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3C7BB713" w:rsidR="006E4797" w:rsidRDefault="00551D82" w:rsidP="004C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TITLE:</w:t>
      </w:r>
    </w:p>
    <w:p w14:paraId="611643E3" w14:textId="3ABD3488" w:rsidR="00B34EAC" w:rsidRPr="00D831A8" w:rsidRDefault="00B34EAC" w:rsidP="004C1082">
      <w:r w:rsidRPr="00D831A8">
        <w:t xml:space="preserve">Quantification </w:t>
      </w:r>
      <w:r w:rsidR="00BE6493">
        <w:t xml:space="preserve">of </w:t>
      </w:r>
      <w:r w:rsidR="00D831A8" w:rsidRPr="00D831A8">
        <w:t>Subcellular Glycogen Distribution</w:t>
      </w:r>
      <w:r w:rsidR="00076D3E">
        <w:t xml:space="preserve"> in Skeletal Muscle Fibers</w:t>
      </w:r>
      <w:r w:rsidR="00D831A8" w:rsidRPr="00D831A8">
        <w:t xml:space="preserve"> Using Transmission Electron Microscopy</w:t>
      </w:r>
    </w:p>
    <w:p w14:paraId="06C0C87E" w14:textId="77777777" w:rsidR="006E4797" w:rsidRDefault="006E4797" w:rsidP="004C1082">
      <w:pPr>
        <w:rPr>
          <w:b/>
        </w:rPr>
      </w:pPr>
    </w:p>
    <w:p w14:paraId="2CD8481E" w14:textId="3FF62819" w:rsidR="006E4797" w:rsidRDefault="00551D82" w:rsidP="004C1082">
      <w:pPr>
        <w:rPr>
          <w:color w:val="808080"/>
        </w:rPr>
      </w:pPr>
      <w:r>
        <w:rPr>
          <w:b/>
        </w:rPr>
        <w:t>AUTHORS AND AFFILIATIONS:</w:t>
      </w:r>
    </w:p>
    <w:p w14:paraId="00535F2C" w14:textId="712B38AE" w:rsidR="006E4797" w:rsidRPr="00FD1919" w:rsidRDefault="002D1823" w:rsidP="004C1082">
      <w:r w:rsidRPr="00FD1919">
        <w:t>Rasmus Jensen</w:t>
      </w:r>
      <w:r w:rsidR="001C29F4" w:rsidRPr="00FD1919">
        <w:rPr>
          <w:vertAlign w:val="superscript"/>
        </w:rPr>
        <w:t>1</w:t>
      </w:r>
      <w:r w:rsidRPr="00FD1919">
        <w:t>, Niels Ørtenblad</w:t>
      </w:r>
      <w:r w:rsidR="001C29F4" w:rsidRPr="00FD1919">
        <w:rPr>
          <w:vertAlign w:val="superscript"/>
        </w:rPr>
        <w:t>2</w:t>
      </w:r>
      <w:r w:rsidRPr="00FD1919">
        <w:t>,</w:t>
      </w:r>
      <w:r w:rsidR="00F4472B" w:rsidRPr="00FD1919">
        <w:t xml:space="preserve"> Cristiano</w:t>
      </w:r>
      <w:r w:rsidR="006A1733" w:rsidRPr="00FD1919">
        <w:t xml:space="preserve"> d</w:t>
      </w:r>
      <w:r w:rsidR="001E1E19" w:rsidRPr="00FD1919">
        <w:t>i</w:t>
      </w:r>
      <w:r w:rsidR="006A1733" w:rsidRPr="00FD1919">
        <w:t xml:space="preserve"> Benede</w:t>
      </w:r>
      <w:r w:rsidR="003F69E1" w:rsidRPr="00FD1919">
        <w:t>t</w:t>
      </w:r>
      <w:r w:rsidR="006A1733" w:rsidRPr="00FD1919">
        <w:t>to</w:t>
      </w:r>
      <w:r w:rsidR="001C29F4" w:rsidRPr="00FD1919">
        <w:rPr>
          <w:vertAlign w:val="superscript"/>
        </w:rPr>
        <w:t>3</w:t>
      </w:r>
      <w:r w:rsidR="00F4472B" w:rsidRPr="00FD1919">
        <w:t>, Klaus</w:t>
      </w:r>
      <w:r w:rsidR="006A1733" w:rsidRPr="00FD1919">
        <w:t xml:space="preserve"> Qvortrup</w:t>
      </w:r>
      <w:r w:rsidR="001C29F4" w:rsidRPr="00FD1919">
        <w:rPr>
          <w:vertAlign w:val="superscript"/>
        </w:rPr>
        <w:t>3</w:t>
      </w:r>
      <w:r w:rsidR="00F4472B" w:rsidRPr="00FD1919">
        <w:t>,</w:t>
      </w:r>
      <w:r w:rsidRPr="00FD1919">
        <w:t xml:space="preserve"> Joachim Nielsen</w:t>
      </w:r>
      <w:r w:rsidR="001C29F4" w:rsidRPr="00FD1919">
        <w:rPr>
          <w:vertAlign w:val="superscript"/>
        </w:rPr>
        <w:t>2</w:t>
      </w:r>
      <w:r w:rsidR="00E91268" w:rsidRPr="00FD1919">
        <w:rPr>
          <w:vertAlign w:val="superscript"/>
        </w:rPr>
        <w:t>*</w:t>
      </w:r>
    </w:p>
    <w:p w14:paraId="141ABDE5" w14:textId="3C1A8E32" w:rsidR="006E4797" w:rsidRPr="00FD1919" w:rsidRDefault="006E4797" w:rsidP="004C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CDEBE7" w14:textId="6AA936EB" w:rsidR="001C29F4" w:rsidRPr="003E58AC" w:rsidRDefault="003E58AC" w:rsidP="004C1082">
      <w:pPr>
        <w:rPr>
          <w:rFonts w:ascii="Arial" w:hAnsi="Arial" w:cs="Arial"/>
          <w:sz w:val="20"/>
          <w:szCs w:val="20"/>
        </w:rPr>
      </w:pPr>
      <w:r w:rsidRPr="00E91268">
        <w:rPr>
          <w:color w:val="000000"/>
          <w:vertAlign w:val="superscript"/>
        </w:rPr>
        <w:t>1</w:t>
      </w:r>
      <w:r w:rsidRPr="00F319C7">
        <w:rPr>
          <w:rFonts w:asciiTheme="majorHAnsi" w:hAnsiTheme="majorHAnsi" w:cstheme="majorHAnsi"/>
        </w:rPr>
        <w:t>Research center for applied health science, University College South Denmark, Denmark</w:t>
      </w:r>
      <w:r w:rsidR="00B86267">
        <w:rPr>
          <w:color w:val="000000"/>
        </w:rPr>
        <w:t>.</w:t>
      </w:r>
    </w:p>
    <w:p w14:paraId="053923F7" w14:textId="0DE2B2CD" w:rsidR="00B86267" w:rsidRDefault="00B86267" w:rsidP="004C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91268">
        <w:rPr>
          <w:color w:val="000000"/>
          <w:vertAlign w:val="superscript"/>
        </w:rPr>
        <w:t>2</w:t>
      </w:r>
      <w:r>
        <w:rPr>
          <w:color w:val="000000"/>
        </w:rPr>
        <w:t>Department of Sports Science and Clinical Biomechanics, University of Southern Denmark, Denmark.</w:t>
      </w:r>
    </w:p>
    <w:p w14:paraId="1A26678E" w14:textId="536B4CE3" w:rsidR="00E91268" w:rsidRDefault="00B86267" w:rsidP="004C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91268">
        <w:rPr>
          <w:color w:val="000000"/>
          <w:vertAlign w:val="superscript"/>
        </w:rPr>
        <w:t>3</w:t>
      </w:r>
      <w:r w:rsidR="00A834D7" w:rsidRPr="004E19CE">
        <w:t>Department of Biomedical Sciences</w:t>
      </w:r>
      <w:r w:rsidR="00A834D7">
        <w:rPr>
          <w:color w:val="000000"/>
        </w:rPr>
        <w:t xml:space="preserve">, Core Facility </w:t>
      </w:r>
      <w:r w:rsidR="00A834D7" w:rsidRPr="001A0CB3">
        <w:t xml:space="preserve">for </w:t>
      </w:r>
      <w:r w:rsidR="00A834D7">
        <w:rPr>
          <w:color w:val="000000"/>
        </w:rPr>
        <w:t>Integrated Microscopy, University of Copenhagen, Denmark.</w:t>
      </w:r>
    </w:p>
    <w:p w14:paraId="567191E8" w14:textId="77777777" w:rsidR="00A834D7" w:rsidRDefault="00A834D7" w:rsidP="004C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3C530C" w14:textId="3C0A4506" w:rsidR="00E91268" w:rsidRDefault="00E91268" w:rsidP="004C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*Corresponding </w:t>
      </w:r>
      <w:r w:rsidR="00D831A8">
        <w:rPr>
          <w:color w:val="000000"/>
        </w:rPr>
        <w:t>A</w:t>
      </w:r>
      <w:r>
        <w:rPr>
          <w:color w:val="000000"/>
        </w:rPr>
        <w:t>uthor</w:t>
      </w:r>
      <w:r w:rsidR="00D831A8">
        <w:rPr>
          <w:color w:val="000000"/>
        </w:rPr>
        <w:t>:</w:t>
      </w:r>
    </w:p>
    <w:p w14:paraId="7477DB34" w14:textId="222A50D1" w:rsidR="00D831A8" w:rsidRDefault="00D831A8" w:rsidP="004C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E6493">
        <w:t>Joachim Nielsen</w:t>
      </w:r>
      <w:r w:rsidR="00847783">
        <w:tab/>
      </w:r>
      <w:r w:rsidR="00847783">
        <w:tab/>
      </w:r>
      <w:r w:rsidRPr="00BE6493">
        <w:t>(</w:t>
      </w:r>
      <w:r w:rsidR="0089267F" w:rsidRPr="00BE6493">
        <w:t>jnielsen@health.sdu.dk</w:t>
      </w:r>
      <w:r w:rsidRPr="00BE6493">
        <w:t>)</w:t>
      </w:r>
    </w:p>
    <w:p w14:paraId="314693B9" w14:textId="017F65D3" w:rsidR="001C29F4" w:rsidRDefault="001C29F4" w:rsidP="004C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720CB9" w14:textId="419D9668" w:rsidR="00D831A8" w:rsidRDefault="00D831A8" w:rsidP="004C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Email addresses of co-authors:</w:t>
      </w:r>
    </w:p>
    <w:p w14:paraId="0FAC10F9" w14:textId="4C6B2117" w:rsidR="00D831A8" w:rsidRDefault="00D831A8" w:rsidP="004C1082">
      <w:pPr>
        <w:rPr>
          <w:lang w:val="da-DK"/>
        </w:rPr>
      </w:pPr>
      <w:r w:rsidRPr="001E1E19">
        <w:rPr>
          <w:lang w:val="da-DK"/>
        </w:rPr>
        <w:t>Rasmus Jensen</w:t>
      </w:r>
      <w:r w:rsidR="00847783">
        <w:rPr>
          <w:lang w:val="da-DK"/>
        </w:rPr>
        <w:tab/>
      </w:r>
      <w:r w:rsidR="00847783">
        <w:rPr>
          <w:lang w:val="da-DK"/>
        </w:rPr>
        <w:tab/>
      </w:r>
      <w:r>
        <w:rPr>
          <w:lang w:val="da-DK"/>
        </w:rPr>
        <w:t>(</w:t>
      </w:r>
      <w:r w:rsidR="0089267F" w:rsidRPr="0089267F">
        <w:rPr>
          <w:lang w:val="da-DK"/>
        </w:rPr>
        <w:t>RJEN@ucsyd.dk</w:t>
      </w:r>
      <w:r>
        <w:rPr>
          <w:lang w:val="da-DK"/>
        </w:rPr>
        <w:t>)</w:t>
      </w:r>
    </w:p>
    <w:p w14:paraId="61FD526B" w14:textId="44E14DEA" w:rsidR="00D831A8" w:rsidRDefault="00D831A8" w:rsidP="004C1082">
      <w:pPr>
        <w:rPr>
          <w:lang w:val="da-DK"/>
        </w:rPr>
      </w:pPr>
      <w:r w:rsidRPr="001E1E19">
        <w:rPr>
          <w:lang w:val="da-DK"/>
        </w:rPr>
        <w:t>Niels Ørtenblad</w:t>
      </w:r>
      <w:r w:rsidR="00847783">
        <w:rPr>
          <w:lang w:val="da-DK"/>
        </w:rPr>
        <w:tab/>
      </w:r>
      <w:r w:rsidR="00847783">
        <w:rPr>
          <w:lang w:val="da-DK"/>
        </w:rPr>
        <w:tab/>
      </w:r>
      <w:r>
        <w:rPr>
          <w:lang w:val="da-DK"/>
        </w:rPr>
        <w:t>(</w:t>
      </w:r>
      <w:r w:rsidR="0089267F" w:rsidRPr="0089267F">
        <w:rPr>
          <w:lang w:val="da-DK"/>
        </w:rPr>
        <w:t>nortenblad@health.sdu.dk</w:t>
      </w:r>
      <w:r>
        <w:rPr>
          <w:lang w:val="da-DK"/>
        </w:rPr>
        <w:t>)</w:t>
      </w:r>
    </w:p>
    <w:p w14:paraId="08711769" w14:textId="1276ECB1" w:rsidR="00D831A8" w:rsidRPr="00BE6493" w:rsidRDefault="00D831A8" w:rsidP="004C1082">
      <w:r w:rsidRPr="00BE6493">
        <w:t>Cristiano di Benedetto</w:t>
      </w:r>
      <w:r w:rsidR="00847783">
        <w:tab/>
      </w:r>
      <w:r w:rsidRPr="00BE6493">
        <w:t>(</w:t>
      </w:r>
      <w:r w:rsidR="0089267F" w:rsidRPr="00BE6493">
        <w:t>cristiano@sund.ku.dk</w:t>
      </w:r>
      <w:r w:rsidRPr="00BE6493">
        <w:t>)</w:t>
      </w:r>
    </w:p>
    <w:p w14:paraId="061F96CF" w14:textId="7762FE3E" w:rsidR="00D831A8" w:rsidRDefault="00D831A8" w:rsidP="004C1082">
      <w:pPr>
        <w:rPr>
          <w:lang w:val="da-DK"/>
        </w:rPr>
      </w:pPr>
      <w:r w:rsidRPr="001E1E19">
        <w:rPr>
          <w:lang w:val="da-DK"/>
        </w:rPr>
        <w:t>Klaus Qvortrup</w:t>
      </w:r>
      <w:r w:rsidR="00847783">
        <w:rPr>
          <w:lang w:val="da-DK"/>
        </w:rPr>
        <w:tab/>
      </w:r>
      <w:r w:rsidR="00847783">
        <w:rPr>
          <w:lang w:val="da-DK"/>
        </w:rPr>
        <w:tab/>
      </w:r>
      <w:r>
        <w:rPr>
          <w:lang w:val="da-DK"/>
        </w:rPr>
        <w:t>(</w:t>
      </w:r>
      <w:r w:rsidR="0089267F" w:rsidRPr="0089267F">
        <w:rPr>
          <w:lang w:val="da-DK"/>
        </w:rPr>
        <w:t>qvortrup@sund.ku.dk</w:t>
      </w:r>
      <w:r>
        <w:rPr>
          <w:lang w:val="da-DK"/>
        </w:rPr>
        <w:t>)</w:t>
      </w:r>
    </w:p>
    <w:p w14:paraId="12555D24" w14:textId="2BC0765A" w:rsidR="00D831A8" w:rsidRPr="00BE6493" w:rsidRDefault="00D831A8" w:rsidP="004C1082">
      <w:r w:rsidRPr="00BE6493">
        <w:t>Joachim Nielsen</w:t>
      </w:r>
      <w:r w:rsidR="00847783">
        <w:tab/>
      </w:r>
      <w:r w:rsidR="00847783">
        <w:tab/>
      </w:r>
      <w:r w:rsidRPr="00BE6493">
        <w:t>(</w:t>
      </w:r>
      <w:r w:rsidR="0089267F" w:rsidRPr="00BE6493">
        <w:t>jnielsen@health.sdu.dk</w:t>
      </w:r>
      <w:r w:rsidRPr="00BE6493">
        <w:t>)</w:t>
      </w:r>
    </w:p>
    <w:p w14:paraId="559FF317" w14:textId="77777777" w:rsidR="00D831A8" w:rsidRPr="00671100" w:rsidRDefault="00D831A8" w:rsidP="004C10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F3B8D4" w14:textId="11884ADA" w:rsidR="006E4797" w:rsidRDefault="00551D82" w:rsidP="004C1082">
      <w:r>
        <w:rPr>
          <w:b/>
        </w:rPr>
        <w:t>SUMMARY:</w:t>
      </w:r>
    </w:p>
    <w:p w14:paraId="3E3431B4" w14:textId="285AF8BC" w:rsidR="00856120" w:rsidRPr="00EB3170" w:rsidRDefault="007774BA" w:rsidP="004C1082">
      <w:r w:rsidRPr="00EB3170">
        <w:t xml:space="preserve">A modified post-fixation procedure increases the contrast of glycogen particles in tissue. </w:t>
      </w:r>
      <w:bookmarkStart w:id="0" w:name="_Hlk90477619"/>
      <w:r w:rsidR="00E536BF">
        <w:t>This paper provides a step-by-step protocol describing</w:t>
      </w:r>
      <w:r w:rsidRPr="00EB3170">
        <w:t xml:space="preserve"> </w:t>
      </w:r>
      <w:bookmarkEnd w:id="0"/>
      <w:r w:rsidRPr="00EB3170">
        <w:t>how to handle the tissue</w:t>
      </w:r>
      <w:r w:rsidR="00A52948" w:rsidRPr="00EB3170">
        <w:t>,</w:t>
      </w:r>
      <w:r w:rsidRPr="00EB3170">
        <w:t xml:space="preserve"> conduct the imaging</w:t>
      </w:r>
      <w:r w:rsidR="00A52948" w:rsidRPr="00EB3170">
        <w:t xml:space="preserve">, and </w:t>
      </w:r>
      <w:r w:rsidR="006B1D3A" w:rsidRPr="00EB3170">
        <w:t>use stereological methods</w:t>
      </w:r>
      <w:r w:rsidRPr="00EB3170">
        <w:t xml:space="preserve"> to obtain</w:t>
      </w:r>
      <w:r w:rsidR="00EC0C1C" w:rsidRPr="00EB3170">
        <w:t xml:space="preserve"> unbiased and</w:t>
      </w:r>
      <w:r w:rsidRPr="00EB3170">
        <w:t xml:space="preserve"> quantitative </w:t>
      </w:r>
      <w:r w:rsidR="00333686" w:rsidRPr="00EB3170">
        <w:t>data</w:t>
      </w:r>
      <w:r w:rsidRPr="00EB3170">
        <w:t xml:space="preserve"> on fiber type-specific subcellular glycogen distribution in skeletal muscle.</w:t>
      </w:r>
    </w:p>
    <w:p w14:paraId="74EFC8D7" w14:textId="77777777" w:rsidR="006E4797" w:rsidRDefault="006E4797" w:rsidP="004C1082"/>
    <w:p w14:paraId="2DF8E628" w14:textId="25DDB63F" w:rsidR="006E4797" w:rsidRDefault="00551D82" w:rsidP="004C1082">
      <w:pPr>
        <w:rPr>
          <w:color w:val="808080"/>
        </w:rPr>
      </w:pPr>
      <w:r>
        <w:rPr>
          <w:b/>
        </w:rPr>
        <w:t>ABSTRACT:</w:t>
      </w:r>
    </w:p>
    <w:p w14:paraId="6ECF287B" w14:textId="41E43D8C" w:rsidR="00F737E5" w:rsidRPr="00EB3170" w:rsidRDefault="00F737E5" w:rsidP="004C1082">
      <w:r w:rsidRPr="00EB3170">
        <w:t>With the use of transmission electron microscopy, high-resolution images of fixed samples containing individual muscle fibers can be obtained. This enables quantifications of ultrastructural aspects such as volume fractions, surface area to volume ratios, morphometry</w:t>
      </w:r>
      <w:r w:rsidR="003E0124" w:rsidRPr="00EB3170">
        <w:t>,</w:t>
      </w:r>
      <w:r w:rsidRPr="00EB3170">
        <w:t xml:space="preserve"> and physical contact sites of different subcellular structures. In the 1970s, a protocol for enhanced staining of glycogen in cells was developed and paved the way for a string of studies on the subcellular localization of glycogen and glycogen particle size using transmission electron microscopy. While most analyses interpret glycogen as if it is homogen</w:t>
      </w:r>
      <w:r w:rsidR="00BC0549">
        <w:t>e</w:t>
      </w:r>
      <w:r w:rsidRPr="00EB3170">
        <w:t>ously distributed within the muscle fibers, providing only a single value (e.g.</w:t>
      </w:r>
      <w:r w:rsidR="001D3871" w:rsidRPr="00EB3170">
        <w:t>,</w:t>
      </w:r>
      <w:r w:rsidRPr="00EB3170">
        <w:t xml:space="preserve"> an average concentration), transmission electron microscopy has revealed that glycogen is stored as discrete glycogen particles located in distinct subcellular compartments. Here</w:t>
      </w:r>
      <w:r w:rsidR="00E13010">
        <w:t>,</w:t>
      </w:r>
      <w:r w:rsidRPr="00EB3170">
        <w:t xml:space="preserve"> the step-by-step protocol from tissue collection to </w:t>
      </w:r>
      <w:r w:rsidR="00BC0549">
        <w:t xml:space="preserve">the </w:t>
      </w:r>
      <w:r w:rsidRPr="00EB3170">
        <w:t>quantitative determination of the volume fraction and particle diameter of glycogen in the distinct subcellular compartments of individual skeletal muscle fibers</w:t>
      </w:r>
      <w:r w:rsidR="00E13010" w:rsidRPr="00E13010">
        <w:t xml:space="preserve"> </w:t>
      </w:r>
      <w:r w:rsidR="00E13010" w:rsidRPr="00EB3170">
        <w:t>is described</w:t>
      </w:r>
      <w:r w:rsidRPr="00EB3170">
        <w:t xml:space="preserve">. </w:t>
      </w:r>
      <w:r w:rsidR="00C74A15" w:rsidRPr="00EB3170">
        <w:t>C</w:t>
      </w:r>
      <w:r w:rsidRPr="00EB3170">
        <w:t xml:space="preserve">onsiderations on how to </w:t>
      </w:r>
      <w:r w:rsidR="00F8479B" w:rsidRPr="00EB3170">
        <w:t>1) collect and stain tissue specimen</w:t>
      </w:r>
      <w:r w:rsidR="00BC0549">
        <w:t>s</w:t>
      </w:r>
      <w:r w:rsidR="00F8479B" w:rsidRPr="00EB3170">
        <w:t>, 2</w:t>
      </w:r>
      <w:r w:rsidRPr="00EB3170">
        <w:t xml:space="preserve">) perform image analyses and data handling, </w:t>
      </w:r>
      <w:r w:rsidR="00F8479B" w:rsidRPr="00EB3170">
        <w:t>3</w:t>
      </w:r>
      <w:r w:rsidRPr="00EB3170">
        <w:t xml:space="preserve">) evaluate </w:t>
      </w:r>
      <w:r w:rsidR="00BC0549">
        <w:t xml:space="preserve">the </w:t>
      </w:r>
      <w:r w:rsidRPr="00EB3170">
        <w:t>precision of estimates,</w:t>
      </w:r>
      <w:r w:rsidR="00EB3170" w:rsidRPr="00EB3170">
        <w:t xml:space="preserve"> </w:t>
      </w:r>
      <w:r w:rsidR="00F8479B" w:rsidRPr="00EB3170">
        <w:t>4</w:t>
      </w:r>
      <w:r w:rsidRPr="00EB3170">
        <w:t xml:space="preserve">) discriminate between muscle fiber types, </w:t>
      </w:r>
      <w:r w:rsidRPr="00EB3170">
        <w:lastRenderedPageBreak/>
        <w:t xml:space="preserve">and </w:t>
      </w:r>
      <w:r w:rsidR="00F8479B" w:rsidRPr="00EB3170">
        <w:t>5</w:t>
      </w:r>
      <w:r w:rsidRPr="00EB3170">
        <w:t>) methodological</w:t>
      </w:r>
      <w:r w:rsidR="005C7E83" w:rsidRPr="00EB3170">
        <w:t xml:space="preserve"> pitfalls and</w:t>
      </w:r>
      <w:r w:rsidRPr="00EB3170">
        <w:t xml:space="preserve"> limitations</w:t>
      </w:r>
      <w:r w:rsidR="00C74A15" w:rsidRPr="00EB3170">
        <w:t xml:space="preserve"> are included</w:t>
      </w:r>
      <w:r w:rsidRPr="00EB3170">
        <w:t>.</w:t>
      </w:r>
    </w:p>
    <w:p w14:paraId="3695A641" w14:textId="77777777" w:rsidR="00C45192" w:rsidRDefault="00C45192" w:rsidP="004C1082">
      <w:pPr>
        <w:rPr>
          <w:b/>
        </w:rPr>
      </w:pPr>
    </w:p>
    <w:p w14:paraId="0646E204" w14:textId="11892ED8" w:rsidR="006E4797" w:rsidRDefault="00551D82" w:rsidP="004C1082">
      <w:pPr>
        <w:rPr>
          <w:color w:val="808080"/>
        </w:rPr>
      </w:pPr>
      <w:r>
        <w:rPr>
          <w:b/>
        </w:rPr>
        <w:t>INTRODUCTION:</w:t>
      </w:r>
    </w:p>
    <w:p w14:paraId="44374A35" w14:textId="2254AB19" w:rsidR="00177F9E" w:rsidRDefault="006064CC" w:rsidP="004C1082">
      <w:r>
        <w:t>Glycogen particles are</w:t>
      </w:r>
      <w:r w:rsidR="00AD4CCD">
        <w:t xml:space="preserve"> composed</w:t>
      </w:r>
      <w:r w:rsidR="00FD4A63">
        <w:t xml:space="preserve"> of</w:t>
      </w:r>
      <w:r>
        <w:t xml:space="preserve"> branched polymers of glucose</w:t>
      </w:r>
      <w:r w:rsidR="00FD4A63">
        <w:t xml:space="preserve"> and various </w:t>
      </w:r>
      <w:r w:rsidR="00802907">
        <w:t xml:space="preserve">associated </w:t>
      </w:r>
      <w:r w:rsidR="00802907" w:rsidRPr="00BF4446">
        <w:t>proteins</w:t>
      </w:r>
      <w:r w:rsidR="00745F68" w:rsidRPr="00BF4446">
        <w:rPr>
          <w:vertAlign w:val="superscript"/>
        </w:rPr>
        <w:t>1</w:t>
      </w:r>
      <w:r w:rsidR="00802907" w:rsidRPr="00BF4446">
        <w:t xml:space="preserve"> and</w:t>
      </w:r>
      <w:r w:rsidRPr="00BF4446">
        <w:t xml:space="preserve"> </w:t>
      </w:r>
      <w:r w:rsidR="00141E59">
        <w:t>constitute</w:t>
      </w:r>
      <w:r>
        <w:t xml:space="preserve"> a</w:t>
      </w:r>
      <w:r w:rsidR="00177F9E">
        <w:t>n important fuel during high metabolic demands</w:t>
      </w:r>
      <w:r w:rsidR="00745F68">
        <w:rPr>
          <w:vertAlign w:val="superscript"/>
        </w:rPr>
        <w:t>2</w:t>
      </w:r>
      <w:r w:rsidR="00177F9E">
        <w:t xml:space="preserve">. Although not widely recognized, glycogen particles also </w:t>
      </w:r>
      <w:r w:rsidR="004C1D61">
        <w:t>constitute</w:t>
      </w:r>
      <w:r w:rsidR="00177F9E">
        <w:t xml:space="preserve"> a local fuel, where some subcellular processes preferentially utilize glycogen despite </w:t>
      </w:r>
      <w:r w:rsidR="00BC0549">
        <w:t xml:space="preserve">the </w:t>
      </w:r>
      <w:r w:rsidR="00177F9E">
        <w:t>availability of other and more long-lasting fuels as plasma glucose and fatty acids</w:t>
      </w:r>
      <w:r w:rsidR="00745F68">
        <w:rPr>
          <w:vertAlign w:val="superscript"/>
        </w:rPr>
        <w:t>3</w:t>
      </w:r>
      <w:r w:rsidR="00D76136" w:rsidRPr="00973D7D">
        <w:rPr>
          <w:vertAlign w:val="superscript"/>
        </w:rPr>
        <w:t>,</w:t>
      </w:r>
      <w:r w:rsidR="00745F68">
        <w:rPr>
          <w:vertAlign w:val="superscript"/>
        </w:rPr>
        <w:t>4</w:t>
      </w:r>
      <w:r w:rsidR="00177F9E">
        <w:t>.</w:t>
      </w:r>
    </w:p>
    <w:p w14:paraId="1EDF627D" w14:textId="77777777" w:rsidR="00177F9E" w:rsidRDefault="00177F9E" w:rsidP="004C1082"/>
    <w:p w14:paraId="57ABAA9F" w14:textId="08A781C1" w:rsidR="0041682D" w:rsidRPr="00EB3170" w:rsidRDefault="00177F9E" w:rsidP="004C1082">
      <w:r w:rsidRPr="00EB3170">
        <w:t xml:space="preserve">The importance of </w:t>
      </w:r>
      <w:r w:rsidR="004543B0" w:rsidRPr="00EB3170">
        <w:t>storing</w:t>
      </w:r>
      <w:r w:rsidRPr="00EB3170">
        <w:t xml:space="preserve"> glycogen as a</w:t>
      </w:r>
      <w:r w:rsidR="00766DE5" w:rsidRPr="00EB3170">
        <w:t xml:space="preserve"> subcellular</w:t>
      </w:r>
      <w:r w:rsidR="005B2A4C" w:rsidRPr="00EB3170">
        <w:t xml:space="preserve"> specific localized</w:t>
      </w:r>
      <w:r w:rsidRPr="00EB3170">
        <w:t xml:space="preserve"> fuel has been discussed in several reviews</w:t>
      </w:r>
      <w:r w:rsidR="00745F68" w:rsidRPr="00EB3170">
        <w:rPr>
          <w:vertAlign w:val="superscript"/>
        </w:rPr>
        <w:t>5</w:t>
      </w:r>
      <w:r w:rsidR="009B5D07" w:rsidRPr="00EB3170">
        <w:rPr>
          <w:vertAlign w:val="superscript"/>
        </w:rPr>
        <w:t>,</w:t>
      </w:r>
      <w:r w:rsidR="00745F68" w:rsidRPr="00EB3170">
        <w:rPr>
          <w:vertAlign w:val="superscript"/>
        </w:rPr>
        <w:t>6</w:t>
      </w:r>
      <w:r w:rsidRPr="00EB3170">
        <w:t xml:space="preserve"> mainly based on some of the earliest documentations of the subcellular distribution of glycogen by transmission electron microscopy</w:t>
      </w:r>
      <w:r w:rsidR="007D1B54">
        <w:t xml:space="preserve"> (TEM)</w:t>
      </w:r>
      <w:r w:rsidR="00745F68" w:rsidRPr="00EB3170">
        <w:rPr>
          <w:vertAlign w:val="superscript"/>
        </w:rPr>
        <w:t>7</w:t>
      </w:r>
      <w:r w:rsidR="00D76136" w:rsidRPr="00EB3170">
        <w:rPr>
          <w:vertAlign w:val="superscript"/>
        </w:rPr>
        <w:t>,</w:t>
      </w:r>
      <w:r w:rsidR="00745F68" w:rsidRPr="00EB3170">
        <w:rPr>
          <w:vertAlign w:val="superscript"/>
        </w:rPr>
        <w:t>8</w:t>
      </w:r>
      <w:r w:rsidR="0041682D" w:rsidRPr="00EB3170">
        <w:t>.</w:t>
      </w:r>
      <w:r w:rsidR="00734DBF" w:rsidRPr="00EB3170">
        <w:t xml:space="preserve"> </w:t>
      </w:r>
      <w:r w:rsidR="00AA79B7" w:rsidRPr="00EB3170">
        <w:t>The first studies used different protocols t</w:t>
      </w:r>
      <w:r w:rsidR="00FB34A6" w:rsidRPr="00EB3170">
        <w:t>o</w:t>
      </w:r>
      <w:r w:rsidR="00A3710C" w:rsidRPr="00EB3170">
        <w:t xml:space="preserve"> increase the contrast of glycogen</w:t>
      </w:r>
      <w:r w:rsidR="009C4A91" w:rsidRPr="00EB3170">
        <w:t xml:space="preserve"> from histochemical staining techniques</w:t>
      </w:r>
      <w:r w:rsidR="00DC73C5" w:rsidRPr="00EB3170">
        <w:t xml:space="preserve"> to</w:t>
      </w:r>
      <w:r w:rsidR="00826E14" w:rsidRPr="00EB3170">
        <w:t xml:space="preserve"> negative</w:t>
      </w:r>
      <w:r w:rsidR="00DC73C5" w:rsidRPr="00EB3170">
        <w:t xml:space="preserve"> and positive</w:t>
      </w:r>
      <w:r w:rsidR="00826E14" w:rsidRPr="00EB3170">
        <w:t xml:space="preserve"> staining</w:t>
      </w:r>
      <w:r w:rsidR="00DC73C5" w:rsidRPr="00EB3170">
        <w:t>s</w:t>
      </w:r>
      <w:r w:rsidR="00CF01A7" w:rsidRPr="00EB3170">
        <w:rPr>
          <w:vertAlign w:val="superscript"/>
        </w:rPr>
        <w:t>9</w:t>
      </w:r>
      <w:r w:rsidR="004C41EC" w:rsidRPr="00EB3170">
        <w:rPr>
          <w:vertAlign w:val="superscript"/>
        </w:rPr>
        <w:t>,</w:t>
      </w:r>
      <w:r w:rsidR="00CF01A7" w:rsidRPr="00EB3170">
        <w:rPr>
          <w:vertAlign w:val="superscript"/>
        </w:rPr>
        <w:t>10</w:t>
      </w:r>
      <w:r w:rsidR="00DC73C5" w:rsidRPr="00EB3170">
        <w:t>.</w:t>
      </w:r>
      <w:r w:rsidR="00B910ED" w:rsidRPr="00EB3170">
        <w:t xml:space="preserve"> </w:t>
      </w:r>
      <w:r w:rsidR="0041682D" w:rsidRPr="00EB3170">
        <w:t xml:space="preserve">An important methodological development was the refined post-fixation protocol with </w:t>
      </w:r>
      <w:r w:rsidR="00F17794" w:rsidRPr="00EB3170">
        <w:t>the potassium ferro</w:t>
      </w:r>
      <w:r w:rsidR="00812311" w:rsidRPr="00EB3170">
        <w:t>cyanide-</w:t>
      </w:r>
      <w:r w:rsidR="0041682D" w:rsidRPr="00EB3170">
        <w:t>reduced osmium</w:t>
      </w:r>
      <w:r w:rsidR="00CE46FB" w:rsidRPr="00EB3170">
        <w:rPr>
          <w:vertAlign w:val="superscript"/>
        </w:rPr>
        <w:t>1</w:t>
      </w:r>
      <w:r w:rsidR="00CF01A7" w:rsidRPr="00EB3170">
        <w:rPr>
          <w:vertAlign w:val="superscript"/>
        </w:rPr>
        <w:t>1</w:t>
      </w:r>
      <w:r w:rsidR="0059730F">
        <w:rPr>
          <w:vertAlign w:val="superscript"/>
        </w:rPr>
        <w:t>–</w:t>
      </w:r>
      <w:r w:rsidR="00521854" w:rsidRPr="00EB3170">
        <w:rPr>
          <w:vertAlign w:val="superscript"/>
        </w:rPr>
        <w:t>1</w:t>
      </w:r>
      <w:r w:rsidR="00CF01A7" w:rsidRPr="00EB3170">
        <w:rPr>
          <w:vertAlign w:val="superscript"/>
        </w:rPr>
        <w:t>4</w:t>
      </w:r>
      <w:r w:rsidR="0041682D" w:rsidRPr="00EB3170">
        <w:t>, which significantly improved the contrast of glycogen particles. This refined protocol was not used in some of the pioneering work</w:t>
      </w:r>
      <w:r w:rsidR="009E3639" w:rsidRPr="00EB3170">
        <w:t xml:space="preserve"> on exercise-induced glycogen depletion</w:t>
      </w:r>
      <w:r w:rsidR="009A74BF" w:rsidRPr="00EB3170">
        <w:rPr>
          <w:vertAlign w:val="superscript"/>
        </w:rPr>
        <w:t>1</w:t>
      </w:r>
      <w:r w:rsidR="00CF01A7" w:rsidRPr="00EB3170">
        <w:rPr>
          <w:vertAlign w:val="superscript"/>
        </w:rPr>
        <w:t>5</w:t>
      </w:r>
      <w:r w:rsidR="00E04507" w:rsidRPr="00EB3170">
        <w:t xml:space="preserve"> but</w:t>
      </w:r>
      <w:r w:rsidR="0041682D" w:rsidRPr="00EB3170">
        <w:t xml:space="preserve"> </w:t>
      </w:r>
      <w:r w:rsidR="009C55EB" w:rsidRPr="00EB3170">
        <w:t xml:space="preserve">was </w:t>
      </w:r>
      <w:r w:rsidR="0041682D" w:rsidRPr="00EB3170">
        <w:t>re-introduced by Graham and colleagues</w:t>
      </w:r>
      <w:r w:rsidR="00D76136" w:rsidRPr="00EB3170">
        <w:rPr>
          <w:vertAlign w:val="superscript"/>
        </w:rPr>
        <w:t>1</w:t>
      </w:r>
      <w:r w:rsidR="00CF01A7" w:rsidRPr="00EB3170">
        <w:rPr>
          <w:vertAlign w:val="superscript"/>
        </w:rPr>
        <w:t>6</w:t>
      </w:r>
      <w:r w:rsidR="00D76136" w:rsidRPr="00EB3170">
        <w:rPr>
          <w:vertAlign w:val="superscript"/>
        </w:rPr>
        <w:t>,1</w:t>
      </w:r>
      <w:r w:rsidR="00CF01A7" w:rsidRPr="00EB3170">
        <w:rPr>
          <w:vertAlign w:val="superscript"/>
        </w:rPr>
        <w:t>7</w:t>
      </w:r>
      <w:r w:rsidR="0041682D" w:rsidRPr="00EB3170">
        <w:t>.</w:t>
      </w:r>
    </w:p>
    <w:p w14:paraId="508942F6" w14:textId="77777777" w:rsidR="0041682D" w:rsidRDefault="0041682D" w:rsidP="004C1082"/>
    <w:p w14:paraId="4E361A60" w14:textId="69947091" w:rsidR="00160CC6" w:rsidRDefault="006220A7" w:rsidP="004C1082">
      <w:r>
        <w:t>Based on the 2-dimensional images, t</w:t>
      </w:r>
      <w:r w:rsidR="0041682D">
        <w:t xml:space="preserve">he subcellular distribution of glycogen is most often described as </w:t>
      </w:r>
      <w:r w:rsidR="00160CC6">
        <w:t>glycogen particles located</w:t>
      </w:r>
      <w:r w:rsidR="00495CEA">
        <w:t xml:space="preserve"> in three pools:</w:t>
      </w:r>
      <w:r w:rsidR="00160CC6">
        <w:t xml:space="preserve"> subsarcolemmal (just beneath the surface membrane), intermyofibrillar (between the myofibrils)</w:t>
      </w:r>
      <w:r w:rsidR="009C3BFB">
        <w:t>,</w:t>
      </w:r>
      <w:r w:rsidR="00160CC6">
        <w:t xml:space="preserve"> or intramyofibrillar (within the myofibrils). However, glycogen particles could also be described as associated </w:t>
      </w:r>
      <w:r w:rsidR="004C1082">
        <w:t>with</w:t>
      </w:r>
      <w:r w:rsidR="00B80AA6">
        <w:t>, for</w:t>
      </w:r>
      <w:r w:rsidR="00160CC6">
        <w:t xml:space="preserve"> </w:t>
      </w:r>
      <w:r w:rsidR="00B80AA6">
        <w:t>example,</w:t>
      </w:r>
      <w:r w:rsidR="00160CC6">
        <w:t xml:space="preserve"> sarcoplasmic reticulum</w:t>
      </w:r>
      <w:r w:rsidR="00CF01A7">
        <w:rPr>
          <w:vertAlign w:val="superscript"/>
        </w:rPr>
        <w:t>7</w:t>
      </w:r>
      <w:r w:rsidR="00160CC6">
        <w:t xml:space="preserve"> or nuclei</w:t>
      </w:r>
      <w:r w:rsidR="00D76136" w:rsidRPr="002D139C">
        <w:rPr>
          <w:vertAlign w:val="superscript"/>
        </w:rPr>
        <w:t>1</w:t>
      </w:r>
      <w:r w:rsidR="00CF01A7">
        <w:rPr>
          <w:vertAlign w:val="superscript"/>
        </w:rPr>
        <w:t>8</w:t>
      </w:r>
      <w:r w:rsidR="00160CC6">
        <w:t>.</w:t>
      </w:r>
      <w:r w:rsidR="003D3867">
        <w:t xml:space="preserve"> </w:t>
      </w:r>
      <w:r w:rsidR="00160CC6">
        <w:t>In addition to the subcellular distribution, the advantage of TEM</w:t>
      </w:r>
      <w:r w:rsidR="009C3BFB">
        <w:t>-</w:t>
      </w:r>
      <w:r w:rsidR="00160CC6">
        <w:t>estimated glycogen content is also that quantification can be conducted at the single fiber level</w:t>
      </w:r>
      <w:r w:rsidR="003C1748">
        <w:t>. This allows</w:t>
      </w:r>
      <w:r w:rsidR="00160CC6">
        <w:t xml:space="preserve"> </w:t>
      </w:r>
      <w:r w:rsidR="003C1748">
        <w:t>investigation of</w:t>
      </w:r>
      <w:r w:rsidR="00160CC6">
        <w:t xml:space="preserve"> fiber-to-fiber variability and correlative analyses with </w:t>
      </w:r>
      <w:r w:rsidR="00174481">
        <w:t xml:space="preserve">fiber types and </w:t>
      </w:r>
      <w:r w:rsidR="00160CC6">
        <w:t>cellular components as mitochondria and lipid droplets.</w:t>
      </w:r>
    </w:p>
    <w:p w14:paraId="7A6CD33D" w14:textId="77777777" w:rsidR="00160CC6" w:rsidRDefault="00160CC6" w:rsidP="004C1082"/>
    <w:p w14:paraId="0C402A8F" w14:textId="5BB856F2" w:rsidR="006064CC" w:rsidRPr="00EB3170" w:rsidRDefault="00160CC6" w:rsidP="004C1082">
      <w:r w:rsidRPr="00EB3170">
        <w:t>Here</w:t>
      </w:r>
      <w:r w:rsidR="00E13010">
        <w:t>,</w:t>
      </w:r>
      <w:r w:rsidRPr="00EB3170">
        <w:t xml:space="preserve"> the protocol for the TEM-estimated </w:t>
      </w:r>
      <w:r w:rsidR="00174481" w:rsidRPr="00EB3170">
        <w:t xml:space="preserve">fiber type-specific </w:t>
      </w:r>
      <w:r w:rsidRPr="00EB3170">
        <w:t>volumetric content of the three common subcellular pools of glycogen (subsarcolemmal, intermyofibrillar</w:t>
      </w:r>
      <w:r w:rsidR="009C3BFB" w:rsidRPr="00EB3170">
        <w:t>,</w:t>
      </w:r>
      <w:r w:rsidRPr="00EB3170">
        <w:t xml:space="preserve"> and intramyofibrillar) in skeletal muscle fibers</w:t>
      </w:r>
      <w:r w:rsidR="00E13010" w:rsidRPr="00E13010">
        <w:t xml:space="preserve"> </w:t>
      </w:r>
      <w:r w:rsidR="00E13010" w:rsidRPr="00EB3170">
        <w:t>is described</w:t>
      </w:r>
      <w:r w:rsidR="00174481" w:rsidRPr="00EB3170">
        <w:t>.</w:t>
      </w:r>
      <w:r w:rsidR="00CE645A" w:rsidRPr="00EB3170">
        <w:t xml:space="preserve"> The method</w:t>
      </w:r>
      <w:r w:rsidR="006F55F2" w:rsidRPr="00EB3170">
        <w:t xml:space="preserve"> has been applied to skeletal muscles from humans</w:t>
      </w:r>
      <w:r w:rsidR="00D76136" w:rsidRPr="00EB3170">
        <w:rPr>
          <w:vertAlign w:val="superscript"/>
        </w:rPr>
        <w:t>1</w:t>
      </w:r>
      <w:r w:rsidR="00ED4717" w:rsidRPr="00EB3170">
        <w:rPr>
          <w:vertAlign w:val="superscript"/>
        </w:rPr>
        <w:t>9</w:t>
      </w:r>
      <w:r w:rsidR="005156BA" w:rsidRPr="00EB3170">
        <w:t>,</w:t>
      </w:r>
      <w:r w:rsidR="006F55F2" w:rsidRPr="00EB3170">
        <w:t xml:space="preserve"> rats</w:t>
      </w:r>
      <w:r w:rsidR="00ED4717" w:rsidRPr="00EB3170">
        <w:rPr>
          <w:vertAlign w:val="superscript"/>
        </w:rPr>
        <w:t>20</w:t>
      </w:r>
      <w:r w:rsidR="009C3C3B" w:rsidRPr="00EB3170">
        <w:t>,</w:t>
      </w:r>
      <w:r w:rsidR="006F55F2" w:rsidRPr="00EB3170">
        <w:t xml:space="preserve"> and mice</w:t>
      </w:r>
      <w:r w:rsidR="0040354C" w:rsidRPr="00EB3170">
        <w:rPr>
          <w:vertAlign w:val="superscript"/>
        </w:rPr>
        <w:t>2</w:t>
      </w:r>
      <w:r w:rsidR="00ED4717" w:rsidRPr="00EB3170">
        <w:rPr>
          <w:vertAlign w:val="superscript"/>
        </w:rPr>
        <w:t>1</w:t>
      </w:r>
      <w:r w:rsidR="00C22C03" w:rsidRPr="00951B2B">
        <w:t>;</w:t>
      </w:r>
      <w:r w:rsidR="006F55F2" w:rsidRPr="00EB3170">
        <w:t xml:space="preserve"> as well as </w:t>
      </w:r>
      <w:r w:rsidR="00730305" w:rsidRPr="00EB3170">
        <w:t>birds and fish</w:t>
      </w:r>
      <w:r w:rsidR="0040354C" w:rsidRPr="00EB3170">
        <w:rPr>
          <w:vertAlign w:val="superscript"/>
        </w:rPr>
        <w:t>2</w:t>
      </w:r>
      <w:r w:rsidR="00ED4717" w:rsidRPr="00EB3170">
        <w:rPr>
          <w:vertAlign w:val="superscript"/>
        </w:rPr>
        <w:t>2</w:t>
      </w:r>
      <w:r w:rsidR="00C22C03">
        <w:t>;</w:t>
      </w:r>
      <w:r w:rsidR="009D33DD" w:rsidRPr="00EB3170">
        <w:t xml:space="preserve"> and cardiomyocytes from rats</w:t>
      </w:r>
      <w:r w:rsidR="0040354C" w:rsidRPr="00EB3170">
        <w:rPr>
          <w:vertAlign w:val="superscript"/>
        </w:rPr>
        <w:t>2</w:t>
      </w:r>
      <w:r w:rsidR="00ED4717" w:rsidRPr="00EB3170">
        <w:rPr>
          <w:vertAlign w:val="superscript"/>
        </w:rPr>
        <w:t>3</w:t>
      </w:r>
      <w:r w:rsidR="003D2B55" w:rsidRPr="00EB3170">
        <w:t>.</w:t>
      </w:r>
    </w:p>
    <w:p w14:paraId="48BA6B0A" w14:textId="77777777" w:rsidR="006E4797" w:rsidRDefault="006E4797" w:rsidP="004C1082">
      <w:pPr>
        <w:rPr>
          <w:b/>
        </w:rPr>
      </w:pPr>
    </w:p>
    <w:p w14:paraId="64759E34" w14:textId="46919FA1" w:rsidR="00B9288C" w:rsidRDefault="00551D82" w:rsidP="004C1082">
      <w:pPr>
        <w:rPr>
          <w:b/>
        </w:rPr>
      </w:pPr>
      <w:r>
        <w:rPr>
          <w:b/>
        </w:rPr>
        <w:t>PROTOCOL:</w:t>
      </w:r>
    </w:p>
    <w:p w14:paraId="7FB66E28" w14:textId="50F5FA79" w:rsidR="00E609EA" w:rsidRPr="00EB3170" w:rsidRDefault="007076B5" w:rsidP="004C1082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EB3170">
        <w:rPr>
          <w:rFonts w:asciiTheme="majorHAnsi" w:hAnsiTheme="majorHAnsi" w:cstheme="majorHAnsi"/>
        </w:rPr>
        <w:t>The present protocol</w:t>
      </w:r>
      <w:r w:rsidR="00D8105F" w:rsidRPr="00EB3170">
        <w:rPr>
          <w:rFonts w:asciiTheme="majorHAnsi" w:hAnsiTheme="majorHAnsi" w:cstheme="majorHAnsi"/>
        </w:rPr>
        <w:t xml:space="preserve"> using human </w:t>
      </w:r>
      <w:r w:rsidR="003F5346" w:rsidRPr="00EB3170">
        <w:rPr>
          <w:rFonts w:asciiTheme="majorHAnsi" w:hAnsiTheme="majorHAnsi" w:cstheme="majorHAnsi"/>
        </w:rPr>
        <w:t xml:space="preserve">biopsied </w:t>
      </w:r>
      <w:r w:rsidR="00D8105F" w:rsidRPr="00EB3170">
        <w:rPr>
          <w:rFonts w:asciiTheme="majorHAnsi" w:hAnsiTheme="majorHAnsi" w:cstheme="majorHAnsi"/>
        </w:rPr>
        <w:t>skeletal muscle samples</w:t>
      </w:r>
      <w:r w:rsidR="003F34D0" w:rsidRPr="00EB3170">
        <w:rPr>
          <w:rFonts w:asciiTheme="majorHAnsi" w:hAnsiTheme="majorHAnsi" w:cstheme="majorHAnsi"/>
        </w:rPr>
        <w:t xml:space="preserve"> </w:t>
      </w:r>
      <w:r w:rsidRPr="00EB3170">
        <w:rPr>
          <w:rFonts w:asciiTheme="majorHAnsi" w:hAnsiTheme="majorHAnsi" w:cstheme="majorHAnsi"/>
        </w:rPr>
        <w:t>w</w:t>
      </w:r>
      <w:r w:rsidR="00BD445F" w:rsidRPr="00EB3170">
        <w:rPr>
          <w:rFonts w:asciiTheme="majorHAnsi" w:hAnsiTheme="majorHAnsi" w:cstheme="majorHAnsi"/>
        </w:rPr>
        <w:t>as</w:t>
      </w:r>
      <w:r w:rsidRPr="00EB3170">
        <w:rPr>
          <w:rFonts w:asciiTheme="majorHAnsi" w:hAnsiTheme="majorHAnsi" w:cstheme="majorHAnsi"/>
        </w:rPr>
        <w:t xml:space="preserve"> approved by The Regional Committees on Health Research Ethics for Southern</w:t>
      </w:r>
      <w:r w:rsidR="00D8105F" w:rsidRPr="00EB3170">
        <w:rPr>
          <w:rFonts w:asciiTheme="majorHAnsi" w:hAnsiTheme="majorHAnsi" w:cstheme="majorHAnsi"/>
        </w:rPr>
        <w:t xml:space="preserve"> </w:t>
      </w:r>
      <w:r w:rsidRPr="00EB3170">
        <w:rPr>
          <w:rFonts w:asciiTheme="majorHAnsi" w:hAnsiTheme="majorHAnsi" w:cstheme="majorHAnsi"/>
        </w:rPr>
        <w:t>Denmark (S-20170198)</w:t>
      </w:r>
      <w:r w:rsidR="00E609EA" w:rsidRPr="00EB3170">
        <w:rPr>
          <w:rFonts w:asciiTheme="majorHAnsi" w:hAnsiTheme="majorHAnsi" w:cstheme="majorHAnsi"/>
        </w:rPr>
        <w:t xml:space="preserve">. </w:t>
      </w:r>
      <w:r w:rsidR="00D01A90" w:rsidRPr="00EB3170">
        <w:rPr>
          <w:rFonts w:asciiTheme="majorHAnsi" w:hAnsiTheme="majorHAnsi" w:cstheme="majorHAnsi"/>
        </w:rPr>
        <w:t xml:space="preserve">Muscle biopsies were obtained through an incision in the skin from the </w:t>
      </w:r>
      <w:r w:rsidR="00B056B2" w:rsidRPr="00B056B2">
        <w:rPr>
          <w:i/>
          <w:iCs/>
        </w:rPr>
        <w:t>vastus lateralis</w:t>
      </w:r>
      <w:r w:rsidR="00B056B2" w:rsidRPr="00330386">
        <w:t xml:space="preserve"> </w:t>
      </w:r>
      <w:r w:rsidR="00C23384">
        <w:rPr>
          <w:rFonts w:asciiTheme="majorHAnsi" w:hAnsiTheme="majorHAnsi" w:cstheme="majorHAnsi"/>
        </w:rPr>
        <w:t>muscle</w:t>
      </w:r>
      <w:r w:rsidR="00D01A90" w:rsidRPr="00EB3170">
        <w:rPr>
          <w:rFonts w:asciiTheme="majorHAnsi" w:hAnsiTheme="majorHAnsi" w:cstheme="majorHAnsi"/>
        </w:rPr>
        <w:t xml:space="preserve"> using a Bergström needle with suction after local anesthesia was given subcutaneously (1–3 </w:t>
      </w:r>
      <w:r w:rsidR="005E60C6" w:rsidRPr="00EB3170">
        <w:rPr>
          <w:rFonts w:asciiTheme="majorHAnsi" w:hAnsiTheme="majorHAnsi" w:cstheme="majorHAnsi"/>
        </w:rPr>
        <w:t>m</w:t>
      </w:r>
      <w:r w:rsidR="005E60C6">
        <w:rPr>
          <w:rFonts w:asciiTheme="majorHAnsi" w:hAnsiTheme="majorHAnsi" w:cstheme="majorHAnsi"/>
        </w:rPr>
        <w:t>L</w:t>
      </w:r>
      <w:r w:rsidR="005E60C6" w:rsidRPr="00EB3170">
        <w:rPr>
          <w:rFonts w:asciiTheme="majorHAnsi" w:hAnsiTheme="majorHAnsi" w:cstheme="majorHAnsi"/>
        </w:rPr>
        <w:t xml:space="preserve"> </w:t>
      </w:r>
      <w:r w:rsidR="00D01A90" w:rsidRPr="00EB3170">
        <w:rPr>
          <w:rFonts w:asciiTheme="majorHAnsi" w:hAnsiTheme="majorHAnsi" w:cstheme="majorHAnsi"/>
        </w:rPr>
        <w:t>of Lidocaine 2% per</w:t>
      </w:r>
      <w:r w:rsidR="002D1B6E" w:rsidRPr="00EB3170">
        <w:rPr>
          <w:rFonts w:asciiTheme="majorHAnsi" w:hAnsiTheme="majorHAnsi" w:cstheme="majorHAnsi"/>
        </w:rPr>
        <w:t xml:space="preserve"> </w:t>
      </w:r>
      <w:r w:rsidR="00D01A90" w:rsidRPr="00EB3170">
        <w:rPr>
          <w:rFonts w:asciiTheme="majorHAnsi" w:hAnsiTheme="majorHAnsi" w:cstheme="majorHAnsi"/>
        </w:rPr>
        <w:t>incision).</w:t>
      </w:r>
      <w:r w:rsidR="00964F35" w:rsidRPr="00EB3170">
        <w:rPr>
          <w:rFonts w:asciiTheme="majorHAnsi" w:hAnsiTheme="majorHAnsi" w:cstheme="majorHAnsi"/>
        </w:rPr>
        <w:t xml:space="preserve"> If isolated whole rat muscles were used, the animals were </w:t>
      </w:r>
      <w:r w:rsidR="003E18CF">
        <w:rPr>
          <w:rFonts w:asciiTheme="majorHAnsi" w:hAnsiTheme="majorHAnsi" w:cstheme="majorHAnsi"/>
        </w:rPr>
        <w:t>sacrificed</w:t>
      </w:r>
      <w:r w:rsidR="003E18CF" w:rsidRPr="00EB3170">
        <w:rPr>
          <w:rFonts w:asciiTheme="majorHAnsi" w:hAnsiTheme="majorHAnsi" w:cstheme="majorHAnsi"/>
        </w:rPr>
        <w:t xml:space="preserve"> </w:t>
      </w:r>
      <w:r w:rsidR="00964F35" w:rsidRPr="00EB3170">
        <w:rPr>
          <w:rFonts w:asciiTheme="majorHAnsi" w:hAnsiTheme="majorHAnsi" w:cstheme="majorHAnsi"/>
        </w:rPr>
        <w:t>by cervical dislocation</w:t>
      </w:r>
      <w:r w:rsidR="00C95503" w:rsidRPr="00EB3170">
        <w:rPr>
          <w:rFonts w:asciiTheme="majorHAnsi" w:hAnsiTheme="majorHAnsi" w:cstheme="majorHAnsi"/>
        </w:rPr>
        <w:t xml:space="preserve"> before the muscle </w:t>
      </w:r>
      <w:r w:rsidR="003E18CF">
        <w:rPr>
          <w:rFonts w:asciiTheme="majorHAnsi" w:hAnsiTheme="majorHAnsi" w:cstheme="majorHAnsi"/>
        </w:rPr>
        <w:t xml:space="preserve">biopsies </w:t>
      </w:r>
      <w:r w:rsidR="00C95503" w:rsidRPr="00EB3170">
        <w:rPr>
          <w:rFonts w:asciiTheme="majorHAnsi" w:hAnsiTheme="majorHAnsi" w:cstheme="majorHAnsi"/>
        </w:rPr>
        <w:t>w</w:t>
      </w:r>
      <w:r w:rsidR="00A60083" w:rsidRPr="00EB3170">
        <w:rPr>
          <w:rFonts w:asciiTheme="majorHAnsi" w:hAnsiTheme="majorHAnsi" w:cstheme="majorHAnsi"/>
        </w:rPr>
        <w:t xml:space="preserve">ere </w:t>
      </w:r>
      <w:r w:rsidR="003E18CF">
        <w:rPr>
          <w:rFonts w:asciiTheme="majorHAnsi" w:hAnsiTheme="majorHAnsi" w:cstheme="majorHAnsi"/>
        </w:rPr>
        <w:t>obtained</w:t>
      </w:r>
      <w:r w:rsidR="001B79D3" w:rsidRPr="00EB3170">
        <w:rPr>
          <w:rFonts w:asciiTheme="majorHAnsi" w:hAnsiTheme="majorHAnsi" w:cstheme="majorHAnsi"/>
        </w:rPr>
        <w:t>, in accordance with the guidelines of the animal ethics committee at Odense University Hospital, Denmark</w:t>
      </w:r>
      <w:r w:rsidR="002D1B6E" w:rsidRPr="00EB3170">
        <w:rPr>
          <w:rFonts w:asciiTheme="majorHAnsi" w:hAnsiTheme="majorHAnsi" w:cstheme="majorHAnsi"/>
        </w:rPr>
        <w:t>.</w:t>
      </w:r>
    </w:p>
    <w:p w14:paraId="75724D2B" w14:textId="77777777" w:rsidR="00170380" w:rsidRDefault="00170380" w:rsidP="004C1082">
      <w:pPr>
        <w:rPr>
          <w:b/>
          <w:bCs/>
        </w:rPr>
      </w:pPr>
    </w:p>
    <w:p w14:paraId="117AAF60" w14:textId="39B09F71" w:rsidR="00817538" w:rsidRPr="00A06021" w:rsidRDefault="00806635" w:rsidP="004C1082">
      <w:pPr>
        <w:rPr>
          <w:highlight w:val="yellow"/>
        </w:rPr>
      </w:pPr>
      <w:bookmarkStart w:id="1" w:name="_Hlk90567756"/>
      <w:r w:rsidRPr="00A06021">
        <w:rPr>
          <w:b/>
          <w:bCs/>
          <w:highlight w:val="yellow"/>
        </w:rPr>
        <w:t>1</w:t>
      </w:r>
      <w:r w:rsidR="00F20791" w:rsidRPr="00A06021">
        <w:rPr>
          <w:b/>
          <w:bCs/>
          <w:highlight w:val="yellow"/>
        </w:rPr>
        <w:t>.</w:t>
      </w:r>
      <w:r w:rsidR="00170380" w:rsidRPr="00A06021">
        <w:rPr>
          <w:b/>
          <w:bCs/>
          <w:highlight w:val="yellow"/>
        </w:rPr>
        <w:t xml:space="preserve"> Primary fixation</w:t>
      </w:r>
      <w:r w:rsidR="00970115" w:rsidRPr="00A06021">
        <w:rPr>
          <w:b/>
          <w:bCs/>
          <w:highlight w:val="yellow"/>
        </w:rPr>
        <w:t xml:space="preserve">, </w:t>
      </w:r>
      <w:r w:rsidR="00970115" w:rsidRPr="00A06021">
        <w:rPr>
          <w:b/>
          <w:bCs/>
          <w:highlight w:val="yellow"/>
          <w:lang w:val="nb-NO"/>
        </w:rPr>
        <w:t xml:space="preserve">post-fixation, embedding, </w:t>
      </w:r>
      <w:r w:rsidR="007C0E4A" w:rsidRPr="00A06021">
        <w:rPr>
          <w:b/>
          <w:bCs/>
          <w:highlight w:val="yellow"/>
          <w:lang w:val="nb-NO"/>
        </w:rPr>
        <w:t>sectioning,</w:t>
      </w:r>
      <w:r w:rsidR="00970115" w:rsidRPr="00A06021">
        <w:rPr>
          <w:b/>
          <w:bCs/>
          <w:highlight w:val="yellow"/>
          <w:lang w:val="nb-NO"/>
        </w:rPr>
        <w:t xml:space="preserve"> and contrasting</w:t>
      </w:r>
    </w:p>
    <w:p w14:paraId="723986A4" w14:textId="77777777" w:rsidR="00817538" w:rsidRPr="00A06021" w:rsidRDefault="00817538" w:rsidP="004C1082">
      <w:pPr>
        <w:rPr>
          <w:highlight w:val="yellow"/>
        </w:rPr>
      </w:pPr>
    </w:p>
    <w:p w14:paraId="40162273" w14:textId="47E17590" w:rsidR="00DC5E8C" w:rsidRPr="00A06021" w:rsidRDefault="00DF466C" w:rsidP="004C1082">
      <w:pPr>
        <w:rPr>
          <w:highlight w:val="yellow"/>
          <w:lang w:val="nb-NO"/>
        </w:rPr>
      </w:pPr>
      <w:r w:rsidRPr="00A06021">
        <w:rPr>
          <w:highlight w:val="yellow"/>
        </w:rPr>
        <w:lastRenderedPageBreak/>
        <w:t>1.</w:t>
      </w:r>
      <w:r w:rsidR="00976CAB" w:rsidRPr="00A06021">
        <w:rPr>
          <w:highlight w:val="yellow"/>
        </w:rPr>
        <w:t xml:space="preserve">1. </w:t>
      </w:r>
      <w:r w:rsidR="00DC5E8C" w:rsidRPr="00A06021">
        <w:rPr>
          <w:highlight w:val="yellow"/>
        </w:rPr>
        <w:t>Prepare 1.6 mL of primary fixati</w:t>
      </w:r>
      <w:r w:rsidR="003E18CF">
        <w:rPr>
          <w:highlight w:val="yellow"/>
        </w:rPr>
        <w:t>ve</w:t>
      </w:r>
      <w:r w:rsidR="00DC5E8C" w:rsidRPr="00A06021">
        <w:rPr>
          <w:highlight w:val="yellow"/>
        </w:rPr>
        <w:t xml:space="preserve"> solution</w:t>
      </w:r>
      <w:r w:rsidR="00976CAB" w:rsidRPr="00A06021">
        <w:rPr>
          <w:highlight w:val="yellow"/>
        </w:rPr>
        <w:t xml:space="preserve"> </w:t>
      </w:r>
      <w:r w:rsidR="004C1082">
        <w:rPr>
          <w:highlight w:val="yellow"/>
        </w:rPr>
        <w:t>(</w:t>
      </w:r>
      <w:r w:rsidR="004C1082" w:rsidRPr="00A06021">
        <w:rPr>
          <w:highlight w:val="yellow"/>
          <w:lang w:val="nb-NO"/>
        </w:rPr>
        <w:t>2.5% glutaraldehyde in 0.1</w:t>
      </w:r>
      <w:r w:rsidR="004C1082">
        <w:rPr>
          <w:highlight w:val="yellow"/>
          <w:lang w:val="nb-NO"/>
        </w:rPr>
        <w:t xml:space="preserve"> </w:t>
      </w:r>
      <w:r w:rsidR="004C1082" w:rsidRPr="00A06021">
        <w:rPr>
          <w:highlight w:val="yellow"/>
          <w:lang w:val="nb-NO"/>
        </w:rPr>
        <w:t xml:space="preserve">M sodium cacodylate </w:t>
      </w:r>
      <w:r w:rsidR="004C1082" w:rsidRPr="0057526F">
        <w:rPr>
          <w:highlight w:val="yellow"/>
          <w:lang w:val="nb-NO"/>
        </w:rPr>
        <w:t>buffer (pH 7.3)</w:t>
      </w:r>
      <w:r w:rsidR="004C1082">
        <w:rPr>
          <w:highlight w:val="yellow"/>
        </w:rPr>
        <w:t xml:space="preserve">) </w:t>
      </w:r>
      <w:r w:rsidR="00976CAB" w:rsidRPr="00A06021">
        <w:rPr>
          <w:highlight w:val="yellow"/>
        </w:rPr>
        <w:t xml:space="preserve">in </w:t>
      </w:r>
      <w:r w:rsidR="00B90974" w:rsidRPr="00A06021">
        <w:rPr>
          <w:highlight w:val="yellow"/>
        </w:rPr>
        <w:t xml:space="preserve">a </w:t>
      </w:r>
      <w:r w:rsidR="00976CAB" w:rsidRPr="00A06021">
        <w:rPr>
          <w:highlight w:val="yellow"/>
        </w:rPr>
        <w:t>2 mL micro centrifugation tube</w:t>
      </w:r>
      <w:r w:rsidR="004C1082">
        <w:rPr>
          <w:highlight w:val="yellow"/>
        </w:rPr>
        <w:t>.</w:t>
      </w:r>
      <w:r w:rsidR="00D800DE" w:rsidRPr="0057526F">
        <w:rPr>
          <w:highlight w:val="yellow"/>
          <w:lang w:val="nb-NO"/>
        </w:rPr>
        <w:t xml:space="preserve"> </w:t>
      </w:r>
      <w:r w:rsidR="00D800DE" w:rsidRPr="00A06021">
        <w:rPr>
          <w:highlight w:val="yellow"/>
          <w:lang w:val="nb-NO"/>
        </w:rPr>
        <w:t xml:space="preserve">Store it at 5 </w:t>
      </w:r>
      <w:r w:rsidR="005E60C6">
        <w:rPr>
          <w:highlight w:val="yellow"/>
          <w:vertAlign w:val="superscript"/>
          <w:lang w:val="nb-NO"/>
        </w:rPr>
        <w:t>°</w:t>
      </w:r>
      <w:r w:rsidR="00D800DE" w:rsidRPr="00A06021">
        <w:rPr>
          <w:highlight w:val="yellow"/>
          <w:lang w:val="nb-NO"/>
        </w:rPr>
        <w:t>C</w:t>
      </w:r>
      <w:r w:rsidR="00BE6EA7" w:rsidRPr="00A06021">
        <w:rPr>
          <w:highlight w:val="yellow"/>
          <w:lang w:val="nb-NO"/>
        </w:rPr>
        <w:t xml:space="preserve"> for a maximum of 14 days.</w:t>
      </w:r>
    </w:p>
    <w:p w14:paraId="77C9F10F" w14:textId="1931B37A" w:rsidR="00CA6F8B" w:rsidRPr="00A06021" w:rsidRDefault="00CA6F8B" w:rsidP="004C1082">
      <w:pPr>
        <w:rPr>
          <w:highlight w:val="yellow"/>
          <w:lang w:val="nb-NO"/>
        </w:rPr>
      </w:pPr>
    </w:p>
    <w:p w14:paraId="76836047" w14:textId="2F67E20A" w:rsidR="00EA6387" w:rsidRPr="00A06021" w:rsidRDefault="00CA6F8B" w:rsidP="004C1082">
      <w:pPr>
        <w:rPr>
          <w:highlight w:val="yellow"/>
          <w:lang w:val="nb-NO"/>
        </w:rPr>
      </w:pPr>
      <w:r w:rsidRPr="00A06021">
        <w:rPr>
          <w:highlight w:val="yellow"/>
          <w:lang w:val="nb-NO"/>
        </w:rPr>
        <w:t xml:space="preserve">1.2. </w:t>
      </w:r>
      <w:r w:rsidR="002F3936" w:rsidRPr="00A06021">
        <w:rPr>
          <w:highlight w:val="yellow"/>
          <w:lang w:val="nb-NO"/>
        </w:rPr>
        <w:t xml:space="preserve">From the muscle </w:t>
      </w:r>
      <w:r w:rsidR="004222D3" w:rsidRPr="00A06021">
        <w:rPr>
          <w:highlight w:val="yellow"/>
          <w:lang w:val="nb-NO"/>
        </w:rPr>
        <w:t>biopsy or whole muscle</w:t>
      </w:r>
      <w:r w:rsidR="00CE250D" w:rsidRPr="00A06021">
        <w:rPr>
          <w:highlight w:val="yellow"/>
          <w:lang w:val="nb-NO"/>
        </w:rPr>
        <w:t>,</w:t>
      </w:r>
      <w:r w:rsidR="004222D3" w:rsidRPr="00A06021">
        <w:rPr>
          <w:highlight w:val="yellow"/>
          <w:lang w:val="nb-NO"/>
        </w:rPr>
        <w:t xml:space="preserve"> </w:t>
      </w:r>
      <w:r w:rsidR="002143D7" w:rsidRPr="00A06021">
        <w:rPr>
          <w:highlight w:val="yellow"/>
          <w:lang w:val="nb-NO"/>
        </w:rPr>
        <w:t>isolate</w:t>
      </w:r>
      <w:r w:rsidR="002F3936" w:rsidRPr="00A06021">
        <w:rPr>
          <w:highlight w:val="yellow"/>
          <w:lang w:val="nb-NO"/>
        </w:rPr>
        <w:t xml:space="preserve"> a small </w:t>
      </w:r>
      <w:r w:rsidR="00DD47D1" w:rsidRPr="00A06021">
        <w:rPr>
          <w:highlight w:val="yellow"/>
          <w:lang w:val="nb-NO"/>
        </w:rPr>
        <w:t>specimen</w:t>
      </w:r>
      <w:r w:rsidR="00CE250D" w:rsidRPr="00A06021">
        <w:rPr>
          <w:highlight w:val="yellow"/>
          <w:lang w:val="nb-NO"/>
        </w:rPr>
        <w:t xml:space="preserve">, </w:t>
      </w:r>
      <w:r w:rsidR="00CE250D" w:rsidRPr="00A06021">
        <w:rPr>
          <w:highlight w:val="yellow"/>
        </w:rPr>
        <w:t>which</w:t>
      </w:r>
      <w:r w:rsidR="00F66B8B" w:rsidRPr="00A06021">
        <w:rPr>
          <w:highlight w:val="yellow"/>
        </w:rPr>
        <w:t xml:space="preserve"> has a maximum diameter of 1 mm in any direction</w:t>
      </w:r>
      <w:r w:rsidR="00CE250D" w:rsidRPr="00A06021">
        <w:rPr>
          <w:highlight w:val="yellow"/>
        </w:rPr>
        <w:t xml:space="preserve"> </w:t>
      </w:r>
      <w:r w:rsidR="00F66B8B" w:rsidRPr="00A06021">
        <w:rPr>
          <w:highlight w:val="yellow"/>
        </w:rPr>
        <w:t>and</w:t>
      </w:r>
      <w:r w:rsidR="00B761DD" w:rsidRPr="00A06021">
        <w:rPr>
          <w:highlight w:val="yellow"/>
        </w:rPr>
        <w:t xml:space="preserve"> </w:t>
      </w:r>
      <w:r w:rsidR="00CE250D" w:rsidRPr="00A06021">
        <w:rPr>
          <w:highlight w:val="yellow"/>
        </w:rPr>
        <w:t>is a bit longer in the longitudinal fiber direction than cross-sectionally</w:t>
      </w:r>
      <w:r w:rsidR="004C1082">
        <w:rPr>
          <w:highlight w:val="yellow"/>
        </w:rPr>
        <w:t xml:space="preserve"> (</w:t>
      </w:r>
      <w:r w:rsidR="004C1082" w:rsidRPr="00A06021">
        <w:rPr>
          <w:highlight w:val="yellow"/>
        </w:rPr>
        <w:t>for orientation purpose</w:t>
      </w:r>
      <w:r w:rsidR="004C1082">
        <w:rPr>
          <w:highlight w:val="yellow"/>
        </w:rPr>
        <w:t>s).</w:t>
      </w:r>
    </w:p>
    <w:p w14:paraId="12FF7973" w14:textId="6DE2E3F3" w:rsidR="00D13860" w:rsidRPr="00A06021" w:rsidRDefault="00D13860" w:rsidP="004C1082">
      <w:pPr>
        <w:rPr>
          <w:highlight w:val="yellow"/>
          <w:lang w:val="nb-NO"/>
        </w:rPr>
      </w:pPr>
    </w:p>
    <w:p w14:paraId="2765C45F" w14:textId="3F577379" w:rsidR="008E5815" w:rsidRPr="00A06021" w:rsidRDefault="008E5815" w:rsidP="004C1082">
      <w:pPr>
        <w:rPr>
          <w:highlight w:val="yellow"/>
          <w:lang w:val="nb-NO"/>
        </w:rPr>
      </w:pPr>
      <w:r w:rsidRPr="00A06021">
        <w:rPr>
          <w:highlight w:val="yellow"/>
          <w:lang w:val="nb-NO"/>
        </w:rPr>
        <w:t xml:space="preserve">1.3. </w:t>
      </w:r>
      <w:r w:rsidR="004C1082">
        <w:rPr>
          <w:highlight w:val="yellow"/>
        </w:rPr>
        <w:t>P</w:t>
      </w:r>
      <w:r w:rsidR="004C1082" w:rsidRPr="00A06021">
        <w:rPr>
          <w:highlight w:val="yellow"/>
        </w:rPr>
        <w:t xml:space="preserve">lace </w:t>
      </w:r>
      <w:r w:rsidR="004C1082">
        <w:rPr>
          <w:highlight w:val="yellow"/>
        </w:rPr>
        <w:t xml:space="preserve">the specimen </w:t>
      </w:r>
      <w:r w:rsidR="004C1082" w:rsidRPr="00A06021">
        <w:rPr>
          <w:highlight w:val="yellow"/>
        </w:rPr>
        <w:t>in the tube containing the cold primary fixation solution</w:t>
      </w:r>
      <w:r w:rsidR="004C1082" w:rsidRPr="00A06021">
        <w:rPr>
          <w:highlight w:val="yellow"/>
          <w:lang w:val="nb-NO"/>
        </w:rPr>
        <w:t>.</w:t>
      </w:r>
      <w:r w:rsidR="004C1082">
        <w:rPr>
          <w:highlight w:val="yellow"/>
          <w:lang w:val="nb-NO"/>
        </w:rPr>
        <w:t xml:space="preserve"> </w:t>
      </w:r>
      <w:r w:rsidR="00BF2052" w:rsidRPr="00A06021">
        <w:rPr>
          <w:highlight w:val="yellow"/>
          <w:lang w:val="nb-NO"/>
        </w:rPr>
        <w:t xml:space="preserve">Store it </w:t>
      </w:r>
      <w:r w:rsidR="00AD52C3" w:rsidRPr="00A06021">
        <w:rPr>
          <w:highlight w:val="yellow"/>
          <w:lang w:val="nb-NO"/>
        </w:rPr>
        <w:t xml:space="preserve">at </w:t>
      </w:r>
      <w:r w:rsidR="00BF2052" w:rsidRPr="00A06021">
        <w:rPr>
          <w:highlight w:val="yellow"/>
          <w:lang w:val="nb-NO"/>
        </w:rPr>
        <w:t xml:space="preserve">5 </w:t>
      </w:r>
      <w:r w:rsidR="005E60C6">
        <w:rPr>
          <w:highlight w:val="yellow"/>
          <w:vertAlign w:val="superscript"/>
          <w:lang w:val="nb-NO"/>
        </w:rPr>
        <w:t>°</w:t>
      </w:r>
      <w:r w:rsidR="00BF2052" w:rsidRPr="00A06021">
        <w:rPr>
          <w:highlight w:val="yellow"/>
          <w:lang w:val="nb-NO"/>
        </w:rPr>
        <w:t>C for 24 h.</w:t>
      </w:r>
    </w:p>
    <w:p w14:paraId="1B16119A" w14:textId="38AE020F" w:rsidR="00340729" w:rsidRPr="00A06021" w:rsidRDefault="00340729" w:rsidP="004C1082">
      <w:pPr>
        <w:rPr>
          <w:highlight w:val="yellow"/>
          <w:lang w:val="nb-NO"/>
        </w:rPr>
      </w:pPr>
    </w:p>
    <w:p w14:paraId="62DC971A" w14:textId="18F5BAA2" w:rsidR="004C1082" w:rsidRDefault="00340729" w:rsidP="004C1082">
      <w:pPr>
        <w:rPr>
          <w:highlight w:val="yellow"/>
          <w:lang w:val="nb-NO"/>
        </w:rPr>
      </w:pPr>
      <w:r w:rsidRPr="00A06021">
        <w:rPr>
          <w:highlight w:val="yellow"/>
          <w:lang w:val="nb-NO"/>
        </w:rPr>
        <w:t xml:space="preserve">1.4. </w:t>
      </w:r>
      <w:r w:rsidR="00B46418" w:rsidRPr="00A06021">
        <w:rPr>
          <w:highlight w:val="yellow"/>
          <w:lang w:val="nb-NO"/>
        </w:rPr>
        <w:t>Wash the</w:t>
      </w:r>
      <w:r w:rsidR="00324284" w:rsidRPr="00A06021">
        <w:rPr>
          <w:highlight w:val="yellow"/>
          <w:lang w:val="nb-NO"/>
        </w:rPr>
        <w:t xml:space="preserve"> specimen </w:t>
      </w:r>
      <w:r w:rsidR="00F57C03" w:rsidRPr="00A06021">
        <w:rPr>
          <w:highlight w:val="yellow"/>
          <w:lang w:val="nb-NO"/>
        </w:rPr>
        <w:t>four</w:t>
      </w:r>
      <w:r w:rsidR="00324284" w:rsidRPr="00A06021">
        <w:rPr>
          <w:highlight w:val="yellow"/>
          <w:lang w:val="nb-NO"/>
        </w:rPr>
        <w:t xml:space="preserve"> times (15 min </w:t>
      </w:r>
      <w:r w:rsidR="00DE3B3E" w:rsidRPr="00A06021">
        <w:rPr>
          <w:highlight w:val="yellow"/>
          <w:lang w:val="nb-NO"/>
        </w:rPr>
        <w:t>between</w:t>
      </w:r>
      <w:r w:rsidR="00324284" w:rsidRPr="00A06021">
        <w:rPr>
          <w:highlight w:val="yellow"/>
          <w:lang w:val="nb-NO"/>
        </w:rPr>
        <w:t xml:space="preserve"> each wash) in 0.1</w:t>
      </w:r>
      <w:r w:rsidR="004C1082">
        <w:rPr>
          <w:highlight w:val="yellow"/>
          <w:lang w:val="nb-NO"/>
        </w:rPr>
        <w:t xml:space="preserve"> </w:t>
      </w:r>
      <w:r w:rsidR="00324284" w:rsidRPr="00A06021">
        <w:rPr>
          <w:highlight w:val="yellow"/>
          <w:lang w:val="nb-NO"/>
        </w:rPr>
        <w:t>M sodium cacodylate buffer</w:t>
      </w:r>
      <w:r w:rsidR="0057526F">
        <w:rPr>
          <w:highlight w:val="yellow"/>
          <w:lang w:val="nb-NO"/>
        </w:rPr>
        <w:t xml:space="preserve"> (</w:t>
      </w:r>
      <w:r w:rsidR="003E18CF" w:rsidRPr="0057526F">
        <w:rPr>
          <w:highlight w:val="yellow"/>
          <w:lang w:val="nb-NO"/>
        </w:rPr>
        <w:t>pH 7.</w:t>
      </w:r>
      <w:r w:rsidR="0057526F" w:rsidRPr="0057526F">
        <w:rPr>
          <w:highlight w:val="yellow"/>
          <w:lang w:val="nb-NO"/>
        </w:rPr>
        <w:t>3)</w:t>
      </w:r>
      <w:r w:rsidR="00324284" w:rsidRPr="00A06021">
        <w:rPr>
          <w:highlight w:val="yellow"/>
          <w:lang w:val="nb-NO"/>
        </w:rPr>
        <w:t xml:space="preserve">. </w:t>
      </w:r>
      <w:r w:rsidR="004C1082">
        <w:rPr>
          <w:highlight w:val="yellow"/>
          <w:lang w:val="nb-NO"/>
        </w:rPr>
        <w:t xml:space="preserve">Using </w:t>
      </w:r>
      <w:r w:rsidR="004C1082" w:rsidRPr="00A06021">
        <w:rPr>
          <w:highlight w:val="yellow"/>
          <w:lang w:val="nb-NO"/>
        </w:rPr>
        <w:t>transfer pipettes</w:t>
      </w:r>
      <w:r w:rsidR="004C1082">
        <w:rPr>
          <w:highlight w:val="yellow"/>
          <w:lang w:val="nb-NO"/>
        </w:rPr>
        <w:t>,</w:t>
      </w:r>
      <w:r w:rsidR="004C1082" w:rsidRPr="00A06021">
        <w:rPr>
          <w:highlight w:val="yellow"/>
          <w:lang w:val="nb-NO"/>
        </w:rPr>
        <w:t xml:space="preserve"> </w:t>
      </w:r>
      <w:r w:rsidR="004C1082">
        <w:rPr>
          <w:highlight w:val="yellow"/>
          <w:lang w:val="nb-NO"/>
        </w:rPr>
        <w:t>r</w:t>
      </w:r>
      <w:r w:rsidR="00324284" w:rsidRPr="00A06021">
        <w:rPr>
          <w:highlight w:val="yellow"/>
          <w:lang w:val="nb-NO"/>
        </w:rPr>
        <w:t xml:space="preserve">emove the </w:t>
      </w:r>
      <w:r w:rsidR="00DA0C96" w:rsidRPr="00A06021">
        <w:rPr>
          <w:highlight w:val="yellow"/>
          <w:lang w:val="nb-NO"/>
        </w:rPr>
        <w:t>used</w:t>
      </w:r>
      <w:r w:rsidR="00324284" w:rsidRPr="00A06021">
        <w:rPr>
          <w:highlight w:val="yellow"/>
          <w:lang w:val="nb-NO"/>
        </w:rPr>
        <w:t xml:space="preserve"> </w:t>
      </w:r>
      <w:r w:rsidR="00DA0C96" w:rsidRPr="00A06021">
        <w:rPr>
          <w:highlight w:val="yellow"/>
          <w:lang w:val="nb-NO"/>
        </w:rPr>
        <w:t>buffer</w:t>
      </w:r>
      <w:r w:rsidR="00324284" w:rsidRPr="00A06021">
        <w:rPr>
          <w:highlight w:val="yellow"/>
          <w:lang w:val="nb-NO"/>
        </w:rPr>
        <w:t xml:space="preserve"> from the tube leaving the specimen untouched</w:t>
      </w:r>
      <w:r w:rsidR="004C1082">
        <w:rPr>
          <w:highlight w:val="yellow"/>
          <w:lang w:val="nb-NO"/>
        </w:rPr>
        <w:t>,</w:t>
      </w:r>
      <w:r w:rsidR="00324284" w:rsidRPr="00A06021">
        <w:rPr>
          <w:highlight w:val="yellow"/>
          <w:lang w:val="nb-NO"/>
        </w:rPr>
        <w:t xml:space="preserve"> and </w:t>
      </w:r>
      <w:r w:rsidR="003E18CF">
        <w:rPr>
          <w:highlight w:val="yellow"/>
          <w:lang w:val="nb-NO"/>
        </w:rPr>
        <w:t>subsequently</w:t>
      </w:r>
      <w:r w:rsidR="003E18CF" w:rsidRPr="00A06021">
        <w:rPr>
          <w:highlight w:val="yellow"/>
          <w:lang w:val="nb-NO"/>
        </w:rPr>
        <w:t xml:space="preserve"> </w:t>
      </w:r>
      <w:r w:rsidR="00324284" w:rsidRPr="00A06021">
        <w:rPr>
          <w:highlight w:val="yellow"/>
          <w:lang w:val="nb-NO"/>
        </w:rPr>
        <w:t xml:space="preserve">add the fresh </w:t>
      </w:r>
      <w:r w:rsidR="00BF635D" w:rsidRPr="00A06021">
        <w:rPr>
          <w:highlight w:val="yellow"/>
          <w:lang w:val="nb-NO"/>
        </w:rPr>
        <w:t>buffer</w:t>
      </w:r>
      <w:r w:rsidR="00324284" w:rsidRPr="00A06021">
        <w:rPr>
          <w:highlight w:val="yellow"/>
          <w:lang w:val="nb-NO"/>
        </w:rPr>
        <w:t>.</w:t>
      </w:r>
    </w:p>
    <w:p w14:paraId="01300647" w14:textId="77777777" w:rsidR="004C1082" w:rsidRDefault="004C1082" w:rsidP="004C1082">
      <w:pPr>
        <w:rPr>
          <w:highlight w:val="yellow"/>
          <w:lang w:val="nb-NO"/>
        </w:rPr>
      </w:pPr>
    </w:p>
    <w:p w14:paraId="4749A890" w14:textId="26058BE1" w:rsidR="004E4BDC" w:rsidRPr="00FE09F9" w:rsidRDefault="004C1082" w:rsidP="004C1082">
      <w:pPr>
        <w:rPr>
          <w:lang w:val="nb-NO"/>
        </w:rPr>
      </w:pPr>
      <w:r w:rsidRPr="00FE09F9">
        <w:rPr>
          <w:lang w:val="nb-NO"/>
        </w:rPr>
        <w:t xml:space="preserve">NOTE: </w:t>
      </w:r>
      <w:r w:rsidR="00A135D9" w:rsidRPr="00FE09F9">
        <w:rPr>
          <w:lang w:val="nb-NO"/>
        </w:rPr>
        <w:t>Following</w:t>
      </w:r>
      <w:r w:rsidR="00324284" w:rsidRPr="00FE09F9">
        <w:rPr>
          <w:lang w:val="nb-NO"/>
        </w:rPr>
        <w:t xml:space="preserve"> the </w:t>
      </w:r>
      <w:r w:rsidR="00A135D9" w:rsidRPr="00FE09F9">
        <w:rPr>
          <w:lang w:val="nb-NO"/>
        </w:rPr>
        <w:t>final</w:t>
      </w:r>
      <w:r w:rsidR="00324284" w:rsidRPr="00FE09F9">
        <w:rPr>
          <w:lang w:val="nb-NO"/>
        </w:rPr>
        <w:t xml:space="preserve"> wash, the specimen </w:t>
      </w:r>
      <w:r w:rsidRPr="00FE09F9">
        <w:rPr>
          <w:lang w:val="nb-NO"/>
        </w:rPr>
        <w:t xml:space="preserve">can be stored </w:t>
      </w:r>
      <w:r w:rsidR="00324284" w:rsidRPr="00FE09F9">
        <w:rPr>
          <w:lang w:val="nb-NO"/>
        </w:rPr>
        <w:t>in the 0.1</w:t>
      </w:r>
      <w:r w:rsidRPr="00FE09F9">
        <w:rPr>
          <w:lang w:val="nb-NO"/>
        </w:rPr>
        <w:t xml:space="preserve"> </w:t>
      </w:r>
      <w:r w:rsidR="00324284" w:rsidRPr="00FE09F9">
        <w:rPr>
          <w:lang w:val="nb-NO"/>
        </w:rPr>
        <w:t xml:space="preserve">M sodium cacodylate buffer at 5 </w:t>
      </w:r>
      <w:r w:rsidR="005E60C6" w:rsidRPr="00FE09F9">
        <w:rPr>
          <w:vertAlign w:val="superscript"/>
          <w:lang w:val="nb-NO"/>
        </w:rPr>
        <w:t>°</w:t>
      </w:r>
      <w:r w:rsidR="00324284" w:rsidRPr="00FE09F9">
        <w:rPr>
          <w:lang w:val="nb-NO"/>
        </w:rPr>
        <w:t>C for several months</w:t>
      </w:r>
      <w:r w:rsidR="006D3946" w:rsidRPr="00FE09F9">
        <w:rPr>
          <w:vertAlign w:val="superscript"/>
          <w:lang w:val="nb-NO"/>
        </w:rPr>
        <w:t>1</w:t>
      </w:r>
      <w:r w:rsidR="00ED4717" w:rsidRPr="00FE09F9">
        <w:rPr>
          <w:vertAlign w:val="superscript"/>
          <w:lang w:val="nb-NO"/>
        </w:rPr>
        <w:t>1</w:t>
      </w:r>
      <w:r w:rsidR="00324284" w:rsidRPr="00FE09F9">
        <w:rPr>
          <w:lang w:val="nb-NO"/>
        </w:rPr>
        <w:t>.</w:t>
      </w:r>
      <w:r w:rsidRPr="00FE09F9">
        <w:rPr>
          <w:lang w:val="nb-NO"/>
        </w:rPr>
        <w:t xml:space="preserve"> </w:t>
      </w:r>
      <w:r w:rsidR="002802D9" w:rsidRPr="00FE09F9">
        <w:rPr>
          <w:lang w:val="nb-NO"/>
        </w:rPr>
        <w:t>The protocol can be paused here.</w:t>
      </w:r>
    </w:p>
    <w:p w14:paraId="68B006EA" w14:textId="77777777" w:rsidR="00113C77" w:rsidRPr="00A06021" w:rsidRDefault="00113C77" w:rsidP="004C1082">
      <w:pPr>
        <w:rPr>
          <w:highlight w:val="yellow"/>
        </w:rPr>
      </w:pPr>
    </w:p>
    <w:p w14:paraId="4F63C532" w14:textId="09CF437D" w:rsidR="00C54294" w:rsidRPr="00A06021" w:rsidRDefault="00970115" w:rsidP="004C1082">
      <w:pPr>
        <w:rPr>
          <w:rFonts w:cs="Minion-Regular"/>
          <w:highlight w:val="yellow"/>
        </w:rPr>
      </w:pPr>
      <w:r w:rsidRPr="00A06021">
        <w:rPr>
          <w:rFonts w:cs="Minion-Regular"/>
          <w:highlight w:val="yellow"/>
        </w:rPr>
        <w:t>1</w:t>
      </w:r>
      <w:r w:rsidR="00C54294" w:rsidRPr="00A06021">
        <w:rPr>
          <w:rFonts w:cs="Minion-Regular"/>
          <w:highlight w:val="yellow"/>
        </w:rPr>
        <w:t>.</w:t>
      </w:r>
      <w:r w:rsidR="005E60C6">
        <w:rPr>
          <w:rFonts w:cs="Minion-Regular"/>
          <w:highlight w:val="yellow"/>
        </w:rPr>
        <w:t>5</w:t>
      </w:r>
      <w:r w:rsidR="00C54294" w:rsidRPr="00A06021">
        <w:rPr>
          <w:rFonts w:cs="Minion-Regular"/>
          <w:highlight w:val="yellow"/>
        </w:rPr>
        <w:t>. Postfix with 1% osmium tetroxide (OsO</w:t>
      </w:r>
      <w:r w:rsidR="00C54294" w:rsidRPr="00A06021">
        <w:rPr>
          <w:rFonts w:cs="Minion-Regular"/>
          <w:highlight w:val="yellow"/>
          <w:vertAlign w:val="subscript"/>
        </w:rPr>
        <w:t>4</w:t>
      </w:r>
      <w:r w:rsidR="00C54294" w:rsidRPr="00A06021">
        <w:rPr>
          <w:rFonts w:cs="Minion-Regular"/>
          <w:highlight w:val="yellow"/>
        </w:rPr>
        <w:t xml:space="preserve">) </w:t>
      </w:r>
      <w:r w:rsidR="004C1082">
        <w:rPr>
          <w:rFonts w:cs="Minion-Regular"/>
          <w:highlight w:val="yellow"/>
        </w:rPr>
        <w:t>and</w:t>
      </w:r>
      <w:r w:rsidR="00D55A5B" w:rsidRPr="00A06021">
        <w:rPr>
          <w:rFonts w:cs="Minion-Regular"/>
          <w:highlight w:val="yellow"/>
        </w:rPr>
        <w:t xml:space="preserve"> </w:t>
      </w:r>
      <w:r w:rsidR="00C54294" w:rsidRPr="00A06021">
        <w:rPr>
          <w:rFonts w:cs="Minion-Regular"/>
          <w:highlight w:val="yellow"/>
        </w:rPr>
        <w:t>1.5% potassium ferrocyanide (K</w:t>
      </w:r>
      <w:r w:rsidR="00C54294" w:rsidRPr="00A06021">
        <w:rPr>
          <w:rFonts w:cs="Minion-Regular"/>
          <w:highlight w:val="yellow"/>
          <w:vertAlign w:val="subscript"/>
        </w:rPr>
        <w:t>4</w:t>
      </w:r>
      <w:proofErr w:type="gramStart"/>
      <w:r w:rsidR="00C54294" w:rsidRPr="00A06021">
        <w:rPr>
          <w:rFonts w:cs="Minion-Regular"/>
          <w:highlight w:val="yellow"/>
        </w:rPr>
        <w:t>Fe(</w:t>
      </w:r>
      <w:proofErr w:type="gramEnd"/>
      <w:r w:rsidR="00C54294" w:rsidRPr="00A06021">
        <w:rPr>
          <w:rFonts w:cs="Minion-Regular"/>
          <w:highlight w:val="yellow"/>
        </w:rPr>
        <w:t>CN)</w:t>
      </w:r>
      <w:r w:rsidR="00C54294" w:rsidRPr="00A06021">
        <w:rPr>
          <w:rFonts w:cs="Minion-Regular"/>
          <w:highlight w:val="yellow"/>
          <w:vertAlign w:val="subscript"/>
        </w:rPr>
        <w:t>6</w:t>
      </w:r>
      <w:r w:rsidR="00C54294" w:rsidRPr="00A06021">
        <w:rPr>
          <w:rFonts w:cs="Minion-Regular"/>
          <w:highlight w:val="yellow"/>
        </w:rPr>
        <w:t xml:space="preserve">) in 0.1 M sodium cacodylate </w:t>
      </w:r>
      <w:r w:rsidR="00C54294" w:rsidRPr="00EC4565">
        <w:rPr>
          <w:rFonts w:cs="Minion-Regular"/>
          <w:highlight w:val="yellow"/>
        </w:rPr>
        <w:t xml:space="preserve">buffer </w:t>
      </w:r>
      <w:r w:rsidR="0057526F" w:rsidRPr="00EC4565">
        <w:rPr>
          <w:rFonts w:cs="Minion-Regular"/>
          <w:highlight w:val="yellow"/>
        </w:rPr>
        <w:t>(</w:t>
      </w:r>
      <w:r w:rsidR="00D55A5B" w:rsidRPr="00EC4565">
        <w:rPr>
          <w:rFonts w:cs="Minion-Regular"/>
          <w:highlight w:val="yellow"/>
        </w:rPr>
        <w:t>pH 7.</w:t>
      </w:r>
      <w:r w:rsidR="0057526F" w:rsidRPr="00EC4565">
        <w:rPr>
          <w:rFonts w:cs="Minion-Regular"/>
          <w:highlight w:val="yellow"/>
        </w:rPr>
        <w:t>3)</w:t>
      </w:r>
      <w:r w:rsidR="00D55A5B" w:rsidRPr="00EC4565">
        <w:rPr>
          <w:rFonts w:cs="Minion-Regular"/>
          <w:highlight w:val="yellow"/>
        </w:rPr>
        <w:t xml:space="preserve"> </w:t>
      </w:r>
      <w:r w:rsidR="00C54294" w:rsidRPr="00EC4565">
        <w:rPr>
          <w:rFonts w:cs="Minion-Regular"/>
          <w:highlight w:val="yellow"/>
        </w:rPr>
        <w:t xml:space="preserve">for </w:t>
      </w:r>
      <w:r w:rsidR="00F53B0C" w:rsidRPr="00A06021">
        <w:rPr>
          <w:rFonts w:cs="Minion-Regular"/>
          <w:highlight w:val="yellow"/>
        </w:rPr>
        <w:t>120</w:t>
      </w:r>
      <w:r w:rsidR="00C54294" w:rsidRPr="00A06021">
        <w:rPr>
          <w:rFonts w:cs="Minion-Regular"/>
          <w:highlight w:val="yellow"/>
        </w:rPr>
        <w:t xml:space="preserve"> min at 4</w:t>
      </w:r>
      <w:r w:rsidR="004C1082">
        <w:rPr>
          <w:rFonts w:cs="Minion-Regular"/>
          <w:highlight w:val="yellow"/>
        </w:rPr>
        <w:t xml:space="preserve"> </w:t>
      </w:r>
      <w:r w:rsidR="005E60C6">
        <w:rPr>
          <w:highlight w:val="yellow"/>
          <w:vertAlign w:val="superscript"/>
        </w:rPr>
        <w:t>°</w:t>
      </w:r>
      <w:r w:rsidR="00C54294" w:rsidRPr="00A06021">
        <w:rPr>
          <w:rFonts w:cs="Minion-Regular"/>
          <w:highlight w:val="yellow"/>
        </w:rPr>
        <w:t>C.</w:t>
      </w:r>
    </w:p>
    <w:p w14:paraId="03880D22" w14:textId="156C8C66" w:rsidR="00023B3E" w:rsidRPr="00FE09F9" w:rsidRDefault="00023B3E" w:rsidP="004C1082">
      <w:pPr>
        <w:rPr>
          <w:rFonts w:cs="Minion-Regular"/>
        </w:rPr>
      </w:pPr>
    </w:p>
    <w:p w14:paraId="0052DDA1" w14:textId="263EFD69" w:rsidR="00023B3E" w:rsidRPr="00FE09F9" w:rsidRDefault="005E60C6" w:rsidP="004C1082">
      <w:pPr>
        <w:rPr>
          <w:rFonts w:cs="Minion-Regular"/>
        </w:rPr>
      </w:pPr>
      <w:r w:rsidRPr="00FE09F9">
        <w:rPr>
          <w:rFonts w:cs="Minion-Regular"/>
        </w:rPr>
        <w:t>NOTE</w:t>
      </w:r>
      <w:r w:rsidR="00023B3E" w:rsidRPr="00FE09F9">
        <w:rPr>
          <w:rFonts w:cs="Minion-Regular"/>
        </w:rPr>
        <w:t xml:space="preserve">: The use of </w:t>
      </w:r>
      <w:r w:rsidR="00C3278D" w:rsidRPr="00FE09F9">
        <w:rPr>
          <w:rFonts w:cs="Minion-Regular"/>
        </w:rPr>
        <w:t>1.5% potassium ferrocyanide (K</w:t>
      </w:r>
      <w:r w:rsidR="00C3278D" w:rsidRPr="00FE09F9">
        <w:rPr>
          <w:rFonts w:cs="Minion-Regular"/>
          <w:vertAlign w:val="subscript"/>
        </w:rPr>
        <w:t>4</w:t>
      </w:r>
      <w:proofErr w:type="gramStart"/>
      <w:r w:rsidR="00C3278D" w:rsidRPr="00FE09F9">
        <w:rPr>
          <w:rFonts w:cs="Minion-Regular"/>
        </w:rPr>
        <w:t>Fe(</w:t>
      </w:r>
      <w:proofErr w:type="gramEnd"/>
      <w:r w:rsidR="00C3278D" w:rsidRPr="00FE09F9">
        <w:rPr>
          <w:rFonts w:cs="Minion-Regular"/>
        </w:rPr>
        <w:t>CN)</w:t>
      </w:r>
      <w:r w:rsidR="00C3278D" w:rsidRPr="00FE09F9">
        <w:rPr>
          <w:rFonts w:cs="Minion-Regular"/>
          <w:vertAlign w:val="subscript"/>
        </w:rPr>
        <w:t>6</w:t>
      </w:r>
      <w:r w:rsidR="00C3278D" w:rsidRPr="00FE09F9">
        <w:rPr>
          <w:rFonts w:cs="Minion-Regular"/>
        </w:rPr>
        <w:t xml:space="preserve">) </w:t>
      </w:r>
      <w:r w:rsidR="00D074A1" w:rsidRPr="00FE09F9">
        <w:rPr>
          <w:rFonts w:cs="Minion-Regular"/>
        </w:rPr>
        <w:t>is essential</w:t>
      </w:r>
      <w:r w:rsidR="00BA3C6E" w:rsidRPr="00FE09F9">
        <w:rPr>
          <w:rFonts w:cs="Minion-Regular"/>
        </w:rPr>
        <w:t xml:space="preserve"> for an optimal contrast of</w:t>
      </w:r>
      <w:r w:rsidR="009155B4" w:rsidRPr="00FE09F9">
        <w:rPr>
          <w:rFonts w:cs="Minion-Regular"/>
        </w:rPr>
        <w:t xml:space="preserve"> glycogen particles</w:t>
      </w:r>
      <w:r w:rsidR="00EF6ED0" w:rsidRPr="00FE09F9">
        <w:rPr>
          <w:rFonts w:cs="Minion-Regular"/>
          <w:vertAlign w:val="superscript"/>
        </w:rPr>
        <w:t>1</w:t>
      </w:r>
      <w:r w:rsidR="00ED4717" w:rsidRPr="00FE09F9">
        <w:rPr>
          <w:rFonts w:cs="Minion-Regular"/>
          <w:vertAlign w:val="superscript"/>
        </w:rPr>
        <w:t>1</w:t>
      </w:r>
      <w:r w:rsidRPr="00FE09F9">
        <w:rPr>
          <w:rFonts w:cs="Minion-Regular"/>
          <w:vertAlign w:val="superscript"/>
        </w:rPr>
        <w:t>–</w:t>
      </w:r>
      <w:r w:rsidR="00EF6ED0" w:rsidRPr="00FE09F9">
        <w:rPr>
          <w:rFonts w:cs="Minion-Regular"/>
          <w:vertAlign w:val="superscript"/>
        </w:rPr>
        <w:t>1</w:t>
      </w:r>
      <w:r w:rsidR="00ED4717" w:rsidRPr="00FE09F9">
        <w:rPr>
          <w:rFonts w:cs="Minion-Regular"/>
          <w:vertAlign w:val="superscript"/>
        </w:rPr>
        <w:t>3</w:t>
      </w:r>
      <w:r w:rsidR="006578CC" w:rsidRPr="00FE09F9">
        <w:rPr>
          <w:rFonts w:cs="Minion-Regular"/>
        </w:rPr>
        <w:t>.</w:t>
      </w:r>
    </w:p>
    <w:p w14:paraId="02005E10" w14:textId="63252AE8" w:rsidR="00C3278D" w:rsidRPr="00A06021" w:rsidRDefault="00C3278D" w:rsidP="004C1082">
      <w:pPr>
        <w:rPr>
          <w:rFonts w:cs="Minion-Regular"/>
          <w:highlight w:val="yellow"/>
        </w:rPr>
      </w:pPr>
    </w:p>
    <w:p w14:paraId="4DB6FA2E" w14:textId="598C5B64" w:rsidR="00DC4ADE" w:rsidRPr="00A06021" w:rsidRDefault="00970115" w:rsidP="004C1082">
      <w:pPr>
        <w:rPr>
          <w:rFonts w:cs="Minion-Regular"/>
          <w:highlight w:val="yellow"/>
        </w:rPr>
      </w:pPr>
      <w:r w:rsidRPr="00A06021">
        <w:rPr>
          <w:rFonts w:cs="Minion-Regular"/>
          <w:highlight w:val="yellow"/>
        </w:rPr>
        <w:t>1</w:t>
      </w:r>
      <w:r w:rsidR="00C3278D" w:rsidRPr="00A06021">
        <w:rPr>
          <w:rFonts w:cs="Minion-Regular"/>
          <w:highlight w:val="yellow"/>
        </w:rPr>
        <w:t>.</w:t>
      </w:r>
      <w:r w:rsidR="005E60C6">
        <w:rPr>
          <w:rFonts w:cs="Minion-Regular"/>
          <w:highlight w:val="yellow"/>
        </w:rPr>
        <w:t>6</w:t>
      </w:r>
      <w:r w:rsidR="00C3278D" w:rsidRPr="00A06021">
        <w:rPr>
          <w:rFonts w:cs="Minion-Regular"/>
          <w:highlight w:val="yellow"/>
        </w:rPr>
        <w:t xml:space="preserve">. </w:t>
      </w:r>
      <w:r w:rsidR="00C54294" w:rsidRPr="00A06021">
        <w:rPr>
          <w:rFonts w:cs="Minion-Regular"/>
          <w:highlight w:val="yellow"/>
        </w:rPr>
        <w:t xml:space="preserve">Rinse twice in </w:t>
      </w:r>
      <w:r w:rsidR="00C9398D" w:rsidRPr="004C1082">
        <w:rPr>
          <w:highlight w:val="yellow"/>
        </w:rPr>
        <w:t>double-distilled water</w:t>
      </w:r>
      <w:r w:rsidR="00C54294" w:rsidRPr="004C1082">
        <w:rPr>
          <w:highlight w:val="yellow"/>
        </w:rPr>
        <w:t xml:space="preserve"> at</w:t>
      </w:r>
      <w:r w:rsidR="00C54294" w:rsidRPr="00A06021">
        <w:rPr>
          <w:rFonts w:cs="Minion-Regular"/>
          <w:highlight w:val="yellow"/>
        </w:rPr>
        <w:t xml:space="preserve"> </w:t>
      </w:r>
      <w:r w:rsidR="007610C8" w:rsidRPr="00A06021">
        <w:rPr>
          <w:rFonts w:cs="Minion-Regular"/>
          <w:highlight w:val="yellow"/>
        </w:rPr>
        <w:t>room temperature (RT).</w:t>
      </w:r>
    </w:p>
    <w:p w14:paraId="0416DC5C" w14:textId="77777777" w:rsidR="00DC4ADE" w:rsidRPr="00A06021" w:rsidRDefault="00DC4ADE" w:rsidP="004C1082">
      <w:pPr>
        <w:rPr>
          <w:rFonts w:cs="Minion-Regular"/>
          <w:highlight w:val="yellow"/>
        </w:rPr>
      </w:pPr>
    </w:p>
    <w:p w14:paraId="5F9BD48B" w14:textId="6C41D2AA" w:rsidR="00566A2B" w:rsidRDefault="00DC4ADE" w:rsidP="004C1082">
      <w:pPr>
        <w:rPr>
          <w:rFonts w:cs="Minion-Regular"/>
          <w:highlight w:val="yellow"/>
        </w:rPr>
      </w:pPr>
      <w:r w:rsidRPr="00F15EE0">
        <w:rPr>
          <w:rFonts w:cs="Minion-Regular"/>
          <w:highlight w:val="yellow"/>
        </w:rPr>
        <w:t>1.</w:t>
      </w:r>
      <w:r w:rsidR="005E60C6">
        <w:rPr>
          <w:rFonts w:cs="Minion-Regular"/>
          <w:highlight w:val="yellow"/>
        </w:rPr>
        <w:t>7</w:t>
      </w:r>
      <w:r w:rsidRPr="00F15EE0">
        <w:rPr>
          <w:rFonts w:cs="Minion-Regular"/>
          <w:highlight w:val="yellow"/>
        </w:rPr>
        <w:t xml:space="preserve">. </w:t>
      </w:r>
      <w:r w:rsidR="00C54294" w:rsidRPr="00F15EE0">
        <w:rPr>
          <w:rFonts w:cs="Minion-Regular"/>
          <w:highlight w:val="yellow"/>
        </w:rPr>
        <w:t xml:space="preserve">Dehydrate </w:t>
      </w:r>
      <w:r w:rsidR="00566A2B">
        <w:rPr>
          <w:rFonts w:cs="Minion-Regular"/>
          <w:highlight w:val="yellow"/>
        </w:rPr>
        <w:t xml:space="preserve">by submerging in </w:t>
      </w:r>
      <w:r w:rsidR="00C54294" w:rsidRPr="00F15EE0">
        <w:rPr>
          <w:rFonts w:cs="Minion-Regular"/>
          <w:highlight w:val="yellow"/>
        </w:rPr>
        <w:t>a graded series of alcohol</w:t>
      </w:r>
      <w:r w:rsidR="009F74CC" w:rsidRPr="00F15EE0">
        <w:rPr>
          <w:rFonts w:cs="Minion-Regular"/>
          <w:highlight w:val="yellow"/>
        </w:rPr>
        <w:t xml:space="preserve"> (ethanol)</w:t>
      </w:r>
      <w:r w:rsidR="00C54294" w:rsidRPr="00F15EE0">
        <w:rPr>
          <w:rFonts w:cs="Minion-Regular"/>
          <w:highlight w:val="yellow"/>
        </w:rPr>
        <w:t xml:space="preserve"> at </w:t>
      </w:r>
      <w:r w:rsidR="003415AC" w:rsidRPr="00F15EE0">
        <w:rPr>
          <w:rFonts w:cs="Minion-Regular"/>
          <w:highlight w:val="yellow"/>
        </w:rPr>
        <w:t>RT</w:t>
      </w:r>
      <w:r w:rsidR="0072693C" w:rsidRPr="00F15EE0">
        <w:rPr>
          <w:rFonts w:cs="Minion-Regular"/>
          <w:highlight w:val="yellow"/>
        </w:rPr>
        <w:t xml:space="preserve"> </w:t>
      </w:r>
      <w:r w:rsidR="004C1082">
        <w:rPr>
          <w:rFonts w:cs="Minion-Regular"/>
          <w:highlight w:val="yellow"/>
        </w:rPr>
        <w:t>using</w:t>
      </w:r>
      <w:r w:rsidR="009F74CC" w:rsidRPr="00F15EE0">
        <w:rPr>
          <w:rFonts w:cs="Minion-Regular"/>
          <w:highlight w:val="yellow"/>
        </w:rPr>
        <w:t xml:space="preserve"> the following </w:t>
      </w:r>
      <w:r w:rsidR="003D3867">
        <w:rPr>
          <w:rFonts w:cs="Minion-Regular"/>
          <w:highlight w:val="yellow"/>
        </w:rPr>
        <w:t>concentrations</w:t>
      </w:r>
      <w:r w:rsidR="009F74CC" w:rsidRPr="00F15EE0">
        <w:rPr>
          <w:rFonts w:cs="Minion-Regular"/>
          <w:highlight w:val="yellow"/>
        </w:rPr>
        <w:t>:</w:t>
      </w:r>
      <w:r w:rsidR="0013177A" w:rsidRPr="00F15EE0">
        <w:rPr>
          <w:rFonts w:cs="Minion-Regular"/>
          <w:highlight w:val="yellow"/>
        </w:rPr>
        <w:t xml:space="preserve"> 70% (10 min), 70% (10 min), 95% (10 min)</w:t>
      </w:r>
      <w:r w:rsidR="00E8073D" w:rsidRPr="00F15EE0">
        <w:rPr>
          <w:rFonts w:cs="Minion-Regular"/>
          <w:highlight w:val="yellow"/>
        </w:rPr>
        <w:t>, 100% (10 min)</w:t>
      </w:r>
      <w:r w:rsidR="004C1082">
        <w:rPr>
          <w:rFonts w:cs="Minion-Regular"/>
          <w:highlight w:val="yellow"/>
        </w:rPr>
        <w:t>,</w:t>
      </w:r>
      <w:r w:rsidR="00E8073D" w:rsidRPr="00F15EE0">
        <w:rPr>
          <w:rFonts w:cs="Minion-Regular"/>
          <w:highlight w:val="yellow"/>
        </w:rPr>
        <w:t xml:space="preserve"> and 100% (10 min).</w:t>
      </w:r>
    </w:p>
    <w:p w14:paraId="41C12A02" w14:textId="77777777" w:rsidR="00566A2B" w:rsidRDefault="00566A2B" w:rsidP="004C1082">
      <w:pPr>
        <w:rPr>
          <w:rFonts w:cs="Minion-Regular"/>
          <w:highlight w:val="yellow"/>
        </w:rPr>
      </w:pPr>
    </w:p>
    <w:p w14:paraId="0AFBA760" w14:textId="08711F1A" w:rsidR="00DC4ADE" w:rsidRPr="00FE09F9" w:rsidRDefault="00566A2B" w:rsidP="004C1082">
      <w:pPr>
        <w:rPr>
          <w:rFonts w:cs="Minion-Regular"/>
        </w:rPr>
      </w:pPr>
      <w:r w:rsidRPr="00FE09F9">
        <w:rPr>
          <w:rFonts w:cs="Minion-Regular"/>
        </w:rPr>
        <w:t xml:space="preserve">NOTE: </w:t>
      </w:r>
      <w:r w:rsidR="00587941" w:rsidRPr="00FE09F9">
        <w:rPr>
          <w:rFonts w:cs="Minion-Regular"/>
        </w:rPr>
        <w:t>In each step</w:t>
      </w:r>
      <w:r w:rsidRPr="00FE09F9">
        <w:rPr>
          <w:rFonts w:cs="Minion-Regular"/>
        </w:rPr>
        <w:t>,</w:t>
      </w:r>
      <w:r w:rsidR="00587941" w:rsidRPr="00FE09F9">
        <w:rPr>
          <w:rFonts w:cs="Minion-Regular"/>
        </w:rPr>
        <w:t xml:space="preserve"> the specimen is submerged in </w:t>
      </w:r>
      <w:r w:rsidR="008D5766" w:rsidRPr="00FE09F9">
        <w:rPr>
          <w:rFonts w:cs="Minion-Regular"/>
        </w:rPr>
        <w:t>ethanol</w:t>
      </w:r>
      <w:r w:rsidR="00237445" w:rsidRPr="00FE09F9">
        <w:rPr>
          <w:rFonts w:cs="Minion-Regular"/>
        </w:rPr>
        <w:t>, which is subsequently only partly removed</w:t>
      </w:r>
      <w:r w:rsidR="009551F6" w:rsidRPr="00FE09F9">
        <w:rPr>
          <w:rFonts w:cs="Minion-Regular"/>
        </w:rPr>
        <w:t xml:space="preserve"> to avoid </w:t>
      </w:r>
      <w:r w:rsidR="0052540D" w:rsidRPr="00FE09F9">
        <w:rPr>
          <w:rFonts w:cs="Minion-Regular"/>
        </w:rPr>
        <w:t>drying of the specimen.</w:t>
      </w:r>
      <w:r w:rsidR="008D5766" w:rsidRPr="00FE09F9">
        <w:rPr>
          <w:rFonts w:cs="Minion-Regular"/>
        </w:rPr>
        <w:t xml:space="preserve"> </w:t>
      </w:r>
      <w:r w:rsidR="00BC0549" w:rsidRPr="00FE09F9">
        <w:rPr>
          <w:rFonts w:cs="Minion-Regular"/>
        </w:rPr>
        <w:t>Finally, t</w:t>
      </w:r>
      <w:r w:rsidR="008D5766" w:rsidRPr="00FE09F9">
        <w:rPr>
          <w:rFonts w:cs="Minion-Regular"/>
        </w:rPr>
        <w:t xml:space="preserve">he </w:t>
      </w:r>
      <w:r w:rsidR="00A84DF9" w:rsidRPr="00FE09F9">
        <w:rPr>
          <w:rFonts w:cs="Minion-Regular"/>
        </w:rPr>
        <w:t>left-over</w:t>
      </w:r>
      <w:r w:rsidR="008D5766" w:rsidRPr="00FE09F9">
        <w:rPr>
          <w:rFonts w:cs="Minion-Regular"/>
        </w:rPr>
        <w:t xml:space="preserve"> ethanol is </w:t>
      </w:r>
      <w:r w:rsidR="00AC1B16" w:rsidRPr="00FE09F9">
        <w:rPr>
          <w:rFonts w:cs="Minion-Regular"/>
        </w:rPr>
        <w:t>discarded</w:t>
      </w:r>
      <w:r w:rsidR="0052540D" w:rsidRPr="00FE09F9">
        <w:rPr>
          <w:rFonts w:cs="Minion-Regular"/>
        </w:rPr>
        <w:t>.</w:t>
      </w:r>
    </w:p>
    <w:p w14:paraId="7DE5368B" w14:textId="77777777" w:rsidR="00DC4ADE" w:rsidRPr="00A06021" w:rsidRDefault="00DC4ADE" w:rsidP="004C1082">
      <w:pPr>
        <w:rPr>
          <w:rFonts w:cs="Minion-Regular"/>
          <w:highlight w:val="yellow"/>
        </w:rPr>
      </w:pPr>
    </w:p>
    <w:p w14:paraId="415C3404" w14:textId="43C82365" w:rsidR="004C1082" w:rsidRDefault="00DC4ADE" w:rsidP="004C1082">
      <w:pPr>
        <w:rPr>
          <w:rFonts w:cs="Minion-Regular"/>
          <w:highlight w:val="yellow"/>
        </w:rPr>
      </w:pPr>
      <w:r w:rsidRPr="00F15EE0">
        <w:rPr>
          <w:rFonts w:cs="Minion-Regular"/>
          <w:highlight w:val="yellow"/>
        </w:rPr>
        <w:t>1.</w:t>
      </w:r>
      <w:r w:rsidR="00DE5423">
        <w:rPr>
          <w:rFonts w:cs="Minion-Regular"/>
          <w:highlight w:val="yellow"/>
        </w:rPr>
        <w:t>8</w:t>
      </w:r>
      <w:r w:rsidRPr="00F15EE0">
        <w:rPr>
          <w:rFonts w:cs="Minion-Regular"/>
          <w:highlight w:val="yellow"/>
        </w:rPr>
        <w:t xml:space="preserve">. </w:t>
      </w:r>
      <w:r w:rsidR="00C54294" w:rsidRPr="00F15EE0">
        <w:rPr>
          <w:rFonts w:cs="Minion-Regular"/>
          <w:highlight w:val="yellow"/>
        </w:rPr>
        <w:t>Infiltrate with graded mixtures of propylene oxide and</w:t>
      </w:r>
      <w:r w:rsidR="00F15EE0" w:rsidRPr="00F15EE0">
        <w:rPr>
          <w:rFonts w:cs="Minion-Regular"/>
          <w:highlight w:val="yellow"/>
        </w:rPr>
        <w:t xml:space="preserve"> </w:t>
      </w:r>
      <w:proofErr w:type="spellStart"/>
      <w:r w:rsidR="006D5C6E" w:rsidRPr="00F15EE0">
        <w:rPr>
          <w:rFonts w:cs="Minion-Regular"/>
          <w:highlight w:val="yellow"/>
        </w:rPr>
        <w:t>e</w:t>
      </w:r>
      <w:r w:rsidR="00B15009" w:rsidRPr="00F15EE0">
        <w:rPr>
          <w:rFonts w:cs="Minion-Regular"/>
          <w:highlight w:val="yellow"/>
        </w:rPr>
        <w:t>possidic</w:t>
      </w:r>
      <w:proofErr w:type="spellEnd"/>
      <w:r w:rsidR="00B15009" w:rsidRPr="00F15EE0">
        <w:rPr>
          <w:rFonts w:cs="Minion-Regular"/>
          <w:highlight w:val="yellow"/>
        </w:rPr>
        <w:t xml:space="preserve"> resin</w:t>
      </w:r>
      <w:r w:rsidR="00C54294" w:rsidRPr="00F15EE0">
        <w:rPr>
          <w:rFonts w:cs="Minion-Regular"/>
          <w:highlight w:val="yellow"/>
        </w:rPr>
        <w:t xml:space="preserve"> at </w:t>
      </w:r>
      <w:r w:rsidR="00C4374D" w:rsidRPr="00F15EE0">
        <w:rPr>
          <w:rFonts w:cs="Minion-Regular"/>
          <w:highlight w:val="yellow"/>
        </w:rPr>
        <w:t>RT</w:t>
      </w:r>
      <w:r w:rsidR="00B15009" w:rsidRPr="00F15EE0">
        <w:rPr>
          <w:rFonts w:cs="Minion-Regular"/>
          <w:highlight w:val="yellow"/>
        </w:rPr>
        <w:t xml:space="preserve"> </w:t>
      </w:r>
      <w:r w:rsidR="004C1082">
        <w:rPr>
          <w:rFonts w:cs="Minion-Regular"/>
          <w:highlight w:val="yellow"/>
        </w:rPr>
        <w:t>using</w:t>
      </w:r>
      <w:r w:rsidR="00B15009" w:rsidRPr="00F15EE0">
        <w:rPr>
          <w:rFonts w:cs="Minion-Regular"/>
          <w:highlight w:val="yellow"/>
        </w:rPr>
        <w:t xml:space="preserve"> the following</w:t>
      </w:r>
      <w:r w:rsidR="005E71F1">
        <w:rPr>
          <w:rFonts w:cs="Minion-Regular"/>
          <w:highlight w:val="yellow"/>
        </w:rPr>
        <w:t xml:space="preserve"> volume</w:t>
      </w:r>
      <w:r w:rsidR="00B15009" w:rsidRPr="00F15EE0">
        <w:rPr>
          <w:rFonts w:cs="Minion-Regular"/>
          <w:highlight w:val="yellow"/>
        </w:rPr>
        <w:t xml:space="preserve"> </w:t>
      </w:r>
      <w:r w:rsidR="00A5513F" w:rsidRPr="00F15EE0">
        <w:rPr>
          <w:rFonts w:cs="Minion-Regular"/>
          <w:highlight w:val="yellow"/>
        </w:rPr>
        <w:t>ratio</w:t>
      </w:r>
      <w:r w:rsidR="004C1082">
        <w:rPr>
          <w:rFonts w:cs="Minion-Regular"/>
          <w:highlight w:val="yellow"/>
        </w:rPr>
        <w:t>s</w:t>
      </w:r>
      <w:r w:rsidR="00A5513F" w:rsidRPr="00F15EE0">
        <w:rPr>
          <w:rFonts w:cs="Minion-Regular"/>
          <w:highlight w:val="yellow"/>
        </w:rPr>
        <w:t xml:space="preserve"> (propylene oxide/</w:t>
      </w:r>
      <w:proofErr w:type="spellStart"/>
      <w:r w:rsidR="00A5513F" w:rsidRPr="00F15EE0">
        <w:rPr>
          <w:rFonts w:cs="Minion-Regular"/>
          <w:highlight w:val="yellow"/>
        </w:rPr>
        <w:t>epossidic</w:t>
      </w:r>
      <w:proofErr w:type="spellEnd"/>
      <w:r w:rsidR="00A5513F" w:rsidRPr="00F15EE0">
        <w:rPr>
          <w:rFonts w:cs="Minion-Regular"/>
          <w:highlight w:val="yellow"/>
        </w:rPr>
        <w:t xml:space="preserve"> resin)</w:t>
      </w:r>
      <w:r w:rsidR="002C065E" w:rsidRPr="00F15EE0">
        <w:rPr>
          <w:rFonts w:cs="Minion-Regular"/>
          <w:highlight w:val="yellow"/>
        </w:rPr>
        <w:t xml:space="preserve">: </w:t>
      </w:r>
      <w:r w:rsidR="00FA07FE" w:rsidRPr="00F15EE0">
        <w:rPr>
          <w:rFonts w:cs="Minion-Regular"/>
          <w:highlight w:val="yellow"/>
        </w:rPr>
        <w:t>1/0</w:t>
      </w:r>
      <w:r w:rsidR="000561F5" w:rsidRPr="00F15EE0">
        <w:rPr>
          <w:rFonts w:cs="Minion-Regular"/>
          <w:highlight w:val="yellow"/>
        </w:rPr>
        <w:t xml:space="preserve"> (10 min), 1/0 (10 min)</w:t>
      </w:r>
      <w:r w:rsidR="001222CC" w:rsidRPr="00F15EE0">
        <w:rPr>
          <w:rFonts w:cs="Minion-Regular"/>
          <w:highlight w:val="yellow"/>
        </w:rPr>
        <w:t xml:space="preserve">, </w:t>
      </w:r>
      <w:r w:rsidR="003A0FC6" w:rsidRPr="00F15EE0">
        <w:rPr>
          <w:rFonts w:cs="Minion-Regular"/>
          <w:highlight w:val="yellow"/>
        </w:rPr>
        <w:t xml:space="preserve">3/1 (45 min), 1/1 (45 min), </w:t>
      </w:r>
      <w:r w:rsidR="006A0F49" w:rsidRPr="00F15EE0">
        <w:rPr>
          <w:rFonts w:cs="Minion-Regular"/>
          <w:highlight w:val="yellow"/>
        </w:rPr>
        <w:t>1/3 (45 min), 0/1 (</w:t>
      </w:r>
      <w:r w:rsidR="000228BD" w:rsidRPr="00F15EE0">
        <w:rPr>
          <w:rFonts w:cs="Minion-Regular"/>
          <w:highlight w:val="yellow"/>
        </w:rPr>
        <w:t>overnight)</w:t>
      </w:r>
      <w:r w:rsidR="005E326B" w:rsidRPr="00F15EE0">
        <w:rPr>
          <w:rFonts w:cs="Minion-Regular"/>
          <w:highlight w:val="yellow"/>
        </w:rPr>
        <w:t>.</w:t>
      </w:r>
      <w:r w:rsidR="008E4280" w:rsidRPr="00F15EE0">
        <w:rPr>
          <w:rFonts w:cs="Minion-Regular"/>
          <w:highlight w:val="yellow"/>
        </w:rPr>
        <w:t xml:space="preserve"> </w:t>
      </w:r>
      <w:r w:rsidR="00EC4565" w:rsidRPr="00F15EE0">
        <w:rPr>
          <w:rFonts w:cs="Minion-Regular"/>
          <w:highlight w:val="yellow"/>
        </w:rPr>
        <w:t xml:space="preserve">The </w:t>
      </w:r>
      <w:r w:rsidR="00EC4565">
        <w:rPr>
          <w:rFonts w:cs="Minion-Regular"/>
          <w:highlight w:val="yellow"/>
        </w:rPr>
        <w:t xml:space="preserve">following </w:t>
      </w:r>
      <w:r w:rsidR="00EC4565" w:rsidRPr="00F15EE0">
        <w:rPr>
          <w:rFonts w:cs="Minion-Regular"/>
          <w:highlight w:val="yellow"/>
        </w:rPr>
        <w:t>day</w:t>
      </w:r>
      <w:r w:rsidR="004C1082">
        <w:rPr>
          <w:rFonts w:cs="Minion-Regular"/>
          <w:highlight w:val="yellow"/>
        </w:rPr>
        <w:t>,</w:t>
      </w:r>
      <w:r w:rsidR="00F70948" w:rsidRPr="00F15EE0">
        <w:rPr>
          <w:rFonts w:cs="Minion-Regular"/>
          <w:highlight w:val="yellow"/>
        </w:rPr>
        <w:t xml:space="preserve"> e</w:t>
      </w:r>
      <w:r w:rsidR="00C54294" w:rsidRPr="00F15EE0">
        <w:rPr>
          <w:rFonts w:cs="Minion-Regular"/>
          <w:highlight w:val="yellow"/>
        </w:rPr>
        <w:t xml:space="preserve">mbed </w:t>
      </w:r>
      <w:r w:rsidR="00D55A5B">
        <w:rPr>
          <w:rFonts w:cs="Minion-Regular"/>
          <w:highlight w:val="yellow"/>
        </w:rPr>
        <w:t xml:space="preserve">specimens </w:t>
      </w:r>
      <w:r w:rsidR="00C54294" w:rsidRPr="00F15EE0">
        <w:rPr>
          <w:rFonts w:cs="Minion-Regular"/>
          <w:highlight w:val="yellow"/>
        </w:rPr>
        <w:t xml:space="preserve">in 100% </w:t>
      </w:r>
      <w:r w:rsidR="00796910" w:rsidRPr="00F15EE0">
        <w:rPr>
          <w:rFonts w:cs="Minion-Regular"/>
          <w:highlight w:val="yellow"/>
        </w:rPr>
        <w:t xml:space="preserve">fresh </w:t>
      </w:r>
      <w:proofErr w:type="spellStart"/>
      <w:r w:rsidR="00F70948" w:rsidRPr="00F15EE0">
        <w:rPr>
          <w:rFonts w:cs="Minion-Regular"/>
          <w:highlight w:val="yellow"/>
        </w:rPr>
        <w:t>epossidic</w:t>
      </w:r>
      <w:proofErr w:type="spellEnd"/>
      <w:r w:rsidR="00F70948" w:rsidRPr="00F15EE0">
        <w:rPr>
          <w:rFonts w:cs="Minion-Regular"/>
          <w:highlight w:val="yellow"/>
        </w:rPr>
        <w:t xml:space="preserve"> resin</w:t>
      </w:r>
      <w:r w:rsidR="00C54294" w:rsidRPr="00F15EE0">
        <w:rPr>
          <w:rFonts w:cs="Minion-Regular"/>
          <w:highlight w:val="yellow"/>
        </w:rPr>
        <w:t xml:space="preserve"> </w:t>
      </w:r>
      <w:r w:rsidR="00D55A5B">
        <w:rPr>
          <w:rFonts w:cs="Minion-Regular"/>
          <w:highlight w:val="yellow"/>
        </w:rPr>
        <w:t xml:space="preserve">in molds and polymerize </w:t>
      </w:r>
      <w:r w:rsidR="00C54294" w:rsidRPr="00F15EE0">
        <w:rPr>
          <w:rFonts w:cs="Minion-Regular"/>
          <w:highlight w:val="yellow"/>
        </w:rPr>
        <w:t xml:space="preserve">at </w:t>
      </w:r>
      <w:r w:rsidR="00CA4266" w:rsidRPr="00F15EE0">
        <w:rPr>
          <w:rFonts w:cs="Minion-Regular"/>
          <w:highlight w:val="yellow"/>
        </w:rPr>
        <w:t>6</w:t>
      </w:r>
      <w:r w:rsidR="00C54294" w:rsidRPr="00F15EE0">
        <w:rPr>
          <w:rFonts w:cs="Minion-Regular"/>
          <w:highlight w:val="yellow"/>
        </w:rPr>
        <w:t>0</w:t>
      </w:r>
      <w:r w:rsidR="004C1082">
        <w:rPr>
          <w:rFonts w:cs="Minion-Regular"/>
          <w:highlight w:val="yellow"/>
        </w:rPr>
        <w:t xml:space="preserve"> </w:t>
      </w:r>
      <w:r w:rsidR="005E60C6">
        <w:rPr>
          <w:highlight w:val="yellow"/>
          <w:vertAlign w:val="superscript"/>
        </w:rPr>
        <w:t>°</w:t>
      </w:r>
      <w:r w:rsidR="00C54294" w:rsidRPr="00F15EE0">
        <w:rPr>
          <w:rFonts w:cs="Minion-Regular"/>
          <w:highlight w:val="yellow"/>
        </w:rPr>
        <w:t>C</w:t>
      </w:r>
      <w:r w:rsidR="00CA4266" w:rsidRPr="00F15EE0">
        <w:rPr>
          <w:rFonts w:cs="Minion-Regular"/>
          <w:highlight w:val="yellow"/>
        </w:rPr>
        <w:t xml:space="preserve"> for 48</w:t>
      </w:r>
      <w:r w:rsidR="004C1082">
        <w:rPr>
          <w:rFonts w:cs="Minion-Regular"/>
          <w:highlight w:val="yellow"/>
        </w:rPr>
        <w:t xml:space="preserve"> </w:t>
      </w:r>
      <w:r w:rsidR="00CA4266" w:rsidRPr="00F15EE0">
        <w:rPr>
          <w:rFonts w:cs="Minion-Regular"/>
          <w:highlight w:val="yellow"/>
        </w:rPr>
        <w:t>h</w:t>
      </w:r>
      <w:r w:rsidR="00C54294" w:rsidRPr="00F15EE0">
        <w:rPr>
          <w:rFonts w:cs="Minion-Regular"/>
          <w:highlight w:val="yellow"/>
        </w:rPr>
        <w:t>.</w:t>
      </w:r>
    </w:p>
    <w:p w14:paraId="6C924E73" w14:textId="77777777" w:rsidR="004C1082" w:rsidRDefault="004C1082" w:rsidP="004C1082">
      <w:pPr>
        <w:rPr>
          <w:rFonts w:cs="Minion-Regular"/>
          <w:highlight w:val="yellow"/>
        </w:rPr>
      </w:pPr>
    </w:p>
    <w:p w14:paraId="4BD9868A" w14:textId="7AA18D33" w:rsidR="007C335C" w:rsidRPr="00FE09F9" w:rsidRDefault="004C1082" w:rsidP="004C1082">
      <w:pPr>
        <w:rPr>
          <w:rFonts w:cs="Minion-Regular"/>
        </w:rPr>
      </w:pPr>
      <w:r w:rsidRPr="00FE09F9">
        <w:rPr>
          <w:rFonts w:cs="Minion-Regular"/>
        </w:rPr>
        <w:t xml:space="preserve">NOTE: </w:t>
      </w:r>
      <w:r w:rsidR="008F6CA9" w:rsidRPr="00FE09F9">
        <w:rPr>
          <w:rFonts w:cs="Minion-Regular"/>
        </w:rPr>
        <w:t xml:space="preserve">This graded </w:t>
      </w:r>
      <w:r w:rsidRPr="00FE09F9">
        <w:rPr>
          <w:rFonts w:cs="Minion-Regular"/>
        </w:rPr>
        <w:t>method</w:t>
      </w:r>
      <w:r w:rsidR="008F6CA9" w:rsidRPr="00FE09F9">
        <w:rPr>
          <w:rFonts w:cs="Minion-Regular"/>
        </w:rPr>
        <w:t xml:space="preserve"> is </w:t>
      </w:r>
      <w:r w:rsidRPr="00FE09F9">
        <w:rPr>
          <w:rFonts w:cs="Minion-Regular"/>
        </w:rPr>
        <w:t>per</w:t>
      </w:r>
      <w:r w:rsidR="008F6CA9" w:rsidRPr="00FE09F9">
        <w:rPr>
          <w:rFonts w:cs="Minion-Regular"/>
        </w:rPr>
        <w:t xml:space="preserve"> </w:t>
      </w:r>
      <w:r w:rsidRPr="00FE09F9">
        <w:rPr>
          <w:rFonts w:cs="Minion-Regular"/>
        </w:rPr>
        <w:t xml:space="preserve">the previous </w:t>
      </w:r>
      <w:r w:rsidR="009C6156" w:rsidRPr="00FE09F9">
        <w:rPr>
          <w:rFonts w:cs="Minion-Regular"/>
        </w:rPr>
        <w:t>protocols</w:t>
      </w:r>
      <w:r w:rsidR="009C6156" w:rsidRPr="00FE09F9">
        <w:rPr>
          <w:rFonts w:cs="Minion-Regular"/>
          <w:vertAlign w:val="superscript"/>
        </w:rPr>
        <w:t>1</w:t>
      </w:r>
      <w:r w:rsidR="00ED4717" w:rsidRPr="00FE09F9">
        <w:rPr>
          <w:rFonts w:cs="Minion-Regular"/>
          <w:vertAlign w:val="superscript"/>
        </w:rPr>
        <w:t>1</w:t>
      </w:r>
      <w:r w:rsidR="009C6156" w:rsidRPr="00FE09F9">
        <w:rPr>
          <w:rFonts w:cs="Minion-Regular"/>
          <w:vertAlign w:val="superscript"/>
        </w:rPr>
        <w:t>,1</w:t>
      </w:r>
      <w:r w:rsidR="00ED4717" w:rsidRPr="00FE09F9">
        <w:rPr>
          <w:rFonts w:cs="Minion-Regular"/>
          <w:vertAlign w:val="superscript"/>
        </w:rPr>
        <w:t>2</w:t>
      </w:r>
      <w:r w:rsidR="009C6156" w:rsidRPr="00FE09F9">
        <w:rPr>
          <w:rFonts w:cs="Minion-Regular"/>
        </w:rPr>
        <w:t xml:space="preserve">. </w:t>
      </w:r>
      <w:r w:rsidR="007C335C" w:rsidRPr="00FE09F9">
        <w:rPr>
          <w:lang w:val="nb-NO"/>
        </w:rPr>
        <w:t>The protocol can be paused here.</w:t>
      </w:r>
    </w:p>
    <w:p w14:paraId="4B9C5D95" w14:textId="77777777" w:rsidR="008E4280" w:rsidRPr="00A06021" w:rsidRDefault="008E4280" w:rsidP="004C1082">
      <w:pPr>
        <w:rPr>
          <w:rFonts w:cs="Minion-Regular"/>
          <w:b/>
          <w:bCs/>
          <w:highlight w:val="yellow"/>
        </w:rPr>
      </w:pPr>
    </w:p>
    <w:p w14:paraId="1AAAD0FD" w14:textId="33C3100E" w:rsidR="001A052D" w:rsidRPr="00F15EE0" w:rsidRDefault="00970115" w:rsidP="004C1082">
      <w:pPr>
        <w:rPr>
          <w:rFonts w:cs="Minion-Regular"/>
          <w:highlight w:val="yellow"/>
        </w:rPr>
      </w:pPr>
      <w:r w:rsidRPr="00F15EE0">
        <w:rPr>
          <w:rFonts w:cs="Minion-Regular"/>
          <w:highlight w:val="yellow"/>
        </w:rPr>
        <w:t>1</w:t>
      </w:r>
      <w:r w:rsidR="008E4280" w:rsidRPr="00F15EE0">
        <w:rPr>
          <w:rFonts w:cs="Minion-Regular"/>
          <w:highlight w:val="yellow"/>
        </w:rPr>
        <w:t>.</w:t>
      </w:r>
      <w:r w:rsidR="00DE5423">
        <w:rPr>
          <w:rFonts w:cs="Minion-Regular"/>
          <w:highlight w:val="yellow"/>
        </w:rPr>
        <w:t>9</w:t>
      </w:r>
      <w:r w:rsidR="008E4280" w:rsidRPr="00F15EE0">
        <w:rPr>
          <w:rFonts w:cs="Minion-Regular"/>
          <w:highlight w:val="yellow"/>
        </w:rPr>
        <w:t xml:space="preserve">. </w:t>
      </w:r>
      <w:r w:rsidR="00C54294" w:rsidRPr="00F15EE0">
        <w:rPr>
          <w:rFonts w:cs="Minion-Regular"/>
          <w:highlight w:val="yellow"/>
        </w:rPr>
        <w:t>Cut ultra-thin (60</w:t>
      </w:r>
      <w:r w:rsidR="005E60C6">
        <w:rPr>
          <w:rFonts w:cs="Minion-Regular"/>
          <w:highlight w:val="yellow"/>
        </w:rPr>
        <w:t>–</w:t>
      </w:r>
      <w:r w:rsidR="00F52A18">
        <w:rPr>
          <w:rFonts w:cs="Minion-Regular"/>
          <w:highlight w:val="yellow"/>
        </w:rPr>
        <w:t>70</w:t>
      </w:r>
      <w:r w:rsidR="00C54294" w:rsidRPr="00F15EE0">
        <w:rPr>
          <w:rFonts w:cs="Minion-Regular"/>
          <w:highlight w:val="yellow"/>
        </w:rPr>
        <w:t xml:space="preserve"> nm) sections of longitudinal</w:t>
      </w:r>
      <w:r w:rsidR="004C1082">
        <w:rPr>
          <w:rFonts w:cs="Minion-Regular"/>
          <w:highlight w:val="yellow"/>
        </w:rPr>
        <w:t>ly</w:t>
      </w:r>
      <w:r w:rsidR="00C54294" w:rsidRPr="00F15EE0">
        <w:rPr>
          <w:rFonts w:cs="Minion-Regular"/>
          <w:highlight w:val="yellow"/>
        </w:rPr>
        <w:t xml:space="preserve"> oriented fibers</w:t>
      </w:r>
      <w:r w:rsidR="002829E8" w:rsidRPr="00F15EE0">
        <w:rPr>
          <w:rFonts w:cs="Minion-Regular"/>
          <w:highlight w:val="yellow"/>
        </w:rPr>
        <w:t xml:space="preserve"> </w:t>
      </w:r>
      <w:r w:rsidR="009B1F85" w:rsidRPr="00F15EE0">
        <w:rPr>
          <w:rFonts w:cs="Minion-Regular"/>
          <w:highlight w:val="yellow"/>
        </w:rPr>
        <w:t>and collect</w:t>
      </w:r>
      <w:r w:rsidR="00CA4266" w:rsidRPr="00F15EE0">
        <w:rPr>
          <w:rFonts w:cs="Minion-Regular"/>
          <w:highlight w:val="yellow"/>
        </w:rPr>
        <w:t xml:space="preserve"> them on </w:t>
      </w:r>
      <w:r w:rsidR="00D55A5B">
        <w:rPr>
          <w:rFonts w:cs="Minion-Regular"/>
          <w:highlight w:val="yellow"/>
        </w:rPr>
        <w:t xml:space="preserve">one-hole </w:t>
      </w:r>
      <w:r w:rsidR="00CA4266" w:rsidRPr="00F15EE0">
        <w:rPr>
          <w:rFonts w:cs="Minion-Regular"/>
          <w:highlight w:val="yellow"/>
        </w:rPr>
        <w:t>co</w:t>
      </w:r>
      <w:r w:rsidR="003C0F7C" w:rsidRPr="00F15EE0">
        <w:rPr>
          <w:rFonts w:cs="Minion-Regular"/>
          <w:highlight w:val="yellow"/>
        </w:rPr>
        <w:t>pp</w:t>
      </w:r>
      <w:r w:rsidR="00CA4266" w:rsidRPr="00F15EE0">
        <w:rPr>
          <w:rFonts w:cs="Minion-Regular"/>
          <w:highlight w:val="yellow"/>
        </w:rPr>
        <w:t>er grids</w:t>
      </w:r>
      <w:r w:rsidR="00D55A5B">
        <w:rPr>
          <w:rFonts w:cs="Minion-Regular"/>
          <w:highlight w:val="yellow"/>
        </w:rPr>
        <w:t xml:space="preserve"> </w:t>
      </w:r>
      <w:r w:rsidR="004C1082">
        <w:rPr>
          <w:rFonts w:cs="Minion-Regular"/>
          <w:highlight w:val="yellow"/>
        </w:rPr>
        <w:t>as follows.</w:t>
      </w:r>
    </w:p>
    <w:p w14:paraId="57A1A051" w14:textId="6E9033BE" w:rsidR="00B0716B" w:rsidRPr="00F15EE0" w:rsidRDefault="00B0716B" w:rsidP="004C1082">
      <w:pPr>
        <w:rPr>
          <w:rFonts w:cs="Minion-Regular"/>
          <w:highlight w:val="yellow"/>
        </w:rPr>
      </w:pPr>
    </w:p>
    <w:p w14:paraId="2D1DE494" w14:textId="5D4BB343" w:rsidR="00B0716B" w:rsidRPr="00F15EE0" w:rsidRDefault="00B0716B" w:rsidP="004C1082">
      <w:pPr>
        <w:rPr>
          <w:rFonts w:cs="Minion-Regular"/>
          <w:highlight w:val="yellow"/>
        </w:rPr>
      </w:pPr>
      <w:r w:rsidRPr="00F15EE0">
        <w:rPr>
          <w:rFonts w:cs="Minion-Regular"/>
          <w:highlight w:val="yellow"/>
        </w:rPr>
        <w:t>1.</w:t>
      </w:r>
      <w:r w:rsidR="00DE5423">
        <w:rPr>
          <w:rFonts w:cs="Minion-Regular"/>
          <w:highlight w:val="yellow"/>
        </w:rPr>
        <w:t>9</w:t>
      </w:r>
      <w:r w:rsidRPr="00F15EE0">
        <w:rPr>
          <w:rFonts w:cs="Minion-Regular"/>
          <w:highlight w:val="yellow"/>
        </w:rPr>
        <w:t>.1</w:t>
      </w:r>
      <w:r w:rsidR="0000327F" w:rsidRPr="00F15EE0">
        <w:rPr>
          <w:rFonts w:cs="Minion-Regular"/>
          <w:highlight w:val="yellow"/>
        </w:rPr>
        <w:t>.</w:t>
      </w:r>
      <w:r w:rsidRPr="00F15EE0">
        <w:rPr>
          <w:rFonts w:cs="Minion-Regular"/>
          <w:highlight w:val="yellow"/>
        </w:rPr>
        <w:t xml:space="preserve"> </w:t>
      </w:r>
      <w:r w:rsidR="0000327F" w:rsidRPr="00F15EE0">
        <w:rPr>
          <w:rFonts w:cs="Minion-Regular"/>
          <w:highlight w:val="yellow"/>
        </w:rPr>
        <w:t xml:space="preserve">Mount the block </w:t>
      </w:r>
      <w:r w:rsidR="00053E38">
        <w:rPr>
          <w:rFonts w:cs="Minion-Regular"/>
          <w:highlight w:val="yellow"/>
        </w:rPr>
        <w:t xml:space="preserve">of </w:t>
      </w:r>
      <w:r w:rsidR="00BC0549">
        <w:rPr>
          <w:rFonts w:cs="Minion-Regular"/>
          <w:highlight w:val="yellow"/>
        </w:rPr>
        <w:t xml:space="preserve">a </w:t>
      </w:r>
      <w:r w:rsidR="00053E38">
        <w:rPr>
          <w:rFonts w:cs="Minion-Regular"/>
          <w:highlight w:val="yellow"/>
        </w:rPr>
        <w:t xml:space="preserve">specimen </w:t>
      </w:r>
      <w:r w:rsidR="0000327F" w:rsidRPr="00F15EE0">
        <w:rPr>
          <w:rFonts w:cs="Minion-Regular"/>
          <w:highlight w:val="yellow"/>
        </w:rPr>
        <w:t>on the ultramicrotome holder</w:t>
      </w:r>
      <w:r w:rsidR="00DE5423">
        <w:rPr>
          <w:rFonts w:cs="Minion-Regular"/>
          <w:highlight w:val="yellow"/>
        </w:rPr>
        <w:t>.</w:t>
      </w:r>
    </w:p>
    <w:p w14:paraId="66F8AE8A" w14:textId="6D4CE3A9" w:rsidR="0000327F" w:rsidRPr="00F15EE0" w:rsidRDefault="0000327F" w:rsidP="004C1082">
      <w:pPr>
        <w:rPr>
          <w:rFonts w:cs="Minion-Regular"/>
          <w:highlight w:val="yellow"/>
        </w:rPr>
      </w:pPr>
    </w:p>
    <w:p w14:paraId="39C6AA14" w14:textId="3C290ACD" w:rsidR="0000327F" w:rsidRPr="00F15EE0" w:rsidRDefault="0000327F" w:rsidP="004C1082">
      <w:pPr>
        <w:rPr>
          <w:rFonts w:cs="Minion-Regular"/>
          <w:highlight w:val="yellow"/>
        </w:rPr>
      </w:pPr>
      <w:r w:rsidRPr="00F15EE0">
        <w:rPr>
          <w:rFonts w:cs="Minion-Regular"/>
          <w:highlight w:val="yellow"/>
        </w:rPr>
        <w:t>1.</w:t>
      </w:r>
      <w:r w:rsidR="00DE5423">
        <w:rPr>
          <w:rFonts w:cs="Minion-Regular"/>
          <w:highlight w:val="yellow"/>
        </w:rPr>
        <w:t>9</w:t>
      </w:r>
      <w:r w:rsidRPr="00F15EE0">
        <w:rPr>
          <w:rFonts w:cs="Minion-Regular"/>
          <w:highlight w:val="yellow"/>
        </w:rPr>
        <w:t>.2.</w:t>
      </w:r>
      <w:r w:rsidR="008F5526" w:rsidRPr="00F15EE0">
        <w:rPr>
          <w:rFonts w:cs="Minion-Regular"/>
          <w:highlight w:val="yellow"/>
        </w:rPr>
        <w:t xml:space="preserve"> Trim the block</w:t>
      </w:r>
      <w:r w:rsidR="00F0409A" w:rsidRPr="00F15EE0">
        <w:rPr>
          <w:rFonts w:cs="Minion-Regular"/>
          <w:highlight w:val="yellow"/>
        </w:rPr>
        <w:t xml:space="preserve"> on the surface</w:t>
      </w:r>
      <w:r w:rsidR="008F5526" w:rsidRPr="00F15EE0">
        <w:rPr>
          <w:rFonts w:cs="Minion-Regular"/>
          <w:highlight w:val="yellow"/>
        </w:rPr>
        <w:t xml:space="preserve"> with </w:t>
      </w:r>
      <w:r w:rsidR="00F0409A" w:rsidRPr="00F15EE0">
        <w:rPr>
          <w:rFonts w:cs="Minion-Regular"/>
          <w:highlight w:val="yellow"/>
        </w:rPr>
        <w:t xml:space="preserve">a </w:t>
      </w:r>
      <w:r w:rsidR="008F5526" w:rsidRPr="00F15EE0">
        <w:rPr>
          <w:rFonts w:cs="Minion-Regular"/>
          <w:highlight w:val="yellow"/>
        </w:rPr>
        <w:t>razor blade</w:t>
      </w:r>
      <w:r w:rsidR="00120D4A" w:rsidRPr="00F15EE0">
        <w:rPr>
          <w:rFonts w:cs="Minion-Regular"/>
          <w:highlight w:val="yellow"/>
        </w:rPr>
        <w:t xml:space="preserve"> in order to reach the level of the tissue.</w:t>
      </w:r>
    </w:p>
    <w:p w14:paraId="0072BD2D" w14:textId="4CD014C1" w:rsidR="00120D4A" w:rsidRDefault="00120D4A" w:rsidP="004C1082">
      <w:pPr>
        <w:rPr>
          <w:rFonts w:cs="Minion-Regular"/>
          <w:color w:val="FF0000"/>
          <w:highlight w:val="yellow"/>
        </w:rPr>
      </w:pPr>
    </w:p>
    <w:p w14:paraId="65B90CCC" w14:textId="0D901ED0" w:rsidR="00120D4A" w:rsidRPr="00F15EE0" w:rsidRDefault="00120D4A" w:rsidP="004C1082">
      <w:pPr>
        <w:rPr>
          <w:rFonts w:cs="Minion-Regular"/>
          <w:highlight w:val="yellow"/>
        </w:rPr>
      </w:pPr>
      <w:r w:rsidRPr="00F15EE0">
        <w:rPr>
          <w:rFonts w:cs="Minion-Regular"/>
          <w:highlight w:val="yellow"/>
        </w:rPr>
        <w:t>1.</w:t>
      </w:r>
      <w:r w:rsidR="00DE5423">
        <w:rPr>
          <w:rFonts w:cs="Minion-Regular"/>
          <w:highlight w:val="yellow"/>
        </w:rPr>
        <w:t>9</w:t>
      </w:r>
      <w:r w:rsidRPr="00F15EE0">
        <w:rPr>
          <w:rFonts w:cs="Minion-Regular"/>
          <w:highlight w:val="yellow"/>
        </w:rPr>
        <w:t>.3. Mount a diamond knife</w:t>
      </w:r>
      <w:r w:rsidR="001463DC">
        <w:rPr>
          <w:rFonts w:cs="Minion-Regular"/>
          <w:highlight w:val="yellow"/>
        </w:rPr>
        <w:t xml:space="preserve"> </w:t>
      </w:r>
      <w:r w:rsidR="001463DC" w:rsidRPr="00F15EE0">
        <w:rPr>
          <w:rFonts w:cs="Minion-Regular"/>
          <w:highlight w:val="yellow"/>
        </w:rPr>
        <w:t>(</w:t>
      </w:r>
      <w:proofErr w:type="spellStart"/>
      <w:r w:rsidR="001463DC" w:rsidRPr="00F15EE0">
        <w:rPr>
          <w:rFonts w:cs="Minion-Regular"/>
          <w:highlight w:val="yellow"/>
        </w:rPr>
        <w:t>ultracut</w:t>
      </w:r>
      <w:proofErr w:type="spellEnd"/>
      <w:r w:rsidR="001463DC" w:rsidRPr="00F15EE0">
        <w:rPr>
          <w:rFonts w:cs="Minion-Regular"/>
          <w:highlight w:val="yellow"/>
        </w:rPr>
        <w:t xml:space="preserve"> 45)</w:t>
      </w:r>
      <w:r w:rsidR="00C548F4" w:rsidRPr="00F15EE0">
        <w:rPr>
          <w:rFonts w:cs="Minion-Regular"/>
          <w:highlight w:val="yellow"/>
        </w:rPr>
        <w:t xml:space="preserve"> in front of the sample and align the sample surface pa</w:t>
      </w:r>
      <w:r w:rsidR="00683655" w:rsidRPr="00F15EE0">
        <w:rPr>
          <w:rFonts w:cs="Minion-Regular"/>
          <w:highlight w:val="yellow"/>
        </w:rPr>
        <w:t>rallel to the knife.</w:t>
      </w:r>
    </w:p>
    <w:p w14:paraId="319A83DC" w14:textId="0FC165FE" w:rsidR="00683655" w:rsidRPr="00F15EE0" w:rsidRDefault="00683655" w:rsidP="004C1082">
      <w:pPr>
        <w:rPr>
          <w:rFonts w:cs="Minion-Regular"/>
          <w:highlight w:val="yellow"/>
        </w:rPr>
      </w:pPr>
    </w:p>
    <w:p w14:paraId="0972774D" w14:textId="6CFAB7D9" w:rsidR="00683655" w:rsidRPr="00F15EE0" w:rsidRDefault="00683655" w:rsidP="004C1082">
      <w:pPr>
        <w:rPr>
          <w:rFonts w:cs="Minion-Regular"/>
          <w:highlight w:val="yellow"/>
        </w:rPr>
      </w:pPr>
      <w:r w:rsidRPr="00F15EE0">
        <w:rPr>
          <w:rFonts w:cs="Minion-Regular"/>
          <w:highlight w:val="yellow"/>
        </w:rPr>
        <w:t>1.</w:t>
      </w:r>
      <w:r w:rsidR="00DE5423">
        <w:rPr>
          <w:rFonts w:cs="Minion-Regular"/>
          <w:highlight w:val="yellow"/>
        </w:rPr>
        <w:t>9</w:t>
      </w:r>
      <w:r w:rsidRPr="00F15EE0">
        <w:rPr>
          <w:rFonts w:cs="Minion-Regular"/>
          <w:highlight w:val="yellow"/>
        </w:rPr>
        <w:t xml:space="preserve">.4. </w:t>
      </w:r>
      <w:r w:rsidR="008875D5" w:rsidRPr="00F15EE0">
        <w:rPr>
          <w:rFonts w:cs="Minion-Regular"/>
          <w:highlight w:val="yellow"/>
        </w:rPr>
        <w:t xml:space="preserve">Produce a semi-thin </w:t>
      </w:r>
      <w:r w:rsidR="00D55A5B">
        <w:rPr>
          <w:rFonts w:cs="Minion-Regular"/>
          <w:highlight w:val="yellow"/>
        </w:rPr>
        <w:t>(</w:t>
      </w:r>
      <w:r w:rsidR="00D55A5B" w:rsidRPr="00F15EE0">
        <w:rPr>
          <w:rFonts w:cs="Minion-Regular"/>
          <w:highlight w:val="yellow"/>
        </w:rPr>
        <w:t>1 µm</w:t>
      </w:r>
      <w:r w:rsidR="00D55A5B">
        <w:rPr>
          <w:rFonts w:cs="Minion-Regular"/>
          <w:highlight w:val="yellow"/>
        </w:rPr>
        <w:t>)</w:t>
      </w:r>
      <w:r w:rsidR="00D55A5B" w:rsidRPr="00F15EE0">
        <w:rPr>
          <w:rFonts w:cs="Minion-Regular"/>
          <w:highlight w:val="yellow"/>
        </w:rPr>
        <w:t xml:space="preserve"> </w:t>
      </w:r>
      <w:r w:rsidR="008875D5" w:rsidRPr="00F15EE0">
        <w:rPr>
          <w:rFonts w:cs="Minion-Regular"/>
          <w:highlight w:val="yellow"/>
        </w:rPr>
        <w:t>section with the diamond knife</w:t>
      </w:r>
      <w:r w:rsidR="00A3240C" w:rsidRPr="00F15EE0">
        <w:rPr>
          <w:rFonts w:cs="Minion-Regular"/>
          <w:highlight w:val="yellow"/>
        </w:rPr>
        <w:t xml:space="preserve"> to check the orientation of the sample. </w:t>
      </w:r>
      <w:r w:rsidR="004C1082">
        <w:rPr>
          <w:rFonts w:cs="Minion-Regular"/>
          <w:highlight w:val="yellow"/>
        </w:rPr>
        <w:t>Stain t</w:t>
      </w:r>
      <w:r w:rsidR="00A3240C" w:rsidRPr="00F15EE0">
        <w:rPr>
          <w:rFonts w:cs="Minion-Regular"/>
          <w:highlight w:val="yellow"/>
        </w:rPr>
        <w:t xml:space="preserve">he semi-thin section </w:t>
      </w:r>
      <w:r w:rsidR="00D55A5B">
        <w:rPr>
          <w:rFonts w:cs="Minion-Regular"/>
          <w:highlight w:val="yellow"/>
        </w:rPr>
        <w:t>with</w:t>
      </w:r>
      <w:r w:rsidR="00D55A5B" w:rsidRPr="00F15EE0">
        <w:rPr>
          <w:rFonts w:cs="Minion-Regular"/>
          <w:highlight w:val="yellow"/>
        </w:rPr>
        <w:t xml:space="preserve"> </w:t>
      </w:r>
      <w:r w:rsidR="00DB1BF1" w:rsidRPr="00F15EE0">
        <w:rPr>
          <w:rFonts w:cs="Minion-Regular"/>
          <w:highlight w:val="yellow"/>
        </w:rPr>
        <w:t xml:space="preserve">toluidine blue </w:t>
      </w:r>
      <w:r w:rsidR="004C1082">
        <w:rPr>
          <w:rFonts w:cs="Minion-Regular"/>
          <w:highlight w:val="yellow"/>
        </w:rPr>
        <w:t>for</w:t>
      </w:r>
      <w:r w:rsidR="00DB1BF1" w:rsidRPr="00F15EE0">
        <w:rPr>
          <w:rFonts w:cs="Minion-Regular"/>
          <w:highlight w:val="yellow"/>
        </w:rPr>
        <w:t xml:space="preserve"> observ</w:t>
      </w:r>
      <w:r w:rsidR="004C1082">
        <w:rPr>
          <w:rFonts w:cs="Minion-Regular"/>
          <w:highlight w:val="yellow"/>
        </w:rPr>
        <w:t>ation</w:t>
      </w:r>
      <w:r w:rsidR="00245A43" w:rsidRPr="00F15EE0">
        <w:rPr>
          <w:rFonts w:cs="Minion-Regular"/>
          <w:highlight w:val="yellow"/>
        </w:rPr>
        <w:t xml:space="preserve"> </w:t>
      </w:r>
      <w:r w:rsidR="00D55A5B">
        <w:rPr>
          <w:rFonts w:cs="Minion-Regular"/>
          <w:highlight w:val="yellow"/>
        </w:rPr>
        <w:t>with</w:t>
      </w:r>
      <w:r w:rsidR="00D55A5B" w:rsidRPr="00F15EE0">
        <w:rPr>
          <w:rFonts w:cs="Minion-Regular"/>
          <w:highlight w:val="yellow"/>
        </w:rPr>
        <w:t xml:space="preserve"> </w:t>
      </w:r>
      <w:r w:rsidR="00245A43" w:rsidRPr="00F15EE0">
        <w:rPr>
          <w:rFonts w:cs="Minion-Regular"/>
          <w:highlight w:val="yellow"/>
        </w:rPr>
        <w:t>light microscopy.</w:t>
      </w:r>
    </w:p>
    <w:p w14:paraId="19750636" w14:textId="397C054F" w:rsidR="00A3240C" w:rsidRPr="00F15EE0" w:rsidRDefault="00A3240C" w:rsidP="004C1082">
      <w:pPr>
        <w:rPr>
          <w:rFonts w:cs="Minion-Regular"/>
          <w:highlight w:val="yellow"/>
        </w:rPr>
      </w:pPr>
    </w:p>
    <w:p w14:paraId="65E46A4F" w14:textId="696BF910" w:rsidR="00A3240C" w:rsidRPr="00F15EE0" w:rsidRDefault="00A3240C" w:rsidP="004C1082">
      <w:pPr>
        <w:rPr>
          <w:rFonts w:cs="Minion-Regular"/>
          <w:highlight w:val="yellow"/>
        </w:rPr>
      </w:pPr>
      <w:r w:rsidRPr="00F15EE0">
        <w:rPr>
          <w:rFonts w:cs="Minion-Regular"/>
          <w:highlight w:val="yellow"/>
        </w:rPr>
        <w:t>1.</w:t>
      </w:r>
      <w:r w:rsidR="00DE5423">
        <w:rPr>
          <w:rFonts w:cs="Minion-Regular"/>
          <w:highlight w:val="yellow"/>
        </w:rPr>
        <w:t>9</w:t>
      </w:r>
      <w:r w:rsidRPr="00F15EE0">
        <w:rPr>
          <w:rFonts w:cs="Minion-Regular"/>
          <w:highlight w:val="yellow"/>
        </w:rPr>
        <w:t xml:space="preserve">.5. </w:t>
      </w:r>
      <w:r w:rsidR="00245A43" w:rsidRPr="00F15EE0">
        <w:rPr>
          <w:rFonts w:cs="Minion-Regular"/>
          <w:highlight w:val="yellow"/>
        </w:rPr>
        <w:t>Trim the block fur</w:t>
      </w:r>
      <w:r w:rsidR="00CE011F" w:rsidRPr="00F15EE0">
        <w:rPr>
          <w:rFonts w:cs="Minion-Regular"/>
          <w:highlight w:val="yellow"/>
        </w:rPr>
        <w:t>ther to reduce the area of interest</w:t>
      </w:r>
      <w:r w:rsidR="00126B95">
        <w:rPr>
          <w:rFonts w:cs="Minion-Regular"/>
          <w:highlight w:val="yellow"/>
        </w:rPr>
        <w:t xml:space="preserve"> in order to get</w:t>
      </w:r>
      <w:r w:rsidR="00F3798C">
        <w:rPr>
          <w:rFonts w:cs="Minion-Regular"/>
          <w:highlight w:val="yellow"/>
        </w:rPr>
        <w:t xml:space="preserve"> proper</w:t>
      </w:r>
      <w:r w:rsidR="00CE011F" w:rsidRPr="00F15EE0">
        <w:rPr>
          <w:rFonts w:cs="Minion-Regular"/>
          <w:highlight w:val="yellow"/>
        </w:rPr>
        <w:t xml:space="preserve"> </w:t>
      </w:r>
      <w:r w:rsidR="00D55A5B">
        <w:rPr>
          <w:rFonts w:cs="Minion-Regular"/>
          <w:highlight w:val="yellow"/>
        </w:rPr>
        <w:t>ultra</w:t>
      </w:r>
      <w:r w:rsidR="00CE011F" w:rsidRPr="00F15EE0">
        <w:rPr>
          <w:rFonts w:cs="Minion-Regular"/>
          <w:highlight w:val="yellow"/>
        </w:rPr>
        <w:t>thin sections.</w:t>
      </w:r>
    </w:p>
    <w:p w14:paraId="27A4754B" w14:textId="6B347D8F" w:rsidR="00CE011F" w:rsidRPr="00F15EE0" w:rsidRDefault="00CE011F" w:rsidP="004C1082">
      <w:pPr>
        <w:rPr>
          <w:rFonts w:cs="Minion-Regular"/>
          <w:highlight w:val="yellow"/>
        </w:rPr>
      </w:pPr>
    </w:p>
    <w:p w14:paraId="57C1C372" w14:textId="7BCF80D9" w:rsidR="00CE011F" w:rsidRPr="00F15EE0" w:rsidRDefault="00CE011F" w:rsidP="004C1082">
      <w:pPr>
        <w:rPr>
          <w:rFonts w:cs="Minion-Regular"/>
          <w:highlight w:val="yellow"/>
        </w:rPr>
      </w:pPr>
      <w:r w:rsidRPr="00F15EE0">
        <w:rPr>
          <w:rFonts w:cs="Minion-Regular"/>
          <w:highlight w:val="yellow"/>
        </w:rPr>
        <w:t>1.</w:t>
      </w:r>
      <w:r w:rsidR="00DE5423">
        <w:rPr>
          <w:rFonts w:cs="Minion-Regular"/>
          <w:highlight w:val="yellow"/>
        </w:rPr>
        <w:t>9</w:t>
      </w:r>
      <w:r w:rsidRPr="00F15EE0">
        <w:rPr>
          <w:rFonts w:cs="Minion-Regular"/>
          <w:highlight w:val="yellow"/>
        </w:rPr>
        <w:t xml:space="preserve">.6. </w:t>
      </w:r>
      <w:r w:rsidR="000F477F" w:rsidRPr="00F15EE0">
        <w:rPr>
          <w:rFonts w:cs="Minion-Regular"/>
          <w:highlight w:val="yellow"/>
        </w:rPr>
        <w:t xml:space="preserve">Cut </w:t>
      </w:r>
      <w:r w:rsidR="00D55A5B">
        <w:rPr>
          <w:rFonts w:cs="Minion-Regular"/>
          <w:highlight w:val="yellow"/>
        </w:rPr>
        <w:t>ultra</w:t>
      </w:r>
      <w:r w:rsidR="000F477F" w:rsidRPr="00F15EE0">
        <w:rPr>
          <w:rFonts w:cs="Minion-Regular"/>
          <w:highlight w:val="yellow"/>
        </w:rPr>
        <w:t>thin (60</w:t>
      </w:r>
      <w:r w:rsidR="00DE5423">
        <w:rPr>
          <w:rFonts w:cs="Minion-Regular"/>
          <w:highlight w:val="yellow"/>
        </w:rPr>
        <w:t>–</w:t>
      </w:r>
      <w:r w:rsidR="000F477F" w:rsidRPr="00F15EE0">
        <w:rPr>
          <w:rFonts w:cs="Minion-Regular"/>
          <w:highlight w:val="yellow"/>
        </w:rPr>
        <w:t xml:space="preserve">70 nm) sections </w:t>
      </w:r>
      <w:r w:rsidR="00D55A5B">
        <w:rPr>
          <w:rFonts w:cs="Minion-Regular"/>
          <w:highlight w:val="yellow"/>
        </w:rPr>
        <w:t>with</w:t>
      </w:r>
      <w:r w:rsidR="00D55A5B" w:rsidRPr="00F15EE0">
        <w:rPr>
          <w:rFonts w:cs="Minion-Regular"/>
          <w:highlight w:val="yellow"/>
        </w:rPr>
        <w:t xml:space="preserve"> </w:t>
      </w:r>
      <w:r w:rsidR="000F477F" w:rsidRPr="00F15EE0">
        <w:rPr>
          <w:rFonts w:cs="Minion-Regular"/>
          <w:highlight w:val="yellow"/>
        </w:rPr>
        <w:t>a second diamond knife</w:t>
      </w:r>
      <w:r w:rsidR="005D5F79" w:rsidRPr="00F15EE0">
        <w:rPr>
          <w:rFonts w:cs="Minion-Regular"/>
          <w:highlight w:val="yellow"/>
        </w:rPr>
        <w:t xml:space="preserve"> (</w:t>
      </w:r>
      <w:proofErr w:type="spellStart"/>
      <w:r w:rsidR="005D5F79" w:rsidRPr="00F15EE0">
        <w:rPr>
          <w:rFonts w:cs="Minion-Regular"/>
          <w:highlight w:val="yellow"/>
        </w:rPr>
        <w:t>ultracut</w:t>
      </w:r>
      <w:proofErr w:type="spellEnd"/>
      <w:r w:rsidR="005D5F79" w:rsidRPr="00F15EE0">
        <w:rPr>
          <w:rFonts w:cs="Minion-Regular"/>
          <w:highlight w:val="yellow"/>
        </w:rPr>
        <w:t xml:space="preserve"> 45).</w:t>
      </w:r>
    </w:p>
    <w:p w14:paraId="03AF38FE" w14:textId="742A215E" w:rsidR="005D5F79" w:rsidRPr="00F15EE0" w:rsidRDefault="005D5F79" w:rsidP="004C1082">
      <w:pPr>
        <w:rPr>
          <w:rFonts w:cs="Minion-Regular"/>
          <w:highlight w:val="yellow"/>
        </w:rPr>
      </w:pPr>
    </w:p>
    <w:p w14:paraId="3AB57E59" w14:textId="3227AD6E" w:rsidR="00BC0549" w:rsidRDefault="005D5F79" w:rsidP="004C1082">
      <w:pPr>
        <w:rPr>
          <w:rFonts w:cs="Minion-Regular"/>
          <w:highlight w:val="yellow"/>
        </w:rPr>
      </w:pPr>
      <w:r w:rsidRPr="00F15EE0">
        <w:rPr>
          <w:rFonts w:cs="Minion-Regular"/>
          <w:highlight w:val="yellow"/>
        </w:rPr>
        <w:t>1.</w:t>
      </w:r>
      <w:r w:rsidR="00DE5423">
        <w:rPr>
          <w:rFonts w:cs="Minion-Regular"/>
          <w:highlight w:val="yellow"/>
        </w:rPr>
        <w:t>9</w:t>
      </w:r>
      <w:r w:rsidRPr="00F15EE0">
        <w:rPr>
          <w:rFonts w:cs="Minion-Regular"/>
          <w:highlight w:val="yellow"/>
        </w:rPr>
        <w:t>.7. Collect</w:t>
      </w:r>
      <w:r w:rsidR="00AD3369" w:rsidRPr="00F15EE0">
        <w:rPr>
          <w:rFonts w:cs="Minion-Regular"/>
          <w:highlight w:val="yellow"/>
        </w:rPr>
        <w:t xml:space="preserve"> </w:t>
      </w:r>
      <w:r w:rsidR="0070256B">
        <w:rPr>
          <w:rFonts w:cs="Minion-Regular"/>
          <w:highlight w:val="yellow"/>
        </w:rPr>
        <w:t>1</w:t>
      </w:r>
      <w:r w:rsidR="00DE5423">
        <w:rPr>
          <w:rFonts w:cs="Minion-Regular"/>
          <w:highlight w:val="yellow"/>
        </w:rPr>
        <w:t>–</w:t>
      </w:r>
      <w:r w:rsidR="0070256B">
        <w:rPr>
          <w:rFonts w:cs="Minion-Regular"/>
          <w:highlight w:val="yellow"/>
        </w:rPr>
        <w:t xml:space="preserve">2 </w:t>
      </w:r>
      <w:r w:rsidR="00AD3369" w:rsidRPr="00F15EE0">
        <w:rPr>
          <w:rFonts w:cs="Minion-Regular"/>
          <w:highlight w:val="yellow"/>
        </w:rPr>
        <w:t xml:space="preserve">sections on </w:t>
      </w:r>
      <w:r w:rsidR="00D55A5B">
        <w:rPr>
          <w:rFonts w:cs="Minion-Regular"/>
          <w:highlight w:val="yellow"/>
        </w:rPr>
        <w:t xml:space="preserve">one-hole </w:t>
      </w:r>
      <w:r w:rsidR="00AD3369" w:rsidRPr="00F15EE0">
        <w:rPr>
          <w:rFonts w:cs="Minion-Regular"/>
          <w:highlight w:val="yellow"/>
        </w:rPr>
        <w:t xml:space="preserve">copper grids using a </w:t>
      </w:r>
      <w:r w:rsidR="00BC0549">
        <w:rPr>
          <w:rFonts w:cs="Minion-Regular"/>
          <w:highlight w:val="yellow"/>
        </w:rPr>
        <w:t>Perfect</w:t>
      </w:r>
      <w:r w:rsidR="00BC0549" w:rsidRPr="00F15EE0">
        <w:rPr>
          <w:rFonts w:cs="Minion-Regular"/>
          <w:highlight w:val="yellow"/>
        </w:rPr>
        <w:t xml:space="preserve"> </w:t>
      </w:r>
      <w:r w:rsidR="004C1082">
        <w:rPr>
          <w:rFonts w:cs="Minion-Regular"/>
          <w:highlight w:val="yellow"/>
        </w:rPr>
        <w:t>L</w:t>
      </w:r>
      <w:r w:rsidR="00AD3369" w:rsidRPr="00F15EE0">
        <w:rPr>
          <w:rFonts w:cs="Minion-Regular"/>
          <w:highlight w:val="yellow"/>
        </w:rPr>
        <w:t>oop.</w:t>
      </w:r>
    </w:p>
    <w:p w14:paraId="0548CE7A" w14:textId="77777777" w:rsidR="00BC0549" w:rsidRDefault="00BC0549" w:rsidP="004C1082">
      <w:pPr>
        <w:rPr>
          <w:rFonts w:cs="Minion-Regular"/>
          <w:highlight w:val="yellow"/>
        </w:rPr>
      </w:pPr>
    </w:p>
    <w:p w14:paraId="0F4EFCBA" w14:textId="03A8304F" w:rsidR="005D5F79" w:rsidRPr="00FE09F9" w:rsidRDefault="00BC0549" w:rsidP="004C1082">
      <w:pPr>
        <w:rPr>
          <w:rFonts w:cs="Minion-Regular"/>
        </w:rPr>
      </w:pPr>
      <w:r w:rsidRPr="00FE09F9">
        <w:rPr>
          <w:rFonts w:cs="Minion-Regular"/>
        </w:rPr>
        <w:t xml:space="preserve">NOTE: </w:t>
      </w:r>
      <w:r w:rsidR="00371B62" w:rsidRPr="00FE09F9">
        <w:rPr>
          <w:rFonts w:cs="Minion-Regular"/>
        </w:rPr>
        <w:t xml:space="preserve">One-hole </w:t>
      </w:r>
      <w:r w:rsidRPr="00FE09F9">
        <w:rPr>
          <w:rFonts w:cs="Minion-Regular"/>
        </w:rPr>
        <w:t xml:space="preserve">copper </w:t>
      </w:r>
      <w:r w:rsidR="00371B62" w:rsidRPr="00FE09F9">
        <w:rPr>
          <w:rFonts w:cs="Minion-Regular"/>
        </w:rPr>
        <w:t>grid ha</w:t>
      </w:r>
      <w:r w:rsidRPr="00FE09F9">
        <w:rPr>
          <w:rFonts w:cs="Minion-Regular"/>
        </w:rPr>
        <w:t xml:space="preserve">s </w:t>
      </w:r>
      <w:r w:rsidR="00371B62" w:rsidRPr="00FE09F9">
        <w:rPr>
          <w:rFonts w:cs="Minion-Regular"/>
        </w:rPr>
        <w:t xml:space="preserve">a </w:t>
      </w:r>
      <w:r w:rsidRPr="00FE09F9">
        <w:rPr>
          <w:rFonts w:cs="Minion-Regular"/>
        </w:rPr>
        <w:t xml:space="preserve">single </w:t>
      </w:r>
      <w:r w:rsidR="00371B62" w:rsidRPr="00FE09F9">
        <w:rPr>
          <w:rFonts w:cs="Minion-Regular"/>
        </w:rPr>
        <w:t>hole in the middle</w:t>
      </w:r>
      <w:r w:rsidRPr="00FE09F9">
        <w:rPr>
          <w:rFonts w:cs="Minion-Regular"/>
        </w:rPr>
        <w:t xml:space="preserve"> with</w:t>
      </w:r>
      <w:r w:rsidR="00D46274" w:rsidRPr="00FE09F9">
        <w:rPr>
          <w:rFonts w:cs="Minion-Regular"/>
        </w:rPr>
        <w:t xml:space="preserve"> </w:t>
      </w:r>
      <w:r w:rsidR="00937457" w:rsidRPr="00FE09F9">
        <w:rPr>
          <w:rFonts w:cs="Minion-Regular"/>
        </w:rPr>
        <w:t>F</w:t>
      </w:r>
      <w:r w:rsidR="00D46274" w:rsidRPr="00FE09F9">
        <w:rPr>
          <w:rFonts w:cs="Minion-Regular"/>
        </w:rPr>
        <w:t>orm</w:t>
      </w:r>
      <w:r w:rsidRPr="00FE09F9">
        <w:rPr>
          <w:rFonts w:cs="Minion-Regular"/>
        </w:rPr>
        <w:t>v</w:t>
      </w:r>
      <w:r w:rsidR="00D46274" w:rsidRPr="00FE09F9">
        <w:rPr>
          <w:rFonts w:cs="Minion-Regular"/>
        </w:rPr>
        <w:t>ar</w:t>
      </w:r>
      <w:r w:rsidR="00937457" w:rsidRPr="00FE09F9">
        <w:rPr>
          <w:rFonts w:cs="Minion-Regular"/>
        </w:rPr>
        <w:t xml:space="preserve"> supporting</w:t>
      </w:r>
      <w:r w:rsidR="00D46274" w:rsidRPr="00FE09F9">
        <w:rPr>
          <w:rFonts w:cs="Minion-Regular"/>
        </w:rPr>
        <w:t xml:space="preserve"> membrane</w:t>
      </w:r>
      <w:r w:rsidRPr="00FE09F9">
        <w:rPr>
          <w:rFonts w:cs="Minion-Regular"/>
        </w:rPr>
        <w:t>.</w:t>
      </w:r>
    </w:p>
    <w:p w14:paraId="41745AE0" w14:textId="27CF2888" w:rsidR="002D3700" w:rsidRPr="00A06021" w:rsidRDefault="002D3700" w:rsidP="004C1082">
      <w:pPr>
        <w:rPr>
          <w:rFonts w:cs="Minion-Regular"/>
          <w:highlight w:val="yellow"/>
        </w:rPr>
      </w:pPr>
    </w:p>
    <w:p w14:paraId="14B9552A" w14:textId="0B54A28C" w:rsidR="00753FF4" w:rsidRPr="00105AC0" w:rsidRDefault="002D3700" w:rsidP="004C1082">
      <w:pPr>
        <w:rPr>
          <w:rFonts w:asciiTheme="majorHAnsi" w:hAnsiTheme="majorHAnsi" w:cstheme="majorHAnsi"/>
          <w:highlight w:val="yellow"/>
        </w:rPr>
      </w:pPr>
      <w:r w:rsidRPr="00105AC0">
        <w:rPr>
          <w:rFonts w:asciiTheme="majorHAnsi" w:hAnsiTheme="majorHAnsi" w:cstheme="majorHAnsi"/>
          <w:highlight w:val="yellow"/>
        </w:rPr>
        <w:t>1.</w:t>
      </w:r>
      <w:r w:rsidR="00DE5423">
        <w:rPr>
          <w:rFonts w:asciiTheme="majorHAnsi" w:hAnsiTheme="majorHAnsi" w:cstheme="majorHAnsi"/>
          <w:highlight w:val="yellow"/>
        </w:rPr>
        <w:t>10</w:t>
      </w:r>
      <w:r w:rsidRPr="00105AC0">
        <w:rPr>
          <w:rFonts w:asciiTheme="majorHAnsi" w:hAnsiTheme="majorHAnsi" w:cstheme="majorHAnsi"/>
          <w:highlight w:val="yellow"/>
        </w:rPr>
        <w:t>. Contrast sections with uranyl acetate and lead citrate</w:t>
      </w:r>
      <w:r w:rsidR="00753FF4" w:rsidRPr="00105AC0">
        <w:rPr>
          <w:rFonts w:asciiTheme="majorHAnsi" w:hAnsiTheme="majorHAnsi" w:cstheme="majorHAnsi"/>
          <w:highlight w:val="yellow"/>
        </w:rPr>
        <w:t xml:space="preserve"> by </w:t>
      </w:r>
      <w:r w:rsidR="00590686">
        <w:rPr>
          <w:rFonts w:asciiTheme="majorHAnsi" w:hAnsiTheme="majorHAnsi" w:cstheme="majorHAnsi"/>
          <w:highlight w:val="yellow"/>
        </w:rPr>
        <w:t>immer</w:t>
      </w:r>
      <w:r w:rsidR="00566A2B">
        <w:rPr>
          <w:rFonts w:asciiTheme="majorHAnsi" w:hAnsiTheme="majorHAnsi" w:cstheme="majorHAnsi"/>
          <w:highlight w:val="yellow"/>
        </w:rPr>
        <w:t>s</w:t>
      </w:r>
      <w:r w:rsidR="00590686">
        <w:rPr>
          <w:rFonts w:asciiTheme="majorHAnsi" w:hAnsiTheme="majorHAnsi" w:cstheme="majorHAnsi"/>
          <w:highlight w:val="yellow"/>
        </w:rPr>
        <w:t>ing</w:t>
      </w:r>
      <w:r w:rsidR="00590686" w:rsidRPr="00105AC0">
        <w:rPr>
          <w:rFonts w:asciiTheme="majorHAnsi" w:hAnsiTheme="majorHAnsi" w:cstheme="majorHAnsi"/>
          <w:highlight w:val="yellow"/>
        </w:rPr>
        <w:t xml:space="preserve"> </w:t>
      </w:r>
      <w:r w:rsidR="00CA520F" w:rsidRPr="00105AC0">
        <w:rPr>
          <w:rFonts w:asciiTheme="majorHAnsi" w:hAnsiTheme="majorHAnsi" w:cstheme="majorHAnsi"/>
          <w:highlight w:val="yellow"/>
        </w:rPr>
        <w:t xml:space="preserve">the </w:t>
      </w:r>
      <w:r w:rsidR="00566A2B">
        <w:rPr>
          <w:rFonts w:asciiTheme="majorHAnsi" w:hAnsiTheme="majorHAnsi" w:cstheme="majorHAnsi"/>
          <w:highlight w:val="yellow"/>
        </w:rPr>
        <w:t xml:space="preserve">above </w:t>
      </w:r>
      <w:r w:rsidR="00CA520F" w:rsidRPr="00105AC0">
        <w:rPr>
          <w:rFonts w:asciiTheme="majorHAnsi" w:hAnsiTheme="majorHAnsi" w:cstheme="majorHAnsi"/>
          <w:highlight w:val="yellow"/>
        </w:rPr>
        <w:t>grids</w:t>
      </w:r>
      <w:r w:rsidR="00B5591B">
        <w:rPr>
          <w:rFonts w:asciiTheme="majorHAnsi" w:hAnsiTheme="majorHAnsi" w:cstheme="majorHAnsi"/>
          <w:highlight w:val="yellow"/>
        </w:rPr>
        <w:t xml:space="preserve"> </w:t>
      </w:r>
      <w:r w:rsidR="00BC0549">
        <w:rPr>
          <w:rFonts w:asciiTheme="majorHAnsi" w:hAnsiTheme="majorHAnsi" w:cstheme="majorHAnsi"/>
          <w:highlight w:val="yellow"/>
        </w:rPr>
        <w:t xml:space="preserve">in </w:t>
      </w:r>
      <w:r w:rsidR="00CA520F" w:rsidRPr="00105AC0">
        <w:rPr>
          <w:rFonts w:asciiTheme="majorHAnsi" w:hAnsiTheme="majorHAnsi" w:cstheme="majorHAnsi"/>
          <w:highlight w:val="yellow"/>
        </w:rPr>
        <w:t xml:space="preserve">uranyl acetate </w:t>
      </w:r>
      <w:r w:rsidR="00BC0549">
        <w:rPr>
          <w:rFonts w:asciiTheme="majorHAnsi" w:hAnsiTheme="majorHAnsi" w:cstheme="majorHAnsi"/>
          <w:highlight w:val="yellow"/>
        </w:rPr>
        <w:t xml:space="preserve">solution </w:t>
      </w:r>
      <w:r w:rsidR="00CA520F" w:rsidRPr="00105AC0">
        <w:rPr>
          <w:rFonts w:asciiTheme="majorHAnsi" w:hAnsiTheme="majorHAnsi" w:cstheme="majorHAnsi"/>
          <w:highlight w:val="yellow"/>
        </w:rPr>
        <w:t>(0.5%</w:t>
      </w:r>
      <w:r w:rsidR="003A7A3E" w:rsidRPr="00105AC0">
        <w:rPr>
          <w:rFonts w:asciiTheme="majorHAnsi" w:hAnsiTheme="majorHAnsi" w:cstheme="majorHAnsi"/>
          <w:highlight w:val="yellow"/>
        </w:rPr>
        <w:t xml:space="preserve"> in </w:t>
      </w:r>
      <w:r w:rsidR="003A7A3E" w:rsidRPr="00105AC0">
        <w:rPr>
          <w:rFonts w:asciiTheme="majorHAnsi" w:hAnsiTheme="majorHAnsi" w:cstheme="majorHAnsi"/>
          <w:highlight w:val="yellow"/>
          <w:shd w:val="clear" w:color="auto" w:fill="FFFFFF"/>
        </w:rPr>
        <w:t>double-distilled water</w:t>
      </w:r>
      <w:r w:rsidR="003A7A3E" w:rsidRPr="00105AC0">
        <w:rPr>
          <w:rFonts w:asciiTheme="majorHAnsi" w:hAnsiTheme="majorHAnsi" w:cstheme="majorHAnsi"/>
          <w:highlight w:val="yellow"/>
        </w:rPr>
        <w:t>)</w:t>
      </w:r>
      <w:r w:rsidR="00B5591B">
        <w:rPr>
          <w:rFonts w:asciiTheme="majorHAnsi" w:hAnsiTheme="majorHAnsi" w:cstheme="majorHAnsi"/>
          <w:highlight w:val="yellow"/>
        </w:rPr>
        <w:t xml:space="preserve"> for 20 min</w:t>
      </w:r>
      <w:r w:rsidR="00A81F6C">
        <w:rPr>
          <w:rFonts w:asciiTheme="majorHAnsi" w:hAnsiTheme="majorHAnsi" w:cstheme="majorHAnsi"/>
          <w:highlight w:val="yellow"/>
        </w:rPr>
        <w:t>,</w:t>
      </w:r>
      <w:r w:rsidR="003A7A3E" w:rsidRPr="00105AC0">
        <w:rPr>
          <w:rFonts w:asciiTheme="majorHAnsi" w:hAnsiTheme="majorHAnsi" w:cstheme="majorHAnsi"/>
          <w:highlight w:val="yellow"/>
        </w:rPr>
        <w:t xml:space="preserve"> and</w:t>
      </w:r>
      <w:r w:rsidR="003515F4">
        <w:rPr>
          <w:rFonts w:asciiTheme="majorHAnsi" w:hAnsiTheme="majorHAnsi" w:cstheme="majorHAnsi"/>
          <w:highlight w:val="yellow"/>
        </w:rPr>
        <w:t xml:space="preserve"> </w:t>
      </w:r>
      <w:r w:rsidR="00566A2B">
        <w:rPr>
          <w:rFonts w:asciiTheme="majorHAnsi" w:hAnsiTheme="majorHAnsi" w:cstheme="majorHAnsi"/>
          <w:highlight w:val="yellow"/>
        </w:rPr>
        <w:t>then</w:t>
      </w:r>
      <w:r w:rsidR="003515F4">
        <w:rPr>
          <w:rFonts w:asciiTheme="majorHAnsi" w:hAnsiTheme="majorHAnsi" w:cstheme="majorHAnsi"/>
          <w:highlight w:val="yellow"/>
        </w:rPr>
        <w:t xml:space="preserve"> in </w:t>
      </w:r>
      <w:r w:rsidR="003A7A3E" w:rsidRPr="00105AC0">
        <w:rPr>
          <w:rFonts w:asciiTheme="majorHAnsi" w:hAnsiTheme="majorHAnsi" w:cstheme="majorHAnsi"/>
          <w:highlight w:val="yellow"/>
        </w:rPr>
        <w:t>lead citrate</w:t>
      </w:r>
      <w:r w:rsidR="00C26BE2" w:rsidRPr="00105AC0">
        <w:rPr>
          <w:rFonts w:asciiTheme="majorHAnsi" w:hAnsiTheme="majorHAnsi" w:cstheme="majorHAnsi"/>
          <w:highlight w:val="yellow"/>
        </w:rPr>
        <w:t xml:space="preserve"> </w:t>
      </w:r>
      <w:r w:rsidR="00BC0549">
        <w:rPr>
          <w:rFonts w:asciiTheme="majorHAnsi" w:hAnsiTheme="majorHAnsi" w:cstheme="majorHAnsi"/>
          <w:highlight w:val="yellow"/>
        </w:rPr>
        <w:t xml:space="preserve">solution </w:t>
      </w:r>
      <w:r w:rsidR="00C26BE2" w:rsidRPr="00105AC0">
        <w:rPr>
          <w:rFonts w:asciiTheme="majorHAnsi" w:hAnsiTheme="majorHAnsi" w:cstheme="majorHAnsi"/>
          <w:highlight w:val="yellow"/>
        </w:rPr>
        <w:t xml:space="preserve">(1% in </w:t>
      </w:r>
      <w:r w:rsidR="00C26BE2" w:rsidRPr="00105AC0">
        <w:rPr>
          <w:rFonts w:asciiTheme="majorHAnsi" w:hAnsiTheme="majorHAnsi" w:cstheme="majorHAnsi"/>
          <w:highlight w:val="yellow"/>
          <w:shd w:val="clear" w:color="auto" w:fill="FFFFFF"/>
        </w:rPr>
        <w:t>double-distilled water)</w:t>
      </w:r>
      <w:r w:rsidR="00EA3D64" w:rsidRPr="00105AC0">
        <w:rPr>
          <w:rFonts w:asciiTheme="majorHAnsi" w:hAnsiTheme="majorHAnsi" w:cstheme="majorHAnsi"/>
          <w:highlight w:val="yellow"/>
          <w:shd w:val="clear" w:color="auto" w:fill="FFFFFF"/>
        </w:rPr>
        <w:t xml:space="preserve"> for </w:t>
      </w:r>
      <w:r w:rsidR="003515F4">
        <w:rPr>
          <w:rFonts w:asciiTheme="majorHAnsi" w:hAnsiTheme="majorHAnsi" w:cstheme="majorHAnsi"/>
          <w:highlight w:val="yellow"/>
          <w:shd w:val="clear" w:color="auto" w:fill="FFFFFF"/>
        </w:rPr>
        <w:t>15</w:t>
      </w:r>
      <w:r w:rsidR="003515F4" w:rsidRPr="00105AC0">
        <w:rPr>
          <w:rFonts w:asciiTheme="majorHAnsi" w:hAnsiTheme="majorHAnsi" w:cstheme="majorHAnsi"/>
          <w:highlight w:val="yellow"/>
          <w:shd w:val="clear" w:color="auto" w:fill="FFFFFF"/>
        </w:rPr>
        <w:t xml:space="preserve"> </w:t>
      </w:r>
      <w:r w:rsidR="00916EF7" w:rsidRPr="00105AC0">
        <w:rPr>
          <w:rFonts w:asciiTheme="majorHAnsi" w:hAnsiTheme="majorHAnsi" w:cstheme="majorHAnsi"/>
          <w:highlight w:val="yellow"/>
          <w:shd w:val="clear" w:color="auto" w:fill="FFFFFF"/>
        </w:rPr>
        <w:t>min.</w:t>
      </w:r>
      <w:r w:rsidR="004110B7">
        <w:rPr>
          <w:rFonts w:asciiTheme="majorHAnsi" w:hAnsiTheme="majorHAnsi" w:cstheme="majorHAnsi"/>
          <w:highlight w:val="yellow"/>
          <w:shd w:val="clear" w:color="auto" w:fill="FFFFFF"/>
        </w:rPr>
        <w:t xml:space="preserve"> </w:t>
      </w:r>
      <w:r w:rsidR="001B3DBE">
        <w:rPr>
          <w:rFonts w:asciiTheme="majorHAnsi" w:hAnsiTheme="majorHAnsi" w:cstheme="majorHAnsi"/>
          <w:highlight w:val="yellow"/>
          <w:shd w:val="clear" w:color="auto" w:fill="FFFFFF"/>
        </w:rPr>
        <w:t>Wash the grids</w:t>
      </w:r>
      <w:r w:rsidR="00C44B04">
        <w:rPr>
          <w:rFonts w:asciiTheme="majorHAnsi" w:hAnsiTheme="majorHAnsi" w:cstheme="majorHAnsi"/>
          <w:highlight w:val="yellow"/>
          <w:shd w:val="clear" w:color="auto" w:fill="FFFFFF"/>
        </w:rPr>
        <w:t xml:space="preserve"> in </w:t>
      </w:r>
      <w:r w:rsidR="00C44B04" w:rsidRPr="00105AC0">
        <w:rPr>
          <w:rFonts w:asciiTheme="majorHAnsi" w:hAnsiTheme="majorHAnsi" w:cstheme="majorHAnsi"/>
          <w:highlight w:val="yellow"/>
          <w:shd w:val="clear" w:color="auto" w:fill="FFFFFF"/>
        </w:rPr>
        <w:t>double-distilled water</w:t>
      </w:r>
      <w:r w:rsidR="00C44B04">
        <w:rPr>
          <w:rFonts w:asciiTheme="majorHAnsi" w:hAnsiTheme="majorHAnsi" w:cstheme="majorHAnsi"/>
          <w:highlight w:val="yellow"/>
          <w:shd w:val="clear" w:color="auto" w:fill="FFFFFF"/>
        </w:rPr>
        <w:t xml:space="preserve"> b</w:t>
      </w:r>
      <w:r w:rsidR="00023EAE">
        <w:rPr>
          <w:rFonts w:asciiTheme="majorHAnsi" w:hAnsiTheme="majorHAnsi" w:cstheme="majorHAnsi"/>
          <w:highlight w:val="yellow"/>
          <w:shd w:val="clear" w:color="auto" w:fill="FFFFFF"/>
        </w:rPr>
        <w:t>etween</w:t>
      </w:r>
      <w:r w:rsidR="00C84402">
        <w:rPr>
          <w:rFonts w:asciiTheme="majorHAnsi" w:hAnsiTheme="majorHAnsi" w:cstheme="majorHAnsi"/>
          <w:highlight w:val="yellow"/>
          <w:shd w:val="clear" w:color="auto" w:fill="FFFFFF"/>
        </w:rPr>
        <w:t xml:space="preserve"> and after</w:t>
      </w:r>
      <w:r w:rsidR="00023EAE">
        <w:rPr>
          <w:rFonts w:asciiTheme="majorHAnsi" w:hAnsiTheme="majorHAnsi" w:cstheme="majorHAnsi"/>
          <w:highlight w:val="yellow"/>
          <w:shd w:val="clear" w:color="auto" w:fill="FFFFFF"/>
        </w:rPr>
        <w:t xml:space="preserve"> the two stains</w:t>
      </w:r>
      <w:r w:rsidR="00C84402">
        <w:rPr>
          <w:rFonts w:asciiTheme="majorHAnsi" w:hAnsiTheme="majorHAnsi" w:cstheme="majorHAnsi"/>
          <w:highlight w:val="yellow"/>
          <w:shd w:val="clear" w:color="auto" w:fill="FFFFFF"/>
        </w:rPr>
        <w:t>.</w:t>
      </w:r>
    </w:p>
    <w:p w14:paraId="38B08B4F" w14:textId="67DD178F" w:rsidR="002D3700" w:rsidRPr="00A06021" w:rsidRDefault="002D3700" w:rsidP="004C1082">
      <w:pPr>
        <w:rPr>
          <w:rFonts w:cs="Minion-Regular"/>
          <w:highlight w:val="yellow"/>
        </w:rPr>
      </w:pPr>
    </w:p>
    <w:p w14:paraId="00896538" w14:textId="57583441" w:rsidR="002D3700" w:rsidRPr="00FE09F9" w:rsidRDefault="004C1082" w:rsidP="004C1082">
      <w:pPr>
        <w:rPr>
          <w:lang w:val="nb-NO"/>
        </w:rPr>
      </w:pPr>
      <w:r w:rsidRPr="00FE09F9">
        <w:rPr>
          <w:lang w:val="nb-NO"/>
        </w:rPr>
        <w:t>NOTE</w:t>
      </w:r>
      <w:r w:rsidR="002D3700" w:rsidRPr="00FE09F9">
        <w:rPr>
          <w:lang w:val="nb-NO"/>
        </w:rPr>
        <w:t>: The protocol can be paused here.</w:t>
      </w:r>
    </w:p>
    <w:p w14:paraId="27DDBC31" w14:textId="77777777" w:rsidR="002D3700" w:rsidRPr="00A06021" w:rsidRDefault="002D3700" w:rsidP="004C1082">
      <w:pPr>
        <w:rPr>
          <w:rFonts w:cs="Minion-Regular"/>
          <w:highlight w:val="yellow"/>
          <w:lang w:val="nb-NO"/>
        </w:rPr>
      </w:pPr>
    </w:p>
    <w:p w14:paraId="45BBA71A" w14:textId="3495CF0A" w:rsidR="00970115" w:rsidRPr="00A06021" w:rsidRDefault="00970115" w:rsidP="004C1082">
      <w:pPr>
        <w:rPr>
          <w:b/>
          <w:bCs/>
          <w:highlight w:val="yellow"/>
          <w:lang w:val="nb-NO"/>
        </w:rPr>
      </w:pPr>
      <w:r w:rsidRPr="00A06021">
        <w:rPr>
          <w:b/>
          <w:bCs/>
          <w:highlight w:val="yellow"/>
          <w:lang w:val="nb-NO"/>
        </w:rPr>
        <w:t xml:space="preserve">2. </w:t>
      </w:r>
      <w:r w:rsidR="004E2C84" w:rsidRPr="00A06021">
        <w:rPr>
          <w:b/>
          <w:bCs/>
          <w:highlight w:val="yellow"/>
          <w:lang w:val="nb-NO"/>
        </w:rPr>
        <w:t>I</w:t>
      </w:r>
      <w:r w:rsidRPr="00A06021">
        <w:rPr>
          <w:b/>
          <w:bCs/>
          <w:highlight w:val="yellow"/>
          <w:lang w:val="nb-NO"/>
        </w:rPr>
        <w:t>maging</w:t>
      </w:r>
    </w:p>
    <w:p w14:paraId="6C66FB18" w14:textId="0D63AA1C" w:rsidR="00970115" w:rsidRPr="00EA3D64" w:rsidRDefault="00970115" w:rsidP="004C1082">
      <w:pPr>
        <w:rPr>
          <w:rFonts w:cs="Minion-Regular"/>
          <w:highlight w:val="yellow"/>
        </w:rPr>
      </w:pPr>
    </w:p>
    <w:p w14:paraId="1A47FF13" w14:textId="5CD56E15" w:rsidR="00F0532F" w:rsidRPr="00EA3D64" w:rsidRDefault="00F0532F" w:rsidP="004C1082">
      <w:pPr>
        <w:contextualSpacing/>
        <w:rPr>
          <w:highlight w:val="yellow"/>
        </w:rPr>
      </w:pPr>
      <w:r w:rsidRPr="00EA3D64">
        <w:rPr>
          <w:rFonts w:cs="Minion-Regular"/>
          <w:highlight w:val="yellow"/>
        </w:rPr>
        <w:t xml:space="preserve">2.1. Turn on the </w:t>
      </w:r>
      <w:r w:rsidR="004C1082">
        <w:rPr>
          <w:rFonts w:cs="Minion-Regular"/>
          <w:highlight w:val="yellow"/>
        </w:rPr>
        <w:t xml:space="preserve">transmission electron </w:t>
      </w:r>
      <w:r w:rsidRPr="00EA3D64">
        <w:rPr>
          <w:rFonts w:cs="Minion-Regular"/>
          <w:highlight w:val="yellow"/>
        </w:rPr>
        <w:t>microscope</w:t>
      </w:r>
      <w:r w:rsidR="00D55A5B" w:rsidRPr="00D55A5B">
        <w:rPr>
          <w:highlight w:val="yellow"/>
        </w:rPr>
        <w:t xml:space="preserve"> </w:t>
      </w:r>
      <w:r w:rsidR="00D55A5B">
        <w:rPr>
          <w:highlight w:val="yellow"/>
        </w:rPr>
        <w:t>(</w:t>
      </w:r>
      <w:r w:rsidR="00D55A5B" w:rsidRPr="00EA3D64">
        <w:rPr>
          <w:highlight w:val="yellow"/>
        </w:rPr>
        <w:t>operated at an accelerating voltage of 80 kV</w:t>
      </w:r>
      <w:r w:rsidR="00D55A5B">
        <w:rPr>
          <w:highlight w:val="yellow"/>
        </w:rPr>
        <w:t>)</w:t>
      </w:r>
      <w:r w:rsidRPr="00EA3D64">
        <w:rPr>
          <w:rFonts w:cs="Minion-Regular"/>
          <w:highlight w:val="yellow"/>
        </w:rPr>
        <w:t>, computer</w:t>
      </w:r>
      <w:r w:rsidR="00CD6B7A" w:rsidRPr="00EA3D64">
        <w:rPr>
          <w:rFonts w:cs="Minion-Regular"/>
          <w:highlight w:val="yellow"/>
        </w:rPr>
        <w:t>,</w:t>
      </w:r>
      <w:r w:rsidRPr="00EA3D64">
        <w:rPr>
          <w:rFonts w:cs="Minion-Regular"/>
          <w:highlight w:val="yellow"/>
        </w:rPr>
        <w:t xml:space="preserve"> and imag</w:t>
      </w:r>
      <w:r w:rsidR="00D55A5B">
        <w:rPr>
          <w:rFonts w:cs="Minion-Regular"/>
          <w:highlight w:val="yellow"/>
        </w:rPr>
        <w:t>e recording</w:t>
      </w:r>
      <w:r w:rsidRPr="00EA3D64">
        <w:rPr>
          <w:rFonts w:cs="Minion-Regular"/>
          <w:highlight w:val="yellow"/>
        </w:rPr>
        <w:t xml:space="preserve"> software</w:t>
      </w:r>
      <w:r w:rsidRPr="00EA3D64">
        <w:rPr>
          <w:highlight w:val="yellow"/>
        </w:rPr>
        <w:t xml:space="preserve">. </w:t>
      </w:r>
      <w:r w:rsidR="004C1082">
        <w:rPr>
          <w:highlight w:val="yellow"/>
        </w:rPr>
        <w:t>Record d</w:t>
      </w:r>
      <w:r w:rsidRPr="00EA3D64">
        <w:rPr>
          <w:highlight w:val="yellow"/>
        </w:rPr>
        <w:t>igital images with a digital slow</w:t>
      </w:r>
      <w:r w:rsidR="004C1082">
        <w:rPr>
          <w:highlight w:val="yellow"/>
        </w:rPr>
        <w:t>-</w:t>
      </w:r>
      <w:r w:rsidRPr="00EA3D64">
        <w:rPr>
          <w:highlight w:val="yellow"/>
        </w:rPr>
        <w:t>scan 2</w:t>
      </w:r>
      <w:r w:rsidR="004C1082">
        <w:rPr>
          <w:highlight w:val="yellow"/>
        </w:rPr>
        <w:t xml:space="preserve"> </w:t>
      </w:r>
      <w:r w:rsidRPr="00EA3D64">
        <w:rPr>
          <w:highlight w:val="yellow"/>
        </w:rPr>
        <w:t>k x 2</w:t>
      </w:r>
      <w:r w:rsidR="004C1082">
        <w:rPr>
          <w:highlight w:val="yellow"/>
        </w:rPr>
        <w:t xml:space="preserve"> </w:t>
      </w:r>
      <w:r w:rsidRPr="00EA3D64">
        <w:rPr>
          <w:highlight w:val="yellow"/>
        </w:rPr>
        <w:t xml:space="preserve">k CCD camera and the </w:t>
      </w:r>
      <w:r w:rsidR="004C1082">
        <w:rPr>
          <w:highlight w:val="yellow"/>
        </w:rPr>
        <w:t>associated imaging</w:t>
      </w:r>
      <w:r w:rsidR="00D55A5B">
        <w:rPr>
          <w:highlight w:val="yellow"/>
        </w:rPr>
        <w:t xml:space="preserve"> </w:t>
      </w:r>
      <w:r w:rsidRPr="00EA3D64">
        <w:rPr>
          <w:highlight w:val="yellow"/>
        </w:rPr>
        <w:t>software.</w:t>
      </w:r>
    </w:p>
    <w:p w14:paraId="4FC8540E" w14:textId="534D8529" w:rsidR="00DC3BC6" w:rsidRPr="00EA3D64" w:rsidRDefault="00DC3BC6" w:rsidP="004C1082">
      <w:pPr>
        <w:rPr>
          <w:rFonts w:cs="Minion-Regular"/>
          <w:highlight w:val="yellow"/>
        </w:rPr>
      </w:pPr>
    </w:p>
    <w:p w14:paraId="5FFA5B32" w14:textId="3B428D69" w:rsidR="00DC3BC6" w:rsidRPr="00EA3D64" w:rsidRDefault="00DC3BC6" w:rsidP="004C1082">
      <w:pPr>
        <w:rPr>
          <w:rFonts w:cs="Minion-Regular"/>
          <w:highlight w:val="yellow"/>
        </w:rPr>
      </w:pPr>
      <w:r w:rsidRPr="00EA3D64">
        <w:rPr>
          <w:rFonts w:cs="Minion-Regular"/>
          <w:highlight w:val="yellow"/>
        </w:rPr>
        <w:t xml:space="preserve">2.2. </w:t>
      </w:r>
      <w:r w:rsidR="00D55A5B">
        <w:rPr>
          <w:rFonts w:cs="Minion-Regular"/>
          <w:highlight w:val="yellow"/>
        </w:rPr>
        <w:t>Insert</w:t>
      </w:r>
      <w:r w:rsidR="00D55A5B" w:rsidRPr="00EA3D64">
        <w:rPr>
          <w:rFonts w:cs="Minion-Regular"/>
          <w:highlight w:val="yellow"/>
        </w:rPr>
        <w:t xml:space="preserve"> </w:t>
      </w:r>
      <w:r w:rsidR="009B223C" w:rsidRPr="00EA3D64">
        <w:rPr>
          <w:rFonts w:cs="Minion-Regular"/>
          <w:highlight w:val="yellow"/>
        </w:rPr>
        <w:t>the grid with multiple sections</w:t>
      </w:r>
      <w:r w:rsidR="00682CB3" w:rsidRPr="00EA3D64">
        <w:rPr>
          <w:rFonts w:cs="Minion-Regular"/>
          <w:highlight w:val="yellow"/>
        </w:rPr>
        <w:t xml:space="preserve"> in the microscope stage.</w:t>
      </w:r>
    </w:p>
    <w:p w14:paraId="59609394" w14:textId="690A8322" w:rsidR="00C32415" w:rsidRPr="00EA3D64" w:rsidRDefault="00C32415" w:rsidP="004C1082">
      <w:pPr>
        <w:rPr>
          <w:rFonts w:cs="Minion-Regular"/>
          <w:highlight w:val="yellow"/>
        </w:rPr>
      </w:pPr>
    </w:p>
    <w:p w14:paraId="53559E8B" w14:textId="0A677209" w:rsidR="00C32415" w:rsidRPr="00EA3D64" w:rsidRDefault="00C32415" w:rsidP="004C1082">
      <w:pPr>
        <w:rPr>
          <w:rFonts w:asciiTheme="majorHAnsi" w:hAnsiTheme="majorHAnsi" w:cstheme="majorHAnsi"/>
          <w:highlight w:val="yellow"/>
        </w:rPr>
      </w:pPr>
      <w:r w:rsidRPr="00EA3D64">
        <w:rPr>
          <w:rFonts w:cs="Minion-Regular"/>
          <w:highlight w:val="yellow"/>
        </w:rPr>
        <w:t>2.3.</w:t>
      </w:r>
      <w:r w:rsidRPr="00EA3D64">
        <w:rPr>
          <w:rFonts w:asciiTheme="majorHAnsi" w:hAnsiTheme="majorHAnsi" w:cstheme="majorHAnsi"/>
          <w:highlight w:val="yellow"/>
        </w:rPr>
        <w:t xml:space="preserve"> </w:t>
      </w:r>
      <w:r w:rsidR="004C1082">
        <w:rPr>
          <w:rFonts w:asciiTheme="majorHAnsi" w:hAnsiTheme="majorHAnsi" w:cstheme="majorHAnsi"/>
          <w:highlight w:val="yellow"/>
        </w:rPr>
        <w:t>Screen t</w:t>
      </w:r>
      <w:r w:rsidR="0016451C" w:rsidRPr="00EA3D64">
        <w:rPr>
          <w:rFonts w:asciiTheme="majorHAnsi" w:hAnsiTheme="majorHAnsi" w:cstheme="majorHAnsi"/>
          <w:highlight w:val="yellow"/>
        </w:rPr>
        <w:t>he grid initially at low magnification</w:t>
      </w:r>
      <w:r w:rsidR="006B72C0" w:rsidRPr="00EA3D64">
        <w:rPr>
          <w:rFonts w:asciiTheme="majorHAnsi" w:hAnsiTheme="majorHAnsi" w:cstheme="majorHAnsi"/>
          <w:highlight w:val="yellow"/>
        </w:rPr>
        <w:t xml:space="preserve"> (</w:t>
      </w:r>
      <w:r w:rsidR="00566A2B" w:rsidRPr="00EA3D64">
        <w:rPr>
          <w:rFonts w:asciiTheme="majorHAnsi" w:hAnsiTheme="majorHAnsi" w:cstheme="majorHAnsi"/>
          <w:highlight w:val="yellow"/>
        </w:rPr>
        <w:t>e.g.,</w:t>
      </w:r>
      <w:r w:rsidR="0016451C" w:rsidRPr="00EA3D64">
        <w:rPr>
          <w:rFonts w:asciiTheme="majorHAnsi" w:hAnsiTheme="majorHAnsi" w:cstheme="majorHAnsi"/>
          <w:highlight w:val="yellow"/>
        </w:rPr>
        <w:t xml:space="preserve"> x100</w:t>
      </w:r>
      <w:r w:rsidR="006B72C0" w:rsidRPr="00EA3D64">
        <w:rPr>
          <w:rFonts w:asciiTheme="majorHAnsi" w:hAnsiTheme="majorHAnsi" w:cstheme="majorHAnsi"/>
          <w:highlight w:val="yellow"/>
        </w:rPr>
        <w:t>)</w:t>
      </w:r>
      <w:r w:rsidR="0016451C" w:rsidRPr="00EA3D64">
        <w:rPr>
          <w:rFonts w:asciiTheme="majorHAnsi" w:hAnsiTheme="majorHAnsi" w:cstheme="majorHAnsi"/>
          <w:highlight w:val="yellow"/>
        </w:rPr>
        <w:t xml:space="preserve"> to determine </w:t>
      </w:r>
      <w:r w:rsidR="004C1082">
        <w:rPr>
          <w:rFonts w:asciiTheme="majorHAnsi" w:hAnsiTheme="majorHAnsi" w:cstheme="majorHAnsi"/>
          <w:highlight w:val="yellow"/>
        </w:rPr>
        <w:t xml:space="preserve">the quality of </w:t>
      </w:r>
      <w:r w:rsidR="0016451C" w:rsidRPr="00EA3D64">
        <w:rPr>
          <w:rFonts w:asciiTheme="majorHAnsi" w:hAnsiTheme="majorHAnsi" w:cstheme="majorHAnsi"/>
          <w:highlight w:val="yellow"/>
        </w:rPr>
        <w:t>sections (</w:t>
      </w:r>
      <w:r w:rsidR="004C1082">
        <w:rPr>
          <w:rFonts w:asciiTheme="majorHAnsi" w:hAnsiTheme="majorHAnsi" w:cstheme="majorHAnsi"/>
          <w:highlight w:val="yellow"/>
        </w:rPr>
        <w:t xml:space="preserve">i.e., </w:t>
      </w:r>
      <w:r w:rsidR="0016451C" w:rsidRPr="00EA3D64">
        <w:rPr>
          <w:rFonts w:asciiTheme="majorHAnsi" w:hAnsiTheme="majorHAnsi" w:cstheme="majorHAnsi"/>
          <w:highlight w:val="yellow"/>
        </w:rPr>
        <w:t xml:space="preserve">holes in the supporting membrane, debris, etc.) and </w:t>
      </w:r>
      <w:r w:rsidR="004C1082">
        <w:rPr>
          <w:rFonts w:asciiTheme="majorHAnsi" w:hAnsiTheme="majorHAnsi" w:cstheme="majorHAnsi"/>
          <w:highlight w:val="yellow"/>
        </w:rPr>
        <w:t xml:space="preserve">choose </w:t>
      </w:r>
      <w:r w:rsidR="0016451C" w:rsidRPr="00EA3D64">
        <w:rPr>
          <w:rFonts w:asciiTheme="majorHAnsi" w:hAnsiTheme="majorHAnsi" w:cstheme="majorHAnsi"/>
          <w:highlight w:val="yellow"/>
        </w:rPr>
        <w:t>the best quality</w:t>
      </w:r>
      <w:r w:rsidR="004C1082">
        <w:rPr>
          <w:rFonts w:asciiTheme="majorHAnsi" w:hAnsiTheme="majorHAnsi" w:cstheme="majorHAnsi"/>
          <w:highlight w:val="yellow"/>
        </w:rPr>
        <w:t xml:space="preserve"> sections</w:t>
      </w:r>
      <w:r w:rsidR="0016451C" w:rsidRPr="00EA3D64">
        <w:rPr>
          <w:rFonts w:asciiTheme="majorHAnsi" w:hAnsiTheme="majorHAnsi" w:cstheme="majorHAnsi"/>
          <w:highlight w:val="yellow"/>
        </w:rPr>
        <w:t>. At low magnification</w:t>
      </w:r>
      <w:r w:rsidR="004C1082">
        <w:rPr>
          <w:rFonts w:asciiTheme="majorHAnsi" w:hAnsiTheme="majorHAnsi" w:cstheme="majorHAnsi"/>
          <w:highlight w:val="yellow"/>
        </w:rPr>
        <w:t>,</w:t>
      </w:r>
      <w:r w:rsidR="0016451C" w:rsidRPr="00EA3D64">
        <w:rPr>
          <w:rFonts w:asciiTheme="majorHAnsi" w:hAnsiTheme="majorHAnsi" w:cstheme="majorHAnsi"/>
          <w:highlight w:val="yellow"/>
        </w:rPr>
        <w:t xml:space="preserve"> </w:t>
      </w:r>
      <w:r w:rsidR="004C1082">
        <w:rPr>
          <w:rFonts w:asciiTheme="majorHAnsi" w:hAnsiTheme="majorHAnsi" w:cstheme="majorHAnsi"/>
          <w:highlight w:val="yellow"/>
        </w:rPr>
        <w:t xml:space="preserve">determine </w:t>
      </w:r>
      <w:r w:rsidR="0016451C" w:rsidRPr="00EA3D64">
        <w:rPr>
          <w:rFonts w:asciiTheme="majorHAnsi" w:hAnsiTheme="majorHAnsi" w:cstheme="majorHAnsi"/>
          <w:highlight w:val="yellow"/>
        </w:rPr>
        <w:t>the direction of the muscle fibers.</w:t>
      </w:r>
    </w:p>
    <w:p w14:paraId="46D6887B" w14:textId="2F3EB4A5" w:rsidR="00984A4A" w:rsidRPr="00EA3D64" w:rsidRDefault="00984A4A" w:rsidP="004C1082">
      <w:pPr>
        <w:rPr>
          <w:rFonts w:asciiTheme="majorHAnsi" w:hAnsiTheme="majorHAnsi" w:cstheme="majorHAnsi"/>
          <w:highlight w:val="yellow"/>
        </w:rPr>
      </w:pPr>
    </w:p>
    <w:p w14:paraId="13A4EF3E" w14:textId="0C3EBB85" w:rsidR="00984A4A" w:rsidRPr="00EA3D64" w:rsidRDefault="00984A4A" w:rsidP="004C1082">
      <w:pPr>
        <w:rPr>
          <w:rFonts w:asciiTheme="majorHAnsi" w:hAnsiTheme="majorHAnsi" w:cstheme="majorHAnsi"/>
          <w:highlight w:val="yellow"/>
        </w:rPr>
      </w:pPr>
      <w:r w:rsidRPr="00EA3D64">
        <w:rPr>
          <w:rFonts w:asciiTheme="majorHAnsi" w:hAnsiTheme="majorHAnsi" w:cstheme="majorHAnsi"/>
          <w:highlight w:val="yellow"/>
        </w:rPr>
        <w:t>2.4</w:t>
      </w:r>
      <w:r w:rsidR="00DE5423">
        <w:rPr>
          <w:rFonts w:asciiTheme="majorHAnsi" w:hAnsiTheme="majorHAnsi" w:cstheme="majorHAnsi"/>
          <w:highlight w:val="yellow"/>
        </w:rPr>
        <w:t>.</w:t>
      </w:r>
      <w:r w:rsidR="00565169" w:rsidRPr="00EA3D64">
        <w:rPr>
          <w:rFonts w:asciiTheme="majorHAnsi" w:hAnsiTheme="majorHAnsi" w:cstheme="majorHAnsi"/>
          <w:highlight w:val="yellow"/>
        </w:rPr>
        <w:t xml:space="preserve"> Next, </w:t>
      </w:r>
      <w:r w:rsidR="004C1082">
        <w:rPr>
          <w:rFonts w:asciiTheme="majorHAnsi" w:hAnsiTheme="majorHAnsi" w:cstheme="majorHAnsi"/>
          <w:highlight w:val="yellow"/>
        </w:rPr>
        <w:t xml:space="preserve">increase the </w:t>
      </w:r>
      <w:r w:rsidR="00565169" w:rsidRPr="00EA3D64">
        <w:rPr>
          <w:rFonts w:asciiTheme="majorHAnsi" w:hAnsiTheme="majorHAnsi" w:cstheme="majorHAnsi"/>
          <w:highlight w:val="yellow"/>
        </w:rPr>
        <w:t xml:space="preserve">magnification with the beam centered on a peripheral fiber in the section. </w:t>
      </w:r>
      <w:r w:rsidR="004C1082">
        <w:rPr>
          <w:rFonts w:asciiTheme="majorHAnsi" w:hAnsiTheme="majorHAnsi" w:cstheme="majorHAnsi"/>
          <w:highlight w:val="yellow"/>
        </w:rPr>
        <w:t>Focus t</w:t>
      </w:r>
      <w:r w:rsidR="00565169" w:rsidRPr="00EA3D64">
        <w:rPr>
          <w:rFonts w:asciiTheme="majorHAnsi" w:hAnsiTheme="majorHAnsi" w:cstheme="majorHAnsi"/>
          <w:highlight w:val="yellow"/>
        </w:rPr>
        <w:t>he image at</w:t>
      </w:r>
      <w:r w:rsidR="00DC6E95" w:rsidRPr="00EA3D64">
        <w:rPr>
          <w:rFonts w:asciiTheme="majorHAnsi" w:hAnsiTheme="majorHAnsi" w:cstheme="majorHAnsi"/>
          <w:highlight w:val="yellow"/>
        </w:rPr>
        <w:t xml:space="preserve"> </w:t>
      </w:r>
      <w:r w:rsidR="00565169" w:rsidRPr="00EA3D64">
        <w:rPr>
          <w:rFonts w:asciiTheme="majorHAnsi" w:hAnsiTheme="majorHAnsi" w:cstheme="majorHAnsi"/>
          <w:highlight w:val="yellow"/>
        </w:rPr>
        <w:t>magnification above 30</w:t>
      </w:r>
      <w:r w:rsidR="004C1082">
        <w:rPr>
          <w:rFonts w:asciiTheme="majorHAnsi" w:hAnsiTheme="majorHAnsi" w:cstheme="majorHAnsi"/>
          <w:highlight w:val="yellow"/>
        </w:rPr>
        <w:t xml:space="preserve"> </w:t>
      </w:r>
      <w:r w:rsidR="00786F89">
        <w:rPr>
          <w:rFonts w:asciiTheme="majorHAnsi" w:hAnsiTheme="majorHAnsi" w:cstheme="majorHAnsi"/>
          <w:highlight w:val="yellow"/>
        </w:rPr>
        <w:t>k</w:t>
      </w:r>
      <w:r w:rsidR="00565169" w:rsidRPr="00EA3D64">
        <w:rPr>
          <w:rFonts w:asciiTheme="majorHAnsi" w:hAnsiTheme="majorHAnsi" w:cstheme="majorHAnsi"/>
          <w:highlight w:val="yellow"/>
        </w:rPr>
        <w:t xml:space="preserve"> to ensure sufficient fine details in the image, guided by</w:t>
      </w:r>
      <w:r w:rsidR="00786F89">
        <w:rPr>
          <w:rFonts w:asciiTheme="majorHAnsi" w:hAnsiTheme="majorHAnsi" w:cstheme="majorHAnsi"/>
          <w:highlight w:val="yellow"/>
        </w:rPr>
        <w:t xml:space="preserve"> </w:t>
      </w:r>
      <w:r w:rsidR="00565169" w:rsidRPr="00EA3D64">
        <w:rPr>
          <w:rFonts w:asciiTheme="majorHAnsi" w:hAnsiTheme="majorHAnsi" w:cstheme="majorHAnsi"/>
          <w:highlight w:val="yellow"/>
        </w:rPr>
        <w:t>a Real</w:t>
      </w:r>
      <w:r w:rsidR="004C1082">
        <w:rPr>
          <w:rFonts w:asciiTheme="majorHAnsi" w:hAnsiTheme="majorHAnsi" w:cstheme="majorHAnsi"/>
          <w:highlight w:val="yellow"/>
        </w:rPr>
        <w:t>-</w:t>
      </w:r>
      <w:r w:rsidR="00565169" w:rsidRPr="00EA3D64">
        <w:rPr>
          <w:rFonts w:asciiTheme="majorHAnsi" w:hAnsiTheme="majorHAnsi" w:cstheme="majorHAnsi"/>
          <w:highlight w:val="yellow"/>
        </w:rPr>
        <w:t>Time Fast Fourier Transformation</w:t>
      </w:r>
      <w:r w:rsidR="004C1082">
        <w:rPr>
          <w:rFonts w:asciiTheme="majorHAnsi" w:hAnsiTheme="majorHAnsi" w:cstheme="majorHAnsi"/>
          <w:highlight w:val="yellow"/>
        </w:rPr>
        <w:t xml:space="preserve">, </w:t>
      </w:r>
      <w:r w:rsidR="004C1082" w:rsidRPr="00EA3D64">
        <w:rPr>
          <w:rFonts w:asciiTheme="majorHAnsi" w:hAnsiTheme="majorHAnsi" w:cstheme="majorHAnsi"/>
          <w:highlight w:val="yellow"/>
        </w:rPr>
        <w:t>if available</w:t>
      </w:r>
      <w:r w:rsidR="00565169" w:rsidRPr="00EA3D64">
        <w:rPr>
          <w:rFonts w:asciiTheme="majorHAnsi" w:hAnsiTheme="majorHAnsi" w:cstheme="majorHAnsi"/>
          <w:highlight w:val="yellow"/>
        </w:rPr>
        <w:t xml:space="preserve">. </w:t>
      </w:r>
      <w:r w:rsidR="004C1082">
        <w:rPr>
          <w:rFonts w:asciiTheme="majorHAnsi" w:hAnsiTheme="majorHAnsi" w:cstheme="majorHAnsi"/>
          <w:highlight w:val="yellow"/>
        </w:rPr>
        <w:t>Finally, record i</w:t>
      </w:r>
      <w:r w:rsidR="00565169" w:rsidRPr="00EA3D64">
        <w:rPr>
          <w:rFonts w:asciiTheme="majorHAnsi" w:hAnsiTheme="majorHAnsi" w:cstheme="majorHAnsi"/>
          <w:highlight w:val="yellow"/>
        </w:rPr>
        <w:t>mages with 1 s exposure time at the desired magnification.</w:t>
      </w:r>
    </w:p>
    <w:p w14:paraId="43E4E644" w14:textId="3F62A462" w:rsidR="00566D48" w:rsidRPr="00A06021" w:rsidRDefault="00566D48" w:rsidP="004C1082">
      <w:pPr>
        <w:rPr>
          <w:rFonts w:cs="Minion-Regular"/>
          <w:highlight w:val="yellow"/>
        </w:rPr>
      </w:pPr>
    </w:p>
    <w:p w14:paraId="464909BC" w14:textId="48EC9DEA" w:rsidR="00566D48" w:rsidRPr="00EA3D64" w:rsidRDefault="00566D48" w:rsidP="004C1082">
      <w:pPr>
        <w:rPr>
          <w:highlight w:val="yellow"/>
          <w:lang w:val="nb-NO"/>
        </w:rPr>
      </w:pPr>
      <w:r w:rsidRPr="00EA3D64">
        <w:rPr>
          <w:rFonts w:cs="Minion-Regular"/>
          <w:highlight w:val="yellow"/>
        </w:rPr>
        <w:t>2.</w:t>
      </w:r>
      <w:r w:rsidR="00984A4A" w:rsidRPr="00EA3D64">
        <w:rPr>
          <w:rFonts w:cs="Minion-Regular"/>
          <w:highlight w:val="yellow"/>
        </w:rPr>
        <w:t>5</w:t>
      </w:r>
      <w:r w:rsidRPr="00EA3D64">
        <w:rPr>
          <w:rFonts w:cs="Minion-Regular"/>
          <w:highlight w:val="yellow"/>
        </w:rPr>
        <w:t xml:space="preserve">. </w:t>
      </w:r>
      <w:r w:rsidR="0079496C" w:rsidRPr="00EA3D64">
        <w:rPr>
          <w:rFonts w:cs="Minion-Regular"/>
          <w:highlight w:val="yellow"/>
        </w:rPr>
        <w:t xml:space="preserve">Acquire </w:t>
      </w:r>
      <w:r w:rsidR="009931F0" w:rsidRPr="00EA3D64">
        <w:rPr>
          <w:rFonts w:cs="Minion-Regular"/>
          <w:highlight w:val="yellow"/>
        </w:rPr>
        <w:t xml:space="preserve">a total of 24 </w:t>
      </w:r>
      <w:r w:rsidR="0079496C" w:rsidRPr="00EA3D64">
        <w:rPr>
          <w:rFonts w:cs="Minion-Regular"/>
          <w:highlight w:val="yellow"/>
        </w:rPr>
        <w:t>images</w:t>
      </w:r>
      <w:r w:rsidR="009931F0" w:rsidRPr="00EA3D64">
        <w:rPr>
          <w:rFonts w:cs="Minion-Regular"/>
          <w:highlight w:val="yellow"/>
        </w:rPr>
        <w:t xml:space="preserve"> </w:t>
      </w:r>
      <w:r w:rsidR="00C22249" w:rsidRPr="00EA3D64">
        <w:rPr>
          <w:rFonts w:cs="Minion-Regular"/>
          <w:highlight w:val="yellow"/>
        </w:rPr>
        <w:t xml:space="preserve">of a </w:t>
      </w:r>
      <w:r w:rsidR="001F4922" w:rsidRPr="00EA3D64">
        <w:rPr>
          <w:rFonts w:cs="Minion-Regular"/>
          <w:highlight w:val="yellow"/>
        </w:rPr>
        <w:t xml:space="preserve">randomly </w:t>
      </w:r>
      <w:r w:rsidR="00C22249" w:rsidRPr="00EA3D64">
        <w:rPr>
          <w:rFonts w:cs="Minion-Regular"/>
          <w:highlight w:val="yellow"/>
        </w:rPr>
        <w:t>selected</w:t>
      </w:r>
      <w:r w:rsidR="009931F0" w:rsidRPr="00EA3D64">
        <w:rPr>
          <w:rFonts w:cs="Minion-Regular"/>
          <w:highlight w:val="yellow"/>
        </w:rPr>
        <w:t xml:space="preserve"> fiber</w:t>
      </w:r>
      <w:r w:rsidR="004C1082">
        <w:rPr>
          <w:rFonts w:cs="Minion-Regular"/>
          <w:highlight w:val="yellow"/>
        </w:rPr>
        <w:t xml:space="preserve">, i.e., </w:t>
      </w:r>
      <w:r w:rsidR="005061AC" w:rsidRPr="00EA3D64">
        <w:rPr>
          <w:rFonts w:cs="Minion-Regular"/>
          <w:highlight w:val="yellow"/>
        </w:rPr>
        <w:t>12</w:t>
      </w:r>
      <w:r w:rsidR="005061AC" w:rsidRPr="00EA3D64">
        <w:rPr>
          <w:highlight w:val="yellow"/>
          <w:lang w:val="nb-NO"/>
        </w:rPr>
        <w:t xml:space="preserve"> images of the myofibrillar space and 12 images of the subsarcolemmal space</w:t>
      </w:r>
      <w:r w:rsidR="004C1082">
        <w:rPr>
          <w:highlight w:val="yellow"/>
          <w:lang w:val="nb-NO"/>
        </w:rPr>
        <w:t>,</w:t>
      </w:r>
      <w:r w:rsidR="004174A8" w:rsidRPr="00EA3D64">
        <w:rPr>
          <w:highlight w:val="yellow"/>
          <w:lang w:val="nb-NO"/>
        </w:rPr>
        <w:t xml:space="preserve"> at a magnification between 10</w:t>
      </w:r>
      <w:r w:rsidR="004C1082">
        <w:rPr>
          <w:highlight w:val="yellow"/>
          <w:lang w:val="nb-NO"/>
        </w:rPr>
        <w:t xml:space="preserve"> k</w:t>
      </w:r>
      <w:r w:rsidR="00FE7D6F" w:rsidRPr="00EA3D64">
        <w:rPr>
          <w:highlight w:val="yellow"/>
          <w:lang w:val="nb-NO"/>
        </w:rPr>
        <w:t xml:space="preserve"> </w:t>
      </w:r>
      <w:r w:rsidR="004174A8" w:rsidRPr="00EA3D64">
        <w:rPr>
          <w:highlight w:val="yellow"/>
          <w:lang w:val="nb-NO"/>
        </w:rPr>
        <w:t>and 40</w:t>
      </w:r>
      <w:r w:rsidR="004C1082">
        <w:rPr>
          <w:highlight w:val="yellow"/>
          <w:lang w:val="nb-NO"/>
        </w:rPr>
        <w:t xml:space="preserve"> </w:t>
      </w:r>
      <w:r w:rsidR="00786F89">
        <w:rPr>
          <w:highlight w:val="yellow"/>
          <w:lang w:val="nb-NO"/>
        </w:rPr>
        <w:t>k</w:t>
      </w:r>
      <w:r w:rsidR="004174A8" w:rsidRPr="00EA3D64">
        <w:rPr>
          <w:highlight w:val="yellow"/>
          <w:lang w:val="nb-NO"/>
        </w:rPr>
        <w:t>.</w:t>
      </w:r>
      <w:r w:rsidR="002837F5" w:rsidRPr="00EA3D64">
        <w:rPr>
          <w:highlight w:val="yellow"/>
          <w:lang w:val="nb-NO"/>
        </w:rPr>
        <w:t xml:space="preserve"> </w:t>
      </w:r>
      <w:r w:rsidR="004C1082">
        <w:rPr>
          <w:highlight w:val="yellow"/>
          <w:lang w:val="nb-NO"/>
        </w:rPr>
        <w:t>Ensure that t</w:t>
      </w:r>
      <w:r w:rsidR="002837F5" w:rsidRPr="00EA3D64">
        <w:rPr>
          <w:highlight w:val="yellow"/>
          <w:lang w:val="nb-NO"/>
        </w:rPr>
        <w:t xml:space="preserve">he images </w:t>
      </w:r>
      <w:r w:rsidR="004C1082">
        <w:rPr>
          <w:highlight w:val="yellow"/>
          <w:lang w:val="nb-NO"/>
        </w:rPr>
        <w:t>are</w:t>
      </w:r>
      <w:r w:rsidR="002837F5" w:rsidRPr="00EA3D64">
        <w:rPr>
          <w:highlight w:val="yellow"/>
          <w:lang w:val="nb-NO"/>
        </w:rPr>
        <w:t xml:space="preserve"> distributed </w:t>
      </w:r>
      <w:r w:rsidR="008F16F9" w:rsidRPr="00EA3D64">
        <w:rPr>
          <w:highlight w:val="yellow"/>
          <w:lang w:val="nb-NO"/>
        </w:rPr>
        <w:t>across the length and width of the fiber in a randomi</w:t>
      </w:r>
      <w:r w:rsidR="004C1082">
        <w:rPr>
          <w:highlight w:val="yellow"/>
          <w:lang w:val="nb-NO"/>
        </w:rPr>
        <w:t>z</w:t>
      </w:r>
      <w:r w:rsidR="008F16F9" w:rsidRPr="00EA3D64">
        <w:rPr>
          <w:highlight w:val="yellow"/>
          <w:lang w:val="nb-NO"/>
        </w:rPr>
        <w:t xml:space="preserve">ed but systematic order to </w:t>
      </w:r>
      <w:r w:rsidR="00571576" w:rsidRPr="00EA3D64">
        <w:rPr>
          <w:highlight w:val="yellow"/>
          <w:lang w:val="nb-NO"/>
        </w:rPr>
        <w:t xml:space="preserve">obtain unbiased results </w:t>
      </w:r>
      <w:r w:rsidR="00491CD2" w:rsidRPr="00EA3D64">
        <w:rPr>
          <w:highlight w:val="yellow"/>
          <w:lang w:val="nb-NO"/>
        </w:rPr>
        <w:t>(</w:t>
      </w:r>
      <w:r w:rsidR="00491CD2" w:rsidRPr="004C1082">
        <w:rPr>
          <w:b/>
          <w:bCs/>
          <w:highlight w:val="yellow"/>
          <w:lang w:val="nb-NO"/>
        </w:rPr>
        <w:t>Fig</w:t>
      </w:r>
      <w:r w:rsidR="004C1082" w:rsidRPr="004C1082">
        <w:rPr>
          <w:b/>
          <w:bCs/>
          <w:highlight w:val="yellow"/>
          <w:lang w:val="nb-NO"/>
        </w:rPr>
        <w:t>ure</w:t>
      </w:r>
      <w:r w:rsidR="00491CD2" w:rsidRPr="004C1082">
        <w:rPr>
          <w:b/>
          <w:bCs/>
          <w:highlight w:val="yellow"/>
          <w:lang w:val="nb-NO"/>
        </w:rPr>
        <w:t xml:space="preserve"> </w:t>
      </w:r>
      <w:r w:rsidR="00A0196C" w:rsidRPr="004C1082">
        <w:rPr>
          <w:b/>
          <w:bCs/>
          <w:highlight w:val="yellow"/>
          <w:lang w:val="nb-NO"/>
        </w:rPr>
        <w:t>1A</w:t>
      </w:r>
      <w:r w:rsidR="00491CD2" w:rsidRPr="00EA3D64">
        <w:rPr>
          <w:highlight w:val="yellow"/>
          <w:lang w:val="nb-NO"/>
        </w:rPr>
        <w:t>)</w:t>
      </w:r>
      <w:r w:rsidR="00571576" w:rsidRPr="00EA3D64">
        <w:rPr>
          <w:highlight w:val="yellow"/>
          <w:lang w:val="nb-NO"/>
        </w:rPr>
        <w:t>.</w:t>
      </w:r>
    </w:p>
    <w:p w14:paraId="759E48B0" w14:textId="54576F90" w:rsidR="004174A8" w:rsidRPr="00A06021" w:rsidRDefault="004174A8" w:rsidP="004C1082">
      <w:pPr>
        <w:rPr>
          <w:highlight w:val="yellow"/>
          <w:lang w:val="nb-NO"/>
        </w:rPr>
      </w:pPr>
    </w:p>
    <w:p w14:paraId="395FC93F" w14:textId="2D9436E9" w:rsidR="004174A8" w:rsidRPr="00FE09F9" w:rsidRDefault="004C1082" w:rsidP="004C1082">
      <w:pPr>
        <w:rPr>
          <w:lang w:val="nb-NO"/>
        </w:rPr>
      </w:pPr>
      <w:r w:rsidRPr="00FE09F9">
        <w:rPr>
          <w:lang w:val="nb-NO"/>
        </w:rPr>
        <w:t>NOTE</w:t>
      </w:r>
      <w:r w:rsidR="004174A8" w:rsidRPr="00FE09F9">
        <w:rPr>
          <w:lang w:val="nb-NO"/>
        </w:rPr>
        <w:t xml:space="preserve">: </w:t>
      </w:r>
      <w:r w:rsidR="00931423" w:rsidRPr="00FE09F9">
        <w:rPr>
          <w:lang w:val="nb-NO"/>
        </w:rPr>
        <w:t>The optimal magnification depends on the</w:t>
      </w:r>
      <w:r w:rsidR="00441173" w:rsidRPr="00FE09F9">
        <w:rPr>
          <w:lang w:val="nb-NO"/>
        </w:rPr>
        <w:t xml:space="preserve"> avail</w:t>
      </w:r>
      <w:r w:rsidR="0047593D" w:rsidRPr="00FE09F9">
        <w:rPr>
          <w:lang w:val="nb-NO"/>
        </w:rPr>
        <w:t>able</w:t>
      </w:r>
      <w:r w:rsidR="00931423" w:rsidRPr="00FE09F9">
        <w:rPr>
          <w:lang w:val="nb-NO"/>
        </w:rPr>
        <w:t xml:space="preserve"> camera resolution and the size of the micrographs. The goal is to achi</w:t>
      </w:r>
      <w:r w:rsidRPr="00FE09F9">
        <w:rPr>
          <w:lang w:val="nb-NO"/>
        </w:rPr>
        <w:t>e</w:t>
      </w:r>
      <w:r w:rsidR="00931423" w:rsidRPr="00FE09F9">
        <w:rPr>
          <w:lang w:val="nb-NO"/>
        </w:rPr>
        <w:t>ve a final resolution, where glycogen particle diameters can be measured within 1 nm steps, and to include a total area of the myofibrillar region of at least 70 µm</w:t>
      </w:r>
      <w:r w:rsidR="00931423" w:rsidRPr="00FE09F9">
        <w:rPr>
          <w:vertAlign w:val="superscript"/>
          <w:lang w:val="nb-NO"/>
        </w:rPr>
        <w:t>2</w:t>
      </w:r>
      <w:r w:rsidR="00931423" w:rsidRPr="00FE09F9">
        <w:rPr>
          <w:lang w:val="nb-NO"/>
        </w:rPr>
        <w:t xml:space="preserve"> and a total length of the fiber of at least 25 µm distributed </w:t>
      </w:r>
      <w:r w:rsidR="00BA3354" w:rsidRPr="00FE09F9">
        <w:rPr>
          <w:lang w:val="nb-NO"/>
        </w:rPr>
        <w:t xml:space="preserve">into </w:t>
      </w:r>
      <w:r w:rsidR="00931423" w:rsidRPr="00FE09F9">
        <w:rPr>
          <w:lang w:val="nb-NO"/>
        </w:rPr>
        <w:t>12 images of the myofibrillar space and 12 images of the subsarcolemmal space per fiber, respectively.</w:t>
      </w:r>
      <w:r w:rsidR="00D07E1C" w:rsidRPr="00FE09F9">
        <w:rPr>
          <w:lang w:val="nb-NO"/>
        </w:rPr>
        <w:t xml:space="preserve"> The 24 images per fiber will most likely give a precision (coeffic</w:t>
      </w:r>
      <w:r w:rsidRPr="00FE09F9">
        <w:rPr>
          <w:lang w:val="nb-NO"/>
        </w:rPr>
        <w:t>i</w:t>
      </w:r>
      <w:r w:rsidR="00D07E1C" w:rsidRPr="00FE09F9">
        <w:rPr>
          <w:lang w:val="nb-NO"/>
        </w:rPr>
        <w:t>ent of error) of the volumetric content of the different pools of glycogen between 0.1 and 0.2 in individual fibers from human, rat</w:t>
      </w:r>
      <w:r w:rsidRPr="00FE09F9">
        <w:rPr>
          <w:lang w:val="nb-NO"/>
        </w:rPr>
        <w:t>,</w:t>
      </w:r>
      <w:r w:rsidR="00D07E1C" w:rsidRPr="00FE09F9">
        <w:rPr>
          <w:lang w:val="nb-NO"/>
        </w:rPr>
        <w:t xml:space="preserve"> and mice skeletal muscles</w:t>
      </w:r>
      <w:r w:rsidR="00050E66" w:rsidRPr="00FE09F9">
        <w:rPr>
          <w:vertAlign w:val="superscript"/>
          <w:lang w:val="nb-NO"/>
        </w:rPr>
        <w:t>20</w:t>
      </w:r>
      <w:r w:rsidR="00FA0041" w:rsidRPr="00FE09F9">
        <w:rPr>
          <w:vertAlign w:val="superscript"/>
          <w:lang w:val="nb-NO"/>
        </w:rPr>
        <w:t>,</w:t>
      </w:r>
      <w:r w:rsidR="00351606" w:rsidRPr="00FE09F9">
        <w:rPr>
          <w:vertAlign w:val="superscript"/>
          <w:lang w:val="nb-NO"/>
        </w:rPr>
        <w:t>2</w:t>
      </w:r>
      <w:r w:rsidR="00050E66" w:rsidRPr="00FE09F9">
        <w:rPr>
          <w:vertAlign w:val="superscript"/>
          <w:lang w:val="nb-NO"/>
        </w:rPr>
        <w:t>1</w:t>
      </w:r>
      <w:r w:rsidR="00FA0041" w:rsidRPr="00FE09F9">
        <w:rPr>
          <w:vertAlign w:val="superscript"/>
          <w:lang w:val="nb-NO"/>
        </w:rPr>
        <w:t>,2</w:t>
      </w:r>
      <w:r w:rsidR="00050E66" w:rsidRPr="00FE09F9">
        <w:rPr>
          <w:vertAlign w:val="superscript"/>
          <w:lang w:val="nb-NO"/>
        </w:rPr>
        <w:t>4</w:t>
      </w:r>
      <w:r w:rsidR="00D07E1C" w:rsidRPr="00FE09F9">
        <w:rPr>
          <w:lang w:val="nb-NO"/>
        </w:rPr>
        <w:t xml:space="preserve"> (</w:t>
      </w:r>
      <w:r w:rsidR="00A50D7F" w:rsidRPr="00FE09F9">
        <w:rPr>
          <w:b/>
          <w:bCs/>
          <w:lang w:val="nb-NO"/>
        </w:rPr>
        <w:t>Fig</w:t>
      </w:r>
      <w:r w:rsidRPr="00FE09F9">
        <w:rPr>
          <w:b/>
          <w:bCs/>
          <w:lang w:val="nb-NO"/>
        </w:rPr>
        <w:t>ure</w:t>
      </w:r>
      <w:r w:rsidR="00A50D7F" w:rsidRPr="00FE09F9">
        <w:rPr>
          <w:b/>
          <w:bCs/>
          <w:lang w:val="nb-NO"/>
        </w:rPr>
        <w:t xml:space="preserve"> </w:t>
      </w:r>
      <w:r w:rsidR="00CD0F60" w:rsidRPr="00FE09F9">
        <w:rPr>
          <w:b/>
          <w:bCs/>
          <w:lang w:val="nb-NO"/>
        </w:rPr>
        <w:t>2</w:t>
      </w:r>
      <w:r w:rsidR="00A50D7F" w:rsidRPr="00FE09F9">
        <w:rPr>
          <w:b/>
          <w:bCs/>
          <w:lang w:val="nb-NO"/>
        </w:rPr>
        <w:t>E</w:t>
      </w:r>
      <w:r w:rsidR="00FA0041" w:rsidRPr="00FE09F9">
        <w:rPr>
          <w:lang w:val="nb-NO"/>
        </w:rPr>
        <w:t>)</w:t>
      </w:r>
      <w:r w:rsidR="00D07E1C" w:rsidRPr="00FE09F9">
        <w:rPr>
          <w:lang w:val="nb-NO"/>
        </w:rPr>
        <w:t>.</w:t>
      </w:r>
    </w:p>
    <w:p w14:paraId="08DC9F16" w14:textId="12CFB608" w:rsidR="004E0FB4" w:rsidRPr="00A06021" w:rsidRDefault="004E0FB4" w:rsidP="004C1082">
      <w:pPr>
        <w:rPr>
          <w:highlight w:val="yellow"/>
          <w:lang w:val="nb-NO"/>
        </w:rPr>
      </w:pPr>
    </w:p>
    <w:p w14:paraId="45871CBC" w14:textId="07F499AE" w:rsidR="004E0FB4" w:rsidRPr="00573927" w:rsidRDefault="004E0FB4" w:rsidP="004C1082">
      <w:pPr>
        <w:rPr>
          <w:rFonts w:cs="Minion-Regular"/>
          <w:highlight w:val="yellow"/>
        </w:rPr>
      </w:pPr>
      <w:r w:rsidRPr="00573927">
        <w:rPr>
          <w:highlight w:val="yellow"/>
          <w:lang w:val="nb-NO"/>
        </w:rPr>
        <w:t>2.</w:t>
      </w:r>
      <w:r w:rsidR="00984A4A" w:rsidRPr="00573927">
        <w:rPr>
          <w:highlight w:val="yellow"/>
          <w:lang w:val="nb-NO"/>
        </w:rPr>
        <w:t>6</w:t>
      </w:r>
      <w:r w:rsidRPr="00573927">
        <w:rPr>
          <w:highlight w:val="yellow"/>
          <w:lang w:val="nb-NO"/>
        </w:rPr>
        <w:t xml:space="preserve">. Repeat </w:t>
      </w:r>
      <w:r w:rsidR="004C1082">
        <w:rPr>
          <w:highlight w:val="yellow"/>
          <w:lang w:val="nb-NO"/>
        </w:rPr>
        <w:t>step</w:t>
      </w:r>
      <w:r w:rsidR="00BC0549">
        <w:rPr>
          <w:highlight w:val="yellow"/>
          <w:lang w:val="nb-NO"/>
        </w:rPr>
        <w:t>s</w:t>
      </w:r>
      <w:r w:rsidR="004C1082">
        <w:rPr>
          <w:highlight w:val="yellow"/>
          <w:lang w:val="nb-NO"/>
        </w:rPr>
        <w:t xml:space="preserve"> </w:t>
      </w:r>
      <w:r w:rsidRPr="00573927">
        <w:rPr>
          <w:highlight w:val="yellow"/>
          <w:lang w:val="nb-NO"/>
        </w:rPr>
        <w:t>2.4</w:t>
      </w:r>
      <w:r w:rsidR="00C22249" w:rsidRPr="00573927">
        <w:rPr>
          <w:highlight w:val="yellow"/>
          <w:lang w:val="nb-NO"/>
        </w:rPr>
        <w:t xml:space="preserve"> </w:t>
      </w:r>
      <w:r w:rsidR="00BC0549">
        <w:rPr>
          <w:highlight w:val="yellow"/>
          <w:lang w:val="nb-NO"/>
        </w:rPr>
        <w:t xml:space="preserve">and 2.5 </w:t>
      </w:r>
      <w:r w:rsidR="00C22249" w:rsidRPr="00573927">
        <w:rPr>
          <w:highlight w:val="yellow"/>
          <w:lang w:val="nb-NO"/>
        </w:rPr>
        <w:t xml:space="preserve">until a total of </w:t>
      </w:r>
      <w:r w:rsidR="00E852AB" w:rsidRPr="00573927">
        <w:rPr>
          <w:highlight w:val="yellow"/>
          <w:lang w:val="nb-NO"/>
        </w:rPr>
        <w:t>6</w:t>
      </w:r>
      <w:r w:rsidR="005E601F">
        <w:rPr>
          <w:highlight w:val="yellow"/>
          <w:lang w:val="nb-NO"/>
        </w:rPr>
        <w:t>–</w:t>
      </w:r>
      <w:r w:rsidR="00206CD1" w:rsidRPr="00573927">
        <w:rPr>
          <w:highlight w:val="yellow"/>
          <w:lang w:val="nb-NO"/>
        </w:rPr>
        <w:t>10</w:t>
      </w:r>
      <w:r w:rsidR="00C22249" w:rsidRPr="00573927">
        <w:rPr>
          <w:highlight w:val="yellow"/>
          <w:lang w:val="nb-NO"/>
        </w:rPr>
        <w:t xml:space="preserve"> fibers</w:t>
      </w:r>
      <w:r w:rsidR="00414AE2" w:rsidRPr="00573927">
        <w:rPr>
          <w:highlight w:val="yellow"/>
          <w:lang w:val="nb-NO"/>
        </w:rPr>
        <w:t xml:space="preserve"> are </w:t>
      </w:r>
      <w:r w:rsidR="003A52D0" w:rsidRPr="00573927">
        <w:rPr>
          <w:highlight w:val="yellow"/>
          <w:lang w:val="nb-NO"/>
        </w:rPr>
        <w:t>imaged</w:t>
      </w:r>
      <w:r w:rsidR="00414AE2" w:rsidRPr="00573927">
        <w:rPr>
          <w:highlight w:val="yellow"/>
          <w:lang w:val="nb-NO"/>
        </w:rPr>
        <w:t>.</w:t>
      </w:r>
      <w:r w:rsidR="00875AB5" w:rsidRPr="00573927">
        <w:rPr>
          <w:highlight w:val="yellow"/>
          <w:lang w:val="nb-NO"/>
        </w:rPr>
        <w:t xml:space="preserve"> If needed</w:t>
      </w:r>
      <w:r w:rsidR="009A5509" w:rsidRPr="00573927">
        <w:rPr>
          <w:highlight w:val="yellow"/>
          <w:lang w:val="nb-NO"/>
        </w:rPr>
        <w:t>, cut additional sections (</w:t>
      </w:r>
      <w:r w:rsidR="009A5509" w:rsidRPr="00573927">
        <w:rPr>
          <w:rFonts w:cs="Minion-Regular"/>
          <w:highlight w:val="yellow"/>
        </w:rPr>
        <w:t xml:space="preserve">separated by at least 150 </w:t>
      </w:r>
      <w:proofErr w:type="spellStart"/>
      <w:r w:rsidR="009A5509" w:rsidRPr="004C1082">
        <w:rPr>
          <w:rFonts w:cs="MTMI"/>
          <w:highlight w:val="yellow"/>
        </w:rPr>
        <w:t>μ</w:t>
      </w:r>
      <w:r w:rsidR="009A5509" w:rsidRPr="004C1082">
        <w:rPr>
          <w:rFonts w:cs="Minion-Regular"/>
          <w:highlight w:val="yellow"/>
        </w:rPr>
        <w:t>m</w:t>
      </w:r>
      <w:proofErr w:type="spellEnd"/>
      <w:r w:rsidR="00E940BD" w:rsidRPr="00573927">
        <w:rPr>
          <w:rFonts w:cs="Minion-Regular"/>
          <w:highlight w:val="yellow"/>
        </w:rPr>
        <w:t xml:space="preserve"> to avoid overlap of already image</w:t>
      </w:r>
      <w:r w:rsidR="00DC416E">
        <w:rPr>
          <w:rFonts w:cs="Minion-Regular"/>
          <w:highlight w:val="yellow"/>
        </w:rPr>
        <w:t>d</w:t>
      </w:r>
      <w:r w:rsidR="00E940BD" w:rsidRPr="00573927">
        <w:rPr>
          <w:rFonts w:cs="Minion-Regular"/>
          <w:highlight w:val="yellow"/>
        </w:rPr>
        <w:t xml:space="preserve"> fib</w:t>
      </w:r>
      <w:r w:rsidR="004C1082">
        <w:rPr>
          <w:rFonts w:cs="Minion-Regular"/>
          <w:highlight w:val="yellow"/>
        </w:rPr>
        <w:t>er</w:t>
      </w:r>
      <w:r w:rsidR="00E940BD" w:rsidRPr="00573927">
        <w:rPr>
          <w:rFonts w:cs="Minion-Regular"/>
          <w:highlight w:val="yellow"/>
        </w:rPr>
        <w:t>s</w:t>
      </w:r>
      <w:r w:rsidR="009A5509" w:rsidRPr="00573927">
        <w:rPr>
          <w:rFonts w:cs="Minion-Regular"/>
          <w:highlight w:val="yellow"/>
        </w:rPr>
        <w:t>)</w:t>
      </w:r>
      <w:r w:rsidR="00C24318" w:rsidRPr="00573927">
        <w:rPr>
          <w:rFonts w:cs="Minion-Regular"/>
          <w:highlight w:val="yellow"/>
        </w:rPr>
        <w:t xml:space="preserve"> and repeat </w:t>
      </w:r>
      <w:r w:rsidR="00F66726" w:rsidRPr="00573927">
        <w:rPr>
          <w:rFonts w:cs="Minion-Regular"/>
          <w:highlight w:val="yellow"/>
        </w:rPr>
        <w:t>step</w:t>
      </w:r>
      <w:r w:rsidR="004C1082">
        <w:rPr>
          <w:rFonts w:cs="Minion-Regular"/>
          <w:highlight w:val="yellow"/>
        </w:rPr>
        <w:t>s</w:t>
      </w:r>
      <w:r w:rsidR="00F66726" w:rsidRPr="00573927">
        <w:rPr>
          <w:rFonts w:cs="Minion-Regular"/>
          <w:highlight w:val="yellow"/>
        </w:rPr>
        <w:t xml:space="preserve"> 1.</w:t>
      </w:r>
      <w:r w:rsidR="005E601F">
        <w:rPr>
          <w:rFonts w:cs="Minion-Regular"/>
          <w:highlight w:val="yellow"/>
        </w:rPr>
        <w:t>9–</w:t>
      </w:r>
      <w:r w:rsidR="00F66726" w:rsidRPr="00573927">
        <w:rPr>
          <w:rFonts w:cs="Minion-Regular"/>
          <w:highlight w:val="yellow"/>
        </w:rPr>
        <w:t>2.5.</w:t>
      </w:r>
    </w:p>
    <w:p w14:paraId="3AC831B9" w14:textId="2D286285" w:rsidR="0068029B" w:rsidRPr="00573927" w:rsidRDefault="0068029B" w:rsidP="004C1082">
      <w:pPr>
        <w:rPr>
          <w:rFonts w:cs="Minion-Regular"/>
          <w:highlight w:val="yellow"/>
        </w:rPr>
      </w:pPr>
    </w:p>
    <w:p w14:paraId="14EF7204" w14:textId="13019EAB" w:rsidR="0068029B" w:rsidRPr="00573927" w:rsidRDefault="00F514B0" w:rsidP="004C1082">
      <w:pPr>
        <w:rPr>
          <w:b/>
          <w:bCs/>
          <w:highlight w:val="yellow"/>
          <w:lang w:val="nb-NO"/>
        </w:rPr>
      </w:pPr>
      <w:r w:rsidRPr="00573927">
        <w:rPr>
          <w:b/>
          <w:bCs/>
          <w:highlight w:val="yellow"/>
          <w:lang w:val="nb-NO"/>
        </w:rPr>
        <w:t>3</w:t>
      </w:r>
      <w:r w:rsidR="00C07A8B" w:rsidRPr="00573927">
        <w:rPr>
          <w:b/>
          <w:bCs/>
          <w:highlight w:val="yellow"/>
          <w:lang w:val="nb-NO"/>
        </w:rPr>
        <w:t>. Image analyses</w:t>
      </w:r>
    </w:p>
    <w:p w14:paraId="35B802C6" w14:textId="6F4F3F77" w:rsidR="00C07A8B" w:rsidRPr="00573927" w:rsidRDefault="00C07A8B" w:rsidP="004C1082">
      <w:pPr>
        <w:rPr>
          <w:b/>
          <w:bCs/>
          <w:highlight w:val="yellow"/>
          <w:lang w:val="nb-NO"/>
        </w:rPr>
      </w:pPr>
    </w:p>
    <w:p w14:paraId="0DD232CE" w14:textId="5940F928" w:rsidR="00732408" w:rsidRPr="00573927" w:rsidRDefault="00732408" w:rsidP="004C1082">
      <w:pPr>
        <w:rPr>
          <w:highlight w:val="yellow"/>
          <w:lang w:val="nb-NO"/>
        </w:rPr>
      </w:pPr>
      <w:r w:rsidRPr="00573927">
        <w:rPr>
          <w:highlight w:val="yellow"/>
          <w:lang w:val="nb-NO"/>
        </w:rPr>
        <w:t xml:space="preserve">3.1. Import images to </w:t>
      </w:r>
      <w:r w:rsidR="00D83DA6" w:rsidRPr="00573927">
        <w:rPr>
          <w:highlight w:val="yellow"/>
          <w:lang w:val="nb-NO"/>
        </w:rPr>
        <w:t xml:space="preserve">ImageJ </w:t>
      </w:r>
      <w:r w:rsidR="004C1082">
        <w:rPr>
          <w:highlight w:val="yellow"/>
          <w:lang w:val="nb-NO"/>
        </w:rPr>
        <w:t>by clicking on</w:t>
      </w:r>
      <w:r w:rsidR="00D83DA6" w:rsidRPr="00573927">
        <w:rPr>
          <w:highlight w:val="yellow"/>
          <w:lang w:val="nb-NO"/>
        </w:rPr>
        <w:t xml:space="preserve"> </w:t>
      </w:r>
      <w:r w:rsidR="008F7D30" w:rsidRPr="00951B2B">
        <w:rPr>
          <w:b/>
          <w:bCs/>
          <w:highlight w:val="yellow"/>
          <w:lang w:val="nb-NO"/>
        </w:rPr>
        <w:t>File</w:t>
      </w:r>
      <w:r w:rsidR="00DF4DBE" w:rsidRPr="00951B2B">
        <w:rPr>
          <w:highlight w:val="yellow"/>
          <w:lang w:val="nb-NO"/>
        </w:rPr>
        <w:t xml:space="preserve"> &gt; </w:t>
      </w:r>
      <w:r w:rsidR="008A4277" w:rsidRPr="00951B2B">
        <w:rPr>
          <w:b/>
          <w:bCs/>
          <w:highlight w:val="yellow"/>
          <w:lang w:val="nb-NO"/>
        </w:rPr>
        <w:t>Open</w:t>
      </w:r>
      <w:r w:rsidR="008A4277" w:rsidRPr="00573927">
        <w:rPr>
          <w:highlight w:val="yellow"/>
          <w:lang w:val="nb-NO"/>
        </w:rPr>
        <w:t>.</w:t>
      </w:r>
    </w:p>
    <w:p w14:paraId="4F783F2A" w14:textId="531C11E9" w:rsidR="00164776" w:rsidRPr="00573927" w:rsidRDefault="00164776" w:rsidP="004C1082">
      <w:pPr>
        <w:rPr>
          <w:highlight w:val="yellow"/>
          <w:lang w:val="nb-NO"/>
        </w:rPr>
      </w:pPr>
    </w:p>
    <w:p w14:paraId="76E807CF" w14:textId="360C7051" w:rsidR="00164776" w:rsidRPr="00573927" w:rsidRDefault="00164776" w:rsidP="004C1082">
      <w:pPr>
        <w:rPr>
          <w:highlight w:val="yellow"/>
          <w:lang w:val="nb-NO"/>
        </w:rPr>
      </w:pPr>
      <w:r w:rsidRPr="00573927">
        <w:rPr>
          <w:highlight w:val="yellow"/>
          <w:lang w:val="nb-NO"/>
        </w:rPr>
        <w:t xml:space="preserve">3.2. Set global scale to </w:t>
      </w:r>
      <w:r w:rsidR="00845FBD" w:rsidRPr="00573927">
        <w:rPr>
          <w:highlight w:val="yellow"/>
          <w:lang w:val="nb-NO"/>
        </w:rPr>
        <w:t>match the original size of the image</w:t>
      </w:r>
      <w:r w:rsidR="00271905" w:rsidRPr="00573927">
        <w:rPr>
          <w:highlight w:val="yellow"/>
          <w:lang w:val="nb-NO"/>
        </w:rPr>
        <w:t xml:space="preserve"> </w:t>
      </w:r>
      <w:r w:rsidR="004C1082">
        <w:rPr>
          <w:highlight w:val="yellow"/>
          <w:lang w:val="nb-NO"/>
        </w:rPr>
        <w:t>by clicking on</w:t>
      </w:r>
      <w:r w:rsidR="00271905" w:rsidRPr="00573927">
        <w:rPr>
          <w:highlight w:val="yellow"/>
          <w:lang w:val="nb-NO"/>
        </w:rPr>
        <w:t xml:space="preserve"> </w:t>
      </w:r>
      <w:r w:rsidR="00271905" w:rsidRPr="00951B2B">
        <w:rPr>
          <w:b/>
          <w:bCs/>
          <w:highlight w:val="yellow"/>
          <w:lang w:val="nb-NO"/>
        </w:rPr>
        <w:t>Analyze</w:t>
      </w:r>
      <w:r w:rsidR="004A56A6" w:rsidRPr="00951B2B">
        <w:rPr>
          <w:highlight w:val="yellow"/>
          <w:lang w:val="nb-NO"/>
        </w:rPr>
        <w:t xml:space="preserve"> &gt; </w:t>
      </w:r>
      <w:r w:rsidR="00271905" w:rsidRPr="00951B2B">
        <w:rPr>
          <w:b/>
          <w:bCs/>
          <w:highlight w:val="yellow"/>
          <w:lang w:val="nb-NO"/>
        </w:rPr>
        <w:t xml:space="preserve">Set </w:t>
      </w:r>
      <w:r w:rsidR="005E601F">
        <w:rPr>
          <w:b/>
          <w:bCs/>
          <w:highlight w:val="yellow"/>
          <w:lang w:val="nb-NO"/>
        </w:rPr>
        <w:t>S</w:t>
      </w:r>
      <w:r w:rsidR="005E601F" w:rsidRPr="00951B2B">
        <w:rPr>
          <w:b/>
          <w:bCs/>
          <w:highlight w:val="yellow"/>
          <w:lang w:val="nb-NO"/>
        </w:rPr>
        <w:t>cale</w:t>
      </w:r>
      <w:r w:rsidR="00271905" w:rsidRPr="00573927">
        <w:rPr>
          <w:highlight w:val="yellow"/>
          <w:lang w:val="nb-NO"/>
        </w:rPr>
        <w:t>.</w:t>
      </w:r>
    </w:p>
    <w:p w14:paraId="501D71AB" w14:textId="149E9B0B" w:rsidR="00271905" w:rsidRPr="00573927" w:rsidRDefault="00271905" w:rsidP="004C1082">
      <w:pPr>
        <w:rPr>
          <w:highlight w:val="yellow"/>
          <w:lang w:val="nb-NO"/>
        </w:rPr>
      </w:pPr>
    </w:p>
    <w:p w14:paraId="23AEBA62" w14:textId="7CF089D9" w:rsidR="00271905" w:rsidRPr="00573927" w:rsidRDefault="00271905" w:rsidP="004C1082">
      <w:pPr>
        <w:rPr>
          <w:highlight w:val="yellow"/>
          <w:lang w:val="nb-NO"/>
        </w:rPr>
      </w:pPr>
      <w:r w:rsidRPr="00573927">
        <w:rPr>
          <w:highlight w:val="yellow"/>
          <w:lang w:val="nb-NO"/>
        </w:rPr>
        <w:t xml:space="preserve">3.3. </w:t>
      </w:r>
      <w:r w:rsidR="00E03E0D" w:rsidRPr="00573927">
        <w:rPr>
          <w:highlight w:val="yellow"/>
          <w:lang w:val="nb-NO"/>
        </w:rPr>
        <w:t xml:space="preserve">Zoom in 100% </w:t>
      </w:r>
      <w:r w:rsidR="004C1082">
        <w:rPr>
          <w:highlight w:val="yellow"/>
          <w:lang w:val="nb-NO"/>
        </w:rPr>
        <w:t>by clicking on</w:t>
      </w:r>
      <w:r w:rsidR="00E03E0D" w:rsidRPr="00573927">
        <w:rPr>
          <w:highlight w:val="yellow"/>
          <w:lang w:val="nb-NO"/>
        </w:rPr>
        <w:t xml:space="preserve"> </w:t>
      </w:r>
      <w:r w:rsidR="000F166B" w:rsidRPr="00951B2B">
        <w:rPr>
          <w:b/>
          <w:bCs/>
          <w:highlight w:val="yellow"/>
          <w:lang w:val="nb-NO"/>
        </w:rPr>
        <w:t>Image</w:t>
      </w:r>
      <w:r w:rsidR="004A56A6" w:rsidRPr="00951B2B">
        <w:rPr>
          <w:highlight w:val="yellow"/>
          <w:lang w:val="nb-NO"/>
        </w:rPr>
        <w:t xml:space="preserve"> &gt; </w:t>
      </w:r>
      <w:r w:rsidR="000F166B" w:rsidRPr="00951B2B">
        <w:rPr>
          <w:b/>
          <w:bCs/>
          <w:highlight w:val="yellow"/>
          <w:lang w:val="nb-NO"/>
        </w:rPr>
        <w:t>Zoom</w:t>
      </w:r>
      <w:r w:rsidR="004A56A6" w:rsidRPr="00951B2B">
        <w:rPr>
          <w:highlight w:val="yellow"/>
          <w:lang w:val="nb-NO"/>
        </w:rPr>
        <w:t xml:space="preserve"> &gt; </w:t>
      </w:r>
      <w:r w:rsidR="000F166B" w:rsidRPr="00951B2B">
        <w:rPr>
          <w:b/>
          <w:bCs/>
          <w:highlight w:val="yellow"/>
          <w:lang w:val="nb-NO"/>
        </w:rPr>
        <w:t>In</w:t>
      </w:r>
      <w:r w:rsidR="00AA7C75" w:rsidRPr="00951B2B">
        <w:rPr>
          <w:highlight w:val="yellow"/>
          <w:lang w:val="nb-NO"/>
        </w:rPr>
        <w:t>.</w:t>
      </w:r>
    </w:p>
    <w:p w14:paraId="4173F98A" w14:textId="19390105" w:rsidR="000F166B" w:rsidRPr="00573927" w:rsidRDefault="000F166B" w:rsidP="004C1082">
      <w:pPr>
        <w:rPr>
          <w:highlight w:val="yellow"/>
          <w:lang w:val="nb-NO"/>
        </w:rPr>
      </w:pPr>
    </w:p>
    <w:p w14:paraId="3AE8E725" w14:textId="51E4F9E1" w:rsidR="000F166B" w:rsidRPr="00A06021" w:rsidRDefault="000F166B" w:rsidP="004C1082">
      <w:pPr>
        <w:rPr>
          <w:highlight w:val="yellow"/>
          <w:lang w:val="nb-NO"/>
        </w:rPr>
      </w:pPr>
      <w:r w:rsidRPr="00A06021">
        <w:rPr>
          <w:highlight w:val="yellow"/>
          <w:lang w:val="nb-NO"/>
        </w:rPr>
        <w:t xml:space="preserve">3.4. Measure </w:t>
      </w:r>
      <w:r w:rsidR="004C024B" w:rsidRPr="00A06021">
        <w:rPr>
          <w:highlight w:val="yellow"/>
          <w:lang w:val="nb-NO"/>
        </w:rPr>
        <w:t xml:space="preserve">the thickness of one Z-disc per </w:t>
      </w:r>
      <w:r w:rsidR="00347881" w:rsidRPr="00A06021">
        <w:rPr>
          <w:highlight w:val="yellow"/>
          <w:lang w:val="nb-NO"/>
        </w:rPr>
        <w:t>image of the myofibrillar space (12 per fiber) using</w:t>
      </w:r>
      <w:r w:rsidR="00AA66C9" w:rsidRPr="00A06021">
        <w:rPr>
          <w:highlight w:val="yellow"/>
          <w:lang w:val="nb-NO"/>
        </w:rPr>
        <w:t xml:space="preserve"> the </w:t>
      </w:r>
      <w:r w:rsidR="004C1082" w:rsidRPr="004C1082">
        <w:rPr>
          <w:b/>
          <w:bCs/>
          <w:highlight w:val="yellow"/>
          <w:lang w:val="nb-NO"/>
        </w:rPr>
        <w:t>S</w:t>
      </w:r>
      <w:r w:rsidR="00AA66C9" w:rsidRPr="004C1082">
        <w:rPr>
          <w:b/>
          <w:bCs/>
          <w:highlight w:val="yellow"/>
          <w:lang w:val="nb-NO"/>
        </w:rPr>
        <w:t>traigh</w:t>
      </w:r>
      <w:r w:rsidR="004C1082" w:rsidRPr="004C1082">
        <w:rPr>
          <w:b/>
          <w:bCs/>
          <w:highlight w:val="yellow"/>
          <w:lang w:val="nb-NO"/>
        </w:rPr>
        <w:t>t</w:t>
      </w:r>
      <w:r w:rsidR="004C1082">
        <w:rPr>
          <w:b/>
          <w:bCs/>
          <w:highlight w:val="yellow"/>
          <w:lang w:val="nb-NO"/>
        </w:rPr>
        <w:t xml:space="preserve"> </w:t>
      </w:r>
      <w:r w:rsidR="004C1082" w:rsidRPr="004C1082">
        <w:rPr>
          <w:b/>
          <w:bCs/>
          <w:highlight w:val="yellow"/>
          <w:lang w:val="nb-NO"/>
        </w:rPr>
        <w:t>L</w:t>
      </w:r>
      <w:r w:rsidR="00AA66C9" w:rsidRPr="004C1082">
        <w:rPr>
          <w:b/>
          <w:bCs/>
          <w:highlight w:val="yellow"/>
          <w:lang w:val="nb-NO"/>
        </w:rPr>
        <w:t>ine</w:t>
      </w:r>
      <w:r w:rsidR="00AA66C9" w:rsidRPr="00A06021">
        <w:rPr>
          <w:highlight w:val="yellow"/>
          <w:lang w:val="nb-NO"/>
        </w:rPr>
        <w:t xml:space="preserve"> </w:t>
      </w:r>
      <w:r w:rsidR="00B82010" w:rsidRPr="00A06021">
        <w:rPr>
          <w:highlight w:val="yellow"/>
          <w:lang w:val="nb-NO"/>
        </w:rPr>
        <w:t>tool</w:t>
      </w:r>
      <w:r w:rsidR="00B51B90" w:rsidRPr="00A06021">
        <w:rPr>
          <w:highlight w:val="yellow"/>
          <w:lang w:val="nb-NO"/>
        </w:rPr>
        <w:t xml:space="preserve"> </w:t>
      </w:r>
      <w:r w:rsidR="004C1082">
        <w:rPr>
          <w:highlight w:val="yellow"/>
          <w:lang w:val="nb-NO"/>
        </w:rPr>
        <w:t>from</w:t>
      </w:r>
      <w:r w:rsidR="00261B38" w:rsidRPr="00A06021">
        <w:rPr>
          <w:highlight w:val="yellow"/>
          <w:lang w:val="nb-NO"/>
        </w:rPr>
        <w:t xml:space="preserve"> the </w:t>
      </w:r>
      <w:r w:rsidR="004C1082">
        <w:rPr>
          <w:highlight w:val="yellow"/>
          <w:lang w:val="nb-NO"/>
        </w:rPr>
        <w:t>T</w:t>
      </w:r>
      <w:r w:rsidR="00261B38" w:rsidRPr="00A06021">
        <w:rPr>
          <w:highlight w:val="yellow"/>
          <w:lang w:val="nb-NO"/>
        </w:rPr>
        <w:t>ool</w:t>
      </w:r>
      <w:r w:rsidR="004C1082">
        <w:rPr>
          <w:highlight w:val="yellow"/>
          <w:lang w:val="nb-NO"/>
        </w:rPr>
        <w:t>s</w:t>
      </w:r>
      <w:r w:rsidR="00261B38" w:rsidRPr="00A06021">
        <w:rPr>
          <w:highlight w:val="yellow"/>
          <w:lang w:val="nb-NO"/>
        </w:rPr>
        <w:t xml:space="preserve"> menu</w:t>
      </w:r>
      <w:r w:rsidR="00CD0F60" w:rsidRPr="00A06021">
        <w:rPr>
          <w:highlight w:val="yellow"/>
          <w:lang w:val="nb-NO"/>
        </w:rPr>
        <w:t xml:space="preserve"> (</w:t>
      </w:r>
      <w:r w:rsidR="00CD0F60" w:rsidRPr="004C1082">
        <w:rPr>
          <w:b/>
          <w:bCs/>
          <w:highlight w:val="yellow"/>
          <w:lang w:val="nb-NO"/>
        </w:rPr>
        <w:t>Fig</w:t>
      </w:r>
      <w:r w:rsidR="004C1082" w:rsidRPr="004C1082">
        <w:rPr>
          <w:b/>
          <w:bCs/>
          <w:highlight w:val="yellow"/>
          <w:lang w:val="nb-NO"/>
        </w:rPr>
        <w:t>ure</w:t>
      </w:r>
      <w:r w:rsidR="00CD0F60" w:rsidRPr="004C1082">
        <w:rPr>
          <w:b/>
          <w:bCs/>
          <w:highlight w:val="yellow"/>
          <w:lang w:val="nb-NO"/>
        </w:rPr>
        <w:t xml:space="preserve"> 1D</w:t>
      </w:r>
      <w:r w:rsidR="00CD0F60" w:rsidRPr="00A06021">
        <w:rPr>
          <w:highlight w:val="yellow"/>
          <w:lang w:val="nb-NO"/>
        </w:rPr>
        <w:t>)</w:t>
      </w:r>
      <w:r w:rsidR="00335C39" w:rsidRPr="00A06021">
        <w:rPr>
          <w:highlight w:val="yellow"/>
          <w:lang w:val="nb-NO"/>
        </w:rPr>
        <w:t>.</w:t>
      </w:r>
      <w:r w:rsidR="00261B38" w:rsidRPr="00A06021">
        <w:rPr>
          <w:highlight w:val="yellow"/>
          <w:lang w:val="nb-NO"/>
        </w:rPr>
        <w:t xml:space="preserve"> Calculate the average Z-disc </w:t>
      </w:r>
      <w:r w:rsidR="00206CD1" w:rsidRPr="00A06021">
        <w:rPr>
          <w:highlight w:val="yellow"/>
          <w:lang w:val="nb-NO"/>
        </w:rPr>
        <w:t xml:space="preserve">thickness of each of the </w:t>
      </w:r>
      <w:r w:rsidR="00EF6D30" w:rsidRPr="00A06021">
        <w:rPr>
          <w:highlight w:val="yellow"/>
          <w:lang w:val="nb-NO"/>
        </w:rPr>
        <w:t>6</w:t>
      </w:r>
      <w:r w:rsidR="00AA7C75">
        <w:rPr>
          <w:highlight w:val="yellow"/>
          <w:lang w:val="nb-NO"/>
        </w:rPr>
        <w:t>–</w:t>
      </w:r>
      <w:r w:rsidR="00206CD1" w:rsidRPr="00A06021">
        <w:rPr>
          <w:highlight w:val="yellow"/>
          <w:lang w:val="nb-NO"/>
        </w:rPr>
        <w:t>10 fibers.</w:t>
      </w:r>
    </w:p>
    <w:p w14:paraId="46E86D9E" w14:textId="77777777" w:rsidR="00732408" w:rsidRPr="00A06021" w:rsidRDefault="00732408" w:rsidP="004C1082">
      <w:pPr>
        <w:rPr>
          <w:highlight w:val="yellow"/>
          <w:lang w:val="nb-NO"/>
        </w:rPr>
      </w:pPr>
    </w:p>
    <w:p w14:paraId="057A3BAB" w14:textId="0A4208A4" w:rsidR="00DF0AF4" w:rsidRPr="00A06021" w:rsidRDefault="00F514B0" w:rsidP="004C1082">
      <w:pPr>
        <w:rPr>
          <w:highlight w:val="yellow"/>
          <w:lang w:val="nb-NO"/>
        </w:rPr>
      </w:pPr>
      <w:r w:rsidRPr="00A06021">
        <w:rPr>
          <w:highlight w:val="yellow"/>
          <w:lang w:val="nb-NO"/>
        </w:rPr>
        <w:t>3</w:t>
      </w:r>
      <w:r w:rsidR="00C07A8B" w:rsidRPr="00A06021">
        <w:rPr>
          <w:highlight w:val="yellow"/>
          <w:lang w:val="nb-NO"/>
        </w:rPr>
        <w:t>.</w:t>
      </w:r>
      <w:r w:rsidR="007F78AE" w:rsidRPr="00A06021">
        <w:rPr>
          <w:highlight w:val="yellow"/>
          <w:lang w:val="nb-NO"/>
        </w:rPr>
        <w:t>5</w:t>
      </w:r>
      <w:r w:rsidR="00C07A8B" w:rsidRPr="00A06021">
        <w:rPr>
          <w:highlight w:val="yellow"/>
          <w:lang w:val="nb-NO"/>
        </w:rPr>
        <w:t xml:space="preserve">. </w:t>
      </w:r>
      <w:r w:rsidR="001C6F6F" w:rsidRPr="00A06021">
        <w:rPr>
          <w:highlight w:val="yellow"/>
          <w:lang w:val="nb-NO"/>
        </w:rPr>
        <w:t xml:space="preserve">Define </w:t>
      </w:r>
      <w:r w:rsidR="004C1082">
        <w:rPr>
          <w:highlight w:val="yellow"/>
          <w:lang w:val="nb-NO"/>
        </w:rPr>
        <w:t>2</w:t>
      </w:r>
      <w:r w:rsidR="00AA7C75">
        <w:rPr>
          <w:highlight w:val="yellow"/>
          <w:lang w:val="nb-NO"/>
        </w:rPr>
        <w:t>–</w:t>
      </w:r>
      <w:r w:rsidR="004C1082">
        <w:rPr>
          <w:highlight w:val="yellow"/>
          <w:lang w:val="nb-NO"/>
        </w:rPr>
        <w:t>3</w:t>
      </w:r>
      <w:r w:rsidR="00D47B6F" w:rsidRPr="00A06021">
        <w:rPr>
          <w:highlight w:val="yellow"/>
          <w:lang w:val="nb-NO"/>
        </w:rPr>
        <w:t xml:space="preserve"> fibers with the t</w:t>
      </w:r>
      <w:r w:rsidR="006A5BC4" w:rsidRPr="00A06021">
        <w:rPr>
          <w:highlight w:val="yellow"/>
          <w:lang w:val="nb-NO"/>
        </w:rPr>
        <w:t>hickest</w:t>
      </w:r>
      <w:r w:rsidR="00D47B6F" w:rsidRPr="00A06021">
        <w:rPr>
          <w:highlight w:val="yellow"/>
          <w:lang w:val="nb-NO"/>
        </w:rPr>
        <w:t xml:space="preserve"> average </w:t>
      </w:r>
      <w:r w:rsidR="00463C21" w:rsidRPr="00A06021">
        <w:rPr>
          <w:highlight w:val="yellow"/>
          <w:lang w:val="nb-NO"/>
        </w:rPr>
        <w:t>Z</w:t>
      </w:r>
      <w:r w:rsidR="00D47B6F" w:rsidRPr="00A06021">
        <w:rPr>
          <w:highlight w:val="yellow"/>
          <w:lang w:val="nb-NO"/>
        </w:rPr>
        <w:t>-dis</w:t>
      </w:r>
      <w:r w:rsidR="004C1082">
        <w:rPr>
          <w:highlight w:val="yellow"/>
          <w:lang w:val="nb-NO"/>
        </w:rPr>
        <w:t>c</w:t>
      </w:r>
      <w:r w:rsidR="00D47B6F" w:rsidRPr="00A06021">
        <w:rPr>
          <w:highlight w:val="yellow"/>
          <w:lang w:val="nb-NO"/>
        </w:rPr>
        <w:t xml:space="preserve"> </w:t>
      </w:r>
      <w:r w:rsidR="006A5BC4" w:rsidRPr="00A06021">
        <w:rPr>
          <w:highlight w:val="yellow"/>
          <w:lang w:val="nb-NO"/>
        </w:rPr>
        <w:t xml:space="preserve">as type 1 fibers and </w:t>
      </w:r>
      <w:r w:rsidR="004C1082">
        <w:rPr>
          <w:highlight w:val="yellow"/>
          <w:lang w:val="nb-NO"/>
        </w:rPr>
        <w:t>2</w:t>
      </w:r>
      <w:r w:rsidR="00AA7C75">
        <w:rPr>
          <w:highlight w:val="yellow"/>
          <w:lang w:val="nb-NO"/>
        </w:rPr>
        <w:t>–</w:t>
      </w:r>
      <w:r w:rsidR="004C1082">
        <w:rPr>
          <w:highlight w:val="yellow"/>
          <w:lang w:val="nb-NO"/>
        </w:rPr>
        <w:t>3</w:t>
      </w:r>
      <w:r w:rsidR="006A5BC4" w:rsidRPr="00A06021">
        <w:rPr>
          <w:highlight w:val="yellow"/>
          <w:lang w:val="nb-NO"/>
        </w:rPr>
        <w:t xml:space="preserve"> fibers with the thinnest average </w:t>
      </w:r>
      <w:r w:rsidR="00463C21" w:rsidRPr="00A06021">
        <w:rPr>
          <w:highlight w:val="yellow"/>
          <w:lang w:val="nb-NO"/>
        </w:rPr>
        <w:t>Z</w:t>
      </w:r>
      <w:r w:rsidR="006A5BC4" w:rsidRPr="00A06021">
        <w:rPr>
          <w:highlight w:val="yellow"/>
          <w:lang w:val="nb-NO"/>
        </w:rPr>
        <w:t>-disc as type 2 fibers</w:t>
      </w:r>
      <w:r w:rsidR="00AC5C2D" w:rsidRPr="00A06021">
        <w:rPr>
          <w:highlight w:val="yellow"/>
          <w:lang w:val="nb-NO"/>
        </w:rPr>
        <w:t xml:space="preserve">. </w:t>
      </w:r>
      <w:r w:rsidR="004C1082">
        <w:rPr>
          <w:highlight w:val="yellow"/>
          <w:lang w:val="nb-NO"/>
        </w:rPr>
        <w:t>Disregard th</w:t>
      </w:r>
      <w:r w:rsidR="00AC5C2D" w:rsidRPr="00A06021">
        <w:rPr>
          <w:highlight w:val="yellow"/>
          <w:lang w:val="nb-NO"/>
        </w:rPr>
        <w:t xml:space="preserve">e intermediate </w:t>
      </w:r>
      <w:r w:rsidR="004C1082">
        <w:rPr>
          <w:highlight w:val="yellow"/>
          <w:lang w:val="nb-NO"/>
        </w:rPr>
        <w:t>2</w:t>
      </w:r>
      <w:r w:rsidR="00AA7C75">
        <w:rPr>
          <w:highlight w:val="yellow"/>
          <w:lang w:val="nb-NO"/>
        </w:rPr>
        <w:t>–</w:t>
      </w:r>
      <w:r w:rsidR="004C1082">
        <w:rPr>
          <w:highlight w:val="yellow"/>
          <w:lang w:val="nb-NO"/>
        </w:rPr>
        <w:t>4</w:t>
      </w:r>
      <w:r w:rsidR="00AC5C2D" w:rsidRPr="00A06021">
        <w:rPr>
          <w:highlight w:val="yellow"/>
          <w:lang w:val="nb-NO"/>
        </w:rPr>
        <w:t xml:space="preserve"> fibers </w:t>
      </w:r>
      <w:r w:rsidR="00A74A87" w:rsidRPr="00A06021">
        <w:rPr>
          <w:highlight w:val="yellow"/>
          <w:lang w:val="nb-NO"/>
        </w:rPr>
        <w:t>for further analyses</w:t>
      </w:r>
      <w:r w:rsidR="00EF6D30" w:rsidRPr="00A06021">
        <w:rPr>
          <w:highlight w:val="yellow"/>
          <w:lang w:val="nb-NO"/>
        </w:rPr>
        <w:t xml:space="preserve"> (</w:t>
      </w:r>
      <w:r w:rsidR="00EF6D30" w:rsidRPr="004C1082">
        <w:rPr>
          <w:b/>
          <w:bCs/>
          <w:highlight w:val="yellow"/>
          <w:lang w:val="nb-NO"/>
        </w:rPr>
        <w:t>Fig</w:t>
      </w:r>
      <w:r w:rsidR="004C1082" w:rsidRPr="004C1082">
        <w:rPr>
          <w:b/>
          <w:bCs/>
          <w:highlight w:val="yellow"/>
          <w:lang w:val="nb-NO"/>
        </w:rPr>
        <w:t>ure</w:t>
      </w:r>
      <w:r w:rsidR="00EF6D30" w:rsidRPr="004C1082">
        <w:rPr>
          <w:b/>
          <w:bCs/>
          <w:highlight w:val="yellow"/>
          <w:lang w:val="nb-NO"/>
        </w:rPr>
        <w:t xml:space="preserve"> </w:t>
      </w:r>
      <w:r w:rsidR="001535B9" w:rsidRPr="004C1082">
        <w:rPr>
          <w:b/>
          <w:bCs/>
          <w:highlight w:val="yellow"/>
          <w:lang w:val="nb-NO"/>
        </w:rPr>
        <w:t>1E</w:t>
      </w:r>
      <w:r w:rsidR="001535B9" w:rsidRPr="00A06021">
        <w:rPr>
          <w:highlight w:val="yellow"/>
          <w:lang w:val="nb-NO"/>
        </w:rPr>
        <w:t>)</w:t>
      </w:r>
      <w:r w:rsidR="00A74A87" w:rsidRPr="00A06021">
        <w:rPr>
          <w:highlight w:val="yellow"/>
          <w:lang w:val="nb-NO"/>
        </w:rPr>
        <w:t>.</w:t>
      </w:r>
    </w:p>
    <w:p w14:paraId="3902EC95" w14:textId="77777777" w:rsidR="00DF0AF4" w:rsidRPr="00A06021" w:rsidRDefault="00DF0AF4" w:rsidP="004C1082">
      <w:pPr>
        <w:rPr>
          <w:highlight w:val="yellow"/>
          <w:lang w:val="nb-NO"/>
        </w:rPr>
      </w:pPr>
    </w:p>
    <w:p w14:paraId="5C43A219" w14:textId="79A0A9C3" w:rsidR="00437014" w:rsidRPr="00FE09F9" w:rsidRDefault="004C1082" w:rsidP="004C1082">
      <w:pPr>
        <w:rPr>
          <w:lang w:val="nb-NO"/>
        </w:rPr>
      </w:pPr>
      <w:r w:rsidRPr="00FE09F9">
        <w:rPr>
          <w:lang w:val="nb-NO"/>
        </w:rPr>
        <w:t xml:space="preserve">NOTE: </w:t>
      </w:r>
      <w:r w:rsidR="005459E1" w:rsidRPr="00FE09F9">
        <w:rPr>
          <w:lang w:val="nb-NO"/>
        </w:rPr>
        <w:t xml:space="preserve">The following steps are repeated for each of the </w:t>
      </w:r>
      <w:r w:rsidR="00E37501" w:rsidRPr="00FE09F9">
        <w:rPr>
          <w:lang w:val="nb-NO"/>
        </w:rPr>
        <w:t>4</w:t>
      </w:r>
      <w:r w:rsidR="00AA7C75" w:rsidRPr="00FE09F9">
        <w:rPr>
          <w:lang w:val="nb-NO"/>
        </w:rPr>
        <w:t>–</w:t>
      </w:r>
      <w:r w:rsidR="005459E1" w:rsidRPr="00FE09F9">
        <w:rPr>
          <w:lang w:val="nb-NO"/>
        </w:rPr>
        <w:t>6 fibers from the sample.</w:t>
      </w:r>
      <w:r w:rsidRPr="00FE09F9">
        <w:rPr>
          <w:lang w:val="nb-NO"/>
        </w:rPr>
        <w:t xml:space="preserve"> </w:t>
      </w:r>
      <w:r w:rsidR="00437014" w:rsidRPr="00FE09F9">
        <w:rPr>
          <w:lang w:val="nb-NO"/>
        </w:rPr>
        <w:t>The glycogen volume fractions are estimated by point counting as described elsewhere</w:t>
      </w:r>
      <w:r w:rsidR="00E42DC8" w:rsidRPr="00FE09F9">
        <w:rPr>
          <w:vertAlign w:val="superscript"/>
          <w:lang w:val="nb-NO"/>
        </w:rPr>
        <w:t>2</w:t>
      </w:r>
      <w:r w:rsidR="00050E66" w:rsidRPr="00FE09F9">
        <w:rPr>
          <w:vertAlign w:val="superscript"/>
          <w:lang w:val="nb-NO"/>
        </w:rPr>
        <w:t>5</w:t>
      </w:r>
      <w:r w:rsidR="00E42DC8" w:rsidRPr="00FE09F9">
        <w:rPr>
          <w:vertAlign w:val="superscript"/>
          <w:lang w:val="nb-NO"/>
        </w:rPr>
        <w:t>,2</w:t>
      </w:r>
      <w:r w:rsidR="00050E66" w:rsidRPr="00FE09F9">
        <w:rPr>
          <w:vertAlign w:val="superscript"/>
          <w:lang w:val="nb-NO"/>
        </w:rPr>
        <w:t>6</w:t>
      </w:r>
      <w:r w:rsidR="00437014" w:rsidRPr="00FE09F9">
        <w:rPr>
          <w:lang w:val="nb-NO"/>
        </w:rPr>
        <w:t xml:space="preserve">. </w:t>
      </w:r>
      <w:r w:rsidR="009F191B" w:rsidRPr="00FE09F9">
        <w:rPr>
          <w:lang w:val="nb-NO"/>
        </w:rPr>
        <w:t xml:space="preserve">The size of the grids is chosen to </w:t>
      </w:r>
      <w:r w:rsidR="00D8074D" w:rsidRPr="00FE09F9">
        <w:rPr>
          <w:lang w:val="nb-NO"/>
        </w:rPr>
        <w:t>obtain a</w:t>
      </w:r>
      <w:r w:rsidR="00C81AB7" w:rsidRPr="00FE09F9">
        <w:rPr>
          <w:lang w:val="nb-NO"/>
        </w:rPr>
        <w:t xml:space="preserve"> satisfactory </w:t>
      </w:r>
      <w:r w:rsidR="00E318D9" w:rsidRPr="00FE09F9">
        <w:rPr>
          <w:lang w:val="nb-NO"/>
        </w:rPr>
        <w:t>high</w:t>
      </w:r>
      <w:r w:rsidR="009F191B" w:rsidRPr="00FE09F9">
        <w:rPr>
          <w:lang w:val="nb-NO"/>
        </w:rPr>
        <w:t xml:space="preserve"> precision </w:t>
      </w:r>
      <w:r w:rsidRPr="00FE09F9">
        <w:rPr>
          <w:lang w:val="nb-NO"/>
        </w:rPr>
        <w:t>o</w:t>
      </w:r>
      <w:r w:rsidR="009F191B" w:rsidRPr="00FE09F9">
        <w:rPr>
          <w:lang w:val="nb-NO"/>
        </w:rPr>
        <w:t>f the estimates</w:t>
      </w:r>
      <w:r w:rsidR="00D8074D" w:rsidRPr="00FE09F9">
        <w:rPr>
          <w:lang w:val="nb-NO"/>
        </w:rPr>
        <w:t xml:space="preserve">. </w:t>
      </w:r>
      <w:r w:rsidR="00C81AB7" w:rsidRPr="00FE09F9">
        <w:rPr>
          <w:lang w:val="nb-NO"/>
        </w:rPr>
        <w:t>This is often</w:t>
      </w:r>
      <w:r w:rsidR="00B46D24" w:rsidRPr="00FE09F9">
        <w:rPr>
          <w:lang w:val="nb-NO"/>
        </w:rPr>
        <w:t xml:space="preserve"> obtained by achieving 250 hits</w:t>
      </w:r>
      <w:r w:rsidR="00AC6CEF" w:rsidRPr="00FE09F9">
        <w:rPr>
          <w:lang w:val="nb-NO"/>
        </w:rPr>
        <w:t>, which the</w:t>
      </w:r>
      <w:r w:rsidR="00DB5229" w:rsidRPr="00FE09F9">
        <w:rPr>
          <w:lang w:val="nb-NO"/>
        </w:rPr>
        <w:t>n</w:t>
      </w:r>
      <w:r w:rsidR="00AC6CEF" w:rsidRPr="00FE09F9">
        <w:rPr>
          <w:lang w:val="nb-NO"/>
        </w:rPr>
        <w:t xml:space="preserve"> dictates the </w:t>
      </w:r>
      <w:r w:rsidR="00713FE6" w:rsidRPr="00FE09F9">
        <w:rPr>
          <w:lang w:val="nb-NO"/>
        </w:rPr>
        <w:t>total number of points needed and</w:t>
      </w:r>
      <w:r w:rsidRPr="00FE09F9">
        <w:rPr>
          <w:lang w:val="nb-NO"/>
        </w:rPr>
        <w:t>,</w:t>
      </w:r>
      <w:r w:rsidR="00713FE6" w:rsidRPr="00FE09F9">
        <w:rPr>
          <w:lang w:val="nb-NO"/>
        </w:rPr>
        <w:t xml:space="preserve"> in turn</w:t>
      </w:r>
      <w:r w:rsidRPr="00FE09F9">
        <w:rPr>
          <w:lang w:val="nb-NO"/>
        </w:rPr>
        <w:t>,</w:t>
      </w:r>
      <w:r w:rsidR="00713FE6" w:rsidRPr="00FE09F9">
        <w:rPr>
          <w:lang w:val="nb-NO"/>
        </w:rPr>
        <w:t xml:space="preserve"> the area per point.</w:t>
      </w:r>
    </w:p>
    <w:p w14:paraId="167CB528" w14:textId="77777777" w:rsidR="005459E1" w:rsidRPr="00A06021" w:rsidRDefault="005459E1" w:rsidP="004C1082">
      <w:pPr>
        <w:rPr>
          <w:highlight w:val="yellow"/>
          <w:lang w:val="nb-NO"/>
        </w:rPr>
      </w:pPr>
    </w:p>
    <w:p w14:paraId="6A641120" w14:textId="239D8E02" w:rsidR="00566A2B" w:rsidRDefault="00E95C9C" w:rsidP="004C1082">
      <w:pPr>
        <w:rPr>
          <w:highlight w:val="yellow"/>
          <w:lang w:val="nb-NO"/>
        </w:rPr>
      </w:pPr>
      <w:r w:rsidRPr="00A06021">
        <w:rPr>
          <w:highlight w:val="yellow"/>
          <w:lang w:val="nb-NO"/>
        </w:rPr>
        <w:t xml:space="preserve">3.6. Use the </w:t>
      </w:r>
      <w:r w:rsidR="005702DE">
        <w:rPr>
          <w:b/>
          <w:bCs/>
          <w:highlight w:val="yellow"/>
          <w:lang w:val="nb-NO"/>
        </w:rPr>
        <w:t>Segmented</w:t>
      </w:r>
      <w:r w:rsidR="004C1082">
        <w:rPr>
          <w:b/>
          <w:bCs/>
          <w:highlight w:val="yellow"/>
          <w:lang w:val="nb-NO"/>
        </w:rPr>
        <w:t xml:space="preserve"> </w:t>
      </w:r>
      <w:r w:rsidR="004C1082" w:rsidRPr="004C1082">
        <w:rPr>
          <w:b/>
          <w:bCs/>
          <w:highlight w:val="yellow"/>
          <w:lang w:val="nb-NO"/>
        </w:rPr>
        <w:t>Line</w:t>
      </w:r>
      <w:r w:rsidR="004C1082">
        <w:rPr>
          <w:highlight w:val="yellow"/>
          <w:lang w:val="nb-NO"/>
        </w:rPr>
        <w:t xml:space="preserve"> </w:t>
      </w:r>
      <w:r w:rsidRPr="00A06021">
        <w:rPr>
          <w:highlight w:val="yellow"/>
          <w:lang w:val="nb-NO"/>
        </w:rPr>
        <w:t>tool to measure the length of the outermost myofibril</w:t>
      </w:r>
      <w:r w:rsidR="009D71C1">
        <w:rPr>
          <w:highlight w:val="yellow"/>
          <w:lang w:val="nb-NO"/>
        </w:rPr>
        <w:t xml:space="preserve"> visible just below the subsarcolemmal regio</w:t>
      </w:r>
      <w:r w:rsidR="00425A46">
        <w:rPr>
          <w:highlight w:val="yellow"/>
          <w:lang w:val="nb-NO"/>
        </w:rPr>
        <w:t>n</w:t>
      </w:r>
      <w:r w:rsidR="009D71C1">
        <w:rPr>
          <w:highlight w:val="yellow"/>
          <w:lang w:val="nb-NO"/>
        </w:rPr>
        <w:t xml:space="preserve"> (</w:t>
      </w:r>
      <w:r w:rsidR="009D71C1" w:rsidRPr="00566A2B">
        <w:rPr>
          <w:b/>
          <w:bCs/>
          <w:highlight w:val="yellow"/>
          <w:lang w:val="nb-NO"/>
        </w:rPr>
        <w:t>Figure 2A</w:t>
      </w:r>
      <w:r w:rsidR="00425A46">
        <w:rPr>
          <w:highlight w:val="yellow"/>
          <w:lang w:val="nb-NO"/>
        </w:rPr>
        <w:t>).</w:t>
      </w:r>
    </w:p>
    <w:p w14:paraId="4C9B0747" w14:textId="77777777" w:rsidR="00566A2B" w:rsidRDefault="00566A2B" w:rsidP="004C1082">
      <w:pPr>
        <w:rPr>
          <w:highlight w:val="yellow"/>
          <w:lang w:val="nb-NO"/>
        </w:rPr>
      </w:pPr>
    </w:p>
    <w:p w14:paraId="09502C52" w14:textId="60BBF28F" w:rsidR="00E95C9C" w:rsidRPr="00FE09F9" w:rsidRDefault="00566A2B" w:rsidP="004C1082">
      <w:pPr>
        <w:rPr>
          <w:lang w:val="nb-NO"/>
        </w:rPr>
      </w:pPr>
      <w:r w:rsidRPr="00FE09F9">
        <w:rPr>
          <w:lang w:val="nb-NO"/>
        </w:rPr>
        <w:t xml:space="preserve">NOTE: </w:t>
      </w:r>
      <w:r w:rsidR="00425A46" w:rsidRPr="00FE09F9">
        <w:rPr>
          <w:lang w:val="nb-NO"/>
        </w:rPr>
        <w:t>Th</w:t>
      </w:r>
      <w:r w:rsidRPr="00FE09F9">
        <w:rPr>
          <w:lang w:val="nb-NO"/>
        </w:rPr>
        <w:t>is</w:t>
      </w:r>
      <w:r w:rsidR="00425A46" w:rsidRPr="00FE09F9">
        <w:rPr>
          <w:lang w:val="nb-NO"/>
        </w:rPr>
        <w:t xml:space="preserve"> length </w:t>
      </w:r>
      <w:r w:rsidR="006104AA" w:rsidRPr="00FE09F9">
        <w:rPr>
          <w:lang w:val="nb-NO"/>
        </w:rPr>
        <w:t xml:space="preserve">is used to express subsarcolemmal glycogen </w:t>
      </w:r>
      <w:r w:rsidR="00D50260" w:rsidRPr="00FE09F9">
        <w:rPr>
          <w:lang w:val="nb-NO"/>
        </w:rPr>
        <w:t>per surface area</w:t>
      </w:r>
      <w:r w:rsidRPr="00FE09F9">
        <w:rPr>
          <w:lang w:val="nb-NO"/>
        </w:rPr>
        <w:t xml:space="preserve"> (i.e., </w:t>
      </w:r>
      <w:r w:rsidR="00D50260" w:rsidRPr="00FE09F9">
        <w:rPr>
          <w:lang w:val="nb-NO"/>
        </w:rPr>
        <w:t>length of the outermost myofibril</w:t>
      </w:r>
      <w:r w:rsidRPr="00FE09F9">
        <w:rPr>
          <w:lang w:val="nb-NO"/>
        </w:rPr>
        <w:t xml:space="preserve"> multiplied by the thickness of the section (60 nm); </w:t>
      </w:r>
      <w:r w:rsidR="00070144" w:rsidRPr="00FE09F9">
        <w:rPr>
          <w:lang w:val="nb-NO"/>
        </w:rPr>
        <w:t>see step 4.5)</w:t>
      </w:r>
      <w:r w:rsidR="008B7580" w:rsidRPr="00FE09F9">
        <w:rPr>
          <w:lang w:val="nb-NO"/>
        </w:rPr>
        <w:t>.</w:t>
      </w:r>
      <w:r w:rsidR="008F5939" w:rsidRPr="00FE09F9">
        <w:rPr>
          <w:lang w:val="nb-NO"/>
        </w:rPr>
        <w:t xml:space="preserve"> </w:t>
      </w:r>
      <w:r w:rsidR="008B7580" w:rsidRPr="00FE09F9">
        <w:rPr>
          <w:lang w:val="nb-NO"/>
        </w:rPr>
        <w:t>Therefore, only the</w:t>
      </w:r>
      <w:r w:rsidR="00825361" w:rsidRPr="00FE09F9">
        <w:rPr>
          <w:lang w:val="nb-NO"/>
        </w:rPr>
        <w:t xml:space="preserve"> subsarcolemmal region, which is represented by th</w:t>
      </w:r>
      <w:r w:rsidRPr="00FE09F9">
        <w:rPr>
          <w:lang w:val="nb-NO"/>
        </w:rPr>
        <w:t>is</w:t>
      </w:r>
      <w:r w:rsidR="00825361" w:rsidRPr="00FE09F9">
        <w:rPr>
          <w:lang w:val="nb-NO"/>
        </w:rPr>
        <w:t xml:space="preserve"> length</w:t>
      </w:r>
      <w:r w:rsidR="006326DB" w:rsidRPr="00FE09F9">
        <w:rPr>
          <w:lang w:val="nb-NO"/>
        </w:rPr>
        <w:t>,</w:t>
      </w:r>
      <w:r w:rsidR="00825361" w:rsidRPr="00FE09F9">
        <w:rPr>
          <w:lang w:val="nb-NO"/>
        </w:rPr>
        <w:t xml:space="preserve"> is included in the analysis.</w:t>
      </w:r>
    </w:p>
    <w:p w14:paraId="63C1015B" w14:textId="77777777" w:rsidR="00E95C9C" w:rsidRPr="00A06021" w:rsidRDefault="00E95C9C" w:rsidP="004C1082">
      <w:pPr>
        <w:rPr>
          <w:highlight w:val="yellow"/>
          <w:lang w:val="nb-NO"/>
        </w:rPr>
      </w:pPr>
    </w:p>
    <w:p w14:paraId="7E5DE967" w14:textId="1C9F1DC8" w:rsidR="00E95C9C" w:rsidRPr="00573927" w:rsidRDefault="00E95C9C" w:rsidP="004C1082">
      <w:pPr>
        <w:rPr>
          <w:highlight w:val="yellow"/>
          <w:lang w:val="nb-NO"/>
        </w:rPr>
      </w:pPr>
      <w:r w:rsidRPr="00573927">
        <w:rPr>
          <w:highlight w:val="yellow"/>
          <w:lang w:val="nb-NO"/>
        </w:rPr>
        <w:lastRenderedPageBreak/>
        <w:t>3.</w:t>
      </w:r>
      <w:r w:rsidR="00A07517" w:rsidRPr="00573927">
        <w:rPr>
          <w:highlight w:val="yellow"/>
          <w:lang w:val="nb-NO"/>
        </w:rPr>
        <w:t>7</w:t>
      </w:r>
      <w:r w:rsidRPr="00573927">
        <w:rPr>
          <w:highlight w:val="yellow"/>
          <w:lang w:val="nb-NO"/>
        </w:rPr>
        <w:t xml:space="preserve">. Insert a grid by </w:t>
      </w:r>
      <w:r w:rsidR="004C1082">
        <w:rPr>
          <w:highlight w:val="yellow"/>
          <w:lang w:val="nb-NO"/>
        </w:rPr>
        <w:t xml:space="preserve">clicking on </w:t>
      </w:r>
      <w:r w:rsidRPr="00951B2B">
        <w:rPr>
          <w:b/>
          <w:bCs/>
          <w:highlight w:val="yellow"/>
          <w:lang w:val="nb-NO"/>
        </w:rPr>
        <w:t>Analyze</w:t>
      </w:r>
      <w:r w:rsidR="006305D2" w:rsidRPr="00951B2B">
        <w:rPr>
          <w:highlight w:val="yellow"/>
          <w:lang w:val="nb-NO"/>
        </w:rPr>
        <w:t xml:space="preserve"> &gt; </w:t>
      </w:r>
      <w:r w:rsidRPr="00951B2B">
        <w:rPr>
          <w:b/>
          <w:bCs/>
          <w:highlight w:val="yellow"/>
          <w:lang w:val="nb-NO"/>
        </w:rPr>
        <w:t>Tools</w:t>
      </w:r>
      <w:r w:rsidR="006305D2" w:rsidRPr="00951B2B">
        <w:rPr>
          <w:highlight w:val="yellow"/>
          <w:lang w:val="nb-NO"/>
        </w:rPr>
        <w:t xml:space="preserve"> &gt; </w:t>
      </w:r>
      <w:r w:rsidRPr="00951B2B">
        <w:rPr>
          <w:b/>
          <w:bCs/>
          <w:highlight w:val="yellow"/>
          <w:lang w:val="nb-NO"/>
        </w:rPr>
        <w:t>Grid</w:t>
      </w:r>
      <w:r w:rsidRPr="00573927">
        <w:rPr>
          <w:highlight w:val="yellow"/>
          <w:lang w:val="nb-NO"/>
        </w:rPr>
        <w:t xml:space="preserve"> and set </w:t>
      </w:r>
      <w:r w:rsidR="004C1082" w:rsidRPr="004C1082">
        <w:rPr>
          <w:b/>
          <w:bCs/>
          <w:highlight w:val="yellow"/>
          <w:lang w:val="nb-NO"/>
        </w:rPr>
        <w:t>A</w:t>
      </w:r>
      <w:r w:rsidRPr="004C1082">
        <w:rPr>
          <w:b/>
          <w:bCs/>
          <w:highlight w:val="yellow"/>
          <w:lang w:val="nb-NO"/>
        </w:rPr>
        <w:t xml:space="preserve">rea </w:t>
      </w:r>
      <w:r w:rsidR="00AA7C75">
        <w:rPr>
          <w:b/>
          <w:bCs/>
          <w:highlight w:val="yellow"/>
          <w:lang w:val="nb-NO"/>
        </w:rPr>
        <w:t>P</w:t>
      </w:r>
      <w:r w:rsidR="00AA7C75" w:rsidRPr="004C1082">
        <w:rPr>
          <w:b/>
          <w:bCs/>
          <w:highlight w:val="yellow"/>
          <w:lang w:val="nb-NO"/>
        </w:rPr>
        <w:t xml:space="preserve">er </w:t>
      </w:r>
      <w:r w:rsidR="004C1082" w:rsidRPr="004C1082">
        <w:rPr>
          <w:b/>
          <w:bCs/>
          <w:highlight w:val="yellow"/>
          <w:lang w:val="nb-NO"/>
        </w:rPr>
        <w:t>P</w:t>
      </w:r>
      <w:r w:rsidRPr="004C1082">
        <w:rPr>
          <w:b/>
          <w:bCs/>
          <w:highlight w:val="yellow"/>
          <w:lang w:val="nb-NO"/>
        </w:rPr>
        <w:t>oint</w:t>
      </w:r>
      <w:r w:rsidRPr="00573927">
        <w:rPr>
          <w:highlight w:val="yellow"/>
          <w:lang w:val="nb-NO"/>
        </w:rPr>
        <w:t xml:space="preserve"> at 32</w:t>
      </w:r>
      <w:r w:rsidR="00AA7C75">
        <w:rPr>
          <w:highlight w:val="yellow"/>
          <w:lang w:val="nb-NO"/>
        </w:rPr>
        <w:t>,</w:t>
      </w:r>
      <w:r w:rsidRPr="00573927">
        <w:rPr>
          <w:highlight w:val="yellow"/>
          <w:lang w:val="nb-NO"/>
        </w:rPr>
        <w:t>400</w:t>
      </w:r>
      <w:r w:rsidR="007858BE">
        <w:rPr>
          <w:highlight w:val="yellow"/>
          <w:lang w:val="nb-NO"/>
        </w:rPr>
        <w:t xml:space="preserve"> nm</w:t>
      </w:r>
      <w:r w:rsidR="007858BE" w:rsidRPr="002D3AC7">
        <w:rPr>
          <w:highlight w:val="yellow"/>
          <w:vertAlign w:val="superscript"/>
          <w:lang w:val="nb-NO"/>
        </w:rPr>
        <w:t>2</w:t>
      </w:r>
      <w:r w:rsidR="00120982">
        <w:rPr>
          <w:highlight w:val="yellow"/>
          <w:lang w:val="nb-NO"/>
        </w:rPr>
        <w:t xml:space="preserve">. </w:t>
      </w:r>
      <w:r w:rsidRPr="00573927">
        <w:rPr>
          <w:highlight w:val="yellow"/>
          <w:lang w:val="nb-NO"/>
        </w:rPr>
        <w:t xml:space="preserve">Count </w:t>
      </w:r>
      <w:r w:rsidR="004C1082">
        <w:rPr>
          <w:highlight w:val="yellow"/>
          <w:lang w:val="nb-NO"/>
        </w:rPr>
        <w:t xml:space="preserve">the </w:t>
      </w:r>
      <w:r w:rsidRPr="00573927">
        <w:rPr>
          <w:highlight w:val="yellow"/>
          <w:lang w:val="nb-NO"/>
        </w:rPr>
        <w:t>number of hits within the available length in the 12 subsarcolemmal images, where a cross hits the subsarcolemmal glycogen (</w:t>
      </w:r>
      <w:r w:rsidRPr="004C1082">
        <w:rPr>
          <w:b/>
          <w:bCs/>
          <w:highlight w:val="yellow"/>
          <w:lang w:val="nb-NO"/>
        </w:rPr>
        <w:t>Fig</w:t>
      </w:r>
      <w:r w:rsidR="004C1082" w:rsidRPr="004C1082">
        <w:rPr>
          <w:b/>
          <w:bCs/>
          <w:highlight w:val="yellow"/>
          <w:lang w:val="nb-NO"/>
        </w:rPr>
        <w:t>ure</w:t>
      </w:r>
      <w:r w:rsidRPr="004C1082">
        <w:rPr>
          <w:b/>
          <w:bCs/>
          <w:highlight w:val="yellow"/>
          <w:lang w:val="nb-NO"/>
        </w:rPr>
        <w:t xml:space="preserve"> </w:t>
      </w:r>
      <w:r w:rsidR="00A07517" w:rsidRPr="004C1082">
        <w:rPr>
          <w:b/>
          <w:bCs/>
          <w:highlight w:val="yellow"/>
          <w:lang w:val="nb-NO"/>
        </w:rPr>
        <w:t>2A</w:t>
      </w:r>
      <w:r w:rsidRPr="00573927">
        <w:rPr>
          <w:highlight w:val="yellow"/>
          <w:lang w:val="nb-NO"/>
        </w:rPr>
        <w:t>).</w:t>
      </w:r>
      <w:r w:rsidR="00D10D6A">
        <w:rPr>
          <w:highlight w:val="yellow"/>
          <w:lang w:val="nb-NO"/>
        </w:rPr>
        <w:t xml:space="preserve"> A hit is defined as a gly</w:t>
      </w:r>
      <w:r w:rsidR="00334746">
        <w:rPr>
          <w:highlight w:val="yellow"/>
          <w:lang w:val="nb-NO"/>
        </w:rPr>
        <w:t xml:space="preserve">cogen </w:t>
      </w:r>
      <w:r w:rsidR="00327C42">
        <w:rPr>
          <w:highlight w:val="yellow"/>
          <w:lang w:val="nb-NO"/>
        </w:rPr>
        <w:t>particle being present in the upper</w:t>
      </w:r>
      <w:r w:rsidR="00AA7C75">
        <w:rPr>
          <w:highlight w:val="yellow"/>
          <w:lang w:val="nb-NO"/>
        </w:rPr>
        <w:t>-</w:t>
      </w:r>
      <w:r w:rsidR="00327C42">
        <w:rPr>
          <w:highlight w:val="yellow"/>
          <w:lang w:val="nb-NO"/>
        </w:rPr>
        <w:t>rig</w:t>
      </w:r>
      <w:r w:rsidR="00566A2B">
        <w:rPr>
          <w:highlight w:val="yellow"/>
          <w:lang w:val="nb-NO"/>
        </w:rPr>
        <w:t>ht</w:t>
      </w:r>
      <w:r w:rsidR="00327C42">
        <w:rPr>
          <w:highlight w:val="yellow"/>
          <w:lang w:val="nb-NO"/>
        </w:rPr>
        <w:t xml:space="preserve"> corner of </w:t>
      </w:r>
      <w:r w:rsidR="001A4B57">
        <w:rPr>
          <w:highlight w:val="yellow"/>
          <w:lang w:val="nb-NO"/>
        </w:rPr>
        <w:t xml:space="preserve">a </w:t>
      </w:r>
      <w:r w:rsidR="00327C42">
        <w:rPr>
          <w:highlight w:val="yellow"/>
          <w:lang w:val="nb-NO"/>
        </w:rPr>
        <w:t>cross</w:t>
      </w:r>
      <w:r w:rsidR="008D400D">
        <w:rPr>
          <w:highlight w:val="yellow"/>
          <w:lang w:val="nb-NO"/>
        </w:rPr>
        <w:t>.</w:t>
      </w:r>
    </w:p>
    <w:p w14:paraId="12ED0FE8" w14:textId="77777777" w:rsidR="00E95C9C" w:rsidRPr="00573927" w:rsidRDefault="00E95C9C" w:rsidP="004C1082">
      <w:pPr>
        <w:rPr>
          <w:highlight w:val="yellow"/>
          <w:lang w:val="nb-NO"/>
        </w:rPr>
      </w:pPr>
    </w:p>
    <w:p w14:paraId="563A18CF" w14:textId="665109EA" w:rsidR="00E507FA" w:rsidRPr="00573927" w:rsidRDefault="00DF0AF4" w:rsidP="004C1082">
      <w:pPr>
        <w:rPr>
          <w:highlight w:val="yellow"/>
          <w:lang w:val="nb-NO"/>
        </w:rPr>
      </w:pPr>
      <w:r w:rsidRPr="00573927">
        <w:rPr>
          <w:highlight w:val="yellow"/>
          <w:lang w:val="nb-NO"/>
        </w:rPr>
        <w:t>3</w:t>
      </w:r>
      <w:r w:rsidR="00CA3802" w:rsidRPr="00573927">
        <w:rPr>
          <w:highlight w:val="yellow"/>
          <w:lang w:val="nb-NO"/>
        </w:rPr>
        <w:t>.</w:t>
      </w:r>
      <w:r w:rsidR="00A07517" w:rsidRPr="00573927">
        <w:rPr>
          <w:highlight w:val="yellow"/>
          <w:lang w:val="nb-NO"/>
        </w:rPr>
        <w:t>8</w:t>
      </w:r>
      <w:r w:rsidR="00CA3802" w:rsidRPr="00573927">
        <w:rPr>
          <w:highlight w:val="yellow"/>
          <w:lang w:val="nb-NO"/>
        </w:rPr>
        <w:t>.</w:t>
      </w:r>
      <w:r w:rsidR="001B3821" w:rsidRPr="00573927">
        <w:rPr>
          <w:highlight w:val="yellow"/>
          <w:lang w:val="nb-NO"/>
        </w:rPr>
        <w:t xml:space="preserve"> </w:t>
      </w:r>
      <w:r w:rsidR="00B86112" w:rsidRPr="00573927">
        <w:rPr>
          <w:highlight w:val="yellow"/>
          <w:lang w:val="nb-NO"/>
        </w:rPr>
        <w:t xml:space="preserve">Insert a </w:t>
      </w:r>
      <w:r w:rsidR="00AA276F" w:rsidRPr="00573927">
        <w:rPr>
          <w:highlight w:val="yellow"/>
          <w:lang w:val="nb-NO"/>
        </w:rPr>
        <w:t xml:space="preserve">grid </w:t>
      </w:r>
      <w:r w:rsidR="00557D02" w:rsidRPr="00573927">
        <w:rPr>
          <w:highlight w:val="yellow"/>
          <w:lang w:val="nb-NO"/>
        </w:rPr>
        <w:t xml:space="preserve">by </w:t>
      </w:r>
      <w:r w:rsidR="004C1082">
        <w:rPr>
          <w:highlight w:val="yellow"/>
          <w:lang w:val="nb-NO"/>
        </w:rPr>
        <w:t xml:space="preserve">clicking on </w:t>
      </w:r>
      <w:r w:rsidR="00557D02" w:rsidRPr="00951B2B">
        <w:rPr>
          <w:b/>
          <w:bCs/>
          <w:highlight w:val="yellow"/>
          <w:lang w:val="nb-NO"/>
        </w:rPr>
        <w:t>Analyze</w:t>
      </w:r>
      <w:r w:rsidR="006305D2" w:rsidRPr="00951B2B">
        <w:rPr>
          <w:highlight w:val="yellow"/>
          <w:lang w:val="nb-NO"/>
        </w:rPr>
        <w:t xml:space="preserve"> &gt; </w:t>
      </w:r>
      <w:r w:rsidR="00557D02" w:rsidRPr="00951B2B">
        <w:rPr>
          <w:b/>
          <w:bCs/>
          <w:highlight w:val="yellow"/>
          <w:lang w:val="nb-NO"/>
        </w:rPr>
        <w:t>Tools</w:t>
      </w:r>
      <w:r w:rsidR="006305D2" w:rsidRPr="00951B2B">
        <w:rPr>
          <w:highlight w:val="yellow"/>
          <w:lang w:val="nb-NO"/>
        </w:rPr>
        <w:t xml:space="preserve"> &gt; </w:t>
      </w:r>
      <w:r w:rsidR="00557D02" w:rsidRPr="00951B2B">
        <w:rPr>
          <w:b/>
          <w:bCs/>
          <w:highlight w:val="yellow"/>
          <w:lang w:val="nb-NO"/>
        </w:rPr>
        <w:t>Grid</w:t>
      </w:r>
      <w:r w:rsidR="00A54672" w:rsidRPr="00573927">
        <w:rPr>
          <w:highlight w:val="yellow"/>
          <w:lang w:val="nb-NO"/>
        </w:rPr>
        <w:t xml:space="preserve"> and </w:t>
      </w:r>
      <w:r w:rsidR="00F3769D" w:rsidRPr="00573927">
        <w:rPr>
          <w:highlight w:val="yellow"/>
          <w:lang w:val="nb-NO"/>
        </w:rPr>
        <w:t xml:space="preserve">set </w:t>
      </w:r>
      <w:r w:rsidR="004C1082" w:rsidRPr="004C1082">
        <w:rPr>
          <w:b/>
          <w:bCs/>
          <w:highlight w:val="yellow"/>
          <w:lang w:val="nb-NO"/>
        </w:rPr>
        <w:t xml:space="preserve">Area </w:t>
      </w:r>
      <w:r w:rsidR="00AA7C75">
        <w:rPr>
          <w:b/>
          <w:bCs/>
          <w:highlight w:val="yellow"/>
          <w:lang w:val="nb-NO"/>
        </w:rPr>
        <w:t>P</w:t>
      </w:r>
      <w:r w:rsidR="00AA7C75" w:rsidRPr="004C1082">
        <w:rPr>
          <w:b/>
          <w:bCs/>
          <w:highlight w:val="yellow"/>
          <w:lang w:val="nb-NO"/>
        </w:rPr>
        <w:t xml:space="preserve">er </w:t>
      </w:r>
      <w:r w:rsidR="004C1082" w:rsidRPr="004C1082">
        <w:rPr>
          <w:b/>
          <w:bCs/>
          <w:highlight w:val="yellow"/>
          <w:lang w:val="nb-NO"/>
        </w:rPr>
        <w:t>Point</w:t>
      </w:r>
      <w:r w:rsidR="004C1082" w:rsidRPr="00573927">
        <w:rPr>
          <w:highlight w:val="yellow"/>
          <w:lang w:val="nb-NO"/>
        </w:rPr>
        <w:t xml:space="preserve"> </w:t>
      </w:r>
      <w:r w:rsidR="00D74CAB" w:rsidRPr="00573927">
        <w:rPr>
          <w:highlight w:val="yellow"/>
          <w:lang w:val="nb-NO"/>
        </w:rPr>
        <w:t>at</w:t>
      </w:r>
      <w:r w:rsidR="008A785B" w:rsidRPr="00573927">
        <w:rPr>
          <w:highlight w:val="yellow"/>
          <w:lang w:val="nb-NO"/>
        </w:rPr>
        <w:t xml:space="preserve"> </w:t>
      </w:r>
      <w:r w:rsidR="006D0045" w:rsidRPr="00573927">
        <w:rPr>
          <w:highlight w:val="yellow"/>
          <w:lang w:val="nb-NO"/>
        </w:rPr>
        <w:t>160</w:t>
      </w:r>
      <w:r w:rsidR="00AA7C75">
        <w:rPr>
          <w:highlight w:val="yellow"/>
          <w:lang w:val="nb-NO"/>
        </w:rPr>
        <w:t>,</w:t>
      </w:r>
      <w:r w:rsidR="006D0045" w:rsidRPr="00573927">
        <w:rPr>
          <w:highlight w:val="yellow"/>
          <w:lang w:val="nb-NO"/>
        </w:rPr>
        <w:t>000</w:t>
      </w:r>
      <w:r w:rsidR="008C0FAC">
        <w:rPr>
          <w:highlight w:val="yellow"/>
          <w:lang w:val="nb-NO"/>
        </w:rPr>
        <w:t xml:space="preserve"> nm</w:t>
      </w:r>
      <w:r w:rsidR="008C0FAC" w:rsidRPr="002D3AC7">
        <w:rPr>
          <w:highlight w:val="yellow"/>
          <w:vertAlign w:val="superscript"/>
          <w:lang w:val="nb-NO"/>
        </w:rPr>
        <w:t>2</w:t>
      </w:r>
      <w:r w:rsidR="00750BE6" w:rsidRPr="00573927">
        <w:rPr>
          <w:highlight w:val="yellow"/>
          <w:lang w:val="nb-NO"/>
        </w:rPr>
        <w:t xml:space="preserve">. Count </w:t>
      </w:r>
      <w:r w:rsidR="004C1082">
        <w:rPr>
          <w:highlight w:val="yellow"/>
          <w:lang w:val="nb-NO"/>
        </w:rPr>
        <w:t xml:space="preserve">the </w:t>
      </w:r>
      <w:r w:rsidR="00750BE6" w:rsidRPr="00573927">
        <w:rPr>
          <w:highlight w:val="yellow"/>
          <w:lang w:val="nb-NO"/>
        </w:rPr>
        <w:t>number of hits</w:t>
      </w:r>
      <w:r w:rsidR="00630D81" w:rsidRPr="00573927">
        <w:rPr>
          <w:highlight w:val="yellow"/>
          <w:lang w:val="nb-NO"/>
        </w:rPr>
        <w:t xml:space="preserve"> in the 12 myofibrillar images</w:t>
      </w:r>
      <w:r w:rsidR="00750BE6" w:rsidRPr="00573927">
        <w:rPr>
          <w:highlight w:val="yellow"/>
          <w:lang w:val="nb-NO"/>
        </w:rPr>
        <w:t xml:space="preserve">, where a cross hits </w:t>
      </w:r>
      <w:r w:rsidR="004A45DC" w:rsidRPr="00573927">
        <w:rPr>
          <w:highlight w:val="yellow"/>
          <w:lang w:val="nb-NO"/>
        </w:rPr>
        <w:t>the intramyofibrillar space</w:t>
      </w:r>
      <w:r w:rsidR="00491CD2" w:rsidRPr="00573927">
        <w:rPr>
          <w:highlight w:val="yellow"/>
          <w:lang w:val="nb-NO"/>
        </w:rPr>
        <w:t xml:space="preserve"> (</w:t>
      </w:r>
      <w:r w:rsidR="00491CD2" w:rsidRPr="004C1082">
        <w:rPr>
          <w:b/>
          <w:bCs/>
          <w:highlight w:val="yellow"/>
          <w:lang w:val="nb-NO"/>
        </w:rPr>
        <w:t>Fig</w:t>
      </w:r>
      <w:r w:rsidR="004C1082" w:rsidRPr="004C1082">
        <w:rPr>
          <w:b/>
          <w:bCs/>
          <w:highlight w:val="yellow"/>
          <w:lang w:val="nb-NO"/>
        </w:rPr>
        <w:t>ure</w:t>
      </w:r>
      <w:r w:rsidR="00491CD2" w:rsidRPr="004C1082">
        <w:rPr>
          <w:b/>
          <w:bCs/>
          <w:highlight w:val="yellow"/>
          <w:lang w:val="nb-NO"/>
        </w:rPr>
        <w:t xml:space="preserve"> </w:t>
      </w:r>
      <w:r w:rsidR="00ED4EE7" w:rsidRPr="004C1082">
        <w:rPr>
          <w:b/>
          <w:bCs/>
          <w:highlight w:val="yellow"/>
          <w:lang w:val="nb-NO"/>
        </w:rPr>
        <w:t>2B</w:t>
      </w:r>
      <w:r w:rsidR="00491CD2" w:rsidRPr="00573927">
        <w:rPr>
          <w:highlight w:val="yellow"/>
          <w:lang w:val="nb-NO"/>
        </w:rPr>
        <w:t>)</w:t>
      </w:r>
      <w:r w:rsidR="00793B7F" w:rsidRPr="00573927">
        <w:rPr>
          <w:highlight w:val="yellow"/>
          <w:lang w:val="nb-NO"/>
        </w:rPr>
        <w:t>.</w:t>
      </w:r>
    </w:p>
    <w:p w14:paraId="7CA98996" w14:textId="77777777" w:rsidR="00E507FA" w:rsidRPr="00A06021" w:rsidRDefault="00E507FA" w:rsidP="004C1082">
      <w:pPr>
        <w:rPr>
          <w:highlight w:val="yellow"/>
          <w:lang w:val="nb-NO"/>
        </w:rPr>
      </w:pPr>
    </w:p>
    <w:p w14:paraId="2001FD09" w14:textId="7B65092B" w:rsidR="002E3364" w:rsidRPr="00573927" w:rsidRDefault="00E507FA" w:rsidP="004C1082">
      <w:pPr>
        <w:rPr>
          <w:highlight w:val="yellow"/>
          <w:lang w:val="nb-NO"/>
        </w:rPr>
      </w:pPr>
      <w:r w:rsidRPr="00573927">
        <w:rPr>
          <w:highlight w:val="yellow"/>
          <w:lang w:val="nb-NO"/>
        </w:rPr>
        <w:t>3.</w:t>
      </w:r>
      <w:r w:rsidR="00A07517" w:rsidRPr="00573927">
        <w:rPr>
          <w:highlight w:val="yellow"/>
          <w:lang w:val="nb-NO"/>
        </w:rPr>
        <w:t>9</w:t>
      </w:r>
      <w:r w:rsidRPr="00573927">
        <w:rPr>
          <w:highlight w:val="yellow"/>
          <w:lang w:val="nb-NO"/>
        </w:rPr>
        <w:t>.</w:t>
      </w:r>
      <w:r w:rsidR="009F72E1" w:rsidRPr="00573927">
        <w:rPr>
          <w:highlight w:val="yellow"/>
          <w:lang w:val="nb-NO"/>
        </w:rPr>
        <w:t xml:space="preserve"> Insert a grid by </w:t>
      </w:r>
      <w:r w:rsidR="004C1082">
        <w:rPr>
          <w:highlight w:val="yellow"/>
          <w:lang w:val="nb-NO"/>
        </w:rPr>
        <w:t xml:space="preserve">clicking on </w:t>
      </w:r>
      <w:r w:rsidR="009F72E1" w:rsidRPr="00951B2B">
        <w:rPr>
          <w:b/>
          <w:bCs/>
          <w:highlight w:val="yellow"/>
          <w:lang w:val="nb-NO"/>
        </w:rPr>
        <w:t>Analyze</w:t>
      </w:r>
      <w:r w:rsidR="006305D2" w:rsidRPr="00951B2B">
        <w:rPr>
          <w:highlight w:val="yellow"/>
          <w:lang w:val="nb-NO"/>
        </w:rPr>
        <w:t xml:space="preserve"> &gt; </w:t>
      </w:r>
      <w:r w:rsidR="009F72E1" w:rsidRPr="00951B2B">
        <w:rPr>
          <w:b/>
          <w:bCs/>
          <w:highlight w:val="yellow"/>
          <w:lang w:val="nb-NO"/>
        </w:rPr>
        <w:t>Tools</w:t>
      </w:r>
      <w:r w:rsidR="006305D2" w:rsidRPr="00951B2B">
        <w:rPr>
          <w:highlight w:val="yellow"/>
          <w:lang w:val="nb-NO"/>
        </w:rPr>
        <w:t xml:space="preserve"> &gt; </w:t>
      </w:r>
      <w:r w:rsidR="009F72E1" w:rsidRPr="00951B2B">
        <w:rPr>
          <w:b/>
          <w:bCs/>
          <w:highlight w:val="yellow"/>
          <w:lang w:val="nb-NO"/>
        </w:rPr>
        <w:t>Grid</w:t>
      </w:r>
      <w:r w:rsidR="009F72E1" w:rsidRPr="00573927">
        <w:rPr>
          <w:highlight w:val="yellow"/>
          <w:lang w:val="nb-NO"/>
        </w:rPr>
        <w:t xml:space="preserve"> and set </w:t>
      </w:r>
      <w:r w:rsidR="004C1082" w:rsidRPr="004C1082">
        <w:rPr>
          <w:b/>
          <w:bCs/>
          <w:highlight w:val="yellow"/>
          <w:lang w:val="nb-NO"/>
        </w:rPr>
        <w:t xml:space="preserve">Area </w:t>
      </w:r>
      <w:r w:rsidR="00AA7C75">
        <w:rPr>
          <w:b/>
          <w:bCs/>
          <w:highlight w:val="yellow"/>
          <w:lang w:val="nb-NO"/>
        </w:rPr>
        <w:t>P</w:t>
      </w:r>
      <w:r w:rsidR="00AA7C75" w:rsidRPr="004C1082">
        <w:rPr>
          <w:b/>
          <w:bCs/>
          <w:highlight w:val="yellow"/>
          <w:lang w:val="nb-NO"/>
        </w:rPr>
        <w:t xml:space="preserve">er </w:t>
      </w:r>
      <w:r w:rsidR="004C1082" w:rsidRPr="004C1082">
        <w:rPr>
          <w:b/>
          <w:bCs/>
          <w:highlight w:val="yellow"/>
          <w:lang w:val="nb-NO"/>
        </w:rPr>
        <w:t>Point</w:t>
      </w:r>
      <w:r w:rsidR="004C1082" w:rsidRPr="00573927">
        <w:rPr>
          <w:highlight w:val="yellow"/>
          <w:lang w:val="nb-NO"/>
        </w:rPr>
        <w:t xml:space="preserve"> </w:t>
      </w:r>
      <w:r w:rsidR="009F72E1" w:rsidRPr="00573927">
        <w:rPr>
          <w:highlight w:val="yellow"/>
          <w:lang w:val="nb-NO"/>
        </w:rPr>
        <w:t>at 3</w:t>
      </w:r>
      <w:r w:rsidR="00AA7C75">
        <w:rPr>
          <w:highlight w:val="yellow"/>
          <w:lang w:val="nb-NO"/>
        </w:rPr>
        <w:t>,</w:t>
      </w:r>
      <w:r w:rsidR="009F72E1" w:rsidRPr="00573927">
        <w:rPr>
          <w:highlight w:val="yellow"/>
          <w:lang w:val="nb-NO"/>
        </w:rPr>
        <w:t>600</w:t>
      </w:r>
      <w:r w:rsidR="008C0FAC">
        <w:rPr>
          <w:highlight w:val="yellow"/>
          <w:lang w:val="nb-NO"/>
        </w:rPr>
        <w:t xml:space="preserve"> nm</w:t>
      </w:r>
      <w:r w:rsidR="008C0FAC" w:rsidRPr="002D3AC7">
        <w:rPr>
          <w:highlight w:val="yellow"/>
          <w:vertAlign w:val="superscript"/>
          <w:lang w:val="nb-NO"/>
        </w:rPr>
        <w:t>2</w:t>
      </w:r>
      <w:r w:rsidR="009F72E1" w:rsidRPr="00573927">
        <w:rPr>
          <w:highlight w:val="yellow"/>
          <w:lang w:val="nb-NO"/>
        </w:rPr>
        <w:t xml:space="preserve">. </w:t>
      </w:r>
      <w:r w:rsidR="002E3364" w:rsidRPr="00573927">
        <w:rPr>
          <w:highlight w:val="yellow"/>
          <w:lang w:val="nb-NO"/>
        </w:rPr>
        <w:t>C</w:t>
      </w:r>
      <w:r w:rsidR="00323834" w:rsidRPr="00573927">
        <w:rPr>
          <w:highlight w:val="yellow"/>
          <w:lang w:val="nb-NO"/>
        </w:rPr>
        <w:t xml:space="preserve">ount </w:t>
      </w:r>
      <w:r w:rsidR="004C1082">
        <w:rPr>
          <w:highlight w:val="yellow"/>
          <w:lang w:val="nb-NO"/>
        </w:rPr>
        <w:t xml:space="preserve">the </w:t>
      </w:r>
      <w:r w:rsidR="00323834" w:rsidRPr="00573927">
        <w:rPr>
          <w:highlight w:val="yellow"/>
          <w:lang w:val="nb-NO"/>
        </w:rPr>
        <w:t>number of</w:t>
      </w:r>
      <w:r w:rsidR="002E3364" w:rsidRPr="00573927">
        <w:rPr>
          <w:highlight w:val="yellow"/>
          <w:lang w:val="nb-NO"/>
        </w:rPr>
        <w:t xml:space="preserve"> hits</w:t>
      </w:r>
      <w:r w:rsidR="00630D81" w:rsidRPr="00573927">
        <w:rPr>
          <w:highlight w:val="yellow"/>
          <w:lang w:val="nb-NO"/>
        </w:rPr>
        <w:t xml:space="preserve"> in the 12 myofibrillar images</w:t>
      </w:r>
      <w:r w:rsidR="002E3364" w:rsidRPr="00573927">
        <w:rPr>
          <w:highlight w:val="yellow"/>
          <w:lang w:val="nb-NO"/>
        </w:rPr>
        <w:t>, where a cross hits the</w:t>
      </w:r>
      <w:r w:rsidR="00323834" w:rsidRPr="00573927">
        <w:rPr>
          <w:highlight w:val="yellow"/>
          <w:lang w:val="nb-NO"/>
        </w:rPr>
        <w:t xml:space="preserve"> intramyofibrillar glycogen</w:t>
      </w:r>
      <w:r w:rsidR="00491CD2" w:rsidRPr="00573927">
        <w:rPr>
          <w:highlight w:val="yellow"/>
          <w:lang w:val="nb-NO"/>
        </w:rPr>
        <w:t xml:space="preserve"> (</w:t>
      </w:r>
      <w:r w:rsidR="00491CD2" w:rsidRPr="004C1082">
        <w:rPr>
          <w:b/>
          <w:bCs/>
          <w:highlight w:val="yellow"/>
          <w:lang w:val="nb-NO"/>
        </w:rPr>
        <w:t>Fig</w:t>
      </w:r>
      <w:r w:rsidR="004C1082" w:rsidRPr="004C1082">
        <w:rPr>
          <w:b/>
          <w:bCs/>
          <w:highlight w:val="yellow"/>
          <w:lang w:val="nb-NO"/>
        </w:rPr>
        <w:t>ure</w:t>
      </w:r>
      <w:r w:rsidR="00491CD2" w:rsidRPr="004C1082">
        <w:rPr>
          <w:b/>
          <w:bCs/>
          <w:highlight w:val="yellow"/>
          <w:lang w:val="nb-NO"/>
        </w:rPr>
        <w:t xml:space="preserve"> </w:t>
      </w:r>
      <w:r w:rsidR="00ED4EE7" w:rsidRPr="004C1082">
        <w:rPr>
          <w:b/>
          <w:bCs/>
          <w:highlight w:val="yellow"/>
          <w:lang w:val="nb-NO"/>
        </w:rPr>
        <w:t>2C</w:t>
      </w:r>
      <w:r w:rsidR="00491CD2" w:rsidRPr="00573927">
        <w:rPr>
          <w:highlight w:val="yellow"/>
          <w:lang w:val="nb-NO"/>
        </w:rPr>
        <w:t>)</w:t>
      </w:r>
      <w:r w:rsidR="008B7E9F" w:rsidRPr="00573927">
        <w:rPr>
          <w:highlight w:val="yellow"/>
          <w:lang w:val="nb-NO"/>
        </w:rPr>
        <w:t>.</w:t>
      </w:r>
    </w:p>
    <w:p w14:paraId="623368BF" w14:textId="77777777" w:rsidR="002E3364" w:rsidRPr="00573927" w:rsidRDefault="002E3364" w:rsidP="004C1082">
      <w:pPr>
        <w:rPr>
          <w:highlight w:val="yellow"/>
          <w:lang w:val="nb-NO"/>
        </w:rPr>
      </w:pPr>
    </w:p>
    <w:p w14:paraId="4E42BAC1" w14:textId="6E1DBBEB" w:rsidR="00C07A8B" w:rsidRPr="00573927" w:rsidRDefault="002E3364" w:rsidP="004C1082">
      <w:pPr>
        <w:rPr>
          <w:highlight w:val="yellow"/>
          <w:lang w:val="nb-NO"/>
        </w:rPr>
      </w:pPr>
      <w:r w:rsidRPr="00573927">
        <w:rPr>
          <w:highlight w:val="yellow"/>
          <w:lang w:val="nb-NO"/>
        </w:rPr>
        <w:t>3.</w:t>
      </w:r>
      <w:r w:rsidR="00A07517" w:rsidRPr="00573927">
        <w:rPr>
          <w:highlight w:val="yellow"/>
          <w:lang w:val="nb-NO"/>
        </w:rPr>
        <w:t>10</w:t>
      </w:r>
      <w:r w:rsidRPr="00573927">
        <w:rPr>
          <w:highlight w:val="yellow"/>
          <w:lang w:val="nb-NO"/>
        </w:rPr>
        <w:t xml:space="preserve">. Insert a grid by </w:t>
      </w:r>
      <w:r w:rsidR="004C1082">
        <w:rPr>
          <w:highlight w:val="yellow"/>
          <w:lang w:val="nb-NO"/>
        </w:rPr>
        <w:t xml:space="preserve">clicking on </w:t>
      </w:r>
      <w:r w:rsidR="006305D2" w:rsidRPr="00951B2B">
        <w:rPr>
          <w:b/>
          <w:bCs/>
          <w:highlight w:val="yellow"/>
          <w:lang w:val="nb-NO"/>
        </w:rPr>
        <w:t>Analyze</w:t>
      </w:r>
      <w:r w:rsidR="006305D2" w:rsidRPr="00951B2B">
        <w:rPr>
          <w:highlight w:val="yellow"/>
          <w:lang w:val="nb-NO"/>
        </w:rPr>
        <w:t xml:space="preserve"> &gt; </w:t>
      </w:r>
      <w:r w:rsidR="006305D2" w:rsidRPr="00951B2B">
        <w:rPr>
          <w:b/>
          <w:bCs/>
          <w:highlight w:val="yellow"/>
          <w:lang w:val="nb-NO"/>
        </w:rPr>
        <w:t>Tools</w:t>
      </w:r>
      <w:r w:rsidR="006305D2" w:rsidRPr="00951B2B">
        <w:rPr>
          <w:highlight w:val="yellow"/>
          <w:lang w:val="nb-NO"/>
        </w:rPr>
        <w:t xml:space="preserve"> &gt; </w:t>
      </w:r>
      <w:r w:rsidR="006305D2" w:rsidRPr="00951B2B">
        <w:rPr>
          <w:b/>
          <w:bCs/>
          <w:highlight w:val="yellow"/>
          <w:lang w:val="nb-NO"/>
        </w:rPr>
        <w:t>Grid</w:t>
      </w:r>
      <w:r w:rsidRPr="00573927">
        <w:rPr>
          <w:highlight w:val="yellow"/>
          <w:lang w:val="nb-NO"/>
        </w:rPr>
        <w:t xml:space="preserve"> and set </w:t>
      </w:r>
      <w:r w:rsidR="004C1082" w:rsidRPr="004C1082">
        <w:rPr>
          <w:b/>
          <w:bCs/>
          <w:highlight w:val="yellow"/>
          <w:lang w:val="nb-NO"/>
        </w:rPr>
        <w:t xml:space="preserve">Area </w:t>
      </w:r>
      <w:r w:rsidR="00AA7C75">
        <w:rPr>
          <w:b/>
          <w:bCs/>
          <w:highlight w:val="yellow"/>
          <w:lang w:val="nb-NO"/>
        </w:rPr>
        <w:t>P</w:t>
      </w:r>
      <w:r w:rsidR="00AA7C75" w:rsidRPr="004C1082">
        <w:rPr>
          <w:b/>
          <w:bCs/>
          <w:highlight w:val="yellow"/>
          <w:lang w:val="nb-NO"/>
        </w:rPr>
        <w:t xml:space="preserve">er </w:t>
      </w:r>
      <w:r w:rsidR="004C1082" w:rsidRPr="004C1082">
        <w:rPr>
          <w:b/>
          <w:bCs/>
          <w:highlight w:val="yellow"/>
          <w:lang w:val="nb-NO"/>
        </w:rPr>
        <w:t>Point</w:t>
      </w:r>
      <w:r w:rsidR="004C1082" w:rsidRPr="00573927">
        <w:rPr>
          <w:highlight w:val="yellow"/>
          <w:lang w:val="nb-NO"/>
        </w:rPr>
        <w:t xml:space="preserve"> </w:t>
      </w:r>
      <w:r w:rsidRPr="00573927">
        <w:rPr>
          <w:highlight w:val="yellow"/>
          <w:lang w:val="nb-NO"/>
        </w:rPr>
        <w:t>at 32</w:t>
      </w:r>
      <w:r w:rsidR="00AA7C75">
        <w:rPr>
          <w:highlight w:val="yellow"/>
          <w:lang w:val="nb-NO"/>
        </w:rPr>
        <w:t>,</w:t>
      </w:r>
      <w:r w:rsidRPr="00573927">
        <w:rPr>
          <w:highlight w:val="yellow"/>
          <w:lang w:val="nb-NO"/>
        </w:rPr>
        <w:t>400</w:t>
      </w:r>
      <w:r w:rsidR="008C0FAC">
        <w:rPr>
          <w:highlight w:val="yellow"/>
          <w:lang w:val="nb-NO"/>
        </w:rPr>
        <w:t xml:space="preserve"> nm</w:t>
      </w:r>
      <w:r w:rsidR="008C0FAC" w:rsidRPr="002D3AC7">
        <w:rPr>
          <w:highlight w:val="yellow"/>
          <w:vertAlign w:val="superscript"/>
          <w:lang w:val="nb-NO"/>
        </w:rPr>
        <w:t>2</w:t>
      </w:r>
      <w:r w:rsidRPr="00573927">
        <w:rPr>
          <w:highlight w:val="yellow"/>
          <w:lang w:val="nb-NO"/>
        </w:rPr>
        <w:t xml:space="preserve">. Count </w:t>
      </w:r>
      <w:r w:rsidR="004C1082">
        <w:rPr>
          <w:highlight w:val="yellow"/>
          <w:lang w:val="nb-NO"/>
        </w:rPr>
        <w:t xml:space="preserve">the </w:t>
      </w:r>
      <w:r w:rsidRPr="00573927">
        <w:rPr>
          <w:highlight w:val="yellow"/>
          <w:lang w:val="nb-NO"/>
        </w:rPr>
        <w:t>number of hits</w:t>
      </w:r>
      <w:r w:rsidR="00630D81" w:rsidRPr="00573927">
        <w:rPr>
          <w:highlight w:val="yellow"/>
          <w:lang w:val="nb-NO"/>
        </w:rPr>
        <w:t xml:space="preserve"> in the 12 myofibrillar images</w:t>
      </w:r>
      <w:r w:rsidRPr="00573927">
        <w:rPr>
          <w:highlight w:val="yellow"/>
          <w:lang w:val="nb-NO"/>
        </w:rPr>
        <w:t>, where a cross hits the intermyofibrillar glycogen</w:t>
      </w:r>
      <w:r w:rsidR="00491CD2" w:rsidRPr="00573927">
        <w:rPr>
          <w:highlight w:val="yellow"/>
          <w:lang w:val="nb-NO"/>
        </w:rPr>
        <w:t xml:space="preserve"> (</w:t>
      </w:r>
      <w:r w:rsidR="00491CD2" w:rsidRPr="004C1082">
        <w:rPr>
          <w:b/>
          <w:bCs/>
          <w:highlight w:val="yellow"/>
          <w:lang w:val="nb-NO"/>
        </w:rPr>
        <w:t>Fig</w:t>
      </w:r>
      <w:r w:rsidR="004C1082" w:rsidRPr="004C1082">
        <w:rPr>
          <w:b/>
          <w:bCs/>
          <w:highlight w:val="yellow"/>
          <w:lang w:val="nb-NO"/>
        </w:rPr>
        <w:t>ure</w:t>
      </w:r>
      <w:r w:rsidR="00491CD2" w:rsidRPr="004C1082">
        <w:rPr>
          <w:b/>
          <w:bCs/>
          <w:highlight w:val="yellow"/>
          <w:lang w:val="nb-NO"/>
        </w:rPr>
        <w:t xml:space="preserve"> </w:t>
      </w:r>
      <w:r w:rsidR="00ED4EE7" w:rsidRPr="004C1082">
        <w:rPr>
          <w:b/>
          <w:bCs/>
          <w:highlight w:val="yellow"/>
          <w:lang w:val="nb-NO"/>
        </w:rPr>
        <w:t>2D</w:t>
      </w:r>
      <w:r w:rsidR="00491CD2" w:rsidRPr="00573927">
        <w:rPr>
          <w:highlight w:val="yellow"/>
          <w:lang w:val="nb-NO"/>
        </w:rPr>
        <w:t>)</w:t>
      </w:r>
      <w:r w:rsidRPr="00573927">
        <w:rPr>
          <w:highlight w:val="yellow"/>
          <w:lang w:val="nb-NO"/>
        </w:rPr>
        <w:t>.</w:t>
      </w:r>
    </w:p>
    <w:p w14:paraId="76D6FC2B" w14:textId="3095052C" w:rsidR="007954DA" w:rsidRPr="00A06021" w:rsidRDefault="007954DA" w:rsidP="004C1082">
      <w:pPr>
        <w:rPr>
          <w:highlight w:val="yellow"/>
          <w:lang w:val="nb-NO"/>
        </w:rPr>
      </w:pPr>
    </w:p>
    <w:p w14:paraId="61C73080" w14:textId="0C46E00E" w:rsidR="006735D4" w:rsidRPr="00A06021" w:rsidRDefault="007954DA" w:rsidP="004C1082">
      <w:pPr>
        <w:rPr>
          <w:highlight w:val="yellow"/>
          <w:lang w:val="nb-NO"/>
        </w:rPr>
      </w:pPr>
      <w:r w:rsidRPr="00A06021">
        <w:rPr>
          <w:highlight w:val="yellow"/>
          <w:lang w:val="nb-NO"/>
        </w:rPr>
        <w:t xml:space="preserve">3.11. </w:t>
      </w:r>
      <w:r w:rsidR="005E7C4E" w:rsidRPr="00A06021">
        <w:rPr>
          <w:highlight w:val="yellow"/>
          <w:lang w:val="nb-NO"/>
        </w:rPr>
        <w:t>Us</w:t>
      </w:r>
      <w:r w:rsidR="004C1082">
        <w:rPr>
          <w:highlight w:val="yellow"/>
          <w:lang w:val="nb-NO"/>
        </w:rPr>
        <w:t>ing</w:t>
      </w:r>
      <w:r w:rsidR="005E7C4E" w:rsidRPr="00A06021">
        <w:rPr>
          <w:highlight w:val="yellow"/>
          <w:lang w:val="nb-NO"/>
        </w:rPr>
        <w:t xml:space="preserve"> the </w:t>
      </w:r>
      <w:r w:rsidR="004C1082" w:rsidRPr="004C1082">
        <w:rPr>
          <w:b/>
          <w:bCs/>
          <w:highlight w:val="yellow"/>
          <w:lang w:val="nb-NO"/>
        </w:rPr>
        <w:t>Straight</w:t>
      </w:r>
      <w:r w:rsidR="004C1082">
        <w:rPr>
          <w:b/>
          <w:bCs/>
          <w:highlight w:val="yellow"/>
          <w:lang w:val="nb-NO"/>
        </w:rPr>
        <w:t xml:space="preserve"> </w:t>
      </w:r>
      <w:r w:rsidR="004C1082" w:rsidRPr="004C1082">
        <w:rPr>
          <w:b/>
          <w:bCs/>
          <w:highlight w:val="yellow"/>
          <w:lang w:val="nb-NO"/>
        </w:rPr>
        <w:t>Line</w:t>
      </w:r>
      <w:r w:rsidR="004C1082">
        <w:rPr>
          <w:highlight w:val="yellow"/>
          <w:lang w:val="nb-NO"/>
        </w:rPr>
        <w:t xml:space="preserve"> </w:t>
      </w:r>
      <w:r w:rsidR="005E7C4E" w:rsidRPr="00A06021">
        <w:rPr>
          <w:highlight w:val="yellow"/>
          <w:lang w:val="nb-NO"/>
        </w:rPr>
        <w:t>tool</w:t>
      </w:r>
      <w:r w:rsidR="004C1082">
        <w:rPr>
          <w:highlight w:val="yellow"/>
          <w:lang w:val="nb-NO"/>
        </w:rPr>
        <w:t>,</w:t>
      </w:r>
      <w:r w:rsidR="005E7C4E" w:rsidRPr="00A06021">
        <w:rPr>
          <w:highlight w:val="yellow"/>
          <w:lang w:val="nb-NO"/>
        </w:rPr>
        <w:t xml:space="preserve"> m</w:t>
      </w:r>
      <w:r w:rsidRPr="00A06021">
        <w:rPr>
          <w:highlight w:val="yellow"/>
          <w:lang w:val="nb-NO"/>
        </w:rPr>
        <w:t>easure the diameter of</w:t>
      </w:r>
      <w:r w:rsidR="005E7C4E" w:rsidRPr="00A06021">
        <w:rPr>
          <w:highlight w:val="yellow"/>
          <w:lang w:val="nb-NO"/>
        </w:rPr>
        <w:t xml:space="preserve"> five</w:t>
      </w:r>
      <w:r w:rsidR="00740910" w:rsidRPr="00A06021">
        <w:rPr>
          <w:highlight w:val="yellow"/>
          <w:lang w:val="nb-NO"/>
        </w:rPr>
        <w:t xml:space="preserve"> randomly chosen</w:t>
      </w:r>
      <w:r w:rsidR="005E7C4E" w:rsidRPr="00A06021">
        <w:rPr>
          <w:highlight w:val="yellow"/>
          <w:lang w:val="nb-NO"/>
        </w:rPr>
        <w:t xml:space="preserve"> glycogen</w:t>
      </w:r>
      <w:r w:rsidR="00847A78" w:rsidRPr="00A06021">
        <w:rPr>
          <w:highlight w:val="yellow"/>
          <w:lang w:val="nb-NO"/>
        </w:rPr>
        <w:t xml:space="preserve"> particles</w:t>
      </w:r>
      <w:r w:rsidR="00391976" w:rsidRPr="00A06021">
        <w:rPr>
          <w:highlight w:val="yellow"/>
          <w:lang w:val="nb-NO"/>
        </w:rPr>
        <w:t xml:space="preserve"> of each pool</w:t>
      </w:r>
      <w:r w:rsidR="00F138C6" w:rsidRPr="00A06021">
        <w:rPr>
          <w:highlight w:val="yellow"/>
          <w:lang w:val="nb-NO"/>
        </w:rPr>
        <w:t xml:space="preserve"> </w:t>
      </w:r>
      <w:r w:rsidR="00AA7C75">
        <w:rPr>
          <w:highlight w:val="yellow"/>
          <w:lang w:val="nb-NO"/>
        </w:rPr>
        <w:t>for</w:t>
      </w:r>
      <w:r w:rsidR="00AA7C75" w:rsidRPr="00A06021">
        <w:rPr>
          <w:highlight w:val="yellow"/>
          <w:lang w:val="nb-NO"/>
        </w:rPr>
        <w:t xml:space="preserve"> </w:t>
      </w:r>
      <w:r w:rsidR="00F138C6" w:rsidRPr="00A06021">
        <w:rPr>
          <w:highlight w:val="yellow"/>
          <w:lang w:val="nb-NO"/>
        </w:rPr>
        <w:t>each of the 12 images</w:t>
      </w:r>
      <w:r w:rsidR="0092241B" w:rsidRPr="00A06021">
        <w:rPr>
          <w:highlight w:val="yellow"/>
          <w:lang w:val="nb-NO"/>
        </w:rPr>
        <w:t xml:space="preserve"> to obtain an average of 60 particles</w:t>
      </w:r>
      <w:r w:rsidR="002B0A93" w:rsidRPr="00A06021">
        <w:rPr>
          <w:highlight w:val="yellow"/>
          <w:lang w:val="nb-NO"/>
        </w:rPr>
        <w:t xml:space="preserve"> per pool per fiber.</w:t>
      </w:r>
    </w:p>
    <w:p w14:paraId="5B2EAE5D" w14:textId="77777777" w:rsidR="006735D4" w:rsidRPr="009A5EF7" w:rsidRDefault="006735D4" w:rsidP="004C1082">
      <w:pPr>
        <w:rPr>
          <w:lang w:val="nb-NO"/>
        </w:rPr>
      </w:pPr>
    </w:p>
    <w:p w14:paraId="5FF423A7" w14:textId="160E3D46" w:rsidR="007954DA" w:rsidRDefault="004C1082" w:rsidP="004C1082">
      <w:pPr>
        <w:rPr>
          <w:lang w:val="nb-NO"/>
        </w:rPr>
      </w:pPr>
      <w:r w:rsidRPr="009A5EF7">
        <w:rPr>
          <w:lang w:val="nb-NO"/>
        </w:rPr>
        <w:t>NOTE</w:t>
      </w:r>
      <w:r w:rsidR="006735D4" w:rsidRPr="009A5EF7">
        <w:rPr>
          <w:lang w:val="nb-NO"/>
        </w:rPr>
        <w:t xml:space="preserve">: The average of 60 particles </w:t>
      </w:r>
      <w:r w:rsidR="00FC1D02" w:rsidRPr="009A5EF7">
        <w:rPr>
          <w:lang w:val="nb-NO"/>
        </w:rPr>
        <w:t>larg</w:t>
      </w:r>
      <w:r w:rsidR="00D157EA" w:rsidRPr="009A5EF7">
        <w:rPr>
          <w:lang w:val="nb-NO"/>
        </w:rPr>
        <w:t>e</w:t>
      </w:r>
      <w:r w:rsidR="00FC1D02" w:rsidRPr="009A5EF7">
        <w:rPr>
          <w:lang w:val="nb-NO"/>
        </w:rPr>
        <w:t xml:space="preserve">ly </w:t>
      </w:r>
      <w:r w:rsidR="006735D4" w:rsidRPr="009A5EF7">
        <w:rPr>
          <w:lang w:val="nb-NO"/>
        </w:rPr>
        <w:t>cover</w:t>
      </w:r>
      <w:r w:rsidR="006F5174" w:rsidRPr="009A5EF7">
        <w:rPr>
          <w:lang w:val="nb-NO"/>
        </w:rPr>
        <w:t>s</w:t>
      </w:r>
      <w:r w:rsidR="006735D4" w:rsidRPr="009A5EF7">
        <w:rPr>
          <w:lang w:val="nb-NO"/>
        </w:rPr>
        <w:t xml:space="preserve"> the variation within the fiber (</w:t>
      </w:r>
      <w:r w:rsidR="00A030F6" w:rsidRPr="009A5EF7">
        <w:rPr>
          <w:b/>
          <w:bCs/>
          <w:lang w:val="nb-NO"/>
        </w:rPr>
        <w:t>Fig</w:t>
      </w:r>
      <w:r w:rsidRPr="009A5EF7">
        <w:rPr>
          <w:b/>
          <w:bCs/>
          <w:lang w:val="nb-NO"/>
        </w:rPr>
        <w:t>ure</w:t>
      </w:r>
      <w:r w:rsidR="00A030F6" w:rsidRPr="009A5EF7">
        <w:rPr>
          <w:b/>
          <w:bCs/>
          <w:lang w:val="nb-NO"/>
        </w:rPr>
        <w:t xml:space="preserve"> 2F</w:t>
      </w:r>
      <w:r w:rsidR="006735D4" w:rsidRPr="009A5EF7">
        <w:rPr>
          <w:lang w:val="nb-NO"/>
        </w:rPr>
        <w:t>).</w:t>
      </w:r>
    </w:p>
    <w:bookmarkEnd w:id="1"/>
    <w:p w14:paraId="471BB069" w14:textId="0C4B82EA" w:rsidR="00510202" w:rsidRDefault="00510202" w:rsidP="004C1082">
      <w:pPr>
        <w:rPr>
          <w:lang w:val="nb-NO"/>
        </w:rPr>
      </w:pPr>
    </w:p>
    <w:p w14:paraId="47EA0B85" w14:textId="0F3642C8" w:rsidR="00510202" w:rsidRPr="001200F1" w:rsidRDefault="00654463" w:rsidP="004C1082">
      <w:pPr>
        <w:rPr>
          <w:b/>
          <w:bCs/>
          <w:lang w:val="nb-NO"/>
        </w:rPr>
      </w:pPr>
      <w:r w:rsidRPr="001200F1">
        <w:rPr>
          <w:b/>
          <w:bCs/>
          <w:lang w:val="nb-NO"/>
        </w:rPr>
        <w:t>4</w:t>
      </w:r>
      <w:r w:rsidR="00510202" w:rsidRPr="001200F1">
        <w:rPr>
          <w:b/>
          <w:bCs/>
          <w:lang w:val="nb-NO"/>
        </w:rPr>
        <w:t>. Calculations</w:t>
      </w:r>
    </w:p>
    <w:p w14:paraId="69DDF424" w14:textId="2FACA396" w:rsidR="009E3536" w:rsidRPr="001200F1" w:rsidRDefault="009E3536" w:rsidP="004C1082">
      <w:pPr>
        <w:rPr>
          <w:b/>
          <w:bCs/>
          <w:lang w:val="nb-NO"/>
        </w:rPr>
      </w:pPr>
    </w:p>
    <w:p w14:paraId="07BEA0FF" w14:textId="3CA1DA63" w:rsidR="00134413" w:rsidRPr="001200F1" w:rsidRDefault="00134413" w:rsidP="004C1082">
      <w:pPr>
        <w:rPr>
          <w:lang w:val="nb-NO"/>
        </w:rPr>
      </w:pPr>
      <w:r w:rsidRPr="001200F1">
        <w:rPr>
          <w:lang w:val="nb-NO"/>
        </w:rPr>
        <w:t xml:space="preserve">4.1. Calculate the </w:t>
      </w:r>
      <w:r w:rsidR="00C54743" w:rsidRPr="00951B2B">
        <w:rPr>
          <w:lang w:val="nb-NO"/>
        </w:rPr>
        <w:t>appar</w:t>
      </w:r>
      <w:r w:rsidR="00205264" w:rsidRPr="00951B2B">
        <w:rPr>
          <w:lang w:val="nb-NO"/>
        </w:rPr>
        <w:t>e</w:t>
      </w:r>
      <w:r w:rsidR="00C54743" w:rsidRPr="00951B2B">
        <w:rPr>
          <w:lang w:val="nb-NO"/>
        </w:rPr>
        <w:t xml:space="preserve">nt </w:t>
      </w:r>
      <w:r w:rsidRPr="00951B2B">
        <w:rPr>
          <w:lang w:val="nb-NO"/>
        </w:rPr>
        <w:t>area fraction</w:t>
      </w:r>
      <w:r w:rsidR="007F5B2B" w:rsidRPr="00951B2B">
        <w:rPr>
          <w:lang w:val="nb-NO"/>
        </w:rPr>
        <w:t xml:space="preserve"> (A</w:t>
      </w:r>
      <w:r w:rsidR="00E55EE0" w:rsidRPr="00951B2B">
        <w:rPr>
          <w:vertAlign w:val="subscript"/>
          <w:lang w:val="nb-NO"/>
        </w:rPr>
        <w:t>A</w:t>
      </w:r>
      <w:r w:rsidR="007F5B2B" w:rsidRPr="00951B2B">
        <w:rPr>
          <w:lang w:val="nb-NO"/>
        </w:rPr>
        <w:t>)</w:t>
      </w:r>
      <w:r w:rsidRPr="00951B2B">
        <w:rPr>
          <w:lang w:val="nb-NO"/>
        </w:rPr>
        <w:t xml:space="preserve"> of the intramyofibrillar space</w:t>
      </w:r>
      <w:r w:rsidR="00BB3DAD" w:rsidRPr="001200F1">
        <w:rPr>
          <w:lang w:val="nb-NO"/>
        </w:rPr>
        <w:t xml:space="preserve"> per myofibrillar space</w:t>
      </w:r>
      <w:r w:rsidRPr="001200F1">
        <w:rPr>
          <w:lang w:val="nb-NO"/>
        </w:rPr>
        <w:t xml:space="preserve"> as the sum of all hits divided by the sum of all points from the 12 images</w:t>
      </w:r>
      <w:r w:rsidR="00F467B0" w:rsidRPr="001200F1">
        <w:rPr>
          <w:lang w:val="nb-NO"/>
        </w:rPr>
        <w:t xml:space="preserve"> (from </w:t>
      </w:r>
      <w:r w:rsidR="00120982" w:rsidRPr="001200F1">
        <w:rPr>
          <w:lang w:val="nb-NO"/>
        </w:rPr>
        <w:t>step</w:t>
      </w:r>
      <w:r w:rsidR="00F467B0" w:rsidRPr="001200F1">
        <w:rPr>
          <w:lang w:val="nb-NO"/>
        </w:rPr>
        <w:t xml:space="preserve"> 3.</w:t>
      </w:r>
      <w:r w:rsidR="004C1082" w:rsidRPr="001200F1">
        <w:rPr>
          <w:lang w:val="nb-NO"/>
        </w:rPr>
        <w:t>8)</w:t>
      </w:r>
      <w:r w:rsidR="002E7DE0" w:rsidRPr="001200F1">
        <w:rPr>
          <w:lang w:val="nb-NO"/>
        </w:rPr>
        <w:t>.</w:t>
      </w:r>
    </w:p>
    <w:p w14:paraId="39E185AF" w14:textId="77777777" w:rsidR="00134413" w:rsidRPr="001200F1" w:rsidRDefault="00134413" w:rsidP="004C1082">
      <w:pPr>
        <w:rPr>
          <w:lang w:val="nb-NO"/>
        </w:rPr>
      </w:pPr>
    </w:p>
    <w:p w14:paraId="0D0C7C6D" w14:textId="754DC4D3" w:rsidR="00654463" w:rsidRPr="001200F1" w:rsidRDefault="00654463" w:rsidP="004C1082">
      <w:pPr>
        <w:rPr>
          <w:lang w:val="nb-NO"/>
        </w:rPr>
      </w:pPr>
      <w:r w:rsidRPr="001200F1">
        <w:rPr>
          <w:lang w:val="nb-NO"/>
        </w:rPr>
        <w:t>4.</w:t>
      </w:r>
      <w:r w:rsidR="00134413" w:rsidRPr="001200F1">
        <w:rPr>
          <w:lang w:val="nb-NO"/>
        </w:rPr>
        <w:t>2</w:t>
      </w:r>
      <w:r w:rsidRPr="001200F1">
        <w:rPr>
          <w:lang w:val="nb-NO"/>
        </w:rPr>
        <w:t xml:space="preserve">. Calculate the </w:t>
      </w:r>
      <w:r w:rsidR="00E55EE0" w:rsidRPr="00951B2B">
        <w:rPr>
          <w:lang w:val="nb-NO"/>
        </w:rPr>
        <w:t>appar</w:t>
      </w:r>
      <w:r w:rsidR="00205264" w:rsidRPr="00951B2B">
        <w:rPr>
          <w:lang w:val="nb-NO"/>
        </w:rPr>
        <w:t>e</w:t>
      </w:r>
      <w:r w:rsidR="00E55EE0" w:rsidRPr="00951B2B">
        <w:rPr>
          <w:lang w:val="nb-NO"/>
        </w:rPr>
        <w:t xml:space="preserve">nt </w:t>
      </w:r>
      <w:r w:rsidR="00963FD5" w:rsidRPr="00951B2B">
        <w:rPr>
          <w:lang w:val="nb-NO"/>
        </w:rPr>
        <w:t>area fraction</w:t>
      </w:r>
      <w:r w:rsidR="00E4795C" w:rsidRPr="00951B2B">
        <w:rPr>
          <w:lang w:val="nb-NO"/>
        </w:rPr>
        <w:t xml:space="preserve"> of intramyofibrillar</w:t>
      </w:r>
      <w:r w:rsidR="002339DE" w:rsidRPr="00951B2B">
        <w:rPr>
          <w:lang w:val="nb-NO"/>
        </w:rPr>
        <w:t xml:space="preserve"> glycogen per myofibrillar </w:t>
      </w:r>
      <w:r w:rsidR="00157FFA" w:rsidRPr="00951B2B">
        <w:rPr>
          <w:lang w:val="nb-NO"/>
        </w:rPr>
        <w:t>area</w:t>
      </w:r>
      <w:r w:rsidR="006840F5" w:rsidRPr="00951B2B">
        <w:rPr>
          <w:lang w:val="nb-NO"/>
        </w:rPr>
        <w:t>,</w:t>
      </w:r>
      <w:r w:rsidR="00097DB1" w:rsidRPr="00951B2B">
        <w:rPr>
          <w:lang w:val="nb-NO"/>
        </w:rPr>
        <w:t xml:space="preserve"> intermyofibrillar</w:t>
      </w:r>
      <w:r w:rsidR="002339DE" w:rsidRPr="00951B2B">
        <w:rPr>
          <w:lang w:val="nb-NO"/>
        </w:rPr>
        <w:t xml:space="preserve"> glycogen per myofibrillar </w:t>
      </w:r>
      <w:r w:rsidR="00157FFA" w:rsidRPr="00951B2B">
        <w:rPr>
          <w:lang w:val="nb-NO"/>
        </w:rPr>
        <w:t>area</w:t>
      </w:r>
      <w:r w:rsidR="00C81781" w:rsidRPr="00951B2B">
        <w:rPr>
          <w:lang w:val="nb-NO"/>
        </w:rPr>
        <w:t>,</w:t>
      </w:r>
      <w:r w:rsidR="001E0AA5" w:rsidRPr="00951B2B">
        <w:rPr>
          <w:lang w:val="nb-NO"/>
        </w:rPr>
        <w:t xml:space="preserve"> and subsarcolemmal</w:t>
      </w:r>
      <w:r w:rsidR="00E4795C" w:rsidRPr="00951B2B">
        <w:rPr>
          <w:lang w:val="nb-NO"/>
        </w:rPr>
        <w:t xml:space="preserve"> glycogen</w:t>
      </w:r>
      <w:r w:rsidR="002339DE" w:rsidRPr="001200F1">
        <w:rPr>
          <w:lang w:val="nb-NO"/>
        </w:rPr>
        <w:t xml:space="preserve"> per</w:t>
      </w:r>
      <w:r w:rsidR="00157FFA" w:rsidRPr="001200F1">
        <w:rPr>
          <w:lang w:val="nb-NO"/>
        </w:rPr>
        <w:t xml:space="preserve"> image area</w:t>
      </w:r>
      <w:r w:rsidR="00963FD5" w:rsidRPr="001200F1">
        <w:rPr>
          <w:lang w:val="nb-NO"/>
        </w:rPr>
        <w:t xml:space="preserve"> </w:t>
      </w:r>
      <w:r w:rsidR="00CA27CA" w:rsidRPr="001200F1">
        <w:rPr>
          <w:lang w:val="nb-NO"/>
        </w:rPr>
        <w:t>as the sum of all hits</w:t>
      </w:r>
      <w:r w:rsidR="009F5EC7" w:rsidRPr="001200F1">
        <w:rPr>
          <w:lang w:val="nb-NO"/>
        </w:rPr>
        <w:t xml:space="preserve"> divided by the sum of all points</w:t>
      </w:r>
      <w:r w:rsidR="00E97898" w:rsidRPr="001200F1">
        <w:rPr>
          <w:lang w:val="nb-NO"/>
        </w:rPr>
        <w:t xml:space="preserve"> </w:t>
      </w:r>
      <w:r w:rsidR="009F5EC7" w:rsidRPr="001200F1">
        <w:rPr>
          <w:lang w:val="nb-NO"/>
        </w:rPr>
        <w:t>from the 12 images</w:t>
      </w:r>
      <w:r w:rsidR="004C1082" w:rsidRPr="001200F1">
        <w:rPr>
          <w:lang w:val="nb-NO"/>
        </w:rPr>
        <w:t xml:space="preserve"> (from steps 3.7, 3.9, and 3.10)</w:t>
      </w:r>
      <w:r w:rsidR="00E53D7D" w:rsidRPr="001200F1">
        <w:rPr>
          <w:lang w:val="nb-NO"/>
        </w:rPr>
        <w:t>.</w:t>
      </w:r>
    </w:p>
    <w:p w14:paraId="2F1DEFED" w14:textId="2A8A26F9" w:rsidR="000B1DDF" w:rsidRPr="001200F1" w:rsidRDefault="000B1DDF" w:rsidP="004C1082">
      <w:pPr>
        <w:rPr>
          <w:lang w:val="nb-NO"/>
        </w:rPr>
      </w:pPr>
    </w:p>
    <w:p w14:paraId="2C49E239" w14:textId="528CAAD6" w:rsidR="0025208D" w:rsidRPr="001200F1" w:rsidRDefault="000B1DDF" w:rsidP="004C1082">
      <w:pPr>
        <w:rPr>
          <w:lang w:val="nb-NO"/>
        </w:rPr>
      </w:pPr>
      <w:r w:rsidRPr="001200F1">
        <w:rPr>
          <w:lang w:val="nb-NO"/>
        </w:rPr>
        <w:t xml:space="preserve">4.3. </w:t>
      </w:r>
      <w:r w:rsidR="00724A7C" w:rsidRPr="001200F1">
        <w:rPr>
          <w:lang w:val="nb-NO"/>
        </w:rPr>
        <w:t xml:space="preserve">Calculate the </w:t>
      </w:r>
      <w:r w:rsidR="00724A7C" w:rsidRPr="00951B2B">
        <w:rPr>
          <w:lang w:val="nb-NO"/>
        </w:rPr>
        <w:t>volume fraction</w:t>
      </w:r>
      <w:r w:rsidR="004530F4" w:rsidRPr="00951B2B">
        <w:rPr>
          <w:lang w:val="nb-NO"/>
        </w:rPr>
        <w:t xml:space="preserve"> (V</w:t>
      </w:r>
      <w:r w:rsidR="004530F4" w:rsidRPr="00951B2B">
        <w:rPr>
          <w:vertAlign w:val="subscript"/>
          <w:lang w:val="nb-NO"/>
        </w:rPr>
        <w:t>V</w:t>
      </w:r>
      <w:r w:rsidR="004530F4" w:rsidRPr="00951B2B">
        <w:rPr>
          <w:lang w:val="nb-NO"/>
        </w:rPr>
        <w:t>)</w:t>
      </w:r>
      <w:r w:rsidR="00724A7C" w:rsidRPr="00951B2B">
        <w:rPr>
          <w:lang w:val="nb-NO"/>
        </w:rPr>
        <w:t xml:space="preserve"> of intramyofibrillar</w:t>
      </w:r>
      <w:r w:rsidR="00FE62A4" w:rsidRPr="00951B2B">
        <w:rPr>
          <w:lang w:val="nb-NO"/>
        </w:rPr>
        <w:t>,</w:t>
      </w:r>
      <w:r w:rsidR="006D5015" w:rsidRPr="00951B2B">
        <w:rPr>
          <w:lang w:val="nb-NO"/>
        </w:rPr>
        <w:t xml:space="preserve"> intermyofibrillar</w:t>
      </w:r>
      <w:r w:rsidR="00FE62A4" w:rsidRPr="00951B2B">
        <w:rPr>
          <w:lang w:val="nb-NO"/>
        </w:rPr>
        <w:t>, and subsarcolemmal</w:t>
      </w:r>
      <w:r w:rsidR="00724A7C" w:rsidRPr="00951B2B">
        <w:rPr>
          <w:lang w:val="nb-NO"/>
        </w:rPr>
        <w:t xml:space="preserve"> glycogen</w:t>
      </w:r>
      <w:r w:rsidR="006D5015" w:rsidRPr="001200F1">
        <w:rPr>
          <w:lang w:val="nb-NO"/>
        </w:rPr>
        <w:t>, respectively,</w:t>
      </w:r>
      <w:r w:rsidR="00724A7C" w:rsidRPr="001200F1">
        <w:rPr>
          <w:lang w:val="nb-NO"/>
        </w:rPr>
        <w:t xml:space="preserve"> as </w:t>
      </w:r>
      <w:r w:rsidR="00CA4542" w:rsidRPr="001200F1">
        <w:rPr>
          <w:lang w:val="nb-NO"/>
        </w:rPr>
        <w:t xml:space="preserve">the </w:t>
      </w:r>
      <w:r w:rsidR="001F74E6" w:rsidRPr="001200F1">
        <w:rPr>
          <w:lang w:val="nb-NO"/>
        </w:rPr>
        <w:t>appar</w:t>
      </w:r>
      <w:r w:rsidR="0095664B" w:rsidRPr="001200F1">
        <w:rPr>
          <w:lang w:val="nb-NO"/>
        </w:rPr>
        <w:t>e</w:t>
      </w:r>
      <w:r w:rsidR="001F74E6" w:rsidRPr="001200F1">
        <w:rPr>
          <w:lang w:val="nb-NO"/>
        </w:rPr>
        <w:t xml:space="preserve">nt </w:t>
      </w:r>
      <w:r w:rsidR="00CA4542" w:rsidRPr="001200F1">
        <w:rPr>
          <w:lang w:val="nb-NO"/>
        </w:rPr>
        <w:t xml:space="preserve">area fraction </w:t>
      </w:r>
      <w:r w:rsidR="004C1082" w:rsidRPr="001200F1">
        <w:rPr>
          <w:lang w:val="nb-NO"/>
        </w:rPr>
        <w:t>(A</w:t>
      </w:r>
      <w:r w:rsidR="004C1082" w:rsidRPr="001200F1">
        <w:rPr>
          <w:vertAlign w:val="subscript"/>
          <w:lang w:val="nb-NO"/>
        </w:rPr>
        <w:t>A</w:t>
      </w:r>
      <w:r w:rsidR="004C1082" w:rsidRPr="001200F1">
        <w:rPr>
          <w:lang w:val="nb-NO"/>
        </w:rPr>
        <w:t xml:space="preserve">) </w:t>
      </w:r>
      <w:r w:rsidR="00CA4542" w:rsidRPr="001200F1">
        <w:rPr>
          <w:lang w:val="nb-NO"/>
        </w:rPr>
        <w:t>minus</w:t>
      </w:r>
      <w:r w:rsidR="00B404F3" w:rsidRPr="001200F1">
        <w:rPr>
          <w:lang w:val="nb-NO"/>
        </w:rPr>
        <w:t xml:space="preserve"> </w:t>
      </w:r>
      <w:r w:rsidR="00F4562B" w:rsidRPr="001200F1">
        <w:rPr>
          <w:lang w:val="nb-NO"/>
        </w:rPr>
        <w:t xml:space="preserve">the product of </w:t>
      </w:r>
      <w:r w:rsidR="00EB069F" w:rsidRPr="001200F1">
        <w:rPr>
          <w:lang w:val="nb-NO"/>
        </w:rPr>
        <w:t>surface density</w:t>
      </w:r>
      <w:r w:rsidR="004F2E0E" w:rsidRPr="001200F1">
        <w:rPr>
          <w:lang w:val="nb-NO"/>
        </w:rPr>
        <w:t xml:space="preserve"> (S</w:t>
      </w:r>
      <w:r w:rsidR="004F2E0E" w:rsidRPr="001200F1">
        <w:rPr>
          <w:vertAlign w:val="subscript"/>
          <w:lang w:val="nb-NO"/>
        </w:rPr>
        <w:t>V</w:t>
      </w:r>
      <w:r w:rsidR="004F2E0E" w:rsidRPr="001200F1">
        <w:rPr>
          <w:lang w:val="nb-NO"/>
        </w:rPr>
        <w:t>)</w:t>
      </w:r>
      <w:r w:rsidR="00EB069F" w:rsidRPr="001200F1">
        <w:rPr>
          <w:lang w:val="nb-NO"/>
        </w:rPr>
        <w:t xml:space="preserve"> </w:t>
      </w:r>
      <w:r w:rsidR="00661F45" w:rsidRPr="001200F1">
        <w:rPr>
          <w:lang w:val="nb-NO"/>
        </w:rPr>
        <w:t>with section thickness</w:t>
      </w:r>
      <w:r w:rsidR="004F2E0E" w:rsidRPr="001200F1">
        <w:rPr>
          <w:lang w:val="nb-NO"/>
        </w:rPr>
        <w:t xml:space="preserve"> (t)</w:t>
      </w:r>
      <w:r w:rsidR="0033710C" w:rsidRPr="001200F1">
        <w:rPr>
          <w:lang w:val="nb-NO"/>
        </w:rPr>
        <w:t>, where surface density is the numerical</w:t>
      </w:r>
      <w:r w:rsidR="004C1082" w:rsidRPr="001200F1">
        <w:rPr>
          <w:lang w:val="nb-NO"/>
        </w:rPr>
        <w:t xml:space="preserve"> </w:t>
      </w:r>
      <w:r w:rsidR="0033710C" w:rsidRPr="001200F1">
        <w:rPr>
          <w:lang w:val="nb-NO"/>
        </w:rPr>
        <w:t>density of particles</w:t>
      </w:r>
      <w:r w:rsidR="0094256A" w:rsidRPr="001200F1">
        <w:rPr>
          <w:lang w:val="nb-NO"/>
        </w:rPr>
        <w:t xml:space="preserve"> multiplied by the mean particle surface</w:t>
      </w:r>
      <w:r w:rsidR="0025208D" w:rsidRPr="001200F1">
        <w:rPr>
          <w:lang w:val="nb-NO"/>
        </w:rPr>
        <w:t>:</w:t>
      </w:r>
    </w:p>
    <w:p w14:paraId="66537494" w14:textId="4384C6F1" w:rsidR="0025208D" w:rsidRPr="001200F1" w:rsidRDefault="0025208D" w:rsidP="004C1082">
      <w:pPr>
        <w:rPr>
          <w:lang w:val="nb-NO"/>
        </w:rPr>
      </w:pPr>
    </w:p>
    <w:p w14:paraId="3A93CB73" w14:textId="7384CF7E" w:rsidR="004C1082" w:rsidRPr="001200F1" w:rsidRDefault="0025208D" w:rsidP="004C1082">
      <w:pPr>
        <w:rPr>
          <w:lang w:val="nb-NO"/>
        </w:rPr>
      </w:pPr>
      <w:r w:rsidRPr="001200F1">
        <w:rPr>
          <w:lang w:val="nb-NO"/>
        </w:rPr>
        <w:tab/>
      </w:r>
      <w:r w:rsidRPr="001200F1">
        <w:rPr>
          <w:lang w:val="nb-NO"/>
        </w:rPr>
        <w:tab/>
      </w:r>
      <w:r w:rsidRPr="001200F1">
        <w:rPr>
          <w:lang w:val="nb-NO"/>
        </w:rPr>
        <w:tab/>
      </w:r>
      <w:r w:rsidR="00A67A74" w:rsidRPr="001200F1">
        <w:rPr>
          <w:lang w:val="nb-NO"/>
        </w:rPr>
        <w:t>V</w:t>
      </w:r>
      <w:r w:rsidR="00A67A74" w:rsidRPr="001200F1">
        <w:rPr>
          <w:vertAlign w:val="subscript"/>
          <w:lang w:val="nb-NO"/>
        </w:rPr>
        <w:t>v</w:t>
      </w:r>
      <w:r w:rsidR="00A67A74" w:rsidRPr="001200F1">
        <w:rPr>
          <w:lang w:val="nb-NO"/>
        </w:rPr>
        <w:t xml:space="preserve"> = A</w:t>
      </w:r>
      <w:r w:rsidR="00A67A74" w:rsidRPr="001200F1">
        <w:rPr>
          <w:vertAlign w:val="subscript"/>
          <w:lang w:val="nb-NO"/>
        </w:rPr>
        <w:t>A</w:t>
      </w:r>
      <w:r w:rsidR="00A67A74" w:rsidRPr="001200F1">
        <w:rPr>
          <w:lang w:val="nb-NO"/>
        </w:rPr>
        <w:t xml:space="preserve"> </w:t>
      </w:r>
      <w:r w:rsidR="002E7DE0" w:rsidRPr="001200F1">
        <w:rPr>
          <w:lang w:val="nb-NO"/>
        </w:rPr>
        <w:t>-</w:t>
      </w:r>
      <w:r w:rsidR="00A67A74" w:rsidRPr="001200F1">
        <w:rPr>
          <w:lang w:val="nb-NO"/>
        </w:rPr>
        <w:t xml:space="preserve"> </w:t>
      </w:r>
      <w:r w:rsidR="00A82EC5" w:rsidRPr="001200F1">
        <w:rPr>
          <w:lang w:val="nb-NO"/>
        </w:rPr>
        <w:t>(</w:t>
      </w:r>
      <w:r w:rsidR="00A67A74" w:rsidRPr="001200F1">
        <w:rPr>
          <w:lang w:val="nb-NO"/>
        </w:rPr>
        <w:t>1</w:t>
      </w:r>
      <w:r w:rsidR="002E7DE0" w:rsidRPr="001200F1">
        <w:rPr>
          <w:lang w:val="nb-NO"/>
        </w:rPr>
        <w:t xml:space="preserve"> </w:t>
      </w:r>
      <w:r w:rsidR="00A67A74" w:rsidRPr="001200F1">
        <w:rPr>
          <w:lang w:val="nb-NO"/>
        </w:rPr>
        <w:t>/</w:t>
      </w:r>
      <w:r w:rsidR="002E7DE0" w:rsidRPr="001200F1">
        <w:rPr>
          <w:lang w:val="nb-NO"/>
        </w:rPr>
        <w:t xml:space="preserve"> </w:t>
      </w:r>
      <w:r w:rsidR="00A67A74" w:rsidRPr="001200F1">
        <w:rPr>
          <w:lang w:val="nb-NO"/>
        </w:rPr>
        <w:t>4</w:t>
      </w:r>
      <w:r w:rsidR="00A82EC5" w:rsidRPr="001200F1">
        <w:rPr>
          <w:lang w:val="nb-NO"/>
        </w:rPr>
        <w:t xml:space="preserve">) </w:t>
      </w:r>
      <w:r w:rsidR="00754DCD">
        <w:rPr>
          <w:lang w:val="nb-NO"/>
        </w:rPr>
        <w:t>·</w:t>
      </w:r>
      <w:r w:rsidR="002E7DE0" w:rsidRPr="00951B2B">
        <w:rPr>
          <w:lang w:val="nb-NO"/>
        </w:rPr>
        <w:t xml:space="preserve"> </w:t>
      </w:r>
      <w:r w:rsidR="00A67A74" w:rsidRPr="001200F1">
        <w:rPr>
          <w:lang w:val="nb-NO"/>
        </w:rPr>
        <w:t>S</w:t>
      </w:r>
      <w:r w:rsidR="00A67A74" w:rsidRPr="001200F1">
        <w:rPr>
          <w:vertAlign w:val="subscript"/>
          <w:lang w:val="nb-NO"/>
        </w:rPr>
        <w:t>v</w:t>
      </w:r>
      <w:r w:rsidR="00A82EC5" w:rsidRPr="00951B2B">
        <w:rPr>
          <w:lang w:val="nb-NO"/>
        </w:rPr>
        <w:t xml:space="preserve"> </w:t>
      </w:r>
      <w:r w:rsidR="00754DCD">
        <w:rPr>
          <w:lang w:val="nb-NO"/>
        </w:rPr>
        <w:t>·</w:t>
      </w:r>
      <w:r w:rsidR="002E7DE0" w:rsidRPr="00951B2B">
        <w:rPr>
          <w:lang w:val="nb-NO"/>
        </w:rPr>
        <w:t xml:space="preserve"> </w:t>
      </w:r>
      <w:r w:rsidR="00D878CA" w:rsidRPr="001200F1">
        <w:rPr>
          <w:lang w:val="nb-NO"/>
        </w:rPr>
        <w:t>t</w:t>
      </w:r>
    </w:p>
    <w:p w14:paraId="34BF56D2" w14:textId="6D5A419B" w:rsidR="001857BD" w:rsidRPr="001200F1" w:rsidRDefault="001857BD" w:rsidP="004C1082">
      <w:pPr>
        <w:rPr>
          <w:lang w:val="nb-NO"/>
        </w:rPr>
      </w:pPr>
      <w:r w:rsidRPr="001200F1">
        <w:rPr>
          <w:lang w:val="nb-NO"/>
        </w:rPr>
        <w:t>where</w:t>
      </w:r>
    </w:p>
    <w:p w14:paraId="1105EA10" w14:textId="4C69F123" w:rsidR="000B1DDF" w:rsidRPr="001200F1" w:rsidRDefault="001857BD" w:rsidP="004C1082">
      <w:pPr>
        <w:ind w:left="2160"/>
        <w:rPr>
          <w:lang w:val="nb-NO"/>
        </w:rPr>
      </w:pPr>
      <w:r w:rsidRPr="001200F1">
        <w:rPr>
          <w:lang w:val="nb-NO"/>
        </w:rPr>
        <w:tab/>
      </w:r>
      <w:r w:rsidRPr="001200F1">
        <w:rPr>
          <w:lang w:val="nb-NO"/>
        </w:rPr>
        <w:tab/>
      </w:r>
      <w:r w:rsidRPr="001200F1">
        <w:rPr>
          <w:lang w:val="nb-NO"/>
        </w:rPr>
        <w:tab/>
      </w:r>
      <w:r w:rsidR="003B7EAA" w:rsidRPr="001200F1">
        <w:rPr>
          <w:lang w:val="nb-NO"/>
        </w:rPr>
        <w:br/>
      </w:r>
      <w:r w:rsidRPr="001200F1">
        <w:rPr>
          <w:lang w:val="nb-NO"/>
        </w:rPr>
        <w:t>S</w:t>
      </w:r>
      <w:r w:rsidRPr="001200F1">
        <w:rPr>
          <w:vertAlign w:val="subscript"/>
          <w:lang w:val="nb-NO"/>
        </w:rPr>
        <w:t>v</w:t>
      </w:r>
      <w:r w:rsidRPr="001200F1">
        <w:rPr>
          <w:lang w:val="nb-NO"/>
        </w:rPr>
        <w:t xml:space="preserve"> </w:t>
      </w:r>
      <w:r w:rsidR="00566A2B" w:rsidRPr="001200F1">
        <w:rPr>
          <w:lang w:val="nb-NO"/>
        </w:rPr>
        <w:t>(µm</w:t>
      </w:r>
      <w:r w:rsidR="00566A2B" w:rsidRPr="001200F1">
        <w:rPr>
          <w:vertAlign w:val="superscript"/>
          <w:lang w:val="nb-NO"/>
        </w:rPr>
        <w:t>-</w:t>
      </w:r>
      <w:r w:rsidR="00FC0AE9" w:rsidRPr="001200F1">
        <w:rPr>
          <w:vertAlign w:val="superscript"/>
          <w:lang w:val="nb-NO"/>
        </w:rPr>
        <w:t>1</w:t>
      </w:r>
      <w:r w:rsidR="00566A2B" w:rsidRPr="001200F1">
        <w:rPr>
          <w:lang w:val="nb-NO"/>
        </w:rPr>
        <w:t xml:space="preserve">) </w:t>
      </w:r>
      <w:r w:rsidRPr="001200F1">
        <w:rPr>
          <w:lang w:val="nb-NO"/>
        </w:rPr>
        <w:t xml:space="preserve">= </w:t>
      </w:r>
      <w:r w:rsidR="007027B4" w:rsidRPr="001200F1">
        <w:rPr>
          <w:lang w:val="nb-NO"/>
        </w:rPr>
        <w:t>A</w:t>
      </w:r>
      <w:r w:rsidR="007027B4" w:rsidRPr="001200F1">
        <w:rPr>
          <w:vertAlign w:val="subscript"/>
          <w:lang w:val="nb-NO"/>
        </w:rPr>
        <w:t>A</w:t>
      </w:r>
      <w:r w:rsidR="007027B4" w:rsidRPr="001200F1">
        <w:rPr>
          <w:lang w:val="nb-NO"/>
        </w:rPr>
        <w:t xml:space="preserve"> /</w:t>
      </w:r>
      <w:r w:rsidR="002E7DE0" w:rsidRPr="001200F1">
        <w:rPr>
          <w:lang w:val="nb-NO"/>
        </w:rPr>
        <w:t xml:space="preserve"> </w:t>
      </w:r>
      <w:r w:rsidR="00EE0846" w:rsidRPr="001200F1">
        <w:rPr>
          <w:lang w:val="nb-NO"/>
        </w:rPr>
        <w:t>(</w:t>
      </w:r>
      <w:r w:rsidR="007027B4" w:rsidRPr="001200F1">
        <w:rPr>
          <w:lang w:val="nb-NO"/>
        </w:rPr>
        <w:t xml:space="preserve"> (</w:t>
      </w:r>
      <w:r w:rsidR="00536973" w:rsidRPr="001200F1">
        <w:rPr>
          <w:lang w:val="nb-NO"/>
        </w:rPr>
        <w:t xml:space="preserve">π </w:t>
      </w:r>
      <w:r w:rsidR="00754DCD">
        <w:rPr>
          <w:lang w:val="nb-NO"/>
        </w:rPr>
        <w:t>·</w:t>
      </w:r>
      <w:r w:rsidR="00600953" w:rsidRPr="00951B2B">
        <w:rPr>
          <w:lang w:val="nb-NO"/>
        </w:rPr>
        <w:t xml:space="preserve"> </w:t>
      </w:r>
      <w:r w:rsidR="007027B4" w:rsidRPr="001200F1">
        <w:rPr>
          <w:lang w:val="nb-NO"/>
        </w:rPr>
        <w:t>((</w:t>
      </w:r>
      <w:r w:rsidR="00536973" w:rsidRPr="001200F1">
        <w:rPr>
          <w:lang w:val="nb-NO"/>
        </w:rPr>
        <w:t>(1</w:t>
      </w:r>
      <w:r w:rsidR="00600953" w:rsidRPr="001200F1">
        <w:rPr>
          <w:lang w:val="nb-NO"/>
        </w:rPr>
        <w:t xml:space="preserve"> </w:t>
      </w:r>
      <w:r w:rsidR="00536973" w:rsidRPr="001200F1">
        <w:rPr>
          <w:lang w:val="nb-NO"/>
        </w:rPr>
        <w:t>/</w:t>
      </w:r>
      <w:r w:rsidR="00600953" w:rsidRPr="001200F1">
        <w:rPr>
          <w:lang w:val="nb-NO"/>
        </w:rPr>
        <w:t xml:space="preserve"> </w:t>
      </w:r>
      <w:r w:rsidR="00536973" w:rsidRPr="001200F1">
        <w:rPr>
          <w:lang w:val="nb-NO"/>
        </w:rPr>
        <w:t xml:space="preserve">2) </w:t>
      </w:r>
      <w:r w:rsidR="00754DCD">
        <w:rPr>
          <w:lang w:val="nb-NO"/>
        </w:rPr>
        <w:t>·</w:t>
      </w:r>
      <w:r w:rsidR="00600953" w:rsidRPr="00951B2B">
        <w:rPr>
          <w:lang w:val="nb-NO"/>
        </w:rPr>
        <w:t xml:space="preserve"> </w:t>
      </w:r>
      <w:r w:rsidR="00EE0E82" w:rsidRPr="001200F1">
        <w:rPr>
          <w:lang w:val="nb-NO"/>
        </w:rPr>
        <w:t>H</w:t>
      </w:r>
      <w:r w:rsidR="007027B4" w:rsidRPr="001200F1">
        <w:rPr>
          <w:lang w:val="nb-NO"/>
        </w:rPr>
        <w:t>)</w:t>
      </w:r>
      <w:r w:rsidR="00EE0E82" w:rsidRPr="001200F1">
        <w:rPr>
          <w:vertAlign w:val="superscript"/>
          <w:lang w:val="nb-NO"/>
        </w:rPr>
        <w:t>2</w:t>
      </w:r>
      <w:r w:rsidR="007027B4" w:rsidRPr="001200F1">
        <w:rPr>
          <w:lang w:val="nb-NO"/>
        </w:rPr>
        <w:t>))</w:t>
      </w:r>
      <w:r w:rsidR="00EE0E82" w:rsidRPr="001200F1">
        <w:rPr>
          <w:lang w:val="nb-NO"/>
        </w:rPr>
        <w:t xml:space="preserve"> </w:t>
      </w:r>
      <w:r w:rsidR="00754DCD">
        <w:rPr>
          <w:lang w:val="nb-NO"/>
        </w:rPr>
        <w:t>·</w:t>
      </w:r>
      <w:r w:rsidR="00600953" w:rsidRPr="001200F1">
        <w:t xml:space="preserve"> </w:t>
      </w:r>
      <w:r w:rsidR="007027B4" w:rsidRPr="001200F1">
        <w:rPr>
          <w:lang w:val="nb-NO"/>
        </w:rPr>
        <w:t>(t</w:t>
      </w:r>
      <w:r w:rsidR="00600953" w:rsidRPr="001200F1">
        <w:rPr>
          <w:lang w:val="nb-NO"/>
        </w:rPr>
        <w:t xml:space="preserve"> </w:t>
      </w:r>
      <w:r w:rsidR="007027B4" w:rsidRPr="001200F1">
        <w:rPr>
          <w:lang w:val="nb-NO"/>
        </w:rPr>
        <w:t>+</w:t>
      </w:r>
      <w:r w:rsidR="00600953" w:rsidRPr="001200F1">
        <w:rPr>
          <w:lang w:val="nb-NO"/>
        </w:rPr>
        <w:t xml:space="preserve"> </w:t>
      </w:r>
      <w:r w:rsidR="00EE0E82" w:rsidRPr="001200F1">
        <w:rPr>
          <w:lang w:val="nb-NO"/>
        </w:rPr>
        <w:t>H</w:t>
      </w:r>
      <w:r w:rsidR="007027B4" w:rsidRPr="001200F1">
        <w:rPr>
          <w:lang w:val="nb-NO"/>
        </w:rPr>
        <w:t>)</w:t>
      </w:r>
      <w:r w:rsidR="00EE0846" w:rsidRPr="001200F1">
        <w:rPr>
          <w:lang w:val="nb-NO"/>
        </w:rPr>
        <w:t>)</w:t>
      </w:r>
    </w:p>
    <w:p w14:paraId="5DC97B5F" w14:textId="6B8C65C2" w:rsidR="00C67868" w:rsidRPr="001200F1" w:rsidRDefault="00C67868" w:rsidP="004C1082">
      <w:pPr>
        <w:rPr>
          <w:lang w:val="nb-NO"/>
        </w:rPr>
      </w:pPr>
      <w:r w:rsidRPr="001200F1">
        <w:rPr>
          <w:lang w:val="nb-NO"/>
        </w:rPr>
        <w:tab/>
      </w:r>
      <w:r w:rsidRPr="001200F1">
        <w:rPr>
          <w:lang w:val="nb-NO"/>
        </w:rPr>
        <w:tab/>
      </w:r>
      <w:r w:rsidRPr="001200F1">
        <w:rPr>
          <w:lang w:val="nb-NO"/>
        </w:rPr>
        <w:tab/>
        <w:t>t = 0.06</w:t>
      </w:r>
      <w:r w:rsidR="003C3DF5" w:rsidRPr="001200F1">
        <w:rPr>
          <w:lang w:val="nb-NO"/>
        </w:rPr>
        <w:t xml:space="preserve"> µm</w:t>
      </w:r>
    </w:p>
    <w:p w14:paraId="53626960" w14:textId="0C88627B" w:rsidR="00C67868" w:rsidRPr="001200F1" w:rsidRDefault="00C67868" w:rsidP="004C1082">
      <w:pPr>
        <w:rPr>
          <w:lang w:val="nb-NO"/>
        </w:rPr>
      </w:pPr>
      <w:r w:rsidRPr="001200F1">
        <w:rPr>
          <w:lang w:val="nb-NO"/>
        </w:rPr>
        <w:tab/>
      </w:r>
      <w:r w:rsidRPr="001200F1">
        <w:rPr>
          <w:lang w:val="nb-NO"/>
        </w:rPr>
        <w:tab/>
      </w:r>
      <w:r w:rsidRPr="001200F1">
        <w:rPr>
          <w:lang w:val="nb-NO"/>
        </w:rPr>
        <w:tab/>
        <w:t xml:space="preserve">H = </w:t>
      </w:r>
      <w:r w:rsidR="00214E4B" w:rsidRPr="001200F1">
        <w:rPr>
          <w:lang w:val="nb-NO"/>
        </w:rPr>
        <w:t>mean diameter of the particles</w:t>
      </w:r>
      <w:r w:rsidR="003C3DF5" w:rsidRPr="001200F1">
        <w:rPr>
          <w:lang w:val="nb-NO"/>
        </w:rPr>
        <w:t xml:space="preserve"> (µm)</w:t>
      </w:r>
    </w:p>
    <w:p w14:paraId="0A2E83E6" w14:textId="3586B691" w:rsidR="00020C55" w:rsidRPr="001200F1" w:rsidRDefault="00020C55" w:rsidP="004C1082">
      <w:pPr>
        <w:rPr>
          <w:lang w:val="nb-NO"/>
        </w:rPr>
      </w:pPr>
    </w:p>
    <w:p w14:paraId="0C16B25E" w14:textId="6AFD1782" w:rsidR="00020C55" w:rsidRPr="001200F1" w:rsidRDefault="004C1082" w:rsidP="004C1082">
      <w:pPr>
        <w:rPr>
          <w:lang w:val="nb-NO"/>
        </w:rPr>
      </w:pPr>
      <w:r w:rsidRPr="001200F1">
        <w:rPr>
          <w:lang w:val="nb-NO"/>
        </w:rPr>
        <w:t>NOTE</w:t>
      </w:r>
      <w:r w:rsidR="00020C55" w:rsidRPr="001200F1">
        <w:rPr>
          <w:lang w:val="nb-NO"/>
        </w:rPr>
        <w:t xml:space="preserve">: </w:t>
      </w:r>
      <w:r w:rsidR="00FC01B5" w:rsidRPr="001200F1">
        <w:rPr>
          <w:lang w:val="nb-NO"/>
        </w:rPr>
        <w:t xml:space="preserve">The volume fraction is smaller </w:t>
      </w:r>
      <w:r w:rsidR="00EE2A3F" w:rsidRPr="001200F1">
        <w:rPr>
          <w:lang w:val="nb-NO"/>
        </w:rPr>
        <w:t>than the appar</w:t>
      </w:r>
      <w:r w:rsidR="0095664B" w:rsidRPr="001200F1">
        <w:rPr>
          <w:lang w:val="nb-NO"/>
        </w:rPr>
        <w:t>e</w:t>
      </w:r>
      <w:r w:rsidR="00EE2A3F" w:rsidRPr="001200F1">
        <w:rPr>
          <w:lang w:val="nb-NO"/>
        </w:rPr>
        <w:t xml:space="preserve">nt area fraction due to </w:t>
      </w:r>
      <w:r w:rsidR="009A1DB7" w:rsidRPr="001200F1">
        <w:rPr>
          <w:lang w:val="nb-NO"/>
        </w:rPr>
        <w:t xml:space="preserve">the contribution </w:t>
      </w:r>
      <w:r w:rsidR="004B2962" w:rsidRPr="001200F1">
        <w:rPr>
          <w:lang w:val="nb-NO"/>
        </w:rPr>
        <w:t>of</w:t>
      </w:r>
      <w:r w:rsidR="00374D49" w:rsidRPr="001200F1">
        <w:rPr>
          <w:lang w:val="nb-NO"/>
        </w:rPr>
        <w:t xml:space="preserve"> caps from</w:t>
      </w:r>
      <w:r w:rsidR="004B2962" w:rsidRPr="001200F1">
        <w:rPr>
          <w:lang w:val="nb-NO"/>
        </w:rPr>
        <w:t xml:space="preserve"> particles with their cent</w:t>
      </w:r>
      <w:r w:rsidRPr="001200F1">
        <w:rPr>
          <w:lang w:val="nb-NO"/>
        </w:rPr>
        <w:t>er</w:t>
      </w:r>
      <w:r w:rsidR="004B2962" w:rsidRPr="001200F1">
        <w:rPr>
          <w:lang w:val="nb-NO"/>
        </w:rPr>
        <w:t xml:space="preserve"> outside the</w:t>
      </w:r>
      <w:r w:rsidR="00E97ACE" w:rsidRPr="001200F1">
        <w:rPr>
          <w:lang w:val="nb-NO"/>
        </w:rPr>
        <w:t xml:space="preserve"> slice</w:t>
      </w:r>
      <w:r w:rsidR="00756F64" w:rsidRPr="001200F1">
        <w:rPr>
          <w:vertAlign w:val="superscript"/>
          <w:lang w:val="nb-NO"/>
        </w:rPr>
        <w:t>2</w:t>
      </w:r>
      <w:r w:rsidR="00565992" w:rsidRPr="001200F1">
        <w:rPr>
          <w:vertAlign w:val="superscript"/>
          <w:lang w:val="nb-NO"/>
        </w:rPr>
        <w:t>5</w:t>
      </w:r>
      <w:r w:rsidR="003A6163" w:rsidRPr="001200F1">
        <w:rPr>
          <w:lang w:val="nb-NO"/>
        </w:rPr>
        <w:t>.</w:t>
      </w:r>
    </w:p>
    <w:p w14:paraId="7E4EE2EC" w14:textId="336465A8" w:rsidR="001B2E78" w:rsidRPr="001200F1" w:rsidRDefault="001B2E78" w:rsidP="004C1082">
      <w:pPr>
        <w:rPr>
          <w:lang w:val="nb-NO"/>
        </w:rPr>
      </w:pPr>
    </w:p>
    <w:p w14:paraId="5DBB9757" w14:textId="38610E16" w:rsidR="001E0AA5" w:rsidRPr="001200F1" w:rsidRDefault="001B2E78" w:rsidP="004C1082">
      <w:pPr>
        <w:rPr>
          <w:lang w:val="nb-NO"/>
        </w:rPr>
      </w:pPr>
      <w:r w:rsidRPr="001200F1">
        <w:rPr>
          <w:lang w:val="nb-NO"/>
        </w:rPr>
        <w:t xml:space="preserve">4.4. </w:t>
      </w:r>
      <w:r w:rsidR="001E0AA5" w:rsidRPr="001200F1">
        <w:rPr>
          <w:lang w:val="nb-NO"/>
        </w:rPr>
        <w:t xml:space="preserve">To express </w:t>
      </w:r>
      <w:r w:rsidR="001E0AA5" w:rsidRPr="00951B2B">
        <w:rPr>
          <w:lang w:val="nb-NO"/>
        </w:rPr>
        <w:t>intramyofibrillar glycogen per intramyofibrillar space</w:t>
      </w:r>
      <w:r w:rsidR="004C1082" w:rsidRPr="001200F1">
        <w:rPr>
          <w:lang w:val="nb-NO"/>
        </w:rPr>
        <w:t>,</w:t>
      </w:r>
      <w:r w:rsidR="001E0AA5" w:rsidRPr="001200F1">
        <w:rPr>
          <w:lang w:val="nb-NO"/>
        </w:rPr>
        <w:t xml:space="preserve"> divide the area fraction </w:t>
      </w:r>
      <w:r w:rsidR="004C1082" w:rsidRPr="001200F1">
        <w:rPr>
          <w:lang w:val="nb-NO"/>
        </w:rPr>
        <w:t xml:space="preserve">of intramyofibrillar glycogen (step 4.2) </w:t>
      </w:r>
      <w:r w:rsidR="001E0AA5" w:rsidRPr="001200F1">
        <w:rPr>
          <w:lang w:val="nb-NO"/>
        </w:rPr>
        <w:t>by the area fraction of the intramyofibrillar space (</w:t>
      </w:r>
      <w:r w:rsidR="004C1082" w:rsidRPr="001200F1">
        <w:rPr>
          <w:lang w:val="nb-NO"/>
        </w:rPr>
        <w:t>step</w:t>
      </w:r>
      <w:r w:rsidR="001E0AA5" w:rsidRPr="001200F1">
        <w:rPr>
          <w:lang w:val="nb-NO"/>
        </w:rPr>
        <w:t xml:space="preserve"> 4.1)</w:t>
      </w:r>
      <w:r w:rsidR="006D09CD" w:rsidRPr="001200F1">
        <w:rPr>
          <w:lang w:val="nb-NO"/>
        </w:rPr>
        <w:t>.</w:t>
      </w:r>
      <w:r w:rsidR="002A5423" w:rsidRPr="001200F1">
        <w:rPr>
          <w:lang w:val="nb-NO"/>
        </w:rPr>
        <w:t xml:space="preserve"> </w:t>
      </w:r>
      <w:r w:rsidR="00013004" w:rsidRPr="00951B2B">
        <w:rPr>
          <w:lang w:val="nb-NO"/>
        </w:rPr>
        <w:t>The intermyofibrillar glycogen is expressed per</w:t>
      </w:r>
      <w:r w:rsidR="00C57B03" w:rsidRPr="00951B2B">
        <w:rPr>
          <w:lang w:val="nb-NO"/>
        </w:rPr>
        <w:t xml:space="preserve"> myofibrillar space as calculated in </w:t>
      </w:r>
      <w:r w:rsidR="00024A61" w:rsidRPr="00951B2B">
        <w:rPr>
          <w:lang w:val="nb-NO"/>
        </w:rPr>
        <w:t>the previo</w:t>
      </w:r>
      <w:r w:rsidR="00566A2B" w:rsidRPr="00951B2B">
        <w:rPr>
          <w:lang w:val="nb-NO"/>
        </w:rPr>
        <w:t>u</w:t>
      </w:r>
      <w:r w:rsidR="00024A61" w:rsidRPr="00951B2B">
        <w:rPr>
          <w:lang w:val="nb-NO"/>
        </w:rPr>
        <w:t>s step (step 4.3)</w:t>
      </w:r>
      <w:r w:rsidR="00566A2B" w:rsidRPr="00951B2B">
        <w:rPr>
          <w:lang w:val="nb-NO"/>
        </w:rPr>
        <w:t>.</w:t>
      </w:r>
    </w:p>
    <w:p w14:paraId="46D43469" w14:textId="55EB7137" w:rsidR="006D09CD" w:rsidRPr="001200F1" w:rsidRDefault="006D09CD" w:rsidP="004C1082">
      <w:pPr>
        <w:rPr>
          <w:lang w:val="nb-NO"/>
        </w:rPr>
      </w:pPr>
    </w:p>
    <w:p w14:paraId="4463395A" w14:textId="08675FB0" w:rsidR="006D09CD" w:rsidRPr="00566A2B" w:rsidRDefault="006D09CD" w:rsidP="004C1082">
      <w:pPr>
        <w:rPr>
          <w:lang w:val="nb-NO"/>
        </w:rPr>
      </w:pPr>
      <w:r w:rsidRPr="001200F1">
        <w:rPr>
          <w:lang w:val="nb-NO"/>
        </w:rPr>
        <w:t xml:space="preserve">4.5. To express </w:t>
      </w:r>
      <w:r w:rsidRPr="00951B2B">
        <w:rPr>
          <w:lang w:val="nb-NO"/>
        </w:rPr>
        <w:t>subsarcolemmal glycogen per surface area</w:t>
      </w:r>
      <w:r w:rsidR="002245DE" w:rsidRPr="00951B2B">
        <w:rPr>
          <w:lang w:val="nb-NO"/>
        </w:rPr>
        <w:t xml:space="preserve"> of the fiber</w:t>
      </w:r>
      <w:r w:rsidR="00E47E6F" w:rsidRPr="001200F1">
        <w:rPr>
          <w:lang w:val="nb-NO"/>
        </w:rPr>
        <w:t xml:space="preserve"> (V</w:t>
      </w:r>
      <w:r w:rsidR="000F0709" w:rsidRPr="001200F1">
        <w:rPr>
          <w:vertAlign w:val="subscript"/>
          <w:lang w:val="nb-NO"/>
        </w:rPr>
        <w:t>S</w:t>
      </w:r>
      <w:r w:rsidR="00E47E6F" w:rsidRPr="001200F1">
        <w:rPr>
          <w:lang w:val="nb-NO"/>
        </w:rPr>
        <w:t>)</w:t>
      </w:r>
      <w:r w:rsidR="002245DE" w:rsidRPr="001200F1">
        <w:rPr>
          <w:lang w:val="nb-NO"/>
        </w:rPr>
        <w:t xml:space="preserve"> (outermost myofibril)</w:t>
      </w:r>
      <w:r w:rsidR="00566A2B" w:rsidRPr="001200F1">
        <w:rPr>
          <w:lang w:val="nb-NO"/>
        </w:rPr>
        <w:t>,</w:t>
      </w:r>
      <w:r w:rsidR="00BA3AB4" w:rsidRPr="001200F1">
        <w:rPr>
          <w:lang w:val="nb-NO"/>
        </w:rPr>
        <w:t xml:space="preserve"> convert the volume fraction of glycogen to an ab</w:t>
      </w:r>
      <w:r w:rsidR="009D1B17" w:rsidRPr="001200F1">
        <w:rPr>
          <w:lang w:val="nb-NO"/>
        </w:rPr>
        <w:t>s</w:t>
      </w:r>
      <w:r w:rsidR="00BA3AB4" w:rsidRPr="001200F1">
        <w:rPr>
          <w:lang w:val="nb-NO"/>
        </w:rPr>
        <w:t xml:space="preserve">olute amount by multiplying </w:t>
      </w:r>
      <w:r w:rsidR="00DC40EE" w:rsidRPr="001200F1">
        <w:rPr>
          <w:lang w:val="nb-NO"/>
        </w:rPr>
        <w:t>with the volume of the image</w:t>
      </w:r>
      <w:r w:rsidR="00D402C4" w:rsidRPr="001200F1">
        <w:rPr>
          <w:lang w:val="nb-NO"/>
        </w:rPr>
        <w:t xml:space="preserve"> (</w:t>
      </w:r>
      <w:r w:rsidR="00D261DD" w:rsidRPr="001200F1">
        <w:rPr>
          <w:lang w:val="nb-NO"/>
        </w:rPr>
        <w:t xml:space="preserve">product of area and </w:t>
      </w:r>
      <w:r w:rsidR="00234939" w:rsidRPr="001200F1">
        <w:rPr>
          <w:lang w:val="nb-NO"/>
        </w:rPr>
        <w:t xml:space="preserve">section </w:t>
      </w:r>
      <w:r w:rsidR="00D261DD" w:rsidRPr="001200F1">
        <w:rPr>
          <w:lang w:val="nb-NO"/>
        </w:rPr>
        <w:t>thickness)</w:t>
      </w:r>
      <w:r w:rsidR="00D402C4" w:rsidRPr="001200F1">
        <w:rPr>
          <w:lang w:val="nb-NO"/>
        </w:rPr>
        <w:t xml:space="preserve"> </w:t>
      </w:r>
      <w:r w:rsidR="00DC40EE" w:rsidRPr="001200F1">
        <w:rPr>
          <w:lang w:val="nb-NO"/>
        </w:rPr>
        <w:t>and divid</w:t>
      </w:r>
      <w:r w:rsidR="004C1082" w:rsidRPr="001200F1">
        <w:rPr>
          <w:lang w:val="nb-NO"/>
        </w:rPr>
        <w:t xml:space="preserve">ing </w:t>
      </w:r>
      <w:r w:rsidR="00DC40EE" w:rsidRPr="001200F1">
        <w:rPr>
          <w:lang w:val="nb-NO"/>
        </w:rPr>
        <w:t xml:space="preserve">by </w:t>
      </w:r>
      <w:r w:rsidR="000B725C" w:rsidRPr="001200F1">
        <w:rPr>
          <w:lang w:val="nb-NO"/>
        </w:rPr>
        <w:t xml:space="preserve">the </w:t>
      </w:r>
      <w:r w:rsidR="004C1082" w:rsidRPr="001200F1">
        <w:rPr>
          <w:lang w:val="nb-NO"/>
        </w:rPr>
        <w:t xml:space="preserve">product of </w:t>
      </w:r>
      <w:r w:rsidR="000B725C" w:rsidRPr="001200F1">
        <w:rPr>
          <w:lang w:val="nb-NO"/>
        </w:rPr>
        <w:t>mean available length (</w:t>
      </w:r>
      <w:r w:rsidR="00566A2B" w:rsidRPr="001200F1">
        <w:rPr>
          <w:lang w:val="nb-NO"/>
        </w:rPr>
        <w:t xml:space="preserve">from </w:t>
      </w:r>
      <w:r w:rsidR="00120982" w:rsidRPr="001200F1">
        <w:rPr>
          <w:lang w:val="nb-NO"/>
        </w:rPr>
        <w:t>step</w:t>
      </w:r>
      <w:r w:rsidR="000B725C" w:rsidRPr="001200F1">
        <w:rPr>
          <w:lang w:val="nb-NO"/>
        </w:rPr>
        <w:t xml:space="preserve"> 3.</w:t>
      </w:r>
      <w:r w:rsidR="00981708" w:rsidRPr="001200F1">
        <w:rPr>
          <w:lang w:val="nb-NO"/>
        </w:rPr>
        <w:t>6</w:t>
      </w:r>
      <w:r w:rsidR="000B725C" w:rsidRPr="001200F1">
        <w:rPr>
          <w:lang w:val="nb-NO"/>
        </w:rPr>
        <w:t>)</w:t>
      </w:r>
      <w:r w:rsidR="008F5699" w:rsidRPr="001200F1">
        <w:rPr>
          <w:lang w:val="nb-NO"/>
        </w:rPr>
        <w:t xml:space="preserve"> </w:t>
      </w:r>
      <w:r w:rsidR="004C1082" w:rsidRPr="001200F1">
        <w:rPr>
          <w:lang w:val="nb-NO"/>
        </w:rPr>
        <w:t>with</w:t>
      </w:r>
      <w:r w:rsidR="008F5699" w:rsidRPr="001200F1">
        <w:rPr>
          <w:lang w:val="nb-NO"/>
        </w:rPr>
        <w:t xml:space="preserve"> </w:t>
      </w:r>
      <w:r w:rsidR="002A21B5" w:rsidRPr="001200F1">
        <w:rPr>
          <w:lang w:val="nb-NO"/>
        </w:rPr>
        <w:t xml:space="preserve">section </w:t>
      </w:r>
      <w:r w:rsidR="008F5699" w:rsidRPr="001200F1">
        <w:rPr>
          <w:lang w:val="nb-NO"/>
        </w:rPr>
        <w:t>thickness (t).</w:t>
      </w:r>
    </w:p>
    <w:p w14:paraId="29856CCE" w14:textId="7EABE709" w:rsidR="00134AB4" w:rsidRPr="00566A2B" w:rsidRDefault="00134AB4" w:rsidP="004C1082">
      <w:pPr>
        <w:rPr>
          <w:lang w:val="nb-NO"/>
        </w:rPr>
      </w:pPr>
    </w:p>
    <w:p w14:paraId="79820843" w14:textId="00CE9C90" w:rsidR="0070029B" w:rsidRPr="00566A2B" w:rsidRDefault="00134AB4" w:rsidP="004C1082">
      <w:pPr>
        <w:rPr>
          <w:lang w:val="nb-NO"/>
        </w:rPr>
      </w:pPr>
      <w:r w:rsidRPr="00566A2B">
        <w:rPr>
          <w:lang w:val="nb-NO"/>
        </w:rPr>
        <w:t xml:space="preserve">4.6. </w:t>
      </w:r>
      <w:r w:rsidR="00194F9B">
        <w:rPr>
          <w:lang w:val="nb-NO"/>
        </w:rPr>
        <w:t xml:space="preserve">Estimate </w:t>
      </w:r>
      <w:r w:rsidR="00536622">
        <w:rPr>
          <w:lang w:val="nb-NO"/>
        </w:rPr>
        <w:t xml:space="preserve">the </w:t>
      </w:r>
      <w:r w:rsidR="00194F9B">
        <w:t xml:space="preserve">total volumetric glycogen content </w:t>
      </w:r>
      <w:r w:rsidR="00DA7C00">
        <w:t xml:space="preserve">using the values from steps </w:t>
      </w:r>
      <w:r w:rsidR="00E978D4">
        <w:t xml:space="preserve">4.1, </w:t>
      </w:r>
      <w:r w:rsidR="00DA7C00">
        <w:t>4.4</w:t>
      </w:r>
      <w:r w:rsidR="00BC0549">
        <w:t>,</w:t>
      </w:r>
      <w:r w:rsidR="00DA7C00">
        <w:t xml:space="preserve"> and 4.5, </w:t>
      </w:r>
      <w:r w:rsidR="00194F9B">
        <w:t>as follows:</w:t>
      </w:r>
    </w:p>
    <w:p w14:paraId="19FDE298" w14:textId="77777777" w:rsidR="0070029B" w:rsidRPr="00566A2B" w:rsidRDefault="0070029B" w:rsidP="004C1082">
      <w:pPr>
        <w:rPr>
          <w:lang w:val="nb-NO"/>
        </w:rPr>
      </w:pPr>
    </w:p>
    <w:p w14:paraId="5044E2F1" w14:textId="1B4599BA" w:rsidR="0070029B" w:rsidRPr="00566A2B" w:rsidRDefault="0070029B" w:rsidP="00566A2B">
      <w:pPr>
        <w:rPr>
          <w:lang w:val="nb-NO"/>
        </w:rPr>
      </w:pPr>
      <w:r w:rsidRPr="00566A2B">
        <w:rPr>
          <w:lang w:val="nb-NO"/>
        </w:rPr>
        <w:t xml:space="preserve">Myofibrillar </w:t>
      </w:r>
      <w:r w:rsidR="00BC21B3" w:rsidRPr="00566A2B">
        <w:rPr>
          <w:lang w:val="nb-NO"/>
        </w:rPr>
        <w:t>glyco</w:t>
      </w:r>
      <w:r w:rsidR="005D320B" w:rsidRPr="00566A2B">
        <w:rPr>
          <w:lang w:val="nb-NO"/>
        </w:rPr>
        <w:t>gen = Intermyofibrillar glycogen</w:t>
      </w:r>
      <w:r w:rsidR="00E65D6E">
        <w:rPr>
          <w:lang w:val="nb-NO"/>
        </w:rPr>
        <w:t xml:space="preserve"> </w:t>
      </w:r>
      <w:r w:rsidR="005D320B" w:rsidRPr="00566A2B">
        <w:rPr>
          <w:lang w:val="nb-NO"/>
        </w:rPr>
        <w:t xml:space="preserve">+ </w:t>
      </w:r>
      <w:r w:rsidR="00C54E43" w:rsidRPr="00566A2B">
        <w:rPr>
          <w:lang w:val="nb-NO"/>
        </w:rPr>
        <w:t>(</w:t>
      </w:r>
      <w:r w:rsidR="005D320B" w:rsidRPr="00566A2B">
        <w:rPr>
          <w:lang w:val="nb-NO"/>
        </w:rPr>
        <w:t>intramyofibrillar glycogen</w:t>
      </w:r>
      <w:r w:rsidR="009F06B1" w:rsidRPr="00566A2B">
        <w:rPr>
          <w:lang w:val="nb-NO"/>
        </w:rPr>
        <w:t xml:space="preserve"> </w:t>
      </w:r>
      <w:r w:rsidR="00754DCD">
        <w:rPr>
          <w:lang w:val="nb-NO"/>
        </w:rPr>
        <w:t>·</w:t>
      </w:r>
      <w:r w:rsidR="00600953" w:rsidRPr="00951B2B">
        <w:rPr>
          <w:lang w:val="nb-NO"/>
        </w:rPr>
        <w:t xml:space="preserve"> </w:t>
      </w:r>
      <w:r w:rsidR="00F2012B" w:rsidRPr="00566A2B">
        <w:rPr>
          <w:lang w:val="nb-NO"/>
        </w:rPr>
        <w:t>area fraction</w:t>
      </w:r>
      <w:r w:rsidR="00C0739C" w:rsidRPr="00566A2B">
        <w:rPr>
          <w:lang w:val="nb-NO"/>
        </w:rPr>
        <w:t xml:space="preserve"> of intramyofibrillar space</w:t>
      </w:r>
      <w:r w:rsidR="00C54E43" w:rsidRPr="00566A2B">
        <w:rPr>
          <w:lang w:val="nb-NO"/>
        </w:rPr>
        <w:t>)</w:t>
      </w:r>
    </w:p>
    <w:p w14:paraId="643723A9" w14:textId="77777777" w:rsidR="0070029B" w:rsidRPr="00566A2B" w:rsidRDefault="0070029B" w:rsidP="004C1082">
      <w:pPr>
        <w:rPr>
          <w:lang w:val="nb-NO"/>
        </w:rPr>
      </w:pPr>
    </w:p>
    <w:p w14:paraId="76BAA0CB" w14:textId="0B2F2171" w:rsidR="00EC3F99" w:rsidRPr="00566A2B" w:rsidRDefault="008965EA" w:rsidP="004C1082">
      <w:pPr>
        <w:rPr>
          <w:lang w:val="nb-NO"/>
        </w:rPr>
      </w:pPr>
      <w:r w:rsidRPr="00566A2B">
        <w:rPr>
          <w:lang w:val="nb-NO"/>
        </w:rPr>
        <w:t>By assuming an</w:t>
      </w:r>
      <w:r w:rsidR="00A6627A" w:rsidRPr="00566A2B">
        <w:rPr>
          <w:lang w:val="nb-NO"/>
        </w:rPr>
        <w:t xml:space="preserve"> average fiber radius of 40 µm</w:t>
      </w:r>
      <w:r w:rsidR="002E3122" w:rsidRPr="00566A2B">
        <w:rPr>
          <w:vertAlign w:val="superscript"/>
          <w:lang w:val="nb-NO"/>
        </w:rPr>
        <w:t>2</w:t>
      </w:r>
      <w:r w:rsidR="00565992" w:rsidRPr="00566A2B">
        <w:rPr>
          <w:vertAlign w:val="superscript"/>
          <w:lang w:val="nb-NO"/>
        </w:rPr>
        <w:t>7</w:t>
      </w:r>
      <w:r w:rsidR="008C2079" w:rsidRPr="00566A2B">
        <w:rPr>
          <w:lang w:val="nb-NO"/>
        </w:rPr>
        <w:t xml:space="preserve">, </w:t>
      </w:r>
      <w:r w:rsidR="00DE4F4C" w:rsidRPr="00566A2B">
        <w:rPr>
          <w:lang w:val="nb-NO"/>
        </w:rPr>
        <w:t xml:space="preserve">the </w:t>
      </w:r>
      <w:r w:rsidR="00F3230F" w:rsidRPr="00566A2B">
        <w:rPr>
          <w:lang w:val="nb-NO"/>
        </w:rPr>
        <w:t>volume</w:t>
      </w:r>
      <w:r w:rsidR="004C1082" w:rsidRPr="00566A2B">
        <w:rPr>
          <w:lang w:val="nb-NO"/>
        </w:rPr>
        <w:t xml:space="preserve"> to </w:t>
      </w:r>
      <w:r w:rsidR="00F3230F" w:rsidRPr="00566A2B">
        <w:rPr>
          <w:lang w:val="nb-NO"/>
        </w:rPr>
        <w:t>surface ratio is 20</w:t>
      </w:r>
      <w:r w:rsidR="00A639C4" w:rsidRPr="00566A2B">
        <w:rPr>
          <w:lang w:val="nb-NO"/>
        </w:rPr>
        <w:t>:1</w:t>
      </w:r>
      <w:r w:rsidR="00107271" w:rsidRPr="00566A2B">
        <w:rPr>
          <w:lang w:val="nb-NO"/>
        </w:rPr>
        <w:t>, so total glycogen is</w:t>
      </w:r>
      <w:r w:rsidR="00EC3F99" w:rsidRPr="00566A2B">
        <w:rPr>
          <w:lang w:val="nb-NO"/>
        </w:rPr>
        <w:t>:</w:t>
      </w:r>
    </w:p>
    <w:p w14:paraId="4E04C9A4" w14:textId="0F506966" w:rsidR="00EC3F99" w:rsidRPr="00566A2B" w:rsidRDefault="00EC3F99" w:rsidP="004C1082">
      <w:pPr>
        <w:rPr>
          <w:lang w:val="nb-NO"/>
        </w:rPr>
      </w:pPr>
    </w:p>
    <w:p w14:paraId="4EDE93B4" w14:textId="3110D3F6" w:rsidR="00921D4B" w:rsidRPr="00566A2B" w:rsidRDefault="00566A2B" w:rsidP="004C1082">
      <w:pPr>
        <w:rPr>
          <w:lang w:val="nb-NO"/>
        </w:rPr>
      </w:pPr>
      <w:r w:rsidRPr="00566A2B">
        <w:rPr>
          <w:lang w:val="nb-NO"/>
        </w:rPr>
        <w:t>Total glycogen</w:t>
      </w:r>
      <w:r w:rsidR="00D73DE6">
        <w:rPr>
          <w:lang w:val="nb-NO"/>
        </w:rPr>
        <w:t xml:space="preserve"> (</w:t>
      </w:r>
      <w:r w:rsidR="0039537B">
        <w:rPr>
          <w:lang w:val="nb-NO"/>
        </w:rPr>
        <w:t>V</w:t>
      </w:r>
      <w:r w:rsidR="000F0709" w:rsidRPr="00FD1919">
        <w:rPr>
          <w:vertAlign w:val="subscript"/>
          <w:lang w:val="nb-NO"/>
        </w:rPr>
        <w:t>V</w:t>
      </w:r>
      <w:r w:rsidR="00D73DE6">
        <w:rPr>
          <w:lang w:val="nb-NO"/>
        </w:rPr>
        <w:t>)</w:t>
      </w:r>
      <w:r w:rsidR="00921D4B" w:rsidRPr="00566A2B">
        <w:rPr>
          <w:lang w:val="nb-NO"/>
        </w:rPr>
        <w:t xml:space="preserve"> = </w:t>
      </w:r>
      <w:r w:rsidR="000561A5">
        <w:rPr>
          <w:lang w:val="nb-NO"/>
        </w:rPr>
        <w:t>M</w:t>
      </w:r>
      <w:r w:rsidR="000561A5" w:rsidRPr="00566A2B">
        <w:rPr>
          <w:lang w:val="nb-NO"/>
        </w:rPr>
        <w:t xml:space="preserve">yofibrillar </w:t>
      </w:r>
      <w:r w:rsidR="00921D4B" w:rsidRPr="00566A2B">
        <w:rPr>
          <w:lang w:val="nb-NO"/>
        </w:rPr>
        <w:t>glycogen</w:t>
      </w:r>
      <w:r w:rsidR="00F516AB">
        <w:rPr>
          <w:lang w:val="nb-NO"/>
        </w:rPr>
        <w:t xml:space="preserve"> </w:t>
      </w:r>
      <w:r w:rsidR="00921D4B" w:rsidRPr="00566A2B">
        <w:rPr>
          <w:lang w:val="nb-NO"/>
        </w:rPr>
        <w:t xml:space="preserve">+ </w:t>
      </w:r>
      <w:r w:rsidR="00FD1919">
        <w:rPr>
          <w:lang w:val="nb-NO"/>
        </w:rPr>
        <w:t>(</w:t>
      </w:r>
      <w:r w:rsidR="00921D4B" w:rsidRPr="00566A2B">
        <w:rPr>
          <w:lang w:val="nb-NO"/>
        </w:rPr>
        <w:t>subsarcolemmal glycogen</w:t>
      </w:r>
      <w:r w:rsidR="008D1B33">
        <w:rPr>
          <w:lang w:val="nb-NO"/>
        </w:rPr>
        <w:t xml:space="preserve"> (</w:t>
      </w:r>
      <w:r w:rsidR="00DE2183">
        <w:rPr>
          <w:lang w:val="nb-NO"/>
        </w:rPr>
        <w:t>V</w:t>
      </w:r>
      <w:r w:rsidR="000F0709" w:rsidRPr="00FD1919">
        <w:rPr>
          <w:vertAlign w:val="subscript"/>
          <w:lang w:val="nb-NO"/>
        </w:rPr>
        <w:t>S</w:t>
      </w:r>
      <w:r w:rsidR="00FD1919" w:rsidRPr="008F48E2">
        <w:rPr>
          <w:lang w:val="nb-NO"/>
        </w:rPr>
        <w:t>)</w:t>
      </w:r>
      <w:r w:rsidR="00600953">
        <w:rPr>
          <w:lang w:val="nb-NO"/>
        </w:rPr>
        <w:t xml:space="preserve"> </w:t>
      </w:r>
      <w:r w:rsidR="002F3F00" w:rsidRPr="00FD1919">
        <w:rPr>
          <w:lang w:val="nb-NO"/>
        </w:rPr>
        <w:t>/</w:t>
      </w:r>
      <w:r w:rsidR="00600953">
        <w:rPr>
          <w:lang w:val="nb-NO"/>
        </w:rPr>
        <w:t xml:space="preserve"> </w:t>
      </w:r>
      <w:r w:rsidR="002F3F00" w:rsidRPr="00FD1919">
        <w:rPr>
          <w:lang w:val="nb-NO"/>
        </w:rPr>
        <w:t>20</w:t>
      </w:r>
      <w:r w:rsidR="00921D4B" w:rsidRPr="00566A2B">
        <w:rPr>
          <w:lang w:val="nb-NO"/>
        </w:rPr>
        <w:t>)</w:t>
      </w:r>
    </w:p>
    <w:p w14:paraId="167C3764" w14:textId="52ED8F39" w:rsidR="00390000" w:rsidRPr="00566A2B" w:rsidRDefault="00390000" w:rsidP="004C1082">
      <w:pPr>
        <w:rPr>
          <w:lang w:val="nb-NO"/>
        </w:rPr>
      </w:pPr>
    </w:p>
    <w:p w14:paraId="7E9C54EC" w14:textId="534EC9CA" w:rsidR="00390000" w:rsidRPr="00566A2B" w:rsidRDefault="00390000" w:rsidP="004C1082">
      <w:pPr>
        <w:rPr>
          <w:lang w:val="nb-NO"/>
        </w:rPr>
      </w:pPr>
      <w:r w:rsidRPr="00566A2B">
        <w:rPr>
          <w:lang w:val="nb-NO"/>
        </w:rPr>
        <w:t xml:space="preserve">NOTE: The volume to surface ratio </w:t>
      </w:r>
      <w:r w:rsidR="005C2C9F" w:rsidRPr="00566A2B">
        <w:rPr>
          <w:lang w:val="nb-NO"/>
        </w:rPr>
        <w:t>of 20:1 can vary from fiber to fiber depending on the actual fiber size and the size of the subsarcolemmal region</w:t>
      </w:r>
      <w:r w:rsidR="00AA4068" w:rsidRPr="00566A2B">
        <w:rPr>
          <w:lang w:val="nb-NO"/>
        </w:rPr>
        <w:t>. This is not taken into account with the present protocol.</w:t>
      </w:r>
    </w:p>
    <w:p w14:paraId="7E85D74A" w14:textId="51D68377" w:rsidR="00F0225A" w:rsidRPr="00566A2B" w:rsidRDefault="00F0225A" w:rsidP="004C1082">
      <w:pPr>
        <w:rPr>
          <w:lang w:val="nb-NO"/>
        </w:rPr>
      </w:pPr>
    </w:p>
    <w:p w14:paraId="0E9F4330" w14:textId="1A2A0655" w:rsidR="001E0AA5" w:rsidRDefault="00B92DAE" w:rsidP="004C1082">
      <w:pPr>
        <w:rPr>
          <w:lang w:val="nb-NO"/>
        </w:rPr>
      </w:pPr>
      <w:r w:rsidRPr="00566A2B">
        <w:rPr>
          <w:lang w:val="nb-NO"/>
        </w:rPr>
        <w:t>4.7</w:t>
      </w:r>
      <w:r w:rsidR="00DE5423">
        <w:rPr>
          <w:lang w:val="nb-NO"/>
        </w:rPr>
        <w:t>.</w:t>
      </w:r>
      <w:r w:rsidRPr="00566A2B">
        <w:rPr>
          <w:lang w:val="nb-NO"/>
        </w:rPr>
        <w:t xml:space="preserve"> </w:t>
      </w:r>
      <w:r w:rsidR="00513852" w:rsidRPr="00566A2B">
        <w:rPr>
          <w:lang w:val="nb-NO"/>
        </w:rPr>
        <w:t xml:space="preserve">From this, the relative </w:t>
      </w:r>
      <w:r w:rsidR="00EE6AA6" w:rsidRPr="00566A2B">
        <w:rPr>
          <w:lang w:val="nb-NO"/>
        </w:rPr>
        <w:t xml:space="preserve">contribution from </w:t>
      </w:r>
      <w:r w:rsidR="002B4A5C" w:rsidRPr="00566A2B">
        <w:rPr>
          <w:lang w:val="nb-NO"/>
        </w:rPr>
        <w:t>each</w:t>
      </w:r>
      <w:r w:rsidR="00EE6AA6" w:rsidRPr="00566A2B">
        <w:rPr>
          <w:lang w:val="nb-NO"/>
        </w:rPr>
        <w:t xml:space="preserve"> pool is</w:t>
      </w:r>
      <w:r w:rsidR="004C1082" w:rsidRPr="00566A2B">
        <w:rPr>
          <w:lang w:val="nb-NO"/>
        </w:rPr>
        <w:t xml:space="preserve"> </w:t>
      </w:r>
      <w:r w:rsidR="00F0225A" w:rsidRPr="00566A2B">
        <w:rPr>
          <w:lang w:val="nb-NO"/>
        </w:rPr>
        <w:t>calculated as fractions of total glycogen</w:t>
      </w:r>
      <w:r w:rsidRPr="00566A2B">
        <w:rPr>
          <w:lang w:val="nb-NO"/>
        </w:rPr>
        <w:t>:</w:t>
      </w:r>
    </w:p>
    <w:p w14:paraId="5766291B" w14:textId="0666F735" w:rsidR="00B92DAE" w:rsidRDefault="00B92DAE" w:rsidP="004C1082">
      <w:pPr>
        <w:rPr>
          <w:lang w:val="nb-NO"/>
        </w:rPr>
      </w:pPr>
    </w:p>
    <w:p w14:paraId="5BE9F3B3" w14:textId="6AC728A0" w:rsidR="00BD2F57" w:rsidRDefault="00BD2F57" w:rsidP="002D3AC7">
      <w:pPr>
        <w:rPr>
          <w:lang w:val="nb-NO"/>
        </w:rPr>
      </w:pPr>
      <w:r>
        <w:rPr>
          <w:lang w:val="nb-NO"/>
        </w:rPr>
        <w:tab/>
      </w:r>
      <w:r w:rsidR="00E65257">
        <w:rPr>
          <w:lang w:val="nb-NO"/>
        </w:rPr>
        <w:t xml:space="preserve">Intermyofibrillar glycogen / </w:t>
      </w:r>
      <w:r w:rsidR="00566A2B">
        <w:rPr>
          <w:lang w:val="nb-NO"/>
        </w:rPr>
        <w:t>T</w:t>
      </w:r>
      <w:r w:rsidR="00E65257">
        <w:rPr>
          <w:lang w:val="nb-NO"/>
        </w:rPr>
        <w:t xml:space="preserve">otal glycogen </w:t>
      </w:r>
    </w:p>
    <w:p w14:paraId="372658D6" w14:textId="756E78E2" w:rsidR="00B92DAE" w:rsidRDefault="00E65257" w:rsidP="002D3AC7">
      <w:pPr>
        <w:ind w:firstLine="720"/>
        <w:rPr>
          <w:lang w:val="nb-NO"/>
        </w:rPr>
      </w:pPr>
      <w:r>
        <w:rPr>
          <w:lang w:val="nb-NO"/>
        </w:rPr>
        <w:t xml:space="preserve">= </w:t>
      </w:r>
      <w:r w:rsidR="00452BAF">
        <w:rPr>
          <w:lang w:val="nb-NO"/>
        </w:rPr>
        <w:t>Inter</w:t>
      </w:r>
      <w:r w:rsidR="00375F10">
        <w:rPr>
          <w:lang w:val="nb-NO"/>
        </w:rPr>
        <w:t>myofibrillar glycogen / Total glycogen</w:t>
      </w:r>
    </w:p>
    <w:p w14:paraId="13ABECB5" w14:textId="7C0B0B3D" w:rsidR="00275C66" w:rsidRDefault="00275C66" w:rsidP="00951B2B">
      <w:pPr>
        <w:rPr>
          <w:lang w:val="nb-NO"/>
        </w:rPr>
      </w:pPr>
    </w:p>
    <w:p w14:paraId="0F8F3119" w14:textId="2C4C13DF" w:rsidR="00BD2F57" w:rsidRDefault="00275C66" w:rsidP="002D3AC7">
      <w:pPr>
        <w:ind w:firstLine="720"/>
        <w:rPr>
          <w:lang w:val="nb-NO"/>
        </w:rPr>
      </w:pPr>
      <w:r>
        <w:rPr>
          <w:lang w:val="nb-NO"/>
        </w:rPr>
        <w:t xml:space="preserve">Intramyofibrillar glycogen / </w:t>
      </w:r>
      <w:r w:rsidR="00566A2B">
        <w:rPr>
          <w:lang w:val="nb-NO"/>
        </w:rPr>
        <w:t>T</w:t>
      </w:r>
      <w:r>
        <w:rPr>
          <w:lang w:val="nb-NO"/>
        </w:rPr>
        <w:t xml:space="preserve">otal glycogen </w:t>
      </w:r>
    </w:p>
    <w:p w14:paraId="4EBB0C6F" w14:textId="38476430" w:rsidR="00275C66" w:rsidRDefault="00275C66" w:rsidP="00BD2F57">
      <w:pPr>
        <w:ind w:left="5040" w:hanging="4252"/>
        <w:rPr>
          <w:lang w:val="nb-NO"/>
        </w:rPr>
      </w:pPr>
      <w:r>
        <w:rPr>
          <w:lang w:val="nb-NO"/>
        </w:rPr>
        <w:t xml:space="preserve">= </w:t>
      </w:r>
      <w:r w:rsidR="00E978D4">
        <w:rPr>
          <w:lang w:val="nb-NO"/>
        </w:rPr>
        <w:t>(</w:t>
      </w:r>
      <w:r w:rsidR="00BD2F57">
        <w:rPr>
          <w:lang w:val="nb-NO"/>
        </w:rPr>
        <w:t xml:space="preserve">Intramyofibrillar glycogen </w:t>
      </w:r>
      <w:r w:rsidR="00754DCD">
        <w:rPr>
          <w:lang w:val="nb-NO"/>
        </w:rPr>
        <w:t>·</w:t>
      </w:r>
      <w:r w:rsidR="009509F8" w:rsidRPr="00951B2B">
        <w:rPr>
          <w:lang w:val="nb-NO"/>
        </w:rPr>
        <w:t xml:space="preserve"> </w:t>
      </w:r>
      <w:r w:rsidR="00BD2F57">
        <w:rPr>
          <w:lang w:val="nb-NO"/>
        </w:rPr>
        <w:t>area fraction of intramyofibrillar space</w:t>
      </w:r>
      <w:r w:rsidR="00E978D4">
        <w:rPr>
          <w:lang w:val="nb-NO"/>
        </w:rPr>
        <w:t>)</w:t>
      </w:r>
      <w:r w:rsidR="00BD2F57">
        <w:rPr>
          <w:lang w:val="nb-NO"/>
        </w:rPr>
        <w:t xml:space="preserve"> / Total glycogen</w:t>
      </w:r>
    </w:p>
    <w:p w14:paraId="04246099" w14:textId="73872300" w:rsidR="00BD2F57" w:rsidRDefault="00BD2F57" w:rsidP="00BD2F57">
      <w:pPr>
        <w:ind w:left="5040" w:hanging="4252"/>
        <w:rPr>
          <w:lang w:val="nb-NO"/>
        </w:rPr>
      </w:pPr>
    </w:p>
    <w:p w14:paraId="2256BEFF" w14:textId="0AF8E270" w:rsidR="001F6138" w:rsidRDefault="001F6138">
      <w:pPr>
        <w:ind w:left="5040" w:hanging="4252"/>
        <w:rPr>
          <w:lang w:val="nb-NO"/>
        </w:rPr>
      </w:pPr>
      <w:r>
        <w:rPr>
          <w:lang w:val="nb-NO"/>
        </w:rPr>
        <w:t xml:space="preserve">Subsarcolemmal glycogen / </w:t>
      </w:r>
      <w:r w:rsidR="00566A2B">
        <w:rPr>
          <w:lang w:val="nb-NO"/>
        </w:rPr>
        <w:t>T</w:t>
      </w:r>
      <w:r>
        <w:rPr>
          <w:lang w:val="nb-NO"/>
        </w:rPr>
        <w:t>otal glycogen</w:t>
      </w:r>
    </w:p>
    <w:p w14:paraId="784DA3EA" w14:textId="7342BDDB" w:rsidR="00987EF2" w:rsidRDefault="00987EF2" w:rsidP="002D3AC7">
      <w:pPr>
        <w:ind w:left="5040" w:hanging="4252"/>
        <w:rPr>
          <w:lang w:val="nb-NO"/>
        </w:rPr>
      </w:pPr>
      <w:r>
        <w:rPr>
          <w:lang w:val="nb-NO"/>
        </w:rPr>
        <w:t>= Subsarcolemmal glycogen</w:t>
      </w:r>
      <w:r w:rsidR="009D4861">
        <w:rPr>
          <w:lang w:val="nb-NO"/>
        </w:rPr>
        <w:t xml:space="preserve"> </w:t>
      </w:r>
      <w:r w:rsidR="00A137D7">
        <w:rPr>
          <w:lang w:val="nb-NO"/>
        </w:rPr>
        <w:t>/</w:t>
      </w:r>
      <w:r w:rsidR="009D4861" w:rsidRPr="00951B2B">
        <w:rPr>
          <w:lang w:val="nb-NO"/>
        </w:rPr>
        <w:t xml:space="preserve"> </w:t>
      </w:r>
      <w:r w:rsidR="00A137D7">
        <w:rPr>
          <w:lang w:val="nb-NO"/>
        </w:rPr>
        <w:t>20</w:t>
      </w:r>
      <w:r w:rsidR="009D4861">
        <w:rPr>
          <w:lang w:val="nb-NO"/>
        </w:rPr>
        <w:t xml:space="preserve"> / </w:t>
      </w:r>
      <w:r w:rsidR="00566A2B">
        <w:rPr>
          <w:lang w:val="nb-NO"/>
        </w:rPr>
        <w:t>T</w:t>
      </w:r>
      <w:r w:rsidR="009D4861">
        <w:rPr>
          <w:lang w:val="nb-NO"/>
        </w:rPr>
        <w:t>otal glycogen</w:t>
      </w:r>
    </w:p>
    <w:p w14:paraId="72D29106" w14:textId="33AE1451" w:rsidR="001E0AA5" w:rsidRDefault="001E0AA5" w:rsidP="004C1082">
      <w:pPr>
        <w:rPr>
          <w:lang w:val="nb-NO"/>
        </w:rPr>
      </w:pPr>
    </w:p>
    <w:p w14:paraId="384E2EE8" w14:textId="2A20728F" w:rsidR="00F84D15" w:rsidRDefault="00F84D15" w:rsidP="004C1082">
      <w:pPr>
        <w:rPr>
          <w:lang w:val="nb-NO"/>
        </w:rPr>
      </w:pPr>
      <w:r>
        <w:rPr>
          <w:lang w:val="nb-NO"/>
        </w:rPr>
        <w:t>4.</w:t>
      </w:r>
      <w:r w:rsidR="00B92DAE">
        <w:rPr>
          <w:lang w:val="nb-NO"/>
        </w:rPr>
        <w:t>8</w:t>
      </w:r>
      <w:r>
        <w:rPr>
          <w:lang w:val="nb-NO"/>
        </w:rPr>
        <w:t xml:space="preserve">. For each glycogen pool, </w:t>
      </w:r>
      <w:r w:rsidR="004C1082">
        <w:rPr>
          <w:lang w:val="nb-NO"/>
        </w:rPr>
        <w:t xml:space="preserve">calculate </w:t>
      </w:r>
      <w:r>
        <w:rPr>
          <w:lang w:val="nb-NO"/>
        </w:rPr>
        <w:t>the coeffic</w:t>
      </w:r>
      <w:r w:rsidR="004C1082">
        <w:rPr>
          <w:lang w:val="nb-NO"/>
        </w:rPr>
        <w:t>i</w:t>
      </w:r>
      <w:r>
        <w:rPr>
          <w:lang w:val="nb-NO"/>
        </w:rPr>
        <w:t>ent of error (CE)</w:t>
      </w:r>
      <w:r w:rsidR="004C1082">
        <w:rPr>
          <w:lang w:val="nb-NO"/>
        </w:rPr>
        <w:t xml:space="preserve">, which </w:t>
      </w:r>
      <w:r>
        <w:rPr>
          <w:lang w:val="nb-NO"/>
        </w:rPr>
        <w:t>express</w:t>
      </w:r>
      <w:r w:rsidR="004C1082">
        <w:rPr>
          <w:lang w:val="nb-NO"/>
        </w:rPr>
        <w:t xml:space="preserve">es </w:t>
      </w:r>
      <w:r>
        <w:rPr>
          <w:lang w:val="nb-NO"/>
        </w:rPr>
        <w:t xml:space="preserve">the </w:t>
      </w:r>
      <w:r w:rsidR="00C8259B">
        <w:rPr>
          <w:lang w:val="nb-NO"/>
        </w:rPr>
        <w:t xml:space="preserve">uncertainty of the </w:t>
      </w:r>
      <w:r w:rsidR="00530DF9">
        <w:rPr>
          <w:lang w:val="nb-NO"/>
        </w:rPr>
        <w:t xml:space="preserve">glycogen </w:t>
      </w:r>
      <w:r w:rsidR="00C8259B">
        <w:rPr>
          <w:lang w:val="nb-NO"/>
        </w:rPr>
        <w:t>estimate</w:t>
      </w:r>
      <w:r w:rsidR="00530DF9">
        <w:rPr>
          <w:lang w:val="nb-NO"/>
        </w:rPr>
        <w:t xml:space="preserve"> on a fiber level</w:t>
      </w:r>
      <w:r w:rsidR="004C1082">
        <w:rPr>
          <w:lang w:val="nb-NO"/>
        </w:rPr>
        <w:t>,</w:t>
      </w:r>
      <w:r w:rsidR="00C8259B">
        <w:rPr>
          <w:lang w:val="nb-NO"/>
        </w:rPr>
        <w:t xml:space="preserve"> based on the </w:t>
      </w:r>
      <w:r w:rsidR="00C709FC">
        <w:rPr>
          <w:lang w:val="nb-NO"/>
        </w:rPr>
        <w:t>num</w:t>
      </w:r>
      <w:r w:rsidR="004C1082">
        <w:rPr>
          <w:lang w:val="nb-NO"/>
        </w:rPr>
        <w:t>b</w:t>
      </w:r>
      <w:r w:rsidR="00C709FC">
        <w:rPr>
          <w:lang w:val="nb-NO"/>
        </w:rPr>
        <w:t xml:space="preserve">er of images (n), </w:t>
      </w:r>
      <w:r w:rsidR="004C1082">
        <w:rPr>
          <w:lang w:val="nb-NO"/>
        </w:rPr>
        <w:t xml:space="preserve">the </w:t>
      </w:r>
      <w:r w:rsidR="00C709FC">
        <w:rPr>
          <w:lang w:val="nb-NO"/>
        </w:rPr>
        <w:t xml:space="preserve">total </w:t>
      </w:r>
      <w:r w:rsidR="00CF6877">
        <w:rPr>
          <w:lang w:val="nb-NO"/>
        </w:rPr>
        <w:t xml:space="preserve">number of crosses in </w:t>
      </w:r>
      <w:r w:rsidR="00775BA3">
        <w:rPr>
          <w:lang w:val="nb-NO"/>
        </w:rPr>
        <w:t>each image (x)</w:t>
      </w:r>
      <w:r w:rsidR="006F5F63">
        <w:rPr>
          <w:lang w:val="nb-NO"/>
        </w:rPr>
        <w:t xml:space="preserve">, and the number of crosses hitting glycogen in the relevant pool </w:t>
      </w:r>
      <w:r w:rsidR="00530DF9">
        <w:rPr>
          <w:lang w:val="nb-NO"/>
        </w:rPr>
        <w:t xml:space="preserve">in each image </w:t>
      </w:r>
      <w:r w:rsidR="006F5F63">
        <w:rPr>
          <w:lang w:val="nb-NO"/>
        </w:rPr>
        <w:t>(y)</w:t>
      </w:r>
      <w:r w:rsidR="004C1082">
        <w:rPr>
          <w:lang w:val="nb-NO"/>
        </w:rPr>
        <w:t xml:space="preserve"> as follows</w:t>
      </w:r>
      <w:r w:rsidR="000037B9" w:rsidRPr="000037B9">
        <w:rPr>
          <w:vertAlign w:val="superscript"/>
          <w:lang w:val="nb-NO"/>
        </w:rPr>
        <w:t>2</w:t>
      </w:r>
      <w:r w:rsidR="00565992">
        <w:rPr>
          <w:vertAlign w:val="superscript"/>
          <w:lang w:val="nb-NO"/>
        </w:rPr>
        <w:t>8</w:t>
      </w:r>
      <w:r w:rsidR="006F5F63">
        <w:rPr>
          <w:lang w:val="nb-NO"/>
        </w:rPr>
        <w:t>:</w:t>
      </w:r>
    </w:p>
    <w:p w14:paraId="6F5CF393" w14:textId="7F05DE8B" w:rsidR="00AE4DEA" w:rsidRDefault="00AE4DEA" w:rsidP="004C1082">
      <w:pPr>
        <w:rPr>
          <w:lang w:val="nb-NO"/>
        </w:rPr>
      </w:pPr>
    </w:p>
    <w:p w14:paraId="1F3778E7" w14:textId="3CBCAEB7" w:rsidR="002548A3" w:rsidRPr="00530DF9" w:rsidRDefault="002548A3" w:rsidP="004C1082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  <w:t>CE = n</w:t>
      </w:r>
      <w:r>
        <w:rPr>
          <w:vertAlign w:val="superscript"/>
          <w:lang w:val="nb-NO"/>
        </w:rPr>
        <w:t>-1</w:t>
      </w:r>
      <w:r w:rsidR="00921D4B">
        <w:rPr>
          <w:lang w:val="nb-NO"/>
        </w:rPr>
        <w:t xml:space="preserve"> </w:t>
      </w:r>
      <w:r w:rsidR="00754DCD">
        <w:rPr>
          <w:lang w:val="nb-NO"/>
        </w:rPr>
        <w:t>·</w:t>
      </w:r>
      <w:r w:rsidR="009509F8">
        <w:rPr>
          <w:lang w:val="nb-NO"/>
        </w:rPr>
        <w:t xml:space="preserve"> </w:t>
      </w:r>
      <w:r w:rsidR="00921D4B">
        <w:rPr>
          <w:lang w:val="nb-NO"/>
        </w:rPr>
        <w:t>∑x</w:t>
      </w:r>
      <w:r w:rsidR="00921D4B">
        <w:rPr>
          <w:vertAlign w:val="superscript"/>
          <w:lang w:val="nb-NO"/>
        </w:rPr>
        <w:t>2</w:t>
      </w:r>
      <w:r w:rsidR="00530DF9">
        <w:rPr>
          <w:lang w:val="nb-NO"/>
        </w:rPr>
        <w:t xml:space="preserve"> </w:t>
      </w:r>
      <w:r w:rsidR="00754DCD">
        <w:rPr>
          <w:lang w:val="nb-NO"/>
        </w:rPr>
        <w:t>·</w:t>
      </w:r>
      <w:r w:rsidR="009509F8">
        <w:rPr>
          <w:lang w:val="nb-NO"/>
        </w:rPr>
        <w:t xml:space="preserve"> </w:t>
      </w:r>
      <w:r w:rsidR="000845A8">
        <w:rPr>
          <w:lang w:val="nb-NO"/>
        </w:rPr>
        <w:t>(∑x)</w:t>
      </w:r>
      <w:r w:rsidR="000845A8">
        <w:rPr>
          <w:vertAlign w:val="superscript"/>
          <w:lang w:val="nb-NO"/>
        </w:rPr>
        <w:t>-2</w:t>
      </w:r>
      <w:r w:rsidR="000845A8">
        <w:rPr>
          <w:lang w:val="nb-NO"/>
        </w:rPr>
        <w:t xml:space="preserve"> + ∑y</w:t>
      </w:r>
      <w:r w:rsidR="000845A8">
        <w:rPr>
          <w:vertAlign w:val="superscript"/>
          <w:lang w:val="nb-NO"/>
        </w:rPr>
        <w:t>2</w:t>
      </w:r>
      <w:r w:rsidR="00530DF9">
        <w:rPr>
          <w:lang w:val="nb-NO"/>
        </w:rPr>
        <w:t xml:space="preserve"> </w:t>
      </w:r>
      <w:r w:rsidR="00754DCD">
        <w:rPr>
          <w:lang w:val="nb-NO"/>
        </w:rPr>
        <w:t xml:space="preserve">· </w:t>
      </w:r>
      <w:r w:rsidR="00D73909">
        <w:rPr>
          <w:lang w:val="nb-NO"/>
        </w:rPr>
        <w:t>(∑y)</w:t>
      </w:r>
      <w:r w:rsidR="00D73909">
        <w:rPr>
          <w:vertAlign w:val="superscript"/>
          <w:lang w:val="nb-NO"/>
        </w:rPr>
        <w:t>-2</w:t>
      </w:r>
      <w:r w:rsidR="00D73909">
        <w:rPr>
          <w:lang w:val="nb-NO"/>
        </w:rPr>
        <w:t xml:space="preserve"> - 2∑</w:t>
      </w:r>
      <w:r w:rsidR="00530DF9">
        <w:rPr>
          <w:lang w:val="nb-NO"/>
        </w:rPr>
        <w:t xml:space="preserve">(xy) </w:t>
      </w:r>
      <w:r w:rsidR="00754DCD">
        <w:rPr>
          <w:lang w:val="nb-NO"/>
        </w:rPr>
        <w:t>·</w:t>
      </w:r>
      <w:r w:rsidR="009509F8">
        <w:rPr>
          <w:lang w:val="nb-NO"/>
        </w:rPr>
        <w:t xml:space="preserve"> </w:t>
      </w:r>
      <w:r w:rsidR="00530DF9">
        <w:rPr>
          <w:lang w:val="nb-NO"/>
        </w:rPr>
        <w:t>∑x</w:t>
      </w:r>
      <w:r w:rsidR="00530DF9">
        <w:rPr>
          <w:vertAlign w:val="superscript"/>
          <w:lang w:val="nb-NO"/>
        </w:rPr>
        <w:t>-1</w:t>
      </w:r>
      <w:r w:rsidR="00530DF9">
        <w:rPr>
          <w:lang w:val="nb-NO"/>
        </w:rPr>
        <w:t xml:space="preserve"> </w:t>
      </w:r>
      <w:r w:rsidR="00754DCD">
        <w:rPr>
          <w:lang w:val="nb-NO"/>
        </w:rPr>
        <w:t>·</w:t>
      </w:r>
      <w:r w:rsidR="009509F8">
        <w:rPr>
          <w:lang w:val="nb-NO"/>
        </w:rPr>
        <w:t xml:space="preserve"> </w:t>
      </w:r>
      <w:r w:rsidR="00530DF9">
        <w:rPr>
          <w:lang w:val="nb-NO"/>
        </w:rPr>
        <w:t>∑y</w:t>
      </w:r>
      <w:r w:rsidR="00530DF9">
        <w:rPr>
          <w:vertAlign w:val="superscript"/>
          <w:lang w:val="nb-NO"/>
        </w:rPr>
        <w:t>-1</w:t>
      </w:r>
    </w:p>
    <w:p w14:paraId="7C843FFD" w14:textId="77777777" w:rsidR="00C8259B" w:rsidRDefault="00C8259B" w:rsidP="004C1082">
      <w:pPr>
        <w:rPr>
          <w:lang w:val="nb-NO"/>
        </w:rPr>
      </w:pPr>
    </w:p>
    <w:p w14:paraId="08AF3300" w14:textId="60E31CB4" w:rsidR="006E4797" w:rsidRDefault="00551D82" w:rsidP="004C10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REPRESENTATIVE RESULTS:</w:t>
      </w:r>
    </w:p>
    <w:p w14:paraId="079B5679" w14:textId="53194C67" w:rsidR="006E4797" w:rsidRDefault="00DA1972" w:rsidP="004C1082">
      <w:r>
        <w:t xml:space="preserve">Using </w:t>
      </w:r>
      <w:r w:rsidR="0064452E">
        <w:t>this protocol</w:t>
      </w:r>
      <w:r>
        <w:t>,</w:t>
      </w:r>
      <w:r w:rsidR="0064452E">
        <w:t xml:space="preserve"> glycogen particles appear black and distinct</w:t>
      </w:r>
      <w:r w:rsidR="006D2B29">
        <w:t xml:space="preserve"> (</w:t>
      </w:r>
      <w:r w:rsidR="006D2B29" w:rsidRPr="004C1082">
        <w:rPr>
          <w:b/>
          <w:bCs/>
        </w:rPr>
        <w:t>Fig</w:t>
      </w:r>
      <w:r w:rsidR="004C1082" w:rsidRPr="004C1082">
        <w:rPr>
          <w:b/>
          <w:bCs/>
        </w:rPr>
        <w:t>ures</w:t>
      </w:r>
      <w:r w:rsidR="006D2B29" w:rsidRPr="004C1082">
        <w:rPr>
          <w:b/>
          <w:bCs/>
        </w:rPr>
        <w:t xml:space="preserve"> 1</w:t>
      </w:r>
      <w:r w:rsidR="006D2B29">
        <w:t xml:space="preserve"> and </w:t>
      </w:r>
      <w:r w:rsidR="009509F8" w:rsidRPr="00951B2B">
        <w:rPr>
          <w:b/>
          <w:bCs/>
        </w:rPr>
        <w:t xml:space="preserve">Figure </w:t>
      </w:r>
      <w:r w:rsidR="006D2B29" w:rsidRPr="004C1082">
        <w:rPr>
          <w:b/>
          <w:bCs/>
        </w:rPr>
        <w:t>2</w:t>
      </w:r>
      <w:r w:rsidR="006D2B29">
        <w:t>)</w:t>
      </w:r>
      <w:r w:rsidR="0064452E">
        <w:t xml:space="preserve">. </w:t>
      </w:r>
      <w:r w:rsidR="00393527">
        <w:t>Th</w:t>
      </w:r>
      <w:r w:rsidR="008D4E96">
        <w:t xml:space="preserve">e normal values of glycogen </w:t>
      </w:r>
      <w:r w:rsidR="008A332E">
        <w:t xml:space="preserve">are depicted in </w:t>
      </w:r>
      <w:r w:rsidR="008A332E" w:rsidRPr="004C1082">
        <w:rPr>
          <w:b/>
          <w:bCs/>
        </w:rPr>
        <w:t>Fig</w:t>
      </w:r>
      <w:r w:rsidR="004C1082" w:rsidRPr="004C1082">
        <w:rPr>
          <w:b/>
          <w:bCs/>
        </w:rPr>
        <w:t xml:space="preserve">ure </w:t>
      </w:r>
      <w:r w:rsidR="008A332E" w:rsidRPr="004C1082">
        <w:rPr>
          <w:b/>
          <w:bCs/>
        </w:rPr>
        <w:t>3</w:t>
      </w:r>
      <w:r w:rsidR="006E6357" w:rsidRPr="00951B2B">
        <w:t>.</w:t>
      </w:r>
      <w:r w:rsidR="006E6357">
        <w:t xml:space="preserve"> </w:t>
      </w:r>
      <w:r w:rsidR="007B74E0">
        <w:t>Th</w:t>
      </w:r>
      <w:r w:rsidR="00DB001A">
        <w:t xml:space="preserve">ese data are based on </w:t>
      </w:r>
      <w:r w:rsidR="00F1279F">
        <w:t xml:space="preserve">a total of </w:t>
      </w:r>
      <w:r w:rsidR="00DB001A">
        <w:t xml:space="preserve">362 fibers </w:t>
      </w:r>
      <w:r w:rsidR="00A96B3D">
        <w:t xml:space="preserve">from </w:t>
      </w:r>
      <w:r w:rsidR="005E4DED">
        <w:t xml:space="preserve">41 </w:t>
      </w:r>
      <w:r w:rsidR="00A96B3D">
        <w:t xml:space="preserve">healthy young men as </w:t>
      </w:r>
      <w:r w:rsidR="00F1279F">
        <w:t>collected in different previous studies</w:t>
      </w:r>
      <w:r w:rsidR="00565992">
        <w:rPr>
          <w:vertAlign w:val="superscript"/>
        </w:rPr>
        <w:t>19</w:t>
      </w:r>
      <w:r w:rsidR="00277904" w:rsidRPr="005267AF">
        <w:rPr>
          <w:vertAlign w:val="superscript"/>
        </w:rPr>
        <w:t>,2</w:t>
      </w:r>
      <w:r w:rsidR="00565992">
        <w:rPr>
          <w:vertAlign w:val="superscript"/>
        </w:rPr>
        <w:t>4</w:t>
      </w:r>
      <w:r w:rsidR="00277904" w:rsidRPr="005267AF">
        <w:rPr>
          <w:vertAlign w:val="superscript"/>
        </w:rPr>
        <w:t>,</w:t>
      </w:r>
      <w:r w:rsidR="00A044B8" w:rsidRPr="005267AF">
        <w:rPr>
          <w:vertAlign w:val="superscript"/>
        </w:rPr>
        <w:t>2</w:t>
      </w:r>
      <w:r w:rsidR="00565992">
        <w:rPr>
          <w:vertAlign w:val="superscript"/>
        </w:rPr>
        <w:t>9</w:t>
      </w:r>
      <w:r w:rsidR="009509F8">
        <w:rPr>
          <w:vertAlign w:val="superscript"/>
        </w:rPr>
        <w:t>–</w:t>
      </w:r>
      <w:r w:rsidR="00A3462E">
        <w:rPr>
          <w:vertAlign w:val="superscript"/>
        </w:rPr>
        <w:t>3</w:t>
      </w:r>
      <w:r w:rsidR="00565992">
        <w:rPr>
          <w:vertAlign w:val="superscript"/>
        </w:rPr>
        <w:t>1</w:t>
      </w:r>
      <w:r w:rsidR="00C86EFD">
        <w:t>.</w:t>
      </w:r>
      <w:r w:rsidR="00076016">
        <w:t xml:space="preserve"> Here</w:t>
      </w:r>
      <w:r w:rsidR="004C1082">
        <w:t>,</w:t>
      </w:r>
      <w:r w:rsidR="00076016">
        <w:t xml:space="preserve"> </w:t>
      </w:r>
      <w:proofErr w:type="gramStart"/>
      <w:r w:rsidR="00076016">
        <w:t xml:space="preserve">it can </w:t>
      </w:r>
      <w:r w:rsidR="00E77CA7">
        <w:t>be</w:t>
      </w:r>
      <w:r w:rsidR="00076016">
        <w:t xml:space="preserve"> seen that intermyofibrillar</w:t>
      </w:r>
      <w:proofErr w:type="gramEnd"/>
      <w:r w:rsidR="00076016">
        <w:t xml:space="preserve"> glycogen values </w:t>
      </w:r>
      <w:r>
        <w:t xml:space="preserve">are </w:t>
      </w:r>
      <w:r w:rsidR="004A08AE">
        <w:t xml:space="preserve">distributed </w:t>
      </w:r>
      <w:r w:rsidR="00076016">
        <w:t xml:space="preserve">close to normal, whereas both intramyofibrillar and subsarcolemmal </w:t>
      </w:r>
      <w:r w:rsidR="004A08AE">
        <w:t xml:space="preserve">glycogen show </w:t>
      </w:r>
      <w:r w:rsidR="00481610">
        <w:t>a skewed distribution</w:t>
      </w:r>
      <w:r w:rsidR="00F91492">
        <w:t>,</w:t>
      </w:r>
      <w:r w:rsidR="00481610">
        <w:t xml:space="preserve"> w</w:t>
      </w:r>
      <w:r w:rsidR="00BA0ABC">
        <w:t>here fibers sometimes have an excessive amount of glycogen</w:t>
      </w:r>
      <w:r w:rsidR="00E77CA7">
        <w:t xml:space="preserve">. It is important to note that </w:t>
      </w:r>
      <w:r w:rsidR="00FD6228">
        <w:t>in normal</w:t>
      </w:r>
      <w:r w:rsidR="004C1082">
        <w:t>-</w:t>
      </w:r>
      <w:r w:rsidR="00FD6228">
        <w:t>sized muscle fiber (diameter of 60</w:t>
      </w:r>
      <w:r w:rsidR="009509F8">
        <w:t>–</w:t>
      </w:r>
      <w:r w:rsidR="00FD6228">
        <w:t>80 µm)</w:t>
      </w:r>
      <w:r w:rsidR="009309A3">
        <w:t>, intermyofibrillar glycogen is the largest pool constituting around 80% of total glycogen content</w:t>
      </w:r>
      <w:r w:rsidR="00B04ACC">
        <w:t>. Intramyofibrillar and subsarcolemmal glycogen</w:t>
      </w:r>
      <w:r w:rsidR="004A08AE">
        <w:t xml:space="preserve"> each</w:t>
      </w:r>
      <w:r w:rsidR="00B04ACC">
        <w:t xml:space="preserve"> constitute around 10% of the total content.</w:t>
      </w:r>
    </w:p>
    <w:p w14:paraId="33E7FD37" w14:textId="77777777" w:rsidR="0064452E" w:rsidRDefault="0064452E" w:rsidP="004C1082">
      <w:pPr>
        <w:rPr>
          <w:b/>
        </w:rPr>
      </w:pPr>
    </w:p>
    <w:p w14:paraId="7C176AF2" w14:textId="098AE3D3" w:rsidR="00830C61" w:rsidRPr="004C1082" w:rsidRDefault="00551D82" w:rsidP="004C1082">
      <w:pPr>
        <w:rPr>
          <w:color w:val="808080"/>
        </w:rPr>
      </w:pPr>
      <w:r>
        <w:rPr>
          <w:b/>
        </w:rPr>
        <w:t>FIGURE AND TABLE LEGENDS:</w:t>
      </w:r>
    </w:p>
    <w:p w14:paraId="1D33E2DA" w14:textId="4E25D3F8" w:rsidR="003622B8" w:rsidRPr="00330386" w:rsidRDefault="00860C14" w:rsidP="004C1082">
      <w:r w:rsidRPr="00A54B9F">
        <w:rPr>
          <w:b/>
          <w:bCs/>
        </w:rPr>
        <w:t>Figure 1</w:t>
      </w:r>
      <w:r w:rsidR="004C1082">
        <w:rPr>
          <w:b/>
          <w:bCs/>
        </w:rPr>
        <w:t>:</w:t>
      </w:r>
      <w:r w:rsidRPr="00A54B9F">
        <w:rPr>
          <w:b/>
          <w:bCs/>
        </w:rPr>
        <w:t xml:space="preserve"> </w:t>
      </w:r>
      <w:r w:rsidR="00830C61" w:rsidRPr="00A54B9F">
        <w:rPr>
          <w:b/>
          <w:bCs/>
        </w:rPr>
        <w:t>Imaging and fiber typing.</w:t>
      </w:r>
      <w:r w:rsidR="00830C61">
        <w:t xml:space="preserve"> </w:t>
      </w:r>
      <w:r w:rsidR="00BC0549">
        <w:t>(</w:t>
      </w:r>
      <w:r w:rsidR="00A54B9F" w:rsidRPr="002D5028">
        <w:rPr>
          <w:b/>
          <w:bCs/>
        </w:rPr>
        <w:t>A</w:t>
      </w:r>
      <w:r w:rsidR="005D789F">
        <w:t xml:space="preserve">) </w:t>
      </w:r>
      <w:r w:rsidR="00A54B9F">
        <w:t xml:space="preserve">Each fiber is </w:t>
      </w:r>
      <w:r w:rsidR="0098076C">
        <w:t>imaged</w:t>
      </w:r>
      <w:r w:rsidR="00A54B9F">
        <w:t xml:space="preserve"> in a randomized systemati</w:t>
      </w:r>
      <w:r w:rsidR="005D789F">
        <w:t>c</w:t>
      </w:r>
      <w:r w:rsidR="00A54B9F">
        <w:t xml:space="preserve"> order</w:t>
      </w:r>
      <w:r w:rsidR="005D789F">
        <w:t xml:space="preserve">. </w:t>
      </w:r>
      <w:r w:rsidR="00BC0549">
        <w:t>(</w:t>
      </w:r>
      <w:r w:rsidR="005D789F" w:rsidRPr="002D5028">
        <w:rPr>
          <w:b/>
          <w:bCs/>
        </w:rPr>
        <w:t>B</w:t>
      </w:r>
      <w:r w:rsidR="005D789F">
        <w:t>) Example of an image from the subsarcolemmal space</w:t>
      </w:r>
      <w:r w:rsidR="00FC2EB1">
        <w:t xml:space="preserve">. </w:t>
      </w:r>
      <w:r w:rsidR="00BC0549">
        <w:t>(</w:t>
      </w:r>
      <w:r w:rsidR="00FC2EB1" w:rsidRPr="002D5028">
        <w:rPr>
          <w:b/>
          <w:bCs/>
        </w:rPr>
        <w:t>C</w:t>
      </w:r>
      <w:r w:rsidR="00FC2EB1">
        <w:t xml:space="preserve">) Example of an image from the myofibrillar space. </w:t>
      </w:r>
      <w:r w:rsidR="00BC0549">
        <w:t>(</w:t>
      </w:r>
      <w:r w:rsidR="00FC2EB1" w:rsidRPr="002D5028">
        <w:rPr>
          <w:b/>
          <w:bCs/>
        </w:rPr>
        <w:t>D</w:t>
      </w:r>
      <w:r w:rsidR="00FC2EB1">
        <w:t>) In each myofibrillar image</w:t>
      </w:r>
      <w:r w:rsidR="004C1082">
        <w:t>,</w:t>
      </w:r>
      <w:r w:rsidR="00B61089">
        <w:t xml:space="preserve"> the </w:t>
      </w:r>
      <w:r w:rsidR="00550F1B">
        <w:t>width</w:t>
      </w:r>
      <w:r w:rsidR="00B61089">
        <w:t xml:space="preserve"> of </w:t>
      </w:r>
      <w:r w:rsidR="00E06480">
        <w:t xml:space="preserve">one </w:t>
      </w:r>
      <w:r w:rsidR="00B61089">
        <w:t>Z-disc is measure</w:t>
      </w:r>
      <w:r w:rsidR="004C1082">
        <w:t>d</w:t>
      </w:r>
      <w:r w:rsidR="00B61089">
        <w:t xml:space="preserve"> (red lines). </w:t>
      </w:r>
      <w:r w:rsidR="00D60687">
        <w:t>T</w:t>
      </w:r>
      <w:r w:rsidR="004526DD">
        <w:t>he measurements of</w:t>
      </w:r>
      <w:r w:rsidR="009F36F4">
        <w:t xml:space="preserve"> a total of</w:t>
      </w:r>
      <w:r w:rsidR="004526DD">
        <w:t xml:space="preserve"> 12 Z-discs</w:t>
      </w:r>
      <w:r w:rsidR="009F36F4">
        <w:t xml:space="preserve"> (one per image)</w:t>
      </w:r>
      <w:r w:rsidR="004526DD">
        <w:t xml:space="preserve"> </w:t>
      </w:r>
      <w:r w:rsidR="004679A5">
        <w:t xml:space="preserve">give </w:t>
      </w:r>
      <w:r w:rsidR="004526DD">
        <w:t xml:space="preserve">a coefficient of </w:t>
      </w:r>
      <w:r w:rsidR="00D60687">
        <w:t xml:space="preserve">error of </w:t>
      </w:r>
      <w:r w:rsidR="004679A5">
        <w:t xml:space="preserve">approximately </w:t>
      </w:r>
      <w:r w:rsidR="00D60687">
        <w:t>0.03</w:t>
      </w:r>
      <w:r w:rsidR="00CE3835">
        <w:t xml:space="preserve">. </w:t>
      </w:r>
      <w:r w:rsidR="00BC0549">
        <w:t>(</w:t>
      </w:r>
      <w:r w:rsidR="00CE3835" w:rsidRPr="002D5028">
        <w:rPr>
          <w:b/>
          <w:bCs/>
        </w:rPr>
        <w:t>E</w:t>
      </w:r>
      <w:r w:rsidR="00CE3835">
        <w:t xml:space="preserve">) The typical distribution of </w:t>
      </w:r>
      <w:r w:rsidR="003754CE">
        <w:t xml:space="preserve">the average fiber Z-disc </w:t>
      </w:r>
      <w:r w:rsidR="00705C78">
        <w:t>width</w:t>
      </w:r>
      <w:r w:rsidR="003754CE">
        <w:t xml:space="preserve"> </w:t>
      </w:r>
      <w:r w:rsidR="00B0692E">
        <w:t>in 6</w:t>
      </w:r>
      <w:r w:rsidR="006227EF">
        <w:t>–</w:t>
      </w:r>
      <w:r w:rsidR="00B0692E">
        <w:t xml:space="preserve">10 fibers of each of </w:t>
      </w:r>
      <w:r w:rsidR="006227EF">
        <w:t xml:space="preserve">the </w:t>
      </w:r>
      <w:r w:rsidR="00B0692E">
        <w:t>10 biopsies</w:t>
      </w:r>
      <w:r w:rsidR="00AA5E21">
        <w:t xml:space="preserve">. </w:t>
      </w:r>
      <w:r w:rsidR="00B5205A">
        <w:t xml:space="preserve">From each </w:t>
      </w:r>
      <w:r w:rsidR="00B5205A" w:rsidRPr="00330386">
        <w:t xml:space="preserve">biopsy, </w:t>
      </w:r>
      <w:r w:rsidR="00AA5E21" w:rsidRPr="00330386">
        <w:t>2</w:t>
      </w:r>
      <w:r w:rsidR="006227EF">
        <w:t>–</w:t>
      </w:r>
      <w:r w:rsidR="00AA5E21" w:rsidRPr="00330386">
        <w:t>3 fibers are defined as type</w:t>
      </w:r>
      <w:r w:rsidR="004C1082">
        <w:t>s</w:t>
      </w:r>
      <w:r w:rsidR="00AA5E21" w:rsidRPr="00330386">
        <w:t xml:space="preserve"> 1 and 2 based on</w:t>
      </w:r>
      <w:r w:rsidR="00B5205A" w:rsidRPr="00330386">
        <w:t xml:space="preserve"> the </w:t>
      </w:r>
      <w:r w:rsidR="0060650B" w:rsidRPr="00330386">
        <w:t xml:space="preserve">within-biopsy </w:t>
      </w:r>
      <w:r w:rsidR="00B5205A" w:rsidRPr="00330386">
        <w:t>distribution</w:t>
      </w:r>
      <w:r w:rsidR="0060650B" w:rsidRPr="00330386">
        <w:t>.</w:t>
      </w:r>
      <w:r w:rsidR="00087625" w:rsidRPr="00330386">
        <w:t xml:space="preserve"> The images originate from a biopsy of </w:t>
      </w:r>
      <w:r w:rsidR="00087625" w:rsidRPr="00B056B2">
        <w:rPr>
          <w:i/>
          <w:iCs/>
        </w:rPr>
        <w:t>m. vastus lat</w:t>
      </w:r>
      <w:r w:rsidR="00C56EBB" w:rsidRPr="00B056B2">
        <w:rPr>
          <w:i/>
          <w:iCs/>
        </w:rPr>
        <w:t>e</w:t>
      </w:r>
      <w:r w:rsidR="00087625" w:rsidRPr="00B056B2">
        <w:rPr>
          <w:i/>
          <w:iCs/>
        </w:rPr>
        <w:t>r</w:t>
      </w:r>
      <w:r w:rsidR="00C56EBB" w:rsidRPr="00B056B2">
        <w:rPr>
          <w:i/>
          <w:iCs/>
        </w:rPr>
        <w:t>a</w:t>
      </w:r>
      <w:r w:rsidR="00087625" w:rsidRPr="00B056B2">
        <w:rPr>
          <w:i/>
          <w:iCs/>
        </w:rPr>
        <w:t>lis</w:t>
      </w:r>
      <w:r w:rsidR="00087625" w:rsidRPr="00330386">
        <w:t xml:space="preserve"> of a powerlifter</w:t>
      </w:r>
      <w:r w:rsidR="0085575C" w:rsidRPr="00330386">
        <w:t xml:space="preserve"> included in a previous study</w:t>
      </w:r>
      <w:r w:rsidR="001C579A" w:rsidRPr="00330386">
        <w:rPr>
          <w:vertAlign w:val="superscript"/>
        </w:rPr>
        <w:t>2</w:t>
      </w:r>
      <w:r w:rsidR="00A3462E" w:rsidRPr="00330386">
        <w:rPr>
          <w:vertAlign w:val="superscript"/>
        </w:rPr>
        <w:t>9</w:t>
      </w:r>
      <w:r w:rsidR="0085575C" w:rsidRPr="00330386">
        <w:t>.</w:t>
      </w:r>
      <w:r w:rsidR="00087625" w:rsidRPr="00330386">
        <w:t xml:space="preserve"> </w:t>
      </w:r>
      <w:r w:rsidR="00A567F1" w:rsidRPr="00330386">
        <w:t>m</w:t>
      </w:r>
      <w:r w:rsidR="001200F1">
        <w:t>:</w:t>
      </w:r>
      <w:r w:rsidR="0038286A" w:rsidRPr="00330386">
        <w:t xml:space="preserve"> mitochondria</w:t>
      </w:r>
      <w:r w:rsidR="001200F1">
        <w:t xml:space="preserve"> and</w:t>
      </w:r>
      <w:r w:rsidR="0038286A" w:rsidRPr="00330386">
        <w:t xml:space="preserve"> Z</w:t>
      </w:r>
      <w:r w:rsidR="001200F1">
        <w:t>:</w:t>
      </w:r>
      <w:r w:rsidR="0038286A" w:rsidRPr="00330386">
        <w:t xml:space="preserve"> Z-disc.</w:t>
      </w:r>
    </w:p>
    <w:p w14:paraId="14B29C0A" w14:textId="77777777" w:rsidR="003622B8" w:rsidRDefault="003622B8" w:rsidP="004C1082"/>
    <w:p w14:paraId="7E52EA67" w14:textId="1F109B72" w:rsidR="002D58FF" w:rsidRDefault="003622B8" w:rsidP="004C1082">
      <w:r w:rsidRPr="0031352F">
        <w:rPr>
          <w:b/>
          <w:bCs/>
        </w:rPr>
        <w:t>Figure 2</w:t>
      </w:r>
      <w:r w:rsidR="004C1082">
        <w:rPr>
          <w:b/>
          <w:bCs/>
        </w:rPr>
        <w:t>:</w:t>
      </w:r>
      <w:r w:rsidRPr="0031352F">
        <w:rPr>
          <w:b/>
          <w:bCs/>
        </w:rPr>
        <w:t xml:space="preserve"> </w:t>
      </w:r>
      <w:r w:rsidR="0031352F" w:rsidRPr="0031352F">
        <w:rPr>
          <w:b/>
          <w:bCs/>
        </w:rPr>
        <w:t>Glycogen analyses.</w:t>
      </w:r>
      <w:r w:rsidR="0031352F">
        <w:t xml:space="preserve"> </w:t>
      </w:r>
      <w:r w:rsidR="00BC0549">
        <w:t>(</w:t>
      </w:r>
      <w:r w:rsidR="0031352F" w:rsidRPr="00566A2B">
        <w:rPr>
          <w:b/>
          <w:bCs/>
        </w:rPr>
        <w:t>A</w:t>
      </w:r>
      <w:r w:rsidR="0031352F">
        <w:t>)</w:t>
      </w:r>
      <w:r w:rsidR="00AA5E21">
        <w:t xml:space="preserve"> </w:t>
      </w:r>
      <w:r w:rsidR="00466382">
        <w:t xml:space="preserve">Subsarcolemmal glycogen </w:t>
      </w:r>
      <w:r w:rsidR="001D5EE2">
        <w:t xml:space="preserve">volume per surface area is estimated by point counting </w:t>
      </w:r>
      <w:r w:rsidR="00BF2CD2">
        <w:t xml:space="preserve">using a grid size of </w:t>
      </w:r>
      <w:r w:rsidR="009D57ED">
        <w:t xml:space="preserve">180 </w:t>
      </w:r>
      <w:r w:rsidR="00566A2B">
        <w:t xml:space="preserve">nm </w:t>
      </w:r>
      <w:r w:rsidR="009D57ED">
        <w:t>x 180 nm</w:t>
      </w:r>
      <w:r w:rsidR="001D5EE2">
        <w:t xml:space="preserve"> within a re</w:t>
      </w:r>
      <w:r w:rsidR="003C331B">
        <w:t>g</w:t>
      </w:r>
      <w:r w:rsidR="001D5EE2">
        <w:t>ion</w:t>
      </w:r>
      <w:r w:rsidR="003C331B">
        <w:t xml:space="preserve"> defined by the length of the outermost myofibril and the subsarcolemmal region perpendicular to this length</w:t>
      </w:r>
      <w:r w:rsidR="007C02D5">
        <w:t xml:space="preserve"> (blue dotted lines). </w:t>
      </w:r>
      <w:r w:rsidR="00BC0549">
        <w:t>(</w:t>
      </w:r>
      <w:r w:rsidR="007C02D5" w:rsidRPr="00566A2B">
        <w:rPr>
          <w:b/>
          <w:bCs/>
        </w:rPr>
        <w:t>B</w:t>
      </w:r>
      <w:r w:rsidR="007C02D5">
        <w:t xml:space="preserve">) </w:t>
      </w:r>
      <w:r w:rsidR="009A2551">
        <w:t xml:space="preserve">The myofibrillar volume fraction is estimated by point counting using a grid size of </w:t>
      </w:r>
      <w:r w:rsidR="006E0872">
        <w:t>400</w:t>
      </w:r>
      <w:r w:rsidR="00566A2B">
        <w:t xml:space="preserve"> nm</w:t>
      </w:r>
      <w:r w:rsidR="009D57ED">
        <w:t xml:space="preserve"> x 400</w:t>
      </w:r>
      <w:r w:rsidR="006E0872">
        <w:t xml:space="preserve"> </w:t>
      </w:r>
      <w:r w:rsidR="009A2551">
        <w:t>nm</w:t>
      </w:r>
      <w:r w:rsidR="006E0872">
        <w:t xml:space="preserve">. </w:t>
      </w:r>
      <w:r w:rsidR="00BC0549">
        <w:t>(</w:t>
      </w:r>
      <w:r w:rsidR="006E0872" w:rsidRPr="00566A2B">
        <w:rPr>
          <w:b/>
          <w:bCs/>
        </w:rPr>
        <w:t>C</w:t>
      </w:r>
      <w:r w:rsidR="006E0872">
        <w:t xml:space="preserve">) The volume fraction of intramyofibrillar glycogen is estimated by point counting </w:t>
      </w:r>
      <w:r w:rsidR="00E94E59">
        <w:t>using a grid size o</w:t>
      </w:r>
      <w:r w:rsidR="005F0C1E">
        <w:t>f</w:t>
      </w:r>
      <w:r w:rsidR="00E94E59">
        <w:t xml:space="preserve"> 60</w:t>
      </w:r>
      <w:r w:rsidR="009D57ED">
        <w:t xml:space="preserve"> </w:t>
      </w:r>
      <w:r w:rsidR="00566A2B">
        <w:t xml:space="preserve">nm </w:t>
      </w:r>
      <w:r w:rsidR="009D57ED">
        <w:t>x 60</w:t>
      </w:r>
      <w:r w:rsidR="00E94E59">
        <w:t xml:space="preserve"> nm. </w:t>
      </w:r>
      <w:r w:rsidR="00BC0549">
        <w:t>(</w:t>
      </w:r>
      <w:r w:rsidR="00E94E59" w:rsidRPr="00566A2B">
        <w:rPr>
          <w:b/>
          <w:bCs/>
        </w:rPr>
        <w:t>D</w:t>
      </w:r>
      <w:r w:rsidR="00E94E59">
        <w:t xml:space="preserve">) The volume fraction of intermyofibrillar glycogen is estimated by point counting using a grid size of </w:t>
      </w:r>
      <w:r w:rsidR="00695A4A">
        <w:t xml:space="preserve">180 </w:t>
      </w:r>
      <w:r w:rsidR="00566A2B">
        <w:t xml:space="preserve">nm </w:t>
      </w:r>
      <w:r w:rsidR="009D57ED">
        <w:t xml:space="preserve">x 180 </w:t>
      </w:r>
      <w:r w:rsidR="00695A4A">
        <w:t>nm.</w:t>
      </w:r>
      <w:r w:rsidR="00AB203A">
        <w:t xml:space="preserve"> In </w:t>
      </w:r>
      <w:r w:rsidR="00AB203A" w:rsidRPr="00566A2B">
        <w:rPr>
          <w:b/>
          <w:bCs/>
        </w:rPr>
        <w:t>A</w:t>
      </w:r>
      <w:r w:rsidR="00C81947">
        <w:rPr>
          <w:b/>
          <w:bCs/>
        </w:rPr>
        <w:t>–</w:t>
      </w:r>
      <w:r w:rsidR="00AB203A" w:rsidRPr="00566A2B">
        <w:rPr>
          <w:b/>
          <w:bCs/>
        </w:rPr>
        <w:t>D</w:t>
      </w:r>
      <w:r w:rsidR="00AB203A">
        <w:t>, the red circles indicate</w:t>
      </w:r>
      <w:r w:rsidR="00864540">
        <w:t xml:space="preserve"> </w:t>
      </w:r>
      <w:r w:rsidR="002E3C26">
        <w:t>hits (a cross that hit</w:t>
      </w:r>
      <w:r w:rsidR="00566A2B">
        <w:t>s</w:t>
      </w:r>
      <w:r w:rsidR="002E3C26">
        <w:t xml:space="preserve"> a glycogen particle</w:t>
      </w:r>
      <w:r w:rsidR="00B12E18">
        <w:t>)</w:t>
      </w:r>
      <w:r w:rsidR="00BC0549">
        <w:t>.</w:t>
      </w:r>
      <w:r w:rsidR="00CB5A2A">
        <w:t xml:space="preserve"> </w:t>
      </w:r>
      <w:r w:rsidR="00BC0549">
        <w:t>(</w:t>
      </w:r>
      <w:r w:rsidR="00CB5A2A" w:rsidRPr="00566A2B">
        <w:rPr>
          <w:b/>
          <w:bCs/>
        </w:rPr>
        <w:t>E</w:t>
      </w:r>
      <w:r w:rsidR="00CB5A2A">
        <w:t xml:space="preserve">) </w:t>
      </w:r>
      <w:r w:rsidR="00EA0C80">
        <w:t>The estimated coefficient of error for a stereological ratio estimate</w:t>
      </w:r>
      <w:r w:rsidR="004B1D25" w:rsidRPr="004B1D25">
        <w:rPr>
          <w:vertAlign w:val="superscript"/>
        </w:rPr>
        <w:t>24</w:t>
      </w:r>
      <w:r w:rsidR="00530D5A">
        <w:t xml:space="preserve"> </w:t>
      </w:r>
      <w:r w:rsidR="00054A98">
        <w:t>f</w:t>
      </w:r>
      <w:r w:rsidR="00530D5A">
        <w:t>or</w:t>
      </w:r>
      <w:r w:rsidR="00054A98">
        <w:t xml:space="preserve"> 2 to 12 </w:t>
      </w:r>
      <w:r w:rsidR="00530D5A">
        <w:t xml:space="preserve">analyzed </w:t>
      </w:r>
      <w:r w:rsidR="00054A98">
        <w:t>images</w:t>
      </w:r>
      <w:r w:rsidR="00530D5A">
        <w:t>.</w:t>
      </w:r>
      <w:r w:rsidR="00941019">
        <w:t xml:space="preserve"> </w:t>
      </w:r>
      <w:r w:rsidR="004D38CE" w:rsidRPr="001D3871">
        <w:t xml:space="preserve">The coefficient of error is estimated based </w:t>
      </w:r>
      <w:r w:rsidR="003E7296">
        <w:t>o</w:t>
      </w:r>
      <w:r w:rsidR="003E7296" w:rsidRPr="001D3871">
        <w:t xml:space="preserve">n </w:t>
      </w:r>
      <w:r w:rsidR="004D38CE" w:rsidRPr="001D3871">
        <w:t>the number of counts and therefore varies between samples based on the glycogen concentration. It</w:t>
      </w:r>
      <w:r w:rsidR="005B6B2B">
        <w:t xml:space="preserve"> is often </w:t>
      </w:r>
      <w:r w:rsidR="00EF4367">
        <w:t>relatively low</w:t>
      </w:r>
      <w:r w:rsidR="005B6B2B">
        <w:t xml:space="preserve"> when </w:t>
      </w:r>
      <w:r w:rsidR="00EF4367">
        <w:t>the glycogen content is high and vice versa</w:t>
      </w:r>
      <w:r w:rsidR="001601C0">
        <w:t>.</w:t>
      </w:r>
      <w:r w:rsidR="00462251">
        <w:t xml:space="preserve"> </w:t>
      </w:r>
      <w:r w:rsidR="00BC0549">
        <w:t>(</w:t>
      </w:r>
      <w:r w:rsidR="00462251" w:rsidRPr="00566A2B">
        <w:rPr>
          <w:b/>
          <w:bCs/>
        </w:rPr>
        <w:t>F</w:t>
      </w:r>
      <w:r w:rsidR="00462251">
        <w:t xml:space="preserve">) The coefficient of variation </w:t>
      </w:r>
      <w:r w:rsidR="00062A7D">
        <w:t>of glycogen particle diameter after measuring 2</w:t>
      </w:r>
      <w:r w:rsidR="00C81947">
        <w:t>–</w:t>
      </w:r>
      <w:r w:rsidR="00062A7D">
        <w:t>99 particles.</w:t>
      </w:r>
    </w:p>
    <w:p w14:paraId="5FEFC930" w14:textId="0D061BBE" w:rsidR="00FE15AF" w:rsidRDefault="00FE15AF" w:rsidP="004C1082"/>
    <w:p w14:paraId="41482CE6" w14:textId="691703B7" w:rsidR="00FB0192" w:rsidRDefault="00C40613" w:rsidP="004C1082">
      <w:r w:rsidRPr="00280379">
        <w:rPr>
          <w:b/>
          <w:bCs/>
        </w:rPr>
        <w:t xml:space="preserve">Figure </w:t>
      </w:r>
      <w:r w:rsidR="00BB1379">
        <w:rPr>
          <w:b/>
          <w:bCs/>
        </w:rPr>
        <w:t>3</w:t>
      </w:r>
      <w:r w:rsidR="004C1082">
        <w:rPr>
          <w:b/>
          <w:bCs/>
        </w:rPr>
        <w:t>:</w:t>
      </w:r>
      <w:r w:rsidRPr="00280379">
        <w:rPr>
          <w:b/>
          <w:bCs/>
        </w:rPr>
        <w:t xml:space="preserve"> Normal values of </w:t>
      </w:r>
      <w:r w:rsidR="007519EC" w:rsidRPr="00280379">
        <w:rPr>
          <w:b/>
          <w:bCs/>
        </w:rPr>
        <w:t>the three subcellular pools of glycogen in skeletal muscle.</w:t>
      </w:r>
      <w:r w:rsidR="007519EC">
        <w:t xml:space="preserve"> The violin plots are based on 362 </w:t>
      </w:r>
      <w:r w:rsidR="00DE21B2">
        <w:t xml:space="preserve">fibers from </w:t>
      </w:r>
      <w:r w:rsidR="00CE3D00">
        <w:t xml:space="preserve">41 healthy </w:t>
      </w:r>
      <w:r w:rsidR="008C36C6">
        <w:t xml:space="preserve">young </w:t>
      </w:r>
      <w:r w:rsidR="004C1082">
        <w:t xml:space="preserve">men </w:t>
      </w:r>
      <w:r w:rsidR="008C36C6">
        <w:t>(18</w:t>
      </w:r>
      <w:r w:rsidR="00C81947">
        <w:t>–</w:t>
      </w:r>
      <w:r w:rsidR="008C36C6">
        <w:t>39 y</w:t>
      </w:r>
      <w:r w:rsidR="00996F71">
        <w:t>ears old)</w:t>
      </w:r>
      <w:r w:rsidR="004C1082">
        <w:t>.</w:t>
      </w:r>
      <w:r w:rsidR="00183528">
        <w:t xml:space="preserve"> The fibers </w:t>
      </w:r>
      <w:r w:rsidR="00691AD1">
        <w:t xml:space="preserve">originate </w:t>
      </w:r>
      <w:r w:rsidR="00691AD1" w:rsidRPr="00330386">
        <w:t>from previous studies</w:t>
      </w:r>
      <w:r w:rsidR="0085012C" w:rsidRPr="00330386">
        <w:t>, where</w:t>
      </w:r>
      <w:r w:rsidR="004C1082">
        <w:t>in</w:t>
      </w:r>
      <w:r w:rsidR="0085012C" w:rsidRPr="00330386">
        <w:t xml:space="preserve"> biopsies</w:t>
      </w:r>
      <w:r w:rsidR="00183528" w:rsidRPr="00330386">
        <w:t xml:space="preserve"> from </w:t>
      </w:r>
      <w:r w:rsidR="00D62E52" w:rsidRPr="00B056B2">
        <w:rPr>
          <w:i/>
          <w:iCs/>
        </w:rPr>
        <w:t>m. vastus lateralis</w:t>
      </w:r>
      <w:r w:rsidR="00D62E52" w:rsidRPr="00330386">
        <w:t xml:space="preserve"> </w:t>
      </w:r>
      <w:r w:rsidR="00691AD1" w:rsidRPr="00330386">
        <w:t>in a resting or control condition</w:t>
      </w:r>
      <w:r w:rsidR="00D41DAD" w:rsidRPr="00330386">
        <w:t xml:space="preserve"> were obtained</w:t>
      </w:r>
      <w:r w:rsidR="004B1D25" w:rsidRPr="00330386">
        <w:rPr>
          <w:vertAlign w:val="superscript"/>
        </w:rPr>
        <w:t>1</w:t>
      </w:r>
      <w:r w:rsidR="00FD1C1C" w:rsidRPr="00330386">
        <w:rPr>
          <w:vertAlign w:val="superscript"/>
        </w:rPr>
        <w:t>9</w:t>
      </w:r>
      <w:r w:rsidR="004B1D25" w:rsidRPr="00330386">
        <w:rPr>
          <w:vertAlign w:val="superscript"/>
        </w:rPr>
        <w:t>,2</w:t>
      </w:r>
      <w:r w:rsidR="00FD1C1C" w:rsidRPr="00330386">
        <w:rPr>
          <w:vertAlign w:val="superscript"/>
        </w:rPr>
        <w:t>4</w:t>
      </w:r>
      <w:r w:rsidR="004B1D25" w:rsidRPr="00330386">
        <w:rPr>
          <w:vertAlign w:val="superscript"/>
        </w:rPr>
        <w:t>,2</w:t>
      </w:r>
      <w:r w:rsidR="00FD1C1C" w:rsidRPr="00330386">
        <w:rPr>
          <w:vertAlign w:val="superscript"/>
        </w:rPr>
        <w:t>9</w:t>
      </w:r>
      <w:r w:rsidR="00C81947">
        <w:rPr>
          <w:vertAlign w:val="superscript"/>
        </w:rPr>
        <w:t>–</w:t>
      </w:r>
      <w:r w:rsidR="004F04CD" w:rsidRPr="00330386">
        <w:rPr>
          <w:vertAlign w:val="superscript"/>
        </w:rPr>
        <w:t>3</w:t>
      </w:r>
      <w:r w:rsidR="00FD1C1C" w:rsidRPr="00330386">
        <w:rPr>
          <w:vertAlign w:val="superscript"/>
        </w:rPr>
        <w:t>1</w:t>
      </w:r>
      <w:r w:rsidR="00095586" w:rsidRPr="00330386">
        <w:t xml:space="preserve">. </w:t>
      </w:r>
      <w:r w:rsidR="00C014E1" w:rsidRPr="00330386">
        <w:t>Values are shown as a box plot</w:t>
      </w:r>
      <w:r w:rsidR="00706A49" w:rsidRPr="00330386">
        <w:t xml:space="preserve"> with a marker for the median</w:t>
      </w:r>
      <w:r w:rsidR="009E7BC6" w:rsidRPr="00330386">
        <w:t xml:space="preserve"> and</w:t>
      </w:r>
      <w:r w:rsidR="00C17E49" w:rsidRPr="00330386">
        <w:t xml:space="preserve"> a box </w:t>
      </w:r>
      <w:r w:rsidR="00C17E49">
        <w:t>indicating the interquartile range</w:t>
      </w:r>
      <w:r w:rsidR="009E7BC6">
        <w:t xml:space="preserve">. The </w:t>
      </w:r>
      <w:r w:rsidR="00A851DE">
        <w:t xml:space="preserve">lines represent </w:t>
      </w:r>
      <w:r w:rsidR="009E2266">
        <w:t>upper and lower adjacent values. The box</w:t>
      </w:r>
      <w:r w:rsidR="00A40B72">
        <w:t xml:space="preserve">es are overlaid by </w:t>
      </w:r>
      <w:r w:rsidR="00280379">
        <w:t>kernel density plot</w:t>
      </w:r>
      <w:r w:rsidR="00BC0549">
        <w:t>s</w:t>
      </w:r>
      <w:r w:rsidR="00280379">
        <w:t>.</w:t>
      </w:r>
    </w:p>
    <w:p w14:paraId="3423E605" w14:textId="77777777" w:rsidR="003E5133" w:rsidRDefault="003E5133" w:rsidP="004C1082"/>
    <w:p w14:paraId="7C0B6465" w14:textId="26D76A93" w:rsidR="006E4797" w:rsidRDefault="00551D82" w:rsidP="004C1082">
      <w:pPr>
        <w:rPr>
          <w:b/>
        </w:rPr>
      </w:pPr>
      <w:r>
        <w:rPr>
          <w:b/>
        </w:rPr>
        <w:lastRenderedPageBreak/>
        <w:t>DISCUSSION:</w:t>
      </w:r>
    </w:p>
    <w:p w14:paraId="585220E0" w14:textId="5470FD4C" w:rsidR="00025C82" w:rsidRDefault="00714060" w:rsidP="004C1082">
      <w:pPr>
        <w:rPr>
          <w:lang w:val="nb-NO"/>
        </w:rPr>
      </w:pPr>
      <w:r>
        <w:rPr>
          <w:lang w:val="nb-NO"/>
        </w:rPr>
        <w:t xml:space="preserve">The critical step of the method is the use of </w:t>
      </w:r>
      <w:r w:rsidR="00267620">
        <w:rPr>
          <w:lang w:val="nb-NO"/>
        </w:rPr>
        <w:t>reduced osmium by potassium ferrocy</w:t>
      </w:r>
      <w:r w:rsidR="004C1082">
        <w:rPr>
          <w:lang w:val="nb-NO"/>
        </w:rPr>
        <w:t>an</w:t>
      </w:r>
      <w:r w:rsidR="00267620">
        <w:rPr>
          <w:lang w:val="nb-NO"/>
        </w:rPr>
        <w:t>ide during post</w:t>
      </w:r>
      <w:r w:rsidR="004C1082">
        <w:rPr>
          <w:lang w:val="nb-NO"/>
        </w:rPr>
        <w:t>-</w:t>
      </w:r>
      <w:r w:rsidR="00267620">
        <w:rPr>
          <w:lang w:val="nb-NO"/>
        </w:rPr>
        <w:t xml:space="preserve">fixation. </w:t>
      </w:r>
      <w:r w:rsidR="00025C82">
        <w:rPr>
          <w:lang w:val="nb-NO"/>
        </w:rPr>
        <w:t>The selectivity of this modified fixative for glycogen detection cannot be fully explained by chemistry, but also includes experimental findings demon</w:t>
      </w:r>
      <w:r w:rsidR="004C1082">
        <w:rPr>
          <w:lang w:val="nb-NO"/>
        </w:rPr>
        <w:t>s</w:t>
      </w:r>
      <w:r w:rsidR="00025C82">
        <w:rPr>
          <w:lang w:val="nb-NO"/>
        </w:rPr>
        <w:t>trating no detection of such particles in tissues known to be free of glycogen or in the extracellular space</w:t>
      </w:r>
      <w:r w:rsidR="004F04CD">
        <w:rPr>
          <w:vertAlign w:val="superscript"/>
          <w:lang w:val="nb-NO"/>
        </w:rPr>
        <w:t>1</w:t>
      </w:r>
      <w:r w:rsidR="00FD1C1C">
        <w:rPr>
          <w:vertAlign w:val="superscript"/>
          <w:lang w:val="nb-NO"/>
        </w:rPr>
        <w:t>1</w:t>
      </w:r>
      <w:r w:rsidR="00025C82">
        <w:rPr>
          <w:lang w:val="nb-NO"/>
        </w:rPr>
        <w:t>.</w:t>
      </w:r>
    </w:p>
    <w:p w14:paraId="38E38F2C" w14:textId="77777777" w:rsidR="00025C82" w:rsidRDefault="00025C82" w:rsidP="004C1082">
      <w:pPr>
        <w:rPr>
          <w:lang w:val="nb-NO"/>
        </w:rPr>
      </w:pPr>
    </w:p>
    <w:p w14:paraId="10F18F85" w14:textId="14550B59" w:rsidR="0064452E" w:rsidRDefault="00ED38B8" w:rsidP="004C1082">
      <w:pPr>
        <w:rPr>
          <w:lang w:val="nb-NO"/>
        </w:rPr>
      </w:pPr>
      <w:r>
        <w:rPr>
          <w:lang w:val="nb-NO"/>
        </w:rPr>
        <w:t>C</w:t>
      </w:r>
      <w:r w:rsidR="00267620">
        <w:rPr>
          <w:lang w:val="nb-NO"/>
        </w:rPr>
        <w:t xml:space="preserve">ritical </w:t>
      </w:r>
      <w:r>
        <w:rPr>
          <w:lang w:val="nb-NO"/>
        </w:rPr>
        <w:t xml:space="preserve">parameters </w:t>
      </w:r>
      <w:r w:rsidR="00957EC6">
        <w:rPr>
          <w:lang w:val="nb-NO"/>
        </w:rPr>
        <w:t>are</w:t>
      </w:r>
      <w:r w:rsidR="00267620">
        <w:rPr>
          <w:lang w:val="nb-NO"/>
        </w:rPr>
        <w:t xml:space="preserve"> the precision of the estimates and the fibe</w:t>
      </w:r>
      <w:r w:rsidR="00755B19">
        <w:rPr>
          <w:lang w:val="nb-NO"/>
        </w:rPr>
        <w:t>r</w:t>
      </w:r>
      <w:r w:rsidR="00267620">
        <w:rPr>
          <w:lang w:val="nb-NO"/>
        </w:rPr>
        <w:t>-to-fibe</w:t>
      </w:r>
      <w:r w:rsidR="00755B19">
        <w:rPr>
          <w:lang w:val="nb-NO"/>
        </w:rPr>
        <w:t>r</w:t>
      </w:r>
      <w:r w:rsidR="00267620">
        <w:rPr>
          <w:lang w:val="nb-NO"/>
        </w:rPr>
        <w:t xml:space="preserve"> variation</w:t>
      </w:r>
      <w:r w:rsidR="00025C82">
        <w:rPr>
          <w:lang w:val="nb-NO"/>
        </w:rPr>
        <w:t>.</w:t>
      </w:r>
      <w:r w:rsidR="00267620">
        <w:rPr>
          <w:lang w:val="nb-NO"/>
        </w:rPr>
        <w:t xml:space="preserve"> </w:t>
      </w:r>
      <w:r w:rsidR="000B0912">
        <w:rPr>
          <w:lang w:val="nb-NO"/>
        </w:rPr>
        <w:t>By following the present protocol for imaging</w:t>
      </w:r>
      <w:r w:rsidR="00755B19">
        <w:rPr>
          <w:lang w:val="nb-NO"/>
        </w:rPr>
        <w:t>,</w:t>
      </w:r>
      <w:r w:rsidR="000B0912">
        <w:rPr>
          <w:lang w:val="nb-NO"/>
        </w:rPr>
        <w:t xml:space="preserve"> a coefficient of error between 0.1 and 0.2 of the estimates</w:t>
      </w:r>
      <w:r w:rsidR="00025C82">
        <w:rPr>
          <w:lang w:val="nb-NO"/>
        </w:rPr>
        <w:t xml:space="preserve"> of the different pools of glycogen</w:t>
      </w:r>
      <w:r w:rsidR="000B0912">
        <w:rPr>
          <w:lang w:val="nb-NO"/>
        </w:rPr>
        <w:t xml:space="preserve"> per fiber is obtained. This level of error is well below </w:t>
      </w:r>
      <w:r w:rsidR="000B0912" w:rsidRPr="00330386">
        <w:rPr>
          <w:lang w:val="nb-NO"/>
        </w:rPr>
        <w:t>the variation between individual fibers (</w:t>
      </w:r>
      <w:r w:rsidR="000B0912" w:rsidRPr="004C1082">
        <w:rPr>
          <w:b/>
          <w:bCs/>
          <w:lang w:val="nb-NO"/>
        </w:rPr>
        <w:t>Fig</w:t>
      </w:r>
      <w:r w:rsidR="004C1082" w:rsidRPr="004C1082">
        <w:rPr>
          <w:b/>
          <w:bCs/>
          <w:lang w:val="nb-NO"/>
        </w:rPr>
        <w:t>ure</w:t>
      </w:r>
      <w:r w:rsidR="000B0912" w:rsidRPr="004C1082">
        <w:rPr>
          <w:b/>
          <w:bCs/>
          <w:lang w:val="nb-NO"/>
        </w:rPr>
        <w:t xml:space="preserve"> </w:t>
      </w:r>
      <w:r w:rsidR="00091215" w:rsidRPr="004C1082">
        <w:rPr>
          <w:b/>
          <w:bCs/>
          <w:lang w:val="nb-NO"/>
        </w:rPr>
        <w:t>3</w:t>
      </w:r>
      <w:r w:rsidR="00091215" w:rsidRPr="00330386">
        <w:rPr>
          <w:lang w:val="nb-NO"/>
        </w:rPr>
        <w:t>)</w:t>
      </w:r>
      <w:r w:rsidR="000B0912" w:rsidRPr="00330386">
        <w:rPr>
          <w:lang w:val="nb-NO"/>
        </w:rPr>
        <w:t xml:space="preserve">. </w:t>
      </w:r>
      <w:r w:rsidR="004E70DC" w:rsidRPr="00330386">
        <w:rPr>
          <w:lang w:val="nb-NO"/>
        </w:rPr>
        <w:t xml:space="preserve">It is </w:t>
      </w:r>
      <w:r w:rsidR="000B0912" w:rsidRPr="00330386">
        <w:rPr>
          <w:lang w:val="nb-NO"/>
        </w:rPr>
        <w:t>encourage</w:t>
      </w:r>
      <w:r w:rsidR="004E70DC" w:rsidRPr="00330386">
        <w:rPr>
          <w:lang w:val="nb-NO"/>
        </w:rPr>
        <w:t>d</w:t>
      </w:r>
      <w:r w:rsidR="000B0912" w:rsidRPr="00330386">
        <w:rPr>
          <w:lang w:val="nb-NO"/>
        </w:rPr>
        <w:t xml:space="preserve"> to report such precision estimates </w:t>
      </w:r>
      <w:r w:rsidR="000B0912">
        <w:rPr>
          <w:lang w:val="nb-NO"/>
        </w:rPr>
        <w:t>when estimating the volumetric content of glycogen.</w:t>
      </w:r>
      <w:r w:rsidR="00566A2B">
        <w:rPr>
          <w:lang w:val="nb-NO"/>
        </w:rPr>
        <w:t xml:space="preserve"> </w:t>
      </w:r>
      <w:r w:rsidR="0064452E">
        <w:rPr>
          <w:lang w:val="nb-NO"/>
        </w:rPr>
        <w:t>Th</w:t>
      </w:r>
      <w:r w:rsidR="000D5FC1">
        <w:rPr>
          <w:lang w:val="nb-NO"/>
        </w:rPr>
        <w:t>e</w:t>
      </w:r>
      <w:r w:rsidR="0064452E">
        <w:rPr>
          <w:lang w:val="nb-NO"/>
        </w:rPr>
        <w:t xml:space="preserve"> </w:t>
      </w:r>
      <w:r w:rsidR="000D5FC1">
        <w:rPr>
          <w:lang w:val="nb-NO"/>
        </w:rPr>
        <w:t>present</w:t>
      </w:r>
      <w:r w:rsidR="00BA1D83">
        <w:rPr>
          <w:lang w:val="nb-NO"/>
        </w:rPr>
        <w:t>ed</w:t>
      </w:r>
      <w:r w:rsidR="000D5FC1">
        <w:rPr>
          <w:lang w:val="nb-NO"/>
        </w:rPr>
        <w:t xml:space="preserve"> </w:t>
      </w:r>
      <w:r w:rsidR="0064452E">
        <w:rPr>
          <w:lang w:val="nb-NO"/>
        </w:rPr>
        <w:t>fiber typing method is validated against myosin ATPase isoform</w:t>
      </w:r>
      <w:r w:rsidR="00B72015" w:rsidRPr="00B72015">
        <w:rPr>
          <w:vertAlign w:val="superscript"/>
          <w:lang w:val="nb-NO"/>
        </w:rPr>
        <w:t>2</w:t>
      </w:r>
      <w:r w:rsidR="00FD1C1C">
        <w:rPr>
          <w:vertAlign w:val="superscript"/>
          <w:lang w:val="nb-NO"/>
        </w:rPr>
        <w:t>9</w:t>
      </w:r>
      <w:r w:rsidR="0064452E">
        <w:rPr>
          <w:lang w:val="nb-NO"/>
        </w:rPr>
        <w:t>. The Z-disc thickness and mitochondrial volume fraction can also be used in combination to indicate fiber type, but not mitochondrial volume fraction alone</w:t>
      </w:r>
      <w:r w:rsidR="004F04CD">
        <w:rPr>
          <w:vertAlign w:val="superscript"/>
          <w:lang w:val="nb-NO"/>
        </w:rPr>
        <w:t>3</w:t>
      </w:r>
      <w:r w:rsidR="00FD1C1C">
        <w:rPr>
          <w:vertAlign w:val="superscript"/>
          <w:lang w:val="nb-NO"/>
        </w:rPr>
        <w:t>2</w:t>
      </w:r>
      <w:r w:rsidR="0064452E">
        <w:rPr>
          <w:lang w:val="nb-NO"/>
        </w:rPr>
        <w:t>.</w:t>
      </w:r>
    </w:p>
    <w:p w14:paraId="1E1B9971" w14:textId="77777777" w:rsidR="0064452E" w:rsidRDefault="0064452E" w:rsidP="004C1082">
      <w:pPr>
        <w:rPr>
          <w:lang w:val="nb-NO"/>
        </w:rPr>
      </w:pPr>
    </w:p>
    <w:p w14:paraId="23DA3967" w14:textId="33DC3CA1" w:rsidR="0064452E" w:rsidRDefault="008B47EE" w:rsidP="004C1082">
      <w:pPr>
        <w:rPr>
          <w:lang w:val="nb-NO"/>
        </w:rPr>
      </w:pPr>
      <w:r>
        <w:rPr>
          <w:lang w:val="nb-NO"/>
        </w:rPr>
        <w:t>The major limitations of the method are the inability to detect the very small glycogen particles</w:t>
      </w:r>
      <w:r w:rsidR="00805050">
        <w:rPr>
          <w:lang w:val="nb-NO"/>
        </w:rPr>
        <w:t xml:space="preserve"> and that </w:t>
      </w:r>
      <w:r w:rsidR="001B1B3E">
        <w:rPr>
          <w:lang w:val="nb-NO"/>
        </w:rPr>
        <w:t xml:space="preserve">profiles of </w:t>
      </w:r>
      <w:r w:rsidR="00805050">
        <w:rPr>
          <w:lang w:val="nb-NO"/>
        </w:rPr>
        <w:t>glycogen particles may overlap</w:t>
      </w:r>
      <w:r w:rsidR="00810CC2">
        <w:rPr>
          <w:lang w:val="nb-NO"/>
        </w:rPr>
        <w:t xml:space="preserve"> in the projected image</w:t>
      </w:r>
      <w:r w:rsidR="00DE6085" w:rsidRPr="00DE6085">
        <w:rPr>
          <w:vertAlign w:val="superscript"/>
          <w:lang w:val="nb-NO"/>
        </w:rPr>
        <w:t>2</w:t>
      </w:r>
      <w:r w:rsidR="00FD1C1C">
        <w:rPr>
          <w:vertAlign w:val="superscript"/>
          <w:lang w:val="nb-NO"/>
        </w:rPr>
        <w:t>8</w:t>
      </w:r>
      <w:r w:rsidR="00805050">
        <w:rPr>
          <w:lang w:val="nb-NO"/>
        </w:rPr>
        <w:t xml:space="preserve">. The first limitation invalidates a true measure of the average particle size. This becomes a severe bias when the glycogen particles are being degraded during high metabolic demands, whereas the bias may be insignificant when the glycogen particles grow from medium to </w:t>
      </w:r>
      <w:r w:rsidR="004C1082">
        <w:rPr>
          <w:lang w:val="nb-NO"/>
        </w:rPr>
        <w:t xml:space="preserve">a </w:t>
      </w:r>
      <w:r w:rsidR="00805050">
        <w:rPr>
          <w:lang w:val="nb-NO"/>
        </w:rPr>
        <w:t>larger size during glycogen resynthesis or super</w:t>
      </w:r>
      <w:r w:rsidR="004C1082">
        <w:rPr>
          <w:lang w:val="nb-NO"/>
        </w:rPr>
        <w:t>-</w:t>
      </w:r>
      <w:r w:rsidR="00805050">
        <w:rPr>
          <w:lang w:val="nb-NO"/>
        </w:rPr>
        <w:t>compensation.</w:t>
      </w:r>
      <w:r w:rsidR="00D71C22">
        <w:rPr>
          <w:lang w:val="nb-NO"/>
        </w:rPr>
        <w:t xml:space="preserve"> </w:t>
      </w:r>
      <w:r w:rsidR="00D11AD9">
        <w:rPr>
          <w:lang w:val="nb-NO"/>
        </w:rPr>
        <w:t xml:space="preserve">While this </w:t>
      </w:r>
      <w:r w:rsidR="00012814">
        <w:rPr>
          <w:lang w:val="nb-NO"/>
        </w:rPr>
        <w:t xml:space="preserve">may have huge implications for the estimate </w:t>
      </w:r>
      <w:r w:rsidR="00E8707D">
        <w:rPr>
          <w:lang w:val="nb-NO"/>
        </w:rPr>
        <w:t>o</w:t>
      </w:r>
      <w:r w:rsidR="004C1082">
        <w:rPr>
          <w:lang w:val="nb-NO"/>
        </w:rPr>
        <w:t>f</w:t>
      </w:r>
      <w:r w:rsidR="00E8707D">
        <w:rPr>
          <w:lang w:val="nb-NO"/>
        </w:rPr>
        <w:t xml:space="preserve"> average glycogen particle size at low glycogen levels, the estimates of volumetric </w:t>
      </w:r>
      <w:r w:rsidR="00832BC6">
        <w:rPr>
          <w:lang w:val="nb-NO"/>
        </w:rPr>
        <w:t xml:space="preserve">glycogen concentrations are robust, since small, unobserved glycogen particles contribute very little </w:t>
      </w:r>
      <w:r w:rsidR="00312D69">
        <w:rPr>
          <w:lang w:val="nb-NO"/>
        </w:rPr>
        <w:t xml:space="preserve">toward </w:t>
      </w:r>
      <w:r w:rsidR="00832BC6">
        <w:rPr>
          <w:lang w:val="nb-NO"/>
        </w:rPr>
        <w:t xml:space="preserve">the </w:t>
      </w:r>
      <w:r w:rsidR="000B2521">
        <w:rPr>
          <w:lang w:val="nb-NO"/>
        </w:rPr>
        <w:t xml:space="preserve">total glycogen content. </w:t>
      </w:r>
      <w:r w:rsidR="00805050">
        <w:rPr>
          <w:lang w:val="nb-NO"/>
        </w:rPr>
        <w:t xml:space="preserve">The second limitation originates from the condition, where the glycogen particles are much smaller than the </w:t>
      </w:r>
      <w:r w:rsidR="00714060">
        <w:rPr>
          <w:lang w:val="nb-NO"/>
        </w:rPr>
        <w:t>thickness of the sections. This bias is mostly present at very high glycogen concentrations and could be investigated by comparing the glycogen volume fractions of sections with different thicknesses. If a thicker section is not paralleled by a high glycogen volume fraction</w:t>
      </w:r>
      <w:r w:rsidR="000F7418">
        <w:rPr>
          <w:lang w:val="nb-NO"/>
        </w:rPr>
        <w:t>,</w:t>
      </w:r>
      <w:r w:rsidR="00714060">
        <w:rPr>
          <w:lang w:val="nb-NO"/>
        </w:rPr>
        <w:t xml:space="preserve"> it must be due to an underestimation due to more overlapping particles in the thickest section. In previ</w:t>
      </w:r>
      <w:r w:rsidR="004C1082">
        <w:rPr>
          <w:lang w:val="nb-NO"/>
        </w:rPr>
        <w:t>ou</w:t>
      </w:r>
      <w:r w:rsidR="00714060">
        <w:rPr>
          <w:lang w:val="nb-NO"/>
        </w:rPr>
        <w:t>s studies,</w:t>
      </w:r>
      <w:r w:rsidR="00330386">
        <w:rPr>
          <w:lang w:val="nb-NO"/>
        </w:rPr>
        <w:t xml:space="preserve"> </w:t>
      </w:r>
      <w:r w:rsidR="00714060">
        <w:rPr>
          <w:lang w:val="nb-NO"/>
        </w:rPr>
        <w:t xml:space="preserve">the glycogen volume fraction correlates with the glycogen concentration within the range from </w:t>
      </w:r>
      <w:r w:rsidR="00263BBA">
        <w:rPr>
          <w:lang w:val="nb-NO"/>
        </w:rPr>
        <w:t>50</w:t>
      </w:r>
      <w:r w:rsidR="00714060">
        <w:rPr>
          <w:lang w:val="nb-NO"/>
        </w:rPr>
        <w:t xml:space="preserve"> to </w:t>
      </w:r>
      <w:r w:rsidR="00263BBA">
        <w:rPr>
          <w:lang w:val="nb-NO"/>
        </w:rPr>
        <w:t>600</w:t>
      </w:r>
      <w:r w:rsidR="00714060">
        <w:rPr>
          <w:lang w:val="nb-NO"/>
        </w:rPr>
        <w:t xml:space="preserve"> mmol</w:t>
      </w:r>
      <w:r w:rsidR="00552C29">
        <w:rPr>
          <w:lang w:val="nb-NO"/>
        </w:rPr>
        <w:t xml:space="preserve"> kg dw</w:t>
      </w:r>
      <w:r w:rsidR="00552C29" w:rsidRPr="00552C29">
        <w:rPr>
          <w:vertAlign w:val="superscript"/>
          <w:lang w:val="nb-NO"/>
        </w:rPr>
        <w:t>-1</w:t>
      </w:r>
      <w:r w:rsidR="00714060">
        <w:rPr>
          <w:lang w:val="nb-NO"/>
        </w:rPr>
        <w:t xml:space="preserve"> </w:t>
      </w:r>
      <w:r w:rsidR="00714060" w:rsidRPr="00330386">
        <w:rPr>
          <w:lang w:val="nb-NO"/>
        </w:rPr>
        <w:t>indicating no pronounced overlapping of particles. However, if the glycogen concent</w:t>
      </w:r>
      <w:r w:rsidR="004C1082">
        <w:rPr>
          <w:lang w:val="nb-NO"/>
        </w:rPr>
        <w:t>r</w:t>
      </w:r>
      <w:r w:rsidR="00714060" w:rsidRPr="00330386">
        <w:rPr>
          <w:lang w:val="nb-NO"/>
        </w:rPr>
        <w:t>ation increases above</w:t>
      </w:r>
      <w:r w:rsidR="009A389C" w:rsidRPr="00330386">
        <w:rPr>
          <w:lang w:val="nb-NO"/>
        </w:rPr>
        <w:t xml:space="preserve"> this level</w:t>
      </w:r>
      <w:r w:rsidR="00714060" w:rsidRPr="00330386">
        <w:rPr>
          <w:lang w:val="nb-NO"/>
        </w:rPr>
        <w:t xml:space="preserve">, </w:t>
      </w:r>
      <w:r w:rsidR="002C6C7A" w:rsidRPr="00330386">
        <w:rPr>
          <w:lang w:val="nb-NO"/>
        </w:rPr>
        <w:t xml:space="preserve">there </w:t>
      </w:r>
      <w:r w:rsidR="004C1082">
        <w:rPr>
          <w:lang w:val="nb-NO"/>
        </w:rPr>
        <w:t>is</w:t>
      </w:r>
      <w:r w:rsidR="002C6C7A" w:rsidRPr="00330386">
        <w:rPr>
          <w:lang w:val="nb-NO"/>
        </w:rPr>
        <w:t xml:space="preserve"> </w:t>
      </w:r>
      <w:r w:rsidR="00714060" w:rsidRPr="00330386">
        <w:rPr>
          <w:lang w:val="nb-NO"/>
        </w:rPr>
        <w:t>no increase in intermyofibrillar glycogen indicating overlap</w:t>
      </w:r>
      <w:r w:rsidR="00FA7ABB" w:rsidRPr="00330386">
        <w:rPr>
          <w:vertAlign w:val="superscript"/>
          <w:lang w:val="nb-NO"/>
        </w:rPr>
        <w:t>3</w:t>
      </w:r>
      <w:r w:rsidR="004D0708" w:rsidRPr="00330386">
        <w:rPr>
          <w:vertAlign w:val="superscript"/>
          <w:lang w:val="nb-NO"/>
        </w:rPr>
        <w:t>3</w:t>
      </w:r>
      <w:r w:rsidR="00714060" w:rsidRPr="00330386">
        <w:rPr>
          <w:lang w:val="nb-NO"/>
        </w:rPr>
        <w:t xml:space="preserve">. </w:t>
      </w:r>
      <w:r w:rsidR="002C6C7A" w:rsidRPr="00330386">
        <w:rPr>
          <w:lang w:val="nb-NO"/>
        </w:rPr>
        <w:t xml:space="preserve">This can be solved </w:t>
      </w:r>
      <w:r w:rsidR="00714060" w:rsidRPr="00330386">
        <w:rPr>
          <w:lang w:val="nb-NO"/>
        </w:rPr>
        <w:t xml:space="preserve">by extrapolating the relationship between the glycogen volume </w:t>
      </w:r>
      <w:r w:rsidR="00714060">
        <w:rPr>
          <w:lang w:val="nb-NO"/>
        </w:rPr>
        <w:t xml:space="preserve">fraction and </w:t>
      </w:r>
      <w:r w:rsidR="006A5B28">
        <w:rPr>
          <w:lang w:val="nb-NO"/>
        </w:rPr>
        <w:t xml:space="preserve">the </w:t>
      </w:r>
      <w:r w:rsidR="00714060">
        <w:rPr>
          <w:lang w:val="nb-NO"/>
        </w:rPr>
        <w:t>concentration at the lower glycogen concentrations.</w:t>
      </w:r>
    </w:p>
    <w:p w14:paraId="567AB6F2" w14:textId="641C34F0" w:rsidR="001B2933" w:rsidRDefault="001B2933" w:rsidP="004C1082">
      <w:pPr>
        <w:rPr>
          <w:lang w:val="nb-NO"/>
        </w:rPr>
      </w:pPr>
    </w:p>
    <w:p w14:paraId="7CF92C54" w14:textId="4768A394" w:rsidR="00267620" w:rsidRPr="00267620" w:rsidRDefault="00CA6986" w:rsidP="004C1082">
      <w:pPr>
        <w:rPr>
          <w:lang w:val="nb-NO"/>
        </w:rPr>
      </w:pPr>
      <w:r>
        <w:t>Based on the nm resolution provided by</w:t>
      </w:r>
      <w:r w:rsidR="00267620">
        <w:t xml:space="preserve"> TEM</w:t>
      </w:r>
      <w:r>
        <w:t>, this</w:t>
      </w:r>
      <w:r w:rsidR="00267620">
        <w:t xml:space="preserve"> protocol is</w:t>
      </w:r>
      <w:r w:rsidR="006A5B28">
        <w:t xml:space="preserve"> at present</w:t>
      </w:r>
      <w:r w:rsidR="00267620">
        <w:t xml:space="preserve"> the only </w:t>
      </w:r>
      <w:r>
        <w:t>method</w:t>
      </w:r>
      <w:r w:rsidR="00267620">
        <w:t xml:space="preserve"> to estimate the subcellular distribution of glycogen</w:t>
      </w:r>
      <w:r>
        <w:t xml:space="preserve">. In addition, </w:t>
      </w:r>
      <w:r w:rsidR="00F2678F">
        <w:t xml:space="preserve">the methodology also </w:t>
      </w:r>
      <w:r w:rsidR="00FA426E">
        <w:t>permits</w:t>
      </w:r>
      <w:r w:rsidR="00F2678F">
        <w:t xml:space="preserve"> </w:t>
      </w:r>
      <w:r w:rsidR="00ED2A75">
        <w:t xml:space="preserve">a </w:t>
      </w:r>
      <w:r>
        <w:t>large-scale quantitative approach (as described here)</w:t>
      </w:r>
      <w:r w:rsidR="00ED2A75">
        <w:t>, where</w:t>
      </w:r>
      <w:r>
        <w:t xml:space="preserve"> quantitative values</w:t>
      </w:r>
      <w:r w:rsidR="00ED2A75">
        <w:t xml:space="preserve"> can be obtained</w:t>
      </w:r>
      <w:r>
        <w:t xml:space="preserve"> at the single fiber level. This is of immense importance in skeletal muscles with high heterogeneity in fibe</w:t>
      </w:r>
      <w:r w:rsidR="005F3D64">
        <w:t>r</w:t>
      </w:r>
      <w:r>
        <w:t xml:space="preserve"> recruitment during various types of exercise</w:t>
      </w:r>
      <w:r w:rsidR="00FD3F2F">
        <w:rPr>
          <w:vertAlign w:val="superscript"/>
        </w:rPr>
        <w:t>2</w:t>
      </w:r>
      <w:r>
        <w:t>, where glycogen-dependent fatigue mechanism</w:t>
      </w:r>
      <w:r w:rsidR="009A389C">
        <w:t>s</w:t>
      </w:r>
      <w:r>
        <w:t xml:space="preserve"> only occur in some fibers.</w:t>
      </w:r>
      <w:r w:rsidR="00BA48A2">
        <w:t xml:space="preserve"> </w:t>
      </w:r>
      <w:r>
        <w:t xml:space="preserve">The method also </w:t>
      </w:r>
      <w:r w:rsidR="00752739">
        <w:t xml:space="preserve">has </w:t>
      </w:r>
      <w:r>
        <w:t>potential for other excitable tissues as cardiomyocytes, where glycogen is known to be essential for normal heart function and critical during ischemia</w:t>
      </w:r>
      <w:r w:rsidR="00FA7ABB">
        <w:rPr>
          <w:vertAlign w:val="superscript"/>
        </w:rPr>
        <w:t>2</w:t>
      </w:r>
      <w:r w:rsidR="004D0708">
        <w:rPr>
          <w:vertAlign w:val="superscript"/>
        </w:rPr>
        <w:t>3</w:t>
      </w:r>
      <w:r w:rsidR="009F54BF" w:rsidRPr="009F54BF">
        <w:rPr>
          <w:vertAlign w:val="superscript"/>
        </w:rPr>
        <w:t>,3</w:t>
      </w:r>
      <w:r w:rsidR="004D0708">
        <w:rPr>
          <w:vertAlign w:val="superscript"/>
        </w:rPr>
        <w:t>4</w:t>
      </w:r>
      <w:r>
        <w:t>.</w:t>
      </w:r>
    </w:p>
    <w:p w14:paraId="0BEB38EC" w14:textId="77777777" w:rsidR="006E4797" w:rsidRPr="001B2933" w:rsidRDefault="006E4797" w:rsidP="004C1082">
      <w:pPr>
        <w:rPr>
          <w:color w:val="000000"/>
        </w:rPr>
      </w:pPr>
    </w:p>
    <w:p w14:paraId="59F37CC4" w14:textId="230EC295" w:rsidR="006E4797" w:rsidRDefault="00551D82" w:rsidP="004C10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lastRenderedPageBreak/>
        <w:t>ACKNOWLEDGMENTS:</w:t>
      </w:r>
    </w:p>
    <w:p w14:paraId="25B2FBBD" w14:textId="23BCFFDF" w:rsidR="006E4797" w:rsidRPr="001822E8" w:rsidRDefault="002F7407" w:rsidP="004C1082">
      <w:r>
        <w:t>This work was supported by</w:t>
      </w:r>
      <w:r w:rsidR="00386B90">
        <w:t xml:space="preserve"> the</w:t>
      </w:r>
      <w:r w:rsidR="001822E8" w:rsidRPr="001822E8">
        <w:t xml:space="preserve"> </w:t>
      </w:r>
      <w:r w:rsidR="001822E8" w:rsidRPr="001822E8">
        <w:rPr>
          <w:color w:val="000000"/>
        </w:rPr>
        <w:t>Swedish Olympic Committee</w:t>
      </w:r>
      <w:r w:rsidR="001822E8">
        <w:rPr>
          <w:color w:val="000000"/>
        </w:rPr>
        <w:t>.</w:t>
      </w:r>
    </w:p>
    <w:p w14:paraId="6555EE31" w14:textId="77777777" w:rsidR="00126C6C" w:rsidRDefault="00126C6C" w:rsidP="004C1082">
      <w:pPr>
        <w:rPr>
          <w:b/>
        </w:rPr>
      </w:pPr>
    </w:p>
    <w:p w14:paraId="5E703EBA" w14:textId="084B9CA8" w:rsidR="006E4797" w:rsidRDefault="00551D82" w:rsidP="004C10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DISCLOSURES:</w:t>
      </w:r>
    </w:p>
    <w:p w14:paraId="132340D6" w14:textId="2289141E" w:rsidR="006E4797" w:rsidRPr="00DD4D3D" w:rsidRDefault="005957E1" w:rsidP="004C1082">
      <w:r w:rsidRPr="00DD4D3D">
        <w:t xml:space="preserve">The authors declare </w:t>
      </w:r>
      <w:r w:rsidR="007C65CC">
        <w:t xml:space="preserve">no competing </w:t>
      </w:r>
      <w:r w:rsidRPr="00DD4D3D">
        <w:t>interest</w:t>
      </w:r>
      <w:r w:rsidR="007C65CC">
        <w:t>s.</w:t>
      </w:r>
    </w:p>
    <w:p w14:paraId="4A7B0E5C" w14:textId="77777777" w:rsidR="006E4797" w:rsidRDefault="006E4797" w:rsidP="004C1082">
      <w:pPr>
        <w:rPr>
          <w:color w:val="000000"/>
        </w:rPr>
      </w:pPr>
    </w:p>
    <w:p w14:paraId="6DE2B73C" w14:textId="6E909A23" w:rsidR="006E4797" w:rsidRDefault="00551D82" w:rsidP="004C1082">
      <w:pPr>
        <w:rPr>
          <w:b/>
          <w:color w:val="000000"/>
        </w:rPr>
      </w:pPr>
      <w:r>
        <w:rPr>
          <w:b/>
        </w:rPr>
        <w:t>REFERENCES:</w:t>
      </w:r>
    </w:p>
    <w:p w14:paraId="50E07A28" w14:textId="77777777" w:rsidR="009302BE" w:rsidRDefault="009302BE" w:rsidP="004C1082">
      <w:pPr>
        <w:rPr>
          <w:lang w:val="nb-NO"/>
        </w:rPr>
      </w:pPr>
    </w:p>
    <w:p w14:paraId="0A7ED851" w14:textId="52BD111A" w:rsidR="00BA79A8" w:rsidRPr="0027350B" w:rsidRDefault="00BA79A8" w:rsidP="004C1082">
      <w:pPr>
        <w:pStyle w:val="ListNumber"/>
        <w:rPr>
          <w:rFonts w:asciiTheme="majorHAnsi" w:hAnsiTheme="majorHAnsi" w:cstheme="majorHAnsi"/>
        </w:rPr>
      </w:pPr>
      <w:r w:rsidRPr="0027350B">
        <w:rPr>
          <w:rFonts w:asciiTheme="majorHAnsi" w:hAnsiTheme="majorHAnsi" w:cstheme="majorHAnsi"/>
          <w:color w:val="212121"/>
          <w:shd w:val="clear" w:color="auto" w:fill="FFFFFF"/>
        </w:rPr>
        <w:t>Prats</w:t>
      </w:r>
      <w:r w:rsidR="00EE5F63">
        <w:rPr>
          <w:rFonts w:asciiTheme="majorHAnsi" w:hAnsiTheme="majorHAnsi" w:cstheme="majorHAnsi"/>
          <w:color w:val="212121"/>
          <w:shd w:val="clear" w:color="auto" w:fill="FFFFFF"/>
        </w:rPr>
        <w:t>,</w:t>
      </w:r>
      <w:r w:rsidRPr="0027350B">
        <w:rPr>
          <w:rFonts w:asciiTheme="majorHAnsi" w:hAnsiTheme="majorHAnsi" w:cstheme="majorHAnsi"/>
          <w:color w:val="212121"/>
          <w:shd w:val="clear" w:color="auto" w:fill="FFFFFF"/>
        </w:rPr>
        <w:t xml:space="preserve"> C</w:t>
      </w:r>
      <w:r w:rsidR="00EE5F63">
        <w:rPr>
          <w:rFonts w:asciiTheme="majorHAnsi" w:hAnsiTheme="majorHAnsi" w:cstheme="majorHAnsi"/>
          <w:color w:val="212121"/>
          <w:shd w:val="clear" w:color="auto" w:fill="FFFFFF"/>
        </w:rPr>
        <w:t>.</w:t>
      </w:r>
      <w:r w:rsidRPr="0027350B">
        <w:rPr>
          <w:rFonts w:asciiTheme="majorHAnsi" w:hAnsiTheme="majorHAnsi" w:cstheme="majorHAnsi"/>
          <w:color w:val="212121"/>
          <w:shd w:val="clear" w:color="auto" w:fill="FFFFFF"/>
        </w:rPr>
        <w:t>, Graham</w:t>
      </w:r>
      <w:r w:rsidR="00EE5F63">
        <w:rPr>
          <w:rFonts w:asciiTheme="majorHAnsi" w:hAnsiTheme="majorHAnsi" w:cstheme="majorHAnsi"/>
          <w:color w:val="212121"/>
          <w:shd w:val="clear" w:color="auto" w:fill="FFFFFF"/>
        </w:rPr>
        <w:t>,</w:t>
      </w:r>
      <w:r w:rsidRPr="0027350B">
        <w:rPr>
          <w:rFonts w:asciiTheme="majorHAnsi" w:hAnsiTheme="majorHAnsi" w:cstheme="majorHAnsi"/>
          <w:color w:val="212121"/>
          <w:shd w:val="clear" w:color="auto" w:fill="FFFFFF"/>
        </w:rPr>
        <w:t xml:space="preserve"> T</w:t>
      </w:r>
      <w:r w:rsidR="00EE5F63">
        <w:rPr>
          <w:rFonts w:asciiTheme="majorHAnsi" w:hAnsiTheme="majorHAnsi" w:cstheme="majorHAnsi"/>
          <w:color w:val="212121"/>
          <w:shd w:val="clear" w:color="auto" w:fill="FFFFFF"/>
        </w:rPr>
        <w:t xml:space="preserve">. </w:t>
      </w:r>
      <w:r w:rsidRPr="0027350B">
        <w:rPr>
          <w:rFonts w:asciiTheme="majorHAnsi" w:hAnsiTheme="majorHAnsi" w:cstheme="majorHAnsi"/>
          <w:color w:val="212121"/>
          <w:shd w:val="clear" w:color="auto" w:fill="FFFFFF"/>
        </w:rPr>
        <w:t>E</w:t>
      </w:r>
      <w:r w:rsidR="00EE5F63">
        <w:rPr>
          <w:rFonts w:asciiTheme="majorHAnsi" w:hAnsiTheme="majorHAnsi" w:cstheme="majorHAnsi"/>
          <w:color w:val="212121"/>
          <w:shd w:val="clear" w:color="auto" w:fill="FFFFFF"/>
        </w:rPr>
        <w:t>.</w:t>
      </w:r>
      <w:r w:rsidRPr="0027350B">
        <w:rPr>
          <w:rFonts w:asciiTheme="majorHAnsi" w:hAnsiTheme="majorHAnsi" w:cstheme="majorHAnsi"/>
          <w:color w:val="212121"/>
          <w:shd w:val="clear" w:color="auto" w:fill="FFFFFF"/>
        </w:rPr>
        <w:t>, Shearer</w:t>
      </w:r>
      <w:r w:rsidR="00EE5F63">
        <w:rPr>
          <w:rFonts w:asciiTheme="majorHAnsi" w:hAnsiTheme="majorHAnsi" w:cstheme="majorHAnsi"/>
          <w:color w:val="212121"/>
          <w:shd w:val="clear" w:color="auto" w:fill="FFFFFF"/>
        </w:rPr>
        <w:t>,</w:t>
      </w:r>
      <w:r w:rsidRPr="0027350B">
        <w:rPr>
          <w:rFonts w:asciiTheme="majorHAnsi" w:hAnsiTheme="majorHAnsi" w:cstheme="majorHAnsi"/>
          <w:color w:val="212121"/>
          <w:shd w:val="clear" w:color="auto" w:fill="FFFFFF"/>
        </w:rPr>
        <w:t xml:space="preserve"> J. The dynamic life of the glycogen granule. </w:t>
      </w:r>
      <w:r w:rsidRPr="0027350B">
        <w:rPr>
          <w:rFonts w:asciiTheme="majorHAnsi" w:hAnsiTheme="majorHAnsi" w:cstheme="majorHAnsi"/>
          <w:i/>
          <w:iCs/>
          <w:color w:val="212121"/>
          <w:shd w:val="clear" w:color="auto" w:fill="FFFFFF"/>
        </w:rPr>
        <w:t>J</w:t>
      </w:r>
      <w:r w:rsidR="0027350B" w:rsidRPr="0027350B">
        <w:rPr>
          <w:rFonts w:asciiTheme="majorHAnsi" w:hAnsiTheme="majorHAnsi" w:cstheme="majorHAnsi"/>
          <w:i/>
          <w:iCs/>
          <w:color w:val="212121"/>
          <w:shd w:val="clear" w:color="auto" w:fill="FFFFFF"/>
        </w:rPr>
        <w:t>ournal</w:t>
      </w:r>
      <w:r w:rsidRPr="0027350B">
        <w:rPr>
          <w:rFonts w:asciiTheme="majorHAnsi" w:hAnsiTheme="majorHAnsi" w:cstheme="majorHAnsi"/>
          <w:i/>
          <w:iCs/>
          <w:color w:val="212121"/>
          <w:shd w:val="clear" w:color="auto" w:fill="FFFFFF"/>
        </w:rPr>
        <w:t xml:space="preserve"> </w:t>
      </w:r>
      <w:r w:rsidR="0027350B" w:rsidRPr="0027350B">
        <w:rPr>
          <w:rFonts w:asciiTheme="majorHAnsi" w:hAnsiTheme="majorHAnsi" w:cstheme="majorHAnsi"/>
          <w:i/>
          <w:iCs/>
          <w:color w:val="212121"/>
          <w:shd w:val="clear" w:color="auto" w:fill="FFFFFF"/>
        </w:rPr>
        <w:t xml:space="preserve">of </w:t>
      </w:r>
      <w:r w:rsidRPr="0027350B">
        <w:rPr>
          <w:rFonts w:asciiTheme="majorHAnsi" w:hAnsiTheme="majorHAnsi" w:cstheme="majorHAnsi"/>
          <w:i/>
          <w:iCs/>
          <w:color w:val="212121"/>
          <w:shd w:val="clear" w:color="auto" w:fill="FFFFFF"/>
        </w:rPr>
        <w:t>Biol</w:t>
      </w:r>
      <w:r w:rsidR="0027350B" w:rsidRPr="0027350B">
        <w:rPr>
          <w:rFonts w:asciiTheme="majorHAnsi" w:hAnsiTheme="majorHAnsi" w:cstheme="majorHAnsi"/>
          <w:i/>
          <w:iCs/>
          <w:color w:val="212121"/>
          <w:shd w:val="clear" w:color="auto" w:fill="FFFFFF"/>
        </w:rPr>
        <w:t>ogical</w:t>
      </w:r>
      <w:r w:rsidRPr="0027350B">
        <w:rPr>
          <w:rFonts w:asciiTheme="majorHAnsi" w:hAnsiTheme="majorHAnsi" w:cstheme="majorHAnsi"/>
          <w:i/>
          <w:iCs/>
          <w:color w:val="212121"/>
          <w:shd w:val="clear" w:color="auto" w:fill="FFFFFF"/>
        </w:rPr>
        <w:t xml:space="preserve"> Chem</w:t>
      </w:r>
      <w:r w:rsidR="0027350B" w:rsidRPr="0027350B">
        <w:rPr>
          <w:rFonts w:asciiTheme="majorHAnsi" w:hAnsiTheme="majorHAnsi" w:cstheme="majorHAnsi"/>
          <w:i/>
          <w:iCs/>
          <w:color w:val="212121"/>
          <w:shd w:val="clear" w:color="auto" w:fill="FFFFFF"/>
        </w:rPr>
        <w:t>istry</w:t>
      </w:r>
      <w:r w:rsidRPr="0027350B">
        <w:rPr>
          <w:rFonts w:asciiTheme="majorHAnsi" w:hAnsiTheme="majorHAnsi" w:cstheme="majorHAnsi"/>
          <w:color w:val="212121"/>
          <w:shd w:val="clear" w:color="auto" w:fill="FFFFFF"/>
        </w:rPr>
        <w:t xml:space="preserve">. </w:t>
      </w:r>
      <w:r w:rsidRPr="00330386">
        <w:rPr>
          <w:rFonts w:asciiTheme="majorHAnsi" w:hAnsiTheme="majorHAnsi" w:cstheme="majorHAnsi"/>
          <w:b/>
          <w:bCs/>
          <w:color w:val="212121"/>
          <w:shd w:val="clear" w:color="auto" w:fill="FFFFFF"/>
        </w:rPr>
        <w:t>293</w:t>
      </w:r>
      <w:r w:rsidR="00E26516">
        <w:rPr>
          <w:rFonts w:asciiTheme="majorHAnsi" w:hAnsiTheme="majorHAnsi" w:cstheme="majorHAnsi"/>
          <w:b/>
          <w:bCs/>
          <w:color w:val="212121"/>
          <w:shd w:val="clear" w:color="auto" w:fill="FFFFFF"/>
        </w:rPr>
        <w:t xml:space="preserve"> </w:t>
      </w:r>
      <w:r w:rsidR="00E26516" w:rsidRPr="00951B2B">
        <w:rPr>
          <w:rFonts w:asciiTheme="majorHAnsi" w:hAnsiTheme="majorHAnsi" w:cstheme="majorHAnsi"/>
          <w:color w:val="212121"/>
          <w:shd w:val="clear" w:color="auto" w:fill="FFFFFF"/>
        </w:rPr>
        <w:t>(19)</w:t>
      </w:r>
      <w:r w:rsidR="00EE5F63">
        <w:rPr>
          <w:rFonts w:asciiTheme="majorHAnsi" w:hAnsiTheme="majorHAnsi" w:cstheme="majorHAnsi"/>
          <w:color w:val="212121"/>
          <w:shd w:val="clear" w:color="auto" w:fill="FFFFFF"/>
        </w:rPr>
        <w:t xml:space="preserve">, </w:t>
      </w:r>
      <w:r w:rsidRPr="0027350B">
        <w:rPr>
          <w:rFonts w:asciiTheme="majorHAnsi" w:hAnsiTheme="majorHAnsi" w:cstheme="majorHAnsi"/>
          <w:color w:val="212121"/>
          <w:shd w:val="clear" w:color="auto" w:fill="FFFFFF"/>
        </w:rPr>
        <w:t>7089</w:t>
      </w:r>
      <w:r w:rsidR="00EE5F63">
        <w:rPr>
          <w:rFonts w:asciiTheme="majorHAnsi" w:hAnsiTheme="majorHAnsi" w:cstheme="majorHAnsi"/>
          <w:color w:val="212121"/>
          <w:shd w:val="clear" w:color="auto" w:fill="FFFFFF"/>
        </w:rPr>
        <w:t>–</w:t>
      </w:r>
      <w:r w:rsidRPr="0027350B">
        <w:rPr>
          <w:rFonts w:asciiTheme="majorHAnsi" w:hAnsiTheme="majorHAnsi" w:cstheme="majorHAnsi"/>
          <w:color w:val="212121"/>
          <w:shd w:val="clear" w:color="auto" w:fill="FFFFFF"/>
        </w:rPr>
        <w:t>7098</w:t>
      </w:r>
      <w:r w:rsidR="0027350B" w:rsidRPr="0027350B">
        <w:rPr>
          <w:rFonts w:asciiTheme="majorHAnsi" w:hAnsiTheme="majorHAnsi" w:cstheme="majorHAnsi"/>
          <w:color w:val="212121"/>
          <w:shd w:val="clear" w:color="auto" w:fill="FFFFFF"/>
        </w:rPr>
        <w:t xml:space="preserve"> </w:t>
      </w:r>
      <w:r w:rsidRPr="0027350B">
        <w:rPr>
          <w:rFonts w:asciiTheme="majorHAnsi" w:hAnsiTheme="majorHAnsi" w:cstheme="majorHAnsi"/>
          <w:color w:val="212121"/>
          <w:shd w:val="clear" w:color="auto" w:fill="FFFFFF"/>
        </w:rPr>
        <w:t>(2018)</w:t>
      </w:r>
      <w:r w:rsidR="0027350B" w:rsidRPr="0027350B">
        <w:rPr>
          <w:rFonts w:asciiTheme="majorHAnsi" w:hAnsiTheme="majorHAnsi" w:cstheme="majorHAnsi"/>
          <w:color w:val="212121"/>
          <w:shd w:val="clear" w:color="auto" w:fill="FFFFFF"/>
        </w:rPr>
        <w:t>.</w:t>
      </w:r>
    </w:p>
    <w:p w14:paraId="75F5484E" w14:textId="3A45F4D4" w:rsidR="00E70D94" w:rsidRPr="008E6CD2" w:rsidRDefault="00E70D94" w:rsidP="004C1082">
      <w:pPr>
        <w:pStyle w:val="ListNumber"/>
      </w:pPr>
      <w:r w:rsidRPr="008E6CD2">
        <w:t>Gollnick, P.</w:t>
      </w:r>
      <w:r w:rsidR="00EE5F63">
        <w:t xml:space="preserve"> </w:t>
      </w:r>
      <w:r w:rsidRPr="008E6CD2">
        <w:t xml:space="preserve">D., Piehl, K., </w:t>
      </w:r>
      <w:proofErr w:type="spellStart"/>
      <w:r w:rsidRPr="008E6CD2">
        <w:t>Saltin</w:t>
      </w:r>
      <w:proofErr w:type="spellEnd"/>
      <w:r w:rsidRPr="008E6CD2">
        <w:t xml:space="preserve">, B. Selective glycogen depletion pattern in human muscle </w:t>
      </w:r>
      <w:proofErr w:type="spellStart"/>
      <w:r w:rsidRPr="008E6CD2">
        <w:t>fibres</w:t>
      </w:r>
      <w:proofErr w:type="spellEnd"/>
      <w:r w:rsidRPr="008E6CD2">
        <w:t xml:space="preserve"> after exercise of varying intensity and at varying </w:t>
      </w:r>
      <w:proofErr w:type="spellStart"/>
      <w:r w:rsidRPr="008E6CD2">
        <w:t>pedalling</w:t>
      </w:r>
      <w:proofErr w:type="spellEnd"/>
      <w:r w:rsidRPr="008E6CD2">
        <w:t xml:space="preserve"> rates. </w:t>
      </w:r>
      <w:r w:rsidRPr="00C65D48">
        <w:rPr>
          <w:i/>
          <w:iCs/>
        </w:rPr>
        <w:t>J</w:t>
      </w:r>
      <w:r w:rsidR="005D421A">
        <w:rPr>
          <w:i/>
          <w:iCs/>
        </w:rPr>
        <w:t>ournal</w:t>
      </w:r>
      <w:r w:rsidRPr="00C65D48">
        <w:rPr>
          <w:i/>
          <w:iCs/>
        </w:rPr>
        <w:t xml:space="preserve"> </w:t>
      </w:r>
      <w:r w:rsidR="005941D0">
        <w:rPr>
          <w:i/>
          <w:iCs/>
        </w:rPr>
        <w:t xml:space="preserve">of </w:t>
      </w:r>
      <w:r w:rsidRPr="00C65D48">
        <w:rPr>
          <w:i/>
          <w:iCs/>
        </w:rPr>
        <w:t>Physiol</w:t>
      </w:r>
      <w:r w:rsidR="005941D0">
        <w:rPr>
          <w:i/>
          <w:iCs/>
        </w:rPr>
        <w:t>ogy</w:t>
      </w:r>
      <w:r w:rsidR="00EE5F63" w:rsidRPr="00951B2B">
        <w:t>.</w:t>
      </w:r>
      <w:r w:rsidRPr="00EE5F63">
        <w:t xml:space="preserve"> </w:t>
      </w:r>
      <w:r w:rsidRPr="00C65D48">
        <w:rPr>
          <w:b/>
          <w:bCs/>
        </w:rPr>
        <w:t>241</w:t>
      </w:r>
      <w:r w:rsidR="00E26516">
        <w:rPr>
          <w:b/>
          <w:bCs/>
        </w:rPr>
        <w:t xml:space="preserve"> </w:t>
      </w:r>
      <w:r w:rsidR="00E26516" w:rsidRPr="00951B2B">
        <w:t>(1)</w:t>
      </w:r>
      <w:r>
        <w:t>,</w:t>
      </w:r>
      <w:r w:rsidRPr="008E6CD2">
        <w:t xml:space="preserve"> 45–57</w:t>
      </w:r>
      <w:r>
        <w:t xml:space="preserve"> (</w:t>
      </w:r>
      <w:r w:rsidRPr="008E6CD2">
        <w:t>1974</w:t>
      </w:r>
      <w:r>
        <w:t>)</w:t>
      </w:r>
      <w:r w:rsidRPr="008E6CD2">
        <w:t>.</w:t>
      </w:r>
    </w:p>
    <w:p w14:paraId="5DE3C881" w14:textId="08FF1EBB" w:rsidR="00E70D94" w:rsidRPr="008E6CD2" w:rsidRDefault="00E70D94" w:rsidP="004C1082">
      <w:pPr>
        <w:pStyle w:val="ListNumber"/>
      </w:pPr>
      <w:r w:rsidRPr="008E6CD2">
        <w:t>James, J.</w:t>
      </w:r>
      <w:r w:rsidR="00EE5F63">
        <w:t xml:space="preserve"> </w:t>
      </w:r>
      <w:r w:rsidRPr="008E6CD2">
        <w:t xml:space="preserve">H. et al. Stimulation of both aerobic glycolysis and Na+-K+-ATPase activity in skeletal muscle by epinephrine or amylin. </w:t>
      </w:r>
      <w:r w:rsidRPr="00C65D48">
        <w:rPr>
          <w:i/>
          <w:iCs/>
        </w:rPr>
        <w:t>Am</w:t>
      </w:r>
      <w:r w:rsidR="005941D0">
        <w:rPr>
          <w:i/>
          <w:iCs/>
        </w:rPr>
        <w:t>erican</w:t>
      </w:r>
      <w:r w:rsidRPr="00C65D48">
        <w:rPr>
          <w:i/>
          <w:iCs/>
        </w:rPr>
        <w:t xml:space="preserve"> </w:t>
      </w:r>
      <w:r w:rsidR="005941D0" w:rsidRPr="00C65D48">
        <w:rPr>
          <w:i/>
          <w:iCs/>
        </w:rPr>
        <w:t>J</w:t>
      </w:r>
      <w:r w:rsidR="005941D0">
        <w:rPr>
          <w:i/>
          <w:iCs/>
        </w:rPr>
        <w:t>ournal</w:t>
      </w:r>
      <w:r w:rsidR="005941D0" w:rsidRPr="00C65D48">
        <w:rPr>
          <w:i/>
          <w:iCs/>
        </w:rPr>
        <w:t xml:space="preserve"> </w:t>
      </w:r>
      <w:r w:rsidR="005941D0">
        <w:rPr>
          <w:i/>
          <w:iCs/>
        </w:rPr>
        <w:t xml:space="preserve">of </w:t>
      </w:r>
      <w:r w:rsidR="005941D0" w:rsidRPr="00C65D48">
        <w:rPr>
          <w:i/>
          <w:iCs/>
        </w:rPr>
        <w:t>Physiol</w:t>
      </w:r>
      <w:r w:rsidR="005941D0">
        <w:rPr>
          <w:i/>
          <w:iCs/>
        </w:rPr>
        <w:t>ogy</w:t>
      </w:r>
      <w:r w:rsidRPr="00C65D48">
        <w:rPr>
          <w:i/>
          <w:iCs/>
        </w:rPr>
        <w:t xml:space="preserve"> Endo</w:t>
      </w:r>
      <w:r w:rsidR="005941D0">
        <w:rPr>
          <w:i/>
          <w:iCs/>
        </w:rPr>
        <w:t>crinology</w:t>
      </w:r>
      <w:r w:rsidRPr="00C65D48">
        <w:rPr>
          <w:i/>
          <w:iCs/>
        </w:rPr>
        <w:t xml:space="preserve"> Metab</w:t>
      </w:r>
      <w:r w:rsidR="005941D0">
        <w:rPr>
          <w:i/>
          <w:iCs/>
        </w:rPr>
        <w:t>olism</w:t>
      </w:r>
      <w:r w:rsidR="00EE5F63" w:rsidRPr="00951B2B">
        <w:t>.</w:t>
      </w:r>
      <w:r w:rsidRPr="00EE5F63">
        <w:t xml:space="preserve"> </w:t>
      </w:r>
      <w:r w:rsidRPr="00C65D48">
        <w:rPr>
          <w:b/>
          <w:bCs/>
        </w:rPr>
        <w:t>277</w:t>
      </w:r>
      <w:r w:rsidR="00E26516">
        <w:rPr>
          <w:b/>
          <w:bCs/>
        </w:rPr>
        <w:t xml:space="preserve"> </w:t>
      </w:r>
      <w:r w:rsidR="00E26516" w:rsidRPr="00951B2B">
        <w:t>(1)</w:t>
      </w:r>
      <w:r>
        <w:t>,</w:t>
      </w:r>
      <w:r w:rsidRPr="008E6CD2">
        <w:t xml:space="preserve"> E176–E186</w:t>
      </w:r>
      <w:r>
        <w:t xml:space="preserve"> (</w:t>
      </w:r>
      <w:r w:rsidRPr="008E6CD2">
        <w:t>1999</w:t>
      </w:r>
      <w:r>
        <w:t>)</w:t>
      </w:r>
      <w:r w:rsidRPr="008E6CD2">
        <w:t>.</w:t>
      </w:r>
    </w:p>
    <w:p w14:paraId="068FD38F" w14:textId="3E4A9824" w:rsidR="00E70D94" w:rsidRPr="008E6CD2" w:rsidRDefault="00E70D94" w:rsidP="004C1082">
      <w:pPr>
        <w:pStyle w:val="ListNumber"/>
      </w:pPr>
      <w:r w:rsidRPr="008E6CD2">
        <w:rPr>
          <w:shd w:val="clear" w:color="auto" w:fill="FFFFFF"/>
        </w:rPr>
        <w:t>Jensen</w:t>
      </w:r>
      <w:r w:rsidR="00EE5F63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R</w:t>
      </w:r>
      <w:r w:rsidR="00EE5F63">
        <w:rPr>
          <w:shd w:val="clear" w:color="auto" w:fill="FFFFFF"/>
        </w:rPr>
        <w:t>.</w:t>
      </w:r>
      <w:r w:rsidRPr="008E6CD2">
        <w:rPr>
          <w:shd w:val="clear" w:color="auto" w:fill="FFFFFF"/>
        </w:rPr>
        <w:t>, Nielsen</w:t>
      </w:r>
      <w:r w:rsidR="00EE5F63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J</w:t>
      </w:r>
      <w:r w:rsidR="00EE5F63">
        <w:rPr>
          <w:shd w:val="clear" w:color="auto" w:fill="FFFFFF"/>
        </w:rPr>
        <w:t>.</w:t>
      </w:r>
      <w:r w:rsidRPr="008E6CD2">
        <w:rPr>
          <w:shd w:val="clear" w:color="auto" w:fill="FFFFFF"/>
        </w:rPr>
        <w:t>, Ørtenblad</w:t>
      </w:r>
      <w:r w:rsidR="00EE5F63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N. Inhibition of glycogenolysis prolongs action potential repriming period and impairs muscle function in rat skeletal muscle. </w:t>
      </w:r>
      <w:r w:rsidR="00245245" w:rsidRPr="00C65D48">
        <w:rPr>
          <w:i/>
          <w:iCs/>
        </w:rPr>
        <w:t>J</w:t>
      </w:r>
      <w:r w:rsidR="00245245">
        <w:rPr>
          <w:i/>
          <w:iCs/>
        </w:rPr>
        <w:t>ournal</w:t>
      </w:r>
      <w:r w:rsidR="00245245" w:rsidRPr="00C65D48">
        <w:rPr>
          <w:i/>
          <w:iCs/>
        </w:rPr>
        <w:t xml:space="preserve"> </w:t>
      </w:r>
      <w:r w:rsidR="00245245">
        <w:rPr>
          <w:i/>
          <w:iCs/>
        </w:rPr>
        <w:t xml:space="preserve">of </w:t>
      </w:r>
      <w:r w:rsidR="00245245" w:rsidRPr="00C65D48">
        <w:rPr>
          <w:i/>
          <w:iCs/>
        </w:rPr>
        <w:t>Physiol</w:t>
      </w:r>
      <w:r w:rsidR="00245245">
        <w:rPr>
          <w:i/>
          <w:iCs/>
        </w:rPr>
        <w:t>ogy</w:t>
      </w:r>
      <w:r w:rsidR="00EE5F63" w:rsidRPr="00951B2B">
        <w:t>.</w:t>
      </w:r>
      <w:r w:rsidRPr="00EE5F63">
        <w:rPr>
          <w:shd w:val="clear" w:color="auto" w:fill="FFFFFF"/>
        </w:rPr>
        <w:t xml:space="preserve"> </w:t>
      </w:r>
      <w:r w:rsidRPr="00C65D48">
        <w:rPr>
          <w:b/>
          <w:bCs/>
          <w:shd w:val="clear" w:color="auto" w:fill="FFFFFF"/>
        </w:rPr>
        <w:t>598</w:t>
      </w:r>
      <w:r w:rsidR="00EE5F63" w:rsidRPr="00951B2B">
        <w:rPr>
          <w:shd w:val="clear" w:color="auto" w:fill="FFFFFF"/>
        </w:rPr>
        <w:t xml:space="preserve"> </w:t>
      </w:r>
      <w:r w:rsidRPr="008E6CD2">
        <w:rPr>
          <w:shd w:val="clear" w:color="auto" w:fill="FFFFFF"/>
        </w:rPr>
        <w:t>(4)</w:t>
      </w:r>
      <w:r>
        <w:rPr>
          <w:shd w:val="clear" w:color="auto" w:fill="FFFFFF"/>
        </w:rPr>
        <w:t xml:space="preserve">, </w:t>
      </w:r>
      <w:r w:rsidRPr="008E6CD2">
        <w:rPr>
          <w:shd w:val="clear" w:color="auto" w:fill="FFFFFF"/>
        </w:rPr>
        <w:t>789</w:t>
      </w:r>
      <w:r w:rsidR="00EE5F63">
        <w:rPr>
          <w:shd w:val="clear" w:color="auto" w:fill="FFFFFF"/>
        </w:rPr>
        <w:t>–</w:t>
      </w:r>
      <w:r w:rsidRPr="008E6CD2">
        <w:rPr>
          <w:shd w:val="clear" w:color="auto" w:fill="FFFFFF"/>
        </w:rPr>
        <w:t>803</w:t>
      </w:r>
      <w:r>
        <w:rPr>
          <w:shd w:val="clear" w:color="auto" w:fill="FFFFFF"/>
        </w:rPr>
        <w:t xml:space="preserve"> (</w:t>
      </w:r>
      <w:r w:rsidRPr="008E6CD2">
        <w:rPr>
          <w:shd w:val="clear" w:color="auto" w:fill="FFFFFF"/>
        </w:rPr>
        <w:t>2020</w:t>
      </w:r>
      <w:r>
        <w:rPr>
          <w:shd w:val="clear" w:color="auto" w:fill="FFFFFF"/>
        </w:rPr>
        <w:t>)</w:t>
      </w:r>
      <w:r w:rsidRPr="008E6CD2">
        <w:rPr>
          <w:shd w:val="clear" w:color="auto" w:fill="FFFFFF"/>
        </w:rPr>
        <w:t>.</w:t>
      </w:r>
    </w:p>
    <w:p w14:paraId="56B3CE7E" w14:textId="696C9BA8" w:rsidR="00E70D94" w:rsidRPr="008E6CD2" w:rsidRDefault="00E70D94" w:rsidP="004C1082">
      <w:pPr>
        <w:pStyle w:val="ListNumber"/>
      </w:pPr>
      <w:r w:rsidRPr="008E6CD2">
        <w:t>Green, H.</w:t>
      </w:r>
      <w:r w:rsidR="00EE5F63">
        <w:t xml:space="preserve"> </w:t>
      </w:r>
      <w:r w:rsidRPr="008E6CD2">
        <w:t xml:space="preserve">J. How important is endogenous muscle glycogen to fatigue in prolonged exercise? </w:t>
      </w:r>
      <w:r w:rsidRPr="00C65D48">
        <w:rPr>
          <w:i/>
          <w:iCs/>
        </w:rPr>
        <w:t>Can</w:t>
      </w:r>
      <w:r w:rsidR="00245245">
        <w:rPr>
          <w:i/>
          <w:iCs/>
        </w:rPr>
        <w:t>adian</w:t>
      </w:r>
      <w:r w:rsidRPr="00C65D48">
        <w:rPr>
          <w:i/>
          <w:iCs/>
        </w:rPr>
        <w:t xml:space="preserve"> </w:t>
      </w:r>
      <w:r w:rsidR="00245245" w:rsidRPr="00C65D48">
        <w:rPr>
          <w:i/>
          <w:iCs/>
        </w:rPr>
        <w:t>J</w:t>
      </w:r>
      <w:r w:rsidR="00245245">
        <w:rPr>
          <w:i/>
          <w:iCs/>
        </w:rPr>
        <w:t>ournal</w:t>
      </w:r>
      <w:r w:rsidR="00245245" w:rsidRPr="00C65D48">
        <w:rPr>
          <w:i/>
          <w:iCs/>
        </w:rPr>
        <w:t xml:space="preserve"> </w:t>
      </w:r>
      <w:r w:rsidR="00245245">
        <w:rPr>
          <w:i/>
          <w:iCs/>
        </w:rPr>
        <w:t xml:space="preserve">of </w:t>
      </w:r>
      <w:r w:rsidR="00245245" w:rsidRPr="00C65D48">
        <w:rPr>
          <w:i/>
          <w:iCs/>
        </w:rPr>
        <w:t>Physiol</w:t>
      </w:r>
      <w:r w:rsidR="00245245">
        <w:rPr>
          <w:i/>
          <w:iCs/>
        </w:rPr>
        <w:t>ogy and</w:t>
      </w:r>
      <w:r w:rsidRPr="00C65D48">
        <w:rPr>
          <w:i/>
          <w:iCs/>
        </w:rPr>
        <w:t xml:space="preserve"> Pharmacol</w:t>
      </w:r>
      <w:r w:rsidR="00245245">
        <w:rPr>
          <w:i/>
          <w:iCs/>
        </w:rPr>
        <w:t>ogy</w:t>
      </w:r>
      <w:r w:rsidR="00EE5F63" w:rsidRPr="00951B2B">
        <w:t>.</w:t>
      </w:r>
      <w:r w:rsidRPr="00EE5F63">
        <w:t xml:space="preserve"> </w:t>
      </w:r>
      <w:r w:rsidRPr="00C65D48">
        <w:rPr>
          <w:b/>
          <w:bCs/>
        </w:rPr>
        <w:t>69</w:t>
      </w:r>
      <w:r w:rsidR="0001175A">
        <w:rPr>
          <w:b/>
          <w:bCs/>
        </w:rPr>
        <w:t xml:space="preserve"> </w:t>
      </w:r>
      <w:r w:rsidR="0001175A" w:rsidRPr="00951B2B">
        <w:t>(2)</w:t>
      </w:r>
      <w:r>
        <w:t>,</w:t>
      </w:r>
      <w:r w:rsidRPr="008E6CD2">
        <w:t xml:space="preserve"> 290–297</w:t>
      </w:r>
      <w:r>
        <w:t xml:space="preserve"> (</w:t>
      </w:r>
      <w:r w:rsidRPr="008E6CD2">
        <w:t>1991</w:t>
      </w:r>
      <w:r>
        <w:t>)</w:t>
      </w:r>
      <w:r w:rsidRPr="008E6CD2">
        <w:t>.</w:t>
      </w:r>
    </w:p>
    <w:p w14:paraId="4B05A4CB" w14:textId="69214B49" w:rsidR="00E70D94" w:rsidRPr="008E6CD2" w:rsidRDefault="00E70D94" w:rsidP="004C1082">
      <w:pPr>
        <w:pStyle w:val="ListNumber"/>
      </w:pPr>
      <w:r w:rsidRPr="008E6CD2">
        <w:rPr>
          <w:shd w:val="clear" w:color="auto" w:fill="FFFFFF"/>
        </w:rPr>
        <w:t>Fitts, R.</w:t>
      </w:r>
      <w:r w:rsidR="00EE5F63">
        <w:rPr>
          <w:shd w:val="clear" w:color="auto" w:fill="FFFFFF"/>
        </w:rPr>
        <w:t xml:space="preserve"> </w:t>
      </w:r>
      <w:r w:rsidRPr="008E6CD2">
        <w:rPr>
          <w:shd w:val="clear" w:color="auto" w:fill="FFFFFF"/>
        </w:rPr>
        <w:t xml:space="preserve">H. Cellular </w:t>
      </w:r>
      <w:r w:rsidR="00EE5F63">
        <w:rPr>
          <w:shd w:val="clear" w:color="auto" w:fill="FFFFFF"/>
        </w:rPr>
        <w:t>m</w:t>
      </w:r>
      <w:r w:rsidR="00EE5F63" w:rsidRPr="008E6CD2">
        <w:rPr>
          <w:shd w:val="clear" w:color="auto" w:fill="FFFFFF"/>
        </w:rPr>
        <w:t xml:space="preserve">echanisms </w:t>
      </w:r>
      <w:r w:rsidRPr="008E6CD2">
        <w:rPr>
          <w:shd w:val="clear" w:color="auto" w:fill="FFFFFF"/>
        </w:rPr>
        <w:t xml:space="preserve">of </w:t>
      </w:r>
      <w:r w:rsidR="00EE5F63">
        <w:rPr>
          <w:shd w:val="clear" w:color="auto" w:fill="FFFFFF"/>
        </w:rPr>
        <w:t>m</w:t>
      </w:r>
      <w:r w:rsidR="00EE5F63" w:rsidRPr="008E6CD2">
        <w:rPr>
          <w:shd w:val="clear" w:color="auto" w:fill="FFFFFF"/>
        </w:rPr>
        <w:t xml:space="preserve">uscle </w:t>
      </w:r>
      <w:r w:rsidR="00EE5F63">
        <w:rPr>
          <w:shd w:val="clear" w:color="auto" w:fill="FFFFFF"/>
        </w:rPr>
        <w:t>f</w:t>
      </w:r>
      <w:r w:rsidR="00EE5F63" w:rsidRPr="008E6CD2">
        <w:rPr>
          <w:shd w:val="clear" w:color="auto" w:fill="FFFFFF"/>
        </w:rPr>
        <w:t>atigue</w:t>
      </w:r>
      <w:r w:rsidRPr="008E6CD2">
        <w:rPr>
          <w:shd w:val="clear" w:color="auto" w:fill="FFFFFF"/>
        </w:rPr>
        <w:t xml:space="preserve">. </w:t>
      </w:r>
      <w:r w:rsidRPr="00C65D48">
        <w:rPr>
          <w:i/>
          <w:iCs/>
          <w:shd w:val="clear" w:color="auto" w:fill="FFFFFF"/>
        </w:rPr>
        <w:t>Physiological Reviews</w:t>
      </w:r>
      <w:r w:rsidR="00EE5F63">
        <w:rPr>
          <w:shd w:val="clear" w:color="auto" w:fill="FFFFFF"/>
        </w:rPr>
        <w:t>.</w:t>
      </w:r>
      <w:r w:rsidRPr="008E6CD2">
        <w:rPr>
          <w:shd w:val="clear" w:color="auto" w:fill="FFFFFF"/>
        </w:rPr>
        <w:t xml:space="preserve"> </w:t>
      </w:r>
      <w:r w:rsidRPr="00C65D48">
        <w:rPr>
          <w:b/>
          <w:bCs/>
          <w:shd w:val="clear" w:color="auto" w:fill="FFFFFF"/>
        </w:rPr>
        <w:t>74</w:t>
      </w:r>
      <w:r w:rsidR="0001175A">
        <w:rPr>
          <w:b/>
          <w:bCs/>
          <w:shd w:val="clear" w:color="auto" w:fill="FFFFFF"/>
        </w:rPr>
        <w:t xml:space="preserve"> </w:t>
      </w:r>
      <w:r w:rsidR="0001175A" w:rsidRPr="00951B2B">
        <w:rPr>
          <w:shd w:val="clear" w:color="auto" w:fill="FFFFFF"/>
        </w:rPr>
        <w:t>(1)</w:t>
      </w:r>
      <w:r w:rsidRPr="008E6CD2">
        <w:rPr>
          <w:shd w:val="clear" w:color="auto" w:fill="FFFFFF"/>
        </w:rPr>
        <w:t>, 49</w:t>
      </w:r>
      <w:r w:rsidR="00EE5F63">
        <w:rPr>
          <w:shd w:val="clear" w:color="auto" w:fill="FFFFFF"/>
        </w:rPr>
        <w:t>–</w:t>
      </w:r>
      <w:r w:rsidRPr="008E6CD2">
        <w:rPr>
          <w:shd w:val="clear" w:color="auto" w:fill="FFFFFF"/>
        </w:rPr>
        <w:t>94</w:t>
      </w:r>
      <w:r>
        <w:rPr>
          <w:shd w:val="clear" w:color="auto" w:fill="FFFFFF"/>
        </w:rPr>
        <w:t xml:space="preserve"> </w:t>
      </w:r>
      <w:r w:rsidRPr="008E6CD2">
        <w:rPr>
          <w:shd w:val="clear" w:color="auto" w:fill="FFFFFF"/>
        </w:rPr>
        <w:t>(1994).</w:t>
      </w:r>
    </w:p>
    <w:p w14:paraId="328FE49A" w14:textId="670DF4F5" w:rsidR="00E70D94" w:rsidRPr="008E6CD2" w:rsidRDefault="00E70D94" w:rsidP="004C1082">
      <w:pPr>
        <w:pStyle w:val="ListNumber"/>
      </w:pPr>
      <w:proofErr w:type="spellStart"/>
      <w:r w:rsidRPr="008E6CD2">
        <w:t>Wanson</w:t>
      </w:r>
      <w:proofErr w:type="spellEnd"/>
      <w:r w:rsidRPr="008E6CD2">
        <w:t>, J.</w:t>
      </w:r>
      <w:r w:rsidR="00EE5F63">
        <w:t xml:space="preserve"> </w:t>
      </w:r>
      <w:r w:rsidRPr="008E6CD2">
        <w:t xml:space="preserve">C., </w:t>
      </w:r>
      <w:proofErr w:type="spellStart"/>
      <w:r w:rsidRPr="008E6CD2">
        <w:t>Drochmans</w:t>
      </w:r>
      <w:proofErr w:type="spellEnd"/>
      <w:r w:rsidRPr="008E6CD2">
        <w:t xml:space="preserve">, P. Role of the sarcoplasmic reticulum in glycogen metabolism. </w:t>
      </w:r>
      <w:r w:rsidRPr="00C65D48">
        <w:rPr>
          <w:i/>
          <w:iCs/>
        </w:rPr>
        <w:t>J</w:t>
      </w:r>
      <w:r w:rsidR="00245245">
        <w:rPr>
          <w:i/>
          <w:iCs/>
        </w:rPr>
        <w:t>ournal o</w:t>
      </w:r>
      <w:r w:rsidR="00FD7066">
        <w:rPr>
          <w:i/>
          <w:iCs/>
        </w:rPr>
        <w:t>f</w:t>
      </w:r>
      <w:r w:rsidRPr="00C65D48">
        <w:rPr>
          <w:i/>
          <w:iCs/>
        </w:rPr>
        <w:t xml:space="preserve"> Cell</w:t>
      </w:r>
      <w:r w:rsidR="00FD7066">
        <w:rPr>
          <w:i/>
          <w:iCs/>
        </w:rPr>
        <w:t>ular</w:t>
      </w:r>
      <w:r w:rsidRPr="00C65D48">
        <w:rPr>
          <w:i/>
          <w:iCs/>
        </w:rPr>
        <w:t xml:space="preserve"> Biol</w:t>
      </w:r>
      <w:r w:rsidR="00FD7066">
        <w:rPr>
          <w:i/>
          <w:iCs/>
        </w:rPr>
        <w:t>ogy</w:t>
      </w:r>
      <w:r w:rsidR="00EE5F63" w:rsidRPr="00951B2B">
        <w:t>.</w:t>
      </w:r>
      <w:r w:rsidRPr="00EE5F63">
        <w:t xml:space="preserve"> </w:t>
      </w:r>
      <w:r w:rsidRPr="00951B2B">
        <w:rPr>
          <w:b/>
          <w:bCs/>
        </w:rPr>
        <w:t>54</w:t>
      </w:r>
      <w:r w:rsidR="0001175A">
        <w:rPr>
          <w:b/>
          <w:bCs/>
        </w:rPr>
        <w:t xml:space="preserve"> </w:t>
      </w:r>
      <w:r w:rsidR="0001175A" w:rsidRPr="00951B2B">
        <w:t>(2)</w:t>
      </w:r>
      <w:r w:rsidR="00EE5F63">
        <w:t>,</w:t>
      </w:r>
      <w:r w:rsidRPr="008E6CD2">
        <w:t xml:space="preserve"> 206–224</w:t>
      </w:r>
      <w:r>
        <w:t xml:space="preserve"> (</w:t>
      </w:r>
      <w:r w:rsidRPr="008E6CD2">
        <w:t>1972</w:t>
      </w:r>
      <w:r>
        <w:t>)</w:t>
      </w:r>
      <w:r w:rsidRPr="008E6CD2">
        <w:t>.</w:t>
      </w:r>
    </w:p>
    <w:p w14:paraId="702C1F22" w14:textId="11E155C2" w:rsidR="001C75DE" w:rsidRPr="00330386" w:rsidRDefault="00E41CA1" w:rsidP="004C1082">
      <w:pPr>
        <w:pStyle w:val="ListNumber"/>
      </w:pPr>
      <w:proofErr w:type="spellStart"/>
      <w:r w:rsidRPr="00330386">
        <w:rPr>
          <w:rFonts w:asciiTheme="majorHAnsi" w:hAnsiTheme="majorHAnsi" w:cstheme="majorHAnsi"/>
          <w:shd w:val="clear" w:color="auto" w:fill="FFFFFF"/>
        </w:rPr>
        <w:t>Schmalbruch</w:t>
      </w:r>
      <w:proofErr w:type="spellEnd"/>
      <w:r w:rsidRPr="00330386">
        <w:rPr>
          <w:rFonts w:asciiTheme="majorHAnsi" w:hAnsiTheme="majorHAnsi" w:cstheme="majorHAnsi"/>
          <w:shd w:val="clear" w:color="auto" w:fill="FFFFFF"/>
        </w:rPr>
        <w:t xml:space="preserve"> H,</w:t>
      </w:r>
      <w:r w:rsidR="00A448AF" w:rsidRPr="00330386">
        <w:rPr>
          <w:rFonts w:asciiTheme="majorHAnsi" w:hAnsiTheme="majorHAnsi" w:cstheme="majorHAnsi"/>
          <w:shd w:val="clear" w:color="auto" w:fill="FFFFFF"/>
        </w:rPr>
        <w:t xml:space="preserve"> </w:t>
      </w:r>
      <w:proofErr w:type="spellStart"/>
      <w:r w:rsidRPr="00330386">
        <w:rPr>
          <w:rFonts w:asciiTheme="majorHAnsi" w:hAnsiTheme="majorHAnsi" w:cstheme="majorHAnsi"/>
          <w:shd w:val="clear" w:color="auto" w:fill="FFFFFF"/>
        </w:rPr>
        <w:t>Kamieniecka</w:t>
      </w:r>
      <w:proofErr w:type="spellEnd"/>
      <w:r w:rsidRPr="00330386">
        <w:rPr>
          <w:rFonts w:asciiTheme="majorHAnsi" w:hAnsiTheme="majorHAnsi" w:cstheme="majorHAnsi"/>
          <w:shd w:val="clear" w:color="auto" w:fill="FFFFFF"/>
        </w:rPr>
        <w:t xml:space="preserve"> Z. Fiber types in the human brachial biceps muscle. </w:t>
      </w:r>
      <w:r w:rsidRPr="00330386">
        <w:rPr>
          <w:rFonts w:asciiTheme="majorHAnsi" w:hAnsiTheme="majorHAnsi" w:cstheme="majorHAnsi"/>
          <w:i/>
          <w:iCs/>
          <w:shd w:val="clear" w:color="auto" w:fill="FFFFFF"/>
        </w:rPr>
        <w:t>Experimental Neurology</w:t>
      </w:r>
      <w:r w:rsidR="00EE5F63" w:rsidRPr="00951B2B">
        <w:rPr>
          <w:rFonts w:asciiTheme="majorHAnsi" w:hAnsiTheme="majorHAnsi" w:cstheme="majorHAnsi"/>
          <w:shd w:val="clear" w:color="auto" w:fill="FFFFFF"/>
        </w:rPr>
        <w:t>.</w:t>
      </w:r>
      <w:r w:rsidRPr="00EE5F63">
        <w:rPr>
          <w:rFonts w:asciiTheme="majorHAnsi" w:hAnsiTheme="majorHAnsi" w:cstheme="majorHAnsi"/>
          <w:shd w:val="clear" w:color="auto" w:fill="FFFFFF"/>
        </w:rPr>
        <w:t xml:space="preserve"> </w:t>
      </w:r>
      <w:r w:rsidRPr="00330386">
        <w:rPr>
          <w:rFonts w:asciiTheme="majorHAnsi" w:hAnsiTheme="majorHAnsi" w:cstheme="majorHAnsi"/>
          <w:b/>
          <w:bCs/>
          <w:shd w:val="clear" w:color="auto" w:fill="FFFFFF"/>
        </w:rPr>
        <w:t>44</w:t>
      </w:r>
      <w:r w:rsidR="00EE5F63" w:rsidRPr="00951B2B">
        <w:rPr>
          <w:rFonts w:asciiTheme="majorHAnsi" w:hAnsiTheme="majorHAnsi" w:cstheme="majorHAnsi"/>
          <w:shd w:val="clear" w:color="auto" w:fill="FFFFFF"/>
        </w:rPr>
        <w:t xml:space="preserve"> </w:t>
      </w:r>
      <w:r w:rsidRPr="00330386">
        <w:rPr>
          <w:rFonts w:asciiTheme="majorHAnsi" w:hAnsiTheme="majorHAnsi" w:cstheme="majorHAnsi"/>
          <w:shd w:val="clear" w:color="auto" w:fill="FFFFFF"/>
        </w:rPr>
        <w:t>(2)</w:t>
      </w:r>
      <w:r w:rsidR="00EE5F63">
        <w:rPr>
          <w:rFonts w:asciiTheme="majorHAnsi" w:hAnsiTheme="majorHAnsi" w:cstheme="majorHAnsi"/>
          <w:shd w:val="clear" w:color="auto" w:fill="FFFFFF"/>
        </w:rPr>
        <w:t xml:space="preserve">, </w:t>
      </w:r>
      <w:r w:rsidRPr="00330386">
        <w:rPr>
          <w:rFonts w:asciiTheme="majorHAnsi" w:hAnsiTheme="majorHAnsi" w:cstheme="majorHAnsi"/>
          <w:shd w:val="clear" w:color="auto" w:fill="FFFFFF"/>
        </w:rPr>
        <w:t>313</w:t>
      </w:r>
      <w:r w:rsidR="00EE5F63">
        <w:rPr>
          <w:rFonts w:asciiTheme="majorHAnsi" w:hAnsiTheme="majorHAnsi" w:cstheme="majorHAnsi"/>
          <w:shd w:val="clear" w:color="auto" w:fill="FFFFFF"/>
        </w:rPr>
        <w:t>–3</w:t>
      </w:r>
      <w:r w:rsidRPr="00330386">
        <w:rPr>
          <w:rFonts w:asciiTheme="majorHAnsi" w:hAnsiTheme="majorHAnsi" w:cstheme="majorHAnsi"/>
          <w:shd w:val="clear" w:color="auto" w:fill="FFFFFF"/>
        </w:rPr>
        <w:t>28 (1974).</w:t>
      </w:r>
    </w:p>
    <w:p w14:paraId="7E6EF65A" w14:textId="159113C7" w:rsidR="00D62D02" w:rsidRPr="007A5CCA" w:rsidRDefault="001C75DE" w:rsidP="004C1082">
      <w:pPr>
        <w:pStyle w:val="ListNumber"/>
        <w:rPr>
          <w:rFonts w:asciiTheme="majorHAnsi" w:hAnsiTheme="majorHAnsi" w:cstheme="majorHAnsi"/>
        </w:rPr>
      </w:pPr>
      <w:r w:rsidRPr="007A5CCA">
        <w:rPr>
          <w:rFonts w:asciiTheme="majorHAnsi" w:hAnsiTheme="majorHAnsi" w:cstheme="majorHAnsi"/>
          <w:lang w:val="da-DK"/>
        </w:rPr>
        <w:t xml:space="preserve">Drochmans, P. </w:t>
      </w:r>
      <w:r w:rsidR="009E2928" w:rsidRPr="009E2928">
        <w:rPr>
          <w:rFonts w:asciiTheme="majorHAnsi" w:hAnsiTheme="majorHAnsi" w:cstheme="majorHAnsi"/>
          <w:lang w:val="da-DK"/>
        </w:rPr>
        <w:t>Morphology of glycogen. Electron microscopic study of the negative stains of particulate glycogen</w:t>
      </w:r>
      <w:r w:rsidR="00FA5BE2" w:rsidRPr="007A5CCA">
        <w:rPr>
          <w:rFonts w:asciiTheme="majorHAnsi" w:hAnsiTheme="majorHAnsi" w:cstheme="majorHAnsi"/>
          <w:lang w:val="da-DK"/>
        </w:rPr>
        <w:t xml:space="preserve">. </w:t>
      </w:r>
      <w:r w:rsidR="009E2928" w:rsidRPr="009E2928">
        <w:rPr>
          <w:rFonts w:asciiTheme="majorHAnsi" w:hAnsiTheme="majorHAnsi" w:cstheme="majorHAnsi"/>
          <w:i/>
          <w:iCs/>
        </w:rPr>
        <w:t xml:space="preserve">Journal of </w:t>
      </w:r>
      <w:r w:rsidR="009E2928">
        <w:rPr>
          <w:rFonts w:asciiTheme="majorHAnsi" w:hAnsiTheme="majorHAnsi" w:cstheme="majorHAnsi"/>
          <w:i/>
          <w:iCs/>
        </w:rPr>
        <w:t>U</w:t>
      </w:r>
      <w:r w:rsidR="009E2928" w:rsidRPr="009E2928">
        <w:rPr>
          <w:rFonts w:asciiTheme="majorHAnsi" w:hAnsiTheme="majorHAnsi" w:cstheme="majorHAnsi"/>
          <w:i/>
          <w:iCs/>
        </w:rPr>
        <w:t xml:space="preserve">ltrastructure </w:t>
      </w:r>
      <w:r w:rsidR="009E2928">
        <w:rPr>
          <w:rFonts w:asciiTheme="majorHAnsi" w:hAnsiTheme="majorHAnsi" w:cstheme="majorHAnsi"/>
          <w:i/>
          <w:iCs/>
        </w:rPr>
        <w:t>R</w:t>
      </w:r>
      <w:r w:rsidR="009E2928" w:rsidRPr="009E2928">
        <w:rPr>
          <w:rFonts w:asciiTheme="majorHAnsi" w:hAnsiTheme="majorHAnsi" w:cstheme="majorHAnsi"/>
          <w:i/>
          <w:iCs/>
        </w:rPr>
        <w:t>esearch</w:t>
      </w:r>
      <w:r w:rsidRPr="007A5CCA">
        <w:rPr>
          <w:rFonts w:asciiTheme="majorHAnsi" w:hAnsiTheme="majorHAnsi" w:cstheme="majorHAnsi"/>
        </w:rPr>
        <w:t xml:space="preserve">. </w:t>
      </w:r>
      <w:r w:rsidRPr="007A5CCA">
        <w:rPr>
          <w:rFonts w:asciiTheme="majorHAnsi" w:hAnsiTheme="majorHAnsi" w:cstheme="majorHAnsi"/>
          <w:b/>
          <w:bCs/>
        </w:rPr>
        <w:t>6</w:t>
      </w:r>
      <w:r w:rsidR="00640AA6" w:rsidRPr="007A5CCA">
        <w:rPr>
          <w:rFonts w:asciiTheme="majorHAnsi" w:hAnsiTheme="majorHAnsi" w:cstheme="majorHAnsi"/>
        </w:rPr>
        <w:t>,</w:t>
      </w:r>
      <w:r w:rsidRPr="007A5CCA">
        <w:rPr>
          <w:rFonts w:asciiTheme="majorHAnsi" w:hAnsiTheme="majorHAnsi" w:cstheme="majorHAnsi"/>
        </w:rPr>
        <w:t xml:space="preserve"> 141</w:t>
      </w:r>
      <w:r w:rsidR="00640AA6" w:rsidRPr="007A5CCA">
        <w:rPr>
          <w:rFonts w:asciiTheme="majorHAnsi" w:hAnsiTheme="majorHAnsi" w:cstheme="majorHAnsi"/>
        </w:rPr>
        <w:t>–</w:t>
      </w:r>
      <w:r w:rsidRPr="007A5CCA">
        <w:rPr>
          <w:rFonts w:asciiTheme="majorHAnsi" w:hAnsiTheme="majorHAnsi" w:cstheme="majorHAnsi"/>
        </w:rPr>
        <w:t>163</w:t>
      </w:r>
      <w:r w:rsidR="00C078B5" w:rsidRPr="007A5CCA">
        <w:rPr>
          <w:rFonts w:asciiTheme="majorHAnsi" w:hAnsiTheme="majorHAnsi" w:cstheme="majorHAnsi"/>
        </w:rPr>
        <w:t xml:space="preserve"> (1962)</w:t>
      </w:r>
      <w:r w:rsidR="00F41E80" w:rsidRPr="007A5CCA">
        <w:rPr>
          <w:rFonts w:asciiTheme="majorHAnsi" w:hAnsiTheme="majorHAnsi" w:cstheme="majorHAnsi"/>
        </w:rPr>
        <w:t>.</w:t>
      </w:r>
    </w:p>
    <w:p w14:paraId="495D36A2" w14:textId="5BED7BFA" w:rsidR="00D62D02" w:rsidRPr="007A5CCA" w:rsidRDefault="00D62D02" w:rsidP="004C1082">
      <w:pPr>
        <w:pStyle w:val="ListNumber"/>
        <w:rPr>
          <w:rFonts w:asciiTheme="majorHAnsi" w:hAnsiTheme="majorHAnsi" w:cstheme="majorHAnsi"/>
        </w:rPr>
      </w:pPr>
      <w:r w:rsidRPr="007A5CCA">
        <w:rPr>
          <w:rFonts w:asciiTheme="majorHAnsi" w:hAnsiTheme="majorHAnsi" w:cstheme="majorHAnsi"/>
        </w:rPr>
        <w:t xml:space="preserve">Thiery, J.-P. </w:t>
      </w:r>
      <w:r w:rsidR="007A5CCA" w:rsidRPr="007A5CCA">
        <w:rPr>
          <w:rFonts w:asciiTheme="majorHAnsi" w:hAnsiTheme="majorHAnsi" w:cstheme="majorHAnsi"/>
        </w:rPr>
        <w:t>Demonstration of polysaccharides on thin sections by electron microscopy</w:t>
      </w:r>
      <w:r w:rsidRPr="007A5CCA">
        <w:rPr>
          <w:rFonts w:asciiTheme="majorHAnsi" w:hAnsiTheme="majorHAnsi" w:cstheme="majorHAnsi"/>
        </w:rPr>
        <w:t xml:space="preserve">. </w:t>
      </w:r>
      <w:r w:rsidRPr="007A5CCA">
        <w:rPr>
          <w:rFonts w:asciiTheme="majorHAnsi" w:hAnsiTheme="majorHAnsi" w:cstheme="majorHAnsi"/>
          <w:i/>
          <w:iCs/>
        </w:rPr>
        <w:t xml:space="preserve">Journal </w:t>
      </w:r>
      <w:r w:rsidR="007A5CCA" w:rsidRPr="007A5CCA">
        <w:rPr>
          <w:rFonts w:asciiTheme="majorHAnsi" w:hAnsiTheme="majorHAnsi" w:cstheme="majorHAnsi"/>
          <w:i/>
          <w:iCs/>
        </w:rPr>
        <w:t>of</w:t>
      </w:r>
      <w:r w:rsidRPr="007A5CCA">
        <w:rPr>
          <w:rFonts w:asciiTheme="majorHAnsi" w:hAnsiTheme="majorHAnsi" w:cstheme="majorHAnsi"/>
          <w:i/>
          <w:iCs/>
        </w:rPr>
        <w:t xml:space="preserve"> Microscop</w:t>
      </w:r>
      <w:r w:rsidR="007A5CCA" w:rsidRPr="007A5CCA">
        <w:rPr>
          <w:rFonts w:asciiTheme="majorHAnsi" w:hAnsiTheme="majorHAnsi" w:cstheme="majorHAnsi"/>
          <w:i/>
          <w:iCs/>
        </w:rPr>
        <w:t>y</w:t>
      </w:r>
      <w:r w:rsidRPr="007A5CCA">
        <w:rPr>
          <w:rFonts w:asciiTheme="majorHAnsi" w:hAnsiTheme="majorHAnsi" w:cstheme="majorHAnsi"/>
        </w:rPr>
        <w:t xml:space="preserve">. </w:t>
      </w:r>
      <w:r w:rsidRPr="007A5CCA">
        <w:rPr>
          <w:rFonts w:asciiTheme="majorHAnsi" w:hAnsiTheme="majorHAnsi" w:cstheme="majorHAnsi"/>
          <w:b/>
          <w:bCs/>
        </w:rPr>
        <w:t>6</w:t>
      </w:r>
      <w:r w:rsidR="00640AA6" w:rsidRPr="007A5CCA">
        <w:rPr>
          <w:rFonts w:asciiTheme="majorHAnsi" w:hAnsiTheme="majorHAnsi" w:cstheme="majorHAnsi"/>
        </w:rPr>
        <w:t>,</w:t>
      </w:r>
      <w:r w:rsidRPr="007A5CCA">
        <w:rPr>
          <w:rFonts w:asciiTheme="majorHAnsi" w:hAnsiTheme="majorHAnsi" w:cstheme="majorHAnsi"/>
        </w:rPr>
        <w:t xml:space="preserve"> 987</w:t>
      </w:r>
      <w:r w:rsidR="00640AA6" w:rsidRPr="007A5CCA">
        <w:rPr>
          <w:rFonts w:asciiTheme="majorHAnsi" w:hAnsiTheme="majorHAnsi" w:cstheme="majorHAnsi"/>
        </w:rPr>
        <w:t>–</w:t>
      </w:r>
      <w:r w:rsidRPr="007A5CCA">
        <w:rPr>
          <w:rFonts w:asciiTheme="majorHAnsi" w:hAnsiTheme="majorHAnsi" w:cstheme="majorHAnsi"/>
        </w:rPr>
        <w:t>1018 (1967).</w:t>
      </w:r>
    </w:p>
    <w:p w14:paraId="53C2EF93" w14:textId="6B7AD0B1" w:rsidR="00E70D94" w:rsidRPr="008E6CD2" w:rsidRDefault="00E70D94" w:rsidP="004C1082">
      <w:pPr>
        <w:pStyle w:val="ListNumber"/>
      </w:pPr>
      <w:r w:rsidRPr="008E6CD2">
        <w:t>De Bruijn</w:t>
      </w:r>
      <w:r w:rsidR="00640AA6">
        <w:t>,</w:t>
      </w:r>
      <w:r w:rsidR="00DD7D7C">
        <w:t xml:space="preserve"> </w:t>
      </w:r>
      <w:r w:rsidRPr="008E6CD2">
        <w:t>W</w:t>
      </w:r>
      <w:r w:rsidR="00640AA6">
        <w:t xml:space="preserve">. </w:t>
      </w:r>
      <w:r w:rsidRPr="008E6CD2">
        <w:t>C. Glycogen, its chemistry and morphologic appearance in the electron microscope. I. A modified OsO</w:t>
      </w:r>
      <w:r w:rsidRPr="0065279E">
        <w:rPr>
          <w:vertAlign w:val="subscript"/>
        </w:rPr>
        <w:t>4</w:t>
      </w:r>
      <w:r w:rsidRPr="008E6CD2">
        <w:t xml:space="preserve"> fixative which selectively contrasts glycogen. </w:t>
      </w:r>
      <w:r w:rsidRPr="008E6CD2">
        <w:rPr>
          <w:i/>
          <w:iCs/>
        </w:rPr>
        <w:t>J</w:t>
      </w:r>
      <w:r w:rsidR="00FD7066">
        <w:rPr>
          <w:i/>
          <w:iCs/>
        </w:rPr>
        <w:t>ournal of</w:t>
      </w:r>
      <w:r w:rsidRPr="008E6CD2">
        <w:rPr>
          <w:i/>
          <w:iCs/>
        </w:rPr>
        <w:t xml:space="preserve"> Ultrastruct</w:t>
      </w:r>
      <w:r w:rsidR="00B03C7E">
        <w:rPr>
          <w:i/>
          <w:iCs/>
        </w:rPr>
        <w:t>ural</w:t>
      </w:r>
      <w:r w:rsidRPr="008E6CD2">
        <w:rPr>
          <w:i/>
          <w:iCs/>
        </w:rPr>
        <w:t xml:space="preserve"> Res</w:t>
      </w:r>
      <w:r w:rsidR="00B03C7E">
        <w:rPr>
          <w:i/>
          <w:iCs/>
        </w:rPr>
        <w:t>earch</w:t>
      </w:r>
      <w:r w:rsidR="00640AA6" w:rsidRPr="00951B2B">
        <w:t>.</w:t>
      </w:r>
      <w:r w:rsidRPr="00951B2B">
        <w:t xml:space="preserve"> </w:t>
      </w:r>
      <w:r w:rsidRPr="008E6CD2">
        <w:rPr>
          <w:b/>
          <w:bCs/>
        </w:rPr>
        <w:t>42</w:t>
      </w:r>
      <w:r w:rsidR="0001175A">
        <w:rPr>
          <w:b/>
          <w:bCs/>
        </w:rPr>
        <w:t xml:space="preserve"> </w:t>
      </w:r>
      <w:r w:rsidR="0001175A" w:rsidRPr="00951B2B">
        <w:t>(1)</w:t>
      </w:r>
      <w:r w:rsidRPr="008E6CD2">
        <w:t>, 29–50 (1973).</w:t>
      </w:r>
    </w:p>
    <w:p w14:paraId="786DB955" w14:textId="29B6C4C7" w:rsidR="00E70D94" w:rsidRPr="008E6CD2" w:rsidRDefault="00E70D94" w:rsidP="004C1082">
      <w:pPr>
        <w:pStyle w:val="ListNumber"/>
      </w:pPr>
      <w:r w:rsidRPr="008E6CD2">
        <w:t>Robinson, J.</w:t>
      </w:r>
      <w:r w:rsidR="00640AA6">
        <w:t xml:space="preserve"> </w:t>
      </w:r>
      <w:r w:rsidRPr="008E6CD2">
        <w:t xml:space="preserve">M., </w:t>
      </w:r>
      <w:proofErr w:type="spellStart"/>
      <w:r w:rsidRPr="008E6CD2">
        <w:t>Karnovsky</w:t>
      </w:r>
      <w:proofErr w:type="spellEnd"/>
      <w:r w:rsidRPr="008E6CD2">
        <w:t>, M.</w:t>
      </w:r>
      <w:r w:rsidR="00640AA6">
        <w:t xml:space="preserve"> </w:t>
      </w:r>
      <w:r w:rsidRPr="008E6CD2">
        <w:t>L.</w:t>
      </w:r>
      <w:r w:rsidR="00640AA6">
        <w:t>,</w:t>
      </w:r>
      <w:r w:rsidRPr="008E6CD2">
        <w:t xml:space="preserve"> </w:t>
      </w:r>
      <w:proofErr w:type="spellStart"/>
      <w:r w:rsidRPr="008E6CD2">
        <w:t>Karnovsky</w:t>
      </w:r>
      <w:proofErr w:type="spellEnd"/>
      <w:r w:rsidRPr="008E6CD2">
        <w:t>, M.</w:t>
      </w:r>
      <w:r w:rsidR="00876B3A">
        <w:t xml:space="preserve"> </w:t>
      </w:r>
      <w:r w:rsidRPr="008E6CD2">
        <w:t xml:space="preserve">J. Glycogen accumulation in polymorphonuclear leukocytes, and other intracellular alterations that occur during inflammation. </w:t>
      </w:r>
      <w:r w:rsidRPr="008E6CD2">
        <w:rPr>
          <w:i/>
          <w:iCs/>
        </w:rPr>
        <w:t>The Journal of Cell Biology</w:t>
      </w:r>
      <w:r w:rsidRPr="008E6CD2">
        <w:t xml:space="preserve">. </w:t>
      </w:r>
      <w:r w:rsidRPr="008E6CD2">
        <w:rPr>
          <w:b/>
          <w:bCs/>
        </w:rPr>
        <w:t>95</w:t>
      </w:r>
      <w:r w:rsidR="0001175A">
        <w:rPr>
          <w:b/>
          <w:bCs/>
        </w:rPr>
        <w:t xml:space="preserve"> </w:t>
      </w:r>
      <w:r w:rsidR="0001175A" w:rsidRPr="00951B2B">
        <w:t>(3)</w:t>
      </w:r>
      <w:r w:rsidRPr="008E6CD2">
        <w:t>, 933</w:t>
      </w:r>
      <w:r w:rsidR="00640AA6">
        <w:t>–</w:t>
      </w:r>
      <w:r w:rsidRPr="008E6CD2">
        <w:t>942 (1982).</w:t>
      </w:r>
    </w:p>
    <w:p w14:paraId="246BF767" w14:textId="63A7C0CF" w:rsidR="00E70D94" w:rsidRDefault="00E70D94" w:rsidP="004C1082">
      <w:pPr>
        <w:pStyle w:val="ListNumber"/>
      </w:pPr>
      <w:r w:rsidRPr="008E6CD2">
        <w:t>Rybicka, K.</w:t>
      </w:r>
      <w:r w:rsidR="00640AA6">
        <w:t xml:space="preserve"> </w:t>
      </w:r>
      <w:r w:rsidRPr="008E6CD2">
        <w:t xml:space="preserve">K. </w:t>
      </w:r>
      <w:proofErr w:type="spellStart"/>
      <w:r w:rsidRPr="008E6CD2">
        <w:t>Glycosomes</w:t>
      </w:r>
      <w:proofErr w:type="spellEnd"/>
      <w:r w:rsidRPr="008E6CD2">
        <w:t xml:space="preserve"> – the organelles of glycogen metabolism. </w:t>
      </w:r>
      <w:r w:rsidRPr="008E6CD2">
        <w:rPr>
          <w:i/>
          <w:iCs/>
        </w:rPr>
        <w:t>Tissue</w:t>
      </w:r>
      <w:r w:rsidRPr="008E6CD2">
        <w:t xml:space="preserve"> </w:t>
      </w:r>
      <w:r w:rsidRPr="008E6CD2">
        <w:rPr>
          <w:i/>
          <w:iCs/>
        </w:rPr>
        <w:t>and Cell</w:t>
      </w:r>
      <w:r w:rsidRPr="008E6CD2">
        <w:t xml:space="preserve">. </w:t>
      </w:r>
      <w:r w:rsidRPr="008E6CD2">
        <w:rPr>
          <w:b/>
          <w:bCs/>
        </w:rPr>
        <w:t>28</w:t>
      </w:r>
      <w:r w:rsidR="0001175A">
        <w:rPr>
          <w:b/>
          <w:bCs/>
        </w:rPr>
        <w:t xml:space="preserve"> </w:t>
      </w:r>
      <w:r w:rsidR="0001175A" w:rsidRPr="00951B2B">
        <w:t>(3)</w:t>
      </w:r>
      <w:r w:rsidRPr="00951B2B">
        <w:t>,</w:t>
      </w:r>
      <w:r w:rsidRPr="008E6CD2">
        <w:t xml:space="preserve"> 253</w:t>
      </w:r>
      <w:r w:rsidR="00640AA6">
        <w:t>–</w:t>
      </w:r>
      <w:r w:rsidRPr="008E6CD2">
        <w:t>265 (1996).</w:t>
      </w:r>
    </w:p>
    <w:p w14:paraId="06404C81" w14:textId="5981BB45" w:rsidR="00CE46FB" w:rsidRPr="00330386" w:rsidRDefault="00CE46FB" w:rsidP="004C1082">
      <w:pPr>
        <w:pStyle w:val="ListNumber"/>
        <w:rPr>
          <w:rFonts w:asciiTheme="majorHAnsi" w:hAnsiTheme="majorHAnsi" w:cstheme="majorHAnsi"/>
        </w:rPr>
      </w:pPr>
      <w:proofErr w:type="spellStart"/>
      <w:r w:rsidRPr="00330386">
        <w:rPr>
          <w:rFonts w:asciiTheme="majorHAnsi" w:hAnsiTheme="majorHAnsi" w:cstheme="majorHAnsi"/>
          <w:shd w:val="clear" w:color="auto" w:fill="FFFFFF"/>
        </w:rPr>
        <w:t>Gadisseux</w:t>
      </w:r>
      <w:proofErr w:type="spellEnd"/>
      <w:r w:rsidR="00640AA6">
        <w:rPr>
          <w:rFonts w:asciiTheme="majorHAnsi" w:hAnsiTheme="majorHAnsi" w:cstheme="majorHAnsi"/>
          <w:shd w:val="clear" w:color="auto" w:fill="FFFFFF"/>
        </w:rPr>
        <w:t>,</w:t>
      </w:r>
      <w:r w:rsidRPr="00330386">
        <w:rPr>
          <w:rFonts w:asciiTheme="majorHAnsi" w:hAnsiTheme="majorHAnsi" w:cstheme="majorHAnsi"/>
          <w:shd w:val="clear" w:color="auto" w:fill="FFFFFF"/>
        </w:rPr>
        <w:t xml:space="preserve"> J</w:t>
      </w:r>
      <w:r w:rsidR="00640AA6">
        <w:rPr>
          <w:rFonts w:asciiTheme="majorHAnsi" w:hAnsiTheme="majorHAnsi" w:cstheme="majorHAnsi"/>
          <w:shd w:val="clear" w:color="auto" w:fill="FFFFFF"/>
        </w:rPr>
        <w:t xml:space="preserve">. </w:t>
      </w:r>
      <w:r w:rsidRPr="00330386">
        <w:rPr>
          <w:rFonts w:asciiTheme="majorHAnsi" w:hAnsiTheme="majorHAnsi" w:cstheme="majorHAnsi"/>
          <w:shd w:val="clear" w:color="auto" w:fill="FFFFFF"/>
        </w:rPr>
        <w:t>F</w:t>
      </w:r>
      <w:r w:rsidR="00640AA6">
        <w:rPr>
          <w:rFonts w:asciiTheme="majorHAnsi" w:hAnsiTheme="majorHAnsi" w:cstheme="majorHAnsi"/>
          <w:shd w:val="clear" w:color="auto" w:fill="FFFFFF"/>
        </w:rPr>
        <w:t>.</w:t>
      </w:r>
      <w:r w:rsidRPr="00330386">
        <w:rPr>
          <w:rFonts w:asciiTheme="majorHAnsi" w:hAnsiTheme="majorHAnsi" w:cstheme="majorHAnsi"/>
          <w:shd w:val="clear" w:color="auto" w:fill="FFFFFF"/>
        </w:rPr>
        <w:t>, Evrard</w:t>
      </w:r>
      <w:r w:rsidR="00640AA6">
        <w:rPr>
          <w:rFonts w:asciiTheme="majorHAnsi" w:hAnsiTheme="majorHAnsi" w:cstheme="majorHAnsi"/>
          <w:shd w:val="clear" w:color="auto" w:fill="FFFFFF"/>
        </w:rPr>
        <w:t>,</w:t>
      </w:r>
      <w:r w:rsidRPr="00330386">
        <w:rPr>
          <w:rFonts w:asciiTheme="majorHAnsi" w:hAnsiTheme="majorHAnsi" w:cstheme="majorHAnsi"/>
          <w:shd w:val="clear" w:color="auto" w:fill="FFFFFF"/>
        </w:rPr>
        <w:t xml:space="preserve"> P. Glial-neuronal relationship in the developing central nervous system. A histochemical-electron microscope study of radial glial cell particulate glycogen in normal and </w:t>
      </w:r>
      <w:proofErr w:type="spellStart"/>
      <w:r w:rsidRPr="00330386">
        <w:rPr>
          <w:rFonts w:asciiTheme="majorHAnsi" w:hAnsiTheme="majorHAnsi" w:cstheme="majorHAnsi"/>
          <w:shd w:val="clear" w:color="auto" w:fill="FFFFFF"/>
        </w:rPr>
        <w:t>reeler</w:t>
      </w:r>
      <w:proofErr w:type="spellEnd"/>
      <w:r w:rsidRPr="00330386">
        <w:rPr>
          <w:rFonts w:asciiTheme="majorHAnsi" w:hAnsiTheme="majorHAnsi" w:cstheme="majorHAnsi"/>
          <w:shd w:val="clear" w:color="auto" w:fill="FFFFFF"/>
        </w:rPr>
        <w:t xml:space="preserve"> mice and the human fetus. </w:t>
      </w:r>
      <w:r w:rsidRPr="00330386">
        <w:rPr>
          <w:rFonts w:asciiTheme="majorHAnsi" w:hAnsiTheme="majorHAnsi" w:cstheme="majorHAnsi"/>
          <w:i/>
          <w:iCs/>
          <w:shd w:val="clear" w:color="auto" w:fill="FFFFFF"/>
        </w:rPr>
        <w:t>Dev</w:t>
      </w:r>
      <w:r w:rsidR="00726DAE" w:rsidRPr="00330386">
        <w:rPr>
          <w:rFonts w:asciiTheme="majorHAnsi" w:hAnsiTheme="majorHAnsi" w:cstheme="majorHAnsi"/>
          <w:i/>
          <w:iCs/>
          <w:shd w:val="clear" w:color="auto" w:fill="FFFFFF"/>
        </w:rPr>
        <w:t>elopmental</w:t>
      </w:r>
      <w:r w:rsidRPr="00330386">
        <w:rPr>
          <w:rFonts w:asciiTheme="majorHAnsi" w:hAnsiTheme="majorHAnsi" w:cstheme="majorHAnsi"/>
          <w:i/>
          <w:iCs/>
          <w:shd w:val="clear" w:color="auto" w:fill="FFFFFF"/>
        </w:rPr>
        <w:t xml:space="preserve"> Neurosci</w:t>
      </w:r>
      <w:r w:rsidR="00726DAE" w:rsidRPr="00330386">
        <w:rPr>
          <w:rFonts w:asciiTheme="majorHAnsi" w:hAnsiTheme="majorHAnsi" w:cstheme="majorHAnsi"/>
          <w:i/>
          <w:iCs/>
          <w:shd w:val="clear" w:color="auto" w:fill="FFFFFF"/>
        </w:rPr>
        <w:t>ence</w:t>
      </w:r>
      <w:r w:rsidRPr="00330386">
        <w:rPr>
          <w:rFonts w:asciiTheme="majorHAnsi" w:hAnsiTheme="majorHAnsi" w:cstheme="majorHAnsi"/>
          <w:shd w:val="clear" w:color="auto" w:fill="FFFFFF"/>
        </w:rPr>
        <w:t xml:space="preserve">. </w:t>
      </w:r>
      <w:r w:rsidRPr="00330386">
        <w:rPr>
          <w:rFonts w:asciiTheme="majorHAnsi" w:hAnsiTheme="majorHAnsi" w:cstheme="majorHAnsi"/>
          <w:b/>
          <w:bCs/>
          <w:shd w:val="clear" w:color="auto" w:fill="FFFFFF"/>
        </w:rPr>
        <w:t>7</w:t>
      </w:r>
      <w:r w:rsidR="00640AA6" w:rsidRPr="00951B2B">
        <w:rPr>
          <w:rFonts w:asciiTheme="majorHAnsi" w:hAnsiTheme="majorHAnsi" w:cstheme="majorHAnsi"/>
          <w:shd w:val="clear" w:color="auto" w:fill="FFFFFF"/>
        </w:rPr>
        <w:t xml:space="preserve"> </w:t>
      </w:r>
      <w:r w:rsidRPr="00330386">
        <w:rPr>
          <w:rFonts w:asciiTheme="majorHAnsi" w:hAnsiTheme="majorHAnsi" w:cstheme="majorHAnsi"/>
          <w:shd w:val="clear" w:color="auto" w:fill="FFFFFF"/>
        </w:rPr>
        <w:t>(1)</w:t>
      </w:r>
      <w:r w:rsidR="00640AA6">
        <w:rPr>
          <w:rFonts w:asciiTheme="majorHAnsi" w:hAnsiTheme="majorHAnsi" w:cstheme="majorHAnsi"/>
          <w:shd w:val="clear" w:color="auto" w:fill="FFFFFF"/>
        </w:rPr>
        <w:t xml:space="preserve">, </w:t>
      </w:r>
      <w:r w:rsidRPr="00330386">
        <w:rPr>
          <w:rFonts w:asciiTheme="majorHAnsi" w:hAnsiTheme="majorHAnsi" w:cstheme="majorHAnsi"/>
          <w:shd w:val="clear" w:color="auto" w:fill="FFFFFF"/>
        </w:rPr>
        <w:t>12</w:t>
      </w:r>
      <w:r w:rsidR="00640AA6">
        <w:rPr>
          <w:rFonts w:asciiTheme="majorHAnsi" w:hAnsiTheme="majorHAnsi" w:cstheme="majorHAnsi"/>
          <w:shd w:val="clear" w:color="auto" w:fill="FFFFFF"/>
        </w:rPr>
        <w:t>–</w:t>
      </w:r>
      <w:r w:rsidRPr="00330386">
        <w:rPr>
          <w:rFonts w:asciiTheme="majorHAnsi" w:hAnsiTheme="majorHAnsi" w:cstheme="majorHAnsi"/>
          <w:shd w:val="clear" w:color="auto" w:fill="FFFFFF"/>
        </w:rPr>
        <w:t>32</w:t>
      </w:r>
      <w:r w:rsidR="00726DAE" w:rsidRPr="00330386">
        <w:rPr>
          <w:rFonts w:asciiTheme="majorHAnsi" w:hAnsiTheme="majorHAnsi" w:cstheme="majorHAnsi"/>
          <w:shd w:val="clear" w:color="auto" w:fill="FFFFFF"/>
        </w:rPr>
        <w:t xml:space="preserve"> (1985)</w:t>
      </w:r>
      <w:r w:rsidRPr="00330386">
        <w:rPr>
          <w:rFonts w:asciiTheme="majorHAnsi" w:hAnsiTheme="majorHAnsi" w:cstheme="majorHAnsi"/>
          <w:shd w:val="clear" w:color="auto" w:fill="FFFFFF"/>
        </w:rPr>
        <w:t>.</w:t>
      </w:r>
    </w:p>
    <w:p w14:paraId="5CFEF844" w14:textId="60FA3782" w:rsidR="00E70D94" w:rsidRPr="008E6CD2" w:rsidRDefault="00E70D94" w:rsidP="004C1082">
      <w:pPr>
        <w:pStyle w:val="ListNumber"/>
      </w:pPr>
      <w:proofErr w:type="spellStart"/>
      <w:r w:rsidRPr="008E6CD2">
        <w:t>Fridén</w:t>
      </w:r>
      <w:proofErr w:type="spellEnd"/>
      <w:r w:rsidRPr="008E6CD2">
        <w:t xml:space="preserve">, J., Seger, J., </w:t>
      </w:r>
      <w:proofErr w:type="spellStart"/>
      <w:r w:rsidRPr="008E6CD2">
        <w:t>Ekblom</w:t>
      </w:r>
      <w:proofErr w:type="spellEnd"/>
      <w:r w:rsidRPr="008E6CD2">
        <w:t>, B. Implementation of periodic acid-</w:t>
      </w:r>
      <w:proofErr w:type="spellStart"/>
      <w:r w:rsidRPr="008E6CD2">
        <w:t>thiosemicarbazide</w:t>
      </w:r>
      <w:proofErr w:type="spellEnd"/>
      <w:r w:rsidRPr="008E6CD2">
        <w:t xml:space="preserve">-silver proteinate staining for ultrastructural assessment of muscle glycogen utilization during </w:t>
      </w:r>
      <w:r w:rsidRPr="008E6CD2">
        <w:lastRenderedPageBreak/>
        <w:t xml:space="preserve">exercise. </w:t>
      </w:r>
      <w:r w:rsidRPr="00C65D48">
        <w:rPr>
          <w:i/>
          <w:iCs/>
        </w:rPr>
        <w:t>Cell Tissue Res</w:t>
      </w:r>
      <w:r w:rsidR="00B03C7E">
        <w:rPr>
          <w:i/>
          <w:iCs/>
        </w:rPr>
        <w:t>earch</w:t>
      </w:r>
      <w:r w:rsidRPr="00951B2B">
        <w:t>.</w:t>
      </w:r>
      <w:r w:rsidRPr="00640AA6">
        <w:t xml:space="preserve"> </w:t>
      </w:r>
      <w:r w:rsidRPr="00C65D48">
        <w:rPr>
          <w:b/>
          <w:bCs/>
        </w:rPr>
        <w:t>242</w:t>
      </w:r>
      <w:r w:rsidR="0001175A">
        <w:rPr>
          <w:b/>
          <w:bCs/>
        </w:rPr>
        <w:t xml:space="preserve"> </w:t>
      </w:r>
      <w:r w:rsidR="0001175A" w:rsidRPr="00951B2B">
        <w:t>(1)</w:t>
      </w:r>
      <w:r>
        <w:t>,</w:t>
      </w:r>
      <w:r w:rsidRPr="008E6CD2">
        <w:t xml:space="preserve"> 229–232</w:t>
      </w:r>
      <w:r>
        <w:t xml:space="preserve"> (</w:t>
      </w:r>
      <w:r w:rsidRPr="008E6CD2">
        <w:t>1985</w:t>
      </w:r>
      <w:r>
        <w:t>)</w:t>
      </w:r>
      <w:r w:rsidRPr="008E6CD2">
        <w:t>.</w:t>
      </w:r>
    </w:p>
    <w:p w14:paraId="3C873E57" w14:textId="2A822D97" w:rsidR="00E70D94" w:rsidRPr="008E6CD2" w:rsidRDefault="00E70D94" w:rsidP="004C1082">
      <w:pPr>
        <w:pStyle w:val="ListNumber"/>
      </w:pPr>
      <w:r w:rsidRPr="008E6CD2">
        <w:t>Marchand, I.</w:t>
      </w:r>
      <w:r w:rsidR="00640AA6">
        <w:t xml:space="preserve"> et al</w:t>
      </w:r>
      <w:r w:rsidRPr="008E6CD2">
        <w:t xml:space="preserve">. Quantification of subcellular glycogen in resting human muscle: granule size, number, and location. </w:t>
      </w:r>
      <w:r w:rsidRPr="00776F76">
        <w:rPr>
          <w:i/>
          <w:iCs/>
        </w:rPr>
        <w:t>J</w:t>
      </w:r>
      <w:r w:rsidR="00B03C7E">
        <w:rPr>
          <w:i/>
          <w:iCs/>
        </w:rPr>
        <w:t>ournal of</w:t>
      </w:r>
      <w:r w:rsidRPr="00776F76">
        <w:rPr>
          <w:i/>
          <w:iCs/>
        </w:rPr>
        <w:t xml:space="preserve"> Appl</w:t>
      </w:r>
      <w:r w:rsidR="00B03C7E">
        <w:rPr>
          <w:i/>
          <w:iCs/>
        </w:rPr>
        <w:t>ied</w:t>
      </w:r>
      <w:r w:rsidRPr="00776F76">
        <w:rPr>
          <w:i/>
          <w:iCs/>
        </w:rPr>
        <w:t xml:space="preserve"> Physiol</w:t>
      </w:r>
      <w:r w:rsidR="00B03C7E">
        <w:rPr>
          <w:i/>
          <w:iCs/>
        </w:rPr>
        <w:t>ogy</w:t>
      </w:r>
      <w:r w:rsidR="00640AA6" w:rsidRPr="00951B2B">
        <w:t>.</w:t>
      </w:r>
      <w:r w:rsidRPr="00640AA6">
        <w:t xml:space="preserve"> </w:t>
      </w:r>
      <w:r w:rsidRPr="00776F76">
        <w:rPr>
          <w:b/>
          <w:bCs/>
        </w:rPr>
        <w:t>93</w:t>
      </w:r>
      <w:r w:rsidR="0001175A">
        <w:rPr>
          <w:b/>
          <w:bCs/>
        </w:rPr>
        <w:t xml:space="preserve"> </w:t>
      </w:r>
      <w:r w:rsidR="0001175A" w:rsidRPr="00951B2B">
        <w:t>(5)</w:t>
      </w:r>
      <w:r>
        <w:t>,</w:t>
      </w:r>
      <w:r w:rsidRPr="008E6CD2">
        <w:t xml:space="preserve"> 1598–1607</w:t>
      </w:r>
      <w:r>
        <w:t xml:space="preserve"> (</w:t>
      </w:r>
      <w:r w:rsidRPr="008E6CD2">
        <w:t>2002</w:t>
      </w:r>
      <w:r>
        <w:t>)</w:t>
      </w:r>
      <w:r w:rsidRPr="008E6CD2">
        <w:t>.</w:t>
      </w:r>
    </w:p>
    <w:p w14:paraId="2B6F7031" w14:textId="5F1BCB00" w:rsidR="00E70D94" w:rsidRPr="008E6CD2" w:rsidRDefault="00E70D94" w:rsidP="004C1082">
      <w:pPr>
        <w:pStyle w:val="ListNumber"/>
      </w:pPr>
      <w:r w:rsidRPr="008E6CD2">
        <w:t>Marchand, I.</w:t>
      </w:r>
      <w:r w:rsidR="00640AA6">
        <w:t xml:space="preserve"> et al</w:t>
      </w:r>
      <w:r w:rsidRPr="008E6CD2">
        <w:t xml:space="preserve">. Quantitative assessment of human muscle glycogen granules size and number in subcellular locations during recovery from prolonged exercise. </w:t>
      </w:r>
      <w:r w:rsidR="00B03C7E" w:rsidRPr="00C65D48">
        <w:rPr>
          <w:i/>
          <w:iCs/>
        </w:rPr>
        <w:t>J</w:t>
      </w:r>
      <w:r w:rsidR="00B03C7E">
        <w:rPr>
          <w:i/>
          <w:iCs/>
        </w:rPr>
        <w:t>ournal</w:t>
      </w:r>
      <w:r w:rsidR="00B03C7E" w:rsidRPr="00C65D48">
        <w:rPr>
          <w:i/>
          <w:iCs/>
        </w:rPr>
        <w:t xml:space="preserve"> </w:t>
      </w:r>
      <w:r w:rsidR="00B03C7E">
        <w:rPr>
          <w:i/>
          <w:iCs/>
        </w:rPr>
        <w:t xml:space="preserve">of </w:t>
      </w:r>
      <w:r w:rsidR="00B03C7E" w:rsidRPr="00C65D48">
        <w:rPr>
          <w:i/>
          <w:iCs/>
        </w:rPr>
        <w:t>Physiol</w:t>
      </w:r>
      <w:r w:rsidR="00B03C7E">
        <w:rPr>
          <w:i/>
          <w:iCs/>
        </w:rPr>
        <w:t>ogy</w:t>
      </w:r>
      <w:r w:rsidR="00640AA6" w:rsidRPr="00951B2B">
        <w:t>.</w:t>
      </w:r>
      <w:r w:rsidRPr="00640AA6">
        <w:t xml:space="preserve"> </w:t>
      </w:r>
      <w:r w:rsidRPr="00F51970">
        <w:rPr>
          <w:b/>
          <w:bCs/>
        </w:rPr>
        <w:t>580</w:t>
      </w:r>
      <w:r w:rsidR="00023011">
        <w:rPr>
          <w:b/>
          <w:bCs/>
        </w:rPr>
        <w:t xml:space="preserve"> </w:t>
      </w:r>
      <w:r w:rsidR="00023011" w:rsidRPr="00951B2B">
        <w:t>(Pt. 2)</w:t>
      </w:r>
      <w:r>
        <w:t>,</w:t>
      </w:r>
      <w:r w:rsidRPr="008E6CD2">
        <w:t xml:space="preserve"> 617–628</w:t>
      </w:r>
      <w:r>
        <w:t xml:space="preserve"> (</w:t>
      </w:r>
      <w:r w:rsidRPr="008E6CD2">
        <w:t>2007</w:t>
      </w:r>
      <w:r>
        <w:t>)</w:t>
      </w:r>
      <w:r w:rsidRPr="008E6CD2">
        <w:t>.</w:t>
      </w:r>
    </w:p>
    <w:p w14:paraId="6D2FC072" w14:textId="443D168E" w:rsidR="00E70D94" w:rsidRPr="008E6CD2" w:rsidRDefault="00E70D94" w:rsidP="004C1082">
      <w:pPr>
        <w:pStyle w:val="ListNumber"/>
        <w:rPr>
          <w:shd w:val="clear" w:color="auto" w:fill="FFFFFF"/>
        </w:rPr>
      </w:pPr>
      <w:r w:rsidRPr="008E6CD2">
        <w:rPr>
          <w:shd w:val="clear" w:color="auto" w:fill="FFFFFF"/>
        </w:rPr>
        <w:t>Sun</w:t>
      </w:r>
      <w:r w:rsidR="00640AA6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R</w:t>
      </w:r>
      <w:r w:rsidR="00640AA6">
        <w:rPr>
          <w:shd w:val="clear" w:color="auto" w:fill="FFFFFF"/>
        </w:rPr>
        <w:t xml:space="preserve">. </w:t>
      </w:r>
      <w:r w:rsidRPr="008E6CD2">
        <w:rPr>
          <w:shd w:val="clear" w:color="auto" w:fill="FFFFFF"/>
        </w:rPr>
        <w:t>C</w:t>
      </w:r>
      <w:r w:rsidR="00640AA6">
        <w:rPr>
          <w:shd w:val="clear" w:color="auto" w:fill="FFFFFF"/>
        </w:rPr>
        <w:t>. et al</w:t>
      </w:r>
      <w:r w:rsidRPr="008E6CD2">
        <w:rPr>
          <w:shd w:val="clear" w:color="auto" w:fill="FFFFFF"/>
        </w:rPr>
        <w:t xml:space="preserve">. Nuclear Glycogenolysis Modulates Histone Acetylation in Human Non-Small Cell Lung Cancers. </w:t>
      </w:r>
      <w:r w:rsidRPr="00F51970">
        <w:rPr>
          <w:i/>
          <w:iCs/>
          <w:shd w:val="clear" w:color="auto" w:fill="FFFFFF"/>
        </w:rPr>
        <w:t>Cell Metab</w:t>
      </w:r>
      <w:r w:rsidR="00B03C7E">
        <w:rPr>
          <w:i/>
          <w:iCs/>
          <w:shd w:val="clear" w:color="auto" w:fill="FFFFFF"/>
        </w:rPr>
        <w:t>olism</w:t>
      </w:r>
      <w:r w:rsidR="00640AA6" w:rsidRPr="00951B2B">
        <w:rPr>
          <w:shd w:val="clear" w:color="auto" w:fill="FFFFFF"/>
        </w:rPr>
        <w:t>.</w:t>
      </w:r>
      <w:r w:rsidRPr="00640AA6">
        <w:rPr>
          <w:shd w:val="clear" w:color="auto" w:fill="FFFFFF"/>
        </w:rPr>
        <w:t xml:space="preserve"> </w:t>
      </w:r>
      <w:r w:rsidRPr="00F51970">
        <w:rPr>
          <w:b/>
          <w:bCs/>
          <w:shd w:val="clear" w:color="auto" w:fill="FFFFFF"/>
        </w:rPr>
        <w:t>30</w:t>
      </w:r>
      <w:r w:rsidR="00640AA6" w:rsidRPr="00951B2B">
        <w:rPr>
          <w:shd w:val="clear" w:color="auto" w:fill="FFFFFF"/>
        </w:rPr>
        <w:t xml:space="preserve"> </w:t>
      </w:r>
      <w:r w:rsidRPr="008E6CD2">
        <w:rPr>
          <w:shd w:val="clear" w:color="auto" w:fill="FFFFFF"/>
        </w:rPr>
        <w:t>(5)</w:t>
      </w:r>
      <w:r>
        <w:rPr>
          <w:shd w:val="clear" w:color="auto" w:fill="FFFFFF"/>
        </w:rPr>
        <w:t xml:space="preserve">, </w:t>
      </w:r>
      <w:r w:rsidRPr="008E6CD2">
        <w:rPr>
          <w:shd w:val="clear" w:color="auto" w:fill="FFFFFF"/>
        </w:rPr>
        <w:t>903</w:t>
      </w:r>
      <w:r w:rsidR="00640AA6">
        <w:rPr>
          <w:shd w:val="clear" w:color="auto" w:fill="FFFFFF"/>
        </w:rPr>
        <w:t>–</w:t>
      </w:r>
      <w:r w:rsidRPr="008E6CD2">
        <w:rPr>
          <w:shd w:val="clear" w:color="auto" w:fill="FFFFFF"/>
        </w:rPr>
        <w:t>916.e7</w:t>
      </w:r>
      <w:r>
        <w:rPr>
          <w:shd w:val="clear" w:color="auto" w:fill="FFFFFF"/>
        </w:rPr>
        <w:t xml:space="preserve"> </w:t>
      </w:r>
      <w:r w:rsidRPr="008E6CD2">
        <w:rPr>
          <w:shd w:val="clear" w:color="auto" w:fill="FFFFFF"/>
        </w:rPr>
        <w:t>(2019).</w:t>
      </w:r>
    </w:p>
    <w:p w14:paraId="5BF6BB8A" w14:textId="2310BB16" w:rsidR="00E70D94" w:rsidRPr="008E6CD2" w:rsidRDefault="00E70D94" w:rsidP="004C1082">
      <w:pPr>
        <w:pStyle w:val="ListNumber"/>
        <w:rPr>
          <w:shd w:val="clear" w:color="auto" w:fill="FFFFFF"/>
        </w:rPr>
      </w:pPr>
      <w:r w:rsidRPr="008E6CD2">
        <w:rPr>
          <w:shd w:val="clear" w:color="auto" w:fill="FFFFFF"/>
        </w:rPr>
        <w:t>Jensen</w:t>
      </w:r>
      <w:r w:rsidR="00640AA6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R</w:t>
      </w:r>
      <w:r w:rsidR="00640AA6">
        <w:rPr>
          <w:shd w:val="clear" w:color="auto" w:fill="FFFFFF"/>
        </w:rPr>
        <w:t>. et al</w:t>
      </w:r>
      <w:r w:rsidRPr="008E6CD2">
        <w:rPr>
          <w:shd w:val="clear" w:color="auto" w:fill="FFFFFF"/>
        </w:rPr>
        <w:t xml:space="preserve">. Heterogeneity in subcellular muscle glycogen </w:t>
      </w:r>
      <w:proofErr w:type="spellStart"/>
      <w:r w:rsidRPr="008E6CD2">
        <w:rPr>
          <w:shd w:val="clear" w:color="auto" w:fill="FFFFFF"/>
        </w:rPr>
        <w:t>utilisation</w:t>
      </w:r>
      <w:proofErr w:type="spellEnd"/>
      <w:r w:rsidRPr="008E6CD2">
        <w:rPr>
          <w:shd w:val="clear" w:color="auto" w:fill="FFFFFF"/>
        </w:rPr>
        <w:t xml:space="preserve"> during exercise impacts endurance capacity in men. </w:t>
      </w:r>
      <w:r w:rsidR="00B03C7E" w:rsidRPr="00C65D48">
        <w:rPr>
          <w:i/>
          <w:iCs/>
        </w:rPr>
        <w:t>J</w:t>
      </w:r>
      <w:r w:rsidR="00B03C7E">
        <w:rPr>
          <w:i/>
          <w:iCs/>
        </w:rPr>
        <w:t>ournal</w:t>
      </w:r>
      <w:r w:rsidR="00B03C7E" w:rsidRPr="00C65D48">
        <w:rPr>
          <w:i/>
          <w:iCs/>
        </w:rPr>
        <w:t xml:space="preserve"> </w:t>
      </w:r>
      <w:r w:rsidR="00B03C7E">
        <w:rPr>
          <w:i/>
          <w:iCs/>
        </w:rPr>
        <w:t xml:space="preserve">of </w:t>
      </w:r>
      <w:r w:rsidR="00B03C7E" w:rsidRPr="00C65D48">
        <w:rPr>
          <w:i/>
          <w:iCs/>
        </w:rPr>
        <w:t>Physiol</w:t>
      </w:r>
      <w:r w:rsidR="00B03C7E">
        <w:rPr>
          <w:i/>
          <w:iCs/>
        </w:rPr>
        <w:t>ogy</w:t>
      </w:r>
      <w:r w:rsidR="00640AA6" w:rsidRPr="00951B2B">
        <w:t>.</w:t>
      </w:r>
      <w:r w:rsidRPr="00640AA6">
        <w:rPr>
          <w:shd w:val="clear" w:color="auto" w:fill="FFFFFF"/>
        </w:rPr>
        <w:t xml:space="preserve"> </w:t>
      </w:r>
      <w:r w:rsidRPr="00F51970">
        <w:rPr>
          <w:b/>
          <w:bCs/>
          <w:shd w:val="clear" w:color="auto" w:fill="FFFFFF"/>
        </w:rPr>
        <w:t>598</w:t>
      </w:r>
      <w:r w:rsidR="00640AA6" w:rsidRPr="00951B2B">
        <w:rPr>
          <w:shd w:val="clear" w:color="auto" w:fill="FFFFFF"/>
        </w:rPr>
        <w:t xml:space="preserve"> </w:t>
      </w:r>
      <w:r w:rsidRPr="008E6CD2">
        <w:rPr>
          <w:shd w:val="clear" w:color="auto" w:fill="FFFFFF"/>
        </w:rPr>
        <w:t>(19)</w:t>
      </w:r>
      <w:r>
        <w:rPr>
          <w:shd w:val="clear" w:color="auto" w:fill="FFFFFF"/>
        </w:rPr>
        <w:t xml:space="preserve">, </w:t>
      </w:r>
      <w:r w:rsidRPr="008E6CD2">
        <w:rPr>
          <w:shd w:val="clear" w:color="auto" w:fill="FFFFFF"/>
        </w:rPr>
        <w:t>4271</w:t>
      </w:r>
      <w:r w:rsidR="00640AA6">
        <w:rPr>
          <w:shd w:val="clear" w:color="auto" w:fill="FFFFFF"/>
        </w:rPr>
        <w:t>–</w:t>
      </w:r>
      <w:r w:rsidRPr="008E6CD2">
        <w:rPr>
          <w:shd w:val="clear" w:color="auto" w:fill="FFFFFF"/>
        </w:rPr>
        <w:t>4292</w:t>
      </w:r>
      <w:r>
        <w:rPr>
          <w:shd w:val="clear" w:color="auto" w:fill="FFFFFF"/>
        </w:rPr>
        <w:t xml:space="preserve"> (</w:t>
      </w:r>
      <w:r w:rsidRPr="008E6CD2">
        <w:rPr>
          <w:shd w:val="clear" w:color="auto" w:fill="FFFFFF"/>
        </w:rPr>
        <w:t>2020</w:t>
      </w:r>
      <w:r>
        <w:rPr>
          <w:shd w:val="clear" w:color="auto" w:fill="FFFFFF"/>
        </w:rPr>
        <w:t>)</w:t>
      </w:r>
      <w:r w:rsidRPr="008E6CD2">
        <w:rPr>
          <w:shd w:val="clear" w:color="auto" w:fill="FFFFFF"/>
        </w:rPr>
        <w:t>.</w:t>
      </w:r>
    </w:p>
    <w:p w14:paraId="23858D27" w14:textId="53E5FA3B" w:rsidR="00E70D94" w:rsidRPr="008E6CD2" w:rsidRDefault="00E70D94" w:rsidP="004C1082">
      <w:pPr>
        <w:pStyle w:val="ListNumber"/>
      </w:pPr>
      <w:r w:rsidRPr="008E6CD2">
        <w:t>Nielsen</w:t>
      </w:r>
      <w:r w:rsidR="00E84B86">
        <w:t>,</w:t>
      </w:r>
      <w:r w:rsidRPr="008E6CD2">
        <w:t xml:space="preserve"> J</w:t>
      </w:r>
      <w:r w:rsidR="00E84B86">
        <w:t>.</w:t>
      </w:r>
      <w:r w:rsidRPr="008E6CD2">
        <w:t>, Schrøder</w:t>
      </w:r>
      <w:r w:rsidR="00E84B86">
        <w:t>,</w:t>
      </w:r>
      <w:r w:rsidRPr="008E6CD2">
        <w:t xml:space="preserve"> H</w:t>
      </w:r>
      <w:r w:rsidR="00E84B86">
        <w:t xml:space="preserve">. </w:t>
      </w:r>
      <w:r w:rsidRPr="008E6CD2">
        <w:t>D</w:t>
      </w:r>
      <w:r w:rsidR="00E84B86">
        <w:t>.</w:t>
      </w:r>
      <w:r w:rsidRPr="008E6CD2">
        <w:t>, Rix</w:t>
      </w:r>
      <w:r w:rsidR="00E84B86">
        <w:t>,</w:t>
      </w:r>
      <w:r w:rsidRPr="008E6CD2">
        <w:t xml:space="preserve"> C</w:t>
      </w:r>
      <w:r w:rsidR="00E84B86">
        <w:t xml:space="preserve">. </w:t>
      </w:r>
      <w:r w:rsidRPr="008E6CD2">
        <w:t>G</w:t>
      </w:r>
      <w:r w:rsidR="00E84B86">
        <w:t>.,</w:t>
      </w:r>
      <w:r w:rsidRPr="008E6CD2">
        <w:t xml:space="preserve"> Ørtenblad</w:t>
      </w:r>
      <w:r w:rsidR="00E84B86">
        <w:t>,</w:t>
      </w:r>
      <w:r w:rsidRPr="008E6CD2">
        <w:t xml:space="preserve"> N. Distinct effects of subcellular glycogen localization on tetanic relaxation time and endurance in mechanically skinned rat skeletal muscle </w:t>
      </w:r>
      <w:proofErr w:type="spellStart"/>
      <w:r w:rsidRPr="008E6CD2">
        <w:t>fibres</w:t>
      </w:r>
      <w:proofErr w:type="spellEnd"/>
      <w:r w:rsidRPr="008E6CD2">
        <w:t xml:space="preserve">. </w:t>
      </w:r>
      <w:r w:rsidR="00B03C7E" w:rsidRPr="00C65D48">
        <w:rPr>
          <w:i/>
          <w:iCs/>
        </w:rPr>
        <w:t>J</w:t>
      </w:r>
      <w:r w:rsidR="00B03C7E">
        <w:rPr>
          <w:i/>
          <w:iCs/>
        </w:rPr>
        <w:t>ournal</w:t>
      </w:r>
      <w:r w:rsidR="00B03C7E" w:rsidRPr="00C65D48">
        <w:rPr>
          <w:i/>
          <w:iCs/>
        </w:rPr>
        <w:t xml:space="preserve"> </w:t>
      </w:r>
      <w:r w:rsidR="00B03C7E">
        <w:rPr>
          <w:i/>
          <w:iCs/>
        </w:rPr>
        <w:t xml:space="preserve">of </w:t>
      </w:r>
      <w:r w:rsidR="00B03C7E" w:rsidRPr="00C65D48">
        <w:rPr>
          <w:i/>
          <w:iCs/>
        </w:rPr>
        <w:t>Physiol</w:t>
      </w:r>
      <w:r w:rsidR="00B03C7E">
        <w:rPr>
          <w:i/>
          <w:iCs/>
        </w:rPr>
        <w:t>ogy</w:t>
      </w:r>
      <w:r w:rsidR="00E84B86" w:rsidRPr="00951B2B">
        <w:t>.</w:t>
      </w:r>
      <w:r w:rsidR="00B03C7E" w:rsidRPr="00951B2B">
        <w:t xml:space="preserve"> </w:t>
      </w:r>
      <w:r w:rsidRPr="008E6CD2">
        <w:rPr>
          <w:b/>
          <w:bCs/>
        </w:rPr>
        <w:t>587</w:t>
      </w:r>
      <w:r w:rsidR="00023011">
        <w:rPr>
          <w:b/>
          <w:bCs/>
        </w:rPr>
        <w:t xml:space="preserve"> </w:t>
      </w:r>
      <w:r w:rsidR="00023011" w:rsidRPr="00951B2B">
        <w:t>(14)</w:t>
      </w:r>
      <w:r w:rsidRPr="008E6CD2">
        <w:t>, 3679–3690 (2009).</w:t>
      </w:r>
    </w:p>
    <w:p w14:paraId="5584D9D9" w14:textId="3D38B19B" w:rsidR="00E70D94" w:rsidRPr="008E6CD2" w:rsidRDefault="00E70D94" w:rsidP="004C1082">
      <w:pPr>
        <w:pStyle w:val="ListNumber"/>
      </w:pPr>
      <w:r w:rsidRPr="008E6CD2">
        <w:t>Nielsen</w:t>
      </w:r>
      <w:r w:rsidR="00E84B86">
        <w:t>,</w:t>
      </w:r>
      <w:r w:rsidRPr="008E6CD2">
        <w:t xml:space="preserve"> J</w:t>
      </w:r>
      <w:r w:rsidR="00E84B86">
        <w:t>.</w:t>
      </w:r>
      <w:r w:rsidRPr="008E6CD2">
        <w:t>, Cheng</w:t>
      </w:r>
      <w:r w:rsidR="00E84B86">
        <w:t>,</w:t>
      </w:r>
      <w:r w:rsidRPr="008E6CD2">
        <w:t xml:space="preserve"> A</w:t>
      </w:r>
      <w:r w:rsidR="00E84B86">
        <w:t xml:space="preserve">. </w:t>
      </w:r>
      <w:r w:rsidRPr="008E6CD2">
        <w:t>J</w:t>
      </w:r>
      <w:r w:rsidR="00E84B86">
        <w:t>.</w:t>
      </w:r>
      <w:r w:rsidRPr="008E6CD2">
        <w:t>, Ørtenblad</w:t>
      </w:r>
      <w:r w:rsidR="00E84B86">
        <w:t>,</w:t>
      </w:r>
      <w:r w:rsidRPr="008E6CD2">
        <w:t xml:space="preserve"> N</w:t>
      </w:r>
      <w:r w:rsidR="00E84B86">
        <w:t>.</w:t>
      </w:r>
      <w:r w:rsidRPr="008E6CD2">
        <w:t xml:space="preserve">, </w:t>
      </w:r>
      <w:proofErr w:type="spellStart"/>
      <w:r w:rsidRPr="008E6CD2">
        <w:t>Westerblad</w:t>
      </w:r>
      <w:proofErr w:type="spellEnd"/>
      <w:r w:rsidR="00E84B86">
        <w:t>,</w:t>
      </w:r>
      <w:r w:rsidRPr="008E6CD2">
        <w:t xml:space="preserve"> H. Subcellular distribution of glycogen and decreased tetanic Ca2+ in fatigued single intact mouse muscle </w:t>
      </w:r>
      <w:proofErr w:type="spellStart"/>
      <w:r w:rsidRPr="008E6CD2">
        <w:t>fibres</w:t>
      </w:r>
      <w:proofErr w:type="spellEnd"/>
      <w:r w:rsidRPr="008E6CD2">
        <w:t xml:space="preserve">. </w:t>
      </w:r>
      <w:r w:rsidR="00B03C7E" w:rsidRPr="00C65D48">
        <w:rPr>
          <w:i/>
          <w:iCs/>
        </w:rPr>
        <w:t>J</w:t>
      </w:r>
      <w:r w:rsidR="00B03C7E">
        <w:rPr>
          <w:i/>
          <w:iCs/>
        </w:rPr>
        <w:t>ournal</w:t>
      </w:r>
      <w:r w:rsidR="00B03C7E" w:rsidRPr="00C65D48">
        <w:rPr>
          <w:i/>
          <w:iCs/>
        </w:rPr>
        <w:t xml:space="preserve"> </w:t>
      </w:r>
      <w:r w:rsidR="00B03C7E">
        <w:rPr>
          <w:i/>
          <w:iCs/>
        </w:rPr>
        <w:t xml:space="preserve">of </w:t>
      </w:r>
      <w:r w:rsidR="00B03C7E" w:rsidRPr="00C65D48">
        <w:rPr>
          <w:i/>
          <w:iCs/>
        </w:rPr>
        <w:t>Physiol</w:t>
      </w:r>
      <w:r w:rsidR="00B03C7E">
        <w:rPr>
          <w:i/>
          <w:iCs/>
        </w:rPr>
        <w:t>ogy</w:t>
      </w:r>
      <w:r w:rsidR="00E84B86" w:rsidRPr="00951B2B">
        <w:t>.</w:t>
      </w:r>
      <w:r w:rsidRPr="00E84B86">
        <w:t xml:space="preserve"> </w:t>
      </w:r>
      <w:r w:rsidRPr="008E6CD2">
        <w:rPr>
          <w:b/>
          <w:bCs/>
        </w:rPr>
        <w:t>592</w:t>
      </w:r>
      <w:r w:rsidR="00023011">
        <w:rPr>
          <w:b/>
          <w:bCs/>
        </w:rPr>
        <w:t xml:space="preserve"> </w:t>
      </w:r>
      <w:r w:rsidR="00023011" w:rsidRPr="00951B2B">
        <w:t>(9)</w:t>
      </w:r>
      <w:r w:rsidRPr="008E6CD2">
        <w:t>, 2003–2012 (2014).</w:t>
      </w:r>
    </w:p>
    <w:p w14:paraId="64A63B03" w14:textId="2F1AAA4A" w:rsidR="00E70D94" w:rsidRPr="008E6CD2" w:rsidRDefault="00E70D94" w:rsidP="004C1082">
      <w:pPr>
        <w:pStyle w:val="ListNumber"/>
        <w:rPr>
          <w:shd w:val="clear" w:color="auto" w:fill="FFFFFF"/>
        </w:rPr>
      </w:pPr>
      <w:r w:rsidRPr="0062017F">
        <w:rPr>
          <w:shd w:val="clear" w:color="auto" w:fill="FFFFFF"/>
          <w:lang w:val="da-DK"/>
        </w:rPr>
        <w:t>Mead</w:t>
      </w:r>
      <w:r w:rsidR="00E84B86">
        <w:rPr>
          <w:shd w:val="clear" w:color="auto" w:fill="FFFFFF"/>
          <w:lang w:val="da-DK"/>
        </w:rPr>
        <w:t>,</w:t>
      </w:r>
      <w:r w:rsidRPr="0062017F">
        <w:rPr>
          <w:shd w:val="clear" w:color="auto" w:fill="FFFFFF"/>
          <w:lang w:val="da-DK"/>
        </w:rPr>
        <w:t xml:space="preserve"> A</w:t>
      </w:r>
      <w:r w:rsidR="00E84B86">
        <w:rPr>
          <w:shd w:val="clear" w:color="auto" w:fill="FFFFFF"/>
          <w:lang w:val="da-DK"/>
        </w:rPr>
        <w:t xml:space="preserve">. </w:t>
      </w:r>
      <w:r w:rsidRPr="0062017F">
        <w:rPr>
          <w:shd w:val="clear" w:color="auto" w:fill="FFFFFF"/>
          <w:lang w:val="da-DK"/>
        </w:rPr>
        <w:t>F</w:t>
      </w:r>
      <w:r w:rsidR="00E84B86">
        <w:rPr>
          <w:shd w:val="clear" w:color="auto" w:fill="FFFFFF"/>
          <w:lang w:val="da-DK"/>
        </w:rPr>
        <w:t xml:space="preserve">. </w:t>
      </w:r>
      <w:r w:rsidR="00A80625">
        <w:rPr>
          <w:shd w:val="clear" w:color="auto" w:fill="FFFFFF"/>
          <w:lang w:val="da-DK"/>
        </w:rPr>
        <w:t>e</w:t>
      </w:r>
      <w:r w:rsidR="00E84B86">
        <w:rPr>
          <w:shd w:val="clear" w:color="auto" w:fill="FFFFFF"/>
          <w:lang w:val="da-DK"/>
        </w:rPr>
        <w:t>t al</w:t>
      </w:r>
      <w:r w:rsidRPr="0062017F">
        <w:rPr>
          <w:shd w:val="clear" w:color="auto" w:fill="FFFFFF"/>
          <w:lang w:val="da-DK"/>
        </w:rPr>
        <w:t xml:space="preserve">. </w:t>
      </w:r>
      <w:r w:rsidRPr="008E6CD2">
        <w:rPr>
          <w:shd w:val="clear" w:color="auto" w:fill="FFFFFF"/>
        </w:rPr>
        <w:t xml:space="preserve">Fundamental constraints in synchronous muscle limit superfast motor control in vertebrates. </w:t>
      </w:r>
      <w:proofErr w:type="spellStart"/>
      <w:r w:rsidR="00E84B86">
        <w:rPr>
          <w:i/>
          <w:iCs/>
          <w:shd w:val="clear" w:color="auto" w:fill="FFFFFF"/>
        </w:rPr>
        <w:t>eL</w:t>
      </w:r>
      <w:r w:rsidR="00E84B86" w:rsidRPr="00E47725">
        <w:rPr>
          <w:i/>
          <w:iCs/>
          <w:shd w:val="clear" w:color="auto" w:fill="FFFFFF"/>
        </w:rPr>
        <w:t>ife</w:t>
      </w:r>
      <w:proofErr w:type="spellEnd"/>
      <w:r w:rsidRPr="008E6CD2">
        <w:rPr>
          <w:shd w:val="clear" w:color="auto" w:fill="FFFFFF"/>
        </w:rPr>
        <w:t xml:space="preserve">. </w:t>
      </w:r>
      <w:r w:rsidR="00E5097F">
        <w:rPr>
          <w:b/>
          <w:bCs/>
          <w:shd w:val="clear" w:color="auto" w:fill="FFFFFF"/>
        </w:rPr>
        <w:t>6</w:t>
      </w:r>
      <w:r w:rsidRPr="00951B2B">
        <w:rPr>
          <w:shd w:val="clear" w:color="auto" w:fill="FFFFFF"/>
        </w:rPr>
        <w:t xml:space="preserve">, </w:t>
      </w:r>
      <w:r w:rsidRPr="008E6CD2">
        <w:rPr>
          <w:shd w:val="clear" w:color="auto" w:fill="FFFFFF"/>
        </w:rPr>
        <w:t>e29425</w:t>
      </w:r>
      <w:r>
        <w:rPr>
          <w:shd w:val="clear" w:color="auto" w:fill="FFFFFF"/>
        </w:rPr>
        <w:t xml:space="preserve"> (</w:t>
      </w:r>
      <w:r w:rsidRPr="008E6CD2">
        <w:rPr>
          <w:shd w:val="clear" w:color="auto" w:fill="FFFFFF"/>
        </w:rPr>
        <w:t>2017</w:t>
      </w:r>
      <w:r>
        <w:rPr>
          <w:shd w:val="clear" w:color="auto" w:fill="FFFFFF"/>
        </w:rPr>
        <w:t>)</w:t>
      </w:r>
      <w:r w:rsidRPr="008E6CD2">
        <w:rPr>
          <w:shd w:val="clear" w:color="auto" w:fill="FFFFFF"/>
        </w:rPr>
        <w:t>.</w:t>
      </w:r>
    </w:p>
    <w:p w14:paraId="5832D27B" w14:textId="7D3BBC1C" w:rsidR="00E70D94" w:rsidRPr="008E6CD2" w:rsidRDefault="00E70D94" w:rsidP="004C1082">
      <w:pPr>
        <w:pStyle w:val="ListNumber"/>
        <w:rPr>
          <w:shd w:val="clear" w:color="auto" w:fill="FFFFFF"/>
        </w:rPr>
      </w:pPr>
      <w:r w:rsidRPr="0062017F">
        <w:rPr>
          <w:shd w:val="clear" w:color="auto" w:fill="FFFFFF"/>
          <w:lang w:val="da-DK"/>
        </w:rPr>
        <w:t>Nielsen</w:t>
      </w:r>
      <w:r w:rsidR="00E84B86">
        <w:rPr>
          <w:shd w:val="clear" w:color="auto" w:fill="FFFFFF"/>
          <w:lang w:val="da-DK"/>
        </w:rPr>
        <w:t>,</w:t>
      </w:r>
      <w:r w:rsidRPr="0062017F">
        <w:rPr>
          <w:shd w:val="clear" w:color="auto" w:fill="FFFFFF"/>
          <w:lang w:val="da-DK"/>
        </w:rPr>
        <w:t xml:space="preserve"> J</w:t>
      </w:r>
      <w:r w:rsidR="00E84B86">
        <w:rPr>
          <w:shd w:val="clear" w:color="auto" w:fill="FFFFFF"/>
          <w:lang w:val="da-DK"/>
        </w:rPr>
        <w:t>.</w:t>
      </w:r>
      <w:r w:rsidRPr="0062017F">
        <w:rPr>
          <w:shd w:val="clear" w:color="auto" w:fill="FFFFFF"/>
          <w:lang w:val="da-DK"/>
        </w:rPr>
        <w:t>, Johnsen</w:t>
      </w:r>
      <w:r w:rsidR="00E84B86">
        <w:rPr>
          <w:shd w:val="clear" w:color="auto" w:fill="FFFFFF"/>
          <w:lang w:val="da-DK"/>
        </w:rPr>
        <w:t>,</w:t>
      </w:r>
      <w:r w:rsidRPr="0062017F">
        <w:rPr>
          <w:shd w:val="clear" w:color="auto" w:fill="FFFFFF"/>
          <w:lang w:val="da-DK"/>
        </w:rPr>
        <w:t xml:space="preserve"> J</w:t>
      </w:r>
      <w:r w:rsidR="00E84B86">
        <w:rPr>
          <w:shd w:val="clear" w:color="auto" w:fill="FFFFFF"/>
          <w:lang w:val="da-DK"/>
        </w:rPr>
        <w:t>.</w:t>
      </w:r>
      <w:r w:rsidRPr="0062017F">
        <w:rPr>
          <w:shd w:val="clear" w:color="auto" w:fill="FFFFFF"/>
          <w:lang w:val="da-DK"/>
        </w:rPr>
        <w:t>, Pryds</w:t>
      </w:r>
      <w:r w:rsidR="00E84B86">
        <w:rPr>
          <w:shd w:val="clear" w:color="auto" w:fill="FFFFFF"/>
          <w:lang w:val="da-DK"/>
        </w:rPr>
        <w:t>,</w:t>
      </w:r>
      <w:r w:rsidRPr="0062017F">
        <w:rPr>
          <w:shd w:val="clear" w:color="auto" w:fill="FFFFFF"/>
          <w:lang w:val="da-DK"/>
        </w:rPr>
        <w:t xml:space="preserve"> K</w:t>
      </w:r>
      <w:r w:rsidR="00E84B86">
        <w:rPr>
          <w:shd w:val="clear" w:color="auto" w:fill="FFFFFF"/>
          <w:lang w:val="da-DK"/>
        </w:rPr>
        <w:t>.</w:t>
      </w:r>
      <w:r w:rsidRPr="0062017F">
        <w:rPr>
          <w:shd w:val="clear" w:color="auto" w:fill="FFFFFF"/>
          <w:lang w:val="da-DK"/>
        </w:rPr>
        <w:t>, Ørtenblad</w:t>
      </w:r>
      <w:r w:rsidR="00E84B86">
        <w:rPr>
          <w:shd w:val="clear" w:color="auto" w:fill="FFFFFF"/>
          <w:lang w:val="da-DK"/>
        </w:rPr>
        <w:t>,</w:t>
      </w:r>
      <w:r w:rsidRPr="0062017F">
        <w:rPr>
          <w:shd w:val="clear" w:color="auto" w:fill="FFFFFF"/>
          <w:lang w:val="da-DK"/>
        </w:rPr>
        <w:t xml:space="preserve"> N</w:t>
      </w:r>
      <w:r w:rsidR="00E84B86">
        <w:rPr>
          <w:shd w:val="clear" w:color="auto" w:fill="FFFFFF"/>
          <w:lang w:val="da-DK"/>
        </w:rPr>
        <w:t>.</w:t>
      </w:r>
      <w:r w:rsidRPr="0062017F">
        <w:rPr>
          <w:shd w:val="clear" w:color="auto" w:fill="FFFFFF"/>
          <w:lang w:val="da-DK"/>
        </w:rPr>
        <w:t>, Bøtker</w:t>
      </w:r>
      <w:r w:rsidR="00E84B86">
        <w:rPr>
          <w:shd w:val="clear" w:color="auto" w:fill="FFFFFF"/>
          <w:lang w:val="da-DK"/>
        </w:rPr>
        <w:t>,</w:t>
      </w:r>
      <w:r w:rsidRPr="0062017F">
        <w:rPr>
          <w:shd w:val="clear" w:color="auto" w:fill="FFFFFF"/>
          <w:lang w:val="da-DK"/>
        </w:rPr>
        <w:t xml:space="preserve"> H</w:t>
      </w:r>
      <w:r w:rsidR="00E84B86">
        <w:rPr>
          <w:shd w:val="clear" w:color="auto" w:fill="FFFFFF"/>
          <w:lang w:val="da-DK"/>
        </w:rPr>
        <w:t xml:space="preserve">. </w:t>
      </w:r>
      <w:r w:rsidRPr="0062017F">
        <w:rPr>
          <w:shd w:val="clear" w:color="auto" w:fill="FFFFFF"/>
          <w:lang w:val="da-DK"/>
        </w:rPr>
        <w:t xml:space="preserve">E. </w:t>
      </w:r>
      <w:r w:rsidRPr="008E6CD2">
        <w:rPr>
          <w:shd w:val="clear" w:color="auto" w:fill="FFFFFF"/>
        </w:rPr>
        <w:t>Myocardial subcellular glycogen distribution and sarcoplasmic reticulum Ca</w:t>
      </w:r>
      <w:r w:rsidRPr="008E6CD2">
        <w:rPr>
          <w:shd w:val="clear" w:color="auto" w:fill="FFFFFF"/>
          <w:vertAlign w:val="superscript"/>
        </w:rPr>
        <w:t>2+</w:t>
      </w:r>
      <w:r w:rsidR="00E84B86">
        <w:rPr>
          <w:shd w:val="clear" w:color="auto" w:fill="FFFFFF"/>
        </w:rPr>
        <w:t xml:space="preserve"> </w:t>
      </w:r>
      <w:r w:rsidRPr="008E6CD2">
        <w:rPr>
          <w:shd w:val="clear" w:color="auto" w:fill="FFFFFF"/>
        </w:rPr>
        <w:t xml:space="preserve">handling: effects of </w:t>
      </w:r>
      <w:proofErr w:type="spellStart"/>
      <w:r w:rsidRPr="008E6CD2">
        <w:rPr>
          <w:shd w:val="clear" w:color="auto" w:fill="FFFFFF"/>
        </w:rPr>
        <w:t>ischaemia</w:t>
      </w:r>
      <w:proofErr w:type="spellEnd"/>
      <w:r w:rsidRPr="008E6CD2">
        <w:rPr>
          <w:shd w:val="clear" w:color="auto" w:fill="FFFFFF"/>
        </w:rPr>
        <w:t xml:space="preserve">, reperfusion and </w:t>
      </w:r>
      <w:proofErr w:type="spellStart"/>
      <w:r w:rsidRPr="008E6CD2">
        <w:rPr>
          <w:shd w:val="clear" w:color="auto" w:fill="FFFFFF"/>
        </w:rPr>
        <w:t>ischaemic</w:t>
      </w:r>
      <w:proofErr w:type="spellEnd"/>
      <w:r w:rsidRPr="008E6CD2">
        <w:rPr>
          <w:shd w:val="clear" w:color="auto" w:fill="FFFFFF"/>
        </w:rPr>
        <w:t xml:space="preserve"> preconditioning. </w:t>
      </w:r>
      <w:r w:rsidRPr="00E47725">
        <w:rPr>
          <w:i/>
          <w:iCs/>
          <w:shd w:val="clear" w:color="auto" w:fill="FFFFFF"/>
        </w:rPr>
        <w:t>J</w:t>
      </w:r>
      <w:r w:rsidR="00B03C7E">
        <w:rPr>
          <w:i/>
          <w:iCs/>
          <w:shd w:val="clear" w:color="auto" w:fill="FFFFFF"/>
        </w:rPr>
        <w:t>ournal of</w:t>
      </w:r>
      <w:r w:rsidRPr="00E47725">
        <w:rPr>
          <w:i/>
          <w:iCs/>
          <w:shd w:val="clear" w:color="auto" w:fill="FFFFFF"/>
        </w:rPr>
        <w:t xml:space="preserve"> Muscle Res</w:t>
      </w:r>
      <w:r w:rsidR="00B03C7E">
        <w:rPr>
          <w:i/>
          <w:iCs/>
          <w:shd w:val="clear" w:color="auto" w:fill="FFFFFF"/>
        </w:rPr>
        <w:t>earch and</w:t>
      </w:r>
      <w:r w:rsidRPr="00E47725">
        <w:rPr>
          <w:i/>
          <w:iCs/>
          <w:shd w:val="clear" w:color="auto" w:fill="FFFFFF"/>
        </w:rPr>
        <w:t xml:space="preserve"> Cell</w:t>
      </w:r>
      <w:r w:rsidR="00B03C7E">
        <w:rPr>
          <w:i/>
          <w:iCs/>
          <w:shd w:val="clear" w:color="auto" w:fill="FFFFFF"/>
        </w:rPr>
        <w:t>ular</w:t>
      </w:r>
      <w:r w:rsidRPr="00E47725">
        <w:rPr>
          <w:i/>
          <w:iCs/>
          <w:shd w:val="clear" w:color="auto" w:fill="FFFFFF"/>
        </w:rPr>
        <w:t xml:space="preserve"> Motil</w:t>
      </w:r>
      <w:r w:rsidR="00B03C7E">
        <w:rPr>
          <w:i/>
          <w:iCs/>
          <w:shd w:val="clear" w:color="auto" w:fill="FFFFFF"/>
        </w:rPr>
        <w:t>ity</w:t>
      </w:r>
      <w:r w:rsidR="00E84B86" w:rsidRPr="00951B2B">
        <w:rPr>
          <w:shd w:val="clear" w:color="auto" w:fill="FFFFFF"/>
        </w:rPr>
        <w:t>.</w:t>
      </w:r>
      <w:r w:rsidRPr="00E84B86">
        <w:rPr>
          <w:shd w:val="clear" w:color="auto" w:fill="FFFFFF"/>
        </w:rPr>
        <w:t xml:space="preserve"> </w:t>
      </w:r>
      <w:r w:rsidRPr="00E47725">
        <w:rPr>
          <w:b/>
          <w:bCs/>
          <w:shd w:val="clear" w:color="auto" w:fill="FFFFFF"/>
        </w:rPr>
        <w:t>42</w:t>
      </w:r>
      <w:r w:rsidR="00E84B86" w:rsidRPr="00951B2B">
        <w:rPr>
          <w:shd w:val="clear" w:color="auto" w:fill="FFFFFF"/>
        </w:rPr>
        <w:t xml:space="preserve"> </w:t>
      </w:r>
      <w:r w:rsidRPr="008E6CD2">
        <w:rPr>
          <w:shd w:val="clear" w:color="auto" w:fill="FFFFFF"/>
        </w:rPr>
        <w:t>(1)</w:t>
      </w:r>
      <w:r w:rsidR="00E84B86">
        <w:rPr>
          <w:shd w:val="clear" w:color="auto" w:fill="FFFFFF"/>
        </w:rPr>
        <w:t xml:space="preserve">, </w:t>
      </w:r>
      <w:r w:rsidRPr="008E6CD2">
        <w:rPr>
          <w:shd w:val="clear" w:color="auto" w:fill="FFFFFF"/>
        </w:rPr>
        <w:t>17</w:t>
      </w:r>
      <w:r w:rsidR="00E84B86">
        <w:rPr>
          <w:shd w:val="clear" w:color="auto" w:fill="FFFFFF"/>
        </w:rPr>
        <w:t>–</w:t>
      </w:r>
      <w:r w:rsidRPr="008E6CD2">
        <w:rPr>
          <w:shd w:val="clear" w:color="auto" w:fill="FFFFFF"/>
        </w:rPr>
        <w:t>31</w:t>
      </w:r>
      <w:r>
        <w:rPr>
          <w:shd w:val="clear" w:color="auto" w:fill="FFFFFF"/>
        </w:rPr>
        <w:t xml:space="preserve"> (</w:t>
      </w:r>
      <w:r w:rsidRPr="008E6CD2">
        <w:rPr>
          <w:shd w:val="clear" w:color="auto" w:fill="FFFFFF"/>
        </w:rPr>
        <w:t>2021</w:t>
      </w:r>
      <w:r>
        <w:rPr>
          <w:shd w:val="clear" w:color="auto" w:fill="FFFFFF"/>
        </w:rPr>
        <w:t>)</w:t>
      </w:r>
      <w:r w:rsidRPr="008E6CD2">
        <w:rPr>
          <w:shd w:val="clear" w:color="auto" w:fill="FFFFFF"/>
        </w:rPr>
        <w:t>.</w:t>
      </w:r>
    </w:p>
    <w:p w14:paraId="30C1A435" w14:textId="77AC6F63" w:rsidR="00E70D94" w:rsidRPr="008E6CD2" w:rsidRDefault="00E70D94" w:rsidP="004C1082">
      <w:pPr>
        <w:pStyle w:val="ListNumber"/>
      </w:pPr>
      <w:r w:rsidRPr="008E6CD2">
        <w:t>Nielsen</w:t>
      </w:r>
      <w:r w:rsidR="00E84B86">
        <w:t>,</w:t>
      </w:r>
      <w:r w:rsidRPr="008E6CD2">
        <w:t xml:space="preserve"> J</w:t>
      </w:r>
      <w:r w:rsidR="00E84B86">
        <w:t>.</w:t>
      </w:r>
      <w:r w:rsidRPr="008E6CD2">
        <w:t>, Holmberg</w:t>
      </w:r>
      <w:r w:rsidR="00E84B86">
        <w:t>,</w:t>
      </w:r>
      <w:r w:rsidRPr="008E6CD2">
        <w:t xml:space="preserve"> H</w:t>
      </w:r>
      <w:r w:rsidR="00E84B86">
        <w:t xml:space="preserve">. </w:t>
      </w:r>
      <w:r w:rsidRPr="008E6CD2">
        <w:t>C</w:t>
      </w:r>
      <w:r w:rsidR="00E84B86">
        <w:t>.</w:t>
      </w:r>
      <w:r w:rsidRPr="008E6CD2">
        <w:t>, Schrøder</w:t>
      </w:r>
      <w:r w:rsidR="00E84B86">
        <w:t>,</w:t>
      </w:r>
      <w:r w:rsidRPr="008E6CD2">
        <w:t xml:space="preserve"> H</w:t>
      </w:r>
      <w:r w:rsidR="00E84B86">
        <w:t xml:space="preserve">. </w:t>
      </w:r>
      <w:r w:rsidRPr="008E6CD2">
        <w:t>D</w:t>
      </w:r>
      <w:r w:rsidR="00E84B86">
        <w:t>.</w:t>
      </w:r>
      <w:r w:rsidRPr="008E6CD2">
        <w:t xml:space="preserve">, </w:t>
      </w:r>
      <w:proofErr w:type="spellStart"/>
      <w:r w:rsidRPr="008E6CD2">
        <w:t>Saltin</w:t>
      </w:r>
      <w:proofErr w:type="spellEnd"/>
      <w:r w:rsidR="00E84B86">
        <w:t>,</w:t>
      </w:r>
      <w:r w:rsidRPr="008E6CD2">
        <w:t xml:space="preserve"> B</w:t>
      </w:r>
      <w:r w:rsidR="00E84B86">
        <w:t>.,</w:t>
      </w:r>
      <w:r w:rsidRPr="008E6CD2">
        <w:t xml:space="preserve"> Ørtenblad</w:t>
      </w:r>
      <w:r w:rsidR="00E84B86">
        <w:t>,</w:t>
      </w:r>
      <w:r w:rsidRPr="008E6CD2">
        <w:t xml:space="preserve"> N. Human skeletal muscle glycogen utilization in exhaustive exercise: role of subcellular localization and </w:t>
      </w:r>
      <w:proofErr w:type="spellStart"/>
      <w:r w:rsidRPr="008E6CD2">
        <w:t>fibre</w:t>
      </w:r>
      <w:proofErr w:type="spellEnd"/>
      <w:r w:rsidRPr="008E6CD2">
        <w:t xml:space="preserve"> type. </w:t>
      </w:r>
      <w:r w:rsidR="00B03C7E" w:rsidRPr="00C65D48">
        <w:rPr>
          <w:i/>
          <w:iCs/>
        </w:rPr>
        <w:t>J</w:t>
      </w:r>
      <w:r w:rsidR="00B03C7E">
        <w:rPr>
          <w:i/>
          <w:iCs/>
        </w:rPr>
        <w:t>ournal</w:t>
      </w:r>
      <w:r w:rsidR="00B03C7E" w:rsidRPr="00C65D48">
        <w:rPr>
          <w:i/>
          <w:iCs/>
        </w:rPr>
        <w:t xml:space="preserve"> </w:t>
      </w:r>
      <w:r w:rsidR="00B03C7E">
        <w:rPr>
          <w:i/>
          <w:iCs/>
        </w:rPr>
        <w:t xml:space="preserve">of </w:t>
      </w:r>
      <w:r w:rsidR="00B03C7E" w:rsidRPr="00C65D48">
        <w:rPr>
          <w:i/>
          <w:iCs/>
        </w:rPr>
        <w:t>Physiol</w:t>
      </w:r>
      <w:r w:rsidR="00B03C7E">
        <w:rPr>
          <w:i/>
          <w:iCs/>
        </w:rPr>
        <w:t>ogy</w:t>
      </w:r>
      <w:r w:rsidR="00E84B86" w:rsidRPr="00951B2B">
        <w:t>.</w:t>
      </w:r>
      <w:r w:rsidRPr="00951B2B">
        <w:t xml:space="preserve"> </w:t>
      </w:r>
      <w:r w:rsidRPr="008E6CD2">
        <w:rPr>
          <w:b/>
          <w:bCs/>
        </w:rPr>
        <w:t>589</w:t>
      </w:r>
      <w:r w:rsidR="00023011">
        <w:rPr>
          <w:b/>
          <w:bCs/>
        </w:rPr>
        <w:t xml:space="preserve"> </w:t>
      </w:r>
      <w:r w:rsidR="00023011" w:rsidRPr="00951B2B">
        <w:t>(11)</w:t>
      </w:r>
      <w:r w:rsidRPr="008E6CD2">
        <w:t>, 2871–2885 (2011).</w:t>
      </w:r>
    </w:p>
    <w:p w14:paraId="0FC551D5" w14:textId="61D25390" w:rsidR="00E70D94" w:rsidRPr="008E6CD2" w:rsidRDefault="00E70D94" w:rsidP="004C1082">
      <w:pPr>
        <w:pStyle w:val="ListNumber"/>
      </w:pPr>
      <w:r w:rsidRPr="008E6CD2">
        <w:t>Weibel</w:t>
      </w:r>
      <w:r w:rsidR="00E84B86">
        <w:t>,</w:t>
      </w:r>
      <w:r w:rsidRPr="008E6CD2">
        <w:t xml:space="preserve"> E</w:t>
      </w:r>
      <w:r w:rsidR="00E84B86">
        <w:t xml:space="preserve">. </w:t>
      </w:r>
      <w:r w:rsidRPr="008E6CD2">
        <w:t>R. Stereological Methods. Vol. 2: Theoretical Foundations. Academic Press, London (1980).</w:t>
      </w:r>
    </w:p>
    <w:p w14:paraId="1FE12449" w14:textId="433BE73A" w:rsidR="00E70D94" w:rsidRPr="008E6CD2" w:rsidRDefault="00E70D94" w:rsidP="004C1082">
      <w:pPr>
        <w:pStyle w:val="ListNumber"/>
      </w:pPr>
      <w:r w:rsidRPr="008E6CD2">
        <w:rPr>
          <w:lang w:val="da-DK"/>
        </w:rPr>
        <w:t>Gundersen</w:t>
      </w:r>
      <w:r w:rsidR="00E84B86">
        <w:rPr>
          <w:lang w:val="da-DK"/>
        </w:rPr>
        <w:t>,</w:t>
      </w:r>
      <w:r w:rsidRPr="008E6CD2">
        <w:rPr>
          <w:lang w:val="da-DK"/>
        </w:rPr>
        <w:t xml:space="preserve"> H</w:t>
      </w:r>
      <w:r w:rsidR="00E84B86">
        <w:rPr>
          <w:lang w:val="da-DK"/>
        </w:rPr>
        <w:t xml:space="preserve">. </w:t>
      </w:r>
      <w:r w:rsidRPr="008E6CD2">
        <w:rPr>
          <w:lang w:val="da-DK"/>
        </w:rPr>
        <w:t>J</w:t>
      </w:r>
      <w:r w:rsidR="00E84B86">
        <w:rPr>
          <w:lang w:val="da-DK"/>
        </w:rPr>
        <w:t>. et al</w:t>
      </w:r>
      <w:r w:rsidRPr="008E6CD2">
        <w:rPr>
          <w:lang w:val="da-DK"/>
        </w:rPr>
        <w:t xml:space="preserve">. </w:t>
      </w:r>
      <w:r w:rsidRPr="008E6CD2">
        <w:t xml:space="preserve">Some new, simple and efficient stereological methods and their use in pathological research and diagnosis. </w:t>
      </w:r>
      <w:r w:rsidRPr="008E6CD2">
        <w:rPr>
          <w:i/>
          <w:iCs/>
        </w:rPr>
        <w:t>APMIS</w:t>
      </w:r>
      <w:r w:rsidR="00E84B86" w:rsidRPr="00951B2B">
        <w:t>.</w:t>
      </w:r>
      <w:r w:rsidRPr="00951B2B">
        <w:t xml:space="preserve"> </w:t>
      </w:r>
      <w:r w:rsidRPr="008E6CD2">
        <w:rPr>
          <w:b/>
          <w:bCs/>
        </w:rPr>
        <w:t>96</w:t>
      </w:r>
      <w:r w:rsidR="00023011">
        <w:rPr>
          <w:b/>
          <w:bCs/>
        </w:rPr>
        <w:t xml:space="preserve"> </w:t>
      </w:r>
      <w:r w:rsidR="00023011" w:rsidRPr="00951B2B">
        <w:t>(5)</w:t>
      </w:r>
      <w:r w:rsidRPr="008E6CD2">
        <w:t>, 379–394 (1988).</w:t>
      </w:r>
    </w:p>
    <w:p w14:paraId="1B39B813" w14:textId="5B465486" w:rsidR="00E70D94" w:rsidRPr="008E6CD2" w:rsidRDefault="00E70D94" w:rsidP="004C1082">
      <w:pPr>
        <w:pStyle w:val="ListNumber"/>
      </w:pPr>
      <w:proofErr w:type="spellStart"/>
      <w:r w:rsidRPr="008E6CD2">
        <w:t>Saltin</w:t>
      </w:r>
      <w:proofErr w:type="spellEnd"/>
      <w:r w:rsidR="00E84B86">
        <w:t>,</w:t>
      </w:r>
      <w:r w:rsidRPr="008E6CD2">
        <w:t xml:space="preserve"> B</w:t>
      </w:r>
      <w:r w:rsidR="00E84B86">
        <w:t>.</w:t>
      </w:r>
      <w:r w:rsidRPr="008E6CD2">
        <w:t>, Gollnick</w:t>
      </w:r>
      <w:r w:rsidR="00E84B86">
        <w:t>,</w:t>
      </w:r>
      <w:r w:rsidRPr="008E6CD2">
        <w:t xml:space="preserve"> P</w:t>
      </w:r>
      <w:r w:rsidR="00E84B86">
        <w:t xml:space="preserve">. </w:t>
      </w:r>
      <w:r w:rsidRPr="008E6CD2">
        <w:t xml:space="preserve">D. Skeletal muscle adaptability: significance for metabolism and performance. In: </w:t>
      </w:r>
      <w:r w:rsidRPr="00E47725">
        <w:rPr>
          <w:i/>
          <w:iCs/>
        </w:rPr>
        <w:t>Handbook of Physiology. Skeletal Muscle.</w:t>
      </w:r>
      <w:r w:rsidRPr="008E6CD2">
        <w:t xml:space="preserve"> Bethesda, MD: Am</w:t>
      </w:r>
      <w:r w:rsidR="00B03C7E">
        <w:t>erican</w:t>
      </w:r>
      <w:r w:rsidRPr="008E6CD2">
        <w:t xml:space="preserve"> Physiol</w:t>
      </w:r>
      <w:r w:rsidR="00B03C7E">
        <w:t>ogical</w:t>
      </w:r>
      <w:r w:rsidRPr="008E6CD2">
        <w:t xml:space="preserve"> Soc</w:t>
      </w:r>
      <w:r w:rsidR="00B03C7E">
        <w:t>iety</w:t>
      </w:r>
      <w:r w:rsidR="00E84B86">
        <w:t>.</w:t>
      </w:r>
      <w:r w:rsidRPr="008E6CD2">
        <w:t xml:space="preserve"> </w:t>
      </w:r>
      <w:r w:rsidRPr="00951B2B">
        <w:rPr>
          <w:b/>
          <w:bCs/>
        </w:rPr>
        <w:t>10</w:t>
      </w:r>
      <w:r w:rsidRPr="008E6CD2">
        <w:t>, 555–632</w:t>
      </w:r>
      <w:r>
        <w:t xml:space="preserve"> (</w:t>
      </w:r>
      <w:r w:rsidRPr="008E6CD2">
        <w:t>1983</w:t>
      </w:r>
      <w:r>
        <w:t>)</w:t>
      </w:r>
      <w:r w:rsidRPr="008E6CD2">
        <w:t>.</w:t>
      </w:r>
    </w:p>
    <w:p w14:paraId="1057632F" w14:textId="342584BB" w:rsidR="00E70D94" w:rsidRPr="008E6CD2" w:rsidRDefault="00E70D94" w:rsidP="004C1082">
      <w:pPr>
        <w:pStyle w:val="ListNumber"/>
      </w:pPr>
      <w:r w:rsidRPr="008E6CD2">
        <w:t>Howard</w:t>
      </w:r>
      <w:r w:rsidR="007819C8">
        <w:t>,</w:t>
      </w:r>
      <w:r w:rsidRPr="008E6CD2">
        <w:t xml:space="preserve"> C</w:t>
      </w:r>
      <w:r w:rsidR="007819C8">
        <w:t xml:space="preserve">. </w:t>
      </w:r>
      <w:r w:rsidRPr="008E6CD2">
        <w:t>V</w:t>
      </w:r>
      <w:r w:rsidR="007819C8">
        <w:t>.,</w:t>
      </w:r>
      <w:r w:rsidRPr="008E6CD2">
        <w:t xml:space="preserve"> Reed</w:t>
      </w:r>
      <w:r w:rsidR="007819C8">
        <w:t>,</w:t>
      </w:r>
      <w:r w:rsidRPr="008E6CD2">
        <w:t xml:space="preserve"> M</w:t>
      </w:r>
      <w:r w:rsidR="007819C8">
        <w:t xml:space="preserve">. </w:t>
      </w:r>
      <w:r w:rsidRPr="008E6CD2">
        <w:t xml:space="preserve">G. </w:t>
      </w:r>
      <w:r w:rsidRPr="008E6CD2">
        <w:rPr>
          <w:i/>
          <w:iCs/>
        </w:rPr>
        <w:t>Unbiased Stereology. Three-dimensional Measurement in Microscopy</w:t>
      </w:r>
      <w:r w:rsidRPr="008E6CD2">
        <w:t>. Bios Scientific Publishers, Oxford (2005).</w:t>
      </w:r>
    </w:p>
    <w:p w14:paraId="0384B0FC" w14:textId="260112E7" w:rsidR="00E70D94" w:rsidRPr="008E6CD2" w:rsidRDefault="00E70D94" w:rsidP="004C1082">
      <w:pPr>
        <w:pStyle w:val="ListNumber"/>
      </w:pPr>
      <w:r w:rsidRPr="008E6CD2">
        <w:t>Nielsen, J.</w:t>
      </w:r>
      <w:r w:rsidR="007819C8">
        <w:t xml:space="preserve"> et al</w:t>
      </w:r>
      <w:r w:rsidRPr="008E6CD2">
        <w:t xml:space="preserve">. Subcellular localization-dependent decrements in skeletal muscle glycogen and mitochondria content following short-term disuse in young and old men. </w:t>
      </w:r>
      <w:r w:rsidR="00B03C7E" w:rsidRPr="00C65D48">
        <w:rPr>
          <w:i/>
          <w:iCs/>
        </w:rPr>
        <w:t>Am</w:t>
      </w:r>
      <w:r w:rsidR="00B03C7E">
        <w:rPr>
          <w:i/>
          <w:iCs/>
        </w:rPr>
        <w:t>erican</w:t>
      </w:r>
      <w:r w:rsidR="00B03C7E" w:rsidRPr="00C65D48">
        <w:rPr>
          <w:i/>
          <w:iCs/>
        </w:rPr>
        <w:t xml:space="preserve"> J</w:t>
      </w:r>
      <w:r w:rsidR="00B03C7E">
        <w:rPr>
          <w:i/>
          <w:iCs/>
        </w:rPr>
        <w:t>ournal</w:t>
      </w:r>
      <w:r w:rsidR="00B03C7E" w:rsidRPr="00C65D48">
        <w:rPr>
          <w:i/>
          <w:iCs/>
        </w:rPr>
        <w:t xml:space="preserve"> </w:t>
      </w:r>
      <w:r w:rsidR="00B03C7E">
        <w:rPr>
          <w:i/>
          <w:iCs/>
        </w:rPr>
        <w:t xml:space="preserve">of </w:t>
      </w:r>
      <w:r w:rsidR="00B03C7E" w:rsidRPr="00C65D48">
        <w:rPr>
          <w:i/>
          <w:iCs/>
        </w:rPr>
        <w:t>Physiol</w:t>
      </w:r>
      <w:r w:rsidR="00B03C7E">
        <w:rPr>
          <w:i/>
          <w:iCs/>
        </w:rPr>
        <w:t>ogy</w:t>
      </w:r>
      <w:r w:rsidR="00B03C7E" w:rsidRPr="00C65D48">
        <w:rPr>
          <w:i/>
          <w:iCs/>
        </w:rPr>
        <w:t xml:space="preserve"> Endo</w:t>
      </w:r>
      <w:r w:rsidR="00B03C7E">
        <w:rPr>
          <w:i/>
          <w:iCs/>
        </w:rPr>
        <w:t>crinology</w:t>
      </w:r>
      <w:r w:rsidR="00B03C7E" w:rsidRPr="00C65D48">
        <w:rPr>
          <w:i/>
          <w:iCs/>
        </w:rPr>
        <w:t xml:space="preserve"> Metab</w:t>
      </w:r>
      <w:r w:rsidR="00B03C7E">
        <w:rPr>
          <w:i/>
          <w:iCs/>
        </w:rPr>
        <w:t>olism</w:t>
      </w:r>
      <w:r w:rsidR="007819C8" w:rsidRPr="00951B2B">
        <w:t>.</w:t>
      </w:r>
      <w:r w:rsidRPr="007819C8">
        <w:t xml:space="preserve"> </w:t>
      </w:r>
      <w:r w:rsidRPr="007D7C90">
        <w:rPr>
          <w:b/>
          <w:bCs/>
        </w:rPr>
        <w:t>299</w:t>
      </w:r>
      <w:r w:rsidR="00F85E38">
        <w:rPr>
          <w:b/>
          <w:bCs/>
        </w:rPr>
        <w:t xml:space="preserve"> </w:t>
      </w:r>
      <w:r w:rsidR="00F85E38" w:rsidRPr="00951B2B">
        <w:t>(6)</w:t>
      </w:r>
      <w:r>
        <w:t>,</w:t>
      </w:r>
      <w:r w:rsidRPr="008E6CD2">
        <w:t xml:space="preserve"> E1053–E1060</w:t>
      </w:r>
      <w:r>
        <w:t xml:space="preserve"> (</w:t>
      </w:r>
      <w:r w:rsidRPr="008E6CD2">
        <w:t>2010</w:t>
      </w:r>
      <w:r>
        <w:t>)</w:t>
      </w:r>
      <w:r w:rsidRPr="008E6CD2">
        <w:t>.</w:t>
      </w:r>
    </w:p>
    <w:p w14:paraId="14865BC9" w14:textId="123EEC7B" w:rsidR="00E70D94" w:rsidRPr="008E6CD2" w:rsidRDefault="00E70D94" w:rsidP="004C1082">
      <w:pPr>
        <w:pStyle w:val="ListNumber"/>
      </w:pPr>
      <w:proofErr w:type="spellStart"/>
      <w:r w:rsidRPr="008E6CD2">
        <w:rPr>
          <w:shd w:val="clear" w:color="auto" w:fill="FFFFFF"/>
        </w:rPr>
        <w:t>Hokken</w:t>
      </w:r>
      <w:proofErr w:type="spellEnd"/>
      <w:r w:rsidR="007819C8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R</w:t>
      </w:r>
      <w:r w:rsidR="007819C8">
        <w:rPr>
          <w:shd w:val="clear" w:color="auto" w:fill="FFFFFF"/>
        </w:rPr>
        <w:t>. et al</w:t>
      </w:r>
      <w:r w:rsidRPr="008E6CD2">
        <w:rPr>
          <w:shd w:val="clear" w:color="auto" w:fill="FFFFFF"/>
        </w:rPr>
        <w:t xml:space="preserve">. Subcellular localization- and </w:t>
      </w:r>
      <w:proofErr w:type="spellStart"/>
      <w:r w:rsidRPr="008E6CD2">
        <w:rPr>
          <w:shd w:val="clear" w:color="auto" w:fill="FFFFFF"/>
        </w:rPr>
        <w:t>fibre</w:t>
      </w:r>
      <w:proofErr w:type="spellEnd"/>
      <w:r w:rsidRPr="008E6CD2">
        <w:rPr>
          <w:shd w:val="clear" w:color="auto" w:fill="FFFFFF"/>
        </w:rPr>
        <w:t xml:space="preserve"> type-dependent utilization of muscle glycogen during heavy resistance exercise in elite power and Olympic weightlifters. </w:t>
      </w:r>
      <w:r w:rsidRPr="007D7C90">
        <w:rPr>
          <w:i/>
          <w:iCs/>
          <w:shd w:val="clear" w:color="auto" w:fill="FFFFFF"/>
        </w:rPr>
        <w:t xml:space="preserve">Acta </w:t>
      </w:r>
      <w:proofErr w:type="spellStart"/>
      <w:r w:rsidRPr="007D7C90">
        <w:rPr>
          <w:i/>
          <w:iCs/>
          <w:shd w:val="clear" w:color="auto" w:fill="FFFFFF"/>
        </w:rPr>
        <w:t>Physiol</w:t>
      </w:r>
      <w:r w:rsidR="00B03C7E">
        <w:rPr>
          <w:i/>
          <w:iCs/>
          <w:shd w:val="clear" w:color="auto" w:fill="FFFFFF"/>
        </w:rPr>
        <w:t>ogica</w:t>
      </w:r>
      <w:proofErr w:type="spellEnd"/>
      <w:r w:rsidRPr="007D7C90">
        <w:rPr>
          <w:i/>
          <w:iCs/>
          <w:shd w:val="clear" w:color="auto" w:fill="FFFFFF"/>
        </w:rPr>
        <w:t xml:space="preserve"> (Oxf</w:t>
      </w:r>
      <w:r w:rsidR="00B03C7E">
        <w:rPr>
          <w:i/>
          <w:iCs/>
          <w:shd w:val="clear" w:color="auto" w:fill="FFFFFF"/>
        </w:rPr>
        <w:t>ord</w:t>
      </w:r>
      <w:r w:rsidRPr="007D7C90">
        <w:rPr>
          <w:i/>
          <w:iCs/>
          <w:shd w:val="clear" w:color="auto" w:fill="FFFFFF"/>
        </w:rPr>
        <w:t>)</w:t>
      </w:r>
      <w:r w:rsidRPr="008E6CD2">
        <w:rPr>
          <w:shd w:val="clear" w:color="auto" w:fill="FFFFFF"/>
        </w:rPr>
        <w:t xml:space="preserve">. </w:t>
      </w:r>
      <w:r w:rsidRPr="007D7C90">
        <w:rPr>
          <w:b/>
          <w:bCs/>
          <w:shd w:val="clear" w:color="auto" w:fill="FFFFFF"/>
        </w:rPr>
        <w:t>231</w:t>
      </w:r>
      <w:r w:rsidR="007819C8" w:rsidRPr="00951B2B">
        <w:rPr>
          <w:shd w:val="clear" w:color="auto" w:fill="FFFFFF"/>
        </w:rPr>
        <w:t xml:space="preserve"> </w:t>
      </w:r>
      <w:r w:rsidRPr="008E6CD2">
        <w:rPr>
          <w:shd w:val="clear" w:color="auto" w:fill="FFFFFF"/>
        </w:rPr>
        <w:t>(2)</w:t>
      </w:r>
      <w:r>
        <w:rPr>
          <w:shd w:val="clear" w:color="auto" w:fill="FFFFFF"/>
        </w:rPr>
        <w:t xml:space="preserve">, </w:t>
      </w:r>
      <w:r w:rsidRPr="008E6CD2">
        <w:rPr>
          <w:shd w:val="clear" w:color="auto" w:fill="FFFFFF"/>
        </w:rPr>
        <w:t>e13561</w:t>
      </w:r>
      <w:r>
        <w:rPr>
          <w:shd w:val="clear" w:color="auto" w:fill="FFFFFF"/>
        </w:rPr>
        <w:t xml:space="preserve"> (</w:t>
      </w:r>
      <w:r w:rsidRPr="008E6CD2">
        <w:rPr>
          <w:shd w:val="clear" w:color="auto" w:fill="FFFFFF"/>
        </w:rPr>
        <w:t>2021</w:t>
      </w:r>
      <w:r>
        <w:rPr>
          <w:shd w:val="clear" w:color="auto" w:fill="FFFFFF"/>
        </w:rPr>
        <w:t>)</w:t>
      </w:r>
      <w:r w:rsidRPr="008E6CD2">
        <w:rPr>
          <w:shd w:val="clear" w:color="auto" w:fill="FFFFFF"/>
        </w:rPr>
        <w:t>.</w:t>
      </w:r>
    </w:p>
    <w:p w14:paraId="017BF641" w14:textId="76733228" w:rsidR="00E70D94" w:rsidRPr="008E6CD2" w:rsidRDefault="00E70D94" w:rsidP="004C1082">
      <w:pPr>
        <w:pStyle w:val="ListNumber"/>
      </w:pPr>
      <w:r w:rsidRPr="008E6CD2">
        <w:rPr>
          <w:shd w:val="clear" w:color="auto" w:fill="FFFFFF"/>
        </w:rPr>
        <w:t>Nielsen</w:t>
      </w:r>
      <w:r w:rsidR="00967E1D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J</w:t>
      </w:r>
      <w:r w:rsidR="00967E1D">
        <w:rPr>
          <w:shd w:val="clear" w:color="auto" w:fill="FFFFFF"/>
        </w:rPr>
        <w:t>.</w:t>
      </w:r>
      <w:r w:rsidRPr="008E6CD2">
        <w:rPr>
          <w:shd w:val="clear" w:color="auto" w:fill="FFFFFF"/>
        </w:rPr>
        <w:t>, Farup</w:t>
      </w:r>
      <w:r w:rsidR="00967E1D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J</w:t>
      </w:r>
      <w:r w:rsidR="00967E1D">
        <w:rPr>
          <w:shd w:val="clear" w:color="auto" w:fill="FFFFFF"/>
        </w:rPr>
        <w:t>.</w:t>
      </w:r>
      <w:r w:rsidRPr="008E6CD2">
        <w:rPr>
          <w:shd w:val="clear" w:color="auto" w:fill="FFFFFF"/>
        </w:rPr>
        <w:t>, Rahbek</w:t>
      </w:r>
      <w:r w:rsidR="00967E1D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S</w:t>
      </w:r>
      <w:r w:rsidR="00967E1D">
        <w:rPr>
          <w:shd w:val="clear" w:color="auto" w:fill="FFFFFF"/>
        </w:rPr>
        <w:t xml:space="preserve">. </w:t>
      </w:r>
      <w:r w:rsidRPr="008E6CD2">
        <w:rPr>
          <w:shd w:val="clear" w:color="auto" w:fill="FFFFFF"/>
        </w:rPr>
        <w:t>K</w:t>
      </w:r>
      <w:r w:rsidR="00967E1D">
        <w:rPr>
          <w:shd w:val="clear" w:color="auto" w:fill="FFFFFF"/>
        </w:rPr>
        <w:t>.</w:t>
      </w:r>
      <w:r w:rsidRPr="008E6CD2">
        <w:rPr>
          <w:shd w:val="clear" w:color="auto" w:fill="FFFFFF"/>
        </w:rPr>
        <w:t>, de Paoli</w:t>
      </w:r>
      <w:r w:rsidR="00967E1D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F</w:t>
      </w:r>
      <w:r w:rsidR="00967E1D">
        <w:rPr>
          <w:shd w:val="clear" w:color="auto" w:fill="FFFFFF"/>
        </w:rPr>
        <w:t xml:space="preserve">. </w:t>
      </w:r>
      <w:r w:rsidRPr="008E6CD2">
        <w:rPr>
          <w:shd w:val="clear" w:color="auto" w:fill="FFFFFF"/>
        </w:rPr>
        <w:t>V</w:t>
      </w:r>
      <w:r w:rsidR="00967E1D">
        <w:rPr>
          <w:shd w:val="clear" w:color="auto" w:fill="FFFFFF"/>
        </w:rPr>
        <w:t>.</w:t>
      </w:r>
      <w:r w:rsidRPr="008E6CD2">
        <w:rPr>
          <w:shd w:val="clear" w:color="auto" w:fill="FFFFFF"/>
        </w:rPr>
        <w:t>, Vissing</w:t>
      </w:r>
      <w:r w:rsidR="00967E1D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K. Enhanced </w:t>
      </w:r>
      <w:r w:rsidR="00967E1D">
        <w:rPr>
          <w:shd w:val="clear" w:color="auto" w:fill="FFFFFF"/>
        </w:rPr>
        <w:t>g</w:t>
      </w:r>
      <w:r w:rsidR="00967E1D" w:rsidRPr="008E6CD2">
        <w:rPr>
          <w:shd w:val="clear" w:color="auto" w:fill="FFFFFF"/>
        </w:rPr>
        <w:t xml:space="preserve">lycogen </w:t>
      </w:r>
      <w:r w:rsidR="00967E1D">
        <w:rPr>
          <w:shd w:val="clear" w:color="auto" w:fill="FFFFFF"/>
        </w:rPr>
        <w:t>s</w:t>
      </w:r>
      <w:r w:rsidR="00967E1D" w:rsidRPr="008E6CD2">
        <w:rPr>
          <w:shd w:val="clear" w:color="auto" w:fill="FFFFFF"/>
        </w:rPr>
        <w:t xml:space="preserve">torage </w:t>
      </w:r>
      <w:r w:rsidRPr="008E6CD2">
        <w:rPr>
          <w:shd w:val="clear" w:color="auto" w:fill="FFFFFF"/>
        </w:rPr>
        <w:t xml:space="preserve">of a </w:t>
      </w:r>
      <w:r w:rsidR="00967E1D">
        <w:rPr>
          <w:shd w:val="clear" w:color="auto" w:fill="FFFFFF"/>
        </w:rPr>
        <w:t>s</w:t>
      </w:r>
      <w:r w:rsidR="00967E1D" w:rsidRPr="008E6CD2">
        <w:rPr>
          <w:shd w:val="clear" w:color="auto" w:fill="FFFFFF"/>
        </w:rPr>
        <w:t xml:space="preserve">ubcellular </w:t>
      </w:r>
      <w:r w:rsidR="00967E1D">
        <w:rPr>
          <w:shd w:val="clear" w:color="auto" w:fill="FFFFFF"/>
        </w:rPr>
        <w:t>h</w:t>
      </w:r>
      <w:r w:rsidR="00967E1D" w:rsidRPr="008E6CD2">
        <w:rPr>
          <w:shd w:val="clear" w:color="auto" w:fill="FFFFFF"/>
        </w:rPr>
        <w:t xml:space="preserve">ot </w:t>
      </w:r>
      <w:r w:rsidR="00967E1D">
        <w:rPr>
          <w:shd w:val="clear" w:color="auto" w:fill="FFFFFF"/>
        </w:rPr>
        <w:t>s</w:t>
      </w:r>
      <w:r w:rsidR="00967E1D" w:rsidRPr="008E6CD2">
        <w:rPr>
          <w:shd w:val="clear" w:color="auto" w:fill="FFFFFF"/>
        </w:rPr>
        <w:t xml:space="preserve">pot </w:t>
      </w:r>
      <w:r w:rsidRPr="008E6CD2">
        <w:rPr>
          <w:shd w:val="clear" w:color="auto" w:fill="FFFFFF"/>
        </w:rPr>
        <w:t xml:space="preserve">in </w:t>
      </w:r>
      <w:r w:rsidR="00967E1D">
        <w:rPr>
          <w:shd w:val="clear" w:color="auto" w:fill="FFFFFF"/>
        </w:rPr>
        <w:t>h</w:t>
      </w:r>
      <w:r w:rsidR="00967E1D" w:rsidRPr="008E6CD2">
        <w:rPr>
          <w:shd w:val="clear" w:color="auto" w:fill="FFFFFF"/>
        </w:rPr>
        <w:t xml:space="preserve">uman </w:t>
      </w:r>
      <w:r w:rsidR="00967E1D">
        <w:rPr>
          <w:shd w:val="clear" w:color="auto" w:fill="FFFFFF"/>
        </w:rPr>
        <w:t>s</w:t>
      </w:r>
      <w:r w:rsidR="00967E1D" w:rsidRPr="008E6CD2">
        <w:rPr>
          <w:shd w:val="clear" w:color="auto" w:fill="FFFFFF"/>
        </w:rPr>
        <w:t xml:space="preserve">keletal </w:t>
      </w:r>
      <w:r w:rsidR="00967E1D">
        <w:rPr>
          <w:shd w:val="clear" w:color="auto" w:fill="FFFFFF"/>
        </w:rPr>
        <w:t>m</w:t>
      </w:r>
      <w:r w:rsidR="00967E1D" w:rsidRPr="008E6CD2">
        <w:rPr>
          <w:shd w:val="clear" w:color="auto" w:fill="FFFFFF"/>
        </w:rPr>
        <w:t xml:space="preserve">uscle </w:t>
      </w:r>
      <w:r w:rsidRPr="008E6CD2">
        <w:rPr>
          <w:shd w:val="clear" w:color="auto" w:fill="FFFFFF"/>
        </w:rPr>
        <w:t xml:space="preserve">during </w:t>
      </w:r>
      <w:r w:rsidR="00967E1D">
        <w:rPr>
          <w:shd w:val="clear" w:color="auto" w:fill="FFFFFF"/>
        </w:rPr>
        <w:t>e</w:t>
      </w:r>
      <w:r w:rsidR="00967E1D" w:rsidRPr="008E6CD2">
        <w:rPr>
          <w:shd w:val="clear" w:color="auto" w:fill="FFFFFF"/>
        </w:rPr>
        <w:t xml:space="preserve">arly </w:t>
      </w:r>
      <w:r w:rsidR="00967E1D">
        <w:rPr>
          <w:shd w:val="clear" w:color="auto" w:fill="FFFFFF"/>
        </w:rPr>
        <w:t>r</w:t>
      </w:r>
      <w:r w:rsidR="00967E1D" w:rsidRPr="008E6CD2">
        <w:rPr>
          <w:shd w:val="clear" w:color="auto" w:fill="FFFFFF"/>
        </w:rPr>
        <w:t xml:space="preserve">ecovery </w:t>
      </w:r>
      <w:r w:rsidRPr="008E6CD2">
        <w:rPr>
          <w:shd w:val="clear" w:color="auto" w:fill="FFFFFF"/>
        </w:rPr>
        <w:t xml:space="preserve">from </w:t>
      </w:r>
      <w:r w:rsidR="00967E1D">
        <w:rPr>
          <w:shd w:val="clear" w:color="auto" w:fill="FFFFFF"/>
        </w:rPr>
        <w:t>e</w:t>
      </w:r>
      <w:r w:rsidR="00967E1D" w:rsidRPr="008E6CD2">
        <w:rPr>
          <w:shd w:val="clear" w:color="auto" w:fill="FFFFFF"/>
        </w:rPr>
        <w:t xml:space="preserve">ccentric </w:t>
      </w:r>
      <w:r w:rsidR="00967E1D">
        <w:rPr>
          <w:shd w:val="clear" w:color="auto" w:fill="FFFFFF"/>
        </w:rPr>
        <w:t>c</w:t>
      </w:r>
      <w:r w:rsidR="00967E1D" w:rsidRPr="008E6CD2">
        <w:rPr>
          <w:shd w:val="clear" w:color="auto" w:fill="FFFFFF"/>
        </w:rPr>
        <w:t>ontractions</w:t>
      </w:r>
      <w:r w:rsidRPr="008E6CD2">
        <w:rPr>
          <w:shd w:val="clear" w:color="auto" w:fill="FFFFFF"/>
        </w:rPr>
        <w:t xml:space="preserve">. </w:t>
      </w:r>
      <w:proofErr w:type="spellStart"/>
      <w:r w:rsidRPr="007D7C90">
        <w:rPr>
          <w:i/>
          <w:iCs/>
          <w:shd w:val="clear" w:color="auto" w:fill="FFFFFF"/>
        </w:rPr>
        <w:t>PLoS</w:t>
      </w:r>
      <w:proofErr w:type="spellEnd"/>
      <w:r w:rsidRPr="007D7C90">
        <w:rPr>
          <w:i/>
          <w:iCs/>
          <w:shd w:val="clear" w:color="auto" w:fill="FFFFFF"/>
        </w:rPr>
        <w:t xml:space="preserve"> One</w:t>
      </w:r>
      <w:r w:rsidRPr="00951B2B">
        <w:rPr>
          <w:shd w:val="clear" w:color="auto" w:fill="FFFFFF"/>
        </w:rPr>
        <w:t>.</w:t>
      </w:r>
      <w:r w:rsidRPr="00967E1D">
        <w:rPr>
          <w:shd w:val="clear" w:color="auto" w:fill="FFFFFF"/>
        </w:rPr>
        <w:t xml:space="preserve"> </w:t>
      </w:r>
      <w:r w:rsidRPr="007D7C90">
        <w:rPr>
          <w:b/>
          <w:bCs/>
          <w:shd w:val="clear" w:color="auto" w:fill="FFFFFF"/>
        </w:rPr>
        <w:t>10</w:t>
      </w:r>
      <w:r w:rsidR="00967E1D" w:rsidRPr="00951B2B">
        <w:rPr>
          <w:shd w:val="clear" w:color="auto" w:fill="FFFFFF"/>
        </w:rPr>
        <w:t xml:space="preserve"> </w:t>
      </w:r>
      <w:r w:rsidRPr="008E6CD2">
        <w:rPr>
          <w:shd w:val="clear" w:color="auto" w:fill="FFFFFF"/>
        </w:rPr>
        <w:t>(5)</w:t>
      </w:r>
      <w:r>
        <w:rPr>
          <w:shd w:val="clear" w:color="auto" w:fill="FFFFFF"/>
        </w:rPr>
        <w:t xml:space="preserve">, </w:t>
      </w:r>
      <w:r w:rsidRPr="008E6CD2">
        <w:rPr>
          <w:shd w:val="clear" w:color="auto" w:fill="FFFFFF"/>
        </w:rPr>
        <w:t>e0127808</w:t>
      </w:r>
      <w:r>
        <w:rPr>
          <w:shd w:val="clear" w:color="auto" w:fill="FFFFFF"/>
        </w:rPr>
        <w:t xml:space="preserve"> (</w:t>
      </w:r>
      <w:r w:rsidRPr="008E6CD2">
        <w:rPr>
          <w:shd w:val="clear" w:color="auto" w:fill="FFFFFF"/>
        </w:rPr>
        <w:t>2015</w:t>
      </w:r>
      <w:r>
        <w:rPr>
          <w:shd w:val="clear" w:color="auto" w:fill="FFFFFF"/>
        </w:rPr>
        <w:t>)</w:t>
      </w:r>
      <w:r w:rsidRPr="008E6CD2">
        <w:rPr>
          <w:shd w:val="clear" w:color="auto" w:fill="FFFFFF"/>
        </w:rPr>
        <w:t>.</w:t>
      </w:r>
    </w:p>
    <w:p w14:paraId="0BA2D2FD" w14:textId="19C12CD8" w:rsidR="00E70D94" w:rsidRPr="008E6CD2" w:rsidRDefault="00E70D94" w:rsidP="004C1082">
      <w:pPr>
        <w:pStyle w:val="ListNumber"/>
      </w:pPr>
      <w:r w:rsidRPr="008E6CD2">
        <w:t>Sjöström, M.</w:t>
      </w:r>
      <w:r w:rsidR="00901707">
        <w:t xml:space="preserve"> et al</w:t>
      </w:r>
      <w:r w:rsidRPr="008E6CD2">
        <w:t xml:space="preserve">. Morphometric analyses of human muscle fiber types. </w:t>
      </w:r>
      <w:r w:rsidRPr="007D7C90">
        <w:rPr>
          <w:i/>
          <w:iCs/>
        </w:rPr>
        <w:t>Muscle Nerve</w:t>
      </w:r>
      <w:r w:rsidR="00901707">
        <w:t>.</w:t>
      </w:r>
      <w:r w:rsidRPr="008E6CD2">
        <w:t xml:space="preserve"> </w:t>
      </w:r>
      <w:r w:rsidRPr="007D7C90">
        <w:rPr>
          <w:b/>
          <w:bCs/>
        </w:rPr>
        <w:t>5</w:t>
      </w:r>
      <w:r w:rsidR="00F85E38">
        <w:rPr>
          <w:b/>
          <w:bCs/>
        </w:rPr>
        <w:t xml:space="preserve"> </w:t>
      </w:r>
      <w:r w:rsidR="00F85E38" w:rsidRPr="00951B2B">
        <w:t>(7</w:t>
      </w:r>
      <w:r w:rsidR="00F85E38">
        <w:rPr>
          <w:b/>
          <w:bCs/>
        </w:rPr>
        <w:t>)</w:t>
      </w:r>
      <w:r>
        <w:t>,</w:t>
      </w:r>
      <w:r w:rsidRPr="008E6CD2">
        <w:t xml:space="preserve"> </w:t>
      </w:r>
      <w:r w:rsidRPr="008E6CD2">
        <w:lastRenderedPageBreak/>
        <w:t>538–553</w:t>
      </w:r>
      <w:r>
        <w:t xml:space="preserve"> </w:t>
      </w:r>
      <w:r w:rsidRPr="008E6CD2">
        <w:t>(1982).</w:t>
      </w:r>
    </w:p>
    <w:p w14:paraId="0084F04F" w14:textId="310121B0" w:rsidR="00E70D94" w:rsidRPr="008E6CD2" w:rsidRDefault="00E70D94" w:rsidP="004C1082">
      <w:pPr>
        <w:pStyle w:val="ListNumber"/>
        <w:rPr>
          <w:shd w:val="clear" w:color="auto" w:fill="FFFFFF"/>
        </w:rPr>
      </w:pPr>
      <w:r w:rsidRPr="008E6CD2">
        <w:rPr>
          <w:shd w:val="clear" w:color="auto" w:fill="FFFFFF"/>
        </w:rPr>
        <w:t>Gejl</w:t>
      </w:r>
      <w:r w:rsidR="00901707">
        <w:rPr>
          <w:shd w:val="clear" w:color="auto" w:fill="FFFFFF"/>
        </w:rPr>
        <w:t>,</w:t>
      </w:r>
      <w:r w:rsidRPr="008E6CD2">
        <w:rPr>
          <w:shd w:val="clear" w:color="auto" w:fill="FFFFFF"/>
        </w:rPr>
        <w:t xml:space="preserve"> K</w:t>
      </w:r>
      <w:r w:rsidR="00901707">
        <w:rPr>
          <w:shd w:val="clear" w:color="auto" w:fill="FFFFFF"/>
        </w:rPr>
        <w:t xml:space="preserve">. </w:t>
      </w:r>
      <w:r w:rsidRPr="008E6CD2">
        <w:rPr>
          <w:shd w:val="clear" w:color="auto" w:fill="FFFFFF"/>
        </w:rPr>
        <w:t>D</w:t>
      </w:r>
      <w:r w:rsidR="00901707">
        <w:rPr>
          <w:shd w:val="clear" w:color="auto" w:fill="FFFFFF"/>
        </w:rPr>
        <w:t>. et al</w:t>
      </w:r>
      <w:r w:rsidRPr="008E6CD2">
        <w:rPr>
          <w:shd w:val="clear" w:color="auto" w:fill="FFFFFF"/>
        </w:rPr>
        <w:t xml:space="preserve">. Local depletion of glycogen with supramaximal exercise in human skeletal muscle </w:t>
      </w:r>
      <w:proofErr w:type="spellStart"/>
      <w:r w:rsidRPr="008E6CD2">
        <w:rPr>
          <w:shd w:val="clear" w:color="auto" w:fill="FFFFFF"/>
        </w:rPr>
        <w:t>fibres</w:t>
      </w:r>
      <w:proofErr w:type="spellEnd"/>
      <w:r w:rsidRPr="008E6CD2">
        <w:rPr>
          <w:shd w:val="clear" w:color="auto" w:fill="FFFFFF"/>
        </w:rPr>
        <w:t xml:space="preserve">. </w:t>
      </w:r>
      <w:r w:rsidRPr="00C64FC7">
        <w:rPr>
          <w:i/>
          <w:iCs/>
          <w:shd w:val="clear" w:color="auto" w:fill="FFFFFF"/>
        </w:rPr>
        <w:t>J</w:t>
      </w:r>
      <w:r w:rsidR="00B03C7E">
        <w:rPr>
          <w:i/>
          <w:iCs/>
          <w:shd w:val="clear" w:color="auto" w:fill="FFFFFF"/>
        </w:rPr>
        <w:t>ournal of</w:t>
      </w:r>
      <w:r w:rsidRPr="00C64FC7">
        <w:rPr>
          <w:i/>
          <w:iCs/>
          <w:shd w:val="clear" w:color="auto" w:fill="FFFFFF"/>
        </w:rPr>
        <w:t xml:space="preserve"> Physiol</w:t>
      </w:r>
      <w:r w:rsidR="00B03C7E">
        <w:rPr>
          <w:i/>
          <w:iCs/>
          <w:shd w:val="clear" w:color="auto" w:fill="FFFFFF"/>
        </w:rPr>
        <w:t>ogy</w:t>
      </w:r>
      <w:r w:rsidR="00901707" w:rsidRPr="00951B2B">
        <w:rPr>
          <w:shd w:val="clear" w:color="auto" w:fill="FFFFFF"/>
        </w:rPr>
        <w:t>.</w:t>
      </w:r>
      <w:r w:rsidRPr="00901707">
        <w:rPr>
          <w:shd w:val="clear" w:color="auto" w:fill="FFFFFF"/>
        </w:rPr>
        <w:t xml:space="preserve"> </w:t>
      </w:r>
      <w:r w:rsidRPr="00C64FC7">
        <w:rPr>
          <w:b/>
          <w:bCs/>
          <w:shd w:val="clear" w:color="auto" w:fill="FFFFFF"/>
        </w:rPr>
        <w:t>595</w:t>
      </w:r>
      <w:r w:rsidR="00901707" w:rsidRPr="00951B2B">
        <w:rPr>
          <w:shd w:val="clear" w:color="auto" w:fill="FFFFFF"/>
        </w:rPr>
        <w:t xml:space="preserve"> </w:t>
      </w:r>
      <w:r w:rsidRPr="008E6CD2">
        <w:rPr>
          <w:shd w:val="clear" w:color="auto" w:fill="FFFFFF"/>
        </w:rPr>
        <w:t>(9)</w:t>
      </w:r>
      <w:r>
        <w:rPr>
          <w:shd w:val="clear" w:color="auto" w:fill="FFFFFF"/>
        </w:rPr>
        <w:t xml:space="preserve">, </w:t>
      </w:r>
      <w:r w:rsidRPr="008E6CD2">
        <w:rPr>
          <w:shd w:val="clear" w:color="auto" w:fill="FFFFFF"/>
        </w:rPr>
        <w:t>2809</w:t>
      </w:r>
      <w:r w:rsidR="00901707">
        <w:rPr>
          <w:shd w:val="clear" w:color="auto" w:fill="FFFFFF"/>
        </w:rPr>
        <w:t>–</w:t>
      </w:r>
      <w:r w:rsidRPr="008E6CD2">
        <w:rPr>
          <w:shd w:val="clear" w:color="auto" w:fill="FFFFFF"/>
        </w:rPr>
        <w:t>2821</w:t>
      </w:r>
      <w:r>
        <w:rPr>
          <w:shd w:val="clear" w:color="auto" w:fill="FFFFFF"/>
        </w:rPr>
        <w:t xml:space="preserve"> (</w:t>
      </w:r>
      <w:r w:rsidRPr="008E6CD2">
        <w:rPr>
          <w:shd w:val="clear" w:color="auto" w:fill="FFFFFF"/>
        </w:rPr>
        <w:t>2017</w:t>
      </w:r>
      <w:r>
        <w:rPr>
          <w:shd w:val="clear" w:color="auto" w:fill="FFFFFF"/>
        </w:rPr>
        <w:t>)</w:t>
      </w:r>
      <w:r w:rsidRPr="008E6CD2">
        <w:rPr>
          <w:shd w:val="clear" w:color="auto" w:fill="FFFFFF"/>
        </w:rPr>
        <w:t>.</w:t>
      </w:r>
    </w:p>
    <w:p w14:paraId="6B2B1AA9" w14:textId="753C7DBB" w:rsidR="006E4797" w:rsidRPr="00EC1D7A" w:rsidRDefault="00E70D94" w:rsidP="004C1082">
      <w:pPr>
        <w:pStyle w:val="ListNumber"/>
      </w:pPr>
      <w:r w:rsidRPr="008E6CD2">
        <w:t>Stanley</w:t>
      </w:r>
      <w:r w:rsidR="00901707">
        <w:t>,</w:t>
      </w:r>
      <w:r w:rsidRPr="008E6CD2">
        <w:t xml:space="preserve"> W</w:t>
      </w:r>
      <w:r w:rsidR="00901707">
        <w:t xml:space="preserve">. </w:t>
      </w:r>
      <w:r w:rsidRPr="008E6CD2">
        <w:t>C</w:t>
      </w:r>
      <w:r w:rsidR="00901707">
        <w:t>.</w:t>
      </w:r>
      <w:r w:rsidRPr="008E6CD2">
        <w:t>, Recchia</w:t>
      </w:r>
      <w:r w:rsidR="00901707">
        <w:t>,</w:t>
      </w:r>
      <w:r w:rsidRPr="008E6CD2">
        <w:t xml:space="preserve"> F</w:t>
      </w:r>
      <w:r w:rsidR="00901707">
        <w:t xml:space="preserve">. </w:t>
      </w:r>
      <w:r w:rsidRPr="008E6CD2">
        <w:t>A</w:t>
      </w:r>
      <w:r w:rsidR="00901707">
        <w:t>.</w:t>
      </w:r>
      <w:r w:rsidRPr="008E6CD2">
        <w:t xml:space="preserve">, </w:t>
      </w:r>
      <w:proofErr w:type="spellStart"/>
      <w:r w:rsidRPr="008E6CD2">
        <w:t>Lopaschuk</w:t>
      </w:r>
      <w:proofErr w:type="spellEnd"/>
      <w:r w:rsidR="00901707">
        <w:t>,</w:t>
      </w:r>
      <w:r w:rsidRPr="008E6CD2">
        <w:t xml:space="preserve"> G</w:t>
      </w:r>
      <w:r w:rsidR="00901707">
        <w:t xml:space="preserve">. </w:t>
      </w:r>
      <w:r w:rsidRPr="008E6CD2">
        <w:t>D</w:t>
      </w:r>
      <w:r>
        <w:t xml:space="preserve">. </w:t>
      </w:r>
      <w:r w:rsidRPr="008E6CD2">
        <w:t xml:space="preserve">Myocardial substrate metabolism in the normal and failing heart. </w:t>
      </w:r>
      <w:r w:rsidRPr="00C64FC7">
        <w:rPr>
          <w:i/>
          <w:iCs/>
        </w:rPr>
        <w:t>Physiol</w:t>
      </w:r>
      <w:r w:rsidR="00B03C7E">
        <w:rPr>
          <w:i/>
          <w:iCs/>
        </w:rPr>
        <w:t>ogical</w:t>
      </w:r>
      <w:r w:rsidRPr="00C64FC7">
        <w:rPr>
          <w:i/>
          <w:iCs/>
        </w:rPr>
        <w:t xml:space="preserve"> Rev</w:t>
      </w:r>
      <w:r w:rsidR="00B03C7E">
        <w:rPr>
          <w:i/>
          <w:iCs/>
        </w:rPr>
        <w:t>iews</w:t>
      </w:r>
      <w:r w:rsidR="00901707" w:rsidRPr="00951B2B">
        <w:t>.</w:t>
      </w:r>
      <w:r w:rsidRPr="00901707">
        <w:t xml:space="preserve"> </w:t>
      </w:r>
      <w:r w:rsidRPr="00C64FC7">
        <w:rPr>
          <w:b/>
          <w:bCs/>
        </w:rPr>
        <w:t>85</w:t>
      </w:r>
      <w:r w:rsidR="00F85E38">
        <w:rPr>
          <w:b/>
          <w:bCs/>
        </w:rPr>
        <w:t xml:space="preserve"> </w:t>
      </w:r>
      <w:r w:rsidR="00F85E38" w:rsidRPr="00951B2B">
        <w:t>(3)</w:t>
      </w:r>
      <w:r>
        <w:t xml:space="preserve">, </w:t>
      </w:r>
      <w:r w:rsidRPr="008E6CD2">
        <w:t>1093–1129</w:t>
      </w:r>
      <w:r>
        <w:t xml:space="preserve"> </w:t>
      </w:r>
      <w:r w:rsidRPr="008E6CD2">
        <w:t>(2005).</w:t>
      </w:r>
    </w:p>
    <w:sectPr w:rsidR="006E4797" w:rsidRPr="00EC1D7A" w:rsidSect="00D831A8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3B6A6" w14:textId="77777777" w:rsidR="00170EDC" w:rsidRDefault="00170EDC">
      <w:r>
        <w:separator/>
      </w:r>
    </w:p>
  </w:endnote>
  <w:endnote w:type="continuationSeparator" w:id="0">
    <w:p w14:paraId="5F743792" w14:textId="77777777" w:rsidR="00170EDC" w:rsidRDefault="0017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MI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DBD6" w14:textId="77777777" w:rsidR="00170EDC" w:rsidRDefault="00170EDC">
      <w:r>
        <w:separator/>
      </w:r>
    </w:p>
  </w:footnote>
  <w:footnote w:type="continuationSeparator" w:id="0">
    <w:p w14:paraId="0BCC6D67" w14:textId="77777777" w:rsidR="00170EDC" w:rsidRDefault="0017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13762A7E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3FDCA4D3" w:rsidR="006E4797" w:rsidRDefault="006E4797" w:rsidP="00951B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AB6C4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NDczMzQwMTEwMTdV0lEKTi0uzszPAykwqQUArc1/5ywAAAA="/>
  </w:docVars>
  <w:rsids>
    <w:rsidRoot w:val="006E4797"/>
    <w:rsid w:val="00001138"/>
    <w:rsid w:val="0000327F"/>
    <w:rsid w:val="000037B9"/>
    <w:rsid w:val="0001175A"/>
    <w:rsid w:val="00012814"/>
    <w:rsid w:val="00013004"/>
    <w:rsid w:val="0001604A"/>
    <w:rsid w:val="00020C55"/>
    <w:rsid w:val="000228BD"/>
    <w:rsid w:val="00023011"/>
    <w:rsid w:val="00023B3E"/>
    <w:rsid w:val="00023EAE"/>
    <w:rsid w:val="00024A61"/>
    <w:rsid w:val="00025C82"/>
    <w:rsid w:val="00027AE0"/>
    <w:rsid w:val="00031205"/>
    <w:rsid w:val="0003160D"/>
    <w:rsid w:val="000316BB"/>
    <w:rsid w:val="000333F8"/>
    <w:rsid w:val="00034FBA"/>
    <w:rsid w:val="000357A7"/>
    <w:rsid w:val="000357E9"/>
    <w:rsid w:val="00036F22"/>
    <w:rsid w:val="00041051"/>
    <w:rsid w:val="000418AE"/>
    <w:rsid w:val="00047BCB"/>
    <w:rsid w:val="00050D75"/>
    <w:rsid w:val="00050E66"/>
    <w:rsid w:val="0005103B"/>
    <w:rsid w:val="00053E38"/>
    <w:rsid w:val="000547AF"/>
    <w:rsid w:val="00054A98"/>
    <w:rsid w:val="00055885"/>
    <w:rsid w:val="000561A5"/>
    <w:rsid w:val="000561F5"/>
    <w:rsid w:val="00057F54"/>
    <w:rsid w:val="000609F2"/>
    <w:rsid w:val="00060DAA"/>
    <w:rsid w:val="00062A7D"/>
    <w:rsid w:val="00063B73"/>
    <w:rsid w:val="000646CE"/>
    <w:rsid w:val="00070144"/>
    <w:rsid w:val="000725BC"/>
    <w:rsid w:val="000725E2"/>
    <w:rsid w:val="00076016"/>
    <w:rsid w:val="00076D3E"/>
    <w:rsid w:val="00076E96"/>
    <w:rsid w:val="000779C5"/>
    <w:rsid w:val="00077EC7"/>
    <w:rsid w:val="0008116F"/>
    <w:rsid w:val="00082D59"/>
    <w:rsid w:val="000845A8"/>
    <w:rsid w:val="00087625"/>
    <w:rsid w:val="0009111F"/>
    <w:rsid w:val="00091215"/>
    <w:rsid w:val="00091692"/>
    <w:rsid w:val="000928A6"/>
    <w:rsid w:val="00092F13"/>
    <w:rsid w:val="0009323E"/>
    <w:rsid w:val="0009445E"/>
    <w:rsid w:val="00095586"/>
    <w:rsid w:val="00097DB1"/>
    <w:rsid w:val="000A6650"/>
    <w:rsid w:val="000B0912"/>
    <w:rsid w:val="000B1DDF"/>
    <w:rsid w:val="000B2521"/>
    <w:rsid w:val="000B725C"/>
    <w:rsid w:val="000C0F5E"/>
    <w:rsid w:val="000C127B"/>
    <w:rsid w:val="000C4563"/>
    <w:rsid w:val="000C6829"/>
    <w:rsid w:val="000D5FC1"/>
    <w:rsid w:val="000D679E"/>
    <w:rsid w:val="000E09F6"/>
    <w:rsid w:val="000E0D38"/>
    <w:rsid w:val="000E1998"/>
    <w:rsid w:val="000E1EE8"/>
    <w:rsid w:val="000E3256"/>
    <w:rsid w:val="000E33C5"/>
    <w:rsid w:val="000F0709"/>
    <w:rsid w:val="000F0E3C"/>
    <w:rsid w:val="000F166B"/>
    <w:rsid w:val="000F477F"/>
    <w:rsid w:val="000F7418"/>
    <w:rsid w:val="001005DD"/>
    <w:rsid w:val="00105AC0"/>
    <w:rsid w:val="00107271"/>
    <w:rsid w:val="00112D69"/>
    <w:rsid w:val="00113C77"/>
    <w:rsid w:val="001200F1"/>
    <w:rsid w:val="00120982"/>
    <w:rsid w:val="00120D4A"/>
    <w:rsid w:val="001222CC"/>
    <w:rsid w:val="00126B95"/>
    <w:rsid w:val="00126C6C"/>
    <w:rsid w:val="00130C8B"/>
    <w:rsid w:val="0013177A"/>
    <w:rsid w:val="00133022"/>
    <w:rsid w:val="00134413"/>
    <w:rsid w:val="00134AB4"/>
    <w:rsid w:val="00141E59"/>
    <w:rsid w:val="001463DC"/>
    <w:rsid w:val="00151914"/>
    <w:rsid w:val="001535B9"/>
    <w:rsid w:val="00154918"/>
    <w:rsid w:val="001558AB"/>
    <w:rsid w:val="00157FFA"/>
    <w:rsid w:val="001601C0"/>
    <w:rsid w:val="00160CC6"/>
    <w:rsid w:val="0016451C"/>
    <w:rsid w:val="00164776"/>
    <w:rsid w:val="00164B43"/>
    <w:rsid w:val="00170380"/>
    <w:rsid w:val="00170EDC"/>
    <w:rsid w:val="00174481"/>
    <w:rsid w:val="001765B4"/>
    <w:rsid w:val="00177F9E"/>
    <w:rsid w:val="001822E8"/>
    <w:rsid w:val="00183528"/>
    <w:rsid w:val="001857BD"/>
    <w:rsid w:val="00187428"/>
    <w:rsid w:val="00192772"/>
    <w:rsid w:val="00192BD7"/>
    <w:rsid w:val="00192F8F"/>
    <w:rsid w:val="00194C44"/>
    <w:rsid w:val="00194F9B"/>
    <w:rsid w:val="001A052D"/>
    <w:rsid w:val="001A4B57"/>
    <w:rsid w:val="001B1B3E"/>
    <w:rsid w:val="001B2933"/>
    <w:rsid w:val="001B2E78"/>
    <w:rsid w:val="001B3821"/>
    <w:rsid w:val="001B3DBE"/>
    <w:rsid w:val="001B79D3"/>
    <w:rsid w:val="001B7B39"/>
    <w:rsid w:val="001C29F4"/>
    <w:rsid w:val="001C3B46"/>
    <w:rsid w:val="001C44F9"/>
    <w:rsid w:val="001C4CA7"/>
    <w:rsid w:val="001C579A"/>
    <w:rsid w:val="001C65AF"/>
    <w:rsid w:val="001C6F6F"/>
    <w:rsid w:val="001C75DE"/>
    <w:rsid w:val="001D3871"/>
    <w:rsid w:val="001D3A28"/>
    <w:rsid w:val="001D5A66"/>
    <w:rsid w:val="001D5EE2"/>
    <w:rsid w:val="001E0AA5"/>
    <w:rsid w:val="001E15C9"/>
    <w:rsid w:val="001E1E19"/>
    <w:rsid w:val="001E7AF2"/>
    <w:rsid w:val="001F4922"/>
    <w:rsid w:val="001F6138"/>
    <w:rsid w:val="001F6C86"/>
    <w:rsid w:val="001F74E6"/>
    <w:rsid w:val="0020052B"/>
    <w:rsid w:val="00200B9D"/>
    <w:rsid w:val="00205264"/>
    <w:rsid w:val="00206CD1"/>
    <w:rsid w:val="002143D7"/>
    <w:rsid w:val="00214E4B"/>
    <w:rsid w:val="0021742C"/>
    <w:rsid w:val="002225E2"/>
    <w:rsid w:val="002245DE"/>
    <w:rsid w:val="00232043"/>
    <w:rsid w:val="002339DE"/>
    <w:rsid w:val="00234939"/>
    <w:rsid w:val="00235113"/>
    <w:rsid w:val="00237445"/>
    <w:rsid w:val="00240B68"/>
    <w:rsid w:val="0024345F"/>
    <w:rsid w:val="0024497A"/>
    <w:rsid w:val="00245245"/>
    <w:rsid w:val="00245A43"/>
    <w:rsid w:val="0025208D"/>
    <w:rsid w:val="002548A3"/>
    <w:rsid w:val="00255B67"/>
    <w:rsid w:val="002576A2"/>
    <w:rsid w:val="002578B0"/>
    <w:rsid w:val="00261B38"/>
    <w:rsid w:val="00263BBA"/>
    <w:rsid w:val="00265F65"/>
    <w:rsid w:val="00267620"/>
    <w:rsid w:val="00267738"/>
    <w:rsid w:val="00271905"/>
    <w:rsid w:val="0027350B"/>
    <w:rsid w:val="00274DB9"/>
    <w:rsid w:val="00275C66"/>
    <w:rsid w:val="00277904"/>
    <w:rsid w:val="002802D9"/>
    <w:rsid w:val="00280379"/>
    <w:rsid w:val="002829E8"/>
    <w:rsid w:val="002837F5"/>
    <w:rsid w:val="0028471B"/>
    <w:rsid w:val="00290409"/>
    <w:rsid w:val="00291766"/>
    <w:rsid w:val="00292991"/>
    <w:rsid w:val="002930B4"/>
    <w:rsid w:val="002A21B5"/>
    <w:rsid w:val="002A5423"/>
    <w:rsid w:val="002A543F"/>
    <w:rsid w:val="002B0359"/>
    <w:rsid w:val="002B0A93"/>
    <w:rsid w:val="002B2436"/>
    <w:rsid w:val="002B4A5C"/>
    <w:rsid w:val="002C065E"/>
    <w:rsid w:val="002C2C63"/>
    <w:rsid w:val="002C6C7A"/>
    <w:rsid w:val="002D139C"/>
    <w:rsid w:val="002D1823"/>
    <w:rsid w:val="002D1B6E"/>
    <w:rsid w:val="002D1C0B"/>
    <w:rsid w:val="002D3700"/>
    <w:rsid w:val="002D3AC7"/>
    <w:rsid w:val="002D5028"/>
    <w:rsid w:val="002D58FF"/>
    <w:rsid w:val="002D618C"/>
    <w:rsid w:val="002E3122"/>
    <w:rsid w:val="002E3364"/>
    <w:rsid w:val="002E3C26"/>
    <w:rsid w:val="002E4B4C"/>
    <w:rsid w:val="002E5E54"/>
    <w:rsid w:val="002E7DE0"/>
    <w:rsid w:val="002F17FA"/>
    <w:rsid w:val="002F3889"/>
    <w:rsid w:val="002F3936"/>
    <w:rsid w:val="002F3F00"/>
    <w:rsid w:val="002F656F"/>
    <w:rsid w:val="002F7407"/>
    <w:rsid w:val="003043AA"/>
    <w:rsid w:val="00306DD9"/>
    <w:rsid w:val="00312D69"/>
    <w:rsid w:val="003133CD"/>
    <w:rsid w:val="0031352F"/>
    <w:rsid w:val="003217FA"/>
    <w:rsid w:val="00323834"/>
    <w:rsid w:val="0032427D"/>
    <w:rsid w:val="00324284"/>
    <w:rsid w:val="003248E7"/>
    <w:rsid w:val="00325084"/>
    <w:rsid w:val="003252A0"/>
    <w:rsid w:val="0032737F"/>
    <w:rsid w:val="00327C16"/>
    <w:rsid w:val="00327C42"/>
    <w:rsid w:val="00330386"/>
    <w:rsid w:val="00333686"/>
    <w:rsid w:val="00334149"/>
    <w:rsid w:val="00334746"/>
    <w:rsid w:val="00335C39"/>
    <w:rsid w:val="00335D4D"/>
    <w:rsid w:val="003361AF"/>
    <w:rsid w:val="0033710C"/>
    <w:rsid w:val="0034048B"/>
    <w:rsid w:val="00340729"/>
    <w:rsid w:val="003415AC"/>
    <w:rsid w:val="0034763F"/>
    <w:rsid w:val="00347881"/>
    <w:rsid w:val="00351087"/>
    <w:rsid w:val="003515F4"/>
    <w:rsid w:val="00351606"/>
    <w:rsid w:val="00355DB0"/>
    <w:rsid w:val="003602CB"/>
    <w:rsid w:val="00361CC2"/>
    <w:rsid w:val="003622B8"/>
    <w:rsid w:val="00364542"/>
    <w:rsid w:val="00366482"/>
    <w:rsid w:val="003673BE"/>
    <w:rsid w:val="00370C30"/>
    <w:rsid w:val="00371B62"/>
    <w:rsid w:val="00374D49"/>
    <w:rsid w:val="003754CE"/>
    <w:rsid w:val="00375567"/>
    <w:rsid w:val="00375F10"/>
    <w:rsid w:val="003823E4"/>
    <w:rsid w:val="003826E4"/>
    <w:rsid w:val="0038286A"/>
    <w:rsid w:val="0038528D"/>
    <w:rsid w:val="00386B90"/>
    <w:rsid w:val="00390000"/>
    <w:rsid w:val="00391976"/>
    <w:rsid w:val="00392848"/>
    <w:rsid w:val="00393527"/>
    <w:rsid w:val="0039537B"/>
    <w:rsid w:val="00395E72"/>
    <w:rsid w:val="003A0FC6"/>
    <w:rsid w:val="003A3D13"/>
    <w:rsid w:val="003A4F00"/>
    <w:rsid w:val="003A5100"/>
    <w:rsid w:val="003A52D0"/>
    <w:rsid w:val="003A6163"/>
    <w:rsid w:val="003A740B"/>
    <w:rsid w:val="003A7A3E"/>
    <w:rsid w:val="003B0336"/>
    <w:rsid w:val="003B03A6"/>
    <w:rsid w:val="003B7EAA"/>
    <w:rsid w:val="003C0376"/>
    <w:rsid w:val="003C0F7C"/>
    <w:rsid w:val="003C1748"/>
    <w:rsid w:val="003C331B"/>
    <w:rsid w:val="003C3DF5"/>
    <w:rsid w:val="003C6F26"/>
    <w:rsid w:val="003D139B"/>
    <w:rsid w:val="003D2B55"/>
    <w:rsid w:val="003D3867"/>
    <w:rsid w:val="003D5FEB"/>
    <w:rsid w:val="003D7B14"/>
    <w:rsid w:val="003E0124"/>
    <w:rsid w:val="003E18CF"/>
    <w:rsid w:val="003E5133"/>
    <w:rsid w:val="003E58AC"/>
    <w:rsid w:val="003E7296"/>
    <w:rsid w:val="003F20AE"/>
    <w:rsid w:val="003F34D0"/>
    <w:rsid w:val="003F428A"/>
    <w:rsid w:val="003F5346"/>
    <w:rsid w:val="003F5ADE"/>
    <w:rsid w:val="003F69E1"/>
    <w:rsid w:val="00400826"/>
    <w:rsid w:val="0040354C"/>
    <w:rsid w:val="004110B7"/>
    <w:rsid w:val="00412007"/>
    <w:rsid w:val="00414AE2"/>
    <w:rsid w:val="004165F7"/>
    <w:rsid w:val="0041682D"/>
    <w:rsid w:val="004174A8"/>
    <w:rsid w:val="00420D95"/>
    <w:rsid w:val="004222D3"/>
    <w:rsid w:val="0042242E"/>
    <w:rsid w:val="00422E31"/>
    <w:rsid w:val="0042559E"/>
    <w:rsid w:val="00425A46"/>
    <w:rsid w:val="00437014"/>
    <w:rsid w:val="00441173"/>
    <w:rsid w:val="00441EF8"/>
    <w:rsid w:val="004434FE"/>
    <w:rsid w:val="004468A8"/>
    <w:rsid w:val="00450497"/>
    <w:rsid w:val="004526DD"/>
    <w:rsid w:val="00452BAF"/>
    <w:rsid w:val="004530F4"/>
    <w:rsid w:val="004543B0"/>
    <w:rsid w:val="004570FF"/>
    <w:rsid w:val="00462251"/>
    <w:rsid w:val="00463AFA"/>
    <w:rsid w:val="00463C21"/>
    <w:rsid w:val="00466382"/>
    <w:rsid w:val="004679A5"/>
    <w:rsid w:val="0047259B"/>
    <w:rsid w:val="0047593D"/>
    <w:rsid w:val="00475FF3"/>
    <w:rsid w:val="00476688"/>
    <w:rsid w:val="00481610"/>
    <w:rsid w:val="00481844"/>
    <w:rsid w:val="00490CCA"/>
    <w:rsid w:val="00491CD2"/>
    <w:rsid w:val="00495CEA"/>
    <w:rsid w:val="00497E07"/>
    <w:rsid w:val="004A08AE"/>
    <w:rsid w:val="004A1A32"/>
    <w:rsid w:val="004A24C6"/>
    <w:rsid w:val="004A2ED5"/>
    <w:rsid w:val="004A45D7"/>
    <w:rsid w:val="004A45DC"/>
    <w:rsid w:val="004A56A6"/>
    <w:rsid w:val="004B1D25"/>
    <w:rsid w:val="004B2962"/>
    <w:rsid w:val="004B5F94"/>
    <w:rsid w:val="004C024B"/>
    <w:rsid w:val="004C0B26"/>
    <w:rsid w:val="004C1014"/>
    <w:rsid w:val="004C1082"/>
    <w:rsid w:val="004C1D61"/>
    <w:rsid w:val="004C41EC"/>
    <w:rsid w:val="004C4F2A"/>
    <w:rsid w:val="004C60DD"/>
    <w:rsid w:val="004C792F"/>
    <w:rsid w:val="004D0708"/>
    <w:rsid w:val="004D38CE"/>
    <w:rsid w:val="004D7423"/>
    <w:rsid w:val="004E0FB4"/>
    <w:rsid w:val="004E2C84"/>
    <w:rsid w:val="004E4BDC"/>
    <w:rsid w:val="004E70DC"/>
    <w:rsid w:val="004F04CD"/>
    <w:rsid w:val="004F0BEB"/>
    <w:rsid w:val="004F2E0E"/>
    <w:rsid w:val="004F6AE0"/>
    <w:rsid w:val="0050002E"/>
    <w:rsid w:val="005033EA"/>
    <w:rsid w:val="00503E9C"/>
    <w:rsid w:val="005043B6"/>
    <w:rsid w:val="005061AC"/>
    <w:rsid w:val="00510202"/>
    <w:rsid w:val="00511983"/>
    <w:rsid w:val="00513852"/>
    <w:rsid w:val="0051455A"/>
    <w:rsid w:val="00514AFF"/>
    <w:rsid w:val="005156BA"/>
    <w:rsid w:val="00521854"/>
    <w:rsid w:val="0052540D"/>
    <w:rsid w:val="005267AF"/>
    <w:rsid w:val="005303C1"/>
    <w:rsid w:val="0053066F"/>
    <w:rsid w:val="00530D5A"/>
    <w:rsid w:val="00530DF9"/>
    <w:rsid w:val="00536622"/>
    <w:rsid w:val="00536973"/>
    <w:rsid w:val="00543C6C"/>
    <w:rsid w:val="005459E1"/>
    <w:rsid w:val="005504C0"/>
    <w:rsid w:val="00550F1B"/>
    <w:rsid w:val="00551D82"/>
    <w:rsid w:val="00552C29"/>
    <w:rsid w:val="005544BD"/>
    <w:rsid w:val="005553EC"/>
    <w:rsid w:val="005559D5"/>
    <w:rsid w:val="0055607E"/>
    <w:rsid w:val="00557D02"/>
    <w:rsid w:val="00557EBE"/>
    <w:rsid w:val="005611ED"/>
    <w:rsid w:val="00564F1B"/>
    <w:rsid w:val="005650AB"/>
    <w:rsid w:val="00565169"/>
    <w:rsid w:val="00565992"/>
    <w:rsid w:val="00565F6F"/>
    <w:rsid w:val="00566A2B"/>
    <w:rsid w:val="00566D48"/>
    <w:rsid w:val="005702DE"/>
    <w:rsid w:val="00571576"/>
    <w:rsid w:val="00573927"/>
    <w:rsid w:val="00573EA4"/>
    <w:rsid w:val="0057458F"/>
    <w:rsid w:val="0057526F"/>
    <w:rsid w:val="00577AF2"/>
    <w:rsid w:val="00587941"/>
    <w:rsid w:val="00590686"/>
    <w:rsid w:val="005941D0"/>
    <w:rsid w:val="005950A4"/>
    <w:rsid w:val="005957E1"/>
    <w:rsid w:val="0059730F"/>
    <w:rsid w:val="005A001D"/>
    <w:rsid w:val="005A0DFB"/>
    <w:rsid w:val="005A1DFF"/>
    <w:rsid w:val="005B2A4C"/>
    <w:rsid w:val="005B6B2B"/>
    <w:rsid w:val="005B7771"/>
    <w:rsid w:val="005B7FE7"/>
    <w:rsid w:val="005C2C9F"/>
    <w:rsid w:val="005C2F3E"/>
    <w:rsid w:val="005C3CE3"/>
    <w:rsid w:val="005C7E83"/>
    <w:rsid w:val="005D320B"/>
    <w:rsid w:val="005D421A"/>
    <w:rsid w:val="005D5F79"/>
    <w:rsid w:val="005D789F"/>
    <w:rsid w:val="005E326B"/>
    <w:rsid w:val="005E3F48"/>
    <w:rsid w:val="005E4DED"/>
    <w:rsid w:val="005E601F"/>
    <w:rsid w:val="005E60C6"/>
    <w:rsid w:val="005E71F1"/>
    <w:rsid w:val="005E7C4E"/>
    <w:rsid w:val="005F0C1E"/>
    <w:rsid w:val="005F32B4"/>
    <w:rsid w:val="005F3D64"/>
    <w:rsid w:val="005F5AC1"/>
    <w:rsid w:val="005F6E56"/>
    <w:rsid w:val="005F7171"/>
    <w:rsid w:val="00600953"/>
    <w:rsid w:val="00600B9E"/>
    <w:rsid w:val="006064CC"/>
    <w:rsid w:val="0060650B"/>
    <w:rsid w:val="006072D5"/>
    <w:rsid w:val="006104AA"/>
    <w:rsid w:val="006178DB"/>
    <w:rsid w:val="0062017F"/>
    <w:rsid w:val="006220A7"/>
    <w:rsid w:val="00622578"/>
    <w:rsid w:val="006227EF"/>
    <w:rsid w:val="00624881"/>
    <w:rsid w:val="00627BB9"/>
    <w:rsid w:val="006305D2"/>
    <w:rsid w:val="00630D81"/>
    <w:rsid w:val="00631B82"/>
    <w:rsid w:val="006326DB"/>
    <w:rsid w:val="006332C5"/>
    <w:rsid w:val="0063442C"/>
    <w:rsid w:val="00635B0E"/>
    <w:rsid w:val="00636BC9"/>
    <w:rsid w:val="00640AA6"/>
    <w:rsid w:val="00641049"/>
    <w:rsid w:val="00643A8B"/>
    <w:rsid w:val="0064452E"/>
    <w:rsid w:val="00644C5D"/>
    <w:rsid w:val="00650C95"/>
    <w:rsid w:val="0065279E"/>
    <w:rsid w:val="00653ABA"/>
    <w:rsid w:val="00654463"/>
    <w:rsid w:val="00654709"/>
    <w:rsid w:val="00654BD5"/>
    <w:rsid w:val="006553A2"/>
    <w:rsid w:val="006578CC"/>
    <w:rsid w:val="00657B6B"/>
    <w:rsid w:val="00661F45"/>
    <w:rsid w:val="00663F5F"/>
    <w:rsid w:val="00664013"/>
    <w:rsid w:val="00671100"/>
    <w:rsid w:val="006735D4"/>
    <w:rsid w:val="006775A2"/>
    <w:rsid w:val="0068029B"/>
    <w:rsid w:val="00680789"/>
    <w:rsid w:val="00682CB3"/>
    <w:rsid w:val="00683655"/>
    <w:rsid w:val="00683A2F"/>
    <w:rsid w:val="006840F5"/>
    <w:rsid w:val="0068754B"/>
    <w:rsid w:val="00691AD1"/>
    <w:rsid w:val="006930E6"/>
    <w:rsid w:val="00695A4A"/>
    <w:rsid w:val="006A0F49"/>
    <w:rsid w:val="006A1733"/>
    <w:rsid w:val="006A5B28"/>
    <w:rsid w:val="006A5BC4"/>
    <w:rsid w:val="006A6EF0"/>
    <w:rsid w:val="006B1D3A"/>
    <w:rsid w:val="006B60CC"/>
    <w:rsid w:val="006B72C0"/>
    <w:rsid w:val="006C608B"/>
    <w:rsid w:val="006C65D9"/>
    <w:rsid w:val="006C7A45"/>
    <w:rsid w:val="006D0045"/>
    <w:rsid w:val="006D09CD"/>
    <w:rsid w:val="006D2B29"/>
    <w:rsid w:val="006D3946"/>
    <w:rsid w:val="006D5015"/>
    <w:rsid w:val="006D5C6E"/>
    <w:rsid w:val="006E0872"/>
    <w:rsid w:val="006E4797"/>
    <w:rsid w:val="006E6357"/>
    <w:rsid w:val="006F0046"/>
    <w:rsid w:val="006F0A88"/>
    <w:rsid w:val="006F1EA7"/>
    <w:rsid w:val="006F2D1C"/>
    <w:rsid w:val="006F4DAA"/>
    <w:rsid w:val="006F5174"/>
    <w:rsid w:val="006F55F2"/>
    <w:rsid w:val="006F5F63"/>
    <w:rsid w:val="0070029B"/>
    <w:rsid w:val="0070256B"/>
    <w:rsid w:val="007027B4"/>
    <w:rsid w:val="007032C4"/>
    <w:rsid w:val="0070444F"/>
    <w:rsid w:val="007051C3"/>
    <w:rsid w:val="00705C78"/>
    <w:rsid w:val="00706A49"/>
    <w:rsid w:val="0070718A"/>
    <w:rsid w:val="007076B5"/>
    <w:rsid w:val="00707B08"/>
    <w:rsid w:val="00713FE6"/>
    <w:rsid w:val="00714060"/>
    <w:rsid w:val="00720B95"/>
    <w:rsid w:val="00721780"/>
    <w:rsid w:val="00724A7C"/>
    <w:rsid w:val="0072693C"/>
    <w:rsid w:val="00726DAE"/>
    <w:rsid w:val="00726DBD"/>
    <w:rsid w:val="00730305"/>
    <w:rsid w:val="00732408"/>
    <w:rsid w:val="00734DBF"/>
    <w:rsid w:val="00735F89"/>
    <w:rsid w:val="00740910"/>
    <w:rsid w:val="00745F68"/>
    <w:rsid w:val="00747B6B"/>
    <w:rsid w:val="00750BE6"/>
    <w:rsid w:val="007519EC"/>
    <w:rsid w:val="00752739"/>
    <w:rsid w:val="00753FF4"/>
    <w:rsid w:val="00754DCD"/>
    <w:rsid w:val="00755B0C"/>
    <w:rsid w:val="00755B19"/>
    <w:rsid w:val="00756F64"/>
    <w:rsid w:val="00757EB1"/>
    <w:rsid w:val="007607E7"/>
    <w:rsid w:val="007610C8"/>
    <w:rsid w:val="0076253C"/>
    <w:rsid w:val="007629E3"/>
    <w:rsid w:val="00765FCC"/>
    <w:rsid w:val="00766DE5"/>
    <w:rsid w:val="00773EE6"/>
    <w:rsid w:val="00775BA3"/>
    <w:rsid w:val="007774BA"/>
    <w:rsid w:val="007819C8"/>
    <w:rsid w:val="007830DD"/>
    <w:rsid w:val="00784EDA"/>
    <w:rsid w:val="007858BE"/>
    <w:rsid w:val="00786F89"/>
    <w:rsid w:val="0079373F"/>
    <w:rsid w:val="00793B7F"/>
    <w:rsid w:val="0079496C"/>
    <w:rsid w:val="007954DA"/>
    <w:rsid w:val="00795A8F"/>
    <w:rsid w:val="00796910"/>
    <w:rsid w:val="00797198"/>
    <w:rsid w:val="007A0AE9"/>
    <w:rsid w:val="007A0F82"/>
    <w:rsid w:val="007A4235"/>
    <w:rsid w:val="007A5CCA"/>
    <w:rsid w:val="007B6767"/>
    <w:rsid w:val="007B6A55"/>
    <w:rsid w:val="007B74E0"/>
    <w:rsid w:val="007C02D5"/>
    <w:rsid w:val="007C0E4A"/>
    <w:rsid w:val="007C2280"/>
    <w:rsid w:val="007C335C"/>
    <w:rsid w:val="007C65CC"/>
    <w:rsid w:val="007D07D0"/>
    <w:rsid w:val="007D0D65"/>
    <w:rsid w:val="007D11DA"/>
    <w:rsid w:val="007D1B54"/>
    <w:rsid w:val="007E1268"/>
    <w:rsid w:val="007E1EFD"/>
    <w:rsid w:val="007E56F4"/>
    <w:rsid w:val="007E6362"/>
    <w:rsid w:val="007F5B2B"/>
    <w:rsid w:val="007F78AE"/>
    <w:rsid w:val="00802907"/>
    <w:rsid w:val="00803556"/>
    <w:rsid w:val="008043F9"/>
    <w:rsid w:val="00805050"/>
    <w:rsid w:val="00806635"/>
    <w:rsid w:val="00810CC2"/>
    <w:rsid w:val="00812311"/>
    <w:rsid w:val="00813AEE"/>
    <w:rsid w:val="00814592"/>
    <w:rsid w:val="00817538"/>
    <w:rsid w:val="0082142D"/>
    <w:rsid w:val="00821539"/>
    <w:rsid w:val="008232B3"/>
    <w:rsid w:val="00825361"/>
    <w:rsid w:val="00826026"/>
    <w:rsid w:val="00826E14"/>
    <w:rsid w:val="00830C61"/>
    <w:rsid w:val="00830CE3"/>
    <w:rsid w:val="00831E67"/>
    <w:rsid w:val="00832BC6"/>
    <w:rsid w:val="00835297"/>
    <w:rsid w:val="0083613F"/>
    <w:rsid w:val="008400AB"/>
    <w:rsid w:val="00845FBD"/>
    <w:rsid w:val="00847783"/>
    <w:rsid w:val="00847A78"/>
    <w:rsid w:val="0085012C"/>
    <w:rsid w:val="0085575C"/>
    <w:rsid w:val="00856120"/>
    <w:rsid w:val="00857D4F"/>
    <w:rsid w:val="00860C14"/>
    <w:rsid w:val="00862972"/>
    <w:rsid w:val="00863EFE"/>
    <w:rsid w:val="00864540"/>
    <w:rsid w:val="00865EB6"/>
    <w:rsid w:val="0087444E"/>
    <w:rsid w:val="0087476F"/>
    <w:rsid w:val="008757CA"/>
    <w:rsid w:val="00875AB5"/>
    <w:rsid w:val="008761A7"/>
    <w:rsid w:val="00876B3A"/>
    <w:rsid w:val="008857C5"/>
    <w:rsid w:val="00885CE6"/>
    <w:rsid w:val="008875D5"/>
    <w:rsid w:val="0089267F"/>
    <w:rsid w:val="00892E72"/>
    <w:rsid w:val="00895212"/>
    <w:rsid w:val="008965EA"/>
    <w:rsid w:val="008A0423"/>
    <w:rsid w:val="008A332E"/>
    <w:rsid w:val="008A4277"/>
    <w:rsid w:val="008A785B"/>
    <w:rsid w:val="008B00D9"/>
    <w:rsid w:val="008B0301"/>
    <w:rsid w:val="008B0544"/>
    <w:rsid w:val="008B2903"/>
    <w:rsid w:val="008B47EE"/>
    <w:rsid w:val="008B4FD0"/>
    <w:rsid w:val="008B7580"/>
    <w:rsid w:val="008B7E9F"/>
    <w:rsid w:val="008C0FAC"/>
    <w:rsid w:val="008C2079"/>
    <w:rsid w:val="008C36C6"/>
    <w:rsid w:val="008C3968"/>
    <w:rsid w:val="008D15B5"/>
    <w:rsid w:val="008D1B33"/>
    <w:rsid w:val="008D24B7"/>
    <w:rsid w:val="008D400D"/>
    <w:rsid w:val="008D4E96"/>
    <w:rsid w:val="008D5766"/>
    <w:rsid w:val="008E4280"/>
    <w:rsid w:val="008E5815"/>
    <w:rsid w:val="008F16F9"/>
    <w:rsid w:val="008F48E2"/>
    <w:rsid w:val="008F5526"/>
    <w:rsid w:val="008F5699"/>
    <w:rsid w:val="008F5939"/>
    <w:rsid w:val="008F6CA9"/>
    <w:rsid w:val="008F7D30"/>
    <w:rsid w:val="00901707"/>
    <w:rsid w:val="00905A0F"/>
    <w:rsid w:val="00905F56"/>
    <w:rsid w:val="00906DD6"/>
    <w:rsid w:val="0091312D"/>
    <w:rsid w:val="009155B4"/>
    <w:rsid w:val="00916EF7"/>
    <w:rsid w:val="00920520"/>
    <w:rsid w:val="00920DD4"/>
    <w:rsid w:val="00921D4B"/>
    <w:rsid w:val="0092241B"/>
    <w:rsid w:val="009302BE"/>
    <w:rsid w:val="00930789"/>
    <w:rsid w:val="009309A3"/>
    <w:rsid w:val="00930B48"/>
    <w:rsid w:val="00931423"/>
    <w:rsid w:val="00931B8E"/>
    <w:rsid w:val="009331AD"/>
    <w:rsid w:val="00937457"/>
    <w:rsid w:val="00941019"/>
    <w:rsid w:val="00942319"/>
    <w:rsid w:val="0094256A"/>
    <w:rsid w:val="009446EA"/>
    <w:rsid w:val="0094614B"/>
    <w:rsid w:val="009509F8"/>
    <w:rsid w:val="00951B2B"/>
    <w:rsid w:val="00951F4D"/>
    <w:rsid w:val="009551F6"/>
    <w:rsid w:val="00955D85"/>
    <w:rsid w:val="0095664B"/>
    <w:rsid w:val="00957EC6"/>
    <w:rsid w:val="00963FD5"/>
    <w:rsid w:val="00964F35"/>
    <w:rsid w:val="00967E1D"/>
    <w:rsid w:val="00970115"/>
    <w:rsid w:val="00973D7D"/>
    <w:rsid w:val="00975A9F"/>
    <w:rsid w:val="0097634D"/>
    <w:rsid w:val="00976CAB"/>
    <w:rsid w:val="0098076C"/>
    <w:rsid w:val="00980791"/>
    <w:rsid w:val="00981708"/>
    <w:rsid w:val="009849C0"/>
    <w:rsid w:val="00984A4A"/>
    <w:rsid w:val="00985130"/>
    <w:rsid w:val="00987EF2"/>
    <w:rsid w:val="0099213B"/>
    <w:rsid w:val="009931F0"/>
    <w:rsid w:val="00996F71"/>
    <w:rsid w:val="009A1DB7"/>
    <w:rsid w:val="009A2551"/>
    <w:rsid w:val="009A389C"/>
    <w:rsid w:val="009A3BA2"/>
    <w:rsid w:val="009A4FFF"/>
    <w:rsid w:val="009A5509"/>
    <w:rsid w:val="009A5EF7"/>
    <w:rsid w:val="009A6CDC"/>
    <w:rsid w:val="009A74BF"/>
    <w:rsid w:val="009B1F85"/>
    <w:rsid w:val="009B223C"/>
    <w:rsid w:val="009B497D"/>
    <w:rsid w:val="009B50E7"/>
    <w:rsid w:val="009B5D07"/>
    <w:rsid w:val="009C2248"/>
    <w:rsid w:val="009C3BFB"/>
    <w:rsid w:val="009C3C3B"/>
    <w:rsid w:val="009C4A91"/>
    <w:rsid w:val="009C55EB"/>
    <w:rsid w:val="009C6156"/>
    <w:rsid w:val="009D1B17"/>
    <w:rsid w:val="009D2A03"/>
    <w:rsid w:val="009D33DD"/>
    <w:rsid w:val="009D4825"/>
    <w:rsid w:val="009D4861"/>
    <w:rsid w:val="009D5332"/>
    <w:rsid w:val="009D57ED"/>
    <w:rsid w:val="009D71C1"/>
    <w:rsid w:val="009D7A4A"/>
    <w:rsid w:val="009E013D"/>
    <w:rsid w:val="009E083D"/>
    <w:rsid w:val="009E19D8"/>
    <w:rsid w:val="009E2266"/>
    <w:rsid w:val="009E2928"/>
    <w:rsid w:val="009E3536"/>
    <w:rsid w:val="009E3639"/>
    <w:rsid w:val="009E7BC6"/>
    <w:rsid w:val="009F06B1"/>
    <w:rsid w:val="009F092B"/>
    <w:rsid w:val="009F0980"/>
    <w:rsid w:val="009F191B"/>
    <w:rsid w:val="009F36F4"/>
    <w:rsid w:val="009F3B32"/>
    <w:rsid w:val="009F54BF"/>
    <w:rsid w:val="009F5EC7"/>
    <w:rsid w:val="009F72E1"/>
    <w:rsid w:val="009F74CC"/>
    <w:rsid w:val="00A0196C"/>
    <w:rsid w:val="00A030F6"/>
    <w:rsid w:val="00A044B8"/>
    <w:rsid w:val="00A06021"/>
    <w:rsid w:val="00A07012"/>
    <w:rsid w:val="00A07517"/>
    <w:rsid w:val="00A076A7"/>
    <w:rsid w:val="00A07C7E"/>
    <w:rsid w:val="00A12CDA"/>
    <w:rsid w:val="00A135D9"/>
    <w:rsid w:val="00A137D7"/>
    <w:rsid w:val="00A16DA4"/>
    <w:rsid w:val="00A24143"/>
    <w:rsid w:val="00A254EB"/>
    <w:rsid w:val="00A2620D"/>
    <w:rsid w:val="00A3240C"/>
    <w:rsid w:val="00A3273E"/>
    <w:rsid w:val="00A32F04"/>
    <w:rsid w:val="00A3462E"/>
    <w:rsid w:val="00A34908"/>
    <w:rsid w:val="00A3710C"/>
    <w:rsid w:val="00A402EC"/>
    <w:rsid w:val="00A40B72"/>
    <w:rsid w:val="00A448AF"/>
    <w:rsid w:val="00A46E72"/>
    <w:rsid w:val="00A50D7F"/>
    <w:rsid w:val="00A5129D"/>
    <w:rsid w:val="00A52948"/>
    <w:rsid w:val="00A53F39"/>
    <w:rsid w:val="00A54672"/>
    <w:rsid w:val="00A54B9F"/>
    <w:rsid w:val="00A5513F"/>
    <w:rsid w:val="00A567F1"/>
    <w:rsid w:val="00A60083"/>
    <w:rsid w:val="00A60755"/>
    <w:rsid w:val="00A62858"/>
    <w:rsid w:val="00A639C4"/>
    <w:rsid w:val="00A6627A"/>
    <w:rsid w:val="00A66848"/>
    <w:rsid w:val="00A67A74"/>
    <w:rsid w:val="00A74A87"/>
    <w:rsid w:val="00A7720E"/>
    <w:rsid w:val="00A80625"/>
    <w:rsid w:val="00A81F6C"/>
    <w:rsid w:val="00A82EC5"/>
    <w:rsid w:val="00A834D7"/>
    <w:rsid w:val="00A84DAF"/>
    <w:rsid w:val="00A84DF9"/>
    <w:rsid w:val="00A851DE"/>
    <w:rsid w:val="00A90286"/>
    <w:rsid w:val="00A9028B"/>
    <w:rsid w:val="00A928FE"/>
    <w:rsid w:val="00A96B3D"/>
    <w:rsid w:val="00AA276F"/>
    <w:rsid w:val="00AA36AC"/>
    <w:rsid w:val="00AA4068"/>
    <w:rsid w:val="00AA5E21"/>
    <w:rsid w:val="00AA66C9"/>
    <w:rsid w:val="00AA79B7"/>
    <w:rsid w:val="00AA7C75"/>
    <w:rsid w:val="00AB203A"/>
    <w:rsid w:val="00AB66FC"/>
    <w:rsid w:val="00AC0DED"/>
    <w:rsid w:val="00AC1B16"/>
    <w:rsid w:val="00AC1CE2"/>
    <w:rsid w:val="00AC5011"/>
    <w:rsid w:val="00AC5C2D"/>
    <w:rsid w:val="00AC6CEF"/>
    <w:rsid w:val="00AD2963"/>
    <w:rsid w:val="00AD3369"/>
    <w:rsid w:val="00AD4CCD"/>
    <w:rsid w:val="00AD52C3"/>
    <w:rsid w:val="00AE453D"/>
    <w:rsid w:val="00AE47DD"/>
    <w:rsid w:val="00AE4916"/>
    <w:rsid w:val="00AE4DEA"/>
    <w:rsid w:val="00AF2224"/>
    <w:rsid w:val="00AF51E9"/>
    <w:rsid w:val="00AF576D"/>
    <w:rsid w:val="00AF5E52"/>
    <w:rsid w:val="00B01757"/>
    <w:rsid w:val="00B03C7E"/>
    <w:rsid w:val="00B04ACC"/>
    <w:rsid w:val="00B056B2"/>
    <w:rsid w:val="00B0692E"/>
    <w:rsid w:val="00B0716B"/>
    <w:rsid w:val="00B12E18"/>
    <w:rsid w:val="00B15009"/>
    <w:rsid w:val="00B251C3"/>
    <w:rsid w:val="00B26B74"/>
    <w:rsid w:val="00B30BE7"/>
    <w:rsid w:val="00B32C31"/>
    <w:rsid w:val="00B34EAC"/>
    <w:rsid w:val="00B35EBB"/>
    <w:rsid w:val="00B379A4"/>
    <w:rsid w:val="00B404F3"/>
    <w:rsid w:val="00B46418"/>
    <w:rsid w:val="00B46D24"/>
    <w:rsid w:val="00B470C2"/>
    <w:rsid w:val="00B51B90"/>
    <w:rsid w:val="00B5205A"/>
    <w:rsid w:val="00B531FA"/>
    <w:rsid w:val="00B53D34"/>
    <w:rsid w:val="00B543F4"/>
    <w:rsid w:val="00B54EE0"/>
    <w:rsid w:val="00B5591B"/>
    <w:rsid w:val="00B600BE"/>
    <w:rsid w:val="00B61089"/>
    <w:rsid w:val="00B645B5"/>
    <w:rsid w:val="00B652FF"/>
    <w:rsid w:val="00B65D7E"/>
    <w:rsid w:val="00B66406"/>
    <w:rsid w:val="00B67C62"/>
    <w:rsid w:val="00B72015"/>
    <w:rsid w:val="00B75C2A"/>
    <w:rsid w:val="00B761DD"/>
    <w:rsid w:val="00B76C3F"/>
    <w:rsid w:val="00B804CC"/>
    <w:rsid w:val="00B80AA6"/>
    <w:rsid w:val="00B81664"/>
    <w:rsid w:val="00B82010"/>
    <w:rsid w:val="00B84910"/>
    <w:rsid w:val="00B86112"/>
    <w:rsid w:val="00B86267"/>
    <w:rsid w:val="00B875FD"/>
    <w:rsid w:val="00B90974"/>
    <w:rsid w:val="00B910ED"/>
    <w:rsid w:val="00B9288C"/>
    <w:rsid w:val="00B92DAE"/>
    <w:rsid w:val="00B94E73"/>
    <w:rsid w:val="00B97AD3"/>
    <w:rsid w:val="00BA0ABC"/>
    <w:rsid w:val="00BA1D83"/>
    <w:rsid w:val="00BA3354"/>
    <w:rsid w:val="00BA3AB4"/>
    <w:rsid w:val="00BA3C6E"/>
    <w:rsid w:val="00BA48A2"/>
    <w:rsid w:val="00BA79A8"/>
    <w:rsid w:val="00BB0054"/>
    <w:rsid w:val="00BB1379"/>
    <w:rsid w:val="00BB3DAD"/>
    <w:rsid w:val="00BC0549"/>
    <w:rsid w:val="00BC0F90"/>
    <w:rsid w:val="00BC21B3"/>
    <w:rsid w:val="00BC47A6"/>
    <w:rsid w:val="00BC7E12"/>
    <w:rsid w:val="00BD0B1A"/>
    <w:rsid w:val="00BD2F57"/>
    <w:rsid w:val="00BD3120"/>
    <w:rsid w:val="00BD445F"/>
    <w:rsid w:val="00BD4DAE"/>
    <w:rsid w:val="00BE1020"/>
    <w:rsid w:val="00BE22A2"/>
    <w:rsid w:val="00BE5C29"/>
    <w:rsid w:val="00BE6493"/>
    <w:rsid w:val="00BE6EA7"/>
    <w:rsid w:val="00BF2052"/>
    <w:rsid w:val="00BF238C"/>
    <w:rsid w:val="00BF2521"/>
    <w:rsid w:val="00BF2CD2"/>
    <w:rsid w:val="00BF397E"/>
    <w:rsid w:val="00BF4446"/>
    <w:rsid w:val="00BF4BC5"/>
    <w:rsid w:val="00BF635D"/>
    <w:rsid w:val="00C014E1"/>
    <w:rsid w:val="00C02A79"/>
    <w:rsid w:val="00C0739C"/>
    <w:rsid w:val="00C078B5"/>
    <w:rsid w:val="00C07A8B"/>
    <w:rsid w:val="00C17E49"/>
    <w:rsid w:val="00C22249"/>
    <w:rsid w:val="00C22BFB"/>
    <w:rsid w:val="00C22C03"/>
    <w:rsid w:val="00C23384"/>
    <w:rsid w:val="00C24318"/>
    <w:rsid w:val="00C26BE2"/>
    <w:rsid w:val="00C32415"/>
    <w:rsid w:val="00C3278D"/>
    <w:rsid w:val="00C34A04"/>
    <w:rsid w:val="00C40613"/>
    <w:rsid w:val="00C4374D"/>
    <w:rsid w:val="00C43F0E"/>
    <w:rsid w:val="00C44B04"/>
    <w:rsid w:val="00C45192"/>
    <w:rsid w:val="00C47232"/>
    <w:rsid w:val="00C54294"/>
    <w:rsid w:val="00C54743"/>
    <w:rsid w:val="00C548F4"/>
    <w:rsid w:val="00C54E43"/>
    <w:rsid w:val="00C55111"/>
    <w:rsid w:val="00C56413"/>
    <w:rsid w:val="00C56EBB"/>
    <w:rsid w:val="00C57B03"/>
    <w:rsid w:val="00C6034E"/>
    <w:rsid w:val="00C67868"/>
    <w:rsid w:val="00C709FC"/>
    <w:rsid w:val="00C74A15"/>
    <w:rsid w:val="00C762ED"/>
    <w:rsid w:val="00C807CB"/>
    <w:rsid w:val="00C814E9"/>
    <w:rsid w:val="00C81781"/>
    <w:rsid w:val="00C81947"/>
    <w:rsid w:val="00C81AB7"/>
    <w:rsid w:val="00C81FFD"/>
    <w:rsid w:val="00C8259B"/>
    <w:rsid w:val="00C82C5D"/>
    <w:rsid w:val="00C84402"/>
    <w:rsid w:val="00C86E37"/>
    <w:rsid w:val="00C86EFD"/>
    <w:rsid w:val="00C93351"/>
    <w:rsid w:val="00C9398D"/>
    <w:rsid w:val="00C95503"/>
    <w:rsid w:val="00C96205"/>
    <w:rsid w:val="00CA27CA"/>
    <w:rsid w:val="00CA2879"/>
    <w:rsid w:val="00CA3802"/>
    <w:rsid w:val="00CA4266"/>
    <w:rsid w:val="00CA4542"/>
    <w:rsid w:val="00CA520F"/>
    <w:rsid w:val="00CA6986"/>
    <w:rsid w:val="00CA6F8B"/>
    <w:rsid w:val="00CB399C"/>
    <w:rsid w:val="00CB5A2A"/>
    <w:rsid w:val="00CC693A"/>
    <w:rsid w:val="00CD05B4"/>
    <w:rsid w:val="00CD0F60"/>
    <w:rsid w:val="00CD1424"/>
    <w:rsid w:val="00CD2F6C"/>
    <w:rsid w:val="00CD39B1"/>
    <w:rsid w:val="00CD4543"/>
    <w:rsid w:val="00CD6320"/>
    <w:rsid w:val="00CD6B7A"/>
    <w:rsid w:val="00CE011F"/>
    <w:rsid w:val="00CE250D"/>
    <w:rsid w:val="00CE2EE0"/>
    <w:rsid w:val="00CE336E"/>
    <w:rsid w:val="00CE3835"/>
    <w:rsid w:val="00CE3D00"/>
    <w:rsid w:val="00CE46FB"/>
    <w:rsid w:val="00CE645A"/>
    <w:rsid w:val="00CF01A7"/>
    <w:rsid w:val="00CF661B"/>
    <w:rsid w:val="00CF6877"/>
    <w:rsid w:val="00CF6C7B"/>
    <w:rsid w:val="00D01A90"/>
    <w:rsid w:val="00D02965"/>
    <w:rsid w:val="00D0613F"/>
    <w:rsid w:val="00D074A1"/>
    <w:rsid w:val="00D07E1C"/>
    <w:rsid w:val="00D10D6A"/>
    <w:rsid w:val="00D11AD9"/>
    <w:rsid w:val="00D13860"/>
    <w:rsid w:val="00D13B04"/>
    <w:rsid w:val="00D1450A"/>
    <w:rsid w:val="00D157EA"/>
    <w:rsid w:val="00D15D26"/>
    <w:rsid w:val="00D21F83"/>
    <w:rsid w:val="00D261DD"/>
    <w:rsid w:val="00D35BAA"/>
    <w:rsid w:val="00D37895"/>
    <w:rsid w:val="00D402C4"/>
    <w:rsid w:val="00D41DAD"/>
    <w:rsid w:val="00D4320D"/>
    <w:rsid w:val="00D46274"/>
    <w:rsid w:val="00D46CBD"/>
    <w:rsid w:val="00D47B6F"/>
    <w:rsid w:val="00D47BED"/>
    <w:rsid w:val="00D50260"/>
    <w:rsid w:val="00D509F3"/>
    <w:rsid w:val="00D528F5"/>
    <w:rsid w:val="00D54284"/>
    <w:rsid w:val="00D55A5B"/>
    <w:rsid w:val="00D55C20"/>
    <w:rsid w:val="00D60687"/>
    <w:rsid w:val="00D62D02"/>
    <w:rsid w:val="00D62E52"/>
    <w:rsid w:val="00D65011"/>
    <w:rsid w:val="00D70FB1"/>
    <w:rsid w:val="00D71C22"/>
    <w:rsid w:val="00D72EDB"/>
    <w:rsid w:val="00D73909"/>
    <w:rsid w:val="00D73DE6"/>
    <w:rsid w:val="00D74CAB"/>
    <w:rsid w:val="00D76136"/>
    <w:rsid w:val="00D77E22"/>
    <w:rsid w:val="00D800DE"/>
    <w:rsid w:val="00D8074D"/>
    <w:rsid w:val="00D8105F"/>
    <w:rsid w:val="00D81084"/>
    <w:rsid w:val="00D831A8"/>
    <w:rsid w:val="00D83DA6"/>
    <w:rsid w:val="00D84364"/>
    <w:rsid w:val="00D84A6F"/>
    <w:rsid w:val="00D853F6"/>
    <w:rsid w:val="00D861B2"/>
    <w:rsid w:val="00D8692E"/>
    <w:rsid w:val="00D878CA"/>
    <w:rsid w:val="00D91396"/>
    <w:rsid w:val="00D91FD2"/>
    <w:rsid w:val="00D93906"/>
    <w:rsid w:val="00D95E8B"/>
    <w:rsid w:val="00DA0C96"/>
    <w:rsid w:val="00DA1938"/>
    <w:rsid w:val="00DA1972"/>
    <w:rsid w:val="00DA1B78"/>
    <w:rsid w:val="00DA7C00"/>
    <w:rsid w:val="00DB001A"/>
    <w:rsid w:val="00DB1BF1"/>
    <w:rsid w:val="00DB5229"/>
    <w:rsid w:val="00DB58D6"/>
    <w:rsid w:val="00DC1A02"/>
    <w:rsid w:val="00DC3BC6"/>
    <w:rsid w:val="00DC40EE"/>
    <w:rsid w:val="00DC416E"/>
    <w:rsid w:val="00DC4ADE"/>
    <w:rsid w:val="00DC5E8C"/>
    <w:rsid w:val="00DC6E95"/>
    <w:rsid w:val="00DC73C5"/>
    <w:rsid w:val="00DD0BCB"/>
    <w:rsid w:val="00DD2FD4"/>
    <w:rsid w:val="00DD3A52"/>
    <w:rsid w:val="00DD4670"/>
    <w:rsid w:val="00DD47D1"/>
    <w:rsid w:val="00DD4D3D"/>
    <w:rsid w:val="00DD74C6"/>
    <w:rsid w:val="00DD77F1"/>
    <w:rsid w:val="00DD783B"/>
    <w:rsid w:val="00DD7D7C"/>
    <w:rsid w:val="00DE2183"/>
    <w:rsid w:val="00DE21B2"/>
    <w:rsid w:val="00DE3B3E"/>
    <w:rsid w:val="00DE4F4C"/>
    <w:rsid w:val="00DE5423"/>
    <w:rsid w:val="00DE5532"/>
    <w:rsid w:val="00DE6085"/>
    <w:rsid w:val="00DF0AF4"/>
    <w:rsid w:val="00DF1B88"/>
    <w:rsid w:val="00DF466C"/>
    <w:rsid w:val="00DF4DBE"/>
    <w:rsid w:val="00DF5209"/>
    <w:rsid w:val="00DF603C"/>
    <w:rsid w:val="00E03E0D"/>
    <w:rsid w:val="00E04507"/>
    <w:rsid w:val="00E053CE"/>
    <w:rsid w:val="00E06480"/>
    <w:rsid w:val="00E071B8"/>
    <w:rsid w:val="00E13010"/>
    <w:rsid w:val="00E1590F"/>
    <w:rsid w:val="00E15AC7"/>
    <w:rsid w:val="00E26352"/>
    <w:rsid w:val="00E26516"/>
    <w:rsid w:val="00E318D9"/>
    <w:rsid w:val="00E340DA"/>
    <w:rsid w:val="00E37501"/>
    <w:rsid w:val="00E408F0"/>
    <w:rsid w:val="00E41CA1"/>
    <w:rsid w:val="00E42DC8"/>
    <w:rsid w:val="00E44147"/>
    <w:rsid w:val="00E4538D"/>
    <w:rsid w:val="00E4795C"/>
    <w:rsid w:val="00E47E6F"/>
    <w:rsid w:val="00E507FA"/>
    <w:rsid w:val="00E5097F"/>
    <w:rsid w:val="00E5103E"/>
    <w:rsid w:val="00E5181C"/>
    <w:rsid w:val="00E51A00"/>
    <w:rsid w:val="00E536BF"/>
    <w:rsid w:val="00E53D7D"/>
    <w:rsid w:val="00E554B8"/>
    <w:rsid w:val="00E55EE0"/>
    <w:rsid w:val="00E579B2"/>
    <w:rsid w:val="00E607D5"/>
    <w:rsid w:val="00E609EA"/>
    <w:rsid w:val="00E65257"/>
    <w:rsid w:val="00E65D6E"/>
    <w:rsid w:val="00E70D94"/>
    <w:rsid w:val="00E750AD"/>
    <w:rsid w:val="00E7655A"/>
    <w:rsid w:val="00E77CA7"/>
    <w:rsid w:val="00E8073D"/>
    <w:rsid w:val="00E84B86"/>
    <w:rsid w:val="00E852AB"/>
    <w:rsid w:val="00E8707D"/>
    <w:rsid w:val="00E90387"/>
    <w:rsid w:val="00E91268"/>
    <w:rsid w:val="00E91324"/>
    <w:rsid w:val="00E940BD"/>
    <w:rsid w:val="00E942DF"/>
    <w:rsid w:val="00E94E59"/>
    <w:rsid w:val="00E95899"/>
    <w:rsid w:val="00E95C9C"/>
    <w:rsid w:val="00E97898"/>
    <w:rsid w:val="00E978D4"/>
    <w:rsid w:val="00E97ACE"/>
    <w:rsid w:val="00EA059D"/>
    <w:rsid w:val="00EA0C80"/>
    <w:rsid w:val="00EA181D"/>
    <w:rsid w:val="00EA1885"/>
    <w:rsid w:val="00EA3CD7"/>
    <w:rsid w:val="00EA3D64"/>
    <w:rsid w:val="00EA6387"/>
    <w:rsid w:val="00EB069F"/>
    <w:rsid w:val="00EB1E68"/>
    <w:rsid w:val="00EB3170"/>
    <w:rsid w:val="00EB589B"/>
    <w:rsid w:val="00EC0C1C"/>
    <w:rsid w:val="00EC1D1D"/>
    <w:rsid w:val="00EC1D7A"/>
    <w:rsid w:val="00EC317F"/>
    <w:rsid w:val="00EC3F99"/>
    <w:rsid w:val="00EC4445"/>
    <w:rsid w:val="00EC4565"/>
    <w:rsid w:val="00EC56FC"/>
    <w:rsid w:val="00ED06F9"/>
    <w:rsid w:val="00ED2A75"/>
    <w:rsid w:val="00ED38B8"/>
    <w:rsid w:val="00ED4717"/>
    <w:rsid w:val="00ED4EE7"/>
    <w:rsid w:val="00EE0846"/>
    <w:rsid w:val="00EE0E82"/>
    <w:rsid w:val="00EE2A3F"/>
    <w:rsid w:val="00EE5F63"/>
    <w:rsid w:val="00EE6AA6"/>
    <w:rsid w:val="00EF37FB"/>
    <w:rsid w:val="00EF4367"/>
    <w:rsid w:val="00EF52A2"/>
    <w:rsid w:val="00EF6D30"/>
    <w:rsid w:val="00EF6ED0"/>
    <w:rsid w:val="00F0225A"/>
    <w:rsid w:val="00F024AA"/>
    <w:rsid w:val="00F03ABC"/>
    <w:rsid w:val="00F03BE2"/>
    <w:rsid w:val="00F0409A"/>
    <w:rsid w:val="00F0532F"/>
    <w:rsid w:val="00F10212"/>
    <w:rsid w:val="00F1279F"/>
    <w:rsid w:val="00F138C6"/>
    <w:rsid w:val="00F13C3E"/>
    <w:rsid w:val="00F15332"/>
    <w:rsid w:val="00F1583B"/>
    <w:rsid w:val="00F15EE0"/>
    <w:rsid w:val="00F17794"/>
    <w:rsid w:val="00F2012B"/>
    <w:rsid w:val="00F20791"/>
    <w:rsid w:val="00F265B2"/>
    <w:rsid w:val="00F2678F"/>
    <w:rsid w:val="00F27723"/>
    <w:rsid w:val="00F3230F"/>
    <w:rsid w:val="00F365C5"/>
    <w:rsid w:val="00F36611"/>
    <w:rsid w:val="00F3769D"/>
    <w:rsid w:val="00F3798C"/>
    <w:rsid w:val="00F41E80"/>
    <w:rsid w:val="00F4472B"/>
    <w:rsid w:val="00F4562B"/>
    <w:rsid w:val="00F467B0"/>
    <w:rsid w:val="00F46B2B"/>
    <w:rsid w:val="00F46BC7"/>
    <w:rsid w:val="00F46D98"/>
    <w:rsid w:val="00F508AC"/>
    <w:rsid w:val="00F514B0"/>
    <w:rsid w:val="00F516AB"/>
    <w:rsid w:val="00F52233"/>
    <w:rsid w:val="00F52A18"/>
    <w:rsid w:val="00F53B0C"/>
    <w:rsid w:val="00F57C03"/>
    <w:rsid w:val="00F60B3E"/>
    <w:rsid w:val="00F60FC6"/>
    <w:rsid w:val="00F66726"/>
    <w:rsid w:val="00F66B8B"/>
    <w:rsid w:val="00F70948"/>
    <w:rsid w:val="00F737E5"/>
    <w:rsid w:val="00F753CF"/>
    <w:rsid w:val="00F75E10"/>
    <w:rsid w:val="00F81076"/>
    <w:rsid w:val="00F8479B"/>
    <w:rsid w:val="00F84D15"/>
    <w:rsid w:val="00F84F51"/>
    <w:rsid w:val="00F85E38"/>
    <w:rsid w:val="00F91492"/>
    <w:rsid w:val="00F9480C"/>
    <w:rsid w:val="00F94C84"/>
    <w:rsid w:val="00F96F5E"/>
    <w:rsid w:val="00FA0041"/>
    <w:rsid w:val="00FA00B1"/>
    <w:rsid w:val="00FA07FE"/>
    <w:rsid w:val="00FA426E"/>
    <w:rsid w:val="00FA50E0"/>
    <w:rsid w:val="00FA5BE2"/>
    <w:rsid w:val="00FA742D"/>
    <w:rsid w:val="00FA7ABB"/>
    <w:rsid w:val="00FB0192"/>
    <w:rsid w:val="00FB1926"/>
    <w:rsid w:val="00FB34A6"/>
    <w:rsid w:val="00FB48E0"/>
    <w:rsid w:val="00FC01B5"/>
    <w:rsid w:val="00FC0AE9"/>
    <w:rsid w:val="00FC1D02"/>
    <w:rsid w:val="00FC2EB1"/>
    <w:rsid w:val="00FD1919"/>
    <w:rsid w:val="00FD1C1C"/>
    <w:rsid w:val="00FD1C63"/>
    <w:rsid w:val="00FD3919"/>
    <w:rsid w:val="00FD3F2F"/>
    <w:rsid w:val="00FD4A63"/>
    <w:rsid w:val="00FD6228"/>
    <w:rsid w:val="00FD7066"/>
    <w:rsid w:val="00FD7A32"/>
    <w:rsid w:val="00FE09F9"/>
    <w:rsid w:val="00FE15AF"/>
    <w:rsid w:val="00FE21F1"/>
    <w:rsid w:val="00FE4DEE"/>
    <w:rsid w:val="00FE62A4"/>
    <w:rsid w:val="00FE637F"/>
    <w:rsid w:val="00FE7D6F"/>
    <w:rsid w:val="00FF0A9A"/>
    <w:rsid w:val="00FF5C7D"/>
    <w:rsid w:val="00FF5CDE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1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7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C6F26"/>
    <w:rPr>
      <w:color w:val="808080"/>
    </w:rPr>
  </w:style>
  <w:style w:type="paragraph" w:styleId="ListNumber">
    <w:name w:val="List Number"/>
    <w:basedOn w:val="Normal"/>
    <w:uiPriority w:val="99"/>
    <w:unhideWhenUsed/>
    <w:rsid w:val="000E3256"/>
    <w:pPr>
      <w:numPr>
        <w:numId w:val="1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C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31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1A8"/>
  </w:style>
  <w:style w:type="character" w:styleId="LineNumber">
    <w:name w:val="line number"/>
    <w:basedOn w:val="DefaultParagraphFont"/>
    <w:uiPriority w:val="99"/>
    <w:semiHidden/>
    <w:unhideWhenUsed/>
    <w:rsid w:val="00D831A8"/>
  </w:style>
  <w:style w:type="paragraph" w:styleId="Revision">
    <w:name w:val="Revision"/>
    <w:hidden/>
    <w:uiPriority w:val="99"/>
    <w:semiHidden/>
    <w:rsid w:val="000E1EE8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716B-A46A-463B-96AD-DB5C1D5B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4541</Words>
  <Characters>25885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2021-12-22T07:37:00Z</dcterms:created>
  <dcterms:modified xsi:type="dcterms:W3CDTF">2021-12-22T15:30:00Z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