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DBCD7" w14:textId="7AEB8381" w:rsidR="008A4795" w:rsidRPr="00A7374A" w:rsidRDefault="009D2FB1" w:rsidP="00A7374A">
      <w:pPr>
        <w:jc w:val="both"/>
        <w:rPr>
          <w:rFonts w:cstheme="minorHAnsi"/>
          <w:b/>
          <w:bCs/>
        </w:rPr>
      </w:pPr>
      <w:r>
        <w:rPr>
          <w:rFonts w:cstheme="minorHAnsi"/>
          <w:b/>
          <w:bCs/>
        </w:rPr>
        <w:t xml:space="preserve">Supplemental file 3: </w:t>
      </w:r>
      <w:r w:rsidR="004D3D28" w:rsidRPr="00A7374A">
        <w:rPr>
          <w:rFonts w:cstheme="minorHAnsi"/>
          <w:b/>
          <w:bCs/>
        </w:rPr>
        <w:t>Recommendations</w:t>
      </w:r>
      <w:r w:rsidR="00703AB3" w:rsidRPr="00A7374A">
        <w:rPr>
          <w:rFonts w:cstheme="minorHAnsi"/>
          <w:b/>
          <w:bCs/>
        </w:rPr>
        <w:t xml:space="preserve"> for the number of replicates required to obtain reliable XF assay datasets</w:t>
      </w:r>
    </w:p>
    <w:p w14:paraId="16311CAF" w14:textId="75262509" w:rsidR="00703AB3" w:rsidRPr="00A7374A" w:rsidRDefault="00703AB3" w:rsidP="00A7374A">
      <w:pPr>
        <w:jc w:val="both"/>
        <w:rPr>
          <w:rFonts w:cstheme="minorHAnsi"/>
        </w:rPr>
      </w:pPr>
    </w:p>
    <w:p w14:paraId="764DEEF2" w14:textId="716DB7C3" w:rsidR="00502D36" w:rsidRPr="00A7374A" w:rsidRDefault="00502D36" w:rsidP="00A7374A">
      <w:pPr>
        <w:jc w:val="both"/>
        <w:rPr>
          <w:rFonts w:cstheme="minorHAnsi"/>
        </w:rPr>
      </w:pPr>
      <w:r w:rsidRPr="00A7374A">
        <w:rPr>
          <w:rFonts w:cstheme="minorHAnsi"/>
        </w:rPr>
        <w:t>We have shown that spheroid positioning within the XF spheroid assay microplates can impact overall values in the final datasets. As with all biological datasets, with enough replicates, such values may have limited impact on the total outcome if it is captured by the standard deviation within the assay</w:t>
      </w:r>
      <w:r w:rsidR="008E526A" w:rsidRPr="00A7374A">
        <w:rPr>
          <w:rFonts w:cstheme="minorHAnsi"/>
        </w:rPr>
        <w:t xml:space="preserve">; </w:t>
      </w:r>
      <w:r w:rsidR="00756F1F" w:rsidRPr="00A7374A">
        <w:rPr>
          <w:rFonts w:cstheme="minorHAnsi"/>
        </w:rPr>
        <w:t>however</w:t>
      </w:r>
      <w:r w:rsidRPr="00A7374A">
        <w:rPr>
          <w:rFonts w:cstheme="minorHAnsi"/>
        </w:rPr>
        <w:t xml:space="preserve">, this might not always be the case. </w:t>
      </w:r>
      <w:r w:rsidR="00F76E24" w:rsidRPr="00A7374A">
        <w:rPr>
          <w:rFonts w:cstheme="minorHAnsi"/>
        </w:rPr>
        <w:t xml:space="preserve">The Z’ prime equation is a form of statistical analysis that compares two groups of data performing as samples or negative control. </w:t>
      </w:r>
      <w:r w:rsidRPr="00A7374A">
        <w:rPr>
          <w:rFonts w:cstheme="minorHAnsi"/>
        </w:rPr>
        <w:t xml:space="preserve">Users should therefore consider applying the Z’ prime equation </w:t>
      </w:r>
      <w:r w:rsidR="00756F1F" w:rsidRPr="00A7374A">
        <w:rPr>
          <w:rFonts w:cstheme="minorHAnsi"/>
        </w:rPr>
        <w:t>to</w:t>
      </w:r>
      <w:r w:rsidRPr="00A7374A">
        <w:rPr>
          <w:rFonts w:cstheme="minorHAnsi"/>
        </w:rPr>
        <w:t xml:space="preserve"> subset</w:t>
      </w:r>
      <w:r w:rsidR="00756F1F" w:rsidRPr="00A7374A">
        <w:rPr>
          <w:rFonts w:cstheme="minorHAnsi"/>
        </w:rPr>
        <w:t xml:space="preserve"> groups</w:t>
      </w:r>
      <w:r w:rsidRPr="00A7374A">
        <w:rPr>
          <w:rFonts w:cstheme="minorHAnsi"/>
        </w:rPr>
        <w:t xml:space="preserve"> of the XF data for comparison</w:t>
      </w:r>
      <w:r w:rsidR="008E526A" w:rsidRPr="00A7374A">
        <w:rPr>
          <w:rFonts w:cstheme="minorHAnsi"/>
        </w:rPr>
        <w:t>. U</w:t>
      </w:r>
      <w:r w:rsidR="004D3D28" w:rsidRPr="00A7374A">
        <w:rPr>
          <w:rFonts w:cstheme="minorHAnsi"/>
        </w:rPr>
        <w:t>nlike other statistical test such as standardi</w:t>
      </w:r>
      <w:r w:rsidR="008E526A" w:rsidRPr="00A7374A">
        <w:rPr>
          <w:rFonts w:cstheme="minorHAnsi"/>
        </w:rPr>
        <w:t>z</w:t>
      </w:r>
      <w:r w:rsidR="004D3D28" w:rsidRPr="00A7374A">
        <w:rPr>
          <w:rFonts w:cstheme="minorHAnsi"/>
        </w:rPr>
        <w:t>ed mean difference (SSMD)</w:t>
      </w:r>
      <w:r w:rsidR="00690BF6" w:rsidRPr="00A7374A">
        <w:rPr>
          <w:rFonts w:cstheme="minorHAnsi"/>
        </w:rPr>
        <w:fldChar w:fldCharType="begin"/>
      </w:r>
      <w:r w:rsidR="00D24BCB" w:rsidRPr="00A7374A">
        <w:rPr>
          <w:rFonts w:cstheme="minorHAnsi"/>
        </w:rPr>
        <w:instrText xml:space="preserve"> ADDIN EN.CITE &lt;EndNote&gt;&lt;Cite&gt;&lt;Author&gt;Zhang&lt;/Author&gt;&lt;Year&gt;2007&lt;/Year&gt;&lt;RecNum&gt;551&lt;/RecNum&gt;&lt;DisplayText&gt;&lt;style face="superscript"&gt;1&lt;/style&gt;&lt;/DisplayText&gt;&lt;record&gt;&lt;rec-number&gt;551&lt;/rec-number&gt;&lt;foreign-keys&gt;&lt;key app="EN" db-id="ffetze0242r996etd23x0a98pzaetzs9fat2" timestamp="1635769242" guid="b4762433-660d-4586-9325-12a1abc40e03"&gt;551&lt;/key&gt;&lt;/foreign-keys&gt;&lt;ref-type name="Journal Article"&gt;17&lt;/ref-type&gt;&lt;contributors&gt;&lt;authors&gt;&lt;author&gt;Zhang, Xiaohua Douglas&lt;/author&gt;&lt;author&gt;Ferrer, Marc&lt;/author&gt;&lt;author&gt;Espeseth, Amy S.&lt;/author&gt;&lt;author&gt;Marine, Shane Douglas&lt;/author&gt;&lt;author&gt;Stec, Erica M.&lt;/author&gt;&lt;author&gt;Crackower, Michael A.&lt;/author&gt;&lt;author&gt;Holder, Daniel J.&lt;/author&gt;&lt;author&gt;Heyse, Joseph F.&lt;/author&gt;&lt;author&gt;Strulovici, Berta&lt;/author&gt;&lt;/authors&gt;&lt;/contributors&gt;&lt;titles&gt;&lt;title&gt;The Use of Strictly Standardized Mean Difference for Hit Selection in Primary RNA Interference High-Throughput Screening Experiments&lt;/title&gt;&lt;secondary-title&gt;Journal of Biomolecular Screening&lt;/secondary-title&gt;&lt;/titles&gt;&lt;periodical&gt;&lt;full-title&gt;Journal of Biomolecular Screening&lt;/full-title&gt;&lt;/periodical&gt;&lt;pages&gt;497-509&lt;/pages&gt;&lt;volume&gt;12&lt;/volume&gt;&lt;number&gt;4&lt;/number&gt;&lt;dates&gt;&lt;year&gt;2007&lt;/year&gt;&lt;pub-dates&gt;&lt;date&gt;2007/06/01&lt;/date&gt;&lt;/pub-dates&gt;&lt;/dates&gt;&lt;publisher&gt;SAGE Publications Inc STM&lt;/publisher&gt;&lt;isbn&gt;1087-0571&lt;/isbn&gt;&lt;urls&gt;&lt;related-urls&gt;&lt;url&gt;https://doi.org/10.1177/1087057107300646&lt;/url&gt;&lt;url&gt;https://journals.sagepub.com/doi/pdf/10.1177/1087057107300646&lt;/url&gt;&lt;/related-urls&gt;&lt;/urls&gt;&lt;electronic-resource-num&gt;10.1177/1087057107300646&lt;/electronic-resource-num&gt;&lt;access-date&gt;2021/11/01&lt;/access-date&gt;&lt;/record&gt;&lt;/Cite&gt;&lt;/EndNote&gt;</w:instrText>
      </w:r>
      <w:r w:rsidR="00690BF6" w:rsidRPr="00A7374A">
        <w:rPr>
          <w:rFonts w:cstheme="minorHAnsi"/>
        </w:rPr>
        <w:fldChar w:fldCharType="separate"/>
      </w:r>
      <w:r w:rsidR="00690BF6" w:rsidRPr="00A7374A">
        <w:rPr>
          <w:rFonts w:cstheme="minorHAnsi"/>
          <w:noProof/>
          <w:vertAlign w:val="superscript"/>
        </w:rPr>
        <w:t>1</w:t>
      </w:r>
      <w:r w:rsidR="00690BF6" w:rsidRPr="00A7374A">
        <w:rPr>
          <w:rFonts w:cstheme="minorHAnsi"/>
        </w:rPr>
        <w:fldChar w:fldCharType="end"/>
      </w:r>
      <w:r w:rsidR="004D3D28" w:rsidRPr="00A7374A">
        <w:rPr>
          <w:rFonts w:cstheme="minorHAnsi"/>
        </w:rPr>
        <w:t>,</w:t>
      </w:r>
      <w:r w:rsidR="00756F1F" w:rsidRPr="00A7374A">
        <w:rPr>
          <w:rFonts w:cstheme="minorHAnsi"/>
        </w:rPr>
        <w:t xml:space="preserve"> the Z’ primes formula</w:t>
      </w:r>
      <w:r w:rsidR="004D3D28" w:rsidRPr="00A7374A">
        <w:rPr>
          <w:rFonts w:cstheme="minorHAnsi"/>
        </w:rPr>
        <w:t xml:space="preserve"> is not robust to outliers</w:t>
      </w:r>
      <w:r w:rsidR="00690BF6" w:rsidRPr="00A7374A">
        <w:rPr>
          <w:rFonts w:cstheme="minorHAnsi"/>
        </w:rPr>
        <w:fldChar w:fldCharType="begin"/>
      </w:r>
      <w:r w:rsidR="00690BF6" w:rsidRPr="00A7374A">
        <w:rPr>
          <w:rFonts w:cstheme="minorHAnsi"/>
        </w:rPr>
        <w:instrText xml:space="preserve"> ADDIN EN.CITE &lt;EndNote&gt;&lt;Cite&gt;&lt;Author&gt;Zhang&lt;/Author&gt;&lt;Year&gt;1999&lt;/Year&gt;&lt;RecNum&gt;373&lt;/RecNum&gt;&lt;DisplayText&gt;&lt;style face="superscript"&gt;2&lt;/style&gt;&lt;/DisplayText&gt;&lt;record&gt;&lt;rec-number&gt;373&lt;/rec-number&gt;&lt;foreign-keys&gt;&lt;key app="EN" db-id="ffetze0242r996etd23x0a98pzaetzs9fat2" timestamp="1594128183" guid="e16e1bb0-df12-43b2-aa9d-7fae19f26586"&gt;373&lt;/key&gt;&lt;/foreign-keys&gt;&lt;ref-type name="Journal Article"&gt;17&lt;/ref-type&gt;&lt;contributors&gt;&lt;authors&gt;&lt;author&gt;Zhang, J. H.&lt;/author&gt;&lt;author&gt;Chung, T. D.&lt;/author&gt;&lt;author&gt;Oldenburg, K. R.&lt;/author&gt;&lt;/authors&gt;&lt;/contributors&gt;&lt;auth-address&gt;DuPont Pharmaceuticals Research Laboratories, Leads Discovery, DuPont Pharmaceuticals Company, Wilmington, Delaware.&lt;/auth-address&gt;&lt;titles&gt;&lt;title&gt;A Simple Statistical Parameter for Use in Evaluation and Validation of High Throughput Screening Assays&lt;/title&gt;&lt;secondary-title&gt;J Biomol Screen&lt;/secondary-title&gt;&lt;/titles&gt;&lt;pages&gt;67-73&lt;/pages&gt;&lt;volume&gt;4&lt;/volume&gt;&lt;number&gt;2&lt;/number&gt;&lt;edition&gt;2000/06/06&lt;/edition&gt;&lt;dates&gt;&lt;year&gt;1999&lt;/year&gt;&lt;/dates&gt;&lt;isbn&gt;1552-454X (Electronic)&amp;#xD;1087-0571 (Linking)&lt;/isbn&gt;&lt;accession-num&gt;10838414&lt;/accession-num&gt;&lt;urls&gt;&lt;related-urls&gt;&lt;url&gt;https://www.ncbi.nlm.nih.gov/pubmed/10838414&lt;/url&gt;&lt;/related-urls&gt;&lt;/urls&gt;&lt;electronic-resource-num&gt;10.1177/108705719900400206&lt;/electronic-resource-num&gt;&lt;/record&gt;&lt;/Cite&gt;&lt;/EndNote&gt;</w:instrText>
      </w:r>
      <w:r w:rsidR="00690BF6" w:rsidRPr="00A7374A">
        <w:rPr>
          <w:rFonts w:cstheme="minorHAnsi"/>
        </w:rPr>
        <w:fldChar w:fldCharType="separate"/>
      </w:r>
      <w:r w:rsidR="00690BF6" w:rsidRPr="00A7374A">
        <w:rPr>
          <w:rFonts w:cstheme="minorHAnsi"/>
          <w:noProof/>
          <w:vertAlign w:val="superscript"/>
        </w:rPr>
        <w:t>2</w:t>
      </w:r>
      <w:r w:rsidR="00690BF6" w:rsidRPr="00A7374A">
        <w:rPr>
          <w:rFonts w:cstheme="minorHAnsi"/>
        </w:rPr>
        <w:fldChar w:fldCharType="end"/>
      </w:r>
      <w:r w:rsidR="004D3D28" w:rsidRPr="00A7374A">
        <w:rPr>
          <w:rFonts w:cstheme="minorHAnsi"/>
        </w:rPr>
        <w:t xml:space="preserve"> and is therefore ideally placed to help users identify erroneous XF assay datapoints</w:t>
      </w:r>
      <w:r w:rsidR="00756F1F" w:rsidRPr="00A7374A">
        <w:rPr>
          <w:rFonts w:cstheme="minorHAnsi"/>
        </w:rPr>
        <w:t xml:space="preserve"> or datapoints that do not fit the dispersion of other </w:t>
      </w:r>
      <w:r w:rsidR="00690BF6" w:rsidRPr="00A7374A">
        <w:rPr>
          <w:rFonts w:cstheme="minorHAnsi"/>
        </w:rPr>
        <w:t>replicates</w:t>
      </w:r>
      <w:r w:rsidR="00756F1F" w:rsidRPr="00A7374A">
        <w:rPr>
          <w:rFonts w:cstheme="minorHAnsi"/>
        </w:rPr>
        <w:t xml:space="preserve"> within the group, as might be the case</w:t>
      </w:r>
      <w:r w:rsidR="00690BF6" w:rsidRPr="00A7374A">
        <w:rPr>
          <w:rFonts w:cstheme="minorHAnsi"/>
        </w:rPr>
        <w:t xml:space="preserve"> with the misalignment of spheroids in the assay microplate </w:t>
      </w:r>
      <w:r w:rsidR="004D3D28" w:rsidRPr="00A7374A">
        <w:rPr>
          <w:rFonts w:cstheme="minorHAnsi"/>
        </w:rPr>
        <w:t>.</w:t>
      </w:r>
    </w:p>
    <w:p w14:paraId="6AE0D1F7" w14:textId="4DE3D7FB" w:rsidR="00703AB3" w:rsidRPr="00A7374A" w:rsidRDefault="00703AB3" w:rsidP="00A7374A">
      <w:pPr>
        <w:jc w:val="both"/>
        <w:rPr>
          <w:rFonts w:cstheme="minorHAnsi"/>
        </w:rPr>
      </w:pPr>
    </w:p>
    <w:p w14:paraId="30857C17" w14:textId="050D8CC3" w:rsidR="00676692" w:rsidRPr="00A7374A" w:rsidRDefault="00524D45" w:rsidP="00A7374A">
      <w:pPr>
        <w:pBdr>
          <w:top w:val="single" w:sz="4" w:space="1" w:color="auto"/>
          <w:left w:val="single" w:sz="4" w:space="4" w:color="auto"/>
          <w:bottom w:val="single" w:sz="4" w:space="1" w:color="auto"/>
          <w:right w:val="single" w:sz="4" w:space="4" w:color="auto"/>
        </w:pBdr>
        <w:jc w:val="both"/>
        <w:rPr>
          <w:rFonts w:eastAsiaTheme="minorEastAsia" w:cstheme="minorHAnsi"/>
        </w:rPr>
      </w:pPr>
      <m:oMathPara>
        <m:oMath>
          <m:sSup>
            <m:sSupPr>
              <m:ctrlPr>
                <w:rPr>
                  <w:rFonts w:ascii="Cambria Math" w:hAnsi="Cambria Math" w:cstheme="minorHAnsi"/>
                  <w:i/>
                </w:rPr>
              </m:ctrlPr>
            </m:sSupPr>
            <m:e>
              <m:r>
                <w:rPr>
                  <w:rFonts w:ascii="Cambria Math" w:hAnsi="Cambria Math" w:cstheme="minorHAnsi"/>
                </w:rPr>
                <m:t>Z</m:t>
              </m:r>
            </m:e>
            <m:sup>
              <m:r>
                <w:rPr>
                  <w:rFonts w:ascii="Cambria Math" w:hAnsi="Cambria Math" w:cstheme="minorHAnsi"/>
                </w:rPr>
                <m:t>'</m:t>
              </m:r>
            </m:sup>
          </m:sSup>
          <m:r>
            <w:rPr>
              <w:rFonts w:ascii="Cambria Math" w:hAnsi="Cambria Math" w:cstheme="minorHAnsi"/>
            </w:rPr>
            <m:t xml:space="preserve">=1- </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3σ</m:t>
                  </m:r>
                </m:e>
                <m:sub>
                  <m:r>
                    <w:rPr>
                      <w:rFonts w:ascii="Cambria Math" w:hAnsi="Cambria Math" w:cstheme="minorHAnsi"/>
                    </w:rPr>
                    <m:t>positive control values</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3σ</m:t>
                  </m:r>
                </m:e>
                <m:sub>
                  <m:r>
                    <w:rPr>
                      <w:rFonts w:ascii="Cambria Math" w:hAnsi="Cambria Math" w:cstheme="minorHAnsi"/>
                    </w:rPr>
                    <m:t>negative control values</m:t>
                  </m:r>
                </m:sub>
              </m:sSub>
              <m:r>
                <w:rPr>
                  <w:rFonts w:ascii="Cambria Math" w:hAnsi="Cambria Math" w:cstheme="minorHAnsi"/>
                </w:rPr>
                <m:t xml:space="preserve"> </m:t>
              </m:r>
            </m:num>
            <m:den>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i/>
                    </w:rPr>
                    <w:sym w:font="Symbol" w:char="F06D"/>
                  </m:r>
                </m:e>
                <m:sub>
                  <m:r>
                    <w:rPr>
                      <w:rFonts w:ascii="Cambria Math" w:hAnsi="Cambria Math" w:cstheme="minorHAnsi"/>
                    </w:rPr>
                    <m:t>positive control values</m:t>
                  </m:r>
                </m:sub>
              </m:sSub>
              <m:r>
                <w:rPr>
                  <w:rFonts w:ascii="Cambria Math" w:hAnsi="Cambria Math" w:cstheme="minorHAnsi"/>
                </w:rPr>
                <m:t xml:space="preserve"> - </m:t>
              </m:r>
              <m:sSub>
                <m:sSubPr>
                  <m:ctrlPr>
                    <w:rPr>
                      <w:rFonts w:ascii="Cambria Math" w:hAnsi="Cambria Math" w:cstheme="minorHAnsi"/>
                      <w:i/>
                    </w:rPr>
                  </m:ctrlPr>
                </m:sSubPr>
                <m:e>
                  <m:r>
                    <w:rPr>
                      <w:rFonts w:ascii="Cambria Math" w:hAnsi="Cambria Math" w:cstheme="minorHAnsi"/>
                      <w:i/>
                    </w:rPr>
                    <w:sym w:font="Symbol" w:char="F06D"/>
                  </m:r>
                </m:e>
                <m:sub>
                  <m:r>
                    <w:rPr>
                      <w:rFonts w:ascii="Cambria Math" w:hAnsi="Cambria Math" w:cstheme="minorHAnsi"/>
                    </w:rPr>
                    <m:t>negative control values</m:t>
                  </m:r>
                </m:sub>
              </m:sSub>
              <m:r>
                <w:rPr>
                  <w:rFonts w:ascii="Cambria Math" w:hAnsi="Cambria Math" w:cstheme="minorHAnsi"/>
                </w:rPr>
                <m:t>|</m:t>
              </m:r>
            </m:den>
          </m:f>
        </m:oMath>
      </m:oMathPara>
    </w:p>
    <w:p w14:paraId="73DDC70A" w14:textId="1E29BF4C" w:rsidR="004E0B2A" w:rsidRPr="00A7374A" w:rsidRDefault="004E0B2A" w:rsidP="00A7374A">
      <w:pPr>
        <w:pBdr>
          <w:top w:val="single" w:sz="4" w:space="1" w:color="auto"/>
          <w:left w:val="single" w:sz="4" w:space="4" w:color="auto"/>
          <w:bottom w:val="single" w:sz="4" w:space="1" w:color="auto"/>
          <w:right w:val="single" w:sz="4" w:space="4" w:color="auto"/>
        </w:pBdr>
        <w:jc w:val="both"/>
        <w:rPr>
          <w:rFonts w:eastAsiaTheme="minorEastAsia" w:cstheme="minorHAnsi"/>
        </w:rPr>
      </w:pPr>
    </w:p>
    <w:p w14:paraId="429C9968" w14:textId="0CB5F99C" w:rsidR="004E0B2A" w:rsidRPr="00A7374A" w:rsidRDefault="004E0B2A" w:rsidP="00A7374A">
      <w:pPr>
        <w:pBdr>
          <w:top w:val="single" w:sz="4" w:space="1" w:color="auto"/>
          <w:left w:val="single" w:sz="4" w:space="4" w:color="auto"/>
          <w:bottom w:val="single" w:sz="4" w:space="1" w:color="auto"/>
          <w:right w:val="single" w:sz="4" w:space="4" w:color="auto"/>
        </w:pBdr>
        <w:jc w:val="both"/>
        <w:rPr>
          <w:rFonts w:eastAsiaTheme="minorEastAsia" w:cstheme="minorHAnsi"/>
        </w:rPr>
      </w:pPr>
    </w:p>
    <w:p w14:paraId="3C358C72" w14:textId="1B96D9E8" w:rsidR="004E0B2A" w:rsidRPr="00A7374A" w:rsidRDefault="00524D45" w:rsidP="00A7374A">
      <w:pPr>
        <w:pBdr>
          <w:top w:val="single" w:sz="4" w:space="1" w:color="auto"/>
          <w:left w:val="single" w:sz="4" w:space="4" w:color="auto"/>
          <w:bottom w:val="single" w:sz="4" w:space="1" w:color="auto"/>
          <w:right w:val="single" w:sz="4" w:space="4" w:color="auto"/>
        </w:pBdr>
        <w:jc w:val="both"/>
        <w:rPr>
          <w:rFonts w:eastAsiaTheme="minorEastAsia" w:cstheme="minorHAnsi"/>
        </w:rPr>
      </w:pPr>
      <m:oMath>
        <m:sSub>
          <m:sSubPr>
            <m:ctrlPr>
              <w:rPr>
                <w:rFonts w:ascii="Cambria Math" w:hAnsi="Cambria Math" w:cstheme="minorHAnsi"/>
                <w:i/>
              </w:rPr>
            </m:ctrlPr>
          </m:sSubPr>
          <m:e>
            <m:r>
              <w:rPr>
                <w:rFonts w:ascii="Cambria Math" w:hAnsi="Cambria Math" w:cstheme="minorHAnsi"/>
              </w:rPr>
              <m:t>3σ</m:t>
            </m:r>
          </m:e>
          <m:sub>
            <m:r>
              <w:rPr>
                <w:rFonts w:ascii="Cambria Math" w:hAnsi="Cambria Math" w:cstheme="minorHAnsi"/>
              </w:rPr>
              <m:t>positive control values</m:t>
            </m:r>
          </m:sub>
        </m:sSub>
        <m:r>
          <w:rPr>
            <w:rFonts w:ascii="Cambria Math" w:hAnsi="Cambria Math" w:cstheme="minorHAnsi"/>
          </w:rPr>
          <m:t>=</m:t>
        </m:r>
        <m:r>
          <m:rPr>
            <m:sty m:val="p"/>
          </m:rPr>
          <w:rPr>
            <w:rFonts w:ascii="Cambria Math" w:eastAsiaTheme="minorEastAsia" w:hAnsi="Cambria Math" w:cstheme="minorHAnsi"/>
          </w:rPr>
          <m:t xml:space="preserve">3 </m:t>
        </m:r>
        <m:r>
          <m:rPr>
            <m:sty m:val="p"/>
          </m:rPr>
          <w:rPr>
            <w:rFonts w:ascii="Cambria Math" w:eastAsiaTheme="minorEastAsia" w:hAnsi="Cambria Math" w:cstheme="minorHAnsi"/>
          </w:rPr>
          <m:t>×</m:t>
        </m:r>
        <m:r>
          <m:rPr>
            <m:sty m:val="p"/>
          </m:rPr>
          <w:rPr>
            <w:rFonts w:ascii="Cambria Math" w:eastAsiaTheme="minorEastAsia" w:hAnsi="Cambria Math" w:cstheme="minorHAnsi"/>
          </w:rPr>
          <m:t xml:space="preserve"> standard deviation of sample values in XF assays</m:t>
        </m:r>
      </m:oMath>
      <w:r w:rsidR="00D37134" w:rsidRPr="00A7374A">
        <w:rPr>
          <w:rFonts w:eastAsiaTheme="minorEastAsia" w:cstheme="minorHAnsi"/>
        </w:rPr>
        <w:t xml:space="preserve">  </w:t>
      </w:r>
    </w:p>
    <w:p w14:paraId="5305E7F5" w14:textId="586540AB" w:rsidR="00D37134" w:rsidRPr="00A7374A" w:rsidRDefault="00524D45" w:rsidP="00A7374A">
      <w:pPr>
        <w:pBdr>
          <w:top w:val="single" w:sz="4" w:space="1" w:color="auto"/>
          <w:left w:val="single" w:sz="4" w:space="4" w:color="auto"/>
          <w:bottom w:val="single" w:sz="4" w:space="1" w:color="auto"/>
          <w:right w:val="single" w:sz="4" w:space="4" w:color="auto"/>
        </w:pBdr>
        <w:jc w:val="both"/>
        <w:rPr>
          <w:rFonts w:eastAsiaTheme="minorEastAsia" w:cstheme="minorHAnsi"/>
        </w:rPr>
      </w:pPr>
      <m:oMath>
        <m:sSub>
          <m:sSubPr>
            <m:ctrlPr>
              <w:rPr>
                <w:rFonts w:ascii="Cambria Math" w:hAnsi="Cambria Math" w:cstheme="minorHAnsi"/>
                <w:i/>
              </w:rPr>
            </m:ctrlPr>
          </m:sSubPr>
          <m:e>
            <m:r>
              <w:rPr>
                <w:rFonts w:ascii="Cambria Math" w:hAnsi="Cambria Math" w:cstheme="minorHAnsi"/>
              </w:rPr>
              <m:t>3σ</m:t>
            </m:r>
          </m:e>
          <m:sub>
            <m:r>
              <w:rPr>
                <w:rFonts w:ascii="Cambria Math" w:hAnsi="Cambria Math" w:cstheme="minorHAnsi"/>
              </w:rPr>
              <m:t>negative control values</m:t>
            </m:r>
          </m:sub>
        </m:sSub>
        <m:r>
          <w:rPr>
            <w:rFonts w:ascii="Cambria Math" w:hAnsi="Cambria Math" w:cstheme="minorHAnsi"/>
          </w:rPr>
          <m:t>=</m:t>
        </m:r>
        <m:r>
          <m:rPr>
            <m:sty m:val="p"/>
          </m:rPr>
          <w:rPr>
            <w:rFonts w:ascii="Cambria Math" w:eastAsiaTheme="minorEastAsia" w:hAnsi="Cambria Math" w:cstheme="minorHAnsi"/>
          </w:rPr>
          <m:t xml:space="preserve">3 </m:t>
        </m:r>
        <m:r>
          <m:rPr>
            <m:sty m:val="p"/>
          </m:rPr>
          <w:rPr>
            <w:rFonts w:ascii="Cambria Math" w:eastAsiaTheme="minorEastAsia" w:hAnsi="Cambria Math" w:cstheme="minorHAnsi"/>
          </w:rPr>
          <m:t>×</m:t>
        </m:r>
        <m:r>
          <m:rPr>
            <m:sty m:val="p"/>
          </m:rPr>
          <w:rPr>
            <w:rFonts w:ascii="Cambria Math" w:eastAsiaTheme="minorEastAsia" w:hAnsi="Cambria Math" w:cstheme="minorHAnsi"/>
          </w:rPr>
          <m:t>standard deviation of control wells values in XF assays</m:t>
        </m:r>
      </m:oMath>
      <w:r w:rsidR="00D37134" w:rsidRPr="00A7374A">
        <w:rPr>
          <w:rFonts w:eastAsiaTheme="minorEastAsia" w:cstheme="minorHAnsi"/>
        </w:rPr>
        <w:t xml:space="preserve">  </w:t>
      </w:r>
    </w:p>
    <w:p w14:paraId="166D78AE" w14:textId="205A6DF4" w:rsidR="000B2A0A" w:rsidRPr="00A7374A" w:rsidRDefault="00524D45" w:rsidP="00A7374A">
      <w:pPr>
        <w:pBdr>
          <w:top w:val="single" w:sz="4" w:space="1" w:color="auto"/>
          <w:left w:val="single" w:sz="4" w:space="4" w:color="auto"/>
          <w:bottom w:val="single" w:sz="4" w:space="1" w:color="auto"/>
          <w:right w:val="single" w:sz="4" w:space="4" w:color="auto"/>
        </w:pBdr>
        <w:jc w:val="both"/>
        <w:rPr>
          <w:rFonts w:eastAsiaTheme="minorEastAsia" w:cstheme="minorHAnsi"/>
        </w:rPr>
      </w:pPr>
      <m:oMath>
        <m:sSub>
          <m:sSubPr>
            <m:ctrlPr>
              <w:rPr>
                <w:rFonts w:ascii="Cambria Math" w:hAnsi="Cambria Math" w:cstheme="minorHAnsi"/>
                <w:i/>
              </w:rPr>
            </m:ctrlPr>
          </m:sSubPr>
          <m:e>
            <m:r>
              <w:rPr>
                <w:rFonts w:ascii="Cambria Math" w:hAnsi="Cambria Math" w:cstheme="minorHAnsi"/>
                <w:i/>
              </w:rPr>
              <w:sym w:font="Symbol" w:char="F06D"/>
            </m:r>
          </m:e>
          <m:sub>
            <m:r>
              <w:rPr>
                <w:rFonts w:ascii="Cambria Math" w:hAnsi="Cambria Math" w:cstheme="minorHAnsi"/>
              </w:rPr>
              <m:t>positive control values</m:t>
            </m:r>
          </m:sub>
        </m:sSub>
        <m:r>
          <w:rPr>
            <w:rFonts w:ascii="Cambria Math" w:hAnsi="Cambria Math" w:cstheme="minorHAnsi"/>
          </w:rPr>
          <m:t xml:space="preserve"> =</m:t>
        </m:r>
        <m:r>
          <m:rPr>
            <m:sty m:val="p"/>
          </m:rPr>
          <w:rPr>
            <w:rFonts w:ascii="Cambria Math" w:eastAsiaTheme="minorEastAsia" w:hAnsi="Cambria Math" w:cstheme="minorHAnsi"/>
          </w:rPr>
          <m:t>mean of sample values in XF assays</m:t>
        </m:r>
      </m:oMath>
      <w:r w:rsidR="000B2A0A" w:rsidRPr="00A7374A">
        <w:rPr>
          <w:rFonts w:eastAsiaTheme="minorEastAsia" w:cstheme="minorHAnsi"/>
        </w:rPr>
        <w:t xml:space="preserve">  </w:t>
      </w:r>
    </w:p>
    <w:p w14:paraId="00BB7219" w14:textId="4C7F3980" w:rsidR="000B2A0A" w:rsidRPr="00A7374A" w:rsidRDefault="00524D45" w:rsidP="00A7374A">
      <w:pPr>
        <w:pBdr>
          <w:top w:val="single" w:sz="4" w:space="1" w:color="auto"/>
          <w:left w:val="single" w:sz="4" w:space="4" w:color="auto"/>
          <w:bottom w:val="single" w:sz="4" w:space="1" w:color="auto"/>
          <w:right w:val="single" w:sz="4" w:space="4" w:color="auto"/>
        </w:pBdr>
        <w:jc w:val="both"/>
        <w:rPr>
          <w:rFonts w:eastAsiaTheme="minorEastAsia" w:cstheme="minorHAnsi"/>
        </w:rPr>
      </w:pPr>
      <m:oMath>
        <m:sSub>
          <m:sSubPr>
            <m:ctrlPr>
              <w:rPr>
                <w:rFonts w:ascii="Cambria Math" w:hAnsi="Cambria Math" w:cstheme="minorHAnsi"/>
                <w:i/>
              </w:rPr>
            </m:ctrlPr>
          </m:sSubPr>
          <m:e>
            <m:r>
              <w:rPr>
                <w:rFonts w:ascii="Cambria Math" w:hAnsi="Cambria Math" w:cstheme="minorHAnsi"/>
                <w:i/>
              </w:rPr>
              <w:sym w:font="Symbol" w:char="F06D"/>
            </m:r>
          </m:e>
          <m:sub>
            <m:r>
              <w:rPr>
                <w:rFonts w:ascii="Cambria Math" w:hAnsi="Cambria Math" w:cstheme="minorHAnsi"/>
              </w:rPr>
              <m:t>negative control values</m:t>
            </m:r>
          </m:sub>
        </m:sSub>
        <m:r>
          <w:rPr>
            <w:rFonts w:ascii="Cambria Math" w:hAnsi="Cambria Math" w:cstheme="minorHAnsi"/>
          </w:rPr>
          <m:t>=</m:t>
        </m:r>
        <m:r>
          <m:rPr>
            <m:sty m:val="p"/>
          </m:rPr>
          <w:rPr>
            <w:rFonts w:ascii="Cambria Math" w:eastAsiaTheme="minorEastAsia" w:hAnsi="Cambria Math" w:cstheme="minorHAnsi"/>
          </w:rPr>
          <m:t>mean of control wells values in XF assays</m:t>
        </m:r>
      </m:oMath>
      <w:r w:rsidR="000B2A0A" w:rsidRPr="00A7374A">
        <w:rPr>
          <w:rFonts w:eastAsiaTheme="minorEastAsia" w:cstheme="minorHAnsi"/>
        </w:rPr>
        <w:t xml:space="preserve">  </w:t>
      </w:r>
    </w:p>
    <w:p w14:paraId="6C4817D3" w14:textId="3B1D0130" w:rsidR="004D3D28" w:rsidRPr="00A7374A" w:rsidRDefault="004D3D28" w:rsidP="00A7374A">
      <w:pPr>
        <w:jc w:val="both"/>
        <w:rPr>
          <w:rFonts w:cstheme="minorHAnsi"/>
          <w:b/>
          <w:bCs/>
        </w:rPr>
      </w:pPr>
      <w:r w:rsidRPr="00A7374A">
        <w:rPr>
          <w:rFonts w:cstheme="minorHAnsi"/>
          <w:b/>
          <w:bCs/>
        </w:rPr>
        <w:t>Supplementa</w:t>
      </w:r>
      <w:r w:rsidR="008E526A" w:rsidRPr="00A7374A">
        <w:rPr>
          <w:rFonts w:cstheme="minorHAnsi"/>
          <w:b/>
          <w:bCs/>
        </w:rPr>
        <w:t>l</w:t>
      </w:r>
      <w:r w:rsidRPr="00A7374A">
        <w:rPr>
          <w:rFonts w:cstheme="minorHAnsi"/>
          <w:b/>
          <w:bCs/>
        </w:rPr>
        <w:t xml:space="preserve"> </w:t>
      </w:r>
      <w:r w:rsidR="008E526A" w:rsidRPr="00A7374A">
        <w:rPr>
          <w:rFonts w:cstheme="minorHAnsi"/>
          <w:b/>
          <w:bCs/>
        </w:rPr>
        <w:t>Figure</w:t>
      </w:r>
      <w:r w:rsidRPr="00A7374A">
        <w:rPr>
          <w:rFonts w:cstheme="minorHAnsi"/>
          <w:b/>
          <w:bCs/>
        </w:rPr>
        <w:t xml:space="preserve"> </w:t>
      </w:r>
      <w:r w:rsidR="008E526A" w:rsidRPr="00A7374A">
        <w:rPr>
          <w:rFonts w:cstheme="minorHAnsi"/>
          <w:b/>
          <w:bCs/>
        </w:rPr>
        <w:t>S</w:t>
      </w:r>
      <w:r w:rsidRPr="00A7374A">
        <w:rPr>
          <w:rFonts w:cstheme="minorHAnsi"/>
          <w:b/>
          <w:bCs/>
        </w:rPr>
        <w:t>1</w:t>
      </w:r>
      <w:r w:rsidR="00F14B9B" w:rsidRPr="00A7374A">
        <w:rPr>
          <w:rFonts w:cstheme="minorHAnsi"/>
          <w:b/>
          <w:bCs/>
        </w:rPr>
        <w:t xml:space="preserve">: </w:t>
      </w:r>
      <w:r w:rsidRPr="00A7374A">
        <w:rPr>
          <w:rFonts w:cstheme="minorHAnsi"/>
          <w:b/>
          <w:bCs/>
        </w:rPr>
        <w:t>Derivation of the Z’ primes equation</w:t>
      </w:r>
      <w:r w:rsidR="00F14B9B" w:rsidRPr="00A7374A">
        <w:rPr>
          <w:rFonts w:cstheme="minorHAnsi"/>
          <w:b/>
          <w:bCs/>
        </w:rPr>
        <w:t>.</w:t>
      </w:r>
    </w:p>
    <w:p w14:paraId="18E49691" w14:textId="1470EF4D" w:rsidR="00D37134" w:rsidRPr="00A7374A" w:rsidRDefault="00D37134" w:rsidP="00A7374A">
      <w:pPr>
        <w:jc w:val="both"/>
        <w:rPr>
          <w:rFonts w:eastAsiaTheme="minorEastAsia" w:cstheme="minorHAnsi"/>
        </w:rPr>
      </w:pPr>
    </w:p>
    <w:p w14:paraId="77FD2505" w14:textId="159EAECD" w:rsidR="00502D36" w:rsidRPr="00A7374A" w:rsidRDefault="00502D36" w:rsidP="00A7374A">
      <w:pPr>
        <w:jc w:val="both"/>
        <w:rPr>
          <w:rFonts w:cstheme="minorHAnsi"/>
        </w:rPr>
      </w:pPr>
      <w:r w:rsidRPr="00A7374A">
        <w:rPr>
          <w:rFonts w:cstheme="minorHAnsi"/>
        </w:rPr>
        <w:t xml:space="preserve">The above equation states that good Z’ values can only be obtained when all values, representing both upper and lower, are sufficiently different </w:t>
      </w:r>
      <w:r w:rsidR="00F14B9B" w:rsidRPr="00A7374A">
        <w:rPr>
          <w:rFonts w:cstheme="minorHAnsi"/>
        </w:rPr>
        <w:t>from</w:t>
      </w:r>
      <w:r w:rsidRPr="00A7374A">
        <w:rPr>
          <w:rFonts w:cstheme="minorHAnsi"/>
        </w:rPr>
        <w:t xml:space="preserve"> each other. In this way, applied to XF data, the ‘signal’ intensity of both value sets should be significant enough to separate them </w:t>
      </w:r>
      <w:r w:rsidR="00F14B9B" w:rsidRPr="00A7374A">
        <w:rPr>
          <w:rFonts w:cstheme="minorHAnsi"/>
        </w:rPr>
        <w:t>and</w:t>
      </w:r>
      <w:r w:rsidRPr="00A7374A">
        <w:rPr>
          <w:rFonts w:cstheme="minorHAnsi"/>
        </w:rPr>
        <w:t xml:space="preserve"> the standard deviation should be as low as possible. </w:t>
      </w:r>
      <w:r w:rsidR="00B40277" w:rsidRPr="00A7374A">
        <w:rPr>
          <w:rFonts w:cstheme="minorHAnsi"/>
        </w:rPr>
        <w:t xml:space="preserve">For example, a strong Z’ prime value could be achieved with a large signal </w:t>
      </w:r>
      <w:r w:rsidR="00C03D6C" w:rsidRPr="00A7374A">
        <w:rPr>
          <w:rFonts w:cstheme="minorHAnsi"/>
        </w:rPr>
        <w:t>discrimination</w:t>
      </w:r>
      <w:r w:rsidR="00B40277" w:rsidRPr="00A7374A">
        <w:rPr>
          <w:rFonts w:cstheme="minorHAnsi"/>
        </w:rPr>
        <w:t xml:space="preserve"> or with tight dispersion of values attributed to the standard deviation.</w:t>
      </w:r>
    </w:p>
    <w:p w14:paraId="515C8EF5" w14:textId="66E53F6B" w:rsidR="00C52162" w:rsidRPr="00A7374A" w:rsidRDefault="00C52162" w:rsidP="00A7374A">
      <w:pPr>
        <w:jc w:val="both"/>
        <w:rPr>
          <w:rFonts w:cstheme="minorHAnsi"/>
        </w:rPr>
      </w:pPr>
    </w:p>
    <w:p w14:paraId="03BED3BA" w14:textId="5D6A1E82" w:rsidR="00C52162" w:rsidRPr="00A7374A" w:rsidRDefault="00C52162" w:rsidP="00A7374A">
      <w:pPr>
        <w:pStyle w:val="ListParagraph"/>
        <w:numPr>
          <w:ilvl w:val="0"/>
          <w:numId w:val="10"/>
        </w:numPr>
        <w:ind w:left="0" w:firstLine="0"/>
        <w:jc w:val="both"/>
        <w:rPr>
          <w:rFonts w:cstheme="minorHAnsi"/>
        </w:rPr>
      </w:pPr>
      <w:r w:rsidRPr="00A7374A">
        <w:rPr>
          <w:rFonts w:cstheme="minorHAnsi"/>
        </w:rPr>
        <w:t>Collect values for sample replicate wells (representing positive control values) and for the background correction wells (representing negative control values)</w:t>
      </w:r>
      <w:r w:rsidR="00F14B9B" w:rsidRPr="00A7374A">
        <w:rPr>
          <w:rFonts w:cstheme="minorHAnsi"/>
        </w:rPr>
        <w:t>.</w:t>
      </w:r>
    </w:p>
    <w:p w14:paraId="4B21525E" w14:textId="77777777" w:rsidR="00F14B9B" w:rsidRPr="00A7374A" w:rsidRDefault="00F14B9B" w:rsidP="00A7374A">
      <w:pPr>
        <w:pStyle w:val="ListParagraph"/>
        <w:ind w:left="0"/>
        <w:jc w:val="both"/>
        <w:rPr>
          <w:rFonts w:cstheme="minorHAnsi"/>
        </w:rPr>
      </w:pPr>
    </w:p>
    <w:p w14:paraId="66F37FD0" w14:textId="39C11E38" w:rsidR="00C52162" w:rsidRPr="00A7374A" w:rsidRDefault="00C52162" w:rsidP="00A7374A">
      <w:pPr>
        <w:pStyle w:val="ListParagraph"/>
        <w:numPr>
          <w:ilvl w:val="0"/>
          <w:numId w:val="10"/>
        </w:numPr>
        <w:ind w:left="0" w:firstLine="0"/>
        <w:jc w:val="both"/>
        <w:rPr>
          <w:rFonts w:cstheme="minorHAnsi"/>
        </w:rPr>
      </w:pPr>
      <w:r w:rsidRPr="00A7374A">
        <w:rPr>
          <w:rFonts w:cstheme="minorHAnsi"/>
        </w:rPr>
        <w:t>Derive the mean average and standard deviation for both data</w:t>
      </w:r>
      <w:r w:rsidR="00F44E05" w:rsidRPr="00A7374A">
        <w:rPr>
          <w:rFonts w:cstheme="minorHAnsi"/>
        </w:rPr>
        <w:t xml:space="preserve"> groups</w:t>
      </w:r>
      <w:r w:rsidR="00F14B9B" w:rsidRPr="00A7374A">
        <w:rPr>
          <w:rFonts w:cstheme="minorHAnsi"/>
        </w:rPr>
        <w:t>.</w:t>
      </w:r>
    </w:p>
    <w:p w14:paraId="40B119FE" w14:textId="77777777" w:rsidR="00F14B9B" w:rsidRPr="00A7374A" w:rsidRDefault="00F14B9B" w:rsidP="00A7374A">
      <w:pPr>
        <w:jc w:val="both"/>
        <w:rPr>
          <w:rFonts w:cstheme="minorHAnsi"/>
        </w:rPr>
      </w:pPr>
    </w:p>
    <w:p w14:paraId="4D5E0950" w14:textId="1BF2B0CB" w:rsidR="00C52162" w:rsidRPr="00A7374A" w:rsidRDefault="00C52162" w:rsidP="00A7374A">
      <w:pPr>
        <w:pStyle w:val="ListParagraph"/>
        <w:numPr>
          <w:ilvl w:val="0"/>
          <w:numId w:val="10"/>
        </w:numPr>
        <w:ind w:left="0" w:firstLine="0"/>
        <w:jc w:val="both"/>
        <w:rPr>
          <w:rFonts w:cstheme="minorHAnsi"/>
        </w:rPr>
      </w:pPr>
      <w:r w:rsidRPr="00A7374A">
        <w:rPr>
          <w:rFonts w:cstheme="minorHAnsi"/>
        </w:rPr>
        <w:t xml:space="preserve">Apply the Z’ primes equation. </w:t>
      </w:r>
    </w:p>
    <w:p w14:paraId="2F5E9B6E" w14:textId="2383945D" w:rsidR="00C03D6C" w:rsidRPr="00A7374A" w:rsidRDefault="00C03D6C" w:rsidP="00A7374A">
      <w:pPr>
        <w:jc w:val="both"/>
        <w:rPr>
          <w:rFonts w:cstheme="minorHAnsi"/>
        </w:rPr>
      </w:pPr>
    </w:p>
    <w:p w14:paraId="2B8CF4F1" w14:textId="4875C5C2" w:rsidR="00C03D6C" w:rsidRPr="00A7374A" w:rsidRDefault="004D3D28" w:rsidP="00A7374A">
      <w:pPr>
        <w:pStyle w:val="Caption"/>
        <w:keepNext/>
        <w:spacing w:after="0"/>
        <w:jc w:val="both"/>
        <w:rPr>
          <w:rFonts w:cstheme="minorHAnsi"/>
          <w:b/>
          <w:bCs/>
          <w:i w:val="0"/>
          <w:iCs w:val="0"/>
          <w:color w:val="auto"/>
          <w:sz w:val="24"/>
          <w:szCs w:val="24"/>
        </w:rPr>
      </w:pPr>
      <w:r w:rsidRPr="00A7374A">
        <w:rPr>
          <w:rFonts w:cstheme="minorHAnsi"/>
          <w:b/>
          <w:bCs/>
          <w:i w:val="0"/>
          <w:iCs w:val="0"/>
          <w:color w:val="auto"/>
          <w:sz w:val="24"/>
          <w:szCs w:val="24"/>
        </w:rPr>
        <w:t>Supplementa</w:t>
      </w:r>
      <w:r w:rsidR="00F14B9B" w:rsidRPr="00A7374A">
        <w:rPr>
          <w:rFonts w:cstheme="minorHAnsi"/>
          <w:b/>
          <w:bCs/>
          <w:i w:val="0"/>
          <w:iCs w:val="0"/>
          <w:color w:val="auto"/>
          <w:sz w:val="24"/>
          <w:szCs w:val="24"/>
        </w:rPr>
        <w:t>l</w:t>
      </w:r>
      <w:r w:rsidRPr="00A7374A">
        <w:rPr>
          <w:rFonts w:cstheme="minorHAnsi"/>
          <w:b/>
          <w:bCs/>
          <w:i w:val="0"/>
          <w:iCs w:val="0"/>
          <w:color w:val="auto"/>
          <w:sz w:val="24"/>
          <w:szCs w:val="24"/>
        </w:rPr>
        <w:t xml:space="preserve"> </w:t>
      </w:r>
      <w:r w:rsidR="00F14B9B" w:rsidRPr="00A7374A">
        <w:rPr>
          <w:rFonts w:cstheme="minorHAnsi"/>
          <w:b/>
          <w:bCs/>
          <w:i w:val="0"/>
          <w:iCs w:val="0"/>
          <w:color w:val="auto"/>
          <w:sz w:val="24"/>
          <w:szCs w:val="24"/>
        </w:rPr>
        <w:t>T</w:t>
      </w:r>
      <w:r w:rsidR="00C03D6C" w:rsidRPr="00A7374A">
        <w:rPr>
          <w:rFonts w:cstheme="minorHAnsi"/>
          <w:b/>
          <w:bCs/>
          <w:i w:val="0"/>
          <w:iCs w:val="0"/>
          <w:color w:val="auto"/>
          <w:sz w:val="24"/>
          <w:szCs w:val="24"/>
        </w:rPr>
        <w:t xml:space="preserve">able </w:t>
      </w:r>
      <w:r w:rsidR="00F14B9B" w:rsidRPr="00A7374A">
        <w:rPr>
          <w:rFonts w:cstheme="minorHAnsi"/>
          <w:b/>
          <w:bCs/>
          <w:i w:val="0"/>
          <w:iCs w:val="0"/>
          <w:color w:val="auto"/>
          <w:sz w:val="24"/>
          <w:szCs w:val="24"/>
        </w:rPr>
        <w:t>S</w:t>
      </w:r>
      <w:r w:rsidR="00C03D6C" w:rsidRPr="00A7374A">
        <w:rPr>
          <w:rFonts w:cstheme="minorHAnsi"/>
          <w:b/>
          <w:bCs/>
          <w:i w:val="0"/>
          <w:iCs w:val="0"/>
          <w:color w:val="auto"/>
          <w:sz w:val="24"/>
          <w:szCs w:val="24"/>
        </w:rPr>
        <w:fldChar w:fldCharType="begin"/>
      </w:r>
      <w:r w:rsidR="00C03D6C" w:rsidRPr="00A7374A">
        <w:rPr>
          <w:rFonts w:cstheme="minorHAnsi"/>
          <w:b/>
          <w:bCs/>
          <w:i w:val="0"/>
          <w:iCs w:val="0"/>
          <w:color w:val="auto"/>
          <w:sz w:val="24"/>
          <w:szCs w:val="24"/>
        </w:rPr>
        <w:instrText xml:space="preserve"> SEQ Table \* ARABIC </w:instrText>
      </w:r>
      <w:r w:rsidR="00C03D6C" w:rsidRPr="00A7374A">
        <w:rPr>
          <w:rFonts w:cstheme="minorHAnsi"/>
          <w:b/>
          <w:bCs/>
          <w:i w:val="0"/>
          <w:iCs w:val="0"/>
          <w:color w:val="auto"/>
          <w:sz w:val="24"/>
          <w:szCs w:val="24"/>
        </w:rPr>
        <w:fldChar w:fldCharType="separate"/>
      </w:r>
      <w:r w:rsidR="00C03D6C" w:rsidRPr="00A7374A">
        <w:rPr>
          <w:rFonts w:cstheme="minorHAnsi"/>
          <w:b/>
          <w:bCs/>
          <w:i w:val="0"/>
          <w:iCs w:val="0"/>
          <w:noProof/>
          <w:color w:val="auto"/>
          <w:sz w:val="24"/>
          <w:szCs w:val="24"/>
        </w:rPr>
        <w:t>1</w:t>
      </w:r>
      <w:r w:rsidR="00C03D6C" w:rsidRPr="00A7374A">
        <w:rPr>
          <w:rFonts w:cstheme="minorHAnsi"/>
          <w:b/>
          <w:bCs/>
          <w:i w:val="0"/>
          <w:iCs w:val="0"/>
          <w:color w:val="auto"/>
          <w:sz w:val="24"/>
          <w:szCs w:val="24"/>
        </w:rPr>
        <w:fldChar w:fldCharType="end"/>
      </w:r>
      <w:r w:rsidR="00F14B9B" w:rsidRPr="00A7374A">
        <w:rPr>
          <w:rFonts w:cstheme="minorHAnsi"/>
          <w:b/>
          <w:bCs/>
          <w:i w:val="0"/>
          <w:iCs w:val="0"/>
          <w:color w:val="auto"/>
          <w:sz w:val="24"/>
          <w:szCs w:val="24"/>
        </w:rPr>
        <w:t>:</w:t>
      </w:r>
      <w:r w:rsidR="00C03D6C" w:rsidRPr="00A7374A">
        <w:rPr>
          <w:rFonts w:cstheme="minorHAnsi"/>
          <w:b/>
          <w:bCs/>
          <w:i w:val="0"/>
          <w:iCs w:val="0"/>
          <w:color w:val="auto"/>
          <w:sz w:val="24"/>
          <w:szCs w:val="24"/>
        </w:rPr>
        <w:t xml:space="preserve"> Interpretation of Z' prime values</w:t>
      </w:r>
      <w:r w:rsidR="00F14B9B" w:rsidRPr="00A7374A">
        <w:rPr>
          <w:rFonts w:cstheme="minorHAnsi"/>
          <w:b/>
          <w:bCs/>
          <w:i w:val="0"/>
          <w:iCs w:val="0"/>
          <w:color w:val="auto"/>
          <w:sz w:val="24"/>
          <w:szCs w:val="24"/>
        </w:rPr>
        <w:t>.</w:t>
      </w:r>
    </w:p>
    <w:tbl>
      <w:tblPr>
        <w:tblStyle w:val="TableGrid"/>
        <w:tblW w:w="0" w:type="auto"/>
        <w:tblLook w:val="04A0" w:firstRow="1" w:lastRow="0" w:firstColumn="1" w:lastColumn="0" w:noHBand="0" w:noVBand="1"/>
      </w:tblPr>
      <w:tblGrid>
        <w:gridCol w:w="2405"/>
        <w:gridCol w:w="6611"/>
      </w:tblGrid>
      <w:tr w:rsidR="00A7374A" w:rsidRPr="00A7374A" w14:paraId="1B7F5C01" w14:textId="77777777" w:rsidTr="00DF2FF7">
        <w:tc>
          <w:tcPr>
            <w:tcW w:w="2405" w:type="dxa"/>
          </w:tcPr>
          <w:p w14:paraId="5C88EFFE" w14:textId="77777777" w:rsidR="00C03D6C" w:rsidRPr="00A7374A" w:rsidRDefault="00C03D6C" w:rsidP="00A7374A">
            <w:pPr>
              <w:jc w:val="both"/>
              <w:rPr>
                <w:rFonts w:cstheme="minorHAnsi"/>
                <w:b/>
                <w:bCs/>
              </w:rPr>
            </w:pPr>
            <w:r w:rsidRPr="00A7374A">
              <w:rPr>
                <w:rFonts w:cstheme="minorHAnsi"/>
                <w:b/>
                <w:bCs/>
              </w:rPr>
              <w:t>Z’ primes value (z-factor)</w:t>
            </w:r>
          </w:p>
        </w:tc>
        <w:tc>
          <w:tcPr>
            <w:tcW w:w="6611" w:type="dxa"/>
          </w:tcPr>
          <w:p w14:paraId="0C6BB805" w14:textId="77777777" w:rsidR="00C03D6C" w:rsidRPr="00A7374A" w:rsidRDefault="00C03D6C" w:rsidP="00A7374A">
            <w:pPr>
              <w:jc w:val="both"/>
              <w:rPr>
                <w:rFonts w:cstheme="minorHAnsi"/>
                <w:b/>
                <w:bCs/>
              </w:rPr>
            </w:pPr>
            <w:r w:rsidRPr="00A7374A">
              <w:rPr>
                <w:rFonts w:cstheme="minorHAnsi"/>
                <w:b/>
                <w:bCs/>
              </w:rPr>
              <w:t>Data interpretation</w:t>
            </w:r>
          </w:p>
        </w:tc>
      </w:tr>
      <w:tr w:rsidR="00A7374A" w:rsidRPr="00A7374A" w14:paraId="44C72948" w14:textId="77777777" w:rsidTr="00DF2FF7">
        <w:tc>
          <w:tcPr>
            <w:tcW w:w="2405" w:type="dxa"/>
          </w:tcPr>
          <w:p w14:paraId="7FF95113" w14:textId="77777777" w:rsidR="00C03D6C" w:rsidRPr="00A7374A" w:rsidRDefault="00C03D6C" w:rsidP="00A7374A">
            <w:pPr>
              <w:jc w:val="both"/>
              <w:rPr>
                <w:rFonts w:cstheme="minorHAnsi"/>
              </w:rPr>
            </w:pPr>
            <w:r w:rsidRPr="00A7374A">
              <w:rPr>
                <w:rFonts w:cstheme="minorHAnsi"/>
              </w:rPr>
              <w:t>1.0</w:t>
            </w:r>
          </w:p>
        </w:tc>
        <w:tc>
          <w:tcPr>
            <w:tcW w:w="6611" w:type="dxa"/>
          </w:tcPr>
          <w:p w14:paraId="1AA84762" w14:textId="77777777" w:rsidR="00C03D6C" w:rsidRPr="00A7374A" w:rsidRDefault="00C03D6C" w:rsidP="00A7374A">
            <w:pPr>
              <w:jc w:val="both"/>
              <w:rPr>
                <w:rFonts w:cstheme="minorHAnsi"/>
              </w:rPr>
            </w:pPr>
            <w:r w:rsidRPr="00A7374A">
              <w:rPr>
                <w:rFonts w:cstheme="minorHAnsi"/>
              </w:rPr>
              <w:t>Ideal value but should not exceed</w:t>
            </w:r>
          </w:p>
        </w:tc>
      </w:tr>
      <w:tr w:rsidR="00A7374A" w:rsidRPr="00A7374A" w14:paraId="6178B503" w14:textId="77777777" w:rsidTr="00DF2FF7">
        <w:tc>
          <w:tcPr>
            <w:tcW w:w="2405" w:type="dxa"/>
          </w:tcPr>
          <w:p w14:paraId="27878F37" w14:textId="77777777" w:rsidR="00C03D6C" w:rsidRPr="00A7374A" w:rsidRDefault="00C03D6C" w:rsidP="00A7374A">
            <w:pPr>
              <w:jc w:val="both"/>
              <w:rPr>
                <w:rFonts w:cstheme="minorHAnsi"/>
              </w:rPr>
            </w:pPr>
            <w:r w:rsidRPr="00A7374A">
              <w:rPr>
                <w:rFonts w:cstheme="minorHAnsi"/>
              </w:rPr>
              <w:sym w:font="Symbol" w:char="F0B3"/>
            </w:r>
            <w:r w:rsidRPr="00A7374A">
              <w:rPr>
                <w:rFonts w:cstheme="minorHAnsi"/>
              </w:rPr>
              <w:t xml:space="preserve"> 0.5 - </w:t>
            </w:r>
            <w:r w:rsidRPr="00A7374A">
              <w:rPr>
                <w:rFonts w:cstheme="minorHAnsi"/>
              </w:rPr>
              <w:sym w:font="Symbol" w:char="F0A3"/>
            </w:r>
            <w:r w:rsidRPr="00A7374A">
              <w:rPr>
                <w:rFonts w:cstheme="minorHAnsi"/>
              </w:rPr>
              <w:t xml:space="preserve"> 1.0</w:t>
            </w:r>
          </w:p>
        </w:tc>
        <w:tc>
          <w:tcPr>
            <w:tcW w:w="6611" w:type="dxa"/>
          </w:tcPr>
          <w:p w14:paraId="168E0594" w14:textId="2C1D2E33" w:rsidR="00C03D6C" w:rsidRPr="00A7374A" w:rsidRDefault="00C03D6C" w:rsidP="00A7374A">
            <w:pPr>
              <w:jc w:val="both"/>
              <w:rPr>
                <w:rFonts w:cstheme="minorHAnsi"/>
              </w:rPr>
            </w:pPr>
            <w:r w:rsidRPr="00A7374A">
              <w:rPr>
                <w:rFonts w:cstheme="minorHAnsi"/>
              </w:rPr>
              <w:t>Good discrimination between data groups</w:t>
            </w:r>
          </w:p>
        </w:tc>
      </w:tr>
      <w:tr w:rsidR="00A7374A" w:rsidRPr="00A7374A" w14:paraId="53EABE76" w14:textId="77777777" w:rsidTr="00DF2FF7">
        <w:tc>
          <w:tcPr>
            <w:tcW w:w="2405" w:type="dxa"/>
          </w:tcPr>
          <w:p w14:paraId="6EC52168" w14:textId="77777777" w:rsidR="00C03D6C" w:rsidRPr="00A7374A" w:rsidRDefault="00C03D6C" w:rsidP="00A7374A">
            <w:pPr>
              <w:jc w:val="both"/>
              <w:rPr>
                <w:rFonts w:cstheme="minorHAnsi"/>
              </w:rPr>
            </w:pPr>
            <w:r w:rsidRPr="00A7374A">
              <w:rPr>
                <w:rFonts w:cstheme="minorHAnsi"/>
              </w:rPr>
              <w:sym w:font="Symbol" w:char="F0B3"/>
            </w:r>
            <w:r w:rsidRPr="00A7374A">
              <w:rPr>
                <w:rFonts w:cstheme="minorHAnsi"/>
              </w:rPr>
              <w:t xml:space="preserve"> 0 - </w:t>
            </w:r>
            <w:r w:rsidRPr="00A7374A">
              <w:rPr>
                <w:rFonts w:cstheme="minorHAnsi"/>
              </w:rPr>
              <w:sym w:font="Symbol" w:char="F0A3"/>
            </w:r>
            <w:r w:rsidRPr="00A7374A">
              <w:rPr>
                <w:rFonts w:cstheme="minorHAnsi"/>
              </w:rPr>
              <w:t xml:space="preserve"> 0.5</w:t>
            </w:r>
          </w:p>
        </w:tc>
        <w:tc>
          <w:tcPr>
            <w:tcW w:w="6611" w:type="dxa"/>
          </w:tcPr>
          <w:p w14:paraId="1B9F9383" w14:textId="0C41D178" w:rsidR="00C03D6C" w:rsidRPr="00A7374A" w:rsidRDefault="00C03D6C" w:rsidP="00A7374A">
            <w:pPr>
              <w:jc w:val="both"/>
              <w:rPr>
                <w:rFonts w:cstheme="minorHAnsi"/>
              </w:rPr>
            </w:pPr>
            <w:r w:rsidRPr="00A7374A">
              <w:rPr>
                <w:rFonts w:cstheme="minorHAnsi"/>
              </w:rPr>
              <w:t>Questionable separation between groups</w:t>
            </w:r>
          </w:p>
        </w:tc>
      </w:tr>
      <w:tr w:rsidR="00C03D6C" w:rsidRPr="00A7374A" w14:paraId="143D3680" w14:textId="77777777" w:rsidTr="00DF2FF7">
        <w:tc>
          <w:tcPr>
            <w:tcW w:w="2405" w:type="dxa"/>
          </w:tcPr>
          <w:p w14:paraId="6F99A5B5" w14:textId="77777777" w:rsidR="00C03D6C" w:rsidRPr="00A7374A" w:rsidRDefault="00C03D6C" w:rsidP="00A7374A">
            <w:pPr>
              <w:jc w:val="both"/>
              <w:rPr>
                <w:rFonts w:cstheme="minorHAnsi"/>
              </w:rPr>
            </w:pPr>
            <w:r w:rsidRPr="00A7374A">
              <w:rPr>
                <w:rFonts w:cstheme="minorHAnsi"/>
              </w:rPr>
              <w:t>&gt; 0</w:t>
            </w:r>
          </w:p>
        </w:tc>
        <w:tc>
          <w:tcPr>
            <w:tcW w:w="6611" w:type="dxa"/>
          </w:tcPr>
          <w:p w14:paraId="7476FFB8" w14:textId="6B04B107" w:rsidR="00C03D6C" w:rsidRPr="00A7374A" w:rsidRDefault="00C03D6C" w:rsidP="00A7374A">
            <w:pPr>
              <w:jc w:val="both"/>
              <w:rPr>
                <w:rFonts w:cstheme="minorHAnsi"/>
              </w:rPr>
            </w:pPr>
            <w:r w:rsidRPr="00A7374A">
              <w:rPr>
                <w:rFonts w:cstheme="minorHAnsi"/>
              </w:rPr>
              <w:t>The overlap between the control and sample wells is too great</w:t>
            </w:r>
            <w:r w:rsidR="002C1BDF" w:rsidRPr="00A7374A">
              <w:rPr>
                <w:rFonts w:cstheme="minorHAnsi"/>
              </w:rPr>
              <w:t>.</w:t>
            </w:r>
          </w:p>
        </w:tc>
      </w:tr>
    </w:tbl>
    <w:p w14:paraId="094B9132" w14:textId="77777777" w:rsidR="00C03D6C" w:rsidRPr="00A7374A" w:rsidRDefault="00C03D6C" w:rsidP="00A7374A">
      <w:pPr>
        <w:jc w:val="both"/>
        <w:rPr>
          <w:rFonts w:cstheme="minorHAnsi"/>
        </w:rPr>
      </w:pPr>
    </w:p>
    <w:p w14:paraId="6EB144B0" w14:textId="76822A3F" w:rsidR="00F2523F" w:rsidRPr="00A7374A" w:rsidRDefault="00F2523F" w:rsidP="00A7374A">
      <w:pPr>
        <w:pStyle w:val="ListParagraph"/>
        <w:numPr>
          <w:ilvl w:val="0"/>
          <w:numId w:val="10"/>
        </w:numPr>
        <w:ind w:left="0" w:firstLine="0"/>
        <w:jc w:val="both"/>
        <w:rPr>
          <w:rFonts w:cstheme="minorHAnsi"/>
        </w:rPr>
      </w:pPr>
      <w:r w:rsidRPr="00A7374A">
        <w:rPr>
          <w:rFonts w:cstheme="minorHAnsi"/>
        </w:rPr>
        <w:t xml:space="preserve">To </w:t>
      </w:r>
      <w:r w:rsidR="00C91BF7" w:rsidRPr="00A7374A">
        <w:rPr>
          <w:rFonts w:cstheme="minorHAnsi"/>
        </w:rPr>
        <w:t>d</w:t>
      </w:r>
      <w:r w:rsidRPr="00A7374A">
        <w:rPr>
          <w:rFonts w:cstheme="minorHAnsi"/>
        </w:rPr>
        <w:t>etermine the impact of a particular well on the ove</w:t>
      </w:r>
      <w:r w:rsidR="00C91BF7" w:rsidRPr="00A7374A">
        <w:rPr>
          <w:rFonts w:cstheme="minorHAnsi"/>
        </w:rPr>
        <w:t>ra</w:t>
      </w:r>
      <w:r w:rsidRPr="00A7374A">
        <w:rPr>
          <w:rFonts w:cstheme="minorHAnsi"/>
        </w:rPr>
        <w:t xml:space="preserve">ll dataset, users should omit </w:t>
      </w:r>
      <w:r w:rsidR="00C91BF7" w:rsidRPr="00A7374A">
        <w:rPr>
          <w:rFonts w:cstheme="minorHAnsi"/>
        </w:rPr>
        <w:t>those values of interest and see how Z’ primes is altered</w:t>
      </w:r>
      <w:r w:rsidR="00C03D6C" w:rsidRPr="00A7374A">
        <w:rPr>
          <w:rFonts w:cstheme="minorHAnsi"/>
        </w:rPr>
        <w:t xml:space="preserve">. For example, outliers in either data group </w:t>
      </w:r>
      <w:r w:rsidR="004D3D28" w:rsidRPr="00A7374A">
        <w:rPr>
          <w:rFonts w:cstheme="minorHAnsi"/>
        </w:rPr>
        <w:t>will affect the Z’ primes output</w:t>
      </w:r>
      <w:r w:rsidR="00690BF6" w:rsidRPr="00A7374A">
        <w:rPr>
          <w:rFonts w:cstheme="minorHAnsi"/>
        </w:rPr>
        <w:t>.</w:t>
      </w:r>
    </w:p>
    <w:p w14:paraId="283C3B50" w14:textId="29BC2F46" w:rsidR="00F44E05" w:rsidRPr="00A7374A" w:rsidRDefault="00F44E05" w:rsidP="00A7374A">
      <w:pPr>
        <w:jc w:val="both"/>
        <w:rPr>
          <w:rFonts w:cstheme="minorHAnsi"/>
        </w:rPr>
      </w:pPr>
    </w:p>
    <w:p w14:paraId="336E67A6" w14:textId="0640F96B" w:rsidR="00F44E05" w:rsidRPr="00A7374A" w:rsidRDefault="002C1BDF" w:rsidP="00A7374A">
      <w:pPr>
        <w:jc w:val="both"/>
        <w:rPr>
          <w:rFonts w:cstheme="minorHAnsi"/>
        </w:rPr>
      </w:pPr>
      <w:r w:rsidRPr="00A7374A">
        <w:rPr>
          <w:rFonts w:cstheme="minorHAnsi"/>
        </w:rPr>
        <w:t>U</w:t>
      </w:r>
      <w:r w:rsidR="00DD3E42" w:rsidRPr="00A7374A">
        <w:rPr>
          <w:rFonts w:cstheme="minorHAnsi"/>
        </w:rPr>
        <w:t xml:space="preserve">sing power </w:t>
      </w:r>
      <w:r w:rsidR="00D24BCB" w:rsidRPr="00A7374A">
        <w:rPr>
          <w:rFonts w:cstheme="minorHAnsi"/>
        </w:rPr>
        <w:t>analysis</w:t>
      </w:r>
      <w:r w:rsidR="00DD3E42" w:rsidRPr="00A7374A">
        <w:rPr>
          <w:rFonts w:cstheme="minorHAnsi"/>
        </w:rPr>
        <w:t xml:space="preserve">, </w:t>
      </w:r>
      <w:proofErr w:type="spellStart"/>
      <w:r w:rsidR="00DD3E42" w:rsidRPr="00A7374A">
        <w:rPr>
          <w:rFonts w:cstheme="minorHAnsi"/>
        </w:rPr>
        <w:t>Y</w:t>
      </w:r>
      <w:r w:rsidR="00D24BCB" w:rsidRPr="00A7374A">
        <w:rPr>
          <w:rFonts w:cstheme="minorHAnsi"/>
        </w:rPr>
        <w:t>é</w:t>
      </w:r>
      <w:r w:rsidR="00DD3E42" w:rsidRPr="00A7374A">
        <w:rPr>
          <w:rFonts w:cstheme="minorHAnsi"/>
        </w:rPr>
        <w:t>pez</w:t>
      </w:r>
      <w:proofErr w:type="spellEnd"/>
      <w:r w:rsidR="00DD3E42" w:rsidRPr="00A7374A">
        <w:rPr>
          <w:rFonts w:cstheme="minorHAnsi"/>
        </w:rPr>
        <w:t xml:space="preserve"> et al. </w:t>
      </w:r>
      <w:r w:rsidR="00D24BCB" w:rsidRPr="00A7374A">
        <w:rPr>
          <w:rFonts w:cstheme="minorHAnsi"/>
        </w:rPr>
        <w:t>highlight the ideal number of replicates in the XFe96 format to be 12 per sample type</w:t>
      </w:r>
      <w:r w:rsidR="00D24BCB" w:rsidRPr="00A7374A">
        <w:rPr>
          <w:rFonts w:cstheme="minorHAnsi"/>
        </w:rPr>
        <w:fldChar w:fldCharType="begin">
          <w:fldData xml:space="preserve">PEVuZE5vdGU+PENpdGU+PEF1dGhvcj5ZZXBlejwvQXV0aG9yPjxZZWFyPjIwMTg8L1llYXI+PFJl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</w:fldData>
        </w:fldChar>
      </w:r>
      <w:r w:rsidR="00D24BCB" w:rsidRPr="00A7374A">
        <w:rPr>
          <w:rFonts w:cstheme="minorHAnsi"/>
        </w:rPr>
        <w:instrText xml:space="preserve"> ADDIN EN.CITE </w:instrText>
      </w:r>
      <w:r w:rsidR="00D24BCB" w:rsidRPr="00A7374A">
        <w:rPr>
          <w:rFonts w:cstheme="minorHAnsi"/>
        </w:rPr>
        <w:fldChar w:fldCharType="begin">
          <w:fldData xml:space="preserve">PEVuZE5vdGU+PENpdGU+PEF1dGhvcj5ZZXBlejwvQXV0aG9yPjxZZWFyPjIwMTg8L1llYXI+PFJl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</w:fldData>
        </w:fldChar>
      </w:r>
      <w:r w:rsidR="00D24BCB" w:rsidRPr="00A7374A">
        <w:rPr>
          <w:rFonts w:cstheme="minorHAnsi"/>
        </w:rPr>
        <w:instrText xml:space="preserve"> ADDIN EN.CITE.DATA </w:instrText>
      </w:r>
      <w:r w:rsidR="00D24BCB" w:rsidRPr="00A7374A">
        <w:rPr>
          <w:rFonts w:cstheme="minorHAnsi"/>
        </w:rPr>
      </w:r>
      <w:r w:rsidR="00D24BCB" w:rsidRPr="00A7374A">
        <w:rPr>
          <w:rFonts w:cstheme="minorHAnsi"/>
        </w:rPr>
        <w:fldChar w:fldCharType="end"/>
      </w:r>
      <w:r w:rsidR="00D24BCB" w:rsidRPr="00A7374A">
        <w:rPr>
          <w:rFonts w:cstheme="minorHAnsi"/>
        </w:rPr>
      </w:r>
      <w:r w:rsidR="00D24BCB" w:rsidRPr="00A7374A">
        <w:rPr>
          <w:rFonts w:cstheme="minorHAnsi"/>
        </w:rPr>
        <w:fldChar w:fldCharType="separate"/>
      </w:r>
      <w:r w:rsidR="00D24BCB" w:rsidRPr="00A7374A">
        <w:rPr>
          <w:rFonts w:cstheme="minorHAnsi"/>
          <w:noProof/>
          <w:vertAlign w:val="superscript"/>
        </w:rPr>
        <w:t>3</w:t>
      </w:r>
      <w:r w:rsidR="00D24BCB" w:rsidRPr="00A7374A">
        <w:rPr>
          <w:rFonts w:cstheme="minorHAnsi"/>
        </w:rPr>
        <w:fldChar w:fldCharType="end"/>
      </w:r>
      <w:r w:rsidR="00D24BCB" w:rsidRPr="00A7374A">
        <w:rPr>
          <w:rFonts w:cstheme="minorHAnsi"/>
        </w:rPr>
        <w:t>. Within the context of 3D cell culture</w:t>
      </w:r>
      <w:r w:rsidRPr="00A7374A">
        <w:rPr>
          <w:rFonts w:cstheme="minorHAnsi"/>
        </w:rPr>
        <w:t>,</w:t>
      </w:r>
      <w:r w:rsidR="00D24BCB" w:rsidRPr="00A7374A">
        <w:rPr>
          <w:rFonts w:cstheme="minorHAnsi"/>
        </w:rPr>
        <w:t xml:space="preserve"> which is often limited by the amount of material available (e.g., cost of 3D cell culture; maintenance of samples), we believe this to be unrealistic and recommend 5–8 samples per condition measured.  </w:t>
      </w:r>
    </w:p>
    <w:p w14:paraId="3290E738" w14:textId="77777777" w:rsidR="00690BF6" w:rsidRPr="00A7374A" w:rsidRDefault="00690BF6" w:rsidP="00A7374A">
      <w:pPr>
        <w:jc w:val="both"/>
        <w:rPr>
          <w:rFonts w:cstheme="minorHAnsi"/>
        </w:rPr>
      </w:pPr>
    </w:p>
    <w:p w14:paraId="5BDCEA11" w14:textId="77777777" w:rsidR="00D24BCB" w:rsidRPr="00A7374A" w:rsidRDefault="00690BF6" w:rsidP="00A7374A">
      <w:pPr>
        <w:pStyle w:val="EndNoteBibliographyTitle"/>
        <w:jc w:val="both"/>
        <w:rPr>
          <w:rFonts w:asciiTheme="minorHAnsi" w:hAnsiTheme="minorHAnsi" w:cstheme="minorHAnsi"/>
          <w:b/>
          <w:bCs/>
          <w:noProof/>
        </w:rPr>
      </w:pPr>
      <w:r w:rsidRPr="00A7374A">
        <w:rPr>
          <w:rFonts w:asciiTheme="minorHAnsi" w:hAnsiTheme="minorHAnsi" w:cstheme="minorHAnsi"/>
        </w:rPr>
        <w:fldChar w:fldCharType="begin"/>
      </w:r>
      <w:r w:rsidRPr="00A7374A">
        <w:rPr>
          <w:rFonts w:asciiTheme="minorHAnsi" w:hAnsiTheme="minorHAnsi" w:cstheme="minorHAnsi"/>
        </w:rPr>
        <w:instrText xml:space="preserve"> ADDIN EN.REFLIST </w:instrText>
      </w:r>
      <w:r w:rsidRPr="00A7374A">
        <w:rPr>
          <w:rFonts w:asciiTheme="minorHAnsi" w:hAnsiTheme="minorHAnsi" w:cstheme="minorHAnsi"/>
        </w:rPr>
        <w:fldChar w:fldCharType="separate"/>
      </w:r>
      <w:r w:rsidR="00D24BCB" w:rsidRPr="00A7374A">
        <w:rPr>
          <w:rFonts w:asciiTheme="minorHAnsi" w:hAnsiTheme="minorHAnsi" w:cstheme="minorHAnsi"/>
          <w:b/>
          <w:bCs/>
          <w:noProof/>
        </w:rPr>
        <w:t>References</w:t>
      </w:r>
    </w:p>
    <w:p w14:paraId="07A05765" w14:textId="77777777" w:rsidR="00D24BCB" w:rsidRPr="00A7374A" w:rsidRDefault="00D24BCB" w:rsidP="00A7374A">
      <w:pPr>
        <w:pStyle w:val="EndNoteBibliographyTitle"/>
        <w:jc w:val="both"/>
        <w:rPr>
          <w:rFonts w:asciiTheme="minorHAnsi" w:hAnsiTheme="minorHAnsi" w:cstheme="minorHAnsi"/>
          <w:noProof/>
        </w:rPr>
      </w:pPr>
    </w:p>
    <w:p w14:paraId="5405EF9C" w14:textId="38791938" w:rsidR="00D24BCB" w:rsidRPr="00A7374A" w:rsidRDefault="00D24BCB" w:rsidP="00A7374A">
      <w:pPr>
        <w:pStyle w:val="EndNoteBibliography"/>
        <w:jc w:val="both"/>
        <w:rPr>
          <w:rFonts w:asciiTheme="minorHAnsi" w:hAnsiTheme="minorHAnsi" w:cstheme="minorHAnsi"/>
          <w:noProof/>
        </w:rPr>
      </w:pPr>
      <w:r w:rsidRPr="00A7374A">
        <w:rPr>
          <w:rFonts w:asciiTheme="minorHAnsi" w:hAnsiTheme="minorHAnsi" w:cstheme="minorHAnsi"/>
          <w:noProof/>
        </w:rPr>
        <w:t>1</w:t>
      </w:r>
      <w:r w:rsidRPr="00A7374A">
        <w:rPr>
          <w:rFonts w:asciiTheme="minorHAnsi" w:hAnsiTheme="minorHAnsi" w:cstheme="minorHAnsi"/>
          <w:noProof/>
        </w:rPr>
        <w:tab/>
        <w:t>Zhang, X. D.</w:t>
      </w:r>
      <w:r w:rsidRPr="00A7374A">
        <w:rPr>
          <w:rFonts w:asciiTheme="minorHAnsi" w:hAnsiTheme="minorHAnsi" w:cstheme="minorHAnsi"/>
          <w:i/>
          <w:noProof/>
        </w:rPr>
        <w:t xml:space="preserve"> </w:t>
      </w:r>
      <w:r w:rsidRPr="00A7374A">
        <w:rPr>
          <w:rFonts w:asciiTheme="minorHAnsi" w:hAnsiTheme="minorHAnsi" w:cstheme="minorHAnsi"/>
          <w:iCs/>
          <w:noProof/>
        </w:rPr>
        <w:t xml:space="preserve">et al. </w:t>
      </w:r>
      <w:r w:rsidRPr="00A7374A">
        <w:rPr>
          <w:rFonts w:asciiTheme="minorHAnsi" w:hAnsiTheme="minorHAnsi" w:cstheme="minorHAnsi"/>
          <w:noProof/>
        </w:rPr>
        <w:t xml:space="preserve">The </w:t>
      </w:r>
      <w:r w:rsidR="002C1BDF" w:rsidRPr="00A7374A">
        <w:rPr>
          <w:rFonts w:asciiTheme="minorHAnsi" w:hAnsiTheme="minorHAnsi" w:cstheme="minorHAnsi"/>
          <w:noProof/>
        </w:rPr>
        <w:t>u</w:t>
      </w:r>
      <w:r w:rsidRPr="00A7374A">
        <w:rPr>
          <w:rFonts w:asciiTheme="minorHAnsi" w:hAnsiTheme="minorHAnsi" w:cstheme="minorHAnsi"/>
          <w:noProof/>
        </w:rPr>
        <w:t xml:space="preserve">se of </w:t>
      </w:r>
      <w:r w:rsidR="002C1BDF" w:rsidRPr="00A7374A">
        <w:rPr>
          <w:rFonts w:asciiTheme="minorHAnsi" w:hAnsiTheme="minorHAnsi" w:cstheme="minorHAnsi"/>
          <w:noProof/>
        </w:rPr>
        <w:t>s</w:t>
      </w:r>
      <w:r w:rsidRPr="00A7374A">
        <w:rPr>
          <w:rFonts w:asciiTheme="minorHAnsi" w:hAnsiTheme="minorHAnsi" w:cstheme="minorHAnsi"/>
          <w:noProof/>
        </w:rPr>
        <w:t xml:space="preserve">trictly </w:t>
      </w:r>
      <w:r w:rsidR="002C1BDF" w:rsidRPr="00A7374A">
        <w:rPr>
          <w:rFonts w:asciiTheme="minorHAnsi" w:hAnsiTheme="minorHAnsi" w:cstheme="minorHAnsi"/>
          <w:noProof/>
        </w:rPr>
        <w:t>s</w:t>
      </w:r>
      <w:r w:rsidRPr="00A7374A">
        <w:rPr>
          <w:rFonts w:asciiTheme="minorHAnsi" w:hAnsiTheme="minorHAnsi" w:cstheme="minorHAnsi"/>
          <w:noProof/>
        </w:rPr>
        <w:t xml:space="preserve">tandardized </w:t>
      </w:r>
      <w:r w:rsidR="002C1BDF" w:rsidRPr="00A7374A">
        <w:rPr>
          <w:rFonts w:asciiTheme="minorHAnsi" w:hAnsiTheme="minorHAnsi" w:cstheme="minorHAnsi"/>
          <w:noProof/>
        </w:rPr>
        <w:t>m</w:t>
      </w:r>
      <w:r w:rsidRPr="00A7374A">
        <w:rPr>
          <w:rFonts w:asciiTheme="minorHAnsi" w:hAnsiTheme="minorHAnsi" w:cstheme="minorHAnsi"/>
          <w:noProof/>
        </w:rPr>
        <w:t xml:space="preserve">ean </w:t>
      </w:r>
      <w:r w:rsidR="002C1BDF" w:rsidRPr="00A7374A">
        <w:rPr>
          <w:rFonts w:asciiTheme="minorHAnsi" w:hAnsiTheme="minorHAnsi" w:cstheme="minorHAnsi"/>
          <w:noProof/>
        </w:rPr>
        <w:t>d</w:t>
      </w:r>
      <w:r w:rsidRPr="00A7374A">
        <w:rPr>
          <w:rFonts w:asciiTheme="minorHAnsi" w:hAnsiTheme="minorHAnsi" w:cstheme="minorHAnsi"/>
          <w:noProof/>
        </w:rPr>
        <w:t xml:space="preserve">ifference for </w:t>
      </w:r>
      <w:r w:rsidR="002C1BDF" w:rsidRPr="00A7374A">
        <w:rPr>
          <w:rFonts w:asciiTheme="minorHAnsi" w:hAnsiTheme="minorHAnsi" w:cstheme="minorHAnsi"/>
          <w:noProof/>
        </w:rPr>
        <w:t>h</w:t>
      </w:r>
      <w:r w:rsidRPr="00A7374A">
        <w:rPr>
          <w:rFonts w:asciiTheme="minorHAnsi" w:hAnsiTheme="minorHAnsi" w:cstheme="minorHAnsi"/>
          <w:noProof/>
        </w:rPr>
        <w:t xml:space="preserve">it </w:t>
      </w:r>
      <w:r w:rsidR="002C1BDF" w:rsidRPr="00A7374A">
        <w:rPr>
          <w:rFonts w:asciiTheme="minorHAnsi" w:hAnsiTheme="minorHAnsi" w:cstheme="minorHAnsi"/>
          <w:noProof/>
        </w:rPr>
        <w:t>s</w:t>
      </w:r>
      <w:r w:rsidRPr="00A7374A">
        <w:rPr>
          <w:rFonts w:asciiTheme="minorHAnsi" w:hAnsiTheme="minorHAnsi" w:cstheme="minorHAnsi"/>
          <w:noProof/>
        </w:rPr>
        <w:t xml:space="preserve">election in </w:t>
      </w:r>
      <w:r w:rsidR="002C1BDF" w:rsidRPr="00A7374A">
        <w:rPr>
          <w:rFonts w:asciiTheme="minorHAnsi" w:hAnsiTheme="minorHAnsi" w:cstheme="minorHAnsi"/>
          <w:noProof/>
        </w:rPr>
        <w:t>p</w:t>
      </w:r>
      <w:r w:rsidRPr="00A7374A">
        <w:rPr>
          <w:rFonts w:asciiTheme="minorHAnsi" w:hAnsiTheme="minorHAnsi" w:cstheme="minorHAnsi"/>
          <w:noProof/>
        </w:rPr>
        <w:t xml:space="preserve">rimary RNA </w:t>
      </w:r>
      <w:r w:rsidR="002C1BDF" w:rsidRPr="00A7374A">
        <w:rPr>
          <w:rFonts w:asciiTheme="minorHAnsi" w:hAnsiTheme="minorHAnsi" w:cstheme="minorHAnsi"/>
          <w:noProof/>
        </w:rPr>
        <w:t>i</w:t>
      </w:r>
      <w:r w:rsidRPr="00A7374A">
        <w:rPr>
          <w:rFonts w:asciiTheme="minorHAnsi" w:hAnsiTheme="minorHAnsi" w:cstheme="minorHAnsi"/>
          <w:noProof/>
        </w:rPr>
        <w:t xml:space="preserve">nterference </w:t>
      </w:r>
      <w:r w:rsidR="002C1BDF" w:rsidRPr="00A7374A">
        <w:rPr>
          <w:rFonts w:asciiTheme="minorHAnsi" w:hAnsiTheme="minorHAnsi" w:cstheme="minorHAnsi"/>
          <w:noProof/>
        </w:rPr>
        <w:t>h</w:t>
      </w:r>
      <w:r w:rsidRPr="00A7374A">
        <w:rPr>
          <w:rFonts w:asciiTheme="minorHAnsi" w:hAnsiTheme="minorHAnsi" w:cstheme="minorHAnsi"/>
          <w:noProof/>
        </w:rPr>
        <w:t>igh-</w:t>
      </w:r>
      <w:r w:rsidR="002C1BDF" w:rsidRPr="00A7374A">
        <w:rPr>
          <w:rFonts w:asciiTheme="minorHAnsi" w:hAnsiTheme="minorHAnsi" w:cstheme="minorHAnsi"/>
          <w:noProof/>
        </w:rPr>
        <w:t>t</w:t>
      </w:r>
      <w:r w:rsidRPr="00A7374A">
        <w:rPr>
          <w:rFonts w:asciiTheme="minorHAnsi" w:hAnsiTheme="minorHAnsi" w:cstheme="minorHAnsi"/>
          <w:noProof/>
        </w:rPr>
        <w:t xml:space="preserve">hroughput </w:t>
      </w:r>
      <w:r w:rsidR="002C1BDF" w:rsidRPr="00A7374A">
        <w:rPr>
          <w:rFonts w:asciiTheme="minorHAnsi" w:hAnsiTheme="minorHAnsi" w:cstheme="minorHAnsi"/>
          <w:noProof/>
        </w:rPr>
        <w:t>s</w:t>
      </w:r>
      <w:r w:rsidRPr="00A7374A">
        <w:rPr>
          <w:rFonts w:asciiTheme="minorHAnsi" w:hAnsiTheme="minorHAnsi" w:cstheme="minorHAnsi"/>
          <w:noProof/>
        </w:rPr>
        <w:t xml:space="preserve">creening </w:t>
      </w:r>
      <w:r w:rsidR="002C1BDF" w:rsidRPr="00A7374A">
        <w:rPr>
          <w:rFonts w:asciiTheme="minorHAnsi" w:hAnsiTheme="minorHAnsi" w:cstheme="minorHAnsi"/>
          <w:noProof/>
        </w:rPr>
        <w:t>e</w:t>
      </w:r>
      <w:r w:rsidRPr="00A7374A">
        <w:rPr>
          <w:rFonts w:asciiTheme="minorHAnsi" w:hAnsiTheme="minorHAnsi" w:cstheme="minorHAnsi"/>
          <w:noProof/>
        </w:rPr>
        <w:t xml:space="preserve">xperiments. </w:t>
      </w:r>
      <w:r w:rsidRPr="00A7374A">
        <w:rPr>
          <w:rFonts w:asciiTheme="minorHAnsi" w:hAnsiTheme="minorHAnsi" w:cstheme="minorHAnsi"/>
          <w:i/>
          <w:noProof/>
        </w:rPr>
        <w:t>Journal of Biomolecular Screening.</w:t>
      </w:r>
      <w:r w:rsidRPr="00A7374A">
        <w:rPr>
          <w:rFonts w:asciiTheme="minorHAnsi" w:hAnsiTheme="minorHAnsi" w:cstheme="minorHAnsi"/>
          <w:noProof/>
        </w:rPr>
        <w:t xml:space="preserve"> </w:t>
      </w:r>
      <w:r w:rsidRPr="00A7374A">
        <w:rPr>
          <w:rFonts w:asciiTheme="minorHAnsi" w:hAnsiTheme="minorHAnsi" w:cstheme="minorHAnsi"/>
          <w:b/>
          <w:noProof/>
        </w:rPr>
        <w:t>12</w:t>
      </w:r>
      <w:r w:rsidRPr="00A7374A">
        <w:rPr>
          <w:rFonts w:asciiTheme="minorHAnsi" w:hAnsiTheme="minorHAnsi" w:cstheme="minorHAnsi"/>
          <w:noProof/>
        </w:rPr>
        <w:t xml:space="preserve"> (4), 497</w:t>
      </w:r>
      <w:r w:rsidR="002C1BDF" w:rsidRPr="00A7374A">
        <w:rPr>
          <w:rFonts w:asciiTheme="minorHAnsi" w:hAnsiTheme="minorHAnsi" w:cstheme="minorHAnsi"/>
          <w:noProof/>
        </w:rPr>
        <w:t>–</w:t>
      </w:r>
      <w:r w:rsidRPr="00A7374A">
        <w:rPr>
          <w:rFonts w:asciiTheme="minorHAnsi" w:hAnsiTheme="minorHAnsi" w:cstheme="minorHAnsi"/>
          <w:noProof/>
        </w:rPr>
        <w:t>509 (2007).</w:t>
      </w:r>
    </w:p>
    <w:p w14:paraId="11B62C77" w14:textId="6AF36269" w:rsidR="00D24BCB" w:rsidRPr="00A7374A" w:rsidRDefault="00D24BCB" w:rsidP="00A7374A">
      <w:pPr>
        <w:pStyle w:val="EndNoteBibliography"/>
        <w:jc w:val="both"/>
        <w:rPr>
          <w:rFonts w:asciiTheme="minorHAnsi" w:hAnsiTheme="minorHAnsi" w:cstheme="minorHAnsi"/>
          <w:noProof/>
        </w:rPr>
      </w:pPr>
      <w:r w:rsidRPr="00A7374A">
        <w:rPr>
          <w:rFonts w:asciiTheme="minorHAnsi" w:hAnsiTheme="minorHAnsi" w:cstheme="minorHAnsi"/>
          <w:noProof/>
        </w:rPr>
        <w:t>2</w:t>
      </w:r>
      <w:r w:rsidRPr="00A7374A">
        <w:rPr>
          <w:rFonts w:asciiTheme="minorHAnsi" w:hAnsiTheme="minorHAnsi" w:cstheme="minorHAnsi"/>
          <w:noProof/>
        </w:rPr>
        <w:tab/>
        <w:t>Zhang, J. H., Chung, T. D.</w:t>
      </w:r>
      <w:r w:rsidR="003468B9" w:rsidRPr="00A7374A">
        <w:rPr>
          <w:rFonts w:asciiTheme="minorHAnsi" w:hAnsiTheme="minorHAnsi" w:cstheme="minorHAnsi"/>
          <w:noProof/>
        </w:rPr>
        <w:t>,</w:t>
      </w:r>
      <w:r w:rsidRPr="00A7374A">
        <w:rPr>
          <w:rFonts w:asciiTheme="minorHAnsi" w:hAnsiTheme="minorHAnsi" w:cstheme="minorHAnsi"/>
          <w:noProof/>
        </w:rPr>
        <w:t xml:space="preserve"> Oldenburg, K. R. A </w:t>
      </w:r>
      <w:r w:rsidR="003468B9" w:rsidRPr="00A7374A">
        <w:rPr>
          <w:rFonts w:asciiTheme="minorHAnsi" w:hAnsiTheme="minorHAnsi" w:cstheme="minorHAnsi"/>
          <w:noProof/>
        </w:rPr>
        <w:t>s</w:t>
      </w:r>
      <w:r w:rsidRPr="00A7374A">
        <w:rPr>
          <w:rFonts w:asciiTheme="minorHAnsi" w:hAnsiTheme="minorHAnsi" w:cstheme="minorHAnsi"/>
          <w:noProof/>
        </w:rPr>
        <w:t xml:space="preserve">imple </w:t>
      </w:r>
      <w:r w:rsidR="003468B9" w:rsidRPr="00A7374A">
        <w:rPr>
          <w:rFonts w:asciiTheme="minorHAnsi" w:hAnsiTheme="minorHAnsi" w:cstheme="minorHAnsi"/>
          <w:noProof/>
        </w:rPr>
        <w:t>s</w:t>
      </w:r>
      <w:r w:rsidRPr="00A7374A">
        <w:rPr>
          <w:rFonts w:asciiTheme="minorHAnsi" w:hAnsiTheme="minorHAnsi" w:cstheme="minorHAnsi"/>
          <w:noProof/>
        </w:rPr>
        <w:t xml:space="preserve">tatistical </w:t>
      </w:r>
      <w:r w:rsidR="003468B9" w:rsidRPr="00A7374A">
        <w:rPr>
          <w:rFonts w:asciiTheme="minorHAnsi" w:hAnsiTheme="minorHAnsi" w:cstheme="minorHAnsi"/>
          <w:noProof/>
        </w:rPr>
        <w:t>p</w:t>
      </w:r>
      <w:r w:rsidRPr="00A7374A">
        <w:rPr>
          <w:rFonts w:asciiTheme="minorHAnsi" w:hAnsiTheme="minorHAnsi" w:cstheme="minorHAnsi"/>
          <w:noProof/>
        </w:rPr>
        <w:t xml:space="preserve">arameter for </w:t>
      </w:r>
      <w:r w:rsidR="003468B9" w:rsidRPr="00A7374A">
        <w:rPr>
          <w:rFonts w:asciiTheme="minorHAnsi" w:hAnsiTheme="minorHAnsi" w:cstheme="minorHAnsi"/>
          <w:noProof/>
        </w:rPr>
        <w:t>u</w:t>
      </w:r>
      <w:r w:rsidRPr="00A7374A">
        <w:rPr>
          <w:rFonts w:asciiTheme="minorHAnsi" w:hAnsiTheme="minorHAnsi" w:cstheme="minorHAnsi"/>
          <w:noProof/>
        </w:rPr>
        <w:t xml:space="preserve">se in </w:t>
      </w:r>
      <w:r w:rsidR="003468B9" w:rsidRPr="00A7374A">
        <w:rPr>
          <w:rFonts w:asciiTheme="minorHAnsi" w:hAnsiTheme="minorHAnsi" w:cstheme="minorHAnsi"/>
          <w:noProof/>
        </w:rPr>
        <w:t>e</w:t>
      </w:r>
      <w:r w:rsidRPr="00A7374A">
        <w:rPr>
          <w:rFonts w:asciiTheme="minorHAnsi" w:hAnsiTheme="minorHAnsi" w:cstheme="minorHAnsi"/>
          <w:noProof/>
        </w:rPr>
        <w:t xml:space="preserve">valuation and </w:t>
      </w:r>
      <w:r w:rsidR="003468B9" w:rsidRPr="00A7374A">
        <w:rPr>
          <w:rFonts w:asciiTheme="minorHAnsi" w:hAnsiTheme="minorHAnsi" w:cstheme="minorHAnsi"/>
          <w:noProof/>
        </w:rPr>
        <w:t>v</w:t>
      </w:r>
      <w:r w:rsidRPr="00A7374A">
        <w:rPr>
          <w:rFonts w:asciiTheme="minorHAnsi" w:hAnsiTheme="minorHAnsi" w:cstheme="minorHAnsi"/>
          <w:noProof/>
        </w:rPr>
        <w:t xml:space="preserve">alidation of </w:t>
      </w:r>
      <w:r w:rsidR="003468B9" w:rsidRPr="00A7374A">
        <w:rPr>
          <w:rFonts w:asciiTheme="minorHAnsi" w:hAnsiTheme="minorHAnsi" w:cstheme="minorHAnsi"/>
          <w:noProof/>
        </w:rPr>
        <w:t>h</w:t>
      </w:r>
      <w:r w:rsidRPr="00A7374A">
        <w:rPr>
          <w:rFonts w:asciiTheme="minorHAnsi" w:hAnsiTheme="minorHAnsi" w:cstheme="minorHAnsi"/>
          <w:noProof/>
        </w:rPr>
        <w:t xml:space="preserve">igh </w:t>
      </w:r>
      <w:r w:rsidR="003468B9" w:rsidRPr="00A7374A">
        <w:rPr>
          <w:rFonts w:asciiTheme="minorHAnsi" w:hAnsiTheme="minorHAnsi" w:cstheme="minorHAnsi"/>
          <w:noProof/>
        </w:rPr>
        <w:t>t</w:t>
      </w:r>
      <w:r w:rsidRPr="00A7374A">
        <w:rPr>
          <w:rFonts w:asciiTheme="minorHAnsi" w:hAnsiTheme="minorHAnsi" w:cstheme="minorHAnsi"/>
          <w:noProof/>
        </w:rPr>
        <w:t xml:space="preserve">hroughput </w:t>
      </w:r>
      <w:r w:rsidR="003468B9" w:rsidRPr="00A7374A">
        <w:rPr>
          <w:rFonts w:asciiTheme="minorHAnsi" w:hAnsiTheme="minorHAnsi" w:cstheme="minorHAnsi"/>
          <w:noProof/>
        </w:rPr>
        <w:t>s</w:t>
      </w:r>
      <w:r w:rsidRPr="00A7374A">
        <w:rPr>
          <w:rFonts w:asciiTheme="minorHAnsi" w:hAnsiTheme="minorHAnsi" w:cstheme="minorHAnsi"/>
          <w:noProof/>
        </w:rPr>
        <w:t xml:space="preserve">creening </w:t>
      </w:r>
      <w:r w:rsidR="003468B9" w:rsidRPr="00A7374A">
        <w:rPr>
          <w:rFonts w:asciiTheme="minorHAnsi" w:hAnsiTheme="minorHAnsi" w:cstheme="minorHAnsi"/>
          <w:noProof/>
        </w:rPr>
        <w:t>a</w:t>
      </w:r>
      <w:r w:rsidRPr="00A7374A">
        <w:rPr>
          <w:rFonts w:asciiTheme="minorHAnsi" w:hAnsiTheme="minorHAnsi" w:cstheme="minorHAnsi"/>
          <w:noProof/>
        </w:rPr>
        <w:t xml:space="preserve">ssays. </w:t>
      </w:r>
      <w:r w:rsidRPr="00A7374A">
        <w:rPr>
          <w:rFonts w:asciiTheme="minorHAnsi" w:hAnsiTheme="minorHAnsi" w:cstheme="minorHAnsi"/>
          <w:i/>
          <w:noProof/>
        </w:rPr>
        <w:t>J</w:t>
      </w:r>
      <w:r w:rsidR="00A66DDD" w:rsidRPr="00A7374A">
        <w:rPr>
          <w:rFonts w:asciiTheme="minorHAnsi" w:hAnsiTheme="minorHAnsi" w:cstheme="minorHAnsi"/>
          <w:i/>
          <w:noProof/>
        </w:rPr>
        <w:t>ournal of</w:t>
      </w:r>
      <w:r w:rsidRPr="00A7374A">
        <w:rPr>
          <w:rFonts w:asciiTheme="minorHAnsi" w:hAnsiTheme="minorHAnsi" w:cstheme="minorHAnsi"/>
          <w:i/>
          <w:noProof/>
        </w:rPr>
        <w:t xml:space="preserve"> Biomo</w:t>
      </w:r>
      <w:r w:rsidR="00A66DDD" w:rsidRPr="00A7374A">
        <w:rPr>
          <w:rFonts w:asciiTheme="minorHAnsi" w:hAnsiTheme="minorHAnsi" w:cstheme="minorHAnsi"/>
          <w:i/>
          <w:noProof/>
        </w:rPr>
        <w:t>ecular</w:t>
      </w:r>
      <w:r w:rsidRPr="00A7374A">
        <w:rPr>
          <w:rFonts w:asciiTheme="minorHAnsi" w:hAnsiTheme="minorHAnsi" w:cstheme="minorHAnsi"/>
          <w:i/>
          <w:noProof/>
        </w:rPr>
        <w:t>l Screen</w:t>
      </w:r>
      <w:r w:rsidR="00A66DDD" w:rsidRPr="00A7374A">
        <w:rPr>
          <w:rFonts w:asciiTheme="minorHAnsi" w:hAnsiTheme="minorHAnsi" w:cstheme="minorHAnsi"/>
          <w:i/>
          <w:noProof/>
        </w:rPr>
        <w:t>ing</w:t>
      </w:r>
      <w:r w:rsidRPr="00A7374A">
        <w:rPr>
          <w:rFonts w:asciiTheme="minorHAnsi" w:hAnsiTheme="minorHAnsi" w:cstheme="minorHAnsi"/>
          <w:i/>
          <w:noProof/>
        </w:rPr>
        <w:t>.</w:t>
      </w:r>
      <w:r w:rsidRPr="00A7374A">
        <w:rPr>
          <w:rFonts w:asciiTheme="minorHAnsi" w:hAnsiTheme="minorHAnsi" w:cstheme="minorHAnsi"/>
          <w:noProof/>
        </w:rPr>
        <w:t xml:space="preserve"> </w:t>
      </w:r>
      <w:r w:rsidRPr="00A7374A">
        <w:rPr>
          <w:rFonts w:asciiTheme="minorHAnsi" w:hAnsiTheme="minorHAnsi" w:cstheme="minorHAnsi"/>
          <w:b/>
          <w:noProof/>
        </w:rPr>
        <w:t>4</w:t>
      </w:r>
      <w:r w:rsidRPr="00A7374A">
        <w:rPr>
          <w:rFonts w:asciiTheme="minorHAnsi" w:hAnsiTheme="minorHAnsi" w:cstheme="minorHAnsi"/>
          <w:noProof/>
        </w:rPr>
        <w:t xml:space="preserve"> (2), 67</w:t>
      </w:r>
      <w:r w:rsidR="003468B9" w:rsidRPr="00A7374A">
        <w:rPr>
          <w:rFonts w:asciiTheme="minorHAnsi" w:hAnsiTheme="minorHAnsi" w:cstheme="minorHAnsi"/>
          <w:noProof/>
        </w:rPr>
        <w:t>–</w:t>
      </w:r>
      <w:r w:rsidRPr="00A7374A">
        <w:rPr>
          <w:rFonts w:asciiTheme="minorHAnsi" w:hAnsiTheme="minorHAnsi" w:cstheme="minorHAnsi"/>
          <w:noProof/>
        </w:rPr>
        <w:t>73 (1999).</w:t>
      </w:r>
    </w:p>
    <w:p w14:paraId="6593F5B4" w14:textId="3799F587" w:rsidR="00D24BCB" w:rsidRPr="00A7374A" w:rsidRDefault="00D24BCB" w:rsidP="00A7374A">
      <w:pPr>
        <w:pStyle w:val="EndNoteBibliography"/>
        <w:jc w:val="both"/>
        <w:rPr>
          <w:rFonts w:asciiTheme="minorHAnsi" w:hAnsiTheme="minorHAnsi" w:cstheme="minorHAnsi"/>
          <w:noProof/>
        </w:rPr>
      </w:pPr>
      <w:r w:rsidRPr="00A7374A">
        <w:rPr>
          <w:rFonts w:asciiTheme="minorHAnsi" w:hAnsiTheme="minorHAnsi" w:cstheme="minorHAnsi"/>
          <w:noProof/>
        </w:rPr>
        <w:t>3</w:t>
      </w:r>
      <w:r w:rsidRPr="00A7374A">
        <w:rPr>
          <w:rFonts w:asciiTheme="minorHAnsi" w:hAnsiTheme="minorHAnsi" w:cstheme="minorHAnsi"/>
          <w:noProof/>
        </w:rPr>
        <w:tab/>
        <w:t>Yepez, V. A.</w:t>
      </w:r>
      <w:r w:rsidRPr="00A7374A">
        <w:rPr>
          <w:rFonts w:asciiTheme="minorHAnsi" w:hAnsiTheme="minorHAnsi" w:cstheme="minorHAnsi"/>
          <w:i/>
          <w:noProof/>
        </w:rPr>
        <w:t xml:space="preserve"> </w:t>
      </w:r>
      <w:r w:rsidRPr="00A7374A">
        <w:rPr>
          <w:rFonts w:asciiTheme="minorHAnsi" w:hAnsiTheme="minorHAnsi" w:cstheme="minorHAnsi"/>
          <w:iCs/>
          <w:noProof/>
        </w:rPr>
        <w:t>et al.</w:t>
      </w:r>
      <w:r w:rsidRPr="00A7374A">
        <w:rPr>
          <w:rFonts w:asciiTheme="minorHAnsi" w:hAnsiTheme="minorHAnsi" w:cstheme="minorHAnsi"/>
          <w:noProof/>
        </w:rPr>
        <w:t xml:space="preserve"> OCR-Stats: Robust estimation and statistical testing of mitochondrial respiration activities using Seahorse XF Analyzer. </w:t>
      </w:r>
      <w:r w:rsidRPr="00A7374A">
        <w:rPr>
          <w:rFonts w:asciiTheme="minorHAnsi" w:hAnsiTheme="minorHAnsi" w:cstheme="minorHAnsi"/>
          <w:i/>
          <w:noProof/>
        </w:rPr>
        <w:t>PLoS One.</w:t>
      </w:r>
      <w:r w:rsidRPr="00A7374A">
        <w:rPr>
          <w:rFonts w:asciiTheme="minorHAnsi" w:hAnsiTheme="minorHAnsi" w:cstheme="minorHAnsi"/>
          <w:noProof/>
        </w:rPr>
        <w:t xml:space="preserve"> </w:t>
      </w:r>
      <w:r w:rsidRPr="00A7374A">
        <w:rPr>
          <w:rFonts w:asciiTheme="minorHAnsi" w:hAnsiTheme="minorHAnsi" w:cstheme="minorHAnsi"/>
          <w:b/>
          <w:noProof/>
        </w:rPr>
        <w:t>13</w:t>
      </w:r>
      <w:r w:rsidRPr="00A7374A">
        <w:rPr>
          <w:rFonts w:asciiTheme="minorHAnsi" w:hAnsiTheme="minorHAnsi" w:cstheme="minorHAnsi"/>
          <w:noProof/>
        </w:rPr>
        <w:t xml:space="preserve"> (7), e0199938 (2018).</w:t>
      </w:r>
    </w:p>
    <w:p w14:paraId="5BC02EA0" w14:textId="3877C381" w:rsidR="00D37134" w:rsidRPr="00A7374A" w:rsidRDefault="00690BF6" w:rsidP="00A7374A">
      <w:pPr>
        <w:jc w:val="both"/>
        <w:rPr>
          <w:rFonts w:cstheme="minorHAnsi"/>
        </w:rPr>
      </w:pPr>
      <w:r w:rsidRPr="00A7374A">
        <w:rPr>
          <w:rFonts w:cstheme="minorHAnsi"/>
        </w:rPr>
        <w:fldChar w:fldCharType="end"/>
      </w:r>
    </w:p>
    <w:sectPr w:rsidR="00D37134" w:rsidRPr="00A737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9031CE"/>
    <w:multiLevelType w:val="hybridMultilevel"/>
    <w:tmpl w:val="31864C38"/>
    <w:lvl w:ilvl="0" w:tplc="8D10383E">
      <w:start w:val="1"/>
      <w:numFmt w:val="decimal"/>
      <w:lvlText w:val="%1."/>
      <w:lvlJc w:val="left"/>
      <w:pPr>
        <w:ind w:left="720" w:hanging="360"/>
      </w:pPr>
      <w:rPr>
        <w:rFonts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600105"/>
    <w:multiLevelType w:val="multilevel"/>
    <w:tmpl w:val="0ED8B266"/>
    <w:lvl w:ilvl="0">
      <w:start w:val="1"/>
      <w:numFmt w:val="decimal"/>
      <w:pStyle w:val="Heading1"/>
      <w:suff w:val="space"/>
      <w:lvlText w:val="Chapter %1."/>
      <w:lvlJc w:val="left"/>
      <w:pPr>
        <w:ind w:left="0" w:firstLine="0"/>
      </w:pPr>
      <w:rPr>
        <w:rFonts w:asciiTheme="minorHAnsi" w:hAnsiTheme="minorHAnsi" w:hint="default"/>
        <w:b/>
        <w:i w:val="0"/>
        <w:color w:val="000000" w:themeColor="text1"/>
        <w:sz w:val="32"/>
      </w:rPr>
    </w:lvl>
    <w:lvl w:ilvl="1">
      <w:start w:val="1"/>
      <w:numFmt w:val="decimal"/>
      <w:pStyle w:val="Heading2"/>
      <w:suff w:val="space"/>
      <w:lvlText w:val="%1.%2."/>
      <w:lvlJc w:val="left"/>
      <w:pPr>
        <w:ind w:left="0" w:firstLine="0"/>
      </w:pPr>
      <w:rPr>
        <w:rFonts w:asciiTheme="minorHAnsi" w:hAnsiTheme="minorHAnsi" w:hint="default"/>
        <w:b/>
        <w:i w:val="0"/>
        <w:color w:val="000000" w:themeColor="text1"/>
        <w:sz w:val="24"/>
      </w:rPr>
    </w:lvl>
    <w:lvl w:ilvl="2">
      <w:start w:val="1"/>
      <w:numFmt w:val="decimal"/>
      <w:pStyle w:val="Heading3"/>
      <w:suff w:val="space"/>
      <w:lvlText w:val="%1.%2.%3."/>
      <w:lvlJc w:val="left"/>
      <w:pPr>
        <w:ind w:left="0" w:firstLine="0"/>
      </w:pPr>
      <w:rPr>
        <w:rFonts w:asciiTheme="minorHAnsi" w:hAnsiTheme="minorHAnsi" w:hint="default"/>
        <w:b/>
        <w:i w:val="0"/>
        <w:color w:val="000000" w:themeColor="text1"/>
        <w:sz w:val="24"/>
      </w:rPr>
    </w:lvl>
    <w:lvl w:ilvl="3">
      <w:start w:val="1"/>
      <w:numFmt w:val="decimal"/>
      <w:pStyle w:val="Heading4"/>
      <w:suff w:val="space"/>
      <w:lvlText w:val="%1.%2.%3.%4."/>
      <w:lvlJc w:val="left"/>
      <w:pPr>
        <w:ind w:left="0" w:firstLine="0"/>
      </w:pPr>
      <w:rPr>
        <w:rFonts w:asciiTheme="minorHAnsi" w:hAnsiTheme="minorHAnsi" w:hint="default"/>
        <w:b/>
        <w:i w:val="0"/>
        <w:color w:val="000000" w:themeColor="text1"/>
        <w:sz w:val="24"/>
      </w:rPr>
    </w:lvl>
    <w:lvl w:ilvl="4">
      <w:start w:val="1"/>
      <w:numFmt w:val="decimal"/>
      <w:pStyle w:val="Heading5"/>
      <w:suff w:val="space"/>
      <w:lvlText w:val="%1.%2.%3.%4.%5."/>
      <w:lvlJc w:val="left"/>
      <w:pPr>
        <w:ind w:left="0" w:firstLine="0"/>
      </w:pPr>
      <w:rPr>
        <w:rFonts w:asciiTheme="minorHAnsi" w:hAnsiTheme="minorHAnsi" w:hint="default"/>
        <w:b/>
        <w:i w:val="0"/>
        <w:color w:val="000000" w:themeColor="text1"/>
        <w:sz w:val="24"/>
      </w:rPr>
    </w:lvl>
    <w:lvl w:ilvl="5">
      <w:start w:val="1"/>
      <w:numFmt w:val="decimal"/>
      <w:pStyle w:val="Heading6"/>
      <w:suff w:val="space"/>
      <w:lvlText w:val="%1.%2.%3.%4.%5.%6."/>
      <w:lvlJc w:val="left"/>
      <w:pPr>
        <w:ind w:left="0" w:firstLine="0"/>
      </w:pPr>
      <w:rPr>
        <w:rFonts w:asciiTheme="minorHAnsi" w:hAnsiTheme="minorHAnsi" w:hint="default"/>
        <w:b/>
        <w:i w:val="0"/>
        <w:color w:val="000000" w:themeColor="text1"/>
        <w:sz w:val="24"/>
      </w:rPr>
    </w:lvl>
    <w:lvl w:ilvl="6">
      <w:start w:val="1"/>
      <w:numFmt w:val="decimal"/>
      <w:pStyle w:val="Heading7"/>
      <w:suff w:val="space"/>
      <w:lvlText w:val="%1.%2.%3.%4.%5.%6.%7."/>
      <w:lvlJc w:val="left"/>
      <w:pPr>
        <w:ind w:left="0" w:firstLine="0"/>
      </w:pPr>
      <w:rPr>
        <w:rFonts w:asciiTheme="minorHAnsi" w:hAnsiTheme="minorHAnsi" w:hint="default"/>
        <w:b/>
        <w:i w:val="0"/>
        <w:color w:val="000000" w:themeColor="text1"/>
        <w:sz w:val="24"/>
      </w:rPr>
    </w:lvl>
    <w:lvl w:ilvl="7">
      <w:start w:val="1"/>
      <w:numFmt w:val="decimal"/>
      <w:pStyle w:val="Heading8"/>
      <w:suff w:val="space"/>
      <w:lvlText w:val="%1.%2.%3.%4.%5.%6.%7.%8."/>
      <w:lvlJc w:val="left"/>
      <w:pPr>
        <w:ind w:left="0" w:firstLine="0"/>
      </w:pPr>
      <w:rPr>
        <w:rFonts w:asciiTheme="minorHAnsi" w:hAnsiTheme="minorHAnsi" w:hint="default"/>
        <w:b/>
        <w:i w:val="0"/>
        <w:color w:val="000000" w:themeColor="text1"/>
        <w:sz w:val="24"/>
      </w:rPr>
    </w:lvl>
    <w:lvl w:ilvl="8">
      <w:start w:val="1"/>
      <w:numFmt w:val="decimal"/>
      <w:pStyle w:val="Heading9"/>
      <w:suff w:val="space"/>
      <w:lvlText w:val="%1.%2.%3.%4.%5.%6.%7.%8.%9."/>
      <w:lvlJc w:val="left"/>
      <w:pPr>
        <w:ind w:left="0" w:firstLine="0"/>
      </w:pPr>
      <w:rPr>
        <w:rFonts w:asciiTheme="minorHAnsi" w:hAnsiTheme="minorHAnsi" w:hint="default"/>
        <w:b/>
        <w:i w:val="0"/>
        <w:sz w:val="24"/>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fetze0242r996etd23x0a98pzaetzs9fat2&quot;&gt;My EndNote Library-Converted&lt;record-ids&gt;&lt;item&gt;373&lt;/item&gt;&lt;item&gt;551&lt;/item&gt;&lt;item&gt;552&lt;/item&gt;&lt;/record-ids&gt;&lt;/item&gt;&lt;/Libraries&gt;"/>
  </w:docVars>
  <w:rsids>
    <w:rsidRoot w:val="00703AB3"/>
    <w:rsid w:val="00056626"/>
    <w:rsid w:val="000A3DE6"/>
    <w:rsid w:val="000B2A0A"/>
    <w:rsid w:val="001818FD"/>
    <w:rsid w:val="001B2F75"/>
    <w:rsid w:val="001B7D91"/>
    <w:rsid w:val="001E10D3"/>
    <w:rsid w:val="0021136B"/>
    <w:rsid w:val="00230623"/>
    <w:rsid w:val="00240A78"/>
    <w:rsid w:val="002619E0"/>
    <w:rsid w:val="002C1BDF"/>
    <w:rsid w:val="002C5AA2"/>
    <w:rsid w:val="002D5849"/>
    <w:rsid w:val="003468B9"/>
    <w:rsid w:val="003656A7"/>
    <w:rsid w:val="00391D54"/>
    <w:rsid w:val="003A7CA1"/>
    <w:rsid w:val="003E4E11"/>
    <w:rsid w:val="003E5990"/>
    <w:rsid w:val="003F5043"/>
    <w:rsid w:val="00432F54"/>
    <w:rsid w:val="00442318"/>
    <w:rsid w:val="004D3B2F"/>
    <w:rsid w:val="004D3D28"/>
    <w:rsid w:val="004E0B2A"/>
    <w:rsid w:val="004F6D29"/>
    <w:rsid w:val="00502D36"/>
    <w:rsid w:val="00504C79"/>
    <w:rsid w:val="00524D45"/>
    <w:rsid w:val="00526B70"/>
    <w:rsid w:val="0054220A"/>
    <w:rsid w:val="00575A69"/>
    <w:rsid w:val="005B1743"/>
    <w:rsid w:val="005E447E"/>
    <w:rsid w:val="005F3BE7"/>
    <w:rsid w:val="0061036C"/>
    <w:rsid w:val="00646BDB"/>
    <w:rsid w:val="00662CDB"/>
    <w:rsid w:val="00676692"/>
    <w:rsid w:val="00690BF6"/>
    <w:rsid w:val="006C2DC7"/>
    <w:rsid w:val="006C3A49"/>
    <w:rsid w:val="00703AB3"/>
    <w:rsid w:val="00756F1F"/>
    <w:rsid w:val="007F1BBE"/>
    <w:rsid w:val="00835E98"/>
    <w:rsid w:val="00884025"/>
    <w:rsid w:val="008A4795"/>
    <w:rsid w:val="008B0217"/>
    <w:rsid w:val="008E526A"/>
    <w:rsid w:val="0092169D"/>
    <w:rsid w:val="009279B6"/>
    <w:rsid w:val="00980539"/>
    <w:rsid w:val="00992A95"/>
    <w:rsid w:val="009B7147"/>
    <w:rsid w:val="009D2FB1"/>
    <w:rsid w:val="009F2A6F"/>
    <w:rsid w:val="009F3ED6"/>
    <w:rsid w:val="00A66DDD"/>
    <w:rsid w:val="00A7374A"/>
    <w:rsid w:val="00A801C6"/>
    <w:rsid w:val="00AA2B0A"/>
    <w:rsid w:val="00AA60EC"/>
    <w:rsid w:val="00AE169C"/>
    <w:rsid w:val="00AE2593"/>
    <w:rsid w:val="00AE3616"/>
    <w:rsid w:val="00B0392E"/>
    <w:rsid w:val="00B3484F"/>
    <w:rsid w:val="00B40277"/>
    <w:rsid w:val="00BD50AA"/>
    <w:rsid w:val="00C03D6C"/>
    <w:rsid w:val="00C411E8"/>
    <w:rsid w:val="00C52162"/>
    <w:rsid w:val="00C7691B"/>
    <w:rsid w:val="00C91BF7"/>
    <w:rsid w:val="00C972B5"/>
    <w:rsid w:val="00CC3AE2"/>
    <w:rsid w:val="00CF6600"/>
    <w:rsid w:val="00D03A62"/>
    <w:rsid w:val="00D21F85"/>
    <w:rsid w:val="00D24BCB"/>
    <w:rsid w:val="00D37134"/>
    <w:rsid w:val="00D4454B"/>
    <w:rsid w:val="00DD3E42"/>
    <w:rsid w:val="00EF37D2"/>
    <w:rsid w:val="00F04940"/>
    <w:rsid w:val="00F14B9B"/>
    <w:rsid w:val="00F2523F"/>
    <w:rsid w:val="00F44E05"/>
    <w:rsid w:val="00F5257E"/>
    <w:rsid w:val="00F64E62"/>
    <w:rsid w:val="00F76E24"/>
    <w:rsid w:val="00F8213D"/>
    <w:rsid w:val="00F82CBF"/>
    <w:rsid w:val="00F91583"/>
    <w:rsid w:val="00F93115"/>
    <w:rsid w:val="00FB2083"/>
    <w:rsid w:val="00FD35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BDD7E"/>
  <w15:chartTrackingRefBased/>
  <w15:docId w15:val="{579FD865-FA29-C14D-A8FB-DDC572090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F54"/>
  </w:style>
  <w:style w:type="paragraph" w:styleId="Heading1">
    <w:name w:val="heading 1"/>
    <w:basedOn w:val="Normal"/>
    <w:next w:val="Normal"/>
    <w:link w:val="Heading1Char"/>
    <w:uiPriority w:val="9"/>
    <w:qFormat/>
    <w:rsid w:val="00432F54"/>
    <w:pPr>
      <w:keepNext/>
      <w:keepLines/>
      <w:numPr>
        <w:numId w:val="9"/>
      </w:numPr>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432F54"/>
    <w:pPr>
      <w:keepNext/>
      <w:keepLines/>
      <w:numPr>
        <w:ilvl w:val="1"/>
        <w:numId w:val="9"/>
      </w:numPr>
      <w:spacing w:before="40" w:after="40"/>
      <w:outlineLvl w:val="1"/>
    </w:pPr>
    <w:rPr>
      <w:rFonts w:eastAsiaTheme="majorEastAsia" w:cstheme="majorBidi"/>
      <w:b/>
      <w:bCs/>
      <w:color w:val="000000" w:themeColor="text1"/>
    </w:rPr>
  </w:style>
  <w:style w:type="paragraph" w:styleId="Heading3">
    <w:name w:val="heading 3"/>
    <w:basedOn w:val="Normal"/>
    <w:next w:val="Normal"/>
    <w:link w:val="Heading3Char"/>
    <w:uiPriority w:val="9"/>
    <w:unhideWhenUsed/>
    <w:qFormat/>
    <w:rsid w:val="00432F54"/>
    <w:pPr>
      <w:keepNext/>
      <w:keepLines/>
      <w:numPr>
        <w:ilvl w:val="2"/>
        <w:numId w:val="9"/>
      </w:numPr>
      <w:spacing w:before="40" w:after="40"/>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432F54"/>
    <w:pPr>
      <w:keepNext/>
      <w:keepLines/>
      <w:numPr>
        <w:ilvl w:val="3"/>
        <w:numId w:val="9"/>
      </w:numPr>
      <w:spacing w:before="40" w:after="40"/>
      <w:outlineLvl w:val="3"/>
    </w:pPr>
    <w:rPr>
      <w:rFonts w:eastAsiaTheme="majorEastAsia" w:cstheme="majorBidi"/>
      <w:b/>
      <w:bCs/>
      <w:color w:val="000000" w:themeColor="text1"/>
    </w:rPr>
  </w:style>
  <w:style w:type="paragraph" w:styleId="Heading5">
    <w:name w:val="heading 5"/>
    <w:basedOn w:val="Normal"/>
    <w:next w:val="Normal"/>
    <w:link w:val="Heading5Char"/>
    <w:uiPriority w:val="9"/>
    <w:unhideWhenUsed/>
    <w:qFormat/>
    <w:rsid w:val="00432F54"/>
    <w:pPr>
      <w:keepNext/>
      <w:keepLines/>
      <w:numPr>
        <w:ilvl w:val="4"/>
        <w:numId w:val="9"/>
      </w:numPr>
      <w:spacing w:before="40" w:after="40"/>
      <w:outlineLvl w:val="4"/>
    </w:pPr>
    <w:rPr>
      <w:rFonts w:eastAsiaTheme="majorEastAsia" w:cstheme="majorBidi"/>
      <w:b/>
      <w:bCs/>
      <w:color w:val="000000" w:themeColor="text1"/>
    </w:rPr>
  </w:style>
  <w:style w:type="paragraph" w:styleId="Heading6">
    <w:name w:val="heading 6"/>
    <w:basedOn w:val="Normal"/>
    <w:next w:val="Normal"/>
    <w:link w:val="Heading6Char"/>
    <w:uiPriority w:val="9"/>
    <w:unhideWhenUsed/>
    <w:qFormat/>
    <w:rsid w:val="00432F54"/>
    <w:pPr>
      <w:keepNext/>
      <w:keepLines/>
      <w:numPr>
        <w:ilvl w:val="5"/>
        <w:numId w:val="9"/>
      </w:numPr>
      <w:spacing w:before="40" w:after="40"/>
      <w:outlineLvl w:val="5"/>
    </w:pPr>
    <w:rPr>
      <w:rFonts w:eastAsiaTheme="majorEastAsia" w:cstheme="majorBidi"/>
      <w:b/>
      <w:bCs/>
      <w:color w:val="000000" w:themeColor="text1"/>
    </w:rPr>
  </w:style>
  <w:style w:type="paragraph" w:styleId="Heading7">
    <w:name w:val="heading 7"/>
    <w:basedOn w:val="Normal"/>
    <w:next w:val="Normal"/>
    <w:link w:val="Heading7Char"/>
    <w:uiPriority w:val="9"/>
    <w:unhideWhenUsed/>
    <w:qFormat/>
    <w:rsid w:val="00432F54"/>
    <w:pPr>
      <w:numPr>
        <w:ilvl w:val="6"/>
        <w:numId w:val="9"/>
      </w:numPr>
      <w:outlineLvl w:val="6"/>
    </w:pPr>
    <w:rPr>
      <w:b/>
      <w:bCs/>
    </w:rPr>
  </w:style>
  <w:style w:type="paragraph" w:styleId="Heading8">
    <w:name w:val="heading 8"/>
    <w:basedOn w:val="Normal"/>
    <w:next w:val="Normal"/>
    <w:link w:val="Heading8Char"/>
    <w:uiPriority w:val="9"/>
    <w:unhideWhenUsed/>
    <w:qFormat/>
    <w:rsid w:val="00432F54"/>
    <w:pPr>
      <w:keepNext/>
      <w:keepLines/>
      <w:numPr>
        <w:ilvl w:val="7"/>
        <w:numId w:val="9"/>
      </w:numPr>
      <w:spacing w:before="40" w:after="40"/>
      <w:outlineLvl w:val="7"/>
    </w:pPr>
    <w:rPr>
      <w:rFonts w:eastAsiaTheme="majorEastAsia" w:cstheme="majorBidi"/>
      <w:b/>
      <w:bCs/>
      <w:color w:val="000000" w:themeColor="text1"/>
    </w:rPr>
  </w:style>
  <w:style w:type="paragraph" w:styleId="Heading9">
    <w:name w:val="heading 9"/>
    <w:basedOn w:val="Normal"/>
    <w:next w:val="Normal"/>
    <w:link w:val="Heading9Char"/>
    <w:uiPriority w:val="9"/>
    <w:unhideWhenUsed/>
    <w:qFormat/>
    <w:rsid w:val="00432F54"/>
    <w:pPr>
      <w:keepNext/>
      <w:keepLines/>
      <w:numPr>
        <w:ilvl w:val="8"/>
        <w:numId w:val="9"/>
      </w:numPr>
      <w:spacing w:before="40" w:after="40"/>
      <w:outlineLvl w:val="8"/>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F54"/>
    <w:rPr>
      <w:rFonts w:eastAsiaTheme="majorEastAsia" w:cstheme="majorBidi"/>
      <w:b/>
      <w:color w:val="000000" w:themeColor="text1"/>
      <w:sz w:val="32"/>
      <w:szCs w:val="32"/>
    </w:rPr>
  </w:style>
  <w:style w:type="character" w:customStyle="1" w:styleId="Heading2Char">
    <w:name w:val="Heading 2 Char"/>
    <w:basedOn w:val="DefaultParagraphFont"/>
    <w:link w:val="Heading2"/>
    <w:uiPriority w:val="9"/>
    <w:rsid w:val="00432F54"/>
    <w:rPr>
      <w:rFonts w:eastAsiaTheme="majorEastAsia" w:cstheme="majorBidi"/>
      <w:b/>
      <w:bCs/>
      <w:color w:val="000000" w:themeColor="text1"/>
    </w:rPr>
  </w:style>
  <w:style w:type="character" w:customStyle="1" w:styleId="Heading3Char">
    <w:name w:val="Heading 3 Char"/>
    <w:basedOn w:val="DefaultParagraphFont"/>
    <w:link w:val="Heading3"/>
    <w:uiPriority w:val="9"/>
    <w:rsid w:val="00432F54"/>
    <w:rPr>
      <w:rFonts w:eastAsiaTheme="majorEastAsia" w:cstheme="majorBidi"/>
      <w:b/>
      <w:bCs/>
      <w:color w:val="000000" w:themeColor="text1"/>
    </w:rPr>
  </w:style>
  <w:style w:type="character" w:customStyle="1" w:styleId="Heading4Char">
    <w:name w:val="Heading 4 Char"/>
    <w:basedOn w:val="DefaultParagraphFont"/>
    <w:link w:val="Heading4"/>
    <w:uiPriority w:val="9"/>
    <w:rsid w:val="00432F54"/>
    <w:rPr>
      <w:rFonts w:eastAsiaTheme="majorEastAsia" w:cstheme="majorBidi"/>
      <w:b/>
      <w:bCs/>
      <w:color w:val="000000" w:themeColor="text1"/>
    </w:rPr>
  </w:style>
  <w:style w:type="character" w:customStyle="1" w:styleId="Heading5Char">
    <w:name w:val="Heading 5 Char"/>
    <w:basedOn w:val="DefaultParagraphFont"/>
    <w:link w:val="Heading5"/>
    <w:uiPriority w:val="9"/>
    <w:rsid w:val="00432F54"/>
    <w:rPr>
      <w:rFonts w:eastAsiaTheme="majorEastAsia" w:cstheme="majorBidi"/>
      <w:b/>
      <w:bCs/>
      <w:color w:val="000000" w:themeColor="text1"/>
    </w:rPr>
  </w:style>
  <w:style w:type="character" w:customStyle="1" w:styleId="Heading6Char">
    <w:name w:val="Heading 6 Char"/>
    <w:basedOn w:val="DefaultParagraphFont"/>
    <w:link w:val="Heading6"/>
    <w:uiPriority w:val="9"/>
    <w:rsid w:val="00432F54"/>
    <w:rPr>
      <w:rFonts w:eastAsiaTheme="majorEastAsia" w:cstheme="majorBidi"/>
      <w:b/>
      <w:bCs/>
      <w:color w:val="000000" w:themeColor="text1"/>
    </w:rPr>
  </w:style>
  <w:style w:type="character" w:customStyle="1" w:styleId="Heading7Char">
    <w:name w:val="Heading 7 Char"/>
    <w:basedOn w:val="DefaultParagraphFont"/>
    <w:link w:val="Heading7"/>
    <w:uiPriority w:val="9"/>
    <w:rsid w:val="00432F54"/>
    <w:rPr>
      <w:b/>
      <w:bCs/>
    </w:rPr>
  </w:style>
  <w:style w:type="character" w:customStyle="1" w:styleId="Heading8Char">
    <w:name w:val="Heading 8 Char"/>
    <w:basedOn w:val="DefaultParagraphFont"/>
    <w:link w:val="Heading8"/>
    <w:uiPriority w:val="9"/>
    <w:rsid w:val="00432F54"/>
    <w:rPr>
      <w:rFonts w:eastAsiaTheme="majorEastAsia" w:cstheme="majorBidi"/>
      <w:b/>
      <w:bCs/>
      <w:color w:val="000000" w:themeColor="text1"/>
    </w:rPr>
  </w:style>
  <w:style w:type="character" w:customStyle="1" w:styleId="Heading9Char">
    <w:name w:val="Heading 9 Char"/>
    <w:basedOn w:val="DefaultParagraphFont"/>
    <w:link w:val="Heading9"/>
    <w:uiPriority w:val="9"/>
    <w:rsid w:val="00432F54"/>
    <w:rPr>
      <w:rFonts w:eastAsiaTheme="majorEastAsia" w:cstheme="majorBidi"/>
      <w:b/>
      <w:bCs/>
      <w:color w:val="000000" w:themeColor="text1"/>
    </w:rPr>
  </w:style>
  <w:style w:type="character" w:styleId="PlaceholderText">
    <w:name w:val="Placeholder Text"/>
    <w:basedOn w:val="DefaultParagraphFont"/>
    <w:uiPriority w:val="99"/>
    <w:semiHidden/>
    <w:rsid w:val="00676692"/>
    <w:rPr>
      <w:color w:val="808080"/>
    </w:rPr>
  </w:style>
  <w:style w:type="paragraph" w:styleId="ListParagraph">
    <w:name w:val="List Paragraph"/>
    <w:basedOn w:val="Normal"/>
    <w:uiPriority w:val="34"/>
    <w:qFormat/>
    <w:rsid w:val="00C52162"/>
    <w:pPr>
      <w:ind w:left="720"/>
      <w:contextualSpacing/>
    </w:pPr>
  </w:style>
  <w:style w:type="table" w:styleId="TableGrid">
    <w:name w:val="Table Grid"/>
    <w:basedOn w:val="TableNormal"/>
    <w:uiPriority w:val="39"/>
    <w:rsid w:val="00F44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03D6C"/>
    <w:pPr>
      <w:spacing w:after="200"/>
    </w:pPr>
    <w:rPr>
      <w:i/>
      <w:iCs/>
      <w:color w:val="44546A" w:themeColor="text2"/>
      <w:sz w:val="18"/>
      <w:szCs w:val="18"/>
    </w:rPr>
  </w:style>
  <w:style w:type="paragraph" w:customStyle="1" w:styleId="EndNoteBibliographyTitle">
    <w:name w:val="EndNote Bibliography Title"/>
    <w:basedOn w:val="Normal"/>
    <w:link w:val="EndNoteBibliographyTitleChar"/>
    <w:rsid w:val="00690BF6"/>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690BF6"/>
    <w:rPr>
      <w:rFonts w:ascii="Calibri" w:hAnsi="Calibri" w:cs="Calibri"/>
      <w:lang w:val="en-US"/>
    </w:rPr>
  </w:style>
  <w:style w:type="paragraph" w:customStyle="1" w:styleId="EndNoteBibliography">
    <w:name w:val="EndNote Bibliography"/>
    <w:basedOn w:val="Normal"/>
    <w:link w:val="EndNoteBibliographyChar"/>
    <w:rsid w:val="00690BF6"/>
    <w:rPr>
      <w:rFonts w:ascii="Calibri" w:hAnsi="Calibri" w:cs="Calibri"/>
      <w:lang w:val="en-US"/>
    </w:rPr>
  </w:style>
  <w:style w:type="character" w:customStyle="1" w:styleId="EndNoteBibliographyChar">
    <w:name w:val="EndNote Bibliography Char"/>
    <w:basedOn w:val="DefaultParagraphFont"/>
    <w:link w:val="EndNoteBibliography"/>
    <w:rsid w:val="00690BF6"/>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E8F38-1968-264F-8B32-539CE41C2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COLTMAN, NIC (PGR)</dc:creator>
  <cp:keywords/>
  <dc:description/>
  <cp:lastModifiedBy>Vidhya Iyer</cp:lastModifiedBy>
  <cp:revision>3</cp:revision>
  <dcterms:created xsi:type="dcterms:W3CDTF">2021-11-18T08:24:00Z</dcterms:created>
  <dcterms:modified xsi:type="dcterms:W3CDTF">2021-11-25T13:11:00Z</dcterms:modified>
</cp:coreProperties>
</file>