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88407" w14:textId="737A8A0F" w:rsidR="00535BE2" w:rsidRPr="00C513B5" w:rsidRDefault="00551D82" w:rsidP="000F0F6A">
      <w:pPr>
        <w:pBdr>
          <w:top w:val="nil"/>
          <w:left w:val="nil"/>
          <w:bottom w:val="nil"/>
          <w:right w:val="nil"/>
          <w:between w:val="nil"/>
        </w:pBdr>
        <w:rPr>
          <w:color w:val="000000" w:themeColor="text1"/>
        </w:rPr>
      </w:pPr>
      <w:r w:rsidRPr="00C513B5">
        <w:rPr>
          <w:b/>
          <w:color w:val="000000"/>
        </w:rPr>
        <w:t>TITLE:</w:t>
      </w:r>
    </w:p>
    <w:p w14:paraId="6C928297" w14:textId="04933573" w:rsidR="00535BE2" w:rsidRPr="00C513B5" w:rsidRDefault="00535BE2" w:rsidP="000F0F6A">
      <w:pPr>
        <w:rPr>
          <w:color w:val="000000" w:themeColor="text1"/>
        </w:rPr>
      </w:pPr>
      <w:r w:rsidRPr="00C513B5">
        <w:rPr>
          <w:color w:val="000000" w:themeColor="text1"/>
        </w:rPr>
        <w:t xml:space="preserve">Stereotaxic </w:t>
      </w:r>
      <w:r w:rsidR="008B188F" w:rsidRPr="00C513B5">
        <w:rPr>
          <w:color w:val="000000" w:themeColor="text1"/>
        </w:rPr>
        <w:t>S</w:t>
      </w:r>
      <w:r w:rsidRPr="00C513B5">
        <w:rPr>
          <w:color w:val="000000" w:themeColor="text1"/>
        </w:rPr>
        <w:t xml:space="preserve">urgical </w:t>
      </w:r>
      <w:r w:rsidR="008B188F" w:rsidRPr="00C513B5">
        <w:rPr>
          <w:color w:val="000000" w:themeColor="text1"/>
        </w:rPr>
        <w:t>A</w:t>
      </w:r>
      <w:r w:rsidRPr="00C513B5">
        <w:rPr>
          <w:color w:val="000000" w:themeColor="text1"/>
        </w:rPr>
        <w:t xml:space="preserve">pproach to </w:t>
      </w:r>
      <w:r w:rsidR="008B188F" w:rsidRPr="00C513B5">
        <w:rPr>
          <w:color w:val="000000" w:themeColor="text1"/>
        </w:rPr>
        <w:t>M</w:t>
      </w:r>
      <w:r w:rsidRPr="00C513B5">
        <w:rPr>
          <w:color w:val="000000" w:themeColor="text1"/>
        </w:rPr>
        <w:t xml:space="preserve">icroinject the </w:t>
      </w:r>
      <w:r w:rsidR="008B188F" w:rsidRPr="00C513B5">
        <w:rPr>
          <w:color w:val="000000" w:themeColor="text1"/>
        </w:rPr>
        <w:t>C</w:t>
      </w:r>
      <w:r w:rsidRPr="00C513B5">
        <w:rPr>
          <w:color w:val="000000" w:themeColor="text1"/>
        </w:rPr>
        <w:t xml:space="preserve">audal </w:t>
      </w:r>
      <w:r w:rsidR="008B188F" w:rsidRPr="00C513B5">
        <w:rPr>
          <w:color w:val="000000" w:themeColor="text1"/>
        </w:rPr>
        <w:t>B</w:t>
      </w:r>
      <w:r w:rsidRPr="00C513B5">
        <w:rPr>
          <w:color w:val="000000" w:themeColor="text1"/>
        </w:rPr>
        <w:t xml:space="preserve">rainstem and </w:t>
      </w:r>
      <w:r w:rsidR="008B188F" w:rsidRPr="00C513B5">
        <w:rPr>
          <w:color w:val="000000" w:themeColor="text1"/>
        </w:rPr>
        <w:t>U</w:t>
      </w:r>
      <w:r w:rsidRPr="00C513B5">
        <w:rPr>
          <w:color w:val="000000" w:themeColor="text1"/>
        </w:rPr>
        <w:t xml:space="preserve">pper </w:t>
      </w:r>
      <w:r w:rsidR="008B188F" w:rsidRPr="00C513B5">
        <w:rPr>
          <w:color w:val="000000" w:themeColor="text1"/>
        </w:rPr>
        <w:t>C</w:t>
      </w:r>
      <w:r w:rsidRPr="00C513B5">
        <w:rPr>
          <w:color w:val="000000" w:themeColor="text1"/>
        </w:rPr>
        <w:t xml:space="preserve">ervical </w:t>
      </w:r>
      <w:r w:rsidR="008B188F" w:rsidRPr="00C513B5">
        <w:rPr>
          <w:color w:val="000000" w:themeColor="text1"/>
        </w:rPr>
        <w:t>S</w:t>
      </w:r>
      <w:r w:rsidRPr="00C513B5">
        <w:rPr>
          <w:color w:val="000000" w:themeColor="text1"/>
        </w:rPr>
        <w:t xml:space="preserve">pinal </w:t>
      </w:r>
      <w:r w:rsidR="008B188F" w:rsidRPr="00C513B5">
        <w:rPr>
          <w:color w:val="000000" w:themeColor="text1"/>
        </w:rPr>
        <w:t>C</w:t>
      </w:r>
      <w:r w:rsidRPr="00C513B5">
        <w:rPr>
          <w:color w:val="000000" w:themeColor="text1"/>
        </w:rPr>
        <w:t xml:space="preserve">ord </w:t>
      </w:r>
      <w:r w:rsidRPr="00C513B5">
        <w:rPr>
          <w:i/>
          <w:iCs/>
          <w:color w:val="000000" w:themeColor="text1"/>
        </w:rPr>
        <w:t>via</w:t>
      </w:r>
      <w:r w:rsidRPr="00C513B5">
        <w:rPr>
          <w:color w:val="000000" w:themeColor="text1"/>
        </w:rPr>
        <w:t xml:space="preserve"> the </w:t>
      </w:r>
      <w:r w:rsidR="008B188F" w:rsidRPr="00C513B5">
        <w:rPr>
          <w:color w:val="000000" w:themeColor="text1"/>
        </w:rPr>
        <w:t>C</w:t>
      </w:r>
      <w:r w:rsidRPr="00C513B5">
        <w:rPr>
          <w:color w:val="000000" w:themeColor="text1"/>
        </w:rPr>
        <w:t xml:space="preserve">isterna </w:t>
      </w:r>
      <w:r w:rsidR="008B188F" w:rsidRPr="00C513B5">
        <w:rPr>
          <w:color w:val="000000" w:themeColor="text1"/>
        </w:rPr>
        <w:t>M</w:t>
      </w:r>
      <w:r w:rsidRPr="00C513B5">
        <w:rPr>
          <w:color w:val="000000" w:themeColor="text1"/>
        </w:rPr>
        <w:t xml:space="preserve">agna in </w:t>
      </w:r>
      <w:r w:rsidR="008B188F" w:rsidRPr="00C513B5">
        <w:rPr>
          <w:color w:val="000000" w:themeColor="text1"/>
        </w:rPr>
        <w:t>M</w:t>
      </w:r>
      <w:r w:rsidRPr="00C513B5">
        <w:rPr>
          <w:color w:val="000000" w:themeColor="text1"/>
        </w:rPr>
        <w:t>ice</w:t>
      </w:r>
    </w:p>
    <w:p w14:paraId="06C0C87E" w14:textId="77777777" w:rsidR="006E4797" w:rsidRPr="00C513B5" w:rsidRDefault="006E4797" w:rsidP="000F0F6A">
      <w:pPr>
        <w:rPr>
          <w:b/>
        </w:rPr>
      </w:pPr>
    </w:p>
    <w:p w14:paraId="2CD8481E" w14:textId="3F0F4BB3" w:rsidR="006E4797" w:rsidRPr="00C513B5" w:rsidRDefault="00551D82" w:rsidP="000F0F6A">
      <w:pPr>
        <w:rPr>
          <w:color w:val="808080"/>
        </w:rPr>
      </w:pPr>
      <w:r w:rsidRPr="00C513B5">
        <w:rPr>
          <w:b/>
        </w:rPr>
        <w:t>AUTHORS AND AFFILIATIONS:</w:t>
      </w:r>
    </w:p>
    <w:p w14:paraId="3CC58669" w14:textId="5CB615B2" w:rsidR="00C41C73" w:rsidRPr="00C513B5" w:rsidRDefault="00296B9A" w:rsidP="000F0F6A">
      <w:pPr>
        <w:pBdr>
          <w:top w:val="nil"/>
          <w:left w:val="nil"/>
          <w:bottom w:val="nil"/>
          <w:right w:val="nil"/>
          <w:between w:val="nil"/>
        </w:pBdr>
        <w:rPr>
          <w:color w:val="000000" w:themeColor="text1"/>
        </w:rPr>
      </w:pPr>
      <w:proofErr w:type="spellStart"/>
      <w:r w:rsidRPr="00C513B5">
        <w:rPr>
          <w:color w:val="000000" w:themeColor="text1"/>
        </w:rPr>
        <w:t>Krutika</w:t>
      </w:r>
      <w:proofErr w:type="spellEnd"/>
      <w:r w:rsidRPr="00C513B5">
        <w:rPr>
          <w:color w:val="000000" w:themeColor="text1"/>
        </w:rPr>
        <w:t xml:space="preserve"> Joshi,</w:t>
      </w:r>
      <w:r w:rsidR="008D7846" w:rsidRPr="00C513B5">
        <w:rPr>
          <w:color w:val="000000" w:themeColor="text1"/>
        </w:rPr>
        <w:t xml:space="preserve"> Alana Kirby, </w:t>
      </w:r>
      <w:proofErr w:type="spellStart"/>
      <w:r w:rsidR="00C41C73" w:rsidRPr="00C513B5">
        <w:rPr>
          <w:color w:val="000000" w:themeColor="text1"/>
        </w:rPr>
        <w:t>Jianguo</w:t>
      </w:r>
      <w:proofErr w:type="spellEnd"/>
      <w:r w:rsidR="00C41C73" w:rsidRPr="00C513B5">
        <w:rPr>
          <w:color w:val="000000" w:themeColor="text1"/>
        </w:rPr>
        <w:t xml:space="preserve"> </w:t>
      </w:r>
      <w:proofErr w:type="spellStart"/>
      <w:r w:rsidR="00C41C73" w:rsidRPr="00C513B5">
        <w:rPr>
          <w:color w:val="000000" w:themeColor="text1"/>
        </w:rPr>
        <w:t>Niu</w:t>
      </w:r>
      <w:proofErr w:type="spellEnd"/>
      <w:r w:rsidR="00C41C73" w:rsidRPr="00C513B5">
        <w:rPr>
          <w:color w:val="000000" w:themeColor="text1"/>
        </w:rPr>
        <w:t xml:space="preserve">, Veronique </w:t>
      </w:r>
      <w:proofErr w:type="spellStart"/>
      <w:r w:rsidR="00C41C73" w:rsidRPr="00C513B5">
        <w:rPr>
          <w:color w:val="000000" w:themeColor="text1"/>
        </w:rPr>
        <w:t>VanderHorst</w:t>
      </w:r>
      <w:proofErr w:type="spellEnd"/>
    </w:p>
    <w:p w14:paraId="65EA96D9" w14:textId="77777777" w:rsidR="008D7846" w:rsidRPr="00C513B5" w:rsidRDefault="008D7846" w:rsidP="000F0F6A">
      <w:pPr>
        <w:pBdr>
          <w:top w:val="nil"/>
          <w:left w:val="nil"/>
          <w:bottom w:val="nil"/>
          <w:right w:val="nil"/>
          <w:between w:val="nil"/>
        </w:pBdr>
        <w:rPr>
          <w:color w:val="000000" w:themeColor="text1"/>
        </w:rPr>
      </w:pPr>
    </w:p>
    <w:p w14:paraId="298A3BCD" w14:textId="48D7DB62" w:rsidR="00357242" w:rsidRPr="00C513B5" w:rsidRDefault="008D7846" w:rsidP="000F0F6A">
      <w:pPr>
        <w:pBdr>
          <w:top w:val="nil"/>
          <w:left w:val="nil"/>
          <w:bottom w:val="nil"/>
          <w:right w:val="nil"/>
          <w:between w:val="nil"/>
        </w:pBdr>
        <w:rPr>
          <w:color w:val="000000" w:themeColor="text1"/>
        </w:rPr>
      </w:pPr>
      <w:r w:rsidRPr="00C513B5">
        <w:rPr>
          <w:color w:val="000000" w:themeColor="text1"/>
        </w:rPr>
        <w:t>Beth Israel Deaconess Medical Center, Harvard Medical School, Boston, USA</w:t>
      </w:r>
    </w:p>
    <w:p w14:paraId="04637A10" w14:textId="77777777" w:rsidR="00010ACE" w:rsidRPr="00C513B5" w:rsidRDefault="00010ACE" w:rsidP="000F0F6A">
      <w:pPr>
        <w:pBdr>
          <w:top w:val="nil"/>
          <w:left w:val="nil"/>
          <w:bottom w:val="nil"/>
          <w:right w:val="nil"/>
          <w:between w:val="nil"/>
        </w:pBdr>
        <w:rPr>
          <w:color w:val="000000" w:themeColor="text1"/>
        </w:rPr>
      </w:pPr>
    </w:p>
    <w:p w14:paraId="433042B5" w14:textId="77A101E3" w:rsidR="00C41C73" w:rsidRPr="00C513B5" w:rsidRDefault="00010ACE" w:rsidP="000F0F6A">
      <w:pPr>
        <w:pBdr>
          <w:top w:val="nil"/>
          <w:left w:val="nil"/>
          <w:bottom w:val="nil"/>
          <w:right w:val="nil"/>
          <w:between w:val="nil"/>
        </w:pBdr>
        <w:rPr>
          <w:color w:val="000000" w:themeColor="text1"/>
        </w:rPr>
      </w:pPr>
      <w:r w:rsidRPr="00C513B5">
        <w:rPr>
          <w:color w:val="000000" w:themeColor="text1"/>
        </w:rPr>
        <w:t>Email addresses of c</w:t>
      </w:r>
      <w:r w:rsidR="00E65B8E" w:rsidRPr="00C513B5">
        <w:rPr>
          <w:color w:val="000000" w:themeColor="text1"/>
        </w:rPr>
        <w:t>o-authors:</w:t>
      </w:r>
    </w:p>
    <w:p w14:paraId="37F4F95C" w14:textId="1C0811C6" w:rsidR="008D7846" w:rsidRPr="00C513B5" w:rsidRDefault="00D5330E" w:rsidP="000F0F6A">
      <w:pPr>
        <w:pBdr>
          <w:top w:val="nil"/>
          <w:left w:val="nil"/>
          <w:bottom w:val="nil"/>
          <w:right w:val="nil"/>
          <w:between w:val="nil"/>
        </w:pBdr>
        <w:rPr>
          <w:color w:val="000000" w:themeColor="text1"/>
        </w:rPr>
      </w:pPr>
      <w:proofErr w:type="spellStart"/>
      <w:r w:rsidRPr="00C513B5">
        <w:rPr>
          <w:color w:val="000000" w:themeColor="text1"/>
        </w:rPr>
        <w:t>Krutika</w:t>
      </w:r>
      <w:proofErr w:type="spellEnd"/>
      <w:r w:rsidRPr="00C513B5">
        <w:rPr>
          <w:color w:val="000000" w:themeColor="text1"/>
        </w:rPr>
        <w:t xml:space="preserve"> Joshi</w:t>
      </w:r>
      <w:r w:rsidRPr="00C513B5">
        <w:rPr>
          <w:color w:val="000000" w:themeColor="text1"/>
        </w:rPr>
        <w:tab/>
      </w:r>
      <w:r w:rsidRPr="00C513B5">
        <w:rPr>
          <w:color w:val="000000" w:themeColor="text1"/>
        </w:rPr>
        <w:tab/>
      </w:r>
      <w:r w:rsidR="00472F1D" w:rsidRPr="00C513B5">
        <w:rPr>
          <w:color w:val="000000" w:themeColor="text1"/>
        </w:rPr>
        <w:tab/>
      </w:r>
      <w:r w:rsidRPr="00C513B5">
        <w:rPr>
          <w:color w:val="000000" w:themeColor="text1"/>
        </w:rPr>
        <w:t>(</w:t>
      </w:r>
      <w:hyperlink r:id="rId8" w:history="1">
        <w:r w:rsidR="00472F1D" w:rsidRPr="00C513B5">
          <w:rPr>
            <w:rStyle w:val="Hyperlink"/>
          </w:rPr>
          <w:t>kjoshi@bidmc.harvard.edu</w:t>
        </w:r>
      </w:hyperlink>
      <w:r w:rsidR="00472F1D" w:rsidRPr="00C513B5">
        <w:rPr>
          <w:color w:val="000000" w:themeColor="text1"/>
        </w:rPr>
        <w:t>)</w:t>
      </w:r>
    </w:p>
    <w:p w14:paraId="644B31A1" w14:textId="7C9EA43B" w:rsidR="00C41C73" w:rsidRPr="00C513B5" w:rsidRDefault="00472F1D" w:rsidP="000F0F6A">
      <w:pPr>
        <w:pBdr>
          <w:top w:val="nil"/>
          <w:left w:val="nil"/>
          <w:bottom w:val="nil"/>
          <w:right w:val="nil"/>
          <w:between w:val="nil"/>
        </w:pBdr>
        <w:rPr>
          <w:color w:val="000000" w:themeColor="text1"/>
        </w:rPr>
      </w:pPr>
      <w:r w:rsidRPr="00C513B5">
        <w:rPr>
          <w:color w:val="000000" w:themeColor="text1"/>
        </w:rPr>
        <w:t>Alana Kirby</w:t>
      </w:r>
      <w:r w:rsidRPr="00C513B5">
        <w:tab/>
      </w:r>
      <w:r w:rsidRPr="00C513B5">
        <w:tab/>
      </w:r>
      <w:r w:rsidRPr="00C513B5">
        <w:tab/>
        <w:t>(</w:t>
      </w:r>
      <w:hyperlink r:id="rId9" w:history="1">
        <w:r w:rsidRPr="00C513B5">
          <w:rPr>
            <w:rStyle w:val="Hyperlink"/>
          </w:rPr>
          <w:t>Alana_E_Kirby@rush.edu</w:t>
        </w:r>
      </w:hyperlink>
      <w:r w:rsidRPr="00C513B5">
        <w:t>)</w:t>
      </w:r>
    </w:p>
    <w:p w14:paraId="462AD4D1" w14:textId="6D0F5A53" w:rsidR="00C41C73" w:rsidRPr="00C513B5" w:rsidRDefault="00472F1D" w:rsidP="000F0F6A">
      <w:pPr>
        <w:pBdr>
          <w:top w:val="nil"/>
          <w:left w:val="nil"/>
          <w:bottom w:val="nil"/>
          <w:right w:val="nil"/>
          <w:between w:val="nil"/>
        </w:pBdr>
        <w:rPr>
          <w:color w:val="000000" w:themeColor="text1"/>
        </w:rPr>
      </w:pPr>
      <w:proofErr w:type="spellStart"/>
      <w:r w:rsidRPr="00C513B5">
        <w:rPr>
          <w:color w:val="000000" w:themeColor="text1"/>
        </w:rPr>
        <w:t>Jianguo</w:t>
      </w:r>
      <w:proofErr w:type="spellEnd"/>
      <w:r w:rsidRPr="00C513B5">
        <w:rPr>
          <w:color w:val="000000" w:themeColor="text1"/>
        </w:rPr>
        <w:t xml:space="preserve"> </w:t>
      </w:r>
      <w:proofErr w:type="spellStart"/>
      <w:r w:rsidRPr="00C513B5">
        <w:rPr>
          <w:color w:val="000000" w:themeColor="text1"/>
        </w:rPr>
        <w:t>Niu</w:t>
      </w:r>
      <w:proofErr w:type="spellEnd"/>
      <w:r w:rsidRPr="00C513B5">
        <w:rPr>
          <w:color w:val="000000" w:themeColor="text1"/>
        </w:rPr>
        <w:tab/>
      </w:r>
      <w:r w:rsidRPr="00C513B5">
        <w:rPr>
          <w:color w:val="000000" w:themeColor="text1"/>
        </w:rPr>
        <w:tab/>
      </w:r>
      <w:r w:rsidRPr="00C513B5">
        <w:rPr>
          <w:color w:val="000000" w:themeColor="text1"/>
        </w:rPr>
        <w:tab/>
        <w:t>(</w:t>
      </w:r>
      <w:hyperlink r:id="rId10" w:history="1">
        <w:r w:rsidR="00C513B5" w:rsidRPr="00C513B5">
          <w:rPr>
            <w:rStyle w:val="Hyperlink"/>
          </w:rPr>
          <w:t>niujg2008@hotmail.com</w:t>
        </w:r>
      </w:hyperlink>
      <w:r w:rsidRPr="00C513B5">
        <w:rPr>
          <w:color w:val="000000" w:themeColor="text1"/>
        </w:rPr>
        <w:t>)</w:t>
      </w:r>
    </w:p>
    <w:p w14:paraId="115399A3" w14:textId="1858AB16" w:rsidR="00472F1D" w:rsidRPr="00C513B5" w:rsidRDefault="00472F1D" w:rsidP="000F0F6A">
      <w:pPr>
        <w:pBdr>
          <w:top w:val="nil"/>
          <w:left w:val="nil"/>
          <w:bottom w:val="nil"/>
          <w:right w:val="nil"/>
          <w:between w:val="nil"/>
        </w:pBdr>
        <w:rPr>
          <w:color w:val="000000" w:themeColor="text1"/>
        </w:rPr>
      </w:pPr>
    </w:p>
    <w:p w14:paraId="1CA82B5C" w14:textId="6FB6CEC3" w:rsidR="00472F1D" w:rsidRPr="00C513B5" w:rsidRDefault="00472F1D" w:rsidP="000F0F6A">
      <w:pPr>
        <w:pBdr>
          <w:top w:val="nil"/>
          <w:left w:val="nil"/>
          <w:bottom w:val="nil"/>
          <w:right w:val="nil"/>
          <w:between w:val="nil"/>
        </w:pBdr>
        <w:rPr>
          <w:color w:val="000000" w:themeColor="text1"/>
        </w:rPr>
      </w:pPr>
      <w:r w:rsidRPr="00C513B5">
        <w:rPr>
          <w:color w:val="000000" w:themeColor="text1"/>
        </w:rPr>
        <w:t>Corresponding author:</w:t>
      </w:r>
    </w:p>
    <w:p w14:paraId="141ABDE5" w14:textId="01091BC4" w:rsidR="006E4797" w:rsidRPr="00C513B5" w:rsidRDefault="00472F1D" w:rsidP="000F0F6A">
      <w:pPr>
        <w:pBdr>
          <w:top w:val="nil"/>
          <w:left w:val="nil"/>
          <w:bottom w:val="nil"/>
          <w:right w:val="nil"/>
          <w:between w:val="nil"/>
        </w:pBdr>
        <w:rPr>
          <w:color w:val="000000" w:themeColor="text1"/>
        </w:rPr>
      </w:pPr>
      <w:r w:rsidRPr="00C513B5">
        <w:rPr>
          <w:color w:val="000000" w:themeColor="text1"/>
        </w:rPr>
        <w:t xml:space="preserve">Veronique </w:t>
      </w:r>
      <w:proofErr w:type="spellStart"/>
      <w:r w:rsidRPr="00C513B5">
        <w:rPr>
          <w:color w:val="000000" w:themeColor="text1"/>
        </w:rPr>
        <w:t>VanderHorst</w:t>
      </w:r>
      <w:proofErr w:type="spellEnd"/>
      <w:r w:rsidRPr="00C513B5">
        <w:rPr>
          <w:color w:val="000000" w:themeColor="text1"/>
        </w:rPr>
        <w:tab/>
        <w:t>(</w:t>
      </w:r>
      <w:hyperlink r:id="rId11" w:history="1">
        <w:r w:rsidRPr="00C513B5">
          <w:rPr>
            <w:rStyle w:val="Hyperlink"/>
          </w:rPr>
          <w:t>vvanderh@bidmc.harvard.edu</w:t>
        </w:r>
      </w:hyperlink>
      <w:r w:rsidRPr="00C513B5">
        <w:rPr>
          <w:color w:val="000000" w:themeColor="text1"/>
        </w:rPr>
        <w:t>)</w:t>
      </w:r>
    </w:p>
    <w:p w14:paraId="186BA5C9" w14:textId="77777777" w:rsidR="00853C05" w:rsidRPr="00C513B5" w:rsidRDefault="00853C05" w:rsidP="000F0F6A">
      <w:pPr>
        <w:pBdr>
          <w:top w:val="nil"/>
          <w:left w:val="nil"/>
          <w:bottom w:val="nil"/>
          <w:right w:val="nil"/>
          <w:between w:val="nil"/>
        </w:pBdr>
        <w:rPr>
          <w:color w:val="000000"/>
        </w:rPr>
      </w:pPr>
    </w:p>
    <w:p w14:paraId="60F3B8D4" w14:textId="557ADA2F" w:rsidR="006E4797" w:rsidRPr="00C513B5" w:rsidRDefault="00551D82" w:rsidP="000F0F6A">
      <w:r w:rsidRPr="00C513B5">
        <w:rPr>
          <w:b/>
        </w:rPr>
        <w:t>SUMMARY:</w:t>
      </w:r>
    </w:p>
    <w:p w14:paraId="74EFC8D7" w14:textId="65CB3119" w:rsidR="006E4797" w:rsidRPr="00C513B5" w:rsidRDefault="00296B9A" w:rsidP="000F0F6A">
      <w:pPr>
        <w:rPr>
          <w:color w:val="000000" w:themeColor="text1"/>
        </w:rPr>
      </w:pPr>
      <w:r w:rsidRPr="00C513B5">
        <w:rPr>
          <w:color w:val="000000" w:themeColor="text1"/>
        </w:rPr>
        <w:t>Stereotaxic surgery to target brain sites in mice commonly involves access through the skull bones and is guided by skull landmarks. Here we outline an alternative stereotaxic approach to target the caudal brainstem</w:t>
      </w:r>
      <w:r w:rsidR="00CD6A40" w:rsidRPr="00C513B5">
        <w:rPr>
          <w:color w:val="000000" w:themeColor="text1"/>
        </w:rPr>
        <w:t xml:space="preserve"> and upper cervical spinal cord</w:t>
      </w:r>
      <w:r w:rsidRPr="00C513B5">
        <w:rPr>
          <w:color w:val="000000" w:themeColor="text1"/>
        </w:rPr>
        <w:t xml:space="preserve"> </w:t>
      </w:r>
      <w:r w:rsidRPr="00C513B5">
        <w:rPr>
          <w:i/>
          <w:iCs/>
          <w:color w:val="000000" w:themeColor="text1"/>
        </w:rPr>
        <w:t>via</w:t>
      </w:r>
      <w:r w:rsidRPr="00C513B5">
        <w:rPr>
          <w:color w:val="000000" w:themeColor="text1"/>
        </w:rPr>
        <w:t xml:space="preserve"> the cisterna magna that relies on direct visualization of brainstem landmarks.</w:t>
      </w:r>
    </w:p>
    <w:p w14:paraId="1B3983AC" w14:textId="77777777" w:rsidR="00296B9A" w:rsidRPr="00C513B5" w:rsidRDefault="00296B9A" w:rsidP="000F0F6A"/>
    <w:p w14:paraId="2DF8E628" w14:textId="65112ED1" w:rsidR="006E4797" w:rsidRPr="00C513B5" w:rsidRDefault="00551D82" w:rsidP="000F0F6A">
      <w:pPr>
        <w:rPr>
          <w:color w:val="808080"/>
        </w:rPr>
      </w:pPr>
      <w:r w:rsidRPr="00C513B5">
        <w:rPr>
          <w:b/>
        </w:rPr>
        <w:t>ABSTRACT:</w:t>
      </w:r>
    </w:p>
    <w:p w14:paraId="28CF853A" w14:textId="09AA127A" w:rsidR="00296B9A" w:rsidRPr="00C513B5" w:rsidRDefault="00296B9A" w:rsidP="000F0F6A">
      <w:pPr>
        <w:rPr>
          <w:color w:val="000000" w:themeColor="text1"/>
        </w:rPr>
      </w:pPr>
      <w:r w:rsidRPr="00C513B5">
        <w:rPr>
          <w:color w:val="000000" w:themeColor="text1"/>
        </w:rPr>
        <w:t xml:space="preserve">Stereotaxic surgery to target brain sites in mice is commonly guided by skull landmarks. Access is then obtained </w:t>
      </w:r>
      <w:r w:rsidRPr="00C513B5">
        <w:rPr>
          <w:i/>
          <w:iCs/>
          <w:color w:val="000000" w:themeColor="text1"/>
        </w:rPr>
        <w:t>via</w:t>
      </w:r>
      <w:r w:rsidRPr="00C513B5">
        <w:rPr>
          <w:color w:val="000000" w:themeColor="text1"/>
        </w:rPr>
        <w:t xml:space="preserve"> burr holes drilled through the skull. This standard approach can be challenging for targets in the caudal brainstem and upper cervical cord due to specific anatomical challenges a</w:t>
      </w:r>
      <w:r w:rsidR="00AF3914" w:rsidRPr="00C513B5">
        <w:rPr>
          <w:color w:val="000000" w:themeColor="text1"/>
        </w:rPr>
        <w:t>s</w:t>
      </w:r>
      <w:r w:rsidRPr="00C513B5">
        <w:rPr>
          <w:color w:val="000000" w:themeColor="text1"/>
        </w:rPr>
        <w:t xml:space="preserve"> these sites are remote from skull landmarks</w:t>
      </w:r>
      <w:r w:rsidR="00AF3914" w:rsidRPr="00C513B5">
        <w:rPr>
          <w:color w:val="000000" w:themeColor="text1"/>
        </w:rPr>
        <w:t>,</w:t>
      </w:r>
      <w:r w:rsidRPr="00C513B5">
        <w:rPr>
          <w:color w:val="000000" w:themeColor="text1"/>
        </w:rPr>
        <w:t xml:space="preserve"> leading to imprecision. Here we outline an alternative stereotaxic approach </w:t>
      </w:r>
      <w:r w:rsidRPr="00BD7151">
        <w:rPr>
          <w:i/>
          <w:iCs/>
          <w:color w:val="000000" w:themeColor="text1"/>
        </w:rPr>
        <w:t>via</w:t>
      </w:r>
      <w:r w:rsidRPr="00C513B5">
        <w:rPr>
          <w:color w:val="000000" w:themeColor="text1"/>
        </w:rPr>
        <w:t xml:space="preserve"> the cisterna magna that has been used to target discrete regions of interest in the caudal brainstem and upper cervical cord. The cisterna magna extends from the occipital bone to the atlas</w:t>
      </w:r>
      <w:r w:rsidR="00857D42" w:rsidRPr="00C513B5">
        <w:rPr>
          <w:color w:val="000000" w:themeColor="text1"/>
        </w:rPr>
        <w:t xml:space="preserve"> (</w:t>
      </w:r>
      <w:r w:rsidR="007E6742" w:rsidRPr="00C513B5">
        <w:rPr>
          <w:color w:val="000000" w:themeColor="text1"/>
        </w:rPr>
        <w:t>i.e.,</w:t>
      </w:r>
      <w:r w:rsidRPr="00C513B5">
        <w:rPr>
          <w:color w:val="000000" w:themeColor="text1"/>
        </w:rPr>
        <w:t xml:space="preserve"> the second vertebral bone</w:t>
      </w:r>
      <w:r w:rsidR="00857D42" w:rsidRPr="00C513B5">
        <w:rPr>
          <w:color w:val="000000" w:themeColor="text1"/>
        </w:rPr>
        <w:t>)</w:t>
      </w:r>
      <w:r w:rsidRPr="00C513B5">
        <w:rPr>
          <w:color w:val="000000" w:themeColor="text1"/>
        </w:rPr>
        <w:t>, is filled with cerebrospinal fluid</w:t>
      </w:r>
      <w:r w:rsidR="00F8536D" w:rsidRPr="00C513B5">
        <w:rPr>
          <w:color w:val="000000" w:themeColor="text1"/>
        </w:rPr>
        <w:t>,</w:t>
      </w:r>
      <w:r w:rsidRPr="00C513B5">
        <w:rPr>
          <w:color w:val="000000" w:themeColor="text1"/>
        </w:rPr>
        <w:t xml:space="preserve"> and </w:t>
      </w:r>
      <w:r w:rsidR="00F8536D" w:rsidRPr="00C513B5">
        <w:rPr>
          <w:color w:val="000000" w:themeColor="text1"/>
        </w:rPr>
        <w:t xml:space="preserve">is </w:t>
      </w:r>
      <w:r w:rsidRPr="00C513B5">
        <w:rPr>
          <w:color w:val="000000" w:themeColor="text1"/>
        </w:rPr>
        <w:t xml:space="preserve">covered by dura mater. This approach provides a reproducible route of access to select </w:t>
      </w:r>
      <w:r w:rsidR="005D6D99" w:rsidRPr="00C513B5">
        <w:rPr>
          <w:color w:val="000000" w:themeColor="text1"/>
        </w:rPr>
        <w:t>central nervous system (</w:t>
      </w:r>
      <w:r w:rsidRPr="00C513B5">
        <w:rPr>
          <w:color w:val="000000" w:themeColor="text1"/>
        </w:rPr>
        <w:t>CNS</w:t>
      </w:r>
      <w:r w:rsidR="005D6D99" w:rsidRPr="00C513B5">
        <w:rPr>
          <w:color w:val="000000" w:themeColor="text1"/>
        </w:rPr>
        <w:t>)</w:t>
      </w:r>
      <w:r w:rsidRPr="00C513B5">
        <w:rPr>
          <w:color w:val="000000" w:themeColor="text1"/>
        </w:rPr>
        <w:t xml:space="preserve"> structures that are otherwise hard to reach due to anatomical barriers. Furthermore, it allows for direct visualization of brainstem landmarks </w:t>
      </w:r>
      <w:proofErr w:type="gramStart"/>
      <w:r w:rsidRPr="00C513B5">
        <w:rPr>
          <w:color w:val="000000" w:themeColor="text1"/>
        </w:rPr>
        <w:t>in close proximity to</w:t>
      </w:r>
      <w:proofErr w:type="gramEnd"/>
      <w:r w:rsidRPr="00C513B5">
        <w:rPr>
          <w:color w:val="000000" w:themeColor="text1"/>
        </w:rPr>
        <w:t xml:space="preserve"> </w:t>
      </w:r>
      <w:r w:rsidR="00471A3D">
        <w:rPr>
          <w:color w:val="000000" w:themeColor="text1"/>
        </w:rPr>
        <w:t xml:space="preserve">the </w:t>
      </w:r>
      <w:r w:rsidRPr="00C513B5">
        <w:rPr>
          <w:color w:val="000000" w:themeColor="text1"/>
        </w:rPr>
        <w:t>target sites, increasing accuracy when delivering small injection volumes to restricted regions of interest in the caudal brainstem</w:t>
      </w:r>
      <w:r w:rsidR="003E0BF2" w:rsidRPr="00C513B5">
        <w:rPr>
          <w:color w:val="000000" w:themeColor="text1"/>
        </w:rPr>
        <w:t xml:space="preserve"> and upper cervical cord</w:t>
      </w:r>
      <w:r w:rsidRPr="00C513B5">
        <w:rPr>
          <w:color w:val="000000" w:themeColor="text1"/>
        </w:rPr>
        <w:t>. Finally, this approach avoids the cerebellum</w:t>
      </w:r>
      <w:r w:rsidR="0004704F">
        <w:rPr>
          <w:color w:val="000000" w:themeColor="text1"/>
        </w:rPr>
        <w:t>,</w:t>
      </w:r>
      <w:r w:rsidRPr="00C513B5">
        <w:rPr>
          <w:color w:val="000000" w:themeColor="text1"/>
        </w:rPr>
        <w:t xml:space="preserve"> which can be important for motor and sensorimotor studies.</w:t>
      </w:r>
    </w:p>
    <w:p w14:paraId="2CF9CD54" w14:textId="77777777" w:rsidR="006E4797" w:rsidRPr="00C513B5" w:rsidRDefault="006E4797" w:rsidP="000F0F6A"/>
    <w:p w14:paraId="0646E204" w14:textId="5F3DE2E3" w:rsidR="006E4797" w:rsidRPr="00C513B5" w:rsidRDefault="00551D82" w:rsidP="000F0F6A">
      <w:pPr>
        <w:rPr>
          <w:color w:val="808080"/>
        </w:rPr>
      </w:pPr>
      <w:r w:rsidRPr="00C513B5">
        <w:rPr>
          <w:b/>
        </w:rPr>
        <w:t>INTRODUCTION:</w:t>
      </w:r>
    </w:p>
    <w:p w14:paraId="1725BB7F" w14:textId="70538C84" w:rsidR="00296B9A" w:rsidRPr="00C513B5" w:rsidRDefault="00296B9A" w:rsidP="000F0F6A">
      <w:pPr>
        <w:rPr>
          <w:rFonts w:eastAsia="Times New Roman"/>
          <w:color w:val="000000" w:themeColor="text1"/>
          <w:shd w:val="clear" w:color="auto" w:fill="FFFFFF"/>
        </w:rPr>
      </w:pPr>
      <w:r w:rsidRPr="00C513B5">
        <w:rPr>
          <w:color w:val="000000" w:themeColor="text1"/>
        </w:rPr>
        <w:t>Standard stereotaxic surgery to target brain sites in mice</w:t>
      </w:r>
      <w:r w:rsidR="003E0EC5" w:rsidRPr="00C513B5">
        <w:rPr>
          <w:color w:val="000000" w:themeColor="text1"/>
        </w:rPr>
        <w:fldChar w:fldCharType="begin"/>
      </w:r>
      <w:r w:rsidR="003E0EC5" w:rsidRPr="00C513B5">
        <w:rPr>
          <w:color w:val="000000" w:themeColor="text1"/>
        </w:rPr>
        <w:instrText xml:space="preserve"> ADDIN ZOTERO_ITEM CSL_CITATION {"citationID":"7gixWdOj","properties":{"formattedCitation":"\\super 1\\nosupersub{}","plainCitation":"1","noteIndex":0},"citationItems":[{"id":532,"uris":["http://zotero.org/users/local/NQiVEX77/items/3PPURLHK"],"uri":["http://zotero.org/users/local/NQiVEX77/items/3PPURLHK"],"itemData":{"id":532,"type":"article-journal","abstract":"Scientific Video Article |","archive":"JoVE, Cambridge, MA","container-title":"JoVE Science Education Database","title":"Rodent Stereotaxic Surgery","volume":"Neuroscience","accessed":{"date-parts":[["2021",10,31]]},"issued":{"date-parts":[["2021"]]}}}],"schema":"https://github.com/citation-style-language/schema/raw/master/csl-citation.json"} </w:instrText>
      </w:r>
      <w:r w:rsidR="003E0EC5" w:rsidRPr="00C513B5">
        <w:rPr>
          <w:color w:val="000000" w:themeColor="text1"/>
        </w:rPr>
        <w:fldChar w:fldCharType="separate"/>
      </w:r>
      <w:r w:rsidR="003E0EC5" w:rsidRPr="00C513B5">
        <w:rPr>
          <w:vertAlign w:val="superscript"/>
        </w:rPr>
        <w:t>1</w:t>
      </w:r>
      <w:r w:rsidR="003E0EC5" w:rsidRPr="00C513B5">
        <w:rPr>
          <w:color w:val="000000" w:themeColor="text1"/>
        </w:rPr>
        <w:fldChar w:fldCharType="end"/>
      </w:r>
      <w:r w:rsidRPr="00C513B5">
        <w:rPr>
          <w:color w:val="000000" w:themeColor="text1"/>
        </w:rPr>
        <w:t xml:space="preserve"> commonly involves fixation of the skull using a set of ear bars and a mouth bar. Coordinates are then estimated based on reference atlases</w:t>
      </w:r>
      <w:r w:rsidR="003E0EC5" w:rsidRPr="00C513B5">
        <w:rPr>
          <w:color w:val="000000" w:themeColor="text1"/>
        </w:rPr>
        <w:fldChar w:fldCharType="begin"/>
      </w:r>
      <w:r w:rsidR="003E0EC5" w:rsidRPr="00C513B5">
        <w:rPr>
          <w:color w:val="000000" w:themeColor="text1"/>
        </w:rPr>
        <w:instrText xml:space="preserve"> ADDIN ZOTERO_ITEM CSL_CITATION {"citationID":"6404pfj6","properties":{"formattedCitation":"\\super 2, 3\\nosupersub{}","plainCitation":"2, 3","noteIndex":0},"citationItems":[{"id":534,"uris":["http://zotero.org/users/local/NQiVEX77/items/T2U7NQHS"],"uri":["http://zotero.org/users/local/NQiVEX77/items/T2U7NQHS"],"itemData":{"id":534,"type":"book","publisher":"Academic Press","title":"The Mouse Brain in Stereotaxic Coordinates","author":[{"family":"Paxinos","given":"G"},{"family":"Franklin","given":"K.B.J"}],"accessed":{"date-parts":[["2021",10,31]]},"issued":{"date-parts":[["2001"]]}}},{"id":536,"uris":["http://zotero.org/users/local/NQiVEX77/items/8BFPLEWQ"],"uri":["http://zotero.org/users/local/NQiVEX77/items/8BFPLEWQ"],"itemData":{"id":536,"type":"article-journal","abstract":"Molecular approaches to understanding the functional circuitry of the nervous system promise new insights into the relationship between genes, brain and behaviour. The cellular diversity of the brain necessitates a cellular resolution approach towards understanding the functional genomics of the nervous system. We describe here an anatomically comprehensive digital atlas containing the expression patterns of </w:instrText>
      </w:r>
      <w:r w:rsidR="003E0EC5" w:rsidRPr="00C513B5">
        <w:rPr>
          <w:rFonts w:ascii="Cambria Math" w:hAnsi="Cambria Math" w:cs="Cambria Math"/>
          <w:color w:val="000000" w:themeColor="text1"/>
        </w:rPr>
        <w:instrText>∼</w:instrText>
      </w:r>
      <w:r w:rsidR="003E0EC5" w:rsidRPr="00C513B5">
        <w:rPr>
          <w:color w:val="000000" w:themeColor="text1"/>
        </w:rPr>
        <w:instrText xml:space="preserve">20,000 genes in the adult mouse brain. Data were generated using automated high-throughput procedures for in situ hybridization and data acquisition, and are publicly accessible online. Newly developed image-based informatics tools allow global genome-scale structural analysis and cross-correlation, as well as identification of regionally enriched genes. Unbiased fine-resolution analysis has identified highly specific cellular markers as well as extensive evidence of cellular heterogeneity not evident in classical neuroanatomical atlases. This highly standardized atlas provides an open, primary data resource for a wide variety of further studies concerning brain organization and function.","container-title":"Nature","DOI":"10.1038/nature05453","ISSN":"1476-4687","issue":"7124","language":"en","note":"Bandiera_abtest: a\nCg_type: Nature Research Journals\nnumber: 7124\nPrimary_atype: Research\npublisher: Nature Publishing Group","page":"168-176","source":"www.nature.com","title":"Genome-wide atlas of gene expression in the adult mouse brain","volume":"445","author":[{"family":"Lein","given":"Ed S."},{"family":"Hawrylycz","given":"Michael J."},{"family":"Ao","given":"Nancy"},{"family":"Ayres","given":"Mikael"},{"family":"Bensinger","given":"Amy"},{"family":"Bernard","given":"Amy"},{"family":"Boe","given":"Andrew F."},{"family":"Boguski","given":"Mark S."},{"family":"Brockway","given":"Kevin S."},{"family":"Byrnes","given":"Emi J."},{"family":"Chen","given":"Lin"},{"family":"Chen","given":"Li"},{"family":"Chen","given":"Tsuey-Ming"},{"family":"Chi Chin","given":"Mei"},{"family":"Chong","given":"Jimmy"},{"family":"Crook","given":"Brian E."},{"family":"Czaplinska","given":"Aneta"},{"family":"Dang","given":"Chinh N."},{"family":"Datta","given":"Suvro"},{"family":"Dee","given":"Nick R."},{"family":"Desaki","given":"Aimee L."},{"family":"Desta","given":"Tsega"},{"family":"Diep","given":"Ellen"},{"family":"Dolbeare","given":"Tim A."},{"family":"Donelan","given":"Matthew J."},{"family":"Dong","given":"Hong-Wei"},{"family":"Dougherty","given":"Jennifer G."},{"family":"Duncan","given":"Ben J."},{"family":"Ebbert","given":"Amanda J."},{"family":"Eichele","given":"Gregor"},{"family":"Estin","given":"Lili K."},{"family":"Faber","given":"Casey"},{"family":"Facer","given":"Benjamin A."},{"family":"Fields","given":"Rick"},{"family":"Fischer","given":"Shanna R."},{"family":"Fliss","given":"Tim P."},{"family":"Frensley","given":"Cliff"},{"family":"Gates","given":"Sabrina N."},{"family":"Glattfelder","given":"Katie J."},{"family":"Halverson","given":"Kevin R."},{"family":"Hart","given":"Matthew R."},{"family":"Hohmann","given":"John G."},{"family":"Howell","given":"Maureen P."},{"family":"Jeung","given":"Darren P."},{"family":"Johnson","given":"Rebecca A."},{"family":"Karr","given":"Patrick T."},{"family":"Kawal","given":"Reena"},{"family":"Kidney","given":"Jolene M."},{"family":"Knapik","given":"Rachel H."},{"family":"Kuan","given":"Chihchau L."},{"family":"Lake","given":"James H."},{"family":"Laramee","given":"Annabel R."},{"family":"Larsen","given":"Kirk D."},{"family":"Lau","given":"Christopher"},{"family":"Lemon","given":"Tracy A."},{"family":"Liang","given":"Agnes J."},{"family":"Liu","given":"Ying"},{"family":"Luong","given":"Lon T."},{"family":"Michaels","given":"Jesse"},{"family":"Morgan","given":"Judith J."},{"family":"Morgan","given":"Rebecca J."},{"family":"Mortrud","given":"Marty T."},{"family":"Mosqueda","given":"Nerick F."},{"family":"Ng","given":"Lydia L."},{"family":"Ng","given":"Randy"},{"family":"Orta","given":"Geralyn J."},{"family":"Overly","given":"Caroline C."},{"family":"Pak","given":"Tu H."},{"family":"Parry","given":"Sheana E."},{"family":"Pathak","given":"Sayan D."},{"family":"Pearson","given":"Owen C."},{"family":"Puchalski","given":"Ralph B."},{"family":"Riley","given":"Zackery L."},{"family":"Rockett","given":"Hannah R."},{"family":"Rowland","given":"Stephen A."},{"family":"Royall","given":"Joshua J."},{"family":"Ruiz","given":"Marcos J."},{"family":"Sarno","given":"Nadia R."},{"family":"Schaffnit","given":"Katherine"},{"family":"Shapovalova","given":"Nadiya V."},{"family":"Sivisay","given":"Taz"},{"family":"Slaughterbeck","given":"Clifford R."},{"family":"Smith","given":"Simon C."},{"family":"Smith","given":"Kimberly A."},{"family":"Smith","given":"Bryan I."},{"family":"Sodt","given":"Andy J."},{"family":"Stewart","given":"Nick N."},{"family":"Stumpf","given":"Kenda-Ruth"},{"family":"Sunkin","given":"Susan M."},{"family":"Sutram","given":"Madhavi"},{"family":"Tam","given":"Angelene"},{"family":"Teemer","given":"Carey D."},{"family":"Thaller","given":"Christina"},{"family":"Thompson","given":"Carol L."},{"family":"Varnam","given":"Lee R."},{"family":"Visel","given":"Axel"},{"family":"Whitlock","given":"Ray M."},{"family":"Wohnoutka","given":"Paul E."},{"family":"Wolkey","given":"Crissa K."},{"family":"Wong","given":"Victoria Y."},{"family":"Wood","given":"Matthew"},{"family":"Yaylaoglu","given":"Murat B."},{"family":"Young","given":"Rob C."},{"family":"Youngstrom","given":"Brian L."},{"family":"Feng Yuan","given":"Xu"},{"family":"Zhang","given":"Bin"},{"family":"Zwingman","given":"Theresa A."},{"family":"Jones","given":"Allan R."}],"issued":{"date-parts":[["2007",1]]}}}],"schema":"https://github.com/citation-style-language/schema/raw/master/csl-citation.json"} </w:instrText>
      </w:r>
      <w:r w:rsidR="003E0EC5" w:rsidRPr="00C513B5">
        <w:rPr>
          <w:color w:val="000000" w:themeColor="text1"/>
        </w:rPr>
        <w:fldChar w:fldCharType="separate"/>
      </w:r>
      <w:r w:rsidR="003E0EC5" w:rsidRPr="00C513B5">
        <w:rPr>
          <w:vertAlign w:val="superscript"/>
        </w:rPr>
        <w:t>2,3</w:t>
      </w:r>
      <w:r w:rsidR="003E0EC5" w:rsidRPr="00C513B5">
        <w:rPr>
          <w:color w:val="000000" w:themeColor="text1"/>
        </w:rPr>
        <w:fldChar w:fldCharType="end"/>
      </w:r>
      <w:r w:rsidR="00993D3A" w:rsidRPr="00C513B5">
        <w:rPr>
          <w:color w:val="000000" w:themeColor="text1"/>
        </w:rPr>
        <w:t>,</w:t>
      </w:r>
      <w:r w:rsidR="00EC5E7C" w:rsidRPr="00C513B5">
        <w:rPr>
          <w:color w:val="000000" w:themeColor="text1"/>
        </w:rPr>
        <w:t xml:space="preserve"> </w:t>
      </w:r>
      <w:r w:rsidRPr="00C513B5">
        <w:rPr>
          <w:color w:val="000000" w:themeColor="text1"/>
        </w:rPr>
        <w:t>and skull landmarks, namely</w:t>
      </w:r>
      <w:r w:rsidR="0004704F">
        <w:rPr>
          <w:color w:val="000000" w:themeColor="text1"/>
        </w:rPr>
        <w:t>,</w:t>
      </w:r>
      <w:r w:rsidRPr="00C513B5">
        <w:rPr>
          <w:color w:val="000000" w:themeColor="text1"/>
        </w:rPr>
        <w:t xml:space="preserve"> </w:t>
      </w:r>
      <w:r w:rsidR="006918A3" w:rsidRPr="00C513B5">
        <w:rPr>
          <w:color w:val="000000" w:themeColor="text1"/>
        </w:rPr>
        <w:t>b</w:t>
      </w:r>
      <w:r w:rsidRPr="00C513B5">
        <w:rPr>
          <w:color w:val="000000" w:themeColor="text1"/>
        </w:rPr>
        <w:t>regma (</w:t>
      </w:r>
      <w:r w:rsidRPr="00C513B5">
        <w:rPr>
          <w:rFonts w:eastAsia="Times New Roman"/>
          <w:color w:val="000000" w:themeColor="text1"/>
          <w:shd w:val="clear" w:color="auto" w:fill="FFFFFF"/>
        </w:rPr>
        <w:t xml:space="preserve">the point where the sutures of the frontal and parietal bones come together) or </w:t>
      </w:r>
      <w:r w:rsidR="006918A3" w:rsidRPr="00C513B5">
        <w:rPr>
          <w:rFonts w:eastAsia="Times New Roman"/>
          <w:color w:val="000000" w:themeColor="text1"/>
          <w:shd w:val="clear" w:color="auto" w:fill="FFFFFF"/>
        </w:rPr>
        <w:t>l</w:t>
      </w:r>
      <w:r w:rsidRPr="00C513B5">
        <w:rPr>
          <w:rFonts w:eastAsia="Times New Roman"/>
          <w:color w:val="000000" w:themeColor="text1"/>
          <w:shd w:val="clear" w:color="auto" w:fill="FFFFFF"/>
        </w:rPr>
        <w:t xml:space="preserve">ambda </w:t>
      </w:r>
      <w:r w:rsidRPr="00C513B5">
        <w:rPr>
          <w:color w:val="000000" w:themeColor="text1"/>
        </w:rPr>
        <w:t>(</w:t>
      </w:r>
      <w:r w:rsidRPr="00C513B5">
        <w:rPr>
          <w:rFonts w:eastAsia="Times New Roman"/>
          <w:color w:val="000000" w:themeColor="text1"/>
          <w:shd w:val="clear" w:color="auto" w:fill="FFFFFF"/>
        </w:rPr>
        <w:t xml:space="preserve">the point where the sutures of the </w:t>
      </w:r>
      <w:r w:rsidRPr="00C513B5">
        <w:rPr>
          <w:rFonts w:eastAsia="Times New Roman"/>
          <w:color w:val="000000" w:themeColor="text1"/>
          <w:shd w:val="clear" w:color="auto" w:fill="FFFFFF"/>
        </w:rPr>
        <w:lastRenderedPageBreak/>
        <w:t xml:space="preserve">parietal and occipital bones come together; </w:t>
      </w:r>
      <w:r w:rsidRPr="00C513B5">
        <w:rPr>
          <w:rFonts w:eastAsia="Times New Roman"/>
          <w:b/>
          <w:bCs/>
          <w:color w:val="000000" w:themeColor="text1"/>
          <w:shd w:val="clear" w:color="auto" w:fill="FFFFFF"/>
        </w:rPr>
        <w:t>Fig</w:t>
      </w:r>
      <w:r w:rsidR="00A148C6" w:rsidRPr="00C513B5">
        <w:rPr>
          <w:rFonts w:eastAsia="Times New Roman"/>
          <w:b/>
          <w:bCs/>
          <w:color w:val="000000" w:themeColor="text1"/>
          <w:shd w:val="clear" w:color="auto" w:fill="FFFFFF"/>
        </w:rPr>
        <w:t>ure</w:t>
      </w:r>
      <w:r w:rsidRPr="00C513B5">
        <w:rPr>
          <w:rFonts w:eastAsia="Times New Roman"/>
          <w:b/>
          <w:bCs/>
          <w:color w:val="000000" w:themeColor="text1"/>
          <w:shd w:val="clear" w:color="auto" w:fill="FFFFFF"/>
        </w:rPr>
        <w:t xml:space="preserve"> 1A,B</w:t>
      </w:r>
      <w:r w:rsidRPr="00C513B5">
        <w:rPr>
          <w:rFonts w:eastAsia="Times New Roman"/>
          <w:color w:val="000000" w:themeColor="text1"/>
          <w:shd w:val="clear" w:color="auto" w:fill="FFFFFF"/>
        </w:rPr>
        <w:t xml:space="preserve">). Through a burr hole into the skull above the estimated target, the target region can then be reached, either for delivery of microinjections or instrumentation with cannulas or optic fibers. Due to variation in </w:t>
      </w:r>
      <w:r w:rsidR="00BA5E0A" w:rsidRPr="00C513B5">
        <w:rPr>
          <w:rFonts w:eastAsia="Times New Roman"/>
          <w:color w:val="000000" w:themeColor="text1"/>
          <w:shd w:val="clear" w:color="auto" w:fill="FFFFFF"/>
        </w:rPr>
        <w:t xml:space="preserve">the </w:t>
      </w:r>
      <w:r w:rsidRPr="00C513B5">
        <w:rPr>
          <w:rFonts w:eastAsia="Times New Roman"/>
          <w:color w:val="000000" w:themeColor="text1"/>
          <w:shd w:val="clear" w:color="auto" w:fill="FFFFFF"/>
        </w:rPr>
        <w:t>anatomy of these sutures</w:t>
      </w:r>
      <w:r w:rsidR="00E32EFA" w:rsidRPr="00C513B5">
        <w:rPr>
          <w:rFonts w:eastAsia="Times New Roman"/>
          <w:color w:val="000000" w:themeColor="text1"/>
          <w:shd w:val="clear" w:color="auto" w:fill="FFFFFF"/>
        </w:rPr>
        <w:t xml:space="preserve"> and </w:t>
      </w:r>
      <w:r w:rsidR="00BA4E04" w:rsidRPr="00C513B5">
        <w:rPr>
          <w:rFonts w:eastAsia="Times New Roman"/>
          <w:color w:val="000000" w:themeColor="text1"/>
          <w:shd w:val="clear" w:color="auto" w:fill="FFFFFF"/>
        </w:rPr>
        <w:t xml:space="preserve">errors in the </w:t>
      </w:r>
      <w:r w:rsidR="00E32EFA" w:rsidRPr="00C513B5">
        <w:rPr>
          <w:rFonts w:eastAsia="Times New Roman"/>
          <w:color w:val="000000" w:themeColor="text1"/>
          <w:shd w:val="clear" w:color="auto" w:fill="FFFFFF"/>
        </w:rPr>
        <w:t xml:space="preserve">localization </w:t>
      </w:r>
      <w:r w:rsidR="00BA4E04" w:rsidRPr="00C513B5">
        <w:rPr>
          <w:rFonts w:eastAsia="Times New Roman"/>
          <w:color w:val="000000" w:themeColor="text1"/>
          <w:shd w:val="clear" w:color="auto" w:fill="FFFFFF"/>
        </w:rPr>
        <w:t xml:space="preserve">of </w:t>
      </w:r>
      <w:r w:rsidR="006918A3" w:rsidRPr="00C513B5">
        <w:rPr>
          <w:rFonts w:eastAsia="Times New Roman"/>
          <w:color w:val="000000" w:themeColor="text1"/>
          <w:shd w:val="clear" w:color="auto" w:fill="FFFFFF"/>
        </w:rPr>
        <w:t>b</w:t>
      </w:r>
      <w:r w:rsidR="00BA4E04" w:rsidRPr="00C513B5">
        <w:rPr>
          <w:rFonts w:eastAsia="Times New Roman"/>
          <w:color w:val="000000" w:themeColor="text1"/>
          <w:shd w:val="clear" w:color="auto" w:fill="FFFFFF"/>
        </w:rPr>
        <w:t xml:space="preserve">regma or </w:t>
      </w:r>
      <w:r w:rsidR="006918A3" w:rsidRPr="00C513B5">
        <w:rPr>
          <w:rFonts w:eastAsia="Times New Roman"/>
          <w:color w:val="000000" w:themeColor="text1"/>
          <w:shd w:val="clear" w:color="auto" w:fill="FFFFFF"/>
        </w:rPr>
        <w:t>l</w:t>
      </w:r>
      <w:r w:rsidR="00BA4E04" w:rsidRPr="00C513B5">
        <w:rPr>
          <w:rFonts w:eastAsia="Times New Roman"/>
          <w:color w:val="000000" w:themeColor="text1"/>
          <w:shd w:val="clear" w:color="auto" w:fill="FFFFFF"/>
        </w:rPr>
        <w:t>ambda</w:t>
      </w:r>
      <w:r w:rsidR="003E0EC5" w:rsidRPr="00C513B5">
        <w:rPr>
          <w:rFonts w:eastAsia="Times New Roman"/>
          <w:color w:val="000000" w:themeColor="text1"/>
          <w:shd w:val="clear" w:color="auto" w:fill="FFFFFF"/>
        </w:rPr>
        <w:fldChar w:fldCharType="begin"/>
      </w:r>
      <w:r w:rsidR="003E0EC5" w:rsidRPr="00C513B5">
        <w:rPr>
          <w:rFonts w:eastAsia="Times New Roman"/>
          <w:color w:val="000000" w:themeColor="text1"/>
          <w:shd w:val="clear" w:color="auto" w:fill="FFFFFF"/>
        </w:rPr>
        <w:instrText xml:space="preserve"> ADDIN ZOTERO_ITEM CSL_CITATION {"citationID":"ND2bnCBY","properties":{"formattedCitation":"\\super 4, 5\\nosupersub{}","plainCitation":"4, 5","noteIndex":0},"citationItems":[{"id":538,"uris":["http://zotero.org/users/local/NQiVEX77/items/35FMHWDG"],"uri":["http://zotero.org/users/local/NQiVEX77/items/35FMHWDG"],"itemData":{"id":538,"type":"article-journal","abstract":"Stereotactic neurosurgery is used in pre-clinical research of neurological and psychiatric disorders in experimental rat and mouse models to engraft a needle or electrode at a pre-defined location in the brain. However, inaccurate targeting may confound the results of such experiments. In contrast to the clinical practice, inaccurate targeting in rodents remains usually unnoticed until assessed by ex vivo end-point histology. We here propose a workflow for in vivo assessment of stereotactic targeting accuracy in small animal studies based on multi-modal post-operative imaging. The surgical trajectory in each individual animal is reconstructed in 3D from the physical implant imaged in post-operative CT and/or its trace as visible in post-operative MRI. By co-registering post-operative images of individual animals to a common stereotaxic template, targeting accuracy is quantified. Two commonly used neuromodulation regions were used as targets. Target localization errors showed not only variability, but also inaccuracy in targeting. Only about 30% of electrodes were within the subnucleus structure that was targeted and a-specific adverse effects were also noted. Shifting from invasive/subjective 2D histology towards objective in vivo 3D imaging-based assessment of targeting accuracy may benefit a more effective use of the experimental data by excluding off-target cases early in the study.","container-title":"Scientific Reports","DOI":"10.1038/srep38058","ISSN":"2045-2322","issue":"1","journalAbbreviation":"Sci Rep","language":"en","note":"Bandiera_abtest: a\nCc_license_type: cc_by\nCg_type: Nature Research Journals\nnumber: 1\nPrimary_atype: Research\npublisher: Nature Publishing Group\nSubject_term: Biomedical engineering;Experimental models of disease\nSubject_term_id: biomedical-engineering;experimental-models-of-disease","page":"38058","source":"www.nature.com","title":"Image-based in vivo assessment of targeting accuracy of stereotactic brain surgery in experimental rodent models","volume":"6","author":[{"family":"Rangarajan","given":"Janaki Raman"},{"family":"Vande Velde","given":"Greetje"},{"family":"Gent","given":"Friso","non-dropping-particle":"van"},{"family":"De Vloo","given":"Philippe"},{"family":"Dresselaers","given":"Tom"},{"family":"Depypere","given":"Maarten"},{"family":"Kuyck","given":"Kris","non-dropping-particle":"van"},{"family":"Nuttin","given":"Bart"},{"family":"Himmelreich","given":"Uwe"},{"family":"Maes","given":"Frederik"}],"issued":{"date-parts":[["2016",11,30]]}}},{"id":541,"uris":["http://zotero.org/users/local/NQiVEX77/items/QYWCP3AR"],"uri":["http://zotero.org/users/local/NQiVEX77/items/QYWCP3AR"],"itemData":{"id":541,"type":"article-journal","abstract":"Stereotaxy is commonly used to implant microelectrodes or microprobes in specific structures of the brain in vivo. In this technique, the positions of the brain nuclei are determined as the distance from a defined reference point on the skull. Thus, it is crucial to correctly locate the reference point. On the rodent skull cap, the principal stereotaxic reference point is called the bregma and is defined as the midpoint of the curve of best fit along the coronal suture. Rough determination of the position of the bregma often results in error. In our experiments we developed and tested an alternative method of locating the bregma point on the skull of mature Wistar rats. In this method, a digital picture of the exposed skull cap is analyzed by a computer. The curve is mathematically fitted to the outline of the coronal suture, and the brain midline is delineated based on the temporal ridges of the skull. The crossing of these two lines is defined as the bregma. Systematic, experimental testing of this new method revealed that, in many cases, the position of the bregma point as located by two different methods (old, rough method and the new one) varied by as much as hundreds of microns. The error in stereotaxic positioning of the microprobe in the brain was significantly decreased when the bregma was determined using the new approach. These results confirm that the new method of locating the stereotaxic reference point improves the precision of in vivo electrode implantation.","container-title":"Journal of Neuroscience Methods","DOI":"10.1016/j.jneumeth.2009.09.022","ISSN":"1872-678X","issue":"2","journalAbbreviation":"Journal of Neuroscience Methods","language":"eng","note":"PMID: 19786049","page":"199-203","source":"PubMed","title":"A new approach to detection of the bregma point on the rat skull","volume":"185","author":[{"family":"Blasiak","given":"Tomasz"},{"family":"Czubak","given":"Wojciech"},{"family":"Ignaciak","given":"Agata"},{"family":"Lewandowski","given":"Marian H."}],"issued":{"date-parts":[["2010",1,15]]}}}],"schema":"https://github.com/citation-style-language/schema/raw/master/csl-citation.json"} </w:instrText>
      </w:r>
      <w:r w:rsidR="003E0EC5" w:rsidRPr="00C513B5">
        <w:rPr>
          <w:rFonts w:eastAsia="Times New Roman"/>
          <w:color w:val="000000" w:themeColor="text1"/>
          <w:shd w:val="clear" w:color="auto" w:fill="FFFFFF"/>
        </w:rPr>
        <w:fldChar w:fldCharType="separate"/>
      </w:r>
      <w:r w:rsidR="003E0EC5" w:rsidRPr="00C513B5">
        <w:rPr>
          <w:vertAlign w:val="superscript"/>
        </w:rPr>
        <w:t>4,5</w:t>
      </w:r>
      <w:r w:rsidR="003E0EC5" w:rsidRPr="00C513B5">
        <w:rPr>
          <w:rFonts w:eastAsia="Times New Roman"/>
          <w:color w:val="000000" w:themeColor="text1"/>
          <w:shd w:val="clear" w:color="auto" w:fill="FFFFFF"/>
        </w:rPr>
        <w:fldChar w:fldCharType="end"/>
      </w:r>
      <w:r w:rsidRPr="00C513B5">
        <w:rPr>
          <w:rFonts w:eastAsia="Times New Roman"/>
          <w:color w:val="000000" w:themeColor="text1"/>
          <w:shd w:val="clear" w:color="auto" w:fill="FFFFFF"/>
        </w:rPr>
        <w:t xml:space="preserve">, the </w:t>
      </w:r>
      <w:r w:rsidR="00E32EFA" w:rsidRPr="00C513B5">
        <w:rPr>
          <w:rFonts w:eastAsia="Times New Roman"/>
          <w:color w:val="000000" w:themeColor="text1"/>
          <w:shd w:val="clear" w:color="auto" w:fill="FFFFFF"/>
        </w:rPr>
        <w:t xml:space="preserve">position of </w:t>
      </w:r>
      <w:r w:rsidRPr="00C513B5">
        <w:rPr>
          <w:rFonts w:eastAsia="Times New Roman"/>
          <w:color w:val="000000" w:themeColor="text1"/>
          <w:shd w:val="clear" w:color="auto" w:fill="FFFFFF"/>
        </w:rPr>
        <w:t>zero point</w:t>
      </w:r>
      <w:r w:rsidR="00E32EFA" w:rsidRPr="00C513B5">
        <w:rPr>
          <w:rFonts w:eastAsia="Times New Roman"/>
          <w:color w:val="000000" w:themeColor="text1"/>
          <w:shd w:val="clear" w:color="auto" w:fill="FFFFFF"/>
        </w:rPr>
        <w:t>s in relation to the brain</w:t>
      </w:r>
      <w:r w:rsidRPr="00C513B5">
        <w:rPr>
          <w:rFonts w:eastAsia="Times New Roman"/>
          <w:color w:val="000000" w:themeColor="text1"/>
          <w:shd w:val="clear" w:color="auto" w:fill="FFFFFF"/>
        </w:rPr>
        <w:t xml:space="preserve"> varies from animal to animal.</w:t>
      </w:r>
      <w:r w:rsidR="00F30AA8" w:rsidRPr="00C513B5">
        <w:rPr>
          <w:rFonts w:eastAsia="Times New Roman"/>
          <w:color w:val="000000" w:themeColor="text1"/>
          <w:shd w:val="clear" w:color="auto" w:fill="FFFFFF"/>
        </w:rPr>
        <w:t xml:space="preserve"> While small errors in targeting</w:t>
      </w:r>
      <w:r w:rsidR="00B40ECB" w:rsidRPr="00C513B5">
        <w:rPr>
          <w:rFonts w:eastAsia="Times New Roman"/>
          <w:color w:val="000000" w:themeColor="text1"/>
          <w:shd w:val="clear" w:color="auto" w:fill="FFFFFF"/>
        </w:rPr>
        <w:t>,</w:t>
      </w:r>
      <w:r w:rsidR="00F30AA8" w:rsidRPr="00C513B5">
        <w:rPr>
          <w:rFonts w:eastAsia="Times New Roman"/>
          <w:color w:val="000000" w:themeColor="text1"/>
          <w:shd w:val="clear" w:color="auto" w:fill="FFFFFF"/>
        </w:rPr>
        <w:t xml:space="preserve"> that result from this variability</w:t>
      </w:r>
      <w:r w:rsidR="00B40ECB" w:rsidRPr="00C513B5">
        <w:rPr>
          <w:rFonts w:eastAsia="Times New Roman"/>
          <w:color w:val="000000" w:themeColor="text1"/>
          <w:shd w:val="clear" w:color="auto" w:fill="FFFFFF"/>
        </w:rPr>
        <w:t xml:space="preserve">, </w:t>
      </w:r>
      <w:r w:rsidR="00F30AA8" w:rsidRPr="00C513B5">
        <w:rPr>
          <w:rFonts w:eastAsia="Times New Roman"/>
          <w:color w:val="000000" w:themeColor="text1"/>
          <w:shd w:val="clear" w:color="auto" w:fill="FFFFFF"/>
        </w:rPr>
        <w:t xml:space="preserve">are </w:t>
      </w:r>
      <w:r w:rsidRPr="00C513B5">
        <w:rPr>
          <w:rFonts w:eastAsia="Times New Roman"/>
          <w:color w:val="000000" w:themeColor="text1"/>
          <w:shd w:val="clear" w:color="auto" w:fill="FFFFFF"/>
        </w:rPr>
        <w:t>not a problem for large or nearby target</w:t>
      </w:r>
      <w:r w:rsidR="00B40ECB" w:rsidRPr="00C513B5">
        <w:rPr>
          <w:rFonts w:eastAsia="Times New Roman"/>
          <w:color w:val="000000" w:themeColor="text1"/>
          <w:shd w:val="clear" w:color="auto" w:fill="FFFFFF"/>
        </w:rPr>
        <w:t>s</w:t>
      </w:r>
      <w:r w:rsidR="003D3D30" w:rsidRPr="00C513B5">
        <w:rPr>
          <w:rFonts w:eastAsia="Times New Roman"/>
          <w:color w:val="000000" w:themeColor="text1"/>
          <w:shd w:val="clear" w:color="auto" w:fill="FFFFFF"/>
        </w:rPr>
        <w:t>,</w:t>
      </w:r>
      <w:r w:rsidRPr="00C513B5">
        <w:rPr>
          <w:rFonts w:eastAsia="Times New Roman"/>
          <w:color w:val="000000" w:themeColor="text1"/>
          <w:shd w:val="clear" w:color="auto" w:fill="FFFFFF"/>
        </w:rPr>
        <w:t xml:space="preserve"> </w:t>
      </w:r>
      <w:r w:rsidR="00F30AA8" w:rsidRPr="00C513B5">
        <w:rPr>
          <w:rFonts w:eastAsia="Times New Roman"/>
          <w:color w:val="000000" w:themeColor="text1"/>
          <w:shd w:val="clear" w:color="auto" w:fill="FFFFFF"/>
        </w:rPr>
        <w:t>their impact is greater</w:t>
      </w:r>
      <w:r w:rsidRPr="00C513B5">
        <w:rPr>
          <w:rFonts w:eastAsia="Times New Roman"/>
          <w:color w:val="000000" w:themeColor="text1"/>
          <w:shd w:val="clear" w:color="auto" w:fill="FFFFFF"/>
        </w:rPr>
        <w:t xml:space="preserve"> for smaller areas of interest that are remote from the zero points in the anteroposterior or dorsoventral planes and/or when studying animals of varying size due to age</w:t>
      </w:r>
      <w:r w:rsidR="003E3610" w:rsidRPr="00C513B5">
        <w:rPr>
          <w:rFonts w:eastAsia="Times New Roman"/>
          <w:color w:val="000000" w:themeColor="text1"/>
          <w:shd w:val="clear" w:color="auto" w:fill="FFFFFF"/>
        </w:rPr>
        <w:t>, strain</w:t>
      </w:r>
      <w:r w:rsidRPr="00C513B5">
        <w:rPr>
          <w:rFonts w:eastAsia="Times New Roman"/>
          <w:color w:val="000000" w:themeColor="text1"/>
          <w:shd w:val="clear" w:color="auto" w:fill="FFFFFF"/>
        </w:rPr>
        <w:t xml:space="preserve"> and/or sex. </w:t>
      </w:r>
      <w:r w:rsidR="00523BE2" w:rsidRPr="00C513B5">
        <w:rPr>
          <w:rFonts w:eastAsia="Times New Roman"/>
          <w:color w:val="000000" w:themeColor="text1"/>
          <w:shd w:val="clear" w:color="auto" w:fill="FFFFFF"/>
        </w:rPr>
        <w:t xml:space="preserve">There are several additional challenges </w:t>
      </w:r>
      <w:r w:rsidR="003E3610" w:rsidRPr="00C513B5">
        <w:rPr>
          <w:rFonts w:eastAsia="Times New Roman"/>
          <w:color w:val="000000" w:themeColor="text1"/>
          <w:shd w:val="clear" w:color="auto" w:fill="FFFFFF"/>
        </w:rPr>
        <w:t xml:space="preserve">that are unique </w:t>
      </w:r>
      <w:r w:rsidR="0020307C" w:rsidRPr="00C513B5">
        <w:rPr>
          <w:rFonts w:eastAsia="Times New Roman"/>
          <w:color w:val="000000" w:themeColor="text1"/>
          <w:shd w:val="clear" w:color="auto" w:fill="FFFFFF"/>
        </w:rPr>
        <w:t>for</w:t>
      </w:r>
      <w:r w:rsidR="001F426F" w:rsidRPr="00C513B5">
        <w:rPr>
          <w:rFonts w:eastAsia="Times New Roman"/>
          <w:color w:val="000000" w:themeColor="text1"/>
          <w:shd w:val="clear" w:color="auto" w:fill="FFFFFF"/>
        </w:rPr>
        <w:t xml:space="preserve"> </w:t>
      </w:r>
      <w:r w:rsidR="001D490B" w:rsidRPr="00C513B5">
        <w:rPr>
          <w:rFonts w:eastAsia="Times New Roman"/>
          <w:color w:val="000000" w:themeColor="text1"/>
          <w:shd w:val="clear" w:color="auto" w:fill="FFFFFF"/>
        </w:rPr>
        <w:t>the medulla</w:t>
      </w:r>
      <w:r w:rsidR="00346DCB" w:rsidRPr="00C513B5">
        <w:rPr>
          <w:rFonts w:eastAsia="Times New Roman"/>
          <w:color w:val="000000" w:themeColor="text1"/>
          <w:shd w:val="clear" w:color="auto" w:fill="FFFFFF"/>
        </w:rPr>
        <w:t xml:space="preserve"> oblongata</w:t>
      </w:r>
      <w:r w:rsidR="001D490B" w:rsidRPr="00C513B5">
        <w:rPr>
          <w:rFonts w:eastAsia="Times New Roman"/>
          <w:color w:val="000000" w:themeColor="text1"/>
          <w:shd w:val="clear" w:color="auto" w:fill="FFFFFF"/>
        </w:rPr>
        <w:t xml:space="preserve"> and </w:t>
      </w:r>
      <w:r w:rsidR="00B77CB8" w:rsidRPr="00C513B5">
        <w:rPr>
          <w:rFonts w:eastAsia="Times New Roman"/>
          <w:color w:val="000000" w:themeColor="text1"/>
          <w:shd w:val="clear" w:color="auto" w:fill="FFFFFF"/>
        </w:rPr>
        <w:t>the upper cervical cord</w:t>
      </w:r>
      <w:r w:rsidR="00523BE2" w:rsidRPr="00C513B5">
        <w:rPr>
          <w:rFonts w:eastAsia="Times New Roman"/>
          <w:color w:val="000000" w:themeColor="text1"/>
          <w:shd w:val="clear" w:color="auto" w:fill="FFFFFF"/>
        </w:rPr>
        <w:t xml:space="preserve">. First, </w:t>
      </w:r>
      <w:r w:rsidR="001D490B" w:rsidRPr="00C513B5">
        <w:rPr>
          <w:rFonts w:eastAsia="Times New Roman"/>
          <w:color w:val="000000" w:themeColor="text1"/>
          <w:shd w:val="clear" w:color="auto" w:fill="FFFFFF"/>
        </w:rPr>
        <w:t xml:space="preserve">small changes in anteroposterior coordinates are associated with significant changes in dorsoventral coordinates relative to </w:t>
      </w:r>
      <w:r w:rsidR="00346DCB" w:rsidRPr="00C513B5">
        <w:rPr>
          <w:rFonts w:eastAsia="Times New Roman"/>
          <w:color w:val="000000" w:themeColor="text1"/>
          <w:shd w:val="clear" w:color="auto" w:fill="FFFFFF"/>
        </w:rPr>
        <w:t xml:space="preserve">the </w:t>
      </w:r>
      <w:r w:rsidR="001D490B" w:rsidRPr="00C513B5">
        <w:rPr>
          <w:rFonts w:eastAsia="Times New Roman"/>
          <w:color w:val="000000" w:themeColor="text1"/>
          <w:shd w:val="clear" w:color="auto" w:fill="FFFFFF"/>
        </w:rPr>
        <w:t xml:space="preserve">dura, due to the </w:t>
      </w:r>
      <w:r w:rsidR="00AA17D5" w:rsidRPr="00C513B5">
        <w:rPr>
          <w:rFonts w:eastAsia="Times New Roman"/>
          <w:color w:val="000000" w:themeColor="text1"/>
          <w:shd w:val="clear" w:color="auto" w:fill="FFFFFF"/>
        </w:rPr>
        <w:t>position and shape</w:t>
      </w:r>
      <w:r w:rsidR="001D490B" w:rsidRPr="00C513B5">
        <w:rPr>
          <w:rFonts w:eastAsia="Times New Roman"/>
          <w:color w:val="000000" w:themeColor="text1"/>
          <w:shd w:val="clear" w:color="auto" w:fill="FFFFFF"/>
        </w:rPr>
        <w:t xml:space="preserve"> of the cerebellum</w:t>
      </w:r>
      <w:r w:rsidR="00BB77F4" w:rsidRPr="00C513B5">
        <w:rPr>
          <w:rFonts w:eastAsia="Times New Roman"/>
          <w:color w:val="000000" w:themeColor="text1"/>
          <w:shd w:val="clear" w:color="auto" w:fill="FFFFFF"/>
        </w:rPr>
        <w:t xml:space="preserve"> (</w:t>
      </w:r>
      <w:r w:rsidR="00BB77F4" w:rsidRPr="00524FB0">
        <w:rPr>
          <w:rFonts w:eastAsia="Times New Roman"/>
          <w:b/>
          <w:color w:val="000000" w:themeColor="text1"/>
          <w:shd w:val="clear" w:color="auto" w:fill="FFFFFF"/>
        </w:rPr>
        <w:t>Figure 1Bi</w:t>
      </w:r>
      <w:r w:rsidR="00BB77F4" w:rsidRPr="00C513B5">
        <w:rPr>
          <w:rFonts w:eastAsia="Times New Roman"/>
          <w:color w:val="000000" w:themeColor="text1"/>
          <w:shd w:val="clear" w:color="auto" w:fill="FFFFFF"/>
        </w:rPr>
        <w:t>)</w:t>
      </w:r>
      <w:r w:rsidR="00496AD7">
        <w:rPr>
          <w:rFonts w:eastAsia="Times New Roman"/>
          <w:color w:val="000000" w:themeColor="text1"/>
          <w:shd w:val="clear" w:color="auto" w:fill="FFFFFF"/>
        </w:rPr>
        <w:fldChar w:fldCharType="begin"/>
      </w:r>
      <w:r w:rsidR="00723D75">
        <w:rPr>
          <w:rFonts w:eastAsia="Times New Roman"/>
          <w:color w:val="000000" w:themeColor="text1"/>
          <w:shd w:val="clear" w:color="auto" w:fill="FFFFFF"/>
        </w:rPr>
        <w:instrText xml:space="preserve"> ADDIN ZOTERO_ITEM CSL_CITATION {"citationID":"1YeUxZYB","properties":{"formattedCitation":"\\super 2, 6, 7\\nosupersub{}","plainCitation":"2, 6, 7","noteIndex":0},"citationItems":[{"id":534,"uris":["http://zotero.org/users/local/NQiVEX77/items/T2U7NQHS"],"uri":["http://zotero.org/users/local/NQiVEX77/items/T2U7NQHS"],"itemData":{"id":534,"type":"book","publisher":"Academic Press","title":"The Mouse Brain in Stereotaxic Coordinates","author":[{"family":"Paxinos","given":"G"},{"family":"Franklin","given":"K.B.J"}],"accessed":{"date-parts":[["2021",10,31]]},"issued":{"date-parts":[["2001"]]}}},{"id":571,"uris":["http://zotero.org/users/local/NQiVEX77/items/WZ9R8564"],"uri":["http://zotero.org/users/local/NQiVEX77/items/WZ9R8564"],"itemData":{"id":571,"type":"book","publisher":"Wolfe Publishing Ltd.","title":"A Colour Atlas of the Anatomy of Small Laboratory Animals, Volume 2: Rat, Mouse and Golden Hamster","URL":"https://norecopa.no/no/textbase/a-colour-atlas-of-the-anatomy-of-small-laboratory-animals-volume-2-rat-mouse-and-hamster","volume":"2","author":[{"family":"Popesko","given":"Peter"},{"family":"Rajtova","given":"Viera"},{"family":"Horak","given":"Jindrich"}],"accessed":{"date-parts":[["2021",11,7]]},"issued":{"date-parts":[["1992"]]}}},{"id":573,"uris":["http://zotero.org/users/local/NQiVEX77/items/56Q6YGF7"],"uri":["http://zotero.org/users/local/NQiVEX77/items/56Q6YGF7"],"itemData":{"id":573,"type":"webpage","container-title":"Allen Institute for Brain Science","title":"Allen Mouse Brain Atlas","URL":"https://mouse.brain-map.org/experiment/thumbnails/100042147?image_type=atlas","accessed":{"date-parts":[["2021",11,11]]},"issued":{"date-parts":[["2004"]]}}}],"schema":"https://github.com/citation-style-language/schema/raw/master/csl-citation.json"} </w:instrText>
      </w:r>
      <w:r w:rsidR="00496AD7">
        <w:rPr>
          <w:rFonts w:eastAsia="Times New Roman"/>
          <w:color w:val="000000" w:themeColor="text1"/>
          <w:shd w:val="clear" w:color="auto" w:fill="FFFFFF"/>
        </w:rPr>
        <w:fldChar w:fldCharType="separate"/>
      </w:r>
      <w:r w:rsidR="00723D75" w:rsidRPr="00723D75">
        <w:rPr>
          <w:vertAlign w:val="superscript"/>
        </w:rPr>
        <w:t>2,6,7</w:t>
      </w:r>
      <w:r w:rsidR="00496AD7">
        <w:rPr>
          <w:rFonts w:eastAsia="Times New Roman"/>
          <w:color w:val="000000" w:themeColor="text1"/>
          <w:shd w:val="clear" w:color="auto" w:fill="FFFFFF"/>
        </w:rPr>
        <w:fldChar w:fldCharType="end"/>
      </w:r>
      <w:r w:rsidR="001D490B" w:rsidRPr="00C513B5">
        <w:rPr>
          <w:rFonts w:eastAsia="Times New Roman"/>
          <w:color w:val="000000" w:themeColor="text1"/>
          <w:shd w:val="clear" w:color="auto" w:fill="FFFFFF"/>
        </w:rPr>
        <w:t xml:space="preserve">. Second, the </w:t>
      </w:r>
      <w:r w:rsidR="00920FF5">
        <w:rPr>
          <w:rFonts w:eastAsia="Times New Roman"/>
          <w:color w:val="000000" w:themeColor="text1"/>
          <w:shd w:val="clear" w:color="auto" w:fill="FFFFFF"/>
        </w:rPr>
        <w:t>u</w:t>
      </w:r>
      <w:r w:rsidR="00656DBB">
        <w:rPr>
          <w:rFonts w:eastAsia="Times New Roman"/>
          <w:color w:val="000000" w:themeColor="text1"/>
          <w:shd w:val="clear" w:color="auto" w:fill="FFFFFF"/>
        </w:rPr>
        <w:t xml:space="preserve">pper </w:t>
      </w:r>
      <w:r w:rsidR="00920FF5">
        <w:rPr>
          <w:rFonts w:eastAsia="Times New Roman"/>
          <w:color w:val="000000" w:themeColor="text1"/>
          <w:shd w:val="clear" w:color="auto" w:fill="FFFFFF"/>
        </w:rPr>
        <w:t>c</w:t>
      </w:r>
      <w:r w:rsidR="00656DBB">
        <w:rPr>
          <w:rFonts w:eastAsia="Times New Roman"/>
          <w:color w:val="000000" w:themeColor="text1"/>
          <w:shd w:val="clear" w:color="auto" w:fill="FFFFFF"/>
        </w:rPr>
        <w:t xml:space="preserve">ervical </w:t>
      </w:r>
      <w:r w:rsidR="00920FF5">
        <w:rPr>
          <w:rFonts w:eastAsia="Times New Roman"/>
          <w:color w:val="000000" w:themeColor="text1"/>
          <w:shd w:val="clear" w:color="auto" w:fill="FFFFFF"/>
        </w:rPr>
        <w:t>c</w:t>
      </w:r>
      <w:r w:rsidR="00656DBB">
        <w:rPr>
          <w:rFonts w:eastAsia="Times New Roman"/>
          <w:color w:val="000000" w:themeColor="text1"/>
          <w:shd w:val="clear" w:color="auto" w:fill="FFFFFF"/>
        </w:rPr>
        <w:t>ord</w:t>
      </w:r>
      <w:r w:rsidR="001D490B" w:rsidRPr="00C513B5">
        <w:rPr>
          <w:rFonts w:eastAsia="Times New Roman"/>
          <w:color w:val="000000" w:themeColor="text1"/>
          <w:shd w:val="clear" w:color="auto" w:fill="FFFFFF"/>
        </w:rPr>
        <w:t xml:space="preserve"> is </w:t>
      </w:r>
      <w:r w:rsidRPr="00C513B5">
        <w:rPr>
          <w:rFonts w:eastAsia="Times New Roman"/>
          <w:color w:val="000000" w:themeColor="text1"/>
          <w:shd w:val="clear" w:color="auto" w:fill="FFFFFF"/>
        </w:rPr>
        <w:t xml:space="preserve">not </w:t>
      </w:r>
      <w:r w:rsidR="00656DBB">
        <w:rPr>
          <w:rFonts w:eastAsia="Times New Roman"/>
          <w:color w:val="000000" w:themeColor="text1"/>
          <w:shd w:val="clear" w:color="auto" w:fill="FFFFFF"/>
        </w:rPr>
        <w:t>contained within the skull</w:t>
      </w:r>
      <w:r w:rsidR="00265386">
        <w:rPr>
          <w:rFonts w:eastAsia="Times New Roman"/>
          <w:color w:val="000000" w:themeColor="text1"/>
          <w:shd w:val="clear" w:color="auto" w:fill="FFFFFF"/>
        </w:rPr>
        <w:fldChar w:fldCharType="begin"/>
      </w:r>
      <w:r w:rsidR="00412DC4">
        <w:rPr>
          <w:rFonts w:eastAsia="Times New Roman"/>
          <w:color w:val="000000" w:themeColor="text1"/>
          <w:shd w:val="clear" w:color="auto" w:fill="FFFFFF"/>
        </w:rPr>
        <w:instrText xml:space="preserve"> ADDIN ZOTERO_ITEM CSL_CITATION {"citationID":"0Wyq20Uh","properties":{"formattedCitation":"\\super 2\\nosupersub{}","plainCitation":"2","noteIndex":0},"citationItems":[{"id":534,"uris":["http://zotero.org/users/local/NQiVEX77/items/T2U7NQHS"],"uri":["http://zotero.org/users/local/NQiVEX77/items/T2U7NQHS"],"itemData":{"id":534,"type":"book","publisher":"Academic Press","title":"The Mouse Brain in Stereotaxic Coordinates","author":[{"family":"Paxinos","given":"G"},{"family":"Franklin","given":"K.B.J"}],"accessed":{"date-parts":[["2021",10,31]]},"issued":{"date-parts":[["2001"]]}}}],"schema":"https://github.com/citation-style-language/schema/raw/master/csl-citation.json"} </w:instrText>
      </w:r>
      <w:r w:rsidR="00265386">
        <w:rPr>
          <w:rFonts w:eastAsia="Times New Roman"/>
          <w:color w:val="000000" w:themeColor="text1"/>
          <w:shd w:val="clear" w:color="auto" w:fill="FFFFFF"/>
        </w:rPr>
        <w:fldChar w:fldCharType="separate"/>
      </w:r>
      <w:r w:rsidR="00412DC4" w:rsidRPr="00412DC4">
        <w:rPr>
          <w:vertAlign w:val="superscript"/>
        </w:rPr>
        <w:t>2</w:t>
      </w:r>
      <w:r w:rsidR="00265386">
        <w:rPr>
          <w:rFonts w:eastAsia="Times New Roman"/>
          <w:color w:val="000000" w:themeColor="text1"/>
          <w:shd w:val="clear" w:color="auto" w:fill="FFFFFF"/>
        </w:rPr>
        <w:fldChar w:fldCharType="end"/>
      </w:r>
      <w:r w:rsidR="001D490B" w:rsidRPr="00C513B5">
        <w:rPr>
          <w:rFonts w:eastAsia="Times New Roman"/>
          <w:color w:val="000000" w:themeColor="text1"/>
          <w:shd w:val="clear" w:color="auto" w:fill="FFFFFF"/>
        </w:rPr>
        <w:t xml:space="preserve">. </w:t>
      </w:r>
      <w:r w:rsidR="00F8429F" w:rsidRPr="00C513B5">
        <w:rPr>
          <w:rFonts w:eastAsia="Times New Roman"/>
          <w:color w:val="000000" w:themeColor="text1"/>
          <w:shd w:val="clear" w:color="auto" w:fill="FFFFFF"/>
        </w:rPr>
        <w:t>Third</w:t>
      </w:r>
      <w:r w:rsidR="001D490B" w:rsidRPr="00C513B5">
        <w:rPr>
          <w:rFonts w:eastAsia="Times New Roman"/>
          <w:color w:val="000000" w:themeColor="text1"/>
          <w:shd w:val="clear" w:color="auto" w:fill="FFFFFF"/>
        </w:rPr>
        <w:t>, t</w:t>
      </w:r>
      <w:r w:rsidRPr="00C513B5">
        <w:rPr>
          <w:rFonts w:eastAsia="Times New Roman"/>
          <w:color w:val="000000" w:themeColor="text1"/>
          <w:shd w:val="clear" w:color="auto" w:fill="FFFFFF"/>
        </w:rPr>
        <w:t>he slanting position of the occipital bone and overlying layer of neck muscles</w:t>
      </w:r>
      <w:r w:rsidR="00920FF5">
        <w:rPr>
          <w:rFonts w:eastAsia="Times New Roman"/>
          <w:color w:val="000000" w:themeColor="text1"/>
          <w:shd w:val="clear" w:color="auto" w:fill="FFFFFF"/>
        </w:rPr>
        <w:fldChar w:fldCharType="begin"/>
      </w:r>
      <w:r w:rsidR="00920FF5">
        <w:rPr>
          <w:rFonts w:eastAsia="Times New Roman"/>
          <w:color w:val="000000" w:themeColor="text1"/>
          <w:shd w:val="clear" w:color="auto" w:fill="FFFFFF"/>
        </w:rPr>
        <w:instrText xml:space="preserve"> ADDIN ZOTERO_ITEM CSL_CITATION {"citationID":"Dg8YmFaq","properties":{"formattedCitation":"\\super 2\\nosupersub{}","plainCitation":"2","noteIndex":0},"citationItems":[{"id":534,"uris":["http://zotero.org/users/local/NQiVEX77/items/T2U7NQHS"],"uri":["http://zotero.org/users/local/NQiVEX77/items/T2U7NQHS"],"itemData":{"id":534,"type":"book","publisher":"Academic Press","title":"The Mouse Brain in Stereotaxic Coordinates","author":[{"family":"Paxinos","given":"G"},{"family":"Franklin","given":"K.B.J"}],"accessed":{"date-parts":[["2021",10,31]]},"issued":{"date-parts":[["2001"]]}}}],"schema":"https://github.com/citation-style-language/schema/raw/master/csl-citation.json"} </w:instrText>
      </w:r>
      <w:r w:rsidR="00920FF5">
        <w:rPr>
          <w:rFonts w:eastAsia="Times New Roman"/>
          <w:color w:val="000000" w:themeColor="text1"/>
          <w:shd w:val="clear" w:color="auto" w:fill="FFFFFF"/>
        </w:rPr>
        <w:fldChar w:fldCharType="separate"/>
      </w:r>
      <w:r w:rsidR="00920FF5" w:rsidRPr="00265386">
        <w:rPr>
          <w:vertAlign w:val="superscript"/>
        </w:rPr>
        <w:t>2</w:t>
      </w:r>
      <w:r w:rsidR="00920FF5">
        <w:rPr>
          <w:rFonts w:eastAsia="Times New Roman"/>
          <w:color w:val="000000" w:themeColor="text1"/>
          <w:shd w:val="clear" w:color="auto" w:fill="FFFFFF"/>
        </w:rPr>
        <w:fldChar w:fldCharType="end"/>
      </w:r>
      <w:r w:rsidRPr="00C513B5">
        <w:rPr>
          <w:rFonts w:eastAsia="Times New Roman"/>
          <w:color w:val="000000" w:themeColor="text1"/>
          <w:shd w:val="clear" w:color="auto" w:fill="FFFFFF"/>
        </w:rPr>
        <w:t xml:space="preserve"> makes the standard stereotaxic approach even more challenging for structures located near the transition between </w:t>
      </w:r>
      <w:r w:rsidR="00785389" w:rsidRPr="00C513B5">
        <w:rPr>
          <w:rFonts w:eastAsia="Times New Roman"/>
          <w:color w:val="000000" w:themeColor="text1"/>
          <w:shd w:val="clear" w:color="auto" w:fill="FFFFFF"/>
        </w:rPr>
        <w:t xml:space="preserve">the </w:t>
      </w:r>
      <w:r w:rsidRPr="00C513B5">
        <w:rPr>
          <w:rFonts w:eastAsia="Times New Roman"/>
          <w:color w:val="000000" w:themeColor="text1"/>
          <w:shd w:val="clear" w:color="auto" w:fill="FFFFFF"/>
        </w:rPr>
        <w:t>brainstem and spinal cord (</w:t>
      </w:r>
      <w:r w:rsidRPr="00C513B5">
        <w:rPr>
          <w:rFonts w:eastAsia="Times New Roman"/>
          <w:b/>
          <w:bCs/>
          <w:color w:val="000000" w:themeColor="text1"/>
          <w:shd w:val="clear" w:color="auto" w:fill="FFFFFF"/>
        </w:rPr>
        <w:t>Fig</w:t>
      </w:r>
      <w:r w:rsidR="00DB77C4" w:rsidRPr="00C513B5">
        <w:rPr>
          <w:rFonts w:eastAsia="Times New Roman"/>
          <w:b/>
          <w:bCs/>
          <w:color w:val="000000" w:themeColor="text1"/>
          <w:shd w:val="clear" w:color="auto" w:fill="FFFFFF"/>
        </w:rPr>
        <w:t>ure</w:t>
      </w:r>
      <w:r w:rsidRPr="00C513B5">
        <w:rPr>
          <w:rFonts w:eastAsia="Times New Roman"/>
          <w:b/>
          <w:bCs/>
          <w:color w:val="000000" w:themeColor="text1"/>
          <w:shd w:val="clear" w:color="auto" w:fill="FFFFFF"/>
        </w:rPr>
        <w:t xml:space="preserve"> 1B</w:t>
      </w:r>
      <w:r w:rsidR="00273F4C" w:rsidRPr="00C513B5">
        <w:rPr>
          <w:rFonts w:eastAsia="Times New Roman"/>
          <w:b/>
          <w:bCs/>
          <w:color w:val="000000" w:themeColor="text1"/>
          <w:shd w:val="clear" w:color="auto" w:fill="FFFFFF"/>
        </w:rPr>
        <w:t>i</w:t>
      </w:r>
      <w:r w:rsidRPr="00C513B5">
        <w:rPr>
          <w:rFonts w:eastAsia="Times New Roman"/>
          <w:color w:val="000000" w:themeColor="text1"/>
          <w:shd w:val="clear" w:color="auto" w:fill="FFFFFF"/>
        </w:rPr>
        <w:t xml:space="preserve">). </w:t>
      </w:r>
      <w:r w:rsidR="001D490B" w:rsidRPr="00C513B5">
        <w:rPr>
          <w:rFonts w:eastAsia="Times New Roman"/>
          <w:color w:val="000000" w:themeColor="text1"/>
          <w:shd w:val="clear" w:color="auto" w:fill="FFFFFF"/>
        </w:rPr>
        <w:t xml:space="preserve">Finally, many targets of interest in the caudal brainstem and </w:t>
      </w:r>
      <w:r w:rsidR="00920FF5">
        <w:rPr>
          <w:rFonts w:eastAsia="Times New Roman"/>
          <w:color w:val="000000" w:themeColor="text1"/>
          <w:shd w:val="clear" w:color="auto" w:fill="FFFFFF"/>
        </w:rPr>
        <w:t>c</w:t>
      </w:r>
      <w:r w:rsidR="00920FF5" w:rsidRPr="00C513B5">
        <w:rPr>
          <w:rFonts w:eastAsia="Times New Roman"/>
          <w:color w:val="000000" w:themeColor="text1"/>
          <w:shd w:val="clear" w:color="auto" w:fill="FFFFFF"/>
        </w:rPr>
        <w:t xml:space="preserve">ervical </w:t>
      </w:r>
      <w:r w:rsidR="001D490B" w:rsidRPr="00C513B5">
        <w:rPr>
          <w:rFonts w:eastAsia="Times New Roman"/>
          <w:color w:val="000000" w:themeColor="text1"/>
          <w:shd w:val="clear" w:color="auto" w:fill="FFFFFF"/>
        </w:rPr>
        <w:t>cord are small</w:t>
      </w:r>
      <w:r w:rsidR="00265386">
        <w:rPr>
          <w:rFonts w:eastAsia="Times New Roman"/>
          <w:color w:val="000000" w:themeColor="text1"/>
          <w:shd w:val="clear" w:color="auto" w:fill="FFFFFF"/>
        </w:rPr>
        <w:fldChar w:fldCharType="begin"/>
      </w:r>
      <w:r w:rsidR="00265386">
        <w:rPr>
          <w:rFonts w:eastAsia="Times New Roman"/>
          <w:color w:val="000000" w:themeColor="text1"/>
          <w:shd w:val="clear" w:color="auto" w:fill="FFFFFF"/>
        </w:rPr>
        <w:instrText xml:space="preserve"> ADDIN ZOTERO_ITEM CSL_CITATION {"citationID":"yEXgzNa1","properties":{"formattedCitation":"\\super 2\\nosupersub{}","plainCitation":"2","noteIndex":0},"citationItems":[{"id":534,"uris":["http://zotero.org/users/local/NQiVEX77/items/T2U7NQHS"],"uri":["http://zotero.org/users/local/NQiVEX77/items/T2U7NQHS"],"itemData":{"id":534,"type":"book","publisher":"Academic Press","title":"The Mouse Brain in Stereotaxic Coordinates","author":[{"family":"Paxinos","given":"G"},{"family":"Franklin","given":"K.B.J"}],"accessed":{"date-parts":[["2021",10,31]]},"issued":{"date-parts":[["2001"]]}}}],"schema":"https://github.com/citation-style-language/schema/raw/master/csl-citation.json"} </w:instrText>
      </w:r>
      <w:r w:rsidR="00265386">
        <w:rPr>
          <w:rFonts w:eastAsia="Times New Roman"/>
          <w:color w:val="000000" w:themeColor="text1"/>
          <w:shd w:val="clear" w:color="auto" w:fill="FFFFFF"/>
        </w:rPr>
        <w:fldChar w:fldCharType="separate"/>
      </w:r>
      <w:r w:rsidR="00265386" w:rsidRPr="00265386">
        <w:rPr>
          <w:vertAlign w:val="superscript"/>
        </w:rPr>
        <w:t>2</w:t>
      </w:r>
      <w:r w:rsidR="00265386">
        <w:rPr>
          <w:rFonts w:eastAsia="Times New Roman"/>
          <w:color w:val="000000" w:themeColor="text1"/>
          <w:shd w:val="clear" w:color="auto" w:fill="FFFFFF"/>
        </w:rPr>
        <w:fldChar w:fldCharType="end"/>
      </w:r>
      <w:r w:rsidR="001D490B" w:rsidRPr="00C513B5">
        <w:rPr>
          <w:rFonts w:eastAsia="Times New Roman"/>
          <w:color w:val="000000" w:themeColor="text1"/>
          <w:shd w:val="clear" w:color="auto" w:fill="FFFFFF"/>
        </w:rPr>
        <w:t>, requiring precise and reproducible injections</w:t>
      </w:r>
      <w:r w:rsidR="00411C9E">
        <w:rPr>
          <w:rFonts w:eastAsia="Times New Roman"/>
          <w:color w:val="000000" w:themeColor="text1"/>
          <w:shd w:val="clear" w:color="auto" w:fill="FFFFFF"/>
        </w:rPr>
        <w:fldChar w:fldCharType="begin"/>
      </w:r>
      <w:r w:rsidR="00411C9E">
        <w:rPr>
          <w:rFonts w:eastAsia="Times New Roman"/>
          <w:color w:val="000000" w:themeColor="text1"/>
          <w:shd w:val="clear" w:color="auto" w:fill="FFFFFF"/>
        </w:rPr>
        <w:instrText xml:space="preserve"> ADDIN ZOTERO_ITEM CSL_CITATION {"citationID":"kVCdYsgY","properties":{"formattedCitation":"\\super 8, 9\\nosupersub{}","plainCitation":"8, 9","noteIndex":0},"citationItems":[{"id":547,"uris":["http://zotero.org/users/local/NQiVEX77/items/XELJ99AA"],"uri":["http://zotero.org/users/local/NQiVEX77/items/XELJ99AA"],"itemData":{"id":547,"type":"article-journal","abstract":"Nucleus retroambiguus (NRA)-motoneuronal projections are species-specific and serve expiration, Valsalva maneuvers, vocalization, and sexual behavior. In cat and monkey, estrogen induces sprouting of NRA-spinal axons. This pathway may thus serve as a model to study mechanisms through which estrogen induces neuronal plasticity. In this study, NRA-spinal projections are described in adult mice by using anterograde and retrograde tracing techniques, with attention to gender, strain (CD-1 and C57BL/6), and estrogen-induced changes (in ovariectomized females). Labeled NRA-spinal neurons at the level of the decussation of the corticospinal tract were most numerous after tracer injections into the thoracic and upper lumbar cord. They were medium-sized and had axons that descended through the contralateral cord. A group of small neurons was labeled in the NRA immediately rostral to the decussation of the corticospinal tract after cervical and thoracic, but not after lumbar injections. This group projected mainly via an ipsilateral pathway. The main projections from the caudal NRA involved motoneurons in the thoracic and upper-lumbar cord that supply abdominal wall and cremaster muscles. Pelvic floor motoneurons did not receive substantial input. NRA-spinal projections, especially those involving the upper lumbar cord, were sexually dimorphic, being more extensive in males than in females. Moreover, they were more distinct in estrogen-treated females than in control females. Strain differences were not observed. The unique features of the caudal NRA-spinal pathway in the mouse are discussed in the framework of possible functions of this system, such as mating behavior and related social behaviors, parturition, thermoregulation, and control of balance.","container-title":"The Journal of Comparative Neurology","DOI":"10.1002/cne.20574","ISSN":"0021-9967","issue":"2","journalAbbreviation":"J Comp Neurol","language":"eng","note":"PMID: 15924340","page":"180-200","source":"PubMed","title":"Nucleus retroambiguus-spinal pathway in the mouse: Localization, gender differences, and effects of estrogen treatment","title-short":"Nucleus retroambiguus-spinal pathway in the mouse","volume":"488","author":[{"family":"Vanderhorst","given":"Veronique G. J. M."}],"issued":{"date-parts":[["2005",7,25]]}}},{"id":311,"uris":["http://zotero.org/users/local/NQiVEX77/items/3YHWYMPY"],"uri":["http://zotero.org/users/local/NQiVEX77/items/3YHWYMPY"],"itemData":{"id":311,"type":"article-journal","abstract":"In patients with obstructive sleep apnea, airway obstruction during sleep produces hypercapnia, which in turn activates respiratory muscles that pump air into the lungs (e.g., the diaphragm) and that dilate and stabilize the upper airway (e.g., the genioglossus). We hypothesized that these responses are facilitated by glutamatergic neurons in the parabrachial complex (PB) that respond to hypercapnia and project to premotor and motor neurons that innervate the diaphragm and genioglossus muscles. To test this hypothesis, we combined c-Fos immunohistochemistry with in situ hybridization for vGluT2 or GAD67 or with retrograde tracing from the ventrolateral medullary region that contains phrenic premotor neurons, the phrenic motor nucleus in the C3–C5 spinal ventral horn, or the hypoglossal motor nucleus. We found that hypercapnia (10% CO2 for 2 hours) activated c-Fos expression in neurons in the external lateral, lateral crescent (PBcr), and Kölliker-Fuse (KF) PB subnuclei and that most of these neurons were glutamatergic and virtually none γ-aminobutyric acidergic. Numerous CO2-responsive neurons in the KF and PBcr were labeled after retrograde tracer injection into the ventrolateral medulla or hypoglossal motor nuclei, and in the KF after injections into the spinal cord, making them candidates for mediating respiratory-facilitatory and upper-airway-stabilizing effects of hypercapnia. J. Comp. Neurol. 523:907–920, 2015. © 2014 Wiley Periodicals, Inc.","container-title":"Journal of Comparative Neurology","DOI":"10.1002/cne.23720","ISSN":"1096-9861","issue":"6","language":"en","note":"number: 6","page":"907-920","source":"Wiley Online Library","title":"Respiratory-related outputs of glutamatergic, hypercapnia-responsive parabrachial neurons in mice","volume":"523","author":[{"family":"Yokota","given":"Shigefumi"},{"family":"Kaur","given":"Satvinder"},{"family":"VanderHorst","given":"Veronique G."},{"family":"Saper","given":"Clifford B."},{"family":"Chamberlin","given":"Nancy L."}],"issued":{"date-parts":[["2015",4,15]]}}}],"schema":"https://github.com/citation-style-language/schema/raw/master/csl-citation.json"} </w:instrText>
      </w:r>
      <w:r w:rsidR="00411C9E">
        <w:rPr>
          <w:rFonts w:eastAsia="Times New Roman"/>
          <w:color w:val="000000" w:themeColor="text1"/>
          <w:shd w:val="clear" w:color="auto" w:fill="FFFFFF"/>
        </w:rPr>
        <w:fldChar w:fldCharType="separate"/>
      </w:r>
      <w:r w:rsidR="00411C9E" w:rsidRPr="00411C9E">
        <w:rPr>
          <w:vertAlign w:val="superscript"/>
        </w:rPr>
        <w:t>8,9</w:t>
      </w:r>
      <w:r w:rsidR="00411C9E">
        <w:rPr>
          <w:rFonts w:eastAsia="Times New Roman"/>
          <w:color w:val="000000" w:themeColor="text1"/>
          <w:shd w:val="clear" w:color="auto" w:fill="FFFFFF"/>
        </w:rPr>
        <w:fldChar w:fldCharType="end"/>
      </w:r>
      <w:r w:rsidR="001D490B" w:rsidRPr="00C513B5">
        <w:rPr>
          <w:rFonts w:eastAsia="Times New Roman"/>
          <w:color w:val="000000" w:themeColor="text1"/>
          <w:shd w:val="clear" w:color="auto" w:fill="FFFFFF"/>
        </w:rPr>
        <w:t>.</w:t>
      </w:r>
    </w:p>
    <w:p w14:paraId="760E7BD1" w14:textId="77777777" w:rsidR="00472F1D" w:rsidRPr="00C513B5" w:rsidRDefault="00472F1D" w:rsidP="000F0F6A">
      <w:pPr>
        <w:rPr>
          <w:rFonts w:eastAsia="Times New Roman"/>
          <w:color w:val="000000" w:themeColor="text1"/>
        </w:rPr>
      </w:pPr>
    </w:p>
    <w:p w14:paraId="1D96C105" w14:textId="5E89885A" w:rsidR="00296B9A" w:rsidRPr="00C513B5" w:rsidRDefault="00296B9A" w:rsidP="000F0F6A">
      <w:pPr>
        <w:rPr>
          <w:color w:val="000000" w:themeColor="text1"/>
        </w:rPr>
      </w:pPr>
      <w:r w:rsidRPr="00C513B5">
        <w:rPr>
          <w:rFonts w:eastAsia="Times New Roman"/>
          <w:color w:val="000000" w:themeColor="text1"/>
        </w:rPr>
        <w:t xml:space="preserve">An alternative approach through the cisterna magna circumvents these problems. </w:t>
      </w:r>
      <w:r w:rsidRPr="00C513B5">
        <w:rPr>
          <w:color w:val="000000" w:themeColor="text1"/>
        </w:rPr>
        <w:t>The cisterna magna is a large space that extends from the occipital bone to the atlas (</w:t>
      </w:r>
      <w:r w:rsidRPr="00C513B5">
        <w:rPr>
          <w:b/>
          <w:bCs/>
          <w:color w:val="000000" w:themeColor="text1"/>
        </w:rPr>
        <w:t>Fi</w:t>
      </w:r>
      <w:r w:rsidR="00DB77C4" w:rsidRPr="00C513B5">
        <w:rPr>
          <w:b/>
          <w:bCs/>
          <w:color w:val="000000" w:themeColor="text1"/>
        </w:rPr>
        <w:t>gure</w:t>
      </w:r>
      <w:r w:rsidRPr="00C513B5">
        <w:rPr>
          <w:b/>
          <w:bCs/>
          <w:color w:val="000000" w:themeColor="text1"/>
        </w:rPr>
        <w:t xml:space="preserve"> 1A</w:t>
      </w:r>
      <w:r w:rsidR="00664977" w:rsidRPr="00C513B5">
        <w:rPr>
          <w:color w:val="000000" w:themeColor="text1"/>
        </w:rPr>
        <w:t xml:space="preserve">, </w:t>
      </w:r>
      <w:r w:rsidR="00035000" w:rsidRPr="00C513B5">
        <w:rPr>
          <w:color w:val="000000" w:themeColor="text1"/>
        </w:rPr>
        <w:t>i.e.,</w:t>
      </w:r>
      <w:r w:rsidRPr="00C513B5">
        <w:rPr>
          <w:color w:val="000000" w:themeColor="text1"/>
        </w:rPr>
        <w:t xml:space="preserve"> the second vertebral bone</w:t>
      </w:r>
      <w:r w:rsidR="00664977" w:rsidRPr="00C513B5">
        <w:rPr>
          <w:color w:val="000000" w:themeColor="text1"/>
        </w:rPr>
        <w:t>)</w:t>
      </w:r>
      <w:r w:rsidR="003E0EC5" w:rsidRPr="00C513B5">
        <w:rPr>
          <w:color w:val="000000" w:themeColor="text1"/>
        </w:rPr>
        <w:fldChar w:fldCharType="begin"/>
      </w:r>
      <w:r w:rsidR="00411C9E">
        <w:rPr>
          <w:color w:val="000000" w:themeColor="text1"/>
        </w:rPr>
        <w:instrText xml:space="preserve"> ADDIN ZOTERO_ITEM CSL_CITATION {"citationID":"0jHTb79R","properties":{"formattedCitation":"\\super 10\\nosupersub{}","plainCitation":"10","noteIndex":0},"citationItems":[{"id":569,"uris":["http://zotero.org/users/local/NQiVEX77/items/MQ3IIAT9"],"uri":["http://zotero.org/users/local/NQiVEX77/items/MQ3IIAT9"],"itemData":{"id":569,"type":"article-journal","abstract":"Cerebrospinal fluid analyses are important for diagnosis of neurologic problems in rabbits and for translational research projects using rabbits as models. Blind puncture of the cisterna magna is the current standard technique for sampling cerebrospinal fluid in this species. However, the complexity and small size of the cisterna magna and surrounding structures are limitations of this technique. Aims of this prospective, anatomic, pilot study were to (1) describe the normal anatomy of the atlanto-occipital region, (2) describe ultrasonographic anatomic landmarks, and (3) develop and evaluate a technique for ultrasound-guided puncture of the cisterna magna for cerebrospinal fluid sampling in rabbits. Thirty healthy rabbits were included and the study was conducted in three stages. Three rabbit cadavers were used for the first stage of the study. Then, the second stage was completed using 13 rabbit cadavers. Finally, the third stage was completed in 14 live rabbits. The ultrasound-guided puncture performed in 13 cadavers was successful at the first attempt in 10 cases, and at the second attempt in the remaining three cases. In the in vivo study, the ultrasound-guided puncture was successful in all 14 cases, without signs of complications. Findings supported the use of ultrasound-guided puncture of the cisterna magna as a safe technique that may be used routinely or when the sample of cerebrospinal fluid cannot be obtained with the blind technique in rabbits.","container-title":"Veterinary Radiology &amp; Ultrasound","DOI":"10.1111/vru.12574","ISSN":"1740-8261","issue":"2","language":"en","note":"_eprint: https://onlinelibrary.wiley.com/doi/pdf/10.1111/vru.12574","page":"188-197","source":"Wiley Online Library","title":"Ultrasonographic anatomy of the atlanto-occipital region and ultrasound-guided cerebrospinal fluid collection in rabbits (Oryctolagus cuniculus)","volume":"59","author":[{"family":"Anselmi","given":"Carlo"},{"family":"Dias","given":"Sara"},{"family":"Martorell","given":"Jaume"},{"family":"Navarro","given":"Marc"},{"family":"Espada","given":"Yvonne"},{"family":"Novellas","given":"Rosa"}],"issued":{"date-parts":[["2018"]]}}}],"schema":"https://github.com/citation-style-language/schema/raw/master/csl-citation.json"} </w:instrText>
      </w:r>
      <w:r w:rsidR="003E0EC5" w:rsidRPr="00C513B5">
        <w:rPr>
          <w:color w:val="000000" w:themeColor="text1"/>
        </w:rPr>
        <w:fldChar w:fldCharType="separate"/>
      </w:r>
      <w:r w:rsidR="00411C9E" w:rsidRPr="00411C9E">
        <w:rPr>
          <w:vertAlign w:val="superscript"/>
        </w:rPr>
        <w:t>10</w:t>
      </w:r>
      <w:r w:rsidR="003E0EC5" w:rsidRPr="00C513B5">
        <w:rPr>
          <w:color w:val="000000" w:themeColor="text1"/>
        </w:rPr>
        <w:fldChar w:fldCharType="end"/>
      </w:r>
      <w:r w:rsidRPr="00C513B5">
        <w:rPr>
          <w:color w:val="000000" w:themeColor="text1"/>
        </w:rPr>
        <w:t>. It is filled with cerebrospinal fluid and covered by dura mater</w:t>
      </w:r>
      <w:r w:rsidR="003E0EC5" w:rsidRPr="00C513B5">
        <w:rPr>
          <w:color w:val="000000" w:themeColor="text1"/>
        </w:rPr>
        <w:fldChar w:fldCharType="begin"/>
      </w:r>
      <w:r w:rsidR="00411C9E">
        <w:rPr>
          <w:color w:val="000000" w:themeColor="text1"/>
        </w:rPr>
        <w:instrText xml:space="preserve"> ADDIN ZOTERO_ITEM CSL_CITATION {"citationID":"ueUmnYKg","properties":{"formattedCitation":"\\super 10\\nosupersub{}","plainCitation":"10","noteIndex":0},"citationItems":[{"id":569,"uris":["http://zotero.org/users/local/NQiVEX77/items/MQ3IIAT9"],"uri":["http://zotero.org/users/local/NQiVEX77/items/MQ3IIAT9"],"itemData":{"id":569,"type":"article-journal","abstract":"Cerebrospinal fluid analyses are important for diagnosis of neurologic problems in rabbits and for translational research projects using rabbits as models. Blind puncture of the cisterna magna is the current standard technique for sampling cerebrospinal fluid in this species. However, the complexity and small size of the cisterna magna and surrounding structures are limitations of this technique. Aims of this prospective, anatomic, pilot study were to (1) describe the normal anatomy of the atlanto-occipital region, (2) describe ultrasonographic anatomic landmarks, and (3) develop and evaluate a technique for ultrasound-guided puncture of the cisterna magna for cerebrospinal fluid sampling in rabbits. Thirty healthy rabbits were included and the study was conducted in three stages. Three rabbit cadavers were used for the first stage of the study. Then, the second stage was completed using 13 rabbit cadavers. Finally, the third stage was completed in 14 live rabbits. The ultrasound-guided puncture performed in 13 cadavers was successful at the first attempt in 10 cases, and at the second attempt in the remaining three cases. In the in vivo study, the ultrasound-guided puncture was successful in all 14 cases, without signs of complications. Findings supported the use of ultrasound-guided puncture of the cisterna magna as a safe technique that may be used routinely or when the sample of cerebrospinal fluid cannot be obtained with the blind technique in rabbits.","container-title":"Veterinary Radiology &amp; Ultrasound","DOI":"10.1111/vru.12574","ISSN":"1740-8261","issue":"2","language":"en","note":"_eprint: https://onlinelibrary.wiley.com/doi/pdf/10.1111/vru.12574","page":"188-197","source":"Wiley Online Library","title":"Ultrasonographic anatomy of the atlanto-occipital region and ultrasound-guided cerebrospinal fluid collection in rabbits (Oryctolagus cuniculus)","volume":"59","author":[{"family":"Anselmi","given":"Carlo"},{"family":"Dias","given":"Sara"},{"family":"Martorell","given":"Jaume"},{"family":"Navarro","given":"Marc"},{"family":"Espada","given":"Yvonne"},{"family":"Novellas","given":"Rosa"}],"issued":{"date-parts":[["2018"]]}}}],"schema":"https://github.com/citation-style-language/schema/raw/master/csl-citation.json"} </w:instrText>
      </w:r>
      <w:r w:rsidR="003E0EC5" w:rsidRPr="00C513B5">
        <w:rPr>
          <w:color w:val="000000" w:themeColor="text1"/>
        </w:rPr>
        <w:fldChar w:fldCharType="separate"/>
      </w:r>
      <w:r w:rsidR="00411C9E" w:rsidRPr="00411C9E">
        <w:rPr>
          <w:vertAlign w:val="superscript"/>
        </w:rPr>
        <w:t>10</w:t>
      </w:r>
      <w:r w:rsidR="003E0EC5" w:rsidRPr="00C513B5">
        <w:rPr>
          <w:color w:val="000000" w:themeColor="text1"/>
        </w:rPr>
        <w:fldChar w:fldCharType="end"/>
      </w:r>
      <w:r w:rsidRPr="00C513B5">
        <w:rPr>
          <w:color w:val="000000" w:themeColor="text1"/>
        </w:rPr>
        <w:t xml:space="preserve">. This space between the occipital bone and the atlas </w:t>
      </w:r>
      <w:r w:rsidR="00035000" w:rsidRPr="00C513B5">
        <w:rPr>
          <w:color w:val="000000" w:themeColor="text1"/>
        </w:rPr>
        <w:t>opens</w:t>
      </w:r>
      <w:r w:rsidRPr="00C513B5">
        <w:rPr>
          <w:color w:val="000000" w:themeColor="text1"/>
        </w:rPr>
        <w:t xml:space="preserve"> when </w:t>
      </w:r>
      <w:proofErr w:type="spellStart"/>
      <w:r w:rsidRPr="00C513B5">
        <w:rPr>
          <w:color w:val="000000" w:themeColor="text1"/>
        </w:rPr>
        <w:t>anteroflexing</w:t>
      </w:r>
      <w:proofErr w:type="spellEnd"/>
      <w:r w:rsidRPr="00C513B5">
        <w:rPr>
          <w:color w:val="000000" w:themeColor="text1"/>
        </w:rPr>
        <w:t xml:space="preserve"> the head. It can be accessed by navigating in between the overlying paired bellies of the longus</w:t>
      </w:r>
      <w:r w:rsidR="00C302E1" w:rsidRPr="00C513B5">
        <w:rPr>
          <w:color w:val="000000" w:themeColor="text1"/>
        </w:rPr>
        <w:t xml:space="preserve"> capitis</w:t>
      </w:r>
      <w:r w:rsidRPr="00C513B5">
        <w:rPr>
          <w:color w:val="000000" w:themeColor="text1"/>
        </w:rPr>
        <w:t xml:space="preserve"> muscle, exposing the dorsal surface of the caudal brainstem. Regions of interest can then be targeted based upon the landmarks of these regions themselves if they are located near the dorsal surface</w:t>
      </w:r>
      <w:r w:rsidR="00A6126F" w:rsidRPr="00C513B5">
        <w:rPr>
          <w:color w:val="000000" w:themeColor="text1"/>
        </w:rPr>
        <w:t>;</w:t>
      </w:r>
      <w:r w:rsidRPr="00C513B5">
        <w:rPr>
          <w:color w:val="000000" w:themeColor="text1"/>
        </w:rPr>
        <w:t xml:space="preserve"> or </w:t>
      </w:r>
      <w:r w:rsidR="00A6126F" w:rsidRPr="00C513B5">
        <w:rPr>
          <w:color w:val="000000" w:themeColor="text1"/>
        </w:rPr>
        <w:t xml:space="preserve">by using </w:t>
      </w:r>
      <w:r w:rsidRPr="00C513B5">
        <w:rPr>
          <w:color w:val="000000" w:themeColor="text1"/>
        </w:rPr>
        <w:t xml:space="preserve">the </w:t>
      </w:r>
      <w:proofErr w:type="spellStart"/>
      <w:r w:rsidRPr="00C513B5">
        <w:rPr>
          <w:color w:val="000000" w:themeColor="text1"/>
        </w:rPr>
        <w:t>obex</w:t>
      </w:r>
      <w:proofErr w:type="spellEnd"/>
      <w:r w:rsidRPr="00C513B5">
        <w:rPr>
          <w:color w:val="000000" w:themeColor="text1"/>
        </w:rPr>
        <w:t xml:space="preserve">, the point where the central canal </w:t>
      </w:r>
      <w:r w:rsidR="00035000" w:rsidRPr="00C513B5">
        <w:rPr>
          <w:color w:val="000000" w:themeColor="text1"/>
        </w:rPr>
        <w:t>opens</w:t>
      </w:r>
      <w:r w:rsidRPr="00C513B5">
        <w:rPr>
          <w:color w:val="000000" w:themeColor="text1"/>
        </w:rPr>
        <w:t xml:space="preserve"> into the IV ventricle, as a zero point for coordinates to reach deeper structures. This approach has been successfully used in a variety of species</w:t>
      </w:r>
      <w:r w:rsidR="003B6F69">
        <w:rPr>
          <w:color w:val="000000" w:themeColor="text1"/>
        </w:rPr>
        <w:t>,</w:t>
      </w:r>
      <w:r w:rsidRPr="00C513B5">
        <w:rPr>
          <w:color w:val="000000" w:themeColor="text1"/>
        </w:rPr>
        <w:t xml:space="preserve"> including the rat</w:t>
      </w:r>
      <w:r w:rsidR="0012022B" w:rsidRPr="00C513B5">
        <w:rPr>
          <w:color w:val="000000" w:themeColor="text1"/>
        </w:rPr>
        <w:fldChar w:fldCharType="begin"/>
      </w:r>
      <w:r w:rsidR="00411C9E">
        <w:rPr>
          <w:color w:val="000000" w:themeColor="text1"/>
        </w:rPr>
        <w:instrText xml:space="preserve"> ADDIN ZOTERO_ITEM CSL_CITATION {"citationID":"gZrwy5I9","properties":{"formattedCitation":"\\super 11\\nosupersub{}","plainCitation":"11","noteIndex":0},"citationItems":[{"id":543,"uris":["http://zotero.org/users/local/NQiVEX77/items/CYVXYE4D"],"uri":["http://zotero.org/users/local/NQiVEX77/items/CYVXYE4D"],"itemData":{"id":543,"type":"article-journal","abstract":"We examined the subnuclear organization of projections to the parabrachial nucleus (PB) from the nucleus of the solitary tract (NTS), area postrema, and medullary reticular formation in the rat by using the anterograde and retrograde transport of wheat germ agglutinin-horseradish peroxidase conjugate and anterograde tracing with Phaseolus vulgaris-leucoagglutinin. Different functional regions of the NTS/area postrema complex and medullary reticular formation were found to innervate largely nonoverlapping zones in the PB. The general visceral part of the NTS, including the medial, parvicellular, intermediate, and commissural NTS subnuclei and the core of the area postrema, projects to restricted terminal zones in the inner portion of the external lateral PB, the central and dorsal lateral PB subnuclei, and the \"waist\" area. The dorsomedial NTS subnucleus and the rim of the area postrema specifically innervate the outer portion of the external lateral PB subnucleus. In addition, the medial NTS innervates the caudal lateral part of the external medial PB subnucleus. The respiratory part of the NTS, comprising the ventrolateral, intermediate, and caudal commissural subnuclei, is reciprocally connected with the Kölliker-Fuse nucleus, and with the far lateral parts of the dorsal and central lateral PB subnuclei. There is also a patchy projection to the caudal lateral part of the external medial PB subnucleus from the ventrolateral NTS. The rostral, gustatory part of the NTS projects mainly to the caudal medial parts of the PB complex, including the \"waist\" area, as well as more rostrally to parts of the medial, external medial, ventral, and central lateral PB subnuclei. The connections of different portions of the medullary reticular formation with the PB complex reflect the same patterns of organization, but are reciprocal. The periambiguus region is reciprocally connected with the same PB subnuclei as the ventrolateral NTS; the rostral ventrolateral reticular nucleus with the same PB subnuclei as both the ventrolateral (respiratory) and medial (general visceral) NTS; and the parvicellular reticular area, adjacent to the rostral NTS, with parts of the central and ventral lateral and the medial PB subnuclei that also receive rostral (gustatory) NTS input. In addition, the rostral ventrolateral reticular nucleus and the parvicellular reticular formation have more extensive connections with parts of the rostral PB and the subjacent reticular formation that receive little if any NTS input. The PB contains a series of topographically complex terminal domains reflecting the functional organization of its afferent sources in the NTS and medullary reticular formation.","container-title":"The Journal of Comparative Neurology","DOI":"10.1002/cne.902930404","ISSN":"0021-9967","issue":"4","journalAbbreviation":"J Comp Neurol","language":"eng","note":"PMID: 1691748","page":"540-580","source":"PubMed","title":"Connections of the parabrachial nucleus with the nucleus of the solitary tract and the medullary reticular formation in the rat","volume":"293","author":[{"family":"Herbert","given":"H."},{"family":"Moga","given":"M. M."},{"family":"Saper","given":"C. B."}],"issued":{"date-parts":[["1990",3,22]]}}}],"schema":"https://github.com/citation-style-language/schema/raw/master/csl-citation.json"} </w:instrText>
      </w:r>
      <w:r w:rsidR="0012022B" w:rsidRPr="00C513B5">
        <w:rPr>
          <w:color w:val="000000" w:themeColor="text1"/>
        </w:rPr>
        <w:fldChar w:fldCharType="separate"/>
      </w:r>
      <w:r w:rsidR="00411C9E" w:rsidRPr="00411C9E">
        <w:rPr>
          <w:vertAlign w:val="superscript"/>
        </w:rPr>
        <w:t>11</w:t>
      </w:r>
      <w:r w:rsidR="0012022B" w:rsidRPr="00C513B5">
        <w:rPr>
          <w:color w:val="000000" w:themeColor="text1"/>
        </w:rPr>
        <w:fldChar w:fldCharType="end"/>
      </w:r>
      <w:r w:rsidRPr="00C513B5">
        <w:rPr>
          <w:color w:val="000000" w:themeColor="text1"/>
        </w:rPr>
        <w:t>, cat</w:t>
      </w:r>
      <w:r w:rsidR="0012022B" w:rsidRPr="00C513B5">
        <w:rPr>
          <w:color w:val="000000" w:themeColor="text1"/>
        </w:rPr>
        <w:fldChar w:fldCharType="begin"/>
      </w:r>
      <w:r w:rsidR="00411C9E">
        <w:rPr>
          <w:color w:val="000000" w:themeColor="text1"/>
        </w:rPr>
        <w:instrText xml:space="preserve"> ADDIN ZOTERO_ITEM CSL_CITATION {"citationID":"J9BT9LbR","properties":{"formattedCitation":"\\super 12\\nosupersub{}","plainCitation":"12","noteIndex":0},"citationItems":[{"id":545,"uris":["http://zotero.org/users/local/NQiVEX77/items/7DMFNCGG"],"uri":["http://zotero.org/users/local/NQiVEX77/items/7DMFNCGG"],"itemData":{"id":545,"type":"article-journal","abstract":"The nucleus retroambiguus (NRA) projects to distinct brainstem and cervical and thoracic cord motoneuronal cell groups. The present paper describes NRA projections to distinct motoneuronal cell groups in the lumbar enlargement. Lumbosacral injections of wheat germ agglutinin-horseradish peroxidase (WGA-HRP) were made to localize and quantify the retrogradely labeled neurons in the caudal medullary lateral tegmentum. These injections were combined with spinal hemisections to distinguish between neurons having ipsi-or contralaterally descending axons. The NRA-lumbosacral fibers descend almost exclusively contralaterally, but neurons in areas surrounding the NRA project mainly ipsilaterally. In an anterograde tracing study, injections of WGA-HRP or tritiated leucine were made in the region of the NRA to determine the NRA targets in the lumbosarcral cord. Hemisections in C2 made it possible to distinguish between NRA projections and projections from neurons in the adjoining lateral tegmentum. The results show delicate NRA projections to distinct lumbosacral motoneuronal cell groups innervating specific hindlimb muscles (iliopsoas, adductors, and hamstrings) as well as axial muscles (medial longissimus and proximal tail muscles). The projection is bilateral, with a contralateral predominance. Ipsilaterally terminating fibers are derived from NRA neurons whose axons cross the midline at the level of the obex, descend through the contralateral spinal white matter, and recross at the level of termination. A conceptual description is presented in which the periaqueductal gray-NRA-lumbosacral projections form the final common pathway for lordosis in the cat.","container-title":"The Journal of Comparative Neurology","DOI":"10.1002/cne.903590308","ISSN":"0021-9967","issue":"3","journalAbbreviation":"J Comp Neurol","language":"eng","note":"PMID: 7499541","page":"457-475","source":"PubMed","title":"Caudal medullary pathways to lumbosacral motoneuronal cell groups in the cat: evidence for direct projections possibly representing the final common pathway for lordosis","title-short":"Caudal medullary pathways to lumbosacral motoneuronal cell groups in the cat","volume":"359","author":[{"family":"Vanderhorst","given":"V. G."},{"family":"Holstege","given":"G."}],"issued":{"date-parts":[["1995",8,28]]}}}],"schema":"https://github.com/citation-style-language/schema/raw/master/csl-citation.json"} </w:instrText>
      </w:r>
      <w:r w:rsidR="0012022B" w:rsidRPr="00C513B5">
        <w:rPr>
          <w:color w:val="000000" w:themeColor="text1"/>
        </w:rPr>
        <w:fldChar w:fldCharType="separate"/>
      </w:r>
      <w:r w:rsidR="00411C9E" w:rsidRPr="00411C9E">
        <w:rPr>
          <w:vertAlign w:val="superscript"/>
        </w:rPr>
        <w:t>12</w:t>
      </w:r>
      <w:r w:rsidR="0012022B" w:rsidRPr="00C513B5">
        <w:rPr>
          <w:color w:val="000000" w:themeColor="text1"/>
        </w:rPr>
        <w:fldChar w:fldCharType="end"/>
      </w:r>
      <w:r w:rsidRPr="00C513B5">
        <w:rPr>
          <w:color w:val="000000" w:themeColor="text1"/>
        </w:rPr>
        <w:t>, mouse</w:t>
      </w:r>
      <w:r w:rsidR="0098210F" w:rsidRPr="00C513B5">
        <w:rPr>
          <w:color w:val="000000" w:themeColor="text1"/>
        </w:rPr>
        <w:fldChar w:fldCharType="begin"/>
      </w:r>
      <w:r w:rsidR="00411C9E">
        <w:rPr>
          <w:color w:val="000000" w:themeColor="text1"/>
        </w:rPr>
        <w:instrText xml:space="preserve"> ADDIN ZOTERO_ITEM CSL_CITATION {"citationID":"T65POpny","properties":{"formattedCitation":"\\super 8, 9\\nosupersub{}","plainCitation":"8, 9","noteIndex":0},"citationItems":[{"id":547,"uris":["http://zotero.org/users/local/NQiVEX77/items/XELJ99AA"],"uri":["http://zotero.org/users/local/NQiVEX77/items/XELJ99AA"],"itemData":{"id":547,"type":"article-journal","abstract":"Nucleus retroambiguus (NRA)-motoneuronal projections are species-specific and serve expiration, Valsalva maneuvers, vocalization, and sexual behavior. In cat and monkey, estrogen induces sprouting of NRA-spinal axons. This pathway may thus serve as a model to study mechanisms through which estrogen induces neuronal plasticity. In this study, NRA-spinal projections are described in adult mice by using anterograde and retrograde tracing techniques, with attention to gender, strain (CD-1 and C57BL/6), and estrogen-induced changes (in ovariectomized females). Labeled NRA-spinal neurons at the level of the decussation of the corticospinal tract were most numerous after tracer injections into the thoracic and upper lumbar cord. They were medium-sized and had axons that descended through the contralateral cord. A group of small neurons was labeled in the NRA immediately rostral to the decussation of the corticospinal tract after cervical and thoracic, but not after lumbar injections. This group projected mainly via an ipsilateral pathway. The main projections from the caudal NRA involved motoneurons in the thoracic and upper-lumbar cord that supply abdominal wall and cremaster muscles. Pelvic floor motoneurons did not receive substantial input. NRA-spinal projections, especially those involving the upper lumbar cord, were sexually dimorphic, being more extensive in males than in females. Moreover, they were more distinct in estrogen-treated females than in control females. Strain differences were not observed. The unique features of the caudal NRA-spinal pathway in the mouse are discussed in the framework of possible functions of this system, such as mating behavior and related social behaviors, parturition, thermoregulation, and control of balance.","container-title":"The Journal of Comparative Neurology","DOI":"10.1002/cne.20574","ISSN":"0021-9967","issue":"2","journalAbbreviation":"J Comp Neurol","language":"eng","note":"PMID: 15924340","page":"180-200","source":"PubMed","title":"Nucleus retroambiguus-spinal pathway in the mouse: Localization, gender differences, and effects of estrogen treatment","title-short":"Nucleus retroambiguus-spinal pathway in the mouse","volume":"488","author":[{"family":"Vanderhorst","given":"Veronique G. J. M."}],"issued":{"date-parts":[["2005",7,25]]}}},{"id":311,"uris":["http://zotero.org/users/local/NQiVEX77/items/3YHWYMPY"],"uri":["http://zotero.org/users/local/NQiVEX77/items/3YHWYMPY"],"itemData":{"id":311,"type":"article-journal","abstract":"In patients with obstructive sleep apnea, airway obstruction during sleep produces hypercapnia, which in turn activates respiratory muscles that pump air into the lungs (e.g., the diaphragm) and that dilate and stabilize the upper airway (e.g., the genioglossus). We hypothesized that these responses are facilitated by glutamatergic neurons in the parabrachial complex (PB) that respond to hypercapnia and project to premotor and motor neurons that innervate the diaphragm and genioglossus muscles. To test this hypothesis, we combined c-Fos immunohistochemistry with in situ hybridization for vGluT2 or GAD67 or with retrograde tracing from the ventrolateral medullary region that contains phrenic premotor neurons, the phrenic motor nucleus in the C3–C5 spinal ventral horn, or the hypoglossal motor nucleus. We found that hypercapnia (10% CO2 for 2 hours) activated c-Fos expression in neurons in the external lateral, lateral crescent (PBcr), and Kölliker-Fuse (KF) PB subnuclei and that most of these neurons were glutamatergic and virtually none γ-aminobutyric acidergic. Numerous CO2-responsive neurons in the KF and PBcr were labeled after retrograde tracer injection into the ventrolateral medulla or hypoglossal motor nuclei, and in the KF after injections into the spinal cord, making them candidates for mediating respiratory-facilitatory and upper-airway-stabilizing effects of hypercapnia. J. Comp. Neurol. 523:907–920, 2015. © 2014 Wiley Periodicals, Inc.","container-title":"Journal of Comparative Neurology","DOI":"10.1002/cne.23720","ISSN":"1096-9861","issue":"6","language":"en","note":"number: 6","page":"907-920","source":"Wiley Online Library","title":"Respiratory-related outputs of glutamatergic, hypercapnia-responsive parabrachial neurons in mice","volume":"523","author":[{"family":"Yokota","given":"Shigefumi"},{"family":"Kaur","given":"Satvinder"},{"family":"VanderHorst","given":"Veronique G."},{"family":"Saper","given":"Clifford B."},{"family":"Chamberlin","given":"Nancy L."}],"issued":{"date-parts":[["2015",4,15]]}}}],"schema":"https://github.com/citation-style-language/schema/raw/master/csl-citation.json"} </w:instrText>
      </w:r>
      <w:r w:rsidR="0098210F" w:rsidRPr="00C513B5">
        <w:rPr>
          <w:color w:val="000000" w:themeColor="text1"/>
        </w:rPr>
        <w:fldChar w:fldCharType="separate"/>
      </w:r>
      <w:r w:rsidR="00411C9E" w:rsidRPr="00411C9E">
        <w:rPr>
          <w:vertAlign w:val="superscript"/>
        </w:rPr>
        <w:t>8,9</w:t>
      </w:r>
      <w:r w:rsidR="0098210F" w:rsidRPr="00C513B5">
        <w:rPr>
          <w:color w:val="000000" w:themeColor="text1"/>
        </w:rPr>
        <w:fldChar w:fldCharType="end"/>
      </w:r>
      <w:r w:rsidRPr="00C513B5">
        <w:rPr>
          <w:color w:val="000000" w:themeColor="text1"/>
        </w:rPr>
        <w:t>, and non-human primate</w:t>
      </w:r>
      <w:r w:rsidR="0098210F" w:rsidRPr="00C513B5">
        <w:rPr>
          <w:color w:val="000000" w:themeColor="text1"/>
        </w:rPr>
        <w:fldChar w:fldCharType="begin"/>
      </w:r>
      <w:r w:rsidR="00042198">
        <w:rPr>
          <w:color w:val="000000" w:themeColor="text1"/>
        </w:rPr>
        <w:instrText xml:space="preserve"> ADDIN ZOTERO_ITEM CSL_CITATION {"citationID":"OB7Rfyot","properties":{"formattedCitation":"\\super 13\\nosupersub{}","plainCitation":"13","noteIndex":0},"citationItems":[{"id":551,"uris":["http://zotero.org/users/local/NQiVEX77/items/HEN9LZVB"],"uri":["http://zotero.org/users/local/NQiVEX77/items/HEN9LZVB"],"itemData":{"id":551,"type":"article-journal","abstract":"The nucleus retroambiguus (NRA) consists of premotor neurons in the caudal medulla. It is involved in expiration, vomiting, vocalization, and probably reproductive behavior by means of projections to distinct motoneuronal cell groups. Because no information is available about the NRA and its efferent pathways in primates, the present study examines NRA projections to the lumbosacral spinal cord in female rhesus monkeys. To identify the NRA, wheat germ agglutinin-horseradish peroxidase (WGA-HRP) was injected into the lumbosacral cord in three monkeys. To study the distribution of NRA axons in the lumbosacral cord, WGA-HRP injections were made into the NRA in seven monkeys. To identify motoneuronal cell groups receiving input from the NRA, the same seven monkeys also received cholera toxin subunit b (CTb) injections into different hindlimb, axial, and pelvic floor muscles. The results show that NRA neurons projecting to the lumbosacral cord are mainly located between 1 to 4 mm caudal to the obex. They send numerous axons to external oblique and pelvic floor motoneurons, whereas projections to iliopsoas and axial motoneurons are less numerous. The projections are bilateral, but show a clear contralateral predominance in the iliopsoas, axial, and pelvic floor motoneuronal cell groups. At the ultrastructural level, NRA-terminal profiles make asymmetrical contacts with labeled and unlabeled dendrites in these motoneuronal cell groups and contain large amounts of spherical and a few dense core vesicles. It is concluded that the NRA is well developed in the monkey and that there exists a direct pathway from the NRA to lumbosacral motoneurons in this species. The finding that the NRA projects to a somewhat different set of motoneuronal cell groups compared with other species fits the concept that it is not only involved in expiration-related activities but also in species specific receptive and submissive behavior.","container-title":"The Journal of Comparative Neurology","DOI":"10.1002/1096-9861(20000821)424:2&lt;233::aid-cne4&gt;3.0.co;2-c","ISSN":"0021-9967","issue":"2","journalAbbreviation":"J Comp Neurol","language":"eng","note":"PMID: 10906700","page":"233-250","source":"PubMed","title":"Monosynaptic projections from the nucleus retroambiguus to motoneurons supplying the abdominal wall, axial, hindlimb, and pelvic floor muscles in the female rhesus monkey","volume":"424","author":[{"family":"Vanderhorst","given":"V. G."},{"family":"Terasawa","given":"E."},{"family":"Ralston","given":"H. J."},{"family":"Holstege","given":"G."}],"issued":{"date-parts":[["2000",8,21]]}}}],"schema":"https://github.com/citation-style-language/schema/raw/master/csl-citation.json"} </w:instrText>
      </w:r>
      <w:r w:rsidR="0098210F" w:rsidRPr="00C513B5">
        <w:rPr>
          <w:color w:val="000000" w:themeColor="text1"/>
        </w:rPr>
        <w:fldChar w:fldCharType="separate"/>
      </w:r>
      <w:r w:rsidR="00042198" w:rsidRPr="00042198">
        <w:rPr>
          <w:vertAlign w:val="superscript"/>
        </w:rPr>
        <w:t>13</w:t>
      </w:r>
      <w:r w:rsidR="0098210F" w:rsidRPr="00C513B5">
        <w:rPr>
          <w:color w:val="000000" w:themeColor="text1"/>
        </w:rPr>
        <w:fldChar w:fldCharType="end"/>
      </w:r>
      <w:r w:rsidRPr="00C513B5">
        <w:rPr>
          <w:color w:val="000000" w:themeColor="text1"/>
        </w:rPr>
        <w:t xml:space="preserve"> to target the ventral respiratory group, medullary medial reticular formation, </w:t>
      </w:r>
      <w:r w:rsidR="00AB70EB">
        <w:rPr>
          <w:color w:val="000000" w:themeColor="text1"/>
        </w:rPr>
        <w:t xml:space="preserve">the </w:t>
      </w:r>
      <w:r w:rsidRPr="00C513B5">
        <w:rPr>
          <w:color w:val="000000" w:themeColor="text1"/>
        </w:rPr>
        <w:t>nucleus of the solitary tract, area postrema, or hypoglossal nucleus. However, this approach is not widely utilized as it requires knowledge of anatomy, a specialized toolkit, and more advanced surgical skills compared to the standard stereota</w:t>
      </w:r>
      <w:r w:rsidR="00601E0C" w:rsidRPr="00C513B5">
        <w:rPr>
          <w:color w:val="000000" w:themeColor="text1"/>
        </w:rPr>
        <w:t>x</w:t>
      </w:r>
      <w:r w:rsidRPr="00C513B5">
        <w:rPr>
          <w:color w:val="000000" w:themeColor="text1"/>
        </w:rPr>
        <w:t>ic approach.</w:t>
      </w:r>
    </w:p>
    <w:p w14:paraId="5908ADCB" w14:textId="77777777" w:rsidR="00472F1D" w:rsidRPr="00C513B5" w:rsidRDefault="00472F1D" w:rsidP="000F0F6A">
      <w:pPr>
        <w:rPr>
          <w:color w:val="000000" w:themeColor="text1"/>
        </w:rPr>
      </w:pPr>
    </w:p>
    <w:p w14:paraId="3B77940A" w14:textId="5D40DA7B" w:rsidR="00296B9A" w:rsidRPr="00C513B5" w:rsidRDefault="00296B9A" w:rsidP="000F0F6A">
      <w:pPr>
        <w:rPr>
          <w:color w:val="000000" w:themeColor="text1"/>
        </w:rPr>
      </w:pPr>
      <w:r w:rsidRPr="00C513B5">
        <w:rPr>
          <w:color w:val="000000" w:themeColor="text1"/>
        </w:rPr>
        <w:t xml:space="preserve">Here we describe a </w:t>
      </w:r>
      <w:r w:rsidR="00035000" w:rsidRPr="00C513B5">
        <w:rPr>
          <w:color w:val="000000" w:themeColor="text1"/>
        </w:rPr>
        <w:t>step-by-step</w:t>
      </w:r>
      <w:r w:rsidRPr="00C513B5">
        <w:rPr>
          <w:color w:val="000000" w:themeColor="text1"/>
        </w:rPr>
        <w:t xml:space="preserve"> surgical approach to reach the brainstem and upper cervical cord </w:t>
      </w:r>
      <w:r w:rsidRPr="00C513B5">
        <w:rPr>
          <w:i/>
          <w:iCs/>
          <w:color w:val="000000" w:themeColor="text1"/>
        </w:rPr>
        <w:t>via</w:t>
      </w:r>
      <w:r w:rsidRPr="00C513B5">
        <w:rPr>
          <w:color w:val="000000" w:themeColor="text1"/>
        </w:rPr>
        <w:t xml:space="preserve"> the cisterna magna, visualize landmarks, set the zero point </w:t>
      </w:r>
      <w:r w:rsidR="00DD36A2" w:rsidRPr="00C513B5">
        <w:rPr>
          <w:color w:val="000000" w:themeColor="text1"/>
        </w:rPr>
        <w:t>(</w:t>
      </w:r>
      <w:r w:rsidR="00DD36A2" w:rsidRPr="00C513B5">
        <w:rPr>
          <w:b/>
          <w:bCs/>
          <w:color w:val="000000" w:themeColor="text1"/>
        </w:rPr>
        <w:t>Fig</w:t>
      </w:r>
      <w:r w:rsidR="00DB77C4" w:rsidRPr="00C513B5">
        <w:rPr>
          <w:b/>
          <w:bCs/>
          <w:color w:val="000000" w:themeColor="text1"/>
        </w:rPr>
        <w:t>ure</w:t>
      </w:r>
      <w:r w:rsidR="00DD36A2" w:rsidRPr="00C513B5">
        <w:rPr>
          <w:b/>
          <w:bCs/>
          <w:color w:val="000000" w:themeColor="text1"/>
        </w:rPr>
        <w:t xml:space="preserve"> 2</w:t>
      </w:r>
      <w:r w:rsidR="00DD36A2" w:rsidRPr="00C513B5">
        <w:rPr>
          <w:color w:val="000000" w:themeColor="text1"/>
        </w:rPr>
        <w:t>)</w:t>
      </w:r>
      <w:r w:rsidR="00B43BCB" w:rsidRPr="00C513B5">
        <w:rPr>
          <w:color w:val="000000" w:themeColor="text1"/>
        </w:rPr>
        <w:t>,</w:t>
      </w:r>
      <w:r w:rsidR="00DD36A2" w:rsidRPr="00C513B5">
        <w:rPr>
          <w:color w:val="000000" w:themeColor="text1"/>
        </w:rPr>
        <w:t xml:space="preserve"> </w:t>
      </w:r>
      <w:r w:rsidRPr="00C513B5">
        <w:rPr>
          <w:color w:val="000000" w:themeColor="text1"/>
        </w:rPr>
        <w:t xml:space="preserve">and estimate and optimize target coordinates for stereotaxic delivery of microinjections into </w:t>
      </w:r>
      <w:r w:rsidR="0007255F">
        <w:rPr>
          <w:color w:val="000000" w:themeColor="text1"/>
        </w:rPr>
        <w:t xml:space="preserve">the </w:t>
      </w:r>
      <w:r w:rsidRPr="00C513B5">
        <w:rPr>
          <w:color w:val="000000" w:themeColor="text1"/>
        </w:rPr>
        <w:t>discrete brainstem and spinal cord regions of interest</w:t>
      </w:r>
      <w:r w:rsidR="00DD36A2" w:rsidRPr="00C513B5">
        <w:rPr>
          <w:color w:val="000000" w:themeColor="text1"/>
        </w:rPr>
        <w:t xml:space="preserve"> (</w:t>
      </w:r>
      <w:r w:rsidR="00DD36A2" w:rsidRPr="00C513B5">
        <w:rPr>
          <w:b/>
          <w:bCs/>
          <w:color w:val="000000" w:themeColor="text1"/>
        </w:rPr>
        <w:t>Fig</w:t>
      </w:r>
      <w:r w:rsidR="00DB77C4" w:rsidRPr="00C513B5">
        <w:rPr>
          <w:b/>
          <w:bCs/>
          <w:color w:val="000000" w:themeColor="text1"/>
        </w:rPr>
        <w:t xml:space="preserve">ure </w:t>
      </w:r>
      <w:r w:rsidR="00DD36A2" w:rsidRPr="00C513B5">
        <w:rPr>
          <w:b/>
          <w:bCs/>
          <w:color w:val="000000" w:themeColor="text1"/>
        </w:rPr>
        <w:t>3</w:t>
      </w:r>
      <w:r w:rsidR="00DD36A2" w:rsidRPr="00C513B5">
        <w:rPr>
          <w:color w:val="000000" w:themeColor="text1"/>
        </w:rPr>
        <w:t>)</w:t>
      </w:r>
      <w:r w:rsidRPr="00C513B5">
        <w:rPr>
          <w:color w:val="000000" w:themeColor="text1"/>
        </w:rPr>
        <w:t xml:space="preserve">. We then discuss </w:t>
      </w:r>
      <w:r w:rsidR="004B665F" w:rsidRPr="00C513B5">
        <w:rPr>
          <w:color w:val="000000" w:themeColor="text1"/>
        </w:rPr>
        <w:t xml:space="preserve">the </w:t>
      </w:r>
      <w:r w:rsidRPr="00C513B5">
        <w:rPr>
          <w:color w:val="000000" w:themeColor="text1"/>
        </w:rPr>
        <w:t>advantages and disadvantages related to this approach.</w:t>
      </w:r>
    </w:p>
    <w:p w14:paraId="6CB35066" w14:textId="77777777" w:rsidR="00BE5E2E" w:rsidRPr="00C513B5" w:rsidRDefault="00BE5E2E" w:rsidP="000F0F6A">
      <w:pPr>
        <w:rPr>
          <w:b/>
        </w:rPr>
      </w:pPr>
    </w:p>
    <w:p w14:paraId="32A92E82" w14:textId="1C0A8F35" w:rsidR="006E4797" w:rsidRDefault="00551D82" w:rsidP="000F0F6A">
      <w:r w:rsidRPr="00C513B5">
        <w:rPr>
          <w:b/>
        </w:rPr>
        <w:t>PROTOCOL:</w:t>
      </w:r>
    </w:p>
    <w:p w14:paraId="5B37043D" w14:textId="77777777" w:rsidR="00C3794B" w:rsidRPr="00C513B5" w:rsidRDefault="00C3794B" w:rsidP="000F0F6A">
      <w:pPr>
        <w:rPr>
          <w:color w:val="808080"/>
        </w:rPr>
      </w:pPr>
    </w:p>
    <w:p w14:paraId="2C6DE664" w14:textId="72F350FF" w:rsidR="00296B9A" w:rsidRPr="00C513B5" w:rsidRDefault="00296B9A" w:rsidP="000F0F6A">
      <w:pPr>
        <w:rPr>
          <w:color w:val="000000" w:themeColor="text1"/>
        </w:rPr>
      </w:pPr>
      <w:r w:rsidRPr="00C513B5">
        <w:rPr>
          <w:color w:val="000000" w:themeColor="text1"/>
        </w:rPr>
        <w:t>The author declares that the protocol follows the guidelines of the Institutional Animal Care and Use Committee</w:t>
      </w:r>
      <w:r w:rsidR="00D3630F">
        <w:rPr>
          <w:color w:val="000000" w:themeColor="text1"/>
        </w:rPr>
        <w:t xml:space="preserve"> </w:t>
      </w:r>
      <w:r w:rsidR="00D3630F">
        <w:rPr>
          <w:color w:val="000000" w:themeColor="text1"/>
        </w:rPr>
        <w:t>at Beth Israel Deaconess Medical Center</w:t>
      </w:r>
      <w:r w:rsidRPr="00C513B5">
        <w:rPr>
          <w:color w:val="000000" w:themeColor="text1"/>
        </w:rPr>
        <w:t>.</w:t>
      </w:r>
    </w:p>
    <w:p w14:paraId="54A9A83F" w14:textId="77777777" w:rsidR="003718CE" w:rsidRPr="00C513B5" w:rsidRDefault="003718CE" w:rsidP="000F0F6A">
      <w:pPr>
        <w:rPr>
          <w:color w:val="000000" w:themeColor="text1"/>
        </w:rPr>
      </w:pPr>
    </w:p>
    <w:p w14:paraId="0F2C594E" w14:textId="5E309619" w:rsidR="00296B9A" w:rsidRPr="00BD7151" w:rsidRDefault="00296B9A" w:rsidP="000F0F6A">
      <w:pPr>
        <w:pStyle w:val="ListParagraph"/>
        <w:numPr>
          <w:ilvl w:val="0"/>
          <w:numId w:val="13"/>
        </w:numPr>
        <w:ind w:left="0" w:firstLine="0"/>
        <w:rPr>
          <w:b/>
          <w:color w:val="000000" w:themeColor="text1"/>
        </w:rPr>
      </w:pPr>
      <w:r w:rsidRPr="00BD7151">
        <w:rPr>
          <w:b/>
          <w:color w:val="000000" w:themeColor="text1"/>
        </w:rPr>
        <w:lastRenderedPageBreak/>
        <w:t>Preparation of surgical instruments and stereota</w:t>
      </w:r>
      <w:r w:rsidR="00F875CA" w:rsidRPr="00BD7151">
        <w:rPr>
          <w:b/>
          <w:color w:val="000000" w:themeColor="text1"/>
        </w:rPr>
        <w:t>xic frame</w:t>
      </w:r>
    </w:p>
    <w:p w14:paraId="6878EAE6" w14:textId="77777777" w:rsidR="005D73C0" w:rsidRPr="00C513B5" w:rsidRDefault="005D73C0" w:rsidP="000F0F6A">
      <w:pPr>
        <w:pStyle w:val="ListParagraph"/>
        <w:ind w:left="0"/>
        <w:rPr>
          <w:bCs/>
          <w:color w:val="000000" w:themeColor="text1"/>
        </w:rPr>
      </w:pPr>
    </w:p>
    <w:p w14:paraId="336ACA0C" w14:textId="26B62A5C" w:rsidR="00296B9A" w:rsidRPr="00C513B5" w:rsidRDefault="00296B9A" w:rsidP="000F0F6A">
      <w:pPr>
        <w:pStyle w:val="ListParagraph"/>
        <w:ind w:left="0"/>
        <w:rPr>
          <w:bCs/>
          <w:color w:val="000000" w:themeColor="text1"/>
        </w:rPr>
      </w:pPr>
      <w:r w:rsidRPr="00C513B5">
        <w:rPr>
          <w:bCs/>
          <w:color w:val="000000" w:themeColor="text1"/>
        </w:rPr>
        <w:t>N</w:t>
      </w:r>
      <w:r w:rsidR="00590D5B" w:rsidRPr="00C513B5">
        <w:rPr>
          <w:bCs/>
          <w:color w:val="000000" w:themeColor="text1"/>
        </w:rPr>
        <w:t>OTE: T</w:t>
      </w:r>
      <w:r w:rsidRPr="00C513B5">
        <w:rPr>
          <w:bCs/>
          <w:color w:val="000000" w:themeColor="text1"/>
        </w:rPr>
        <w:t>he surgery is performed under aseptic conditions.</w:t>
      </w:r>
    </w:p>
    <w:p w14:paraId="01D858CB" w14:textId="77777777" w:rsidR="005D73C0" w:rsidRPr="00C513B5" w:rsidRDefault="005D73C0" w:rsidP="000F0F6A">
      <w:pPr>
        <w:pStyle w:val="ListParagraph"/>
        <w:ind w:left="0"/>
        <w:rPr>
          <w:bCs/>
          <w:color w:val="000000" w:themeColor="text1"/>
        </w:rPr>
      </w:pPr>
    </w:p>
    <w:p w14:paraId="22D5F77E" w14:textId="4401124C" w:rsidR="00296B9A" w:rsidRPr="00C513B5" w:rsidRDefault="00296B9A" w:rsidP="000F0F6A">
      <w:pPr>
        <w:pStyle w:val="ListParagraph"/>
        <w:numPr>
          <w:ilvl w:val="1"/>
          <w:numId w:val="13"/>
        </w:numPr>
        <w:ind w:left="0" w:firstLine="0"/>
        <w:rPr>
          <w:bCs/>
          <w:color w:val="000000" w:themeColor="text1"/>
        </w:rPr>
      </w:pPr>
      <w:r w:rsidRPr="00C513B5">
        <w:rPr>
          <w:bCs/>
          <w:color w:val="000000" w:themeColor="text1"/>
        </w:rPr>
        <w:t xml:space="preserve">Install </w:t>
      </w:r>
      <w:r w:rsidR="008D2671">
        <w:rPr>
          <w:bCs/>
          <w:color w:val="000000" w:themeColor="text1"/>
        </w:rPr>
        <w:t xml:space="preserve">the </w:t>
      </w:r>
      <w:r w:rsidRPr="00C513B5">
        <w:rPr>
          <w:bCs/>
          <w:color w:val="000000" w:themeColor="text1"/>
        </w:rPr>
        <w:t xml:space="preserve">stereotaxic arm with </w:t>
      </w:r>
      <w:r w:rsidR="008D2671">
        <w:rPr>
          <w:bCs/>
          <w:color w:val="000000" w:themeColor="text1"/>
        </w:rPr>
        <w:t xml:space="preserve">a </w:t>
      </w:r>
      <w:r w:rsidRPr="00C513B5">
        <w:rPr>
          <w:bCs/>
          <w:color w:val="000000" w:themeColor="text1"/>
        </w:rPr>
        <w:t xml:space="preserve">micropipette or syringe filled with </w:t>
      </w:r>
      <w:r w:rsidR="008D2671">
        <w:rPr>
          <w:bCs/>
          <w:color w:val="000000" w:themeColor="text1"/>
        </w:rPr>
        <w:t xml:space="preserve">an </w:t>
      </w:r>
      <w:r w:rsidRPr="00C513B5">
        <w:rPr>
          <w:bCs/>
          <w:color w:val="000000" w:themeColor="text1"/>
        </w:rPr>
        <w:t>injectable of choice (</w:t>
      </w:r>
      <w:r w:rsidR="00071BDE">
        <w:rPr>
          <w:bCs/>
          <w:color w:val="000000" w:themeColor="text1"/>
        </w:rPr>
        <w:t>adeno-associated virus (</w:t>
      </w:r>
      <w:r w:rsidRPr="00C513B5">
        <w:rPr>
          <w:bCs/>
          <w:color w:val="000000" w:themeColor="text1"/>
        </w:rPr>
        <w:t>AAV</w:t>
      </w:r>
      <w:r w:rsidR="00071BDE">
        <w:rPr>
          <w:bCs/>
          <w:color w:val="000000" w:themeColor="text1"/>
        </w:rPr>
        <w:t>)</w:t>
      </w:r>
      <w:r w:rsidRPr="00C513B5">
        <w:rPr>
          <w:bCs/>
          <w:color w:val="000000" w:themeColor="text1"/>
        </w:rPr>
        <w:t xml:space="preserve"> or conventional tracer) on </w:t>
      </w:r>
      <w:r w:rsidR="009A1900">
        <w:rPr>
          <w:bCs/>
          <w:color w:val="000000" w:themeColor="text1"/>
        </w:rPr>
        <w:t xml:space="preserve">the </w:t>
      </w:r>
      <w:r w:rsidRPr="00C513B5">
        <w:rPr>
          <w:bCs/>
          <w:color w:val="000000" w:themeColor="text1"/>
        </w:rPr>
        <w:t>stereotaxic frame</w:t>
      </w:r>
      <w:r w:rsidR="003E3610" w:rsidRPr="00C513B5">
        <w:rPr>
          <w:bCs/>
          <w:color w:val="000000" w:themeColor="text1"/>
        </w:rPr>
        <w:t xml:space="preserve"> and prepare </w:t>
      </w:r>
      <w:r w:rsidR="0041461F">
        <w:rPr>
          <w:bCs/>
          <w:color w:val="000000" w:themeColor="text1"/>
        </w:rPr>
        <w:t xml:space="preserve">the </w:t>
      </w:r>
      <w:r w:rsidR="003E3610" w:rsidRPr="00C513B5">
        <w:rPr>
          <w:bCs/>
          <w:color w:val="000000" w:themeColor="text1"/>
        </w:rPr>
        <w:t>mouse adapter (</w:t>
      </w:r>
      <w:r w:rsidR="003E3610" w:rsidRPr="00C513B5">
        <w:rPr>
          <w:b/>
          <w:color w:val="000000" w:themeColor="text1"/>
        </w:rPr>
        <w:t>Fig</w:t>
      </w:r>
      <w:r w:rsidR="00DB77C4" w:rsidRPr="00C513B5">
        <w:rPr>
          <w:b/>
          <w:color w:val="000000" w:themeColor="text1"/>
        </w:rPr>
        <w:t>ure</w:t>
      </w:r>
      <w:r w:rsidR="003E3610" w:rsidRPr="00C513B5">
        <w:rPr>
          <w:b/>
          <w:color w:val="000000" w:themeColor="text1"/>
        </w:rPr>
        <w:t xml:space="preserve"> 2A</w:t>
      </w:r>
      <w:r w:rsidR="003E3610" w:rsidRPr="00C513B5">
        <w:rPr>
          <w:bCs/>
          <w:color w:val="000000" w:themeColor="text1"/>
        </w:rPr>
        <w:t>).</w:t>
      </w:r>
    </w:p>
    <w:p w14:paraId="63D3120D" w14:textId="77777777" w:rsidR="005D73C0" w:rsidRPr="00C513B5" w:rsidRDefault="005D73C0" w:rsidP="000F0F6A">
      <w:pPr>
        <w:pStyle w:val="ListParagraph"/>
        <w:ind w:left="0"/>
        <w:rPr>
          <w:bCs/>
          <w:color w:val="000000" w:themeColor="text1"/>
        </w:rPr>
      </w:pPr>
    </w:p>
    <w:p w14:paraId="05845B0B" w14:textId="3583E08B" w:rsidR="00296B9A" w:rsidRPr="00C513B5" w:rsidRDefault="00296B9A" w:rsidP="000F0F6A">
      <w:pPr>
        <w:pStyle w:val="ListParagraph"/>
        <w:numPr>
          <w:ilvl w:val="1"/>
          <w:numId w:val="13"/>
        </w:numPr>
        <w:ind w:left="0" w:firstLine="0"/>
        <w:rPr>
          <w:bCs/>
          <w:color w:val="000000" w:themeColor="text1"/>
        </w:rPr>
      </w:pPr>
      <w:r w:rsidRPr="00C513B5">
        <w:rPr>
          <w:bCs/>
          <w:color w:val="000000" w:themeColor="text1"/>
        </w:rPr>
        <w:t xml:space="preserve">Prepare autoclaved surgical instruments </w:t>
      </w:r>
      <w:r w:rsidR="003E3610" w:rsidRPr="00C513B5">
        <w:rPr>
          <w:bCs/>
          <w:color w:val="000000" w:themeColor="text1"/>
        </w:rPr>
        <w:t>(</w:t>
      </w:r>
      <w:r w:rsidR="003E3610" w:rsidRPr="00C513B5">
        <w:rPr>
          <w:b/>
          <w:color w:val="000000" w:themeColor="text1"/>
        </w:rPr>
        <w:t xml:space="preserve">Table </w:t>
      </w:r>
      <w:r w:rsidR="00585C64" w:rsidRPr="00C513B5">
        <w:rPr>
          <w:b/>
          <w:color w:val="000000" w:themeColor="text1"/>
        </w:rPr>
        <w:t>of materials</w:t>
      </w:r>
      <w:r w:rsidR="003E3610" w:rsidRPr="00C513B5">
        <w:rPr>
          <w:bCs/>
          <w:color w:val="000000" w:themeColor="text1"/>
        </w:rPr>
        <w:t xml:space="preserve">) </w:t>
      </w:r>
      <w:r w:rsidR="00770379" w:rsidRPr="00C513B5">
        <w:rPr>
          <w:bCs/>
          <w:color w:val="000000" w:themeColor="text1"/>
        </w:rPr>
        <w:t xml:space="preserve">and place them </w:t>
      </w:r>
      <w:r w:rsidRPr="00C513B5">
        <w:rPr>
          <w:bCs/>
          <w:color w:val="000000" w:themeColor="text1"/>
        </w:rPr>
        <w:t>on</w:t>
      </w:r>
      <w:r w:rsidR="008D6EB4" w:rsidRPr="00C513B5">
        <w:rPr>
          <w:bCs/>
          <w:color w:val="000000" w:themeColor="text1"/>
        </w:rPr>
        <w:t xml:space="preserve"> a</w:t>
      </w:r>
      <w:r w:rsidRPr="00C513B5">
        <w:rPr>
          <w:bCs/>
          <w:color w:val="000000" w:themeColor="text1"/>
        </w:rPr>
        <w:t xml:space="preserve"> sterile </w:t>
      </w:r>
      <w:r w:rsidR="00770379" w:rsidRPr="00C513B5">
        <w:rPr>
          <w:bCs/>
          <w:color w:val="000000" w:themeColor="text1"/>
        </w:rPr>
        <w:t>surface</w:t>
      </w:r>
      <w:r w:rsidRPr="00C513B5">
        <w:rPr>
          <w:bCs/>
          <w:color w:val="000000" w:themeColor="text1"/>
        </w:rPr>
        <w:t>.</w:t>
      </w:r>
    </w:p>
    <w:p w14:paraId="05B33996" w14:textId="77777777" w:rsidR="00746803" w:rsidRPr="00C513B5" w:rsidRDefault="00746803" w:rsidP="000F0F6A">
      <w:pPr>
        <w:pStyle w:val="ListParagraph"/>
        <w:ind w:left="0"/>
        <w:rPr>
          <w:bCs/>
          <w:color w:val="000000" w:themeColor="text1"/>
        </w:rPr>
      </w:pPr>
    </w:p>
    <w:p w14:paraId="41A5664D" w14:textId="5C2494A8" w:rsidR="00296B9A" w:rsidRPr="00F76D8C" w:rsidRDefault="00585C64" w:rsidP="000F0F6A">
      <w:pPr>
        <w:pStyle w:val="ListParagraph"/>
        <w:numPr>
          <w:ilvl w:val="0"/>
          <w:numId w:val="13"/>
        </w:numPr>
        <w:ind w:left="0" w:firstLine="0"/>
        <w:rPr>
          <w:b/>
          <w:color w:val="000000" w:themeColor="text1"/>
        </w:rPr>
      </w:pPr>
      <w:r w:rsidRPr="00F76D8C">
        <w:rPr>
          <w:b/>
          <w:color w:val="000000" w:themeColor="text1"/>
        </w:rPr>
        <w:t>Ane</w:t>
      </w:r>
      <w:r w:rsidR="00C658B5" w:rsidRPr="00F76D8C">
        <w:rPr>
          <w:b/>
          <w:color w:val="000000" w:themeColor="text1"/>
        </w:rPr>
        <w:t xml:space="preserve">sthesia </w:t>
      </w:r>
      <w:r w:rsidR="00C657D1" w:rsidRPr="00F76D8C">
        <w:rPr>
          <w:b/>
          <w:color w:val="000000" w:themeColor="text1"/>
        </w:rPr>
        <w:t>i</w:t>
      </w:r>
      <w:r w:rsidR="00296B9A" w:rsidRPr="00F76D8C">
        <w:rPr>
          <w:b/>
          <w:color w:val="000000" w:themeColor="text1"/>
        </w:rPr>
        <w:t xml:space="preserve">nduction and </w:t>
      </w:r>
      <w:r w:rsidR="00D979A3" w:rsidRPr="00F76D8C">
        <w:rPr>
          <w:b/>
          <w:color w:val="000000" w:themeColor="text1"/>
        </w:rPr>
        <w:t xml:space="preserve">mouse </w:t>
      </w:r>
      <w:r w:rsidR="00296B9A" w:rsidRPr="00F76D8C">
        <w:rPr>
          <w:b/>
          <w:color w:val="000000" w:themeColor="text1"/>
        </w:rPr>
        <w:t>preparation</w:t>
      </w:r>
    </w:p>
    <w:p w14:paraId="46436A2D" w14:textId="77777777" w:rsidR="005D73C0" w:rsidRPr="00F76D8C" w:rsidRDefault="005D73C0" w:rsidP="000F0F6A">
      <w:pPr>
        <w:pStyle w:val="ListParagraph"/>
        <w:ind w:left="0"/>
        <w:rPr>
          <w:bCs/>
          <w:color w:val="000000" w:themeColor="text1"/>
        </w:rPr>
      </w:pPr>
    </w:p>
    <w:p w14:paraId="1E8DDCA5" w14:textId="0267D7E9" w:rsidR="00A148C6" w:rsidRPr="00F76D8C" w:rsidRDefault="003E0BF2" w:rsidP="000F0F6A">
      <w:pPr>
        <w:pStyle w:val="ListParagraph"/>
        <w:widowControl/>
        <w:numPr>
          <w:ilvl w:val="1"/>
          <w:numId w:val="13"/>
        </w:numPr>
        <w:ind w:left="0" w:firstLine="0"/>
        <w:rPr>
          <w:color w:val="000000" w:themeColor="text1"/>
        </w:rPr>
      </w:pPr>
      <w:r w:rsidRPr="00F76D8C">
        <w:rPr>
          <w:color w:val="000000" w:themeColor="text1"/>
        </w:rPr>
        <w:t>T</w:t>
      </w:r>
      <w:r w:rsidR="00296B9A" w:rsidRPr="00F76D8C">
        <w:rPr>
          <w:color w:val="000000" w:themeColor="text1"/>
        </w:rPr>
        <w:t>urn on O</w:t>
      </w:r>
      <w:r w:rsidR="00296B9A" w:rsidRPr="00F76D8C">
        <w:rPr>
          <w:color w:val="000000" w:themeColor="text1"/>
          <w:vertAlign w:val="subscript"/>
        </w:rPr>
        <w:t>2</w:t>
      </w:r>
      <w:r w:rsidR="00296B9A" w:rsidRPr="00F76D8C">
        <w:rPr>
          <w:color w:val="000000" w:themeColor="text1"/>
        </w:rPr>
        <w:t xml:space="preserve"> at 0.5 L/min</w:t>
      </w:r>
      <w:r w:rsidR="00BB60CF" w:rsidRPr="00F76D8C">
        <w:rPr>
          <w:color w:val="000000" w:themeColor="text1"/>
        </w:rPr>
        <w:t xml:space="preserve"> </w:t>
      </w:r>
      <w:r w:rsidR="00296B9A" w:rsidRPr="00F76D8C">
        <w:rPr>
          <w:color w:val="000000" w:themeColor="text1"/>
        </w:rPr>
        <w:t xml:space="preserve">and set </w:t>
      </w:r>
      <w:r w:rsidR="001E66FB" w:rsidRPr="00F76D8C">
        <w:rPr>
          <w:color w:val="000000" w:themeColor="text1"/>
        </w:rPr>
        <w:t xml:space="preserve">the </w:t>
      </w:r>
      <w:r w:rsidR="00296B9A" w:rsidRPr="00F76D8C">
        <w:rPr>
          <w:color w:val="000000" w:themeColor="text1"/>
        </w:rPr>
        <w:t xml:space="preserve">isoflurane vaporizer at 4.0, making sure </w:t>
      </w:r>
      <w:r w:rsidR="001E66FB" w:rsidRPr="00F76D8C">
        <w:rPr>
          <w:color w:val="000000" w:themeColor="text1"/>
        </w:rPr>
        <w:t xml:space="preserve">that </w:t>
      </w:r>
      <w:r w:rsidR="00296B9A" w:rsidRPr="00F76D8C">
        <w:rPr>
          <w:color w:val="000000" w:themeColor="text1"/>
        </w:rPr>
        <w:t>O</w:t>
      </w:r>
      <w:r w:rsidR="00296B9A" w:rsidRPr="00F76D8C">
        <w:rPr>
          <w:color w:val="000000" w:themeColor="text1"/>
          <w:vertAlign w:val="subscript"/>
        </w:rPr>
        <w:t>2</w:t>
      </w:r>
      <w:r w:rsidR="00296B9A" w:rsidRPr="00F76D8C">
        <w:rPr>
          <w:color w:val="000000" w:themeColor="text1"/>
        </w:rPr>
        <w:t xml:space="preserve"> flow is to the induction box.</w:t>
      </w:r>
    </w:p>
    <w:p w14:paraId="0350ED5D" w14:textId="77777777" w:rsidR="00A148C6" w:rsidRPr="00F76D8C" w:rsidRDefault="00A148C6" w:rsidP="000F0F6A">
      <w:pPr>
        <w:pStyle w:val="ListParagraph"/>
        <w:widowControl/>
        <w:ind w:left="0"/>
        <w:rPr>
          <w:color w:val="000000" w:themeColor="text1"/>
        </w:rPr>
      </w:pPr>
    </w:p>
    <w:p w14:paraId="01525F62" w14:textId="5259A8F8" w:rsidR="00296B9A" w:rsidRPr="00F76D8C" w:rsidRDefault="00296B9A" w:rsidP="000F0F6A">
      <w:pPr>
        <w:pStyle w:val="ListParagraph"/>
        <w:widowControl/>
        <w:ind w:left="0"/>
        <w:rPr>
          <w:color w:val="000000" w:themeColor="text1"/>
        </w:rPr>
      </w:pPr>
      <w:r w:rsidRPr="00F76D8C">
        <w:rPr>
          <w:color w:val="000000" w:themeColor="text1"/>
        </w:rPr>
        <w:t>CAUTION:</w:t>
      </w:r>
      <w:r w:rsidR="001E66FB" w:rsidRPr="00F76D8C">
        <w:rPr>
          <w:color w:val="000000" w:themeColor="text1"/>
        </w:rPr>
        <w:t xml:space="preserve"> M</w:t>
      </w:r>
      <w:r w:rsidRPr="00F76D8C">
        <w:rPr>
          <w:color w:val="000000" w:themeColor="text1"/>
        </w:rPr>
        <w:t xml:space="preserve">ake sure </w:t>
      </w:r>
      <w:r w:rsidR="001E66FB" w:rsidRPr="00F76D8C">
        <w:rPr>
          <w:color w:val="000000" w:themeColor="text1"/>
        </w:rPr>
        <w:t xml:space="preserve">that the </w:t>
      </w:r>
      <w:r w:rsidRPr="00F76D8C">
        <w:rPr>
          <w:color w:val="000000" w:themeColor="text1"/>
        </w:rPr>
        <w:t xml:space="preserve">isoflurane induction box </w:t>
      </w:r>
      <w:r w:rsidR="001E66FB" w:rsidRPr="00F76D8C">
        <w:rPr>
          <w:color w:val="000000" w:themeColor="text1"/>
        </w:rPr>
        <w:t xml:space="preserve">is </w:t>
      </w:r>
      <w:r w:rsidRPr="00F76D8C">
        <w:rPr>
          <w:color w:val="000000" w:themeColor="text1"/>
        </w:rPr>
        <w:t xml:space="preserve">placed in a hood and that </w:t>
      </w:r>
      <w:r w:rsidR="00D979A3" w:rsidRPr="00F76D8C">
        <w:rPr>
          <w:color w:val="000000" w:themeColor="text1"/>
        </w:rPr>
        <w:t xml:space="preserve">the </w:t>
      </w:r>
      <w:r w:rsidRPr="00F76D8C">
        <w:rPr>
          <w:color w:val="000000" w:themeColor="text1"/>
        </w:rPr>
        <w:t>isoflurane is scavenged away from the surgical site</w:t>
      </w:r>
      <w:r w:rsidR="00D979A3" w:rsidRPr="00F76D8C">
        <w:rPr>
          <w:color w:val="000000" w:themeColor="text1"/>
        </w:rPr>
        <w:t>.</w:t>
      </w:r>
    </w:p>
    <w:p w14:paraId="5EB92334" w14:textId="77777777" w:rsidR="005D73C0" w:rsidRPr="00F76D8C" w:rsidRDefault="005D73C0" w:rsidP="000F0F6A">
      <w:pPr>
        <w:pStyle w:val="ListParagraph"/>
        <w:widowControl/>
        <w:ind w:left="0"/>
        <w:rPr>
          <w:color w:val="000000" w:themeColor="text1"/>
        </w:rPr>
      </w:pPr>
    </w:p>
    <w:p w14:paraId="5021EA0C" w14:textId="64D2C82E" w:rsidR="00296B9A" w:rsidRPr="00F76D8C" w:rsidRDefault="00296B9A" w:rsidP="000F0F6A">
      <w:pPr>
        <w:pStyle w:val="ListParagraph"/>
        <w:widowControl/>
        <w:numPr>
          <w:ilvl w:val="1"/>
          <w:numId w:val="13"/>
        </w:numPr>
        <w:ind w:left="0" w:firstLine="0"/>
        <w:rPr>
          <w:color w:val="000000" w:themeColor="text1"/>
        </w:rPr>
      </w:pPr>
      <w:r w:rsidRPr="00F76D8C">
        <w:rPr>
          <w:color w:val="000000" w:themeColor="text1"/>
        </w:rPr>
        <w:t>Place the mouse</w:t>
      </w:r>
      <w:r w:rsidR="00D979A3" w:rsidRPr="00F76D8C">
        <w:rPr>
          <w:color w:val="000000" w:themeColor="text1"/>
        </w:rPr>
        <w:t xml:space="preserve"> </w:t>
      </w:r>
      <w:r w:rsidR="00D979A3" w:rsidRPr="00F76D8C">
        <w:rPr>
          <w:bCs/>
          <w:color w:val="000000" w:themeColor="text1"/>
        </w:rPr>
        <w:t>(</w:t>
      </w:r>
      <w:r w:rsidR="00C92307" w:rsidRPr="00F76D8C">
        <w:rPr>
          <w:bCs/>
          <w:color w:val="000000" w:themeColor="text1"/>
        </w:rPr>
        <w:t>10-week-old</w:t>
      </w:r>
      <w:r w:rsidR="00D979A3" w:rsidRPr="00F76D8C">
        <w:rPr>
          <w:bCs/>
          <w:color w:val="000000" w:themeColor="text1"/>
        </w:rPr>
        <w:t xml:space="preserve"> male C57BL/6J)</w:t>
      </w:r>
      <w:r w:rsidRPr="00F76D8C">
        <w:rPr>
          <w:color w:val="000000" w:themeColor="text1"/>
        </w:rPr>
        <w:t xml:space="preserve"> in the induction chamber</w:t>
      </w:r>
      <w:r w:rsidR="00077163" w:rsidRPr="00F76D8C">
        <w:rPr>
          <w:color w:val="000000" w:themeColor="text1"/>
        </w:rPr>
        <w:t>.</w:t>
      </w:r>
    </w:p>
    <w:p w14:paraId="7F88767A" w14:textId="77777777" w:rsidR="005D73C0" w:rsidRPr="00F76D8C" w:rsidRDefault="005D73C0" w:rsidP="000F0F6A">
      <w:pPr>
        <w:pStyle w:val="ListParagraph"/>
        <w:widowControl/>
        <w:ind w:left="0"/>
        <w:rPr>
          <w:color w:val="000000" w:themeColor="text1"/>
        </w:rPr>
      </w:pPr>
    </w:p>
    <w:p w14:paraId="1B169D1F" w14:textId="055671F2" w:rsidR="00220176" w:rsidRPr="00F76D8C" w:rsidRDefault="00296B9A" w:rsidP="00220176">
      <w:pPr>
        <w:pStyle w:val="ListParagraph"/>
        <w:widowControl/>
        <w:numPr>
          <w:ilvl w:val="1"/>
          <w:numId w:val="13"/>
        </w:numPr>
        <w:ind w:left="0" w:firstLine="0"/>
        <w:rPr>
          <w:color w:val="000000" w:themeColor="text1"/>
        </w:rPr>
      </w:pPr>
      <w:r w:rsidRPr="00F76D8C">
        <w:rPr>
          <w:color w:val="000000" w:themeColor="text1"/>
        </w:rPr>
        <w:t>Once breathing has slowed,</w:t>
      </w:r>
      <w:r w:rsidR="00C658B5" w:rsidRPr="00F76D8C">
        <w:rPr>
          <w:color w:val="000000" w:themeColor="text1"/>
        </w:rPr>
        <w:t xml:space="preserve"> open the induction </w:t>
      </w:r>
      <w:r w:rsidR="00C92307" w:rsidRPr="00F76D8C">
        <w:rPr>
          <w:color w:val="000000" w:themeColor="text1"/>
        </w:rPr>
        <w:t>chamber,</w:t>
      </w:r>
      <w:r w:rsidR="00C658B5" w:rsidRPr="00F76D8C">
        <w:rPr>
          <w:color w:val="000000" w:themeColor="text1"/>
        </w:rPr>
        <w:t xml:space="preserve"> and lift the mouse slightly. U</w:t>
      </w:r>
      <w:r w:rsidR="003E3610" w:rsidRPr="00F76D8C">
        <w:rPr>
          <w:color w:val="000000" w:themeColor="text1"/>
        </w:rPr>
        <w:t xml:space="preserve">se clippers to remove </w:t>
      </w:r>
      <w:r w:rsidRPr="00F76D8C">
        <w:rPr>
          <w:color w:val="000000" w:themeColor="text1"/>
        </w:rPr>
        <w:t>hair from head to shoulders</w:t>
      </w:r>
      <w:r w:rsidR="00C658B5" w:rsidRPr="00F76D8C">
        <w:rPr>
          <w:color w:val="000000" w:themeColor="text1"/>
        </w:rPr>
        <w:t>.</w:t>
      </w:r>
    </w:p>
    <w:p w14:paraId="42AEE557" w14:textId="77777777" w:rsidR="00B77CB8" w:rsidRPr="005B6BA7" w:rsidRDefault="00B77CB8" w:rsidP="00BD7151">
      <w:pPr>
        <w:pStyle w:val="ListParagraph"/>
        <w:widowControl/>
        <w:ind w:left="0"/>
        <w:rPr>
          <w:color w:val="000000" w:themeColor="text1"/>
          <w:highlight w:val="yellow"/>
        </w:rPr>
      </w:pPr>
    </w:p>
    <w:p w14:paraId="2596C0F4" w14:textId="28A7CD9C" w:rsidR="00296B9A" w:rsidRPr="00BD7151" w:rsidRDefault="00296B9A" w:rsidP="000F0F6A">
      <w:pPr>
        <w:pStyle w:val="ListParagraph"/>
        <w:numPr>
          <w:ilvl w:val="0"/>
          <w:numId w:val="13"/>
        </w:numPr>
        <w:ind w:left="0" w:firstLine="0"/>
        <w:rPr>
          <w:b/>
          <w:color w:val="000000" w:themeColor="text1"/>
          <w:highlight w:val="yellow"/>
        </w:rPr>
      </w:pPr>
      <w:r w:rsidRPr="00BD7151">
        <w:rPr>
          <w:b/>
          <w:color w:val="000000" w:themeColor="text1"/>
          <w:highlight w:val="yellow"/>
        </w:rPr>
        <w:t>Positioning of the mouse in the stereota</w:t>
      </w:r>
      <w:r w:rsidR="00601E0C" w:rsidRPr="00BD7151">
        <w:rPr>
          <w:b/>
          <w:color w:val="000000" w:themeColor="text1"/>
          <w:highlight w:val="yellow"/>
        </w:rPr>
        <w:t>x</w:t>
      </w:r>
      <w:r w:rsidRPr="00BD7151">
        <w:rPr>
          <w:b/>
          <w:color w:val="000000" w:themeColor="text1"/>
          <w:highlight w:val="yellow"/>
        </w:rPr>
        <w:t>ic frame</w:t>
      </w:r>
    </w:p>
    <w:p w14:paraId="31361870" w14:textId="77777777" w:rsidR="005D73C0" w:rsidRPr="00C513B5" w:rsidRDefault="005D73C0" w:rsidP="000F0F6A">
      <w:pPr>
        <w:pStyle w:val="ListParagraph"/>
        <w:ind w:left="0"/>
        <w:rPr>
          <w:bCs/>
          <w:color w:val="000000" w:themeColor="text1"/>
          <w:highlight w:val="yellow"/>
        </w:rPr>
      </w:pPr>
    </w:p>
    <w:p w14:paraId="237510DB" w14:textId="4B040667" w:rsidR="00296B9A" w:rsidRPr="00C513B5" w:rsidRDefault="00296B9A" w:rsidP="000F0F6A">
      <w:pPr>
        <w:pStyle w:val="ListParagraph"/>
        <w:widowControl/>
        <w:numPr>
          <w:ilvl w:val="1"/>
          <w:numId w:val="13"/>
        </w:numPr>
        <w:ind w:left="0" w:firstLine="0"/>
        <w:rPr>
          <w:color w:val="000000" w:themeColor="text1"/>
          <w:highlight w:val="yellow"/>
        </w:rPr>
      </w:pPr>
      <w:r w:rsidRPr="00C513B5">
        <w:rPr>
          <w:color w:val="000000" w:themeColor="text1"/>
          <w:highlight w:val="yellow"/>
        </w:rPr>
        <w:t xml:space="preserve">Move </w:t>
      </w:r>
      <w:r w:rsidR="00652F4D" w:rsidRPr="00C513B5">
        <w:rPr>
          <w:color w:val="000000" w:themeColor="text1"/>
          <w:highlight w:val="yellow"/>
        </w:rPr>
        <w:t xml:space="preserve">the </w:t>
      </w:r>
      <w:r w:rsidRPr="00C513B5">
        <w:rPr>
          <w:color w:val="000000" w:themeColor="text1"/>
          <w:highlight w:val="yellow"/>
        </w:rPr>
        <w:t xml:space="preserve">mouse to </w:t>
      </w:r>
      <w:r w:rsidR="00652F4D" w:rsidRPr="00C513B5">
        <w:rPr>
          <w:color w:val="000000" w:themeColor="text1"/>
          <w:highlight w:val="yellow"/>
        </w:rPr>
        <w:t xml:space="preserve">the </w:t>
      </w:r>
      <w:r w:rsidRPr="00C513B5">
        <w:rPr>
          <w:color w:val="000000" w:themeColor="text1"/>
          <w:highlight w:val="yellow"/>
        </w:rPr>
        <w:t xml:space="preserve">stereotaxic frame and place </w:t>
      </w:r>
      <w:r w:rsidR="00652F4D" w:rsidRPr="00C513B5">
        <w:rPr>
          <w:color w:val="000000" w:themeColor="text1"/>
          <w:highlight w:val="yellow"/>
        </w:rPr>
        <w:t xml:space="preserve">the </w:t>
      </w:r>
      <w:r w:rsidRPr="00C513B5">
        <w:rPr>
          <w:color w:val="000000" w:themeColor="text1"/>
          <w:highlight w:val="yellow"/>
        </w:rPr>
        <w:t xml:space="preserve">nose in </w:t>
      </w:r>
      <w:r w:rsidR="00652F4D" w:rsidRPr="00C513B5">
        <w:rPr>
          <w:color w:val="000000" w:themeColor="text1"/>
          <w:highlight w:val="yellow"/>
        </w:rPr>
        <w:t xml:space="preserve">a </w:t>
      </w:r>
      <w:r w:rsidRPr="00C513B5">
        <w:rPr>
          <w:color w:val="000000" w:themeColor="text1"/>
          <w:highlight w:val="yellow"/>
        </w:rPr>
        <w:t>flexible nose cone</w:t>
      </w:r>
      <w:r w:rsidR="00C658B5" w:rsidRPr="00C513B5">
        <w:rPr>
          <w:color w:val="000000" w:themeColor="text1"/>
          <w:highlight w:val="yellow"/>
        </w:rPr>
        <w:t>. At this stage, make sure the O</w:t>
      </w:r>
      <w:r w:rsidR="00C658B5" w:rsidRPr="00C513B5">
        <w:rPr>
          <w:color w:val="000000" w:themeColor="text1"/>
          <w:highlight w:val="yellow"/>
          <w:vertAlign w:val="subscript"/>
        </w:rPr>
        <w:t>2</w:t>
      </w:r>
      <w:r w:rsidR="00C658B5" w:rsidRPr="00C513B5">
        <w:rPr>
          <w:color w:val="000000" w:themeColor="text1"/>
          <w:highlight w:val="yellow"/>
        </w:rPr>
        <w:t xml:space="preserve"> flow is now directed to the nose cone.</w:t>
      </w:r>
    </w:p>
    <w:p w14:paraId="03544CBE" w14:textId="77777777" w:rsidR="005D73C0" w:rsidRPr="00C513B5" w:rsidRDefault="005D73C0" w:rsidP="000F0F6A">
      <w:pPr>
        <w:pStyle w:val="ListParagraph"/>
        <w:widowControl/>
        <w:ind w:left="0"/>
        <w:rPr>
          <w:color w:val="000000" w:themeColor="text1"/>
          <w:highlight w:val="yellow"/>
        </w:rPr>
      </w:pPr>
    </w:p>
    <w:p w14:paraId="5D146E95" w14:textId="605E043D" w:rsidR="00296B9A" w:rsidRPr="00C513B5" w:rsidRDefault="00296B9A" w:rsidP="000F0F6A">
      <w:pPr>
        <w:pStyle w:val="ListParagraph"/>
        <w:widowControl/>
        <w:numPr>
          <w:ilvl w:val="1"/>
          <w:numId w:val="13"/>
        </w:numPr>
        <w:ind w:left="0" w:firstLine="0"/>
        <w:rPr>
          <w:color w:val="000000" w:themeColor="text1"/>
          <w:highlight w:val="yellow"/>
        </w:rPr>
      </w:pPr>
      <w:r w:rsidRPr="00C513B5">
        <w:rPr>
          <w:color w:val="000000" w:themeColor="text1"/>
          <w:highlight w:val="yellow"/>
        </w:rPr>
        <w:t xml:space="preserve">Place </w:t>
      </w:r>
      <w:r w:rsidR="008D2671">
        <w:rPr>
          <w:color w:val="000000" w:themeColor="text1"/>
          <w:highlight w:val="yellow"/>
        </w:rPr>
        <w:t xml:space="preserve">the </w:t>
      </w:r>
      <w:r w:rsidRPr="00C513B5">
        <w:rPr>
          <w:color w:val="000000" w:themeColor="text1"/>
          <w:highlight w:val="yellow"/>
        </w:rPr>
        <w:t xml:space="preserve">mouse in </w:t>
      </w:r>
      <w:r w:rsidR="00E730CF" w:rsidRPr="00C513B5">
        <w:rPr>
          <w:color w:val="000000" w:themeColor="text1"/>
          <w:highlight w:val="yellow"/>
        </w:rPr>
        <w:t xml:space="preserve">the </w:t>
      </w:r>
      <w:r w:rsidRPr="00C513B5">
        <w:rPr>
          <w:color w:val="000000" w:themeColor="text1"/>
          <w:highlight w:val="yellow"/>
        </w:rPr>
        <w:t>stereotaxic frame using ear bars only</w:t>
      </w:r>
      <w:r w:rsidR="00E730CF" w:rsidRPr="00C513B5">
        <w:rPr>
          <w:color w:val="000000" w:themeColor="text1"/>
          <w:highlight w:val="yellow"/>
        </w:rPr>
        <w:t>.</w:t>
      </w:r>
    </w:p>
    <w:p w14:paraId="58A5D298" w14:textId="77777777" w:rsidR="002B5A79" w:rsidRPr="00C513B5" w:rsidRDefault="002B5A79" w:rsidP="000F0F6A">
      <w:pPr>
        <w:pStyle w:val="ListParagraph"/>
        <w:widowControl/>
        <w:ind w:left="0"/>
        <w:rPr>
          <w:color w:val="000000" w:themeColor="text1"/>
          <w:highlight w:val="yellow"/>
        </w:rPr>
      </w:pPr>
    </w:p>
    <w:p w14:paraId="73E33FD7" w14:textId="3FEBFFAD" w:rsidR="00296B9A" w:rsidRPr="00C513B5" w:rsidRDefault="00296B9A" w:rsidP="000F0F6A">
      <w:pPr>
        <w:pStyle w:val="ListParagraph"/>
        <w:widowControl/>
        <w:ind w:left="0"/>
        <w:rPr>
          <w:color w:val="000000" w:themeColor="text1"/>
        </w:rPr>
      </w:pPr>
      <w:r w:rsidRPr="00C513B5">
        <w:rPr>
          <w:color w:val="000000" w:themeColor="text1"/>
          <w:highlight w:val="yellow"/>
        </w:rPr>
        <w:t>NOTE: Make sure the ear bars are even and the head is level</w:t>
      </w:r>
      <w:r w:rsidR="00E730CF" w:rsidRPr="00C513B5">
        <w:rPr>
          <w:color w:val="000000" w:themeColor="text1"/>
        </w:rPr>
        <w:t>.</w:t>
      </w:r>
    </w:p>
    <w:p w14:paraId="5410D683" w14:textId="77777777" w:rsidR="005D73C0" w:rsidRPr="00C513B5" w:rsidRDefault="005D73C0" w:rsidP="000F0F6A">
      <w:pPr>
        <w:widowControl/>
        <w:rPr>
          <w:color w:val="000000" w:themeColor="text1"/>
          <w:highlight w:val="yellow"/>
        </w:rPr>
      </w:pPr>
    </w:p>
    <w:p w14:paraId="701502A7" w14:textId="1B48D558" w:rsidR="00296B9A" w:rsidRPr="00C513B5" w:rsidRDefault="00296B9A" w:rsidP="000F0F6A">
      <w:pPr>
        <w:pStyle w:val="ListParagraph"/>
        <w:widowControl/>
        <w:numPr>
          <w:ilvl w:val="1"/>
          <w:numId w:val="13"/>
        </w:numPr>
        <w:ind w:left="0" w:firstLine="0"/>
        <w:rPr>
          <w:color w:val="000000" w:themeColor="text1"/>
          <w:highlight w:val="yellow"/>
        </w:rPr>
      </w:pPr>
      <w:proofErr w:type="spellStart"/>
      <w:r w:rsidRPr="00C513B5">
        <w:rPr>
          <w:color w:val="000000" w:themeColor="text1"/>
          <w:highlight w:val="yellow"/>
        </w:rPr>
        <w:t>Anteroflex</w:t>
      </w:r>
      <w:proofErr w:type="spellEnd"/>
      <w:r w:rsidRPr="00C513B5">
        <w:rPr>
          <w:color w:val="000000" w:themeColor="text1"/>
          <w:highlight w:val="yellow"/>
        </w:rPr>
        <w:t xml:space="preserve"> the head of the mouse to a 90</w:t>
      </w:r>
      <w:r w:rsidR="005F587E" w:rsidRPr="00C513B5">
        <w:rPr>
          <w:color w:val="000000" w:themeColor="text1"/>
          <w:highlight w:val="yellow"/>
        </w:rPr>
        <w:t>°</w:t>
      </w:r>
      <w:r w:rsidRPr="00C513B5">
        <w:rPr>
          <w:color w:val="000000" w:themeColor="text1"/>
          <w:highlight w:val="yellow"/>
        </w:rPr>
        <w:t xml:space="preserve"> angle by </w:t>
      </w:r>
      <w:r w:rsidR="003E3610" w:rsidRPr="00C513B5">
        <w:rPr>
          <w:color w:val="000000" w:themeColor="text1"/>
          <w:highlight w:val="yellow"/>
        </w:rPr>
        <w:t xml:space="preserve">manually </w:t>
      </w:r>
      <w:r w:rsidRPr="00C513B5">
        <w:rPr>
          <w:color w:val="000000" w:themeColor="text1"/>
          <w:highlight w:val="yellow"/>
        </w:rPr>
        <w:t>guiding the nose</w:t>
      </w:r>
      <w:r w:rsidR="003E3610" w:rsidRPr="00C513B5">
        <w:rPr>
          <w:color w:val="000000" w:themeColor="text1"/>
          <w:highlight w:val="yellow"/>
        </w:rPr>
        <w:t xml:space="preserve">. To secure this position, </w:t>
      </w:r>
      <w:r w:rsidRPr="00C513B5">
        <w:rPr>
          <w:color w:val="000000" w:themeColor="text1"/>
          <w:highlight w:val="yellow"/>
        </w:rPr>
        <w:t>place a plastic barrier between the ear bar pillars</w:t>
      </w:r>
      <w:r w:rsidR="003E3610" w:rsidRPr="00C513B5">
        <w:rPr>
          <w:color w:val="000000" w:themeColor="text1"/>
          <w:highlight w:val="yellow"/>
        </w:rPr>
        <w:t xml:space="preserve"> of the mouse adapter</w:t>
      </w:r>
      <w:r w:rsidRPr="00C513B5">
        <w:rPr>
          <w:color w:val="000000" w:themeColor="text1"/>
          <w:highlight w:val="yellow"/>
        </w:rPr>
        <w:t xml:space="preserve">, parallel to the pillars. The flat part of the skull serves as the reference, </w:t>
      </w:r>
      <w:proofErr w:type="gramStart"/>
      <w:r w:rsidRPr="00C513B5">
        <w:rPr>
          <w:color w:val="000000" w:themeColor="text1"/>
          <w:highlight w:val="yellow"/>
        </w:rPr>
        <w:t>similar to</w:t>
      </w:r>
      <w:proofErr w:type="gramEnd"/>
      <w:r w:rsidRPr="00C513B5">
        <w:rPr>
          <w:color w:val="000000" w:themeColor="text1"/>
          <w:highlight w:val="yellow"/>
        </w:rPr>
        <w:t xml:space="preserve"> the flat skull approach in conventional stereotaxic surgery.</w:t>
      </w:r>
    </w:p>
    <w:p w14:paraId="584FED6F" w14:textId="77777777" w:rsidR="002B5A79" w:rsidRPr="00C513B5" w:rsidRDefault="002B5A79" w:rsidP="000F0F6A">
      <w:pPr>
        <w:widowControl/>
        <w:rPr>
          <w:color w:val="000000" w:themeColor="text1"/>
          <w:highlight w:val="yellow"/>
        </w:rPr>
      </w:pPr>
    </w:p>
    <w:p w14:paraId="7113C211" w14:textId="11D58243" w:rsidR="00296B9A" w:rsidRPr="00C513B5" w:rsidRDefault="00296B9A" w:rsidP="000F0F6A">
      <w:pPr>
        <w:widowControl/>
        <w:rPr>
          <w:color w:val="000000" w:themeColor="text1"/>
          <w:highlight w:val="yellow"/>
        </w:rPr>
      </w:pPr>
      <w:r w:rsidRPr="00C513B5">
        <w:rPr>
          <w:color w:val="000000" w:themeColor="text1"/>
          <w:highlight w:val="yellow"/>
        </w:rPr>
        <w:t xml:space="preserve">NOTE: </w:t>
      </w:r>
      <w:r w:rsidR="00470CBB" w:rsidRPr="00C513B5">
        <w:rPr>
          <w:color w:val="000000" w:themeColor="text1"/>
          <w:highlight w:val="yellow"/>
        </w:rPr>
        <w:t>D</w:t>
      </w:r>
      <w:r w:rsidRPr="00C513B5">
        <w:rPr>
          <w:color w:val="000000" w:themeColor="text1"/>
          <w:highlight w:val="yellow"/>
        </w:rPr>
        <w:t>o not over</w:t>
      </w:r>
      <w:r w:rsidR="00BE1DFE" w:rsidRPr="00C513B5">
        <w:rPr>
          <w:color w:val="000000" w:themeColor="text1"/>
          <w:highlight w:val="yellow"/>
        </w:rPr>
        <w:t xml:space="preserve"> </w:t>
      </w:r>
      <w:r w:rsidRPr="00C513B5">
        <w:rPr>
          <w:color w:val="000000" w:themeColor="text1"/>
          <w:highlight w:val="yellow"/>
        </w:rPr>
        <w:t xml:space="preserve">flex the head as this impedes airflow </w:t>
      </w:r>
      <w:r w:rsidR="00EF4DA1" w:rsidRPr="00C513B5">
        <w:rPr>
          <w:color w:val="000000" w:themeColor="text1"/>
          <w:highlight w:val="yellow"/>
        </w:rPr>
        <w:t>through</w:t>
      </w:r>
      <w:r w:rsidRPr="00C513B5">
        <w:rPr>
          <w:color w:val="000000" w:themeColor="text1"/>
          <w:highlight w:val="yellow"/>
        </w:rPr>
        <w:t xml:space="preserve"> the upper airway</w:t>
      </w:r>
      <w:r w:rsidR="00C936C3" w:rsidRPr="00C513B5">
        <w:rPr>
          <w:color w:val="000000" w:themeColor="text1"/>
          <w:highlight w:val="yellow"/>
        </w:rPr>
        <w:t>.</w:t>
      </w:r>
    </w:p>
    <w:p w14:paraId="09E93FEA" w14:textId="77777777" w:rsidR="005D73C0" w:rsidRPr="00C513B5" w:rsidRDefault="005D73C0" w:rsidP="000F0F6A">
      <w:pPr>
        <w:widowControl/>
        <w:rPr>
          <w:color w:val="000000" w:themeColor="text1"/>
          <w:highlight w:val="yellow"/>
        </w:rPr>
      </w:pPr>
    </w:p>
    <w:p w14:paraId="1E08FAB1" w14:textId="46F2FF9C" w:rsidR="00296B9A" w:rsidRPr="00C513B5" w:rsidRDefault="00296B9A" w:rsidP="000F0F6A">
      <w:pPr>
        <w:pStyle w:val="ListParagraph"/>
        <w:widowControl/>
        <w:numPr>
          <w:ilvl w:val="1"/>
          <w:numId w:val="13"/>
        </w:numPr>
        <w:ind w:left="0" w:firstLine="0"/>
        <w:rPr>
          <w:color w:val="000000" w:themeColor="text1"/>
          <w:highlight w:val="yellow"/>
        </w:rPr>
      </w:pPr>
      <w:r w:rsidRPr="00C513B5">
        <w:rPr>
          <w:color w:val="000000" w:themeColor="text1"/>
          <w:highlight w:val="yellow"/>
        </w:rPr>
        <w:t>Place the heating pad underneath the mouse</w:t>
      </w:r>
      <w:r w:rsidR="005754A0" w:rsidRPr="00C513B5">
        <w:rPr>
          <w:color w:val="000000" w:themeColor="text1"/>
          <w:highlight w:val="yellow"/>
        </w:rPr>
        <w:t xml:space="preserve">, </w:t>
      </w:r>
      <w:r w:rsidR="00310BC9">
        <w:rPr>
          <w:color w:val="000000" w:themeColor="text1"/>
          <w:highlight w:val="yellow"/>
        </w:rPr>
        <w:t xml:space="preserve">and </w:t>
      </w:r>
      <w:r w:rsidR="005754A0" w:rsidRPr="00C513B5">
        <w:rPr>
          <w:color w:val="000000" w:themeColor="text1"/>
          <w:highlight w:val="yellow"/>
        </w:rPr>
        <w:t>t</w:t>
      </w:r>
      <w:r w:rsidRPr="00C513B5">
        <w:rPr>
          <w:color w:val="000000" w:themeColor="text1"/>
          <w:highlight w:val="yellow"/>
        </w:rPr>
        <w:t xml:space="preserve">hen make sure that the </w:t>
      </w:r>
      <w:r w:rsidR="003E3610" w:rsidRPr="00C513B5">
        <w:rPr>
          <w:color w:val="000000" w:themeColor="text1"/>
          <w:highlight w:val="yellow"/>
        </w:rPr>
        <w:t>neck and the rest of the body are</w:t>
      </w:r>
      <w:r w:rsidRPr="00C513B5">
        <w:rPr>
          <w:color w:val="000000" w:themeColor="text1"/>
          <w:highlight w:val="yellow"/>
        </w:rPr>
        <w:t xml:space="preserve"> positioned at the same level </w:t>
      </w:r>
      <w:r w:rsidR="003E3610" w:rsidRPr="00C513B5">
        <w:rPr>
          <w:color w:val="000000" w:themeColor="text1"/>
          <w:highlight w:val="yellow"/>
        </w:rPr>
        <w:t>(</w:t>
      </w:r>
      <w:r w:rsidR="00035000" w:rsidRPr="00C513B5">
        <w:rPr>
          <w:color w:val="000000" w:themeColor="text1"/>
          <w:highlight w:val="yellow"/>
        </w:rPr>
        <w:t>i.e.,</w:t>
      </w:r>
      <w:r w:rsidR="003E3610" w:rsidRPr="00C513B5">
        <w:rPr>
          <w:color w:val="000000" w:themeColor="text1"/>
          <w:highlight w:val="yellow"/>
        </w:rPr>
        <w:t xml:space="preserve"> at approximately</w:t>
      </w:r>
      <w:r w:rsidRPr="00C513B5">
        <w:rPr>
          <w:color w:val="000000" w:themeColor="text1"/>
          <w:highlight w:val="yellow"/>
        </w:rPr>
        <w:t xml:space="preserve"> 180</w:t>
      </w:r>
      <w:r w:rsidR="005F587E" w:rsidRPr="00C513B5">
        <w:rPr>
          <w:color w:val="000000" w:themeColor="text1"/>
          <w:highlight w:val="yellow"/>
        </w:rPr>
        <w:t>°</w:t>
      </w:r>
      <w:r w:rsidR="003E3610" w:rsidRPr="00C513B5">
        <w:rPr>
          <w:color w:val="000000" w:themeColor="text1"/>
          <w:highlight w:val="yellow"/>
        </w:rPr>
        <w:t xml:space="preserve"> or</w:t>
      </w:r>
      <w:r w:rsidR="00FB6650" w:rsidRPr="00C513B5">
        <w:rPr>
          <w:color w:val="000000" w:themeColor="text1"/>
          <w:highlight w:val="yellow"/>
        </w:rPr>
        <w:t xml:space="preserve"> parallel to the</w:t>
      </w:r>
      <w:r w:rsidRPr="00C513B5">
        <w:rPr>
          <w:color w:val="000000" w:themeColor="text1"/>
          <w:highlight w:val="yellow"/>
        </w:rPr>
        <w:t xml:space="preserve"> table</w:t>
      </w:r>
      <w:r w:rsidR="000944DB" w:rsidRPr="00C513B5">
        <w:rPr>
          <w:color w:val="000000" w:themeColor="text1"/>
          <w:highlight w:val="yellow"/>
        </w:rPr>
        <w:t>)</w:t>
      </w:r>
      <w:r w:rsidRPr="00C513B5">
        <w:rPr>
          <w:color w:val="000000" w:themeColor="text1"/>
          <w:highlight w:val="yellow"/>
        </w:rPr>
        <w:t xml:space="preserve">. The toolbox that holds the spring scissors can be used </w:t>
      </w:r>
      <w:r w:rsidR="007F3639" w:rsidRPr="00C513B5">
        <w:rPr>
          <w:color w:val="000000" w:themeColor="text1"/>
          <w:highlight w:val="yellow"/>
        </w:rPr>
        <w:t xml:space="preserve">to </w:t>
      </w:r>
      <w:r w:rsidR="003E3610" w:rsidRPr="00C513B5">
        <w:rPr>
          <w:color w:val="000000" w:themeColor="text1"/>
          <w:highlight w:val="yellow"/>
        </w:rPr>
        <w:t>lift the body to this position</w:t>
      </w:r>
      <w:r w:rsidRPr="00C513B5">
        <w:rPr>
          <w:color w:val="000000" w:themeColor="text1"/>
          <w:highlight w:val="yellow"/>
        </w:rPr>
        <w:t>.</w:t>
      </w:r>
    </w:p>
    <w:p w14:paraId="38767015" w14:textId="77777777" w:rsidR="002B5A79" w:rsidRPr="00C513B5" w:rsidRDefault="002B5A79" w:rsidP="000F0F6A">
      <w:pPr>
        <w:widowControl/>
        <w:rPr>
          <w:color w:val="000000" w:themeColor="text1"/>
          <w:highlight w:val="yellow"/>
        </w:rPr>
      </w:pPr>
    </w:p>
    <w:p w14:paraId="59861D29" w14:textId="45D82420" w:rsidR="00296B9A" w:rsidRPr="00C513B5" w:rsidRDefault="00296B9A" w:rsidP="000F0F6A">
      <w:pPr>
        <w:widowControl/>
        <w:rPr>
          <w:color w:val="000000" w:themeColor="text1"/>
          <w:highlight w:val="yellow"/>
        </w:rPr>
      </w:pPr>
      <w:r w:rsidRPr="00C513B5">
        <w:rPr>
          <w:color w:val="000000" w:themeColor="text1"/>
          <w:highlight w:val="yellow"/>
        </w:rPr>
        <w:lastRenderedPageBreak/>
        <w:t xml:space="preserve">NOTE: This step is important as the caudal brainstem and upper cervical cord </w:t>
      </w:r>
      <w:r w:rsidR="00FB6650" w:rsidRPr="00C513B5">
        <w:rPr>
          <w:color w:val="000000" w:themeColor="text1"/>
          <w:highlight w:val="yellow"/>
        </w:rPr>
        <w:t>move depending on position, in contrast to</w:t>
      </w:r>
      <w:r w:rsidRPr="00C513B5">
        <w:rPr>
          <w:color w:val="000000" w:themeColor="text1"/>
          <w:highlight w:val="yellow"/>
        </w:rPr>
        <w:t xml:space="preserve"> more rostral parts of the CNS</w:t>
      </w:r>
      <w:r w:rsidR="00FB6650" w:rsidRPr="00C513B5">
        <w:rPr>
          <w:color w:val="000000" w:themeColor="text1"/>
          <w:highlight w:val="yellow"/>
        </w:rPr>
        <w:t xml:space="preserve"> which are held in place by the skull</w:t>
      </w:r>
      <w:r w:rsidR="00C936C3" w:rsidRPr="00C513B5">
        <w:rPr>
          <w:color w:val="000000" w:themeColor="text1"/>
          <w:highlight w:val="yellow"/>
        </w:rPr>
        <w:t>.</w:t>
      </w:r>
    </w:p>
    <w:p w14:paraId="5445ACCD" w14:textId="77777777" w:rsidR="005D73C0" w:rsidRPr="00C513B5" w:rsidRDefault="005D73C0" w:rsidP="000F0F6A">
      <w:pPr>
        <w:widowControl/>
        <w:rPr>
          <w:color w:val="000000" w:themeColor="text1"/>
          <w:highlight w:val="yellow"/>
        </w:rPr>
      </w:pPr>
    </w:p>
    <w:p w14:paraId="091984F7" w14:textId="4190C6EE" w:rsidR="00296B9A" w:rsidRPr="00C513B5" w:rsidRDefault="00296B9A" w:rsidP="000F0F6A">
      <w:pPr>
        <w:pStyle w:val="ListParagraph"/>
        <w:widowControl/>
        <w:numPr>
          <w:ilvl w:val="1"/>
          <w:numId w:val="13"/>
        </w:numPr>
        <w:ind w:left="0" w:firstLine="0"/>
        <w:rPr>
          <w:color w:val="000000" w:themeColor="text1"/>
          <w:highlight w:val="yellow"/>
        </w:rPr>
      </w:pPr>
      <w:r w:rsidRPr="00C513B5">
        <w:rPr>
          <w:color w:val="000000" w:themeColor="text1"/>
          <w:highlight w:val="yellow"/>
        </w:rPr>
        <w:t xml:space="preserve">Inject </w:t>
      </w:r>
      <w:r w:rsidR="00D23EFC" w:rsidRPr="00C513B5">
        <w:rPr>
          <w:color w:val="000000" w:themeColor="text1"/>
          <w:highlight w:val="yellow"/>
        </w:rPr>
        <w:t xml:space="preserve">a single dose of 4 mg/kg </w:t>
      </w:r>
      <w:r w:rsidRPr="00C513B5">
        <w:rPr>
          <w:color w:val="000000" w:themeColor="text1"/>
          <w:highlight w:val="yellow"/>
        </w:rPr>
        <w:t xml:space="preserve">Meloxicam </w:t>
      </w:r>
      <w:proofErr w:type="gramStart"/>
      <w:r w:rsidR="007F2B8A" w:rsidRPr="00C513B5">
        <w:rPr>
          <w:color w:val="000000" w:themeColor="text1"/>
          <w:highlight w:val="yellow"/>
        </w:rPr>
        <w:t>slow-release</w:t>
      </w:r>
      <w:proofErr w:type="gramEnd"/>
      <w:r w:rsidR="007F2B8A" w:rsidRPr="00C513B5">
        <w:rPr>
          <w:color w:val="000000" w:themeColor="text1"/>
          <w:highlight w:val="yellow"/>
        </w:rPr>
        <w:t xml:space="preserve"> (</w:t>
      </w:r>
      <w:r w:rsidRPr="00C513B5">
        <w:rPr>
          <w:color w:val="000000" w:themeColor="text1"/>
          <w:highlight w:val="yellow"/>
        </w:rPr>
        <w:t>SR</w:t>
      </w:r>
      <w:r w:rsidR="007F2B8A" w:rsidRPr="00C513B5">
        <w:rPr>
          <w:color w:val="000000" w:themeColor="text1"/>
          <w:highlight w:val="yellow"/>
        </w:rPr>
        <w:t>)</w:t>
      </w:r>
      <w:r w:rsidR="005D6D99" w:rsidRPr="00C513B5">
        <w:rPr>
          <w:color w:val="000000" w:themeColor="text1"/>
          <w:highlight w:val="yellow"/>
        </w:rPr>
        <w:t xml:space="preserve"> subcutaneously (</w:t>
      </w:r>
      <w:proofErr w:type="spellStart"/>
      <w:r w:rsidRPr="00C513B5">
        <w:rPr>
          <w:color w:val="000000" w:themeColor="text1"/>
          <w:highlight w:val="yellow"/>
        </w:rPr>
        <w:t>s.c.</w:t>
      </w:r>
      <w:proofErr w:type="spellEnd"/>
      <w:r w:rsidR="005D6D99" w:rsidRPr="00C513B5">
        <w:rPr>
          <w:color w:val="000000" w:themeColor="text1"/>
          <w:highlight w:val="yellow"/>
        </w:rPr>
        <w:t xml:space="preserve">) </w:t>
      </w:r>
      <w:r w:rsidR="00D23EFC" w:rsidRPr="00C513B5">
        <w:rPr>
          <w:color w:val="000000" w:themeColor="text1"/>
          <w:highlight w:val="yellow"/>
        </w:rPr>
        <w:t>at a volume of 2</w:t>
      </w:r>
      <w:r w:rsidR="000944DB" w:rsidRPr="00C513B5">
        <w:rPr>
          <w:color w:val="000000" w:themeColor="text1"/>
          <w:highlight w:val="yellow"/>
        </w:rPr>
        <w:t xml:space="preserve"> µL</w:t>
      </w:r>
      <w:r w:rsidR="00D23EFC" w:rsidRPr="00C513B5">
        <w:rPr>
          <w:color w:val="000000" w:themeColor="text1"/>
          <w:highlight w:val="yellow"/>
        </w:rPr>
        <w:t>/g body weight</w:t>
      </w:r>
      <w:r w:rsidRPr="00C513B5">
        <w:rPr>
          <w:color w:val="000000" w:themeColor="text1"/>
          <w:highlight w:val="yellow"/>
        </w:rPr>
        <w:t xml:space="preserve"> and place lubricant </w:t>
      </w:r>
      <w:r w:rsidR="00FB6650" w:rsidRPr="00C513B5">
        <w:rPr>
          <w:color w:val="000000" w:themeColor="text1"/>
          <w:highlight w:val="yellow"/>
        </w:rPr>
        <w:t>on</w:t>
      </w:r>
      <w:r w:rsidRPr="00C513B5">
        <w:rPr>
          <w:color w:val="000000" w:themeColor="text1"/>
          <w:highlight w:val="yellow"/>
        </w:rPr>
        <w:t xml:space="preserve"> </w:t>
      </w:r>
      <w:r w:rsidR="008D2671">
        <w:rPr>
          <w:color w:val="000000" w:themeColor="text1"/>
          <w:highlight w:val="yellow"/>
        </w:rPr>
        <w:t xml:space="preserve">the </w:t>
      </w:r>
      <w:r w:rsidRPr="00C513B5">
        <w:rPr>
          <w:color w:val="000000" w:themeColor="text1"/>
          <w:highlight w:val="yellow"/>
        </w:rPr>
        <w:t>eyes</w:t>
      </w:r>
      <w:r w:rsidR="00605FC1" w:rsidRPr="00C513B5">
        <w:rPr>
          <w:color w:val="000000" w:themeColor="text1"/>
          <w:highlight w:val="yellow"/>
        </w:rPr>
        <w:t>.</w:t>
      </w:r>
    </w:p>
    <w:p w14:paraId="1003288A" w14:textId="77777777" w:rsidR="005D73C0" w:rsidRPr="00C513B5" w:rsidRDefault="005D73C0" w:rsidP="000F0F6A">
      <w:pPr>
        <w:pStyle w:val="ListParagraph"/>
        <w:widowControl/>
        <w:ind w:left="0"/>
        <w:rPr>
          <w:color w:val="000000" w:themeColor="text1"/>
          <w:highlight w:val="yellow"/>
        </w:rPr>
      </w:pPr>
    </w:p>
    <w:p w14:paraId="552C9D87" w14:textId="3218719A" w:rsidR="00296B9A" w:rsidRPr="00C513B5" w:rsidRDefault="00296B9A" w:rsidP="000F0F6A">
      <w:pPr>
        <w:pStyle w:val="ListParagraph"/>
        <w:widowControl/>
        <w:numPr>
          <w:ilvl w:val="1"/>
          <w:numId w:val="13"/>
        </w:numPr>
        <w:ind w:left="0" w:firstLine="0"/>
        <w:rPr>
          <w:color w:val="000000" w:themeColor="text1"/>
          <w:highlight w:val="yellow"/>
        </w:rPr>
      </w:pPr>
      <w:r w:rsidRPr="00C513B5">
        <w:rPr>
          <w:color w:val="000000" w:themeColor="text1"/>
          <w:highlight w:val="yellow"/>
        </w:rPr>
        <w:t xml:space="preserve">Clean </w:t>
      </w:r>
      <w:r w:rsidR="008D2671">
        <w:rPr>
          <w:color w:val="000000" w:themeColor="text1"/>
          <w:highlight w:val="yellow"/>
        </w:rPr>
        <w:t xml:space="preserve">the </w:t>
      </w:r>
      <w:r w:rsidRPr="00C513B5">
        <w:rPr>
          <w:color w:val="000000" w:themeColor="text1"/>
          <w:highlight w:val="yellow"/>
        </w:rPr>
        <w:t xml:space="preserve">surgical </w:t>
      </w:r>
      <w:r w:rsidR="00C658B5" w:rsidRPr="00C513B5">
        <w:rPr>
          <w:color w:val="000000" w:themeColor="text1"/>
          <w:highlight w:val="yellow"/>
        </w:rPr>
        <w:t xml:space="preserve">incision </w:t>
      </w:r>
      <w:r w:rsidRPr="00C513B5">
        <w:rPr>
          <w:color w:val="000000" w:themeColor="text1"/>
          <w:highlight w:val="yellow"/>
        </w:rPr>
        <w:t xml:space="preserve">site </w:t>
      </w:r>
      <w:r w:rsidR="008D2671">
        <w:rPr>
          <w:color w:val="000000" w:themeColor="text1"/>
          <w:highlight w:val="yellow"/>
        </w:rPr>
        <w:t xml:space="preserve">first </w:t>
      </w:r>
      <w:r w:rsidRPr="00C513B5">
        <w:rPr>
          <w:color w:val="000000" w:themeColor="text1"/>
          <w:highlight w:val="yellow"/>
        </w:rPr>
        <w:t>with</w:t>
      </w:r>
      <w:r w:rsidR="00A43D20" w:rsidRPr="00C513B5">
        <w:rPr>
          <w:color w:val="000000" w:themeColor="text1"/>
          <w:highlight w:val="yellow"/>
        </w:rPr>
        <w:t xml:space="preserve"> a</w:t>
      </w:r>
      <w:r w:rsidRPr="00C513B5">
        <w:rPr>
          <w:color w:val="000000" w:themeColor="text1"/>
          <w:highlight w:val="yellow"/>
        </w:rPr>
        <w:t xml:space="preserve"> </w:t>
      </w:r>
      <w:r w:rsidR="00D23EFC" w:rsidRPr="00C513B5">
        <w:rPr>
          <w:color w:val="000000" w:themeColor="text1"/>
          <w:highlight w:val="yellow"/>
        </w:rPr>
        <w:t xml:space="preserve">70% </w:t>
      </w:r>
      <w:r w:rsidRPr="00C513B5">
        <w:rPr>
          <w:color w:val="000000" w:themeColor="text1"/>
          <w:highlight w:val="yellow"/>
        </w:rPr>
        <w:t>alcohol</w:t>
      </w:r>
      <w:r w:rsidR="00D23EFC" w:rsidRPr="00C513B5">
        <w:rPr>
          <w:color w:val="000000" w:themeColor="text1"/>
          <w:highlight w:val="yellow"/>
        </w:rPr>
        <w:t xml:space="preserve"> prep pad, then </w:t>
      </w:r>
      <w:r w:rsidR="008D2671">
        <w:rPr>
          <w:color w:val="000000" w:themeColor="text1"/>
          <w:highlight w:val="yellow"/>
        </w:rPr>
        <w:t xml:space="preserve">with a </w:t>
      </w:r>
      <w:r w:rsidR="00D23EFC" w:rsidRPr="00C513B5">
        <w:rPr>
          <w:color w:val="000000" w:themeColor="text1"/>
          <w:highlight w:val="yellow"/>
        </w:rPr>
        <w:t xml:space="preserve">betadine prep pad, </w:t>
      </w:r>
      <w:r w:rsidR="008D2671">
        <w:rPr>
          <w:color w:val="000000" w:themeColor="text1"/>
          <w:highlight w:val="yellow"/>
        </w:rPr>
        <w:t xml:space="preserve">and </w:t>
      </w:r>
      <w:r w:rsidR="00D23EFC" w:rsidRPr="00C513B5">
        <w:rPr>
          <w:color w:val="000000" w:themeColor="text1"/>
          <w:highlight w:val="yellow"/>
        </w:rPr>
        <w:t xml:space="preserve">then </w:t>
      </w:r>
      <w:r w:rsidR="008D2671">
        <w:rPr>
          <w:color w:val="000000" w:themeColor="text1"/>
          <w:highlight w:val="yellow"/>
        </w:rPr>
        <w:t>again with a</w:t>
      </w:r>
      <w:r w:rsidR="00714E8E">
        <w:rPr>
          <w:color w:val="000000" w:themeColor="text1"/>
          <w:highlight w:val="yellow"/>
        </w:rPr>
        <w:t>n</w:t>
      </w:r>
      <w:r w:rsidR="008D2671">
        <w:rPr>
          <w:color w:val="000000" w:themeColor="text1"/>
          <w:highlight w:val="yellow"/>
        </w:rPr>
        <w:t xml:space="preserve"> </w:t>
      </w:r>
      <w:r w:rsidR="00D23EFC" w:rsidRPr="00C513B5">
        <w:rPr>
          <w:color w:val="000000" w:themeColor="text1"/>
          <w:highlight w:val="yellow"/>
        </w:rPr>
        <w:t xml:space="preserve">alcohol prep pad </w:t>
      </w:r>
      <w:r w:rsidR="003E3610" w:rsidRPr="00C513B5">
        <w:rPr>
          <w:color w:val="000000" w:themeColor="text1"/>
          <w:highlight w:val="yellow"/>
        </w:rPr>
        <w:t>and</w:t>
      </w:r>
      <w:r w:rsidR="00010ACE" w:rsidRPr="00C513B5">
        <w:rPr>
          <w:color w:val="000000" w:themeColor="text1"/>
          <w:highlight w:val="yellow"/>
        </w:rPr>
        <w:t xml:space="preserve"> </w:t>
      </w:r>
      <w:r w:rsidRPr="00C513B5">
        <w:rPr>
          <w:color w:val="000000" w:themeColor="text1"/>
          <w:highlight w:val="yellow"/>
        </w:rPr>
        <w:t>let dry</w:t>
      </w:r>
      <w:r w:rsidR="006E17A2" w:rsidRPr="00C513B5">
        <w:rPr>
          <w:color w:val="000000" w:themeColor="text1"/>
          <w:highlight w:val="yellow"/>
        </w:rPr>
        <w:t>.</w:t>
      </w:r>
    </w:p>
    <w:p w14:paraId="6436F778" w14:textId="77777777" w:rsidR="005D73C0" w:rsidRPr="00C513B5" w:rsidRDefault="005D73C0" w:rsidP="000F0F6A">
      <w:pPr>
        <w:pStyle w:val="ListParagraph"/>
        <w:widowControl/>
        <w:ind w:left="0"/>
        <w:rPr>
          <w:color w:val="000000" w:themeColor="text1"/>
          <w:highlight w:val="yellow"/>
        </w:rPr>
      </w:pPr>
    </w:p>
    <w:p w14:paraId="1D3AF6AC" w14:textId="6A537FF7" w:rsidR="003E3610" w:rsidRPr="00C513B5" w:rsidRDefault="003E3610" w:rsidP="000F0F6A">
      <w:pPr>
        <w:pStyle w:val="ListParagraph"/>
        <w:widowControl/>
        <w:numPr>
          <w:ilvl w:val="1"/>
          <w:numId w:val="13"/>
        </w:numPr>
        <w:ind w:left="0" w:firstLine="0"/>
        <w:rPr>
          <w:color w:val="000000" w:themeColor="text1"/>
          <w:highlight w:val="yellow"/>
        </w:rPr>
      </w:pPr>
      <w:r w:rsidRPr="00C513B5">
        <w:rPr>
          <w:color w:val="000000" w:themeColor="text1"/>
          <w:highlight w:val="yellow"/>
        </w:rPr>
        <w:t>Place a drape underneath the body</w:t>
      </w:r>
      <w:r w:rsidR="006E17A2" w:rsidRPr="00C513B5">
        <w:rPr>
          <w:color w:val="000000" w:themeColor="text1"/>
          <w:highlight w:val="yellow"/>
        </w:rPr>
        <w:t>.</w:t>
      </w:r>
    </w:p>
    <w:p w14:paraId="2BC09F6C" w14:textId="77777777" w:rsidR="005D73C0" w:rsidRPr="00C513B5" w:rsidRDefault="005D73C0" w:rsidP="000F0F6A">
      <w:pPr>
        <w:pStyle w:val="ListParagraph"/>
        <w:widowControl/>
        <w:ind w:left="0"/>
        <w:rPr>
          <w:color w:val="000000" w:themeColor="text1"/>
          <w:highlight w:val="yellow"/>
        </w:rPr>
      </w:pPr>
    </w:p>
    <w:p w14:paraId="4BBB022D" w14:textId="57FD8A6F" w:rsidR="003E3610" w:rsidRPr="00C513B5" w:rsidRDefault="00BA4E04" w:rsidP="000F0F6A">
      <w:pPr>
        <w:pStyle w:val="ListParagraph"/>
        <w:numPr>
          <w:ilvl w:val="1"/>
          <w:numId w:val="13"/>
        </w:numPr>
        <w:ind w:left="0" w:firstLine="0"/>
        <w:rPr>
          <w:bCs/>
          <w:color w:val="000000" w:themeColor="text1"/>
          <w:highlight w:val="yellow"/>
        </w:rPr>
      </w:pPr>
      <w:r w:rsidRPr="00C513B5">
        <w:rPr>
          <w:bCs/>
          <w:color w:val="000000" w:themeColor="text1"/>
          <w:highlight w:val="yellow"/>
        </w:rPr>
        <w:t xml:space="preserve">Disinfect </w:t>
      </w:r>
      <w:r w:rsidR="00296B9A" w:rsidRPr="00C513B5">
        <w:rPr>
          <w:bCs/>
          <w:color w:val="000000" w:themeColor="text1"/>
          <w:highlight w:val="yellow"/>
        </w:rPr>
        <w:t>hands and put on sterile gloves</w:t>
      </w:r>
      <w:r w:rsidR="006E17A2" w:rsidRPr="00C513B5">
        <w:rPr>
          <w:bCs/>
          <w:color w:val="000000" w:themeColor="text1"/>
          <w:highlight w:val="yellow"/>
        </w:rPr>
        <w:t>.</w:t>
      </w:r>
    </w:p>
    <w:p w14:paraId="17B0AA22" w14:textId="77777777" w:rsidR="005D73C0" w:rsidRPr="00C513B5" w:rsidRDefault="005D73C0" w:rsidP="000F0F6A">
      <w:pPr>
        <w:pStyle w:val="ListParagraph"/>
        <w:ind w:left="0"/>
        <w:rPr>
          <w:bCs/>
          <w:color w:val="000000" w:themeColor="text1"/>
          <w:highlight w:val="yellow"/>
        </w:rPr>
      </w:pPr>
    </w:p>
    <w:p w14:paraId="008901BD" w14:textId="5592BB71" w:rsidR="003E3610" w:rsidRPr="00C513B5" w:rsidRDefault="00FB6650" w:rsidP="000F0F6A">
      <w:pPr>
        <w:pStyle w:val="ListParagraph"/>
        <w:numPr>
          <w:ilvl w:val="1"/>
          <w:numId w:val="13"/>
        </w:numPr>
        <w:ind w:left="0" w:firstLine="0"/>
        <w:rPr>
          <w:bCs/>
          <w:color w:val="000000" w:themeColor="text1"/>
          <w:highlight w:val="yellow"/>
        </w:rPr>
      </w:pPr>
      <w:r w:rsidRPr="00C513B5">
        <w:rPr>
          <w:bCs/>
          <w:color w:val="000000" w:themeColor="text1"/>
          <w:highlight w:val="yellow"/>
        </w:rPr>
        <w:t xml:space="preserve">Place </w:t>
      </w:r>
      <w:r w:rsidR="002E25F0" w:rsidRPr="00C513B5">
        <w:rPr>
          <w:bCs/>
          <w:color w:val="000000" w:themeColor="text1"/>
          <w:highlight w:val="yellow"/>
        </w:rPr>
        <w:t xml:space="preserve">a </w:t>
      </w:r>
      <w:r w:rsidRPr="00C513B5">
        <w:rPr>
          <w:bCs/>
          <w:color w:val="000000" w:themeColor="text1"/>
          <w:highlight w:val="yellow"/>
        </w:rPr>
        <w:t xml:space="preserve">drape </w:t>
      </w:r>
      <w:r w:rsidR="003E3610" w:rsidRPr="00C513B5">
        <w:rPr>
          <w:bCs/>
          <w:color w:val="000000" w:themeColor="text1"/>
          <w:highlight w:val="yellow"/>
        </w:rPr>
        <w:t xml:space="preserve">at </w:t>
      </w:r>
      <w:r w:rsidR="002E25F0" w:rsidRPr="00C513B5">
        <w:rPr>
          <w:bCs/>
          <w:color w:val="000000" w:themeColor="text1"/>
          <w:highlight w:val="yellow"/>
        </w:rPr>
        <w:t xml:space="preserve">the </w:t>
      </w:r>
      <w:r w:rsidRPr="00C513B5">
        <w:rPr>
          <w:bCs/>
          <w:color w:val="000000" w:themeColor="text1"/>
          <w:highlight w:val="yellow"/>
        </w:rPr>
        <w:t>surgical site</w:t>
      </w:r>
      <w:r w:rsidR="002E25F0" w:rsidRPr="00C513B5">
        <w:rPr>
          <w:bCs/>
          <w:color w:val="000000" w:themeColor="text1"/>
          <w:highlight w:val="yellow"/>
        </w:rPr>
        <w:t>.</w:t>
      </w:r>
    </w:p>
    <w:p w14:paraId="004EE2F6" w14:textId="77777777" w:rsidR="00746803" w:rsidRPr="00C513B5" w:rsidRDefault="00746803" w:rsidP="000F0F6A">
      <w:pPr>
        <w:pStyle w:val="ListParagraph"/>
        <w:ind w:left="0"/>
        <w:rPr>
          <w:bCs/>
          <w:color w:val="000000" w:themeColor="text1"/>
          <w:highlight w:val="yellow"/>
        </w:rPr>
      </w:pPr>
    </w:p>
    <w:p w14:paraId="635EDE7A" w14:textId="69A11B40" w:rsidR="003E3610" w:rsidRPr="00BD7151" w:rsidRDefault="002C6ABE" w:rsidP="000F0F6A">
      <w:pPr>
        <w:pStyle w:val="ListParagraph"/>
        <w:numPr>
          <w:ilvl w:val="0"/>
          <w:numId w:val="13"/>
        </w:numPr>
        <w:ind w:left="0" w:firstLine="0"/>
        <w:rPr>
          <w:b/>
          <w:color w:val="000000" w:themeColor="text1"/>
          <w:highlight w:val="yellow"/>
        </w:rPr>
      </w:pPr>
      <w:r w:rsidRPr="00BD7151">
        <w:rPr>
          <w:b/>
          <w:color w:val="000000" w:themeColor="text1"/>
          <w:highlight w:val="yellow"/>
        </w:rPr>
        <w:t>S</w:t>
      </w:r>
      <w:r w:rsidR="00296B9A" w:rsidRPr="00BD7151">
        <w:rPr>
          <w:b/>
          <w:color w:val="000000" w:themeColor="text1"/>
          <w:highlight w:val="yellow"/>
        </w:rPr>
        <w:t xml:space="preserve">urgery to </w:t>
      </w:r>
      <w:r w:rsidRPr="00BD7151">
        <w:rPr>
          <w:b/>
          <w:color w:val="000000" w:themeColor="text1"/>
          <w:highlight w:val="yellow"/>
        </w:rPr>
        <w:t xml:space="preserve">access </w:t>
      </w:r>
      <w:r w:rsidR="00296B9A" w:rsidRPr="00BD7151">
        <w:rPr>
          <w:b/>
          <w:color w:val="000000" w:themeColor="text1"/>
          <w:highlight w:val="yellow"/>
        </w:rPr>
        <w:t>the cisterna magna</w:t>
      </w:r>
    </w:p>
    <w:p w14:paraId="6F7BA128" w14:textId="77777777" w:rsidR="005D73C0" w:rsidRPr="00C513B5" w:rsidRDefault="005D73C0" w:rsidP="000F0F6A">
      <w:pPr>
        <w:pStyle w:val="ListParagraph"/>
        <w:ind w:left="0"/>
        <w:rPr>
          <w:bCs/>
          <w:color w:val="000000" w:themeColor="text1"/>
          <w:highlight w:val="yellow"/>
        </w:rPr>
      </w:pPr>
    </w:p>
    <w:p w14:paraId="46742AB5" w14:textId="6ECAEFD8" w:rsidR="003E3610" w:rsidRPr="00C513B5" w:rsidRDefault="003E3610" w:rsidP="000F0F6A">
      <w:pPr>
        <w:pStyle w:val="ListParagraph"/>
        <w:numPr>
          <w:ilvl w:val="1"/>
          <w:numId w:val="13"/>
        </w:numPr>
        <w:ind w:left="0" w:firstLine="0"/>
        <w:rPr>
          <w:bCs/>
          <w:color w:val="000000" w:themeColor="text1"/>
          <w:highlight w:val="yellow"/>
        </w:rPr>
      </w:pPr>
      <w:r w:rsidRPr="00C513B5">
        <w:rPr>
          <w:bCs/>
          <w:color w:val="000000" w:themeColor="text1"/>
          <w:highlight w:val="yellow"/>
        </w:rPr>
        <w:t>Make sure the mouse is appropriate</w:t>
      </w:r>
      <w:r w:rsidR="002C6ABE" w:rsidRPr="00C513B5">
        <w:rPr>
          <w:bCs/>
          <w:color w:val="000000" w:themeColor="text1"/>
          <w:highlight w:val="yellow"/>
        </w:rPr>
        <w:t>ly</w:t>
      </w:r>
      <w:r w:rsidRPr="00C513B5">
        <w:rPr>
          <w:bCs/>
          <w:color w:val="000000" w:themeColor="text1"/>
          <w:highlight w:val="yellow"/>
        </w:rPr>
        <w:t xml:space="preserve"> anesthe</w:t>
      </w:r>
      <w:r w:rsidR="00C5595E" w:rsidRPr="00C513B5">
        <w:rPr>
          <w:bCs/>
          <w:color w:val="000000" w:themeColor="text1"/>
          <w:highlight w:val="yellow"/>
        </w:rPr>
        <w:t>tized</w:t>
      </w:r>
      <w:r w:rsidRPr="00C513B5">
        <w:rPr>
          <w:bCs/>
          <w:color w:val="000000" w:themeColor="text1"/>
          <w:highlight w:val="yellow"/>
        </w:rPr>
        <w:t xml:space="preserve"> by pinching the toes or checking the corneal reflex</w:t>
      </w:r>
      <w:r w:rsidR="00C5595E" w:rsidRPr="00C513B5">
        <w:rPr>
          <w:bCs/>
          <w:color w:val="000000" w:themeColor="text1"/>
          <w:highlight w:val="yellow"/>
        </w:rPr>
        <w:t>.</w:t>
      </w:r>
    </w:p>
    <w:p w14:paraId="74E26E52" w14:textId="77777777" w:rsidR="005D73C0" w:rsidRPr="00C513B5" w:rsidRDefault="005D73C0" w:rsidP="000F0F6A">
      <w:pPr>
        <w:pStyle w:val="ListParagraph"/>
        <w:ind w:left="0"/>
        <w:rPr>
          <w:bCs/>
          <w:color w:val="000000" w:themeColor="text1"/>
          <w:highlight w:val="yellow"/>
        </w:rPr>
      </w:pPr>
    </w:p>
    <w:p w14:paraId="66CFA184" w14:textId="45117760" w:rsidR="003E3610" w:rsidRPr="00C513B5" w:rsidRDefault="003E3610" w:rsidP="000F0F6A">
      <w:pPr>
        <w:pStyle w:val="ListParagraph"/>
        <w:numPr>
          <w:ilvl w:val="1"/>
          <w:numId w:val="13"/>
        </w:numPr>
        <w:ind w:left="0" w:firstLine="0"/>
        <w:rPr>
          <w:bCs/>
          <w:color w:val="000000" w:themeColor="text1"/>
          <w:highlight w:val="yellow"/>
        </w:rPr>
      </w:pPr>
      <w:r w:rsidRPr="00C513B5">
        <w:rPr>
          <w:bCs/>
          <w:color w:val="000000" w:themeColor="text1"/>
          <w:highlight w:val="yellow"/>
        </w:rPr>
        <w:t>Reduce isoflurane to maintenance levels (2.0)</w:t>
      </w:r>
      <w:r w:rsidR="00C5595E" w:rsidRPr="00C513B5">
        <w:rPr>
          <w:bCs/>
          <w:color w:val="000000" w:themeColor="text1"/>
          <w:highlight w:val="yellow"/>
        </w:rPr>
        <w:t>.</w:t>
      </w:r>
    </w:p>
    <w:p w14:paraId="2DAF241F" w14:textId="77777777" w:rsidR="005D73C0" w:rsidRPr="00C513B5" w:rsidRDefault="005D73C0" w:rsidP="000F0F6A">
      <w:pPr>
        <w:pStyle w:val="ListParagraph"/>
        <w:ind w:left="0"/>
        <w:rPr>
          <w:bCs/>
          <w:color w:val="000000" w:themeColor="text1"/>
          <w:highlight w:val="yellow"/>
        </w:rPr>
      </w:pPr>
    </w:p>
    <w:p w14:paraId="208E8B24" w14:textId="7A601592" w:rsidR="00296B9A" w:rsidRPr="00C513B5" w:rsidRDefault="00296B9A" w:rsidP="000F0F6A">
      <w:pPr>
        <w:pStyle w:val="ListParagraph"/>
        <w:numPr>
          <w:ilvl w:val="1"/>
          <w:numId w:val="13"/>
        </w:numPr>
        <w:ind w:left="0" w:firstLine="0"/>
        <w:rPr>
          <w:bCs/>
          <w:color w:val="000000" w:themeColor="text1"/>
          <w:highlight w:val="yellow"/>
        </w:rPr>
      </w:pPr>
      <w:r w:rsidRPr="00C513B5">
        <w:rPr>
          <w:bCs/>
          <w:color w:val="000000" w:themeColor="text1"/>
          <w:highlight w:val="yellow"/>
        </w:rPr>
        <w:t>Make a</w:t>
      </w:r>
      <w:r w:rsidR="00ED6D31" w:rsidRPr="00C513B5">
        <w:rPr>
          <w:bCs/>
          <w:color w:val="000000" w:themeColor="text1"/>
          <w:highlight w:val="yellow"/>
        </w:rPr>
        <w:t xml:space="preserve"> 1</w:t>
      </w:r>
      <w:r w:rsidR="008D2671">
        <w:rPr>
          <w:bCs/>
          <w:color w:val="000000" w:themeColor="text1"/>
          <w:highlight w:val="yellow"/>
        </w:rPr>
        <w:t>–</w:t>
      </w:r>
      <w:r w:rsidR="00ED6D31" w:rsidRPr="00C513B5">
        <w:rPr>
          <w:bCs/>
          <w:color w:val="000000" w:themeColor="text1"/>
          <w:highlight w:val="yellow"/>
        </w:rPr>
        <w:t>1.2</w:t>
      </w:r>
      <w:r w:rsidR="00A43D20" w:rsidRPr="00C513B5">
        <w:rPr>
          <w:bCs/>
          <w:color w:val="000000" w:themeColor="text1"/>
          <w:highlight w:val="yellow"/>
        </w:rPr>
        <w:t xml:space="preserve"> cm</w:t>
      </w:r>
      <w:r w:rsidRPr="00C513B5">
        <w:rPr>
          <w:bCs/>
          <w:color w:val="000000" w:themeColor="text1"/>
          <w:highlight w:val="yellow"/>
        </w:rPr>
        <w:t xml:space="preserve"> incision with </w:t>
      </w:r>
      <w:r w:rsidR="00FB0232" w:rsidRPr="00C513B5">
        <w:rPr>
          <w:bCs/>
          <w:color w:val="000000" w:themeColor="text1"/>
          <w:highlight w:val="yellow"/>
        </w:rPr>
        <w:t>surgical blade</w:t>
      </w:r>
      <w:r w:rsidRPr="00C513B5">
        <w:rPr>
          <w:bCs/>
          <w:color w:val="000000" w:themeColor="text1"/>
          <w:highlight w:val="yellow"/>
        </w:rPr>
        <w:t xml:space="preserve"> #</w:t>
      </w:r>
      <w:r w:rsidR="00FB0232" w:rsidRPr="00C513B5">
        <w:rPr>
          <w:bCs/>
          <w:color w:val="000000" w:themeColor="text1"/>
          <w:highlight w:val="yellow"/>
        </w:rPr>
        <w:t>10</w:t>
      </w:r>
      <w:r w:rsidRPr="00C513B5">
        <w:rPr>
          <w:bCs/>
          <w:color w:val="000000" w:themeColor="text1"/>
          <w:highlight w:val="yellow"/>
        </w:rPr>
        <w:t xml:space="preserve"> from the edge of the occipital bone toward the shoulders in one smooth movement</w:t>
      </w:r>
      <w:r w:rsidR="00FB0232" w:rsidRPr="00C513B5">
        <w:rPr>
          <w:bCs/>
          <w:color w:val="000000" w:themeColor="text1"/>
          <w:highlight w:val="yellow"/>
        </w:rPr>
        <w:t>.</w:t>
      </w:r>
    </w:p>
    <w:p w14:paraId="33097521" w14:textId="77777777" w:rsidR="005D73C0" w:rsidRPr="00C513B5" w:rsidRDefault="005D73C0" w:rsidP="000F0F6A">
      <w:pPr>
        <w:pStyle w:val="ListParagraph"/>
        <w:ind w:left="0"/>
        <w:rPr>
          <w:bCs/>
          <w:color w:val="000000" w:themeColor="text1"/>
          <w:highlight w:val="yellow"/>
        </w:rPr>
      </w:pPr>
    </w:p>
    <w:p w14:paraId="177CADE3" w14:textId="1CA6D83B" w:rsidR="00296B9A" w:rsidRPr="00C513B5" w:rsidRDefault="00BA4E04" w:rsidP="000F0F6A">
      <w:pPr>
        <w:pStyle w:val="ListParagraph"/>
        <w:numPr>
          <w:ilvl w:val="1"/>
          <w:numId w:val="13"/>
        </w:numPr>
        <w:ind w:left="0" w:firstLine="0"/>
        <w:rPr>
          <w:bCs/>
          <w:color w:val="000000" w:themeColor="text1"/>
          <w:highlight w:val="yellow"/>
        </w:rPr>
      </w:pPr>
      <w:r w:rsidRPr="00C513B5">
        <w:rPr>
          <w:bCs/>
          <w:color w:val="000000" w:themeColor="text1"/>
          <w:highlight w:val="yellow"/>
        </w:rPr>
        <w:t>Make an i</w:t>
      </w:r>
      <w:r w:rsidR="00296B9A" w:rsidRPr="00C513B5">
        <w:rPr>
          <w:bCs/>
          <w:color w:val="000000" w:themeColor="text1"/>
          <w:highlight w:val="yellow"/>
        </w:rPr>
        <w:t xml:space="preserve">ncision in the midline raphe of the trapezius muscle. This exposes </w:t>
      </w:r>
      <w:r w:rsidRPr="00C513B5">
        <w:rPr>
          <w:bCs/>
          <w:color w:val="000000" w:themeColor="text1"/>
          <w:highlight w:val="yellow"/>
        </w:rPr>
        <w:t xml:space="preserve">the </w:t>
      </w:r>
      <w:r w:rsidR="00296B9A" w:rsidRPr="00C513B5">
        <w:rPr>
          <w:bCs/>
          <w:color w:val="000000" w:themeColor="text1"/>
          <w:highlight w:val="yellow"/>
        </w:rPr>
        <w:t xml:space="preserve">paired </w:t>
      </w:r>
      <w:r w:rsidR="00C302E1" w:rsidRPr="00C513B5">
        <w:rPr>
          <w:bCs/>
          <w:color w:val="000000" w:themeColor="text1"/>
          <w:highlight w:val="yellow"/>
        </w:rPr>
        <w:t>longus capiti</w:t>
      </w:r>
      <w:r w:rsidR="00FB0232" w:rsidRPr="00C513B5">
        <w:rPr>
          <w:bCs/>
          <w:color w:val="000000" w:themeColor="text1"/>
          <w:highlight w:val="yellow"/>
        </w:rPr>
        <w:t>s</w:t>
      </w:r>
      <w:r w:rsidR="00296B9A" w:rsidRPr="00C513B5">
        <w:rPr>
          <w:bCs/>
          <w:color w:val="000000" w:themeColor="text1"/>
          <w:highlight w:val="yellow"/>
        </w:rPr>
        <w:t xml:space="preserve"> muscles.</w:t>
      </w:r>
    </w:p>
    <w:p w14:paraId="5FC1CAFF" w14:textId="77777777" w:rsidR="000944DB" w:rsidRPr="00C513B5" w:rsidRDefault="000944DB" w:rsidP="000F0F6A">
      <w:pPr>
        <w:pStyle w:val="ListParagraph"/>
        <w:ind w:left="0"/>
        <w:rPr>
          <w:bCs/>
          <w:color w:val="000000" w:themeColor="text1"/>
          <w:highlight w:val="yellow"/>
        </w:rPr>
      </w:pPr>
    </w:p>
    <w:p w14:paraId="25278DB8" w14:textId="532875A7" w:rsidR="00296B9A" w:rsidRPr="00C513B5" w:rsidRDefault="00296B9A" w:rsidP="000F0F6A">
      <w:pPr>
        <w:pStyle w:val="ListParagraph"/>
        <w:ind w:left="0"/>
        <w:rPr>
          <w:bCs/>
          <w:color w:val="000000" w:themeColor="text1"/>
          <w:highlight w:val="yellow"/>
        </w:rPr>
      </w:pPr>
      <w:r w:rsidRPr="00C513B5">
        <w:rPr>
          <w:bCs/>
          <w:color w:val="000000" w:themeColor="text1"/>
          <w:highlight w:val="yellow"/>
        </w:rPr>
        <w:t>NOTE: In mice</w:t>
      </w:r>
      <w:r w:rsidR="002B0B2F" w:rsidRPr="00C513B5">
        <w:rPr>
          <w:bCs/>
          <w:color w:val="000000" w:themeColor="text1"/>
          <w:highlight w:val="yellow"/>
        </w:rPr>
        <w:t>,</w:t>
      </w:r>
      <w:r w:rsidRPr="00C513B5">
        <w:rPr>
          <w:bCs/>
          <w:color w:val="000000" w:themeColor="text1"/>
          <w:highlight w:val="yellow"/>
        </w:rPr>
        <w:t xml:space="preserve"> </w:t>
      </w:r>
      <w:r w:rsidR="00BA4E04" w:rsidRPr="00C513B5">
        <w:rPr>
          <w:bCs/>
          <w:color w:val="000000" w:themeColor="text1"/>
          <w:highlight w:val="yellow"/>
        </w:rPr>
        <w:t xml:space="preserve">the trapezius muscle </w:t>
      </w:r>
      <w:r w:rsidRPr="00C513B5">
        <w:rPr>
          <w:bCs/>
          <w:color w:val="000000" w:themeColor="text1"/>
          <w:highlight w:val="yellow"/>
        </w:rPr>
        <w:t xml:space="preserve">is </w:t>
      </w:r>
      <w:r w:rsidR="002B0B2F" w:rsidRPr="00C513B5">
        <w:rPr>
          <w:bCs/>
          <w:color w:val="000000" w:themeColor="text1"/>
          <w:highlight w:val="yellow"/>
        </w:rPr>
        <w:t xml:space="preserve">a </w:t>
      </w:r>
      <w:r w:rsidRPr="00C513B5">
        <w:rPr>
          <w:bCs/>
          <w:color w:val="000000" w:themeColor="text1"/>
          <w:highlight w:val="yellow"/>
        </w:rPr>
        <w:t xml:space="preserve">very thin, almost transparent muscle. Make sure to stay in the midline and </w:t>
      </w:r>
      <w:r w:rsidR="00BA4E04" w:rsidRPr="00C513B5">
        <w:rPr>
          <w:bCs/>
          <w:color w:val="000000" w:themeColor="text1"/>
          <w:highlight w:val="yellow"/>
        </w:rPr>
        <w:t>do not</w:t>
      </w:r>
      <w:r w:rsidRPr="00C513B5">
        <w:rPr>
          <w:bCs/>
          <w:color w:val="000000" w:themeColor="text1"/>
          <w:highlight w:val="yellow"/>
        </w:rPr>
        <w:t xml:space="preserve"> cut into the underlying muscles as this will cause unnecessary bleeding.</w:t>
      </w:r>
    </w:p>
    <w:p w14:paraId="0CDF51DA" w14:textId="77777777" w:rsidR="005D73C0" w:rsidRPr="00C513B5" w:rsidRDefault="005D73C0" w:rsidP="000F0F6A">
      <w:pPr>
        <w:rPr>
          <w:bCs/>
          <w:color w:val="000000" w:themeColor="text1"/>
          <w:highlight w:val="yellow"/>
        </w:rPr>
      </w:pPr>
    </w:p>
    <w:p w14:paraId="7974A4C8" w14:textId="32276CA0" w:rsidR="00296B9A" w:rsidRPr="00C513B5" w:rsidRDefault="00296B9A" w:rsidP="000F0F6A">
      <w:pPr>
        <w:pStyle w:val="ListParagraph"/>
        <w:numPr>
          <w:ilvl w:val="1"/>
          <w:numId w:val="13"/>
        </w:numPr>
        <w:ind w:left="0" w:firstLine="0"/>
        <w:rPr>
          <w:bCs/>
          <w:color w:val="000000" w:themeColor="text1"/>
          <w:highlight w:val="yellow"/>
        </w:rPr>
      </w:pPr>
      <w:r w:rsidRPr="00C513B5">
        <w:rPr>
          <w:bCs/>
          <w:color w:val="000000" w:themeColor="text1"/>
          <w:highlight w:val="yellow"/>
        </w:rPr>
        <w:t xml:space="preserve">Place </w:t>
      </w:r>
      <w:r w:rsidR="00BA4E04" w:rsidRPr="00C513B5">
        <w:rPr>
          <w:bCs/>
          <w:color w:val="000000" w:themeColor="text1"/>
          <w:highlight w:val="yellow"/>
        </w:rPr>
        <w:t xml:space="preserve">both </w:t>
      </w:r>
      <w:r w:rsidRPr="00C513B5">
        <w:rPr>
          <w:bCs/>
          <w:color w:val="000000" w:themeColor="text1"/>
          <w:highlight w:val="yellow"/>
        </w:rPr>
        <w:t>retractor hook</w:t>
      </w:r>
      <w:r w:rsidR="00BA4E04" w:rsidRPr="00C513B5">
        <w:rPr>
          <w:bCs/>
          <w:color w:val="000000" w:themeColor="text1"/>
          <w:highlight w:val="yellow"/>
        </w:rPr>
        <w:t>s</w:t>
      </w:r>
      <w:r w:rsidRPr="00C513B5">
        <w:rPr>
          <w:bCs/>
          <w:color w:val="000000" w:themeColor="text1"/>
          <w:highlight w:val="yellow"/>
        </w:rPr>
        <w:t xml:space="preserve"> in between the paired longus capit</w:t>
      </w:r>
      <w:r w:rsidR="00C302E1" w:rsidRPr="00C513B5">
        <w:rPr>
          <w:bCs/>
          <w:color w:val="000000" w:themeColor="text1"/>
          <w:highlight w:val="yellow"/>
        </w:rPr>
        <w:t>i</w:t>
      </w:r>
      <w:r w:rsidRPr="00C513B5">
        <w:rPr>
          <w:bCs/>
          <w:color w:val="000000" w:themeColor="text1"/>
          <w:highlight w:val="yellow"/>
        </w:rPr>
        <w:t>s</w:t>
      </w:r>
      <w:r w:rsidR="00BA4E04" w:rsidRPr="00C513B5">
        <w:rPr>
          <w:bCs/>
          <w:color w:val="000000" w:themeColor="text1"/>
          <w:highlight w:val="yellow"/>
        </w:rPr>
        <w:t xml:space="preserve"> muscles, one</w:t>
      </w:r>
      <w:r w:rsidR="002926C9" w:rsidRPr="00C513B5">
        <w:rPr>
          <w:bCs/>
          <w:color w:val="000000" w:themeColor="text1"/>
          <w:highlight w:val="yellow"/>
        </w:rPr>
        <w:t xml:space="preserve"> oriented </w:t>
      </w:r>
      <w:r w:rsidRPr="00C513B5">
        <w:rPr>
          <w:bCs/>
          <w:color w:val="000000" w:themeColor="text1"/>
          <w:highlight w:val="yellow"/>
        </w:rPr>
        <w:t xml:space="preserve">to the left and the other to the right. </w:t>
      </w:r>
      <w:r w:rsidR="00BE5E2E" w:rsidRPr="00C513B5">
        <w:rPr>
          <w:bCs/>
          <w:color w:val="000000" w:themeColor="text1"/>
          <w:highlight w:val="yellow"/>
        </w:rPr>
        <w:t>The weight of the hemostats</w:t>
      </w:r>
      <w:r w:rsidR="00BE5E2E" w:rsidRPr="00C513B5" w:rsidDel="00BE5E2E">
        <w:rPr>
          <w:bCs/>
          <w:color w:val="000000" w:themeColor="text1"/>
          <w:highlight w:val="yellow"/>
        </w:rPr>
        <w:t xml:space="preserve"> </w:t>
      </w:r>
      <w:r w:rsidR="003E3610" w:rsidRPr="00C513B5">
        <w:rPr>
          <w:bCs/>
          <w:color w:val="000000" w:themeColor="text1"/>
          <w:highlight w:val="yellow"/>
        </w:rPr>
        <w:t>provides</w:t>
      </w:r>
      <w:r w:rsidR="00BE5E2E" w:rsidRPr="00C513B5">
        <w:rPr>
          <w:bCs/>
          <w:color w:val="000000" w:themeColor="text1"/>
          <w:highlight w:val="yellow"/>
        </w:rPr>
        <w:t xml:space="preserve"> t</w:t>
      </w:r>
      <w:r w:rsidR="002926C9" w:rsidRPr="00C513B5">
        <w:rPr>
          <w:bCs/>
          <w:color w:val="000000" w:themeColor="text1"/>
          <w:highlight w:val="yellow"/>
        </w:rPr>
        <w:t xml:space="preserve">ension to the </w:t>
      </w:r>
      <w:r w:rsidR="00BE5E2E" w:rsidRPr="00C513B5">
        <w:rPr>
          <w:bCs/>
          <w:color w:val="000000" w:themeColor="text1"/>
          <w:highlight w:val="yellow"/>
        </w:rPr>
        <w:t xml:space="preserve">retractor </w:t>
      </w:r>
      <w:r w:rsidR="002926C9" w:rsidRPr="00C513B5">
        <w:rPr>
          <w:bCs/>
          <w:color w:val="000000" w:themeColor="text1"/>
          <w:highlight w:val="yellow"/>
        </w:rPr>
        <w:t>hooks</w:t>
      </w:r>
      <w:r w:rsidR="003E3610" w:rsidRPr="00C513B5">
        <w:rPr>
          <w:bCs/>
          <w:color w:val="000000" w:themeColor="text1"/>
          <w:highlight w:val="yellow"/>
        </w:rPr>
        <w:t xml:space="preserve"> which can be </w:t>
      </w:r>
      <w:r w:rsidR="00BE5E2E" w:rsidRPr="00C513B5">
        <w:rPr>
          <w:bCs/>
          <w:color w:val="000000" w:themeColor="text1"/>
          <w:highlight w:val="yellow"/>
        </w:rPr>
        <w:t>modified by re-adjusting the position of the hemostats.</w:t>
      </w:r>
    </w:p>
    <w:p w14:paraId="6CA0134B" w14:textId="77777777" w:rsidR="005D73C0" w:rsidRPr="00C513B5" w:rsidRDefault="005D73C0" w:rsidP="000F0F6A">
      <w:pPr>
        <w:pStyle w:val="ListParagraph"/>
        <w:ind w:left="0"/>
        <w:rPr>
          <w:bCs/>
          <w:color w:val="000000" w:themeColor="text1"/>
          <w:highlight w:val="yellow"/>
        </w:rPr>
      </w:pPr>
    </w:p>
    <w:p w14:paraId="2E00DFBD" w14:textId="52366BFF" w:rsidR="00296B9A" w:rsidRPr="00C513B5" w:rsidRDefault="00296B9A" w:rsidP="000F0F6A">
      <w:pPr>
        <w:pStyle w:val="ListParagraph"/>
        <w:numPr>
          <w:ilvl w:val="1"/>
          <w:numId w:val="13"/>
        </w:numPr>
        <w:ind w:left="0" w:firstLine="0"/>
        <w:rPr>
          <w:bCs/>
          <w:color w:val="000000" w:themeColor="text1"/>
          <w:highlight w:val="yellow"/>
        </w:rPr>
      </w:pPr>
      <w:r w:rsidRPr="00C513B5">
        <w:rPr>
          <w:bCs/>
          <w:color w:val="000000" w:themeColor="text1"/>
          <w:highlight w:val="yellow"/>
        </w:rPr>
        <w:t>P</w:t>
      </w:r>
      <w:r w:rsidR="00F139E3" w:rsidRPr="00C513B5">
        <w:rPr>
          <w:bCs/>
          <w:color w:val="000000" w:themeColor="text1"/>
          <w:highlight w:val="yellow"/>
        </w:rPr>
        <w:t>o</w:t>
      </w:r>
      <w:r w:rsidR="007F2B8A" w:rsidRPr="00C513B5">
        <w:rPr>
          <w:bCs/>
          <w:color w:val="000000" w:themeColor="text1"/>
          <w:highlight w:val="yellow"/>
        </w:rPr>
        <w:t>s</w:t>
      </w:r>
      <w:r w:rsidRPr="00C513B5">
        <w:rPr>
          <w:bCs/>
          <w:color w:val="000000" w:themeColor="text1"/>
          <w:highlight w:val="yellow"/>
        </w:rPr>
        <w:t>ition the surgical microscope in place</w:t>
      </w:r>
      <w:r w:rsidR="003E3610" w:rsidRPr="00C513B5">
        <w:rPr>
          <w:bCs/>
          <w:color w:val="000000" w:themeColor="text1"/>
          <w:highlight w:val="yellow"/>
        </w:rPr>
        <w:t xml:space="preserve"> to better visualize the surgical field</w:t>
      </w:r>
      <w:r w:rsidR="00F85EC0" w:rsidRPr="00C513B5">
        <w:rPr>
          <w:bCs/>
          <w:color w:val="000000" w:themeColor="text1"/>
          <w:highlight w:val="yellow"/>
        </w:rPr>
        <w:t>.</w:t>
      </w:r>
    </w:p>
    <w:p w14:paraId="541128A5" w14:textId="77777777" w:rsidR="005D73C0" w:rsidRPr="00C513B5" w:rsidRDefault="005D73C0" w:rsidP="000F0F6A">
      <w:pPr>
        <w:pStyle w:val="ListParagraph"/>
        <w:ind w:left="0"/>
        <w:rPr>
          <w:bCs/>
          <w:color w:val="000000" w:themeColor="text1"/>
          <w:highlight w:val="yellow"/>
        </w:rPr>
      </w:pPr>
    </w:p>
    <w:p w14:paraId="72942D53" w14:textId="565356C3" w:rsidR="00296B9A" w:rsidRPr="00C513B5" w:rsidRDefault="00296B9A" w:rsidP="000F0F6A">
      <w:pPr>
        <w:pStyle w:val="ListParagraph"/>
        <w:numPr>
          <w:ilvl w:val="1"/>
          <w:numId w:val="13"/>
        </w:numPr>
        <w:ind w:left="0" w:firstLine="0"/>
        <w:rPr>
          <w:bCs/>
          <w:color w:val="000000" w:themeColor="text1"/>
          <w:highlight w:val="yellow"/>
        </w:rPr>
      </w:pPr>
      <w:r w:rsidRPr="00C513B5">
        <w:rPr>
          <w:bCs/>
          <w:color w:val="000000" w:themeColor="text1"/>
          <w:highlight w:val="yellow"/>
        </w:rPr>
        <w:t xml:space="preserve">Use the blunt laminectomy forceps to </w:t>
      </w:r>
      <w:r w:rsidR="003E3610" w:rsidRPr="00C513B5">
        <w:rPr>
          <w:bCs/>
          <w:color w:val="000000" w:themeColor="text1"/>
          <w:highlight w:val="yellow"/>
        </w:rPr>
        <w:t>separate the left and right bellies of</w:t>
      </w:r>
      <w:r w:rsidRPr="00C513B5">
        <w:rPr>
          <w:bCs/>
          <w:color w:val="000000" w:themeColor="text1"/>
          <w:highlight w:val="yellow"/>
        </w:rPr>
        <w:t xml:space="preserve"> the paired </w:t>
      </w:r>
      <w:r w:rsidR="003E3610" w:rsidRPr="00C513B5">
        <w:rPr>
          <w:bCs/>
          <w:color w:val="000000" w:themeColor="text1"/>
          <w:highlight w:val="yellow"/>
        </w:rPr>
        <w:t xml:space="preserve">longus </w:t>
      </w:r>
      <w:r w:rsidR="00EA3C90" w:rsidRPr="00C513B5">
        <w:rPr>
          <w:bCs/>
          <w:color w:val="000000" w:themeColor="text1"/>
          <w:highlight w:val="yellow"/>
        </w:rPr>
        <w:t xml:space="preserve">capitis </w:t>
      </w:r>
      <w:r w:rsidR="003E3610" w:rsidRPr="00C513B5">
        <w:rPr>
          <w:bCs/>
          <w:color w:val="000000" w:themeColor="text1"/>
          <w:highlight w:val="yellow"/>
        </w:rPr>
        <w:t xml:space="preserve">muscle, </w:t>
      </w:r>
      <w:r w:rsidRPr="00C513B5">
        <w:rPr>
          <w:bCs/>
          <w:color w:val="000000" w:themeColor="text1"/>
          <w:highlight w:val="yellow"/>
        </w:rPr>
        <w:t>starting from the occiput, where the midline is readily visible. Guide the blunt forceps across the bone of the occiput in the midline down to where it meets the cisternal dura mater</w:t>
      </w:r>
      <w:r w:rsidR="003E3610" w:rsidRPr="00C513B5">
        <w:rPr>
          <w:bCs/>
          <w:color w:val="000000" w:themeColor="text1"/>
          <w:highlight w:val="yellow"/>
        </w:rPr>
        <w:t>, and then continue across the dura mater to the atlas</w:t>
      </w:r>
      <w:r w:rsidR="00BE5E2E" w:rsidRPr="00C513B5">
        <w:rPr>
          <w:bCs/>
          <w:color w:val="000000" w:themeColor="text1"/>
          <w:highlight w:val="yellow"/>
        </w:rPr>
        <w:t>.</w:t>
      </w:r>
    </w:p>
    <w:p w14:paraId="507E0905" w14:textId="77777777" w:rsidR="000944DB" w:rsidRPr="00C513B5" w:rsidRDefault="000944DB" w:rsidP="000F0F6A">
      <w:pPr>
        <w:pStyle w:val="ListParagraph"/>
        <w:ind w:left="0"/>
        <w:rPr>
          <w:bCs/>
          <w:color w:val="000000" w:themeColor="text1"/>
          <w:highlight w:val="yellow"/>
        </w:rPr>
      </w:pPr>
    </w:p>
    <w:p w14:paraId="1DB721C1" w14:textId="2F8F775A" w:rsidR="00BE5E2E" w:rsidRPr="00C513B5" w:rsidRDefault="00BE5E2E" w:rsidP="000F0F6A">
      <w:pPr>
        <w:pStyle w:val="ListParagraph"/>
        <w:ind w:left="0"/>
        <w:rPr>
          <w:bCs/>
          <w:color w:val="000000" w:themeColor="text1"/>
          <w:highlight w:val="yellow"/>
        </w:rPr>
      </w:pPr>
      <w:r w:rsidRPr="00C513B5">
        <w:rPr>
          <w:bCs/>
          <w:color w:val="000000" w:themeColor="text1"/>
          <w:highlight w:val="yellow"/>
        </w:rPr>
        <w:t xml:space="preserve">NOTE: </w:t>
      </w:r>
      <w:r w:rsidR="00470CBB" w:rsidRPr="00C513B5">
        <w:rPr>
          <w:bCs/>
          <w:color w:val="000000" w:themeColor="text1"/>
          <w:highlight w:val="yellow"/>
        </w:rPr>
        <w:t>T</w:t>
      </w:r>
      <w:r w:rsidRPr="00C513B5">
        <w:rPr>
          <w:bCs/>
          <w:color w:val="000000" w:themeColor="text1"/>
          <w:highlight w:val="yellow"/>
        </w:rPr>
        <w:t>here is no need to cut through the paired longus capitis muscles</w:t>
      </w:r>
      <w:r w:rsidRPr="00C513B5" w:rsidDel="002926C9">
        <w:rPr>
          <w:bCs/>
          <w:color w:val="000000" w:themeColor="text1"/>
          <w:highlight w:val="yellow"/>
        </w:rPr>
        <w:t xml:space="preserve"> </w:t>
      </w:r>
      <w:r w:rsidRPr="00C513B5">
        <w:rPr>
          <w:bCs/>
          <w:color w:val="000000" w:themeColor="text1"/>
          <w:highlight w:val="yellow"/>
        </w:rPr>
        <w:t xml:space="preserve">as nothing holds them </w:t>
      </w:r>
      <w:r w:rsidRPr="00C513B5">
        <w:rPr>
          <w:bCs/>
          <w:color w:val="000000" w:themeColor="text1"/>
          <w:highlight w:val="yellow"/>
        </w:rPr>
        <w:lastRenderedPageBreak/>
        <w:t>together in the midline; doing so will cause unnecessary bleeding</w:t>
      </w:r>
      <w:r w:rsidR="0031170F">
        <w:rPr>
          <w:bCs/>
          <w:color w:val="000000" w:themeColor="text1"/>
          <w:highlight w:val="yellow"/>
        </w:rPr>
        <w:t>.</w:t>
      </w:r>
    </w:p>
    <w:p w14:paraId="31511A48" w14:textId="77777777" w:rsidR="005D73C0" w:rsidRPr="00C513B5" w:rsidRDefault="005D73C0" w:rsidP="000F0F6A">
      <w:pPr>
        <w:rPr>
          <w:highlight w:val="yellow"/>
        </w:rPr>
      </w:pPr>
    </w:p>
    <w:p w14:paraId="399BB6EC" w14:textId="0CD9F7CC" w:rsidR="00296B9A" w:rsidRPr="00C513B5" w:rsidRDefault="00296B9A" w:rsidP="000F0F6A">
      <w:pPr>
        <w:pStyle w:val="ListParagraph"/>
        <w:numPr>
          <w:ilvl w:val="1"/>
          <w:numId w:val="13"/>
        </w:numPr>
        <w:ind w:left="0" w:firstLine="0"/>
        <w:rPr>
          <w:bCs/>
          <w:color w:val="000000" w:themeColor="text1"/>
          <w:highlight w:val="yellow"/>
        </w:rPr>
      </w:pPr>
      <w:r w:rsidRPr="00C513B5">
        <w:rPr>
          <w:bCs/>
          <w:color w:val="000000" w:themeColor="text1"/>
          <w:highlight w:val="yellow"/>
        </w:rPr>
        <w:t xml:space="preserve">Reposition the retractors and </w:t>
      </w:r>
      <w:r w:rsidR="002926C9" w:rsidRPr="00C513B5">
        <w:rPr>
          <w:bCs/>
          <w:color w:val="000000" w:themeColor="text1"/>
          <w:highlight w:val="yellow"/>
        </w:rPr>
        <w:t>adjust</w:t>
      </w:r>
      <w:r w:rsidRPr="00C513B5">
        <w:rPr>
          <w:bCs/>
          <w:color w:val="000000" w:themeColor="text1"/>
          <w:highlight w:val="yellow"/>
        </w:rPr>
        <w:t xml:space="preserve"> </w:t>
      </w:r>
      <w:r w:rsidR="00A51A5F" w:rsidRPr="00C513B5">
        <w:rPr>
          <w:bCs/>
          <w:color w:val="000000" w:themeColor="text1"/>
          <w:highlight w:val="yellow"/>
        </w:rPr>
        <w:t xml:space="preserve">the </w:t>
      </w:r>
      <w:r w:rsidRPr="00C513B5">
        <w:rPr>
          <w:bCs/>
          <w:color w:val="000000" w:themeColor="text1"/>
          <w:highlight w:val="yellow"/>
        </w:rPr>
        <w:t>tension</w:t>
      </w:r>
      <w:r w:rsidR="00FB0232" w:rsidRPr="00C513B5">
        <w:rPr>
          <w:bCs/>
          <w:color w:val="000000" w:themeColor="text1"/>
          <w:highlight w:val="yellow"/>
        </w:rPr>
        <w:t xml:space="preserve"> </w:t>
      </w:r>
      <w:r w:rsidR="002926C9" w:rsidRPr="00C513B5">
        <w:rPr>
          <w:bCs/>
          <w:color w:val="000000" w:themeColor="text1"/>
          <w:highlight w:val="yellow"/>
        </w:rPr>
        <w:t>by repositioning the</w:t>
      </w:r>
      <w:r w:rsidR="00FB0232" w:rsidRPr="00C513B5">
        <w:rPr>
          <w:bCs/>
          <w:color w:val="000000" w:themeColor="text1"/>
          <w:highlight w:val="yellow"/>
        </w:rPr>
        <w:t xml:space="preserve"> hemostats</w:t>
      </w:r>
      <w:r w:rsidRPr="00C513B5">
        <w:rPr>
          <w:bCs/>
          <w:color w:val="000000" w:themeColor="text1"/>
          <w:highlight w:val="yellow"/>
        </w:rPr>
        <w:t>, opening the view of the cisterna magna.</w:t>
      </w:r>
    </w:p>
    <w:p w14:paraId="149A3BB1" w14:textId="77777777" w:rsidR="005D73C0" w:rsidRPr="00C513B5" w:rsidRDefault="005D73C0" w:rsidP="000F0F6A">
      <w:pPr>
        <w:pStyle w:val="ListParagraph"/>
        <w:ind w:left="0"/>
        <w:rPr>
          <w:bCs/>
          <w:color w:val="000000" w:themeColor="text1"/>
          <w:highlight w:val="yellow"/>
        </w:rPr>
      </w:pPr>
    </w:p>
    <w:p w14:paraId="1762DE4A" w14:textId="2103FEA4" w:rsidR="00E830B9" w:rsidRDefault="00296B9A" w:rsidP="000F0F6A">
      <w:pPr>
        <w:pStyle w:val="ListParagraph"/>
        <w:numPr>
          <w:ilvl w:val="1"/>
          <w:numId w:val="13"/>
        </w:numPr>
        <w:ind w:left="0" w:firstLine="0"/>
        <w:rPr>
          <w:bCs/>
          <w:color w:val="000000" w:themeColor="text1"/>
          <w:highlight w:val="yellow"/>
        </w:rPr>
      </w:pPr>
      <w:r w:rsidRPr="00C513B5">
        <w:rPr>
          <w:bCs/>
          <w:color w:val="000000" w:themeColor="text1"/>
          <w:highlight w:val="yellow"/>
        </w:rPr>
        <w:t>Use the blunt laminectomy forceps to separate the muscles further in the midline to get a good viewing window of the brainstem and cerebellum.</w:t>
      </w:r>
    </w:p>
    <w:p w14:paraId="5A14C5C4" w14:textId="77777777" w:rsidR="00E830B9" w:rsidRPr="00E05A93" w:rsidRDefault="00E830B9" w:rsidP="00A1144E">
      <w:pPr>
        <w:rPr>
          <w:bCs/>
          <w:color w:val="000000" w:themeColor="text1"/>
          <w:highlight w:val="yellow"/>
        </w:rPr>
      </w:pPr>
    </w:p>
    <w:p w14:paraId="25C5599F" w14:textId="723F4390" w:rsidR="00296B9A" w:rsidRPr="00C513B5" w:rsidRDefault="00296B9A" w:rsidP="000F0F6A">
      <w:pPr>
        <w:pStyle w:val="ListParagraph"/>
        <w:numPr>
          <w:ilvl w:val="1"/>
          <w:numId w:val="13"/>
        </w:numPr>
        <w:ind w:left="0" w:firstLine="0"/>
        <w:rPr>
          <w:bCs/>
          <w:color w:val="000000" w:themeColor="text1"/>
          <w:highlight w:val="yellow"/>
        </w:rPr>
      </w:pPr>
      <w:r w:rsidRPr="00C513B5">
        <w:rPr>
          <w:bCs/>
          <w:color w:val="000000" w:themeColor="text1"/>
          <w:highlight w:val="yellow"/>
        </w:rPr>
        <w:t xml:space="preserve">Repeat steps </w:t>
      </w:r>
      <w:r w:rsidR="00602CFB" w:rsidRPr="00C513B5">
        <w:rPr>
          <w:bCs/>
          <w:color w:val="000000" w:themeColor="text1"/>
          <w:highlight w:val="yellow"/>
        </w:rPr>
        <w:t>4.</w:t>
      </w:r>
      <w:r w:rsidR="003E3610" w:rsidRPr="00C513B5">
        <w:rPr>
          <w:bCs/>
          <w:color w:val="000000" w:themeColor="text1"/>
          <w:highlight w:val="yellow"/>
        </w:rPr>
        <w:t>7</w:t>
      </w:r>
      <w:r w:rsidR="0031170F">
        <w:rPr>
          <w:bCs/>
          <w:color w:val="000000" w:themeColor="text1"/>
          <w:highlight w:val="yellow"/>
        </w:rPr>
        <w:t>–</w:t>
      </w:r>
      <w:r w:rsidR="00602CFB" w:rsidRPr="00C513B5">
        <w:rPr>
          <w:bCs/>
          <w:color w:val="000000" w:themeColor="text1"/>
          <w:highlight w:val="yellow"/>
        </w:rPr>
        <w:t>4.</w:t>
      </w:r>
      <w:r w:rsidR="003E3610" w:rsidRPr="00C513B5">
        <w:rPr>
          <w:bCs/>
          <w:color w:val="000000" w:themeColor="text1"/>
          <w:highlight w:val="yellow"/>
        </w:rPr>
        <w:t>9</w:t>
      </w:r>
      <w:r w:rsidRPr="00C513B5">
        <w:rPr>
          <w:bCs/>
          <w:color w:val="000000" w:themeColor="text1"/>
          <w:highlight w:val="yellow"/>
        </w:rPr>
        <w:t xml:space="preserve"> as needed until the cerebellum and brainstem come in view below the dura.</w:t>
      </w:r>
    </w:p>
    <w:p w14:paraId="7BF0AA59" w14:textId="77777777" w:rsidR="005D73C0" w:rsidRPr="00C513B5" w:rsidRDefault="005D73C0" w:rsidP="000F0F6A">
      <w:pPr>
        <w:pStyle w:val="ListParagraph"/>
        <w:ind w:left="0"/>
        <w:rPr>
          <w:bCs/>
          <w:color w:val="000000" w:themeColor="text1"/>
          <w:highlight w:val="yellow"/>
        </w:rPr>
      </w:pPr>
    </w:p>
    <w:p w14:paraId="7B06739D" w14:textId="76C469CD" w:rsidR="005D73C0" w:rsidRPr="00C513B5" w:rsidRDefault="0031170F" w:rsidP="000F0F6A">
      <w:pPr>
        <w:pStyle w:val="ListParagraph"/>
        <w:numPr>
          <w:ilvl w:val="1"/>
          <w:numId w:val="13"/>
        </w:numPr>
        <w:ind w:left="0" w:firstLine="0"/>
        <w:rPr>
          <w:bCs/>
          <w:color w:val="000000" w:themeColor="text1"/>
          <w:highlight w:val="yellow"/>
        </w:rPr>
      </w:pPr>
      <w:r>
        <w:rPr>
          <w:bCs/>
          <w:color w:val="000000" w:themeColor="text1"/>
          <w:highlight w:val="yellow"/>
        </w:rPr>
        <w:t>Using blunt laminectomy forceps, c</w:t>
      </w:r>
      <w:r w:rsidRPr="00C513B5">
        <w:rPr>
          <w:bCs/>
          <w:color w:val="000000" w:themeColor="text1"/>
          <w:highlight w:val="yellow"/>
        </w:rPr>
        <w:t xml:space="preserve">lear </w:t>
      </w:r>
      <w:r w:rsidR="003E3610" w:rsidRPr="00C513B5">
        <w:rPr>
          <w:bCs/>
          <w:color w:val="000000" w:themeColor="text1"/>
          <w:highlight w:val="yellow"/>
        </w:rPr>
        <w:t xml:space="preserve">the </w:t>
      </w:r>
      <w:r w:rsidR="00296B9A" w:rsidRPr="00C513B5">
        <w:rPr>
          <w:bCs/>
          <w:color w:val="000000" w:themeColor="text1"/>
          <w:highlight w:val="yellow"/>
        </w:rPr>
        <w:t xml:space="preserve">dura </w:t>
      </w:r>
      <w:r w:rsidR="004D6391" w:rsidRPr="00C513B5">
        <w:rPr>
          <w:bCs/>
          <w:color w:val="000000" w:themeColor="text1"/>
          <w:highlight w:val="yellow"/>
        </w:rPr>
        <w:t>of the</w:t>
      </w:r>
      <w:r w:rsidR="003E3610" w:rsidRPr="00C513B5">
        <w:rPr>
          <w:bCs/>
          <w:color w:val="000000" w:themeColor="text1"/>
          <w:highlight w:val="yellow"/>
        </w:rPr>
        <w:t xml:space="preserve"> small strands of connective tissue</w:t>
      </w:r>
      <w:r w:rsidR="00296B9A" w:rsidRPr="00C513B5">
        <w:rPr>
          <w:bCs/>
          <w:color w:val="000000" w:themeColor="text1"/>
          <w:highlight w:val="yellow"/>
        </w:rPr>
        <w:t xml:space="preserve"> by moving the forceps from the midline in a lateral direction, until there is a clear view of the brainstem </w:t>
      </w:r>
      <w:r w:rsidR="003E3610" w:rsidRPr="00C513B5">
        <w:rPr>
          <w:bCs/>
          <w:color w:val="000000" w:themeColor="text1"/>
          <w:highlight w:val="yellow"/>
        </w:rPr>
        <w:t>and to</w:t>
      </w:r>
      <w:r w:rsidR="00296B9A" w:rsidRPr="00C513B5">
        <w:rPr>
          <w:bCs/>
          <w:color w:val="000000" w:themeColor="text1"/>
          <w:highlight w:val="yellow"/>
        </w:rPr>
        <w:t xml:space="preserve"> create more lateral space, </w:t>
      </w:r>
      <w:r w:rsidR="003E3610" w:rsidRPr="00C513B5">
        <w:rPr>
          <w:bCs/>
          <w:color w:val="000000" w:themeColor="text1"/>
          <w:highlight w:val="yellow"/>
        </w:rPr>
        <w:t>as needed for the target</w:t>
      </w:r>
      <w:r w:rsidR="00296B9A" w:rsidRPr="00C513B5">
        <w:rPr>
          <w:bCs/>
          <w:color w:val="000000" w:themeColor="text1"/>
          <w:highlight w:val="yellow"/>
        </w:rPr>
        <w:t>.</w:t>
      </w:r>
    </w:p>
    <w:p w14:paraId="6D65A8BE" w14:textId="77777777" w:rsidR="00746803" w:rsidRPr="00C513B5" w:rsidRDefault="00746803" w:rsidP="000F0F6A">
      <w:pPr>
        <w:pStyle w:val="ListParagraph"/>
        <w:ind w:left="0"/>
        <w:rPr>
          <w:bCs/>
          <w:color w:val="000000" w:themeColor="text1"/>
          <w:highlight w:val="yellow"/>
        </w:rPr>
      </w:pPr>
    </w:p>
    <w:p w14:paraId="28799A64" w14:textId="77777777" w:rsidR="00296B9A" w:rsidRPr="00BD7151" w:rsidRDefault="00296B9A" w:rsidP="000F0F6A">
      <w:pPr>
        <w:pStyle w:val="ListParagraph"/>
        <w:numPr>
          <w:ilvl w:val="0"/>
          <w:numId w:val="13"/>
        </w:numPr>
        <w:ind w:left="0" w:firstLine="0"/>
        <w:rPr>
          <w:b/>
          <w:color w:val="000000" w:themeColor="text1"/>
          <w:highlight w:val="yellow"/>
        </w:rPr>
      </w:pPr>
      <w:r w:rsidRPr="00BD7151">
        <w:rPr>
          <w:b/>
          <w:color w:val="000000" w:themeColor="text1"/>
          <w:highlight w:val="yellow"/>
        </w:rPr>
        <w:t>Opening of the cisternal membrane</w:t>
      </w:r>
    </w:p>
    <w:p w14:paraId="090C268D" w14:textId="77777777" w:rsidR="005D73C0" w:rsidRPr="00C513B5" w:rsidRDefault="005D73C0" w:rsidP="000F0F6A">
      <w:pPr>
        <w:pStyle w:val="ListParagraph"/>
        <w:ind w:left="0"/>
        <w:rPr>
          <w:bCs/>
          <w:color w:val="000000" w:themeColor="text1"/>
          <w:highlight w:val="yellow"/>
        </w:rPr>
      </w:pPr>
    </w:p>
    <w:p w14:paraId="4DFC6FB3" w14:textId="681BD1D6" w:rsidR="00182D2C" w:rsidRPr="00C513B5" w:rsidRDefault="00296B9A" w:rsidP="000F0F6A">
      <w:pPr>
        <w:pStyle w:val="ListParagraph"/>
        <w:numPr>
          <w:ilvl w:val="1"/>
          <w:numId w:val="13"/>
        </w:numPr>
        <w:ind w:left="0" w:firstLine="0"/>
        <w:rPr>
          <w:bCs/>
          <w:color w:val="000000" w:themeColor="text1"/>
          <w:highlight w:val="yellow"/>
        </w:rPr>
      </w:pPr>
      <w:r w:rsidRPr="00C513B5">
        <w:rPr>
          <w:bCs/>
          <w:color w:val="000000" w:themeColor="text1"/>
          <w:highlight w:val="yellow"/>
        </w:rPr>
        <w:t>Use the angled</w:t>
      </w:r>
      <w:r w:rsidR="00C076CB" w:rsidRPr="00C513B5">
        <w:rPr>
          <w:bCs/>
          <w:color w:val="000000" w:themeColor="text1"/>
          <w:highlight w:val="yellow"/>
        </w:rPr>
        <w:t xml:space="preserve"> Dumont</w:t>
      </w:r>
      <w:r w:rsidRPr="00C513B5">
        <w:rPr>
          <w:bCs/>
          <w:color w:val="000000" w:themeColor="text1"/>
          <w:highlight w:val="yellow"/>
        </w:rPr>
        <w:t xml:space="preserve"> forceps (#</w:t>
      </w:r>
      <w:r w:rsidR="00C076CB" w:rsidRPr="00C513B5">
        <w:rPr>
          <w:bCs/>
          <w:color w:val="000000" w:themeColor="text1"/>
          <w:highlight w:val="yellow"/>
        </w:rPr>
        <w:t>4/45</w:t>
      </w:r>
      <w:r w:rsidRPr="00C513B5">
        <w:rPr>
          <w:bCs/>
          <w:color w:val="000000" w:themeColor="text1"/>
          <w:highlight w:val="yellow"/>
        </w:rPr>
        <w:t>) to grab the dura, which extends from the occipital bone to the atlas. Grab the dura near the occipital bone and use the spring scissors to make a small opening</w:t>
      </w:r>
      <w:r w:rsidR="00490D93" w:rsidRPr="00C513B5">
        <w:rPr>
          <w:bCs/>
          <w:color w:val="000000" w:themeColor="text1"/>
          <w:highlight w:val="yellow"/>
        </w:rPr>
        <w:t xml:space="preserve"> (~0.5 to 1.5 mm)</w:t>
      </w:r>
      <w:r w:rsidRPr="00C513B5">
        <w:rPr>
          <w:bCs/>
          <w:color w:val="000000" w:themeColor="text1"/>
          <w:highlight w:val="yellow"/>
        </w:rPr>
        <w:t xml:space="preserve"> in the dura.</w:t>
      </w:r>
    </w:p>
    <w:p w14:paraId="7D416453" w14:textId="77777777" w:rsidR="000944DB" w:rsidRPr="00C513B5" w:rsidRDefault="000944DB" w:rsidP="000F0F6A">
      <w:pPr>
        <w:pStyle w:val="ListParagraph"/>
        <w:ind w:left="0"/>
        <w:rPr>
          <w:bCs/>
          <w:color w:val="000000" w:themeColor="text1"/>
          <w:highlight w:val="yellow"/>
        </w:rPr>
      </w:pPr>
    </w:p>
    <w:p w14:paraId="22D40F6A" w14:textId="0E4DDC08" w:rsidR="00182D2C" w:rsidRPr="00C513B5" w:rsidRDefault="00296B9A" w:rsidP="000F0F6A">
      <w:pPr>
        <w:pStyle w:val="ListParagraph"/>
        <w:ind w:left="0"/>
        <w:rPr>
          <w:highlight w:val="yellow"/>
        </w:rPr>
      </w:pPr>
      <w:r w:rsidRPr="00C513B5">
        <w:rPr>
          <w:bCs/>
          <w:color w:val="000000" w:themeColor="text1"/>
          <w:highlight w:val="yellow"/>
        </w:rPr>
        <w:t>NOTE: A</w:t>
      </w:r>
      <w:r w:rsidR="00C076CB" w:rsidRPr="00C513B5">
        <w:rPr>
          <w:bCs/>
          <w:color w:val="000000" w:themeColor="text1"/>
          <w:highlight w:val="yellow"/>
        </w:rPr>
        <w:t>t</w:t>
      </w:r>
      <w:r w:rsidRPr="00C513B5">
        <w:rPr>
          <w:bCs/>
          <w:color w:val="000000" w:themeColor="text1"/>
          <w:highlight w:val="yellow"/>
        </w:rPr>
        <w:t xml:space="preserve"> this </w:t>
      </w:r>
      <w:r w:rsidR="00182D2C" w:rsidRPr="00C513B5">
        <w:rPr>
          <w:bCs/>
          <w:color w:val="000000" w:themeColor="text1"/>
          <w:highlight w:val="yellow"/>
        </w:rPr>
        <w:t xml:space="preserve">rostral </w:t>
      </w:r>
      <w:r w:rsidRPr="00C513B5">
        <w:rPr>
          <w:bCs/>
          <w:color w:val="000000" w:themeColor="text1"/>
          <w:highlight w:val="yellow"/>
        </w:rPr>
        <w:t xml:space="preserve">location, the space between </w:t>
      </w:r>
      <w:r w:rsidR="004F4663" w:rsidRPr="00C513B5">
        <w:rPr>
          <w:bCs/>
          <w:color w:val="000000" w:themeColor="text1"/>
          <w:highlight w:val="yellow"/>
        </w:rPr>
        <w:t xml:space="preserve">the </w:t>
      </w:r>
      <w:r w:rsidRPr="00C513B5">
        <w:rPr>
          <w:bCs/>
          <w:color w:val="000000" w:themeColor="text1"/>
          <w:highlight w:val="yellow"/>
        </w:rPr>
        <w:t xml:space="preserve">brainstem and </w:t>
      </w:r>
      <w:r w:rsidR="004F4663" w:rsidRPr="00C513B5">
        <w:rPr>
          <w:bCs/>
          <w:color w:val="000000" w:themeColor="text1"/>
          <w:highlight w:val="yellow"/>
        </w:rPr>
        <w:t xml:space="preserve">the </w:t>
      </w:r>
      <w:r w:rsidRPr="00C513B5">
        <w:rPr>
          <w:bCs/>
          <w:color w:val="000000" w:themeColor="text1"/>
          <w:highlight w:val="yellow"/>
        </w:rPr>
        <w:t xml:space="preserve">overlying dura is widest, </w:t>
      </w:r>
      <w:r w:rsidR="008E1FEC" w:rsidRPr="00C513B5">
        <w:rPr>
          <w:bCs/>
          <w:color w:val="000000" w:themeColor="text1"/>
          <w:highlight w:val="yellow"/>
        </w:rPr>
        <w:t>providing ample room for safe manipulation of the dura</w:t>
      </w:r>
      <w:r w:rsidRPr="00C513B5">
        <w:rPr>
          <w:bCs/>
          <w:color w:val="000000" w:themeColor="text1"/>
          <w:highlight w:val="yellow"/>
        </w:rPr>
        <w:t>.</w:t>
      </w:r>
    </w:p>
    <w:p w14:paraId="322FAE2A" w14:textId="77777777" w:rsidR="005D73C0" w:rsidRPr="00C513B5" w:rsidRDefault="005D73C0" w:rsidP="000F0F6A">
      <w:pPr>
        <w:rPr>
          <w:highlight w:val="yellow"/>
        </w:rPr>
      </w:pPr>
    </w:p>
    <w:p w14:paraId="23FD9982" w14:textId="5BFED7DA" w:rsidR="001B603D" w:rsidRDefault="00182D2C" w:rsidP="000F0F6A">
      <w:pPr>
        <w:pStyle w:val="ListParagraph"/>
        <w:numPr>
          <w:ilvl w:val="1"/>
          <w:numId w:val="13"/>
        </w:numPr>
        <w:ind w:left="0" w:firstLine="0"/>
        <w:rPr>
          <w:highlight w:val="yellow"/>
        </w:rPr>
      </w:pPr>
      <w:r w:rsidRPr="00C513B5">
        <w:rPr>
          <w:highlight w:val="yellow"/>
        </w:rPr>
        <w:t>Use</w:t>
      </w:r>
      <w:r w:rsidR="00296B9A" w:rsidRPr="00C513B5">
        <w:rPr>
          <w:highlight w:val="yellow"/>
        </w:rPr>
        <w:t xml:space="preserve"> the spring scissors to lift the dura and open the dura further. The size of the window depends on the target.</w:t>
      </w:r>
    </w:p>
    <w:p w14:paraId="5E4201F3" w14:textId="77777777" w:rsidR="001B603D" w:rsidRDefault="001B603D" w:rsidP="001B603D">
      <w:pPr>
        <w:pStyle w:val="ListParagraph"/>
        <w:ind w:left="0"/>
        <w:rPr>
          <w:highlight w:val="yellow"/>
        </w:rPr>
      </w:pPr>
    </w:p>
    <w:p w14:paraId="02603F0C" w14:textId="5AABA1D5" w:rsidR="00296B9A" w:rsidRPr="00C513B5" w:rsidRDefault="001B603D" w:rsidP="00BD7151">
      <w:pPr>
        <w:pStyle w:val="ListParagraph"/>
        <w:ind w:left="0"/>
        <w:rPr>
          <w:highlight w:val="yellow"/>
        </w:rPr>
      </w:pPr>
      <w:r>
        <w:rPr>
          <w:highlight w:val="yellow"/>
        </w:rPr>
        <w:t xml:space="preserve">NOTE: </w:t>
      </w:r>
      <w:r w:rsidR="00296B9A" w:rsidRPr="00C513B5">
        <w:rPr>
          <w:highlight w:val="yellow"/>
        </w:rPr>
        <w:t>A larger window will be needed when making multiple longitudinal injections or bilateral injections</w:t>
      </w:r>
      <w:r w:rsidR="0031170F">
        <w:rPr>
          <w:highlight w:val="yellow"/>
        </w:rPr>
        <w:t>;</w:t>
      </w:r>
      <w:r w:rsidR="00296B9A" w:rsidRPr="00C513B5">
        <w:rPr>
          <w:highlight w:val="yellow"/>
        </w:rPr>
        <w:t xml:space="preserve"> a small window will be sufficient when making single unilateral or midline injections.</w:t>
      </w:r>
    </w:p>
    <w:p w14:paraId="0111335D" w14:textId="77777777" w:rsidR="005D73C0" w:rsidRPr="00C513B5" w:rsidRDefault="005D73C0" w:rsidP="000F0F6A">
      <w:pPr>
        <w:pStyle w:val="ListParagraph"/>
        <w:ind w:left="0"/>
        <w:rPr>
          <w:highlight w:val="yellow"/>
        </w:rPr>
      </w:pPr>
    </w:p>
    <w:p w14:paraId="70001873" w14:textId="37BB0A3B" w:rsidR="00182D2C" w:rsidRPr="00C513B5" w:rsidRDefault="00182D2C" w:rsidP="000F0F6A">
      <w:pPr>
        <w:pStyle w:val="ListParagraph"/>
        <w:numPr>
          <w:ilvl w:val="1"/>
          <w:numId w:val="13"/>
        </w:numPr>
        <w:ind w:left="0" w:firstLine="0"/>
        <w:rPr>
          <w:highlight w:val="yellow"/>
        </w:rPr>
      </w:pPr>
      <w:r w:rsidRPr="00C513B5">
        <w:rPr>
          <w:bCs/>
          <w:color w:val="000000" w:themeColor="text1"/>
          <w:highlight w:val="yellow"/>
        </w:rPr>
        <w:t xml:space="preserve">Once the dura is opened, </w:t>
      </w:r>
      <w:r w:rsidR="00346DCB" w:rsidRPr="00C513B5">
        <w:rPr>
          <w:bCs/>
          <w:color w:val="000000" w:themeColor="text1"/>
          <w:highlight w:val="yellow"/>
        </w:rPr>
        <w:t>drain excess</w:t>
      </w:r>
      <w:r w:rsidRPr="00C513B5">
        <w:rPr>
          <w:bCs/>
          <w:color w:val="000000" w:themeColor="text1"/>
          <w:highlight w:val="yellow"/>
        </w:rPr>
        <w:t xml:space="preserve"> cerebrospinal fluid with a sterile cue</w:t>
      </w:r>
      <w:r w:rsidR="00195B76">
        <w:rPr>
          <w:bCs/>
          <w:color w:val="000000" w:themeColor="text1"/>
          <w:highlight w:val="yellow"/>
        </w:rPr>
        <w:t xml:space="preserve"> </w:t>
      </w:r>
      <w:r w:rsidRPr="00C513B5">
        <w:rPr>
          <w:bCs/>
          <w:color w:val="000000" w:themeColor="text1"/>
          <w:highlight w:val="yellow"/>
        </w:rPr>
        <w:t>tip.</w:t>
      </w:r>
    </w:p>
    <w:p w14:paraId="700775C3" w14:textId="77777777" w:rsidR="00746803" w:rsidRPr="00C513B5" w:rsidRDefault="00746803" w:rsidP="000F0F6A">
      <w:pPr>
        <w:pStyle w:val="ListParagraph"/>
        <w:ind w:left="0"/>
        <w:rPr>
          <w:highlight w:val="yellow"/>
        </w:rPr>
      </w:pPr>
    </w:p>
    <w:p w14:paraId="415F5BF1" w14:textId="77777777" w:rsidR="00296B9A" w:rsidRPr="00BD7151" w:rsidRDefault="00296B9A" w:rsidP="000F0F6A">
      <w:pPr>
        <w:pStyle w:val="ListParagraph"/>
        <w:numPr>
          <w:ilvl w:val="0"/>
          <w:numId w:val="13"/>
        </w:numPr>
        <w:ind w:left="0" w:firstLine="0"/>
        <w:rPr>
          <w:b/>
          <w:color w:val="000000" w:themeColor="text1"/>
          <w:highlight w:val="yellow"/>
        </w:rPr>
      </w:pPr>
      <w:r w:rsidRPr="00BD7151">
        <w:rPr>
          <w:b/>
          <w:color w:val="000000" w:themeColor="text1"/>
          <w:highlight w:val="yellow"/>
        </w:rPr>
        <w:t>Identification of landmarks and zero point</w:t>
      </w:r>
    </w:p>
    <w:p w14:paraId="0BEC1C54" w14:textId="77777777" w:rsidR="005D73C0" w:rsidRPr="00C513B5" w:rsidRDefault="005D73C0" w:rsidP="000F0F6A">
      <w:pPr>
        <w:pStyle w:val="ListParagraph"/>
        <w:ind w:left="0"/>
        <w:rPr>
          <w:bCs/>
          <w:color w:val="000000" w:themeColor="text1"/>
          <w:highlight w:val="yellow"/>
        </w:rPr>
      </w:pPr>
    </w:p>
    <w:p w14:paraId="02570952" w14:textId="056C47D7" w:rsidR="00296B9A" w:rsidRPr="00C513B5" w:rsidRDefault="005D7EB7" w:rsidP="000F0F6A">
      <w:pPr>
        <w:pStyle w:val="ListParagraph"/>
        <w:numPr>
          <w:ilvl w:val="1"/>
          <w:numId w:val="13"/>
        </w:numPr>
        <w:ind w:left="0" w:firstLine="0"/>
        <w:rPr>
          <w:bCs/>
          <w:color w:val="000000" w:themeColor="text1"/>
          <w:highlight w:val="yellow"/>
        </w:rPr>
      </w:pPr>
      <w:r>
        <w:rPr>
          <w:bCs/>
          <w:color w:val="000000" w:themeColor="text1"/>
          <w:highlight w:val="yellow"/>
        </w:rPr>
        <w:t xml:space="preserve">View </w:t>
      </w:r>
      <w:r w:rsidRPr="00C513B5">
        <w:rPr>
          <w:bCs/>
          <w:color w:val="000000" w:themeColor="text1"/>
          <w:highlight w:val="yellow"/>
        </w:rPr>
        <w:t xml:space="preserve">the dorsal surface of the brainstem with detailed landmarks </w:t>
      </w:r>
      <w:r>
        <w:rPr>
          <w:bCs/>
          <w:color w:val="000000" w:themeColor="text1"/>
          <w:highlight w:val="yellow"/>
        </w:rPr>
        <w:t>through</w:t>
      </w:r>
      <w:r w:rsidR="00296B9A" w:rsidRPr="00C513B5">
        <w:rPr>
          <w:bCs/>
          <w:color w:val="000000" w:themeColor="text1"/>
          <w:highlight w:val="yellow"/>
        </w:rPr>
        <w:t xml:space="preserve"> the</w:t>
      </w:r>
      <w:r>
        <w:rPr>
          <w:bCs/>
          <w:color w:val="000000" w:themeColor="text1"/>
          <w:highlight w:val="yellow"/>
        </w:rPr>
        <w:t xml:space="preserve"> open</w:t>
      </w:r>
      <w:r w:rsidR="00296B9A" w:rsidRPr="00C513B5">
        <w:rPr>
          <w:bCs/>
          <w:color w:val="000000" w:themeColor="text1"/>
          <w:highlight w:val="yellow"/>
        </w:rPr>
        <w:t xml:space="preserve"> dura. The </w:t>
      </w:r>
      <w:proofErr w:type="spellStart"/>
      <w:r w:rsidR="005C4296" w:rsidRPr="00C513B5">
        <w:rPr>
          <w:bCs/>
          <w:color w:val="000000" w:themeColor="text1"/>
          <w:highlight w:val="yellow"/>
        </w:rPr>
        <w:t>o</w:t>
      </w:r>
      <w:r w:rsidR="00296B9A" w:rsidRPr="00C513B5">
        <w:rPr>
          <w:bCs/>
          <w:color w:val="000000" w:themeColor="text1"/>
          <w:highlight w:val="yellow"/>
        </w:rPr>
        <w:t>bex</w:t>
      </w:r>
      <w:proofErr w:type="spellEnd"/>
      <w:r w:rsidR="00296B9A" w:rsidRPr="00C513B5">
        <w:rPr>
          <w:bCs/>
          <w:color w:val="000000" w:themeColor="text1"/>
          <w:highlight w:val="yellow"/>
        </w:rPr>
        <w:t xml:space="preserve">, the point where the central canal </w:t>
      </w:r>
      <w:r w:rsidR="00035000" w:rsidRPr="00C513B5">
        <w:rPr>
          <w:bCs/>
          <w:color w:val="000000" w:themeColor="text1"/>
          <w:highlight w:val="yellow"/>
        </w:rPr>
        <w:t>opens</w:t>
      </w:r>
      <w:r w:rsidR="00296B9A" w:rsidRPr="00C513B5">
        <w:rPr>
          <w:bCs/>
          <w:color w:val="000000" w:themeColor="text1"/>
          <w:highlight w:val="yellow"/>
        </w:rPr>
        <w:t xml:space="preserve"> into the IV ventricle, is the standard </w:t>
      </w:r>
      <w:r w:rsidR="008E1FEC" w:rsidRPr="00C513B5">
        <w:rPr>
          <w:bCs/>
          <w:color w:val="000000" w:themeColor="text1"/>
          <w:highlight w:val="yellow"/>
        </w:rPr>
        <w:t xml:space="preserve">anterior-posterior and mediolateral </w:t>
      </w:r>
      <w:r w:rsidR="00296B9A" w:rsidRPr="00C513B5">
        <w:rPr>
          <w:bCs/>
          <w:color w:val="000000" w:themeColor="text1"/>
          <w:highlight w:val="yellow"/>
        </w:rPr>
        <w:t>zero point.</w:t>
      </w:r>
    </w:p>
    <w:p w14:paraId="693DA1EA" w14:textId="77777777" w:rsidR="00746803" w:rsidRPr="00C513B5" w:rsidRDefault="00746803" w:rsidP="000F0F6A">
      <w:pPr>
        <w:pStyle w:val="ListParagraph"/>
        <w:ind w:left="0"/>
        <w:rPr>
          <w:bCs/>
          <w:color w:val="000000" w:themeColor="text1"/>
          <w:highlight w:val="yellow"/>
        </w:rPr>
      </w:pPr>
    </w:p>
    <w:p w14:paraId="600D2DF5" w14:textId="77777777" w:rsidR="00296B9A" w:rsidRPr="00BD7151" w:rsidRDefault="00296B9A" w:rsidP="000F0F6A">
      <w:pPr>
        <w:pStyle w:val="ListParagraph"/>
        <w:numPr>
          <w:ilvl w:val="0"/>
          <w:numId w:val="13"/>
        </w:numPr>
        <w:ind w:left="0" w:firstLine="0"/>
        <w:rPr>
          <w:b/>
          <w:color w:val="000000" w:themeColor="text1"/>
        </w:rPr>
      </w:pPr>
      <w:r w:rsidRPr="00BD7151">
        <w:rPr>
          <w:b/>
          <w:color w:val="000000" w:themeColor="text1"/>
        </w:rPr>
        <w:t>Target coordinates</w:t>
      </w:r>
    </w:p>
    <w:p w14:paraId="7C077610" w14:textId="77777777" w:rsidR="005D73C0" w:rsidRPr="00C513B5" w:rsidRDefault="005D73C0" w:rsidP="000F0F6A">
      <w:pPr>
        <w:pStyle w:val="ListParagraph"/>
        <w:ind w:left="0"/>
        <w:rPr>
          <w:bCs/>
          <w:color w:val="000000" w:themeColor="text1"/>
        </w:rPr>
      </w:pPr>
    </w:p>
    <w:p w14:paraId="74A8FF6C" w14:textId="49A6B06F" w:rsidR="00296B9A" w:rsidRPr="00C513B5" w:rsidRDefault="00285B9E" w:rsidP="000F0F6A">
      <w:pPr>
        <w:pStyle w:val="ListParagraph"/>
        <w:ind w:left="0"/>
        <w:rPr>
          <w:bCs/>
          <w:color w:val="000000" w:themeColor="text1"/>
        </w:rPr>
      </w:pPr>
      <w:r w:rsidRPr="00C513B5">
        <w:rPr>
          <w:bCs/>
          <w:color w:val="000000" w:themeColor="text1"/>
        </w:rPr>
        <w:t xml:space="preserve">NOTE: </w:t>
      </w:r>
      <w:r w:rsidR="00296B9A" w:rsidRPr="00C513B5">
        <w:rPr>
          <w:bCs/>
          <w:color w:val="000000" w:themeColor="text1"/>
        </w:rPr>
        <w:t>For various targets, we have included a list of standard coordinates</w:t>
      </w:r>
      <w:r w:rsidR="00AA17D5" w:rsidRPr="00C513B5">
        <w:rPr>
          <w:bCs/>
          <w:color w:val="000000" w:themeColor="text1"/>
        </w:rPr>
        <w:t xml:space="preserve"> </w:t>
      </w:r>
      <w:r w:rsidR="002861E0" w:rsidRPr="00C513B5">
        <w:rPr>
          <w:bCs/>
          <w:color w:val="000000" w:themeColor="text1"/>
        </w:rPr>
        <w:t xml:space="preserve">with </w:t>
      </w:r>
      <w:r w:rsidR="004403AA" w:rsidRPr="00C513B5">
        <w:rPr>
          <w:bCs/>
          <w:color w:val="000000" w:themeColor="text1"/>
        </w:rPr>
        <w:t xml:space="preserve">anterior posterior </w:t>
      </w:r>
      <w:r w:rsidR="004403AA">
        <w:rPr>
          <w:bCs/>
          <w:color w:val="000000" w:themeColor="text1"/>
        </w:rPr>
        <w:t>(</w:t>
      </w:r>
      <w:r w:rsidR="002861E0" w:rsidRPr="00C513B5">
        <w:rPr>
          <w:bCs/>
          <w:color w:val="000000" w:themeColor="text1"/>
        </w:rPr>
        <w:t>AP</w:t>
      </w:r>
      <w:r w:rsidR="004403AA">
        <w:rPr>
          <w:bCs/>
          <w:color w:val="000000" w:themeColor="text1"/>
        </w:rPr>
        <w:t>)</w:t>
      </w:r>
      <w:r w:rsidR="002861E0" w:rsidRPr="00C513B5">
        <w:rPr>
          <w:bCs/>
          <w:color w:val="000000" w:themeColor="text1"/>
        </w:rPr>
        <w:t xml:space="preserve"> and </w:t>
      </w:r>
      <w:r w:rsidR="004403AA" w:rsidRPr="00C513B5">
        <w:rPr>
          <w:bCs/>
          <w:color w:val="000000" w:themeColor="text1"/>
        </w:rPr>
        <w:t xml:space="preserve">mediolateral </w:t>
      </w:r>
      <w:r w:rsidR="004403AA">
        <w:rPr>
          <w:bCs/>
          <w:color w:val="000000" w:themeColor="text1"/>
        </w:rPr>
        <w:t>(</w:t>
      </w:r>
      <w:r w:rsidR="002861E0" w:rsidRPr="00C513B5">
        <w:rPr>
          <w:bCs/>
          <w:color w:val="000000" w:themeColor="text1"/>
        </w:rPr>
        <w:t>ML</w:t>
      </w:r>
      <w:r w:rsidR="004403AA">
        <w:rPr>
          <w:bCs/>
          <w:color w:val="000000" w:themeColor="text1"/>
        </w:rPr>
        <w:t>)</w:t>
      </w:r>
      <w:r w:rsidR="002861E0" w:rsidRPr="00C513B5">
        <w:rPr>
          <w:bCs/>
          <w:color w:val="000000" w:themeColor="text1"/>
        </w:rPr>
        <w:t xml:space="preserve"> coordinates relative to </w:t>
      </w:r>
      <w:r w:rsidR="00BD7151" w:rsidRPr="00C513B5">
        <w:rPr>
          <w:bCs/>
          <w:color w:val="000000" w:themeColor="text1"/>
        </w:rPr>
        <w:t>zero-point</w:t>
      </w:r>
      <w:r w:rsidR="002861E0" w:rsidRPr="00C513B5">
        <w:rPr>
          <w:bCs/>
          <w:color w:val="000000" w:themeColor="text1"/>
        </w:rPr>
        <w:t xml:space="preserve"> bregma and cisterna magna coordinates with AP and ML coordinates relative to </w:t>
      </w:r>
      <w:proofErr w:type="gramStart"/>
      <w:r w:rsidR="002861E0" w:rsidRPr="00C513B5">
        <w:rPr>
          <w:bCs/>
          <w:color w:val="000000" w:themeColor="text1"/>
        </w:rPr>
        <w:t>zero point</w:t>
      </w:r>
      <w:proofErr w:type="gramEnd"/>
      <w:r w:rsidR="002861E0" w:rsidRPr="00C513B5">
        <w:rPr>
          <w:bCs/>
          <w:color w:val="000000" w:themeColor="text1"/>
        </w:rPr>
        <w:t xml:space="preserve"> </w:t>
      </w:r>
      <w:proofErr w:type="spellStart"/>
      <w:r w:rsidR="002861E0" w:rsidRPr="00C513B5">
        <w:rPr>
          <w:bCs/>
          <w:color w:val="000000" w:themeColor="text1"/>
        </w:rPr>
        <w:t>obex</w:t>
      </w:r>
      <w:proofErr w:type="spellEnd"/>
      <w:r w:rsidR="002861E0" w:rsidRPr="00C513B5">
        <w:rPr>
          <w:bCs/>
          <w:color w:val="000000" w:themeColor="text1"/>
        </w:rPr>
        <w:t xml:space="preserve"> to facilitate the transition between methodologies</w:t>
      </w:r>
      <w:r w:rsidR="00B82A47" w:rsidRPr="00C513B5">
        <w:rPr>
          <w:bCs/>
          <w:color w:val="000000" w:themeColor="text1"/>
        </w:rPr>
        <w:t xml:space="preserve"> (</w:t>
      </w:r>
      <w:r w:rsidR="00B82A47" w:rsidRPr="00524FB0">
        <w:rPr>
          <w:b/>
          <w:color w:val="000000" w:themeColor="text1"/>
        </w:rPr>
        <w:t>Table 1</w:t>
      </w:r>
      <w:r w:rsidR="00B82A47" w:rsidRPr="00C513B5">
        <w:rPr>
          <w:bCs/>
          <w:color w:val="000000" w:themeColor="text1"/>
        </w:rPr>
        <w:t>)</w:t>
      </w:r>
      <w:r w:rsidR="002861E0" w:rsidRPr="00C513B5">
        <w:rPr>
          <w:bCs/>
          <w:color w:val="000000" w:themeColor="text1"/>
        </w:rPr>
        <w:t xml:space="preserve">. </w:t>
      </w:r>
      <w:r w:rsidR="004403AA">
        <w:rPr>
          <w:bCs/>
          <w:color w:val="000000" w:themeColor="text1"/>
        </w:rPr>
        <w:t>D</w:t>
      </w:r>
      <w:r w:rsidR="004403AA" w:rsidRPr="00C513B5">
        <w:rPr>
          <w:bCs/>
          <w:color w:val="000000" w:themeColor="text1"/>
        </w:rPr>
        <w:t xml:space="preserve">orsoventral </w:t>
      </w:r>
      <w:r w:rsidR="004403AA">
        <w:rPr>
          <w:bCs/>
          <w:color w:val="000000" w:themeColor="text1"/>
        </w:rPr>
        <w:t>(</w:t>
      </w:r>
      <w:r w:rsidR="002861E0" w:rsidRPr="00C513B5">
        <w:rPr>
          <w:bCs/>
          <w:color w:val="000000" w:themeColor="text1"/>
        </w:rPr>
        <w:t>DV</w:t>
      </w:r>
      <w:r w:rsidR="004403AA">
        <w:rPr>
          <w:bCs/>
          <w:color w:val="000000" w:themeColor="text1"/>
        </w:rPr>
        <w:t>)</w:t>
      </w:r>
      <w:r w:rsidR="002861E0" w:rsidRPr="00C513B5">
        <w:rPr>
          <w:bCs/>
          <w:color w:val="000000" w:themeColor="text1"/>
        </w:rPr>
        <w:t xml:space="preserve"> coordinates are relative to the </w:t>
      </w:r>
      <w:r w:rsidR="002861E0" w:rsidRPr="00C513B5">
        <w:rPr>
          <w:bCs/>
          <w:color w:val="000000" w:themeColor="text1"/>
        </w:rPr>
        <w:lastRenderedPageBreak/>
        <w:t xml:space="preserve">surface of the brain or cerebellum (standard approach) or the surface of the brainstem or upper cervical cord (cisterna magna approach) at the point of AP and ML entry. </w:t>
      </w:r>
      <w:r w:rsidR="00296B9A" w:rsidRPr="00C513B5">
        <w:rPr>
          <w:bCs/>
          <w:color w:val="000000" w:themeColor="text1"/>
        </w:rPr>
        <w:t>Planning should be done prior to surgery.</w:t>
      </w:r>
    </w:p>
    <w:p w14:paraId="45494E51" w14:textId="77777777" w:rsidR="005D73C0" w:rsidRPr="00C513B5" w:rsidRDefault="005D73C0" w:rsidP="000F0F6A">
      <w:pPr>
        <w:pStyle w:val="ListParagraph"/>
        <w:ind w:left="0"/>
        <w:rPr>
          <w:bCs/>
          <w:color w:val="000000" w:themeColor="text1"/>
        </w:rPr>
      </w:pPr>
    </w:p>
    <w:p w14:paraId="125BC6E7" w14:textId="260CC651" w:rsidR="00296B9A" w:rsidRPr="00C513B5" w:rsidRDefault="00C260DF" w:rsidP="000F0F6A">
      <w:pPr>
        <w:pStyle w:val="ListParagraph"/>
        <w:numPr>
          <w:ilvl w:val="1"/>
          <w:numId w:val="13"/>
        </w:numPr>
        <w:ind w:left="0" w:firstLine="0"/>
        <w:rPr>
          <w:bCs/>
          <w:color w:val="000000" w:themeColor="text1"/>
        </w:rPr>
      </w:pPr>
      <w:r>
        <w:rPr>
          <w:bCs/>
          <w:color w:val="000000" w:themeColor="text1"/>
        </w:rPr>
        <w:t>Use the t</w:t>
      </w:r>
      <w:r w:rsidR="00296B9A" w:rsidRPr="00C513B5">
        <w:rPr>
          <w:bCs/>
          <w:color w:val="000000" w:themeColor="text1"/>
        </w:rPr>
        <w:t>hree sets of coordinates</w:t>
      </w:r>
      <w:r w:rsidR="003E3610" w:rsidRPr="00C513B5">
        <w:rPr>
          <w:bCs/>
          <w:color w:val="000000" w:themeColor="text1"/>
        </w:rPr>
        <w:t xml:space="preserve"> </w:t>
      </w:r>
      <w:r>
        <w:rPr>
          <w:bCs/>
          <w:color w:val="000000" w:themeColor="text1"/>
        </w:rPr>
        <w:t xml:space="preserve">to </w:t>
      </w:r>
      <w:r w:rsidR="003E3610" w:rsidRPr="00C513B5">
        <w:rPr>
          <w:bCs/>
          <w:color w:val="000000" w:themeColor="text1"/>
        </w:rPr>
        <w:t>determine the target: AP, ML</w:t>
      </w:r>
      <w:r w:rsidR="00BF17F1" w:rsidRPr="00C513B5">
        <w:rPr>
          <w:bCs/>
          <w:color w:val="000000" w:themeColor="text1"/>
        </w:rPr>
        <w:t>,</w:t>
      </w:r>
      <w:r w:rsidR="003E3610" w:rsidRPr="00C513B5">
        <w:rPr>
          <w:bCs/>
          <w:color w:val="000000" w:themeColor="text1"/>
        </w:rPr>
        <w:t xml:space="preserve"> and DV</w:t>
      </w:r>
      <w:r w:rsidR="00BE0CA4" w:rsidRPr="00C513B5">
        <w:rPr>
          <w:bCs/>
          <w:color w:val="000000" w:themeColor="text1"/>
        </w:rPr>
        <w:t>. Due to the head position, the relative orientation of brain</w:t>
      </w:r>
      <w:r w:rsidR="00346DCB" w:rsidRPr="00C513B5">
        <w:rPr>
          <w:bCs/>
          <w:color w:val="000000" w:themeColor="text1"/>
        </w:rPr>
        <w:t>stem</w:t>
      </w:r>
      <w:r w:rsidR="00BE0CA4" w:rsidRPr="00C513B5">
        <w:rPr>
          <w:bCs/>
          <w:color w:val="000000" w:themeColor="text1"/>
        </w:rPr>
        <w:t xml:space="preserve"> structures varies by location</w:t>
      </w:r>
      <w:r w:rsidR="00BF17F1" w:rsidRPr="00C513B5">
        <w:rPr>
          <w:bCs/>
          <w:color w:val="000000" w:themeColor="text1"/>
        </w:rPr>
        <w:t>.</w:t>
      </w:r>
    </w:p>
    <w:p w14:paraId="284E5D75" w14:textId="77777777" w:rsidR="005D73C0" w:rsidRPr="00C513B5" w:rsidRDefault="005D73C0" w:rsidP="000F0F6A">
      <w:pPr>
        <w:pStyle w:val="ListParagraph"/>
        <w:ind w:left="0"/>
        <w:rPr>
          <w:bCs/>
          <w:color w:val="000000" w:themeColor="text1"/>
        </w:rPr>
      </w:pPr>
    </w:p>
    <w:p w14:paraId="03CF92D5" w14:textId="5320E8A4" w:rsidR="0084692C" w:rsidRPr="00C513B5" w:rsidRDefault="0084692C" w:rsidP="000F0F6A">
      <w:pPr>
        <w:pStyle w:val="ListParagraph"/>
        <w:numPr>
          <w:ilvl w:val="2"/>
          <w:numId w:val="13"/>
        </w:numPr>
        <w:ind w:left="0" w:firstLine="0"/>
        <w:rPr>
          <w:bCs/>
          <w:color w:val="000000" w:themeColor="text1"/>
        </w:rPr>
      </w:pPr>
      <w:r w:rsidRPr="00C513B5">
        <w:rPr>
          <w:bCs/>
          <w:color w:val="000000" w:themeColor="text1"/>
        </w:rPr>
        <w:t>For target</w:t>
      </w:r>
      <w:r w:rsidR="00BF17F1" w:rsidRPr="00C513B5">
        <w:rPr>
          <w:bCs/>
          <w:color w:val="000000" w:themeColor="text1"/>
        </w:rPr>
        <w:t xml:space="preserve"> </w:t>
      </w:r>
      <w:r w:rsidR="006B4362" w:rsidRPr="00C513B5">
        <w:rPr>
          <w:bCs/>
          <w:color w:val="000000" w:themeColor="text1"/>
        </w:rPr>
        <w:t>distance</w:t>
      </w:r>
      <w:r w:rsidRPr="00C513B5">
        <w:rPr>
          <w:bCs/>
          <w:color w:val="000000" w:themeColor="text1"/>
        </w:rPr>
        <w:t xml:space="preserve"> &gt;0.4</w:t>
      </w:r>
      <w:r w:rsidR="00BF17F1" w:rsidRPr="00C513B5">
        <w:rPr>
          <w:bCs/>
          <w:color w:val="000000" w:themeColor="text1"/>
        </w:rPr>
        <w:t xml:space="preserve"> </w:t>
      </w:r>
      <w:r w:rsidRPr="00C513B5">
        <w:rPr>
          <w:bCs/>
          <w:color w:val="000000" w:themeColor="text1"/>
        </w:rPr>
        <w:t xml:space="preserve">mm </w:t>
      </w:r>
      <w:r w:rsidR="00E83456">
        <w:rPr>
          <w:bCs/>
          <w:color w:val="000000" w:themeColor="text1"/>
        </w:rPr>
        <w:t>from</w:t>
      </w:r>
      <w:r w:rsidR="00BF17F1" w:rsidRPr="00C513B5">
        <w:rPr>
          <w:bCs/>
          <w:color w:val="000000" w:themeColor="text1"/>
        </w:rPr>
        <w:t xml:space="preserve"> </w:t>
      </w:r>
      <w:r w:rsidRPr="00C513B5">
        <w:rPr>
          <w:bCs/>
          <w:color w:val="000000" w:themeColor="text1"/>
        </w:rPr>
        <w:t xml:space="preserve">caudal to the </w:t>
      </w:r>
      <w:proofErr w:type="spellStart"/>
      <w:r w:rsidR="00BF17F1" w:rsidRPr="00C513B5">
        <w:rPr>
          <w:bCs/>
          <w:color w:val="000000" w:themeColor="text1"/>
        </w:rPr>
        <w:t>o</w:t>
      </w:r>
      <w:r w:rsidRPr="00C513B5">
        <w:rPr>
          <w:bCs/>
          <w:color w:val="000000" w:themeColor="text1"/>
        </w:rPr>
        <w:t>bex</w:t>
      </w:r>
      <w:proofErr w:type="spellEnd"/>
      <w:r w:rsidR="00BE0CA4" w:rsidRPr="00C513B5">
        <w:rPr>
          <w:bCs/>
          <w:color w:val="000000" w:themeColor="text1"/>
        </w:rPr>
        <w:t xml:space="preserve"> (</w:t>
      </w:r>
      <w:r w:rsidR="00BE0CA4" w:rsidRPr="00C513B5">
        <w:rPr>
          <w:b/>
          <w:color w:val="000000" w:themeColor="text1"/>
        </w:rPr>
        <w:t>Fig</w:t>
      </w:r>
      <w:r w:rsidR="00EF4381" w:rsidRPr="00C513B5">
        <w:rPr>
          <w:b/>
          <w:color w:val="000000" w:themeColor="text1"/>
        </w:rPr>
        <w:t>ure</w:t>
      </w:r>
      <w:r w:rsidR="00BE0CA4" w:rsidRPr="00C513B5">
        <w:rPr>
          <w:b/>
          <w:color w:val="000000" w:themeColor="text1"/>
        </w:rPr>
        <w:t xml:space="preserve"> 1B</w:t>
      </w:r>
      <w:r w:rsidR="00BE0CA4" w:rsidRPr="00C513B5">
        <w:rPr>
          <w:bCs/>
          <w:color w:val="000000" w:themeColor="text1"/>
        </w:rPr>
        <w:t>, green)</w:t>
      </w:r>
      <w:r w:rsidR="0031170F">
        <w:rPr>
          <w:bCs/>
          <w:color w:val="000000" w:themeColor="text1"/>
        </w:rPr>
        <w:t xml:space="preserve"> perform the following.</w:t>
      </w:r>
    </w:p>
    <w:p w14:paraId="616417C9" w14:textId="77777777" w:rsidR="005D73C0" w:rsidRPr="00C513B5" w:rsidRDefault="005D73C0" w:rsidP="000F0F6A">
      <w:pPr>
        <w:pStyle w:val="ListParagraph"/>
        <w:ind w:left="0"/>
        <w:rPr>
          <w:bCs/>
          <w:color w:val="000000" w:themeColor="text1"/>
        </w:rPr>
      </w:pPr>
    </w:p>
    <w:p w14:paraId="74DD24C7" w14:textId="6A8330C6" w:rsidR="0084692C" w:rsidRPr="00C513B5" w:rsidRDefault="003E3610" w:rsidP="000F0F6A">
      <w:pPr>
        <w:pStyle w:val="ListParagraph"/>
        <w:numPr>
          <w:ilvl w:val="3"/>
          <w:numId w:val="13"/>
        </w:numPr>
        <w:ind w:left="0" w:firstLine="0"/>
        <w:rPr>
          <w:bCs/>
          <w:color w:val="000000" w:themeColor="text1"/>
        </w:rPr>
      </w:pPr>
      <w:r w:rsidRPr="00C513B5">
        <w:rPr>
          <w:bCs/>
          <w:color w:val="000000" w:themeColor="text1"/>
        </w:rPr>
        <w:t>AP</w:t>
      </w:r>
      <w:r w:rsidR="0084692C" w:rsidRPr="00C513B5">
        <w:rPr>
          <w:bCs/>
          <w:color w:val="000000" w:themeColor="text1"/>
        </w:rPr>
        <w:t>: Use any standard stereotaxic reference atlas</w:t>
      </w:r>
      <w:r w:rsidR="00085AC2">
        <w:rPr>
          <w:bCs/>
          <w:color w:val="000000" w:themeColor="text1"/>
        </w:rPr>
        <w:t xml:space="preserve"> (</w:t>
      </w:r>
      <w:r w:rsidR="00240DEB" w:rsidRPr="00C513B5">
        <w:rPr>
          <w:bCs/>
          <w:color w:val="000000" w:themeColor="text1"/>
        </w:rPr>
        <w:t>e.</w:t>
      </w:r>
      <w:r w:rsidR="00085AC2">
        <w:rPr>
          <w:bCs/>
          <w:color w:val="000000" w:themeColor="text1"/>
        </w:rPr>
        <w:t>g.,</w:t>
      </w:r>
      <w:r w:rsidR="00240DEB" w:rsidRPr="00C513B5">
        <w:rPr>
          <w:bCs/>
          <w:color w:val="000000" w:themeColor="text1"/>
        </w:rPr>
        <w:t xml:space="preserve"> </w:t>
      </w:r>
      <w:proofErr w:type="spellStart"/>
      <w:r w:rsidR="00240DEB" w:rsidRPr="00C513B5">
        <w:rPr>
          <w:bCs/>
          <w:color w:val="000000" w:themeColor="text1"/>
        </w:rPr>
        <w:t>Paxinos</w:t>
      </w:r>
      <w:proofErr w:type="spellEnd"/>
      <w:r w:rsidR="00240DEB" w:rsidRPr="00C513B5">
        <w:rPr>
          <w:bCs/>
          <w:color w:val="000000" w:themeColor="text1"/>
        </w:rPr>
        <w:t xml:space="preserve"> and Franklin</w:t>
      </w:r>
      <w:r w:rsidR="00ED720E" w:rsidRPr="00C513B5">
        <w:rPr>
          <w:bCs/>
          <w:color w:val="000000" w:themeColor="text1"/>
        </w:rPr>
        <w:t xml:space="preserve"> atlas</w:t>
      </w:r>
      <w:r w:rsidR="002861E0" w:rsidRPr="00C513B5">
        <w:rPr>
          <w:vertAlign w:val="superscript"/>
        </w:rPr>
        <w:t>2</w:t>
      </w:r>
      <w:r w:rsidR="00085AC2" w:rsidRPr="00524FB0">
        <w:t>)</w:t>
      </w:r>
      <w:r w:rsidR="0084692C" w:rsidRPr="00C513B5">
        <w:rPr>
          <w:bCs/>
          <w:color w:val="000000" w:themeColor="text1"/>
        </w:rPr>
        <w:t xml:space="preserve"> </w:t>
      </w:r>
      <w:r w:rsidR="00346DCB" w:rsidRPr="00C513B5">
        <w:rPr>
          <w:bCs/>
          <w:color w:val="000000" w:themeColor="text1"/>
        </w:rPr>
        <w:t xml:space="preserve">or tissue series cut in the transverse plane </w:t>
      </w:r>
      <w:r w:rsidR="0084692C" w:rsidRPr="00C513B5">
        <w:rPr>
          <w:bCs/>
          <w:color w:val="000000" w:themeColor="text1"/>
        </w:rPr>
        <w:t xml:space="preserve">to estimate the </w:t>
      </w:r>
      <w:r w:rsidR="00BE0CA4" w:rsidRPr="00C513B5">
        <w:rPr>
          <w:bCs/>
          <w:color w:val="000000" w:themeColor="text1"/>
        </w:rPr>
        <w:t xml:space="preserve">AP </w:t>
      </w:r>
      <w:r w:rsidR="0084692C" w:rsidRPr="00C513B5">
        <w:rPr>
          <w:bCs/>
          <w:color w:val="000000" w:themeColor="text1"/>
        </w:rPr>
        <w:t xml:space="preserve">distance between </w:t>
      </w:r>
      <w:proofErr w:type="spellStart"/>
      <w:r w:rsidR="00BA7F25" w:rsidRPr="00C513B5">
        <w:rPr>
          <w:bCs/>
          <w:color w:val="000000" w:themeColor="text1"/>
        </w:rPr>
        <w:t>o</w:t>
      </w:r>
      <w:r w:rsidR="0084692C" w:rsidRPr="00C513B5">
        <w:rPr>
          <w:bCs/>
          <w:color w:val="000000" w:themeColor="text1"/>
        </w:rPr>
        <w:t>bex</w:t>
      </w:r>
      <w:proofErr w:type="spellEnd"/>
      <w:r w:rsidR="0084692C" w:rsidRPr="00C513B5">
        <w:rPr>
          <w:bCs/>
          <w:color w:val="000000" w:themeColor="text1"/>
        </w:rPr>
        <w:t xml:space="preserve"> and </w:t>
      </w:r>
      <w:r w:rsidR="006B4362" w:rsidRPr="00C513B5">
        <w:rPr>
          <w:bCs/>
          <w:color w:val="000000" w:themeColor="text1"/>
        </w:rPr>
        <w:t xml:space="preserve">the </w:t>
      </w:r>
      <w:r w:rsidR="0084692C" w:rsidRPr="00C513B5">
        <w:rPr>
          <w:bCs/>
          <w:color w:val="000000" w:themeColor="text1"/>
        </w:rPr>
        <w:t>target</w:t>
      </w:r>
      <w:r w:rsidR="00DC09D1" w:rsidRPr="00C513B5">
        <w:rPr>
          <w:bCs/>
          <w:color w:val="000000" w:themeColor="text1"/>
        </w:rPr>
        <w:t>.</w:t>
      </w:r>
    </w:p>
    <w:p w14:paraId="57F16265" w14:textId="77777777" w:rsidR="005D73C0" w:rsidRPr="00C513B5" w:rsidRDefault="005D73C0" w:rsidP="000F0F6A">
      <w:pPr>
        <w:pStyle w:val="ListParagraph"/>
        <w:ind w:left="0"/>
        <w:rPr>
          <w:bCs/>
          <w:color w:val="000000" w:themeColor="text1"/>
        </w:rPr>
      </w:pPr>
    </w:p>
    <w:p w14:paraId="4405E125" w14:textId="747BEF59" w:rsidR="0084692C" w:rsidRPr="00C513B5" w:rsidRDefault="003E3610" w:rsidP="000F0F6A">
      <w:pPr>
        <w:pStyle w:val="ListParagraph"/>
        <w:numPr>
          <w:ilvl w:val="3"/>
          <w:numId w:val="13"/>
        </w:numPr>
        <w:ind w:left="0" w:firstLine="0"/>
        <w:rPr>
          <w:bCs/>
          <w:color w:val="000000" w:themeColor="text1"/>
        </w:rPr>
      </w:pPr>
      <w:r w:rsidRPr="00C513B5">
        <w:rPr>
          <w:bCs/>
          <w:color w:val="000000" w:themeColor="text1"/>
        </w:rPr>
        <w:t>ML</w:t>
      </w:r>
      <w:r w:rsidR="0084692C" w:rsidRPr="00C513B5">
        <w:rPr>
          <w:bCs/>
          <w:color w:val="000000" w:themeColor="text1"/>
        </w:rPr>
        <w:t xml:space="preserve">: </w:t>
      </w:r>
      <w:r w:rsidR="00BE0CA4" w:rsidRPr="00C513B5">
        <w:rPr>
          <w:bCs/>
          <w:color w:val="000000" w:themeColor="text1"/>
        </w:rPr>
        <w:t xml:space="preserve">Use any standard stereotaxic reference atlas </w:t>
      </w:r>
      <w:r w:rsidR="00346DCB" w:rsidRPr="00C513B5">
        <w:rPr>
          <w:bCs/>
          <w:color w:val="000000" w:themeColor="text1"/>
        </w:rPr>
        <w:t xml:space="preserve">or tissue series cut in the transverse plane </w:t>
      </w:r>
      <w:r w:rsidR="00BE0CA4" w:rsidRPr="00C513B5">
        <w:rPr>
          <w:bCs/>
          <w:color w:val="000000" w:themeColor="text1"/>
        </w:rPr>
        <w:t xml:space="preserve">to estimate the ML distance between </w:t>
      </w:r>
      <w:proofErr w:type="spellStart"/>
      <w:r w:rsidR="00DC09D1" w:rsidRPr="00C513B5">
        <w:rPr>
          <w:bCs/>
          <w:color w:val="000000" w:themeColor="text1"/>
        </w:rPr>
        <w:t>o</w:t>
      </w:r>
      <w:r w:rsidR="00BE0CA4" w:rsidRPr="00C513B5">
        <w:rPr>
          <w:bCs/>
          <w:color w:val="000000" w:themeColor="text1"/>
        </w:rPr>
        <w:t>bex</w:t>
      </w:r>
      <w:proofErr w:type="spellEnd"/>
      <w:r w:rsidR="00BE0CA4" w:rsidRPr="00C513B5">
        <w:rPr>
          <w:bCs/>
          <w:color w:val="000000" w:themeColor="text1"/>
        </w:rPr>
        <w:t xml:space="preserve"> and </w:t>
      </w:r>
      <w:r w:rsidR="006B4362" w:rsidRPr="00C513B5">
        <w:rPr>
          <w:bCs/>
          <w:color w:val="000000" w:themeColor="text1"/>
        </w:rPr>
        <w:t xml:space="preserve">the </w:t>
      </w:r>
      <w:r w:rsidR="00BE0CA4" w:rsidRPr="00C513B5">
        <w:rPr>
          <w:bCs/>
          <w:color w:val="000000" w:themeColor="text1"/>
        </w:rPr>
        <w:t>target</w:t>
      </w:r>
      <w:r w:rsidR="00DC09D1" w:rsidRPr="00C513B5">
        <w:rPr>
          <w:bCs/>
          <w:color w:val="000000" w:themeColor="text1"/>
        </w:rPr>
        <w:t>.</w:t>
      </w:r>
    </w:p>
    <w:p w14:paraId="62589781" w14:textId="77777777" w:rsidR="005D73C0" w:rsidRPr="00C513B5" w:rsidRDefault="005D73C0" w:rsidP="000F0F6A">
      <w:pPr>
        <w:pStyle w:val="ListParagraph"/>
        <w:ind w:left="0"/>
        <w:rPr>
          <w:bCs/>
          <w:color w:val="000000" w:themeColor="text1"/>
        </w:rPr>
      </w:pPr>
    </w:p>
    <w:p w14:paraId="46BC61EF" w14:textId="45F3026E" w:rsidR="0084692C" w:rsidRPr="00C513B5" w:rsidRDefault="003E3610" w:rsidP="000F0F6A">
      <w:pPr>
        <w:pStyle w:val="ListParagraph"/>
        <w:numPr>
          <w:ilvl w:val="3"/>
          <w:numId w:val="13"/>
        </w:numPr>
        <w:ind w:left="0" w:firstLine="0"/>
        <w:rPr>
          <w:bCs/>
          <w:color w:val="000000" w:themeColor="text1"/>
        </w:rPr>
      </w:pPr>
      <w:r w:rsidRPr="00C513B5">
        <w:rPr>
          <w:bCs/>
          <w:color w:val="000000" w:themeColor="text1"/>
        </w:rPr>
        <w:t>DV</w:t>
      </w:r>
      <w:r w:rsidR="0084692C" w:rsidRPr="00C513B5">
        <w:rPr>
          <w:bCs/>
          <w:color w:val="000000" w:themeColor="text1"/>
        </w:rPr>
        <w:t xml:space="preserve">: </w:t>
      </w:r>
      <w:r w:rsidR="00485A07" w:rsidRPr="00C513B5">
        <w:rPr>
          <w:bCs/>
          <w:color w:val="000000" w:themeColor="text1"/>
        </w:rPr>
        <w:t>Estimate c</w:t>
      </w:r>
      <w:r w:rsidRPr="00C513B5">
        <w:rPr>
          <w:bCs/>
          <w:color w:val="000000" w:themeColor="text1"/>
        </w:rPr>
        <w:t xml:space="preserve">oordinates relative to the surface of the </w:t>
      </w:r>
      <w:r w:rsidR="002861E0" w:rsidRPr="00C513B5">
        <w:rPr>
          <w:bCs/>
          <w:color w:val="000000" w:themeColor="text1"/>
        </w:rPr>
        <w:t xml:space="preserve">brain or cerebellum </w:t>
      </w:r>
      <w:r w:rsidRPr="00C513B5">
        <w:rPr>
          <w:bCs/>
          <w:color w:val="000000" w:themeColor="text1"/>
        </w:rPr>
        <w:t xml:space="preserve">at the AP and ML target point. </w:t>
      </w:r>
      <w:r w:rsidR="00BE0CA4" w:rsidRPr="00C513B5">
        <w:rPr>
          <w:bCs/>
          <w:color w:val="000000" w:themeColor="text1"/>
        </w:rPr>
        <w:t xml:space="preserve">Use any standard stereotaxic reference atlas </w:t>
      </w:r>
      <w:r w:rsidR="00346DCB" w:rsidRPr="00C513B5">
        <w:rPr>
          <w:bCs/>
          <w:color w:val="000000" w:themeColor="text1"/>
        </w:rPr>
        <w:t xml:space="preserve">or tissue series cut in the transverse plane </w:t>
      </w:r>
      <w:r w:rsidR="00BE0CA4" w:rsidRPr="00C513B5">
        <w:rPr>
          <w:bCs/>
          <w:color w:val="000000" w:themeColor="text1"/>
        </w:rPr>
        <w:t xml:space="preserve">to estimate the distance between the brainstem surface at the </w:t>
      </w:r>
      <w:r w:rsidR="0084692C" w:rsidRPr="00C513B5">
        <w:rPr>
          <w:bCs/>
          <w:color w:val="000000" w:themeColor="text1"/>
        </w:rPr>
        <w:t>desired AP and ML coordinates</w:t>
      </w:r>
      <w:r w:rsidR="00BE0CA4" w:rsidRPr="00C513B5">
        <w:rPr>
          <w:bCs/>
          <w:color w:val="000000" w:themeColor="text1"/>
        </w:rPr>
        <w:t xml:space="preserve"> and the target</w:t>
      </w:r>
      <w:r w:rsidR="006B4362" w:rsidRPr="00C513B5">
        <w:rPr>
          <w:bCs/>
          <w:color w:val="000000" w:themeColor="text1"/>
        </w:rPr>
        <w:t>.</w:t>
      </w:r>
    </w:p>
    <w:p w14:paraId="7656FF8A" w14:textId="77777777" w:rsidR="005D73C0" w:rsidRPr="00C513B5" w:rsidRDefault="005D73C0" w:rsidP="000F0F6A">
      <w:pPr>
        <w:pStyle w:val="ListParagraph"/>
        <w:ind w:left="0"/>
        <w:rPr>
          <w:bCs/>
          <w:color w:val="000000" w:themeColor="text1"/>
        </w:rPr>
      </w:pPr>
    </w:p>
    <w:p w14:paraId="0E4FC724" w14:textId="3089C5E7" w:rsidR="00BE0CA4" w:rsidRPr="00C513B5" w:rsidRDefault="00BE0CA4" w:rsidP="000F0F6A">
      <w:pPr>
        <w:pStyle w:val="ListParagraph"/>
        <w:numPr>
          <w:ilvl w:val="2"/>
          <w:numId w:val="13"/>
        </w:numPr>
        <w:ind w:left="0" w:firstLine="0"/>
        <w:rPr>
          <w:bCs/>
          <w:color w:val="000000" w:themeColor="text1"/>
        </w:rPr>
      </w:pPr>
      <w:r w:rsidRPr="00C513B5">
        <w:rPr>
          <w:bCs/>
          <w:color w:val="000000" w:themeColor="text1"/>
        </w:rPr>
        <w:t>For target</w:t>
      </w:r>
      <w:r w:rsidR="006B4362" w:rsidRPr="00C513B5">
        <w:rPr>
          <w:bCs/>
          <w:color w:val="000000" w:themeColor="text1"/>
        </w:rPr>
        <w:t xml:space="preserve"> distance</w:t>
      </w:r>
      <w:r w:rsidRPr="00C513B5">
        <w:rPr>
          <w:bCs/>
          <w:color w:val="000000" w:themeColor="text1"/>
        </w:rPr>
        <w:t xml:space="preserve"> &lt;0.4</w:t>
      </w:r>
      <w:r w:rsidR="006B4362" w:rsidRPr="00C513B5">
        <w:rPr>
          <w:bCs/>
          <w:color w:val="000000" w:themeColor="text1"/>
        </w:rPr>
        <w:t xml:space="preserve"> </w:t>
      </w:r>
      <w:r w:rsidRPr="00C513B5">
        <w:rPr>
          <w:bCs/>
          <w:color w:val="000000" w:themeColor="text1"/>
        </w:rPr>
        <w:t xml:space="preserve">mm </w:t>
      </w:r>
      <w:r w:rsidR="00E83456">
        <w:rPr>
          <w:bCs/>
          <w:color w:val="000000" w:themeColor="text1"/>
        </w:rPr>
        <w:t>from</w:t>
      </w:r>
      <w:r w:rsidR="006B4362" w:rsidRPr="00C513B5">
        <w:rPr>
          <w:bCs/>
          <w:color w:val="000000" w:themeColor="text1"/>
        </w:rPr>
        <w:t xml:space="preserve"> </w:t>
      </w:r>
      <w:r w:rsidRPr="00C513B5">
        <w:rPr>
          <w:bCs/>
          <w:color w:val="000000" w:themeColor="text1"/>
        </w:rPr>
        <w:t xml:space="preserve">caudal to the </w:t>
      </w:r>
      <w:proofErr w:type="spellStart"/>
      <w:r w:rsidR="00A2456A" w:rsidRPr="00C513B5">
        <w:rPr>
          <w:bCs/>
          <w:color w:val="000000" w:themeColor="text1"/>
        </w:rPr>
        <w:t>o</w:t>
      </w:r>
      <w:r w:rsidRPr="00C513B5">
        <w:rPr>
          <w:bCs/>
          <w:color w:val="000000" w:themeColor="text1"/>
        </w:rPr>
        <w:t>bex</w:t>
      </w:r>
      <w:proofErr w:type="spellEnd"/>
      <w:r w:rsidRPr="00C513B5">
        <w:rPr>
          <w:bCs/>
          <w:color w:val="000000" w:themeColor="text1"/>
        </w:rPr>
        <w:t xml:space="preserve"> (</w:t>
      </w:r>
      <w:r w:rsidRPr="00C513B5">
        <w:rPr>
          <w:b/>
          <w:color w:val="000000" w:themeColor="text1"/>
        </w:rPr>
        <w:t>Fig</w:t>
      </w:r>
      <w:r w:rsidR="007E677A" w:rsidRPr="00C513B5">
        <w:rPr>
          <w:b/>
          <w:color w:val="000000" w:themeColor="text1"/>
        </w:rPr>
        <w:t>ure</w:t>
      </w:r>
      <w:r w:rsidRPr="00C513B5">
        <w:rPr>
          <w:b/>
          <w:color w:val="000000" w:themeColor="text1"/>
        </w:rPr>
        <w:t xml:space="preserve"> 1B</w:t>
      </w:r>
      <w:r w:rsidRPr="00C513B5">
        <w:rPr>
          <w:bCs/>
          <w:color w:val="000000" w:themeColor="text1"/>
        </w:rPr>
        <w:t>, orange)</w:t>
      </w:r>
      <w:r w:rsidR="0031170F">
        <w:rPr>
          <w:bCs/>
          <w:color w:val="000000" w:themeColor="text1"/>
        </w:rPr>
        <w:t xml:space="preserve"> perform the following.</w:t>
      </w:r>
    </w:p>
    <w:p w14:paraId="029659BB" w14:textId="77777777" w:rsidR="005D73C0" w:rsidRPr="00C513B5" w:rsidRDefault="005D73C0" w:rsidP="000F0F6A">
      <w:pPr>
        <w:pStyle w:val="ListParagraph"/>
        <w:ind w:left="0"/>
        <w:rPr>
          <w:bCs/>
          <w:color w:val="000000" w:themeColor="text1"/>
        </w:rPr>
      </w:pPr>
    </w:p>
    <w:p w14:paraId="0D5C1852" w14:textId="6BF50EA0" w:rsidR="003E3610" w:rsidRPr="00C513B5" w:rsidRDefault="003E3610" w:rsidP="000F0F6A">
      <w:pPr>
        <w:pStyle w:val="ListParagraph"/>
        <w:numPr>
          <w:ilvl w:val="3"/>
          <w:numId w:val="13"/>
        </w:numPr>
        <w:ind w:left="0" w:firstLine="0"/>
        <w:rPr>
          <w:bCs/>
          <w:color w:val="000000" w:themeColor="text1"/>
        </w:rPr>
      </w:pPr>
      <w:r w:rsidRPr="00C513B5">
        <w:rPr>
          <w:bCs/>
          <w:color w:val="000000" w:themeColor="text1"/>
        </w:rPr>
        <w:t xml:space="preserve">AP: </w:t>
      </w:r>
      <w:r w:rsidR="00FC473B" w:rsidRPr="00C513B5">
        <w:rPr>
          <w:bCs/>
          <w:color w:val="000000" w:themeColor="text1"/>
        </w:rPr>
        <w:t>Adjust c</w:t>
      </w:r>
      <w:r w:rsidRPr="00C513B5">
        <w:rPr>
          <w:bCs/>
          <w:color w:val="000000" w:themeColor="text1"/>
        </w:rPr>
        <w:t xml:space="preserve">oordinates to account for </w:t>
      </w:r>
      <w:proofErr w:type="spellStart"/>
      <w:r w:rsidRPr="00C513B5">
        <w:rPr>
          <w:bCs/>
          <w:color w:val="000000" w:themeColor="text1"/>
        </w:rPr>
        <w:t>anteroflexion</w:t>
      </w:r>
      <w:proofErr w:type="spellEnd"/>
      <w:r w:rsidRPr="00C513B5">
        <w:rPr>
          <w:bCs/>
          <w:color w:val="000000" w:themeColor="text1"/>
        </w:rPr>
        <w:t xml:space="preserve"> of the brainstem. For ventral and rostral </w:t>
      </w:r>
      <w:r w:rsidR="00A2456A" w:rsidRPr="00C513B5">
        <w:rPr>
          <w:bCs/>
          <w:color w:val="000000" w:themeColor="text1"/>
        </w:rPr>
        <w:t>coordinates,</w:t>
      </w:r>
      <w:r w:rsidRPr="00C513B5">
        <w:rPr>
          <w:bCs/>
          <w:color w:val="000000" w:themeColor="text1"/>
        </w:rPr>
        <w:t xml:space="preserve"> the AP brainstem entry point will be more caudal relative to the target AP coordinate in the standard plane.</w:t>
      </w:r>
    </w:p>
    <w:p w14:paraId="5CFD1381" w14:textId="77777777" w:rsidR="005D73C0" w:rsidRPr="00C513B5" w:rsidRDefault="005D73C0" w:rsidP="000F0F6A">
      <w:pPr>
        <w:pStyle w:val="ListParagraph"/>
        <w:ind w:left="0"/>
        <w:rPr>
          <w:bCs/>
          <w:color w:val="000000" w:themeColor="text1"/>
        </w:rPr>
      </w:pPr>
    </w:p>
    <w:p w14:paraId="119A024D" w14:textId="12C19687" w:rsidR="003E3610" w:rsidRPr="00C513B5" w:rsidRDefault="003E3610" w:rsidP="000F0F6A">
      <w:pPr>
        <w:pStyle w:val="ListParagraph"/>
        <w:numPr>
          <w:ilvl w:val="3"/>
          <w:numId w:val="13"/>
        </w:numPr>
        <w:ind w:left="0" w:firstLine="0"/>
        <w:rPr>
          <w:bCs/>
          <w:color w:val="000000" w:themeColor="text1"/>
        </w:rPr>
      </w:pPr>
      <w:r w:rsidRPr="00C513B5">
        <w:rPr>
          <w:bCs/>
          <w:color w:val="000000" w:themeColor="text1"/>
        </w:rPr>
        <w:t xml:space="preserve">ML: </w:t>
      </w:r>
      <w:r w:rsidR="007F41FF" w:rsidRPr="00C513B5">
        <w:rPr>
          <w:bCs/>
          <w:color w:val="000000" w:themeColor="text1"/>
        </w:rPr>
        <w:t>Derive t</w:t>
      </w:r>
      <w:r w:rsidRPr="00C513B5">
        <w:rPr>
          <w:bCs/>
          <w:color w:val="000000" w:themeColor="text1"/>
        </w:rPr>
        <w:t>arget coordinates from a standard stereotaxic reference atlas or tissue series cut in the transverse plane. Coordinates will be relative to the visualized midline at the target AP level.</w:t>
      </w:r>
    </w:p>
    <w:p w14:paraId="73E21B06" w14:textId="77777777" w:rsidR="005D73C0" w:rsidRPr="00C513B5" w:rsidRDefault="005D73C0" w:rsidP="000F0F6A">
      <w:pPr>
        <w:pStyle w:val="ListParagraph"/>
        <w:ind w:left="0"/>
        <w:rPr>
          <w:bCs/>
          <w:color w:val="000000" w:themeColor="text1"/>
        </w:rPr>
      </w:pPr>
    </w:p>
    <w:p w14:paraId="65EA3859" w14:textId="64FB722E" w:rsidR="00296B9A" w:rsidRPr="00C513B5" w:rsidRDefault="003E3610" w:rsidP="000F0F6A">
      <w:pPr>
        <w:pStyle w:val="ListParagraph"/>
        <w:numPr>
          <w:ilvl w:val="3"/>
          <w:numId w:val="13"/>
        </w:numPr>
        <w:ind w:left="0" w:firstLine="0"/>
        <w:rPr>
          <w:bCs/>
          <w:color w:val="000000" w:themeColor="text1"/>
        </w:rPr>
      </w:pPr>
      <w:r w:rsidRPr="00C513B5">
        <w:rPr>
          <w:bCs/>
          <w:color w:val="000000" w:themeColor="text1"/>
        </w:rPr>
        <w:t>DV</w:t>
      </w:r>
      <w:r w:rsidR="00296B9A" w:rsidRPr="00C513B5">
        <w:rPr>
          <w:bCs/>
          <w:color w:val="000000" w:themeColor="text1"/>
        </w:rPr>
        <w:t xml:space="preserve">: </w:t>
      </w:r>
      <w:r w:rsidR="00B33BE0" w:rsidRPr="00C513B5">
        <w:rPr>
          <w:bCs/>
          <w:color w:val="000000" w:themeColor="text1"/>
        </w:rPr>
        <w:t>Estimate c</w:t>
      </w:r>
      <w:r w:rsidR="00296B9A" w:rsidRPr="00C513B5">
        <w:rPr>
          <w:bCs/>
          <w:color w:val="000000" w:themeColor="text1"/>
        </w:rPr>
        <w:t xml:space="preserve">oordinates </w:t>
      </w:r>
      <w:r w:rsidRPr="00C513B5">
        <w:rPr>
          <w:bCs/>
          <w:color w:val="000000" w:themeColor="text1"/>
        </w:rPr>
        <w:t xml:space="preserve">relative to the surface of the brainstem at the AP and ML target point. </w:t>
      </w:r>
      <w:r w:rsidR="00DA42D2" w:rsidRPr="00C513B5">
        <w:rPr>
          <w:bCs/>
          <w:color w:val="000000" w:themeColor="text1"/>
        </w:rPr>
        <w:t xml:space="preserve">Adjust </w:t>
      </w:r>
      <w:r w:rsidRPr="00C513B5">
        <w:rPr>
          <w:bCs/>
          <w:color w:val="000000" w:themeColor="text1"/>
        </w:rPr>
        <w:t xml:space="preserve">DV </w:t>
      </w:r>
      <w:r w:rsidR="003A6AAF" w:rsidRPr="00C513B5">
        <w:rPr>
          <w:bCs/>
          <w:color w:val="000000" w:themeColor="text1"/>
        </w:rPr>
        <w:t>to account for</w:t>
      </w:r>
      <w:r w:rsidR="00296B9A" w:rsidRPr="00C513B5">
        <w:rPr>
          <w:bCs/>
          <w:color w:val="000000" w:themeColor="text1"/>
        </w:rPr>
        <w:t xml:space="preserve"> </w:t>
      </w:r>
      <w:proofErr w:type="spellStart"/>
      <w:r w:rsidR="00296B9A" w:rsidRPr="00C513B5">
        <w:rPr>
          <w:bCs/>
          <w:color w:val="000000" w:themeColor="text1"/>
        </w:rPr>
        <w:t>anteroflexion</w:t>
      </w:r>
      <w:proofErr w:type="spellEnd"/>
      <w:r w:rsidR="00296B9A" w:rsidRPr="00C513B5">
        <w:rPr>
          <w:bCs/>
          <w:color w:val="000000" w:themeColor="text1"/>
        </w:rPr>
        <w:t xml:space="preserve"> of the brainstem</w:t>
      </w:r>
      <w:r w:rsidRPr="00C513B5">
        <w:rPr>
          <w:bCs/>
          <w:color w:val="000000" w:themeColor="text1"/>
        </w:rPr>
        <w:t xml:space="preserve">. For ventral and rostral </w:t>
      </w:r>
      <w:r w:rsidR="00A2456A" w:rsidRPr="00C513B5">
        <w:rPr>
          <w:bCs/>
          <w:color w:val="000000" w:themeColor="text1"/>
        </w:rPr>
        <w:t>coordinates,</w:t>
      </w:r>
      <w:r w:rsidRPr="00C513B5">
        <w:rPr>
          <w:bCs/>
          <w:color w:val="000000" w:themeColor="text1"/>
        </w:rPr>
        <w:t xml:space="preserve"> the DV coordinates will be larger than the distance from the dorsal surface of the brainstem in the standard plane.</w:t>
      </w:r>
    </w:p>
    <w:p w14:paraId="6580A385" w14:textId="332EE5F0" w:rsidR="00296B9A" w:rsidRPr="00C513B5" w:rsidRDefault="00296B9A" w:rsidP="000F0F6A">
      <w:pPr>
        <w:pStyle w:val="ListParagraph"/>
        <w:ind w:left="0"/>
        <w:rPr>
          <w:bCs/>
          <w:color w:val="000000" w:themeColor="text1"/>
          <w:highlight w:val="yellow"/>
        </w:rPr>
      </w:pPr>
    </w:p>
    <w:p w14:paraId="1B80ED84" w14:textId="77777777" w:rsidR="00296B9A" w:rsidRPr="00BD7151" w:rsidRDefault="00296B9A" w:rsidP="000F0F6A">
      <w:pPr>
        <w:pStyle w:val="ListParagraph"/>
        <w:numPr>
          <w:ilvl w:val="0"/>
          <w:numId w:val="13"/>
        </w:numPr>
        <w:ind w:left="0" w:firstLine="0"/>
        <w:rPr>
          <w:b/>
          <w:color w:val="000000" w:themeColor="text1"/>
          <w:highlight w:val="yellow"/>
        </w:rPr>
      </w:pPr>
      <w:r w:rsidRPr="00BD7151">
        <w:rPr>
          <w:b/>
          <w:color w:val="000000" w:themeColor="text1"/>
          <w:highlight w:val="yellow"/>
        </w:rPr>
        <w:t>Injection of the target</w:t>
      </w:r>
    </w:p>
    <w:p w14:paraId="443399E2" w14:textId="77777777" w:rsidR="005D73C0" w:rsidRPr="00C513B5" w:rsidRDefault="005D73C0" w:rsidP="000F0F6A">
      <w:pPr>
        <w:pStyle w:val="ListParagraph"/>
        <w:ind w:left="0"/>
        <w:rPr>
          <w:bCs/>
          <w:color w:val="000000" w:themeColor="text1"/>
          <w:highlight w:val="yellow"/>
        </w:rPr>
      </w:pPr>
    </w:p>
    <w:p w14:paraId="3C249E78" w14:textId="533BFCD5" w:rsidR="00296B9A" w:rsidRPr="00C513B5" w:rsidRDefault="00296B9A" w:rsidP="000F0F6A">
      <w:pPr>
        <w:pStyle w:val="ListParagraph"/>
        <w:numPr>
          <w:ilvl w:val="1"/>
          <w:numId w:val="13"/>
        </w:numPr>
        <w:ind w:left="0" w:firstLine="0"/>
        <w:rPr>
          <w:bCs/>
          <w:color w:val="000000" w:themeColor="text1"/>
          <w:highlight w:val="yellow"/>
        </w:rPr>
      </w:pPr>
      <w:r w:rsidRPr="00C513B5">
        <w:rPr>
          <w:bCs/>
          <w:color w:val="000000" w:themeColor="text1"/>
          <w:highlight w:val="yellow"/>
        </w:rPr>
        <w:t>Lower the pipette or syringe to the target using the stereotaxic arm and inject solution as for standard stereotaxic approaches. Leave in place for 1</w:t>
      </w:r>
      <w:r w:rsidR="0031170F">
        <w:rPr>
          <w:bCs/>
          <w:color w:val="000000" w:themeColor="text1"/>
          <w:highlight w:val="yellow"/>
        </w:rPr>
        <w:t>–</w:t>
      </w:r>
      <w:r w:rsidRPr="00C513B5">
        <w:rPr>
          <w:bCs/>
          <w:color w:val="000000" w:themeColor="text1"/>
          <w:highlight w:val="yellow"/>
        </w:rPr>
        <w:t xml:space="preserve">5 min after injection, to avoid a needle track when using volumes </w:t>
      </w:r>
      <w:r w:rsidR="003E3610" w:rsidRPr="00C513B5">
        <w:rPr>
          <w:bCs/>
          <w:color w:val="000000" w:themeColor="text1"/>
          <w:highlight w:val="yellow"/>
        </w:rPr>
        <w:t>between</w:t>
      </w:r>
      <w:r w:rsidRPr="00C513B5">
        <w:rPr>
          <w:bCs/>
          <w:color w:val="000000" w:themeColor="text1"/>
          <w:highlight w:val="yellow"/>
        </w:rPr>
        <w:t xml:space="preserve"> 3</w:t>
      </w:r>
      <w:r w:rsidR="0031170F">
        <w:rPr>
          <w:bCs/>
          <w:color w:val="000000" w:themeColor="text1"/>
          <w:highlight w:val="yellow"/>
        </w:rPr>
        <w:t>–</w:t>
      </w:r>
      <w:r w:rsidRPr="00C513B5">
        <w:rPr>
          <w:bCs/>
          <w:color w:val="000000" w:themeColor="text1"/>
          <w:highlight w:val="yellow"/>
        </w:rPr>
        <w:t>50</w:t>
      </w:r>
      <w:r w:rsidR="005D6D99" w:rsidRPr="00C513B5">
        <w:rPr>
          <w:bCs/>
          <w:color w:val="000000" w:themeColor="text1"/>
          <w:highlight w:val="yellow"/>
        </w:rPr>
        <w:t xml:space="preserve"> </w:t>
      </w:r>
      <w:proofErr w:type="spellStart"/>
      <w:r w:rsidRPr="00C513B5">
        <w:rPr>
          <w:bCs/>
          <w:color w:val="000000" w:themeColor="text1"/>
          <w:highlight w:val="yellow"/>
        </w:rPr>
        <w:t>n</w:t>
      </w:r>
      <w:r w:rsidR="009B302C" w:rsidRPr="00C513B5">
        <w:rPr>
          <w:bCs/>
          <w:color w:val="000000" w:themeColor="text1"/>
          <w:highlight w:val="yellow"/>
        </w:rPr>
        <w:t>L</w:t>
      </w:r>
      <w:proofErr w:type="spellEnd"/>
      <w:r w:rsidRPr="00C513B5">
        <w:rPr>
          <w:bCs/>
          <w:color w:val="000000" w:themeColor="text1"/>
          <w:highlight w:val="yellow"/>
        </w:rPr>
        <w:t>. Then</w:t>
      </w:r>
      <w:r w:rsidR="0031170F">
        <w:rPr>
          <w:bCs/>
          <w:color w:val="000000" w:themeColor="text1"/>
          <w:highlight w:val="yellow"/>
        </w:rPr>
        <w:t>,</w:t>
      </w:r>
      <w:r w:rsidRPr="00C513B5">
        <w:rPr>
          <w:bCs/>
          <w:color w:val="000000" w:themeColor="text1"/>
          <w:highlight w:val="yellow"/>
        </w:rPr>
        <w:t xml:space="preserve"> lift the pipette or syringe using the stereotaxic arm.</w:t>
      </w:r>
    </w:p>
    <w:p w14:paraId="0AA351BD" w14:textId="77777777" w:rsidR="005D73C0" w:rsidRPr="00C513B5" w:rsidRDefault="005D73C0" w:rsidP="000F0F6A">
      <w:pPr>
        <w:pStyle w:val="ListParagraph"/>
        <w:ind w:left="0"/>
        <w:rPr>
          <w:bCs/>
          <w:color w:val="000000" w:themeColor="text1"/>
          <w:highlight w:val="yellow"/>
        </w:rPr>
      </w:pPr>
    </w:p>
    <w:p w14:paraId="7C797362" w14:textId="35ACE4FB" w:rsidR="00746803" w:rsidRDefault="00296B9A" w:rsidP="0030035C">
      <w:pPr>
        <w:pStyle w:val="ListParagraph"/>
        <w:numPr>
          <w:ilvl w:val="1"/>
          <w:numId w:val="13"/>
        </w:numPr>
        <w:ind w:left="0" w:firstLine="0"/>
        <w:rPr>
          <w:bCs/>
          <w:color w:val="000000" w:themeColor="text1"/>
          <w:highlight w:val="yellow"/>
        </w:rPr>
      </w:pPr>
      <w:r w:rsidRPr="00C513B5">
        <w:rPr>
          <w:bCs/>
          <w:color w:val="000000" w:themeColor="text1"/>
          <w:highlight w:val="yellow"/>
        </w:rPr>
        <w:t xml:space="preserve">Repeat </w:t>
      </w:r>
      <w:r w:rsidR="00C2084F" w:rsidRPr="00C513B5">
        <w:rPr>
          <w:bCs/>
          <w:color w:val="000000" w:themeColor="text1"/>
          <w:highlight w:val="yellow"/>
        </w:rPr>
        <w:t>s</w:t>
      </w:r>
      <w:r w:rsidRPr="00C513B5">
        <w:rPr>
          <w:bCs/>
          <w:color w:val="000000" w:themeColor="text1"/>
          <w:highlight w:val="yellow"/>
        </w:rPr>
        <w:t xml:space="preserve">tep </w:t>
      </w:r>
      <w:r w:rsidR="00746803" w:rsidRPr="00C513B5">
        <w:rPr>
          <w:bCs/>
          <w:color w:val="000000" w:themeColor="text1"/>
          <w:highlight w:val="yellow"/>
        </w:rPr>
        <w:t>8.</w:t>
      </w:r>
      <w:r w:rsidR="00C2084F" w:rsidRPr="00C513B5">
        <w:rPr>
          <w:bCs/>
          <w:color w:val="000000" w:themeColor="text1"/>
          <w:highlight w:val="yellow"/>
        </w:rPr>
        <w:t xml:space="preserve">1. </w:t>
      </w:r>
      <w:r w:rsidRPr="00C513B5">
        <w:rPr>
          <w:bCs/>
          <w:color w:val="000000" w:themeColor="text1"/>
          <w:highlight w:val="yellow"/>
        </w:rPr>
        <w:t>for multiple targets.</w:t>
      </w:r>
    </w:p>
    <w:p w14:paraId="44D94507" w14:textId="77777777" w:rsidR="0031170F" w:rsidRPr="00AD76FB" w:rsidRDefault="0031170F" w:rsidP="00E05A93">
      <w:pPr>
        <w:pStyle w:val="ListParagraph"/>
        <w:ind w:left="0"/>
        <w:rPr>
          <w:bCs/>
          <w:color w:val="000000" w:themeColor="text1"/>
          <w:highlight w:val="yellow"/>
        </w:rPr>
      </w:pPr>
    </w:p>
    <w:p w14:paraId="2D0FBA97" w14:textId="77777777" w:rsidR="00296B9A" w:rsidRPr="00BD7151" w:rsidRDefault="00296B9A" w:rsidP="000F0F6A">
      <w:pPr>
        <w:pStyle w:val="ListParagraph"/>
        <w:numPr>
          <w:ilvl w:val="0"/>
          <w:numId w:val="13"/>
        </w:numPr>
        <w:ind w:left="0" w:firstLine="0"/>
        <w:rPr>
          <w:b/>
          <w:color w:val="000000" w:themeColor="text1"/>
          <w:highlight w:val="yellow"/>
        </w:rPr>
      </w:pPr>
      <w:r w:rsidRPr="00BD7151">
        <w:rPr>
          <w:b/>
          <w:color w:val="000000" w:themeColor="text1"/>
          <w:highlight w:val="yellow"/>
        </w:rPr>
        <w:t>Closure of the surgical field</w:t>
      </w:r>
    </w:p>
    <w:p w14:paraId="368382F2" w14:textId="77777777" w:rsidR="005D73C0" w:rsidRPr="00C513B5" w:rsidRDefault="005D73C0" w:rsidP="000F0F6A">
      <w:pPr>
        <w:pStyle w:val="ListParagraph"/>
        <w:ind w:left="0"/>
        <w:rPr>
          <w:bCs/>
          <w:color w:val="000000" w:themeColor="text1"/>
          <w:highlight w:val="yellow"/>
        </w:rPr>
      </w:pPr>
    </w:p>
    <w:p w14:paraId="4F760CEB" w14:textId="3F5F4B4D" w:rsidR="00296B9A" w:rsidRPr="00C513B5" w:rsidRDefault="00296B9A" w:rsidP="000F0F6A">
      <w:pPr>
        <w:pStyle w:val="ListParagraph"/>
        <w:numPr>
          <w:ilvl w:val="1"/>
          <w:numId w:val="13"/>
        </w:numPr>
        <w:ind w:left="0" w:firstLine="0"/>
        <w:rPr>
          <w:bCs/>
          <w:color w:val="000000" w:themeColor="text1"/>
          <w:highlight w:val="yellow"/>
        </w:rPr>
      </w:pPr>
      <w:r w:rsidRPr="00C513B5">
        <w:rPr>
          <w:bCs/>
          <w:color w:val="000000" w:themeColor="text1"/>
          <w:highlight w:val="yellow"/>
        </w:rPr>
        <w:t xml:space="preserve">Remove the hooks carefully from the surgical field. The paired </w:t>
      </w:r>
      <w:r w:rsidR="00182D2C" w:rsidRPr="00C513B5">
        <w:rPr>
          <w:bCs/>
          <w:color w:val="000000" w:themeColor="text1"/>
          <w:highlight w:val="yellow"/>
        </w:rPr>
        <w:t xml:space="preserve">longus capitis </w:t>
      </w:r>
      <w:r w:rsidRPr="00C513B5">
        <w:rPr>
          <w:bCs/>
          <w:color w:val="000000" w:themeColor="text1"/>
          <w:highlight w:val="yellow"/>
        </w:rPr>
        <w:t xml:space="preserve">muscles will fall back </w:t>
      </w:r>
      <w:r w:rsidR="003E3610" w:rsidRPr="00C513B5">
        <w:rPr>
          <w:bCs/>
          <w:color w:val="000000" w:themeColor="text1"/>
          <w:highlight w:val="yellow"/>
        </w:rPr>
        <w:t>into</w:t>
      </w:r>
      <w:r w:rsidRPr="00C513B5">
        <w:rPr>
          <w:bCs/>
          <w:color w:val="000000" w:themeColor="text1"/>
          <w:highlight w:val="yellow"/>
        </w:rPr>
        <w:t xml:space="preserve"> </w:t>
      </w:r>
      <w:r w:rsidR="00AD7712" w:rsidRPr="00C513B5">
        <w:rPr>
          <w:bCs/>
          <w:color w:val="000000" w:themeColor="text1"/>
          <w:highlight w:val="yellow"/>
        </w:rPr>
        <w:t xml:space="preserve">a </w:t>
      </w:r>
      <w:r w:rsidRPr="00C513B5">
        <w:rPr>
          <w:bCs/>
          <w:color w:val="000000" w:themeColor="text1"/>
          <w:highlight w:val="yellow"/>
        </w:rPr>
        <w:t>neutral position</w:t>
      </w:r>
      <w:r w:rsidR="00B77CB8" w:rsidRPr="00C513B5">
        <w:rPr>
          <w:bCs/>
          <w:color w:val="000000" w:themeColor="text1"/>
          <w:highlight w:val="yellow"/>
        </w:rPr>
        <w:t>, fully covering the cisterna magna</w:t>
      </w:r>
      <w:r w:rsidRPr="00C513B5">
        <w:rPr>
          <w:bCs/>
          <w:color w:val="000000" w:themeColor="text1"/>
          <w:highlight w:val="yellow"/>
        </w:rPr>
        <w:t xml:space="preserve">. </w:t>
      </w:r>
      <w:r w:rsidR="004254C1" w:rsidRPr="00C513B5">
        <w:rPr>
          <w:bCs/>
          <w:color w:val="000000" w:themeColor="text1"/>
          <w:highlight w:val="yellow"/>
        </w:rPr>
        <w:t>Do not close t</w:t>
      </w:r>
      <w:r w:rsidRPr="00C513B5">
        <w:rPr>
          <w:bCs/>
          <w:color w:val="000000" w:themeColor="text1"/>
          <w:highlight w:val="yellow"/>
        </w:rPr>
        <w:t xml:space="preserve">he trapezius muscle </w:t>
      </w:r>
      <w:r w:rsidR="00A4584B" w:rsidRPr="00C513B5">
        <w:rPr>
          <w:bCs/>
          <w:color w:val="000000" w:themeColor="text1"/>
          <w:highlight w:val="yellow"/>
        </w:rPr>
        <w:t xml:space="preserve">and dura mater </w:t>
      </w:r>
      <w:r w:rsidRPr="00C513B5">
        <w:rPr>
          <w:bCs/>
          <w:color w:val="000000" w:themeColor="text1"/>
          <w:highlight w:val="yellow"/>
        </w:rPr>
        <w:t xml:space="preserve">in the midline as </w:t>
      </w:r>
      <w:r w:rsidR="00B77CB8" w:rsidRPr="00C513B5">
        <w:rPr>
          <w:bCs/>
          <w:color w:val="000000" w:themeColor="text1"/>
          <w:highlight w:val="yellow"/>
        </w:rPr>
        <w:t>they are</w:t>
      </w:r>
      <w:r w:rsidRPr="00C513B5">
        <w:rPr>
          <w:bCs/>
          <w:color w:val="000000" w:themeColor="text1"/>
          <w:highlight w:val="yellow"/>
        </w:rPr>
        <w:t xml:space="preserve"> too fragile to hold sutures.</w:t>
      </w:r>
    </w:p>
    <w:p w14:paraId="6E435C19" w14:textId="77777777" w:rsidR="005D73C0" w:rsidRPr="00C513B5" w:rsidRDefault="005D73C0" w:rsidP="000F0F6A">
      <w:pPr>
        <w:pStyle w:val="ListParagraph"/>
        <w:ind w:left="0"/>
        <w:rPr>
          <w:bCs/>
          <w:color w:val="000000" w:themeColor="text1"/>
          <w:highlight w:val="yellow"/>
        </w:rPr>
      </w:pPr>
    </w:p>
    <w:p w14:paraId="1FEF8862" w14:textId="45D88D3B" w:rsidR="003E3610" w:rsidRPr="00C513B5" w:rsidRDefault="00AC4244" w:rsidP="000F0F6A">
      <w:pPr>
        <w:pStyle w:val="ListParagraph"/>
        <w:numPr>
          <w:ilvl w:val="1"/>
          <w:numId w:val="13"/>
        </w:numPr>
        <w:ind w:left="0" w:firstLine="0"/>
        <w:rPr>
          <w:bCs/>
          <w:color w:val="000000" w:themeColor="text1"/>
          <w:highlight w:val="yellow"/>
        </w:rPr>
      </w:pPr>
      <w:r w:rsidRPr="00C513B5">
        <w:rPr>
          <w:bCs/>
          <w:color w:val="000000" w:themeColor="text1"/>
          <w:highlight w:val="yellow"/>
        </w:rPr>
        <w:t>Close the skin</w:t>
      </w:r>
      <w:r w:rsidR="00B77CB8" w:rsidRPr="00C513B5">
        <w:rPr>
          <w:bCs/>
          <w:color w:val="000000" w:themeColor="text1"/>
          <w:highlight w:val="yellow"/>
        </w:rPr>
        <w:t xml:space="preserve"> </w:t>
      </w:r>
      <w:r w:rsidR="00296B9A" w:rsidRPr="00C513B5">
        <w:rPr>
          <w:bCs/>
          <w:color w:val="000000" w:themeColor="text1"/>
          <w:highlight w:val="yellow"/>
        </w:rPr>
        <w:t xml:space="preserve">with </w:t>
      </w:r>
      <w:r w:rsidR="0031170F">
        <w:rPr>
          <w:bCs/>
          <w:color w:val="000000" w:themeColor="text1"/>
          <w:highlight w:val="yellow"/>
        </w:rPr>
        <w:t>three</w:t>
      </w:r>
      <w:r w:rsidR="0031170F" w:rsidRPr="00C513B5">
        <w:rPr>
          <w:bCs/>
          <w:color w:val="000000" w:themeColor="text1"/>
          <w:highlight w:val="yellow"/>
        </w:rPr>
        <w:t xml:space="preserve"> </w:t>
      </w:r>
      <w:r w:rsidR="00296B9A" w:rsidRPr="00C513B5">
        <w:rPr>
          <w:bCs/>
          <w:color w:val="000000" w:themeColor="text1"/>
          <w:highlight w:val="yellow"/>
        </w:rPr>
        <w:t xml:space="preserve">nylon or </w:t>
      </w:r>
      <w:r w:rsidR="00C302E1" w:rsidRPr="00C513B5">
        <w:rPr>
          <w:bCs/>
          <w:color w:val="000000" w:themeColor="text1"/>
          <w:highlight w:val="yellow"/>
        </w:rPr>
        <w:t>poly</w:t>
      </w:r>
      <w:r w:rsidR="00296B9A" w:rsidRPr="00C513B5">
        <w:rPr>
          <w:bCs/>
          <w:color w:val="000000" w:themeColor="text1"/>
          <w:highlight w:val="yellow"/>
        </w:rPr>
        <w:t xml:space="preserve">propylene sutures (5-0 or 6-0). </w:t>
      </w:r>
    </w:p>
    <w:p w14:paraId="5A4C6D96" w14:textId="77777777" w:rsidR="00746803" w:rsidRPr="00C513B5" w:rsidRDefault="00746803" w:rsidP="000F0F6A">
      <w:pPr>
        <w:pStyle w:val="ListParagraph"/>
        <w:ind w:left="0"/>
        <w:rPr>
          <w:bCs/>
          <w:color w:val="000000" w:themeColor="text1"/>
          <w:highlight w:val="yellow"/>
        </w:rPr>
      </w:pPr>
    </w:p>
    <w:p w14:paraId="1E852C4E" w14:textId="77777777" w:rsidR="00296B9A" w:rsidRPr="00F76D8C" w:rsidRDefault="00296B9A" w:rsidP="000F0F6A">
      <w:pPr>
        <w:pStyle w:val="ListParagraph"/>
        <w:numPr>
          <w:ilvl w:val="0"/>
          <w:numId w:val="13"/>
        </w:numPr>
        <w:ind w:left="0" w:firstLine="0"/>
        <w:rPr>
          <w:b/>
          <w:color w:val="000000" w:themeColor="text1"/>
        </w:rPr>
      </w:pPr>
      <w:r w:rsidRPr="00F76D8C">
        <w:rPr>
          <w:b/>
          <w:color w:val="000000" w:themeColor="text1"/>
        </w:rPr>
        <w:t>Post-operative care</w:t>
      </w:r>
    </w:p>
    <w:p w14:paraId="29311149" w14:textId="77777777" w:rsidR="005D73C0" w:rsidRPr="00F76D8C" w:rsidRDefault="005D73C0" w:rsidP="000F0F6A">
      <w:pPr>
        <w:pStyle w:val="ListParagraph"/>
        <w:ind w:left="0"/>
        <w:rPr>
          <w:bCs/>
          <w:color w:val="000000" w:themeColor="text1"/>
        </w:rPr>
      </w:pPr>
    </w:p>
    <w:p w14:paraId="76017BAF" w14:textId="32063B5D" w:rsidR="00296B9A" w:rsidRPr="00F76D8C" w:rsidRDefault="00296B9A" w:rsidP="000F0F6A">
      <w:pPr>
        <w:pStyle w:val="ListParagraph"/>
        <w:numPr>
          <w:ilvl w:val="1"/>
          <w:numId w:val="13"/>
        </w:numPr>
        <w:ind w:left="0" w:firstLine="0"/>
        <w:rPr>
          <w:bCs/>
          <w:color w:val="000000" w:themeColor="text1"/>
        </w:rPr>
      </w:pPr>
      <w:r w:rsidRPr="00F76D8C">
        <w:rPr>
          <w:bCs/>
          <w:color w:val="000000" w:themeColor="text1"/>
        </w:rPr>
        <w:t>Turn off isoflurane</w:t>
      </w:r>
      <w:r w:rsidR="00C302E1" w:rsidRPr="00F76D8C">
        <w:rPr>
          <w:bCs/>
          <w:color w:val="000000" w:themeColor="text1"/>
        </w:rPr>
        <w:t xml:space="preserve"> </w:t>
      </w:r>
      <w:r w:rsidRPr="00F76D8C">
        <w:rPr>
          <w:bCs/>
          <w:color w:val="000000" w:themeColor="text1"/>
        </w:rPr>
        <w:t>and remove the mouse from the stereotaxic frame. Place the mouse in a clean cage on a heating pad and observe until awake and moving.</w:t>
      </w:r>
    </w:p>
    <w:p w14:paraId="5A70EE11" w14:textId="77777777" w:rsidR="005D73C0" w:rsidRPr="00C513B5" w:rsidRDefault="005D73C0" w:rsidP="000F0F6A">
      <w:pPr>
        <w:pStyle w:val="ListParagraph"/>
        <w:ind w:left="0"/>
        <w:rPr>
          <w:bCs/>
          <w:color w:val="000000" w:themeColor="text1"/>
        </w:rPr>
      </w:pPr>
    </w:p>
    <w:p w14:paraId="31F2D020" w14:textId="1FAEFC7C" w:rsidR="00296B9A" w:rsidRPr="00C513B5" w:rsidRDefault="00296B9A" w:rsidP="000F0F6A">
      <w:pPr>
        <w:pStyle w:val="ListParagraph"/>
        <w:numPr>
          <w:ilvl w:val="1"/>
          <w:numId w:val="13"/>
        </w:numPr>
        <w:ind w:left="0" w:firstLine="0"/>
        <w:rPr>
          <w:bCs/>
          <w:color w:val="000000" w:themeColor="text1"/>
        </w:rPr>
      </w:pPr>
      <w:r w:rsidRPr="00C513B5">
        <w:rPr>
          <w:bCs/>
          <w:color w:val="000000" w:themeColor="text1"/>
        </w:rPr>
        <w:t>Monitor health status, weight</w:t>
      </w:r>
      <w:r w:rsidR="00F3240C" w:rsidRPr="00C513B5">
        <w:rPr>
          <w:bCs/>
          <w:color w:val="000000" w:themeColor="text1"/>
        </w:rPr>
        <w:t>,</w:t>
      </w:r>
      <w:r w:rsidRPr="00C513B5">
        <w:rPr>
          <w:bCs/>
          <w:color w:val="000000" w:themeColor="text1"/>
        </w:rPr>
        <w:t xml:space="preserve"> and sutures on </w:t>
      </w:r>
      <w:r w:rsidR="005D6D99" w:rsidRPr="00C513B5">
        <w:rPr>
          <w:bCs/>
          <w:color w:val="000000" w:themeColor="text1"/>
        </w:rPr>
        <w:t>post-operative day</w:t>
      </w:r>
      <w:r w:rsidR="00F3240C" w:rsidRPr="00C513B5">
        <w:rPr>
          <w:bCs/>
          <w:color w:val="000000" w:themeColor="text1"/>
        </w:rPr>
        <w:t>s</w:t>
      </w:r>
      <w:r w:rsidR="005D6D99" w:rsidRPr="00C513B5">
        <w:rPr>
          <w:bCs/>
          <w:color w:val="000000" w:themeColor="text1"/>
        </w:rPr>
        <w:t xml:space="preserve"> </w:t>
      </w:r>
      <w:r w:rsidRPr="00C513B5">
        <w:rPr>
          <w:bCs/>
          <w:color w:val="000000" w:themeColor="text1"/>
        </w:rPr>
        <w:t>1</w:t>
      </w:r>
      <w:r w:rsidR="00D857B7">
        <w:rPr>
          <w:bCs/>
          <w:color w:val="000000" w:themeColor="text1"/>
        </w:rPr>
        <w:t>–</w:t>
      </w:r>
      <w:r w:rsidRPr="00C513B5">
        <w:rPr>
          <w:bCs/>
          <w:color w:val="000000" w:themeColor="text1"/>
        </w:rPr>
        <w:t>3. Remove sutures on day 10 if not already removed.</w:t>
      </w:r>
    </w:p>
    <w:p w14:paraId="4015356B" w14:textId="77777777" w:rsidR="006E4797" w:rsidRPr="00C513B5" w:rsidRDefault="006E4797" w:rsidP="000F0F6A">
      <w:pPr>
        <w:pBdr>
          <w:top w:val="nil"/>
          <w:left w:val="nil"/>
          <w:bottom w:val="nil"/>
          <w:right w:val="nil"/>
          <w:between w:val="nil"/>
        </w:pBdr>
        <w:rPr>
          <w:b/>
          <w:color w:val="000000"/>
        </w:rPr>
      </w:pPr>
    </w:p>
    <w:p w14:paraId="08AF3300" w14:textId="1718D1AE" w:rsidR="006E4797" w:rsidRPr="00C513B5" w:rsidRDefault="00551D82" w:rsidP="000F0F6A">
      <w:pPr>
        <w:pBdr>
          <w:top w:val="nil"/>
          <w:left w:val="nil"/>
          <w:bottom w:val="nil"/>
          <w:right w:val="nil"/>
          <w:between w:val="nil"/>
        </w:pBdr>
        <w:rPr>
          <w:color w:val="808080"/>
        </w:rPr>
      </w:pPr>
      <w:r w:rsidRPr="00C513B5">
        <w:rPr>
          <w:b/>
          <w:color w:val="000000"/>
        </w:rPr>
        <w:t>REPRESENTATIVE RESULTS:</w:t>
      </w:r>
    </w:p>
    <w:p w14:paraId="6990D9B3" w14:textId="24D02A84" w:rsidR="00566458" w:rsidRPr="00C513B5" w:rsidRDefault="002A7988" w:rsidP="000F0F6A">
      <w:pPr>
        <w:pBdr>
          <w:top w:val="nil"/>
          <w:left w:val="nil"/>
          <w:bottom w:val="nil"/>
          <w:right w:val="nil"/>
          <w:between w:val="nil"/>
        </w:pBdr>
        <w:rPr>
          <w:color w:val="000000" w:themeColor="text1"/>
        </w:rPr>
      </w:pPr>
      <w:r w:rsidRPr="00C513B5">
        <w:rPr>
          <w:color w:val="000000" w:themeColor="text1"/>
        </w:rPr>
        <w:t xml:space="preserve">The cisterna magna approach makes it possible to target caudal brainstem and upper cervical cord structures that are otherwise hard to reach </w:t>
      </w:r>
      <w:r w:rsidRPr="00C513B5">
        <w:rPr>
          <w:i/>
          <w:iCs/>
          <w:color w:val="000000" w:themeColor="text1"/>
        </w:rPr>
        <w:t>via</w:t>
      </w:r>
      <w:r w:rsidRPr="00C513B5">
        <w:rPr>
          <w:color w:val="000000" w:themeColor="text1"/>
        </w:rPr>
        <w:t xml:space="preserve"> standard stereotaxic approaches or are prone to inconsistent targeting. The surgery to reach the cisterna magna requires incisions of the skin, a thin layer of trapezius muscle</w:t>
      </w:r>
      <w:r w:rsidR="00DD7A40">
        <w:rPr>
          <w:color w:val="000000" w:themeColor="text1"/>
        </w:rPr>
        <w:t>,</w:t>
      </w:r>
      <w:r w:rsidRPr="00C513B5">
        <w:rPr>
          <w:color w:val="000000" w:themeColor="text1"/>
        </w:rPr>
        <w:t xml:space="preserve"> and opening of the dura mater and is therefore well tolerated by mice. It is especially efficient and less invasive when targeting multiple (longitudinally dispersed or bilateral) sites, as it does not require drilling of multiple burr holes as in standard stereota</w:t>
      </w:r>
      <w:r w:rsidR="00601E0C" w:rsidRPr="00C513B5">
        <w:rPr>
          <w:color w:val="000000" w:themeColor="text1"/>
        </w:rPr>
        <w:t>x</w:t>
      </w:r>
      <w:r w:rsidRPr="00C513B5">
        <w:rPr>
          <w:color w:val="000000" w:themeColor="text1"/>
        </w:rPr>
        <w:t xml:space="preserve">ic approaches. </w:t>
      </w:r>
      <w:r w:rsidR="003E3610" w:rsidRPr="00C513B5">
        <w:rPr>
          <w:color w:val="000000" w:themeColor="text1"/>
        </w:rPr>
        <w:t xml:space="preserve">In mice, we </w:t>
      </w:r>
      <w:r w:rsidR="00357242" w:rsidRPr="00C513B5">
        <w:rPr>
          <w:color w:val="000000" w:themeColor="text1"/>
        </w:rPr>
        <w:t xml:space="preserve">have </w:t>
      </w:r>
      <w:r w:rsidRPr="00C513B5">
        <w:rPr>
          <w:color w:val="000000" w:themeColor="text1"/>
        </w:rPr>
        <w:t>routinely target</w:t>
      </w:r>
      <w:r w:rsidR="00357242" w:rsidRPr="00C513B5">
        <w:rPr>
          <w:color w:val="000000" w:themeColor="text1"/>
        </w:rPr>
        <w:t>ed</w:t>
      </w:r>
      <w:r w:rsidRPr="00C513B5">
        <w:rPr>
          <w:color w:val="000000" w:themeColor="text1"/>
        </w:rPr>
        <w:t xml:space="preserve"> structures such as the hypoglossal nucleus</w:t>
      </w:r>
      <w:r w:rsidR="0012022B" w:rsidRPr="00C513B5">
        <w:rPr>
          <w:color w:val="000000" w:themeColor="text1"/>
        </w:rPr>
        <w:fldChar w:fldCharType="begin"/>
      </w:r>
      <w:r w:rsidR="00411C9E">
        <w:rPr>
          <w:color w:val="000000" w:themeColor="text1"/>
        </w:rPr>
        <w:instrText xml:space="preserve"> ADDIN ZOTERO_ITEM CSL_CITATION {"citationID":"EqCoux85","properties":{"formattedCitation":"\\super 9\\nosupersub{}","plainCitation":"9","noteIndex":0},"citationItems":[{"id":311,"uris":["http://zotero.org/users/local/NQiVEX77/items/3YHWYMPY"],"uri":["http://zotero.org/users/local/NQiVEX77/items/3YHWYMPY"],"itemData":{"id":311,"type":"article-journal","abstract":"In patients with obstructive sleep apnea, airway obstruction during sleep produces hypercapnia, which in turn activates respiratory muscles that pump air into the lungs (e.g., the diaphragm) and that dilate and stabilize the upper airway (e.g., the genioglossus). We hypothesized that these responses are facilitated by glutamatergic neurons in the parabrachial complex (PB) that respond to hypercapnia and project to premotor and motor neurons that innervate the diaphragm and genioglossus muscles. To test this hypothesis, we combined c-Fos immunohistochemistry with in situ hybridization for vGluT2 or GAD67 or with retrograde tracing from the ventrolateral medullary region that contains phrenic premotor neurons, the phrenic motor nucleus in the C3–C5 spinal ventral horn, or the hypoglossal motor nucleus. We found that hypercapnia (10% CO2 for 2 hours) activated c-Fos expression in neurons in the external lateral, lateral crescent (PBcr), and Kölliker-Fuse (KF) PB subnuclei and that most of these neurons were glutamatergic and virtually none γ-aminobutyric acidergic. Numerous CO2-responsive neurons in the KF and PBcr were labeled after retrograde tracer injection into the ventrolateral medulla or hypoglossal motor nuclei, and in the KF after injections into the spinal cord, making them candidates for mediating respiratory-facilitatory and upper-airway-stabilizing effects of hypercapnia. J. Comp. Neurol. 523:907–920, 2015. © 2014 Wiley Periodicals, Inc.","container-title":"Journal of Comparative Neurology","DOI":"10.1002/cne.23720","ISSN":"1096-9861","issue":"6","language":"en","note":"number: 6","page":"907-920","source":"Wiley Online Library","title":"Respiratory-related outputs of glutamatergic, hypercapnia-responsive parabrachial neurons in mice","volume":"523","author":[{"family":"Yokota","given":"Shigefumi"},{"family":"Kaur","given":"Satvinder"},{"family":"VanderHorst","given":"Veronique G."},{"family":"Saper","given":"Clifford B."},{"family":"Chamberlin","given":"Nancy L."}],"issued":{"date-parts":[["2015",4,15]]}}}],"schema":"https://github.com/citation-style-language/schema/raw/master/csl-citation.json"} </w:instrText>
      </w:r>
      <w:r w:rsidR="0012022B" w:rsidRPr="00C513B5">
        <w:rPr>
          <w:color w:val="000000" w:themeColor="text1"/>
        </w:rPr>
        <w:fldChar w:fldCharType="separate"/>
      </w:r>
      <w:r w:rsidR="00411C9E" w:rsidRPr="00411C9E">
        <w:rPr>
          <w:vertAlign w:val="superscript"/>
        </w:rPr>
        <w:t>9</w:t>
      </w:r>
      <w:r w:rsidR="0012022B" w:rsidRPr="00C513B5">
        <w:rPr>
          <w:color w:val="000000" w:themeColor="text1"/>
        </w:rPr>
        <w:fldChar w:fldCharType="end"/>
      </w:r>
      <w:r w:rsidRPr="00C513B5">
        <w:rPr>
          <w:color w:val="000000" w:themeColor="text1"/>
        </w:rPr>
        <w:t>, ventral respiratory group</w:t>
      </w:r>
      <w:r w:rsidR="0012022B" w:rsidRPr="00C513B5">
        <w:rPr>
          <w:color w:val="000000" w:themeColor="text1"/>
        </w:rPr>
        <w:fldChar w:fldCharType="begin"/>
      </w:r>
      <w:r w:rsidR="00411C9E">
        <w:rPr>
          <w:color w:val="000000" w:themeColor="text1"/>
        </w:rPr>
        <w:instrText xml:space="preserve"> ADDIN ZOTERO_ITEM CSL_CITATION {"citationID":"Xv2OHre4","properties":{"formattedCitation":"\\super 8\\nosupersub{}","plainCitation":"8","noteIndex":0},"citationItems":[{"id":547,"uris":["http://zotero.org/users/local/NQiVEX77/items/XELJ99AA"],"uri":["http://zotero.org/users/local/NQiVEX77/items/XELJ99AA"],"itemData":{"id":547,"type":"article-journal","abstract":"Nucleus retroambiguus (NRA)-motoneuronal projections are species-specific and serve expiration, Valsalva maneuvers, vocalization, and sexual behavior. In cat and monkey, estrogen induces sprouting of NRA-spinal axons. This pathway may thus serve as a model to study mechanisms through which estrogen induces neuronal plasticity. In this study, NRA-spinal projections are described in adult mice by using anterograde and retrograde tracing techniques, with attention to gender, strain (CD-1 and C57BL/6), and estrogen-induced changes (in ovariectomized females). Labeled NRA-spinal neurons at the level of the decussation of the corticospinal tract were most numerous after tracer injections into the thoracic and upper lumbar cord. They were medium-sized and had axons that descended through the contralateral cord. A group of small neurons was labeled in the NRA immediately rostral to the decussation of the corticospinal tract after cervical and thoracic, but not after lumbar injections. This group projected mainly via an ipsilateral pathway. The main projections from the caudal NRA involved motoneurons in the thoracic and upper-lumbar cord that supply abdominal wall and cremaster muscles. Pelvic floor motoneurons did not receive substantial input. NRA-spinal projections, especially those involving the upper lumbar cord, were sexually dimorphic, being more extensive in males than in females. Moreover, they were more distinct in estrogen-treated females than in control females. Strain differences were not observed. The unique features of the caudal NRA-spinal pathway in the mouse are discussed in the framework of possible functions of this system, such as mating behavior and related social behaviors, parturition, thermoregulation, and control of balance.","container-title":"The Journal of Comparative Neurology","DOI":"10.1002/cne.20574","ISSN":"0021-9967","issue":"2","journalAbbreviation":"J Comp Neurol","language":"eng","note":"PMID: 15924340","page":"180-200","source":"PubMed","title":"Nucleus retroambiguus-spinal pathway in the mouse: Localization, gender differences, and effects of estrogen treatment","title-short":"Nucleus retroambiguus-spinal pathway in the mouse","volume":"488","author":[{"family":"Vanderhorst","given":"Veronique G. J. M."}],"issued":{"date-parts":[["2005",7,25]]}}}],"schema":"https://github.com/citation-style-language/schema/raw/master/csl-citation.json"} </w:instrText>
      </w:r>
      <w:r w:rsidR="0012022B" w:rsidRPr="00C513B5">
        <w:rPr>
          <w:color w:val="000000" w:themeColor="text1"/>
        </w:rPr>
        <w:fldChar w:fldCharType="separate"/>
      </w:r>
      <w:r w:rsidR="00411C9E" w:rsidRPr="00411C9E">
        <w:rPr>
          <w:vertAlign w:val="superscript"/>
        </w:rPr>
        <w:t>8</w:t>
      </w:r>
      <w:r w:rsidR="0012022B" w:rsidRPr="00C513B5">
        <w:rPr>
          <w:color w:val="000000" w:themeColor="text1"/>
        </w:rPr>
        <w:fldChar w:fldCharType="end"/>
      </w:r>
      <w:r w:rsidRPr="00C513B5">
        <w:rPr>
          <w:color w:val="000000" w:themeColor="text1"/>
        </w:rPr>
        <w:t xml:space="preserve">, and </w:t>
      </w:r>
      <w:r w:rsidR="003E3610" w:rsidRPr="00C513B5">
        <w:rPr>
          <w:color w:val="000000" w:themeColor="text1"/>
        </w:rPr>
        <w:t>adjacent reticular formation</w:t>
      </w:r>
      <w:r w:rsidR="0012022B" w:rsidRPr="00C513B5">
        <w:rPr>
          <w:color w:val="000000" w:themeColor="text1"/>
        </w:rPr>
        <w:fldChar w:fldCharType="begin"/>
      </w:r>
      <w:r w:rsidR="00411C9E">
        <w:rPr>
          <w:color w:val="000000" w:themeColor="text1"/>
        </w:rPr>
        <w:instrText xml:space="preserve"> ADDIN ZOTERO_ITEM CSL_CITATION {"citationID":"lKBuij7r","properties":{"formattedCitation":"\\super 8\\nosupersub{}","plainCitation":"8","noteIndex":0},"citationItems":[{"id":547,"uris":["http://zotero.org/users/local/NQiVEX77/items/XELJ99AA"],"uri":["http://zotero.org/users/local/NQiVEX77/items/XELJ99AA"],"itemData":{"id":547,"type":"article-journal","abstract":"Nucleus retroambiguus (NRA)-motoneuronal projections are species-specific and serve expiration, Valsalva maneuvers, vocalization, and sexual behavior. In cat and monkey, estrogen induces sprouting of NRA-spinal axons. This pathway may thus serve as a model to study mechanisms through which estrogen induces neuronal plasticity. In this study, NRA-spinal projections are described in adult mice by using anterograde and retrograde tracing techniques, with attention to gender, strain (CD-1 and C57BL/6), and estrogen-induced changes (in ovariectomized females). Labeled NRA-spinal neurons at the level of the decussation of the corticospinal tract were most numerous after tracer injections into the thoracic and upper lumbar cord. They were medium-sized and had axons that descended through the contralateral cord. A group of small neurons was labeled in the NRA immediately rostral to the decussation of the corticospinal tract after cervical and thoracic, but not after lumbar injections. This group projected mainly via an ipsilateral pathway. The main projections from the caudal NRA involved motoneurons in the thoracic and upper-lumbar cord that supply abdominal wall and cremaster muscles. Pelvic floor motoneurons did not receive substantial input. NRA-spinal projections, especially those involving the upper lumbar cord, were sexually dimorphic, being more extensive in males than in females. Moreover, they were more distinct in estrogen-treated females than in control females. Strain differences were not observed. The unique features of the caudal NRA-spinal pathway in the mouse are discussed in the framework of possible functions of this system, such as mating behavior and related social behaviors, parturition, thermoregulation, and control of balance.","container-title":"The Journal of Comparative Neurology","DOI":"10.1002/cne.20574","ISSN":"0021-9967","issue":"2","journalAbbreviation":"J Comp Neurol","language":"eng","note":"PMID: 15924340","page":"180-200","source":"PubMed","title":"Nucleus retroambiguus-spinal pathway in the mouse: Localization, gender differences, and effects of estrogen treatment","title-short":"Nucleus retroambiguus-spinal pathway in the mouse","volume":"488","author":[{"family":"Vanderhorst","given":"Veronique G. J. M."}],"issued":{"date-parts":[["2005",7,25]]}}}],"schema":"https://github.com/citation-style-language/schema/raw/master/csl-citation.json"} </w:instrText>
      </w:r>
      <w:r w:rsidR="0012022B" w:rsidRPr="00C513B5">
        <w:rPr>
          <w:color w:val="000000" w:themeColor="text1"/>
        </w:rPr>
        <w:fldChar w:fldCharType="separate"/>
      </w:r>
      <w:r w:rsidR="00411C9E" w:rsidRPr="00411C9E">
        <w:rPr>
          <w:vertAlign w:val="superscript"/>
        </w:rPr>
        <w:t>8</w:t>
      </w:r>
      <w:r w:rsidR="0012022B" w:rsidRPr="00C513B5">
        <w:rPr>
          <w:color w:val="000000" w:themeColor="text1"/>
        </w:rPr>
        <w:fldChar w:fldCharType="end"/>
      </w:r>
      <w:r w:rsidRPr="00C513B5">
        <w:rPr>
          <w:color w:val="000000" w:themeColor="text1"/>
        </w:rPr>
        <w:t xml:space="preserve"> in the caudal brainstem</w:t>
      </w:r>
      <w:r w:rsidR="00B82A47" w:rsidRPr="00C513B5">
        <w:rPr>
          <w:color w:val="000000" w:themeColor="text1"/>
        </w:rPr>
        <w:t xml:space="preserve"> using the cisterna magna approach, as we further illustrate for the hypoglossal nucleus and the ventromedial medulla (</w:t>
      </w:r>
      <w:proofErr w:type="spellStart"/>
      <w:r w:rsidR="00B82A47" w:rsidRPr="00C513B5">
        <w:rPr>
          <w:color w:val="000000" w:themeColor="text1"/>
        </w:rPr>
        <w:t>GiV</w:t>
      </w:r>
      <w:proofErr w:type="spellEnd"/>
      <w:r w:rsidR="00B82A47" w:rsidRPr="00C513B5">
        <w:rPr>
          <w:color w:val="000000" w:themeColor="text1"/>
        </w:rPr>
        <w:t xml:space="preserve">) in </w:t>
      </w:r>
      <w:r w:rsidR="00B82A47" w:rsidRPr="00C513B5">
        <w:rPr>
          <w:b/>
          <w:bCs/>
          <w:color w:val="000000" w:themeColor="text1"/>
        </w:rPr>
        <w:t>Figure 3</w:t>
      </w:r>
      <w:r w:rsidR="00B82A47" w:rsidRPr="00C513B5">
        <w:rPr>
          <w:color w:val="000000" w:themeColor="text1"/>
        </w:rPr>
        <w:t xml:space="preserve">. </w:t>
      </w:r>
      <w:r w:rsidRPr="00C513B5">
        <w:rPr>
          <w:color w:val="000000" w:themeColor="text1"/>
        </w:rPr>
        <w:t xml:space="preserve">For example, </w:t>
      </w:r>
      <w:r w:rsidR="00357242" w:rsidRPr="00C513B5">
        <w:rPr>
          <w:color w:val="000000" w:themeColor="text1"/>
        </w:rPr>
        <w:t xml:space="preserve">the </w:t>
      </w:r>
      <w:r w:rsidRPr="00C513B5">
        <w:rPr>
          <w:color w:val="000000" w:themeColor="text1"/>
        </w:rPr>
        <w:t>hypoglossal nucleus</w:t>
      </w:r>
      <w:r w:rsidR="00A008A3" w:rsidRPr="00C513B5">
        <w:rPr>
          <w:color w:val="000000" w:themeColor="text1"/>
        </w:rPr>
        <w:t xml:space="preserve"> is</w:t>
      </w:r>
      <w:r w:rsidRPr="00C513B5">
        <w:rPr>
          <w:color w:val="000000" w:themeColor="text1"/>
        </w:rPr>
        <w:t xml:space="preserve"> a slim but </w:t>
      </w:r>
      <w:proofErr w:type="spellStart"/>
      <w:r w:rsidRPr="00C513B5">
        <w:rPr>
          <w:color w:val="000000" w:themeColor="text1"/>
        </w:rPr>
        <w:t>rostrocaudally</w:t>
      </w:r>
      <w:proofErr w:type="spellEnd"/>
      <w:r w:rsidRPr="00C513B5">
        <w:rPr>
          <w:color w:val="000000" w:themeColor="text1"/>
        </w:rPr>
        <w:t xml:space="preserve"> elongated column of motoneurons in the dorsal </w:t>
      </w:r>
      <w:r w:rsidR="003E3610" w:rsidRPr="00C513B5">
        <w:rPr>
          <w:color w:val="000000" w:themeColor="text1"/>
        </w:rPr>
        <w:t>medulla oblongata</w:t>
      </w:r>
      <w:r w:rsidR="00A008A3" w:rsidRPr="00C513B5">
        <w:rPr>
          <w:color w:val="000000" w:themeColor="text1"/>
        </w:rPr>
        <w:t xml:space="preserve"> and its</w:t>
      </w:r>
      <w:r w:rsidR="003E3610" w:rsidRPr="00C513B5">
        <w:rPr>
          <w:color w:val="000000" w:themeColor="text1"/>
        </w:rPr>
        <w:t xml:space="preserve"> rostral pole </w:t>
      </w:r>
      <w:r w:rsidRPr="00C513B5">
        <w:rPr>
          <w:color w:val="000000" w:themeColor="text1"/>
        </w:rPr>
        <w:t xml:space="preserve">can be targeted </w:t>
      </w:r>
      <w:r w:rsidRPr="00C513B5">
        <w:rPr>
          <w:i/>
          <w:iCs/>
          <w:color w:val="000000" w:themeColor="text1"/>
        </w:rPr>
        <w:t>via</w:t>
      </w:r>
      <w:r w:rsidRPr="00C513B5">
        <w:rPr>
          <w:color w:val="000000" w:themeColor="text1"/>
        </w:rPr>
        <w:t xml:space="preserve"> a standard approach. However, </w:t>
      </w:r>
      <w:r w:rsidR="00DF2D92" w:rsidRPr="00C513B5">
        <w:rPr>
          <w:color w:val="000000" w:themeColor="text1"/>
        </w:rPr>
        <w:t xml:space="preserve">as </w:t>
      </w:r>
      <w:r w:rsidRPr="00C513B5">
        <w:rPr>
          <w:color w:val="000000" w:themeColor="text1"/>
        </w:rPr>
        <w:t>the DV coordinates (~4.5</w:t>
      </w:r>
      <w:r w:rsidR="005D6D99" w:rsidRPr="00C513B5">
        <w:rPr>
          <w:color w:val="000000" w:themeColor="text1"/>
        </w:rPr>
        <w:t xml:space="preserve"> </w:t>
      </w:r>
      <w:r w:rsidRPr="00C513B5">
        <w:rPr>
          <w:color w:val="000000" w:themeColor="text1"/>
        </w:rPr>
        <w:t>mm) are mostly dictated by the</w:t>
      </w:r>
      <w:r w:rsidR="003E3610" w:rsidRPr="00C513B5">
        <w:rPr>
          <w:color w:val="000000" w:themeColor="text1"/>
        </w:rPr>
        <w:t xml:space="preserve"> overlying</w:t>
      </w:r>
      <w:r w:rsidRPr="00C513B5">
        <w:rPr>
          <w:color w:val="000000" w:themeColor="text1"/>
        </w:rPr>
        <w:t xml:space="preserve"> cerebellum with only 1.2</w:t>
      </w:r>
      <w:r w:rsidR="00DD7A40">
        <w:rPr>
          <w:color w:val="000000" w:themeColor="text1"/>
        </w:rPr>
        <w:t>–</w:t>
      </w:r>
      <w:r w:rsidRPr="00C513B5">
        <w:rPr>
          <w:color w:val="000000" w:themeColor="text1"/>
        </w:rPr>
        <w:t>1.4</w:t>
      </w:r>
      <w:r w:rsidR="00B64FB9" w:rsidRPr="00C513B5">
        <w:rPr>
          <w:color w:val="000000" w:themeColor="text1"/>
        </w:rPr>
        <w:t xml:space="preserve"> mm </w:t>
      </w:r>
      <w:r w:rsidRPr="00C513B5">
        <w:rPr>
          <w:color w:val="000000" w:themeColor="text1"/>
        </w:rPr>
        <w:t xml:space="preserve">entering </w:t>
      </w:r>
      <w:r w:rsidR="00C3108B">
        <w:rPr>
          <w:color w:val="000000" w:themeColor="text1"/>
        </w:rPr>
        <w:t xml:space="preserve">the </w:t>
      </w:r>
      <w:r w:rsidRPr="00C513B5">
        <w:rPr>
          <w:color w:val="000000" w:themeColor="text1"/>
        </w:rPr>
        <w:t xml:space="preserve">brainstem, a relatively small </w:t>
      </w:r>
      <w:r w:rsidR="003E3610" w:rsidRPr="00C513B5">
        <w:rPr>
          <w:color w:val="000000" w:themeColor="text1"/>
        </w:rPr>
        <w:t xml:space="preserve">difference </w:t>
      </w:r>
      <w:r w:rsidR="00357242" w:rsidRPr="00C513B5">
        <w:rPr>
          <w:color w:val="000000" w:themeColor="text1"/>
        </w:rPr>
        <w:t xml:space="preserve">in positioning </w:t>
      </w:r>
      <w:r w:rsidR="003E3610" w:rsidRPr="00C513B5">
        <w:rPr>
          <w:color w:val="000000" w:themeColor="text1"/>
        </w:rPr>
        <w:t xml:space="preserve">of the head of the mouse </w:t>
      </w:r>
      <w:r w:rsidR="0093222E" w:rsidRPr="00C513B5">
        <w:rPr>
          <w:color w:val="000000" w:themeColor="text1"/>
        </w:rPr>
        <w:t xml:space="preserve">could </w:t>
      </w:r>
      <w:r w:rsidRPr="00C513B5">
        <w:rPr>
          <w:color w:val="000000" w:themeColor="text1"/>
        </w:rPr>
        <w:t xml:space="preserve">therefore easily result in a misplaced injection. Due to the proximity of this target to the </w:t>
      </w:r>
      <w:r w:rsidR="00C32CBC" w:rsidRPr="00C513B5">
        <w:rPr>
          <w:color w:val="000000" w:themeColor="text1"/>
        </w:rPr>
        <w:t>zero-point</w:t>
      </w:r>
      <w:r w:rsidRPr="00C513B5">
        <w:rPr>
          <w:color w:val="000000" w:themeColor="text1"/>
        </w:rPr>
        <w:t xml:space="preserve"> </w:t>
      </w:r>
      <w:proofErr w:type="spellStart"/>
      <w:r w:rsidR="004C7A60" w:rsidRPr="00C513B5">
        <w:rPr>
          <w:color w:val="000000" w:themeColor="text1"/>
        </w:rPr>
        <w:t>o</w:t>
      </w:r>
      <w:r w:rsidRPr="00C513B5">
        <w:rPr>
          <w:color w:val="000000" w:themeColor="text1"/>
        </w:rPr>
        <w:t>bex</w:t>
      </w:r>
      <w:proofErr w:type="spellEnd"/>
      <w:r w:rsidRPr="00C513B5">
        <w:rPr>
          <w:color w:val="000000" w:themeColor="text1"/>
        </w:rPr>
        <w:t xml:space="preserve">, it can be </w:t>
      </w:r>
      <w:r w:rsidR="003E3610" w:rsidRPr="00C513B5">
        <w:rPr>
          <w:color w:val="000000" w:themeColor="text1"/>
        </w:rPr>
        <w:t xml:space="preserve">more </w:t>
      </w:r>
      <w:r w:rsidRPr="00C513B5">
        <w:rPr>
          <w:color w:val="000000" w:themeColor="text1"/>
        </w:rPr>
        <w:t xml:space="preserve">reliably targeted </w:t>
      </w:r>
      <w:r w:rsidRPr="00C513B5">
        <w:rPr>
          <w:i/>
          <w:iCs/>
          <w:color w:val="000000" w:themeColor="text1"/>
        </w:rPr>
        <w:t>via</w:t>
      </w:r>
      <w:r w:rsidRPr="00C513B5">
        <w:rPr>
          <w:color w:val="000000" w:themeColor="text1"/>
        </w:rPr>
        <w:t xml:space="preserve"> the cisterna magna approach. </w:t>
      </w:r>
      <w:r w:rsidR="00357242" w:rsidRPr="00C513B5">
        <w:rPr>
          <w:color w:val="000000" w:themeColor="text1"/>
        </w:rPr>
        <w:t xml:space="preserve">Furthermore, the caudal end of the hypoglossal nucleus </w:t>
      </w:r>
      <w:r w:rsidR="003E3610" w:rsidRPr="00C513B5">
        <w:rPr>
          <w:color w:val="000000" w:themeColor="text1"/>
        </w:rPr>
        <w:t xml:space="preserve">which extends until the transition between </w:t>
      </w:r>
      <w:r w:rsidR="00780734" w:rsidRPr="00C513B5">
        <w:rPr>
          <w:color w:val="000000" w:themeColor="text1"/>
        </w:rPr>
        <w:t xml:space="preserve">the </w:t>
      </w:r>
      <w:r w:rsidR="003E3610" w:rsidRPr="00C513B5">
        <w:rPr>
          <w:color w:val="000000" w:themeColor="text1"/>
        </w:rPr>
        <w:t xml:space="preserve">brainstem and spinal cord </w:t>
      </w:r>
      <w:r w:rsidR="00357242" w:rsidRPr="00C513B5">
        <w:rPr>
          <w:color w:val="000000" w:themeColor="text1"/>
        </w:rPr>
        <w:t>can be targeted by the</w:t>
      </w:r>
      <w:r w:rsidR="003E3610" w:rsidRPr="00C513B5">
        <w:rPr>
          <w:color w:val="000000" w:themeColor="text1"/>
        </w:rPr>
        <w:t xml:space="preserve"> same</w:t>
      </w:r>
      <w:r w:rsidR="00357242" w:rsidRPr="00C513B5">
        <w:rPr>
          <w:color w:val="000000" w:themeColor="text1"/>
        </w:rPr>
        <w:t xml:space="preserve"> cisterna magna approach, whereas the standard approach would have to be modified to reach such </w:t>
      </w:r>
      <w:r w:rsidR="003E3610" w:rsidRPr="00C513B5">
        <w:rPr>
          <w:color w:val="000000" w:themeColor="text1"/>
        </w:rPr>
        <w:t xml:space="preserve">a caudal </w:t>
      </w:r>
      <w:r w:rsidR="00357242" w:rsidRPr="00C513B5">
        <w:rPr>
          <w:color w:val="000000" w:themeColor="text1"/>
        </w:rPr>
        <w:t>site by angling the AP approach and adjusting coordinates to avoid the occipital bone and overlying neck musculature.</w:t>
      </w:r>
    </w:p>
    <w:p w14:paraId="5FA4F2C2" w14:textId="77777777" w:rsidR="00295875" w:rsidRPr="00C513B5" w:rsidRDefault="00295875" w:rsidP="000F0F6A">
      <w:pPr>
        <w:pBdr>
          <w:top w:val="nil"/>
          <w:left w:val="nil"/>
          <w:bottom w:val="nil"/>
          <w:right w:val="nil"/>
          <w:between w:val="nil"/>
        </w:pBdr>
        <w:rPr>
          <w:color w:val="000000" w:themeColor="text1"/>
        </w:rPr>
      </w:pPr>
    </w:p>
    <w:p w14:paraId="0D1F49E1" w14:textId="60E29A04" w:rsidR="00C644D8" w:rsidRPr="00C644D8" w:rsidRDefault="00C644D8" w:rsidP="00C644D8">
      <w:pPr>
        <w:pBdr>
          <w:top w:val="nil"/>
          <w:left w:val="nil"/>
          <w:bottom w:val="nil"/>
          <w:right w:val="nil"/>
          <w:between w:val="nil"/>
        </w:pBdr>
        <w:rPr>
          <w:color w:val="000000" w:themeColor="text1"/>
        </w:rPr>
      </w:pPr>
      <w:proofErr w:type="gramStart"/>
      <w:r w:rsidRPr="00C644D8">
        <w:rPr>
          <w:color w:val="000000" w:themeColor="text1"/>
        </w:rPr>
        <w:t>In order to</w:t>
      </w:r>
      <w:proofErr w:type="gramEnd"/>
      <w:r w:rsidRPr="00C644D8">
        <w:rPr>
          <w:color w:val="000000" w:themeColor="text1"/>
        </w:rPr>
        <w:t xml:space="preserve"> </w:t>
      </w:r>
      <w:r w:rsidR="00920FF5">
        <w:rPr>
          <w:color w:val="000000" w:themeColor="text1"/>
        </w:rPr>
        <w:t>determine the</w:t>
      </w:r>
      <w:r w:rsidRPr="00C644D8">
        <w:rPr>
          <w:color w:val="000000" w:themeColor="text1"/>
        </w:rPr>
        <w:t xml:space="preserve"> accuracy of the cisterna magna approach versus the standard approach, we </w:t>
      </w:r>
      <w:r w:rsidR="00920FF5">
        <w:rPr>
          <w:color w:val="000000" w:themeColor="text1"/>
        </w:rPr>
        <w:t xml:space="preserve">measured the distance between intended and actual target sites in the </w:t>
      </w:r>
      <w:r w:rsidR="00920FF5">
        <w:rPr>
          <w:color w:val="000000" w:themeColor="text1"/>
        </w:rPr>
        <w:lastRenderedPageBreak/>
        <w:t>anteroposterior</w:t>
      </w:r>
      <w:r w:rsidRPr="00C644D8">
        <w:rPr>
          <w:color w:val="000000" w:themeColor="text1"/>
        </w:rPr>
        <w:t xml:space="preserve">, </w:t>
      </w:r>
      <w:r w:rsidR="00920FF5">
        <w:rPr>
          <w:color w:val="000000" w:themeColor="text1"/>
        </w:rPr>
        <w:t>mediolateral</w:t>
      </w:r>
      <w:r w:rsidRPr="00C644D8">
        <w:rPr>
          <w:color w:val="000000" w:themeColor="text1"/>
        </w:rPr>
        <w:t xml:space="preserve">, and </w:t>
      </w:r>
      <w:r w:rsidR="00920FF5">
        <w:rPr>
          <w:color w:val="000000" w:themeColor="text1"/>
        </w:rPr>
        <w:t>dorsoventral</w:t>
      </w:r>
      <w:r w:rsidRPr="00C644D8">
        <w:rPr>
          <w:color w:val="000000" w:themeColor="text1"/>
        </w:rPr>
        <w:t xml:space="preserve"> </w:t>
      </w:r>
      <w:r w:rsidR="00920FF5">
        <w:rPr>
          <w:color w:val="000000" w:themeColor="text1"/>
        </w:rPr>
        <w:t>planes</w:t>
      </w:r>
      <w:r w:rsidRPr="00C644D8">
        <w:rPr>
          <w:color w:val="000000" w:themeColor="text1"/>
        </w:rPr>
        <w:t xml:space="preserve"> </w:t>
      </w:r>
      <w:r w:rsidR="00920FF5">
        <w:rPr>
          <w:color w:val="000000" w:themeColor="text1"/>
        </w:rPr>
        <w:t>for</w:t>
      </w:r>
      <w:r w:rsidRPr="00C644D8">
        <w:rPr>
          <w:color w:val="000000" w:themeColor="text1"/>
        </w:rPr>
        <w:t xml:space="preserve"> ventral (ventromedial medulla; </w:t>
      </w:r>
      <w:proofErr w:type="spellStart"/>
      <w:r w:rsidRPr="00C644D8">
        <w:rPr>
          <w:color w:val="000000" w:themeColor="text1"/>
        </w:rPr>
        <w:t>GiA</w:t>
      </w:r>
      <w:proofErr w:type="spellEnd"/>
      <w:r w:rsidRPr="00C644D8">
        <w:rPr>
          <w:color w:val="000000" w:themeColor="text1"/>
        </w:rPr>
        <w:t>/V; N</w:t>
      </w:r>
      <w:r w:rsidR="00DD7A40">
        <w:rPr>
          <w:color w:val="000000" w:themeColor="text1"/>
        </w:rPr>
        <w:t xml:space="preserve"> </w:t>
      </w:r>
      <w:r w:rsidRPr="00C644D8">
        <w:rPr>
          <w:color w:val="000000" w:themeColor="text1"/>
        </w:rPr>
        <w:t>=</w:t>
      </w:r>
      <w:r w:rsidR="00DD7A40">
        <w:rPr>
          <w:color w:val="000000" w:themeColor="text1"/>
        </w:rPr>
        <w:t xml:space="preserve"> </w:t>
      </w:r>
      <w:r w:rsidRPr="00C644D8">
        <w:rPr>
          <w:color w:val="000000" w:themeColor="text1"/>
        </w:rPr>
        <w:t>10) and dorsal (</w:t>
      </w:r>
      <w:proofErr w:type="spellStart"/>
      <w:r w:rsidRPr="00C644D8">
        <w:rPr>
          <w:color w:val="000000" w:themeColor="text1"/>
        </w:rPr>
        <w:t>NuXII</w:t>
      </w:r>
      <w:proofErr w:type="spellEnd"/>
      <w:r w:rsidRPr="00C644D8">
        <w:rPr>
          <w:color w:val="000000" w:themeColor="text1"/>
        </w:rPr>
        <w:t>; N</w:t>
      </w:r>
      <w:r w:rsidR="00DD7A40">
        <w:rPr>
          <w:color w:val="000000" w:themeColor="text1"/>
        </w:rPr>
        <w:t xml:space="preserve"> </w:t>
      </w:r>
      <w:r w:rsidRPr="00C644D8">
        <w:rPr>
          <w:color w:val="000000" w:themeColor="text1"/>
        </w:rPr>
        <w:t>=</w:t>
      </w:r>
      <w:r w:rsidR="00DD7A40">
        <w:rPr>
          <w:color w:val="000000" w:themeColor="text1"/>
        </w:rPr>
        <w:t xml:space="preserve"> </w:t>
      </w:r>
      <w:r w:rsidRPr="00C644D8">
        <w:rPr>
          <w:color w:val="000000" w:themeColor="text1"/>
        </w:rPr>
        <w:t xml:space="preserve">16) </w:t>
      </w:r>
      <w:r w:rsidR="00920FF5">
        <w:rPr>
          <w:color w:val="000000" w:themeColor="text1"/>
        </w:rPr>
        <w:t>regions</w:t>
      </w:r>
      <w:r w:rsidRPr="00C644D8">
        <w:rPr>
          <w:color w:val="000000" w:themeColor="text1"/>
        </w:rPr>
        <w:t xml:space="preserve">. </w:t>
      </w:r>
      <w:r w:rsidR="00920FF5">
        <w:rPr>
          <w:color w:val="000000" w:themeColor="text1"/>
        </w:rPr>
        <w:t>The measur</w:t>
      </w:r>
      <w:r w:rsidR="00AE255E">
        <w:rPr>
          <w:color w:val="000000" w:themeColor="text1"/>
        </w:rPr>
        <w:t>e</w:t>
      </w:r>
      <w:r w:rsidR="00920FF5">
        <w:rPr>
          <w:color w:val="000000" w:themeColor="text1"/>
        </w:rPr>
        <w:t>ments were made in transverse sections of the caudal brainstem (</w:t>
      </w:r>
      <w:r w:rsidR="00920FF5" w:rsidRPr="00C644D8">
        <w:rPr>
          <w:b/>
          <w:bCs/>
          <w:color w:val="000000" w:themeColor="text1"/>
        </w:rPr>
        <w:t>Figure 3</w:t>
      </w:r>
      <w:r w:rsidR="00920FF5" w:rsidRPr="00E05A93">
        <w:rPr>
          <w:color w:val="000000" w:themeColor="text1"/>
        </w:rPr>
        <w:t xml:space="preserve">). </w:t>
      </w:r>
      <w:r w:rsidRPr="00C644D8">
        <w:rPr>
          <w:color w:val="000000" w:themeColor="text1"/>
        </w:rPr>
        <w:t xml:space="preserve">The results </w:t>
      </w:r>
      <w:r w:rsidRPr="00E05A93">
        <w:rPr>
          <w:bCs/>
          <w:color w:val="000000" w:themeColor="text1"/>
        </w:rPr>
        <w:t>(</w:t>
      </w:r>
      <w:r w:rsidRPr="00C644D8">
        <w:rPr>
          <w:b/>
          <w:color w:val="000000" w:themeColor="text1"/>
        </w:rPr>
        <w:t>Figure 4</w:t>
      </w:r>
      <w:r w:rsidRPr="00E05A93">
        <w:rPr>
          <w:bCs/>
          <w:color w:val="000000" w:themeColor="text1"/>
        </w:rPr>
        <w:t xml:space="preserve">) </w:t>
      </w:r>
      <w:r w:rsidRPr="00C644D8">
        <w:rPr>
          <w:color w:val="000000" w:themeColor="text1"/>
        </w:rPr>
        <w:t xml:space="preserve">show </w:t>
      </w:r>
      <w:r w:rsidR="00920FF5">
        <w:rPr>
          <w:color w:val="000000" w:themeColor="text1"/>
        </w:rPr>
        <w:t xml:space="preserve">significantly </w:t>
      </w:r>
      <w:r w:rsidRPr="00C644D8">
        <w:rPr>
          <w:color w:val="000000" w:themeColor="text1"/>
        </w:rPr>
        <w:t>smaller error</w:t>
      </w:r>
      <w:r w:rsidR="00920FF5">
        <w:rPr>
          <w:color w:val="000000" w:themeColor="text1"/>
        </w:rPr>
        <w:t>s</w:t>
      </w:r>
      <w:r w:rsidRPr="00C644D8">
        <w:rPr>
          <w:color w:val="000000" w:themeColor="text1"/>
        </w:rPr>
        <w:t xml:space="preserve"> in the </w:t>
      </w:r>
      <w:r w:rsidR="00920FF5">
        <w:rPr>
          <w:color w:val="000000" w:themeColor="text1"/>
        </w:rPr>
        <w:t>anteroposterior</w:t>
      </w:r>
      <w:r w:rsidRPr="00C644D8">
        <w:rPr>
          <w:color w:val="000000" w:themeColor="text1"/>
        </w:rPr>
        <w:t xml:space="preserve">, </w:t>
      </w:r>
      <w:r w:rsidR="00920FF5">
        <w:rPr>
          <w:color w:val="000000" w:themeColor="text1"/>
        </w:rPr>
        <w:t>mediolateral</w:t>
      </w:r>
      <w:r w:rsidR="0033004D">
        <w:rPr>
          <w:color w:val="000000" w:themeColor="text1"/>
        </w:rPr>
        <w:t>,</w:t>
      </w:r>
      <w:r w:rsidRPr="00C644D8">
        <w:rPr>
          <w:color w:val="000000" w:themeColor="text1"/>
        </w:rPr>
        <w:t xml:space="preserve"> and especially </w:t>
      </w:r>
      <w:r w:rsidR="00920FF5">
        <w:rPr>
          <w:color w:val="000000" w:themeColor="text1"/>
        </w:rPr>
        <w:t>dorsoventral</w:t>
      </w:r>
      <w:r w:rsidRPr="00C644D8">
        <w:rPr>
          <w:color w:val="000000" w:themeColor="text1"/>
        </w:rPr>
        <w:t xml:space="preserve"> planes for the cisterna magna approach compared to the standard approach. These results highlight the enhanced accuracy of the cisterna magna approach for these targets. We have included standard stereotaxic coordinates (relative to bregma, derived from </w:t>
      </w:r>
      <w:proofErr w:type="spellStart"/>
      <w:r w:rsidRPr="00C644D8">
        <w:rPr>
          <w:color w:val="000000" w:themeColor="text1"/>
        </w:rPr>
        <w:t>Paxinos</w:t>
      </w:r>
      <w:proofErr w:type="spellEnd"/>
      <w:r w:rsidRPr="00C644D8">
        <w:rPr>
          <w:color w:val="000000" w:themeColor="text1"/>
        </w:rPr>
        <w:t xml:space="preserve"> and Franklin</w:t>
      </w:r>
      <w:r>
        <w:rPr>
          <w:color w:val="000000" w:themeColor="text1"/>
        </w:rPr>
        <w:t xml:space="preserve"> </w:t>
      </w:r>
      <w:r>
        <w:rPr>
          <w:color w:val="000000" w:themeColor="text1"/>
        </w:rPr>
        <w:fldChar w:fldCharType="begin"/>
      </w:r>
      <w:r>
        <w:rPr>
          <w:color w:val="000000" w:themeColor="text1"/>
        </w:rPr>
        <w:instrText xml:space="preserve"> ADDIN ZOTERO_ITEM CSL_CITATION {"citationID":"hYO2YapJ","properties":{"formattedCitation":"\\super 2\\nosupersub{}","plainCitation":"2","noteIndex":0},"citationItems":[{"id":534,"uris":["http://zotero.org/users/local/NQiVEX77/items/T2U7NQHS"],"uri":["http://zotero.org/users/local/NQiVEX77/items/T2U7NQHS"],"itemData":{"id":534,"type":"book","publisher":"Academic Press","title":"The Mouse Brain in Stereotaxic Coordinates","author":[{"family":"Paxinos","given":"G"},{"family":"Franklin","given":"K.B.J"}],"accessed":{"date-parts":[["2021",10,31]]},"issued":{"date-parts":[["2001"]]}}}],"schema":"https://github.com/citation-style-language/schema/raw/master/csl-citation.json"} </w:instrText>
      </w:r>
      <w:r>
        <w:rPr>
          <w:color w:val="000000" w:themeColor="text1"/>
        </w:rPr>
        <w:fldChar w:fldCharType="separate"/>
      </w:r>
      <w:r w:rsidRPr="00C644D8">
        <w:rPr>
          <w:vertAlign w:val="superscript"/>
        </w:rPr>
        <w:t>2</w:t>
      </w:r>
      <w:r>
        <w:rPr>
          <w:color w:val="000000" w:themeColor="text1"/>
        </w:rPr>
        <w:fldChar w:fldCharType="end"/>
      </w:r>
      <w:r w:rsidRPr="00C644D8">
        <w:rPr>
          <w:color w:val="000000" w:themeColor="text1"/>
        </w:rPr>
        <w:t xml:space="preserve">, but optimized for our studies) and cisterna magna coordinates (relative to the </w:t>
      </w:r>
      <w:proofErr w:type="spellStart"/>
      <w:r w:rsidRPr="00C644D8">
        <w:rPr>
          <w:color w:val="000000" w:themeColor="text1"/>
        </w:rPr>
        <w:t>obex</w:t>
      </w:r>
      <w:proofErr w:type="spellEnd"/>
      <w:r w:rsidRPr="00C644D8">
        <w:rPr>
          <w:color w:val="000000" w:themeColor="text1"/>
        </w:rPr>
        <w:t xml:space="preserve">) in </w:t>
      </w:r>
      <w:r w:rsidRPr="00E05A93">
        <w:rPr>
          <w:b/>
          <w:color w:val="000000" w:themeColor="text1"/>
        </w:rPr>
        <w:t>Table 1</w:t>
      </w:r>
      <w:r w:rsidRPr="00C644D8">
        <w:rPr>
          <w:color w:val="000000" w:themeColor="text1"/>
        </w:rPr>
        <w:t xml:space="preserve">. These coordinates have all been optimized and verified as shown for the hypoglossal nucleus and ventromedial medulla in </w:t>
      </w:r>
      <w:r w:rsidRPr="00C644D8">
        <w:rPr>
          <w:b/>
          <w:bCs/>
          <w:color w:val="000000" w:themeColor="text1"/>
        </w:rPr>
        <w:t>Figure 3</w:t>
      </w:r>
      <w:r w:rsidRPr="00C644D8">
        <w:rPr>
          <w:color w:val="000000" w:themeColor="text1"/>
        </w:rPr>
        <w:t>.</w:t>
      </w:r>
    </w:p>
    <w:p w14:paraId="46F0F8F6" w14:textId="77777777" w:rsidR="00FF6DDB" w:rsidRPr="00C513B5" w:rsidRDefault="00FF6DDB" w:rsidP="000F0F6A">
      <w:pPr>
        <w:pBdr>
          <w:top w:val="nil"/>
          <w:left w:val="nil"/>
          <w:bottom w:val="nil"/>
          <w:right w:val="nil"/>
          <w:between w:val="nil"/>
        </w:pBdr>
        <w:rPr>
          <w:color w:val="000000" w:themeColor="text1"/>
        </w:rPr>
      </w:pPr>
    </w:p>
    <w:p w14:paraId="6D510784" w14:textId="0C8E9FB7" w:rsidR="006E4797" w:rsidRPr="00C513B5" w:rsidRDefault="00551D82" w:rsidP="000F0F6A">
      <w:pPr>
        <w:rPr>
          <w:color w:val="808080"/>
        </w:rPr>
      </w:pPr>
      <w:r w:rsidRPr="00C513B5">
        <w:rPr>
          <w:b/>
        </w:rPr>
        <w:t>FIGURE AND TABLE LEGENDS:</w:t>
      </w:r>
    </w:p>
    <w:p w14:paraId="230C24E9" w14:textId="35512E9E" w:rsidR="002A7988" w:rsidRPr="00C513B5" w:rsidRDefault="002A7988" w:rsidP="000F0F6A">
      <w:pPr>
        <w:rPr>
          <w:color w:val="000000" w:themeColor="text1"/>
        </w:rPr>
      </w:pPr>
      <w:r w:rsidRPr="00C513B5">
        <w:rPr>
          <w:b/>
          <w:color w:val="000000" w:themeColor="text1"/>
        </w:rPr>
        <w:t>Figure 1</w:t>
      </w:r>
      <w:r w:rsidR="002D79A0" w:rsidRPr="00C513B5">
        <w:rPr>
          <w:b/>
          <w:color w:val="000000" w:themeColor="text1"/>
        </w:rPr>
        <w:t xml:space="preserve">: </w:t>
      </w:r>
      <w:r w:rsidRPr="00C513B5">
        <w:rPr>
          <w:b/>
          <w:color w:val="000000" w:themeColor="text1"/>
        </w:rPr>
        <w:t>Schematic representation of key landmarks, target areas</w:t>
      </w:r>
      <w:r w:rsidR="007614F9" w:rsidRPr="00C513B5">
        <w:rPr>
          <w:b/>
          <w:color w:val="000000" w:themeColor="text1"/>
        </w:rPr>
        <w:t>,</w:t>
      </w:r>
      <w:r w:rsidRPr="00C513B5">
        <w:rPr>
          <w:b/>
          <w:color w:val="000000" w:themeColor="text1"/>
        </w:rPr>
        <w:t xml:space="preserve"> and </w:t>
      </w:r>
      <w:r w:rsidR="007614F9" w:rsidRPr="00C513B5">
        <w:rPr>
          <w:b/>
          <w:color w:val="000000" w:themeColor="text1"/>
        </w:rPr>
        <w:t xml:space="preserve">the </w:t>
      </w:r>
      <w:r w:rsidRPr="00C513B5">
        <w:rPr>
          <w:b/>
          <w:color w:val="000000" w:themeColor="text1"/>
        </w:rPr>
        <w:t>plane of the stereotaxic cisterna magna approach</w:t>
      </w:r>
      <w:r w:rsidR="002D79A0" w:rsidRPr="00C513B5">
        <w:rPr>
          <w:color w:val="000000" w:themeColor="text1"/>
        </w:rPr>
        <w:t xml:space="preserve">. </w:t>
      </w:r>
      <w:r w:rsidR="00C144F0" w:rsidRPr="00C513B5">
        <w:rPr>
          <w:color w:val="000000" w:themeColor="text1"/>
        </w:rPr>
        <w:t>(</w:t>
      </w:r>
      <w:r w:rsidRPr="00C513B5">
        <w:rPr>
          <w:b/>
          <w:bCs/>
          <w:color w:val="000000" w:themeColor="text1"/>
        </w:rPr>
        <w:t>A</w:t>
      </w:r>
      <w:r w:rsidR="00C144F0" w:rsidRPr="00C513B5">
        <w:rPr>
          <w:color w:val="000000" w:themeColor="text1"/>
        </w:rPr>
        <w:t>)</w:t>
      </w:r>
      <w:r w:rsidRPr="00C513B5">
        <w:rPr>
          <w:color w:val="000000" w:themeColor="text1"/>
        </w:rPr>
        <w:t xml:space="preserve"> Key anatomical landmarks and positioning in the sagittal plane. </w:t>
      </w:r>
      <w:r w:rsidR="00C144F0" w:rsidRPr="00C513B5">
        <w:rPr>
          <w:color w:val="000000" w:themeColor="text1"/>
        </w:rPr>
        <w:t>(</w:t>
      </w:r>
      <w:r w:rsidRPr="00C513B5">
        <w:rPr>
          <w:b/>
          <w:bCs/>
          <w:color w:val="000000" w:themeColor="text1"/>
        </w:rPr>
        <w:t>B</w:t>
      </w:r>
      <w:r w:rsidR="00C144F0" w:rsidRPr="00C513B5">
        <w:rPr>
          <w:color w:val="000000" w:themeColor="text1"/>
        </w:rPr>
        <w:t>)</w:t>
      </w:r>
      <w:r w:rsidRPr="00C513B5">
        <w:rPr>
          <w:color w:val="000000" w:themeColor="text1"/>
        </w:rPr>
        <w:t xml:space="preserve"> Areas that can be reached through the standard stereotaxic approach </w:t>
      </w:r>
      <w:r w:rsidR="00CF4F5B" w:rsidRPr="00C513B5">
        <w:rPr>
          <w:color w:val="000000" w:themeColor="text1"/>
        </w:rPr>
        <w:t xml:space="preserve">versus cisterna magna stereotaxic approach </w:t>
      </w:r>
      <w:r w:rsidRPr="00C513B5">
        <w:rPr>
          <w:color w:val="000000" w:themeColor="text1"/>
        </w:rPr>
        <w:t xml:space="preserve">and relation to their reference points. </w:t>
      </w:r>
      <w:proofErr w:type="spellStart"/>
      <w:r w:rsidRPr="00E05A93">
        <w:rPr>
          <w:iCs/>
          <w:color w:val="000000" w:themeColor="text1"/>
        </w:rPr>
        <w:t>i</w:t>
      </w:r>
      <w:proofErr w:type="spellEnd"/>
      <w:r w:rsidR="00DD7A40">
        <w:rPr>
          <w:iCs/>
          <w:color w:val="000000" w:themeColor="text1"/>
        </w:rPr>
        <w:t>)</w:t>
      </w:r>
      <w:r w:rsidRPr="00E05A93">
        <w:rPr>
          <w:iCs/>
          <w:color w:val="000000" w:themeColor="text1"/>
        </w:rPr>
        <w:t xml:space="preserve"> </w:t>
      </w:r>
      <w:r w:rsidRPr="00C513B5">
        <w:rPr>
          <w:color w:val="000000" w:themeColor="text1"/>
        </w:rPr>
        <w:t xml:space="preserve">The standard approach makes use of bony landmarks </w:t>
      </w:r>
      <w:r w:rsidR="006918A3" w:rsidRPr="00C513B5">
        <w:rPr>
          <w:color w:val="000000" w:themeColor="text1"/>
        </w:rPr>
        <w:t>b</w:t>
      </w:r>
      <w:r w:rsidRPr="00C513B5">
        <w:rPr>
          <w:color w:val="000000" w:themeColor="text1"/>
        </w:rPr>
        <w:t xml:space="preserve">regma and </w:t>
      </w:r>
      <w:r w:rsidR="006918A3" w:rsidRPr="00C513B5">
        <w:rPr>
          <w:color w:val="000000" w:themeColor="text1"/>
        </w:rPr>
        <w:t>l</w:t>
      </w:r>
      <w:r w:rsidRPr="00C513B5">
        <w:rPr>
          <w:color w:val="000000" w:themeColor="text1"/>
        </w:rPr>
        <w:t xml:space="preserve">ambda, which are distant from target regions in magenta and purple. The area in magenta (caudal medulla oblongata and upper cervical cord) is challenging to reach due to the slanting occipital bone and neck muscles. The area in purple (rostral medulla oblongata) is prone to movement and distant from traditional landmarks. </w:t>
      </w:r>
      <w:r w:rsidRPr="00E05A93">
        <w:rPr>
          <w:iCs/>
          <w:color w:val="000000" w:themeColor="text1"/>
        </w:rPr>
        <w:t>ii</w:t>
      </w:r>
      <w:r w:rsidR="00DD7A40">
        <w:rPr>
          <w:iCs/>
          <w:color w:val="000000" w:themeColor="text1"/>
        </w:rPr>
        <w:t>)</w:t>
      </w:r>
      <w:r w:rsidRPr="00E05A93">
        <w:rPr>
          <w:iCs/>
          <w:color w:val="000000" w:themeColor="text1"/>
        </w:rPr>
        <w:t xml:space="preserve"> </w:t>
      </w:r>
      <w:r w:rsidRPr="00C513B5">
        <w:rPr>
          <w:color w:val="000000" w:themeColor="text1"/>
        </w:rPr>
        <w:t xml:space="preserve">The cisterna magna approach is appropriate for accessing the caudal medulla oblongata and upper cervical cord and has advantages when studying brainstem structures that are organized into longitudinal columns that extend from the caudal medulla oblongata rostrally, up to the level of the caudal pons. </w:t>
      </w:r>
      <w:r w:rsidR="00EC46A6" w:rsidRPr="00C513B5">
        <w:rPr>
          <w:color w:val="000000" w:themeColor="text1"/>
        </w:rPr>
        <w:t>(</w:t>
      </w:r>
      <w:r w:rsidRPr="00C513B5">
        <w:rPr>
          <w:b/>
          <w:bCs/>
          <w:color w:val="000000" w:themeColor="text1"/>
        </w:rPr>
        <w:t>C</w:t>
      </w:r>
      <w:r w:rsidR="00EC46A6" w:rsidRPr="00C513B5">
        <w:rPr>
          <w:color w:val="000000" w:themeColor="text1"/>
        </w:rPr>
        <w:t>)</w:t>
      </w:r>
      <w:r w:rsidRPr="00C513B5">
        <w:rPr>
          <w:color w:val="000000" w:themeColor="text1"/>
        </w:rPr>
        <w:t xml:space="preserve"> Schematic of the planes of various stereotaxic reference atlases in relation to the cisterna magna approach.</w:t>
      </w:r>
    </w:p>
    <w:p w14:paraId="7874041F" w14:textId="77777777" w:rsidR="002A7988" w:rsidRPr="00C513B5" w:rsidRDefault="002A7988" w:rsidP="000F0F6A">
      <w:pPr>
        <w:rPr>
          <w:b/>
          <w:color w:val="000000" w:themeColor="text1"/>
        </w:rPr>
      </w:pPr>
    </w:p>
    <w:p w14:paraId="5737A4A9" w14:textId="6BF08748" w:rsidR="002A7988" w:rsidRDefault="002A7988" w:rsidP="000F0F6A">
      <w:pPr>
        <w:rPr>
          <w:color w:val="000000" w:themeColor="text1"/>
        </w:rPr>
      </w:pPr>
      <w:r w:rsidRPr="00C513B5">
        <w:rPr>
          <w:b/>
          <w:color w:val="000000" w:themeColor="text1"/>
        </w:rPr>
        <w:t xml:space="preserve">Figure </w:t>
      </w:r>
      <w:r w:rsidR="00DD36A2" w:rsidRPr="00C513B5">
        <w:rPr>
          <w:b/>
          <w:color w:val="000000" w:themeColor="text1"/>
        </w:rPr>
        <w:t>2</w:t>
      </w:r>
      <w:r w:rsidR="00EC46A6" w:rsidRPr="00C513B5">
        <w:rPr>
          <w:b/>
          <w:color w:val="000000" w:themeColor="text1"/>
        </w:rPr>
        <w:t xml:space="preserve">: </w:t>
      </w:r>
      <w:r w:rsidRPr="00C513B5">
        <w:rPr>
          <w:b/>
          <w:color w:val="000000" w:themeColor="text1"/>
        </w:rPr>
        <w:t>Step</w:t>
      </w:r>
      <w:r w:rsidR="00AA6D0B" w:rsidRPr="00C513B5">
        <w:rPr>
          <w:b/>
          <w:color w:val="000000" w:themeColor="text1"/>
        </w:rPr>
        <w:t>-by-</w:t>
      </w:r>
      <w:r w:rsidRPr="00C513B5">
        <w:rPr>
          <w:b/>
          <w:color w:val="000000" w:themeColor="text1"/>
        </w:rPr>
        <w:t>step schematic overview of the stereotaxic cisterna magna approach</w:t>
      </w:r>
      <w:r w:rsidR="00EC46A6" w:rsidRPr="00C513B5">
        <w:rPr>
          <w:color w:val="000000" w:themeColor="text1"/>
        </w:rPr>
        <w:t>. (</w:t>
      </w:r>
      <w:r w:rsidR="00E74286" w:rsidRPr="00C513B5">
        <w:rPr>
          <w:b/>
          <w:bCs/>
          <w:color w:val="000000" w:themeColor="text1"/>
        </w:rPr>
        <w:t>A</w:t>
      </w:r>
      <w:r w:rsidR="00EC46A6" w:rsidRPr="00C513B5">
        <w:rPr>
          <w:color w:val="000000" w:themeColor="text1"/>
        </w:rPr>
        <w:t>)</w:t>
      </w:r>
      <w:r w:rsidR="0016326C" w:rsidRPr="00C513B5">
        <w:rPr>
          <w:color w:val="000000" w:themeColor="text1"/>
        </w:rPr>
        <w:t xml:space="preserve"> </w:t>
      </w:r>
      <w:r w:rsidR="00E74286" w:rsidRPr="00C513B5">
        <w:rPr>
          <w:color w:val="000000" w:themeColor="text1"/>
        </w:rPr>
        <w:t xml:space="preserve">Mouse adapter </w:t>
      </w:r>
      <w:r w:rsidR="00200B43" w:rsidRPr="00C513B5">
        <w:rPr>
          <w:color w:val="000000" w:themeColor="text1"/>
        </w:rPr>
        <w:t xml:space="preserve">with ear bars evenly positioned at the highest level, the mouth bar at a lowered position, and a </w:t>
      </w:r>
      <w:r w:rsidR="0016326C" w:rsidRPr="00C513B5">
        <w:rPr>
          <w:color w:val="000000" w:themeColor="text1"/>
        </w:rPr>
        <w:t xml:space="preserve">plastic card to </w:t>
      </w:r>
      <w:r w:rsidR="00200B43" w:rsidRPr="00C513B5">
        <w:rPr>
          <w:color w:val="000000" w:themeColor="text1"/>
        </w:rPr>
        <w:t xml:space="preserve">secure </w:t>
      </w:r>
      <w:r w:rsidR="0016326C" w:rsidRPr="00C513B5">
        <w:rPr>
          <w:color w:val="000000" w:themeColor="text1"/>
        </w:rPr>
        <w:t xml:space="preserve">the </w:t>
      </w:r>
      <w:proofErr w:type="spellStart"/>
      <w:r w:rsidR="00200B43" w:rsidRPr="00C513B5">
        <w:rPr>
          <w:color w:val="000000" w:themeColor="text1"/>
        </w:rPr>
        <w:t>anteroflexed</w:t>
      </w:r>
      <w:proofErr w:type="spellEnd"/>
      <w:r w:rsidR="00200B43" w:rsidRPr="00C513B5">
        <w:rPr>
          <w:color w:val="000000" w:themeColor="text1"/>
        </w:rPr>
        <w:t xml:space="preserve"> </w:t>
      </w:r>
      <w:r w:rsidR="0016326C" w:rsidRPr="00C513B5">
        <w:rPr>
          <w:color w:val="000000" w:themeColor="text1"/>
        </w:rPr>
        <w:t>head at a 90</w:t>
      </w:r>
      <w:r w:rsidR="005F587E" w:rsidRPr="00C513B5">
        <w:rPr>
          <w:color w:val="000000" w:themeColor="text1"/>
        </w:rPr>
        <w:t>°</w:t>
      </w:r>
      <w:r w:rsidR="008E1FEC" w:rsidRPr="00C513B5">
        <w:rPr>
          <w:color w:val="000000" w:themeColor="text1"/>
        </w:rPr>
        <w:t xml:space="preserve"> </w:t>
      </w:r>
      <w:r w:rsidR="0016326C" w:rsidRPr="00C513B5">
        <w:rPr>
          <w:color w:val="000000" w:themeColor="text1"/>
        </w:rPr>
        <w:t>angle</w:t>
      </w:r>
      <w:r w:rsidR="00200B43" w:rsidRPr="00C513B5">
        <w:rPr>
          <w:color w:val="000000" w:themeColor="text1"/>
        </w:rPr>
        <w:t>.</w:t>
      </w:r>
      <w:r w:rsidR="00EC46A6" w:rsidRPr="00C513B5">
        <w:rPr>
          <w:color w:val="000000" w:themeColor="text1"/>
        </w:rPr>
        <w:t xml:space="preserve"> (</w:t>
      </w:r>
      <w:r w:rsidR="00E74286" w:rsidRPr="00C513B5">
        <w:rPr>
          <w:b/>
          <w:bCs/>
          <w:color w:val="000000" w:themeColor="text1"/>
        </w:rPr>
        <w:t>B</w:t>
      </w:r>
      <w:r w:rsidR="00EC46A6" w:rsidRPr="00C513B5">
        <w:rPr>
          <w:color w:val="000000" w:themeColor="text1"/>
        </w:rPr>
        <w:t>)</w:t>
      </w:r>
      <w:r w:rsidR="00D928F1" w:rsidRPr="00C513B5">
        <w:rPr>
          <w:color w:val="000000" w:themeColor="text1"/>
        </w:rPr>
        <w:t xml:space="preserve"> </w:t>
      </w:r>
      <w:r w:rsidR="00E345C6" w:rsidRPr="00C513B5">
        <w:rPr>
          <w:color w:val="000000" w:themeColor="text1"/>
        </w:rPr>
        <w:t>Secure the mouse</w:t>
      </w:r>
      <w:r w:rsidRPr="00C513B5">
        <w:rPr>
          <w:color w:val="000000" w:themeColor="text1"/>
        </w:rPr>
        <w:t xml:space="preserve"> into the </w:t>
      </w:r>
      <w:proofErr w:type="spellStart"/>
      <w:r w:rsidRPr="00C513B5">
        <w:rPr>
          <w:color w:val="000000" w:themeColor="text1"/>
        </w:rPr>
        <w:t>stereotac</w:t>
      </w:r>
      <w:r w:rsidR="00875BD4" w:rsidRPr="00C513B5">
        <w:rPr>
          <w:color w:val="000000" w:themeColor="text1"/>
        </w:rPr>
        <w:t>xic</w:t>
      </w:r>
      <w:proofErr w:type="spellEnd"/>
      <w:r w:rsidR="00875BD4" w:rsidRPr="00C513B5">
        <w:rPr>
          <w:color w:val="000000" w:themeColor="text1"/>
        </w:rPr>
        <w:t xml:space="preserve"> fr</w:t>
      </w:r>
      <w:r w:rsidR="00CB6CBD" w:rsidRPr="00C513B5">
        <w:rPr>
          <w:color w:val="000000" w:themeColor="text1"/>
        </w:rPr>
        <w:t>ame</w:t>
      </w:r>
      <w:r w:rsidRPr="00C513B5">
        <w:rPr>
          <w:color w:val="000000" w:themeColor="text1"/>
        </w:rPr>
        <w:t xml:space="preserve"> </w:t>
      </w:r>
      <w:r w:rsidR="00CB6CBD" w:rsidRPr="00C513B5">
        <w:rPr>
          <w:color w:val="000000" w:themeColor="text1"/>
        </w:rPr>
        <w:t>using</w:t>
      </w:r>
      <w:r w:rsidRPr="00C513B5">
        <w:rPr>
          <w:color w:val="000000" w:themeColor="text1"/>
        </w:rPr>
        <w:t xml:space="preserve"> the ear bars</w:t>
      </w:r>
      <w:r w:rsidR="00E74286" w:rsidRPr="00C513B5">
        <w:rPr>
          <w:color w:val="000000" w:themeColor="text1"/>
        </w:rPr>
        <w:t xml:space="preserve"> and</w:t>
      </w:r>
      <w:r w:rsidR="00010ACE" w:rsidRPr="00C513B5">
        <w:rPr>
          <w:color w:val="000000" w:themeColor="text1"/>
        </w:rPr>
        <w:t xml:space="preserve"> </w:t>
      </w:r>
      <w:proofErr w:type="spellStart"/>
      <w:r w:rsidRPr="00C513B5">
        <w:rPr>
          <w:color w:val="000000" w:themeColor="text1"/>
        </w:rPr>
        <w:t>anteroflex</w:t>
      </w:r>
      <w:proofErr w:type="spellEnd"/>
      <w:r w:rsidR="00E345C6" w:rsidRPr="00C513B5">
        <w:rPr>
          <w:color w:val="000000" w:themeColor="text1"/>
        </w:rPr>
        <w:t xml:space="preserve"> the head</w:t>
      </w:r>
      <w:r w:rsidRPr="00C513B5">
        <w:rPr>
          <w:color w:val="000000" w:themeColor="text1"/>
        </w:rPr>
        <w:t xml:space="preserve"> </w:t>
      </w:r>
      <w:r w:rsidR="00FF60DF" w:rsidRPr="00C513B5">
        <w:rPr>
          <w:color w:val="000000" w:themeColor="text1"/>
        </w:rPr>
        <w:t>at 90</w:t>
      </w:r>
      <w:r w:rsidR="005F587E" w:rsidRPr="00C513B5">
        <w:rPr>
          <w:color w:val="000000" w:themeColor="text1"/>
        </w:rPr>
        <w:t>°</w:t>
      </w:r>
      <w:r w:rsidR="00FF60DF" w:rsidRPr="00C513B5">
        <w:rPr>
          <w:color w:val="000000" w:themeColor="text1"/>
        </w:rPr>
        <w:t xml:space="preserve"> </w:t>
      </w:r>
      <w:r w:rsidRPr="00C513B5">
        <w:rPr>
          <w:color w:val="000000" w:themeColor="text1"/>
        </w:rPr>
        <w:t xml:space="preserve">and </w:t>
      </w:r>
      <w:r w:rsidR="00FF60DF" w:rsidRPr="00C513B5">
        <w:rPr>
          <w:color w:val="000000" w:themeColor="text1"/>
        </w:rPr>
        <w:t>ke</w:t>
      </w:r>
      <w:r w:rsidR="00E345C6" w:rsidRPr="00C513B5">
        <w:rPr>
          <w:color w:val="000000" w:themeColor="text1"/>
        </w:rPr>
        <w:t>ep</w:t>
      </w:r>
      <w:r w:rsidR="00FF60DF" w:rsidRPr="00C513B5">
        <w:rPr>
          <w:color w:val="000000" w:themeColor="text1"/>
        </w:rPr>
        <w:t xml:space="preserve"> in position </w:t>
      </w:r>
      <w:r w:rsidRPr="00C513B5">
        <w:rPr>
          <w:i/>
          <w:iCs/>
          <w:color w:val="000000" w:themeColor="text1"/>
        </w:rPr>
        <w:t>via</w:t>
      </w:r>
      <w:r w:rsidRPr="00C513B5">
        <w:rPr>
          <w:color w:val="000000" w:themeColor="text1"/>
        </w:rPr>
        <w:t xml:space="preserve"> a rigid plastic card, with the stereota</w:t>
      </w:r>
      <w:r w:rsidR="00601E0C" w:rsidRPr="00C513B5">
        <w:rPr>
          <w:color w:val="000000" w:themeColor="text1"/>
        </w:rPr>
        <w:t>x</w:t>
      </w:r>
      <w:r w:rsidRPr="00C513B5">
        <w:rPr>
          <w:color w:val="000000" w:themeColor="text1"/>
        </w:rPr>
        <w:t xml:space="preserve">ic frame as </w:t>
      </w:r>
      <w:r w:rsidR="00E744BD">
        <w:rPr>
          <w:color w:val="000000" w:themeColor="text1"/>
        </w:rPr>
        <w:t xml:space="preserve">a </w:t>
      </w:r>
      <w:r w:rsidRPr="00C513B5">
        <w:rPr>
          <w:color w:val="000000" w:themeColor="text1"/>
        </w:rPr>
        <w:t xml:space="preserve">reference. </w:t>
      </w:r>
      <w:r w:rsidR="00EC46A6" w:rsidRPr="00C513B5">
        <w:rPr>
          <w:color w:val="000000" w:themeColor="text1"/>
        </w:rPr>
        <w:t>(</w:t>
      </w:r>
      <w:r w:rsidRPr="00C513B5">
        <w:rPr>
          <w:b/>
          <w:bCs/>
          <w:color w:val="000000" w:themeColor="text1"/>
        </w:rPr>
        <w:t>C</w:t>
      </w:r>
      <w:r w:rsidR="00EC46A6" w:rsidRPr="00C513B5">
        <w:rPr>
          <w:color w:val="000000" w:themeColor="text1"/>
        </w:rPr>
        <w:t>)</w:t>
      </w:r>
      <w:r w:rsidRPr="00C513B5">
        <w:rPr>
          <w:color w:val="000000" w:themeColor="text1"/>
        </w:rPr>
        <w:t xml:space="preserve"> Make sure the body is elevated so it is in the same plane as the occi</w:t>
      </w:r>
      <w:r w:rsidR="00D928F1" w:rsidRPr="00C513B5">
        <w:rPr>
          <w:color w:val="000000" w:themeColor="text1"/>
        </w:rPr>
        <w:t xml:space="preserve">put. Palpate key landmarks. </w:t>
      </w:r>
      <w:r w:rsidR="00EC46A6" w:rsidRPr="00C513B5">
        <w:rPr>
          <w:color w:val="000000" w:themeColor="text1"/>
        </w:rPr>
        <w:t>(</w:t>
      </w:r>
      <w:r w:rsidR="00D928F1" w:rsidRPr="00C513B5">
        <w:rPr>
          <w:b/>
          <w:bCs/>
          <w:color w:val="000000" w:themeColor="text1"/>
        </w:rPr>
        <w:t>D</w:t>
      </w:r>
      <w:r w:rsidR="00EC46A6" w:rsidRPr="00C513B5">
        <w:rPr>
          <w:color w:val="000000" w:themeColor="text1"/>
        </w:rPr>
        <w:t>)</w:t>
      </w:r>
      <w:r w:rsidR="00D928F1" w:rsidRPr="00C513B5">
        <w:rPr>
          <w:color w:val="000000" w:themeColor="text1"/>
        </w:rPr>
        <w:t xml:space="preserve"> M</w:t>
      </w:r>
      <w:r w:rsidRPr="00C513B5">
        <w:rPr>
          <w:color w:val="000000" w:themeColor="text1"/>
        </w:rPr>
        <w:t>ake a skin incision from the occiput to the ros</w:t>
      </w:r>
      <w:r w:rsidR="00D928F1" w:rsidRPr="00C513B5">
        <w:rPr>
          <w:color w:val="000000" w:themeColor="text1"/>
        </w:rPr>
        <w:t xml:space="preserve">tral part of the shoulders. </w:t>
      </w:r>
      <w:r w:rsidR="00EC46A6" w:rsidRPr="00C513B5">
        <w:rPr>
          <w:color w:val="000000" w:themeColor="text1"/>
        </w:rPr>
        <w:t>(</w:t>
      </w:r>
      <w:r w:rsidR="00D928F1" w:rsidRPr="00C513B5">
        <w:rPr>
          <w:b/>
          <w:bCs/>
          <w:color w:val="000000" w:themeColor="text1"/>
        </w:rPr>
        <w:t>E</w:t>
      </w:r>
      <w:r w:rsidR="00EC46A6" w:rsidRPr="00C513B5">
        <w:rPr>
          <w:color w:val="000000" w:themeColor="text1"/>
        </w:rPr>
        <w:t>)</w:t>
      </w:r>
      <w:r w:rsidR="00D928F1" w:rsidRPr="00C513B5">
        <w:rPr>
          <w:color w:val="000000" w:themeColor="text1"/>
        </w:rPr>
        <w:t xml:space="preserve"> M</w:t>
      </w:r>
      <w:r w:rsidRPr="00C513B5">
        <w:rPr>
          <w:color w:val="000000" w:themeColor="text1"/>
        </w:rPr>
        <w:t>ake an incision in the raphe of the trapezius muscle. Make sure to stay in the midline and do not cut i</w:t>
      </w:r>
      <w:r w:rsidR="00D928F1" w:rsidRPr="00C513B5">
        <w:rPr>
          <w:color w:val="000000" w:themeColor="text1"/>
        </w:rPr>
        <w:t xml:space="preserve">nto the underlying muscles. </w:t>
      </w:r>
      <w:r w:rsidR="00EC46A6" w:rsidRPr="00C513B5">
        <w:rPr>
          <w:color w:val="000000" w:themeColor="text1"/>
        </w:rPr>
        <w:t>(</w:t>
      </w:r>
      <w:r w:rsidR="00D928F1" w:rsidRPr="00C513B5">
        <w:rPr>
          <w:b/>
          <w:bCs/>
          <w:color w:val="000000" w:themeColor="text1"/>
        </w:rPr>
        <w:t>F</w:t>
      </w:r>
      <w:r w:rsidR="00EC46A6" w:rsidRPr="00C513B5">
        <w:rPr>
          <w:color w:val="000000" w:themeColor="text1"/>
        </w:rPr>
        <w:t>)</w:t>
      </w:r>
      <w:r w:rsidR="00D928F1" w:rsidRPr="00C513B5">
        <w:rPr>
          <w:color w:val="000000" w:themeColor="text1"/>
        </w:rPr>
        <w:t xml:space="preserve"> I</w:t>
      </w:r>
      <w:r w:rsidRPr="00C513B5">
        <w:rPr>
          <w:color w:val="000000" w:themeColor="text1"/>
        </w:rPr>
        <w:t xml:space="preserve">dentify the midline between the two bellies of the longus </w:t>
      </w:r>
      <w:r w:rsidR="00C302E1" w:rsidRPr="00C513B5">
        <w:rPr>
          <w:color w:val="000000" w:themeColor="text1"/>
        </w:rPr>
        <w:t xml:space="preserve">capitis </w:t>
      </w:r>
      <w:r w:rsidRPr="00C513B5">
        <w:rPr>
          <w:color w:val="000000" w:themeColor="text1"/>
        </w:rPr>
        <w:t>muscle, starting at the occiput</w:t>
      </w:r>
      <w:r w:rsidR="00B8346D">
        <w:rPr>
          <w:color w:val="000000" w:themeColor="text1"/>
        </w:rPr>
        <w:t>,</w:t>
      </w:r>
      <w:r w:rsidRPr="00C513B5">
        <w:rPr>
          <w:color w:val="000000" w:themeColor="text1"/>
        </w:rPr>
        <w:t xml:space="preserve"> and guide the laminectomy forceps in a caudal direction. </w:t>
      </w:r>
      <w:r w:rsidR="00EC46A6" w:rsidRPr="00C513B5">
        <w:rPr>
          <w:color w:val="000000" w:themeColor="text1"/>
        </w:rPr>
        <w:t>(</w:t>
      </w:r>
      <w:r w:rsidRPr="00C513B5">
        <w:rPr>
          <w:b/>
          <w:bCs/>
          <w:color w:val="000000" w:themeColor="text1"/>
        </w:rPr>
        <w:t>G</w:t>
      </w:r>
      <w:r w:rsidR="00EC46A6" w:rsidRPr="00C513B5">
        <w:rPr>
          <w:color w:val="000000" w:themeColor="text1"/>
        </w:rPr>
        <w:t>)</w:t>
      </w:r>
      <w:r w:rsidRPr="00C513B5">
        <w:rPr>
          <w:color w:val="000000" w:themeColor="text1"/>
        </w:rPr>
        <w:t xml:space="preserve"> </w:t>
      </w:r>
      <w:r w:rsidR="00D928F1" w:rsidRPr="00C513B5">
        <w:rPr>
          <w:color w:val="000000" w:themeColor="text1"/>
        </w:rPr>
        <w:t>P</w:t>
      </w:r>
      <w:r w:rsidRPr="00C513B5">
        <w:rPr>
          <w:color w:val="000000" w:themeColor="text1"/>
        </w:rPr>
        <w:t xml:space="preserve">lace each of the wound hooks in between the bellies of the longus </w:t>
      </w:r>
      <w:r w:rsidR="00C302E1" w:rsidRPr="00C513B5">
        <w:rPr>
          <w:color w:val="000000" w:themeColor="text1"/>
        </w:rPr>
        <w:t xml:space="preserve">capitis </w:t>
      </w:r>
      <w:r w:rsidRPr="00C513B5">
        <w:rPr>
          <w:color w:val="000000" w:themeColor="text1"/>
        </w:rPr>
        <w:t xml:space="preserve">muscle and re-position until the cisterna magna comes in view. </w:t>
      </w:r>
      <w:r w:rsidR="00EC46A6" w:rsidRPr="00C513B5">
        <w:rPr>
          <w:color w:val="000000" w:themeColor="text1"/>
        </w:rPr>
        <w:t>(</w:t>
      </w:r>
      <w:r w:rsidRPr="00C513B5">
        <w:rPr>
          <w:b/>
          <w:bCs/>
          <w:color w:val="000000" w:themeColor="text1"/>
        </w:rPr>
        <w:t>H</w:t>
      </w:r>
      <w:r w:rsidR="00EC46A6" w:rsidRPr="00C513B5">
        <w:rPr>
          <w:color w:val="000000" w:themeColor="text1"/>
        </w:rPr>
        <w:t>)</w:t>
      </w:r>
      <w:r w:rsidRPr="00C513B5">
        <w:rPr>
          <w:color w:val="000000" w:themeColor="text1"/>
        </w:rPr>
        <w:t xml:space="preserve"> Identify bony landmarks (occipital bone, atlas), the dura mater that extends between these bony structures</w:t>
      </w:r>
      <w:r w:rsidR="00C032E1">
        <w:rPr>
          <w:color w:val="000000" w:themeColor="text1"/>
        </w:rPr>
        <w:t>,</w:t>
      </w:r>
      <w:r w:rsidRPr="00C513B5">
        <w:rPr>
          <w:color w:val="000000" w:themeColor="text1"/>
        </w:rPr>
        <w:t xml:space="preserve"> and the underlying cerebellum and brainstem. Clean the dura mater as needed to expose the target level. </w:t>
      </w:r>
      <w:r w:rsidR="00EC46A6" w:rsidRPr="00C513B5">
        <w:rPr>
          <w:color w:val="000000" w:themeColor="text1"/>
        </w:rPr>
        <w:t>(</w:t>
      </w:r>
      <w:r w:rsidRPr="00C513B5">
        <w:rPr>
          <w:b/>
          <w:bCs/>
          <w:color w:val="000000" w:themeColor="text1"/>
        </w:rPr>
        <w:t>I</w:t>
      </w:r>
      <w:r w:rsidR="00EC46A6" w:rsidRPr="00C513B5">
        <w:rPr>
          <w:color w:val="000000" w:themeColor="text1"/>
        </w:rPr>
        <w:t>)</w:t>
      </w:r>
      <w:r w:rsidRPr="00C513B5">
        <w:rPr>
          <w:color w:val="000000" w:themeColor="text1"/>
        </w:rPr>
        <w:t xml:space="preserve"> Using spring scissors and fine forceps open the dura. </w:t>
      </w:r>
      <w:r w:rsidR="00EC46A6" w:rsidRPr="00C513B5">
        <w:rPr>
          <w:color w:val="000000" w:themeColor="text1"/>
        </w:rPr>
        <w:t>(</w:t>
      </w:r>
      <w:r w:rsidRPr="00C513B5">
        <w:rPr>
          <w:b/>
          <w:bCs/>
          <w:color w:val="000000" w:themeColor="text1"/>
        </w:rPr>
        <w:t>J</w:t>
      </w:r>
      <w:r w:rsidR="00EC46A6" w:rsidRPr="00C513B5">
        <w:rPr>
          <w:color w:val="000000" w:themeColor="text1"/>
        </w:rPr>
        <w:t>)</w:t>
      </w:r>
      <w:r w:rsidRPr="00C513B5">
        <w:rPr>
          <w:color w:val="000000" w:themeColor="text1"/>
        </w:rPr>
        <w:t xml:space="preserve"> Identify the </w:t>
      </w:r>
      <w:proofErr w:type="spellStart"/>
      <w:r w:rsidRPr="00C513B5">
        <w:rPr>
          <w:color w:val="000000" w:themeColor="text1"/>
        </w:rPr>
        <w:t>obex</w:t>
      </w:r>
      <w:proofErr w:type="spellEnd"/>
      <w:r w:rsidRPr="00C513B5">
        <w:rPr>
          <w:color w:val="000000" w:themeColor="text1"/>
        </w:rPr>
        <w:t xml:space="preserve">, which forms the AP and ML zero point. Move the pipette to the AP and ML coordinates of choice. Lower the pipette until it reaches the dorsal surface of the brainstem. This is the DV zero point. Lower the pipette to the desired coordinate. </w:t>
      </w:r>
      <w:r w:rsidR="00EC46A6" w:rsidRPr="00C513B5">
        <w:rPr>
          <w:color w:val="000000" w:themeColor="text1"/>
        </w:rPr>
        <w:t>(</w:t>
      </w:r>
      <w:r w:rsidRPr="00C513B5">
        <w:rPr>
          <w:b/>
          <w:bCs/>
          <w:color w:val="000000" w:themeColor="text1"/>
        </w:rPr>
        <w:t>K</w:t>
      </w:r>
      <w:r w:rsidR="00EC46A6" w:rsidRPr="00C513B5">
        <w:rPr>
          <w:color w:val="000000" w:themeColor="text1"/>
        </w:rPr>
        <w:t>)</w:t>
      </w:r>
      <w:r w:rsidRPr="00C513B5">
        <w:rPr>
          <w:color w:val="000000" w:themeColor="text1"/>
        </w:rPr>
        <w:t xml:space="preserve"> Remove the pipette and the wound hooks and let the longus</w:t>
      </w:r>
      <w:r w:rsidR="00C302E1" w:rsidRPr="00C513B5">
        <w:rPr>
          <w:color w:val="000000" w:themeColor="text1"/>
        </w:rPr>
        <w:t xml:space="preserve"> capitis</w:t>
      </w:r>
      <w:r w:rsidRPr="00C513B5">
        <w:rPr>
          <w:color w:val="000000" w:themeColor="text1"/>
        </w:rPr>
        <w:t xml:space="preserve"> </w:t>
      </w:r>
      <w:r w:rsidRPr="00C513B5">
        <w:rPr>
          <w:color w:val="000000" w:themeColor="text1"/>
        </w:rPr>
        <w:lastRenderedPageBreak/>
        <w:t xml:space="preserve">muscles resume their original position. </w:t>
      </w:r>
      <w:r w:rsidR="00EC46A6" w:rsidRPr="00C513B5">
        <w:rPr>
          <w:color w:val="000000" w:themeColor="text1"/>
        </w:rPr>
        <w:t>(</w:t>
      </w:r>
      <w:r w:rsidRPr="00C513B5">
        <w:rPr>
          <w:b/>
          <w:bCs/>
          <w:color w:val="000000" w:themeColor="text1"/>
        </w:rPr>
        <w:t>L</w:t>
      </w:r>
      <w:r w:rsidR="00EC46A6" w:rsidRPr="00C513B5">
        <w:rPr>
          <w:color w:val="000000" w:themeColor="text1"/>
        </w:rPr>
        <w:t>)</w:t>
      </w:r>
      <w:r w:rsidRPr="00C513B5">
        <w:rPr>
          <w:color w:val="000000" w:themeColor="text1"/>
        </w:rPr>
        <w:t xml:space="preserve"> Close the wound and remove the mouse from the stereota</w:t>
      </w:r>
      <w:r w:rsidR="002F0059" w:rsidRPr="00C513B5">
        <w:rPr>
          <w:color w:val="000000" w:themeColor="text1"/>
        </w:rPr>
        <w:t>xic frame</w:t>
      </w:r>
      <w:r w:rsidRPr="00C513B5">
        <w:rPr>
          <w:color w:val="000000" w:themeColor="text1"/>
        </w:rPr>
        <w:t>.</w:t>
      </w:r>
    </w:p>
    <w:p w14:paraId="7C306207" w14:textId="77777777" w:rsidR="00510DD8" w:rsidRPr="00C513B5" w:rsidRDefault="00510DD8" w:rsidP="000F0F6A">
      <w:pPr>
        <w:rPr>
          <w:b/>
          <w:color w:val="000000" w:themeColor="text1"/>
        </w:rPr>
      </w:pPr>
    </w:p>
    <w:p w14:paraId="0E40F077" w14:textId="3D0F501E" w:rsidR="00510DD8" w:rsidRDefault="002A7988" w:rsidP="000F0F6A">
      <w:pPr>
        <w:rPr>
          <w:color w:val="000000" w:themeColor="text1"/>
        </w:rPr>
      </w:pPr>
      <w:r w:rsidRPr="00C513B5">
        <w:rPr>
          <w:b/>
          <w:color w:val="000000" w:themeColor="text1"/>
        </w:rPr>
        <w:t xml:space="preserve">Figure </w:t>
      </w:r>
      <w:r w:rsidR="00DD36A2" w:rsidRPr="00C513B5">
        <w:rPr>
          <w:b/>
          <w:color w:val="000000" w:themeColor="text1"/>
        </w:rPr>
        <w:t>3</w:t>
      </w:r>
      <w:r w:rsidR="00AE136A" w:rsidRPr="00C513B5">
        <w:rPr>
          <w:b/>
          <w:color w:val="000000" w:themeColor="text1"/>
        </w:rPr>
        <w:t xml:space="preserve">: </w:t>
      </w:r>
      <w:r w:rsidRPr="00C513B5">
        <w:rPr>
          <w:b/>
          <w:color w:val="000000" w:themeColor="text1"/>
        </w:rPr>
        <w:t>Evaluation of target coordinates</w:t>
      </w:r>
      <w:r w:rsidR="00AE136A" w:rsidRPr="00C513B5">
        <w:rPr>
          <w:color w:val="000000" w:themeColor="text1"/>
        </w:rPr>
        <w:t xml:space="preserve">. </w:t>
      </w:r>
      <w:r w:rsidRPr="00C513B5">
        <w:rPr>
          <w:color w:val="000000" w:themeColor="text1"/>
        </w:rPr>
        <w:t xml:space="preserve">Low magnification photomicrographs </w:t>
      </w:r>
      <w:r w:rsidR="00DD36A2" w:rsidRPr="00C513B5">
        <w:rPr>
          <w:color w:val="000000" w:themeColor="text1"/>
        </w:rPr>
        <w:t>of the caudal brainstem</w:t>
      </w:r>
      <w:r w:rsidR="00E44EA5" w:rsidRPr="00C513B5">
        <w:rPr>
          <w:color w:val="000000" w:themeColor="text1"/>
        </w:rPr>
        <w:t xml:space="preserve">. </w:t>
      </w:r>
      <w:r w:rsidR="00AE136A" w:rsidRPr="00C513B5">
        <w:rPr>
          <w:color w:val="000000" w:themeColor="text1"/>
        </w:rPr>
        <w:t>(</w:t>
      </w:r>
      <w:r w:rsidR="00E44EA5" w:rsidRPr="00C513B5">
        <w:rPr>
          <w:b/>
          <w:bCs/>
          <w:color w:val="000000" w:themeColor="text1"/>
        </w:rPr>
        <w:t>A</w:t>
      </w:r>
      <w:r w:rsidR="00AE136A" w:rsidRPr="00C513B5">
        <w:rPr>
          <w:color w:val="000000" w:themeColor="text1"/>
        </w:rPr>
        <w:t xml:space="preserve">) </w:t>
      </w:r>
      <w:r w:rsidR="00E44EA5" w:rsidRPr="00C513B5">
        <w:rPr>
          <w:color w:val="000000" w:themeColor="text1"/>
        </w:rPr>
        <w:t>Injection of retrograde tracer cholera toxin subunit b (</w:t>
      </w:r>
      <w:proofErr w:type="spellStart"/>
      <w:r w:rsidR="00E44EA5" w:rsidRPr="00C513B5">
        <w:rPr>
          <w:color w:val="000000" w:themeColor="text1"/>
        </w:rPr>
        <w:t>CTb</w:t>
      </w:r>
      <w:proofErr w:type="spellEnd"/>
      <w:r w:rsidR="00DD36A2" w:rsidRPr="00C513B5">
        <w:rPr>
          <w:color w:val="000000" w:themeColor="text1"/>
        </w:rPr>
        <w:t>; blue</w:t>
      </w:r>
      <w:r w:rsidR="00E44EA5" w:rsidRPr="00C513B5">
        <w:rPr>
          <w:color w:val="000000" w:themeColor="text1"/>
        </w:rPr>
        <w:t>) in</w:t>
      </w:r>
      <w:r w:rsidR="00DD36A2" w:rsidRPr="00C513B5">
        <w:rPr>
          <w:color w:val="000000" w:themeColor="text1"/>
        </w:rPr>
        <w:t>to</w:t>
      </w:r>
      <w:r w:rsidR="00E44EA5" w:rsidRPr="00C513B5">
        <w:rPr>
          <w:color w:val="000000" w:themeColor="text1"/>
        </w:rPr>
        <w:t xml:space="preserve"> the </w:t>
      </w:r>
      <w:r w:rsidRPr="00C513B5">
        <w:rPr>
          <w:color w:val="000000" w:themeColor="text1"/>
        </w:rPr>
        <w:t>hypoglossal nucleus</w:t>
      </w:r>
      <w:r w:rsidR="00E44EA5" w:rsidRPr="00C513B5">
        <w:rPr>
          <w:color w:val="000000" w:themeColor="text1"/>
        </w:rPr>
        <w:t xml:space="preserve"> of a </w:t>
      </w:r>
      <w:proofErr w:type="spellStart"/>
      <w:r w:rsidR="00E44EA5" w:rsidRPr="00C513B5">
        <w:rPr>
          <w:color w:val="000000" w:themeColor="text1"/>
        </w:rPr>
        <w:t>ChAT-cre</w:t>
      </w:r>
      <w:proofErr w:type="spellEnd"/>
      <w:r w:rsidR="00E44EA5" w:rsidRPr="00C513B5">
        <w:rPr>
          <w:color w:val="000000" w:themeColor="text1"/>
        </w:rPr>
        <w:t xml:space="preserve"> L10 </w:t>
      </w:r>
      <w:r w:rsidR="00DD36A2" w:rsidRPr="00C513B5">
        <w:rPr>
          <w:color w:val="000000" w:themeColor="text1"/>
        </w:rPr>
        <w:t xml:space="preserve">GFP (green) reporter </w:t>
      </w:r>
      <w:r w:rsidR="00E44EA5" w:rsidRPr="00C513B5">
        <w:rPr>
          <w:color w:val="000000" w:themeColor="text1"/>
        </w:rPr>
        <w:t>mouse</w:t>
      </w:r>
      <w:r w:rsidR="00DE4170" w:rsidRPr="00C513B5">
        <w:rPr>
          <w:color w:val="000000" w:themeColor="text1"/>
        </w:rPr>
        <w:t xml:space="preserve"> (female, 6 months old)</w:t>
      </w:r>
      <w:r w:rsidR="00E44EA5" w:rsidRPr="00C513B5">
        <w:rPr>
          <w:color w:val="000000" w:themeColor="text1"/>
        </w:rPr>
        <w:t xml:space="preserve">. </w:t>
      </w:r>
      <w:r w:rsidR="00DD36A2" w:rsidRPr="00C513B5">
        <w:rPr>
          <w:color w:val="000000" w:themeColor="text1"/>
        </w:rPr>
        <w:t xml:space="preserve">Note that the </w:t>
      </w:r>
      <w:proofErr w:type="spellStart"/>
      <w:r w:rsidR="00DD36A2" w:rsidRPr="00C513B5">
        <w:rPr>
          <w:color w:val="000000" w:themeColor="text1"/>
        </w:rPr>
        <w:t>CTb</w:t>
      </w:r>
      <w:proofErr w:type="spellEnd"/>
      <w:r w:rsidR="00DD36A2" w:rsidRPr="00C513B5">
        <w:rPr>
          <w:color w:val="000000" w:themeColor="text1"/>
        </w:rPr>
        <w:t xml:space="preserve"> injection is restricted to the hypoglossal nucleus.</w:t>
      </w:r>
      <w:r w:rsidR="00B94101" w:rsidRPr="00C513B5">
        <w:rPr>
          <w:color w:val="000000" w:themeColor="text1"/>
        </w:rPr>
        <w:t xml:space="preserve"> </w:t>
      </w:r>
      <w:r w:rsidR="00AE136A" w:rsidRPr="00C513B5">
        <w:rPr>
          <w:color w:val="000000" w:themeColor="text1"/>
        </w:rPr>
        <w:t>(</w:t>
      </w:r>
      <w:r w:rsidR="00E44EA5" w:rsidRPr="00C513B5">
        <w:rPr>
          <w:b/>
          <w:bCs/>
          <w:color w:val="000000" w:themeColor="text1"/>
        </w:rPr>
        <w:t>B</w:t>
      </w:r>
      <w:r w:rsidR="00AE136A" w:rsidRPr="00C513B5">
        <w:rPr>
          <w:color w:val="000000" w:themeColor="text1"/>
        </w:rPr>
        <w:t>)</w:t>
      </w:r>
      <w:r w:rsidR="00E44EA5" w:rsidRPr="00C513B5">
        <w:rPr>
          <w:color w:val="000000" w:themeColor="text1"/>
        </w:rPr>
        <w:t xml:space="preserve"> Transfection of glutamatergic cells</w:t>
      </w:r>
      <w:r w:rsidR="00336171" w:rsidRPr="00C513B5">
        <w:rPr>
          <w:color w:val="000000" w:themeColor="text1"/>
        </w:rPr>
        <w:t xml:space="preserve"> of a vGluT2-ires-cre L10 </w:t>
      </w:r>
      <w:r w:rsidR="00DD36A2" w:rsidRPr="00C513B5">
        <w:rPr>
          <w:color w:val="000000" w:themeColor="text1"/>
        </w:rPr>
        <w:t xml:space="preserve">GFP reporter (green) </w:t>
      </w:r>
      <w:r w:rsidR="00336171" w:rsidRPr="00C513B5">
        <w:rPr>
          <w:color w:val="000000" w:themeColor="text1"/>
        </w:rPr>
        <w:t>mouse</w:t>
      </w:r>
      <w:r w:rsidR="006D0E3F" w:rsidRPr="00C513B5">
        <w:rPr>
          <w:color w:val="000000" w:themeColor="text1"/>
        </w:rPr>
        <w:t xml:space="preserve"> </w:t>
      </w:r>
      <w:r w:rsidR="00DE4170" w:rsidRPr="00C513B5">
        <w:rPr>
          <w:color w:val="000000" w:themeColor="text1"/>
        </w:rPr>
        <w:t xml:space="preserve">(male, 2 months old) </w:t>
      </w:r>
      <w:r w:rsidR="006D0E3F" w:rsidRPr="00C513B5">
        <w:rPr>
          <w:color w:val="000000" w:themeColor="text1"/>
        </w:rPr>
        <w:t>with</w:t>
      </w:r>
      <w:r w:rsidR="00E44EA5" w:rsidRPr="00C513B5">
        <w:rPr>
          <w:color w:val="000000" w:themeColor="text1"/>
        </w:rPr>
        <w:t xml:space="preserve"> </w:t>
      </w:r>
      <w:r w:rsidR="00DD36A2" w:rsidRPr="00C513B5">
        <w:rPr>
          <w:color w:val="000000" w:themeColor="text1"/>
        </w:rPr>
        <w:t>a</w:t>
      </w:r>
      <w:r w:rsidR="00E44EA5" w:rsidRPr="00C513B5">
        <w:rPr>
          <w:color w:val="000000" w:themeColor="text1"/>
        </w:rPr>
        <w:t xml:space="preserve"> </w:t>
      </w:r>
      <w:r w:rsidR="00DD36A2" w:rsidRPr="00C513B5">
        <w:rPr>
          <w:color w:val="000000" w:themeColor="text1"/>
        </w:rPr>
        <w:t>conditional a</w:t>
      </w:r>
      <w:r w:rsidR="00E44EA5" w:rsidRPr="00C513B5">
        <w:rPr>
          <w:color w:val="000000" w:themeColor="text1"/>
        </w:rPr>
        <w:t>nterograde tracer</w:t>
      </w:r>
      <w:r w:rsidR="00DD36A2" w:rsidRPr="00C513B5">
        <w:rPr>
          <w:color w:val="000000" w:themeColor="text1"/>
        </w:rPr>
        <w:t xml:space="preserve"> (magenta</w:t>
      </w:r>
      <w:r w:rsidR="006D0E3F" w:rsidRPr="00C513B5">
        <w:rPr>
          <w:color w:val="000000" w:themeColor="text1"/>
        </w:rPr>
        <w:t>)</w:t>
      </w:r>
      <w:r w:rsidR="00E44EA5" w:rsidRPr="00C513B5">
        <w:rPr>
          <w:color w:val="000000" w:themeColor="text1"/>
        </w:rPr>
        <w:t xml:space="preserve"> </w:t>
      </w:r>
      <w:r w:rsidR="00DD36A2" w:rsidRPr="00C513B5">
        <w:rPr>
          <w:color w:val="000000" w:themeColor="text1"/>
        </w:rPr>
        <w:t xml:space="preserve">in the ventral part of the caudal medial medulla oblongata (caudal pole of the </w:t>
      </w:r>
      <w:proofErr w:type="spellStart"/>
      <w:r w:rsidR="00DD36A2" w:rsidRPr="00C513B5">
        <w:rPr>
          <w:color w:val="000000" w:themeColor="text1"/>
        </w:rPr>
        <w:t>GiV</w:t>
      </w:r>
      <w:proofErr w:type="spellEnd"/>
      <w:r w:rsidR="00DD36A2" w:rsidRPr="00C513B5">
        <w:rPr>
          <w:color w:val="000000" w:themeColor="text1"/>
        </w:rPr>
        <w:t xml:space="preserve"> region)</w:t>
      </w:r>
      <w:r w:rsidR="00E44EA5" w:rsidRPr="00C513B5">
        <w:rPr>
          <w:color w:val="000000" w:themeColor="text1"/>
        </w:rPr>
        <w:t xml:space="preserve">. </w:t>
      </w:r>
      <w:r w:rsidR="00AE136A" w:rsidRPr="00C513B5">
        <w:rPr>
          <w:color w:val="000000" w:themeColor="text1"/>
        </w:rPr>
        <w:t>(</w:t>
      </w:r>
      <w:r w:rsidR="00E44EA5" w:rsidRPr="00C513B5">
        <w:rPr>
          <w:b/>
          <w:bCs/>
          <w:color w:val="000000" w:themeColor="text1"/>
        </w:rPr>
        <w:t>C</w:t>
      </w:r>
      <w:r w:rsidR="00AE136A" w:rsidRPr="00C513B5">
        <w:rPr>
          <w:color w:val="000000" w:themeColor="text1"/>
        </w:rPr>
        <w:t>)</w:t>
      </w:r>
      <w:r w:rsidR="00E44EA5" w:rsidRPr="00C513B5">
        <w:rPr>
          <w:color w:val="000000" w:themeColor="text1"/>
        </w:rPr>
        <w:t xml:space="preserve"> </w:t>
      </w:r>
      <w:r w:rsidR="00DD36A2" w:rsidRPr="00C513B5">
        <w:rPr>
          <w:color w:val="000000" w:themeColor="text1"/>
        </w:rPr>
        <w:t>Conditional retrograde</w:t>
      </w:r>
      <w:r w:rsidR="00E44EA5" w:rsidRPr="00C513B5">
        <w:rPr>
          <w:color w:val="000000" w:themeColor="text1"/>
        </w:rPr>
        <w:t xml:space="preserve"> tra</w:t>
      </w:r>
      <w:r w:rsidR="00DD36A2" w:rsidRPr="00C513B5">
        <w:rPr>
          <w:color w:val="000000" w:themeColor="text1"/>
        </w:rPr>
        <w:t>cing</w:t>
      </w:r>
      <w:r w:rsidR="00E44EA5" w:rsidRPr="00C513B5">
        <w:rPr>
          <w:color w:val="000000" w:themeColor="text1"/>
        </w:rPr>
        <w:t xml:space="preserve"> in </w:t>
      </w:r>
      <w:r w:rsidR="00336171" w:rsidRPr="00C513B5">
        <w:rPr>
          <w:color w:val="000000" w:themeColor="text1"/>
        </w:rPr>
        <w:t xml:space="preserve">a </w:t>
      </w:r>
      <w:r w:rsidR="00E44EA5" w:rsidRPr="00C513B5">
        <w:rPr>
          <w:color w:val="000000" w:themeColor="text1"/>
        </w:rPr>
        <w:t>vGLuT2-ires-cre</w:t>
      </w:r>
      <w:r w:rsidR="00336171" w:rsidRPr="00C513B5">
        <w:rPr>
          <w:color w:val="000000" w:themeColor="text1"/>
        </w:rPr>
        <w:t xml:space="preserve"> mouse</w:t>
      </w:r>
      <w:r w:rsidR="00E44EA5" w:rsidRPr="00C513B5">
        <w:rPr>
          <w:color w:val="000000" w:themeColor="text1"/>
        </w:rPr>
        <w:t xml:space="preserve"> </w:t>
      </w:r>
      <w:r w:rsidR="00DE4170" w:rsidRPr="00C513B5">
        <w:rPr>
          <w:color w:val="000000" w:themeColor="text1"/>
        </w:rPr>
        <w:t xml:space="preserve">(male, 2 months old) </w:t>
      </w:r>
      <w:r w:rsidR="00E44EA5" w:rsidRPr="00C513B5">
        <w:rPr>
          <w:color w:val="000000" w:themeColor="text1"/>
        </w:rPr>
        <w:t xml:space="preserve">showing </w:t>
      </w:r>
      <w:r w:rsidR="00DD36A2" w:rsidRPr="00C513B5">
        <w:rPr>
          <w:color w:val="000000" w:themeColor="text1"/>
        </w:rPr>
        <w:t xml:space="preserve">TVA (magenta) </w:t>
      </w:r>
      <w:r w:rsidR="00E44EA5" w:rsidRPr="00C513B5">
        <w:rPr>
          <w:color w:val="000000" w:themeColor="text1"/>
        </w:rPr>
        <w:t>transfection of glutamatergic neurons</w:t>
      </w:r>
      <w:r w:rsidR="00DD36A2" w:rsidRPr="00C513B5">
        <w:rPr>
          <w:color w:val="000000" w:themeColor="text1"/>
        </w:rPr>
        <w:t xml:space="preserve"> and modified rabies infection (green) in the caudal medial medulla oblongata (caudal pole of the </w:t>
      </w:r>
      <w:proofErr w:type="spellStart"/>
      <w:r w:rsidR="00DD36A2" w:rsidRPr="00C513B5">
        <w:rPr>
          <w:color w:val="000000" w:themeColor="text1"/>
        </w:rPr>
        <w:t>GiV</w:t>
      </w:r>
      <w:proofErr w:type="spellEnd"/>
      <w:r w:rsidR="00DD36A2" w:rsidRPr="00C513B5">
        <w:rPr>
          <w:color w:val="000000" w:themeColor="text1"/>
        </w:rPr>
        <w:t xml:space="preserve"> region). Rabies virus was injected in</w:t>
      </w:r>
      <w:r w:rsidR="009B6A23">
        <w:rPr>
          <w:color w:val="000000" w:themeColor="text1"/>
        </w:rPr>
        <w:t>to</w:t>
      </w:r>
      <w:r w:rsidR="00DD36A2" w:rsidRPr="00C513B5">
        <w:rPr>
          <w:color w:val="000000" w:themeColor="text1"/>
        </w:rPr>
        <w:t xml:space="preserve"> the upper cervical spinal cord.</w:t>
      </w:r>
      <w:r w:rsidR="000F78FD" w:rsidRPr="00C513B5">
        <w:rPr>
          <w:color w:val="000000" w:themeColor="text1"/>
        </w:rPr>
        <w:t xml:space="preserve"> </w:t>
      </w:r>
      <w:r w:rsidRPr="00C513B5">
        <w:rPr>
          <w:color w:val="000000" w:themeColor="text1"/>
        </w:rPr>
        <w:t>Internal landmarks serve as a guidance</w:t>
      </w:r>
      <w:r w:rsidR="00AE1783">
        <w:rPr>
          <w:color w:val="000000" w:themeColor="text1"/>
        </w:rPr>
        <w:t>. Abbreviations</w:t>
      </w:r>
      <w:r w:rsidR="00DD7A40">
        <w:rPr>
          <w:color w:val="000000" w:themeColor="text1"/>
        </w:rPr>
        <w:t>—</w:t>
      </w:r>
      <w:proofErr w:type="spellStart"/>
      <w:r w:rsidR="00B27183" w:rsidRPr="00C513B5">
        <w:rPr>
          <w:color w:val="000000" w:themeColor="text1"/>
        </w:rPr>
        <w:t>c</w:t>
      </w:r>
      <w:r w:rsidR="006B25E6" w:rsidRPr="00C513B5">
        <w:rPr>
          <w:color w:val="000000" w:themeColor="text1"/>
        </w:rPr>
        <w:t>Amb</w:t>
      </w:r>
      <w:proofErr w:type="spellEnd"/>
      <w:r w:rsidR="006B25E6" w:rsidRPr="00C513B5">
        <w:rPr>
          <w:color w:val="000000" w:themeColor="text1"/>
        </w:rPr>
        <w:t xml:space="preserve">: </w:t>
      </w:r>
      <w:r w:rsidR="00B561A9" w:rsidRPr="00C513B5">
        <w:rPr>
          <w:color w:val="000000" w:themeColor="text1"/>
        </w:rPr>
        <w:t xml:space="preserve">Compact </w:t>
      </w:r>
      <w:r w:rsidR="006B25E6" w:rsidRPr="00C513B5">
        <w:rPr>
          <w:color w:val="000000" w:themeColor="text1"/>
        </w:rPr>
        <w:t xml:space="preserve">Nucleus </w:t>
      </w:r>
      <w:r w:rsidR="00B561A9" w:rsidRPr="00C513B5">
        <w:rPr>
          <w:color w:val="000000" w:themeColor="text1"/>
        </w:rPr>
        <w:t xml:space="preserve">of the </w:t>
      </w:r>
      <w:proofErr w:type="spellStart"/>
      <w:r w:rsidR="006B25E6" w:rsidRPr="00C513B5">
        <w:rPr>
          <w:color w:val="000000" w:themeColor="text1"/>
        </w:rPr>
        <w:t>Ambiguus</w:t>
      </w:r>
      <w:proofErr w:type="spellEnd"/>
      <w:r w:rsidR="00B561A9" w:rsidRPr="00C513B5">
        <w:rPr>
          <w:color w:val="000000" w:themeColor="text1"/>
        </w:rPr>
        <w:t xml:space="preserve"> complex</w:t>
      </w:r>
      <w:r w:rsidR="006B25E6" w:rsidRPr="00C513B5">
        <w:rPr>
          <w:color w:val="000000" w:themeColor="text1"/>
        </w:rPr>
        <w:t xml:space="preserve">; Ap: Area Postrema; DMV: Dorsal Motor Nucleus of the </w:t>
      </w:r>
      <w:proofErr w:type="spellStart"/>
      <w:r w:rsidR="006B25E6" w:rsidRPr="00C513B5">
        <w:rPr>
          <w:color w:val="000000" w:themeColor="text1"/>
        </w:rPr>
        <w:t>Vagus</w:t>
      </w:r>
      <w:proofErr w:type="spellEnd"/>
      <w:r w:rsidR="006B25E6" w:rsidRPr="00C513B5">
        <w:rPr>
          <w:color w:val="000000" w:themeColor="text1"/>
        </w:rPr>
        <w:t>;</w:t>
      </w:r>
      <w:r w:rsidR="00346DCB" w:rsidRPr="00C513B5">
        <w:rPr>
          <w:color w:val="000000" w:themeColor="text1"/>
        </w:rPr>
        <w:t xml:space="preserve"> </w:t>
      </w:r>
      <w:proofErr w:type="spellStart"/>
      <w:r w:rsidR="00840734" w:rsidRPr="00C513B5">
        <w:rPr>
          <w:color w:val="000000" w:themeColor="text1"/>
        </w:rPr>
        <w:t>GiV</w:t>
      </w:r>
      <w:proofErr w:type="spellEnd"/>
      <w:r w:rsidR="00840734" w:rsidRPr="00C513B5">
        <w:rPr>
          <w:color w:val="000000" w:themeColor="text1"/>
        </w:rPr>
        <w:t xml:space="preserve">: </w:t>
      </w:r>
      <w:proofErr w:type="spellStart"/>
      <w:r w:rsidR="00840734" w:rsidRPr="00C513B5">
        <w:rPr>
          <w:color w:val="000000" w:themeColor="text1"/>
        </w:rPr>
        <w:t>Gigantocellular</w:t>
      </w:r>
      <w:proofErr w:type="spellEnd"/>
      <w:r w:rsidR="00840734" w:rsidRPr="00C513B5">
        <w:rPr>
          <w:color w:val="000000" w:themeColor="text1"/>
        </w:rPr>
        <w:t xml:space="preserve"> Nucleus, </w:t>
      </w:r>
      <w:r w:rsidR="00346DCB" w:rsidRPr="00C513B5">
        <w:rPr>
          <w:color w:val="000000" w:themeColor="text1"/>
        </w:rPr>
        <w:t>ventral part</w:t>
      </w:r>
      <w:r w:rsidR="00840734" w:rsidRPr="00C513B5">
        <w:rPr>
          <w:color w:val="000000" w:themeColor="text1"/>
        </w:rPr>
        <w:t>;</w:t>
      </w:r>
      <w:r w:rsidR="006B25E6" w:rsidRPr="00C513B5">
        <w:rPr>
          <w:color w:val="000000" w:themeColor="text1"/>
        </w:rPr>
        <w:t xml:space="preserve"> IO: Inferior Olive;</w:t>
      </w:r>
      <w:r w:rsidR="00010ACE" w:rsidRPr="00C513B5">
        <w:rPr>
          <w:color w:val="000000" w:themeColor="text1"/>
        </w:rPr>
        <w:t xml:space="preserve"> </w:t>
      </w:r>
      <w:proofErr w:type="spellStart"/>
      <w:r w:rsidR="006B25E6" w:rsidRPr="00C513B5">
        <w:rPr>
          <w:color w:val="000000" w:themeColor="text1"/>
        </w:rPr>
        <w:t>IRt</w:t>
      </w:r>
      <w:proofErr w:type="spellEnd"/>
      <w:r w:rsidR="006B25E6" w:rsidRPr="00C513B5">
        <w:rPr>
          <w:color w:val="000000" w:themeColor="text1"/>
        </w:rPr>
        <w:t>: Intermediate Reticular Nucleus;</w:t>
      </w:r>
      <w:r w:rsidR="00840734" w:rsidRPr="00C513B5">
        <w:rPr>
          <w:color w:val="000000" w:themeColor="text1"/>
        </w:rPr>
        <w:t xml:space="preserve"> LRN: Lateral Reticular Nucleus;</w:t>
      </w:r>
      <w:r w:rsidR="006B25E6" w:rsidRPr="00C513B5">
        <w:rPr>
          <w:color w:val="000000" w:themeColor="text1"/>
        </w:rPr>
        <w:t xml:space="preserve"> </w:t>
      </w:r>
      <w:proofErr w:type="spellStart"/>
      <w:r w:rsidR="006B25E6" w:rsidRPr="00C513B5">
        <w:rPr>
          <w:color w:val="000000" w:themeColor="text1"/>
        </w:rPr>
        <w:t>NuXII</w:t>
      </w:r>
      <w:proofErr w:type="spellEnd"/>
      <w:r w:rsidR="006B25E6" w:rsidRPr="00C513B5">
        <w:rPr>
          <w:color w:val="000000" w:themeColor="text1"/>
        </w:rPr>
        <w:t>- Hypoglossal Nucleus; sol:</w:t>
      </w:r>
      <w:r w:rsidR="00010ACE" w:rsidRPr="00C513B5">
        <w:rPr>
          <w:color w:val="000000" w:themeColor="text1"/>
        </w:rPr>
        <w:t xml:space="preserve"> </w:t>
      </w:r>
      <w:r w:rsidR="006B25E6" w:rsidRPr="00C513B5">
        <w:rPr>
          <w:color w:val="000000" w:themeColor="text1"/>
        </w:rPr>
        <w:t xml:space="preserve">Nucleus of the Solitary Tract; Sp5: Spinal Trigeminal Nucleus; </w:t>
      </w:r>
      <w:r w:rsidR="00DD36A2" w:rsidRPr="00C513B5">
        <w:rPr>
          <w:color w:val="000000" w:themeColor="text1"/>
        </w:rPr>
        <w:t xml:space="preserve">VRG: ventral respiratory group. </w:t>
      </w:r>
      <w:r w:rsidR="000F78FD" w:rsidRPr="00C513B5">
        <w:rPr>
          <w:color w:val="000000" w:themeColor="text1"/>
        </w:rPr>
        <w:t>Scale b</w:t>
      </w:r>
      <w:r w:rsidR="006B25E6" w:rsidRPr="00C513B5">
        <w:rPr>
          <w:color w:val="000000" w:themeColor="text1"/>
        </w:rPr>
        <w:t>ar</w:t>
      </w:r>
      <w:r w:rsidR="00046A57">
        <w:rPr>
          <w:color w:val="000000" w:themeColor="text1"/>
        </w:rPr>
        <w:t xml:space="preserve">: </w:t>
      </w:r>
      <w:r w:rsidR="006B25E6" w:rsidRPr="00C513B5">
        <w:rPr>
          <w:color w:val="000000" w:themeColor="text1"/>
        </w:rPr>
        <w:t>200</w:t>
      </w:r>
      <w:r w:rsidR="000F78FD" w:rsidRPr="00C513B5">
        <w:rPr>
          <w:color w:val="000000" w:themeColor="text1"/>
        </w:rPr>
        <w:t xml:space="preserve"> </w:t>
      </w:r>
      <w:r w:rsidR="006B25E6" w:rsidRPr="00C513B5">
        <w:rPr>
          <w:color w:val="000000" w:themeColor="text1"/>
        </w:rPr>
        <w:t>µm</w:t>
      </w:r>
      <w:r w:rsidR="009929B8" w:rsidRPr="00C513B5">
        <w:rPr>
          <w:color w:val="000000" w:themeColor="text1"/>
        </w:rPr>
        <w:t>.</w:t>
      </w:r>
    </w:p>
    <w:p w14:paraId="1B2F08AB" w14:textId="77777777" w:rsidR="00A426E4" w:rsidRDefault="00A426E4" w:rsidP="000F0F6A">
      <w:pPr>
        <w:rPr>
          <w:color w:val="000000" w:themeColor="text1"/>
        </w:rPr>
      </w:pPr>
    </w:p>
    <w:p w14:paraId="439EC4AA" w14:textId="0F815170" w:rsidR="00A426E4" w:rsidRDefault="00A426E4" w:rsidP="00A426E4">
      <w:pPr>
        <w:rPr>
          <w:color w:val="000000" w:themeColor="text1"/>
        </w:rPr>
      </w:pPr>
      <w:r w:rsidRPr="000074D8">
        <w:rPr>
          <w:b/>
          <w:color w:val="000000" w:themeColor="text1"/>
        </w:rPr>
        <w:t>Figure 4:</w:t>
      </w:r>
      <w:r>
        <w:rPr>
          <w:color w:val="000000" w:themeColor="text1"/>
        </w:rPr>
        <w:t xml:space="preserve"> </w:t>
      </w:r>
      <w:r>
        <w:rPr>
          <w:b/>
          <w:color w:val="000000" w:themeColor="text1"/>
        </w:rPr>
        <w:t xml:space="preserve">Comparison of the accuracy between </w:t>
      </w:r>
      <w:r w:rsidRPr="00510DD8">
        <w:rPr>
          <w:b/>
          <w:color w:val="000000" w:themeColor="text1"/>
        </w:rPr>
        <w:t>the standard and cisterna magna approach</w:t>
      </w:r>
      <w:r>
        <w:rPr>
          <w:b/>
          <w:color w:val="000000" w:themeColor="text1"/>
        </w:rPr>
        <w:t>es</w:t>
      </w:r>
      <w:r w:rsidRPr="00510DD8">
        <w:rPr>
          <w:b/>
          <w:color w:val="000000" w:themeColor="text1"/>
        </w:rPr>
        <w:t>.</w:t>
      </w:r>
      <w:r>
        <w:rPr>
          <w:color w:val="000000" w:themeColor="text1"/>
        </w:rPr>
        <w:t xml:space="preserve"> Mean distance between the center of the intended target and the center of the actual site in the anteroposterior plane (</w:t>
      </w:r>
      <w:r w:rsidRPr="00E05A93">
        <w:rPr>
          <w:b/>
          <w:bCs/>
          <w:color w:val="000000" w:themeColor="text1"/>
        </w:rPr>
        <w:t>A</w:t>
      </w:r>
      <w:r>
        <w:rPr>
          <w:color w:val="000000" w:themeColor="text1"/>
        </w:rPr>
        <w:t>), mediolateral plane (</w:t>
      </w:r>
      <w:r w:rsidRPr="00E05A93">
        <w:rPr>
          <w:b/>
          <w:bCs/>
          <w:color w:val="000000" w:themeColor="text1"/>
        </w:rPr>
        <w:t>B</w:t>
      </w:r>
      <w:r>
        <w:rPr>
          <w:color w:val="000000" w:themeColor="text1"/>
        </w:rPr>
        <w:t>)</w:t>
      </w:r>
      <w:r w:rsidR="00046A57">
        <w:rPr>
          <w:color w:val="000000" w:themeColor="text1"/>
        </w:rPr>
        <w:t>,</w:t>
      </w:r>
      <w:r>
        <w:rPr>
          <w:color w:val="000000" w:themeColor="text1"/>
        </w:rPr>
        <w:t xml:space="preserve"> and dorsoventral plane (</w:t>
      </w:r>
      <w:r w:rsidRPr="00E05A93">
        <w:rPr>
          <w:b/>
          <w:bCs/>
          <w:color w:val="000000" w:themeColor="text1"/>
        </w:rPr>
        <w:t>C</w:t>
      </w:r>
      <w:r>
        <w:rPr>
          <w:color w:val="000000" w:themeColor="text1"/>
        </w:rPr>
        <w:t>). Data was obtained from N</w:t>
      </w:r>
      <w:r w:rsidR="00EB4ADB">
        <w:rPr>
          <w:color w:val="000000" w:themeColor="text1"/>
        </w:rPr>
        <w:t xml:space="preserve"> </w:t>
      </w:r>
      <w:r>
        <w:rPr>
          <w:color w:val="000000" w:themeColor="text1"/>
        </w:rPr>
        <w:t>=</w:t>
      </w:r>
      <w:r w:rsidR="00EB4ADB">
        <w:rPr>
          <w:color w:val="000000" w:themeColor="text1"/>
        </w:rPr>
        <w:t xml:space="preserve"> </w:t>
      </w:r>
      <w:r>
        <w:rPr>
          <w:color w:val="000000" w:themeColor="text1"/>
        </w:rPr>
        <w:t xml:space="preserve">13 adult mice using a </w:t>
      </w:r>
      <w:r w:rsidRPr="00C513B5">
        <w:rPr>
          <w:color w:val="000000" w:themeColor="text1"/>
        </w:rPr>
        <w:t xml:space="preserve">standard </w:t>
      </w:r>
      <w:r>
        <w:rPr>
          <w:color w:val="000000" w:themeColor="text1"/>
        </w:rPr>
        <w:t xml:space="preserve">approach </w:t>
      </w:r>
      <w:r w:rsidRPr="00C513B5">
        <w:rPr>
          <w:color w:val="000000" w:themeColor="text1"/>
        </w:rPr>
        <w:t>and N</w:t>
      </w:r>
      <w:r w:rsidR="00EB4ADB">
        <w:rPr>
          <w:color w:val="000000" w:themeColor="text1"/>
        </w:rPr>
        <w:t xml:space="preserve"> </w:t>
      </w:r>
      <w:r w:rsidRPr="00C513B5">
        <w:rPr>
          <w:color w:val="000000" w:themeColor="text1"/>
        </w:rPr>
        <w:t>=</w:t>
      </w:r>
      <w:r w:rsidR="00EB4ADB">
        <w:rPr>
          <w:color w:val="000000" w:themeColor="text1"/>
        </w:rPr>
        <w:t xml:space="preserve"> </w:t>
      </w:r>
      <w:r w:rsidRPr="00C513B5">
        <w:rPr>
          <w:color w:val="000000" w:themeColor="text1"/>
        </w:rPr>
        <w:t xml:space="preserve">13 </w:t>
      </w:r>
      <w:r>
        <w:rPr>
          <w:color w:val="000000" w:themeColor="text1"/>
        </w:rPr>
        <w:t xml:space="preserve">adult mice using a </w:t>
      </w:r>
      <w:r w:rsidRPr="00C513B5">
        <w:rPr>
          <w:color w:val="000000" w:themeColor="text1"/>
        </w:rPr>
        <w:t>cisterna magna</w:t>
      </w:r>
      <w:r>
        <w:rPr>
          <w:color w:val="000000" w:themeColor="text1"/>
        </w:rPr>
        <w:t xml:space="preserve"> approach. The radius of the target was set at 30</w:t>
      </w:r>
      <w:r w:rsidR="000D7E27">
        <w:rPr>
          <w:color w:val="000000" w:themeColor="text1"/>
        </w:rPr>
        <w:t xml:space="preserve"> </w:t>
      </w:r>
      <w:r>
        <w:rPr>
          <w:color w:val="000000" w:themeColor="text1"/>
        </w:rPr>
        <w:t>µm. The results show higher accuracy in the anteroposterior plane (</w:t>
      </w:r>
      <w:proofErr w:type="gramStart"/>
      <w:r w:rsidRPr="00C513B5">
        <w:rPr>
          <w:color w:val="000000" w:themeColor="text1"/>
        </w:rPr>
        <w:t>t(</w:t>
      </w:r>
      <w:proofErr w:type="gramEnd"/>
      <w:r w:rsidRPr="00C513B5">
        <w:rPr>
          <w:color w:val="000000" w:themeColor="text1"/>
        </w:rPr>
        <w:t>24)</w:t>
      </w:r>
      <w:r w:rsidR="00EB4ADB">
        <w:rPr>
          <w:color w:val="000000" w:themeColor="text1"/>
        </w:rPr>
        <w:t xml:space="preserve"> </w:t>
      </w:r>
      <w:r w:rsidRPr="00C513B5">
        <w:rPr>
          <w:color w:val="000000" w:themeColor="text1"/>
        </w:rPr>
        <w:t>= 2.</w:t>
      </w:r>
      <w:r>
        <w:rPr>
          <w:color w:val="000000" w:themeColor="text1"/>
        </w:rPr>
        <w:t>08</w:t>
      </w:r>
      <w:r w:rsidRPr="00C513B5">
        <w:rPr>
          <w:color w:val="000000" w:themeColor="text1"/>
        </w:rPr>
        <w:t>, p</w:t>
      </w:r>
      <w:r w:rsidR="00EB4ADB">
        <w:rPr>
          <w:color w:val="000000" w:themeColor="text1"/>
        </w:rPr>
        <w:t xml:space="preserve"> </w:t>
      </w:r>
      <w:r w:rsidRPr="00C513B5">
        <w:rPr>
          <w:color w:val="000000" w:themeColor="text1"/>
        </w:rPr>
        <w:t>=</w:t>
      </w:r>
      <w:r w:rsidR="00EB4ADB">
        <w:rPr>
          <w:color w:val="000000" w:themeColor="text1"/>
        </w:rPr>
        <w:t xml:space="preserve"> </w:t>
      </w:r>
      <w:r w:rsidRPr="00C513B5">
        <w:rPr>
          <w:color w:val="000000" w:themeColor="text1"/>
        </w:rPr>
        <w:t>0.04</w:t>
      </w:r>
      <w:r>
        <w:rPr>
          <w:color w:val="000000" w:themeColor="text1"/>
        </w:rPr>
        <w:t xml:space="preserve">9; </w:t>
      </w:r>
      <w:r w:rsidRPr="00C513B5">
        <w:rPr>
          <w:color w:val="000000" w:themeColor="text1"/>
        </w:rPr>
        <w:t xml:space="preserve">two-tailed </w:t>
      </w:r>
      <w:r w:rsidRPr="00E05A93">
        <w:rPr>
          <w:i/>
          <w:iCs/>
          <w:color w:val="000000" w:themeColor="text1"/>
        </w:rPr>
        <w:t>t</w:t>
      </w:r>
      <w:r w:rsidRPr="00C513B5">
        <w:rPr>
          <w:color w:val="000000" w:themeColor="text1"/>
        </w:rPr>
        <w:t>-test; alpha 0.05)</w:t>
      </w:r>
      <w:r>
        <w:rPr>
          <w:color w:val="000000" w:themeColor="text1"/>
        </w:rPr>
        <w:t>, mediolateral plane (</w:t>
      </w:r>
      <w:r w:rsidRPr="00C513B5">
        <w:rPr>
          <w:color w:val="000000" w:themeColor="text1"/>
        </w:rPr>
        <w:t>t(24)</w:t>
      </w:r>
      <w:r w:rsidR="00EB4ADB">
        <w:rPr>
          <w:color w:val="000000" w:themeColor="text1"/>
        </w:rPr>
        <w:t xml:space="preserve"> </w:t>
      </w:r>
      <w:r w:rsidRPr="00C513B5">
        <w:rPr>
          <w:color w:val="000000" w:themeColor="text1"/>
        </w:rPr>
        <w:t>= 2.55, p</w:t>
      </w:r>
      <w:r w:rsidR="00EB4ADB">
        <w:rPr>
          <w:color w:val="000000" w:themeColor="text1"/>
        </w:rPr>
        <w:t xml:space="preserve"> </w:t>
      </w:r>
      <w:r w:rsidRPr="00C513B5">
        <w:rPr>
          <w:color w:val="000000" w:themeColor="text1"/>
        </w:rPr>
        <w:t>=</w:t>
      </w:r>
      <w:r w:rsidR="00EB4ADB">
        <w:rPr>
          <w:color w:val="000000" w:themeColor="text1"/>
        </w:rPr>
        <w:t xml:space="preserve"> </w:t>
      </w:r>
      <w:r w:rsidRPr="00C513B5">
        <w:rPr>
          <w:color w:val="000000" w:themeColor="text1"/>
        </w:rPr>
        <w:t>0.0</w:t>
      </w:r>
      <w:r>
        <w:rPr>
          <w:color w:val="000000" w:themeColor="text1"/>
        </w:rPr>
        <w:t xml:space="preserve">18; </w:t>
      </w:r>
      <w:r w:rsidRPr="00C513B5">
        <w:rPr>
          <w:color w:val="000000" w:themeColor="text1"/>
        </w:rPr>
        <w:t xml:space="preserve">two-tailed </w:t>
      </w:r>
      <w:r w:rsidRPr="00E05A93">
        <w:rPr>
          <w:i/>
          <w:iCs/>
          <w:color w:val="000000" w:themeColor="text1"/>
        </w:rPr>
        <w:t>t</w:t>
      </w:r>
      <w:r w:rsidRPr="00C513B5">
        <w:rPr>
          <w:color w:val="000000" w:themeColor="text1"/>
        </w:rPr>
        <w:t>-test; alpha 0.05)</w:t>
      </w:r>
      <w:r>
        <w:rPr>
          <w:color w:val="000000" w:themeColor="text1"/>
        </w:rPr>
        <w:t xml:space="preserve"> and dorsoventral plane (</w:t>
      </w:r>
      <w:r w:rsidRPr="00C513B5">
        <w:rPr>
          <w:color w:val="000000" w:themeColor="text1"/>
        </w:rPr>
        <w:t>t(24)</w:t>
      </w:r>
      <w:r w:rsidR="00EB4ADB">
        <w:rPr>
          <w:color w:val="000000" w:themeColor="text1"/>
        </w:rPr>
        <w:t xml:space="preserve"> </w:t>
      </w:r>
      <w:r w:rsidRPr="00C513B5">
        <w:rPr>
          <w:color w:val="000000" w:themeColor="text1"/>
        </w:rPr>
        <w:t>= 4.33, p</w:t>
      </w:r>
      <w:r w:rsidR="00EB4ADB">
        <w:rPr>
          <w:color w:val="000000" w:themeColor="text1"/>
        </w:rPr>
        <w:t xml:space="preserve"> </w:t>
      </w:r>
      <w:r w:rsidRPr="00C513B5">
        <w:rPr>
          <w:color w:val="000000" w:themeColor="text1"/>
        </w:rPr>
        <w:t>=</w:t>
      </w:r>
      <w:r w:rsidR="00EB4ADB">
        <w:rPr>
          <w:color w:val="000000" w:themeColor="text1"/>
        </w:rPr>
        <w:t xml:space="preserve"> </w:t>
      </w:r>
      <w:r w:rsidRPr="00C513B5">
        <w:rPr>
          <w:color w:val="000000" w:themeColor="text1"/>
        </w:rPr>
        <w:t>0.00</w:t>
      </w:r>
      <w:r>
        <w:rPr>
          <w:color w:val="000000" w:themeColor="text1"/>
        </w:rPr>
        <w:t xml:space="preserve">02; </w:t>
      </w:r>
      <w:r w:rsidRPr="00C513B5">
        <w:rPr>
          <w:color w:val="000000" w:themeColor="text1"/>
        </w:rPr>
        <w:t xml:space="preserve">two-tailed </w:t>
      </w:r>
      <w:r w:rsidRPr="00E05A93">
        <w:rPr>
          <w:i/>
          <w:iCs/>
          <w:color w:val="000000" w:themeColor="text1"/>
        </w:rPr>
        <w:t>t</w:t>
      </w:r>
      <w:r w:rsidRPr="00C513B5">
        <w:rPr>
          <w:color w:val="000000" w:themeColor="text1"/>
        </w:rPr>
        <w:t>-test; alpha 0.05).</w:t>
      </w:r>
      <w:r>
        <w:rPr>
          <w:color w:val="000000" w:themeColor="text1"/>
        </w:rPr>
        <w:t xml:space="preserve"> Bar graphs represent the mean with standard deviation and individual dots represent values in each mouse.</w:t>
      </w:r>
    </w:p>
    <w:p w14:paraId="32EAFD7D" w14:textId="77777777" w:rsidR="006E4797" w:rsidRDefault="006E4797" w:rsidP="000F0F6A">
      <w:pPr>
        <w:rPr>
          <w:color w:val="808080"/>
        </w:rPr>
      </w:pPr>
    </w:p>
    <w:p w14:paraId="7CD1ABDF" w14:textId="6B998061" w:rsidR="00457498" w:rsidRDefault="00457498" w:rsidP="00457498">
      <w:pPr>
        <w:rPr>
          <w:color w:val="000000" w:themeColor="text1"/>
        </w:rPr>
      </w:pPr>
      <w:r w:rsidRPr="00C513B5">
        <w:rPr>
          <w:b/>
          <w:color w:val="000000" w:themeColor="text1"/>
        </w:rPr>
        <w:t>Table 1: Overview of standard and cisterna magna stereotaxic coordinates to target caudal brainstem structures</w:t>
      </w:r>
      <w:r w:rsidRPr="00C513B5">
        <w:rPr>
          <w:color w:val="000000" w:themeColor="text1"/>
        </w:rPr>
        <w:t xml:space="preserve">. Please note that for both the standard and cisterna magna approaches, coordinates from the </w:t>
      </w:r>
      <w:proofErr w:type="spellStart"/>
      <w:r w:rsidRPr="00C513B5">
        <w:rPr>
          <w:color w:val="000000" w:themeColor="text1"/>
        </w:rPr>
        <w:t>Paxinos</w:t>
      </w:r>
      <w:proofErr w:type="spellEnd"/>
      <w:r w:rsidRPr="00C513B5">
        <w:rPr>
          <w:color w:val="000000" w:themeColor="text1"/>
        </w:rPr>
        <w:t xml:space="preserve"> and Franklin atlas</w:t>
      </w:r>
      <w:r w:rsidRPr="00524FB0">
        <w:rPr>
          <w:color w:val="000000" w:themeColor="text1"/>
          <w:vertAlign w:val="superscript"/>
        </w:rPr>
        <w:t>2</w:t>
      </w:r>
      <w:r w:rsidRPr="00C513B5">
        <w:rPr>
          <w:color w:val="000000" w:themeColor="text1"/>
        </w:rPr>
        <w:t xml:space="preserve"> have been adjusted until regions of interest were appropriately targeted as verified by histology (</w:t>
      </w:r>
      <w:r w:rsidRPr="00C513B5">
        <w:rPr>
          <w:b/>
          <w:bCs/>
          <w:color w:val="000000" w:themeColor="text1"/>
        </w:rPr>
        <w:t>Figure 3</w:t>
      </w:r>
      <w:r w:rsidRPr="00C513B5">
        <w:rPr>
          <w:color w:val="000000" w:themeColor="text1"/>
        </w:rPr>
        <w:t>). Also</w:t>
      </w:r>
      <w:r>
        <w:rPr>
          <w:color w:val="000000" w:themeColor="text1"/>
        </w:rPr>
        <w:t>,</w:t>
      </w:r>
      <w:r w:rsidRPr="00C513B5">
        <w:rPr>
          <w:color w:val="000000" w:themeColor="text1"/>
        </w:rPr>
        <w:t xml:space="preserve"> note that areas in the reticular formation lack well</w:t>
      </w:r>
      <w:r>
        <w:rPr>
          <w:color w:val="000000" w:themeColor="text1"/>
        </w:rPr>
        <w:t>-</w:t>
      </w:r>
      <w:r w:rsidRPr="00C513B5">
        <w:rPr>
          <w:color w:val="000000" w:themeColor="text1"/>
        </w:rPr>
        <w:t xml:space="preserve">defined boundaries and are here labeled as in </w:t>
      </w:r>
      <w:proofErr w:type="spellStart"/>
      <w:r w:rsidRPr="00C513B5">
        <w:rPr>
          <w:color w:val="000000" w:themeColor="text1"/>
        </w:rPr>
        <w:t>Paxinos</w:t>
      </w:r>
      <w:proofErr w:type="spellEnd"/>
      <w:r w:rsidRPr="00C513B5">
        <w:rPr>
          <w:color w:val="000000" w:themeColor="text1"/>
        </w:rPr>
        <w:t xml:space="preserve"> and Franklin</w:t>
      </w:r>
      <w:r w:rsidRPr="00C513B5">
        <w:rPr>
          <w:color w:val="000000" w:themeColor="text1"/>
        </w:rPr>
        <w:fldChar w:fldCharType="begin"/>
      </w:r>
      <w:r w:rsidRPr="00C513B5">
        <w:rPr>
          <w:color w:val="000000" w:themeColor="text1"/>
        </w:rPr>
        <w:instrText xml:space="preserve"> ADDIN ZOTERO_ITEM CSL_CITATION {"citationID":"2gsoaE1Y","properties":{"formattedCitation":"\\super 2\\nosupersub{}","plainCitation":"2","noteIndex":0},"citationItems":[{"id":534,"uris":["http://zotero.org/users/local/NQiVEX77/items/T2U7NQHS"],"uri":["http://zotero.org/users/local/NQiVEX77/items/T2U7NQHS"],"itemData":{"id":534,"type":"book","publisher":"Academic Press","title":"The Mouse Brain in Stereotaxic Coordinates","author":[{"family":"Paxinos","given":"G"},{"family":"Franklin","given":"K.B.J"}],"accessed":{"date-parts":[["2021",10,31]]},"issued":{"date-parts":[["2001"]]}}}],"schema":"https://github.com/citation-style-language/schema/raw/master/csl-citation.json"} </w:instrText>
      </w:r>
      <w:r w:rsidRPr="00C513B5">
        <w:rPr>
          <w:color w:val="000000" w:themeColor="text1"/>
        </w:rPr>
        <w:fldChar w:fldCharType="separate"/>
      </w:r>
      <w:r w:rsidRPr="00C513B5">
        <w:rPr>
          <w:vertAlign w:val="superscript"/>
        </w:rPr>
        <w:t>2</w:t>
      </w:r>
      <w:r w:rsidRPr="00C513B5">
        <w:rPr>
          <w:color w:val="000000" w:themeColor="text1"/>
        </w:rPr>
        <w:fldChar w:fldCharType="end"/>
      </w:r>
      <w:r w:rsidRPr="00C513B5">
        <w:rPr>
          <w:color w:val="000000" w:themeColor="text1"/>
        </w:rPr>
        <w:t xml:space="preserve">. </w:t>
      </w:r>
      <w:r w:rsidR="0048565D">
        <w:rPr>
          <w:color w:val="000000" w:themeColor="text1"/>
        </w:rPr>
        <w:t>Abbreviations</w:t>
      </w:r>
      <w:r w:rsidR="00AC271B">
        <w:rPr>
          <w:color w:val="000000" w:themeColor="text1"/>
        </w:rPr>
        <w:t>—</w:t>
      </w:r>
      <w:r w:rsidRPr="00C513B5">
        <w:rPr>
          <w:color w:val="000000" w:themeColor="text1"/>
        </w:rPr>
        <w:t xml:space="preserve">AP: anteroposterior. ML: mediolateral. DV: dorsoventral. </w:t>
      </w:r>
      <w:proofErr w:type="spellStart"/>
      <w:r w:rsidRPr="00C513B5">
        <w:rPr>
          <w:color w:val="000000" w:themeColor="text1"/>
        </w:rPr>
        <w:t>ChAT</w:t>
      </w:r>
      <w:proofErr w:type="spellEnd"/>
      <w:r w:rsidRPr="00C513B5">
        <w:rPr>
          <w:color w:val="000000" w:themeColor="text1"/>
        </w:rPr>
        <w:t xml:space="preserve">: Choline Acetyltransferase; F: Female; M: Male; M&amp;F: Male and Female; NA: not applicable; Pet1: </w:t>
      </w:r>
      <w:r w:rsidRPr="00C513B5">
        <w:rPr>
          <w:color w:val="000000"/>
          <w:shd w:val="clear" w:color="auto" w:fill="FFFFFF"/>
        </w:rPr>
        <w:t xml:space="preserve">plasmacytoma expressed transcription factor 1; </w:t>
      </w:r>
      <w:proofErr w:type="spellStart"/>
      <w:r w:rsidRPr="00C513B5">
        <w:rPr>
          <w:color w:val="000000"/>
          <w:shd w:val="clear" w:color="auto" w:fill="FFFFFF"/>
        </w:rPr>
        <w:t>Sert</w:t>
      </w:r>
      <w:proofErr w:type="spellEnd"/>
      <w:r w:rsidRPr="00C513B5">
        <w:rPr>
          <w:color w:val="000000"/>
          <w:shd w:val="clear" w:color="auto" w:fill="FFFFFF"/>
        </w:rPr>
        <w:t xml:space="preserve">: Serotonin transporter, </w:t>
      </w:r>
      <w:proofErr w:type="spellStart"/>
      <w:r w:rsidRPr="00C513B5">
        <w:rPr>
          <w:color w:val="000000"/>
          <w:shd w:val="clear" w:color="auto" w:fill="FFFFFF"/>
        </w:rPr>
        <w:t>vGaT</w:t>
      </w:r>
      <w:proofErr w:type="spellEnd"/>
      <w:r w:rsidRPr="00C513B5">
        <w:rPr>
          <w:color w:val="000000"/>
          <w:shd w:val="clear" w:color="auto" w:fill="FFFFFF"/>
        </w:rPr>
        <w:t xml:space="preserve">: Vesicular GABA transporter; vGluT2: Vesicular Glutamate transporter 2; WT: Wild type. </w:t>
      </w:r>
      <w:r w:rsidRPr="00C513B5">
        <w:rPr>
          <w:color w:val="000000" w:themeColor="text1"/>
        </w:rPr>
        <w:t xml:space="preserve">All coordinates </w:t>
      </w:r>
      <w:r w:rsidR="0048565D">
        <w:rPr>
          <w:color w:val="000000" w:themeColor="text1"/>
        </w:rPr>
        <w:t xml:space="preserve">are </w:t>
      </w:r>
      <w:r w:rsidRPr="00C513B5">
        <w:rPr>
          <w:color w:val="000000" w:themeColor="text1"/>
        </w:rPr>
        <w:t>in millimeter (mm).</w:t>
      </w:r>
    </w:p>
    <w:p w14:paraId="3CF5CE1C" w14:textId="77777777" w:rsidR="00457498" w:rsidRPr="00C513B5" w:rsidRDefault="00457498" w:rsidP="000F0F6A">
      <w:pPr>
        <w:rPr>
          <w:color w:val="808080"/>
        </w:rPr>
      </w:pPr>
    </w:p>
    <w:p w14:paraId="44D998B4" w14:textId="205D7647" w:rsidR="00A22807" w:rsidRPr="00C513B5" w:rsidRDefault="00551D82" w:rsidP="000F0F6A">
      <w:pPr>
        <w:rPr>
          <w:color w:val="808080"/>
        </w:rPr>
      </w:pPr>
      <w:r w:rsidRPr="00C513B5">
        <w:rPr>
          <w:b/>
        </w:rPr>
        <w:t>DISCUSSION</w:t>
      </w:r>
      <w:r w:rsidR="000F78FD" w:rsidRPr="00C513B5">
        <w:rPr>
          <w:b/>
        </w:rPr>
        <w:t>:</w:t>
      </w:r>
    </w:p>
    <w:p w14:paraId="7D267128" w14:textId="1BA70771" w:rsidR="00A22807" w:rsidRPr="00C513B5" w:rsidRDefault="00A22807" w:rsidP="000F0F6A">
      <w:r w:rsidRPr="00C513B5">
        <w:t xml:space="preserve">Standard stereotaxic surgery commonly relies on skull landmarks to </w:t>
      </w:r>
      <w:r w:rsidR="0032013B" w:rsidRPr="00C513B5">
        <w:t>calculate the coordinates of</w:t>
      </w:r>
      <w:r w:rsidRPr="00C513B5">
        <w:t xml:space="preserve"> target sites </w:t>
      </w:r>
      <w:r w:rsidR="0032013B" w:rsidRPr="00C513B5">
        <w:t>in the CNS</w:t>
      </w:r>
      <w:r w:rsidR="00FF0E46" w:rsidRPr="00C513B5">
        <w:fldChar w:fldCharType="begin"/>
      </w:r>
      <w:r w:rsidR="00FF0E46" w:rsidRPr="00C513B5">
        <w:instrText xml:space="preserve"> ADDIN ZOTERO_ITEM CSL_CITATION {"citationID":"p0dLkzOK","properties":{"formattedCitation":"\\super 1\\nosupersub{}","plainCitation":"1","noteIndex":0},"citationItems":[{"id":532,"uris":["http://zotero.org/users/local/NQiVEX77/items/3PPURLHK"],"uri":["http://zotero.org/users/local/NQiVEX77/items/3PPURLHK"],"itemData":{"id":532,"type":"article-journal","abstract":"Scientific Video Article |","archive":"JoVE, Cambridge, MA","container-title":"JoVE Science Education Database","title":"Rodent Stereotaxic Surgery","volume":"Neuroscience","accessed":{"date-parts":[["2021",10,31]]},"issued":{"date-parts":[["2021"]]}}}],"schema":"https://github.com/citation-style-language/schema/raw/master/csl-citation.json"} </w:instrText>
      </w:r>
      <w:r w:rsidR="00FF0E46" w:rsidRPr="00C513B5">
        <w:fldChar w:fldCharType="separate"/>
      </w:r>
      <w:r w:rsidR="00FF0E46" w:rsidRPr="00C513B5">
        <w:rPr>
          <w:vertAlign w:val="superscript"/>
        </w:rPr>
        <w:t>1</w:t>
      </w:r>
      <w:r w:rsidR="00FF0E46" w:rsidRPr="00C513B5">
        <w:fldChar w:fldCharType="end"/>
      </w:r>
      <w:r w:rsidR="0032013B" w:rsidRPr="00C513B5">
        <w:t xml:space="preserve">. Target sites are then accessed </w:t>
      </w:r>
      <w:r w:rsidRPr="00C513B5">
        <w:rPr>
          <w:i/>
          <w:iCs/>
        </w:rPr>
        <w:t>via</w:t>
      </w:r>
      <w:r w:rsidRPr="00C513B5">
        <w:t xml:space="preserve"> burr holes that are drilled through the skull</w:t>
      </w:r>
      <w:r w:rsidR="00974C25">
        <w:fldChar w:fldCharType="begin"/>
      </w:r>
      <w:r w:rsidR="00974C25">
        <w:instrText xml:space="preserve"> ADDIN ZOTERO_ITEM CSL_CITATION {"citationID":"evqjVjvH","properties":{"formattedCitation":"\\super 1\\nosupersub{}","plainCitation":"1","noteIndex":0},"citationItems":[{"id":532,"uris":["http://zotero.org/users/local/NQiVEX77/items/3PPURLHK"],"uri":["http://zotero.org/users/local/NQiVEX77/items/3PPURLHK"],"itemData":{"id":532,"type":"article-journal","abstract":"Scientific Video Article |","archive":"JoVE, Cambridge, MA","container-title":"JoVE Science Education Database","title":"Rodent Stereotaxic Surgery","volume":"Neuroscience","accessed":{"date-parts":[["2021",10,31]]},"issued":{"date-parts":[["2021"]]}}}],"schema":"https://github.com/citation-style-language/schema/raw/master/csl-citation.json"} </w:instrText>
      </w:r>
      <w:r w:rsidR="00974C25">
        <w:fldChar w:fldCharType="separate"/>
      </w:r>
      <w:r w:rsidR="00974C25" w:rsidRPr="00974C25">
        <w:rPr>
          <w:vertAlign w:val="superscript"/>
        </w:rPr>
        <w:t>1</w:t>
      </w:r>
      <w:r w:rsidR="00974C25">
        <w:fldChar w:fldCharType="end"/>
      </w:r>
      <w:r w:rsidRPr="00C513B5">
        <w:t xml:space="preserve">. </w:t>
      </w:r>
      <w:r w:rsidR="0032013B" w:rsidRPr="00C513B5">
        <w:t>T</w:t>
      </w:r>
      <w:r w:rsidRPr="00C513B5">
        <w:t xml:space="preserve">his method </w:t>
      </w:r>
      <w:r w:rsidR="0032013B" w:rsidRPr="00C513B5">
        <w:t xml:space="preserve">is not ideal for the caudal brainstem </w:t>
      </w:r>
      <w:r w:rsidR="00396BB5" w:rsidRPr="00C513B5">
        <w:t>as</w:t>
      </w:r>
      <w:r w:rsidR="0032013B" w:rsidRPr="00C513B5">
        <w:t xml:space="preserve"> target sites </w:t>
      </w:r>
      <w:r w:rsidR="00396BB5" w:rsidRPr="00C513B5">
        <w:t xml:space="preserve">are </w:t>
      </w:r>
      <w:r w:rsidR="0032013B" w:rsidRPr="00C513B5">
        <w:t xml:space="preserve">located distant </w:t>
      </w:r>
      <w:r w:rsidR="0032013B" w:rsidRPr="00C513B5">
        <w:lastRenderedPageBreak/>
        <w:t>from the skull landmarks</w:t>
      </w:r>
      <w:r w:rsidR="00396BB5" w:rsidRPr="00C513B5">
        <w:t xml:space="preserve"> in the anteroposterior and dorsoventral planes</w:t>
      </w:r>
      <w:r w:rsidR="00AC1D18">
        <w:fldChar w:fldCharType="begin"/>
      </w:r>
      <w:r w:rsidR="00553D77">
        <w:instrText xml:space="preserve"> ADDIN ZOTERO_ITEM CSL_CITATION {"citationID":"kQPIvtKu","properties":{"formattedCitation":"\\super 2\\nosupersub{}","plainCitation":"2","noteIndex":0},"citationItems":[{"id":534,"uris":["http://zotero.org/users/local/NQiVEX77/items/T2U7NQHS"],"uri":["http://zotero.org/users/local/NQiVEX77/items/T2U7NQHS"],"itemData":{"id":534,"type":"book","publisher":"Academic Press","title":"The Mouse Brain in Stereotaxic Coordinates","author":[{"family":"Paxinos","given":"G"},{"family":"Franklin","given":"K.B.J"}],"accessed":{"date-parts":[["2021",10,31]]},"issued":{"date-parts":[["2001"]]}}}],"schema":"https://github.com/citation-style-language/schema/raw/master/csl-citation.json"} </w:instrText>
      </w:r>
      <w:r w:rsidR="00AC1D18">
        <w:fldChar w:fldCharType="separate"/>
      </w:r>
      <w:r w:rsidR="00553D77" w:rsidRPr="00553D77">
        <w:rPr>
          <w:vertAlign w:val="superscript"/>
        </w:rPr>
        <w:t>2</w:t>
      </w:r>
      <w:r w:rsidR="00AC1D18">
        <w:fldChar w:fldCharType="end"/>
      </w:r>
      <w:r w:rsidR="0032013B" w:rsidRPr="00C513B5">
        <w:t xml:space="preserve"> and </w:t>
      </w:r>
      <w:r w:rsidR="00396BB5" w:rsidRPr="00C513B5">
        <w:t>as the anatomy of the skull and overlying muscles make access challenging</w:t>
      </w:r>
      <w:r w:rsidR="00920FF5">
        <w:fldChar w:fldCharType="begin"/>
      </w:r>
      <w:r w:rsidR="00920FF5">
        <w:instrText xml:space="preserve"> ADDIN ZOTERO_ITEM CSL_CITATION {"citationID":"UO7QSp1C","properties":{"formattedCitation":"\\super 6\\nosupersub{}","plainCitation":"6","noteIndex":0},"citationItems":[{"id":571,"uris":["http://zotero.org/users/local/NQiVEX77/items/WZ9R8564"],"uri":["http://zotero.org/users/local/NQiVEX77/items/WZ9R8564"],"itemData":{"id":571,"type":"book","publisher":"Wolfe Publishing Ltd.","title":"A Colour Atlas of the Anatomy of Small Laboratory Animals, Volume 2: Rat, Mouse and Golden Hamster","URL":"https://norecopa.no/no/textbase/a-colour-atlas-of-the-anatomy-of-small-laboratory-animals-volume-2-rat-mouse-and-hamster","volume":"2","author":[{"family":"Popesko","given":"Peter"},{"family":"Rajtova","given":"Viera"},{"family":"Horak","given":"Jindrich"}],"accessed":{"date-parts":[["2021",11,7]]},"issued":{"date-parts":[["1992"]]}}}],"schema":"https://github.com/citation-style-language/schema/raw/master/csl-citation.json"} </w:instrText>
      </w:r>
      <w:r w:rsidR="00920FF5">
        <w:fldChar w:fldCharType="separate"/>
      </w:r>
      <w:r w:rsidR="00920FF5" w:rsidRPr="004165B0">
        <w:rPr>
          <w:vertAlign w:val="superscript"/>
        </w:rPr>
        <w:t>6</w:t>
      </w:r>
      <w:r w:rsidR="00920FF5">
        <w:fldChar w:fldCharType="end"/>
      </w:r>
      <w:r w:rsidR="00051F89" w:rsidRPr="00C513B5">
        <w:t xml:space="preserve"> (</w:t>
      </w:r>
      <w:r w:rsidR="00051F89" w:rsidRPr="00524FB0">
        <w:rPr>
          <w:b/>
        </w:rPr>
        <w:t>Figure 1Bi</w:t>
      </w:r>
      <w:r w:rsidR="00051F89" w:rsidRPr="00C513B5">
        <w:t>)</w:t>
      </w:r>
      <w:r w:rsidRPr="00C513B5">
        <w:t xml:space="preserve">. Our study </w:t>
      </w:r>
      <w:r w:rsidR="0032013B" w:rsidRPr="00C513B5">
        <w:t>describes an</w:t>
      </w:r>
      <w:r w:rsidRPr="00C513B5">
        <w:t xml:space="preserve"> alternate stereotaxic approach for accessing target sites in the caudal brainstem and upper spinal cord called the cisterna magna approach. </w:t>
      </w:r>
      <w:r w:rsidR="00396BB5" w:rsidRPr="00C513B5">
        <w:t xml:space="preserve">Key features </w:t>
      </w:r>
      <w:r w:rsidR="00B13950" w:rsidRPr="00C513B5">
        <w:t>that make this method different from a standard stereotactic</w:t>
      </w:r>
      <w:r w:rsidR="00396BB5" w:rsidRPr="00C513B5">
        <w:t xml:space="preserve"> approach are positioning, with </w:t>
      </w:r>
      <w:proofErr w:type="spellStart"/>
      <w:r w:rsidR="00396BB5" w:rsidRPr="00C513B5">
        <w:t>anteroflexion</w:t>
      </w:r>
      <w:proofErr w:type="spellEnd"/>
      <w:r w:rsidR="00396BB5" w:rsidRPr="00C513B5">
        <w:t xml:space="preserve"> of the head to open up</w:t>
      </w:r>
      <w:r w:rsidR="0032013B" w:rsidRPr="00C513B5">
        <w:t xml:space="preserve"> the cisterna </w:t>
      </w:r>
      <w:proofErr w:type="gramStart"/>
      <w:r w:rsidR="00F262EE" w:rsidRPr="00C513B5">
        <w:t>magna</w:t>
      </w:r>
      <w:r w:rsidR="00541391">
        <w:t>,</w:t>
      </w:r>
      <w:r w:rsidR="00F262EE">
        <w:t xml:space="preserve"> and</w:t>
      </w:r>
      <w:proofErr w:type="gramEnd"/>
      <w:r w:rsidR="00396BB5" w:rsidRPr="00C513B5">
        <w:t xml:space="preserve"> </w:t>
      </w:r>
      <w:r w:rsidR="00B13950" w:rsidRPr="00C513B5">
        <w:t xml:space="preserve">use of </w:t>
      </w:r>
      <w:r w:rsidR="0032013B" w:rsidRPr="00C513B5">
        <w:t xml:space="preserve">key </w:t>
      </w:r>
      <w:r w:rsidR="00B13950" w:rsidRPr="00C513B5">
        <w:t>brainstem l</w:t>
      </w:r>
      <w:r w:rsidR="0032013B" w:rsidRPr="00C513B5">
        <w:t>andmark</w:t>
      </w:r>
      <w:r w:rsidR="00B13950" w:rsidRPr="00C513B5">
        <w:t>s</w:t>
      </w:r>
      <w:r w:rsidR="0032013B" w:rsidRPr="00C513B5">
        <w:t xml:space="preserve"> at the dorsal surface of the brai</w:t>
      </w:r>
      <w:r w:rsidR="00B13950" w:rsidRPr="00C513B5">
        <w:t>n</w:t>
      </w:r>
      <w:r w:rsidR="0032013B" w:rsidRPr="00C513B5">
        <w:t>stem</w:t>
      </w:r>
      <w:r w:rsidR="00B13950" w:rsidRPr="00C513B5">
        <w:t xml:space="preserve"> as reference points such as the </w:t>
      </w:r>
      <w:proofErr w:type="spellStart"/>
      <w:r w:rsidR="003E3C8A" w:rsidRPr="00C513B5">
        <w:t>o</w:t>
      </w:r>
      <w:r w:rsidR="00B13950" w:rsidRPr="00C513B5">
        <w:t>bex</w:t>
      </w:r>
      <w:proofErr w:type="spellEnd"/>
      <w:r w:rsidRPr="00C513B5">
        <w:t xml:space="preserve">. Our results indicate </w:t>
      </w:r>
      <w:r w:rsidR="00B13950" w:rsidRPr="00C513B5">
        <w:t xml:space="preserve">that </w:t>
      </w:r>
      <w:r w:rsidR="00BB4955" w:rsidRPr="00C513B5">
        <w:t xml:space="preserve">this approach is suitable for </w:t>
      </w:r>
      <w:r w:rsidR="00D03EAA">
        <w:t xml:space="preserve">the </w:t>
      </w:r>
      <w:r w:rsidR="00BB4955" w:rsidRPr="00C513B5">
        <w:t>delivery of small volumes (5</w:t>
      </w:r>
      <w:r w:rsidR="00AC271B">
        <w:t>–</w:t>
      </w:r>
      <w:r w:rsidR="00BB4955" w:rsidRPr="00C513B5">
        <w:t>50</w:t>
      </w:r>
      <w:r w:rsidR="00711A2B" w:rsidRPr="00C513B5">
        <w:t xml:space="preserve"> </w:t>
      </w:r>
      <w:proofErr w:type="spellStart"/>
      <w:r w:rsidR="00BB4955" w:rsidRPr="00C513B5">
        <w:t>n</w:t>
      </w:r>
      <w:r w:rsidR="00D23FFA" w:rsidRPr="00C513B5">
        <w:t>L</w:t>
      </w:r>
      <w:proofErr w:type="spellEnd"/>
      <w:r w:rsidR="00BB4955" w:rsidRPr="00C513B5">
        <w:t>) of tracers or</w:t>
      </w:r>
      <w:r w:rsidR="00711A2B" w:rsidRPr="00C513B5">
        <w:t xml:space="preserve"> adeno-associated viruses (</w:t>
      </w:r>
      <w:r w:rsidR="00BB4955" w:rsidRPr="00C513B5">
        <w:t>AAVs) into discrete brainstem structures. Furthermore</w:t>
      </w:r>
      <w:r w:rsidR="00D03EAA">
        <w:t>,</w:t>
      </w:r>
      <w:r w:rsidR="00BB4955" w:rsidRPr="00C513B5">
        <w:t xml:space="preserve"> the</w:t>
      </w:r>
      <w:r w:rsidRPr="00C513B5">
        <w:t xml:space="preserve"> use of a reference point that represents a CNS landmark, rather than a bony structure, and that is in close proximity to the intended target increases reproducibility and accuracy</w:t>
      </w:r>
      <w:r w:rsidR="00BB4955" w:rsidRPr="00C513B5">
        <w:t xml:space="preserve"> for small targets and </w:t>
      </w:r>
      <w:r w:rsidR="00A207EE" w:rsidRPr="00C513B5">
        <w:t xml:space="preserve">small </w:t>
      </w:r>
      <w:r w:rsidR="00BB4955" w:rsidRPr="00C513B5">
        <w:t>injection volumes</w:t>
      </w:r>
      <w:r w:rsidR="00DD36A2" w:rsidRPr="00C513B5">
        <w:t xml:space="preserve">, as relevant for circuit mapping and </w:t>
      </w:r>
      <w:proofErr w:type="spellStart"/>
      <w:r w:rsidR="00DD36A2" w:rsidRPr="00C513B5">
        <w:t>chemogenetic</w:t>
      </w:r>
      <w:proofErr w:type="spellEnd"/>
      <w:r w:rsidR="00DD36A2" w:rsidRPr="00C513B5">
        <w:t xml:space="preserve"> studies (</w:t>
      </w:r>
      <w:r w:rsidR="00DD36A2" w:rsidRPr="00C513B5">
        <w:rPr>
          <w:b/>
          <w:bCs/>
        </w:rPr>
        <w:t>Figure 3</w:t>
      </w:r>
      <w:r w:rsidR="00DD36A2" w:rsidRPr="00C513B5">
        <w:t>)</w:t>
      </w:r>
      <w:r w:rsidR="007B5576" w:rsidRPr="00C513B5">
        <w:fldChar w:fldCharType="begin"/>
      </w:r>
      <w:r w:rsidR="00042198">
        <w:instrText xml:space="preserve"> ADDIN ZOTERO_ITEM CSL_CITATION {"citationID":"mfVb2ct1","properties":{"formattedCitation":"\\super 14, 15\\nosupersub{}","plainCitation":"14, 15","noteIndex":0},"citationItems":[{"id":553,"uris":["http://zotero.org/users/local/NQiVEX77/items/HUKBJJEJ"],"uri":["http://zotero.org/users/local/NQiVEX77/items/HUKBJJEJ"],"itemData":{"id":553,"type":"article-journal","abstract":"We describe a powerful system for revealing the direct monosynaptic inputs to specific cell types in Cre-expressing transgenic mice through the use of Cre-dependent helper virus and a modified rabies virus. We generated helper viruses that target gene expression to Cre-expressing cells, allowing us to control initial rabies virus infection and subsequent monosynaptic retrograde spread. Investigators can use this system to elucidate the connections onto a desired cell type in a high-throughput manner, limited only by the availability of Cre mouse lines. This method allows for identification of circuits that would be extremely tedious or impossible to study with other methods and can be used to build subcircuit maps of inputs onto many different types of cells within the same brain region. Furthermore, by expressing various transgenes from the rabies genome, this system also has the potential to allow manipulation of targeted neuronal circuits without perturbing neighboring cells.","container-title":"Proceedings of the National Academy of Sciences of the United States of America","DOI":"10.1073/pnas.1011756107","ISSN":"1091-6490","issue":"50","journalAbbreviation":"Proc Natl Acad Sci U S A","language":"eng","note":"PMID: 21115815\nPMCID: PMC3003023","page":"21848-21853","source":"PubMed","title":"Monosynaptic circuit tracing in vivo through Cre-dependent targeting and complementation of modified rabies virus","volume":"107","author":[{"family":"Wall","given":"Nicholas R."},{"family":"Wickersham","given":"Ian R."},{"family":"Cetin","given":"Ali"},{"family":"De La Parra","given":"Mauricio"},{"family":"Callaway","given":"Edward M."}],"issued":{"date-parts":[["2010",12,14]]}}},{"id":557,"uris":["http://zotero.org/users/local/NQiVEX77/items/H6EV6WM8"],"uri":["http://zotero.org/users/local/NQiVEX77/items/H6EV6WM8"],"itemData":{"id":557,"type":"article-journal","abstract":"Several different neuronal populations are involved in regulating energy homeostasis. Among these, agouti-related protein (AgRP) neurons are thought to promote feeding and weight gain; however, the evidence supporting this view is incomplete. Using designer receptors exclusively activated by designer drugs (DREADD) technology to provide specific and reversible regulation of neuronal activity in mice, we have demonstrated that acute activation of AgRP neurons rapidly and dramatically induces feeding, reduces energy expenditure, and ultimately increases fat stores. All these effects returned to baseline after stimulation was withdrawn. In contrast, inhibiting AgRP neuronal activity in hungry mice reduced food intake. Together, these findings demonstrate that AgRP neuron activity is both necessary and sufficient for feeding. Of interest, activating AgRP neurons potently increased motivation for feeding and also drove intense food-seeking behavior, demonstrating that AgRP neurons engage brain sites controlling multiple levels of feeding behavior. Due to its ease of use and suitability for both acute and chronic regulation, DREADD technology is ideally suited for investigating the neural circuits hypothesized to regulate energy balance.","container-title":"The Journal of Clinical Investigation","DOI":"10.1172/JCI46229","ISSN":"1558-8238","issue":"4","journalAbbreviation":"J Clin Invest","language":"eng","note":"PMID: 21364278\nPMCID: PMC3069789","page":"1424-1428","source":"PubMed","title":"Rapid, reversible activation of AgRP  neurons drives feeding behavior in mice","volume":"121","author":[{"family":"Krashes","given":"Michael J."},{"family":"Koda","given":"Shuichi"},{"family":"Ye","given":"ChianPing"},{"family":"Rogan","given":"Sarah C."},{"family":"Adams","given":"Andrew C."},{"family":"Cusher","given":"Daniel S."},{"family":"Maratos-Flier","given":"Eleftheria"},{"family":"Roth","given":"Bryan L."},{"family":"Lowell","given":"Bradford B."}],"issued":{"date-parts":[["2011",4]]}}}],"schema":"https://github.com/citation-style-language/schema/raw/master/csl-citation.json"} </w:instrText>
      </w:r>
      <w:r w:rsidR="007B5576" w:rsidRPr="00C513B5">
        <w:fldChar w:fldCharType="separate"/>
      </w:r>
      <w:r w:rsidR="00042198" w:rsidRPr="00042198">
        <w:rPr>
          <w:vertAlign w:val="superscript"/>
        </w:rPr>
        <w:t>14,15</w:t>
      </w:r>
      <w:r w:rsidR="007B5576" w:rsidRPr="00C513B5">
        <w:fldChar w:fldCharType="end"/>
      </w:r>
      <w:r w:rsidRPr="00C513B5">
        <w:t>.</w:t>
      </w:r>
    </w:p>
    <w:p w14:paraId="7CCBAA30" w14:textId="77777777" w:rsidR="009E216F" w:rsidRPr="00C513B5" w:rsidRDefault="009E216F" w:rsidP="000F0F6A"/>
    <w:p w14:paraId="46CFF8DA" w14:textId="71D533E5" w:rsidR="00A22807" w:rsidRPr="00C513B5" w:rsidRDefault="00A22807" w:rsidP="000F0F6A">
      <w:pPr>
        <w:pBdr>
          <w:top w:val="nil"/>
          <w:left w:val="nil"/>
          <w:bottom w:val="nil"/>
          <w:right w:val="nil"/>
          <w:between w:val="nil"/>
        </w:pBdr>
        <w:rPr>
          <w:color w:val="000000" w:themeColor="text1"/>
        </w:rPr>
      </w:pPr>
      <w:r w:rsidRPr="00C513B5">
        <w:rPr>
          <w:color w:val="000000" w:themeColor="text1"/>
        </w:rPr>
        <w:t xml:space="preserve">As with any protocol, </w:t>
      </w:r>
      <w:r w:rsidR="00CF48F0" w:rsidRPr="00C513B5">
        <w:rPr>
          <w:color w:val="000000" w:themeColor="text1"/>
        </w:rPr>
        <w:t xml:space="preserve">the cisterna magna </w:t>
      </w:r>
      <w:r w:rsidR="00D710F3" w:rsidRPr="00C513B5">
        <w:rPr>
          <w:color w:val="000000" w:themeColor="text1"/>
        </w:rPr>
        <w:t xml:space="preserve">approach has steps </w:t>
      </w:r>
      <w:r w:rsidR="004B47E2" w:rsidRPr="00C513B5">
        <w:rPr>
          <w:color w:val="000000" w:themeColor="text1"/>
        </w:rPr>
        <w:t>that are critical</w:t>
      </w:r>
      <w:r w:rsidR="00D710F3" w:rsidRPr="00C513B5">
        <w:rPr>
          <w:color w:val="000000" w:themeColor="text1"/>
        </w:rPr>
        <w:t xml:space="preserve"> </w:t>
      </w:r>
      <w:proofErr w:type="gramStart"/>
      <w:r w:rsidR="00D710F3" w:rsidRPr="00C513B5">
        <w:rPr>
          <w:color w:val="000000" w:themeColor="text1"/>
        </w:rPr>
        <w:t xml:space="preserve">in order </w:t>
      </w:r>
      <w:r w:rsidRPr="00C513B5">
        <w:rPr>
          <w:color w:val="000000" w:themeColor="text1"/>
        </w:rPr>
        <w:t>to</w:t>
      </w:r>
      <w:proofErr w:type="gramEnd"/>
      <w:r w:rsidRPr="00C513B5">
        <w:rPr>
          <w:color w:val="000000" w:themeColor="text1"/>
        </w:rPr>
        <w:t xml:space="preserve"> achieve reproducibility. A</w:t>
      </w:r>
      <w:r w:rsidR="000A5E23" w:rsidRPr="00C513B5">
        <w:rPr>
          <w:color w:val="000000" w:themeColor="text1"/>
        </w:rPr>
        <w:t>s with any stereotaxic approach</w:t>
      </w:r>
      <w:r w:rsidRPr="00C513B5">
        <w:rPr>
          <w:color w:val="000000" w:themeColor="text1"/>
        </w:rPr>
        <w:t xml:space="preserve"> which is dependent on coordinates in </w:t>
      </w:r>
      <w:r w:rsidR="00AC271B">
        <w:rPr>
          <w:color w:val="000000" w:themeColor="text1"/>
        </w:rPr>
        <w:t>three</w:t>
      </w:r>
      <w:r w:rsidR="00AC271B" w:rsidRPr="00C513B5">
        <w:rPr>
          <w:color w:val="000000" w:themeColor="text1"/>
        </w:rPr>
        <w:t xml:space="preserve"> </w:t>
      </w:r>
      <w:r w:rsidRPr="00C513B5">
        <w:rPr>
          <w:color w:val="000000" w:themeColor="text1"/>
        </w:rPr>
        <w:t>diffe</w:t>
      </w:r>
      <w:r w:rsidR="000A5E23" w:rsidRPr="00C513B5">
        <w:rPr>
          <w:color w:val="000000" w:themeColor="text1"/>
        </w:rPr>
        <w:t>rent planes (</w:t>
      </w:r>
      <w:r w:rsidRPr="00C513B5">
        <w:rPr>
          <w:color w:val="000000" w:themeColor="text1"/>
        </w:rPr>
        <w:t>anteroposterior, mediolateral</w:t>
      </w:r>
      <w:r w:rsidR="00403BD4">
        <w:rPr>
          <w:color w:val="000000" w:themeColor="text1"/>
        </w:rPr>
        <w:t>,</w:t>
      </w:r>
      <w:r w:rsidRPr="00C513B5">
        <w:rPr>
          <w:color w:val="000000" w:themeColor="text1"/>
        </w:rPr>
        <w:t xml:space="preserve"> and dorsoventra</w:t>
      </w:r>
      <w:r w:rsidR="000A5E23" w:rsidRPr="00C513B5">
        <w:rPr>
          <w:color w:val="000000" w:themeColor="text1"/>
        </w:rPr>
        <w:t>l),</w:t>
      </w:r>
      <w:r w:rsidRPr="00C513B5">
        <w:rPr>
          <w:color w:val="000000" w:themeColor="text1"/>
        </w:rPr>
        <w:t xml:space="preserve"> positioning</w:t>
      </w:r>
      <w:r w:rsidR="00E51820" w:rsidRPr="00C513B5">
        <w:rPr>
          <w:color w:val="000000" w:themeColor="text1"/>
        </w:rPr>
        <w:t xml:space="preserve"> is</w:t>
      </w:r>
      <w:r w:rsidRPr="00C513B5">
        <w:rPr>
          <w:color w:val="000000" w:themeColor="text1"/>
        </w:rPr>
        <w:t xml:space="preserve"> critical. </w:t>
      </w:r>
      <w:r w:rsidR="00D710F3" w:rsidRPr="00C513B5">
        <w:rPr>
          <w:color w:val="000000" w:themeColor="text1"/>
        </w:rPr>
        <w:t>F</w:t>
      </w:r>
      <w:r w:rsidRPr="00C513B5">
        <w:rPr>
          <w:color w:val="000000" w:themeColor="text1"/>
        </w:rPr>
        <w:t xml:space="preserve">or the cisterna magna approach, </w:t>
      </w:r>
      <w:r w:rsidR="00D710F3" w:rsidRPr="00C513B5">
        <w:rPr>
          <w:color w:val="000000" w:themeColor="text1"/>
        </w:rPr>
        <w:t xml:space="preserve">this involves not only the position of the head, which should be </w:t>
      </w:r>
      <w:proofErr w:type="spellStart"/>
      <w:r w:rsidR="00D710F3" w:rsidRPr="00C513B5">
        <w:rPr>
          <w:color w:val="000000" w:themeColor="text1"/>
        </w:rPr>
        <w:t>anteroflexed</w:t>
      </w:r>
      <w:proofErr w:type="spellEnd"/>
      <w:r w:rsidR="00D710F3" w:rsidRPr="00C513B5">
        <w:rPr>
          <w:color w:val="000000" w:themeColor="text1"/>
        </w:rPr>
        <w:t xml:space="preserve"> at 90</w:t>
      </w:r>
      <w:r w:rsidR="005F587E" w:rsidRPr="00C513B5">
        <w:rPr>
          <w:color w:val="000000" w:themeColor="text1"/>
        </w:rPr>
        <w:t>°</w:t>
      </w:r>
      <w:r w:rsidR="00D710F3" w:rsidRPr="00C513B5">
        <w:rPr>
          <w:color w:val="000000" w:themeColor="text1"/>
        </w:rPr>
        <w:t xml:space="preserve"> but also that of </w:t>
      </w:r>
      <w:r w:rsidRPr="00C513B5">
        <w:rPr>
          <w:color w:val="000000" w:themeColor="text1"/>
        </w:rPr>
        <w:t>the body</w:t>
      </w:r>
      <w:r w:rsidR="00D710F3" w:rsidRPr="00C513B5">
        <w:rPr>
          <w:color w:val="000000" w:themeColor="text1"/>
        </w:rPr>
        <w:t xml:space="preserve">, which </w:t>
      </w:r>
      <w:r w:rsidRPr="00C513B5">
        <w:rPr>
          <w:color w:val="000000" w:themeColor="text1"/>
        </w:rPr>
        <w:t xml:space="preserve">should be </w:t>
      </w:r>
      <w:r w:rsidR="00D710F3" w:rsidRPr="00C513B5">
        <w:rPr>
          <w:color w:val="000000" w:themeColor="text1"/>
        </w:rPr>
        <w:t>elevated so that</w:t>
      </w:r>
      <w:r w:rsidRPr="00C513B5">
        <w:rPr>
          <w:color w:val="000000" w:themeColor="text1"/>
        </w:rPr>
        <w:t xml:space="preserve"> the caudal brainstem and upper cervical cord </w:t>
      </w:r>
      <w:r w:rsidR="00D710F3" w:rsidRPr="00C513B5">
        <w:rPr>
          <w:color w:val="000000" w:themeColor="text1"/>
        </w:rPr>
        <w:t>are in the same plane</w:t>
      </w:r>
      <w:r w:rsidRPr="00C513B5">
        <w:rPr>
          <w:color w:val="000000" w:themeColor="text1"/>
        </w:rPr>
        <w:t xml:space="preserve">. Another critical step is to </w:t>
      </w:r>
      <w:r w:rsidR="00D710F3" w:rsidRPr="00C513B5">
        <w:rPr>
          <w:color w:val="000000" w:themeColor="text1"/>
        </w:rPr>
        <w:t xml:space="preserve">avoid </w:t>
      </w:r>
      <w:r w:rsidR="00C4292D" w:rsidRPr="00C513B5">
        <w:rPr>
          <w:color w:val="000000" w:themeColor="text1"/>
        </w:rPr>
        <w:t xml:space="preserve">unnecessary </w:t>
      </w:r>
      <w:r w:rsidR="00D710F3" w:rsidRPr="00C513B5">
        <w:rPr>
          <w:color w:val="000000" w:themeColor="text1"/>
        </w:rPr>
        <w:t>manipulations that cause</w:t>
      </w:r>
      <w:r w:rsidRPr="00C513B5">
        <w:rPr>
          <w:color w:val="000000" w:themeColor="text1"/>
        </w:rPr>
        <w:t xml:space="preserve"> bleeding, as this </w:t>
      </w:r>
      <w:r w:rsidR="00C4292D" w:rsidRPr="00C513B5">
        <w:rPr>
          <w:color w:val="000000" w:themeColor="text1"/>
        </w:rPr>
        <w:t xml:space="preserve">would </w:t>
      </w:r>
      <w:r w:rsidRPr="00C513B5">
        <w:rPr>
          <w:color w:val="000000" w:themeColor="text1"/>
        </w:rPr>
        <w:t xml:space="preserve">hamper the visualization of key landmarks. There are two </w:t>
      </w:r>
      <w:r w:rsidR="00D312A4" w:rsidRPr="00C513B5">
        <w:rPr>
          <w:color w:val="000000" w:themeColor="text1"/>
        </w:rPr>
        <w:t xml:space="preserve">manipulations </w:t>
      </w:r>
      <w:r w:rsidR="00C4292D" w:rsidRPr="00C513B5">
        <w:rPr>
          <w:color w:val="000000" w:themeColor="text1"/>
        </w:rPr>
        <w:t>that carry a high risk of</w:t>
      </w:r>
      <w:r w:rsidRPr="00C513B5">
        <w:rPr>
          <w:color w:val="000000" w:themeColor="text1"/>
        </w:rPr>
        <w:t xml:space="preserve"> bleeding. Firstly, the dura mater covering the cisterna magna is covered by a relatively large </w:t>
      </w:r>
      <w:r w:rsidR="00D710F3" w:rsidRPr="00C513B5">
        <w:rPr>
          <w:color w:val="000000" w:themeColor="text1"/>
        </w:rPr>
        <w:t>muscle</w:t>
      </w:r>
      <w:r w:rsidRPr="00C513B5">
        <w:rPr>
          <w:color w:val="000000" w:themeColor="text1"/>
        </w:rPr>
        <w:t xml:space="preserve"> (longus capitis)</w:t>
      </w:r>
      <w:r w:rsidR="00D710F3" w:rsidRPr="00C513B5">
        <w:rPr>
          <w:color w:val="000000" w:themeColor="text1"/>
        </w:rPr>
        <w:t xml:space="preserve">. As this is a paired muscle, with one belly on either side of the midline, </w:t>
      </w:r>
      <w:r w:rsidR="00297BD4" w:rsidRPr="00C513B5">
        <w:rPr>
          <w:color w:val="000000" w:themeColor="text1"/>
        </w:rPr>
        <w:t>the two bellies of this muscle</w:t>
      </w:r>
      <w:r w:rsidRPr="00C513B5">
        <w:rPr>
          <w:color w:val="000000" w:themeColor="text1"/>
        </w:rPr>
        <w:t xml:space="preserve"> will only need to be gently separated in the midline. Incision of these muscles is not necessary and will cause bleeding. Secondly, on </w:t>
      </w:r>
      <w:r w:rsidR="000025FA">
        <w:rPr>
          <w:color w:val="000000" w:themeColor="text1"/>
        </w:rPr>
        <w:t xml:space="preserve">the </w:t>
      </w:r>
      <w:r w:rsidRPr="00C513B5">
        <w:rPr>
          <w:color w:val="000000" w:themeColor="text1"/>
        </w:rPr>
        <w:t xml:space="preserve">successful opening of the dura mater, a variable number of veins </w:t>
      </w:r>
      <w:r w:rsidR="00297BD4" w:rsidRPr="00C513B5">
        <w:rPr>
          <w:color w:val="000000" w:themeColor="text1"/>
        </w:rPr>
        <w:t xml:space="preserve">with a variable course </w:t>
      </w:r>
      <w:r w:rsidRPr="00C513B5">
        <w:rPr>
          <w:color w:val="000000" w:themeColor="text1"/>
        </w:rPr>
        <w:t>will become visible on top of the dorsal surface of the caudal brainstem and upper cervical cord. These veins should be avoided by applying minor adjustments in coordinates (up to 0.1 mm) or, if the experimental paradigm allows, by selecting a different target.</w:t>
      </w:r>
    </w:p>
    <w:p w14:paraId="2C4CEC13" w14:textId="77777777" w:rsidR="009E216F" w:rsidRPr="00C513B5" w:rsidRDefault="009E216F" w:rsidP="000F0F6A">
      <w:pPr>
        <w:pBdr>
          <w:top w:val="nil"/>
          <w:left w:val="nil"/>
          <w:bottom w:val="nil"/>
          <w:right w:val="nil"/>
          <w:between w:val="nil"/>
        </w:pBdr>
        <w:rPr>
          <w:color w:val="000000" w:themeColor="text1"/>
        </w:rPr>
      </w:pPr>
    </w:p>
    <w:p w14:paraId="1E095977" w14:textId="01B89904" w:rsidR="009E216F" w:rsidRDefault="00937634" w:rsidP="000F0F6A">
      <w:pPr>
        <w:rPr>
          <w:bCs/>
          <w:color w:val="000000" w:themeColor="text1"/>
        </w:rPr>
      </w:pPr>
      <w:r w:rsidRPr="00C513B5">
        <w:rPr>
          <w:color w:val="000000" w:themeColor="text1"/>
        </w:rPr>
        <w:t xml:space="preserve">A major </w:t>
      </w:r>
      <w:r w:rsidRPr="00C513B5">
        <w:rPr>
          <w:bCs/>
          <w:color w:val="000000" w:themeColor="text1"/>
        </w:rPr>
        <w:t xml:space="preserve">advantage of the cisterna magna approach is that it provides access to </w:t>
      </w:r>
      <w:r w:rsidR="000025FA">
        <w:rPr>
          <w:bCs/>
          <w:color w:val="000000" w:themeColor="text1"/>
        </w:rPr>
        <w:t xml:space="preserve">the </w:t>
      </w:r>
      <w:r w:rsidRPr="00C513B5">
        <w:rPr>
          <w:bCs/>
          <w:color w:val="000000" w:themeColor="text1"/>
        </w:rPr>
        <w:t xml:space="preserve">brainstem and upper cervical structures </w:t>
      </w:r>
      <w:r w:rsidR="002A3319" w:rsidRPr="00C513B5">
        <w:rPr>
          <w:bCs/>
          <w:color w:val="000000" w:themeColor="text1"/>
        </w:rPr>
        <w:t>that are challenging to reach when using the standard stereotaxic plane as</w:t>
      </w:r>
      <w:r w:rsidRPr="00C513B5">
        <w:rPr>
          <w:bCs/>
          <w:color w:val="000000" w:themeColor="text1"/>
        </w:rPr>
        <w:t xml:space="preserve"> </w:t>
      </w:r>
      <w:r w:rsidR="002A3319" w:rsidRPr="00C513B5">
        <w:rPr>
          <w:bCs/>
          <w:color w:val="000000" w:themeColor="text1"/>
        </w:rPr>
        <w:t xml:space="preserve">they are </w:t>
      </w:r>
      <w:r w:rsidRPr="00C513B5">
        <w:rPr>
          <w:bCs/>
          <w:color w:val="000000" w:themeColor="text1"/>
        </w:rPr>
        <w:t xml:space="preserve">located near the caudal end of or just caudal to the occipital bone. </w:t>
      </w:r>
      <w:r w:rsidR="001E6729" w:rsidRPr="00C513B5">
        <w:rPr>
          <w:bCs/>
          <w:color w:val="000000" w:themeColor="text1"/>
        </w:rPr>
        <w:t xml:space="preserve">Furthermore, the approach avoids the cerebellum and therefore cerebellar lesion effects or spurious labeling </w:t>
      </w:r>
      <w:r w:rsidR="001E6729" w:rsidRPr="00C513B5">
        <w:rPr>
          <w:bCs/>
          <w:i/>
          <w:iCs/>
          <w:color w:val="000000" w:themeColor="text1"/>
        </w:rPr>
        <w:t>via</w:t>
      </w:r>
      <w:r w:rsidR="001E6729" w:rsidRPr="00C513B5">
        <w:rPr>
          <w:bCs/>
          <w:color w:val="000000" w:themeColor="text1"/>
        </w:rPr>
        <w:t xml:space="preserve"> a needle tract</w:t>
      </w:r>
      <w:r w:rsidR="004B3D90" w:rsidRPr="00C513B5">
        <w:rPr>
          <w:bCs/>
          <w:color w:val="000000" w:themeColor="text1"/>
        </w:rPr>
        <w:t>, which can affect study outcomes when using standard methodology</w:t>
      </w:r>
      <w:r w:rsidR="00024C4E">
        <w:rPr>
          <w:bCs/>
          <w:color w:val="000000" w:themeColor="text1"/>
        </w:rPr>
        <w:t xml:space="preserve"> </w:t>
      </w:r>
      <w:r w:rsidR="004B3D90" w:rsidRPr="00C513B5">
        <w:rPr>
          <w:bCs/>
          <w:color w:val="000000" w:themeColor="text1"/>
        </w:rPr>
        <w:t xml:space="preserve">are not a concern. </w:t>
      </w:r>
      <w:r w:rsidRPr="00C513B5">
        <w:rPr>
          <w:bCs/>
          <w:color w:val="000000" w:themeColor="text1"/>
        </w:rPr>
        <w:t xml:space="preserve">Another </w:t>
      </w:r>
      <w:r w:rsidR="004B47E2" w:rsidRPr="00C513B5">
        <w:rPr>
          <w:color w:val="000000" w:themeColor="text1"/>
        </w:rPr>
        <w:t xml:space="preserve">advantage of the cisterna magna approach is that the dorsal surface of the brainstem becomes visible. </w:t>
      </w:r>
      <w:r w:rsidR="002A3319" w:rsidRPr="00C513B5">
        <w:rPr>
          <w:color w:val="000000" w:themeColor="text1"/>
        </w:rPr>
        <w:t xml:space="preserve">This provides the opportunity to use a landmark on the dorsal surface as a reference point for coordinates. </w:t>
      </w:r>
      <w:r w:rsidR="00E55B32" w:rsidRPr="00C513B5">
        <w:rPr>
          <w:color w:val="000000" w:themeColor="text1"/>
        </w:rPr>
        <w:t xml:space="preserve">Furthermore, </w:t>
      </w:r>
      <w:r w:rsidR="00B744C4" w:rsidRPr="00C513B5">
        <w:rPr>
          <w:color w:val="000000" w:themeColor="text1"/>
        </w:rPr>
        <w:t>the approach</w:t>
      </w:r>
      <w:r w:rsidR="00E55B32" w:rsidRPr="00C513B5">
        <w:rPr>
          <w:color w:val="000000" w:themeColor="text1"/>
        </w:rPr>
        <w:t xml:space="preserve"> is flexible and can be optimized depending on the target. </w:t>
      </w:r>
      <w:r w:rsidR="00C4292D" w:rsidRPr="00C513B5">
        <w:rPr>
          <w:color w:val="000000" w:themeColor="text1"/>
        </w:rPr>
        <w:t>For example, w</w:t>
      </w:r>
      <w:r w:rsidR="004B47E2" w:rsidRPr="00C513B5">
        <w:rPr>
          <w:color w:val="000000" w:themeColor="text1"/>
        </w:rPr>
        <w:t xml:space="preserve">e used a midline landmark, the </w:t>
      </w:r>
      <w:proofErr w:type="spellStart"/>
      <w:r w:rsidR="00B201C4" w:rsidRPr="00C513B5">
        <w:rPr>
          <w:color w:val="000000" w:themeColor="text1"/>
        </w:rPr>
        <w:t>o</w:t>
      </w:r>
      <w:r w:rsidR="004B47E2" w:rsidRPr="00C513B5">
        <w:rPr>
          <w:color w:val="000000" w:themeColor="text1"/>
        </w:rPr>
        <w:t>bex</w:t>
      </w:r>
      <w:proofErr w:type="spellEnd"/>
      <w:r w:rsidR="004B47E2" w:rsidRPr="00C513B5">
        <w:rPr>
          <w:color w:val="000000" w:themeColor="text1"/>
        </w:rPr>
        <w:t xml:space="preserve">, as </w:t>
      </w:r>
      <w:r w:rsidR="008212B0">
        <w:rPr>
          <w:color w:val="000000" w:themeColor="text1"/>
        </w:rPr>
        <w:t xml:space="preserve">the </w:t>
      </w:r>
      <w:r w:rsidR="004B47E2" w:rsidRPr="00C513B5">
        <w:rPr>
          <w:color w:val="000000" w:themeColor="text1"/>
        </w:rPr>
        <w:t xml:space="preserve">reference point. </w:t>
      </w:r>
      <w:r w:rsidR="002A3319" w:rsidRPr="00C513B5">
        <w:rPr>
          <w:color w:val="000000" w:themeColor="text1"/>
        </w:rPr>
        <w:t xml:space="preserve">However, when </w:t>
      </w:r>
      <w:r w:rsidR="004B47E2" w:rsidRPr="00C513B5">
        <w:rPr>
          <w:color w:val="000000" w:themeColor="text1"/>
        </w:rPr>
        <w:t>targeting dorsal structures, the</w:t>
      </w:r>
      <w:r w:rsidR="002A3319" w:rsidRPr="00C513B5">
        <w:rPr>
          <w:color w:val="000000" w:themeColor="text1"/>
        </w:rPr>
        <w:t xml:space="preserve"> structure of interest </w:t>
      </w:r>
      <w:r w:rsidR="00C4292D" w:rsidRPr="00C513B5">
        <w:rPr>
          <w:color w:val="000000" w:themeColor="text1"/>
        </w:rPr>
        <w:t xml:space="preserve">itself </w:t>
      </w:r>
      <w:r w:rsidR="00E55B32" w:rsidRPr="00C513B5">
        <w:rPr>
          <w:color w:val="000000" w:themeColor="text1"/>
        </w:rPr>
        <w:t>may dictate the landscape of the dorsal surface</w:t>
      </w:r>
      <w:r w:rsidR="002A3319" w:rsidRPr="00C513B5">
        <w:rPr>
          <w:color w:val="000000" w:themeColor="text1"/>
        </w:rPr>
        <w:t>.</w:t>
      </w:r>
      <w:r w:rsidR="004B47E2" w:rsidRPr="00C513B5">
        <w:rPr>
          <w:color w:val="000000" w:themeColor="text1"/>
        </w:rPr>
        <w:t xml:space="preserve"> For example, the external cuneate nucleus protrudes dorsally, and can thus be visualized and injected directly. </w:t>
      </w:r>
      <w:r w:rsidR="00A22807" w:rsidRPr="00C513B5">
        <w:rPr>
          <w:color w:val="000000" w:themeColor="text1"/>
        </w:rPr>
        <w:t xml:space="preserve">For lateral targets, such as the ventral respiratory group or ambiguous complex, the cisterna magna window can be increased in a lateral direction. Likewise, for targeting of upper cervical </w:t>
      </w:r>
      <w:r w:rsidR="00A22807" w:rsidRPr="00C513B5">
        <w:rPr>
          <w:color w:val="000000" w:themeColor="text1"/>
        </w:rPr>
        <w:lastRenderedPageBreak/>
        <w:t>structures, the window can be extended toward</w:t>
      </w:r>
      <w:r w:rsidRPr="00C513B5">
        <w:rPr>
          <w:color w:val="000000" w:themeColor="text1"/>
        </w:rPr>
        <w:t>s</w:t>
      </w:r>
      <w:r w:rsidR="00A22807" w:rsidRPr="00C513B5">
        <w:rPr>
          <w:color w:val="000000" w:themeColor="text1"/>
        </w:rPr>
        <w:t xml:space="preserve"> the atlas.</w:t>
      </w:r>
      <w:r w:rsidR="00A22807" w:rsidRPr="00C513B5">
        <w:rPr>
          <w:bCs/>
          <w:color w:val="000000" w:themeColor="text1"/>
        </w:rPr>
        <w:t xml:space="preserve"> </w:t>
      </w:r>
      <w:r w:rsidR="00E55B32" w:rsidRPr="00C513B5">
        <w:rPr>
          <w:bCs/>
          <w:color w:val="000000" w:themeColor="text1"/>
        </w:rPr>
        <w:t xml:space="preserve">While we used a mouse adaptor placed in a large animal stereotactic frame, the approach can easily be adapted to other frames or setups, </w:t>
      </w:r>
      <w:proofErr w:type="gramStart"/>
      <w:r w:rsidR="00E55B32" w:rsidRPr="00C513B5">
        <w:rPr>
          <w:bCs/>
          <w:color w:val="000000" w:themeColor="text1"/>
        </w:rPr>
        <w:t>as long as</w:t>
      </w:r>
      <w:proofErr w:type="gramEnd"/>
      <w:r w:rsidR="00E55B32" w:rsidRPr="00C513B5">
        <w:rPr>
          <w:bCs/>
          <w:color w:val="000000" w:themeColor="text1"/>
        </w:rPr>
        <w:t xml:space="preserve"> the key steps are being followed. For example, instead of a plastic card, the mouth bar can be placed against the bridge of the nose to keep the head in a stable </w:t>
      </w:r>
      <w:proofErr w:type="spellStart"/>
      <w:r w:rsidR="00E55B32" w:rsidRPr="00C513B5">
        <w:rPr>
          <w:bCs/>
          <w:color w:val="000000" w:themeColor="text1"/>
        </w:rPr>
        <w:t>anteroflexed</w:t>
      </w:r>
      <w:proofErr w:type="spellEnd"/>
      <w:r w:rsidR="00E55B32" w:rsidRPr="00C513B5">
        <w:rPr>
          <w:bCs/>
          <w:color w:val="000000" w:themeColor="text1"/>
        </w:rPr>
        <w:t xml:space="preserve"> position. It is worth noting that coordinates </w:t>
      </w:r>
      <w:r w:rsidRPr="00C513B5">
        <w:rPr>
          <w:bCs/>
          <w:color w:val="000000" w:themeColor="text1"/>
        </w:rPr>
        <w:t xml:space="preserve">of brainstem target sites with the </w:t>
      </w:r>
      <w:proofErr w:type="spellStart"/>
      <w:r w:rsidR="001D7B5F" w:rsidRPr="00C513B5">
        <w:rPr>
          <w:bCs/>
          <w:color w:val="000000" w:themeColor="text1"/>
        </w:rPr>
        <w:t>o</w:t>
      </w:r>
      <w:r w:rsidRPr="00C513B5">
        <w:rPr>
          <w:bCs/>
          <w:color w:val="000000" w:themeColor="text1"/>
        </w:rPr>
        <w:t>bex</w:t>
      </w:r>
      <w:proofErr w:type="spellEnd"/>
      <w:r w:rsidRPr="00C513B5">
        <w:rPr>
          <w:bCs/>
          <w:color w:val="000000" w:themeColor="text1"/>
        </w:rPr>
        <w:t xml:space="preserve"> as zero point, as provided in </w:t>
      </w:r>
      <w:r w:rsidRPr="00C513B5">
        <w:rPr>
          <w:b/>
          <w:color w:val="000000" w:themeColor="text1"/>
        </w:rPr>
        <w:t>Table 1</w:t>
      </w:r>
      <w:r w:rsidRPr="00C513B5">
        <w:rPr>
          <w:bCs/>
          <w:color w:val="000000" w:themeColor="text1"/>
        </w:rPr>
        <w:t xml:space="preserve">, </w:t>
      </w:r>
      <w:r w:rsidR="00A22807" w:rsidRPr="00C513B5">
        <w:rPr>
          <w:bCs/>
          <w:color w:val="000000" w:themeColor="text1"/>
        </w:rPr>
        <w:t xml:space="preserve">serve as a reference, and adjustments </w:t>
      </w:r>
      <w:r w:rsidRPr="00C513B5">
        <w:rPr>
          <w:bCs/>
          <w:color w:val="000000" w:themeColor="text1"/>
        </w:rPr>
        <w:t xml:space="preserve">may be </w:t>
      </w:r>
      <w:r w:rsidR="00A22807" w:rsidRPr="00C513B5">
        <w:rPr>
          <w:bCs/>
          <w:color w:val="000000" w:themeColor="text1"/>
        </w:rPr>
        <w:t>indicated based upon the mouse strain, age, sex, calibration of the stereotaxic arm</w:t>
      </w:r>
      <w:r w:rsidR="00DA2E4D">
        <w:rPr>
          <w:bCs/>
          <w:color w:val="000000" w:themeColor="text1"/>
        </w:rPr>
        <w:t>,</w:t>
      </w:r>
      <w:r w:rsidR="00A22807" w:rsidRPr="00C513B5">
        <w:rPr>
          <w:bCs/>
          <w:color w:val="000000" w:themeColor="text1"/>
        </w:rPr>
        <w:t xml:space="preserve"> and positioning technique</w:t>
      </w:r>
      <w:r w:rsidR="00775E7E" w:rsidRPr="00C513B5">
        <w:rPr>
          <w:bCs/>
          <w:color w:val="000000" w:themeColor="text1"/>
        </w:rPr>
        <w:t xml:space="preserve">, </w:t>
      </w:r>
      <w:proofErr w:type="gramStart"/>
      <w:r w:rsidR="00775E7E" w:rsidRPr="00C513B5">
        <w:rPr>
          <w:bCs/>
          <w:color w:val="000000" w:themeColor="text1"/>
        </w:rPr>
        <w:t>similar to</w:t>
      </w:r>
      <w:proofErr w:type="gramEnd"/>
      <w:r w:rsidR="00775E7E" w:rsidRPr="00C513B5">
        <w:rPr>
          <w:bCs/>
          <w:color w:val="000000" w:themeColor="text1"/>
        </w:rPr>
        <w:t xml:space="preserve"> adjustments that one needs to make when deriving target coordinates for a standard approach from a reference atlas</w:t>
      </w:r>
      <w:r w:rsidR="00A22807" w:rsidRPr="00C513B5">
        <w:rPr>
          <w:bCs/>
          <w:color w:val="000000" w:themeColor="text1"/>
        </w:rPr>
        <w:t xml:space="preserve">. </w:t>
      </w:r>
      <w:r w:rsidR="00CA3062" w:rsidRPr="00C513B5">
        <w:rPr>
          <w:bCs/>
          <w:color w:val="000000" w:themeColor="text1"/>
        </w:rPr>
        <w:t xml:space="preserve">This requires </w:t>
      </w:r>
      <w:r w:rsidR="00A22807" w:rsidRPr="00C513B5">
        <w:rPr>
          <w:bCs/>
          <w:color w:val="000000" w:themeColor="text1"/>
        </w:rPr>
        <w:t>insight in</w:t>
      </w:r>
      <w:r w:rsidR="001E0758">
        <w:rPr>
          <w:bCs/>
          <w:color w:val="000000" w:themeColor="text1"/>
        </w:rPr>
        <w:t>to</w:t>
      </w:r>
      <w:r w:rsidR="00A22807" w:rsidRPr="00C513B5">
        <w:rPr>
          <w:bCs/>
          <w:color w:val="000000" w:themeColor="text1"/>
        </w:rPr>
        <w:t xml:space="preserve"> the plane of the approach, especially for more rostral targets</w:t>
      </w:r>
      <w:r w:rsidR="00CA3062" w:rsidRPr="00C513B5">
        <w:rPr>
          <w:bCs/>
          <w:color w:val="000000" w:themeColor="text1"/>
        </w:rPr>
        <w:t xml:space="preserve"> as illustrated in </w:t>
      </w:r>
      <w:r w:rsidR="00CA3062" w:rsidRPr="00C513B5">
        <w:rPr>
          <w:b/>
          <w:color w:val="000000" w:themeColor="text1"/>
        </w:rPr>
        <w:t>Figure 1</w:t>
      </w:r>
      <w:r w:rsidR="00A22807" w:rsidRPr="00C513B5">
        <w:rPr>
          <w:bCs/>
          <w:color w:val="000000" w:themeColor="text1"/>
        </w:rPr>
        <w:t xml:space="preserve">. Testing </w:t>
      </w:r>
      <w:r w:rsidRPr="00C513B5">
        <w:rPr>
          <w:bCs/>
          <w:color w:val="000000" w:themeColor="text1"/>
        </w:rPr>
        <w:t xml:space="preserve">of </w:t>
      </w:r>
      <w:r w:rsidR="00A22807" w:rsidRPr="00C513B5">
        <w:rPr>
          <w:bCs/>
          <w:color w:val="000000" w:themeColor="text1"/>
        </w:rPr>
        <w:t>coordinates can be done by using different tracers, for example</w:t>
      </w:r>
      <w:r w:rsidR="001E0758">
        <w:rPr>
          <w:bCs/>
          <w:color w:val="000000" w:themeColor="text1"/>
        </w:rPr>
        <w:t>,</w:t>
      </w:r>
      <w:r w:rsidR="00A22807" w:rsidRPr="00C513B5">
        <w:rPr>
          <w:bCs/>
          <w:color w:val="000000" w:themeColor="text1"/>
        </w:rPr>
        <w:t xml:space="preserve"> fluorescent beads or </w:t>
      </w:r>
      <w:r w:rsidR="001E0758" w:rsidRPr="00C513B5">
        <w:rPr>
          <w:bCs/>
          <w:color w:val="000000" w:themeColor="text1"/>
        </w:rPr>
        <w:t>fluorescent</w:t>
      </w:r>
      <w:r w:rsidR="001E0758">
        <w:rPr>
          <w:bCs/>
          <w:color w:val="000000" w:themeColor="text1"/>
        </w:rPr>
        <w:t>-</w:t>
      </w:r>
      <w:r w:rsidR="00A22807" w:rsidRPr="00C513B5">
        <w:rPr>
          <w:bCs/>
          <w:color w:val="000000" w:themeColor="text1"/>
        </w:rPr>
        <w:t>tagged Cholera Toxin subunit b</w:t>
      </w:r>
      <w:r w:rsidR="00CA3062" w:rsidRPr="00C513B5">
        <w:rPr>
          <w:bCs/>
          <w:color w:val="000000" w:themeColor="text1"/>
        </w:rPr>
        <w:t xml:space="preserve"> for different coordinates in the same mouse</w:t>
      </w:r>
      <w:r w:rsidR="00A22807" w:rsidRPr="00C513B5">
        <w:rPr>
          <w:bCs/>
          <w:color w:val="000000" w:themeColor="text1"/>
        </w:rPr>
        <w:t>. Histological analyses of brainstem/spinal tissue</w:t>
      </w:r>
      <w:r w:rsidR="00CA3062" w:rsidRPr="00C513B5">
        <w:rPr>
          <w:bCs/>
          <w:color w:val="000000" w:themeColor="text1"/>
        </w:rPr>
        <w:t xml:space="preserve"> sections</w:t>
      </w:r>
      <w:r w:rsidR="00A22807" w:rsidRPr="00C513B5">
        <w:rPr>
          <w:bCs/>
          <w:color w:val="000000" w:themeColor="text1"/>
        </w:rPr>
        <w:t xml:space="preserve"> (not covered in this protocol</w:t>
      </w:r>
      <w:r w:rsidR="00DD36A2" w:rsidRPr="00C513B5">
        <w:rPr>
          <w:bCs/>
          <w:color w:val="000000" w:themeColor="text1"/>
        </w:rPr>
        <w:t xml:space="preserve">) </w:t>
      </w:r>
      <w:r w:rsidR="00A22807" w:rsidRPr="00C513B5">
        <w:rPr>
          <w:bCs/>
          <w:color w:val="000000" w:themeColor="text1"/>
        </w:rPr>
        <w:t>then provide feedback about localization relative to objective internal landmarks</w:t>
      </w:r>
      <w:r w:rsidR="007B5576" w:rsidRPr="00C513B5">
        <w:rPr>
          <w:bCs/>
          <w:color w:val="000000" w:themeColor="text1"/>
        </w:rPr>
        <w:fldChar w:fldCharType="begin"/>
      </w:r>
      <w:r w:rsidR="00411C9E">
        <w:rPr>
          <w:bCs/>
          <w:color w:val="000000" w:themeColor="text1"/>
        </w:rPr>
        <w:instrText xml:space="preserve"> ADDIN ZOTERO_ITEM CSL_CITATION {"citationID":"D4YLy28J","properties":{"formattedCitation":"\\super 8, 9, 11, 16\\nosupersub{}","plainCitation":"8, 9, 11, 16","noteIndex":0},"citationItems":[{"id":543,"uris":["http://zotero.org/users/local/NQiVEX77/items/CYVXYE4D"],"uri":["http://zotero.org/users/local/NQiVEX77/items/CYVXYE4D"],"itemData":{"id":543,"type":"article-journal","abstract":"We examined the subnuclear organization of projections to the parabrachial nucleus (PB) from the nucleus of the solitary tract (NTS), area postrema, and medullary reticular formation in the rat by using the anterograde and retrograde transport of wheat germ agglutinin-horseradish peroxidase conjugate and anterograde tracing with Phaseolus vulgaris-leucoagglutinin. Different functional regions of the NTS/area postrema complex and medullary reticular formation were found to innervate largely nonoverlapping zones in the PB. The general visceral part of the NTS, including the medial, parvicellular, intermediate, and commissural NTS subnuclei and the core of the area postrema, projects to restricted terminal zones in the inner portion of the external lateral PB, the central and dorsal lateral PB subnuclei, and the \"waist\" area. The dorsomedial NTS subnucleus and the rim of the area postrema specifically innervate the outer portion of the external lateral PB subnucleus. In addition, the medial NTS innervates the caudal lateral part of the external medial PB subnucleus. The respiratory part of the NTS, comprising the ventrolateral, intermediate, and caudal commissural subnuclei, is reciprocally connected with the Kölliker-Fuse nucleus, and with the far lateral parts of the dorsal and central lateral PB subnuclei. There is also a patchy projection to the caudal lateral part of the external medial PB subnucleus from the ventrolateral NTS. The rostral, gustatory part of the NTS projects mainly to the caudal medial parts of the PB complex, including the \"waist\" area, as well as more rostrally to parts of the medial, external medial, ventral, and central lateral PB subnuclei. The connections of different portions of the medullary reticular formation with the PB complex reflect the same patterns of organization, but are reciprocal. The periambiguus region is reciprocally connected with the same PB subnuclei as the ventrolateral NTS; the rostral ventrolateral reticular nucleus with the same PB subnuclei as both the ventrolateral (respiratory) and medial (general visceral) NTS; and the parvicellular reticular area, adjacent to the rostral NTS, with parts of the central and ventral lateral and the medial PB subnuclei that also receive rostral (gustatory) NTS input. In addition, the rostral ventrolateral reticular nucleus and the parvicellular reticular formation have more extensive connections with parts of the rostral PB and the subjacent reticular formation that receive little if any NTS input. The PB contains a series of topographically complex terminal domains reflecting the functional organization of its afferent sources in the NTS and medullary reticular formation.","container-title":"The Journal of Comparative Neurology","DOI":"10.1002/cne.902930404","ISSN":"0021-9967","issue":"4","journalAbbreviation":"J Comp Neurol","language":"eng","note":"PMID: 1691748","page":"540-580","source":"PubMed","title":"Connections of the parabrachial nucleus with the nucleus of the solitary tract and the medullary reticular formation in the rat","volume":"293","author":[{"family":"Herbert","given":"H."},{"family":"Moga","given":"M. M."},{"family":"Saper","given":"C. B."}],"issued":{"date-parts":[["1990",3,22]]}}},{"id":547,"uris":["http://zotero.org/users/local/NQiVEX77/items/XELJ99AA"],"uri":["http://zotero.org/users/local/NQiVEX77/items/XELJ99AA"],"itemData":{"id":547,"type":"article-journal","abstract":"Nucleus retroambiguus (NRA)-motoneuronal projections are species-specific and serve expiration, Valsalva maneuvers, vocalization, and sexual behavior. In cat and monkey, estrogen induces sprouting of NRA-spinal axons. This pathway may thus serve as a model to study mechanisms through which estrogen induces neuronal plasticity. In this study, NRA-spinal projections are described in adult mice by using anterograde and retrograde tracing techniques, with attention to gender, strain (CD-1 and C57BL/6), and estrogen-induced changes (in ovariectomized females). Labeled NRA-spinal neurons at the level of the decussation of the corticospinal tract were most numerous after tracer injections into the thoracic and upper lumbar cord. They were medium-sized and had axons that descended through the contralateral cord. A group of small neurons was labeled in the NRA immediately rostral to the decussation of the corticospinal tract after cervical and thoracic, but not after lumbar injections. This group projected mainly via an ipsilateral pathway. The main projections from the caudal NRA involved motoneurons in the thoracic and upper-lumbar cord that supply abdominal wall and cremaster muscles. Pelvic floor motoneurons did not receive substantial input. NRA-spinal projections, especially those involving the upper lumbar cord, were sexually dimorphic, being more extensive in males than in females. Moreover, they were more distinct in estrogen-treated females than in control females. Strain differences were not observed. The unique features of the caudal NRA-spinal pathway in the mouse are discussed in the framework of possible functions of this system, such as mating behavior and related social behaviors, parturition, thermoregulation, and control of balance.","container-title":"The Journal of Comparative Neurology","DOI":"10.1002/cne.20574","ISSN":"0021-9967","issue":"2","journalAbbreviation":"J Comp Neurol","language":"eng","note":"PMID: 15924340","page":"180-200","source":"PubMed","title":"Nucleus retroambiguus-spinal pathway in the mouse: Localization, gender differences, and effects of estrogen treatment","title-short":"Nucleus retroambiguus-spinal pathway in the mouse","volume":"488","author":[{"family":"Vanderhorst","given":"Veronique G. J. M."}],"issued":{"date-parts":[["2005",7,25]]}}},{"id":311,"uris":["http://zotero.org/users/local/NQiVEX77/items/3YHWYMPY"],"uri":["http://zotero.org/users/local/NQiVEX77/items/3YHWYMPY"],"itemData":{"id":311,"type":"article-journal","abstract":"In patients with obstructive sleep apnea, airway obstruction during sleep produces hypercapnia, which in turn activates respiratory muscles that pump air into the lungs (e.g., the diaphragm) and that dilate and stabilize the upper airway (e.g., the genioglossus). We hypothesized that these responses are facilitated by glutamatergic neurons in the parabrachial complex (PB) that respond to hypercapnia and project to premotor and motor neurons that innervate the diaphragm and genioglossus muscles. To test this hypothesis, we combined c-Fos immunohistochemistry with in situ hybridization for vGluT2 or GAD67 or with retrograde tracing from the ventrolateral medullary region that contains phrenic premotor neurons, the phrenic motor nucleus in the C3–C5 spinal ventral horn, or the hypoglossal motor nucleus. We found that hypercapnia (10% CO2 for 2 hours) activated c-Fos expression in neurons in the external lateral, lateral crescent (PBcr), and Kölliker-Fuse (KF) PB subnuclei and that most of these neurons were glutamatergic and virtually none γ-aminobutyric acidergic. Numerous CO2-responsive neurons in the KF and PBcr were labeled after retrograde tracer injection into the ventrolateral medulla or hypoglossal motor nuclei, and in the KF after injections into the spinal cord, making them candidates for mediating respiratory-facilitatory and upper-airway-stabilizing effects of hypercapnia. J. Comp. Neurol. 523:907–920, 2015. © 2014 Wiley Periodicals, Inc.","container-title":"Journal of Comparative Neurology","DOI":"10.1002/cne.23720","ISSN":"1096-9861","issue":"6","language":"en","note":"number: 6","page":"907-920","source":"Wiley Online Library","title":"Respiratory-related outputs of glutamatergic, hypercapnia-responsive parabrachial neurons in mice","volume":"523","author":[{"family":"Yokota","given":"Shigefumi"},{"family":"Kaur","given":"Satvinder"},{"family":"VanderHorst","given":"Veronique G."},{"family":"Saper","given":"Clifford B."},{"family":"Chamberlin","given":"Nancy L."}],"issued":{"date-parts":[["2015",4,15]]}}},{"id":415,"uris":["http://zotero.org/users/local/NQiVEX77/items/83PL4JB5"],"uri":["http://zotero.org/users/local/NQiVEX77/items/83PL4JB5"],"itemData":{"id":415,"type":"article-journal","abstract":"The nucleus of the solitary tract (NST) processes gustatory and related somatosensory information rostrally and general viscerosensory information caudally. To compare its connections with those of other rodents, this study in the C57BL/6J mouse provides a subnuclear cytoarchitectonic parcellation (Nissl stain) of the NST into rostral, intermediate, and caudal divisions. Subnuclei are further characterized by NADPH staining and P2X2 immunoreactivity (IR). Cholera toxin subunit B (CTb) labeling revealed those NST subnuclei receiving chorda tympani nerve (CT) afferents, those connecting with the parabrachial nucleus (PBN) and reticular formation (RF), and those interconnecting NST subnuclei. CT terminals are densest in the rostral central (RC) and medial (M) subnuclei; less dense in the rostral lateral (RL) subnucleus; and sparse in the ventral (V), ventral lateral (VL), and central lateral (CL) subnuclei. CTb injection into the PBN retrogradely labels cells in the aforementioned subnuclei; RC and M providing the largest source of PBN projection neurons. Pontine efferent axons terminate mainly in V and rostral medial (RM) subnuclei. CTb injection into the medullary RF labels cells and axonal endings predominantly in V at rostral and intermediate NST levels. Small CTb injections within the NST label extensive projections from the rostral division to caudal subnuclei. Projections from the caudal division primarily interconnect subnuclei confined to the caudal division of the NST; they also connect with the area postrema. P2X2 -IR identifies probable vagal nerve terminals in the central (Ce) subnucleus in the intermediate/caudal NST. Ce also shows intense NADPH staining and does not project to the PBN.","container-title":"The Journal of Comparative Neurology","DOI":"10.1002/cne.23484","ISSN":"1096-9861","issue":"7","journalAbbreviation":"J Comp Neurol","language":"eng","note":"PMID: 24151133\nPMCID: PMC4090073","page":"1565-1596","source":"PubMed","title":"Nucleus of the solitary tract in the C57BL/6J mouse: Subnuclear parcellation, chorda tympani nerve projections, and brainstem connections","title-short":"Nucleus of the solitary tract in the C57BL/6J mouse","volume":"522","author":[{"family":"Ganchrow","given":"Donald"},{"family":"Ganchrow","given":"Judith R."},{"family":"Cicchini","given":"Vanessa"},{"family":"Bartel","given":"Dianna L."},{"family":"Kaufman","given":"Daniel"},{"family":"Girard","given":"David"},{"family":"Whitehead","given":"Mark C."}],"issued":{"date-parts":[["2014",5,1]]}}}],"schema":"https://github.com/citation-style-language/schema/raw/master/csl-citation.json"} </w:instrText>
      </w:r>
      <w:r w:rsidR="007B5576" w:rsidRPr="00C513B5">
        <w:rPr>
          <w:bCs/>
          <w:color w:val="000000" w:themeColor="text1"/>
        </w:rPr>
        <w:fldChar w:fldCharType="separate"/>
      </w:r>
      <w:r w:rsidR="00411C9E" w:rsidRPr="00411C9E">
        <w:rPr>
          <w:vertAlign w:val="superscript"/>
        </w:rPr>
        <w:t>8,9,11,16</w:t>
      </w:r>
      <w:r w:rsidR="007B5576" w:rsidRPr="00C513B5">
        <w:rPr>
          <w:bCs/>
          <w:color w:val="000000" w:themeColor="text1"/>
        </w:rPr>
        <w:fldChar w:fldCharType="end"/>
      </w:r>
      <w:r w:rsidR="00CA3062" w:rsidRPr="00C513B5">
        <w:rPr>
          <w:bCs/>
          <w:color w:val="000000" w:themeColor="text1"/>
        </w:rPr>
        <w:t xml:space="preserve"> or for comparison with a reference atlas</w:t>
      </w:r>
      <w:r w:rsidR="00A22807" w:rsidRPr="00C513B5">
        <w:rPr>
          <w:bCs/>
          <w:color w:val="000000" w:themeColor="text1"/>
        </w:rPr>
        <w:t>. Coordinates can then be adjusted, tested again, and finalized.</w:t>
      </w:r>
    </w:p>
    <w:p w14:paraId="28347BE4" w14:textId="77777777" w:rsidR="00920FF5" w:rsidRPr="00C513B5" w:rsidRDefault="00920FF5" w:rsidP="000F0F6A">
      <w:pPr>
        <w:rPr>
          <w:bCs/>
          <w:color w:val="000000" w:themeColor="text1"/>
        </w:rPr>
      </w:pPr>
    </w:p>
    <w:p w14:paraId="67CE32E8" w14:textId="59553467" w:rsidR="00A22807" w:rsidRPr="00C513B5" w:rsidRDefault="002A3319" w:rsidP="000F0F6A">
      <w:pPr>
        <w:pBdr>
          <w:top w:val="nil"/>
          <w:left w:val="nil"/>
          <w:bottom w:val="nil"/>
          <w:right w:val="nil"/>
          <w:between w:val="nil"/>
        </w:pBdr>
        <w:rPr>
          <w:color w:val="000000" w:themeColor="text1"/>
        </w:rPr>
      </w:pPr>
      <w:r w:rsidRPr="00C513B5">
        <w:rPr>
          <w:bCs/>
          <w:color w:val="000000" w:themeColor="text1"/>
        </w:rPr>
        <w:t>T</w:t>
      </w:r>
      <w:r w:rsidR="00A22807" w:rsidRPr="00C513B5">
        <w:rPr>
          <w:bCs/>
          <w:color w:val="000000" w:themeColor="text1"/>
        </w:rPr>
        <w:t>he cisterna magna approach</w:t>
      </w:r>
      <w:r w:rsidRPr="00C513B5">
        <w:rPr>
          <w:bCs/>
          <w:color w:val="000000" w:themeColor="text1"/>
        </w:rPr>
        <w:t xml:space="preserve"> also has limitations</w:t>
      </w:r>
      <w:r w:rsidR="00A22807" w:rsidRPr="00C513B5">
        <w:rPr>
          <w:bCs/>
          <w:color w:val="000000" w:themeColor="text1"/>
        </w:rPr>
        <w:t xml:space="preserve">. </w:t>
      </w:r>
      <w:r w:rsidR="00A22807" w:rsidRPr="00C513B5">
        <w:rPr>
          <w:color w:val="000000" w:themeColor="text1"/>
        </w:rPr>
        <w:t xml:space="preserve">CNS </w:t>
      </w:r>
      <w:r w:rsidR="00E55B32" w:rsidRPr="00C513B5">
        <w:rPr>
          <w:color w:val="000000" w:themeColor="text1"/>
        </w:rPr>
        <w:t xml:space="preserve">regions </w:t>
      </w:r>
      <w:r w:rsidR="00A22807" w:rsidRPr="00C513B5">
        <w:rPr>
          <w:color w:val="000000" w:themeColor="text1"/>
        </w:rPr>
        <w:t>that can be reached</w:t>
      </w:r>
      <w:r w:rsidR="00082BB6" w:rsidRPr="00C513B5">
        <w:rPr>
          <w:color w:val="000000" w:themeColor="text1"/>
        </w:rPr>
        <w:t xml:space="preserve"> </w:t>
      </w:r>
      <w:r w:rsidR="00082BB6" w:rsidRPr="00C513B5">
        <w:rPr>
          <w:i/>
          <w:iCs/>
          <w:color w:val="000000" w:themeColor="text1"/>
        </w:rPr>
        <w:t>via</w:t>
      </w:r>
      <w:r w:rsidR="00082BB6" w:rsidRPr="00C513B5">
        <w:rPr>
          <w:color w:val="000000" w:themeColor="text1"/>
        </w:rPr>
        <w:t xml:space="preserve"> this approach are </w:t>
      </w:r>
      <w:r w:rsidRPr="00C513B5">
        <w:rPr>
          <w:color w:val="000000" w:themeColor="text1"/>
        </w:rPr>
        <w:t>restricte</w:t>
      </w:r>
      <w:r w:rsidR="00BD582E" w:rsidRPr="00C513B5">
        <w:rPr>
          <w:color w:val="000000" w:themeColor="text1"/>
        </w:rPr>
        <w:t>d</w:t>
      </w:r>
      <w:r w:rsidR="00E55B32" w:rsidRPr="00C513B5">
        <w:rPr>
          <w:color w:val="000000" w:themeColor="text1"/>
        </w:rPr>
        <w:t xml:space="preserve"> to the caudal pons,</w:t>
      </w:r>
      <w:r w:rsidR="00A22807" w:rsidRPr="00C513B5">
        <w:rPr>
          <w:color w:val="000000" w:themeColor="text1"/>
        </w:rPr>
        <w:t xml:space="preserve"> medulla oblongata</w:t>
      </w:r>
      <w:r w:rsidR="00B702C3">
        <w:rPr>
          <w:color w:val="000000" w:themeColor="text1"/>
        </w:rPr>
        <w:t>,</w:t>
      </w:r>
      <w:r w:rsidR="00A22807" w:rsidRPr="00C513B5">
        <w:rPr>
          <w:color w:val="000000" w:themeColor="text1"/>
        </w:rPr>
        <w:t xml:space="preserve"> and upper cervical cord. While the caudal pons can be </w:t>
      </w:r>
      <w:r w:rsidR="00E55B32" w:rsidRPr="00C513B5">
        <w:rPr>
          <w:color w:val="000000" w:themeColor="text1"/>
        </w:rPr>
        <w:t xml:space="preserve">accessed </w:t>
      </w:r>
      <w:r w:rsidR="00BD582E" w:rsidRPr="00C513B5">
        <w:rPr>
          <w:color w:val="000000" w:themeColor="text1"/>
        </w:rPr>
        <w:t xml:space="preserve">easily </w:t>
      </w:r>
      <w:r w:rsidR="00BD582E" w:rsidRPr="00C513B5">
        <w:rPr>
          <w:i/>
          <w:iCs/>
          <w:color w:val="000000" w:themeColor="text1"/>
        </w:rPr>
        <w:t>via</w:t>
      </w:r>
      <w:r w:rsidR="00BD582E" w:rsidRPr="00C513B5">
        <w:rPr>
          <w:color w:val="000000" w:themeColor="text1"/>
        </w:rPr>
        <w:t xml:space="preserve"> </w:t>
      </w:r>
      <w:r w:rsidR="00A22807" w:rsidRPr="00C513B5">
        <w:rPr>
          <w:color w:val="000000" w:themeColor="text1"/>
        </w:rPr>
        <w:t>the standard approach</w:t>
      </w:r>
      <w:r w:rsidR="00BD582E" w:rsidRPr="00C513B5">
        <w:rPr>
          <w:color w:val="000000" w:themeColor="text1"/>
        </w:rPr>
        <w:t>, the cisterna magna approach has advantages when studying</w:t>
      </w:r>
      <w:r w:rsidR="00A22807" w:rsidRPr="00C513B5">
        <w:rPr>
          <w:color w:val="000000" w:themeColor="text1"/>
        </w:rPr>
        <w:t xml:space="preserve"> </w:t>
      </w:r>
      <w:r w:rsidR="00BD582E" w:rsidRPr="00C513B5">
        <w:rPr>
          <w:color w:val="000000" w:themeColor="text1"/>
        </w:rPr>
        <w:t>s</w:t>
      </w:r>
      <w:r w:rsidR="00A22807" w:rsidRPr="00C513B5">
        <w:rPr>
          <w:color w:val="000000" w:themeColor="text1"/>
        </w:rPr>
        <w:t>ubdivisions of longitudinally oriented structures that extend from the medulla oblongata into the caudal pons, as is the case for subdivisions within the reticular formation. Another relative limitation occurs when using this approach for the second time in the same mouse, for example</w:t>
      </w:r>
      <w:r w:rsidR="00CE366A">
        <w:rPr>
          <w:color w:val="000000" w:themeColor="text1"/>
        </w:rPr>
        <w:t>,</w:t>
      </w:r>
      <w:r w:rsidR="00A22807" w:rsidRPr="00C513B5">
        <w:rPr>
          <w:color w:val="000000" w:themeColor="text1"/>
        </w:rPr>
        <w:t xml:space="preserve"> in modified rabies tracing</w:t>
      </w:r>
      <w:r w:rsidR="007B5576" w:rsidRPr="00C513B5">
        <w:rPr>
          <w:color w:val="000000" w:themeColor="text1"/>
        </w:rPr>
        <w:fldChar w:fldCharType="begin"/>
      </w:r>
      <w:r w:rsidR="00042198">
        <w:rPr>
          <w:color w:val="000000" w:themeColor="text1"/>
        </w:rPr>
        <w:instrText xml:space="preserve"> ADDIN ZOTERO_ITEM CSL_CITATION {"citationID":"zAI3LC3p","properties":{"formattedCitation":"\\super 14\\nosupersub{}","plainCitation":"14","noteIndex":0},"citationItems":[{"id":553,"uris":["http://zotero.org/users/local/NQiVEX77/items/HUKBJJEJ"],"uri":["http://zotero.org/users/local/NQiVEX77/items/HUKBJJEJ"],"itemData":{"id":553,"type":"article-journal","abstract":"We describe a powerful system for revealing the direct monosynaptic inputs to specific cell types in Cre-expressing transgenic mice through the use of Cre-dependent helper virus and a modified rabies virus. We generated helper viruses that target gene expression to Cre-expressing cells, allowing us to control initial rabies virus infection and subsequent monosynaptic retrograde spread. Investigators can use this system to elucidate the connections onto a desired cell type in a high-throughput manner, limited only by the availability of Cre mouse lines. This method allows for identification of circuits that would be extremely tedious or impossible to study with other methods and can be used to build subcircuit maps of inputs onto many different types of cells within the same brain region. Furthermore, by expressing various transgenes from the rabies genome, this system also has the potential to allow manipulation of targeted neuronal circuits without perturbing neighboring cells.","container-title":"Proceedings of the National Academy of Sciences of the United States of America","DOI":"10.1073/pnas.1011756107","ISSN":"1091-6490","issue":"50","journalAbbreviation":"Proc Natl Acad Sci U S A","language":"eng","note":"PMID: 21115815\nPMCID: PMC3003023","page":"21848-21853","source":"PubMed","title":"Monosynaptic circuit tracing in vivo through Cre-dependent targeting and complementation of modified rabies virus","volume":"107","author":[{"family":"Wall","given":"Nicholas R."},{"family":"Wickersham","given":"Ian R."},{"family":"Cetin","given":"Ali"},{"family":"De La Parra","given":"Mauricio"},{"family":"Callaway","given":"Edward M."}],"issued":{"date-parts":[["2010",12,14]]}}}],"schema":"https://github.com/citation-style-language/schema/raw/master/csl-citation.json"} </w:instrText>
      </w:r>
      <w:r w:rsidR="007B5576" w:rsidRPr="00C513B5">
        <w:rPr>
          <w:color w:val="000000" w:themeColor="text1"/>
        </w:rPr>
        <w:fldChar w:fldCharType="separate"/>
      </w:r>
      <w:r w:rsidR="00042198" w:rsidRPr="00042198">
        <w:rPr>
          <w:vertAlign w:val="superscript"/>
        </w:rPr>
        <w:t>14</w:t>
      </w:r>
      <w:r w:rsidR="007B5576" w:rsidRPr="00C513B5">
        <w:rPr>
          <w:color w:val="000000" w:themeColor="text1"/>
        </w:rPr>
        <w:fldChar w:fldCharType="end"/>
      </w:r>
      <w:r w:rsidR="00A22807" w:rsidRPr="00C513B5">
        <w:rPr>
          <w:color w:val="000000" w:themeColor="text1"/>
        </w:rPr>
        <w:t xml:space="preserve">. The presence of scar tissue may increase the duration of the surgery or obscure minor landmarks. However, </w:t>
      </w:r>
      <w:r w:rsidR="00E55B32" w:rsidRPr="00C513B5">
        <w:rPr>
          <w:color w:val="000000" w:themeColor="text1"/>
        </w:rPr>
        <w:t>in our hands</w:t>
      </w:r>
      <w:r w:rsidR="00CE366A">
        <w:rPr>
          <w:color w:val="000000" w:themeColor="text1"/>
        </w:rPr>
        <w:t>,</w:t>
      </w:r>
      <w:r w:rsidR="00E55B32" w:rsidRPr="00C513B5">
        <w:rPr>
          <w:color w:val="000000" w:themeColor="text1"/>
        </w:rPr>
        <w:t xml:space="preserve"> </w:t>
      </w:r>
      <w:r w:rsidR="00A22807" w:rsidRPr="00C513B5">
        <w:rPr>
          <w:color w:val="000000" w:themeColor="text1"/>
        </w:rPr>
        <w:t xml:space="preserve">this method </w:t>
      </w:r>
      <w:r w:rsidR="00E55B32" w:rsidRPr="00C513B5">
        <w:rPr>
          <w:color w:val="000000" w:themeColor="text1"/>
        </w:rPr>
        <w:t>has still been</w:t>
      </w:r>
      <w:r w:rsidR="00A22807" w:rsidRPr="00C513B5">
        <w:rPr>
          <w:color w:val="000000" w:themeColor="text1"/>
        </w:rPr>
        <w:t xml:space="preserve"> superior to the standard stereotaxic approach in this case, as </w:t>
      </w:r>
      <w:r w:rsidR="001E6729" w:rsidRPr="00C513B5">
        <w:rPr>
          <w:color w:val="000000" w:themeColor="text1"/>
        </w:rPr>
        <w:t xml:space="preserve">the site of the first injection can be documented in relation to the position of veins of other unique landmarks, making it easy to find the exact entry point back. </w:t>
      </w:r>
      <w:r w:rsidR="00A22807" w:rsidRPr="00C513B5">
        <w:rPr>
          <w:color w:val="000000" w:themeColor="text1"/>
        </w:rPr>
        <w:t xml:space="preserve">While this approach is superior for tracing studies in the caudal medulla and upper spinal cord, it cannot be used to chronically </w:t>
      </w:r>
      <w:r w:rsidR="001E6729" w:rsidRPr="00C513B5">
        <w:rPr>
          <w:color w:val="000000" w:themeColor="text1"/>
        </w:rPr>
        <w:t xml:space="preserve">implant </w:t>
      </w:r>
      <w:r w:rsidR="00A22807" w:rsidRPr="00C513B5">
        <w:rPr>
          <w:color w:val="000000" w:themeColor="text1"/>
        </w:rPr>
        <w:t xml:space="preserve">hardware. </w:t>
      </w:r>
      <w:r w:rsidR="001E6729" w:rsidRPr="00C513B5">
        <w:rPr>
          <w:color w:val="000000" w:themeColor="text1"/>
        </w:rPr>
        <w:t>Therefore, f</w:t>
      </w:r>
      <w:r w:rsidR="00A22807" w:rsidRPr="00C513B5">
        <w:rPr>
          <w:color w:val="000000" w:themeColor="text1"/>
        </w:rPr>
        <w:t xml:space="preserve">or </w:t>
      </w:r>
      <w:r w:rsidR="00A22807" w:rsidRPr="00C513B5">
        <w:rPr>
          <w:i/>
          <w:color w:val="000000" w:themeColor="text1"/>
        </w:rPr>
        <w:t>in-vivo</w:t>
      </w:r>
      <w:r w:rsidR="001E6729" w:rsidRPr="00C513B5">
        <w:rPr>
          <w:color w:val="000000" w:themeColor="text1"/>
        </w:rPr>
        <w:t xml:space="preserve"> optogenetic</w:t>
      </w:r>
      <w:r w:rsidR="00024C4E">
        <w:rPr>
          <w:color w:val="000000" w:themeColor="text1"/>
        </w:rPr>
        <w:t>s</w:t>
      </w:r>
      <w:r w:rsidR="001E6729" w:rsidRPr="00C513B5">
        <w:rPr>
          <w:color w:val="000000" w:themeColor="text1"/>
        </w:rPr>
        <w:t xml:space="preserve"> and calcium imaging</w:t>
      </w:r>
      <w:r w:rsidR="00A22807" w:rsidRPr="00C513B5">
        <w:rPr>
          <w:color w:val="000000" w:themeColor="text1"/>
        </w:rPr>
        <w:t xml:space="preserve"> studies</w:t>
      </w:r>
      <w:r w:rsidR="001E6729" w:rsidRPr="00C513B5">
        <w:rPr>
          <w:color w:val="000000" w:themeColor="text1"/>
        </w:rPr>
        <w:t xml:space="preserve"> </w:t>
      </w:r>
      <w:r w:rsidR="00024C4E">
        <w:rPr>
          <w:color w:val="000000" w:themeColor="text1"/>
        </w:rPr>
        <w:t>that</w:t>
      </w:r>
      <w:r w:rsidR="00024C4E" w:rsidRPr="00C513B5">
        <w:rPr>
          <w:color w:val="000000" w:themeColor="text1"/>
        </w:rPr>
        <w:t xml:space="preserve"> </w:t>
      </w:r>
      <w:r w:rsidR="001E6729" w:rsidRPr="00C513B5">
        <w:rPr>
          <w:color w:val="000000" w:themeColor="text1"/>
        </w:rPr>
        <w:t>require implantation of optic fibers</w:t>
      </w:r>
      <w:r w:rsidR="007B5576" w:rsidRPr="00C513B5">
        <w:rPr>
          <w:color w:val="000000" w:themeColor="text1"/>
        </w:rPr>
        <w:fldChar w:fldCharType="begin"/>
      </w:r>
      <w:r w:rsidR="00042198">
        <w:rPr>
          <w:color w:val="000000" w:themeColor="text1"/>
        </w:rPr>
        <w:instrText xml:space="preserve"> ADDIN ZOTERO_ITEM CSL_CITATION {"citationID":"5Ll8tadE","properties":{"formattedCitation":"\\super 17\\nosupersub{}","plainCitation":"17","noteIndex":0},"citationItems":[{"id":426,"uris":["http://zotero.org/users/local/NQiVEX77/items/SBCTPYZX"],"uri":["http://zotero.org/users/local/NQiVEX77/items/SBCTPYZX"],"itemData":{"id":426,"type":"article-journal","abstract":"Elucidating patterns of neuronal connectivity has been a challenge for both clinical and basic neuroscience. Electrophysiology has been the gold standard for analyzing patterns of synaptic connectivity, but paired electrophysiological recordings can be both cumbersome and experimentally limiting. The development of optogenetics has introduced an elegant method to stimulate neurons and circuits, both in vitro1 and in vivo2,3. By exploiting cell-type specific promoter activity to drive opsin expression in discrete neuronal populations, one can precisely stimulate genetically defined neuronal subtypes in distinct circuits4-6. Well described methods to stimulate neurons, including electrical stimulation and/or pharmacological manipulations, are often cell-type indiscriminate, invasive, and can damage surrounding tissues. These limitations could alter normal synaptic function and/or circuit behavior. In addition, due to the nature of the manipulation, the current methods are often acute and terminal. Optogenetics affords the ability to stimulate neurons in a relatively innocuous manner, and in genetically targeted neurons. The majority of studies involving in vivo optogenetics currently use a optical fiber guided through an implanted cannula6,7; however, limitations of this method include damaged brain tissue with repeated insertion of an optical fiber, and potential breakage of the fiber inside the cannula. Given the burgeoning field of optogenetics, a more reliable method of chronic stimulation is necessary to facilitate long-term studies with minimal collateral tissue damage. Here we provide our modified protocol as a video article to complement the method effectively and elegantly described in Sparta et al.8 for the fabrication of a fiber optic implant and its permanent fixation onto the cranium of anesthetized mice, as well as the assembly of the fiber optic coupler connecting the implant to a light source. The implant, connected with optical fibers to a solid-state laser, allows for an efficient method to chronically photostimulate functional neuronal circuitry with less tissue damage9 using small, detachable, tethers. Permanent fixation of the fiber optic implants provides consistent, long-term in vivo optogenetic studies of neuronal circuits in awake, behaving mice10 with minimal tissue damage.","container-title":"Journal of Visualized Experiments : JoVE","DOI":"10.3791/50004","ISSN":"1940-087X","issue":"68","journalAbbreviation":"J Vis Exp","note":"PMID: 23128465\nPMCID: PMC3490315","page":"50004","source":"PubMed Central","title":"Fiber-optic Implantation for Chronic Optogenetic Stimulation of Brain Tissue","author":[{"family":"Ung","given":"Kevin"},{"family":"Arenkiel","given":"Benjamin R."}],"issued":{"date-parts":[["2012",10,29]]}}}],"schema":"https://github.com/citation-style-language/schema/raw/master/csl-citation.json"} </w:instrText>
      </w:r>
      <w:r w:rsidR="007B5576" w:rsidRPr="00C513B5">
        <w:rPr>
          <w:color w:val="000000" w:themeColor="text1"/>
        </w:rPr>
        <w:fldChar w:fldCharType="separate"/>
      </w:r>
      <w:r w:rsidR="00042198" w:rsidRPr="00042198">
        <w:rPr>
          <w:vertAlign w:val="superscript"/>
        </w:rPr>
        <w:t>17</w:t>
      </w:r>
      <w:r w:rsidR="007B5576" w:rsidRPr="00C513B5">
        <w:rPr>
          <w:color w:val="000000" w:themeColor="text1"/>
        </w:rPr>
        <w:fldChar w:fldCharType="end"/>
      </w:r>
      <w:r w:rsidR="00BE5E2E" w:rsidRPr="00C513B5">
        <w:rPr>
          <w:color w:val="000000" w:themeColor="text1"/>
        </w:rPr>
        <w:t xml:space="preserve"> </w:t>
      </w:r>
      <w:r w:rsidR="00A22807" w:rsidRPr="00C513B5">
        <w:rPr>
          <w:color w:val="000000" w:themeColor="text1"/>
        </w:rPr>
        <w:t xml:space="preserve">the cisterna magna approach </w:t>
      </w:r>
      <w:r w:rsidR="001E6729" w:rsidRPr="00C513B5">
        <w:rPr>
          <w:color w:val="000000" w:themeColor="text1"/>
        </w:rPr>
        <w:t>can be used first to</w:t>
      </w:r>
      <w:r w:rsidR="00A22807" w:rsidRPr="00C513B5">
        <w:rPr>
          <w:color w:val="000000" w:themeColor="text1"/>
        </w:rPr>
        <w:t xml:space="preserve"> </w:t>
      </w:r>
      <w:r w:rsidR="001E6729" w:rsidRPr="00C513B5">
        <w:rPr>
          <w:color w:val="000000" w:themeColor="text1"/>
        </w:rPr>
        <w:t>deliver an AAV to the target site</w:t>
      </w:r>
      <w:r w:rsidR="00A22807" w:rsidRPr="00C513B5">
        <w:rPr>
          <w:color w:val="000000" w:themeColor="text1"/>
        </w:rPr>
        <w:t xml:space="preserve">, followed by a second surgery using a standard approach to instrument mice with fibers or cannulas. </w:t>
      </w:r>
      <w:r w:rsidR="00BE5E2E" w:rsidRPr="00C513B5">
        <w:rPr>
          <w:color w:val="000000" w:themeColor="text1"/>
        </w:rPr>
        <w:t>This approach enables one to keep the target site discrete, while fiber/hardware placement is more forgiving (</w:t>
      </w:r>
      <w:r w:rsidR="00462C98" w:rsidRPr="00C513B5">
        <w:rPr>
          <w:color w:val="000000" w:themeColor="text1"/>
        </w:rPr>
        <w:t>i.e.,</w:t>
      </w:r>
      <w:r w:rsidR="00BE5E2E" w:rsidRPr="00C513B5">
        <w:rPr>
          <w:color w:val="000000" w:themeColor="text1"/>
        </w:rPr>
        <w:t xml:space="preserve"> can be less accurate), due to the relatively large size of the hardware. </w:t>
      </w:r>
      <w:r w:rsidR="00A22807" w:rsidRPr="00C513B5">
        <w:rPr>
          <w:color w:val="000000" w:themeColor="text1"/>
        </w:rPr>
        <w:t xml:space="preserve">Lastly, the cisterna magna approach requires more advanced surgical skills than a standard stereotaxic approach. Rather than recognition of simple bony landmarks, it requires insight into more complex brainstem and musculoskeletal landmarks. </w:t>
      </w:r>
      <w:r w:rsidR="004B3D90" w:rsidRPr="00C513B5">
        <w:rPr>
          <w:color w:val="000000" w:themeColor="text1"/>
        </w:rPr>
        <w:t>Also, as</w:t>
      </w:r>
      <w:r w:rsidR="00A22807" w:rsidRPr="00C513B5">
        <w:rPr>
          <w:color w:val="000000" w:themeColor="text1"/>
        </w:rPr>
        <w:t xml:space="preserve"> with any delicate surgery</w:t>
      </w:r>
      <w:r w:rsidR="00CE366A">
        <w:rPr>
          <w:color w:val="000000" w:themeColor="text1"/>
        </w:rPr>
        <w:t>,</w:t>
      </w:r>
      <w:r w:rsidR="00A22807" w:rsidRPr="00C513B5">
        <w:rPr>
          <w:color w:val="000000" w:themeColor="text1"/>
        </w:rPr>
        <w:t xml:space="preserve"> </w:t>
      </w:r>
      <w:r w:rsidR="003F41D2">
        <w:rPr>
          <w:color w:val="000000" w:themeColor="text1"/>
        </w:rPr>
        <w:t xml:space="preserve">the </w:t>
      </w:r>
      <w:r w:rsidR="00A22807" w:rsidRPr="00C513B5">
        <w:rPr>
          <w:color w:val="000000" w:themeColor="text1"/>
        </w:rPr>
        <w:t>success and efficiency of the procedure depend on a proper toolkit that is in excellent condition.</w:t>
      </w:r>
      <w:r w:rsidR="004B3D90" w:rsidRPr="00C513B5">
        <w:rPr>
          <w:color w:val="000000" w:themeColor="text1"/>
        </w:rPr>
        <w:t xml:space="preserve"> This protocol addresses the latter issues and can be used </w:t>
      </w:r>
      <w:r w:rsidR="00421525" w:rsidRPr="00C513B5">
        <w:rPr>
          <w:color w:val="000000" w:themeColor="text1"/>
        </w:rPr>
        <w:t>as a detailed</w:t>
      </w:r>
      <w:r w:rsidR="004B3D90" w:rsidRPr="00C513B5">
        <w:rPr>
          <w:color w:val="000000" w:themeColor="text1"/>
        </w:rPr>
        <w:t xml:space="preserve"> guide by experimenters.</w:t>
      </w:r>
    </w:p>
    <w:p w14:paraId="67B9E56C" w14:textId="77777777" w:rsidR="009E216F" w:rsidRPr="00C513B5" w:rsidRDefault="009E216F" w:rsidP="000F0F6A">
      <w:pPr>
        <w:pBdr>
          <w:top w:val="nil"/>
          <w:left w:val="nil"/>
          <w:bottom w:val="nil"/>
          <w:right w:val="nil"/>
          <w:between w:val="nil"/>
        </w:pBdr>
        <w:rPr>
          <w:color w:val="000000" w:themeColor="text1"/>
        </w:rPr>
      </w:pPr>
    </w:p>
    <w:p w14:paraId="175ED667" w14:textId="34C84649" w:rsidR="00A22807" w:rsidRPr="00C513B5" w:rsidRDefault="00A22807" w:rsidP="000F0F6A">
      <w:pPr>
        <w:pBdr>
          <w:top w:val="nil"/>
          <w:left w:val="nil"/>
          <w:bottom w:val="nil"/>
          <w:right w:val="nil"/>
          <w:between w:val="nil"/>
        </w:pBdr>
        <w:rPr>
          <w:color w:val="000000" w:themeColor="text1"/>
        </w:rPr>
      </w:pPr>
      <w:r w:rsidRPr="00C513B5">
        <w:rPr>
          <w:color w:val="000000" w:themeColor="text1"/>
        </w:rPr>
        <w:t>In conclusion, the cisterna magna approach is complementary to the standard stereotaxic approach and provides multiple advantages when targeting the caudal brainstem and upper cervical cord</w:t>
      </w:r>
      <w:r w:rsidR="00487FD0" w:rsidRPr="00C513B5">
        <w:rPr>
          <w:color w:val="000000" w:themeColor="text1"/>
        </w:rPr>
        <w:t xml:space="preserve">, which are not easily accessed </w:t>
      </w:r>
      <w:r w:rsidR="00487FD0" w:rsidRPr="00C513B5">
        <w:rPr>
          <w:i/>
          <w:iCs/>
          <w:color w:val="000000" w:themeColor="text1"/>
        </w:rPr>
        <w:t>via</w:t>
      </w:r>
      <w:r w:rsidR="00487FD0" w:rsidRPr="00C513B5">
        <w:rPr>
          <w:color w:val="000000" w:themeColor="text1"/>
        </w:rPr>
        <w:t xml:space="preserve"> a standard stereotaxic approach</w:t>
      </w:r>
      <w:r w:rsidRPr="00C513B5">
        <w:rPr>
          <w:color w:val="000000" w:themeColor="text1"/>
        </w:rPr>
        <w:t xml:space="preserve">. </w:t>
      </w:r>
      <w:r w:rsidR="00487FD0" w:rsidRPr="00C513B5">
        <w:rPr>
          <w:color w:val="000000" w:themeColor="text1"/>
        </w:rPr>
        <w:t xml:space="preserve">It uses </w:t>
      </w:r>
      <w:r w:rsidR="00487FD0" w:rsidRPr="00C513B5">
        <w:rPr>
          <w:color w:val="000000" w:themeColor="text1"/>
        </w:rPr>
        <w:lastRenderedPageBreak/>
        <w:t xml:space="preserve">reference points that are CNS rather than bony landmarks which are </w:t>
      </w:r>
      <w:proofErr w:type="gramStart"/>
      <w:r w:rsidR="00487FD0" w:rsidRPr="00C513B5">
        <w:rPr>
          <w:color w:val="000000" w:themeColor="text1"/>
        </w:rPr>
        <w:t>in close proximity to</w:t>
      </w:r>
      <w:proofErr w:type="gramEnd"/>
      <w:r w:rsidR="00487FD0" w:rsidRPr="00C513B5">
        <w:rPr>
          <w:color w:val="000000" w:themeColor="text1"/>
        </w:rPr>
        <w:t xml:space="preserve"> the intended targets, increasing reproducibility and accuracy. </w:t>
      </w:r>
      <w:r w:rsidR="00DE14A5" w:rsidRPr="00C513B5">
        <w:rPr>
          <w:color w:val="000000" w:themeColor="text1"/>
        </w:rPr>
        <w:t xml:space="preserve">This makes the approach especially valuable when small injection volumes need to be delivered to discrete sites in the context of detailed mapping or </w:t>
      </w:r>
      <w:proofErr w:type="spellStart"/>
      <w:r w:rsidR="00DE14A5" w:rsidRPr="00C513B5">
        <w:rPr>
          <w:color w:val="000000" w:themeColor="text1"/>
        </w:rPr>
        <w:t>chemogenetic</w:t>
      </w:r>
      <w:proofErr w:type="spellEnd"/>
      <w:r w:rsidR="00DE14A5" w:rsidRPr="00C513B5">
        <w:rPr>
          <w:color w:val="000000" w:themeColor="text1"/>
        </w:rPr>
        <w:t xml:space="preserve"> studies. </w:t>
      </w:r>
      <w:r w:rsidR="00487FD0" w:rsidRPr="00C513B5">
        <w:rPr>
          <w:color w:val="000000" w:themeColor="text1"/>
        </w:rPr>
        <w:t xml:space="preserve">This approach </w:t>
      </w:r>
      <w:r w:rsidR="00DE14A5" w:rsidRPr="00C513B5">
        <w:rPr>
          <w:color w:val="000000" w:themeColor="text1"/>
        </w:rPr>
        <w:t>is also</w:t>
      </w:r>
      <w:r w:rsidR="00487FD0" w:rsidRPr="00C513B5">
        <w:rPr>
          <w:color w:val="000000" w:themeColor="text1"/>
        </w:rPr>
        <w:t xml:space="preserve"> relevant for functional </w:t>
      </w:r>
      <w:proofErr w:type="spellStart"/>
      <w:r w:rsidR="00487FD0" w:rsidRPr="00C513B5">
        <w:rPr>
          <w:color w:val="000000" w:themeColor="text1"/>
        </w:rPr>
        <w:t>chemogenetic</w:t>
      </w:r>
      <w:proofErr w:type="spellEnd"/>
      <w:r w:rsidR="00487FD0" w:rsidRPr="00C513B5">
        <w:rPr>
          <w:color w:val="000000" w:themeColor="text1"/>
        </w:rPr>
        <w:t>, optogenetic, fiber</w:t>
      </w:r>
      <w:r w:rsidR="006F1052">
        <w:rPr>
          <w:color w:val="000000" w:themeColor="text1"/>
        </w:rPr>
        <w:t xml:space="preserve"> </w:t>
      </w:r>
      <w:r w:rsidR="00487FD0" w:rsidRPr="00C513B5">
        <w:rPr>
          <w:color w:val="000000" w:themeColor="text1"/>
        </w:rPr>
        <w:t>photometry</w:t>
      </w:r>
      <w:r w:rsidR="006F1052">
        <w:rPr>
          <w:color w:val="000000" w:themeColor="text1"/>
        </w:rPr>
        <w:t>,</w:t>
      </w:r>
      <w:r w:rsidR="00487FD0" w:rsidRPr="00C513B5">
        <w:rPr>
          <w:color w:val="000000" w:themeColor="text1"/>
        </w:rPr>
        <w:t xml:space="preserve"> or lesion approaches, where an AAV virus or toxin is delivered to a target with motor function or sensorimotor integration as a readout, as this method avoids a course through the cerebellum and therefore limits its interference in study results. From an animal welfare point of view, the procedure does not require drilling multiple burr holes to access sites bilaterally or longitudinally, reducing the duration of the surgery and invasiveness of the procedure.</w:t>
      </w:r>
      <w:r w:rsidR="00DE14A5" w:rsidRPr="00C513B5">
        <w:rPr>
          <w:color w:val="000000" w:themeColor="text1"/>
        </w:rPr>
        <w:t xml:space="preserve"> </w:t>
      </w:r>
      <w:r w:rsidR="005B5052" w:rsidRPr="00C513B5">
        <w:rPr>
          <w:color w:val="000000" w:themeColor="text1"/>
        </w:rPr>
        <w:t>While w</w:t>
      </w:r>
      <w:r w:rsidRPr="00C513B5">
        <w:rPr>
          <w:color w:val="000000" w:themeColor="text1"/>
        </w:rPr>
        <w:t>e outlined the a</w:t>
      </w:r>
      <w:r w:rsidR="005B5052" w:rsidRPr="00C513B5">
        <w:rPr>
          <w:color w:val="000000" w:themeColor="text1"/>
        </w:rPr>
        <w:t xml:space="preserve">pproach in detail for mice, </w:t>
      </w:r>
      <w:r w:rsidRPr="00C513B5">
        <w:rPr>
          <w:color w:val="000000" w:themeColor="text1"/>
        </w:rPr>
        <w:t>the same principles apply to other species</w:t>
      </w:r>
      <w:r w:rsidR="007B5576" w:rsidRPr="00C513B5">
        <w:rPr>
          <w:color w:val="000000" w:themeColor="text1"/>
        </w:rPr>
        <w:fldChar w:fldCharType="begin"/>
      </w:r>
      <w:r w:rsidR="00411C9E">
        <w:rPr>
          <w:color w:val="000000" w:themeColor="text1"/>
        </w:rPr>
        <w:instrText xml:space="preserve"> ADDIN ZOTERO_ITEM CSL_CITATION {"citationID":"69VEXQVt","properties":{"formattedCitation":"\\super 11\\uc0\\u8211{}13\\nosupersub{}","plainCitation":"11–13","noteIndex":0},"citationItems":[{"id":543,"uris":["http://zotero.org/users/local/NQiVEX77/items/CYVXYE4D"],"uri":["http://zotero.org/users/local/NQiVEX77/items/CYVXYE4D"],"itemData":{"id":543,"type":"article-journal","abstract":"We examined the subnuclear organization of projections to the parabrachial nucleus (PB) from the nucleus of the solitary tract (NTS), area postrema, and medullary reticular formation in the rat by using the anterograde and retrograde transport of wheat germ agglutinin-horseradish peroxidase conjugate and anterograde tracing with Phaseolus vulgaris-leucoagglutinin. Different functional regions of the NTS/area postrema complex and medullary reticular formation were found to innervate largely nonoverlapping zones in the PB. The general visceral part of the NTS, including the medial, parvicellular, intermediate, and commissural NTS subnuclei and the core of the area postrema, projects to restricted terminal zones in the inner portion of the external lateral PB, the central and dorsal lateral PB subnuclei, and the \"waist\" area. The dorsomedial NTS subnucleus and the rim of the area postrema specifically innervate the outer portion of the external lateral PB subnucleus. In addition, the medial NTS innervates the caudal lateral part of the external medial PB subnucleus. The respiratory part of the NTS, comprising the ventrolateral, intermediate, and caudal commissural subnuclei, is reciprocally connected with the Kölliker-Fuse nucleus, and with the far lateral parts of the dorsal and central lateral PB subnuclei. There is also a patchy projection to the caudal lateral part of the external medial PB subnucleus from the ventrolateral NTS. The rostral, gustatory part of the NTS projects mainly to the caudal medial parts of the PB complex, including the \"waist\" area, as well as more rostrally to parts of the medial, external medial, ventral, and central lateral PB subnuclei. The connections of different portions of the medullary reticular formation with the PB complex reflect the same patterns of organization, but are reciprocal. The periambiguus region is reciprocally connected with the same PB subnuclei as the ventrolateral NTS; the rostral ventrolateral reticular nucleus with the same PB subnuclei as both the ventrolateral (respiratory) and medial (general visceral) NTS; and the parvicellular reticular area, adjacent to the rostral NTS, with parts of the central and ventral lateral and the medial PB subnuclei that also receive rostral (gustatory) NTS input. In addition, the rostral ventrolateral reticular nucleus and the parvicellular reticular formation have more extensive connections with parts of the rostral PB and the subjacent reticular formation that receive little if any NTS input. The PB contains a series of topographically complex terminal domains reflecting the functional organization of its afferent sources in the NTS and medullary reticular formation.","container-title":"The Journal of Comparative Neurology","DOI":"10.1002/cne.902930404","ISSN":"0021-9967","issue":"4","journalAbbreviation":"J Comp Neurol","language":"eng","note":"PMID: 1691748","page":"540-580","source":"PubMed","title":"Connections of the parabrachial nucleus with the nucleus of the solitary tract and the medullary reticular formation in the rat","volume":"293","author":[{"family":"Herbert","given":"H."},{"family":"Moga","given":"M. M."},{"family":"Saper","given":"C. B."}],"issued":{"date-parts":[["1990",3,22]]}}},{"id":545,"uris":["http://zotero.org/users/local/NQiVEX77/items/7DMFNCGG"],"uri":["http://zotero.org/users/local/NQiVEX77/items/7DMFNCGG"],"itemData":{"id":545,"type":"article-journal","abstract":"The nucleus retroambiguus (NRA) projects to distinct brainstem and cervical and thoracic cord motoneuronal cell groups. The present paper describes NRA projections to distinct motoneuronal cell groups in the lumbar enlargement. Lumbosacral injections of wheat germ agglutinin-horseradish peroxidase (WGA-HRP) were made to localize and quantify the retrogradely labeled neurons in the caudal medullary lateral tegmentum. These injections were combined with spinal hemisections to distinguish between neurons having ipsi-or contralaterally descending axons. The NRA-lumbosacral fibers descend almost exclusively contralaterally, but neurons in areas surrounding the NRA project mainly ipsilaterally. In an anterograde tracing study, injections of WGA-HRP or tritiated leucine were made in the region of the NRA to determine the NRA targets in the lumbosarcral cord. Hemisections in C2 made it possible to distinguish between NRA projections and projections from neurons in the adjoining lateral tegmentum. The results show delicate NRA projections to distinct lumbosacral motoneuronal cell groups innervating specific hindlimb muscles (iliopsoas, adductors, and hamstrings) as well as axial muscles (medial longissimus and proximal tail muscles). The projection is bilateral, with a contralateral predominance. Ipsilaterally terminating fibers are derived from NRA neurons whose axons cross the midline at the level of the obex, descend through the contralateral spinal white matter, and recross at the level of termination. A conceptual description is presented in which the periaqueductal gray-NRA-lumbosacral projections form the final common pathway for lordosis in the cat.","container-title":"The Journal of Comparative Neurology","DOI":"10.1002/cne.903590308","ISSN":"0021-9967","issue":"3","journalAbbreviation":"J Comp Neurol","language":"eng","note":"PMID: 7499541","page":"457-475","source":"PubMed","title":"Caudal medullary pathways to lumbosacral motoneuronal cell groups in the cat: evidence for direct projections possibly representing the final common pathway for lordosis","title-short":"Caudal medullary pathways to lumbosacral motoneuronal cell groups in the cat","volume":"359","author":[{"family":"Vanderhorst","given":"V. G."},{"family":"Holstege","given":"G."}],"issued":{"date-parts":[["1995",8,28]]}}},{"id":551,"uris":["http://zotero.org/users/local/NQiVEX77/items/HEN9LZVB"],"uri":["http://zotero.org/users/local/NQiVEX77/items/HEN9LZVB"],"itemData":{"id":551,"type":"article-journal","abstract":"The nucleus retroambiguus (NRA) consists of premotor neurons in the caudal medulla. It is involved in expiration, vomiting, vocalization, and probably reproductive behavior by means of projections to distinct motoneuronal cell groups. Because no information is available about the NRA and its efferent pathways in primates, the present study examines NRA projections to the lumbosacral spinal cord in female rhesus monkeys. To identify the NRA, wheat germ agglutinin-horseradish peroxidase (WGA-HRP) was injected into the lumbosacral cord in three monkeys. To study the distribution of NRA axons in the lumbosacral cord, WGA-HRP injections were made into the NRA in seven monkeys. To identify motoneuronal cell groups receiving input from the NRA, the same seven monkeys also received cholera toxin subunit b (CTb) injections into different hindlimb, axial, and pelvic floor muscles. The results show that NRA neurons projecting to the lumbosacral cord are mainly located between 1 to 4 mm caudal to the obex. They send numerous axons to external oblique and pelvic floor motoneurons, whereas projections to iliopsoas and axial motoneurons are less numerous. The projections are bilateral, but show a clear contralateral predominance in the iliopsoas, axial, and pelvic floor motoneuronal cell groups. At the ultrastructural level, NRA-terminal profiles make asymmetrical contacts with labeled and unlabeled dendrites in these motoneuronal cell groups and contain large amounts of spherical and a few dense core vesicles. It is concluded that the NRA is well developed in the monkey and that there exists a direct pathway from the NRA to lumbosacral motoneurons in this species. The finding that the NRA projects to a somewhat different set of motoneuronal cell groups compared with other species fits the concept that it is not only involved in expiration-related activities but also in species specific receptive and submissive behavior.","container-title":"The Journal of Comparative Neurology","DOI":"10.1002/1096-9861(20000821)424:2&lt;233::aid-cne4&gt;3.0.co;2-c","ISSN":"0021-9967","issue":"2","journalAbbreviation":"J Comp Neurol","language":"eng","note":"PMID: 10906700","page":"233-250","source":"PubMed","title":"Monosynaptic projections from the nucleus retroambiguus to motoneurons supplying the abdominal wall, axial, hindlimb, and pelvic floor muscles in the female rhesus monkey","volume":"424","author":[{"family":"Vanderhorst","given":"V. G."},{"family":"Terasawa","given":"E."},{"family":"Ralston","given":"H. J."},{"family":"Holstege","given":"G."}],"issued":{"date-parts":[["2000",8,21]]}}}],"schema":"https://github.com/citation-style-language/schema/raw/master/csl-citation.json"} </w:instrText>
      </w:r>
      <w:r w:rsidR="007B5576" w:rsidRPr="00C513B5">
        <w:rPr>
          <w:color w:val="000000" w:themeColor="text1"/>
        </w:rPr>
        <w:fldChar w:fldCharType="separate"/>
      </w:r>
      <w:r w:rsidR="00411C9E" w:rsidRPr="00411C9E">
        <w:rPr>
          <w:vertAlign w:val="superscript"/>
        </w:rPr>
        <w:t>11–13</w:t>
      </w:r>
      <w:r w:rsidR="007B5576" w:rsidRPr="00C513B5">
        <w:rPr>
          <w:color w:val="000000" w:themeColor="text1"/>
        </w:rPr>
        <w:fldChar w:fldCharType="end"/>
      </w:r>
      <w:r w:rsidR="007B69D8" w:rsidRPr="00C513B5">
        <w:rPr>
          <w:color w:val="000000" w:themeColor="text1"/>
        </w:rPr>
        <w:t>.</w:t>
      </w:r>
    </w:p>
    <w:p w14:paraId="2C53DD00" w14:textId="77777777" w:rsidR="00A22807" w:rsidRPr="00C513B5" w:rsidRDefault="00A22807" w:rsidP="000F0F6A">
      <w:pPr>
        <w:pBdr>
          <w:top w:val="nil"/>
          <w:left w:val="nil"/>
          <w:bottom w:val="nil"/>
          <w:right w:val="nil"/>
          <w:between w:val="nil"/>
        </w:pBdr>
        <w:rPr>
          <w:color w:val="000000" w:themeColor="text1"/>
        </w:rPr>
      </w:pPr>
    </w:p>
    <w:p w14:paraId="59F37CC4" w14:textId="023D2375" w:rsidR="006E4797" w:rsidRPr="00C513B5" w:rsidRDefault="00551D82" w:rsidP="000F0F6A">
      <w:pPr>
        <w:pBdr>
          <w:top w:val="nil"/>
          <w:left w:val="nil"/>
          <w:bottom w:val="nil"/>
          <w:right w:val="nil"/>
          <w:between w:val="nil"/>
        </w:pBdr>
        <w:rPr>
          <w:color w:val="808080"/>
        </w:rPr>
      </w:pPr>
      <w:r w:rsidRPr="00C513B5">
        <w:rPr>
          <w:b/>
          <w:color w:val="000000"/>
        </w:rPr>
        <w:t>ACKNOWLEDGMENTS:</w:t>
      </w:r>
    </w:p>
    <w:p w14:paraId="3C8E0B9A" w14:textId="05199E3C" w:rsidR="0068534B" w:rsidRPr="00C513B5" w:rsidRDefault="002A7988" w:rsidP="000F0F6A">
      <w:pPr>
        <w:rPr>
          <w:color w:val="000000" w:themeColor="text1"/>
          <w:highlight w:val="yellow"/>
        </w:rPr>
      </w:pPr>
      <w:r w:rsidRPr="00C513B5">
        <w:rPr>
          <w:color w:val="000000" w:themeColor="text1"/>
        </w:rPr>
        <w:t xml:space="preserve">This work was supported by </w:t>
      </w:r>
      <w:r w:rsidR="0068534B" w:rsidRPr="00C513B5">
        <w:rPr>
          <w:color w:val="000000" w:themeColor="text1"/>
        </w:rPr>
        <w:t>R01 NS079623</w:t>
      </w:r>
      <w:r w:rsidR="00357242" w:rsidRPr="00C513B5">
        <w:rPr>
          <w:color w:val="000000" w:themeColor="text1"/>
        </w:rPr>
        <w:t xml:space="preserve">, P01 HL149630, </w:t>
      </w:r>
      <w:r w:rsidR="00CE366A">
        <w:rPr>
          <w:color w:val="000000" w:themeColor="text1"/>
        </w:rPr>
        <w:t xml:space="preserve">and </w:t>
      </w:r>
      <w:r w:rsidR="00357242" w:rsidRPr="00C513B5">
        <w:rPr>
          <w:color w:val="000000" w:themeColor="text1"/>
        </w:rPr>
        <w:t>P01 HL095491</w:t>
      </w:r>
      <w:r w:rsidR="0068534B" w:rsidRPr="00C513B5">
        <w:rPr>
          <w:color w:val="000000" w:themeColor="text1"/>
        </w:rPr>
        <w:t>.</w:t>
      </w:r>
    </w:p>
    <w:p w14:paraId="25B2FBBD" w14:textId="77777777" w:rsidR="006E4797" w:rsidRPr="00C513B5" w:rsidRDefault="006E4797" w:rsidP="000F0F6A">
      <w:pPr>
        <w:rPr>
          <w:b/>
        </w:rPr>
      </w:pPr>
    </w:p>
    <w:p w14:paraId="5E703EBA" w14:textId="7E85F72C" w:rsidR="006E4797" w:rsidRPr="00C513B5" w:rsidRDefault="00551D82" w:rsidP="000F0F6A">
      <w:pPr>
        <w:pBdr>
          <w:top w:val="nil"/>
          <w:left w:val="nil"/>
          <w:bottom w:val="nil"/>
          <w:right w:val="nil"/>
          <w:between w:val="nil"/>
        </w:pBdr>
        <w:rPr>
          <w:color w:val="808080"/>
        </w:rPr>
      </w:pPr>
      <w:r w:rsidRPr="00C513B5">
        <w:rPr>
          <w:b/>
          <w:color w:val="000000"/>
        </w:rPr>
        <w:t>DISCLOSURES:</w:t>
      </w:r>
    </w:p>
    <w:p w14:paraId="132340D6" w14:textId="2D60790B" w:rsidR="006E4797" w:rsidRPr="00C513B5" w:rsidRDefault="00A01CDA" w:rsidP="000F0F6A">
      <w:pPr>
        <w:rPr>
          <w:color w:val="000000" w:themeColor="text1"/>
        </w:rPr>
      </w:pPr>
      <w:r>
        <w:rPr>
          <w:color w:val="000000" w:themeColor="text1"/>
        </w:rPr>
        <w:t>The authors</w:t>
      </w:r>
      <w:r w:rsidRPr="00C513B5">
        <w:rPr>
          <w:color w:val="000000" w:themeColor="text1"/>
        </w:rPr>
        <w:t xml:space="preserve"> </w:t>
      </w:r>
      <w:r w:rsidR="002A7988" w:rsidRPr="00C513B5">
        <w:rPr>
          <w:color w:val="000000" w:themeColor="text1"/>
        </w:rPr>
        <w:t>have nothing to disclose.</w:t>
      </w:r>
    </w:p>
    <w:p w14:paraId="50ECE0AB" w14:textId="77777777" w:rsidR="00041299" w:rsidRPr="00C513B5" w:rsidRDefault="00041299" w:rsidP="000F0F6A">
      <w:pPr>
        <w:rPr>
          <w:b/>
        </w:rPr>
      </w:pPr>
    </w:p>
    <w:p w14:paraId="00CB5BF5" w14:textId="37F83513" w:rsidR="0090263A" w:rsidRPr="00C513B5" w:rsidRDefault="00551D82" w:rsidP="000F0F6A">
      <w:r w:rsidRPr="00C513B5">
        <w:rPr>
          <w:b/>
        </w:rPr>
        <w:t>REFERENCES:</w:t>
      </w:r>
    </w:p>
    <w:p w14:paraId="357E83C2" w14:textId="77777777" w:rsidR="00553D77" w:rsidRPr="00553D77" w:rsidRDefault="00FF0E46" w:rsidP="00553D77">
      <w:pPr>
        <w:pStyle w:val="Bibliography"/>
      </w:pPr>
      <w:r w:rsidRPr="00C513B5">
        <w:fldChar w:fldCharType="begin"/>
      </w:r>
      <w:r w:rsidRPr="00C513B5">
        <w:instrText xml:space="preserve"> ADDIN ZOTERO_BIBL {"uncited":[],"omitted":[],"custom":[]} CSL_BIBLIOGRAPHY </w:instrText>
      </w:r>
      <w:r w:rsidRPr="00C513B5">
        <w:fldChar w:fldCharType="separate"/>
      </w:r>
      <w:r w:rsidR="00553D77" w:rsidRPr="00553D77">
        <w:t>1.</w:t>
      </w:r>
      <w:r w:rsidR="00553D77" w:rsidRPr="00553D77">
        <w:tab/>
        <w:t xml:space="preserve">Rodent Stereotaxic Surgery. </w:t>
      </w:r>
      <w:r w:rsidR="00553D77" w:rsidRPr="00553D77">
        <w:rPr>
          <w:i/>
          <w:iCs/>
        </w:rPr>
        <w:t>JoVE Science Education Database</w:t>
      </w:r>
      <w:r w:rsidR="00553D77" w:rsidRPr="00553D77">
        <w:t xml:space="preserve">. </w:t>
      </w:r>
      <w:r w:rsidR="00553D77" w:rsidRPr="00553D77">
        <w:rPr>
          <w:b/>
          <w:bCs/>
        </w:rPr>
        <w:t>Neuroscience</w:t>
      </w:r>
      <w:r w:rsidR="00553D77" w:rsidRPr="00553D77">
        <w:t xml:space="preserve"> (2021).</w:t>
      </w:r>
    </w:p>
    <w:p w14:paraId="519178B7" w14:textId="4818FE02" w:rsidR="00553D77" w:rsidRPr="00553D77" w:rsidRDefault="00553D77" w:rsidP="00553D77">
      <w:pPr>
        <w:pStyle w:val="Bibliography"/>
      </w:pPr>
      <w:r w:rsidRPr="00553D77">
        <w:t>2.</w:t>
      </w:r>
      <w:r w:rsidRPr="00553D77">
        <w:tab/>
        <w:t>Paxinos, G., Franklin, K.</w:t>
      </w:r>
      <w:r w:rsidR="00CE366A">
        <w:t xml:space="preserve"> </w:t>
      </w:r>
      <w:r w:rsidRPr="00553D77">
        <w:t>B.</w:t>
      </w:r>
      <w:r w:rsidR="00CE366A">
        <w:t xml:space="preserve"> </w:t>
      </w:r>
      <w:r w:rsidRPr="00553D77">
        <w:t xml:space="preserve">J. </w:t>
      </w:r>
      <w:r w:rsidRPr="00553D77">
        <w:rPr>
          <w:i/>
          <w:iCs/>
        </w:rPr>
        <w:t>The Mouse Brain in Stereotaxic Coordinates</w:t>
      </w:r>
      <w:r w:rsidRPr="00553D77">
        <w:t>. Academic Press (2001).</w:t>
      </w:r>
    </w:p>
    <w:p w14:paraId="54D0DCBF" w14:textId="01D55FFB" w:rsidR="00553D77" w:rsidRPr="00553D77" w:rsidRDefault="00553D77" w:rsidP="00553D77">
      <w:pPr>
        <w:pStyle w:val="Bibliography"/>
      </w:pPr>
      <w:r w:rsidRPr="00553D77">
        <w:t>3.</w:t>
      </w:r>
      <w:r w:rsidRPr="00553D77">
        <w:tab/>
        <w:t>Lein, E.</w:t>
      </w:r>
      <w:r w:rsidR="00CE366A">
        <w:t xml:space="preserve"> </w:t>
      </w:r>
      <w:r w:rsidRPr="00553D77">
        <w:t xml:space="preserve">S. </w:t>
      </w:r>
      <w:r w:rsidRPr="00E05A93">
        <w:t>et al.</w:t>
      </w:r>
      <w:r w:rsidRPr="00CE366A">
        <w:t xml:space="preserve"> </w:t>
      </w:r>
      <w:r w:rsidRPr="00553D77">
        <w:t xml:space="preserve">Genome-wide atlas of gene expression in the adult mouse brain. </w:t>
      </w:r>
      <w:r w:rsidRPr="00553D77">
        <w:rPr>
          <w:i/>
          <w:iCs/>
        </w:rPr>
        <w:t>Nature</w:t>
      </w:r>
      <w:r w:rsidRPr="00553D77">
        <w:t xml:space="preserve">. </w:t>
      </w:r>
      <w:r w:rsidRPr="00553D77">
        <w:rPr>
          <w:b/>
          <w:bCs/>
        </w:rPr>
        <w:t>445</w:t>
      </w:r>
      <w:r w:rsidRPr="00553D77">
        <w:t xml:space="preserve"> (7124), 168–176 (2007).</w:t>
      </w:r>
    </w:p>
    <w:p w14:paraId="6BB1642D" w14:textId="71CFDE12" w:rsidR="00553D77" w:rsidRPr="00553D77" w:rsidRDefault="00553D77" w:rsidP="00553D77">
      <w:pPr>
        <w:pStyle w:val="Bibliography"/>
      </w:pPr>
      <w:r w:rsidRPr="00553D77">
        <w:t>4.</w:t>
      </w:r>
      <w:r w:rsidRPr="00553D77">
        <w:tab/>
        <w:t>Rangarajan, J.</w:t>
      </w:r>
      <w:r w:rsidR="00CE366A">
        <w:t xml:space="preserve"> </w:t>
      </w:r>
      <w:r w:rsidRPr="00553D77">
        <w:t xml:space="preserve">R. </w:t>
      </w:r>
      <w:r w:rsidRPr="00E05A93">
        <w:t>et al.</w:t>
      </w:r>
      <w:r w:rsidRPr="00CE366A">
        <w:t xml:space="preserve"> </w:t>
      </w:r>
      <w:r w:rsidRPr="00553D77">
        <w:t xml:space="preserve">Image-based in vivo assessment of targeting accuracy of stereotactic brain surgery in experimental rodent models. </w:t>
      </w:r>
      <w:r w:rsidRPr="00553D77">
        <w:rPr>
          <w:i/>
          <w:iCs/>
        </w:rPr>
        <w:t>Scientific Reports</w:t>
      </w:r>
      <w:r w:rsidRPr="00553D77">
        <w:t xml:space="preserve">. </w:t>
      </w:r>
      <w:r w:rsidRPr="00553D77">
        <w:rPr>
          <w:b/>
          <w:bCs/>
        </w:rPr>
        <w:t>6</w:t>
      </w:r>
      <w:r w:rsidRPr="00553D77">
        <w:t xml:space="preserve"> (1), 38058 (2016).</w:t>
      </w:r>
    </w:p>
    <w:p w14:paraId="0F5CF58E" w14:textId="4E875A18" w:rsidR="00553D77" w:rsidRPr="00553D77" w:rsidRDefault="00553D77" w:rsidP="00553D77">
      <w:pPr>
        <w:pStyle w:val="Bibliography"/>
      </w:pPr>
      <w:r w:rsidRPr="00553D77">
        <w:t>5.</w:t>
      </w:r>
      <w:r w:rsidRPr="00553D77">
        <w:tab/>
        <w:t>Blasiak, T., Czubak, W., Ignaciak, A., Lewandowski, M.</w:t>
      </w:r>
      <w:r w:rsidR="00CE366A">
        <w:t xml:space="preserve"> </w:t>
      </w:r>
      <w:r w:rsidRPr="00553D77">
        <w:t xml:space="preserve">H. A new approach to detection of the bregma point on the rat skull. </w:t>
      </w:r>
      <w:r w:rsidRPr="00553D77">
        <w:rPr>
          <w:i/>
          <w:iCs/>
        </w:rPr>
        <w:t>Journal of Neuroscience Methods</w:t>
      </w:r>
      <w:r w:rsidRPr="00553D77">
        <w:t xml:space="preserve">. </w:t>
      </w:r>
      <w:r w:rsidRPr="00553D77">
        <w:rPr>
          <w:b/>
          <w:bCs/>
        </w:rPr>
        <w:t>185</w:t>
      </w:r>
      <w:r w:rsidRPr="00553D77">
        <w:t xml:space="preserve"> (2), 199–203 (2010).</w:t>
      </w:r>
    </w:p>
    <w:p w14:paraId="7C450EF1" w14:textId="228F0766" w:rsidR="00553D77" w:rsidRPr="00553D77" w:rsidRDefault="00553D77" w:rsidP="00553D77">
      <w:pPr>
        <w:pStyle w:val="Bibliography"/>
      </w:pPr>
      <w:r w:rsidRPr="00553D77">
        <w:t>6.</w:t>
      </w:r>
      <w:r w:rsidRPr="00553D77">
        <w:tab/>
        <w:t xml:space="preserve">Popesko, P., Rajtova, V., Horak, J. </w:t>
      </w:r>
      <w:r w:rsidRPr="00553D77">
        <w:rPr>
          <w:i/>
          <w:iCs/>
        </w:rPr>
        <w:t>A Colour Atlas of the Anatomy of Small Laboratory Animals, Volume 2: Rat, Mouse and Golden Hamster</w:t>
      </w:r>
      <w:r w:rsidRPr="00553D77">
        <w:t>. Wolfe Publishing Ltd.</w:t>
      </w:r>
      <w:r w:rsidR="00CE366A" w:rsidRPr="00553D77">
        <w:t xml:space="preserve"> </w:t>
      </w:r>
      <w:r w:rsidR="00CE366A" w:rsidRPr="00553D77">
        <w:rPr>
          <w:b/>
          <w:bCs/>
        </w:rPr>
        <w:t>2</w:t>
      </w:r>
      <w:r w:rsidRPr="00553D77">
        <w:t xml:space="preserve"> (1992).</w:t>
      </w:r>
    </w:p>
    <w:p w14:paraId="005B22E6" w14:textId="77777777" w:rsidR="00553D77" w:rsidRPr="00553D77" w:rsidRDefault="00553D77" w:rsidP="00553D77">
      <w:pPr>
        <w:pStyle w:val="Bibliography"/>
      </w:pPr>
      <w:r w:rsidRPr="00553D77">
        <w:t>7.</w:t>
      </w:r>
      <w:r w:rsidRPr="00553D77">
        <w:tab/>
        <w:t xml:space="preserve">Allen Mouse Brain Atlas. </w:t>
      </w:r>
      <w:r w:rsidRPr="00553D77">
        <w:rPr>
          <w:i/>
          <w:iCs/>
        </w:rPr>
        <w:t>Allen Institute for Brain Science</w:t>
      </w:r>
      <w:r w:rsidRPr="00553D77">
        <w:t>. at &lt;https://mouse.brain-map.org/experiment/thumbnails/100042147?image_type=atlas&gt; (2004).</w:t>
      </w:r>
    </w:p>
    <w:p w14:paraId="43568209" w14:textId="641B86B4" w:rsidR="00553D77" w:rsidRPr="00553D77" w:rsidRDefault="00553D77" w:rsidP="00553D77">
      <w:pPr>
        <w:pStyle w:val="Bibliography"/>
      </w:pPr>
      <w:r w:rsidRPr="00553D77">
        <w:t>8.</w:t>
      </w:r>
      <w:r w:rsidRPr="00553D77">
        <w:tab/>
        <w:t>Vanderhorst, V.</w:t>
      </w:r>
      <w:r w:rsidR="00CE366A">
        <w:t xml:space="preserve"> </w:t>
      </w:r>
      <w:r w:rsidRPr="00553D77">
        <w:t>G.</w:t>
      </w:r>
      <w:r w:rsidR="00CE366A">
        <w:t xml:space="preserve"> </w:t>
      </w:r>
      <w:r w:rsidRPr="00553D77">
        <w:t>J.</w:t>
      </w:r>
      <w:r w:rsidR="00CE366A">
        <w:t xml:space="preserve"> </w:t>
      </w:r>
      <w:r w:rsidRPr="00553D77">
        <w:t xml:space="preserve">M. Nucleus retroambiguus-spinal pathway in the mouse: Localization, gender differences, and effects of estrogen treatment. </w:t>
      </w:r>
      <w:r w:rsidRPr="00553D77">
        <w:rPr>
          <w:i/>
          <w:iCs/>
        </w:rPr>
        <w:t>The Journal of Comparative Neurology</w:t>
      </w:r>
      <w:r w:rsidRPr="00553D77">
        <w:t xml:space="preserve">. </w:t>
      </w:r>
      <w:r w:rsidRPr="00553D77">
        <w:rPr>
          <w:b/>
          <w:bCs/>
        </w:rPr>
        <w:t>488</w:t>
      </w:r>
      <w:r w:rsidRPr="00553D77">
        <w:t xml:space="preserve"> (2), 180–200 (2005).</w:t>
      </w:r>
    </w:p>
    <w:p w14:paraId="68C75AC0" w14:textId="0F0B9F81" w:rsidR="00553D77" w:rsidRPr="00553D77" w:rsidRDefault="00553D77" w:rsidP="00553D77">
      <w:pPr>
        <w:pStyle w:val="Bibliography"/>
      </w:pPr>
      <w:r w:rsidRPr="00553D77">
        <w:t>9.</w:t>
      </w:r>
      <w:r w:rsidRPr="00553D77">
        <w:tab/>
        <w:t>Yokota, S., Kaur, S., VanderHorst, V.</w:t>
      </w:r>
      <w:r w:rsidR="00CE366A">
        <w:t xml:space="preserve"> </w:t>
      </w:r>
      <w:r w:rsidRPr="00553D77">
        <w:t>G., Saper, C.</w:t>
      </w:r>
      <w:r w:rsidR="00CE366A">
        <w:t xml:space="preserve"> </w:t>
      </w:r>
      <w:r w:rsidRPr="00553D77">
        <w:t>B., Chamberlin, N.</w:t>
      </w:r>
      <w:r w:rsidR="00CE366A">
        <w:t xml:space="preserve"> </w:t>
      </w:r>
      <w:r w:rsidRPr="00553D77">
        <w:t xml:space="preserve">L. Respiratory-related outputs of glutamatergic, hypercapnia-responsive parabrachial neurons in mice. </w:t>
      </w:r>
      <w:r w:rsidRPr="00553D77">
        <w:rPr>
          <w:i/>
          <w:iCs/>
        </w:rPr>
        <w:t>Journal of Comparative Neurology</w:t>
      </w:r>
      <w:r w:rsidRPr="00553D77">
        <w:t xml:space="preserve">. </w:t>
      </w:r>
      <w:r w:rsidRPr="00553D77">
        <w:rPr>
          <w:b/>
          <w:bCs/>
        </w:rPr>
        <w:t>523</w:t>
      </w:r>
      <w:r w:rsidRPr="00553D77">
        <w:t xml:space="preserve"> (6), 907–920 (2015).</w:t>
      </w:r>
    </w:p>
    <w:p w14:paraId="42F16AEA" w14:textId="1A6C6BAC" w:rsidR="00553D77" w:rsidRPr="00553D77" w:rsidRDefault="00553D77" w:rsidP="00553D77">
      <w:pPr>
        <w:pStyle w:val="Bibliography"/>
      </w:pPr>
      <w:r w:rsidRPr="00553D77">
        <w:t>10.</w:t>
      </w:r>
      <w:r w:rsidRPr="00553D77">
        <w:tab/>
        <w:t>Anselmi, C.</w:t>
      </w:r>
      <w:r w:rsidR="00CE366A">
        <w:t xml:space="preserve"> et al</w:t>
      </w:r>
      <w:r w:rsidRPr="00553D77">
        <w:t xml:space="preserve">. Ultrasonographic anatomy of the atlanto-occipital region and ultrasound-guided cerebrospinal fluid collection in rabbits (Oryctolagus cuniculus). </w:t>
      </w:r>
      <w:r w:rsidRPr="00553D77">
        <w:rPr>
          <w:i/>
          <w:iCs/>
        </w:rPr>
        <w:t>Veterinary Radiology &amp; Ultrasound</w:t>
      </w:r>
      <w:r w:rsidRPr="00553D77">
        <w:t xml:space="preserve">. </w:t>
      </w:r>
      <w:r w:rsidRPr="00553D77">
        <w:rPr>
          <w:b/>
          <w:bCs/>
        </w:rPr>
        <w:t>59</w:t>
      </w:r>
      <w:r w:rsidRPr="00553D77">
        <w:t xml:space="preserve"> (2), 188–197 (2018).</w:t>
      </w:r>
    </w:p>
    <w:p w14:paraId="429F73D1" w14:textId="506582D4" w:rsidR="00553D77" w:rsidRPr="00553D77" w:rsidRDefault="00553D77" w:rsidP="00553D77">
      <w:pPr>
        <w:pStyle w:val="Bibliography"/>
      </w:pPr>
      <w:r w:rsidRPr="00553D77">
        <w:t>11.</w:t>
      </w:r>
      <w:r w:rsidRPr="00553D77">
        <w:tab/>
        <w:t>Herbert, H., Moga, M.</w:t>
      </w:r>
      <w:r w:rsidR="00CE366A">
        <w:t xml:space="preserve"> </w:t>
      </w:r>
      <w:r w:rsidRPr="00553D77">
        <w:t>M., Saper, C.</w:t>
      </w:r>
      <w:r w:rsidR="00CE366A">
        <w:t xml:space="preserve"> </w:t>
      </w:r>
      <w:r w:rsidRPr="00553D77">
        <w:t xml:space="preserve">B. Connections of the parabrachial nucleus with the nucleus of the solitary tract and the medullary reticular formation in the rat. </w:t>
      </w:r>
      <w:r w:rsidRPr="00553D77">
        <w:rPr>
          <w:i/>
          <w:iCs/>
        </w:rPr>
        <w:t xml:space="preserve">The Journal of </w:t>
      </w:r>
      <w:r w:rsidRPr="00553D77">
        <w:rPr>
          <w:i/>
          <w:iCs/>
        </w:rPr>
        <w:lastRenderedPageBreak/>
        <w:t>Comparative Neurology</w:t>
      </w:r>
      <w:r w:rsidRPr="00553D77">
        <w:t xml:space="preserve">. </w:t>
      </w:r>
      <w:r w:rsidRPr="00553D77">
        <w:rPr>
          <w:b/>
          <w:bCs/>
        </w:rPr>
        <w:t>293</w:t>
      </w:r>
      <w:r w:rsidRPr="00553D77">
        <w:t xml:space="preserve"> (4), 540–580 (1990).</w:t>
      </w:r>
    </w:p>
    <w:p w14:paraId="7A2AE679" w14:textId="6158D568" w:rsidR="00553D77" w:rsidRPr="00553D77" w:rsidRDefault="00553D77" w:rsidP="00553D77">
      <w:pPr>
        <w:pStyle w:val="Bibliography"/>
      </w:pPr>
      <w:r w:rsidRPr="00553D77">
        <w:t>12.</w:t>
      </w:r>
      <w:r w:rsidRPr="00553D77">
        <w:tab/>
        <w:t>Vanderhorst, V.</w:t>
      </w:r>
      <w:r w:rsidR="00DE43CA">
        <w:t xml:space="preserve"> </w:t>
      </w:r>
      <w:r w:rsidRPr="00553D77">
        <w:t xml:space="preserve">G., Holstege, G. Caudal medullary pathways to lumbosacral motoneuronal cell groups in the cat: evidence for direct projections possibly representing the final common pathway for lordosis. </w:t>
      </w:r>
      <w:r w:rsidRPr="00553D77">
        <w:rPr>
          <w:i/>
          <w:iCs/>
        </w:rPr>
        <w:t>The Journal of Comparative Neurology</w:t>
      </w:r>
      <w:r w:rsidRPr="00553D77">
        <w:t xml:space="preserve">. </w:t>
      </w:r>
      <w:r w:rsidRPr="00553D77">
        <w:rPr>
          <w:b/>
          <w:bCs/>
        </w:rPr>
        <w:t>359</w:t>
      </w:r>
      <w:r w:rsidRPr="00553D77">
        <w:t xml:space="preserve"> (3), 457–475 (1995).</w:t>
      </w:r>
    </w:p>
    <w:p w14:paraId="5AD8B015" w14:textId="27FFE12E" w:rsidR="00553D77" w:rsidRPr="00553D77" w:rsidRDefault="00553D77" w:rsidP="00553D77">
      <w:pPr>
        <w:pStyle w:val="Bibliography"/>
      </w:pPr>
      <w:r w:rsidRPr="00553D77">
        <w:t>13.</w:t>
      </w:r>
      <w:r w:rsidRPr="00553D77">
        <w:tab/>
        <w:t>Vanderhorst, V.</w:t>
      </w:r>
      <w:r w:rsidR="00DE43CA">
        <w:t xml:space="preserve"> </w:t>
      </w:r>
      <w:r w:rsidRPr="00553D77">
        <w:t>G., Terasawa, E., Ralston, H.</w:t>
      </w:r>
      <w:r w:rsidR="00DE43CA">
        <w:t xml:space="preserve"> </w:t>
      </w:r>
      <w:r w:rsidRPr="00553D77">
        <w:t xml:space="preserve">J., Holstege, G. Monosynaptic projections from the nucleus retroambiguus to motoneurons supplying the abdominal wall, axial, hindlimb, and pelvic floor muscles in the female rhesus monkey. </w:t>
      </w:r>
      <w:r w:rsidRPr="00553D77">
        <w:rPr>
          <w:i/>
          <w:iCs/>
        </w:rPr>
        <w:t>The Journal of Comparative Neurology</w:t>
      </w:r>
      <w:r w:rsidRPr="00553D77">
        <w:t xml:space="preserve">. </w:t>
      </w:r>
      <w:r w:rsidRPr="00553D77">
        <w:rPr>
          <w:b/>
          <w:bCs/>
        </w:rPr>
        <w:t>424</w:t>
      </w:r>
      <w:r w:rsidRPr="00553D77">
        <w:t xml:space="preserve"> (2), 233–250 (2000).</w:t>
      </w:r>
    </w:p>
    <w:p w14:paraId="45E806D8" w14:textId="1E6E78DB" w:rsidR="00553D77" w:rsidRPr="00553D77" w:rsidRDefault="00553D77" w:rsidP="00553D77">
      <w:pPr>
        <w:pStyle w:val="Bibliography"/>
      </w:pPr>
      <w:r w:rsidRPr="00553D77">
        <w:t>14.</w:t>
      </w:r>
      <w:r w:rsidRPr="00553D77">
        <w:tab/>
        <w:t>Wall, N.</w:t>
      </w:r>
      <w:r w:rsidR="00DE43CA">
        <w:t xml:space="preserve"> </w:t>
      </w:r>
      <w:r w:rsidRPr="00553D77">
        <w:t>R., Wickersham, I.</w:t>
      </w:r>
      <w:r w:rsidR="00DE43CA">
        <w:t xml:space="preserve"> </w:t>
      </w:r>
      <w:r w:rsidRPr="00553D77">
        <w:t>R., Cetin, A., De La Parra, M., Callaway, E.</w:t>
      </w:r>
      <w:r w:rsidR="00DE43CA">
        <w:t xml:space="preserve"> </w:t>
      </w:r>
      <w:r w:rsidRPr="00553D77">
        <w:t xml:space="preserve">M. Monosynaptic circuit tracing in vivo through Cre-dependent targeting and complementation of modified rabies virus. </w:t>
      </w:r>
      <w:r w:rsidRPr="00553D77">
        <w:rPr>
          <w:i/>
          <w:iCs/>
        </w:rPr>
        <w:t>Proceedings of the National Academy of Sciences of the United States of America</w:t>
      </w:r>
      <w:r w:rsidRPr="00553D77">
        <w:t xml:space="preserve">. </w:t>
      </w:r>
      <w:r w:rsidRPr="00553D77">
        <w:rPr>
          <w:b/>
          <w:bCs/>
        </w:rPr>
        <w:t>107</w:t>
      </w:r>
      <w:r w:rsidRPr="00553D77">
        <w:t xml:space="preserve"> (50), 21848–21853 (2010).</w:t>
      </w:r>
    </w:p>
    <w:p w14:paraId="715B77EA" w14:textId="3916C385" w:rsidR="00553D77" w:rsidRPr="00553D77" w:rsidRDefault="00553D77" w:rsidP="00553D77">
      <w:pPr>
        <w:pStyle w:val="Bibliography"/>
      </w:pPr>
      <w:r w:rsidRPr="00553D77">
        <w:t>15.</w:t>
      </w:r>
      <w:r w:rsidRPr="00553D77">
        <w:tab/>
        <w:t>Krashes, M.</w:t>
      </w:r>
      <w:r w:rsidR="00DE43CA">
        <w:t xml:space="preserve"> </w:t>
      </w:r>
      <w:r w:rsidRPr="00553D77">
        <w:t xml:space="preserve">J. </w:t>
      </w:r>
      <w:r w:rsidRPr="00E05A93">
        <w:t>et al.</w:t>
      </w:r>
      <w:r w:rsidRPr="00DE43CA">
        <w:t xml:space="preserve"> </w:t>
      </w:r>
      <w:r w:rsidRPr="00553D77">
        <w:t xml:space="preserve">Rapid, reversible activation of AgRP neurons drives feeding behavior in mice. </w:t>
      </w:r>
      <w:r w:rsidRPr="00553D77">
        <w:rPr>
          <w:i/>
          <w:iCs/>
        </w:rPr>
        <w:t>The Journal of Clinical Investigation</w:t>
      </w:r>
      <w:r w:rsidRPr="00553D77">
        <w:t xml:space="preserve">. </w:t>
      </w:r>
      <w:r w:rsidRPr="00553D77">
        <w:rPr>
          <w:b/>
          <w:bCs/>
        </w:rPr>
        <w:t>121</w:t>
      </w:r>
      <w:r w:rsidRPr="00553D77">
        <w:t xml:space="preserve"> (4), 1424–1428 (2011).</w:t>
      </w:r>
    </w:p>
    <w:p w14:paraId="5D1437FA" w14:textId="3957860E" w:rsidR="00553D77" w:rsidRPr="00553D77" w:rsidRDefault="00553D77" w:rsidP="00553D77">
      <w:pPr>
        <w:pStyle w:val="Bibliography"/>
      </w:pPr>
      <w:r w:rsidRPr="00553D77">
        <w:t>16.</w:t>
      </w:r>
      <w:r w:rsidRPr="00553D77">
        <w:tab/>
        <w:t xml:space="preserve">Ganchrow, D. </w:t>
      </w:r>
      <w:r w:rsidRPr="00E05A93">
        <w:t>et al.</w:t>
      </w:r>
      <w:r w:rsidRPr="00DE43CA">
        <w:t xml:space="preserve"> </w:t>
      </w:r>
      <w:r w:rsidRPr="00553D77">
        <w:t xml:space="preserve">Nucleus of the solitary tract in the C57BL/6J mouse: Subnuclear parcellation, chorda tympani nerve projections, and brainstem connections. </w:t>
      </w:r>
      <w:r w:rsidRPr="00553D77">
        <w:rPr>
          <w:i/>
          <w:iCs/>
        </w:rPr>
        <w:t>The Journal of Comparative Neurology</w:t>
      </w:r>
      <w:r w:rsidRPr="00553D77">
        <w:t xml:space="preserve">. </w:t>
      </w:r>
      <w:r w:rsidRPr="00553D77">
        <w:rPr>
          <w:b/>
          <w:bCs/>
        </w:rPr>
        <w:t>522</w:t>
      </w:r>
      <w:r w:rsidRPr="00553D77">
        <w:t xml:space="preserve"> (7), 1565–1596 (2014).</w:t>
      </w:r>
    </w:p>
    <w:p w14:paraId="6BB46848" w14:textId="48936C32" w:rsidR="00553D77" w:rsidRPr="00553D77" w:rsidRDefault="00553D77" w:rsidP="00553D77">
      <w:pPr>
        <w:pStyle w:val="Bibliography"/>
      </w:pPr>
      <w:r w:rsidRPr="00553D77">
        <w:t>17.</w:t>
      </w:r>
      <w:r w:rsidRPr="00553D77">
        <w:tab/>
        <w:t>Ung, K., Arenkiel, B.</w:t>
      </w:r>
      <w:r w:rsidR="00DE43CA">
        <w:t xml:space="preserve"> </w:t>
      </w:r>
      <w:r w:rsidRPr="00553D77">
        <w:t xml:space="preserve">R. Fiber-optic </w:t>
      </w:r>
      <w:r w:rsidR="00DE43CA">
        <w:t>i</w:t>
      </w:r>
      <w:r w:rsidRPr="00553D77">
        <w:t xml:space="preserve">mplantation for </w:t>
      </w:r>
      <w:r w:rsidR="00DE43CA">
        <w:t>c</w:t>
      </w:r>
      <w:r w:rsidRPr="00553D77">
        <w:t xml:space="preserve">hronic </w:t>
      </w:r>
      <w:r w:rsidR="00DE43CA">
        <w:t>o</w:t>
      </w:r>
      <w:r w:rsidRPr="00553D77">
        <w:t xml:space="preserve">ptogenetic </w:t>
      </w:r>
      <w:r w:rsidR="00DE43CA">
        <w:t>s</w:t>
      </w:r>
      <w:r w:rsidRPr="00553D77">
        <w:t xml:space="preserve">timulation of </w:t>
      </w:r>
      <w:r w:rsidR="00DE43CA">
        <w:t>b</w:t>
      </w:r>
      <w:r w:rsidRPr="00553D77">
        <w:t xml:space="preserve">rain </w:t>
      </w:r>
      <w:r w:rsidR="00DE43CA">
        <w:t>t</w:t>
      </w:r>
      <w:r w:rsidRPr="00553D77">
        <w:t xml:space="preserve">issue. </w:t>
      </w:r>
      <w:r w:rsidRPr="00553D77">
        <w:rPr>
          <w:i/>
          <w:iCs/>
        </w:rPr>
        <w:t>Journal of Visualized Experiments: JoVE</w:t>
      </w:r>
      <w:r w:rsidRPr="00553D77">
        <w:t>. (68), 50004 (2012).</w:t>
      </w:r>
    </w:p>
    <w:p w14:paraId="709C851F" w14:textId="031172AB" w:rsidR="00F96264" w:rsidRPr="00C513B5" w:rsidRDefault="00FF0E46" w:rsidP="00FF0E46">
      <w:pPr>
        <w:pStyle w:val="Bibliography"/>
        <w:ind w:left="0" w:firstLine="0"/>
      </w:pPr>
      <w:r w:rsidRPr="00C513B5">
        <w:fldChar w:fldCharType="end"/>
      </w:r>
    </w:p>
    <w:sectPr w:rsidR="00F96264" w:rsidRPr="00C513B5" w:rsidSect="008B188F">
      <w:headerReference w:type="even" r:id="rId12"/>
      <w:headerReference w:type="default" r:id="rId13"/>
      <w:footerReference w:type="even"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7E0F3" w14:textId="77777777" w:rsidR="00D46710" w:rsidRDefault="00D46710">
      <w:r>
        <w:separator/>
      </w:r>
    </w:p>
  </w:endnote>
  <w:endnote w:type="continuationSeparator" w:id="0">
    <w:p w14:paraId="722D57A3" w14:textId="77777777" w:rsidR="00D46710" w:rsidRDefault="00D4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A51C7F" w:rsidRDefault="00A51C7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596F2" w14:textId="77777777" w:rsidR="00D46710" w:rsidRDefault="00D46710">
      <w:r>
        <w:separator/>
      </w:r>
    </w:p>
  </w:footnote>
  <w:footnote w:type="continuationSeparator" w:id="0">
    <w:p w14:paraId="314C29C1" w14:textId="77777777" w:rsidR="00D46710" w:rsidRDefault="00D46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A51C7F" w:rsidRDefault="00A51C7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5AAA981F" w:rsidR="00A51C7F" w:rsidRDefault="00A51C7F">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1C0783C1" w:rsidR="00A51C7F" w:rsidRDefault="00A51C7F">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4684"/>
    <w:multiLevelType w:val="hybridMultilevel"/>
    <w:tmpl w:val="F48EB4D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85122"/>
    <w:multiLevelType w:val="hybridMultilevel"/>
    <w:tmpl w:val="958E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32835"/>
    <w:multiLevelType w:val="hybridMultilevel"/>
    <w:tmpl w:val="738E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84F5C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F6E1BA0"/>
    <w:multiLevelType w:val="hybridMultilevel"/>
    <w:tmpl w:val="148A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0"/>
  </w:num>
  <w:num w:numId="3">
    <w:abstractNumId w:val="16"/>
  </w:num>
  <w:num w:numId="4">
    <w:abstractNumId w:val="3"/>
  </w:num>
  <w:num w:numId="5">
    <w:abstractNumId w:val="12"/>
  </w:num>
  <w:num w:numId="6">
    <w:abstractNumId w:val="14"/>
  </w:num>
  <w:num w:numId="7">
    <w:abstractNumId w:val="7"/>
  </w:num>
  <w:num w:numId="8">
    <w:abstractNumId w:val="9"/>
  </w:num>
  <w:num w:numId="9">
    <w:abstractNumId w:val="4"/>
  </w:num>
  <w:num w:numId="10">
    <w:abstractNumId w:val="8"/>
  </w:num>
  <w:num w:numId="11">
    <w:abstractNumId w:val="11"/>
  </w:num>
  <w:num w:numId="12">
    <w:abstractNumId w:val="5"/>
  </w:num>
  <w:num w:numId="13">
    <w:abstractNumId w:val="13"/>
  </w:num>
  <w:num w:numId="14">
    <w:abstractNumId w:val="2"/>
  </w:num>
  <w:num w:numId="15">
    <w:abstractNumId w:val="1"/>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yNjc1tDAxMbMwtTRR0lEKTi0uzszPAykwqwUAXtWs3S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Arial&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pvw92w09t9st3erv2jpetdrpz90w00rzzte&quot;&gt;loco all&lt;record-ids&gt;&lt;item&gt;108&lt;/item&gt;&lt;item&gt;497&lt;/item&gt;&lt;item&gt;777&lt;/item&gt;&lt;item&gt;1972&lt;/item&gt;&lt;item&gt;2088&lt;/item&gt;&lt;item&gt;2160&lt;/item&gt;&lt;/record-ids&gt;&lt;/item&gt;&lt;/Libraries&gt;"/>
  </w:docVars>
  <w:rsids>
    <w:rsidRoot w:val="006E4797"/>
    <w:rsid w:val="00000367"/>
    <w:rsid w:val="000025FA"/>
    <w:rsid w:val="000039C9"/>
    <w:rsid w:val="00010ACE"/>
    <w:rsid w:val="00011072"/>
    <w:rsid w:val="000116C7"/>
    <w:rsid w:val="000155A3"/>
    <w:rsid w:val="00016E4E"/>
    <w:rsid w:val="00023239"/>
    <w:rsid w:val="00023422"/>
    <w:rsid w:val="0002385D"/>
    <w:rsid w:val="00024C4E"/>
    <w:rsid w:val="00024FA7"/>
    <w:rsid w:val="00025B73"/>
    <w:rsid w:val="0003193B"/>
    <w:rsid w:val="00033677"/>
    <w:rsid w:val="00035000"/>
    <w:rsid w:val="00037FF3"/>
    <w:rsid w:val="0004021E"/>
    <w:rsid w:val="00041299"/>
    <w:rsid w:val="00042198"/>
    <w:rsid w:val="00043400"/>
    <w:rsid w:val="00046A57"/>
    <w:rsid w:val="0004704F"/>
    <w:rsid w:val="00051F89"/>
    <w:rsid w:val="0005205E"/>
    <w:rsid w:val="00056246"/>
    <w:rsid w:val="00056EA8"/>
    <w:rsid w:val="000634FB"/>
    <w:rsid w:val="00065A55"/>
    <w:rsid w:val="000666CA"/>
    <w:rsid w:val="00070D4C"/>
    <w:rsid w:val="00071BDE"/>
    <w:rsid w:val="0007255F"/>
    <w:rsid w:val="0007333D"/>
    <w:rsid w:val="00073CEF"/>
    <w:rsid w:val="00077163"/>
    <w:rsid w:val="00080FA4"/>
    <w:rsid w:val="00082BB6"/>
    <w:rsid w:val="00083802"/>
    <w:rsid w:val="00085871"/>
    <w:rsid w:val="00085AC2"/>
    <w:rsid w:val="00087EEC"/>
    <w:rsid w:val="000944DB"/>
    <w:rsid w:val="000946F4"/>
    <w:rsid w:val="00097809"/>
    <w:rsid w:val="00097BA0"/>
    <w:rsid w:val="000A5E23"/>
    <w:rsid w:val="000B0670"/>
    <w:rsid w:val="000B17F5"/>
    <w:rsid w:val="000B2A52"/>
    <w:rsid w:val="000B38A9"/>
    <w:rsid w:val="000C7DCF"/>
    <w:rsid w:val="000D413A"/>
    <w:rsid w:val="000D7E27"/>
    <w:rsid w:val="000E3AE8"/>
    <w:rsid w:val="000F0F6A"/>
    <w:rsid w:val="000F1FD4"/>
    <w:rsid w:val="000F4A02"/>
    <w:rsid w:val="000F6E80"/>
    <w:rsid w:val="000F78FD"/>
    <w:rsid w:val="001044FE"/>
    <w:rsid w:val="00104972"/>
    <w:rsid w:val="001165C1"/>
    <w:rsid w:val="001166A9"/>
    <w:rsid w:val="00116C42"/>
    <w:rsid w:val="0012022B"/>
    <w:rsid w:val="0013159B"/>
    <w:rsid w:val="00137F7C"/>
    <w:rsid w:val="001542B1"/>
    <w:rsid w:val="0016326C"/>
    <w:rsid w:val="001638A4"/>
    <w:rsid w:val="001701E8"/>
    <w:rsid w:val="00172DF1"/>
    <w:rsid w:val="001730DA"/>
    <w:rsid w:val="00173DCF"/>
    <w:rsid w:val="00175EC3"/>
    <w:rsid w:val="00177ACC"/>
    <w:rsid w:val="00182D2C"/>
    <w:rsid w:val="00185D42"/>
    <w:rsid w:val="001908F7"/>
    <w:rsid w:val="00195755"/>
    <w:rsid w:val="00195B76"/>
    <w:rsid w:val="001A6E9B"/>
    <w:rsid w:val="001B4030"/>
    <w:rsid w:val="001B4796"/>
    <w:rsid w:val="001B603D"/>
    <w:rsid w:val="001C1038"/>
    <w:rsid w:val="001C2817"/>
    <w:rsid w:val="001D0AB2"/>
    <w:rsid w:val="001D144A"/>
    <w:rsid w:val="001D3E35"/>
    <w:rsid w:val="001D490B"/>
    <w:rsid w:val="001D7901"/>
    <w:rsid w:val="001D7B5F"/>
    <w:rsid w:val="001E0758"/>
    <w:rsid w:val="001E3657"/>
    <w:rsid w:val="001E66FB"/>
    <w:rsid w:val="001E6729"/>
    <w:rsid w:val="001E6B7C"/>
    <w:rsid w:val="001F426F"/>
    <w:rsid w:val="00200B43"/>
    <w:rsid w:val="0020307C"/>
    <w:rsid w:val="0020541B"/>
    <w:rsid w:val="002054DD"/>
    <w:rsid w:val="002069BA"/>
    <w:rsid w:val="00206D4F"/>
    <w:rsid w:val="002072D5"/>
    <w:rsid w:val="00214DD0"/>
    <w:rsid w:val="00220176"/>
    <w:rsid w:val="00220491"/>
    <w:rsid w:val="00225190"/>
    <w:rsid w:val="002318CC"/>
    <w:rsid w:val="0024019D"/>
    <w:rsid w:val="00240BA8"/>
    <w:rsid w:val="00240DEB"/>
    <w:rsid w:val="002455F3"/>
    <w:rsid w:val="0024597A"/>
    <w:rsid w:val="00252D9B"/>
    <w:rsid w:val="00256F27"/>
    <w:rsid w:val="002610D9"/>
    <w:rsid w:val="002612E1"/>
    <w:rsid w:val="002626CA"/>
    <w:rsid w:val="00262830"/>
    <w:rsid w:val="0026469A"/>
    <w:rsid w:val="00265386"/>
    <w:rsid w:val="00273F4C"/>
    <w:rsid w:val="00281067"/>
    <w:rsid w:val="0028580C"/>
    <w:rsid w:val="00285B9E"/>
    <w:rsid w:val="002861E0"/>
    <w:rsid w:val="002921A9"/>
    <w:rsid w:val="002926C9"/>
    <w:rsid w:val="00295875"/>
    <w:rsid w:val="00296B9A"/>
    <w:rsid w:val="00297BD4"/>
    <w:rsid w:val="002A3319"/>
    <w:rsid w:val="002A7988"/>
    <w:rsid w:val="002B0B2F"/>
    <w:rsid w:val="002B5922"/>
    <w:rsid w:val="002B5A79"/>
    <w:rsid w:val="002C6ABE"/>
    <w:rsid w:val="002D20A8"/>
    <w:rsid w:val="002D79A0"/>
    <w:rsid w:val="002E083A"/>
    <w:rsid w:val="002E25F0"/>
    <w:rsid w:val="002E3D4C"/>
    <w:rsid w:val="002F0059"/>
    <w:rsid w:val="002F184A"/>
    <w:rsid w:val="0030035C"/>
    <w:rsid w:val="00304A81"/>
    <w:rsid w:val="00307271"/>
    <w:rsid w:val="00310BC9"/>
    <w:rsid w:val="0031170F"/>
    <w:rsid w:val="003153BE"/>
    <w:rsid w:val="00315A8D"/>
    <w:rsid w:val="00316F11"/>
    <w:rsid w:val="0032013B"/>
    <w:rsid w:val="0032609D"/>
    <w:rsid w:val="0033004D"/>
    <w:rsid w:val="0033168D"/>
    <w:rsid w:val="00336171"/>
    <w:rsid w:val="00340F41"/>
    <w:rsid w:val="00346DCB"/>
    <w:rsid w:val="00351087"/>
    <w:rsid w:val="00357242"/>
    <w:rsid w:val="00370479"/>
    <w:rsid w:val="003718CE"/>
    <w:rsid w:val="00374E2A"/>
    <w:rsid w:val="003751B1"/>
    <w:rsid w:val="00381067"/>
    <w:rsid w:val="00383043"/>
    <w:rsid w:val="00393143"/>
    <w:rsid w:val="00396BB5"/>
    <w:rsid w:val="003A1BC6"/>
    <w:rsid w:val="003A3123"/>
    <w:rsid w:val="003A4F2F"/>
    <w:rsid w:val="003A558C"/>
    <w:rsid w:val="003A6AAF"/>
    <w:rsid w:val="003B149C"/>
    <w:rsid w:val="003B2417"/>
    <w:rsid w:val="003B6F69"/>
    <w:rsid w:val="003B718E"/>
    <w:rsid w:val="003C35C6"/>
    <w:rsid w:val="003D0D71"/>
    <w:rsid w:val="003D3D30"/>
    <w:rsid w:val="003D7185"/>
    <w:rsid w:val="003E0BF2"/>
    <w:rsid w:val="003E0EC5"/>
    <w:rsid w:val="003E3610"/>
    <w:rsid w:val="003E3C8A"/>
    <w:rsid w:val="003E46F2"/>
    <w:rsid w:val="003F41D2"/>
    <w:rsid w:val="003F4F7F"/>
    <w:rsid w:val="00403BD4"/>
    <w:rsid w:val="00410B59"/>
    <w:rsid w:val="00411C9E"/>
    <w:rsid w:val="00412DC4"/>
    <w:rsid w:val="0041461F"/>
    <w:rsid w:val="004165B0"/>
    <w:rsid w:val="00420C28"/>
    <w:rsid w:val="00421525"/>
    <w:rsid w:val="004254C1"/>
    <w:rsid w:val="00425688"/>
    <w:rsid w:val="00427F89"/>
    <w:rsid w:val="00430B9D"/>
    <w:rsid w:val="00430DB2"/>
    <w:rsid w:val="0043335E"/>
    <w:rsid w:val="00433545"/>
    <w:rsid w:val="00437FD7"/>
    <w:rsid w:val="004403AA"/>
    <w:rsid w:val="00442D66"/>
    <w:rsid w:val="0044681B"/>
    <w:rsid w:val="00447D24"/>
    <w:rsid w:val="00452C50"/>
    <w:rsid w:val="00457498"/>
    <w:rsid w:val="004620DF"/>
    <w:rsid w:val="00462C98"/>
    <w:rsid w:val="004633B2"/>
    <w:rsid w:val="00470CBB"/>
    <w:rsid w:val="00471A3D"/>
    <w:rsid w:val="00472077"/>
    <w:rsid w:val="00472F1D"/>
    <w:rsid w:val="00475907"/>
    <w:rsid w:val="0048565D"/>
    <w:rsid w:val="00485A07"/>
    <w:rsid w:val="00487FD0"/>
    <w:rsid w:val="00490D93"/>
    <w:rsid w:val="00493B6C"/>
    <w:rsid w:val="004953B0"/>
    <w:rsid w:val="00496AD7"/>
    <w:rsid w:val="004A4B2A"/>
    <w:rsid w:val="004B3D90"/>
    <w:rsid w:val="004B47E2"/>
    <w:rsid w:val="004B665F"/>
    <w:rsid w:val="004C3863"/>
    <w:rsid w:val="004C7A60"/>
    <w:rsid w:val="004C7A71"/>
    <w:rsid w:val="004D57DD"/>
    <w:rsid w:val="004D6391"/>
    <w:rsid w:val="004E0761"/>
    <w:rsid w:val="004F4663"/>
    <w:rsid w:val="0051063C"/>
    <w:rsid w:val="00510DD8"/>
    <w:rsid w:val="00523BE2"/>
    <w:rsid w:val="00524FB0"/>
    <w:rsid w:val="005339D2"/>
    <w:rsid w:val="00534D7F"/>
    <w:rsid w:val="00535BE2"/>
    <w:rsid w:val="00541391"/>
    <w:rsid w:val="00551D82"/>
    <w:rsid w:val="00553D77"/>
    <w:rsid w:val="00560DE3"/>
    <w:rsid w:val="005632FF"/>
    <w:rsid w:val="00566458"/>
    <w:rsid w:val="00575213"/>
    <w:rsid w:val="005754A0"/>
    <w:rsid w:val="005800E5"/>
    <w:rsid w:val="00585C64"/>
    <w:rsid w:val="00590D5B"/>
    <w:rsid w:val="005915C9"/>
    <w:rsid w:val="00596A63"/>
    <w:rsid w:val="005A40DD"/>
    <w:rsid w:val="005B07B1"/>
    <w:rsid w:val="005B4DB9"/>
    <w:rsid w:val="005B5052"/>
    <w:rsid w:val="005B52AE"/>
    <w:rsid w:val="005B6BA7"/>
    <w:rsid w:val="005C4296"/>
    <w:rsid w:val="005C5574"/>
    <w:rsid w:val="005D0266"/>
    <w:rsid w:val="005D6D99"/>
    <w:rsid w:val="005D73C0"/>
    <w:rsid w:val="005D7EB7"/>
    <w:rsid w:val="005E4949"/>
    <w:rsid w:val="005F587E"/>
    <w:rsid w:val="00601E0C"/>
    <w:rsid w:val="00602CFB"/>
    <w:rsid w:val="00604E95"/>
    <w:rsid w:val="00605FC1"/>
    <w:rsid w:val="00607C7D"/>
    <w:rsid w:val="00610A0C"/>
    <w:rsid w:val="00614DA4"/>
    <w:rsid w:val="00615163"/>
    <w:rsid w:val="00620835"/>
    <w:rsid w:val="00622578"/>
    <w:rsid w:val="00627F5A"/>
    <w:rsid w:val="00631DDD"/>
    <w:rsid w:val="00632405"/>
    <w:rsid w:val="00633719"/>
    <w:rsid w:val="0063468F"/>
    <w:rsid w:val="00635CDD"/>
    <w:rsid w:val="00636005"/>
    <w:rsid w:val="00642CAC"/>
    <w:rsid w:val="0065150F"/>
    <w:rsid w:val="00652F4D"/>
    <w:rsid w:val="00656DBB"/>
    <w:rsid w:val="00663BD7"/>
    <w:rsid w:val="00664977"/>
    <w:rsid w:val="0067008E"/>
    <w:rsid w:val="00673148"/>
    <w:rsid w:val="006811B0"/>
    <w:rsid w:val="00682278"/>
    <w:rsid w:val="0068534B"/>
    <w:rsid w:val="006901D1"/>
    <w:rsid w:val="006918A3"/>
    <w:rsid w:val="006A101D"/>
    <w:rsid w:val="006B0EB2"/>
    <w:rsid w:val="006B1829"/>
    <w:rsid w:val="006B1DDB"/>
    <w:rsid w:val="006B25E6"/>
    <w:rsid w:val="006B4362"/>
    <w:rsid w:val="006C20FB"/>
    <w:rsid w:val="006C5749"/>
    <w:rsid w:val="006C5E2B"/>
    <w:rsid w:val="006D0E3F"/>
    <w:rsid w:val="006E1021"/>
    <w:rsid w:val="006E17A2"/>
    <w:rsid w:val="006E2BEA"/>
    <w:rsid w:val="006E4797"/>
    <w:rsid w:val="006F1052"/>
    <w:rsid w:val="006F7A8D"/>
    <w:rsid w:val="0070444F"/>
    <w:rsid w:val="0070744E"/>
    <w:rsid w:val="00711A2B"/>
    <w:rsid w:val="00714E8E"/>
    <w:rsid w:val="007169C6"/>
    <w:rsid w:val="00723D75"/>
    <w:rsid w:val="00724548"/>
    <w:rsid w:val="00726F25"/>
    <w:rsid w:val="00741D27"/>
    <w:rsid w:val="00746803"/>
    <w:rsid w:val="00751D46"/>
    <w:rsid w:val="00752378"/>
    <w:rsid w:val="007614F9"/>
    <w:rsid w:val="007617AC"/>
    <w:rsid w:val="00770379"/>
    <w:rsid w:val="00771F3A"/>
    <w:rsid w:val="00773020"/>
    <w:rsid w:val="007735CC"/>
    <w:rsid w:val="00775E7E"/>
    <w:rsid w:val="007773A1"/>
    <w:rsid w:val="007802B2"/>
    <w:rsid w:val="00780734"/>
    <w:rsid w:val="007837AC"/>
    <w:rsid w:val="00785389"/>
    <w:rsid w:val="007A1943"/>
    <w:rsid w:val="007A7213"/>
    <w:rsid w:val="007B5576"/>
    <w:rsid w:val="007B69D8"/>
    <w:rsid w:val="007C527F"/>
    <w:rsid w:val="007C5F58"/>
    <w:rsid w:val="007D3A57"/>
    <w:rsid w:val="007D50B9"/>
    <w:rsid w:val="007E6742"/>
    <w:rsid w:val="007E677A"/>
    <w:rsid w:val="007E6DAB"/>
    <w:rsid w:val="007F2B8A"/>
    <w:rsid w:val="007F3639"/>
    <w:rsid w:val="007F41FF"/>
    <w:rsid w:val="00806C14"/>
    <w:rsid w:val="008212B0"/>
    <w:rsid w:val="0082372E"/>
    <w:rsid w:val="00826FB0"/>
    <w:rsid w:val="008307F8"/>
    <w:rsid w:val="00834903"/>
    <w:rsid w:val="00837BBC"/>
    <w:rsid w:val="00840734"/>
    <w:rsid w:val="008467BD"/>
    <w:rsid w:val="0084692C"/>
    <w:rsid w:val="00846FA7"/>
    <w:rsid w:val="00853C05"/>
    <w:rsid w:val="008541AD"/>
    <w:rsid w:val="00857D42"/>
    <w:rsid w:val="00861A78"/>
    <w:rsid w:val="00866F34"/>
    <w:rsid w:val="00871816"/>
    <w:rsid w:val="008725B5"/>
    <w:rsid w:val="00872969"/>
    <w:rsid w:val="00875BD4"/>
    <w:rsid w:val="0088243B"/>
    <w:rsid w:val="00884EB9"/>
    <w:rsid w:val="0088783B"/>
    <w:rsid w:val="008B113D"/>
    <w:rsid w:val="008B188F"/>
    <w:rsid w:val="008B3BCC"/>
    <w:rsid w:val="008B403F"/>
    <w:rsid w:val="008B6702"/>
    <w:rsid w:val="008C4EB4"/>
    <w:rsid w:val="008D2671"/>
    <w:rsid w:val="008D6EB4"/>
    <w:rsid w:val="008D7846"/>
    <w:rsid w:val="008E1FEC"/>
    <w:rsid w:val="008E5886"/>
    <w:rsid w:val="008F577C"/>
    <w:rsid w:val="0090057D"/>
    <w:rsid w:val="0090263A"/>
    <w:rsid w:val="00902FB0"/>
    <w:rsid w:val="00920FF5"/>
    <w:rsid w:val="00924E80"/>
    <w:rsid w:val="0093222E"/>
    <w:rsid w:val="00937634"/>
    <w:rsid w:val="00951899"/>
    <w:rsid w:val="00954772"/>
    <w:rsid w:val="00954AFB"/>
    <w:rsid w:val="009604F1"/>
    <w:rsid w:val="00961CB8"/>
    <w:rsid w:val="009647D4"/>
    <w:rsid w:val="009676D4"/>
    <w:rsid w:val="00972FBF"/>
    <w:rsid w:val="00974C25"/>
    <w:rsid w:val="0098210F"/>
    <w:rsid w:val="00983DC9"/>
    <w:rsid w:val="009921DD"/>
    <w:rsid w:val="009929B8"/>
    <w:rsid w:val="00993D3A"/>
    <w:rsid w:val="009976CE"/>
    <w:rsid w:val="009A1900"/>
    <w:rsid w:val="009A377D"/>
    <w:rsid w:val="009B0D23"/>
    <w:rsid w:val="009B17A1"/>
    <w:rsid w:val="009B302C"/>
    <w:rsid w:val="009B6A23"/>
    <w:rsid w:val="009C5229"/>
    <w:rsid w:val="009C7F33"/>
    <w:rsid w:val="009D03D5"/>
    <w:rsid w:val="009E216F"/>
    <w:rsid w:val="009F39DE"/>
    <w:rsid w:val="00A008A3"/>
    <w:rsid w:val="00A01688"/>
    <w:rsid w:val="00A01CDA"/>
    <w:rsid w:val="00A0264B"/>
    <w:rsid w:val="00A07EE3"/>
    <w:rsid w:val="00A1144E"/>
    <w:rsid w:val="00A13C09"/>
    <w:rsid w:val="00A14206"/>
    <w:rsid w:val="00A148C6"/>
    <w:rsid w:val="00A165BB"/>
    <w:rsid w:val="00A207EE"/>
    <w:rsid w:val="00A21C4A"/>
    <w:rsid w:val="00A22807"/>
    <w:rsid w:val="00A23185"/>
    <w:rsid w:val="00A2339E"/>
    <w:rsid w:val="00A2456A"/>
    <w:rsid w:val="00A262F7"/>
    <w:rsid w:val="00A3634C"/>
    <w:rsid w:val="00A426E4"/>
    <w:rsid w:val="00A43D20"/>
    <w:rsid w:val="00A4584B"/>
    <w:rsid w:val="00A50464"/>
    <w:rsid w:val="00A51071"/>
    <w:rsid w:val="00A51A5F"/>
    <w:rsid w:val="00A51C7F"/>
    <w:rsid w:val="00A5358C"/>
    <w:rsid w:val="00A6126F"/>
    <w:rsid w:val="00A6376E"/>
    <w:rsid w:val="00A64FB2"/>
    <w:rsid w:val="00A66FF9"/>
    <w:rsid w:val="00A71495"/>
    <w:rsid w:val="00A722A8"/>
    <w:rsid w:val="00A72C9A"/>
    <w:rsid w:val="00A76BDB"/>
    <w:rsid w:val="00A77A7F"/>
    <w:rsid w:val="00A823DD"/>
    <w:rsid w:val="00A83AEF"/>
    <w:rsid w:val="00A85F36"/>
    <w:rsid w:val="00A873BF"/>
    <w:rsid w:val="00A91F62"/>
    <w:rsid w:val="00A96672"/>
    <w:rsid w:val="00AA17D5"/>
    <w:rsid w:val="00AA1A7C"/>
    <w:rsid w:val="00AA6D0B"/>
    <w:rsid w:val="00AB70EB"/>
    <w:rsid w:val="00AC1D18"/>
    <w:rsid w:val="00AC271B"/>
    <w:rsid w:val="00AC4244"/>
    <w:rsid w:val="00AC64E2"/>
    <w:rsid w:val="00AD76FB"/>
    <w:rsid w:val="00AD7712"/>
    <w:rsid w:val="00AE136A"/>
    <w:rsid w:val="00AE1783"/>
    <w:rsid w:val="00AE255E"/>
    <w:rsid w:val="00AE6748"/>
    <w:rsid w:val="00AE69F6"/>
    <w:rsid w:val="00AE7D5F"/>
    <w:rsid w:val="00AF1BCD"/>
    <w:rsid w:val="00AF3914"/>
    <w:rsid w:val="00B028CF"/>
    <w:rsid w:val="00B02B65"/>
    <w:rsid w:val="00B102B9"/>
    <w:rsid w:val="00B12F9A"/>
    <w:rsid w:val="00B13171"/>
    <w:rsid w:val="00B13950"/>
    <w:rsid w:val="00B201C4"/>
    <w:rsid w:val="00B22A6B"/>
    <w:rsid w:val="00B231C2"/>
    <w:rsid w:val="00B27183"/>
    <w:rsid w:val="00B33BE0"/>
    <w:rsid w:val="00B33CE9"/>
    <w:rsid w:val="00B370E7"/>
    <w:rsid w:val="00B37EF0"/>
    <w:rsid w:val="00B40586"/>
    <w:rsid w:val="00B40ECB"/>
    <w:rsid w:val="00B416BD"/>
    <w:rsid w:val="00B43BCB"/>
    <w:rsid w:val="00B52D1E"/>
    <w:rsid w:val="00B549A4"/>
    <w:rsid w:val="00B56100"/>
    <w:rsid w:val="00B561A9"/>
    <w:rsid w:val="00B63DE8"/>
    <w:rsid w:val="00B64FB9"/>
    <w:rsid w:val="00B65D16"/>
    <w:rsid w:val="00B702C3"/>
    <w:rsid w:val="00B744C4"/>
    <w:rsid w:val="00B77CB8"/>
    <w:rsid w:val="00B82A47"/>
    <w:rsid w:val="00B83399"/>
    <w:rsid w:val="00B8346D"/>
    <w:rsid w:val="00B850F4"/>
    <w:rsid w:val="00B862BA"/>
    <w:rsid w:val="00B94101"/>
    <w:rsid w:val="00BA0EA6"/>
    <w:rsid w:val="00BA427F"/>
    <w:rsid w:val="00BA4E04"/>
    <w:rsid w:val="00BA5E0A"/>
    <w:rsid w:val="00BA7F25"/>
    <w:rsid w:val="00BB00D5"/>
    <w:rsid w:val="00BB4955"/>
    <w:rsid w:val="00BB60CF"/>
    <w:rsid w:val="00BB77F4"/>
    <w:rsid w:val="00BC7C82"/>
    <w:rsid w:val="00BD1DE9"/>
    <w:rsid w:val="00BD42B6"/>
    <w:rsid w:val="00BD582E"/>
    <w:rsid w:val="00BD7151"/>
    <w:rsid w:val="00BE0CA4"/>
    <w:rsid w:val="00BE1DFE"/>
    <w:rsid w:val="00BE22A2"/>
    <w:rsid w:val="00BE3E7F"/>
    <w:rsid w:val="00BE5E2E"/>
    <w:rsid w:val="00BF17F1"/>
    <w:rsid w:val="00C00051"/>
    <w:rsid w:val="00C0008E"/>
    <w:rsid w:val="00C01FFD"/>
    <w:rsid w:val="00C032E1"/>
    <w:rsid w:val="00C04D67"/>
    <w:rsid w:val="00C076CB"/>
    <w:rsid w:val="00C144F0"/>
    <w:rsid w:val="00C15767"/>
    <w:rsid w:val="00C15C49"/>
    <w:rsid w:val="00C1720A"/>
    <w:rsid w:val="00C1791A"/>
    <w:rsid w:val="00C17AE3"/>
    <w:rsid w:val="00C2084F"/>
    <w:rsid w:val="00C260DF"/>
    <w:rsid w:val="00C302E1"/>
    <w:rsid w:val="00C3108B"/>
    <w:rsid w:val="00C32CBC"/>
    <w:rsid w:val="00C3794B"/>
    <w:rsid w:val="00C41C73"/>
    <w:rsid w:val="00C4292D"/>
    <w:rsid w:val="00C4430E"/>
    <w:rsid w:val="00C47B67"/>
    <w:rsid w:val="00C513B5"/>
    <w:rsid w:val="00C5595E"/>
    <w:rsid w:val="00C644D8"/>
    <w:rsid w:val="00C657D1"/>
    <w:rsid w:val="00C658B5"/>
    <w:rsid w:val="00C6610F"/>
    <w:rsid w:val="00C66160"/>
    <w:rsid w:val="00C6617F"/>
    <w:rsid w:val="00C900A5"/>
    <w:rsid w:val="00C92307"/>
    <w:rsid w:val="00C936C3"/>
    <w:rsid w:val="00C93AAE"/>
    <w:rsid w:val="00CA3062"/>
    <w:rsid w:val="00CA4FEA"/>
    <w:rsid w:val="00CA5AAB"/>
    <w:rsid w:val="00CB6CBD"/>
    <w:rsid w:val="00CB6F54"/>
    <w:rsid w:val="00CB7BA9"/>
    <w:rsid w:val="00CC3876"/>
    <w:rsid w:val="00CD6A40"/>
    <w:rsid w:val="00CE366A"/>
    <w:rsid w:val="00CE4C22"/>
    <w:rsid w:val="00CF3301"/>
    <w:rsid w:val="00CF48F0"/>
    <w:rsid w:val="00CF4F5B"/>
    <w:rsid w:val="00CF6A35"/>
    <w:rsid w:val="00CF6F46"/>
    <w:rsid w:val="00D01266"/>
    <w:rsid w:val="00D03EAA"/>
    <w:rsid w:val="00D13D14"/>
    <w:rsid w:val="00D1521B"/>
    <w:rsid w:val="00D16A88"/>
    <w:rsid w:val="00D22996"/>
    <w:rsid w:val="00D23EFC"/>
    <w:rsid w:val="00D23FFA"/>
    <w:rsid w:val="00D277F2"/>
    <w:rsid w:val="00D312A4"/>
    <w:rsid w:val="00D34996"/>
    <w:rsid w:val="00D3630F"/>
    <w:rsid w:val="00D46710"/>
    <w:rsid w:val="00D50DA1"/>
    <w:rsid w:val="00D510D0"/>
    <w:rsid w:val="00D5330E"/>
    <w:rsid w:val="00D564D2"/>
    <w:rsid w:val="00D710F3"/>
    <w:rsid w:val="00D84A4E"/>
    <w:rsid w:val="00D857B7"/>
    <w:rsid w:val="00D867EA"/>
    <w:rsid w:val="00D928F1"/>
    <w:rsid w:val="00D929EE"/>
    <w:rsid w:val="00D9539A"/>
    <w:rsid w:val="00D95F70"/>
    <w:rsid w:val="00D979A3"/>
    <w:rsid w:val="00DA1D94"/>
    <w:rsid w:val="00DA2E4D"/>
    <w:rsid w:val="00DA39F1"/>
    <w:rsid w:val="00DA42D2"/>
    <w:rsid w:val="00DB35EB"/>
    <w:rsid w:val="00DB7273"/>
    <w:rsid w:val="00DB77C4"/>
    <w:rsid w:val="00DC09D1"/>
    <w:rsid w:val="00DC5C74"/>
    <w:rsid w:val="00DD36A2"/>
    <w:rsid w:val="00DD3DB5"/>
    <w:rsid w:val="00DD7A40"/>
    <w:rsid w:val="00DE14A5"/>
    <w:rsid w:val="00DE4170"/>
    <w:rsid w:val="00DE43CA"/>
    <w:rsid w:val="00DF129D"/>
    <w:rsid w:val="00DF2D92"/>
    <w:rsid w:val="00E01B4B"/>
    <w:rsid w:val="00E023C5"/>
    <w:rsid w:val="00E05A93"/>
    <w:rsid w:val="00E07DDA"/>
    <w:rsid w:val="00E10055"/>
    <w:rsid w:val="00E133F4"/>
    <w:rsid w:val="00E20766"/>
    <w:rsid w:val="00E26F87"/>
    <w:rsid w:val="00E30ECF"/>
    <w:rsid w:val="00E32EFA"/>
    <w:rsid w:val="00E345C6"/>
    <w:rsid w:val="00E44EA5"/>
    <w:rsid w:val="00E45536"/>
    <w:rsid w:val="00E473B0"/>
    <w:rsid w:val="00E51820"/>
    <w:rsid w:val="00E55B32"/>
    <w:rsid w:val="00E56CEF"/>
    <w:rsid w:val="00E610D2"/>
    <w:rsid w:val="00E65B8E"/>
    <w:rsid w:val="00E730CF"/>
    <w:rsid w:val="00E7419C"/>
    <w:rsid w:val="00E74286"/>
    <w:rsid w:val="00E744BD"/>
    <w:rsid w:val="00E830B9"/>
    <w:rsid w:val="00E83456"/>
    <w:rsid w:val="00E9088C"/>
    <w:rsid w:val="00EA2A68"/>
    <w:rsid w:val="00EA3C90"/>
    <w:rsid w:val="00EB1E68"/>
    <w:rsid w:val="00EB22A7"/>
    <w:rsid w:val="00EB4ADB"/>
    <w:rsid w:val="00EC46A6"/>
    <w:rsid w:val="00EC5E7C"/>
    <w:rsid w:val="00EC62D0"/>
    <w:rsid w:val="00ED2FC5"/>
    <w:rsid w:val="00ED6D31"/>
    <w:rsid w:val="00ED720E"/>
    <w:rsid w:val="00EE022E"/>
    <w:rsid w:val="00EE550F"/>
    <w:rsid w:val="00EF4381"/>
    <w:rsid w:val="00EF4DA1"/>
    <w:rsid w:val="00EF5B02"/>
    <w:rsid w:val="00F001CB"/>
    <w:rsid w:val="00F139E3"/>
    <w:rsid w:val="00F20450"/>
    <w:rsid w:val="00F20837"/>
    <w:rsid w:val="00F22064"/>
    <w:rsid w:val="00F262EE"/>
    <w:rsid w:val="00F309F3"/>
    <w:rsid w:val="00F30AA8"/>
    <w:rsid w:val="00F30CB6"/>
    <w:rsid w:val="00F3240C"/>
    <w:rsid w:val="00F328A9"/>
    <w:rsid w:val="00F331B7"/>
    <w:rsid w:val="00F35216"/>
    <w:rsid w:val="00F44C8F"/>
    <w:rsid w:val="00F47991"/>
    <w:rsid w:val="00F5446A"/>
    <w:rsid w:val="00F5465E"/>
    <w:rsid w:val="00F5665D"/>
    <w:rsid w:val="00F61E36"/>
    <w:rsid w:val="00F62C74"/>
    <w:rsid w:val="00F63507"/>
    <w:rsid w:val="00F704F3"/>
    <w:rsid w:val="00F7376B"/>
    <w:rsid w:val="00F76D8C"/>
    <w:rsid w:val="00F82D1B"/>
    <w:rsid w:val="00F8429F"/>
    <w:rsid w:val="00F8536D"/>
    <w:rsid w:val="00F85EC0"/>
    <w:rsid w:val="00F875CA"/>
    <w:rsid w:val="00F90610"/>
    <w:rsid w:val="00F9099E"/>
    <w:rsid w:val="00F96264"/>
    <w:rsid w:val="00FB0232"/>
    <w:rsid w:val="00FB53C0"/>
    <w:rsid w:val="00FB6650"/>
    <w:rsid w:val="00FC473B"/>
    <w:rsid w:val="00FC496A"/>
    <w:rsid w:val="00FC6734"/>
    <w:rsid w:val="00FD5F08"/>
    <w:rsid w:val="00FE6706"/>
    <w:rsid w:val="00FF0E46"/>
    <w:rsid w:val="00FF145B"/>
    <w:rsid w:val="00FF3289"/>
    <w:rsid w:val="00FF42BD"/>
    <w:rsid w:val="00FF60DF"/>
    <w:rsid w:val="00FF6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customStyle="1" w:styleId="jovecontent">
    <w:name w:val="jove_content"/>
    <w:basedOn w:val="Normal"/>
    <w:rsid w:val="005915C9"/>
    <w:pPr>
      <w:widowControl/>
      <w:spacing w:before="100" w:beforeAutospacing="1" w:after="100" w:afterAutospacing="1"/>
      <w:jc w:val="left"/>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915C9"/>
    <w:rPr>
      <w:color w:val="800080" w:themeColor="followedHyperlink"/>
      <w:u w:val="single"/>
    </w:rPr>
  </w:style>
  <w:style w:type="paragraph" w:styleId="ListParagraph">
    <w:name w:val="List Paragraph"/>
    <w:basedOn w:val="Normal"/>
    <w:uiPriority w:val="34"/>
    <w:qFormat/>
    <w:rsid w:val="00C4430E"/>
    <w:pPr>
      <w:ind w:left="720"/>
      <w:contextualSpacing/>
    </w:pPr>
  </w:style>
  <w:style w:type="paragraph" w:customStyle="1" w:styleId="EndNoteBibliographyTitle">
    <w:name w:val="EndNote Bibliography Title"/>
    <w:basedOn w:val="Normal"/>
    <w:link w:val="EndNoteBibliographyTitleChar"/>
    <w:rsid w:val="001A6E9B"/>
    <w:pPr>
      <w:jc w:val="center"/>
    </w:pPr>
    <w:rPr>
      <w:rFonts w:ascii="Arial" w:hAnsi="Arial" w:cs="Arial"/>
      <w:sz w:val="22"/>
    </w:rPr>
  </w:style>
  <w:style w:type="character" w:customStyle="1" w:styleId="EndNoteBibliographyTitleChar">
    <w:name w:val="EndNote Bibliography Title Char"/>
    <w:basedOn w:val="DefaultParagraphFont"/>
    <w:link w:val="EndNoteBibliographyTitle"/>
    <w:rsid w:val="001A6E9B"/>
    <w:rPr>
      <w:rFonts w:ascii="Arial" w:hAnsi="Arial" w:cs="Arial"/>
      <w:sz w:val="22"/>
    </w:rPr>
  </w:style>
  <w:style w:type="paragraph" w:customStyle="1" w:styleId="EndNoteBibliography">
    <w:name w:val="EndNote Bibliography"/>
    <w:basedOn w:val="Normal"/>
    <w:link w:val="EndNoteBibliographyChar"/>
    <w:rsid w:val="001A6E9B"/>
    <w:rPr>
      <w:rFonts w:ascii="Arial" w:hAnsi="Arial" w:cs="Arial"/>
      <w:sz w:val="22"/>
    </w:rPr>
  </w:style>
  <w:style w:type="character" w:customStyle="1" w:styleId="EndNoteBibliographyChar">
    <w:name w:val="EndNote Bibliography Char"/>
    <w:basedOn w:val="DefaultParagraphFont"/>
    <w:link w:val="EndNoteBibliography"/>
    <w:rsid w:val="001A6E9B"/>
    <w:rPr>
      <w:rFonts w:ascii="Arial" w:hAnsi="Arial" w:cs="Arial"/>
      <w:sz w:val="22"/>
    </w:rPr>
  </w:style>
  <w:style w:type="paragraph" w:styleId="NormalWeb">
    <w:name w:val="Normal (Web)"/>
    <w:basedOn w:val="Normal"/>
    <w:uiPriority w:val="99"/>
    <w:semiHidden/>
    <w:unhideWhenUsed/>
    <w:rsid w:val="0068534B"/>
    <w:pPr>
      <w:widowControl/>
      <w:spacing w:before="100" w:beforeAutospacing="1" w:after="100" w:afterAutospacing="1"/>
      <w:jc w:val="left"/>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928F1"/>
    <w:rPr>
      <w:sz w:val="16"/>
      <w:szCs w:val="16"/>
    </w:rPr>
  </w:style>
  <w:style w:type="paragraph" w:styleId="CommentText">
    <w:name w:val="annotation text"/>
    <w:basedOn w:val="Normal"/>
    <w:link w:val="CommentTextChar"/>
    <w:uiPriority w:val="99"/>
    <w:unhideWhenUsed/>
    <w:rsid w:val="00D928F1"/>
    <w:rPr>
      <w:sz w:val="20"/>
      <w:szCs w:val="20"/>
    </w:rPr>
  </w:style>
  <w:style w:type="character" w:customStyle="1" w:styleId="CommentTextChar">
    <w:name w:val="Comment Text Char"/>
    <w:basedOn w:val="DefaultParagraphFont"/>
    <w:link w:val="CommentText"/>
    <w:uiPriority w:val="99"/>
    <w:rsid w:val="00D928F1"/>
    <w:rPr>
      <w:sz w:val="20"/>
      <w:szCs w:val="20"/>
    </w:rPr>
  </w:style>
  <w:style w:type="paragraph" w:styleId="CommentSubject">
    <w:name w:val="annotation subject"/>
    <w:basedOn w:val="CommentText"/>
    <w:next w:val="CommentText"/>
    <w:link w:val="CommentSubjectChar"/>
    <w:uiPriority w:val="99"/>
    <w:semiHidden/>
    <w:unhideWhenUsed/>
    <w:rsid w:val="00D928F1"/>
    <w:rPr>
      <w:b/>
      <w:bCs/>
    </w:rPr>
  </w:style>
  <w:style w:type="character" w:customStyle="1" w:styleId="CommentSubjectChar">
    <w:name w:val="Comment Subject Char"/>
    <w:basedOn w:val="CommentTextChar"/>
    <w:link w:val="CommentSubject"/>
    <w:uiPriority w:val="99"/>
    <w:semiHidden/>
    <w:rsid w:val="00D928F1"/>
    <w:rPr>
      <w:b/>
      <w:bCs/>
      <w:sz w:val="20"/>
      <w:szCs w:val="20"/>
    </w:rPr>
  </w:style>
  <w:style w:type="paragraph" w:styleId="BalloonText">
    <w:name w:val="Balloon Text"/>
    <w:basedOn w:val="Normal"/>
    <w:link w:val="BalloonTextChar"/>
    <w:uiPriority w:val="99"/>
    <w:semiHidden/>
    <w:unhideWhenUsed/>
    <w:rsid w:val="00D928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8F1"/>
    <w:rPr>
      <w:rFonts w:ascii="Segoe UI" w:hAnsi="Segoe UI" w:cs="Segoe UI"/>
      <w:sz w:val="18"/>
      <w:szCs w:val="18"/>
    </w:rPr>
  </w:style>
  <w:style w:type="character" w:customStyle="1" w:styleId="UnresolvedMention2">
    <w:name w:val="Unresolved Mention2"/>
    <w:basedOn w:val="DefaultParagraphFont"/>
    <w:uiPriority w:val="99"/>
    <w:semiHidden/>
    <w:unhideWhenUsed/>
    <w:rsid w:val="00357242"/>
    <w:rPr>
      <w:color w:val="605E5C"/>
      <w:shd w:val="clear" w:color="auto" w:fill="E1DFDD"/>
    </w:rPr>
  </w:style>
  <w:style w:type="paragraph" w:styleId="Footer">
    <w:name w:val="footer"/>
    <w:basedOn w:val="Normal"/>
    <w:link w:val="FooterChar"/>
    <w:uiPriority w:val="99"/>
    <w:unhideWhenUsed/>
    <w:rsid w:val="00F704F3"/>
    <w:pPr>
      <w:tabs>
        <w:tab w:val="center" w:pos="4680"/>
        <w:tab w:val="right" w:pos="9360"/>
      </w:tabs>
    </w:pPr>
  </w:style>
  <w:style w:type="character" w:customStyle="1" w:styleId="FooterChar">
    <w:name w:val="Footer Char"/>
    <w:basedOn w:val="DefaultParagraphFont"/>
    <w:link w:val="Footer"/>
    <w:uiPriority w:val="99"/>
    <w:rsid w:val="00F704F3"/>
  </w:style>
  <w:style w:type="paragraph" w:styleId="Bibliography">
    <w:name w:val="Bibliography"/>
    <w:basedOn w:val="Normal"/>
    <w:next w:val="Normal"/>
    <w:uiPriority w:val="37"/>
    <w:unhideWhenUsed/>
    <w:rsid w:val="00E023C5"/>
    <w:pPr>
      <w:tabs>
        <w:tab w:val="left" w:pos="384"/>
      </w:tabs>
      <w:ind w:left="384" w:hanging="384"/>
    </w:pPr>
  </w:style>
  <w:style w:type="paragraph" w:styleId="Revision">
    <w:name w:val="Revision"/>
    <w:hidden/>
    <w:uiPriority w:val="99"/>
    <w:semiHidden/>
    <w:rsid w:val="007E6DAB"/>
    <w:pPr>
      <w:widowControl/>
      <w:jc w:val="left"/>
    </w:pPr>
  </w:style>
  <w:style w:type="character" w:styleId="LineNumber">
    <w:name w:val="line number"/>
    <w:basedOn w:val="DefaultParagraphFont"/>
    <w:uiPriority w:val="99"/>
    <w:semiHidden/>
    <w:unhideWhenUsed/>
    <w:rsid w:val="00E133F4"/>
  </w:style>
  <w:style w:type="character" w:customStyle="1" w:styleId="UnresolvedMention3">
    <w:name w:val="Unresolved Mention3"/>
    <w:basedOn w:val="DefaultParagraphFont"/>
    <w:uiPriority w:val="99"/>
    <w:semiHidden/>
    <w:unhideWhenUsed/>
    <w:rsid w:val="00C41C73"/>
    <w:rPr>
      <w:color w:val="605E5C"/>
      <w:shd w:val="clear" w:color="auto" w:fill="E1DFDD"/>
    </w:rPr>
  </w:style>
  <w:style w:type="character" w:customStyle="1" w:styleId="UnresolvedMention4">
    <w:name w:val="Unresolved Mention4"/>
    <w:basedOn w:val="DefaultParagraphFont"/>
    <w:uiPriority w:val="99"/>
    <w:semiHidden/>
    <w:unhideWhenUsed/>
    <w:rsid w:val="00C51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81180">
      <w:bodyDiv w:val="1"/>
      <w:marLeft w:val="0"/>
      <w:marRight w:val="0"/>
      <w:marTop w:val="0"/>
      <w:marBottom w:val="0"/>
      <w:divBdr>
        <w:top w:val="none" w:sz="0" w:space="0" w:color="auto"/>
        <w:left w:val="none" w:sz="0" w:space="0" w:color="auto"/>
        <w:bottom w:val="none" w:sz="0" w:space="0" w:color="auto"/>
        <w:right w:val="none" w:sz="0" w:space="0" w:color="auto"/>
      </w:divBdr>
    </w:div>
    <w:div w:id="445856963">
      <w:bodyDiv w:val="1"/>
      <w:marLeft w:val="0"/>
      <w:marRight w:val="0"/>
      <w:marTop w:val="0"/>
      <w:marBottom w:val="0"/>
      <w:divBdr>
        <w:top w:val="none" w:sz="0" w:space="0" w:color="auto"/>
        <w:left w:val="none" w:sz="0" w:space="0" w:color="auto"/>
        <w:bottom w:val="none" w:sz="0" w:space="0" w:color="auto"/>
        <w:right w:val="none" w:sz="0" w:space="0" w:color="auto"/>
      </w:divBdr>
      <w:divsChild>
        <w:div w:id="1590381460">
          <w:marLeft w:val="0"/>
          <w:marRight w:val="0"/>
          <w:marTop w:val="0"/>
          <w:marBottom w:val="0"/>
          <w:divBdr>
            <w:top w:val="none" w:sz="0" w:space="0" w:color="auto"/>
            <w:left w:val="none" w:sz="0" w:space="0" w:color="auto"/>
            <w:bottom w:val="none" w:sz="0" w:space="0" w:color="auto"/>
            <w:right w:val="none" w:sz="0" w:space="0" w:color="auto"/>
          </w:divBdr>
          <w:divsChild>
            <w:div w:id="2120949297">
              <w:marLeft w:val="0"/>
              <w:marRight w:val="0"/>
              <w:marTop w:val="0"/>
              <w:marBottom w:val="0"/>
              <w:divBdr>
                <w:top w:val="none" w:sz="0" w:space="0" w:color="auto"/>
                <w:left w:val="none" w:sz="0" w:space="0" w:color="auto"/>
                <w:bottom w:val="none" w:sz="0" w:space="0" w:color="auto"/>
                <w:right w:val="none" w:sz="0" w:space="0" w:color="auto"/>
              </w:divBdr>
              <w:divsChild>
                <w:div w:id="64870390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61731661">
      <w:bodyDiv w:val="1"/>
      <w:marLeft w:val="0"/>
      <w:marRight w:val="0"/>
      <w:marTop w:val="0"/>
      <w:marBottom w:val="0"/>
      <w:divBdr>
        <w:top w:val="none" w:sz="0" w:space="0" w:color="auto"/>
        <w:left w:val="none" w:sz="0" w:space="0" w:color="auto"/>
        <w:bottom w:val="none" w:sz="0" w:space="0" w:color="auto"/>
        <w:right w:val="none" w:sz="0" w:space="0" w:color="auto"/>
      </w:divBdr>
    </w:div>
    <w:div w:id="496652819">
      <w:bodyDiv w:val="1"/>
      <w:marLeft w:val="0"/>
      <w:marRight w:val="0"/>
      <w:marTop w:val="0"/>
      <w:marBottom w:val="0"/>
      <w:divBdr>
        <w:top w:val="none" w:sz="0" w:space="0" w:color="auto"/>
        <w:left w:val="none" w:sz="0" w:space="0" w:color="auto"/>
        <w:bottom w:val="none" w:sz="0" w:space="0" w:color="auto"/>
        <w:right w:val="none" w:sz="0" w:space="0" w:color="auto"/>
      </w:divBdr>
      <w:divsChild>
        <w:div w:id="1943028451">
          <w:marLeft w:val="0"/>
          <w:marRight w:val="0"/>
          <w:marTop w:val="0"/>
          <w:marBottom w:val="0"/>
          <w:divBdr>
            <w:top w:val="none" w:sz="0" w:space="0" w:color="auto"/>
            <w:left w:val="none" w:sz="0" w:space="0" w:color="auto"/>
            <w:bottom w:val="none" w:sz="0" w:space="0" w:color="auto"/>
            <w:right w:val="none" w:sz="0" w:space="0" w:color="auto"/>
          </w:divBdr>
          <w:divsChild>
            <w:div w:id="1005591664">
              <w:marLeft w:val="0"/>
              <w:marRight w:val="0"/>
              <w:marTop w:val="0"/>
              <w:marBottom w:val="0"/>
              <w:divBdr>
                <w:top w:val="none" w:sz="0" w:space="0" w:color="auto"/>
                <w:left w:val="none" w:sz="0" w:space="0" w:color="auto"/>
                <w:bottom w:val="none" w:sz="0" w:space="0" w:color="auto"/>
                <w:right w:val="none" w:sz="0" w:space="0" w:color="auto"/>
              </w:divBdr>
              <w:divsChild>
                <w:div w:id="199414047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58434139">
      <w:bodyDiv w:val="1"/>
      <w:marLeft w:val="0"/>
      <w:marRight w:val="0"/>
      <w:marTop w:val="0"/>
      <w:marBottom w:val="0"/>
      <w:divBdr>
        <w:top w:val="none" w:sz="0" w:space="0" w:color="auto"/>
        <w:left w:val="none" w:sz="0" w:space="0" w:color="auto"/>
        <w:bottom w:val="none" w:sz="0" w:space="0" w:color="auto"/>
        <w:right w:val="none" w:sz="0" w:space="0" w:color="auto"/>
      </w:divBdr>
    </w:div>
    <w:div w:id="1607232336">
      <w:bodyDiv w:val="1"/>
      <w:marLeft w:val="0"/>
      <w:marRight w:val="0"/>
      <w:marTop w:val="0"/>
      <w:marBottom w:val="0"/>
      <w:divBdr>
        <w:top w:val="none" w:sz="0" w:space="0" w:color="auto"/>
        <w:left w:val="none" w:sz="0" w:space="0" w:color="auto"/>
        <w:bottom w:val="none" w:sz="0" w:space="0" w:color="auto"/>
        <w:right w:val="none" w:sz="0" w:space="0" w:color="auto"/>
      </w:divBdr>
      <w:divsChild>
        <w:div w:id="19283898">
          <w:marLeft w:val="0"/>
          <w:marRight w:val="0"/>
          <w:marTop w:val="0"/>
          <w:marBottom w:val="0"/>
          <w:divBdr>
            <w:top w:val="none" w:sz="0" w:space="0" w:color="auto"/>
            <w:left w:val="none" w:sz="0" w:space="0" w:color="auto"/>
            <w:bottom w:val="none" w:sz="0" w:space="0" w:color="auto"/>
            <w:right w:val="none" w:sz="0" w:space="0" w:color="auto"/>
          </w:divBdr>
          <w:divsChild>
            <w:div w:id="343556968">
              <w:marLeft w:val="0"/>
              <w:marRight w:val="0"/>
              <w:marTop w:val="0"/>
              <w:marBottom w:val="0"/>
              <w:divBdr>
                <w:top w:val="none" w:sz="0" w:space="0" w:color="auto"/>
                <w:left w:val="none" w:sz="0" w:space="0" w:color="auto"/>
                <w:bottom w:val="none" w:sz="0" w:space="0" w:color="auto"/>
                <w:right w:val="none" w:sz="0" w:space="0" w:color="auto"/>
              </w:divBdr>
              <w:divsChild>
                <w:div w:id="188324398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41333940">
      <w:bodyDiv w:val="1"/>
      <w:marLeft w:val="0"/>
      <w:marRight w:val="0"/>
      <w:marTop w:val="0"/>
      <w:marBottom w:val="0"/>
      <w:divBdr>
        <w:top w:val="none" w:sz="0" w:space="0" w:color="auto"/>
        <w:left w:val="none" w:sz="0" w:space="0" w:color="auto"/>
        <w:bottom w:val="none" w:sz="0" w:space="0" w:color="auto"/>
        <w:right w:val="none" w:sz="0" w:space="0" w:color="auto"/>
      </w:divBdr>
      <w:divsChild>
        <w:div w:id="61026197">
          <w:marLeft w:val="480"/>
          <w:marRight w:val="0"/>
          <w:marTop w:val="0"/>
          <w:marBottom w:val="0"/>
          <w:divBdr>
            <w:top w:val="none" w:sz="0" w:space="0" w:color="auto"/>
            <w:left w:val="none" w:sz="0" w:space="0" w:color="auto"/>
            <w:bottom w:val="none" w:sz="0" w:space="0" w:color="auto"/>
            <w:right w:val="none" w:sz="0" w:space="0" w:color="auto"/>
          </w:divBdr>
          <w:divsChild>
            <w:div w:id="29360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joshi@bidmc.harvard.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vanderh@bidmc.harvard.ed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iujg2008@hotmail.com" TargetMode="External"/><Relationship Id="rId4" Type="http://schemas.openxmlformats.org/officeDocument/2006/relationships/settings" Target="settings.xml"/><Relationship Id="rId9" Type="http://schemas.openxmlformats.org/officeDocument/2006/relationships/hyperlink" Target="mailto:Alana_E_Kirby@rush.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F6664-E44F-2C44-A95C-0A408A456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17970</Words>
  <Characters>102430</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2021-11-12T04:01:00Z</dcterms:created>
  <dcterms:modified xsi:type="dcterms:W3CDTF">2021-11-17T14:01:00Z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id="8HVWDtt1"/&gt;&lt;style id="http://www.zotero.org/styles/journal-of-visualized-experiments" hasBibliography="1" bibliographyStyleHasBeenSet="1"/&gt;&lt;prefs&gt;&lt;pref name="fieldType" value="Field"/&gt;&lt;pref nam</vt:lpwstr>
  </property>
  <property fmtid="{D5CDD505-2E9C-101B-9397-08002B2CF9AE}" pid="3" name="ZOTERO_PREF_2">
    <vt:lpwstr>e="automaticJournalAbbreviations" value="true"/&gt;&lt;/prefs&gt;&lt;/data&gt;</vt:lpwstr>
  </property>
</Properties>
</file>