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0EDC" w14:textId="1F93A240" w:rsidR="00E014A3" w:rsidRPr="00E014A3" w:rsidRDefault="00E014A3" w:rsidP="00E014A3">
      <w:pPr>
        <w:shd w:val="clear" w:color="auto" w:fill="FFFFFF"/>
        <w:spacing w:after="0" w:line="240" w:lineRule="auto"/>
        <w:jc w:val="both"/>
        <w:rPr>
          <w:rFonts w:eastAsia="Times New Roman" w:cstheme="minorHAnsi"/>
          <w:b/>
          <w:bCs/>
          <w:sz w:val="24"/>
          <w:szCs w:val="24"/>
          <w:lang w:val="en-IN" w:eastAsia="en-IN"/>
        </w:rPr>
      </w:pPr>
      <w:r w:rsidRPr="00E014A3">
        <w:rPr>
          <w:rFonts w:eastAsia="Times New Roman" w:cstheme="minorHAnsi"/>
          <w:b/>
          <w:bCs/>
          <w:sz w:val="24"/>
          <w:szCs w:val="24"/>
          <w:lang w:val="en-IN" w:eastAsia="en-IN"/>
        </w:rPr>
        <w:t>Reprint permission:</w:t>
      </w:r>
    </w:p>
    <w:p w14:paraId="7DC43A4D" w14:textId="77777777" w:rsidR="00E014A3" w:rsidRPr="00E014A3" w:rsidRDefault="00E014A3" w:rsidP="00E014A3">
      <w:pPr>
        <w:shd w:val="clear" w:color="auto" w:fill="FFFFFF"/>
        <w:spacing w:after="0" w:line="240" w:lineRule="auto"/>
        <w:jc w:val="both"/>
        <w:rPr>
          <w:rFonts w:eastAsia="Times New Roman" w:cstheme="minorHAnsi"/>
          <w:sz w:val="24"/>
          <w:szCs w:val="24"/>
          <w:lang w:val="en-IN" w:eastAsia="en-IN"/>
        </w:rPr>
      </w:pPr>
    </w:p>
    <w:p w14:paraId="0FE39EAA" w14:textId="6BFD9FFE" w:rsidR="00E014A3" w:rsidRPr="00E014A3" w:rsidRDefault="00E014A3" w:rsidP="00E014A3">
      <w:pPr>
        <w:shd w:val="clear" w:color="auto" w:fill="FFFFFF"/>
        <w:spacing w:after="0" w:line="240" w:lineRule="auto"/>
        <w:jc w:val="both"/>
        <w:rPr>
          <w:rFonts w:eastAsia="Times New Roman" w:cstheme="minorHAnsi"/>
          <w:sz w:val="24"/>
          <w:szCs w:val="24"/>
          <w:lang w:val="en-IN" w:eastAsia="en-IN"/>
        </w:rPr>
      </w:pPr>
      <w:r w:rsidRPr="00E014A3">
        <w:rPr>
          <w:rFonts w:eastAsia="Times New Roman" w:cstheme="minorHAnsi"/>
          <w:sz w:val="24"/>
          <w:szCs w:val="24"/>
          <w:lang w:val="en-IN" w:eastAsia="en-IN"/>
        </w:rPr>
        <w:t>For Figures 1, 4, and 6.</w:t>
      </w:r>
    </w:p>
    <w:p w14:paraId="0DD69124" w14:textId="7B8ADBBB" w:rsidR="00E014A3" w:rsidRPr="00E014A3" w:rsidRDefault="00E014A3" w:rsidP="00E014A3">
      <w:pPr>
        <w:shd w:val="clear" w:color="auto" w:fill="FFFFFF"/>
        <w:spacing w:after="0" w:line="240" w:lineRule="auto"/>
        <w:jc w:val="both"/>
        <w:rPr>
          <w:rFonts w:eastAsia="Times New Roman" w:cstheme="minorHAnsi"/>
          <w:sz w:val="24"/>
          <w:szCs w:val="24"/>
          <w:lang w:val="en-IN" w:eastAsia="en-IN"/>
        </w:rPr>
      </w:pPr>
    </w:p>
    <w:p w14:paraId="7483A8C9" w14:textId="77777777" w:rsidR="00E014A3" w:rsidRPr="00E014A3" w:rsidRDefault="00E014A3" w:rsidP="00E014A3">
      <w:pPr>
        <w:jc w:val="both"/>
        <w:rPr>
          <w:rFonts w:cstheme="minorHAnsi"/>
          <w:sz w:val="24"/>
          <w:szCs w:val="24"/>
        </w:rPr>
      </w:pPr>
      <w:r w:rsidRPr="00E014A3">
        <w:rPr>
          <w:rFonts w:cstheme="minorHAnsi"/>
          <w:sz w:val="24"/>
          <w:szCs w:val="24"/>
        </w:rPr>
        <w:t xml:space="preserve">The copyright for Figures 1, 4C-E, 6B-D reprinted from </w:t>
      </w:r>
      <w:proofErr w:type="spellStart"/>
      <w:r w:rsidRPr="00E014A3">
        <w:rPr>
          <w:rFonts w:cstheme="minorHAnsi"/>
          <w:sz w:val="24"/>
          <w:szCs w:val="24"/>
        </w:rPr>
        <w:t>Messal</w:t>
      </w:r>
      <w:proofErr w:type="spellEnd"/>
      <w:r w:rsidRPr="00E014A3">
        <w:rPr>
          <w:rFonts w:cstheme="minorHAnsi"/>
          <w:sz w:val="24"/>
          <w:szCs w:val="24"/>
        </w:rPr>
        <w:t xml:space="preserve"> </w:t>
      </w:r>
      <w:r w:rsidRPr="00E014A3">
        <w:rPr>
          <w:rFonts w:cstheme="minorHAnsi"/>
          <w:iCs/>
          <w:sz w:val="24"/>
          <w:szCs w:val="24"/>
        </w:rPr>
        <w:t>et al.,</w:t>
      </w:r>
      <w:r w:rsidRPr="00E014A3">
        <w:rPr>
          <w:rFonts w:cstheme="minorHAnsi"/>
          <w:i/>
          <w:sz w:val="24"/>
          <w:szCs w:val="24"/>
        </w:rPr>
        <w:t xml:space="preserve"> </w:t>
      </w:r>
      <w:r w:rsidRPr="00E014A3">
        <w:rPr>
          <w:rFonts w:cstheme="minorHAnsi"/>
          <w:sz w:val="24"/>
          <w:szCs w:val="24"/>
        </w:rPr>
        <w:t xml:space="preserve">2021 can be found here: </w:t>
      </w:r>
      <w:hyperlink r:id="rId4" w:history="1">
        <w:r w:rsidRPr="00E014A3">
          <w:rPr>
            <w:rStyle w:val="Hyperlink"/>
            <w:rFonts w:cstheme="minorHAnsi"/>
            <w:color w:val="auto"/>
            <w:sz w:val="24"/>
            <w:szCs w:val="24"/>
          </w:rPr>
          <w:t>https://creativecommons.org/licenses/by/4.0/</w:t>
        </w:r>
      </w:hyperlink>
    </w:p>
    <w:p w14:paraId="7CD43CB3" w14:textId="77777777" w:rsidR="00E014A3" w:rsidRPr="00E014A3" w:rsidRDefault="00E014A3" w:rsidP="00E014A3">
      <w:pPr>
        <w:shd w:val="clear" w:color="auto" w:fill="FFFFFF"/>
        <w:spacing w:after="0" w:line="240" w:lineRule="auto"/>
        <w:jc w:val="both"/>
        <w:rPr>
          <w:rFonts w:eastAsia="Times New Roman" w:cstheme="minorHAnsi"/>
          <w:sz w:val="24"/>
          <w:szCs w:val="24"/>
          <w:lang w:val="en-IN" w:eastAsia="en-IN"/>
        </w:rPr>
      </w:pPr>
    </w:p>
    <w:p w14:paraId="1E97EE49" w14:textId="7E9C4524" w:rsidR="00E014A3" w:rsidRPr="00E014A3" w:rsidRDefault="00E014A3" w:rsidP="00E014A3">
      <w:pPr>
        <w:shd w:val="clear" w:color="auto" w:fill="FFFFFF"/>
        <w:spacing w:line="240" w:lineRule="auto"/>
        <w:jc w:val="both"/>
        <w:rPr>
          <w:rFonts w:eastAsia="Times New Roman" w:cstheme="minorHAnsi"/>
          <w:sz w:val="24"/>
          <w:szCs w:val="24"/>
          <w:lang w:val="en-IN" w:eastAsia="en-IN"/>
        </w:rPr>
      </w:pPr>
      <w:r w:rsidRPr="00E014A3">
        <w:rPr>
          <w:rFonts w:eastAsia="Times New Roman" w:cstheme="minorHAnsi"/>
          <w:b/>
          <w:bCs/>
          <w:sz w:val="24"/>
          <w:szCs w:val="24"/>
          <w:lang w:val="en-IN" w:eastAsia="en-IN"/>
        </w:rPr>
        <w:t>Open Access</w:t>
      </w:r>
      <w:r w:rsidRPr="00E014A3">
        <w:rPr>
          <w:rFonts w:eastAsia="Times New Roman" w:cstheme="minorHAnsi"/>
          <w:b/>
          <w:bCs/>
          <w:sz w:val="24"/>
          <w:szCs w:val="24"/>
          <w:lang w:val="en-IN" w:eastAsia="en-IN"/>
        </w:rPr>
        <w:t xml:space="preserve">. </w:t>
      </w:r>
      <w:r w:rsidRPr="00E014A3">
        <w:rPr>
          <w:rFonts w:eastAsia="Times New Roman" w:cstheme="minorHAnsi"/>
          <w:sz w:val="24"/>
          <w:szCs w:val="24"/>
          <w:lang w:val="en-IN" w:eastAsia="en-IN"/>
        </w:rPr>
        <w:t>Th</w:t>
      </w:r>
      <w:r w:rsidRPr="00E014A3">
        <w:rPr>
          <w:rFonts w:eastAsia="Times New Roman" w:cstheme="minorHAnsi"/>
          <w:sz w:val="24"/>
          <w:szCs w:val="24"/>
          <w:lang w:val="en-IN" w:eastAsia="en-IN"/>
        </w:rPr>
        <w:t xml:space="preserve">is </w:t>
      </w:r>
      <w:r w:rsidRPr="00E014A3">
        <w:rPr>
          <w:rFonts w:eastAsia="Times New Roman" w:cstheme="minorHAnsi"/>
          <w:sz w:val="24"/>
          <w:szCs w:val="24"/>
          <w:lang w:val="en-IN" w:eastAsia="en-IN"/>
        </w:rPr>
        <w:t xml:space="preserve">article is licensed under a Creative Commons Attribution 4.0 International License, which permits use, sharing, adaptation, </w:t>
      </w:r>
      <w:proofErr w:type="gramStart"/>
      <w:r w:rsidRPr="00E014A3">
        <w:rPr>
          <w:rFonts w:eastAsia="Times New Roman" w:cstheme="minorHAnsi"/>
          <w:sz w:val="24"/>
          <w:szCs w:val="24"/>
          <w:lang w:val="en-IN" w:eastAsia="en-IN"/>
        </w:rPr>
        <w:t>distribution</w:t>
      </w:r>
      <w:proofErr w:type="gramEnd"/>
      <w:r w:rsidRPr="00E014A3">
        <w:rPr>
          <w:rFonts w:eastAsia="Times New Roman" w:cstheme="minorHAnsi"/>
          <w:sz w:val="24"/>
          <w:szCs w:val="24"/>
          <w:lang w:val="en-IN" w:eastAsia="en-IN"/>
        </w:rPr>
        <w:t xml:space="preserve"> and reproduction in any medium or format, as long as you give appropriate credit to the original author(s) and the source, provide a link to the Creative Commons licence, and indicate if changes were made. The images or other </w:t>
      </w:r>
      <w:r w:rsidRPr="00E014A3">
        <w:rPr>
          <w:rFonts w:eastAsia="Times New Roman" w:cstheme="minorHAnsi"/>
          <w:sz w:val="24"/>
          <w:szCs w:val="24"/>
          <w:lang w:val="en-IN" w:eastAsia="en-IN"/>
        </w:rPr>
        <w:t>third-party</w:t>
      </w:r>
      <w:r w:rsidRPr="00E014A3">
        <w:rPr>
          <w:rFonts w:eastAsia="Times New Roman" w:cstheme="minorHAnsi"/>
          <w:sz w:val="24"/>
          <w:szCs w:val="24"/>
          <w:lang w:val="en-IN" w:eastAsia="en-IN"/>
        </w:rPr>
        <w:t xml:space="preserve"> material in this article are included in the article's Creative 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licence, visit </w:t>
      </w:r>
      <w:hyperlink r:id="rId5" w:tgtFrame="_blank" w:history="1">
        <w:r w:rsidRPr="00E014A3">
          <w:rPr>
            <w:rFonts w:eastAsia="Times New Roman" w:cstheme="minorHAnsi"/>
            <w:sz w:val="24"/>
            <w:szCs w:val="24"/>
            <w:u w:val="single"/>
            <w:lang w:val="en-IN" w:eastAsia="en-IN"/>
          </w:rPr>
          <w:t>http://creativecommons.org/licenses/by/4.0/</w:t>
        </w:r>
      </w:hyperlink>
      <w:r w:rsidRPr="00E014A3">
        <w:rPr>
          <w:rFonts w:eastAsia="Times New Roman" w:cstheme="minorHAnsi"/>
          <w:sz w:val="24"/>
          <w:szCs w:val="24"/>
          <w:lang w:val="en-IN" w:eastAsia="en-IN"/>
        </w:rPr>
        <w:t>.</w:t>
      </w:r>
    </w:p>
    <w:p w14:paraId="03D44126" w14:textId="5030C6A1" w:rsidR="000B7EF9" w:rsidRPr="00E014A3" w:rsidRDefault="000B7EF9" w:rsidP="00E014A3">
      <w:pPr>
        <w:jc w:val="both"/>
        <w:rPr>
          <w:rFonts w:cstheme="minorHAnsi"/>
          <w:sz w:val="24"/>
          <w:szCs w:val="24"/>
        </w:rPr>
      </w:pPr>
    </w:p>
    <w:p w14:paraId="288ABFC4" w14:textId="77777777" w:rsidR="00E014A3" w:rsidRPr="00E014A3" w:rsidRDefault="00E014A3" w:rsidP="00E014A3">
      <w:pPr>
        <w:jc w:val="both"/>
        <w:rPr>
          <w:rFonts w:cstheme="minorHAnsi"/>
          <w:sz w:val="24"/>
          <w:szCs w:val="24"/>
        </w:rPr>
      </w:pPr>
      <w:r w:rsidRPr="00E014A3">
        <w:rPr>
          <w:rFonts w:cstheme="minorHAnsi"/>
          <w:sz w:val="24"/>
          <w:szCs w:val="24"/>
        </w:rPr>
        <w:t xml:space="preserve">Editorial policies of the Journal of Mammary Gland Biology and Neoplasia is described here: </w:t>
      </w:r>
      <w:hyperlink r:id="rId6" w:anchor="Fees%20and%20Funding" w:history="1">
        <w:r w:rsidRPr="00E014A3">
          <w:rPr>
            <w:rStyle w:val="Hyperlink"/>
            <w:rFonts w:cstheme="minorHAnsi"/>
            <w:color w:val="auto"/>
            <w:sz w:val="24"/>
            <w:szCs w:val="24"/>
          </w:rPr>
          <w:t>https://www.springer.com/journal/10911/open-access-publishing#Fees%20and%20Funding</w:t>
        </w:r>
      </w:hyperlink>
    </w:p>
    <w:p w14:paraId="7A40F1D7" w14:textId="77777777" w:rsidR="00E014A3" w:rsidRPr="00E014A3" w:rsidRDefault="00E014A3" w:rsidP="00E014A3">
      <w:pPr>
        <w:jc w:val="both"/>
        <w:rPr>
          <w:rFonts w:cstheme="minorHAnsi"/>
          <w:sz w:val="24"/>
          <w:szCs w:val="24"/>
        </w:rPr>
      </w:pPr>
    </w:p>
    <w:sectPr w:rsidR="00E014A3" w:rsidRPr="00E01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A3"/>
    <w:rsid w:val="000B7EF9"/>
    <w:rsid w:val="00AE441F"/>
    <w:rsid w:val="00C605B0"/>
    <w:rsid w:val="00E014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F256"/>
  <w15:chartTrackingRefBased/>
  <w15:docId w15:val="{B85CEA3C-3F07-40E4-A0BC-6703E3BE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E014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4A3"/>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E014A3"/>
    <w:rPr>
      <w:color w:val="0000FF"/>
      <w:u w:val="single"/>
    </w:rPr>
  </w:style>
  <w:style w:type="character" w:customStyle="1" w:styleId="fm-vol-iss-date">
    <w:name w:val="fm-vol-iss-date"/>
    <w:basedOn w:val="DefaultParagraphFont"/>
    <w:rsid w:val="00E014A3"/>
  </w:style>
  <w:style w:type="character" w:customStyle="1" w:styleId="doi">
    <w:name w:val="doi"/>
    <w:basedOn w:val="DefaultParagraphFont"/>
    <w:rsid w:val="00E014A3"/>
  </w:style>
  <w:style w:type="character" w:customStyle="1" w:styleId="fm-citation-ids-label">
    <w:name w:val="fm-citation-ids-label"/>
    <w:basedOn w:val="DefaultParagraphFont"/>
    <w:rsid w:val="00E014A3"/>
  </w:style>
  <w:style w:type="character" w:styleId="Strong">
    <w:name w:val="Strong"/>
    <w:basedOn w:val="DefaultParagraphFont"/>
    <w:uiPriority w:val="22"/>
    <w:qFormat/>
    <w:rsid w:val="00E01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94991">
      <w:bodyDiv w:val="1"/>
      <w:marLeft w:val="0"/>
      <w:marRight w:val="0"/>
      <w:marTop w:val="0"/>
      <w:marBottom w:val="0"/>
      <w:divBdr>
        <w:top w:val="none" w:sz="0" w:space="0" w:color="auto"/>
        <w:left w:val="none" w:sz="0" w:space="0" w:color="auto"/>
        <w:bottom w:val="none" w:sz="0" w:space="0" w:color="auto"/>
        <w:right w:val="none" w:sz="0" w:space="0" w:color="auto"/>
      </w:divBdr>
      <w:divsChild>
        <w:div w:id="1351371750">
          <w:marLeft w:val="0"/>
          <w:marRight w:val="0"/>
          <w:marTop w:val="0"/>
          <w:marBottom w:val="0"/>
          <w:divBdr>
            <w:top w:val="none" w:sz="0" w:space="0" w:color="auto"/>
            <w:left w:val="none" w:sz="0" w:space="0" w:color="auto"/>
            <w:bottom w:val="none" w:sz="0" w:space="0" w:color="auto"/>
            <w:right w:val="none" w:sz="0" w:space="0" w:color="auto"/>
          </w:divBdr>
          <w:divsChild>
            <w:div w:id="197864516">
              <w:marLeft w:val="0"/>
              <w:marRight w:val="0"/>
              <w:marTop w:val="0"/>
              <w:marBottom w:val="0"/>
              <w:divBdr>
                <w:top w:val="none" w:sz="0" w:space="0" w:color="auto"/>
                <w:left w:val="none" w:sz="0" w:space="0" w:color="auto"/>
                <w:bottom w:val="none" w:sz="0" w:space="0" w:color="auto"/>
                <w:right w:val="none" w:sz="0" w:space="0" w:color="auto"/>
              </w:divBdr>
              <w:divsChild>
                <w:div w:id="2080518941">
                  <w:marLeft w:val="0"/>
                  <w:marRight w:val="0"/>
                  <w:marTop w:val="0"/>
                  <w:marBottom w:val="0"/>
                  <w:divBdr>
                    <w:top w:val="none" w:sz="0" w:space="0" w:color="auto"/>
                    <w:left w:val="none" w:sz="0" w:space="0" w:color="auto"/>
                    <w:bottom w:val="none" w:sz="0" w:space="0" w:color="auto"/>
                    <w:right w:val="none" w:sz="0" w:space="0" w:color="auto"/>
                  </w:divBdr>
                </w:div>
                <w:div w:id="936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50804">
          <w:marLeft w:val="240"/>
          <w:marRight w:val="0"/>
          <w:marTop w:val="0"/>
          <w:marBottom w:val="0"/>
          <w:divBdr>
            <w:top w:val="none" w:sz="0" w:space="0" w:color="auto"/>
            <w:left w:val="none" w:sz="0" w:space="0" w:color="auto"/>
            <w:bottom w:val="none" w:sz="0" w:space="0" w:color="auto"/>
            <w:right w:val="none" w:sz="0" w:space="0" w:color="auto"/>
          </w:divBdr>
          <w:divsChild>
            <w:div w:id="1490246714">
              <w:marLeft w:val="0"/>
              <w:marRight w:val="0"/>
              <w:marTop w:val="0"/>
              <w:marBottom w:val="0"/>
              <w:divBdr>
                <w:top w:val="none" w:sz="0" w:space="0" w:color="auto"/>
                <w:left w:val="none" w:sz="0" w:space="0" w:color="auto"/>
                <w:bottom w:val="none" w:sz="0" w:space="0" w:color="auto"/>
                <w:right w:val="none" w:sz="0" w:space="0" w:color="auto"/>
              </w:divBdr>
            </w:div>
            <w:div w:id="1141265066">
              <w:marLeft w:val="0"/>
              <w:marRight w:val="0"/>
              <w:marTop w:val="0"/>
              <w:marBottom w:val="0"/>
              <w:divBdr>
                <w:top w:val="none" w:sz="0" w:space="0" w:color="auto"/>
                <w:left w:val="none" w:sz="0" w:space="0" w:color="auto"/>
                <w:bottom w:val="none" w:sz="0" w:space="0" w:color="auto"/>
                <w:right w:val="none" w:sz="0" w:space="0" w:color="auto"/>
              </w:divBdr>
            </w:div>
          </w:divsChild>
        </w:div>
        <w:div w:id="151534003">
          <w:marLeft w:val="0"/>
          <w:marRight w:val="0"/>
          <w:marTop w:val="166"/>
          <w:marBottom w:val="166"/>
          <w:divBdr>
            <w:top w:val="none" w:sz="0" w:space="0" w:color="auto"/>
            <w:left w:val="none" w:sz="0" w:space="0" w:color="auto"/>
            <w:bottom w:val="none" w:sz="0" w:space="0" w:color="auto"/>
            <w:right w:val="none" w:sz="0" w:space="0" w:color="auto"/>
          </w:divBdr>
          <w:divsChild>
            <w:div w:id="606500349">
              <w:marLeft w:val="0"/>
              <w:marRight w:val="0"/>
              <w:marTop w:val="0"/>
              <w:marBottom w:val="0"/>
              <w:divBdr>
                <w:top w:val="none" w:sz="0" w:space="0" w:color="auto"/>
                <w:left w:val="none" w:sz="0" w:space="0" w:color="auto"/>
                <w:bottom w:val="none" w:sz="0" w:space="0" w:color="auto"/>
                <w:right w:val="none" w:sz="0" w:space="0" w:color="auto"/>
              </w:divBdr>
            </w:div>
          </w:divsChild>
        </w:div>
        <w:div w:id="1242790234">
          <w:marLeft w:val="0"/>
          <w:marRight w:val="0"/>
          <w:marTop w:val="166"/>
          <w:marBottom w:val="166"/>
          <w:divBdr>
            <w:top w:val="none" w:sz="0" w:space="0" w:color="auto"/>
            <w:left w:val="none" w:sz="0" w:space="0" w:color="auto"/>
            <w:bottom w:val="none" w:sz="0" w:space="0" w:color="auto"/>
            <w:right w:val="none" w:sz="0" w:space="0" w:color="auto"/>
          </w:divBdr>
          <w:divsChild>
            <w:div w:id="460076909">
              <w:marLeft w:val="0"/>
              <w:marRight w:val="0"/>
              <w:marTop w:val="0"/>
              <w:marBottom w:val="0"/>
              <w:divBdr>
                <w:top w:val="none" w:sz="0" w:space="0" w:color="auto"/>
                <w:left w:val="none" w:sz="0" w:space="0" w:color="auto"/>
                <w:bottom w:val="none" w:sz="0" w:space="0" w:color="auto"/>
                <w:right w:val="none" w:sz="0" w:space="0" w:color="auto"/>
              </w:divBdr>
            </w:div>
            <w:div w:id="891574467">
              <w:marLeft w:val="0"/>
              <w:marRight w:val="0"/>
              <w:marTop w:val="166"/>
              <w:marBottom w:val="166"/>
              <w:divBdr>
                <w:top w:val="none" w:sz="0" w:space="0" w:color="auto"/>
                <w:left w:val="none" w:sz="0" w:space="0" w:color="auto"/>
                <w:bottom w:val="none" w:sz="0" w:space="0" w:color="auto"/>
                <w:right w:val="none" w:sz="0" w:space="0" w:color="auto"/>
              </w:divBdr>
              <w:divsChild>
                <w:div w:id="1859157366">
                  <w:marLeft w:val="0"/>
                  <w:marRight w:val="0"/>
                  <w:marTop w:val="166"/>
                  <w:marBottom w:val="166"/>
                  <w:divBdr>
                    <w:top w:val="none" w:sz="0" w:space="0" w:color="auto"/>
                    <w:left w:val="none" w:sz="0" w:space="0" w:color="auto"/>
                    <w:bottom w:val="none" w:sz="0" w:space="0" w:color="auto"/>
                    <w:right w:val="none" w:sz="0" w:space="0" w:color="auto"/>
                  </w:divBdr>
                </w:div>
                <w:div w:id="1024207282">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ringer.com/journal/10911/open-access-publishing" TargetMode="External"/><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Mittal</dc:creator>
  <cp:keywords/>
  <dc:description/>
  <cp:lastModifiedBy>Deepika Mittal</cp:lastModifiedBy>
  <cp:revision>1</cp:revision>
  <dcterms:created xsi:type="dcterms:W3CDTF">2021-12-20T12:05:00Z</dcterms:created>
  <dcterms:modified xsi:type="dcterms:W3CDTF">2021-12-20T12:09:00Z</dcterms:modified>
</cp:coreProperties>
</file>