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F20F9" w14:textId="77777777" w:rsidR="002F265B" w:rsidRPr="00171162" w:rsidRDefault="00983248" w:rsidP="00171162">
      <w:pPr>
        <w:rPr>
          <w:lang w:val="en-US"/>
        </w:rPr>
      </w:pPr>
      <w:r w:rsidRPr="00983248">
        <w:rPr>
          <w:lang w:val="en-US"/>
        </w:rPr>
        <w:br/>
      </w:r>
      <w:r w:rsidRPr="00171162">
        <w:rPr>
          <w:rStyle w:val="Strong"/>
          <w:color w:val="FF0000"/>
          <w:u w:val="single"/>
          <w:lang w:val="en-US"/>
        </w:rPr>
        <w:t>Editorial comments:</w:t>
      </w:r>
      <w:r w:rsidRPr="00171162">
        <w:rPr>
          <w:lang w:val="en-US"/>
        </w:rPr>
        <w:br/>
        <w:t>Changes to be made by the Author(s):</w:t>
      </w:r>
    </w:p>
    <w:p w14:paraId="336B4B58" w14:textId="21891389" w:rsidR="002F265B" w:rsidRPr="00171162" w:rsidRDefault="00983248" w:rsidP="008B4568">
      <w:pPr>
        <w:jc w:val="both"/>
        <w:rPr>
          <w:lang w:val="en-US"/>
        </w:rPr>
      </w:pPr>
      <w:r w:rsidRPr="00171162">
        <w:rPr>
          <w:lang w:val="en-US"/>
        </w:rPr>
        <w:br/>
        <w:t>1. Please take this opportunity to thoroughly proofread the manuscript to ensure that there are no spelling or grammar issues. Please define all abbreviations at first use.</w:t>
      </w:r>
    </w:p>
    <w:p w14:paraId="09403837" w14:textId="0515E127" w:rsidR="00803BA0" w:rsidRPr="00171162" w:rsidRDefault="00983248" w:rsidP="008B4568">
      <w:pPr>
        <w:jc w:val="both"/>
        <w:rPr>
          <w:lang w:val="en-US"/>
        </w:rPr>
      </w:pPr>
      <w:r w:rsidRPr="00171162">
        <w:rPr>
          <w:lang w:val="en-US"/>
        </w:rPr>
        <w:br/>
        <w:t>2. Please provide an email address for each author.</w:t>
      </w:r>
    </w:p>
    <w:p w14:paraId="2C2903F1" w14:textId="57344AB8" w:rsidR="00803BA0" w:rsidRPr="00171162" w:rsidRDefault="00803BA0" w:rsidP="008B4568">
      <w:pPr>
        <w:jc w:val="both"/>
        <w:rPr>
          <w:color w:val="4472C4" w:themeColor="accent1"/>
          <w:lang w:val="en-US"/>
        </w:rPr>
      </w:pPr>
      <w:r w:rsidRPr="00171162">
        <w:rPr>
          <w:color w:val="4472C4" w:themeColor="accent1"/>
          <w:lang w:val="en-US"/>
        </w:rPr>
        <w:t>Emails have been added</w:t>
      </w:r>
      <w:r w:rsidR="00986118" w:rsidRPr="00171162">
        <w:rPr>
          <w:color w:val="4472C4" w:themeColor="accent1"/>
          <w:lang w:val="en-US"/>
        </w:rPr>
        <w:t xml:space="preserve"> for each author</w:t>
      </w:r>
      <w:r w:rsidRPr="00171162">
        <w:rPr>
          <w:color w:val="4472C4" w:themeColor="accent1"/>
          <w:lang w:val="en-US"/>
        </w:rPr>
        <w:t xml:space="preserve">. </w:t>
      </w:r>
    </w:p>
    <w:p w14:paraId="4220FAA7" w14:textId="3765E2A9" w:rsidR="00986118" w:rsidRPr="00171162" w:rsidRDefault="00983248" w:rsidP="008B4568">
      <w:pPr>
        <w:jc w:val="both"/>
        <w:rPr>
          <w:lang w:val="en-US"/>
        </w:rPr>
      </w:pPr>
      <w:r w:rsidRPr="00171162">
        <w:rPr>
          <w:lang w:val="en-US"/>
        </w:rPr>
        <w:br/>
        <w:t>3. Please revise the following lines to avoid overlap with previously published work: 156-157, 164-165, 185, 277=278, 299-300.</w:t>
      </w:r>
    </w:p>
    <w:p w14:paraId="46DC37EC" w14:textId="660ED36C" w:rsidR="0053325B" w:rsidRPr="00171162" w:rsidRDefault="00433785" w:rsidP="008B4568">
      <w:pPr>
        <w:jc w:val="both"/>
        <w:rPr>
          <w:color w:val="4472C4" w:themeColor="accent1"/>
          <w:lang w:val="en-US"/>
        </w:rPr>
      </w:pPr>
      <w:r w:rsidRPr="00171162">
        <w:rPr>
          <w:color w:val="4472C4" w:themeColor="accent1"/>
          <w:lang w:val="en-US"/>
        </w:rPr>
        <w:t>We have provided an alternative to each of the sentences.</w:t>
      </w:r>
      <w:r w:rsidR="0032258A" w:rsidRPr="00171162">
        <w:rPr>
          <w:color w:val="4472C4" w:themeColor="accent1"/>
          <w:lang w:val="en-US"/>
        </w:rPr>
        <w:t xml:space="preserve"> </w:t>
      </w:r>
      <w:r w:rsidR="00D82ED5" w:rsidRPr="00171162">
        <w:rPr>
          <w:color w:val="4472C4" w:themeColor="accent1"/>
          <w:lang w:val="en-US"/>
        </w:rPr>
        <w:t xml:space="preserve">Now 232-233, 240-241, 283, </w:t>
      </w:r>
      <w:r w:rsidR="00287EDA" w:rsidRPr="00171162">
        <w:rPr>
          <w:color w:val="4472C4" w:themeColor="accent1"/>
          <w:lang w:val="en-US"/>
        </w:rPr>
        <w:t>486-487, 515-516.</w:t>
      </w:r>
      <w:r w:rsidR="00D82ED5" w:rsidRPr="00171162">
        <w:rPr>
          <w:color w:val="4472C4" w:themeColor="accent1"/>
          <w:lang w:val="en-US"/>
        </w:rPr>
        <w:t xml:space="preserve"> </w:t>
      </w:r>
    </w:p>
    <w:p w14:paraId="71198293" w14:textId="2E9F6E0D" w:rsidR="00803BA0" w:rsidRPr="00171162" w:rsidRDefault="00983248" w:rsidP="008B4568">
      <w:pPr>
        <w:jc w:val="both"/>
        <w:rPr>
          <w:lang w:val="en-US"/>
        </w:rPr>
      </w:pPr>
      <w:r w:rsidRPr="00171162">
        <w:rPr>
          <w:lang w:val="en-US"/>
        </w:rPr>
        <w:br/>
        <w:t>4. Please revise the text to avoid the use of any personal pronouns (e.g., "we", "you", "our" etc.).</w:t>
      </w:r>
    </w:p>
    <w:p w14:paraId="16853F25" w14:textId="12284EE3" w:rsidR="00803BA0" w:rsidRPr="00171162" w:rsidRDefault="00803BA0" w:rsidP="008B4568">
      <w:pPr>
        <w:jc w:val="both"/>
        <w:rPr>
          <w:lang w:val="en-US"/>
        </w:rPr>
      </w:pPr>
      <w:r w:rsidRPr="00171162">
        <w:rPr>
          <w:color w:val="4472C4" w:themeColor="accent1"/>
          <w:lang w:val="en-US"/>
        </w:rPr>
        <w:t xml:space="preserve">We have omitted the use of personal pronouns throughout the text </w:t>
      </w:r>
      <w:r w:rsidR="008C161B" w:rsidRPr="00171162">
        <w:rPr>
          <w:color w:val="4472C4" w:themeColor="accent1"/>
          <w:lang w:val="en-US"/>
        </w:rPr>
        <w:t xml:space="preserve">to </w:t>
      </w:r>
      <w:r w:rsidRPr="00171162">
        <w:rPr>
          <w:color w:val="4472C4" w:themeColor="accent1"/>
          <w:lang w:val="en-US"/>
        </w:rPr>
        <w:t>the best of our capacity.</w:t>
      </w:r>
    </w:p>
    <w:p w14:paraId="5EC7775C" w14:textId="77777777" w:rsidR="00986118" w:rsidRPr="00171162" w:rsidRDefault="00803BA0" w:rsidP="008B4568">
      <w:pPr>
        <w:jc w:val="both"/>
        <w:rPr>
          <w:color w:val="70AD47" w:themeColor="accent6"/>
          <w:lang w:val="en-US"/>
        </w:rPr>
      </w:pPr>
      <w:r w:rsidRPr="00171162">
        <w:rPr>
          <w:color w:val="ED7D31" w:themeColor="accent2"/>
          <w:lang w:val="en-US"/>
        </w:rPr>
        <w:t xml:space="preserve"> </w:t>
      </w:r>
      <w:r w:rsidR="00983248" w:rsidRPr="00171162">
        <w:rPr>
          <w:color w:val="ED7D31" w:themeColor="accent2"/>
          <w:lang w:val="en-US"/>
        </w:rPr>
        <w:br/>
      </w:r>
      <w:r w:rsidR="00983248" w:rsidRPr="00171162">
        <w:rPr>
          <w:lang w:val="en-US"/>
        </w:rP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w:t>
      </w:r>
      <w:proofErr w:type="spellStart"/>
      <w:r w:rsidR="00983248" w:rsidRPr="00171162">
        <w:rPr>
          <w:lang w:val="en-US"/>
        </w:rPr>
        <w:t>etc</w:t>
      </w:r>
      <w:proofErr w:type="spellEnd"/>
      <w:r w:rsidR="00983248" w:rsidRPr="00171162">
        <w:rPr>
          <w:lang w:val="en-US"/>
        </w:rPr>
        <w:t>) to your protocol steps. There should be enough detail in each step to supplement the actions seen in the video so that viewers can easily replicate the protocol.</w:t>
      </w:r>
    </w:p>
    <w:p w14:paraId="48CFD8D5" w14:textId="77777777" w:rsidR="007B3463" w:rsidRPr="00171162" w:rsidRDefault="007B3463" w:rsidP="008B4568">
      <w:pPr>
        <w:jc w:val="both"/>
        <w:rPr>
          <w:color w:val="4472C4" w:themeColor="accent1"/>
          <w:lang w:val="en-US"/>
        </w:rPr>
      </w:pPr>
      <w:r w:rsidRPr="00171162">
        <w:rPr>
          <w:color w:val="4472C4" w:themeColor="accent1"/>
          <w:lang w:val="en-US"/>
        </w:rPr>
        <w:t>We have added as many details as possible.</w:t>
      </w:r>
    </w:p>
    <w:p w14:paraId="3F0AE0E1" w14:textId="16474FDF" w:rsidR="00B325C6" w:rsidRPr="00171162" w:rsidRDefault="00983248" w:rsidP="008B4568">
      <w:pPr>
        <w:jc w:val="both"/>
        <w:rPr>
          <w:lang w:val="en-US"/>
        </w:rPr>
      </w:pPr>
      <w:r w:rsidRPr="00171162">
        <w:rPr>
          <w:lang w:val="en-US"/>
        </w:rPr>
        <w:br/>
        <w:t>2.1: Please provide details of sterilizing tools etc.</w:t>
      </w:r>
    </w:p>
    <w:p w14:paraId="61AF8DA9" w14:textId="1EBBB689" w:rsidR="00724D51" w:rsidRPr="00171162" w:rsidRDefault="00724D51" w:rsidP="008B4568">
      <w:pPr>
        <w:jc w:val="both"/>
        <w:rPr>
          <w:color w:val="4472C4" w:themeColor="accent1"/>
          <w:lang w:val="en-US"/>
        </w:rPr>
      </w:pPr>
      <w:r w:rsidRPr="00171162">
        <w:rPr>
          <w:color w:val="4472C4" w:themeColor="accent1"/>
          <w:lang w:val="en-US"/>
        </w:rPr>
        <w:t xml:space="preserve">We have provided the sterilization details in the manuscript. We will also stress this step within the </w:t>
      </w:r>
      <w:r w:rsidR="003F616B">
        <w:rPr>
          <w:color w:val="4472C4" w:themeColor="accent1"/>
          <w:lang w:val="en-US"/>
        </w:rPr>
        <w:t>video production</w:t>
      </w:r>
      <w:bookmarkStart w:id="0" w:name="_GoBack"/>
      <w:bookmarkEnd w:id="0"/>
      <w:r w:rsidRPr="00171162">
        <w:rPr>
          <w:color w:val="4472C4" w:themeColor="accent1"/>
          <w:lang w:val="en-US"/>
        </w:rPr>
        <w:t xml:space="preserve">. </w:t>
      </w:r>
    </w:p>
    <w:p w14:paraId="2887644F" w14:textId="77777777" w:rsidR="00724D51" w:rsidRPr="00171162" w:rsidRDefault="00724D51" w:rsidP="008B4568">
      <w:pPr>
        <w:jc w:val="both"/>
        <w:rPr>
          <w:color w:val="70AD47" w:themeColor="accent6"/>
          <w:lang w:val="en-US"/>
        </w:rPr>
      </w:pPr>
    </w:p>
    <w:p w14:paraId="72F8657C" w14:textId="77777777" w:rsidR="00724D51" w:rsidRPr="00171162" w:rsidRDefault="00983248" w:rsidP="008B4568">
      <w:pPr>
        <w:jc w:val="both"/>
        <w:rPr>
          <w:lang w:val="en-US"/>
        </w:rPr>
      </w:pPr>
      <w:r w:rsidRPr="00171162">
        <w:rPr>
          <w:lang w:val="en-US"/>
        </w:rPr>
        <w:t>2.3, 2.4, 4, 5: please specify how proper anesthetization is confirmed.</w:t>
      </w:r>
    </w:p>
    <w:p w14:paraId="59BDA1CF" w14:textId="3B1362C6" w:rsidR="00724D51" w:rsidRPr="00171162" w:rsidRDefault="00724D51" w:rsidP="008B4568">
      <w:pPr>
        <w:jc w:val="both"/>
        <w:rPr>
          <w:color w:val="4472C4" w:themeColor="accent1"/>
          <w:lang w:val="en-US"/>
        </w:rPr>
      </w:pPr>
      <w:r w:rsidRPr="00171162">
        <w:rPr>
          <w:color w:val="4472C4" w:themeColor="accent1"/>
          <w:lang w:val="en-US"/>
        </w:rPr>
        <w:t xml:space="preserve">We have added the gold-standard method for anesthetization confirmation </w:t>
      </w:r>
      <w:r w:rsidR="00425D71" w:rsidRPr="00171162">
        <w:rPr>
          <w:color w:val="4472C4" w:themeColor="accent1"/>
          <w:lang w:val="en-US"/>
        </w:rPr>
        <w:t xml:space="preserve">(paw withdrawal reflex) </w:t>
      </w:r>
      <w:r w:rsidRPr="00171162">
        <w:rPr>
          <w:color w:val="4472C4" w:themeColor="accent1"/>
          <w:lang w:val="en-US"/>
        </w:rPr>
        <w:t xml:space="preserve">within the manuscript. </w:t>
      </w:r>
      <w:r w:rsidR="00425D71" w:rsidRPr="00171162">
        <w:rPr>
          <w:color w:val="4472C4" w:themeColor="accent1"/>
          <w:lang w:val="en-US"/>
        </w:rPr>
        <w:t xml:space="preserve">We have also stressed that this step should be repeated during the critical time-points prior and during surgery. </w:t>
      </w:r>
    </w:p>
    <w:p w14:paraId="465F74F3" w14:textId="77777777" w:rsidR="00724D51" w:rsidRPr="00171162" w:rsidRDefault="00983248" w:rsidP="008B4568">
      <w:pPr>
        <w:jc w:val="both"/>
        <w:rPr>
          <w:lang w:val="en-US"/>
        </w:rPr>
      </w:pPr>
      <w:r w:rsidRPr="00171162">
        <w:rPr>
          <w:lang w:val="en-US"/>
        </w:rPr>
        <w:br/>
        <w:t>3.11: Do you use any analgesics post-surgery?</w:t>
      </w:r>
    </w:p>
    <w:p w14:paraId="4866ACDE" w14:textId="689FD5BB" w:rsidR="00724D51" w:rsidRPr="00171162" w:rsidRDefault="00724D51" w:rsidP="008B4568">
      <w:pPr>
        <w:jc w:val="both"/>
        <w:rPr>
          <w:color w:val="4472C4" w:themeColor="accent1"/>
          <w:lang w:val="en-US"/>
        </w:rPr>
      </w:pPr>
      <w:r w:rsidRPr="00171162">
        <w:rPr>
          <w:color w:val="4472C4" w:themeColor="accent1"/>
          <w:lang w:val="en-US"/>
        </w:rPr>
        <w:t>We included the adapted analgesia</w:t>
      </w:r>
      <w:r w:rsidR="0061141F" w:rsidRPr="00171162">
        <w:rPr>
          <w:color w:val="4472C4" w:themeColor="accent1"/>
          <w:lang w:val="en-US"/>
        </w:rPr>
        <w:t xml:space="preserve"> (Buprenorphine)</w:t>
      </w:r>
      <w:r w:rsidR="002F265B" w:rsidRPr="00171162">
        <w:rPr>
          <w:color w:val="4472C4" w:themeColor="accent1"/>
          <w:lang w:val="en-US"/>
        </w:rPr>
        <w:t xml:space="preserve"> in the manuscript, including details on </w:t>
      </w:r>
      <w:r w:rsidR="0061141F" w:rsidRPr="00171162">
        <w:rPr>
          <w:color w:val="4472C4" w:themeColor="accent1"/>
          <w:lang w:val="en-US"/>
        </w:rPr>
        <w:t xml:space="preserve">preparation and </w:t>
      </w:r>
      <w:r w:rsidR="002F265B" w:rsidRPr="00171162">
        <w:rPr>
          <w:color w:val="4472C4" w:themeColor="accent1"/>
          <w:lang w:val="en-US"/>
        </w:rPr>
        <w:t xml:space="preserve">administration </w:t>
      </w:r>
      <w:r w:rsidR="00EC104A" w:rsidRPr="00171162">
        <w:rPr>
          <w:color w:val="4472C4" w:themeColor="accent1"/>
          <w:lang w:val="en-US"/>
        </w:rPr>
        <w:t xml:space="preserve">time-point </w:t>
      </w:r>
      <w:r w:rsidRPr="00171162">
        <w:rPr>
          <w:color w:val="4472C4" w:themeColor="accent1"/>
          <w:lang w:val="en-US"/>
        </w:rPr>
        <w:t xml:space="preserve">for this surgical protocol. </w:t>
      </w:r>
    </w:p>
    <w:p w14:paraId="2F92558F" w14:textId="1E1EFA4E" w:rsidR="00724D51" w:rsidRPr="00171162" w:rsidRDefault="00983248" w:rsidP="008B4568">
      <w:pPr>
        <w:jc w:val="both"/>
        <w:rPr>
          <w:color w:val="70AD47" w:themeColor="accent6"/>
          <w:lang w:val="en-US"/>
        </w:rPr>
      </w:pPr>
      <w:r w:rsidRPr="00171162">
        <w:rPr>
          <w:lang w:val="en-US"/>
        </w:rPr>
        <w:lastRenderedPageBreak/>
        <w:br/>
        <w:t>4.7: please specify the microscope settings used here. Provide details of visualization by second harmonic generation; alternatively, cite a previously published protocol for the same.</w:t>
      </w:r>
    </w:p>
    <w:p w14:paraId="25753344" w14:textId="54059CE0" w:rsidR="00B81F06" w:rsidRPr="00171162" w:rsidRDefault="00B81F06" w:rsidP="008B4568">
      <w:pPr>
        <w:jc w:val="both"/>
        <w:rPr>
          <w:color w:val="4472C4" w:themeColor="accent1"/>
          <w:lang w:val="en-US"/>
        </w:rPr>
      </w:pPr>
      <w:r w:rsidRPr="00171162">
        <w:rPr>
          <w:color w:val="4472C4" w:themeColor="accent1"/>
          <w:lang w:val="en-US"/>
        </w:rPr>
        <w:t xml:space="preserve">We have added all imaging settings we use in the “results” section. </w:t>
      </w:r>
      <w:r w:rsidR="00B218EA" w:rsidRPr="00171162">
        <w:rPr>
          <w:color w:val="4472C4" w:themeColor="accent1"/>
          <w:lang w:val="en-US"/>
        </w:rPr>
        <w:t>The specific</w:t>
      </w:r>
      <w:r w:rsidRPr="00171162">
        <w:rPr>
          <w:color w:val="4472C4" w:themeColor="accent1"/>
          <w:lang w:val="en-US"/>
        </w:rPr>
        <w:t xml:space="preserve"> excitation/emission settings </w:t>
      </w:r>
      <w:r w:rsidR="00B218EA" w:rsidRPr="00171162">
        <w:rPr>
          <w:color w:val="4472C4" w:themeColor="accent1"/>
          <w:lang w:val="en-US"/>
        </w:rPr>
        <w:t xml:space="preserve">for 2-photon imaging </w:t>
      </w:r>
      <w:r w:rsidR="002F265B" w:rsidRPr="00171162">
        <w:rPr>
          <w:color w:val="4472C4" w:themeColor="accent1"/>
          <w:lang w:val="en-US"/>
        </w:rPr>
        <w:t xml:space="preserve">are </w:t>
      </w:r>
      <w:r w:rsidRPr="00171162">
        <w:rPr>
          <w:color w:val="4472C4" w:themeColor="accent1"/>
          <w:lang w:val="en-US"/>
        </w:rPr>
        <w:t>included a table (Table 1)</w:t>
      </w:r>
      <w:r w:rsidR="00741E48" w:rsidRPr="00171162">
        <w:rPr>
          <w:color w:val="4472C4" w:themeColor="accent1"/>
          <w:lang w:val="en-US"/>
        </w:rPr>
        <w:t xml:space="preserve">. </w:t>
      </w:r>
    </w:p>
    <w:p w14:paraId="6CEF9430" w14:textId="77777777" w:rsidR="00606AD2" w:rsidRPr="00171162" w:rsidRDefault="00983248" w:rsidP="008B4568">
      <w:pPr>
        <w:jc w:val="both"/>
        <w:rPr>
          <w:lang w:val="en-US"/>
        </w:rPr>
      </w:pPr>
      <w:r w:rsidRPr="00171162">
        <w:rPr>
          <w:lang w:val="en-US"/>
        </w:rPr>
        <w:br/>
        <w:t>Line 270: please specify what kind of aseptic environment is needed and how it can be prepared.</w:t>
      </w:r>
    </w:p>
    <w:p w14:paraId="4177507C" w14:textId="76602FA3" w:rsidR="00606AD2" w:rsidRPr="00171162" w:rsidRDefault="00606AD2" w:rsidP="008B4568">
      <w:pPr>
        <w:jc w:val="both"/>
        <w:rPr>
          <w:color w:val="4472C4" w:themeColor="accent1"/>
          <w:lang w:val="en-US"/>
        </w:rPr>
      </w:pPr>
      <w:r w:rsidRPr="00171162">
        <w:rPr>
          <w:color w:val="4472C4" w:themeColor="accent1"/>
          <w:lang w:val="en-US"/>
        </w:rPr>
        <w:t xml:space="preserve">In 2.1. </w:t>
      </w:r>
      <w:r w:rsidR="000A7520" w:rsidRPr="00171162">
        <w:rPr>
          <w:color w:val="4472C4" w:themeColor="accent1"/>
          <w:lang w:val="en-US"/>
        </w:rPr>
        <w:t xml:space="preserve">and 2.2. </w:t>
      </w:r>
      <w:r w:rsidRPr="00171162">
        <w:rPr>
          <w:color w:val="4472C4" w:themeColor="accent1"/>
          <w:lang w:val="en-US"/>
        </w:rPr>
        <w:t xml:space="preserve">we incorporated a detailed description of our sterilization procedure and surgical setup to ensure an aseptic environment before, during and after surgery. </w:t>
      </w:r>
    </w:p>
    <w:p w14:paraId="1A27F6A7" w14:textId="3E14DD37" w:rsidR="006E4CEE" w:rsidRPr="00171162" w:rsidRDefault="00983248" w:rsidP="008B4568">
      <w:pPr>
        <w:jc w:val="both"/>
        <w:rPr>
          <w:color w:val="FF0EA9"/>
          <w:lang w:val="en-US"/>
        </w:rPr>
      </w:pPr>
      <w:r w:rsidRPr="00171162">
        <w:rPr>
          <w:lang w:val="en-US"/>
        </w:rPr>
        <w:br/>
        <w:t>What happened to the mice after the study? Did you euthanize them? If so, please specify the method without highlighting it.</w:t>
      </w:r>
    </w:p>
    <w:p w14:paraId="62F0B029" w14:textId="47A07111" w:rsidR="00825728" w:rsidRPr="00171162" w:rsidRDefault="00825728" w:rsidP="008B4568">
      <w:pPr>
        <w:jc w:val="both"/>
        <w:rPr>
          <w:color w:val="4472C4" w:themeColor="accent1"/>
          <w:lang w:val="en-US"/>
        </w:rPr>
      </w:pPr>
      <w:r w:rsidRPr="00171162">
        <w:rPr>
          <w:color w:val="4472C4" w:themeColor="accent1"/>
          <w:lang w:val="en-US"/>
        </w:rPr>
        <w:t>We have added the euthanasia method utilized in our laboratory, by adding the following lines: “</w:t>
      </w:r>
      <w:r w:rsidR="00D6164D" w:rsidRPr="00171162">
        <w:rPr>
          <w:color w:val="4472C4" w:themeColor="accent1"/>
          <w:lang w:val="en-US"/>
        </w:rPr>
        <w:t xml:space="preserve">At the end of the desired experimental period, animals with an implanted R.MIW can be euthanized using a deep anesthesia </w:t>
      </w:r>
      <w:r w:rsidR="002F265B" w:rsidRPr="00171162">
        <w:rPr>
          <w:color w:val="4472C4" w:themeColor="accent1"/>
          <w:lang w:val="en-US"/>
        </w:rPr>
        <w:t>with</w:t>
      </w:r>
      <w:r w:rsidR="00D6164D" w:rsidRPr="00171162">
        <w:rPr>
          <w:color w:val="4472C4" w:themeColor="accent1"/>
          <w:lang w:val="en-US"/>
        </w:rPr>
        <w:t xml:space="preserve"> isoflurane followed by cervical dislocation. If desired, the organs of interest can be dissected for further ex vivo analyses</w:t>
      </w:r>
      <w:r w:rsidRPr="00171162">
        <w:rPr>
          <w:color w:val="4472C4" w:themeColor="accent1"/>
          <w:lang w:val="en-US"/>
        </w:rPr>
        <w:t>”</w:t>
      </w:r>
      <w:r w:rsidR="000E6197" w:rsidRPr="00171162">
        <w:rPr>
          <w:color w:val="4472C4" w:themeColor="accent1"/>
          <w:lang w:val="en-US"/>
        </w:rPr>
        <w:t xml:space="preserve"> in section 4.1</w:t>
      </w:r>
      <w:r w:rsidR="0073456F" w:rsidRPr="00171162">
        <w:rPr>
          <w:color w:val="4472C4" w:themeColor="accent1"/>
          <w:lang w:val="en-US"/>
        </w:rPr>
        <w:t>1</w:t>
      </w:r>
      <w:r w:rsidR="000E6197" w:rsidRPr="00171162">
        <w:rPr>
          <w:color w:val="4472C4" w:themeColor="accent1"/>
          <w:lang w:val="en-US"/>
        </w:rPr>
        <w:t>.</w:t>
      </w:r>
      <w:r w:rsidR="00D6164D" w:rsidRPr="00171162">
        <w:rPr>
          <w:color w:val="4472C4" w:themeColor="accent1"/>
          <w:lang w:val="en-US"/>
        </w:rPr>
        <w:t xml:space="preserve"> Moreover, we elaborate on the possibility to keep the animals alive after the </w:t>
      </w:r>
      <w:r w:rsidR="00D6164D" w:rsidRPr="00171162">
        <w:rPr>
          <w:i/>
          <w:color w:val="4472C4" w:themeColor="accent1"/>
          <w:lang w:val="en-US"/>
        </w:rPr>
        <w:t xml:space="preserve">in vivo </w:t>
      </w:r>
      <w:r w:rsidR="00D6164D" w:rsidRPr="00171162">
        <w:rPr>
          <w:color w:val="4472C4" w:themeColor="accent1"/>
          <w:lang w:val="en-US"/>
        </w:rPr>
        <w:t>imaging experiment has ended in section 4.1</w:t>
      </w:r>
      <w:r w:rsidR="0073456F" w:rsidRPr="00171162">
        <w:rPr>
          <w:color w:val="4472C4" w:themeColor="accent1"/>
          <w:lang w:val="en-US"/>
        </w:rPr>
        <w:t>1</w:t>
      </w:r>
      <w:r w:rsidR="00D6164D" w:rsidRPr="00171162">
        <w:rPr>
          <w:color w:val="4472C4" w:themeColor="accent1"/>
          <w:lang w:val="en-US"/>
        </w:rPr>
        <w:t>.</w:t>
      </w:r>
    </w:p>
    <w:p w14:paraId="4BCDEE4E" w14:textId="77777777" w:rsidR="00D6164D" w:rsidRPr="00171162" w:rsidRDefault="00D6164D" w:rsidP="008B4568">
      <w:pPr>
        <w:jc w:val="both"/>
        <w:rPr>
          <w:color w:val="70AD47" w:themeColor="accent6"/>
          <w:lang w:val="en-US"/>
        </w:rPr>
      </w:pPr>
    </w:p>
    <w:p w14:paraId="5E056B60" w14:textId="711E7C01" w:rsidR="00724D51" w:rsidRPr="00171162" w:rsidRDefault="00983248" w:rsidP="008B4568">
      <w:pPr>
        <w:jc w:val="both"/>
        <w:rPr>
          <w:lang w:val="en-US"/>
        </w:rPr>
      </w:pPr>
      <w:r w:rsidRPr="00171162">
        <w:rPr>
          <w:lang w:val="en-US"/>
        </w:rPr>
        <w:t xml:space="preserve">6. Please format the manuscript as: paragraph Indentation: 0 for both left and right and special: none, Line spacings: single. Please include a single line space between each step, </w:t>
      </w:r>
      <w:proofErr w:type="spellStart"/>
      <w:r w:rsidRPr="00171162">
        <w:rPr>
          <w:lang w:val="en-US"/>
        </w:rPr>
        <w:t>substep</w:t>
      </w:r>
      <w:proofErr w:type="spellEnd"/>
      <w:r w:rsidRPr="00171162">
        <w:rPr>
          <w:lang w:val="en-US"/>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3988229B" w14:textId="23E010D9" w:rsidR="002F265B" w:rsidRPr="00171162" w:rsidRDefault="002F265B" w:rsidP="008B4568">
      <w:pPr>
        <w:jc w:val="both"/>
        <w:rPr>
          <w:color w:val="4472C4" w:themeColor="accent1"/>
          <w:lang w:val="en-US"/>
        </w:rPr>
      </w:pPr>
      <w:r w:rsidRPr="00171162">
        <w:rPr>
          <w:color w:val="4472C4" w:themeColor="accent1"/>
          <w:lang w:val="en-US"/>
        </w:rPr>
        <w:t>We adhered to the requested formatting to the best of our capacity.</w:t>
      </w:r>
    </w:p>
    <w:p w14:paraId="40B56DB0" w14:textId="363BFDB4" w:rsidR="00724D51" w:rsidRPr="00171162" w:rsidRDefault="00983248" w:rsidP="008B4568">
      <w:pPr>
        <w:jc w:val="both"/>
        <w:rPr>
          <w:lang w:val="en-US"/>
        </w:rPr>
      </w:pPr>
      <w:r w:rsidRPr="00171162">
        <w:rPr>
          <w:lang w:val="en-US"/>
        </w:rPr>
        <w:br/>
        <w:t>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p>
    <w:p w14:paraId="2BFE3F3A" w14:textId="45F0F1C1" w:rsidR="00D6164D" w:rsidRPr="00171162" w:rsidRDefault="00D6164D" w:rsidP="008B4568">
      <w:pPr>
        <w:jc w:val="both"/>
        <w:rPr>
          <w:color w:val="4472C4" w:themeColor="accent1"/>
          <w:lang w:val="en-US"/>
        </w:rPr>
      </w:pPr>
      <w:r w:rsidRPr="00171162">
        <w:rPr>
          <w:color w:val="4472C4" w:themeColor="accent1"/>
          <w:lang w:val="en-US"/>
        </w:rPr>
        <w:t xml:space="preserve">The copyright for Figures </w:t>
      </w:r>
      <w:r w:rsidR="00C91457" w:rsidRPr="00171162">
        <w:rPr>
          <w:color w:val="4472C4" w:themeColor="accent1"/>
          <w:lang w:val="en-US"/>
        </w:rPr>
        <w:t xml:space="preserve">1, </w:t>
      </w:r>
      <w:r w:rsidRPr="00171162">
        <w:rPr>
          <w:color w:val="4472C4" w:themeColor="accent1"/>
          <w:lang w:val="en-US"/>
        </w:rPr>
        <w:t>4C-E, 6B-D</w:t>
      </w:r>
      <w:r w:rsidR="000225CC" w:rsidRPr="00171162">
        <w:rPr>
          <w:color w:val="4472C4" w:themeColor="accent1"/>
          <w:lang w:val="en-US"/>
        </w:rPr>
        <w:t xml:space="preserve"> reprinted from </w:t>
      </w:r>
      <w:proofErr w:type="spellStart"/>
      <w:r w:rsidR="000225CC" w:rsidRPr="00171162">
        <w:rPr>
          <w:color w:val="4472C4" w:themeColor="accent1"/>
          <w:lang w:val="en-US"/>
        </w:rPr>
        <w:t>Messal</w:t>
      </w:r>
      <w:proofErr w:type="spellEnd"/>
      <w:r w:rsidR="000225CC" w:rsidRPr="00171162">
        <w:rPr>
          <w:color w:val="4472C4" w:themeColor="accent1"/>
          <w:lang w:val="en-US"/>
        </w:rPr>
        <w:t xml:space="preserve"> </w:t>
      </w:r>
      <w:r w:rsidR="000225CC" w:rsidRPr="00171162">
        <w:rPr>
          <w:i/>
          <w:color w:val="4472C4" w:themeColor="accent1"/>
          <w:lang w:val="en-US"/>
        </w:rPr>
        <w:t xml:space="preserve">et al., </w:t>
      </w:r>
      <w:r w:rsidR="000225CC" w:rsidRPr="00171162">
        <w:rPr>
          <w:color w:val="4472C4" w:themeColor="accent1"/>
          <w:lang w:val="en-US"/>
        </w:rPr>
        <w:t xml:space="preserve">2021 can be found here: </w:t>
      </w:r>
      <w:hyperlink r:id="rId6" w:history="1">
        <w:r w:rsidRPr="00171162">
          <w:rPr>
            <w:rStyle w:val="Hyperlink"/>
            <w:color w:val="4472C4" w:themeColor="accent1"/>
            <w:lang w:val="en-US"/>
          </w:rPr>
          <w:t>https://creativecommons.org/licenses/by/4.0/</w:t>
        </w:r>
      </w:hyperlink>
    </w:p>
    <w:p w14:paraId="3FE5E1DF" w14:textId="5F73C6A6" w:rsidR="00D6164D" w:rsidRPr="00171162" w:rsidRDefault="000225CC" w:rsidP="008B4568">
      <w:pPr>
        <w:jc w:val="both"/>
        <w:rPr>
          <w:color w:val="4472C4" w:themeColor="accent1"/>
          <w:lang w:val="en-US"/>
        </w:rPr>
      </w:pPr>
      <w:r w:rsidRPr="00171162">
        <w:rPr>
          <w:color w:val="4472C4" w:themeColor="accent1"/>
          <w:lang w:val="en-US"/>
        </w:rPr>
        <w:t xml:space="preserve">Editorial policies of the Journal of Mammary Gland Biology and Neoplasia is described here: </w:t>
      </w:r>
      <w:hyperlink r:id="rId7" w:anchor="Fees%20and%20Funding" w:history="1">
        <w:r w:rsidRPr="00171162">
          <w:rPr>
            <w:rStyle w:val="Hyperlink"/>
            <w:color w:val="4472C4" w:themeColor="accent1"/>
            <w:lang w:val="en-US"/>
          </w:rPr>
          <w:t>https://www.springer.com/journal/10911/open-access-publishing#Fees%20and%20Funding</w:t>
        </w:r>
      </w:hyperlink>
    </w:p>
    <w:p w14:paraId="7ED3A275" w14:textId="16D33C1A" w:rsidR="00724D51" w:rsidRPr="00171162" w:rsidRDefault="00983248" w:rsidP="008B4568">
      <w:pPr>
        <w:jc w:val="both"/>
        <w:rPr>
          <w:lang w:val="en-US"/>
        </w:rPr>
      </w:pPr>
      <w:r w:rsidRPr="00171162">
        <w:rPr>
          <w:lang w:val="en-US"/>
        </w:rPr>
        <w:br/>
        <w:t>8. Figure 4: Scale bars must be given for all the panels in the figure obtained by microscopy.</w:t>
      </w:r>
    </w:p>
    <w:p w14:paraId="2B26AA3E" w14:textId="3D2326D2" w:rsidR="00724D51" w:rsidRPr="00171162" w:rsidRDefault="00724D51" w:rsidP="008B4568">
      <w:pPr>
        <w:jc w:val="both"/>
        <w:rPr>
          <w:color w:val="4472C4" w:themeColor="accent1"/>
          <w:lang w:val="en-US"/>
        </w:rPr>
      </w:pPr>
      <w:r w:rsidRPr="00171162">
        <w:rPr>
          <w:color w:val="4472C4" w:themeColor="accent1"/>
          <w:lang w:val="en-US"/>
        </w:rPr>
        <w:t>Thank you for pointing it out. We have added the</w:t>
      </w:r>
      <w:r w:rsidR="00D6164D" w:rsidRPr="00171162">
        <w:rPr>
          <w:color w:val="4472C4" w:themeColor="accent1"/>
          <w:lang w:val="en-US"/>
        </w:rPr>
        <w:t xml:space="preserve"> scale bar </w:t>
      </w:r>
      <w:r w:rsidRPr="00171162">
        <w:rPr>
          <w:color w:val="4472C4" w:themeColor="accent1"/>
          <w:lang w:val="en-US"/>
        </w:rPr>
        <w:t xml:space="preserve">in Figure 4. </w:t>
      </w:r>
    </w:p>
    <w:p w14:paraId="54150867" w14:textId="0082BEAF" w:rsidR="00952174" w:rsidRPr="00171162" w:rsidRDefault="00983248" w:rsidP="00952174">
      <w:pPr>
        <w:pStyle w:val="NoSpacing"/>
        <w:jc w:val="both"/>
        <w:rPr>
          <w:lang w:val="en-US"/>
        </w:rPr>
      </w:pPr>
      <w:r w:rsidRPr="00171162">
        <w:rPr>
          <w:lang w:val="en-US"/>
        </w:rPr>
        <w:br/>
        <w:t>9. As we are a methods journal, please ensure that the Discussion explicitly covers the following with citations:</w:t>
      </w:r>
      <w:r w:rsidRPr="00171162">
        <w:rPr>
          <w:lang w:val="en-US"/>
        </w:rPr>
        <w:br/>
        <w:t xml:space="preserve">a) </w:t>
      </w:r>
      <w:r w:rsidR="00952174" w:rsidRPr="00171162">
        <w:rPr>
          <w:lang w:val="en-US"/>
        </w:rPr>
        <w:t>CRITICAL STEPS within the protocol</w:t>
      </w:r>
    </w:p>
    <w:p w14:paraId="32D9F27D" w14:textId="68BE9758" w:rsidR="00952174" w:rsidRPr="00171162" w:rsidRDefault="00952174" w:rsidP="00952174">
      <w:pPr>
        <w:pStyle w:val="NoSpacing"/>
        <w:jc w:val="both"/>
        <w:rPr>
          <w:lang w:val="en-US"/>
        </w:rPr>
      </w:pPr>
      <w:r w:rsidRPr="00171162">
        <w:rPr>
          <w:lang w:val="en-US"/>
        </w:rPr>
        <w:lastRenderedPageBreak/>
        <w:t>b) Any modifications and troubleshooting of the technique</w:t>
      </w:r>
    </w:p>
    <w:p w14:paraId="674E3295" w14:textId="7171F8B1" w:rsidR="00724D51" w:rsidRPr="00171162" w:rsidRDefault="00983248" w:rsidP="00952174">
      <w:pPr>
        <w:pStyle w:val="NoSpacing"/>
        <w:jc w:val="both"/>
        <w:rPr>
          <w:lang w:val="en-US"/>
        </w:rPr>
      </w:pPr>
      <w:r w:rsidRPr="00171162">
        <w:rPr>
          <w:lang w:val="en-US"/>
        </w:rPr>
        <w:br/>
        <w:t>c) Any LIMITATIONS of the technique</w:t>
      </w:r>
    </w:p>
    <w:p w14:paraId="5A155BCB" w14:textId="79AD1FC7" w:rsidR="00724D51" w:rsidRPr="00171162" w:rsidRDefault="00983248" w:rsidP="008B4568">
      <w:pPr>
        <w:jc w:val="both"/>
        <w:rPr>
          <w:color w:val="ED7D31" w:themeColor="accent2"/>
          <w:lang w:val="en-US"/>
        </w:rPr>
      </w:pPr>
      <w:r w:rsidRPr="00171162">
        <w:rPr>
          <w:lang w:val="en-US"/>
        </w:rPr>
        <w:br/>
        <w:t>10. Please ensure that the references appear as the following: [</w:t>
      </w:r>
      <w:proofErr w:type="spellStart"/>
      <w:r w:rsidRPr="00171162">
        <w:rPr>
          <w:lang w:val="en-US"/>
        </w:rPr>
        <w:t>Lastname</w:t>
      </w:r>
      <w:proofErr w:type="spellEnd"/>
      <w:r w:rsidRPr="00171162">
        <w:rPr>
          <w:lang w:val="en-US"/>
        </w:rPr>
        <w:t xml:space="preserve">, F.I., </w:t>
      </w:r>
      <w:proofErr w:type="spellStart"/>
      <w:r w:rsidRPr="00171162">
        <w:rPr>
          <w:lang w:val="en-US"/>
        </w:rPr>
        <w:t>LastName</w:t>
      </w:r>
      <w:proofErr w:type="spellEnd"/>
      <w:r w:rsidRPr="00171162">
        <w:rPr>
          <w:lang w:val="en-US"/>
        </w:rPr>
        <w:t xml:space="preserve">, F.I., </w:t>
      </w:r>
      <w:proofErr w:type="spellStart"/>
      <w:r w:rsidRPr="00171162">
        <w:rPr>
          <w:lang w:val="en-US"/>
        </w:rPr>
        <w:t>LastName</w:t>
      </w:r>
      <w:proofErr w:type="spellEnd"/>
      <w:r w:rsidRPr="00171162">
        <w:rPr>
          <w:lang w:val="en-US"/>
        </w:rPr>
        <w:t xml:space="preserve">, F.I. Article Title. Source (ITALICS). Volume (BOLD) (Issue), </w:t>
      </w:r>
      <w:proofErr w:type="spellStart"/>
      <w:r w:rsidRPr="00171162">
        <w:rPr>
          <w:lang w:val="en-US"/>
        </w:rPr>
        <w:t>FirstPage</w:t>
      </w:r>
      <w:proofErr w:type="spellEnd"/>
      <w:r w:rsidRPr="00171162">
        <w:rPr>
          <w:lang w:val="en-US"/>
        </w:rPr>
        <w:t>–</w:t>
      </w:r>
      <w:proofErr w:type="spellStart"/>
      <w:r w:rsidRPr="00171162">
        <w:rPr>
          <w:lang w:val="en-US"/>
        </w:rPr>
        <w:t>LastPage</w:t>
      </w:r>
      <w:proofErr w:type="spellEnd"/>
      <w:r w:rsidRPr="00171162">
        <w:rPr>
          <w:lang w:val="en-US"/>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00171162">
        <w:rPr>
          <w:lang w:val="en-US"/>
        </w:rPr>
        <w:t>doi</w:t>
      </w:r>
      <w:proofErr w:type="spellEnd"/>
      <w:r w:rsidRPr="00171162">
        <w:rPr>
          <w:lang w:val="en-US"/>
        </w:rPr>
        <w:t>.</w:t>
      </w:r>
    </w:p>
    <w:p w14:paraId="4E45DF56" w14:textId="06C6D4D4" w:rsidR="005176CA" w:rsidRPr="00171162" w:rsidRDefault="005176CA" w:rsidP="008B4568">
      <w:pPr>
        <w:jc w:val="both"/>
        <w:rPr>
          <w:color w:val="4472C4" w:themeColor="accent1"/>
          <w:lang w:val="en-US"/>
        </w:rPr>
      </w:pPr>
      <w:r w:rsidRPr="00171162">
        <w:rPr>
          <w:color w:val="4472C4" w:themeColor="accent1"/>
          <w:lang w:val="en-US"/>
        </w:rPr>
        <w:t xml:space="preserve">We have adhered to the required bibliographical format and included all necessary </w:t>
      </w:r>
      <w:proofErr w:type="spellStart"/>
      <w:r w:rsidRPr="00171162">
        <w:rPr>
          <w:color w:val="4472C4" w:themeColor="accent1"/>
          <w:lang w:val="en-US"/>
        </w:rPr>
        <w:t>doi</w:t>
      </w:r>
      <w:proofErr w:type="spellEnd"/>
      <w:r w:rsidRPr="00171162">
        <w:rPr>
          <w:color w:val="4472C4" w:themeColor="accent1"/>
          <w:lang w:val="en-US"/>
        </w:rPr>
        <w:t xml:space="preserve"> strings for early online publications.  </w:t>
      </w:r>
    </w:p>
    <w:p w14:paraId="01A912E0" w14:textId="77777777" w:rsidR="005176CA" w:rsidRPr="00171162" w:rsidRDefault="005176CA" w:rsidP="008B4568">
      <w:pPr>
        <w:jc w:val="both"/>
        <w:rPr>
          <w:lang w:val="en-US"/>
        </w:rPr>
      </w:pPr>
    </w:p>
    <w:p w14:paraId="7FBB125C" w14:textId="77777777" w:rsidR="00952174" w:rsidRPr="00171162" w:rsidRDefault="00983248" w:rsidP="00952174">
      <w:pPr>
        <w:rPr>
          <w:lang w:val="en-US"/>
        </w:rPr>
      </w:pPr>
      <w:r w:rsidRPr="00171162">
        <w:rPr>
          <w:lang w:val="en-US"/>
        </w:rPr>
        <w:br/>
        <w:t>____________________________________</w:t>
      </w:r>
      <w:r w:rsidRPr="00171162">
        <w:rPr>
          <w:lang w:val="en-US"/>
        </w:rPr>
        <w:br/>
      </w:r>
      <w:r w:rsidRPr="00171162">
        <w:rPr>
          <w:rStyle w:val="Strong"/>
          <w:color w:val="0000FF"/>
          <w:u w:val="single"/>
          <w:lang w:val="en-US"/>
        </w:rPr>
        <w:t>Reviewers' comments:</w:t>
      </w:r>
      <w:r w:rsidRPr="00171162">
        <w:rPr>
          <w:lang w:val="en-US"/>
        </w:rPr>
        <w:br/>
      </w:r>
      <w:r w:rsidRPr="00171162">
        <w:rPr>
          <w:b/>
          <w:bCs/>
          <w:lang w:val="en-US"/>
        </w:rPr>
        <w:t>Reviewer #1:</w:t>
      </w:r>
      <w:r w:rsidRPr="00171162">
        <w:rPr>
          <w:lang w:val="en-US"/>
        </w:rPr>
        <w:br/>
      </w:r>
    </w:p>
    <w:p w14:paraId="40A4C119" w14:textId="77777777" w:rsidR="00952174" w:rsidRPr="00171162" w:rsidRDefault="00983248" w:rsidP="008B4568">
      <w:pPr>
        <w:jc w:val="both"/>
        <w:rPr>
          <w:lang w:val="en-US"/>
        </w:rPr>
      </w:pPr>
      <w:r w:rsidRPr="00171162">
        <w:rPr>
          <w:lang w:val="en-US"/>
        </w:rPr>
        <w:t>Manuscript Summary:</w:t>
      </w:r>
    </w:p>
    <w:p w14:paraId="4075FFA4" w14:textId="46BC4B62" w:rsidR="00952174" w:rsidRPr="00171162" w:rsidRDefault="00983248" w:rsidP="008B4568">
      <w:pPr>
        <w:jc w:val="both"/>
        <w:rPr>
          <w:lang w:val="en-US"/>
        </w:rPr>
      </w:pPr>
      <w:r w:rsidRPr="00171162">
        <w:rPr>
          <w:lang w:val="en-US"/>
        </w:rPr>
        <w:br/>
        <w:t>This is a well-written manuscript describing a novel approach/protocol for performing intravital microscopy imaging of mouse mammary gland longitudinally for over a longer period of time. This intravital imaging approach is enabled by a novel imaging window with replaceable lid (R.MIW). A particularly useful feature of this replaceable lid is that it allows local tissue manipulation, local substance administration, or even image-guided microdissection. This approach should be very useful for people studying mammary gland development and mammary tumorigenesis.</w:t>
      </w:r>
      <w:r w:rsidR="00952174" w:rsidRPr="00171162">
        <w:rPr>
          <w:lang w:val="en-US"/>
        </w:rPr>
        <w:t xml:space="preserve"> </w:t>
      </w:r>
    </w:p>
    <w:p w14:paraId="56FA5511" w14:textId="09DD101F" w:rsidR="00AA2653" w:rsidRPr="00171162" w:rsidRDefault="00983248" w:rsidP="00952174">
      <w:pPr>
        <w:rPr>
          <w:color w:val="4472C4" w:themeColor="accent1"/>
          <w:lang w:val="en-US"/>
        </w:rPr>
      </w:pPr>
      <w:r w:rsidRPr="00171162">
        <w:rPr>
          <w:lang w:val="en-US"/>
        </w:rPr>
        <w:t>Minor Concerns:</w:t>
      </w:r>
      <w:r w:rsidRPr="00171162">
        <w:rPr>
          <w:lang w:val="en-US"/>
        </w:rPr>
        <w:br/>
        <w:t>I only have several minor concerns/questions:</w:t>
      </w:r>
      <w:r w:rsidRPr="00171162">
        <w:rPr>
          <w:lang w:val="en-US"/>
        </w:rPr>
        <w:br/>
        <w:t>1. Since the replaceable lid is fitted with a thin glass coverslip, there is a concern of potential damage to the coverslip during mouse movement, which might generate an equivalent of "open wound" on the mouse skin.</w:t>
      </w:r>
    </w:p>
    <w:p w14:paraId="5C9E5F5D" w14:textId="03BE666B" w:rsidR="008362E3" w:rsidRPr="00171162" w:rsidRDefault="008362E3" w:rsidP="008B4568">
      <w:pPr>
        <w:jc w:val="both"/>
        <w:rPr>
          <w:color w:val="4472C4" w:themeColor="accent1"/>
          <w:lang w:val="en-US"/>
        </w:rPr>
      </w:pPr>
      <w:r w:rsidRPr="00171162">
        <w:rPr>
          <w:color w:val="4472C4" w:themeColor="accent1"/>
          <w:lang w:val="en-US"/>
        </w:rPr>
        <w:t xml:space="preserve">If the coverslip is properly placed (as </w:t>
      </w:r>
      <w:r w:rsidR="0073456F" w:rsidRPr="00171162">
        <w:rPr>
          <w:color w:val="4472C4" w:themeColor="accent1"/>
          <w:lang w:val="en-US"/>
        </w:rPr>
        <w:t>described</w:t>
      </w:r>
      <w:r w:rsidRPr="00171162">
        <w:rPr>
          <w:color w:val="4472C4" w:themeColor="accent1"/>
          <w:lang w:val="en-US"/>
        </w:rPr>
        <w:t xml:space="preserve"> in 1.2 and 1.3), mouse movements are not sufficient </w:t>
      </w:r>
      <w:r w:rsidR="0073456F" w:rsidRPr="00171162">
        <w:rPr>
          <w:color w:val="4472C4" w:themeColor="accent1"/>
          <w:lang w:val="en-US"/>
        </w:rPr>
        <w:t>to damage</w:t>
      </w:r>
      <w:r w:rsidRPr="00171162">
        <w:rPr>
          <w:color w:val="4472C4" w:themeColor="accent1"/>
          <w:lang w:val="en-US"/>
        </w:rPr>
        <w:t xml:space="preserve"> the coverslip. </w:t>
      </w:r>
      <w:r w:rsidR="0073456F" w:rsidRPr="00171162">
        <w:rPr>
          <w:color w:val="4472C4" w:themeColor="accent1"/>
          <w:lang w:val="en-US"/>
        </w:rPr>
        <w:t>Furthermore</w:t>
      </w:r>
      <w:r w:rsidRPr="00171162">
        <w:rPr>
          <w:color w:val="4472C4" w:themeColor="accent1"/>
          <w:lang w:val="en-US"/>
        </w:rPr>
        <w:t xml:space="preserve">, one of the advantages of this novel window design </w:t>
      </w:r>
      <w:r w:rsidR="0073456F" w:rsidRPr="00171162">
        <w:rPr>
          <w:color w:val="4472C4" w:themeColor="accent1"/>
          <w:lang w:val="en-US"/>
        </w:rPr>
        <w:t>is</w:t>
      </w:r>
      <w:r w:rsidRPr="00171162">
        <w:rPr>
          <w:color w:val="4472C4" w:themeColor="accent1"/>
          <w:lang w:val="en-US"/>
        </w:rPr>
        <w:t xml:space="preserve"> its replaceable lid, which allows</w:t>
      </w:r>
      <w:r w:rsidR="0073456F" w:rsidRPr="00171162">
        <w:rPr>
          <w:color w:val="4472C4" w:themeColor="accent1"/>
          <w:lang w:val="en-US"/>
        </w:rPr>
        <w:t xml:space="preserve"> for</w:t>
      </w:r>
      <w:r w:rsidRPr="00171162">
        <w:rPr>
          <w:color w:val="4472C4" w:themeColor="accent1"/>
          <w:lang w:val="en-US"/>
        </w:rPr>
        <w:t xml:space="preserve"> a quick replacement </w:t>
      </w:r>
      <w:r w:rsidR="008C161B" w:rsidRPr="00171162">
        <w:rPr>
          <w:color w:val="4472C4" w:themeColor="accent1"/>
          <w:lang w:val="en-US"/>
        </w:rPr>
        <w:t>of the lid and</w:t>
      </w:r>
      <w:r w:rsidR="0073456F" w:rsidRPr="00171162">
        <w:rPr>
          <w:color w:val="4472C4" w:themeColor="accent1"/>
          <w:lang w:val="en-US"/>
        </w:rPr>
        <w:t>/or</w:t>
      </w:r>
      <w:r w:rsidR="008C161B" w:rsidRPr="00171162">
        <w:rPr>
          <w:color w:val="4472C4" w:themeColor="accent1"/>
          <w:lang w:val="en-US"/>
        </w:rPr>
        <w:t xml:space="preserve"> coverslip </w:t>
      </w:r>
      <w:r w:rsidRPr="00171162">
        <w:rPr>
          <w:color w:val="4472C4" w:themeColor="accent1"/>
          <w:lang w:val="en-US"/>
        </w:rPr>
        <w:t xml:space="preserve">in case of damage. </w:t>
      </w:r>
      <w:r w:rsidR="00594D08" w:rsidRPr="00171162">
        <w:rPr>
          <w:color w:val="4472C4" w:themeColor="accent1"/>
          <w:lang w:val="en-US"/>
        </w:rPr>
        <w:t>We have included this point in Step 4.1.</w:t>
      </w:r>
    </w:p>
    <w:p w14:paraId="42BD6C18" w14:textId="7F3BC073" w:rsidR="008362E3" w:rsidRPr="00171162" w:rsidRDefault="00983248" w:rsidP="008B4568">
      <w:pPr>
        <w:jc w:val="both"/>
        <w:rPr>
          <w:color w:val="70AD47" w:themeColor="accent6"/>
          <w:lang w:val="en-US"/>
        </w:rPr>
      </w:pPr>
      <w:r w:rsidRPr="00171162">
        <w:rPr>
          <w:lang w:val="en-US"/>
        </w:rPr>
        <w:br/>
        <w:t>2. In the Abstract, the authors mentioned that this approach "allows high-resolution imaging of the mammary gland up to several weeks". If the R.MIW is implanted in young mice (e.g., 3.5-5 weeks of age) and if the imaging experiment would be performed for up to several weeks, would there be any concern of the "stability" of the implanted R.MIW when the mouse is still growing in size?</w:t>
      </w:r>
    </w:p>
    <w:p w14:paraId="3252F71D" w14:textId="0F6A7FA6" w:rsidR="0061141F" w:rsidRPr="00171162" w:rsidRDefault="0061141F" w:rsidP="008B4568">
      <w:pPr>
        <w:jc w:val="both"/>
        <w:rPr>
          <w:color w:val="4472C4" w:themeColor="accent1"/>
          <w:lang w:val="en-US"/>
        </w:rPr>
      </w:pPr>
      <w:r w:rsidRPr="00171162">
        <w:rPr>
          <w:color w:val="4472C4" w:themeColor="accent1"/>
          <w:lang w:val="en-US"/>
        </w:rPr>
        <w:t xml:space="preserve">The pouch suture </w:t>
      </w:r>
      <w:r w:rsidR="0073456F" w:rsidRPr="00171162">
        <w:rPr>
          <w:color w:val="4472C4" w:themeColor="accent1"/>
          <w:lang w:val="en-US"/>
        </w:rPr>
        <w:t>used</w:t>
      </w:r>
      <w:r w:rsidRPr="00171162">
        <w:rPr>
          <w:color w:val="4472C4" w:themeColor="accent1"/>
          <w:lang w:val="en-US"/>
        </w:rPr>
        <w:t xml:space="preserve"> for R.MIW implantation </w:t>
      </w:r>
      <w:r w:rsidR="0073456F" w:rsidRPr="00171162">
        <w:rPr>
          <w:color w:val="4472C4" w:themeColor="accent1"/>
          <w:lang w:val="en-US"/>
        </w:rPr>
        <w:t>ensures</w:t>
      </w:r>
      <w:r w:rsidRPr="00171162">
        <w:rPr>
          <w:color w:val="4472C4" w:themeColor="accent1"/>
          <w:lang w:val="en-US"/>
        </w:rPr>
        <w:t xml:space="preserve"> enough </w:t>
      </w:r>
      <w:r w:rsidR="00701B6F" w:rsidRPr="00171162">
        <w:rPr>
          <w:color w:val="4472C4" w:themeColor="accent1"/>
          <w:lang w:val="en-US"/>
        </w:rPr>
        <w:t>flexibility</w:t>
      </w:r>
      <w:r w:rsidRPr="00171162">
        <w:rPr>
          <w:color w:val="4472C4" w:themeColor="accent1"/>
          <w:lang w:val="en-US"/>
        </w:rPr>
        <w:t xml:space="preserve"> for the skin to adapt </w:t>
      </w:r>
      <w:r w:rsidR="0073456F" w:rsidRPr="00171162">
        <w:rPr>
          <w:color w:val="4472C4" w:themeColor="accent1"/>
          <w:lang w:val="en-US"/>
        </w:rPr>
        <w:t>as the</w:t>
      </w:r>
      <w:r w:rsidRPr="00171162">
        <w:rPr>
          <w:color w:val="4472C4" w:themeColor="accent1"/>
          <w:lang w:val="en-US"/>
        </w:rPr>
        <w:t xml:space="preserve"> mouse </w:t>
      </w:r>
      <w:r w:rsidR="0073456F" w:rsidRPr="00171162">
        <w:rPr>
          <w:color w:val="4472C4" w:themeColor="accent1"/>
          <w:lang w:val="en-US"/>
        </w:rPr>
        <w:t>grows</w:t>
      </w:r>
      <w:r w:rsidRPr="00171162">
        <w:rPr>
          <w:color w:val="4472C4" w:themeColor="accent1"/>
          <w:lang w:val="en-US"/>
        </w:rPr>
        <w:t xml:space="preserve">. In this way, the window can be implanted in young mice without any concerns </w:t>
      </w:r>
      <w:r w:rsidR="0073456F" w:rsidRPr="00171162">
        <w:rPr>
          <w:color w:val="4472C4" w:themeColor="accent1"/>
          <w:lang w:val="en-US"/>
        </w:rPr>
        <w:t>about</w:t>
      </w:r>
      <w:r w:rsidRPr="00171162">
        <w:rPr>
          <w:color w:val="4472C4" w:themeColor="accent1"/>
          <w:lang w:val="en-US"/>
        </w:rPr>
        <w:t xml:space="preserve"> stability. </w:t>
      </w:r>
      <w:r w:rsidR="00594D08" w:rsidRPr="00171162">
        <w:rPr>
          <w:color w:val="4472C4" w:themeColor="accent1"/>
          <w:lang w:val="en-US"/>
        </w:rPr>
        <w:t xml:space="preserve">However, skin turnover in general can cause instability of the sutures, with the risk of the window frame becoming loosened. Too avoid this, the condition of the R.MIW should be inspected </w:t>
      </w:r>
      <w:r w:rsidR="00594D08" w:rsidRPr="00171162">
        <w:rPr>
          <w:color w:val="4472C4" w:themeColor="accent1"/>
          <w:lang w:val="en-US"/>
        </w:rPr>
        <w:lastRenderedPageBreak/>
        <w:t xml:space="preserve">prior to each imaging session (as described in step 4.1), and adjustments should be made where necessary. We now describe the limitation of suture stability in the discussion, lines 413 - 417 </w:t>
      </w:r>
    </w:p>
    <w:p w14:paraId="77E8B17A" w14:textId="77777777" w:rsidR="008362E3" w:rsidRPr="00171162" w:rsidRDefault="00983248" w:rsidP="00952174">
      <w:pPr>
        <w:jc w:val="both"/>
        <w:rPr>
          <w:lang w:val="en-US"/>
        </w:rPr>
      </w:pPr>
      <w:r w:rsidRPr="00171162">
        <w:rPr>
          <w:lang w:val="en-US"/>
        </w:rPr>
        <w:br/>
        <w:t xml:space="preserve">3. In Figure 4, it may help the readers understand the genetic labeling experiment better by including schematic diagrams for </w:t>
      </w:r>
      <w:proofErr w:type="spellStart"/>
      <w:r w:rsidRPr="00171162">
        <w:rPr>
          <w:lang w:val="en-US"/>
        </w:rPr>
        <w:t>Cre</w:t>
      </w:r>
      <w:proofErr w:type="spellEnd"/>
      <w:r w:rsidRPr="00171162">
        <w:rPr>
          <w:lang w:val="en-US"/>
        </w:rPr>
        <w:t xml:space="preserve">-mediated conversion of </w:t>
      </w:r>
      <w:proofErr w:type="spellStart"/>
      <w:r w:rsidRPr="00171162">
        <w:rPr>
          <w:lang w:val="en-US"/>
        </w:rPr>
        <w:t>mT</w:t>
      </w:r>
      <w:proofErr w:type="spellEnd"/>
      <w:r w:rsidRPr="00171162">
        <w:rPr>
          <w:lang w:val="en-US"/>
        </w:rPr>
        <w:t xml:space="preserve"> to </w:t>
      </w:r>
      <w:proofErr w:type="spellStart"/>
      <w:r w:rsidRPr="00171162">
        <w:rPr>
          <w:lang w:val="en-US"/>
        </w:rPr>
        <w:t>mG</w:t>
      </w:r>
      <w:proofErr w:type="spellEnd"/>
      <w:r w:rsidRPr="00171162">
        <w:rPr>
          <w:lang w:val="en-US"/>
        </w:rPr>
        <w:t xml:space="preserve"> and for the timeline of tamoxifen injection and imaging.</w:t>
      </w:r>
    </w:p>
    <w:p w14:paraId="34ED9094" w14:textId="16B88D0B" w:rsidR="008362E3" w:rsidRPr="00171162" w:rsidRDefault="001B2510" w:rsidP="00952174">
      <w:pPr>
        <w:jc w:val="both"/>
        <w:rPr>
          <w:color w:val="4472C4" w:themeColor="accent1"/>
          <w:lang w:val="en-US"/>
        </w:rPr>
      </w:pPr>
      <w:r w:rsidRPr="00171162">
        <w:rPr>
          <w:color w:val="4472C4" w:themeColor="accent1"/>
          <w:lang w:val="en-US"/>
        </w:rPr>
        <w:t>Thank you for this suggestion</w:t>
      </w:r>
      <w:r w:rsidR="008362E3" w:rsidRPr="00171162">
        <w:rPr>
          <w:color w:val="4472C4" w:themeColor="accent1"/>
          <w:lang w:val="en-US"/>
        </w:rPr>
        <w:t xml:space="preserve">. </w:t>
      </w:r>
      <w:r w:rsidR="0073456F" w:rsidRPr="00171162">
        <w:rPr>
          <w:color w:val="4472C4" w:themeColor="accent1"/>
          <w:lang w:val="en-US"/>
        </w:rPr>
        <w:t>In Figure 4B we have included a</w:t>
      </w:r>
      <w:r w:rsidR="008362E3" w:rsidRPr="00171162">
        <w:rPr>
          <w:color w:val="4472C4" w:themeColor="accent1"/>
          <w:lang w:val="en-US"/>
        </w:rPr>
        <w:t xml:space="preserve"> </w:t>
      </w:r>
      <w:r w:rsidR="00D03666" w:rsidRPr="00171162">
        <w:rPr>
          <w:color w:val="4472C4" w:themeColor="accent1"/>
          <w:lang w:val="en-US"/>
        </w:rPr>
        <w:t>scheme</w:t>
      </w:r>
      <w:r w:rsidR="008362E3" w:rsidRPr="00171162">
        <w:rPr>
          <w:color w:val="4472C4" w:themeColor="accent1"/>
          <w:lang w:val="en-US"/>
        </w:rPr>
        <w:t xml:space="preserve"> illustrating the </w:t>
      </w:r>
      <w:proofErr w:type="spellStart"/>
      <w:r w:rsidR="008362E3" w:rsidRPr="00171162">
        <w:rPr>
          <w:color w:val="4472C4" w:themeColor="accent1"/>
          <w:lang w:val="en-US"/>
        </w:rPr>
        <w:t>mT</w:t>
      </w:r>
      <w:proofErr w:type="spellEnd"/>
      <w:r w:rsidR="008362E3" w:rsidRPr="00171162">
        <w:rPr>
          <w:color w:val="4472C4" w:themeColor="accent1"/>
          <w:lang w:val="en-US"/>
        </w:rPr>
        <w:t xml:space="preserve"> to </w:t>
      </w:r>
      <w:proofErr w:type="spellStart"/>
      <w:r w:rsidR="008362E3" w:rsidRPr="00171162">
        <w:rPr>
          <w:color w:val="4472C4" w:themeColor="accent1"/>
          <w:lang w:val="en-US"/>
        </w:rPr>
        <w:t>mG</w:t>
      </w:r>
      <w:proofErr w:type="spellEnd"/>
      <w:r w:rsidR="008362E3" w:rsidRPr="00171162">
        <w:rPr>
          <w:color w:val="4472C4" w:themeColor="accent1"/>
          <w:lang w:val="en-US"/>
        </w:rPr>
        <w:t xml:space="preserve"> reporter construct conversion upon </w:t>
      </w:r>
      <w:proofErr w:type="spellStart"/>
      <w:r w:rsidR="008362E3" w:rsidRPr="00171162">
        <w:rPr>
          <w:color w:val="4472C4" w:themeColor="accent1"/>
          <w:lang w:val="en-US"/>
        </w:rPr>
        <w:t>Cre</w:t>
      </w:r>
      <w:proofErr w:type="spellEnd"/>
      <w:r w:rsidR="008362E3" w:rsidRPr="00171162">
        <w:rPr>
          <w:color w:val="4472C4" w:themeColor="accent1"/>
          <w:lang w:val="en-US"/>
        </w:rPr>
        <w:t xml:space="preserve"> activity. </w:t>
      </w:r>
    </w:p>
    <w:p w14:paraId="2B6B4F0B" w14:textId="77777777" w:rsidR="0061141F" w:rsidRPr="00171162" w:rsidRDefault="00983248" w:rsidP="00952174">
      <w:pPr>
        <w:jc w:val="both"/>
        <w:rPr>
          <w:color w:val="FF0EA9"/>
          <w:lang w:val="en-US"/>
        </w:rPr>
      </w:pPr>
      <w:r w:rsidRPr="00171162">
        <w:rPr>
          <w:lang w:val="en-US"/>
        </w:rPr>
        <w:br/>
        <w:t>4. Similarly, in Figure 6, it may be helpful to also include schematic diagrams explaining the G/R ratio and timeline of the experiment.</w:t>
      </w:r>
    </w:p>
    <w:p w14:paraId="7F6559FB" w14:textId="77777777" w:rsidR="00171162" w:rsidRDefault="0061141F" w:rsidP="00952174">
      <w:pPr>
        <w:jc w:val="both"/>
        <w:rPr>
          <w:lang w:val="en-US"/>
        </w:rPr>
      </w:pPr>
      <w:r w:rsidRPr="00171162">
        <w:rPr>
          <w:color w:val="4472C4" w:themeColor="accent1"/>
          <w:lang w:val="en-US"/>
        </w:rPr>
        <w:t xml:space="preserve">Thank you for this subsequent suggestion. </w:t>
      </w:r>
      <w:r w:rsidR="0073456F" w:rsidRPr="00171162">
        <w:rPr>
          <w:color w:val="4472C4" w:themeColor="accent1"/>
          <w:lang w:val="en-US"/>
        </w:rPr>
        <w:t xml:space="preserve">In Figure 6A we have included </w:t>
      </w:r>
      <w:r w:rsidRPr="00171162">
        <w:rPr>
          <w:color w:val="4472C4" w:themeColor="accent1"/>
          <w:lang w:val="en-US"/>
        </w:rPr>
        <w:t xml:space="preserve">an experimental timeline </w:t>
      </w:r>
      <w:r w:rsidR="001B2510" w:rsidRPr="00171162">
        <w:rPr>
          <w:color w:val="4472C4" w:themeColor="accent1"/>
          <w:lang w:val="en-US"/>
        </w:rPr>
        <w:t>and</w:t>
      </w:r>
      <w:r w:rsidR="0073456F" w:rsidRPr="00171162">
        <w:rPr>
          <w:color w:val="4472C4" w:themeColor="accent1"/>
          <w:lang w:val="en-US"/>
        </w:rPr>
        <w:t xml:space="preserve"> in Figure 6</w:t>
      </w:r>
      <w:r w:rsidR="00B723DE" w:rsidRPr="00171162">
        <w:rPr>
          <w:color w:val="4472C4" w:themeColor="accent1"/>
          <w:lang w:val="en-US"/>
        </w:rPr>
        <w:t xml:space="preserve">B </w:t>
      </w:r>
      <w:r w:rsidR="0073456F" w:rsidRPr="00171162">
        <w:rPr>
          <w:color w:val="4472C4" w:themeColor="accent1"/>
          <w:lang w:val="en-US"/>
        </w:rPr>
        <w:t>we have added</w:t>
      </w:r>
      <w:r w:rsidR="001B2510" w:rsidRPr="00171162">
        <w:rPr>
          <w:color w:val="4472C4" w:themeColor="accent1"/>
          <w:lang w:val="en-US"/>
        </w:rPr>
        <w:t xml:space="preserve"> a </w:t>
      </w:r>
      <w:r w:rsidR="0073456F" w:rsidRPr="00171162">
        <w:rPr>
          <w:color w:val="4472C4" w:themeColor="accent1"/>
          <w:lang w:val="en-US"/>
        </w:rPr>
        <w:t>schematic</w:t>
      </w:r>
      <w:r w:rsidR="001B2510" w:rsidRPr="00171162">
        <w:rPr>
          <w:color w:val="4472C4" w:themeColor="accent1"/>
          <w:lang w:val="en-US"/>
        </w:rPr>
        <w:t xml:space="preserve"> explaining how the G/R ratio reflects cell proliferation. </w:t>
      </w:r>
      <w:r w:rsidR="00983248" w:rsidRPr="00171162">
        <w:rPr>
          <w:lang w:val="en-US"/>
        </w:rPr>
        <w:br/>
      </w:r>
    </w:p>
    <w:p w14:paraId="3B51E4E1" w14:textId="50A5B032" w:rsidR="00952174" w:rsidRPr="00171162" w:rsidRDefault="00983248" w:rsidP="00171162">
      <w:pPr>
        <w:rPr>
          <w:lang w:val="en-US"/>
        </w:rPr>
      </w:pPr>
      <w:r w:rsidRPr="00171162">
        <w:rPr>
          <w:lang w:val="en-US"/>
        </w:rPr>
        <w:br/>
      </w:r>
      <w:r w:rsidRPr="00171162">
        <w:rPr>
          <w:b/>
          <w:bCs/>
          <w:lang w:val="en-US"/>
        </w:rPr>
        <w:t>Reviewer #2:</w:t>
      </w:r>
      <w:r w:rsidRPr="00171162">
        <w:rPr>
          <w:lang w:val="en-US"/>
        </w:rPr>
        <w:br/>
        <w:t>Manuscript Summary:</w:t>
      </w:r>
    </w:p>
    <w:p w14:paraId="0600C685" w14:textId="77777777" w:rsidR="00952174" w:rsidRPr="00171162" w:rsidRDefault="00983248" w:rsidP="00952174">
      <w:pPr>
        <w:jc w:val="both"/>
        <w:rPr>
          <w:lang w:val="en-US"/>
        </w:rPr>
      </w:pPr>
      <w:r w:rsidRPr="00171162">
        <w:rPr>
          <w:lang w:val="en-US"/>
        </w:rPr>
        <w:br/>
        <w:t>In this protocol, Mourao et al describe an improved titanium mammary intravital imaging window (R.MIW) for longitudinal, high-resolution intravital microscopy of the murine mammary gland. This window encompasses a removable lid that allows access to the underlying tissue, facilitating improved visibility and local tissue manipulation during the entire imaging timeframe. The authors describe the design and implantation of the R.MIW, providing a detailed protocol supported with clear diagrams. In addition, they provide examples of its utility for observing dynamic cellular and tissue level changes during different developmental phases of the mouse mammary gland, or in mammary tumors. Overall, the manuscript is well written, and I have no major concerns or requests.</w:t>
      </w:r>
      <w:r w:rsidR="00952174" w:rsidRPr="00171162">
        <w:rPr>
          <w:lang w:val="en-US"/>
        </w:rPr>
        <w:t xml:space="preserve"> </w:t>
      </w:r>
    </w:p>
    <w:p w14:paraId="4E093A3B" w14:textId="77777777" w:rsidR="00952174" w:rsidRPr="00171162" w:rsidRDefault="00983248" w:rsidP="00952174">
      <w:pPr>
        <w:rPr>
          <w:lang w:val="en-US"/>
        </w:rPr>
      </w:pPr>
      <w:r w:rsidRPr="00171162">
        <w:rPr>
          <w:lang w:val="en-US"/>
        </w:rPr>
        <w:t>Some specific, minor points to be addressed are provided below:</w:t>
      </w:r>
      <w:r w:rsidRPr="00171162">
        <w:rPr>
          <w:lang w:val="en-US"/>
        </w:rPr>
        <w:br/>
      </w:r>
      <w:r w:rsidRPr="00171162">
        <w:rPr>
          <w:lang w:val="en-US"/>
        </w:rPr>
        <w:br/>
        <w:t>Minor concerns:</w:t>
      </w:r>
    </w:p>
    <w:p w14:paraId="35F33B53" w14:textId="0B90B566" w:rsidR="00952174" w:rsidRPr="00171162" w:rsidRDefault="00983248" w:rsidP="00952174">
      <w:pPr>
        <w:jc w:val="both"/>
        <w:rPr>
          <w:lang w:val="en-US"/>
        </w:rPr>
      </w:pPr>
      <w:r w:rsidRPr="00171162">
        <w:rPr>
          <w:lang w:val="en-US"/>
        </w:rPr>
        <w:br/>
        <w:t>1) On lines 67-69 the authors state that the skin-flap technique is limited to a one-time experiment and does not allow longitudinal tracking over days or weeks. They also state this in the discussion (lines 368-369). However, they used the skin-flap technique to perform repetitive long-term imaging of adult mammary gland homeostasis in their related paper (</w:t>
      </w:r>
      <w:proofErr w:type="spellStart"/>
      <w:r w:rsidRPr="00171162">
        <w:rPr>
          <w:lang w:val="en-US"/>
        </w:rPr>
        <w:t>Messal</w:t>
      </w:r>
      <w:proofErr w:type="spellEnd"/>
      <w:r w:rsidRPr="00171162">
        <w:rPr>
          <w:lang w:val="en-US"/>
        </w:rPr>
        <w:t xml:space="preserve"> et al, Ref.2). Can the authors clarify/comment as to why they did not refer to this here?</w:t>
      </w:r>
    </w:p>
    <w:p w14:paraId="0A98742D" w14:textId="15FFEC1D" w:rsidR="00966DB8" w:rsidRPr="00171162" w:rsidRDefault="00E674CA" w:rsidP="008B4568">
      <w:pPr>
        <w:jc w:val="both"/>
        <w:rPr>
          <w:rFonts w:ascii="Calibri" w:hAnsi="Calibri" w:cs="Calibri"/>
          <w:color w:val="4472C4" w:themeColor="accent1"/>
          <w:lang w:val="en-US"/>
        </w:rPr>
      </w:pPr>
      <w:r w:rsidRPr="00171162">
        <w:rPr>
          <w:rFonts w:ascii="Calibri" w:hAnsi="Calibri" w:cs="Calibri"/>
          <w:color w:val="4472C4" w:themeColor="accent1"/>
          <w:lang w:val="en-US"/>
        </w:rPr>
        <w:t xml:space="preserve">The repeated </w:t>
      </w:r>
      <w:proofErr w:type="spellStart"/>
      <w:r w:rsidRPr="00171162">
        <w:rPr>
          <w:rFonts w:ascii="Calibri" w:hAnsi="Calibri" w:cs="Calibri"/>
          <w:color w:val="4472C4" w:themeColor="accent1"/>
          <w:lang w:val="en-US"/>
        </w:rPr>
        <w:t>skinflap</w:t>
      </w:r>
      <w:proofErr w:type="spellEnd"/>
      <w:r w:rsidRPr="00171162">
        <w:rPr>
          <w:rFonts w:ascii="Calibri" w:hAnsi="Calibri" w:cs="Calibri"/>
          <w:color w:val="4472C4" w:themeColor="accent1"/>
          <w:lang w:val="en-US"/>
        </w:rPr>
        <w:t xml:space="preserve"> is indeed possible and allows repetitive imaging of the mammary gland. However, this technique can only be </w:t>
      </w:r>
      <w:r w:rsidR="00966DB8" w:rsidRPr="00171162">
        <w:rPr>
          <w:rFonts w:ascii="Calibri" w:hAnsi="Calibri" w:cs="Calibri"/>
          <w:color w:val="4472C4" w:themeColor="accent1"/>
          <w:lang w:val="en-US"/>
        </w:rPr>
        <w:t xml:space="preserve">performed at a low frequency, i.e. </w:t>
      </w:r>
      <w:r w:rsidR="0073456F" w:rsidRPr="00171162">
        <w:rPr>
          <w:rFonts w:ascii="Calibri" w:hAnsi="Calibri" w:cs="Calibri"/>
          <w:color w:val="4472C4" w:themeColor="accent1"/>
          <w:lang w:val="en-US"/>
        </w:rPr>
        <w:t xml:space="preserve">at </w:t>
      </w:r>
      <w:r w:rsidR="00966DB8" w:rsidRPr="00171162">
        <w:rPr>
          <w:rFonts w:ascii="Calibri" w:hAnsi="Calibri" w:cs="Calibri"/>
          <w:color w:val="4472C4" w:themeColor="accent1"/>
          <w:lang w:val="en-US"/>
        </w:rPr>
        <w:t xml:space="preserve">maximum once a week, and can only be repeated a limited amount of times (until now we have only performed a </w:t>
      </w:r>
      <w:proofErr w:type="spellStart"/>
      <w:r w:rsidR="00966DB8" w:rsidRPr="00171162">
        <w:rPr>
          <w:rFonts w:ascii="Calibri" w:hAnsi="Calibri" w:cs="Calibri"/>
          <w:color w:val="4472C4" w:themeColor="accent1"/>
          <w:lang w:val="en-US"/>
        </w:rPr>
        <w:t>skinflap</w:t>
      </w:r>
      <w:proofErr w:type="spellEnd"/>
      <w:r w:rsidR="00966DB8" w:rsidRPr="00171162">
        <w:rPr>
          <w:rFonts w:ascii="Calibri" w:hAnsi="Calibri" w:cs="Calibri"/>
          <w:color w:val="4472C4" w:themeColor="accent1"/>
          <w:lang w:val="en-US"/>
        </w:rPr>
        <w:t xml:space="preserve"> three times on the same mouse). Therefore, the repeated </w:t>
      </w:r>
      <w:proofErr w:type="spellStart"/>
      <w:r w:rsidR="00966DB8" w:rsidRPr="00171162">
        <w:rPr>
          <w:rFonts w:ascii="Calibri" w:hAnsi="Calibri" w:cs="Calibri"/>
          <w:color w:val="4472C4" w:themeColor="accent1"/>
          <w:lang w:val="en-US"/>
        </w:rPr>
        <w:t>skinflap</w:t>
      </w:r>
      <w:proofErr w:type="spellEnd"/>
      <w:r w:rsidR="00966DB8" w:rsidRPr="00171162">
        <w:rPr>
          <w:rFonts w:ascii="Calibri" w:hAnsi="Calibri" w:cs="Calibri"/>
          <w:color w:val="4472C4" w:themeColor="accent1"/>
          <w:lang w:val="en-US"/>
        </w:rPr>
        <w:t xml:space="preserve"> is mostly suited to study large-scale remodeling of the mammary gland at longer timescales, and not well-suited to study cellular dynamics, which occur at much shorter timescales. </w:t>
      </w:r>
    </w:p>
    <w:p w14:paraId="15AD93BA" w14:textId="2524B255" w:rsidR="00966DB8" w:rsidRPr="00171162" w:rsidRDefault="00966DB8" w:rsidP="008B4568">
      <w:pPr>
        <w:jc w:val="both"/>
        <w:rPr>
          <w:rFonts w:ascii="Calibri" w:hAnsi="Calibri" w:cs="Calibri"/>
          <w:i/>
          <w:color w:val="4472C4" w:themeColor="accent1"/>
          <w:lang w:val="en-US"/>
        </w:rPr>
      </w:pPr>
      <w:r w:rsidRPr="00171162">
        <w:rPr>
          <w:rFonts w:ascii="Calibri" w:hAnsi="Calibri" w:cs="Calibri"/>
          <w:color w:val="4472C4" w:themeColor="accent1"/>
          <w:lang w:val="en-US"/>
        </w:rPr>
        <w:lastRenderedPageBreak/>
        <w:t xml:space="preserve">To clarify this point, we have now included the following lines: </w:t>
      </w:r>
      <w:r w:rsidRPr="00171162">
        <w:rPr>
          <w:rFonts w:ascii="Calibri" w:hAnsi="Calibri" w:cs="Calibri"/>
          <w:i/>
          <w:color w:val="4472C4" w:themeColor="accent1"/>
          <w:lang w:val="en-US"/>
        </w:rPr>
        <w:t>“</w:t>
      </w:r>
      <w:r w:rsidR="00594D08" w:rsidRPr="00171162">
        <w:rPr>
          <w:rFonts w:ascii="Calibri" w:hAnsi="Calibri" w:cs="Calibri"/>
          <w:i/>
          <w:color w:val="4472C4" w:themeColor="accent1"/>
          <w:lang w:val="en-US"/>
        </w:rPr>
        <w:t xml:space="preserve">In contrast, the </w:t>
      </w:r>
      <w:proofErr w:type="spellStart"/>
      <w:r w:rsidR="00594D08" w:rsidRPr="00171162">
        <w:rPr>
          <w:rFonts w:ascii="Calibri" w:hAnsi="Calibri" w:cs="Calibri"/>
          <w:i/>
          <w:color w:val="4472C4" w:themeColor="accent1"/>
          <w:lang w:val="en-US"/>
        </w:rPr>
        <w:t>skinflap</w:t>
      </w:r>
      <w:proofErr w:type="spellEnd"/>
      <w:r w:rsidR="00594D08" w:rsidRPr="00171162">
        <w:rPr>
          <w:rFonts w:ascii="Calibri" w:hAnsi="Calibri" w:cs="Calibri"/>
          <w:i/>
          <w:color w:val="4472C4" w:themeColor="accent1"/>
          <w:lang w:val="en-US"/>
        </w:rPr>
        <w:t xml:space="preserve"> technique does allow for optimization and repositioning of the tissue during the imaging session and a </w:t>
      </w:r>
      <w:proofErr w:type="spellStart"/>
      <w:r w:rsidR="00594D08" w:rsidRPr="00171162">
        <w:rPr>
          <w:rFonts w:ascii="Calibri" w:hAnsi="Calibri" w:cs="Calibri"/>
          <w:i/>
          <w:color w:val="4472C4" w:themeColor="accent1"/>
          <w:lang w:val="en-US"/>
        </w:rPr>
        <w:t>skinflap</w:t>
      </w:r>
      <w:proofErr w:type="spellEnd"/>
      <w:r w:rsidR="00594D08" w:rsidRPr="00171162">
        <w:rPr>
          <w:rFonts w:ascii="Calibri" w:hAnsi="Calibri" w:cs="Calibri"/>
          <w:i/>
          <w:color w:val="4472C4" w:themeColor="accent1"/>
          <w:lang w:val="en-US"/>
        </w:rPr>
        <w:t xml:space="preserve"> can be repeated multiple times2. However, repeated imaging sessions through a </w:t>
      </w:r>
      <w:proofErr w:type="spellStart"/>
      <w:r w:rsidR="00594D08" w:rsidRPr="00171162">
        <w:rPr>
          <w:rFonts w:ascii="Calibri" w:hAnsi="Calibri" w:cs="Calibri"/>
          <w:i/>
          <w:color w:val="4472C4" w:themeColor="accent1"/>
          <w:lang w:val="en-US"/>
        </w:rPr>
        <w:t>skinflap</w:t>
      </w:r>
      <w:proofErr w:type="spellEnd"/>
      <w:r w:rsidR="00594D08" w:rsidRPr="00171162">
        <w:rPr>
          <w:rFonts w:ascii="Calibri" w:hAnsi="Calibri" w:cs="Calibri"/>
          <w:i/>
          <w:color w:val="4472C4" w:themeColor="accent1"/>
          <w:lang w:val="en-US"/>
        </w:rPr>
        <w:t xml:space="preserve"> are only possible when sufficient time (at least 7 days) is allocated in between surgeries to allow recovery of the skin, and is therefore mostly suited to study processes at longer time scales. Moreover, it is advisable to not perform this procedure many times because of its invasive nature and large risk of infections and scarring upon wound closure </w:t>
      </w:r>
      <w:r w:rsidRPr="00171162">
        <w:rPr>
          <w:rFonts w:ascii="Calibri" w:hAnsi="Calibri" w:cs="Calibri"/>
          <w:i/>
          <w:color w:val="4472C4" w:themeColor="accent1"/>
          <w:lang w:val="en-US"/>
        </w:rPr>
        <w:t xml:space="preserve">(lines </w:t>
      </w:r>
      <w:r w:rsidR="00594D08" w:rsidRPr="00171162">
        <w:rPr>
          <w:rFonts w:ascii="Calibri" w:hAnsi="Calibri" w:cs="Calibri"/>
          <w:i/>
          <w:color w:val="4472C4" w:themeColor="accent1"/>
          <w:lang w:val="en-US"/>
        </w:rPr>
        <w:t>70</w:t>
      </w:r>
      <w:r w:rsidRPr="00171162">
        <w:rPr>
          <w:rFonts w:ascii="Calibri" w:hAnsi="Calibri" w:cs="Calibri"/>
          <w:i/>
          <w:color w:val="4472C4" w:themeColor="accent1"/>
          <w:lang w:val="en-US"/>
        </w:rPr>
        <w:t xml:space="preserve"> – </w:t>
      </w:r>
      <w:r w:rsidR="0073456F" w:rsidRPr="00171162">
        <w:rPr>
          <w:rFonts w:ascii="Calibri" w:hAnsi="Calibri" w:cs="Calibri"/>
          <w:i/>
          <w:color w:val="4472C4" w:themeColor="accent1"/>
          <w:lang w:val="en-US"/>
        </w:rPr>
        <w:t>7</w:t>
      </w:r>
      <w:r w:rsidR="00594D08" w:rsidRPr="00171162">
        <w:rPr>
          <w:rFonts w:ascii="Calibri" w:hAnsi="Calibri" w:cs="Calibri"/>
          <w:i/>
          <w:color w:val="4472C4" w:themeColor="accent1"/>
          <w:lang w:val="en-US"/>
        </w:rPr>
        <w:t>6</w:t>
      </w:r>
      <w:r w:rsidRPr="00171162">
        <w:rPr>
          <w:rFonts w:ascii="Calibri" w:hAnsi="Calibri" w:cs="Calibri"/>
          <w:i/>
          <w:color w:val="4472C4" w:themeColor="accent1"/>
          <w:lang w:val="en-US"/>
        </w:rPr>
        <w:t xml:space="preserve">)”. </w:t>
      </w:r>
    </w:p>
    <w:p w14:paraId="3F0914F2" w14:textId="77777777" w:rsidR="00966DB8" w:rsidRPr="00171162" w:rsidRDefault="00E674CA" w:rsidP="008B4568">
      <w:pPr>
        <w:jc w:val="both"/>
        <w:rPr>
          <w:color w:val="70AD47" w:themeColor="accent6"/>
          <w:lang w:val="en-US"/>
        </w:rPr>
      </w:pPr>
      <w:r w:rsidRPr="00171162">
        <w:rPr>
          <w:color w:val="70AD47" w:themeColor="accent6"/>
          <w:lang w:val="en-US"/>
        </w:rPr>
        <w:t xml:space="preserve"> </w:t>
      </w:r>
      <w:r w:rsidR="00983248" w:rsidRPr="00171162">
        <w:rPr>
          <w:color w:val="70AD47" w:themeColor="accent6"/>
          <w:lang w:val="en-US"/>
        </w:rPr>
        <w:br/>
      </w:r>
      <w:r w:rsidR="00983248" w:rsidRPr="00171162">
        <w:rPr>
          <w:lang w:val="en-US"/>
        </w:rPr>
        <w:t>2) Line 135 (step 2.7) - the use of ethanol to disinfect the surgical field is discouraged in many institutions. An alternative should be included (e.g. povidone-iodine (Betadine)).</w:t>
      </w:r>
    </w:p>
    <w:p w14:paraId="5A75619A" w14:textId="495177C5" w:rsidR="00966DB8" w:rsidRPr="00171162" w:rsidRDefault="00966DB8" w:rsidP="008B4568">
      <w:pPr>
        <w:jc w:val="both"/>
        <w:rPr>
          <w:color w:val="4472C4" w:themeColor="accent1"/>
          <w:lang w:val="en-US"/>
        </w:rPr>
      </w:pPr>
      <w:r w:rsidRPr="00171162">
        <w:rPr>
          <w:color w:val="4472C4" w:themeColor="accent1"/>
          <w:lang w:val="en-US"/>
        </w:rPr>
        <w:t>Thank you for this suggestion. We were not aware of these institutional differences</w:t>
      </w:r>
      <w:r w:rsidR="0073456F" w:rsidRPr="00171162">
        <w:rPr>
          <w:color w:val="4472C4" w:themeColor="accent1"/>
          <w:lang w:val="en-US"/>
        </w:rPr>
        <w:t xml:space="preserve"> </w:t>
      </w:r>
      <w:r w:rsidRPr="00171162">
        <w:rPr>
          <w:color w:val="4472C4" w:themeColor="accent1"/>
          <w:lang w:val="en-US"/>
        </w:rPr>
        <w:t>and have now included povidone-iodine as an alternative.</w:t>
      </w:r>
    </w:p>
    <w:p w14:paraId="642E3B0B" w14:textId="77777777" w:rsidR="00966DB8" w:rsidRPr="00171162" w:rsidRDefault="00983248" w:rsidP="008B4568">
      <w:pPr>
        <w:jc w:val="both"/>
        <w:rPr>
          <w:lang w:val="en-US"/>
        </w:rPr>
      </w:pPr>
      <w:r w:rsidRPr="00171162">
        <w:rPr>
          <w:lang w:val="en-US"/>
        </w:rPr>
        <w:br/>
        <w:t>3) Lines 201-202 (Step 4.5.2.1) - a supplier name and reference for this commercially available sterile infuse mixture should be included in the table of materials?</w:t>
      </w:r>
    </w:p>
    <w:p w14:paraId="5C9BF6A0" w14:textId="77777777" w:rsidR="00966DB8" w:rsidRPr="00171162" w:rsidRDefault="00966DB8" w:rsidP="008B4568">
      <w:pPr>
        <w:jc w:val="both"/>
        <w:rPr>
          <w:color w:val="4472C4" w:themeColor="accent1"/>
          <w:lang w:val="en-US"/>
        </w:rPr>
      </w:pPr>
      <w:r w:rsidRPr="00171162">
        <w:rPr>
          <w:color w:val="4472C4" w:themeColor="accent1"/>
          <w:lang w:val="en-US"/>
        </w:rPr>
        <w:t xml:space="preserve">We have included this </w:t>
      </w:r>
      <w:r w:rsidR="006E12D0" w:rsidRPr="00171162">
        <w:rPr>
          <w:color w:val="4472C4" w:themeColor="accent1"/>
          <w:lang w:val="en-US"/>
        </w:rPr>
        <w:t>mixture under the name “Infuse nutrients mixture” in the table of materials.</w:t>
      </w:r>
    </w:p>
    <w:p w14:paraId="66514BF6" w14:textId="7FAD45DC" w:rsidR="006E12D0" w:rsidRPr="00171162" w:rsidRDefault="00983248" w:rsidP="008B4568">
      <w:pPr>
        <w:jc w:val="both"/>
        <w:rPr>
          <w:lang w:val="en-US"/>
        </w:rPr>
      </w:pPr>
      <w:r w:rsidRPr="00171162">
        <w:rPr>
          <w:lang w:val="en-US"/>
        </w:rPr>
        <w:br/>
        <w:t>4) Lines 262-263 - can the authors provide an indication as to the average incidence of complications such as skin inflammation/necrosis/breakdown that precludes window maintenance?</w:t>
      </w:r>
    </w:p>
    <w:p w14:paraId="355E006F" w14:textId="53246616" w:rsidR="00C31F53" w:rsidRPr="00171162" w:rsidRDefault="009E4D50" w:rsidP="008B4568">
      <w:pPr>
        <w:jc w:val="both"/>
        <w:rPr>
          <w:rFonts w:ascii="Calibri" w:hAnsi="Calibri" w:cs="Calibri"/>
          <w:i/>
          <w:color w:val="4472C4" w:themeColor="accent1"/>
          <w:lang w:val="en-US"/>
        </w:rPr>
      </w:pPr>
      <w:r w:rsidRPr="00171162">
        <w:rPr>
          <w:rFonts w:ascii="Calibri" w:hAnsi="Calibri" w:cs="Calibri"/>
          <w:color w:val="4472C4" w:themeColor="accent1"/>
          <w:lang w:val="en-US"/>
        </w:rPr>
        <w:t>We have extended this paragraph by adding the following lines: “</w:t>
      </w:r>
      <w:bookmarkStart w:id="1" w:name="_Hlk89787739"/>
      <w:r w:rsidR="00AE196D" w:rsidRPr="00171162">
        <w:rPr>
          <w:rFonts w:ascii="Calibri" w:hAnsi="Calibri" w:cs="Calibri"/>
          <w:i/>
          <w:color w:val="4472C4" w:themeColor="accent1"/>
          <w:lang w:val="en-US"/>
        </w:rPr>
        <w:t>The R.MIW ring is made of titanium, one of the most biocompatible materials that does not promote inflammation or necrosis after implantation21. If the aseptic conditions are followed and the sutures are well executed, the R.MIW mammary gland implantation poses a low risk of postoperative complications. Moreover, unlike abdominal imaging window implantation</w:t>
      </w:r>
      <w:r w:rsidR="00AE196D" w:rsidRPr="00171162">
        <w:rPr>
          <w:rFonts w:ascii="Calibri" w:hAnsi="Calibri" w:cs="Calibri"/>
          <w:i/>
          <w:color w:val="4472C4" w:themeColor="accent1"/>
          <w:vertAlign w:val="superscript"/>
          <w:lang w:val="en-US"/>
        </w:rPr>
        <w:t>2</w:t>
      </w:r>
      <w:r w:rsidR="00AE196D" w:rsidRPr="00171162">
        <w:rPr>
          <w:rFonts w:ascii="Calibri" w:hAnsi="Calibri" w:cs="Calibri"/>
          <w:i/>
          <w:color w:val="4472C4" w:themeColor="accent1"/>
          <w:lang w:val="en-US"/>
        </w:rPr>
        <w:t xml:space="preserve">, R.MIW implantation is not a limiting factor for mouse survival because the mammary gland is not a vital organ and allows daily imaging up to the limit specified in the ethical protocol. The only factor that limits the duration of window implantation is the homeostatic turnover of the skin, which will eventually lead to the sutures falling out after 4 - 6 weeks. Therefore, it is important to regularly have a close look at the stability of the sutures. If desired, the sutures can be removed and replaced by a new purse string suture under aseptic conditions (as described in steps 3.5 – 3.8) to reassure window stability </w:t>
      </w:r>
      <w:r w:rsidRPr="00171162">
        <w:rPr>
          <w:rFonts w:ascii="Calibri" w:hAnsi="Calibri" w:cs="Calibri"/>
          <w:i/>
          <w:color w:val="4472C4" w:themeColor="accent1"/>
          <w:lang w:val="en-US"/>
        </w:rPr>
        <w:t xml:space="preserve">(lines </w:t>
      </w:r>
      <w:r w:rsidR="00B442EA" w:rsidRPr="00171162">
        <w:rPr>
          <w:rFonts w:ascii="Calibri" w:hAnsi="Calibri" w:cs="Calibri"/>
          <w:i/>
          <w:color w:val="4472C4" w:themeColor="accent1"/>
          <w:lang w:val="en-US"/>
        </w:rPr>
        <w:t>402 - 41</w:t>
      </w:r>
      <w:r w:rsidR="00AE196D" w:rsidRPr="00171162">
        <w:rPr>
          <w:rFonts w:ascii="Calibri" w:hAnsi="Calibri" w:cs="Calibri"/>
          <w:i/>
          <w:color w:val="4472C4" w:themeColor="accent1"/>
          <w:lang w:val="en-US"/>
        </w:rPr>
        <w:t>3</w:t>
      </w:r>
      <w:r w:rsidRPr="00171162">
        <w:rPr>
          <w:rFonts w:ascii="Calibri" w:hAnsi="Calibri" w:cs="Calibri"/>
          <w:i/>
          <w:color w:val="4472C4" w:themeColor="accent1"/>
          <w:lang w:val="en-US"/>
        </w:rPr>
        <w:t>)</w:t>
      </w:r>
      <w:bookmarkEnd w:id="1"/>
      <w:r w:rsidRPr="00171162">
        <w:rPr>
          <w:rFonts w:ascii="Calibri" w:hAnsi="Calibri" w:cs="Calibri"/>
          <w:i/>
          <w:color w:val="4472C4" w:themeColor="accent1"/>
          <w:lang w:val="en-US"/>
        </w:rPr>
        <w:t>”.</w:t>
      </w:r>
    </w:p>
    <w:p w14:paraId="57DC1586" w14:textId="3C0EE4B4" w:rsidR="008362E3" w:rsidRPr="00171162" w:rsidRDefault="00983248" w:rsidP="008B4568">
      <w:pPr>
        <w:jc w:val="both"/>
        <w:rPr>
          <w:lang w:val="en-US"/>
        </w:rPr>
      </w:pPr>
      <w:r w:rsidRPr="00171162">
        <w:rPr>
          <w:lang w:val="en-US"/>
        </w:rPr>
        <w:br/>
        <w:t>5) Lines 270-271 - when the authors refer to tissue repositioning, I assume they use sterile forceps to gently move (or raise) the gland? Or another tool? Similarly</w:t>
      </w:r>
      <w:r w:rsidR="009E4D50" w:rsidRPr="00171162">
        <w:rPr>
          <w:lang w:val="en-US"/>
        </w:rPr>
        <w:t>,</w:t>
      </w:r>
      <w:r w:rsidRPr="00171162">
        <w:rPr>
          <w:lang w:val="en-US"/>
        </w:rPr>
        <w:t xml:space="preserve"> in the discussion (lines 386 - 390) the authors refer to removing the connective tissue and overlaying fatty tissues. Given these types of manipulations can lead to damage-induced inflammation that may have unwanted effects on the processes under investigation, it would be advisable for the authors to demonstrate some of these manipulations when filming the window replacement steps (steps 5.4 and 5.7 highlighted in yellow).</w:t>
      </w:r>
    </w:p>
    <w:p w14:paraId="3132AADE" w14:textId="64D16C24" w:rsidR="008362E3" w:rsidRPr="00171162" w:rsidRDefault="009E4D50" w:rsidP="008B4568">
      <w:pPr>
        <w:jc w:val="both"/>
        <w:rPr>
          <w:lang w:val="en-US"/>
        </w:rPr>
      </w:pPr>
      <w:r w:rsidRPr="00171162">
        <w:rPr>
          <w:color w:val="4472C4" w:themeColor="accent1"/>
          <w:lang w:val="en-US"/>
        </w:rPr>
        <w:t xml:space="preserve">To manipulate/reposition the tissue, one can use blunt tip forceps and gentle manipulation by hand to lift the mammary gland. </w:t>
      </w:r>
      <w:r w:rsidR="0065344C" w:rsidRPr="00171162">
        <w:rPr>
          <w:color w:val="4472C4" w:themeColor="accent1"/>
          <w:lang w:val="en-US"/>
        </w:rPr>
        <w:t>Step 5.6</w:t>
      </w:r>
      <w:r w:rsidRPr="00171162">
        <w:rPr>
          <w:color w:val="4472C4" w:themeColor="accent1"/>
          <w:lang w:val="en-US"/>
        </w:rPr>
        <w:t xml:space="preserve"> </w:t>
      </w:r>
      <w:r w:rsidR="008362E3" w:rsidRPr="00171162">
        <w:rPr>
          <w:color w:val="4472C4" w:themeColor="accent1"/>
          <w:lang w:val="en-US"/>
        </w:rPr>
        <w:t xml:space="preserve">will </w:t>
      </w:r>
      <w:r w:rsidRPr="00171162">
        <w:rPr>
          <w:color w:val="4472C4" w:themeColor="accent1"/>
          <w:lang w:val="en-US"/>
        </w:rPr>
        <w:t xml:space="preserve">be </w:t>
      </w:r>
      <w:r w:rsidR="008362E3" w:rsidRPr="00171162">
        <w:rPr>
          <w:color w:val="4472C4" w:themeColor="accent1"/>
          <w:lang w:val="en-US"/>
        </w:rPr>
        <w:t>exemplif</w:t>
      </w:r>
      <w:r w:rsidRPr="00171162">
        <w:rPr>
          <w:color w:val="4472C4" w:themeColor="accent1"/>
          <w:lang w:val="en-US"/>
        </w:rPr>
        <w:t xml:space="preserve">ied </w:t>
      </w:r>
      <w:r w:rsidR="008362E3" w:rsidRPr="00171162">
        <w:rPr>
          <w:color w:val="4472C4" w:themeColor="accent1"/>
          <w:lang w:val="en-US"/>
        </w:rPr>
        <w:t xml:space="preserve">in the filmed protocol. </w:t>
      </w:r>
    </w:p>
    <w:p w14:paraId="7FD1E3C8" w14:textId="77777777" w:rsidR="00952F66" w:rsidRPr="00171162" w:rsidRDefault="00983248" w:rsidP="008B4568">
      <w:pPr>
        <w:jc w:val="both"/>
        <w:rPr>
          <w:color w:val="70AD47" w:themeColor="accent6"/>
          <w:lang w:val="en-US"/>
        </w:rPr>
      </w:pPr>
      <w:r w:rsidRPr="00171162">
        <w:rPr>
          <w:lang w:val="en-US"/>
        </w:rPr>
        <w:br/>
        <w:t>6) Figure 2 - the distinction between inner and outer skin arrows could be made clearer in panel B</w:t>
      </w:r>
    </w:p>
    <w:p w14:paraId="321C6765" w14:textId="09B49A73" w:rsidR="00952F66" w:rsidRPr="00171162" w:rsidRDefault="00952F66" w:rsidP="008B4568">
      <w:pPr>
        <w:jc w:val="both"/>
        <w:rPr>
          <w:color w:val="4472C4" w:themeColor="accent1"/>
          <w:lang w:val="en-US"/>
        </w:rPr>
      </w:pPr>
      <w:r w:rsidRPr="00171162">
        <w:rPr>
          <w:color w:val="4472C4" w:themeColor="accent1"/>
          <w:lang w:val="en-US"/>
        </w:rPr>
        <w:lastRenderedPageBreak/>
        <w:t>The arrows are now colored in contrasting colors for better visualization of inner and outer suture points.</w:t>
      </w:r>
      <w:r w:rsidR="00A80C6D" w:rsidRPr="00171162">
        <w:rPr>
          <w:color w:val="4472C4" w:themeColor="accent1"/>
          <w:lang w:val="en-US"/>
        </w:rPr>
        <w:t xml:space="preserve"> Inner sutures lines were also modified from full to dashed in order to highlight their interior position within the tissue.</w:t>
      </w:r>
      <w:r w:rsidRPr="00171162">
        <w:rPr>
          <w:color w:val="4472C4" w:themeColor="accent1"/>
          <w:lang w:val="en-US"/>
        </w:rPr>
        <w:t xml:space="preserve"> In addition, we will highlight these steps in the filmed protocol. </w:t>
      </w:r>
    </w:p>
    <w:p w14:paraId="06B74B5C" w14:textId="4549AFA8" w:rsidR="006E12D0" w:rsidRPr="00171162" w:rsidRDefault="00983248" w:rsidP="008B4568">
      <w:pPr>
        <w:jc w:val="both"/>
        <w:rPr>
          <w:lang w:val="en-US"/>
        </w:rPr>
      </w:pPr>
      <w:r w:rsidRPr="00171162">
        <w:rPr>
          <w:lang w:val="en-US"/>
        </w:rPr>
        <w:br/>
        <w:t>7) Figures 4 and 5 - the authors' earlier work (</w:t>
      </w:r>
      <w:proofErr w:type="spellStart"/>
      <w:r w:rsidRPr="00171162">
        <w:rPr>
          <w:lang w:val="en-US"/>
        </w:rPr>
        <w:t>Messal</w:t>
      </w:r>
      <w:proofErr w:type="spellEnd"/>
      <w:r w:rsidRPr="00171162">
        <w:rPr>
          <w:lang w:val="en-US"/>
        </w:rPr>
        <w:t xml:space="preserve"> et al (Ref.2) where the figures have been reproduced from) should be cited in the text when referring to these figures e.g. for Figure 4 in Lines 279-283, and in Lines 299-305 for Figure 5.</w:t>
      </w:r>
    </w:p>
    <w:p w14:paraId="1EBBE66D" w14:textId="05ECD300" w:rsidR="009957AA" w:rsidRPr="00171162" w:rsidRDefault="009957AA" w:rsidP="008B4568">
      <w:pPr>
        <w:jc w:val="both"/>
        <w:rPr>
          <w:color w:val="4472C4" w:themeColor="accent1"/>
          <w:lang w:val="en-US"/>
        </w:rPr>
      </w:pPr>
      <w:r w:rsidRPr="00171162">
        <w:rPr>
          <w:color w:val="4472C4" w:themeColor="accent1"/>
          <w:lang w:val="en-US"/>
        </w:rPr>
        <w:t>We have added the references to the modified figures originated from our previous published work in the respective figure legends.</w:t>
      </w:r>
    </w:p>
    <w:p w14:paraId="40D2CEB4" w14:textId="4B9C01A4" w:rsidR="006E12D0" w:rsidRPr="00171162" w:rsidRDefault="00983248" w:rsidP="008B4568">
      <w:pPr>
        <w:jc w:val="both"/>
        <w:rPr>
          <w:lang w:val="en-US"/>
        </w:rPr>
      </w:pPr>
      <w:r w:rsidRPr="00171162">
        <w:rPr>
          <w:lang w:val="en-US"/>
        </w:rPr>
        <w:br/>
        <w:t>8) The images included in Figures 3 - 6 are of an outstanding quality. It would be helpful to include further details as to the microscope settings used for each of the models (e.g. recommended laser wavelengths) in their respective figure legends to assist those using similar models. Related to this, further details with regards to the reporter model used in Figure 3 should be included (R26-Confetti reporter?).</w:t>
      </w:r>
    </w:p>
    <w:p w14:paraId="3DDCA30C" w14:textId="366D4225" w:rsidR="00770F88" w:rsidRPr="00171162" w:rsidRDefault="00952F66" w:rsidP="008B4568">
      <w:pPr>
        <w:jc w:val="both"/>
        <w:rPr>
          <w:color w:val="4472C4" w:themeColor="accent1"/>
          <w:lang w:val="en-GB"/>
        </w:rPr>
      </w:pPr>
      <w:r w:rsidRPr="00171162">
        <w:rPr>
          <w:color w:val="4472C4" w:themeColor="accent1"/>
          <w:lang w:val="en-US"/>
        </w:rPr>
        <w:t xml:space="preserve">Thank you for these suggestions. </w:t>
      </w:r>
      <w:r w:rsidR="00710DBB" w:rsidRPr="00171162">
        <w:rPr>
          <w:color w:val="4472C4" w:themeColor="accent1"/>
          <w:lang w:val="en-US"/>
        </w:rPr>
        <w:t>We have included the microscope model and respective settings used for image acquisition (section 4.7). Optimal laser wavelengths have been included in each figure legend</w:t>
      </w:r>
      <w:r w:rsidR="00770F88" w:rsidRPr="00171162">
        <w:rPr>
          <w:color w:val="4472C4" w:themeColor="accent1"/>
          <w:lang w:val="en-US"/>
        </w:rPr>
        <w:t>, and we have included a table (Table 1) listing the used wavelengths to excite the different fluorophores, as well as the detection range</w:t>
      </w:r>
      <w:r w:rsidR="00710DBB" w:rsidRPr="00171162">
        <w:rPr>
          <w:color w:val="4472C4" w:themeColor="accent1"/>
          <w:lang w:val="en-US"/>
        </w:rPr>
        <w:t xml:space="preserve">. </w:t>
      </w:r>
    </w:p>
    <w:p w14:paraId="1DA6B505" w14:textId="070C3C7D" w:rsidR="00952F66" w:rsidRPr="00171162" w:rsidRDefault="00952F66" w:rsidP="008B4568">
      <w:pPr>
        <w:jc w:val="both"/>
        <w:rPr>
          <w:color w:val="4472C4" w:themeColor="accent1"/>
          <w:lang w:val="en-US"/>
        </w:rPr>
      </w:pPr>
      <w:r w:rsidRPr="00171162">
        <w:rPr>
          <w:color w:val="4472C4" w:themeColor="accent1"/>
          <w:lang w:val="en-US"/>
        </w:rPr>
        <w:t>We have</w:t>
      </w:r>
      <w:r w:rsidR="009617D2" w:rsidRPr="00171162">
        <w:rPr>
          <w:color w:val="4472C4" w:themeColor="accent1"/>
          <w:lang w:val="en-US"/>
        </w:rPr>
        <w:t xml:space="preserve"> </w:t>
      </w:r>
      <w:r w:rsidRPr="00171162">
        <w:rPr>
          <w:color w:val="4472C4" w:themeColor="accent1"/>
          <w:lang w:val="en-US"/>
        </w:rPr>
        <w:t>incorporated a schematic depicting the R26-Confetti mouse</w:t>
      </w:r>
      <w:r w:rsidR="00770F88" w:rsidRPr="00171162">
        <w:rPr>
          <w:color w:val="4472C4" w:themeColor="accent1"/>
          <w:lang w:val="en-US"/>
        </w:rPr>
        <w:t xml:space="preserve"> in Figure 3,</w:t>
      </w:r>
      <w:r w:rsidRPr="00171162">
        <w:rPr>
          <w:color w:val="4472C4" w:themeColor="accent1"/>
          <w:lang w:val="en-US"/>
        </w:rPr>
        <w:t xml:space="preserve"> and the conversion of </w:t>
      </w:r>
      <w:proofErr w:type="spellStart"/>
      <w:r w:rsidRPr="00171162">
        <w:rPr>
          <w:color w:val="4472C4" w:themeColor="accent1"/>
          <w:lang w:val="en-US"/>
        </w:rPr>
        <w:t>mT</w:t>
      </w:r>
      <w:proofErr w:type="spellEnd"/>
      <w:r w:rsidRPr="00171162">
        <w:rPr>
          <w:color w:val="4472C4" w:themeColor="accent1"/>
          <w:lang w:val="en-US"/>
        </w:rPr>
        <w:t xml:space="preserve"> to </w:t>
      </w:r>
      <w:proofErr w:type="spellStart"/>
      <w:r w:rsidRPr="00171162">
        <w:rPr>
          <w:color w:val="4472C4" w:themeColor="accent1"/>
          <w:lang w:val="en-US"/>
        </w:rPr>
        <w:t>mG</w:t>
      </w:r>
      <w:proofErr w:type="spellEnd"/>
      <w:r w:rsidRPr="00171162">
        <w:rPr>
          <w:color w:val="4472C4" w:themeColor="accent1"/>
          <w:lang w:val="en-US"/>
        </w:rPr>
        <w:t xml:space="preserve"> upon </w:t>
      </w:r>
      <w:proofErr w:type="spellStart"/>
      <w:r w:rsidRPr="00171162">
        <w:rPr>
          <w:color w:val="4472C4" w:themeColor="accent1"/>
          <w:lang w:val="en-US"/>
        </w:rPr>
        <w:t>Cre</w:t>
      </w:r>
      <w:proofErr w:type="spellEnd"/>
      <w:r w:rsidRPr="00171162">
        <w:rPr>
          <w:color w:val="4472C4" w:themeColor="accent1"/>
          <w:lang w:val="en-US"/>
        </w:rPr>
        <w:t xml:space="preserve"> recombinase activity</w:t>
      </w:r>
      <w:r w:rsidR="00D03666" w:rsidRPr="00171162">
        <w:rPr>
          <w:color w:val="4472C4" w:themeColor="accent1"/>
          <w:lang w:val="en-US"/>
        </w:rPr>
        <w:t xml:space="preserve"> in Figure </w:t>
      </w:r>
      <w:r w:rsidR="004D5245" w:rsidRPr="00171162">
        <w:rPr>
          <w:color w:val="4472C4" w:themeColor="accent1"/>
          <w:lang w:val="en-US"/>
        </w:rPr>
        <w:t>4</w:t>
      </w:r>
      <w:r w:rsidRPr="00171162">
        <w:rPr>
          <w:color w:val="4472C4" w:themeColor="accent1"/>
          <w:lang w:val="en-US"/>
        </w:rPr>
        <w:t xml:space="preserve">. </w:t>
      </w:r>
    </w:p>
    <w:p w14:paraId="088EF7CB" w14:textId="77777777" w:rsidR="00952174" w:rsidRPr="00171162" w:rsidRDefault="00983248" w:rsidP="008B4568">
      <w:pPr>
        <w:jc w:val="both"/>
        <w:rPr>
          <w:color w:val="70AD47" w:themeColor="accent6"/>
          <w:lang w:val="en-US"/>
        </w:rPr>
      </w:pPr>
      <w:r w:rsidRPr="00171162">
        <w:rPr>
          <w:lang w:val="en-US"/>
        </w:rPr>
        <w:br/>
        <w:t>9) Table of materials - Custom made titanium lid and mammary imaging window. If the authors outsourced the manufacture of these to an external company it should be named here as future users may want to engage with a company already familiar with manufacturing these windows.</w:t>
      </w:r>
    </w:p>
    <w:p w14:paraId="1F7B39FD" w14:textId="13E9B9F0" w:rsidR="006E12D0" w:rsidRPr="00171162" w:rsidRDefault="00983248" w:rsidP="008B4568">
      <w:pPr>
        <w:jc w:val="both"/>
        <w:rPr>
          <w:lang w:val="en-US"/>
        </w:rPr>
      </w:pPr>
      <w:r w:rsidRPr="00171162">
        <w:rPr>
          <w:lang w:val="en-US"/>
        </w:rPr>
        <w:br/>
      </w:r>
      <w:r w:rsidR="00376A57" w:rsidRPr="00171162">
        <w:rPr>
          <w:color w:val="4472C4" w:themeColor="accent1"/>
          <w:lang w:val="en-US"/>
        </w:rPr>
        <w:t xml:space="preserve">Indeed, we have outsourced the manufacturing of the R.MIW in the past. Unfortunately, the company does not exist any longer. In fact, we are </w:t>
      </w:r>
      <w:r w:rsidR="002A5AE2" w:rsidRPr="00171162">
        <w:rPr>
          <w:color w:val="4472C4" w:themeColor="accent1"/>
          <w:lang w:val="en-US"/>
        </w:rPr>
        <w:t>currently</w:t>
      </w:r>
      <w:r w:rsidR="00376A57" w:rsidRPr="00171162">
        <w:rPr>
          <w:color w:val="4472C4" w:themeColor="accent1"/>
          <w:lang w:val="en-US"/>
        </w:rPr>
        <w:t xml:space="preserve"> searching for a new manufacturer of the R.MIW.</w:t>
      </w:r>
      <w:r w:rsidR="002A5AE2" w:rsidRPr="00171162">
        <w:rPr>
          <w:color w:val="4472C4" w:themeColor="accent1"/>
          <w:lang w:val="en-US"/>
        </w:rPr>
        <w:t xml:space="preserve"> To emphasize this point, we have added </w:t>
      </w:r>
      <w:r w:rsidR="007436CD" w:rsidRPr="00171162">
        <w:rPr>
          <w:color w:val="4472C4" w:themeColor="accent1"/>
          <w:lang w:val="en-US"/>
        </w:rPr>
        <w:t xml:space="preserve">a general remark on the manufacturing of the R.MIW in lines </w:t>
      </w:r>
      <w:r w:rsidR="0065344C" w:rsidRPr="00171162">
        <w:rPr>
          <w:color w:val="4472C4" w:themeColor="accent1"/>
          <w:lang w:val="en-US"/>
        </w:rPr>
        <w:t>120</w:t>
      </w:r>
      <w:r w:rsidR="007436CD" w:rsidRPr="00171162">
        <w:rPr>
          <w:color w:val="4472C4" w:themeColor="accent1"/>
          <w:lang w:val="en-US"/>
        </w:rPr>
        <w:t xml:space="preserve"> – 12</w:t>
      </w:r>
      <w:r w:rsidR="0065344C" w:rsidRPr="00171162">
        <w:rPr>
          <w:color w:val="4472C4" w:themeColor="accent1"/>
          <w:lang w:val="en-US"/>
        </w:rPr>
        <w:t>3</w:t>
      </w:r>
      <w:r w:rsidR="007436CD" w:rsidRPr="00171162">
        <w:rPr>
          <w:color w:val="4472C4" w:themeColor="accent1"/>
          <w:lang w:val="en-US"/>
        </w:rPr>
        <w:t xml:space="preserve">. </w:t>
      </w:r>
    </w:p>
    <w:p w14:paraId="051B66DE" w14:textId="77777777" w:rsidR="00952174" w:rsidRPr="00171162" w:rsidRDefault="00983248" w:rsidP="00952174">
      <w:pPr>
        <w:rPr>
          <w:lang w:val="en-US"/>
        </w:rPr>
      </w:pPr>
      <w:r w:rsidRPr="00171162">
        <w:rPr>
          <w:lang w:val="en-US"/>
        </w:rPr>
        <w:br/>
      </w:r>
      <w:r w:rsidRPr="00171162">
        <w:rPr>
          <w:b/>
          <w:bCs/>
          <w:lang w:val="en-US"/>
        </w:rPr>
        <w:t>Reviewer #3:</w:t>
      </w:r>
      <w:r w:rsidRPr="00171162">
        <w:rPr>
          <w:lang w:val="en-US"/>
        </w:rPr>
        <w:br/>
        <w:t>Manuscript Summary:</w:t>
      </w:r>
      <w:r w:rsidRPr="00171162">
        <w:rPr>
          <w:lang w:val="en-US"/>
        </w:rPr>
        <w:br/>
      </w:r>
    </w:p>
    <w:p w14:paraId="0908F32C" w14:textId="741FDAD7" w:rsidR="00EB0203" w:rsidRPr="00171162" w:rsidRDefault="00983248" w:rsidP="008B4568">
      <w:pPr>
        <w:jc w:val="both"/>
        <w:rPr>
          <w:lang w:val="en-US"/>
        </w:rPr>
      </w:pPr>
      <w:r w:rsidRPr="00171162">
        <w:rPr>
          <w:lang w:val="en-US"/>
        </w:rPr>
        <w:t xml:space="preserve">The manuscript by Mourao et al., details the generation, implantation and use of a mammary imaging window with replaceable lid for long-term examination of mammary gland development via intravital multiphoton imaging. The authors state this new imaging window can be used for a range of experiments e.g. labelling cells with dyes, substance administration, and micro-dissection. These functions are all extremely beneficial for the intravital imaging community, especially for those having difficulties </w:t>
      </w:r>
      <w:proofErr w:type="spellStart"/>
      <w:r w:rsidRPr="00171162">
        <w:rPr>
          <w:lang w:val="en-US"/>
        </w:rPr>
        <w:t>visualising</w:t>
      </w:r>
      <w:proofErr w:type="spellEnd"/>
      <w:r w:rsidRPr="00171162">
        <w:rPr>
          <w:lang w:val="en-US"/>
        </w:rPr>
        <w:t xml:space="preserve"> and imaging the fatty mammary gland. However, the authors only demonstrate the window's use for gland repositioning and single cell tracing. Additionally, it is unclear as to whether the windows can be aseptically opened within an imaging session to administer fast-acting dyes and substances. I have major and minor concerns, detailed below.</w:t>
      </w:r>
    </w:p>
    <w:p w14:paraId="2493C93B" w14:textId="77777777" w:rsidR="00952174" w:rsidRPr="00171162" w:rsidRDefault="00983248" w:rsidP="00952174">
      <w:pPr>
        <w:rPr>
          <w:lang w:val="en-US"/>
        </w:rPr>
      </w:pPr>
      <w:r w:rsidRPr="00171162">
        <w:rPr>
          <w:lang w:val="en-US"/>
        </w:rPr>
        <w:lastRenderedPageBreak/>
        <w:br/>
        <w:t>Major Concerns:</w:t>
      </w:r>
      <w:r w:rsidRPr="00171162">
        <w:rPr>
          <w:lang w:val="en-US"/>
        </w:rPr>
        <w:br/>
      </w:r>
    </w:p>
    <w:p w14:paraId="70795D77" w14:textId="6FC4E4C9" w:rsidR="00952174" w:rsidRPr="00171162" w:rsidRDefault="00983248" w:rsidP="00952174">
      <w:pPr>
        <w:jc w:val="both"/>
        <w:rPr>
          <w:lang w:val="en-US"/>
        </w:rPr>
      </w:pPr>
      <w:r w:rsidRPr="00171162">
        <w:rPr>
          <w:lang w:val="en-US"/>
        </w:rPr>
        <w:t>1. There are exaggerated claims of novelty. The authors mention throughout the manuscript that e.g. "Current mammary imaging technologies are limited to a time frame of hours to days" (line 31-32) and "</w:t>
      </w:r>
      <w:proofErr w:type="spellStart"/>
      <w:r w:rsidRPr="00171162">
        <w:rPr>
          <w:lang w:val="en-US"/>
        </w:rPr>
        <w:t>visualisation</w:t>
      </w:r>
      <w:proofErr w:type="spellEnd"/>
      <w:r w:rsidRPr="00171162">
        <w:rPr>
          <w:lang w:val="en-US"/>
        </w:rPr>
        <w:t xml:space="preserve"> of the healthy mammary gland structure remained limited to a few days" (line 58). Yet, a manuscript they explore further in their discussion (</w:t>
      </w:r>
      <w:proofErr w:type="spellStart"/>
      <w:r w:rsidRPr="00171162">
        <w:rPr>
          <w:lang w:val="en-US"/>
        </w:rPr>
        <w:t>Jacquemin</w:t>
      </w:r>
      <w:proofErr w:type="spellEnd"/>
      <w:r w:rsidRPr="00171162">
        <w:rPr>
          <w:lang w:val="en-US"/>
        </w:rPr>
        <w:t xml:space="preserve"> G et al., 2021, Science Advances) has shown that their mammary window can be left in the animal for 35 days of imaging. Additionally, the group themselves have published an extremely similar titanium imaging window (albeit without a replaceable lid) and were able to image liver, pancreas, kidney, spleen and small intestine for up to a month (</w:t>
      </w:r>
      <w:proofErr w:type="spellStart"/>
      <w:r w:rsidRPr="00171162">
        <w:rPr>
          <w:lang w:val="en-US"/>
        </w:rPr>
        <w:t>Ritsma</w:t>
      </w:r>
      <w:proofErr w:type="spellEnd"/>
      <w:r w:rsidRPr="00171162">
        <w:rPr>
          <w:lang w:val="en-US"/>
        </w:rPr>
        <w:t xml:space="preserve"> L et al., 2013, Nature Protocols). They have neglected to cite this paper in this manuscript, and it should be mentioned/discussed. So, this manuscript is not the first to do long-term imaging, and in the mammary gland. Furthermore, the authors detail that the titanium window described here can be left in the animal for 6 weeks - yet, all of their example experiments (Figures 3-6) do not image for a period of more than 20 days. I would like to see an example experiment that has been imaged over the course of the claimed 6 weeks.</w:t>
      </w:r>
    </w:p>
    <w:p w14:paraId="562FF290" w14:textId="79080896" w:rsidR="009617D2" w:rsidRPr="00171162" w:rsidRDefault="002F7C43" w:rsidP="008B4568">
      <w:pPr>
        <w:jc w:val="both"/>
        <w:rPr>
          <w:rFonts w:ascii="Calibri" w:hAnsi="Calibri" w:cs="Calibri"/>
          <w:color w:val="4472C4" w:themeColor="accent1"/>
          <w:lang w:val="en-US"/>
        </w:rPr>
      </w:pPr>
      <w:r w:rsidRPr="00171162">
        <w:rPr>
          <w:rFonts w:ascii="Calibri" w:hAnsi="Calibri" w:cs="Calibri"/>
          <w:color w:val="4472C4" w:themeColor="accent1"/>
          <w:lang w:val="en-US"/>
        </w:rPr>
        <w:t xml:space="preserve">We </w:t>
      </w:r>
      <w:r w:rsidR="009617D2" w:rsidRPr="00171162">
        <w:rPr>
          <w:rFonts w:ascii="Calibri" w:hAnsi="Calibri" w:cs="Calibri"/>
          <w:color w:val="4472C4" w:themeColor="accent1"/>
          <w:lang w:val="en-US"/>
        </w:rPr>
        <w:t xml:space="preserve">consider the new window design here proposed </w:t>
      </w:r>
      <w:r w:rsidR="0019149D" w:rsidRPr="00171162">
        <w:rPr>
          <w:rFonts w:ascii="Calibri" w:hAnsi="Calibri" w:cs="Calibri"/>
          <w:color w:val="4472C4" w:themeColor="accent1"/>
          <w:lang w:val="en-US"/>
        </w:rPr>
        <w:t xml:space="preserve">as </w:t>
      </w:r>
      <w:r w:rsidRPr="00171162">
        <w:rPr>
          <w:rFonts w:ascii="Calibri" w:hAnsi="Calibri" w:cs="Calibri"/>
          <w:color w:val="4472C4" w:themeColor="accent1"/>
          <w:lang w:val="en-US"/>
        </w:rPr>
        <w:t xml:space="preserve">innovative in the field of intravital imaging, not only because of its </w:t>
      </w:r>
      <w:r w:rsidR="009617D2" w:rsidRPr="00171162">
        <w:rPr>
          <w:rFonts w:ascii="Calibri" w:hAnsi="Calibri" w:cs="Calibri"/>
          <w:color w:val="4472C4" w:themeColor="accent1"/>
          <w:lang w:val="en-US"/>
        </w:rPr>
        <w:t xml:space="preserve">extended </w:t>
      </w:r>
      <w:r w:rsidRPr="00171162">
        <w:rPr>
          <w:rFonts w:ascii="Calibri" w:hAnsi="Calibri" w:cs="Calibri"/>
          <w:color w:val="4472C4" w:themeColor="accent1"/>
          <w:lang w:val="en-US"/>
        </w:rPr>
        <w:t>animal implantation duration, but most importantly</w:t>
      </w:r>
      <w:r w:rsidR="009617D2" w:rsidRPr="00171162">
        <w:rPr>
          <w:rFonts w:ascii="Calibri" w:hAnsi="Calibri" w:cs="Calibri"/>
          <w:color w:val="4472C4" w:themeColor="accent1"/>
          <w:lang w:val="en-US"/>
        </w:rPr>
        <w:t>,</w:t>
      </w:r>
      <w:r w:rsidRPr="00171162">
        <w:rPr>
          <w:rFonts w:ascii="Calibri" w:hAnsi="Calibri" w:cs="Calibri"/>
          <w:color w:val="4472C4" w:themeColor="accent1"/>
          <w:lang w:val="en-US"/>
        </w:rPr>
        <w:t xml:space="preserve"> because of its replaceable lid. To date, a window with a replaceable lid that allows the </w:t>
      </w:r>
      <w:proofErr w:type="gramStart"/>
      <w:r w:rsidR="000B16BC" w:rsidRPr="00171162">
        <w:rPr>
          <w:rFonts w:ascii="Calibri" w:hAnsi="Calibri" w:cs="Calibri"/>
          <w:i/>
          <w:color w:val="4472C4" w:themeColor="accent1"/>
          <w:lang w:val="en-US"/>
        </w:rPr>
        <w:t>in situ</w:t>
      </w:r>
      <w:proofErr w:type="gramEnd"/>
      <w:r w:rsidR="000B16BC" w:rsidRPr="00171162">
        <w:rPr>
          <w:rFonts w:ascii="Calibri" w:hAnsi="Calibri" w:cs="Calibri"/>
          <w:color w:val="4472C4" w:themeColor="accent1"/>
          <w:lang w:val="en-US"/>
        </w:rPr>
        <w:t xml:space="preserve"> </w:t>
      </w:r>
      <w:r w:rsidRPr="00171162">
        <w:rPr>
          <w:rFonts w:ascii="Calibri" w:hAnsi="Calibri" w:cs="Calibri"/>
          <w:color w:val="4472C4" w:themeColor="accent1"/>
          <w:lang w:val="en-US"/>
        </w:rPr>
        <w:t xml:space="preserve">administration of drugs, cells and/or any injectables or topical solutions, has not been addressed by the scientific community. </w:t>
      </w:r>
    </w:p>
    <w:p w14:paraId="36277F18" w14:textId="16616AF2" w:rsidR="00847507" w:rsidRPr="00171162" w:rsidRDefault="00C64877" w:rsidP="008B4568">
      <w:pPr>
        <w:jc w:val="both"/>
        <w:rPr>
          <w:rFonts w:ascii="Calibri" w:hAnsi="Calibri" w:cs="Calibri"/>
          <w:color w:val="4472C4" w:themeColor="accent1"/>
          <w:lang w:val="en-US"/>
        </w:rPr>
      </w:pPr>
      <w:r w:rsidRPr="00171162">
        <w:rPr>
          <w:rFonts w:ascii="Calibri" w:hAnsi="Calibri" w:cs="Calibri"/>
          <w:color w:val="4472C4" w:themeColor="accent1"/>
          <w:lang w:val="en-US"/>
        </w:rPr>
        <w:t xml:space="preserve">In the discussion, we review in detail </w:t>
      </w:r>
      <w:r w:rsidR="00847507" w:rsidRPr="00171162">
        <w:rPr>
          <w:rFonts w:ascii="Calibri" w:hAnsi="Calibri" w:cs="Calibri"/>
          <w:color w:val="4472C4" w:themeColor="accent1"/>
          <w:lang w:val="en-US"/>
        </w:rPr>
        <w:t xml:space="preserve">the flexible window </w:t>
      </w:r>
      <w:r w:rsidRPr="00171162">
        <w:rPr>
          <w:rFonts w:ascii="Calibri" w:hAnsi="Calibri" w:cs="Calibri"/>
          <w:color w:val="4472C4" w:themeColor="accent1"/>
          <w:lang w:val="en-US"/>
        </w:rPr>
        <w:t xml:space="preserve">design </w:t>
      </w:r>
      <w:r w:rsidR="00847507" w:rsidRPr="00171162">
        <w:rPr>
          <w:rFonts w:ascii="Calibri" w:hAnsi="Calibri" w:cs="Calibri"/>
          <w:color w:val="4472C4" w:themeColor="accent1"/>
          <w:lang w:val="en-US"/>
        </w:rPr>
        <w:t xml:space="preserve">published by </w:t>
      </w:r>
      <w:proofErr w:type="spellStart"/>
      <w:r w:rsidR="00847507" w:rsidRPr="00171162">
        <w:rPr>
          <w:rFonts w:ascii="Calibri" w:hAnsi="Calibri" w:cs="Calibri"/>
          <w:color w:val="4472C4" w:themeColor="accent1"/>
          <w:lang w:val="en-US"/>
        </w:rPr>
        <w:t>Jacquemin</w:t>
      </w:r>
      <w:proofErr w:type="spellEnd"/>
      <w:r w:rsidR="00847507" w:rsidRPr="00171162">
        <w:rPr>
          <w:rFonts w:ascii="Calibri" w:hAnsi="Calibri" w:cs="Calibri"/>
          <w:color w:val="4472C4" w:themeColor="accent1"/>
          <w:lang w:val="en-US"/>
        </w:rPr>
        <w:t xml:space="preserve"> et al., 2021</w:t>
      </w:r>
      <w:r w:rsidR="007F67AE" w:rsidRPr="00171162">
        <w:rPr>
          <w:rFonts w:ascii="Calibri" w:hAnsi="Calibri" w:cs="Calibri"/>
          <w:color w:val="4472C4" w:themeColor="accent1"/>
          <w:lang w:val="en-US"/>
        </w:rPr>
        <w:t xml:space="preserve">, including the differences between </w:t>
      </w:r>
      <w:r w:rsidRPr="00171162">
        <w:rPr>
          <w:rFonts w:ascii="Calibri" w:hAnsi="Calibri" w:cs="Calibri"/>
          <w:color w:val="4472C4" w:themeColor="accent1"/>
          <w:lang w:val="en-US"/>
        </w:rPr>
        <w:t>the flexible silicon</w:t>
      </w:r>
      <w:r w:rsidR="007F67AE" w:rsidRPr="00171162">
        <w:rPr>
          <w:rFonts w:ascii="Calibri" w:hAnsi="Calibri" w:cs="Calibri"/>
          <w:color w:val="4472C4" w:themeColor="accent1"/>
          <w:lang w:val="en-US"/>
        </w:rPr>
        <w:t xml:space="preserve"> window</w:t>
      </w:r>
      <w:r w:rsidRPr="00171162">
        <w:rPr>
          <w:rFonts w:ascii="Calibri" w:hAnsi="Calibri" w:cs="Calibri"/>
          <w:color w:val="4472C4" w:themeColor="accent1"/>
          <w:lang w:val="en-US"/>
        </w:rPr>
        <w:t xml:space="preserve"> and the R.MIW</w:t>
      </w:r>
      <w:r w:rsidR="00847507" w:rsidRPr="00171162">
        <w:rPr>
          <w:rFonts w:ascii="Calibri" w:hAnsi="Calibri" w:cs="Calibri"/>
          <w:color w:val="4472C4" w:themeColor="accent1"/>
          <w:lang w:val="en-US"/>
        </w:rPr>
        <w:t>.</w:t>
      </w:r>
      <w:r w:rsidR="005E609A" w:rsidRPr="00171162">
        <w:rPr>
          <w:rFonts w:ascii="Calibri" w:hAnsi="Calibri" w:cs="Calibri"/>
          <w:color w:val="4472C4" w:themeColor="accent1"/>
          <w:lang w:val="en-US"/>
        </w:rPr>
        <w:t xml:space="preserve"> </w:t>
      </w:r>
      <w:r w:rsidR="00847507" w:rsidRPr="00171162">
        <w:rPr>
          <w:rFonts w:ascii="Calibri" w:hAnsi="Calibri" w:cs="Calibri"/>
          <w:color w:val="4472C4" w:themeColor="accent1"/>
          <w:lang w:val="en-US"/>
        </w:rPr>
        <w:t>However, we agree that it may be better to include the complementary, but at the same time very different, flexible window design up</w:t>
      </w:r>
      <w:r w:rsidRPr="00171162">
        <w:rPr>
          <w:rFonts w:ascii="Calibri" w:hAnsi="Calibri" w:cs="Calibri"/>
          <w:color w:val="4472C4" w:themeColor="accent1"/>
          <w:lang w:val="en-US"/>
        </w:rPr>
        <w:t xml:space="preserve"> </w:t>
      </w:r>
      <w:r w:rsidR="00847507" w:rsidRPr="00171162">
        <w:rPr>
          <w:rFonts w:ascii="Calibri" w:hAnsi="Calibri" w:cs="Calibri"/>
          <w:color w:val="4472C4" w:themeColor="accent1"/>
          <w:lang w:val="en-US"/>
        </w:rPr>
        <w:t>front to make the reader aware of alternative approaches. Therefore, we have added a reference to this paper in the introduction, line</w:t>
      </w:r>
      <w:r w:rsidR="001649CF" w:rsidRPr="00171162">
        <w:rPr>
          <w:rFonts w:ascii="Calibri" w:hAnsi="Calibri" w:cs="Calibri"/>
          <w:color w:val="4472C4" w:themeColor="accent1"/>
          <w:lang w:val="en-US"/>
        </w:rPr>
        <w:t>s</w:t>
      </w:r>
      <w:r w:rsidR="00847507" w:rsidRPr="00171162">
        <w:rPr>
          <w:rFonts w:ascii="Calibri" w:hAnsi="Calibri" w:cs="Calibri"/>
          <w:color w:val="4472C4" w:themeColor="accent1"/>
          <w:lang w:val="en-US"/>
        </w:rPr>
        <w:t xml:space="preserve"> </w:t>
      </w:r>
      <w:r w:rsidR="001649CF" w:rsidRPr="00171162">
        <w:rPr>
          <w:rFonts w:ascii="Calibri" w:hAnsi="Calibri" w:cs="Calibri"/>
          <w:color w:val="4472C4" w:themeColor="accent1"/>
          <w:lang w:val="en-US"/>
        </w:rPr>
        <w:t>6</w:t>
      </w:r>
      <w:r w:rsidR="0065344C" w:rsidRPr="00171162">
        <w:rPr>
          <w:rFonts w:ascii="Calibri" w:hAnsi="Calibri" w:cs="Calibri"/>
          <w:color w:val="4472C4" w:themeColor="accent1"/>
          <w:lang w:val="en-US"/>
        </w:rPr>
        <w:t>1</w:t>
      </w:r>
      <w:r w:rsidR="001649CF" w:rsidRPr="00171162">
        <w:rPr>
          <w:rFonts w:ascii="Calibri" w:hAnsi="Calibri" w:cs="Calibri"/>
          <w:color w:val="4472C4" w:themeColor="accent1"/>
          <w:lang w:val="en-US"/>
        </w:rPr>
        <w:t xml:space="preserve"> - 63</w:t>
      </w:r>
      <w:r w:rsidR="00847507" w:rsidRPr="00171162">
        <w:rPr>
          <w:rFonts w:ascii="Calibri" w:hAnsi="Calibri" w:cs="Calibri"/>
          <w:color w:val="4472C4" w:themeColor="accent1"/>
          <w:lang w:val="en-US"/>
        </w:rPr>
        <w:t>.</w:t>
      </w:r>
    </w:p>
    <w:p w14:paraId="76A02D4C" w14:textId="3D49F641" w:rsidR="00C02CE2" w:rsidRPr="00171162" w:rsidRDefault="00847507" w:rsidP="008B4568">
      <w:pPr>
        <w:jc w:val="both"/>
        <w:rPr>
          <w:rFonts w:ascii="Calibri" w:hAnsi="Calibri" w:cs="Calibri"/>
          <w:color w:val="4472C4" w:themeColor="accent1"/>
          <w:lang w:val="en-US"/>
        </w:rPr>
      </w:pPr>
      <w:r w:rsidRPr="00171162">
        <w:rPr>
          <w:rFonts w:ascii="Calibri" w:hAnsi="Calibri" w:cs="Calibri"/>
          <w:color w:val="4472C4" w:themeColor="accent1"/>
          <w:lang w:val="en-US"/>
        </w:rPr>
        <w:t xml:space="preserve">The abdominal imaging window is specifically designed to visualize abdominal organs and is not suited to implant on top of the mammary gland (the window is too thick, and the groove for the skin is too wide). Therefore, we consider this paper </w:t>
      </w:r>
      <w:r w:rsidR="005E609A" w:rsidRPr="00171162">
        <w:rPr>
          <w:rFonts w:ascii="Calibri" w:hAnsi="Calibri" w:cs="Calibri"/>
          <w:color w:val="4472C4" w:themeColor="accent1"/>
          <w:lang w:val="en-US"/>
        </w:rPr>
        <w:t>irrelevant</w:t>
      </w:r>
      <w:r w:rsidRPr="00171162">
        <w:rPr>
          <w:rFonts w:ascii="Calibri" w:hAnsi="Calibri" w:cs="Calibri"/>
          <w:color w:val="4472C4" w:themeColor="accent1"/>
          <w:lang w:val="en-US"/>
        </w:rPr>
        <w:t xml:space="preserve"> </w:t>
      </w:r>
      <w:r w:rsidR="005E609A" w:rsidRPr="00171162">
        <w:rPr>
          <w:rFonts w:ascii="Calibri" w:hAnsi="Calibri" w:cs="Calibri"/>
          <w:color w:val="4472C4" w:themeColor="accent1"/>
          <w:lang w:val="en-US"/>
        </w:rPr>
        <w:t>to mention in the introduction. However, w</w:t>
      </w:r>
      <w:r w:rsidR="002F7C43" w:rsidRPr="00171162">
        <w:rPr>
          <w:rFonts w:ascii="Calibri" w:hAnsi="Calibri" w:cs="Calibri"/>
          <w:color w:val="4472C4" w:themeColor="accent1"/>
          <w:lang w:val="en-US"/>
        </w:rPr>
        <w:t xml:space="preserve">e </w:t>
      </w:r>
      <w:r w:rsidR="009617D2" w:rsidRPr="00171162">
        <w:rPr>
          <w:rFonts w:ascii="Calibri" w:hAnsi="Calibri" w:cs="Calibri"/>
          <w:color w:val="4472C4" w:themeColor="accent1"/>
          <w:lang w:val="en-US"/>
        </w:rPr>
        <w:t xml:space="preserve">have now cited </w:t>
      </w:r>
      <w:proofErr w:type="spellStart"/>
      <w:r w:rsidR="002F7C43" w:rsidRPr="00171162">
        <w:rPr>
          <w:rFonts w:ascii="Calibri" w:hAnsi="Calibri" w:cs="Calibri"/>
          <w:color w:val="4472C4" w:themeColor="accent1"/>
          <w:lang w:val="en-US"/>
        </w:rPr>
        <w:t>Ritsma</w:t>
      </w:r>
      <w:proofErr w:type="spellEnd"/>
      <w:r w:rsidR="002F7C43" w:rsidRPr="00171162">
        <w:rPr>
          <w:rFonts w:ascii="Calibri" w:hAnsi="Calibri" w:cs="Calibri"/>
          <w:color w:val="4472C4" w:themeColor="accent1"/>
          <w:lang w:val="en-US"/>
        </w:rPr>
        <w:t xml:space="preserve"> et al. in the</w:t>
      </w:r>
      <w:r w:rsidR="001649CF" w:rsidRPr="00171162">
        <w:rPr>
          <w:rFonts w:ascii="Calibri" w:hAnsi="Calibri" w:cs="Calibri"/>
          <w:color w:val="4472C4" w:themeColor="accent1"/>
          <w:lang w:val="en-US"/>
        </w:rPr>
        <w:t xml:space="preserve"> representative results (line 4</w:t>
      </w:r>
      <w:r w:rsidR="0065344C" w:rsidRPr="00171162">
        <w:rPr>
          <w:rFonts w:ascii="Calibri" w:hAnsi="Calibri" w:cs="Calibri"/>
          <w:color w:val="4472C4" w:themeColor="accent1"/>
          <w:lang w:val="en-US"/>
        </w:rPr>
        <w:t>11</w:t>
      </w:r>
      <w:r w:rsidR="001649CF" w:rsidRPr="00171162">
        <w:rPr>
          <w:rFonts w:ascii="Calibri" w:hAnsi="Calibri" w:cs="Calibri"/>
          <w:color w:val="4472C4" w:themeColor="accent1"/>
          <w:lang w:val="en-US"/>
        </w:rPr>
        <w:t>) and</w:t>
      </w:r>
      <w:r w:rsidR="002F7C43" w:rsidRPr="00171162">
        <w:rPr>
          <w:rFonts w:ascii="Calibri" w:hAnsi="Calibri" w:cs="Calibri"/>
          <w:color w:val="4472C4" w:themeColor="accent1"/>
          <w:lang w:val="en-US"/>
        </w:rPr>
        <w:t xml:space="preserve"> </w:t>
      </w:r>
      <w:r w:rsidR="009617D2" w:rsidRPr="00171162">
        <w:rPr>
          <w:rFonts w:ascii="Calibri" w:hAnsi="Calibri" w:cs="Calibri"/>
          <w:color w:val="4472C4" w:themeColor="accent1"/>
          <w:lang w:val="en-US"/>
        </w:rPr>
        <w:t>discussion (</w:t>
      </w:r>
      <w:r w:rsidR="00B6535C" w:rsidRPr="00171162">
        <w:rPr>
          <w:rFonts w:ascii="Calibri" w:hAnsi="Calibri" w:cs="Calibri"/>
          <w:color w:val="4472C4" w:themeColor="accent1"/>
          <w:lang w:val="en-US"/>
        </w:rPr>
        <w:t xml:space="preserve">line </w:t>
      </w:r>
      <w:r w:rsidR="0065344C" w:rsidRPr="00171162">
        <w:rPr>
          <w:rFonts w:ascii="Calibri" w:hAnsi="Calibri" w:cs="Calibri"/>
          <w:color w:val="4472C4" w:themeColor="accent1"/>
          <w:lang w:val="en-US"/>
        </w:rPr>
        <w:t>553</w:t>
      </w:r>
      <w:r w:rsidR="009617D2" w:rsidRPr="00171162">
        <w:rPr>
          <w:rFonts w:ascii="Calibri" w:hAnsi="Calibri" w:cs="Calibri"/>
          <w:color w:val="4472C4" w:themeColor="accent1"/>
          <w:lang w:val="en-US"/>
        </w:rPr>
        <w:t xml:space="preserve">) </w:t>
      </w:r>
      <w:r w:rsidR="002F7C43" w:rsidRPr="00171162">
        <w:rPr>
          <w:rFonts w:ascii="Calibri" w:hAnsi="Calibri" w:cs="Calibri"/>
          <w:color w:val="4472C4" w:themeColor="accent1"/>
          <w:lang w:val="en-US"/>
        </w:rPr>
        <w:t>and highlight</w:t>
      </w:r>
      <w:r w:rsidR="009617D2" w:rsidRPr="00171162">
        <w:rPr>
          <w:rFonts w:ascii="Calibri" w:hAnsi="Calibri" w:cs="Calibri"/>
          <w:color w:val="4472C4" w:themeColor="accent1"/>
          <w:lang w:val="en-US"/>
        </w:rPr>
        <w:t>ed</w:t>
      </w:r>
      <w:r w:rsidR="002F7C43" w:rsidRPr="00171162">
        <w:rPr>
          <w:rFonts w:ascii="Calibri" w:hAnsi="Calibri" w:cs="Calibri"/>
          <w:color w:val="4472C4" w:themeColor="accent1"/>
          <w:lang w:val="en-US"/>
        </w:rPr>
        <w:t xml:space="preserve"> once more the advantages of our new model in comparison to the previous </w:t>
      </w:r>
      <w:r w:rsidRPr="00171162">
        <w:rPr>
          <w:rFonts w:ascii="Calibri" w:hAnsi="Calibri" w:cs="Calibri"/>
          <w:color w:val="4472C4" w:themeColor="accent1"/>
          <w:lang w:val="en-US"/>
        </w:rPr>
        <w:t>design.</w:t>
      </w:r>
    </w:p>
    <w:p w14:paraId="0104C6CD" w14:textId="512768C5" w:rsidR="00B73FF2" w:rsidRPr="00171162" w:rsidRDefault="00B73FF2" w:rsidP="008B4568">
      <w:pPr>
        <w:jc w:val="both"/>
        <w:rPr>
          <w:rFonts w:ascii="Calibri" w:hAnsi="Calibri" w:cs="Calibri"/>
          <w:i/>
          <w:color w:val="4472C4" w:themeColor="accent1"/>
          <w:lang w:val="en-US"/>
        </w:rPr>
      </w:pPr>
      <w:r w:rsidRPr="00171162">
        <w:rPr>
          <w:rFonts w:ascii="Calibri" w:hAnsi="Calibri" w:cs="Calibri"/>
          <w:color w:val="4472C4" w:themeColor="accent1"/>
          <w:lang w:val="en-US"/>
        </w:rPr>
        <w:t xml:space="preserve">The R.MIW design indeed allows for imaging up to 6 weeks after implantation. However, these data are included in a manuscript that is currently under revision. Hence, we cannot include these data in this manuscript. </w:t>
      </w:r>
      <w:r w:rsidR="001649CF" w:rsidRPr="00171162">
        <w:rPr>
          <w:rFonts w:ascii="Calibri" w:hAnsi="Calibri" w:cs="Calibri"/>
          <w:color w:val="4472C4" w:themeColor="accent1"/>
          <w:lang w:val="en-US"/>
        </w:rPr>
        <w:t>We</w:t>
      </w:r>
      <w:r w:rsidRPr="00171162">
        <w:rPr>
          <w:rFonts w:ascii="Calibri" w:hAnsi="Calibri" w:cs="Calibri"/>
          <w:color w:val="4472C4" w:themeColor="accent1"/>
          <w:lang w:val="en-US"/>
        </w:rPr>
        <w:t xml:space="preserve"> have modified this claim as follows: “</w:t>
      </w:r>
      <w:r w:rsidRPr="00171162">
        <w:rPr>
          <w:rFonts w:ascii="Calibri" w:hAnsi="Calibri" w:cs="Calibri"/>
          <w:i/>
          <w:color w:val="4472C4" w:themeColor="accent1"/>
          <w:lang w:val="en-US"/>
        </w:rPr>
        <w:t xml:space="preserve">If no complications occur, the R.MIW will allow for repeated intravital imaging sessions over several weeks post-implantation (lines </w:t>
      </w:r>
      <w:r w:rsidR="001649CF" w:rsidRPr="00171162">
        <w:rPr>
          <w:rFonts w:ascii="Calibri" w:hAnsi="Calibri" w:cs="Calibri"/>
          <w:i/>
          <w:color w:val="4472C4" w:themeColor="accent1"/>
          <w:lang w:val="en-US"/>
        </w:rPr>
        <w:t>254 - 255</w:t>
      </w:r>
      <w:r w:rsidRPr="00171162">
        <w:rPr>
          <w:rFonts w:ascii="Calibri" w:hAnsi="Calibri" w:cs="Calibri"/>
          <w:i/>
          <w:color w:val="4472C4" w:themeColor="accent1"/>
          <w:lang w:val="en-US"/>
        </w:rPr>
        <w:t>)</w:t>
      </w:r>
      <w:r w:rsidR="001649CF" w:rsidRPr="00171162">
        <w:rPr>
          <w:rFonts w:ascii="Calibri" w:hAnsi="Calibri" w:cs="Calibri"/>
          <w:i/>
          <w:color w:val="4472C4" w:themeColor="accent1"/>
          <w:lang w:val="en-US"/>
        </w:rPr>
        <w:t>”.</w:t>
      </w:r>
    </w:p>
    <w:p w14:paraId="6FEB1C50" w14:textId="77777777" w:rsidR="0065344C" w:rsidRPr="00171162" w:rsidRDefault="0065344C" w:rsidP="00952174">
      <w:pPr>
        <w:spacing w:line="240" w:lineRule="auto"/>
        <w:jc w:val="both"/>
        <w:rPr>
          <w:rFonts w:asciiTheme="majorHAnsi" w:hAnsiTheme="majorHAnsi" w:cstheme="majorHAnsi"/>
          <w:color w:val="4472C4" w:themeColor="accent1"/>
          <w:lang w:val="en-US"/>
        </w:rPr>
      </w:pPr>
    </w:p>
    <w:p w14:paraId="488CAD8F" w14:textId="6F89DC24" w:rsidR="00952174" w:rsidRPr="00171162" w:rsidRDefault="00983248" w:rsidP="00952174">
      <w:pPr>
        <w:jc w:val="both"/>
        <w:rPr>
          <w:lang w:val="en-US"/>
        </w:rPr>
      </w:pPr>
      <w:r w:rsidRPr="00171162">
        <w:rPr>
          <w:lang w:val="en-US"/>
        </w:rPr>
        <w:t>2. Duplication from a recently published manuscript by similar authors (</w:t>
      </w:r>
      <w:proofErr w:type="spellStart"/>
      <w:r w:rsidRPr="00171162">
        <w:rPr>
          <w:lang w:val="en-US"/>
        </w:rPr>
        <w:t>Messal</w:t>
      </w:r>
      <w:proofErr w:type="spellEnd"/>
      <w:r w:rsidRPr="00171162">
        <w:rPr>
          <w:lang w:val="en-US"/>
        </w:rPr>
        <w:t xml:space="preserve"> HA et al., 2021, J Mammary Gland Biol Neoplasia). It is concerning that Figures 1, 4 and 6 appear to be duplicated from the supplementary of this paper, along with a similar protocol for implantation and imaging. It is common and valuable to release a protocol paper such as the one proposed here after an experimental paper, but is rather unorthodox to publish back-to-back techniques papers. The authors should specifically mention and discuss this manuscript early in their introduction, and clearly state why this proposed manuscript is different and worthy of independent publication.</w:t>
      </w:r>
    </w:p>
    <w:p w14:paraId="6AE0A8B2" w14:textId="6C183E9D" w:rsidR="00BB09F7" w:rsidRPr="00171162" w:rsidRDefault="00BB09F7" w:rsidP="008B4568">
      <w:pPr>
        <w:jc w:val="both"/>
        <w:rPr>
          <w:color w:val="4472C4" w:themeColor="accent1"/>
          <w:lang w:val="en-US"/>
        </w:rPr>
      </w:pPr>
      <w:r w:rsidRPr="00171162">
        <w:rPr>
          <w:color w:val="4472C4" w:themeColor="accent1"/>
          <w:lang w:val="en-US"/>
        </w:rPr>
        <w:t xml:space="preserve">First, we would like to emphasize that the nature of a </w:t>
      </w:r>
      <w:proofErr w:type="spellStart"/>
      <w:r w:rsidRPr="00171162">
        <w:rPr>
          <w:color w:val="4472C4" w:themeColor="accent1"/>
          <w:lang w:val="en-US"/>
        </w:rPr>
        <w:t>JoVE</w:t>
      </w:r>
      <w:proofErr w:type="spellEnd"/>
      <w:r w:rsidRPr="00171162">
        <w:rPr>
          <w:color w:val="4472C4" w:themeColor="accent1"/>
          <w:lang w:val="en-US"/>
        </w:rPr>
        <w:t xml:space="preserve"> protocol is to publish</w:t>
      </w:r>
      <w:r w:rsidR="005E609A" w:rsidRPr="00171162">
        <w:rPr>
          <w:color w:val="4472C4" w:themeColor="accent1"/>
          <w:lang w:val="en-US"/>
        </w:rPr>
        <w:t xml:space="preserve"> </w:t>
      </w:r>
      <w:r w:rsidRPr="00171162">
        <w:rPr>
          <w:color w:val="4472C4" w:themeColor="accent1"/>
          <w:lang w:val="en-US"/>
        </w:rPr>
        <w:t>a visual demonstration of an existing protocol,</w:t>
      </w:r>
      <w:r w:rsidR="005E609A" w:rsidRPr="00171162">
        <w:rPr>
          <w:color w:val="4472C4" w:themeColor="accent1"/>
          <w:lang w:val="en-US"/>
        </w:rPr>
        <w:t xml:space="preserve"> alongside a detailed technical description, </w:t>
      </w:r>
      <w:r w:rsidRPr="00171162">
        <w:rPr>
          <w:color w:val="4472C4" w:themeColor="accent1"/>
          <w:lang w:val="en-US"/>
        </w:rPr>
        <w:t xml:space="preserve">to allow the readers to reproduce </w:t>
      </w:r>
      <w:r w:rsidRPr="00171162">
        <w:rPr>
          <w:color w:val="4472C4" w:themeColor="accent1"/>
          <w:lang w:val="en-US"/>
        </w:rPr>
        <w:lastRenderedPageBreak/>
        <w:t xml:space="preserve">the procedure. In particular, for complicated procedures, such as the implantation of an imaging window and subsequent intravital imaging, the limited materials and methods sections of standard paper formats do not allow the inclusion of sufficient detail, </w:t>
      </w:r>
      <w:r w:rsidR="008B4568" w:rsidRPr="00171162">
        <w:rPr>
          <w:color w:val="4472C4" w:themeColor="accent1"/>
          <w:lang w:val="en-US"/>
        </w:rPr>
        <w:t>much less</w:t>
      </w:r>
      <w:r w:rsidRPr="00171162">
        <w:rPr>
          <w:color w:val="4472C4" w:themeColor="accent1"/>
          <w:lang w:val="en-US"/>
        </w:rPr>
        <w:t xml:space="preserve"> a visual demonstration, to easily implement similar procedures in other laboratories. Motivated by the many requests for demonstrations that we received over the past years for the (R.)MIW implantation procedure, we opted for this </w:t>
      </w:r>
      <w:proofErr w:type="spellStart"/>
      <w:r w:rsidRPr="00171162">
        <w:rPr>
          <w:color w:val="4472C4" w:themeColor="accent1"/>
          <w:lang w:val="en-US"/>
        </w:rPr>
        <w:t>JoVE</w:t>
      </w:r>
      <w:proofErr w:type="spellEnd"/>
      <w:r w:rsidRPr="00171162">
        <w:rPr>
          <w:color w:val="4472C4" w:themeColor="accent1"/>
          <w:lang w:val="en-US"/>
        </w:rPr>
        <w:t xml:space="preserve"> protocol to help our peers. As such, we are disappointed to hear that our efforts are now considered as unorthodox.</w:t>
      </w:r>
    </w:p>
    <w:p w14:paraId="0F0DA1AC" w14:textId="77CE0FDF" w:rsidR="00BB09F7" w:rsidRPr="00171162" w:rsidRDefault="00BB09F7" w:rsidP="008B4568">
      <w:pPr>
        <w:jc w:val="both"/>
        <w:rPr>
          <w:color w:val="4472C4" w:themeColor="accent1"/>
          <w:lang w:val="en-US"/>
        </w:rPr>
      </w:pPr>
      <w:r w:rsidRPr="00171162">
        <w:rPr>
          <w:color w:val="4472C4" w:themeColor="accent1"/>
          <w:lang w:val="en-US"/>
        </w:rPr>
        <w:t>Second, t</w:t>
      </w:r>
      <w:r w:rsidR="00C042A6" w:rsidRPr="00171162">
        <w:rPr>
          <w:color w:val="4472C4" w:themeColor="accent1"/>
          <w:lang w:val="en-US"/>
        </w:rPr>
        <w:t>he purpose of our previous manuscript (</w:t>
      </w:r>
      <w:proofErr w:type="spellStart"/>
      <w:r w:rsidR="00C042A6" w:rsidRPr="00171162">
        <w:rPr>
          <w:color w:val="4472C4" w:themeColor="accent1"/>
          <w:lang w:val="en-US"/>
        </w:rPr>
        <w:t>Messal</w:t>
      </w:r>
      <w:proofErr w:type="spellEnd"/>
      <w:r w:rsidR="00C042A6" w:rsidRPr="00171162">
        <w:rPr>
          <w:color w:val="4472C4" w:themeColor="accent1"/>
          <w:lang w:val="en-US"/>
        </w:rPr>
        <w:t xml:space="preserve"> et al., 2021) was to summarize </w:t>
      </w:r>
      <w:r w:rsidRPr="00171162">
        <w:rPr>
          <w:color w:val="4472C4" w:themeColor="accent1"/>
          <w:lang w:val="en-US"/>
        </w:rPr>
        <w:t xml:space="preserve">all </w:t>
      </w:r>
      <w:r w:rsidRPr="00171162">
        <w:rPr>
          <w:i/>
          <w:color w:val="4472C4" w:themeColor="accent1"/>
          <w:lang w:val="en-US"/>
        </w:rPr>
        <w:t xml:space="preserve">in vivo </w:t>
      </w:r>
      <w:r w:rsidRPr="00171162">
        <w:rPr>
          <w:color w:val="4472C4" w:themeColor="accent1"/>
          <w:lang w:val="en-US"/>
        </w:rPr>
        <w:t>imaging tools that we developed over the past years to track the</w:t>
      </w:r>
      <w:r w:rsidR="00CF2238" w:rsidRPr="00171162">
        <w:rPr>
          <w:color w:val="4472C4" w:themeColor="accent1"/>
          <w:lang w:val="en-US"/>
        </w:rPr>
        <w:t xml:space="preserve"> dynamic</w:t>
      </w:r>
      <w:r w:rsidRPr="00171162">
        <w:rPr>
          <w:color w:val="4472C4" w:themeColor="accent1"/>
          <w:lang w:val="en-US"/>
        </w:rPr>
        <w:t>s of mammary</w:t>
      </w:r>
      <w:r w:rsidR="00CF2238" w:rsidRPr="00171162">
        <w:rPr>
          <w:color w:val="4472C4" w:themeColor="accent1"/>
          <w:lang w:val="en-US"/>
        </w:rPr>
        <w:t xml:space="preserve"> tissue </w:t>
      </w:r>
      <w:r w:rsidRPr="00171162">
        <w:rPr>
          <w:color w:val="4472C4" w:themeColor="accent1"/>
          <w:lang w:val="en-US"/>
        </w:rPr>
        <w:t>morphogenesis, including biological results. This work also included a general description of the R.MIW implantation procedure in the supplement. However, due to the nature of this manuscript, we did not provide any visual details on the procedure, which is clearly the aim of the current manuscript (as it is in the Journal of Visualized Experiments). We</w:t>
      </w:r>
      <w:r w:rsidR="006D6FFC" w:rsidRPr="00171162">
        <w:rPr>
          <w:color w:val="4472C4" w:themeColor="accent1"/>
          <w:lang w:val="en-US"/>
        </w:rPr>
        <w:t xml:space="preserve"> believe that the </w:t>
      </w:r>
      <w:r w:rsidRPr="00171162">
        <w:rPr>
          <w:color w:val="4472C4" w:themeColor="accent1"/>
          <w:lang w:val="en-US"/>
        </w:rPr>
        <w:t xml:space="preserve">video </w:t>
      </w:r>
      <w:r w:rsidR="006D6FFC" w:rsidRPr="00171162">
        <w:rPr>
          <w:color w:val="4472C4" w:themeColor="accent1"/>
          <w:lang w:val="en-US"/>
        </w:rPr>
        <w:t xml:space="preserve">that will accompany this manuscript will be of great value to assist the community lacking expertise in the </w:t>
      </w:r>
      <w:r w:rsidRPr="00171162">
        <w:rPr>
          <w:color w:val="4472C4" w:themeColor="accent1"/>
          <w:lang w:val="en-US"/>
        </w:rPr>
        <w:t xml:space="preserve">intravital imaging </w:t>
      </w:r>
      <w:r w:rsidR="006D6FFC" w:rsidRPr="00171162">
        <w:rPr>
          <w:color w:val="4472C4" w:themeColor="accent1"/>
          <w:lang w:val="en-US"/>
        </w:rPr>
        <w:t>field.</w:t>
      </w:r>
    </w:p>
    <w:p w14:paraId="22AB12F4" w14:textId="587E6963" w:rsidR="00867AD0" w:rsidRPr="00171162" w:rsidRDefault="00867AD0" w:rsidP="008B4568">
      <w:pPr>
        <w:jc w:val="both"/>
        <w:rPr>
          <w:i/>
          <w:color w:val="4472C4" w:themeColor="accent1"/>
          <w:lang w:val="en-US"/>
        </w:rPr>
      </w:pPr>
      <w:r w:rsidRPr="00171162">
        <w:rPr>
          <w:color w:val="4472C4" w:themeColor="accent1"/>
          <w:lang w:val="en-US"/>
        </w:rPr>
        <w:t>In this revision, we have added the references to the modified figures originated from our previous published work in the respective figure legend</w:t>
      </w:r>
      <w:r w:rsidR="00BB09F7" w:rsidRPr="00171162">
        <w:rPr>
          <w:color w:val="4472C4" w:themeColor="accent1"/>
          <w:lang w:val="en-US"/>
        </w:rPr>
        <w:t>s, which were published under the Creative Commons License 4.0 (</w:t>
      </w:r>
      <w:hyperlink r:id="rId8" w:history="1">
        <w:r w:rsidR="00BB09F7" w:rsidRPr="00171162">
          <w:rPr>
            <w:color w:val="4472C4" w:themeColor="accent1"/>
            <w:lang w:val="en-US"/>
          </w:rPr>
          <w:t>https://creativecommons.org/licenses/by/4.0/</w:t>
        </w:r>
      </w:hyperlink>
      <w:r w:rsidR="00BB09F7" w:rsidRPr="00171162">
        <w:rPr>
          <w:color w:val="4472C4" w:themeColor="accent1"/>
          <w:lang w:val="en-US"/>
        </w:rPr>
        <w:t>), allowing to “</w:t>
      </w:r>
      <w:r w:rsidR="00BB09F7" w:rsidRPr="00171162">
        <w:rPr>
          <w:i/>
          <w:color w:val="4472C4" w:themeColor="accent1"/>
          <w:lang w:val="en-US"/>
        </w:rPr>
        <w:t xml:space="preserve">copy and redistribute the material in any medium or format”. </w:t>
      </w:r>
    </w:p>
    <w:p w14:paraId="5FB6F60F" w14:textId="38F0D21F" w:rsidR="00847507" w:rsidRPr="00171162" w:rsidRDefault="002B0246" w:rsidP="008B4568">
      <w:pPr>
        <w:jc w:val="both"/>
        <w:rPr>
          <w:color w:val="4472C4" w:themeColor="accent1"/>
          <w:lang w:val="en-US"/>
        </w:rPr>
      </w:pPr>
      <w:r w:rsidRPr="00171162">
        <w:rPr>
          <w:color w:val="4472C4" w:themeColor="accent1"/>
          <w:lang w:val="en-US"/>
        </w:rPr>
        <w:t xml:space="preserve">Taking aforementioned points into account, we feel that it is superfluous to state in a </w:t>
      </w:r>
      <w:proofErr w:type="spellStart"/>
      <w:r w:rsidRPr="00171162">
        <w:rPr>
          <w:color w:val="4472C4" w:themeColor="accent1"/>
          <w:lang w:val="en-US"/>
        </w:rPr>
        <w:t>JoVE</w:t>
      </w:r>
      <w:proofErr w:type="spellEnd"/>
      <w:r w:rsidRPr="00171162">
        <w:rPr>
          <w:color w:val="4472C4" w:themeColor="accent1"/>
          <w:lang w:val="en-US"/>
        </w:rPr>
        <w:t xml:space="preserve"> manuscript why an additional video recording of the procedure would be an added value to the community.</w:t>
      </w:r>
    </w:p>
    <w:p w14:paraId="1D85C594" w14:textId="77777777" w:rsidR="00952174" w:rsidRPr="00171162" w:rsidRDefault="00983248" w:rsidP="00952174">
      <w:pPr>
        <w:rPr>
          <w:lang w:val="en-US"/>
        </w:rPr>
      </w:pPr>
      <w:r w:rsidRPr="00171162">
        <w:rPr>
          <w:lang w:val="en-US"/>
        </w:rPr>
        <w:br/>
        <w:t>Minor Concerns:</w:t>
      </w:r>
      <w:r w:rsidRPr="00171162">
        <w:rPr>
          <w:lang w:val="en-US"/>
        </w:rPr>
        <w:br/>
      </w:r>
    </w:p>
    <w:p w14:paraId="118C1015" w14:textId="327BAB5C" w:rsidR="00952174" w:rsidRPr="00171162" w:rsidRDefault="00952174" w:rsidP="00952174">
      <w:pPr>
        <w:jc w:val="both"/>
        <w:rPr>
          <w:lang w:val="en-US"/>
        </w:rPr>
      </w:pPr>
      <w:r w:rsidRPr="00171162">
        <w:rPr>
          <w:lang w:val="en-US"/>
        </w:rPr>
        <w:t xml:space="preserve">1. </w:t>
      </w:r>
      <w:r w:rsidR="00983248" w:rsidRPr="00171162">
        <w:rPr>
          <w:lang w:val="en-US"/>
        </w:rPr>
        <w:t>The authors mention that the window can provide tissue access for e.g. "local manipulation, labelling, drug-administration or image guided micro-dissection" (lines 38-39), yet throughout Figures 3-6 have only demonstrated its use for tissue manipulation of models whereby single cells are labelled without the need to remove the window. The authors should therefore state that the window COULD be used to add fluorescent dyes and substances/drugs or opened for micro-dissection. Successful examples of fluorescent dyes should be provided. Additionally, as the authors have not provided an example, they should define what "image guided micro-dissection" means.</w:t>
      </w:r>
    </w:p>
    <w:p w14:paraId="28F89BC2" w14:textId="77777777" w:rsidR="004055E9" w:rsidRPr="00171162" w:rsidRDefault="00DB620D" w:rsidP="008B4568">
      <w:pPr>
        <w:jc w:val="both"/>
        <w:rPr>
          <w:color w:val="4472C4" w:themeColor="accent1"/>
          <w:lang w:val="en-US"/>
        </w:rPr>
      </w:pPr>
      <w:r w:rsidRPr="00171162">
        <w:rPr>
          <w:color w:val="4472C4" w:themeColor="accent1"/>
          <w:lang w:val="en-US"/>
        </w:rPr>
        <w:t xml:space="preserve">We have changed the sentence and now mention that the window </w:t>
      </w:r>
      <w:r w:rsidRPr="00171162">
        <w:rPr>
          <w:color w:val="4472C4" w:themeColor="accent1"/>
          <w:u w:val="single"/>
          <w:lang w:val="en-US"/>
        </w:rPr>
        <w:t>could</w:t>
      </w:r>
      <w:r w:rsidRPr="00171162">
        <w:rPr>
          <w:color w:val="4472C4" w:themeColor="accent1"/>
          <w:lang w:val="en-US"/>
        </w:rPr>
        <w:t xml:space="preserve"> be used to </w:t>
      </w:r>
      <w:r w:rsidR="004055E9" w:rsidRPr="00171162">
        <w:rPr>
          <w:color w:val="4472C4" w:themeColor="accent1"/>
          <w:lang w:val="en-US"/>
        </w:rPr>
        <w:t xml:space="preserve">add fluorescent dyes etc. </w:t>
      </w:r>
    </w:p>
    <w:p w14:paraId="3850DD51" w14:textId="2453C8C7" w:rsidR="00162300" w:rsidRPr="00171162" w:rsidRDefault="004055E9" w:rsidP="008B4568">
      <w:pPr>
        <w:jc w:val="both"/>
        <w:rPr>
          <w:lang w:val="en-US"/>
        </w:rPr>
      </w:pPr>
      <w:r w:rsidRPr="00171162">
        <w:rPr>
          <w:color w:val="4472C4" w:themeColor="accent1"/>
          <w:lang w:val="en-US"/>
        </w:rPr>
        <w:t>We have included a few sentences on image</w:t>
      </w:r>
      <w:r w:rsidR="0065344C" w:rsidRPr="00171162">
        <w:rPr>
          <w:color w:val="4472C4" w:themeColor="accent1"/>
          <w:lang w:val="en-US"/>
        </w:rPr>
        <w:t>-</w:t>
      </w:r>
      <w:r w:rsidRPr="00171162">
        <w:rPr>
          <w:color w:val="4472C4" w:themeColor="accent1"/>
          <w:lang w:val="en-US"/>
        </w:rPr>
        <w:t>guided microdissection</w:t>
      </w:r>
      <w:r w:rsidR="00711D74" w:rsidRPr="00171162">
        <w:rPr>
          <w:color w:val="4472C4" w:themeColor="accent1"/>
          <w:lang w:val="en-US"/>
        </w:rPr>
        <w:t xml:space="preserve">, and how this could be used in combination with IVM through the R.MIW in the discussion, lines </w:t>
      </w:r>
      <w:r w:rsidR="0065344C" w:rsidRPr="00171162">
        <w:rPr>
          <w:color w:val="4472C4" w:themeColor="accent1"/>
          <w:lang w:val="en-US"/>
        </w:rPr>
        <w:t>563 - 568</w:t>
      </w:r>
      <w:r w:rsidR="00711D74" w:rsidRPr="00171162">
        <w:rPr>
          <w:color w:val="4472C4" w:themeColor="accent1"/>
          <w:lang w:val="en-US"/>
        </w:rPr>
        <w:t>.</w:t>
      </w:r>
      <w:r w:rsidR="00983248" w:rsidRPr="00171162">
        <w:rPr>
          <w:lang w:val="en-US"/>
        </w:rPr>
        <w:br/>
      </w:r>
    </w:p>
    <w:p w14:paraId="000A7B41" w14:textId="6EB88846" w:rsidR="00BD326F" w:rsidRPr="00171162" w:rsidRDefault="00983248" w:rsidP="008B4568">
      <w:pPr>
        <w:jc w:val="both"/>
        <w:rPr>
          <w:lang w:val="en-US"/>
        </w:rPr>
      </w:pPr>
      <w:r w:rsidRPr="00171162">
        <w:rPr>
          <w:lang w:val="en-US"/>
        </w:rPr>
        <w:t xml:space="preserve">2. Similar to minor concern point 1, the authors say in lines 78-79 that their window "enables the local substance administration, such as different cell types of interest…". Firstly, this sentence should be re-written to be made clearer. Secondly, please define what cell types of interest are being added to the tissue beneath the window? The ability to add cell types of interest is mentioned throughout the manuscript (e.g. line 232, 248, 377). If it is a means to study e.g. </w:t>
      </w:r>
      <w:proofErr w:type="spellStart"/>
      <w:r w:rsidRPr="00171162">
        <w:rPr>
          <w:lang w:val="en-US"/>
        </w:rPr>
        <w:t>tumour</w:t>
      </w:r>
      <w:proofErr w:type="spellEnd"/>
      <w:r w:rsidRPr="00171162">
        <w:rPr>
          <w:lang w:val="en-US"/>
        </w:rPr>
        <w:t xml:space="preserve"> initiation, this should be stated.</w:t>
      </w:r>
    </w:p>
    <w:p w14:paraId="5040A3F3" w14:textId="497A0929" w:rsidR="00BD326F" w:rsidRPr="00171162" w:rsidRDefault="00162300" w:rsidP="008B4568">
      <w:pPr>
        <w:jc w:val="both"/>
        <w:rPr>
          <w:rFonts w:ascii="Calibri" w:hAnsi="Calibri" w:cs="Calibri"/>
          <w:i/>
          <w:color w:val="4472C4" w:themeColor="accent1"/>
          <w:lang w:val="en-US"/>
        </w:rPr>
      </w:pPr>
      <w:r w:rsidRPr="00171162">
        <w:rPr>
          <w:rFonts w:ascii="Calibri" w:hAnsi="Calibri" w:cs="Calibri"/>
          <w:color w:val="4472C4" w:themeColor="accent1"/>
          <w:lang w:val="en-US"/>
        </w:rPr>
        <w:t xml:space="preserve">We have rephrased the sentences in lines 78-79 (now lines </w:t>
      </w:r>
      <w:r w:rsidR="001649CF" w:rsidRPr="00171162">
        <w:rPr>
          <w:rFonts w:ascii="Calibri" w:hAnsi="Calibri" w:cs="Calibri"/>
          <w:color w:val="4472C4" w:themeColor="accent1"/>
          <w:lang w:val="en-US"/>
        </w:rPr>
        <w:t xml:space="preserve">85 - </w:t>
      </w:r>
      <w:r w:rsidR="0065344C" w:rsidRPr="00171162">
        <w:rPr>
          <w:rFonts w:ascii="Calibri" w:hAnsi="Calibri" w:cs="Calibri"/>
          <w:color w:val="4472C4" w:themeColor="accent1"/>
          <w:lang w:val="en-US"/>
        </w:rPr>
        <w:t>90</w:t>
      </w:r>
      <w:r w:rsidRPr="00171162">
        <w:rPr>
          <w:rFonts w:ascii="Calibri" w:hAnsi="Calibri" w:cs="Calibri"/>
          <w:color w:val="4472C4" w:themeColor="accent1"/>
          <w:lang w:val="en-US"/>
        </w:rPr>
        <w:t xml:space="preserve">) for reader clarity: </w:t>
      </w:r>
      <w:r w:rsidRPr="00171162">
        <w:rPr>
          <w:rFonts w:ascii="Calibri" w:hAnsi="Calibri" w:cs="Calibri"/>
          <w:i/>
          <w:color w:val="4472C4" w:themeColor="accent1"/>
          <w:lang w:val="en-US"/>
        </w:rPr>
        <w:t>“</w:t>
      </w:r>
      <w:r w:rsidR="0065344C" w:rsidRPr="00171162">
        <w:rPr>
          <w:rFonts w:ascii="Calibri" w:hAnsi="Calibri" w:cs="Calibri"/>
          <w:i/>
          <w:color w:val="4472C4" w:themeColor="accent1"/>
          <w:lang w:val="en-US"/>
        </w:rPr>
        <w:t xml:space="preserve">When opened under aseptic conditions, the R.MIW does not only allow local tissue manipulation to improve optical </w:t>
      </w:r>
      <w:r w:rsidR="0065344C" w:rsidRPr="00171162">
        <w:rPr>
          <w:rFonts w:ascii="Calibri" w:hAnsi="Calibri" w:cs="Calibri"/>
          <w:i/>
          <w:color w:val="4472C4" w:themeColor="accent1"/>
          <w:lang w:val="en-US"/>
        </w:rPr>
        <w:lastRenderedPageBreak/>
        <w:t>access, but it also enables local administration of substances, such as pathway inhibitors or agonists, injection of different cell types of interest, such as cancer cell or immune cell populations, or tissue labelling-dyes. The lid can be opened at any moment in between imaging sessions without causing any damage to the underlying tissue</w:t>
      </w:r>
      <w:r w:rsidRPr="00171162">
        <w:rPr>
          <w:rFonts w:ascii="Calibri" w:hAnsi="Calibri" w:cs="Calibri"/>
          <w:i/>
          <w:color w:val="4472C4" w:themeColor="accent1"/>
          <w:lang w:val="en-US"/>
        </w:rPr>
        <w:t xml:space="preserve">.” </w:t>
      </w:r>
    </w:p>
    <w:p w14:paraId="228C620A" w14:textId="16056974" w:rsidR="00BD326F" w:rsidRPr="00171162" w:rsidRDefault="00C02CE2" w:rsidP="008B4568">
      <w:pPr>
        <w:jc w:val="both"/>
        <w:rPr>
          <w:rFonts w:ascii="Calibri" w:hAnsi="Calibri" w:cs="Calibri"/>
          <w:color w:val="4472C4" w:themeColor="accent1"/>
          <w:lang w:val="en-US"/>
        </w:rPr>
      </w:pPr>
      <w:r w:rsidRPr="00171162">
        <w:rPr>
          <w:rFonts w:ascii="Calibri" w:hAnsi="Calibri" w:cs="Calibri"/>
          <w:color w:val="4472C4" w:themeColor="accent1"/>
          <w:lang w:val="en-US"/>
        </w:rPr>
        <w:t xml:space="preserve">We have included in the discussion in lines </w:t>
      </w:r>
      <w:r w:rsidR="0065344C" w:rsidRPr="00171162">
        <w:rPr>
          <w:rFonts w:ascii="Calibri" w:hAnsi="Calibri" w:cs="Calibri"/>
          <w:color w:val="4472C4" w:themeColor="accent1"/>
          <w:lang w:val="en-US"/>
        </w:rPr>
        <w:t>560 - 563</w:t>
      </w:r>
      <w:r w:rsidRPr="00171162">
        <w:rPr>
          <w:rFonts w:ascii="Calibri" w:hAnsi="Calibri" w:cs="Calibri"/>
          <w:color w:val="4472C4" w:themeColor="accent1"/>
          <w:lang w:val="en-US"/>
        </w:rPr>
        <w:t xml:space="preserve"> a sentence exemplifying the use of specific cell populations: </w:t>
      </w:r>
      <w:r w:rsidRPr="00171162">
        <w:rPr>
          <w:rFonts w:ascii="Calibri" w:hAnsi="Calibri" w:cs="Calibri"/>
          <w:i/>
          <w:color w:val="4472C4" w:themeColor="accent1"/>
          <w:lang w:val="en-US"/>
        </w:rPr>
        <w:t>“</w:t>
      </w:r>
      <w:r w:rsidR="0065344C" w:rsidRPr="00171162">
        <w:rPr>
          <w:rFonts w:ascii="Calibri" w:hAnsi="Calibri" w:cs="Calibri"/>
          <w:i/>
          <w:color w:val="4472C4" w:themeColor="accent1"/>
          <w:lang w:val="en-US"/>
        </w:rPr>
        <w:t>For instance, to study tumor initiation, specific cancer cell populations could be injected directly in the ductal tree or stroma at a determined IVM time-point and precise mammary gland location, as long as this ROI is accessible through the R.MIW ring.”</w:t>
      </w:r>
    </w:p>
    <w:p w14:paraId="6B2BB880" w14:textId="0D062F4E" w:rsidR="004D5245" w:rsidRPr="00171162" w:rsidRDefault="00983248" w:rsidP="008B4568">
      <w:pPr>
        <w:jc w:val="both"/>
        <w:rPr>
          <w:lang w:val="en-US"/>
        </w:rPr>
      </w:pPr>
      <w:r w:rsidRPr="00171162">
        <w:rPr>
          <w:lang w:val="en-US"/>
        </w:rPr>
        <w:br/>
        <w:t>3. "The lid can be opened in between imaging sessions at any moment during the imaging experiment" (lines 80-81) - please clarify what this sentence means. It is unclear throughout the whole manuscript whether the window can be opened during an imaging session, while maintaining aseptic conditions. If the window cannot be opened during an imaging session, what are the implications for capturing the immediate phase of a fast-acting drug response? This needs to be discussed as a limitation of the window in the discussion.</w:t>
      </w:r>
    </w:p>
    <w:p w14:paraId="704B1F8C" w14:textId="40E452AC" w:rsidR="004D5245" w:rsidRPr="00171162" w:rsidRDefault="00306707" w:rsidP="008B4568">
      <w:pPr>
        <w:jc w:val="both"/>
        <w:rPr>
          <w:rFonts w:ascii="Calibri" w:hAnsi="Calibri" w:cs="Calibri"/>
          <w:lang w:val="en-US"/>
        </w:rPr>
      </w:pPr>
      <w:r w:rsidRPr="00171162">
        <w:rPr>
          <w:rFonts w:ascii="Calibri" w:hAnsi="Calibri" w:cs="Calibri"/>
          <w:color w:val="4472C4" w:themeColor="accent1"/>
          <w:lang w:val="en-US"/>
        </w:rPr>
        <w:t xml:space="preserve">We apologize for this confusion. We have modified this sentence for clarification: </w:t>
      </w:r>
      <w:r w:rsidRPr="00171162">
        <w:rPr>
          <w:rFonts w:ascii="Calibri" w:hAnsi="Calibri" w:cs="Calibri"/>
          <w:i/>
          <w:color w:val="4472C4" w:themeColor="accent1"/>
          <w:lang w:val="en-US"/>
        </w:rPr>
        <w:t>“The lid can be opened in between imaging sessions at any moment, without causing any damage to the underlying tissue</w:t>
      </w:r>
      <w:r w:rsidR="0065344C" w:rsidRPr="00171162">
        <w:rPr>
          <w:rFonts w:ascii="Calibri" w:hAnsi="Calibri" w:cs="Calibri"/>
          <w:i/>
          <w:color w:val="4472C4" w:themeColor="accent1"/>
          <w:lang w:val="en-US"/>
        </w:rPr>
        <w:t xml:space="preserve"> </w:t>
      </w:r>
      <w:r w:rsidRPr="00171162">
        <w:rPr>
          <w:rFonts w:ascii="Calibri" w:hAnsi="Calibri" w:cs="Calibri"/>
          <w:i/>
          <w:color w:val="4472C4" w:themeColor="accent1"/>
          <w:lang w:val="en-US"/>
        </w:rPr>
        <w:t xml:space="preserve">(lines </w:t>
      </w:r>
      <w:r w:rsidR="0065344C" w:rsidRPr="00171162">
        <w:rPr>
          <w:rFonts w:ascii="Calibri" w:hAnsi="Calibri" w:cs="Calibri"/>
          <w:i/>
          <w:color w:val="4472C4" w:themeColor="accent1"/>
          <w:lang w:val="en-US"/>
        </w:rPr>
        <w:t>88 - 90</w:t>
      </w:r>
      <w:r w:rsidRPr="00171162">
        <w:rPr>
          <w:rFonts w:ascii="Calibri" w:hAnsi="Calibri" w:cs="Calibri"/>
          <w:i/>
          <w:color w:val="4472C4" w:themeColor="accent1"/>
          <w:lang w:val="en-US"/>
        </w:rPr>
        <w:t xml:space="preserve">).”   </w:t>
      </w:r>
    </w:p>
    <w:p w14:paraId="330CFE5E" w14:textId="1FF38979" w:rsidR="00306707" w:rsidRPr="00171162" w:rsidRDefault="00B2528E" w:rsidP="008B4568">
      <w:pPr>
        <w:jc w:val="both"/>
        <w:rPr>
          <w:rFonts w:ascii="Calibri" w:hAnsi="Calibri" w:cs="Calibri"/>
          <w:lang w:val="en-US"/>
        </w:rPr>
      </w:pPr>
      <w:r w:rsidRPr="00171162">
        <w:rPr>
          <w:rFonts w:ascii="Calibri" w:hAnsi="Calibri" w:cs="Calibri"/>
          <w:color w:val="4472C4" w:themeColor="accent1"/>
          <w:lang w:val="en-US"/>
        </w:rPr>
        <w:t xml:space="preserve">The R.MIW lid can be opened during an imaging session, and therefore the time necessary to </w:t>
      </w:r>
      <w:r w:rsidR="009F0AC4" w:rsidRPr="00171162">
        <w:rPr>
          <w:rFonts w:ascii="Calibri" w:hAnsi="Calibri" w:cs="Calibri"/>
          <w:color w:val="4472C4" w:themeColor="accent1"/>
          <w:lang w:val="en-US"/>
        </w:rPr>
        <w:t>capture</w:t>
      </w:r>
      <w:r w:rsidRPr="00171162">
        <w:rPr>
          <w:rFonts w:ascii="Calibri" w:hAnsi="Calibri" w:cs="Calibri"/>
          <w:color w:val="4472C4" w:themeColor="accent1"/>
          <w:lang w:val="en-US"/>
        </w:rPr>
        <w:t xml:space="preserve"> an image after drug administration</w:t>
      </w:r>
      <w:r w:rsidR="009F0AC4" w:rsidRPr="00171162">
        <w:rPr>
          <w:rFonts w:ascii="Calibri" w:hAnsi="Calibri" w:cs="Calibri"/>
          <w:color w:val="4472C4" w:themeColor="accent1"/>
          <w:lang w:val="en-US"/>
        </w:rPr>
        <w:t xml:space="preserve"> is relatively short </w:t>
      </w:r>
      <w:r w:rsidR="00B66432" w:rsidRPr="00171162">
        <w:rPr>
          <w:rFonts w:ascii="Calibri" w:hAnsi="Calibri" w:cs="Calibri"/>
          <w:color w:val="4472C4" w:themeColor="accent1"/>
          <w:lang w:val="en-US"/>
        </w:rPr>
        <w:t>and should not take longer than 5 minutes after drug administration</w:t>
      </w:r>
      <w:r w:rsidR="009F0AC4" w:rsidRPr="00171162">
        <w:rPr>
          <w:rFonts w:ascii="Calibri" w:hAnsi="Calibri" w:cs="Calibri"/>
          <w:color w:val="4472C4" w:themeColor="accent1"/>
          <w:lang w:val="en-US"/>
        </w:rPr>
        <w:t>.</w:t>
      </w:r>
      <w:r w:rsidRPr="00171162">
        <w:rPr>
          <w:rFonts w:ascii="Calibri" w:hAnsi="Calibri" w:cs="Calibri"/>
          <w:color w:val="4472C4" w:themeColor="accent1"/>
          <w:lang w:val="en-US"/>
        </w:rPr>
        <w:t xml:space="preserve"> </w:t>
      </w:r>
      <w:r w:rsidR="00306707" w:rsidRPr="00171162">
        <w:rPr>
          <w:rFonts w:ascii="Calibri" w:hAnsi="Calibri" w:cs="Calibri"/>
          <w:color w:val="4472C4" w:themeColor="accent1"/>
          <w:lang w:val="en-US"/>
        </w:rPr>
        <w:t xml:space="preserve">In the discussion we have </w:t>
      </w:r>
      <w:r w:rsidR="00A001F3" w:rsidRPr="00171162">
        <w:rPr>
          <w:rFonts w:ascii="Calibri" w:hAnsi="Calibri" w:cs="Calibri"/>
          <w:color w:val="4472C4" w:themeColor="accent1"/>
          <w:lang w:val="en-US"/>
        </w:rPr>
        <w:t>now included a sentence about the timing required for fast-acting drug responses</w:t>
      </w:r>
      <w:r w:rsidRPr="00171162">
        <w:rPr>
          <w:rFonts w:ascii="Calibri" w:hAnsi="Calibri" w:cs="Calibri"/>
          <w:color w:val="4472C4" w:themeColor="accent1"/>
          <w:lang w:val="en-US"/>
        </w:rPr>
        <w:t xml:space="preserve">: </w:t>
      </w:r>
      <w:r w:rsidRPr="00171162">
        <w:rPr>
          <w:rFonts w:ascii="Calibri" w:hAnsi="Calibri" w:cs="Calibri"/>
          <w:i/>
          <w:color w:val="4472C4" w:themeColor="accent1"/>
          <w:lang w:val="en-US"/>
        </w:rPr>
        <w:t>“</w:t>
      </w:r>
      <w:r w:rsidR="0065344C" w:rsidRPr="00171162">
        <w:rPr>
          <w:rFonts w:ascii="Calibri" w:hAnsi="Calibri" w:cs="Calibri"/>
          <w:i/>
          <w:color w:val="4472C4" w:themeColor="accent1"/>
          <w:lang w:val="en-US"/>
        </w:rPr>
        <w:t xml:space="preserve">The advantage of local drug administration enabled by the R.MIW allows the tissue to be imaged prior to and directly after treatment. The interval needed to remove the mouse from the imaging box and to subsequently perform local drug-administration after opening the R.MIW lid can be performed in minutes, which allows the immediate phase capture of fast-acting drugs. </w:t>
      </w:r>
      <w:r w:rsidRPr="00171162">
        <w:rPr>
          <w:rFonts w:ascii="Calibri" w:hAnsi="Calibri" w:cs="Calibri"/>
          <w:i/>
          <w:color w:val="4472C4" w:themeColor="accent1"/>
          <w:lang w:val="en-US"/>
        </w:rPr>
        <w:t xml:space="preserve">(lines </w:t>
      </w:r>
      <w:r w:rsidR="001649CF" w:rsidRPr="00171162">
        <w:rPr>
          <w:rFonts w:ascii="Calibri" w:hAnsi="Calibri" w:cs="Calibri"/>
          <w:i/>
          <w:color w:val="4472C4" w:themeColor="accent1"/>
          <w:lang w:val="en-US"/>
        </w:rPr>
        <w:t>56</w:t>
      </w:r>
      <w:r w:rsidR="0065344C" w:rsidRPr="00171162">
        <w:rPr>
          <w:rFonts w:ascii="Calibri" w:hAnsi="Calibri" w:cs="Calibri"/>
          <w:i/>
          <w:color w:val="4472C4" w:themeColor="accent1"/>
          <w:lang w:val="en-US"/>
        </w:rPr>
        <w:t>8</w:t>
      </w:r>
      <w:r w:rsidR="001649CF" w:rsidRPr="00171162">
        <w:rPr>
          <w:rFonts w:ascii="Calibri" w:hAnsi="Calibri" w:cs="Calibri"/>
          <w:i/>
          <w:color w:val="4472C4" w:themeColor="accent1"/>
          <w:lang w:val="en-US"/>
        </w:rPr>
        <w:t xml:space="preserve"> - 5</w:t>
      </w:r>
      <w:r w:rsidR="0065344C" w:rsidRPr="00171162">
        <w:rPr>
          <w:rFonts w:ascii="Calibri" w:hAnsi="Calibri" w:cs="Calibri"/>
          <w:i/>
          <w:color w:val="4472C4" w:themeColor="accent1"/>
          <w:lang w:val="en-US"/>
        </w:rPr>
        <w:t>72</w:t>
      </w:r>
      <w:r w:rsidRPr="00171162">
        <w:rPr>
          <w:rFonts w:ascii="Calibri" w:hAnsi="Calibri" w:cs="Calibri"/>
          <w:i/>
          <w:color w:val="4472C4" w:themeColor="accent1"/>
          <w:lang w:val="en-US"/>
        </w:rPr>
        <w:t>).”</w:t>
      </w:r>
    </w:p>
    <w:p w14:paraId="403A9AF6" w14:textId="45BD609C" w:rsidR="009F0AC4" w:rsidRPr="00171162" w:rsidRDefault="00983248" w:rsidP="008B4568">
      <w:pPr>
        <w:jc w:val="both"/>
        <w:rPr>
          <w:color w:val="92D050"/>
          <w:lang w:val="en-US"/>
        </w:rPr>
      </w:pPr>
      <w:r w:rsidRPr="00171162">
        <w:rPr>
          <w:color w:val="92D050"/>
          <w:lang w:val="en-US"/>
        </w:rPr>
        <w:br/>
      </w:r>
      <w:r w:rsidRPr="00171162">
        <w:rPr>
          <w:lang w:val="en-US"/>
        </w:rPr>
        <w:t xml:space="preserve">4. Line 89 - the authors have not shown that their window can be used to examine mammary disease. It should be mentioned that it COULD be used for studying disease. </w:t>
      </w:r>
      <w:proofErr w:type="gramStart"/>
      <w:r w:rsidRPr="00171162">
        <w:rPr>
          <w:lang w:val="en-US"/>
        </w:rPr>
        <w:t>Additionally</w:t>
      </w:r>
      <w:proofErr w:type="gramEnd"/>
      <w:r w:rsidRPr="00171162">
        <w:rPr>
          <w:lang w:val="en-US"/>
        </w:rPr>
        <w:t xml:space="preserve"> in line 369, the authors mention that their window can </w:t>
      </w:r>
      <w:proofErr w:type="spellStart"/>
      <w:r w:rsidRPr="00171162">
        <w:rPr>
          <w:lang w:val="en-US"/>
        </w:rPr>
        <w:t>visualise</w:t>
      </w:r>
      <w:proofErr w:type="spellEnd"/>
      <w:r w:rsidRPr="00171162">
        <w:rPr>
          <w:lang w:val="en-US"/>
        </w:rPr>
        <w:t xml:space="preserve"> processes of </w:t>
      </w:r>
      <w:proofErr w:type="spellStart"/>
      <w:r w:rsidRPr="00171162">
        <w:rPr>
          <w:lang w:val="en-US"/>
        </w:rPr>
        <w:t>tumour</w:t>
      </w:r>
      <w:proofErr w:type="spellEnd"/>
      <w:r w:rsidRPr="00171162">
        <w:rPr>
          <w:lang w:val="en-US"/>
        </w:rPr>
        <w:t xml:space="preserve"> initiation, yet this has not been shown in the manuscript.</w:t>
      </w:r>
    </w:p>
    <w:p w14:paraId="0D3025C1" w14:textId="3C7E4702" w:rsidR="00B66432" w:rsidRPr="00171162" w:rsidRDefault="00B66432" w:rsidP="008B4568">
      <w:pPr>
        <w:jc w:val="both"/>
        <w:rPr>
          <w:color w:val="4472C4" w:themeColor="accent1"/>
          <w:lang w:val="en-US"/>
        </w:rPr>
      </w:pPr>
      <w:r w:rsidRPr="00171162">
        <w:rPr>
          <w:color w:val="4472C4" w:themeColor="accent1"/>
          <w:lang w:val="en-US"/>
        </w:rPr>
        <w:t>In Figure 3B we show</w:t>
      </w:r>
      <w:r w:rsidR="0065344C" w:rsidRPr="00171162">
        <w:rPr>
          <w:color w:val="4472C4" w:themeColor="accent1"/>
          <w:lang w:val="en-US"/>
        </w:rPr>
        <w:t xml:space="preserve"> the growth of a</w:t>
      </w:r>
      <w:r w:rsidR="00FA2E92">
        <w:rPr>
          <w:color w:val="4472C4" w:themeColor="accent1"/>
          <w:lang w:val="en-US"/>
        </w:rPr>
        <w:t xml:space="preserve"> hyperplastic/tumorigenic region</w:t>
      </w:r>
      <w:r w:rsidRPr="00171162">
        <w:rPr>
          <w:color w:val="4472C4" w:themeColor="accent1"/>
          <w:lang w:val="en-US"/>
        </w:rPr>
        <w:t xml:space="preserve"> over 20 days, indicating that the R.MIW is suited to study mammary disease.</w:t>
      </w:r>
      <w:r w:rsidR="00B63065" w:rsidRPr="00171162">
        <w:rPr>
          <w:color w:val="4472C4" w:themeColor="accent1"/>
          <w:lang w:val="en-US"/>
        </w:rPr>
        <w:t xml:space="preserve"> To be more precise, we have changed line </w:t>
      </w:r>
      <w:r w:rsidR="001649CF" w:rsidRPr="00171162">
        <w:rPr>
          <w:color w:val="4472C4" w:themeColor="accent1"/>
          <w:lang w:val="en-US"/>
        </w:rPr>
        <w:t>5</w:t>
      </w:r>
      <w:r w:rsidR="0065344C" w:rsidRPr="00171162">
        <w:rPr>
          <w:color w:val="4472C4" w:themeColor="accent1"/>
          <w:lang w:val="en-US"/>
        </w:rPr>
        <w:t>50</w:t>
      </w:r>
      <w:r w:rsidR="00B63065" w:rsidRPr="00171162">
        <w:rPr>
          <w:color w:val="4472C4" w:themeColor="accent1"/>
          <w:lang w:val="en-US"/>
        </w:rPr>
        <w:t xml:space="preserve"> and now state that the R.MIW is suited to study </w:t>
      </w:r>
      <w:r w:rsidR="00B63065" w:rsidRPr="00171162">
        <w:rPr>
          <w:i/>
          <w:color w:val="4472C4" w:themeColor="accent1"/>
          <w:lang w:val="en-US"/>
        </w:rPr>
        <w:t>“</w:t>
      </w:r>
      <w:r w:rsidR="00FA2E92">
        <w:rPr>
          <w:i/>
          <w:color w:val="4472C4" w:themeColor="accent1"/>
          <w:lang w:val="en-US"/>
        </w:rPr>
        <w:t>tumor growth</w:t>
      </w:r>
      <w:r w:rsidR="0065344C" w:rsidRPr="00171162">
        <w:rPr>
          <w:i/>
          <w:color w:val="4472C4" w:themeColor="accent1"/>
          <w:lang w:val="en-US"/>
        </w:rPr>
        <w:t xml:space="preserve"> at a cellular level</w:t>
      </w:r>
      <w:r w:rsidR="00B63065" w:rsidRPr="00171162">
        <w:rPr>
          <w:i/>
          <w:color w:val="4472C4" w:themeColor="accent1"/>
          <w:lang w:val="en-US"/>
        </w:rPr>
        <w:t>”</w:t>
      </w:r>
      <w:r w:rsidR="001649CF" w:rsidRPr="00171162">
        <w:rPr>
          <w:color w:val="4472C4" w:themeColor="accent1"/>
          <w:lang w:val="en-US"/>
        </w:rPr>
        <w:t>.</w:t>
      </w:r>
    </w:p>
    <w:p w14:paraId="73FAB3D2" w14:textId="48F90656" w:rsidR="009F0AC4" w:rsidRPr="00171162" w:rsidRDefault="00983248" w:rsidP="008B4568">
      <w:pPr>
        <w:jc w:val="both"/>
        <w:rPr>
          <w:lang w:val="en-US"/>
        </w:rPr>
      </w:pPr>
      <w:r w:rsidRPr="00171162">
        <w:rPr>
          <w:lang w:val="en-US"/>
        </w:rPr>
        <w:br/>
        <w:t xml:space="preserve">5. The authors should discuss the ethical implications of window implantation and doing long-term imaging. As the purpose of this manuscript would be to share the technique amongst different countries and institutes, some of which may not be familiar with long-term, live imaging, the level of detail here would be unhelpful for an establishing lab. The authors do mention that the analgesia strategy should be discussed with the local veterinarian and administered as per institutional guidelines (lines 96-97), which is correct, however as a helpful example they should detail the pre- and post-operative analgesia they used in their institution i.e. what type of analgesia, the dose, timing, implications and side-effects. It is great that the authors have included the clinical markers to watch </w:t>
      </w:r>
      <w:r w:rsidRPr="00171162">
        <w:rPr>
          <w:lang w:val="en-US"/>
        </w:rPr>
        <w:lastRenderedPageBreak/>
        <w:t xml:space="preserve">out for post-surgery (lines 175-178), but should also detail what to look out for after the animal has been imaged and the risks associated with imaging for &gt;1 hour or </w:t>
      </w:r>
      <w:r w:rsidR="00197252" w:rsidRPr="00171162">
        <w:rPr>
          <w:lang w:val="en-US"/>
        </w:rPr>
        <w:t>anaesthetizing</w:t>
      </w:r>
      <w:r w:rsidRPr="00171162">
        <w:rPr>
          <w:lang w:val="en-US"/>
        </w:rPr>
        <w:t xml:space="preserve"> twice a day.</w:t>
      </w:r>
    </w:p>
    <w:p w14:paraId="1127EE44" w14:textId="7D85BAA8" w:rsidR="009F0AC4" w:rsidRPr="00171162" w:rsidRDefault="009F0AC4" w:rsidP="008B4568">
      <w:pPr>
        <w:jc w:val="both"/>
        <w:rPr>
          <w:color w:val="4472C4" w:themeColor="accent1"/>
          <w:lang w:val="en-US"/>
        </w:rPr>
      </w:pPr>
      <w:r w:rsidRPr="00171162">
        <w:rPr>
          <w:color w:val="4472C4" w:themeColor="accent1"/>
          <w:lang w:val="en-US"/>
        </w:rPr>
        <w:t>We are thankful for this suggestion. We have incorporated our protocol for analgesia in the protocol (</w:t>
      </w:r>
      <w:r w:rsidR="00B400E6" w:rsidRPr="00171162">
        <w:rPr>
          <w:color w:val="4472C4" w:themeColor="accent1"/>
          <w:lang w:val="en-US"/>
        </w:rPr>
        <w:t>Section 3.11</w:t>
      </w:r>
      <w:r w:rsidRPr="00171162">
        <w:rPr>
          <w:color w:val="4472C4" w:themeColor="accent1"/>
          <w:lang w:val="en-US"/>
        </w:rPr>
        <w:t>).</w:t>
      </w:r>
    </w:p>
    <w:p w14:paraId="0E56CDA0" w14:textId="3F6B1D6D" w:rsidR="00913BCB" w:rsidRPr="00171162" w:rsidRDefault="00913BCB" w:rsidP="008B4568">
      <w:pPr>
        <w:jc w:val="both"/>
        <w:rPr>
          <w:color w:val="4472C4" w:themeColor="accent1"/>
          <w:lang w:val="en-US"/>
        </w:rPr>
      </w:pPr>
      <w:r w:rsidRPr="00171162">
        <w:rPr>
          <w:color w:val="4472C4" w:themeColor="accent1"/>
          <w:lang w:val="en-US"/>
        </w:rPr>
        <w:t>Moreover, we have provided more details on the monitoring of the mouse during and after each imaging session in section 4.</w:t>
      </w:r>
      <w:r w:rsidR="0057579D" w:rsidRPr="00171162">
        <w:rPr>
          <w:color w:val="4472C4" w:themeColor="accent1"/>
          <w:lang w:val="en-US"/>
        </w:rPr>
        <w:t>9</w:t>
      </w:r>
      <w:r w:rsidRPr="00171162">
        <w:rPr>
          <w:color w:val="4472C4" w:themeColor="accent1"/>
          <w:lang w:val="en-US"/>
        </w:rPr>
        <w:t xml:space="preserve">. </w:t>
      </w:r>
    </w:p>
    <w:p w14:paraId="53ABF957" w14:textId="002CEB51" w:rsidR="00B400E6" w:rsidRPr="00171162" w:rsidRDefault="00983248" w:rsidP="008B4568">
      <w:pPr>
        <w:jc w:val="both"/>
        <w:rPr>
          <w:lang w:val="en-US"/>
        </w:rPr>
      </w:pPr>
      <w:r w:rsidRPr="00171162">
        <w:rPr>
          <w:lang w:val="en-US"/>
        </w:rPr>
        <w:br/>
        <w:t>6. The Table of Materials should be mentioned within the protocol text, and early on. Additionally, the fact that the window is custom made should be mentioned early in the text.</w:t>
      </w:r>
    </w:p>
    <w:p w14:paraId="564C2890" w14:textId="7CE55371" w:rsidR="00EA20FA" w:rsidRPr="00171162" w:rsidRDefault="00EA20FA" w:rsidP="008B4568">
      <w:pPr>
        <w:jc w:val="both"/>
        <w:rPr>
          <w:color w:val="4472C4" w:themeColor="accent1"/>
          <w:lang w:val="en-US"/>
        </w:rPr>
      </w:pPr>
      <w:r w:rsidRPr="00171162">
        <w:rPr>
          <w:color w:val="4472C4" w:themeColor="accent1"/>
          <w:lang w:val="en-US"/>
        </w:rPr>
        <w:t>The Table of Materials is now mentioned in the Protocol section in lines</w:t>
      </w:r>
      <w:r w:rsidR="0057579D" w:rsidRPr="00171162">
        <w:rPr>
          <w:color w:val="4472C4" w:themeColor="accent1"/>
          <w:lang w:val="en-US"/>
        </w:rPr>
        <w:t xml:space="preserve"> 117 - 118</w:t>
      </w:r>
      <w:r w:rsidRPr="00171162">
        <w:rPr>
          <w:color w:val="4472C4" w:themeColor="accent1"/>
          <w:lang w:val="en-US"/>
        </w:rPr>
        <w:t>: “All the necessary materials, manufacturers and catalogue numbers are provided in the Table of Materials, supplemented with this protocol.”</w:t>
      </w:r>
    </w:p>
    <w:p w14:paraId="0725D250" w14:textId="2E1E0170" w:rsidR="00EA20FA" w:rsidRPr="00171162" w:rsidRDefault="00EA20FA" w:rsidP="008B4568">
      <w:pPr>
        <w:jc w:val="both"/>
        <w:rPr>
          <w:color w:val="4472C4" w:themeColor="accent1"/>
          <w:lang w:val="en-US"/>
        </w:rPr>
      </w:pPr>
      <w:r w:rsidRPr="00171162">
        <w:rPr>
          <w:color w:val="4472C4" w:themeColor="accent1"/>
          <w:lang w:val="en-US"/>
        </w:rPr>
        <w:t xml:space="preserve">The custom-made origin of the R.MIW is re-enforced in the introduction in lines </w:t>
      </w:r>
      <w:r w:rsidR="0057579D" w:rsidRPr="00171162">
        <w:rPr>
          <w:color w:val="4472C4" w:themeColor="accent1"/>
          <w:lang w:val="en-US"/>
        </w:rPr>
        <w:t>81</w:t>
      </w:r>
      <w:r w:rsidRPr="00171162">
        <w:rPr>
          <w:color w:val="4472C4" w:themeColor="accent1"/>
          <w:lang w:val="en-US"/>
        </w:rPr>
        <w:t>-</w:t>
      </w:r>
      <w:r w:rsidR="0057579D" w:rsidRPr="00171162">
        <w:rPr>
          <w:color w:val="4472C4" w:themeColor="accent1"/>
          <w:lang w:val="en-US"/>
        </w:rPr>
        <w:t>84</w:t>
      </w:r>
      <w:r w:rsidRPr="00171162">
        <w:rPr>
          <w:color w:val="4472C4" w:themeColor="accent1"/>
          <w:lang w:val="en-US"/>
        </w:rPr>
        <w:t>: “</w:t>
      </w:r>
      <w:r w:rsidRPr="00171162">
        <w:rPr>
          <w:rFonts w:asciiTheme="majorHAnsi" w:hAnsiTheme="majorHAnsi" w:cstheme="majorHAnsi"/>
          <w:color w:val="4472C4" w:themeColor="accent1"/>
          <w:lang w:val="en-US"/>
        </w:rPr>
        <w:t>The R.MIW was custom designed to provide optimal tissue access, enabling direct tissue manipulation (…).”</w:t>
      </w:r>
    </w:p>
    <w:p w14:paraId="308E0047" w14:textId="77777777" w:rsidR="00B400E6" w:rsidRPr="00171162" w:rsidRDefault="00983248" w:rsidP="008B4568">
      <w:pPr>
        <w:jc w:val="both"/>
        <w:rPr>
          <w:lang w:val="en-US"/>
        </w:rPr>
      </w:pPr>
      <w:r w:rsidRPr="00171162">
        <w:rPr>
          <w:lang w:val="en-US"/>
        </w:rPr>
        <w:br/>
        <w:t xml:space="preserve">7. Line 99 - please add that </w:t>
      </w:r>
      <w:proofErr w:type="spellStart"/>
      <w:r w:rsidRPr="00171162">
        <w:rPr>
          <w:lang w:val="en-US"/>
        </w:rPr>
        <w:t>anaesthetised</w:t>
      </w:r>
      <w:proofErr w:type="spellEnd"/>
      <w:r w:rsidRPr="00171162">
        <w:rPr>
          <w:lang w:val="en-US"/>
        </w:rPr>
        <w:t xml:space="preserve"> AND recovering mice should be placed on a heating pad after both surgery and imaging</w:t>
      </w:r>
    </w:p>
    <w:p w14:paraId="7EA41A59" w14:textId="16CF4B4A" w:rsidR="00A510B4" w:rsidRPr="00171162" w:rsidRDefault="00A510B4" w:rsidP="008B4568">
      <w:pPr>
        <w:jc w:val="both"/>
        <w:rPr>
          <w:color w:val="4472C4" w:themeColor="accent1"/>
          <w:lang w:val="en-US"/>
        </w:rPr>
      </w:pPr>
      <w:r w:rsidRPr="00171162">
        <w:rPr>
          <w:color w:val="4472C4" w:themeColor="accent1"/>
          <w:lang w:val="en-US"/>
        </w:rPr>
        <w:t>We have rectified this sentence (now line</w:t>
      </w:r>
      <w:r w:rsidR="0057579D" w:rsidRPr="00171162">
        <w:rPr>
          <w:color w:val="4472C4" w:themeColor="accent1"/>
          <w:lang w:val="en-US"/>
        </w:rPr>
        <w:t>s 114 – 115)</w:t>
      </w:r>
      <w:r w:rsidR="00952174" w:rsidRPr="00171162">
        <w:rPr>
          <w:color w:val="4472C4" w:themeColor="accent1"/>
          <w:lang w:val="en-US"/>
        </w:rPr>
        <w:t>.</w:t>
      </w:r>
      <w:r w:rsidRPr="00171162">
        <w:rPr>
          <w:color w:val="4472C4" w:themeColor="accent1"/>
          <w:lang w:val="en-US"/>
        </w:rPr>
        <w:t xml:space="preserve"> </w:t>
      </w:r>
    </w:p>
    <w:p w14:paraId="65465B2F" w14:textId="517EE148" w:rsidR="00B400E6" w:rsidRPr="00171162" w:rsidRDefault="00983248" w:rsidP="008B4568">
      <w:pPr>
        <w:jc w:val="both"/>
        <w:rPr>
          <w:color w:val="70AD47" w:themeColor="accent6"/>
          <w:lang w:val="en-US"/>
        </w:rPr>
      </w:pPr>
      <w:r w:rsidRPr="00171162">
        <w:rPr>
          <w:color w:val="70AD47" w:themeColor="accent6"/>
          <w:lang w:val="en-US"/>
        </w:rPr>
        <w:br/>
      </w:r>
      <w:r w:rsidRPr="00171162">
        <w:rPr>
          <w:lang w:val="en-US"/>
        </w:rPr>
        <w:t>8. Line 103 - the location of the arms of the imaging lid should be defined, perhaps this can be labelled in Figure 1A</w:t>
      </w:r>
    </w:p>
    <w:p w14:paraId="0B9575FB" w14:textId="74C90449" w:rsidR="001660DE" w:rsidRPr="00171162" w:rsidRDefault="001660DE" w:rsidP="008B4568">
      <w:pPr>
        <w:jc w:val="both"/>
        <w:rPr>
          <w:color w:val="4472C4" w:themeColor="accent1"/>
          <w:lang w:val="en-US"/>
        </w:rPr>
      </w:pPr>
      <w:r w:rsidRPr="00171162">
        <w:rPr>
          <w:color w:val="4472C4" w:themeColor="accent1"/>
          <w:lang w:val="en-US"/>
        </w:rPr>
        <w:t>We have included the word “Arm” in Figure 1A.</w:t>
      </w:r>
    </w:p>
    <w:p w14:paraId="0360BB28" w14:textId="44730028" w:rsidR="00A510B4" w:rsidRPr="00171162" w:rsidRDefault="00983248" w:rsidP="008B4568">
      <w:pPr>
        <w:jc w:val="both"/>
        <w:rPr>
          <w:color w:val="70AD47" w:themeColor="accent6"/>
          <w:lang w:val="en-US"/>
        </w:rPr>
      </w:pPr>
      <w:r w:rsidRPr="00171162">
        <w:rPr>
          <w:color w:val="70AD47" w:themeColor="accent6"/>
          <w:lang w:val="en-US"/>
        </w:rPr>
        <w:br/>
      </w:r>
      <w:r w:rsidRPr="00171162">
        <w:rPr>
          <w:lang w:val="en-US"/>
        </w:rPr>
        <w:t>9. There is no mention of Figure 1B and 1C within the text. Please modify protocol in section 1 to include a sentence on how the window fits into the frame, mentioning the 5 degree turn</w:t>
      </w:r>
    </w:p>
    <w:p w14:paraId="0AD9DF7E" w14:textId="446EA8F2" w:rsidR="002B0246" w:rsidRPr="00171162" w:rsidRDefault="002B0246" w:rsidP="008B4568">
      <w:pPr>
        <w:jc w:val="both"/>
        <w:rPr>
          <w:color w:val="4472C4" w:themeColor="accent1"/>
          <w:lang w:val="en-US"/>
        </w:rPr>
      </w:pPr>
      <w:r w:rsidRPr="00171162">
        <w:rPr>
          <w:color w:val="4472C4" w:themeColor="accent1"/>
          <w:lang w:val="en-US"/>
        </w:rPr>
        <w:t>We have included a reference to Figure 1B and 1C in the introduction. In addition, we now refer to Figure 1B and C in Section 3.</w:t>
      </w:r>
    </w:p>
    <w:p w14:paraId="18A12FB5" w14:textId="7E14F42B" w:rsidR="00A510B4" w:rsidRPr="00171162" w:rsidRDefault="00983248" w:rsidP="008B4568">
      <w:pPr>
        <w:jc w:val="both"/>
        <w:rPr>
          <w:color w:val="70AD47" w:themeColor="accent6"/>
          <w:lang w:val="en-US"/>
        </w:rPr>
      </w:pPr>
      <w:r w:rsidRPr="00171162">
        <w:rPr>
          <w:color w:val="92D050"/>
          <w:lang w:val="en-US"/>
        </w:rPr>
        <w:br/>
      </w:r>
      <w:r w:rsidRPr="00171162">
        <w:rPr>
          <w:lang w:val="en-US"/>
        </w:rPr>
        <w:t>10. The note in lines 114-115 should be moved underneath section 1.4 (line 111)</w:t>
      </w:r>
    </w:p>
    <w:p w14:paraId="04E8232A" w14:textId="0088F477" w:rsidR="001B4616" w:rsidRPr="00171162" w:rsidRDefault="001B4616" w:rsidP="008B4568">
      <w:pPr>
        <w:jc w:val="both"/>
        <w:rPr>
          <w:color w:val="4472C4" w:themeColor="accent1"/>
          <w:lang w:val="en-US"/>
        </w:rPr>
      </w:pPr>
      <w:r w:rsidRPr="00171162">
        <w:rPr>
          <w:color w:val="4472C4" w:themeColor="accent1"/>
          <w:lang w:val="en-US"/>
        </w:rPr>
        <w:t>Thank you for this remark. Note has been moved underneath section 1.4.</w:t>
      </w:r>
    </w:p>
    <w:p w14:paraId="111AED6E" w14:textId="468582C0" w:rsidR="001B4616" w:rsidRPr="00171162" w:rsidRDefault="00983248" w:rsidP="008B4568">
      <w:pPr>
        <w:jc w:val="both"/>
        <w:rPr>
          <w:lang w:val="en-US"/>
        </w:rPr>
      </w:pPr>
      <w:r w:rsidRPr="00171162">
        <w:rPr>
          <w:lang w:val="en-US"/>
        </w:rPr>
        <w:br/>
        <w:t>11. The authors mention that the 4th nipple should be used as a landmark for window insertion (lines 132-133). What implications does this have for lactation and involution studies, where anatomically the nipple plays an important role in gland development and changing morphology?</w:t>
      </w:r>
    </w:p>
    <w:p w14:paraId="708EDACD" w14:textId="36366B32" w:rsidR="00E373E4" w:rsidRPr="00171162" w:rsidRDefault="00E373E4" w:rsidP="008B4568">
      <w:pPr>
        <w:jc w:val="both"/>
        <w:rPr>
          <w:color w:val="4472C4" w:themeColor="accent1"/>
          <w:lang w:val="en-US"/>
        </w:rPr>
      </w:pPr>
      <w:r w:rsidRPr="00171162">
        <w:rPr>
          <w:color w:val="4472C4" w:themeColor="accent1"/>
          <w:lang w:val="en-US"/>
        </w:rPr>
        <w:t>The nipple is used as a landmark/orientation point to decide where to make the incision. For example, during puberty, when the gland did not invade all parts of the fat pad yet, this can be important to determine the place of window insertion. This does not imply one should detach or remove the nipple during the procedure. When imaging pregnancy/lactation, it would be advised to place the R.MIW further away from the nipple to allow suckling of the pups</w:t>
      </w:r>
      <w:r w:rsidR="001649CF" w:rsidRPr="00171162">
        <w:rPr>
          <w:color w:val="4472C4" w:themeColor="accent1"/>
          <w:lang w:val="en-US"/>
        </w:rPr>
        <w:t>.</w:t>
      </w:r>
      <w:r w:rsidRPr="00171162">
        <w:rPr>
          <w:color w:val="4472C4" w:themeColor="accent1"/>
          <w:lang w:val="en-US"/>
        </w:rPr>
        <w:t xml:space="preserve"> </w:t>
      </w:r>
    </w:p>
    <w:p w14:paraId="3C02EF23" w14:textId="77777777" w:rsidR="001B4616" w:rsidRPr="00171162" w:rsidRDefault="00983248" w:rsidP="008B4568">
      <w:pPr>
        <w:jc w:val="both"/>
        <w:rPr>
          <w:color w:val="92D050"/>
          <w:lang w:val="en-US"/>
        </w:rPr>
      </w:pPr>
      <w:r w:rsidRPr="00171162">
        <w:rPr>
          <w:lang w:val="en-US"/>
        </w:rPr>
        <w:lastRenderedPageBreak/>
        <w:br/>
        <w:t>12. Line 169 - please modify to say petroleum jelly</w:t>
      </w:r>
    </w:p>
    <w:p w14:paraId="5F2DD017" w14:textId="77777777" w:rsidR="001B4616" w:rsidRPr="00171162" w:rsidRDefault="001B4616" w:rsidP="008B4568">
      <w:pPr>
        <w:jc w:val="both"/>
        <w:rPr>
          <w:color w:val="4472C4" w:themeColor="accent1"/>
          <w:lang w:val="en-US"/>
        </w:rPr>
      </w:pPr>
      <w:r w:rsidRPr="00171162">
        <w:rPr>
          <w:color w:val="4472C4" w:themeColor="accent1"/>
          <w:lang w:val="en-US"/>
        </w:rPr>
        <w:t>Done.</w:t>
      </w:r>
    </w:p>
    <w:p w14:paraId="1A0F4D7C" w14:textId="5CE7DA5F" w:rsidR="001B4616" w:rsidRPr="00171162" w:rsidRDefault="00983248" w:rsidP="008B4568">
      <w:pPr>
        <w:jc w:val="both"/>
        <w:rPr>
          <w:lang w:val="en-US"/>
        </w:rPr>
      </w:pPr>
      <w:r w:rsidRPr="00171162">
        <w:rPr>
          <w:lang w:val="en-US"/>
        </w:rPr>
        <w:br/>
        <w:t xml:space="preserve">13. Can the authors please comment on the volume of air between the </w:t>
      </w:r>
      <w:proofErr w:type="spellStart"/>
      <w:r w:rsidRPr="00171162">
        <w:rPr>
          <w:lang w:val="en-US"/>
        </w:rPr>
        <w:t>coverglass</w:t>
      </w:r>
      <w:proofErr w:type="spellEnd"/>
      <w:r w:rsidRPr="00171162">
        <w:rPr>
          <w:lang w:val="en-US"/>
        </w:rPr>
        <w:t xml:space="preserve"> and tissue that is introduced every time the window is opened, and how this impacts imaging?</w:t>
      </w:r>
    </w:p>
    <w:p w14:paraId="3EB4D21D" w14:textId="0909153D" w:rsidR="00E373E4" w:rsidRPr="00171162" w:rsidRDefault="0097113E" w:rsidP="008B4568">
      <w:pPr>
        <w:jc w:val="both"/>
        <w:rPr>
          <w:color w:val="4472C4" w:themeColor="accent1"/>
          <w:lang w:val="en-US"/>
        </w:rPr>
      </w:pPr>
      <w:r w:rsidRPr="00171162">
        <w:rPr>
          <w:color w:val="4472C4" w:themeColor="accent1"/>
          <w:lang w:val="en-US"/>
        </w:rPr>
        <w:t>We now provide a more detailed description of the procedure of R.MIW closing in step 3.9 and refer to this description in step 5.</w:t>
      </w:r>
      <w:r w:rsidR="001649CF" w:rsidRPr="00171162">
        <w:rPr>
          <w:color w:val="4472C4" w:themeColor="accent1"/>
          <w:lang w:val="en-US"/>
        </w:rPr>
        <w:t>7</w:t>
      </w:r>
      <w:r w:rsidRPr="00171162">
        <w:rPr>
          <w:color w:val="4472C4" w:themeColor="accent1"/>
          <w:lang w:val="en-US"/>
        </w:rPr>
        <w:t>.</w:t>
      </w:r>
    </w:p>
    <w:p w14:paraId="4F6C3EF4" w14:textId="77777777" w:rsidR="001B4616" w:rsidRPr="00171162" w:rsidRDefault="00983248" w:rsidP="008B4568">
      <w:pPr>
        <w:jc w:val="both"/>
        <w:rPr>
          <w:color w:val="70AD47" w:themeColor="accent6"/>
          <w:lang w:val="en-US"/>
        </w:rPr>
      </w:pPr>
      <w:r w:rsidRPr="00171162">
        <w:rPr>
          <w:lang w:val="en-US"/>
        </w:rPr>
        <w:br/>
        <w:t xml:space="preserve">14. Section 4 of the protocol - please add that eye ointment should be administered after the animal is </w:t>
      </w:r>
      <w:proofErr w:type="spellStart"/>
      <w:r w:rsidRPr="00171162">
        <w:rPr>
          <w:lang w:val="en-US"/>
        </w:rPr>
        <w:t>anaesthetised</w:t>
      </w:r>
      <w:proofErr w:type="spellEnd"/>
      <w:r w:rsidRPr="00171162">
        <w:rPr>
          <w:lang w:val="en-US"/>
        </w:rPr>
        <w:t xml:space="preserve"> (prior to imaging)</w:t>
      </w:r>
    </w:p>
    <w:p w14:paraId="7FC8A772" w14:textId="2EFA3C59" w:rsidR="00162801" w:rsidRPr="00171162" w:rsidRDefault="001649CF" w:rsidP="008B4568">
      <w:pPr>
        <w:jc w:val="both"/>
        <w:rPr>
          <w:color w:val="4472C4" w:themeColor="accent1"/>
          <w:lang w:val="en-US"/>
        </w:rPr>
      </w:pPr>
      <w:r w:rsidRPr="00171162">
        <w:rPr>
          <w:color w:val="4472C4" w:themeColor="accent1"/>
          <w:lang w:val="en-US"/>
        </w:rPr>
        <w:t>We have added this sentence.</w:t>
      </w:r>
    </w:p>
    <w:p w14:paraId="01D78AD6" w14:textId="77777777" w:rsidR="00162801" w:rsidRPr="00171162" w:rsidRDefault="00983248" w:rsidP="008B4568">
      <w:pPr>
        <w:jc w:val="both"/>
        <w:rPr>
          <w:lang w:val="en-US"/>
        </w:rPr>
      </w:pPr>
      <w:r w:rsidRPr="00171162">
        <w:rPr>
          <w:lang w:val="en-US"/>
        </w:rPr>
        <w:br/>
        <w:t xml:space="preserve">15. Lines 281-282 - the authors say that "the dynamics of stromal cells surrounding the elongating and branching ducts" can be </w:t>
      </w:r>
      <w:proofErr w:type="spellStart"/>
      <w:r w:rsidRPr="00171162">
        <w:rPr>
          <w:lang w:val="en-US"/>
        </w:rPr>
        <w:t>visualised</w:t>
      </w:r>
      <w:proofErr w:type="spellEnd"/>
      <w:r w:rsidRPr="00171162">
        <w:rPr>
          <w:lang w:val="en-US"/>
        </w:rPr>
        <w:t>, is this correct? There are no stromal markers in Figure 4B. Perhaps the authors mean "single" instead of "stromal".</w:t>
      </w:r>
    </w:p>
    <w:p w14:paraId="15618152" w14:textId="55A9DD4D" w:rsidR="003E31F2" w:rsidRPr="00171162" w:rsidRDefault="00AB5011" w:rsidP="008B4568">
      <w:pPr>
        <w:jc w:val="both"/>
        <w:rPr>
          <w:color w:val="4472C4" w:themeColor="accent1"/>
          <w:lang w:val="en-US"/>
        </w:rPr>
      </w:pPr>
      <w:r w:rsidRPr="00171162">
        <w:rPr>
          <w:color w:val="4472C4" w:themeColor="accent1"/>
          <w:lang w:val="en-US"/>
        </w:rPr>
        <w:t xml:space="preserve">We have modified this sentence and now state that single cells in the stroma can be visualized (lines </w:t>
      </w:r>
      <w:r w:rsidR="0057579D" w:rsidRPr="00171162">
        <w:rPr>
          <w:color w:val="4472C4" w:themeColor="accent1"/>
          <w:lang w:val="en-US"/>
        </w:rPr>
        <w:t>440 - 444</w:t>
      </w:r>
      <w:r w:rsidRPr="00171162">
        <w:rPr>
          <w:color w:val="4472C4" w:themeColor="accent1"/>
          <w:lang w:val="en-US"/>
        </w:rPr>
        <w:t>)</w:t>
      </w:r>
      <w:r w:rsidR="003E31F2" w:rsidRPr="00171162">
        <w:rPr>
          <w:color w:val="4472C4" w:themeColor="accent1"/>
          <w:lang w:val="en-US"/>
        </w:rPr>
        <w:t>. We have added asterisks</w:t>
      </w:r>
      <w:r w:rsidRPr="00171162">
        <w:rPr>
          <w:color w:val="4472C4" w:themeColor="accent1"/>
          <w:lang w:val="en-US"/>
        </w:rPr>
        <w:t xml:space="preserve"> to the figure panels</w:t>
      </w:r>
      <w:r w:rsidR="003E31F2" w:rsidRPr="00171162">
        <w:rPr>
          <w:color w:val="4472C4" w:themeColor="accent1"/>
          <w:lang w:val="en-US"/>
        </w:rPr>
        <w:t xml:space="preserve"> </w:t>
      </w:r>
      <w:r w:rsidR="00546C2C" w:rsidRPr="00171162">
        <w:rPr>
          <w:color w:val="4472C4" w:themeColor="accent1"/>
          <w:lang w:val="en-US"/>
        </w:rPr>
        <w:t>to highlight these</w:t>
      </w:r>
      <w:r w:rsidR="003E31F2" w:rsidRPr="00171162">
        <w:rPr>
          <w:color w:val="4472C4" w:themeColor="accent1"/>
          <w:lang w:val="en-US"/>
        </w:rPr>
        <w:t xml:space="preserve"> </w:t>
      </w:r>
      <w:r w:rsidRPr="00171162">
        <w:rPr>
          <w:color w:val="4472C4" w:themeColor="accent1"/>
          <w:lang w:val="en-US"/>
        </w:rPr>
        <w:t>single</w:t>
      </w:r>
      <w:r w:rsidR="00546C2C" w:rsidRPr="00171162">
        <w:rPr>
          <w:color w:val="4472C4" w:themeColor="accent1"/>
          <w:lang w:val="en-US"/>
        </w:rPr>
        <w:t xml:space="preserve"> cells</w:t>
      </w:r>
      <w:r w:rsidRPr="00171162">
        <w:rPr>
          <w:color w:val="4472C4" w:themeColor="accent1"/>
          <w:lang w:val="en-US"/>
        </w:rPr>
        <w:t xml:space="preserve"> in the stroma.</w:t>
      </w:r>
      <w:r w:rsidR="00546C2C" w:rsidRPr="00171162">
        <w:rPr>
          <w:color w:val="4472C4" w:themeColor="accent1"/>
          <w:lang w:val="en-US"/>
        </w:rPr>
        <w:t xml:space="preserve"> </w:t>
      </w:r>
    </w:p>
    <w:p w14:paraId="67255645" w14:textId="5C041D0D" w:rsidR="006A067B" w:rsidRPr="00171162" w:rsidRDefault="00983248" w:rsidP="008B4568">
      <w:pPr>
        <w:jc w:val="both"/>
        <w:rPr>
          <w:color w:val="70AD47" w:themeColor="accent6"/>
          <w:lang w:val="en-US"/>
        </w:rPr>
      </w:pPr>
      <w:r w:rsidRPr="00171162">
        <w:rPr>
          <w:color w:val="70AD47" w:themeColor="accent6"/>
          <w:lang w:val="en-US"/>
        </w:rPr>
        <w:br/>
      </w:r>
      <w:r w:rsidRPr="00171162">
        <w:rPr>
          <w:lang w:val="en-US"/>
        </w:rPr>
        <w:t>16. Lines 304-305, "Together, these data reveal a remarkable local proliferative heterogeneity within the adult mammary gland, and at the same time, a global uniform turnover rate". Could the authors please clarify what they mean by the "global uniform turnover rate" and whether the model they've used is capable of supporting this conclusion?</w:t>
      </w:r>
    </w:p>
    <w:p w14:paraId="24DB71F6" w14:textId="728DB5EA" w:rsidR="00B2064D" w:rsidRPr="00171162" w:rsidRDefault="00B2064D" w:rsidP="008B4568">
      <w:pPr>
        <w:jc w:val="both"/>
        <w:rPr>
          <w:color w:val="4472C4" w:themeColor="accent1"/>
          <w:lang w:val="en-US"/>
        </w:rPr>
      </w:pPr>
      <w:r w:rsidRPr="00171162">
        <w:rPr>
          <w:color w:val="4472C4" w:themeColor="accent1"/>
          <w:lang w:val="en-US"/>
        </w:rPr>
        <w:t xml:space="preserve">We would like to stress that this manuscript is meant to highlight and explain the use of the R.MIW, and not to provide a full representation of biological data and a justification of the use of models. Hence, we meant to highlight typical data types that can be obtained through the use of a R.MIW in the “representative results” section. For further details and additional data on the local proliferative heterogeneity and global uniform turnover rate we would like to refer to the previously published manuscript by </w:t>
      </w:r>
      <w:proofErr w:type="spellStart"/>
      <w:r w:rsidRPr="00171162">
        <w:rPr>
          <w:color w:val="4472C4" w:themeColor="accent1"/>
          <w:lang w:val="en-US"/>
        </w:rPr>
        <w:t>Messal</w:t>
      </w:r>
      <w:proofErr w:type="spellEnd"/>
      <w:r w:rsidRPr="00171162">
        <w:rPr>
          <w:color w:val="4472C4" w:themeColor="accent1"/>
          <w:lang w:val="en-US"/>
        </w:rPr>
        <w:t xml:space="preserve"> </w:t>
      </w:r>
      <w:r w:rsidRPr="00171162">
        <w:rPr>
          <w:i/>
          <w:color w:val="4472C4" w:themeColor="accent1"/>
          <w:lang w:val="en-US"/>
        </w:rPr>
        <w:t xml:space="preserve">et al., </w:t>
      </w:r>
      <w:r w:rsidRPr="00171162">
        <w:rPr>
          <w:color w:val="4472C4" w:themeColor="accent1"/>
          <w:lang w:val="en-US"/>
        </w:rPr>
        <w:t>Journal of Mammary Gland Biology and Neoplasia 26, 9–27 (2021)</w:t>
      </w:r>
      <w:r w:rsidRPr="00171162">
        <w:rPr>
          <w:i/>
          <w:color w:val="4472C4" w:themeColor="accent1"/>
          <w:lang w:val="en-US"/>
        </w:rPr>
        <w:t>.</w:t>
      </w:r>
      <w:r w:rsidRPr="00171162">
        <w:rPr>
          <w:color w:val="4472C4" w:themeColor="accent1"/>
          <w:lang w:val="en-US"/>
        </w:rPr>
        <w:t xml:space="preserve"> </w:t>
      </w:r>
    </w:p>
    <w:p w14:paraId="09CDD3AD" w14:textId="77777777" w:rsidR="00B2064D" w:rsidRPr="00171162" w:rsidRDefault="00B2064D" w:rsidP="008B4568">
      <w:pPr>
        <w:jc w:val="both"/>
        <w:rPr>
          <w:color w:val="70AD47" w:themeColor="accent6"/>
          <w:lang w:val="en-US"/>
        </w:rPr>
      </w:pPr>
    </w:p>
    <w:p w14:paraId="50B58260" w14:textId="177BF760" w:rsidR="006A067B" w:rsidRPr="00171162" w:rsidRDefault="00983248" w:rsidP="008B4568">
      <w:pPr>
        <w:jc w:val="both"/>
        <w:rPr>
          <w:lang w:val="en-US"/>
        </w:rPr>
      </w:pPr>
      <w:r w:rsidRPr="00171162">
        <w:rPr>
          <w:lang w:val="en-US"/>
        </w:rPr>
        <w:t xml:space="preserve">17. Figure 4B. As a single z-plane image, I am unsure why we are seeing white cells when, according to the </w:t>
      </w:r>
      <w:proofErr w:type="spellStart"/>
      <w:r w:rsidRPr="00171162">
        <w:rPr>
          <w:lang w:val="en-US"/>
        </w:rPr>
        <w:t>mTmG</w:t>
      </w:r>
      <w:proofErr w:type="spellEnd"/>
      <w:r w:rsidRPr="00171162">
        <w:rPr>
          <w:lang w:val="en-US"/>
        </w:rPr>
        <w:t xml:space="preserve"> model used, the cells should either be cyan or red. Can the authors please clarify?</w:t>
      </w:r>
    </w:p>
    <w:p w14:paraId="0CAB2300" w14:textId="001B9D01" w:rsidR="006A067B" w:rsidRPr="00171162" w:rsidRDefault="006A067B" w:rsidP="008B4568">
      <w:pPr>
        <w:jc w:val="both"/>
        <w:rPr>
          <w:color w:val="4472C4" w:themeColor="accent1"/>
          <w:lang w:val="en-US"/>
        </w:rPr>
      </w:pPr>
      <w:r w:rsidRPr="00171162">
        <w:rPr>
          <w:color w:val="4472C4" w:themeColor="accent1"/>
          <w:lang w:val="en-US"/>
        </w:rPr>
        <w:t xml:space="preserve">Due to the </w:t>
      </w:r>
      <w:r w:rsidR="008739D7" w:rsidRPr="00171162">
        <w:rPr>
          <w:color w:val="4472C4" w:themeColor="accent1"/>
          <w:lang w:val="en-US"/>
        </w:rPr>
        <w:t xml:space="preserve">strong </w:t>
      </w:r>
      <w:r w:rsidRPr="00171162">
        <w:rPr>
          <w:color w:val="4472C4" w:themeColor="accent1"/>
          <w:lang w:val="en-US"/>
        </w:rPr>
        <w:t xml:space="preserve">stability of the </w:t>
      </w:r>
      <w:proofErr w:type="spellStart"/>
      <w:r w:rsidRPr="00171162">
        <w:rPr>
          <w:color w:val="4472C4" w:themeColor="accent1"/>
          <w:lang w:val="en-US"/>
        </w:rPr>
        <w:t>mT</w:t>
      </w:r>
      <w:proofErr w:type="spellEnd"/>
      <w:r w:rsidRPr="00171162">
        <w:rPr>
          <w:color w:val="4472C4" w:themeColor="accent1"/>
          <w:lang w:val="en-US"/>
        </w:rPr>
        <w:t xml:space="preserve"> (</w:t>
      </w:r>
      <w:proofErr w:type="spellStart"/>
      <w:r w:rsidRPr="00171162">
        <w:rPr>
          <w:color w:val="4472C4" w:themeColor="accent1"/>
          <w:lang w:val="en-US"/>
        </w:rPr>
        <w:t>tdTomato</w:t>
      </w:r>
      <w:proofErr w:type="spellEnd"/>
      <w:r w:rsidRPr="00171162">
        <w:rPr>
          <w:color w:val="4472C4" w:themeColor="accent1"/>
          <w:lang w:val="en-US"/>
        </w:rPr>
        <w:t xml:space="preserve">) fluorescent protein, some recombined cells </w:t>
      </w:r>
      <w:r w:rsidR="008739D7" w:rsidRPr="00171162">
        <w:rPr>
          <w:color w:val="4472C4" w:themeColor="accent1"/>
          <w:lang w:val="en-US"/>
        </w:rPr>
        <w:t>can</w:t>
      </w:r>
      <w:r w:rsidRPr="00171162">
        <w:rPr>
          <w:color w:val="4472C4" w:themeColor="accent1"/>
          <w:lang w:val="en-US"/>
        </w:rPr>
        <w:t xml:space="preserve"> display</w:t>
      </w:r>
      <w:r w:rsidR="008739D7" w:rsidRPr="00171162">
        <w:rPr>
          <w:color w:val="4472C4" w:themeColor="accent1"/>
          <w:lang w:val="en-US"/>
        </w:rPr>
        <w:t>, over a short period of time,</w:t>
      </w:r>
      <w:r w:rsidRPr="00171162">
        <w:rPr>
          <w:color w:val="4472C4" w:themeColor="accent1"/>
          <w:lang w:val="en-US"/>
        </w:rPr>
        <w:t xml:space="preserve"> both the </w:t>
      </w:r>
      <w:r w:rsidR="008739D7" w:rsidRPr="00171162">
        <w:rPr>
          <w:color w:val="4472C4" w:themeColor="accent1"/>
          <w:lang w:val="en-US"/>
        </w:rPr>
        <w:t xml:space="preserve">original </w:t>
      </w:r>
      <w:proofErr w:type="spellStart"/>
      <w:r w:rsidR="008739D7" w:rsidRPr="00171162">
        <w:rPr>
          <w:color w:val="4472C4" w:themeColor="accent1"/>
          <w:lang w:val="en-US"/>
        </w:rPr>
        <w:t>mT</w:t>
      </w:r>
      <w:proofErr w:type="spellEnd"/>
      <w:r w:rsidR="008739D7" w:rsidRPr="00171162">
        <w:rPr>
          <w:color w:val="4472C4" w:themeColor="accent1"/>
          <w:lang w:val="en-US"/>
        </w:rPr>
        <w:t xml:space="preserve"> protein previously produced and the newly expressed </w:t>
      </w:r>
      <w:proofErr w:type="spellStart"/>
      <w:r w:rsidRPr="00171162">
        <w:rPr>
          <w:color w:val="4472C4" w:themeColor="accent1"/>
          <w:lang w:val="en-US"/>
        </w:rPr>
        <w:t>mG</w:t>
      </w:r>
      <w:proofErr w:type="spellEnd"/>
      <w:r w:rsidRPr="00171162">
        <w:rPr>
          <w:color w:val="4472C4" w:themeColor="accent1"/>
          <w:lang w:val="en-US"/>
        </w:rPr>
        <w:t xml:space="preserve"> (GFP) </w:t>
      </w:r>
      <w:r w:rsidR="008739D7" w:rsidRPr="00171162">
        <w:rPr>
          <w:color w:val="4472C4" w:themeColor="accent1"/>
          <w:lang w:val="en-US"/>
        </w:rPr>
        <w:t>protein.</w:t>
      </w:r>
      <w:r w:rsidRPr="00171162">
        <w:rPr>
          <w:color w:val="4472C4" w:themeColor="accent1"/>
          <w:lang w:val="en-US"/>
        </w:rPr>
        <w:t xml:space="preserve"> </w:t>
      </w:r>
      <w:r w:rsidR="0057579D" w:rsidRPr="00171162">
        <w:rPr>
          <w:color w:val="4472C4" w:themeColor="accent1"/>
          <w:lang w:val="en-US"/>
        </w:rPr>
        <w:t>Also, p</w:t>
      </w:r>
      <w:r w:rsidR="00B2064D" w:rsidRPr="00171162">
        <w:rPr>
          <w:color w:val="4472C4" w:themeColor="accent1"/>
          <w:lang w:val="en-US"/>
        </w:rPr>
        <w:t>lease note that signal intensity in the single Z-plane images was manually increased to better visualize the single cells in the stroma, now indicated with asterisks. We have added this note in the figure legend.</w:t>
      </w:r>
    </w:p>
    <w:p w14:paraId="6AF35A27" w14:textId="125A1E1F" w:rsidR="008739D7" w:rsidRPr="00171162" w:rsidRDefault="00983248" w:rsidP="008B4568">
      <w:pPr>
        <w:jc w:val="both"/>
        <w:rPr>
          <w:lang w:val="en-US"/>
        </w:rPr>
      </w:pPr>
      <w:r w:rsidRPr="00171162">
        <w:rPr>
          <w:lang w:val="en-US"/>
        </w:rPr>
        <w:br/>
        <w:t>18. Figure 6. Figure 6A and B shows two regions of interest, yet the quantification in Fig 6C is from 3 regions. Can the authors clarify where these 3 regions have come from, and whether region 1 and 2 is the same as in Fig 6A and B?</w:t>
      </w:r>
    </w:p>
    <w:p w14:paraId="21874F27" w14:textId="52AEE2E4" w:rsidR="00947E3B" w:rsidRPr="00171162" w:rsidRDefault="00947E3B" w:rsidP="008B4568">
      <w:pPr>
        <w:jc w:val="both"/>
        <w:rPr>
          <w:color w:val="4472C4" w:themeColor="accent1"/>
          <w:lang w:val="en-US"/>
        </w:rPr>
      </w:pPr>
      <w:r w:rsidRPr="00171162">
        <w:rPr>
          <w:color w:val="4472C4" w:themeColor="accent1"/>
          <w:lang w:val="en-US"/>
        </w:rPr>
        <w:lastRenderedPageBreak/>
        <w:t>The quantification in Figure 6C (now Figure 6</w:t>
      </w:r>
      <w:r w:rsidR="003258B3" w:rsidRPr="00171162">
        <w:rPr>
          <w:color w:val="4472C4" w:themeColor="accent1"/>
          <w:lang w:val="en-US"/>
        </w:rPr>
        <w:t>E</w:t>
      </w:r>
      <w:r w:rsidRPr="00171162">
        <w:rPr>
          <w:color w:val="4472C4" w:themeColor="accent1"/>
          <w:lang w:val="en-US"/>
        </w:rPr>
        <w:t>) is not derived from the same images as depicted in Figure 6A and B. To avoid confusion, we have changed the naming of the 3 regions into Region A – C. Moreover, to make figure 6D more intuitive and consistent with the explanatory cartoon in Figure 6</w:t>
      </w:r>
      <w:r w:rsidR="003258B3" w:rsidRPr="00171162">
        <w:rPr>
          <w:color w:val="4472C4" w:themeColor="accent1"/>
          <w:lang w:val="en-US"/>
        </w:rPr>
        <w:t>B</w:t>
      </w:r>
      <w:r w:rsidRPr="00171162">
        <w:rPr>
          <w:color w:val="4472C4" w:themeColor="accent1"/>
          <w:lang w:val="en-US"/>
        </w:rPr>
        <w:t xml:space="preserve">, we now depict the Red/Green ratio (instead of the Green/Red ratio). </w:t>
      </w:r>
    </w:p>
    <w:p w14:paraId="6B011085" w14:textId="22E3BEE5" w:rsidR="00952174" w:rsidRPr="00171162" w:rsidRDefault="00983248" w:rsidP="008B4568">
      <w:pPr>
        <w:jc w:val="both"/>
        <w:rPr>
          <w:lang w:val="en-US"/>
        </w:rPr>
      </w:pPr>
      <w:r w:rsidRPr="00171162">
        <w:rPr>
          <w:color w:val="70AD47" w:themeColor="accent6"/>
          <w:lang w:val="en-US"/>
        </w:rPr>
        <w:br/>
      </w:r>
      <w:r w:rsidRPr="00171162">
        <w:rPr>
          <w:lang w:val="en-US"/>
        </w:rPr>
        <w:t xml:space="preserve">19. Post-acquisition motion correction software should be cited in line 409 so that others can use e.g. Warren SC, et al., 2018, </w:t>
      </w:r>
      <w:proofErr w:type="spellStart"/>
      <w:r w:rsidRPr="00171162">
        <w:rPr>
          <w:lang w:val="en-US"/>
        </w:rPr>
        <w:t>eLife</w:t>
      </w:r>
      <w:proofErr w:type="spellEnd"/>
    </w:p>
    <w:p w14:paraId="43E865C1" w14:textId="77777777" w:rsidR="00952174" w:rsidRPr="00171162" w:rsidRDefault="00255FF4" w:rsidP="00952174">
      <w:pPr>
        <w:rPr>
          <w:lang w:val="en-US"/>
        </w:rPr>
      </w:pPr>
      <w:r w:rsidRPr="00171162">
        <w:rPr>
          <w:color w:val="4472C4" w:themeColor="accent1"/>
          <w:lang w:val="en-US"/>
        </w:rPr>
        <w:t>We added the reference.</w:t>
      </w:r>
      <w:r w:rsidR="00983248" w:rsidRPr="00171162">
        <w:rPr>
          <w:color w:val="4472C4" w:themeColor="accent1"/>
          <w:lang w:val="en-US"/>
        </w:rPr>
        <w:br/>
      </w:r>
      <w:r w:rsidR="00983248" w:rsidRPr="00171162">
        <w:rPr>
          <w:lang w:val="en-US"/>
        </w:rPr>
        <w:br/>
      </w:r>
      <w:r w:rsidR="00983248" w:rsidRPr="00171162">
        <w:rPr>
          <w:lang w:val="en-US"/>
        </w:rPr>
        <w:br/>
      </w:r>
      <w:r w:rsidR="00983248" w:rsidRPr="00171162">
        <w:rPr>
          <w:b/>
          <w:bCs/>
          <w:lang w:val="en-US"/>
        </w:rPr>
        <w:t>Reviewer #4:</w:t>
      </w:r>
      <w:r w:rsidR="00983248" w:rsidRPr="00171162">
        <w:rPr>
          <w:lang w:val="en-US"/>
        </w:rPr>
        <w:br/>
        <w:t>Manuscript Summary:</w:t>
      </w:r>
    </w:p>
    <w:p w14:paraId="7D5D7401" w14:textId="77777777" w:rsidR="00952174" w:rsidRPr="00171162" w:rsidRDefault="00983248" w:rsidP="00952174">
      <w:pPr>
        <w:jc w:val="both"/>
        <w:rPr>
          <w:lang w:val="en-US"/>
        </w:rPr>
      </w:pPr>
      <w:r w:rsidRPr="00171162">
        <w:rPr>
          <w:lang w:val="en-US"/>
        </w:rPr>
        <w:br/>
        <w:t>The method of inserting titanium windows is given logical order with good detail and examples of the experimental utility of this technique are compelling. Advantages over alternative methods are presented. There is good coverage of experimental variables, especially in the discussion section.</w:t>
      </w:r>
    </w:p>
    <w:p w14:paraId="6A2E911F" w14:textId="053839EF" w:rsidR="00952174" w:rsidRPr="00171162" w:rsidRDefault="00983248" w:rsidP="00952174">
      <w:pPr>
        <w:rPr>
          <w:lang w:val="en-US"/>
        </w:rPr>
      </w:pPr>
      <w:r w:rsidRPr="00171162">
        <w:rPr>
          <w:lang w:val="en-US"/>
        </w:rPr>
        <w:br/>
        <w:t>Major Concerns:</w:t>
      </w:r>
      <w:r w:rsidRPr="00171162">
        <w:rPr>
          <w:lang w:val="en-US"/>
        </w:rPr>
        <w:br/>
      </w:r>
    </w:p>
    <w:p w14:paraId="78247EE3" w14:textId="45946D36" w:rsidR="007224F8" w:rsidRPr="00171162" w:rsidRDefault="00983248" w:rsidP="00952174">
      <w:pPr>
        <w:jc w:val="both"/>
        <w:rPr>
          <w:color w:val="4472C4" w:themeColor="accent1"/>
          <w:lang w:val="en-US"/>
        </w:rPr>
      </w:pPr>
      <w:r w:rsidRPr="00171162">
        <w:rPr>
          <w:lang w:val="en-US"/>
        </w:rPr>
        <w:t>The comprehension level of the second paragraph of the "Representative Results" section could be improved. Additional details would increase clarity. Perhaps different wording, further explanation, or an example would strengthen technical comprehension. Consider rewriting to something like, "A major challenge when using this approach is retracing a region of interest (ROI) on successive days. …………Several tissue landmarks can be used to find the same area of interest, including</w:t>
      </w:r>
      <w:proofErr w:type="gramStart"/>
      <w:r w:rsidRPr="00171162">
        <w:rPr>
          <w:lang w:val="en-US"/>
        </w:rPr>
        <w:t>…..</w:t>
      </w:r>
      <w:proofErr w:type="gramEnd"/>
      <w:r w:rsidRPr="00171162">
        <w:rPr>
          <w:lang w:val="en-US"/>
        </w:rPr>
        <w:t>"</w:t>
      </w:r>
    </w:p>
    <w:p w14:paraId="49706145" w14:textId="50CDBC25" w:rsidR="007224F8" w:rsidRPr="00171162" w:rsidRDefault="007224F8" w:rsidP="008B4568">
      <w:pPr>
        <w:spacing w:line="240" w:lineRule="auto"/>
        <w:jc w:val="both"/>
        <w:rPr>
          <w:color w:val="4472C4" w:themeColor="accent1"/>
          <w:lang w:val="en-US"/>
        </w:rPr>
      </w:pPr>
      <w:r w:rsidRPr="00171162">
        <w:rPr>
          <w:rFonts w:cstheme="minorHAnsi"/>
          <w:color w:val="4472C4" w:themeColor="accent1"/>
          <w:lang w:val="en-US"/>
        </w:rPr>
        <w:t xml:space="preserve">We have re-phrased and corrected this paragraph as suggested: </w:t>
      </w:r>
      <w:r w:rsidRPr="00171162">
        <w:rPr>
          <w:i/>
          <w:color w:val="4472C4" w:themeColor="accent1"/>
          <w:lang w:val="en-US"/>
        </w:rPr>
        <w:t>“</w:t>
      </w:r>
      <w:r w:rsidR="00B723DE" w:rsidRPr="00171162">
        <w:rPr>
          <w:i/>
          <w:color w:val="4472C4" w:themeColor="accent1"/>
          <w:lang w:val="en-US"/>
        </w:rPr>
        <w:t>A major challenge when using the multiday imaging approach is retracing a region of interest (ROI) on consecutive days. To this end, a quick overview scan can be included before selecting the ROI(s) (Figure 3B). Multiple tissue landmarks can be used to retrace the same region of the tissue, including the collagen network signal (visualized by second harmonics generation), tissue structure, as well as local patterns of cells differentially or stochastically labelled with dyes or fluorescent proteins (Figure 3B). In this representative example, an R.MIW was implanted onto a mammary tumor in an MMTV-PyMT;R26-CreERT2het;R26-Confettihet female mouse. Subsequently, stochastic recombination was induced by injection of 1.5 mg tamoxifen, resulting in recombination of the Confetti construct in some cells (Figure 3C). The recombined tumor cells were followed for a period of 20 days (Figure 3B, C). If imaging of the same region of the mammary tumor over consecutive days is precluded, the window can be opened in an aseptic environment (as described in step 5.1) to further clear up, and reposition the tissue to improve visibility and image acquisition (Figure 3A).”</w:t>
      </w:r>
    </w:p>
    <w:p w14:paraId="0287B2B8" w14:textId="798344FD" w:rsidR="008739D7" w:rsidRPr="00171162" w:rsidRDefault="00983248" w:rsidP="008B4568">
      <w:pPr>
        <w:jc w:val="both"/>
        <w:rPr>
          <w:lang w:val="en-US"/>
        </w:rPr>
      </w:pPr>
      <w:r w:rsidRPr="00171162">
        <w:rPr>
          <w:lang w:val="en-US"/>
        </w:rPr>
        <w:br/>
        <w:t>The titanium windows and lids required for this approach are custom materials. It would be useful if the authors could discuss the feasibility and difficulty of making/obtaining these items. This would give readers valuable direction and information regarding the potential of using this method.</w:t>
      </w:r>
    </w:p>
    <w:p w14:paraId="3BFAA54E" w14:textId="68600A76" w:rsidR="00C6099A" w:rsidRPr="00171162" w:rsidRDefault="00C6099A" w:rsidP="008B4568">
      <w:pPr>
        <w:jc w:val="both"/>
        <w:rPr>
          <w:color w:val="4472C4" w:themeColor="accent1"/>
          <w:lang w:val="en-US"/>
        </w:rPr>
      </w:pPr>
      <w:r w:rsidRPr="00171162">
        <w:rPr>
          <w:color w:val="4472C4" w:themeColor="accent1"/>
          <w:lang w:val="en-US"/>
        </w:rPr>
        <w:t xml:space="preserve">We have included a comment in the general </w:t>
      </w:r>
      <w:r w:rsidR="00816D86" w:rsidRPr="00171162">
        <w:rPr>
          <w:color w:val="4472C4" w:themeColor="accent1"/>
          <w:lang w:val="en-US"/>
        </w:rPr>
        <w:t>remarks with the advice on how to produce the R.MIW parts. Typically, workshops specialized in manufacturing of titanium prosthetics have the tools and expertise to produce the R.MIW parts.</w:t>
      </w:r>
    </w:p>
    <w:p w14:paraId="6A2D8151" w14:textId="77777777" w:rsidR="008739D7" w:rsidRPr="00171162" w:rsidRDefault="008739D7" w:rsidP="008B4568">
      <w:pPr>
        <w:jc w:val="both"/>
        <w:rPr>
          <w:lang w:val="en-US"/>
        </w:rPr>
      </w:pPr>
    </w:p>
    <w:p w14:paraId="543631DD" w14:textId="77777777" w:rsidR="00952174" w:rsidRPr="00171162" w:rsidRDefault="00983248" w:rsidP="008B4568">
      <w:pPr>
        <w:jc w:val="both"/>
        <w:rPr>
          <w:lang w:val="en-US"/>
        </w:rPr>
      </w:pPr>
      <w:r w:rsidRPr="00171162">
        <w:rPr>
          <w:lang w:val="en-US"/>
        </w:rPr>
        <w:t>Minor Concerns:</w:t>
      </w:r>
    </w:p>
    <w:p w14:paraId="11284F55" w14:textId="59134B22" w:rsidR="006D5642" w:rsidRPr="00171162" w:rsidRDefault="00983248" w:rsidP="008B4568">
      <w:pPr>
        <w:jc w:val="both"/>
        <w:rPr>
          <w:lang w:val="en-US"/>
        </w:rPr>
      </w:pPr>
      <w:r w:rsidRPr="00171162">
        <w:rPr>
          <w:lang w:val="en-US"/>
        </w:rPr>
        <w:br/>
        <w:t>There are minor typos and grammatical issues that will need to be corrected.</w:t>
      </w:r>
    </w:p>
    <w:p w14:paraId="2EEDFFF4" w14:textId="25DBF249" w:rsidR="007224F8" w:rsidRPr="00803BA0" w:rsidRDefault="007224F8" w:rsidP="008B4568">
      <w:pPr>
        <w:jc w:val="both"/>
        <w:rPr>
          <w:color w:val="4472C4" w:themeColor="accent1"/>
          <w:lang w:val="en-US"/>
        </w:rPr>
      </w:pPr>
      <w:r w:rsidRPr="00171162">
        <w:rPr>
          <w:color w:val="4472C4" w:themeColor="accent1"/>
          <w:lang w:val="en-US"/>
        </w:rPr>
        <w:t xml:space="preserve">We have corrected all typos and grammatical </w:t>
      </w:r>
      <w:r w:rsidR="00803BA0" w:rsidRPr="00171162">
        <w:rPr>
          <w:color w:val="4472C4" w:themeColor="accent1"/>
          <w:lang w:val="en-US"/>
        </w:rPr>
        <w:t>mistakes</w:t>
      </w:r>
      <w:r w:rsidRPr="00171162">
        <w:rPr>
          <w:color w:val="4472C4" w:themeColor="accent1"/>
          <w:lang w:val="en-US"/>
        </w:rPr>
        <w:t xml:space="preserve"> that we could detect </w:t>
      </w:r>
      <w:r w:rsidR="00803BA0" w:rsidRPr="00171162">
        <w:rPr>
          <w:color w:val="4472C4" w:themeColor="accent1"/>
          <w:lang w:val="en-US"/>
        </w:rPr>
        <w:t>in the manuscript. Thank you for this observation.</w:t>
      </w:r>
      <w:r w:rsidR="00803BA0" w:rsidRPr="00803BA0">
        <w:rPr>
          <w:color w:val="4472C4" w:themeColor="accent1"/>
          <w:lang w:val="en-US"/>
        </w:rPr>
        <w:t xml:space="preserve"> </w:t>
      </w:r>
    </w:p>
    <w:sectPr w:rsidR="007224F8" w:rsidRPr="00803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F4C20"/>
    <w:multiLevelType w:val="hybridMultilevel"/>
    <w:tmpl w:val="A158310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20B512C"/>
    <w:multiLevelType w:val="multilevel"/>
    <w:tmpl w:val="819A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8C5588"/>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48"/>
    <w:rsid w:val="000225CC"/>
    <w:rsid w:val="000575BF"/>
    <w:rsid w:val="000A7520"/>
    <w:rsid w:val="000B16BC"/>
    <w:rsid w:val="000C0F8F"/>
    <w:rsid w:val="000E6197"/>
    <w:rsid w:val="00162300"/>
    <w:rsid w:val="00162801"/>
    <w:rsid w:val="001649CF"/>
    <w:rsid w:val="001660DE"/>
    <w:rsid w:val="00171162"/>
    <w:rsid w:val="0019149D"/>
    <w:rsid w:val="00197252"/>
    <w:rsid w:val="001A5791"/>
    <w:rsid w:val="001B2510"/>
    <w:rsid w:val="001B4616"/>
    <w:rsid w:val="00255FF4"/>
    <w:rsid w:val="00265DC5"/>
    <w:rsid w:val="00287EDA"/>
    <w:rsid w:val="002A5AE2"/>
    <w:rsid w:val="002B0246"/>
    <w:rsid w:val="002F265B"/>
    <w:rsid w:val="002F7C43"/>
    <w:rsid w:val="00306707"/>
    <w:rsid w:val="0032258A"/>
    <w:rsid w:val="003258B3"/>
    <w:rsid w:val="00376A57"/>
    <w:rsid w:val="003E31F2"/>
    <w:rsid w:val="003F616B"/>
    <w:rsid w:val="004055E9"/>
    <w:rsid w:val="00417B0F"/>
    <w:rsid w:val="00425D71"/>
    <w:rsid w:val="00433785"/>
    <w:rsid w:val="00477566"/>
    <w:rsid w:val="004802C3"/>
    <w:rsid w:val="004D5245"/>
    <w:rsid w:val="004E6616"/>
    <w:rsid w:val="004E67C1"/>
    <w:rsid w:val="005176CA"/>
    <w:rsid w:val="0053325B"/>
    <w:rsid w:val="00546C2C"/>
    <w:rsid w:val="0057579D"/>
    <w:rsid w:val="00594D08"/>
    <w:rsid w:val="005E609A"/>
    <w:rsid w:val="00606AD2"/>
    <w:rsid w:val="0061141F"/>
    <w:rsid w:val="0065344C"/>
    <w:rsid w:val="00654585"/>
    <w:rsid w:val="006A067B"/>
    <w:rsid w:val="006C4E21"/>
    <w:rsid w:val="006D0DE4"/>
    <w:rsid w:val="006D5642"/>
    <w:rsid w:val="006D6FFC"/>
    <w:rsid w:val="006E12D0"/>
    <w:rsid w:val="006E2524"/>
    <w:rsid w:val="006E4CEE"/>
    <w:rsid w:val="006E7B24"/>
    <w:rsid w:val="00701B6F"/>
    <w:rsid w:val="00710DBB"/>
    <w:rsid w:val="00711D74"/>
    <w:rsid w:val="007224F8"/>
    <w:rsid w:val="00724D51"/>
    <w:rsid w:val="0073456F"/>
    <w:rsid w:val="00741E48"/>
    <w:rsid w:val="007436CD"/>
    <w:rsid w:val="00770F88"/>
    <w:rsid w:val="007B3463"/>
    <w:rsid w:val="007F67AE"/>
    <w:rsid w:val="00803BA0"/>
    <w:rsid w:val="00816D86"/>
    <w:rsid w:val="00825728"/>
    <w:rsid w:val="008362E3"/>
    <w:rsid w:val="00847507"/>
    <w:rsid w:val="00867AD0"/>
    <w:rsid w:val="00871F33"/>
    <w:rsid w:val="008739D7"/>
    <w:rsid w:val="008B4568"/>
    <w:rsid w:val="008C161B"/>
    <w:rsid w:val="008D4E76"/>
    <w:rsid w:val="00913BCB"/>
    <w:rsid w:val="00947E3B"/>
    <w:rsid w:val="00952174"/>
    <w:rsid w:val="00952F66"/>
    <w:rsid w:val="009617D2"/>
    <w:rsid w:val="00966DB8"/>
    <w:rsid w:val="0097113E"/>
    <w:rsid w:val="00983248"/>
    <w:rsid w:val="00986118"/>
    <w:rsid w:val="009957AA"/>
    <w:rsid w:val="009E4D50"/>
    <w:rsid w:val="009F0AC4"/>
    <w:rsid w:val="00A001F3"/>
    <w:rsid w:val="00A02C36"/>
    <w:rsid w:val="00A510B4"/>
    <w:rsid w:val="00A53D46"/>
    <w:rsid w:val="00A80C6D"/>
    <w:rsid w:val="00A83F9F"/>
    <w:rsid w:val="00AA2653"/>
    <w:rsid w:val="00AB5011"/>
    <w:rsid w:val="00AE196D"/>
    <w:rsid w:val="00B01C31"/>
    <w:rsid w:val="00B10FDC"/>
    <w:rsid w:val="00B2064D"/>
    <w:rsid w:val="00B218EA"/>
    <w:rsid w:val="00B2528E"/>
    <w:rsid w:val="00B325C6"/>
    <w:rsid w:val="00B400E6"/>
    <w:rsid w:val="00B442EA"/>
    <w:rsid w:val="00B63065"/>
    <w:rsid w:val="00B6535C"/>
    <w:rsid w:val="00B66432"/>
    <w:rsid w:val="00B723DE"/>
    <w:rsid w:val="00B73FF2"/>
    <w:rsid w:val="00B81EAD"/>
    <w:rsid w:val="00B81F06"/>
    <w:rsid w:val="00BB09F7"/>
    <w:rsid w:val="00BD326F"/>
    <w:rsid w:val="00C02CE2"/>
    <w:rsid w:val="00C042A6"/>
    <w:rsid w:val="00C31F53"/>
    <w:rsid w:val="00C6099A"/>
    <w:rsid w:val="00C64877"/>
    <w:rsid w:val="00C91457"/>
    <w:rsid w:val="00CC0FD2"/>
    <w:rsid w:val="00CF21F1"/>
    <w:rsid w:val="00CF2238"/>
    <w:rsid w:val="00D03666"/>
    <w:rsid w:val="00D2058D"/>
    <w:rsid w:val="00D6164D"/>
    <w:rsid w:val="00D82ED5"/>
    <w:rsid w:val="00DB620D"/>
    <w:rsid w:val="00DF04AA"/>
    <w:rsid w:val="00E03000"/>
    <w:rsid w:val="00E373E4"/>
    <w:rsid w:val="00E674CA"/>
    <w:rsid w:val="00E86AD7"/>
    <w:rsid w:val="00EA20FA"/>
    <w:rsid w:val="00EB0203"/>
    <w:rsid w:val="00EC104A"/>
    <w:rsid w:val="00FA2E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5467"/>
  <w15:chartTrackingRefBased/>
  <w15:docId w15:val="{359A353A-9395-45DD-9D43-2229EDE2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3248"/>
    <w:rPr>
      <w:b/>
      <w:bCs/>
    </w:rPr>
  </w:style>
  <w:style w:type="character" w:styleId="CommentReference">
    <w:name w:val="annotation reference"/>
    <w:basedOn w:val="DefaultParagraphFont"/>
    <w:uiPriority w:val="99"/>
    <w:semiHidden/>
    <w:unhideWhenUsed/>
    <w:rsid w:val="00A02C36"/>
    <w:rPr>
      <w:sz w:val="16"/>
      <w:szCs w:val="16"/>
    </w:rPr>
  </w:style>
  <w:style w:type="paragraph" w:styleId="CommentText">
    <w:name w:val="annotation text"/>
    <w:basedOn w:val="Normal"/>
    <w:link w:val="CommentTextChar"/>
    <w:uiPriority w:val="99"/>
    <w:unhideWhenUsed/>
    <w:rsid w:val="00A02C36"/>
    <w:pPr>
      <w:spacing w:line="240" w:lineRule="auto"/>
    </w:pPr>
    <w:rPr>
      <w:sz w:val="20"/>
      <w:szCs w:val="20"/>
    </w:rPr>
  </w:style>
  <w:style w:type="character" w:customStyle="1" w:styleId="CommentTextChar">
    <w:name w:val="Comment Text Char"/>
    <w:basedOn w:val="DefaultParagraphFont"/>
    <w:link w:val="CommentText"/>
    <w:uiPriority w:val="99"/>
    <w:rsid w:val="00A02C36"/>
    <w:rPr>
      <w:sz w:val="20"/>
      <w:szCs w:val="20"/>
    </w:rPr>
  </w:style>
  <w:style w:type="paragraph" w:styleId="CommentSubject">
    <w:name w:val="annotation subject"/>
    <w:basedOn w:val="CommentText"/>
    <w:next w:val="CommentText"/>
    <w:link w:val="CommentSubjectChar"/>
    <w:uiPriority w:val="99"/>
    <w:semiHidden/>
    <w:unhideWhenUsed/>
    <w:rsid w:val="00A02C36"/>
    <w:rPr>
      <w:b/>
      <w:bCs/>
    </w:rPr>
  </w:style>
  <w:style w:type="character" w:customStyle="1" w:styleId="CommentSubjectChar">
    <w:name w:val="Comment Subject Char"/>
    <w:basedOn w:val="CommentTextChar"/>
    <w:link w:val="CommentSubject"/>
    <w:uiPriority w:val="99"/>
    <w:semiHidden/>
    <w:rsid w:val="00A02C36"/>
    <w:rPr>
      <w:b/>
      <w:bCs/>
      <w:sz w:val="20"/>
      <w:szCs w:val="20"/>
    </w:rPr>
  </w:style>
  <w:style w:type="paragraph" w:styleId="BalloonText">
    <w:name w:val="Balloon Text"/>
    <w:basedOn w:val="Normal"/>
    <w:link w:val="BalloonTextChar"/>
    <w:uiPriority w:val="99"/>
    <w:semiHidden/>
    <w:unhideWhenUsed/>
    <w:rsid w:val="00A02C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2C36"/>
    <w:rPr>
      <w:rFonts w:ascii="Times New Roman" w:hAnsi="Times New Roman" w:cs="Times New Roman"/>
      <w:sz w:val="18"/>
      <w:szCs w:val="18"/>
    </w:rPr>
  </w:style>
  <w:style w:type="paragraph" w:styleId="NormalWeb">
    <w:name w:val="Normal (Web)"/>
    <w:basedOn w:val="Normal"/>
    <w:uiPriority w:val="99"/>
    <w:semiHidden/>
    <w:unhideWhenUsed/>
    <w:rsid w:val="009E4D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1141F"/>
  </w:style>
  <w:style w:type="character" w:styleId="Hyperlink">
    <w:name w:val="Hyperlink"/>
    <w:basedOn w:val="DefaultParagraphFont"/>
    <w:uiPriority w:val="99"/>
    <w:unhideWhenUsed/>
    <w:rsid w:val="00D6164D"/>
    <w:rPr>
      <w:color w:val="0563C1" w:themeColor="hyperlink"/>
      <w:u w:val="single"/>
    </w:rPr>
  </w:style>
  <w:style w:type="character" w:styleId="UnresolvedMention">
    <w:name w:val="Unresolved Mention"/>
    <w:basedOn w:val="DefaultParagraphFont"/>
    <w:uiPriority w:val="99"/>
    <w:semiHidden/>
    <w:unhideWhenUsed/>
    <w:rsid w:val="00D6164D"/>
    <w:rPr>
      <w:color w:val="605E5C"/>
      <w:shd w:val="clear" w:color="auto" w:fill="E1DFDD"/>
    </w:rPr>
  </w:style>
  <w:style w:type="paragraph" w:styleId="ListParagraph">
    <w:name w:val="List Paragraph"/>
    <w:basedOn w:val="Normal"/>
    <w:uiPriority w:val="34"/>
    <w:qFormat/>
    <w:rsid w:val="00B73FF2"/>
    <w:pPr>
      <w:widowControl w:val="0"/>
      <w:spacing w:after="0" w:line="240" w:lineRule="auto"/>
      <w:ind w:left="720"/>
      <w:contextualSpacing/>
      <w:jc w:val="both"/>
    </w:pPr>
    <w:rPr>
      <w:rFonts w:ascii="Calibri" w:eastAsia="Calibri" w:hAnsi="Calibri" w:cs="Calibri"/>
      <w:sz w:val="24"/>
      <w:szCs w:val="24"/>
      <w:lang w:val="en-US"/>
    </w:rPr>
  </w:style>
  <w:style w:type="paragraph" w:styleId="NoSpacing">
    <w:name w:val="No Spacing"/>
    <w:uiPriority w:val="1"/>
    <w:qFormat/>
    <w:rsid w:val="008B45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347206">
      <w:bodyDiv w:val="1"/>
      <w:marLeft w:val="0"/>
      <w:marRight w:val="0"/>
      <w:marTop w:val="0"/>
      <w:marBottom w:val="0"/>
      <w:divBdr>
        <w:top w:val="none" w:sz="0" w:space="0" w:color="auto"/>
        <w:left w:val="none" w:sz="0" w:space="0" w:color="auto"/>
        <w:bottom w:val="none" w:sz="0" w:space="0" w:color="auto"/>
        <w:right w:val="none" w:sz="0" w:space="0" w:color="auto"/>
      </w:divBdr>
      <w:divsChild>
        <w:div w:id="1303579896">
          <w:marLeft w:val="0"/>
          <w:marRight w:val="0"/>
          <w:marTop w:val="0"/>
          <w:marBottom w:val="0"/>
          <w:divBdr>
            <w:top w:val="none" w:sz="0" w:space="0" w:color="auto"/>
            <w:left w:val="none" w:sz="0" w:space="0" w:color="auto"/>
            <w:bottom w:val="none" w:sz="0" w:space="0" w:color="auto"/>
            <w:right w:val="none" w:sz="0" w:space="0" w:color="auto"/>
          </w:divBdr>
          <w:divsChild>
            <w:div w:id="1894340579">
              <w:marLeft w:val="0"/>
              <w:marRight w:val="0"/>
              <w:marTop w:val="0"/>
              <w:marBottom w:val="0"/>
              <w:divBdr>
                <w:top w:val="none" w:sz="0" w:space="0" w:color="auto"/>
                <w:left w:val="none" w:sz="0" w:space="0" w:color="auto"/>
                <w:bottom w:val="none" w:sz="0" w:space="0" w:color="auto"/>
                <w:right w:val="none" w:sz="0" w:space="0" w:color="auto"/>
              </w:divBdr>
              <w:divsChild>
                <w:div w:id="901141843">
                  <w:marLeft w:val="0"/>
                  <w:marRight w:val="0"/>
                  <w:marTop w:val="0"/>
                  <w:marBottom w:val="0"/>
                  <w:divBdr>
                    <w:top w:val="none" w:sz="0" w:space="0" w:color="auto"/>
                    <w:left w:val="none" w:sz="0" w:space="0" w:color="auto"/>
                    <w:bottom w:val="none" w:sz="0" w:space="0" w:color="auto"/>
                    <w:right w:val="none" w:sz="0" w:space="0" w:color="auto"/>
                  </w:divBdr>
                  <w:divsChild>
                    <w:div w:id="893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20135">
      <w:bodyDiv w:val="1"/>
      <w:marLeft w:val="0"/>
      <w:marRight w:val="0"/>
      <w:marTop w:val="0"/>
      <w:marBottom w:val="0"/>
      <w:divBdr>
        <w:top w:val="none" w:sz="0" w:space="0" w:color="auto"/>
        <w:left w:val="none" w:sz="0" w:space="0" w:color="auto"/>
        <w:bottom w:val="none" w:sz="0" w:space="0" w:color="auto"/>
        <w:right w:val="none" w:sz="0" w:space="0" w:color="auto"/>
      </w:divBdr>
    </w:div>
    <w:div w:id="20029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hyperlink" Target="https://www.springer.com/journal/10911/open-access-publish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reativecommons.org/licenses/by/4.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2345-CD24-4BEE-A926-780692C4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5502</Words>
  <Characters>31363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Colinda Scheele</dc:creator>
  <cp:keywords/>
  <dc:description/>
  <cp:lastModifiedBy>Colinda Scheele</cp:lastModifiedBy>
  <cp:revision>7</cp:revision>
  <dcterms:created xsi:type="dcterms:W3CDTF">2021-12-13T11:33:00Z</dcterms:created>
  <dcterms:modified xsi:type="dcterms:W3CDTF">2021-12-14T19:10:00Z</dcterms:modified>
</cp:coreProperties>
</file>