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Robust Differentiation of Human iPSCs into a Pure Population of Adipocytes to Study Adipocyte-Associated Disorders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Maryam Aghadi</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Manale Karam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Essam Abdelalim</w:t>
      </w:r>
      <w:r>
        <w:rPr>
          <w:rFonts w:ascii="Calibri" w:hAnsi="Calibri" w:cs="Calibri" w:eastAsia="Calibri"/>
          <w:color w:val="auto"/>
          <w:spacing w:val="0"/>
          <w:position w:val="0"/>
          <w:sz w:val="24"/>
          <w:shd w:fill="FFFFFF" w:val="clear"/>
          <w:vertAlign w:val="superscript"/>
        </w:rPr>
        <w:t xml:space="preserve">1,2</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Diabetes Research Center, Qatar Biomedical Research Institute (QBRI), Hamad Bin Khalifa University (HBKU), Qatar Foundation (QF), Doha, Qatar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Health and Life Sciences, Hamad Bin Khalifa University (HBKU), Qatar Foundation, Education City, Doha, Qatar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Maryam Aghadi</w:t>
        <w:tab/>
        <w:tab/>
        <w:t xml:space="preserve">(</w:t>
      </w:r>
      <w:r>
        <w:rPr>
          <w:rFonts w:ascii="Calibri" w:hAnsi="Calibri" w:cs="Calibri" w:eastAsia="Calibri"/>
          <w:color w:val="auto"/>
          <w:spacing w:val="0"/>
          <w:position w:val="0"/>
          <w:sz w:val="24"/>
          <w:shd w:fill="FFFFFF" w:val="clear"/>
        </w:rPr>
        <w:t xml:space="preserve">MAghadi@hbku.edu.qa)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Manale Karam</w:t>
        <w:tab/>
        <w:tab/>
        <w:tab/>
        <w:t xml:space="preserve">(manale.karam@gmail.com)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Essam M. Abdelalim</w:t>
        <w:tab/>
        <w:tab/>
        <w:t xml:space="preserve">(emohamed@hbku.edu.qa)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induced pluripotent stem cells, mesenchymal stem cells, adipocyte differentiation, cell sorting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allows the generation of a pure adipocyte population from induced pluripotent stem cells (iPSCs). Retinoic acid is used to differentiate iPSCs into mesenchymal stem cells (MSCs) which are used for producing adipocytes. Then, a sorting approach based on Nile red staining is used to obtain pure adipocytes.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induced pluripotent stem cell (iPSC) technology have allowed the generation of different cell types, including adipocytes. However, the current differentiation methods have low efficiency and do not produce a homogenous population of adipocytes. Here, we circumvent this problem by using an all-trans retinoic-based method to produce mesenchymal stem cells (MSCs) in high yield. By regulating pathways governing cell proliferation, survival, and adhesion, our differentiation strategy allows the efficient generation of embryonic bodies (EBs) that differentiate into a pure population of multipotent MSCs. The high number of MSCs generated by this method provides an ideal source for generating adipocytes. However, sample heterogeneity resulting from adipocyte differentiation remains a challenge. Therefore, we used a Nile red-based method for purifying lipid-bearing mature adipocytes using FACS. This sorting strategy allowed us to establish a reliable way to model adipocyte-associated metabolic disorders using a pool of adipocytes with reduced sample heterogeneity and enhanced cell functionality.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cells (MSCs) act as an effective transitory resource for producing cells of mesodermal origin like adipocytes, osteocytes, and chondrocytes, which could be further used for modeling their respective genetic disorders. However, previous approaches relied on attaining these MSCs from adult tissues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imposed the challenge of obtaining them in high numbers from the donors, and the limitation of keeping them functionally viable in suboptimal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conditions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obstacles have produced a great demand of having a protocol for generating MSCs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Human induced pluripotent stem cells (iPSCs) can be used as a valuable source of MSCs, exhibiting MSC characteristics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iPSCs-derived MSCs can be used as a therapeutic option in several diseases. Also, the ability of iPSCs-derived MSCs to generate adipocytes, makes them a valuable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human model to study human adipogenesis, obesity, and adipocyte-associated disorders.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differentiation protocols of adipocytes can be classified into two groups, with one involving differentiation of adipocytes using chemical or protein-based cocktails giving a resultant yield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while the other involving genetic manipulation for robust induction of key transcription factors governing adipocytes development to give a yield of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However, genetic manipulation doesn’t recapitulate the natural process of adipocyte differentiation, and often masks the subtle paradigms arriving during adipogenesis, making it ineffective for disease modeling purposes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Therefore, we present a way to sort chemically derived mature adipocytes from immature ones by fluorescently tagging lipid-bearing adipocytes using Nile 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involving transient incubation of iPSCs derived embryoid bodies (EBs) with all-</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retinoic acid to produce a high number of rapidly proliferating MSCs, which could be further used for generating adipocytes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also present a way to sort chemically derived mature adipocytes from the heterogeneous differentiation pool by fluorescently tagging their lipid droplets using a lipophilic dye; Nile red. This would allow the generation of a pure population of mature adipocytes with enhanced functionality to accurately model adipocyte-associated metabolic disorders.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has been approved by the appropriate institutional research ethics committee and performed following the ethical standards as laid down in the 1964 Declaration of Helsinki and its later amendments or comparable ethical standards. The protocol was approved by the Institutional Review Board (IRB) of HMC (no. 16260/16) and QBRI (no. 2016-003). This work is also optimized for hESCs such as H1 and H9. Blood samples were obtained from healthy individuals with full informed consent. The iPSCs are generated from peripheral blood mononuclear cells (PBMCs) of healthy individuals.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Culturing and maintaining iPSCs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basement membrane matrix-coated plates by reconstituting coating matrix in knockout-DMEM at a ratio of 1:80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iPSCs culture media by adding 50 mL of 10x stem cell supplement media to 500 mL of stem cell basal media, along with 5 mL of 100x penicillin-streptomycin (P/S) and store at 4 &amp;#176;C for short term or at -20 &amp;#176;C for long term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Line the plates with coating matrix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mL for a 6-well plate, 500 &amp;#181;L for a 12-well plate, 250 &amp;#181;L for a 24-well plate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incubate the plate at 37 &amp;#176;C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Remove an aliquot of iPSCs culture media and pre-warm at room temperature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Thaw a vial of iPSCs (ESCs or iPSCs) in a 37 &amp;#176;C water bath and transfer to a 15 mL conical tube containing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mL of 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Centrifuge the tube at 120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4 min at room temperature (RT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Remove the supernatant and add 2 mL of fresh culture media supplemented with 10 &amp;#181;M ROCK inhibitor (Y-27632). Plate the cells in one well of a matrix-coated 6-well plate and place the plate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After 24 h, remove the media and replace it with fresh 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Change the media every day until the cells reach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Upon reaching confluency, passage cells by following the steps outlined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1.10.1.</w:t>
        <w:tab/>
        <w:t xml:space="preserve">Remove the media and wash the cells with Dulbecco’s phosphate-buffered saline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1.10.2.</w:t>
        <w:tab/>
        <w:t xml:space="preserve">Add iPSCs dissociation reagent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&amp;#181;L for a well of a 6-well plate, 250 &amp;#181;L for a well of a 24-well plate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incubate for 1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1.10.3.</w:t>
        <w:tab/>
        <w:t xml:space="preserve">Remove the dissociation reagent and incubate the cells dry for 1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1.10.4.</w:t>
        <w:tab/>
        <w:t xml:space="preserve">Collect the cells using culture media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mL for a well of a 6-well plate and 250 &amp;#181;L for a well of a 24-well plate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a 15 mL conical tube and centrifuge at 120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4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1.10.5.</w:t>
        <w:tab/>
        <w:t xml:space="preserve">Resuspend cells in culture media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for a well of a 6-well plate and 500 &amp;#181;L for a well of a 24-well plate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supplemented with 10 &amp;#181;M ROCK inhibitor and plate them on fresh matrix coated plates at 40%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Differentiation of iPSC into MSCs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MSC differentiation media by adding 15% fetal bovine serum (FBS) and 1% P/S to low glucose DMEM + pyruvate and store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Upon reaching 80% confluency, use iPSCs for embryoid body (EB) formation following the steps outlined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Wash the cells with DPBS and incubate them with dissociation medium/EDTA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&amp;#181;L for a well of a 6-well plate, 250 &amp;#181;L for a well of a 24-well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Incubate at 37 &amp;#176;C for 1 min, aspirate the dissociation reagent and keep the cells at 37 &amp;#176;C for an additional 1 min. To start MSC differentiation,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are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Collect the cells in a 15 mL conical tube using culture media. Make sure to be very gentle while collecting to prevent cells from getting single and allow EB formation. Centrifuge the cells at 120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4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Resuspend the cells in 3 mL of MSC differentiation media containing 10 &amp;#181;M ROCK inhibitor.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Mix and distribute 0.5 mL/well in a 24-well ultra-low attachment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Usage of ultra-low attachment plate would encourage cell aggregation into EBs rather than their attachment on the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Place the plate in the incubator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After 24 h, induce the attained EBs with high retinoic acid (RA) treatment by following the steps outlined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Add 10 &amp;#181;M RA to 3 mL of MSC differentiation media. Collect EBs in a 15 mL tube and allow them to settle down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Remove the supernatant from EBs and add MSC differentiation media supplemented with 10 &amp;#181;M 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Resuspend gently and distribute 0.5 mL/well in the same 24-well ultra-low attachment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Place the plate in the incubator at 37 &amp;#176;C. Do not disturb EBs for the next 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After 48 h, collect EBs in a 15 mL tube and allow them to settle down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Remove the supernatant from EBs and add MSC differentiation media supplemented with 0.1 &amp;#181;M 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Resuspend gently and distribute 0.5 mL/well in the same 24-well ultra-low attachment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w:t>
        <w:tab/>
        <w:t xml:space="preserve">Place the plate in the incubator at 37 &amp;#176;C. Do not disturb EBs for the next 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Remove the RA added to the cells by following the steps outlined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After 48 h of the last RA treatment, collect the EBs and allow them to settle down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Remove the supernatant and add DMEM low glucose media without cytokines.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Resuspend gently and distribute 0.5 mL/well in a 24-well ultra-low attachment plate. Place the plate in the incubator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Plate the iPSCs-derived EBs by following the steps outlined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After 48 h from the previous step (step 2.4), collect the EBs in a 15 mL tube and allow them to settle down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Remove supernatant and resuspend in 2 mL of fresh MSC differentiation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Transfer to two wells of a basement membrane matrix-coated 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tab/>
        <w:t xml:space="preserve">Change the media every other day for additional 5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w:t>
        <w:tab/>
        <w:t xml:space="preserve">After 5 days, remove the spent media and replace it with fresh MSC differentiation media containing 2.5 ng/mL of basic fibroblast growth factor (bFGF).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Passage the plated EBs when they reach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confluency, by following the steps outlined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Wash the cells with DPBS, add trypsin-EDTA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&amp;#181;L for a well of a 6-well plate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and incubate the cells at 37 &amp;#176;C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Collect the cells using MSC differentiation media in a 15 mL conical tube and spin at 750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 4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2.6.3.</w:t>
        <w:tab/>
        <w:t xml:space="preserve">Resuspend in MSC differentiation media with 2.5 ng/mL of bFGF and plate the cells on basement membrane matrix-coated plates at a ratio of 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2.6.4. Repeat the passage when the cells reach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confluency. It is expected to gain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million cells by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passages.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Flow cytometry analysis of iPSCs-derived MSCs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Upon undergoing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passages, the cells should be accessed for the efficiency of MSC differentiation. Differentiation will be considered successful if the cells express MSC differentiation markers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CD44, CD73, CD90, and CD105 at more than 90% efficiency, and do not express high levels of hematopoietic markers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CD14, CD19, CD34, and CD45. The efficiency of these markers can be accessed by following the steps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Passage the cells using the steps outlined above (step 2.6) and attain 1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in one well of a v-bottom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Centrifuge the plate at 750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4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Resuspend 1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in 100 &amp;#181;L of cold DPBS with 1 &amp;#181;L of conjugated antibody (Ab)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at 4 &amp;#176;C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 preventing exposure to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Resuspend another 1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in 100 &amp;#181;L of cold DPBS with the respective isotype control of the conjugated Ab at a concentration of 1:100 ) and incubate at 4 &amp;#176;C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 preventing exposure to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Following incubation, centrifuge the plate at 750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4 min at 4 &amp;#176;C. Discard the supernatant by shaking the plate over the sink.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Resuspend the cells in 100 &amp;#181;L of cold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Centrifuge the cells at 750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4 min at 4 &amp;#176;C.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Resuspend the cells in 200 &amp;#181;L of cold DPBS and collect in dark, cold 1.5 mL microcentrifuge tubes and keep them on ice until analyzed by fluorescence-activated cell sorting (FACS).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For FACS analysis, distribute the cells using side scattered (SSC-A) versus forward scattered (FSC-A) to exclude the debris. Further, distribute the gated cells using forward scattered height (FSC-H) versus forward scattered area (FSC-A) to distinguish singlets from doublets from the live cell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were gated relative to the shift of isotype control for every marker, and a minimum of 10,000 gated events from every stained sample was used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Differentiation of MSCs into adipocytes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Prepare adipocyte differentiation basal media by adding 10% knockout serum replacement (KOSR), 1% Glutamine, 1% P/S, 4.5 ng/&amp;#181;L of glucose to minimum essential media (MEM)-alpha and store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Allow MSCs to reach above 90% confluency. Continue culturing them for another 48 h to allow them to undergo a period of growth arrest.</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6"/>
          <w:position w:val="0"/>
          <w:sz w:val="24"/>
          <w:shd w:fill="FFFF00" w:val="clear"/>
        </w:rPr>
      </w:pPr>
      <w:r>
        <w:rPr>
          <w:rFonts w:ascii="Calibri" w:hAnsi="Calibri" w:cs="Calibri" w:eastAsia="Calibri"/>
          <w:color w:val="auto"/>
          <w:spacing w:val="6"/>
          <w:position w:val="0"/>
          <w:sz w:val="24"/>
          <w:shd w:fill="FFFF00" w:val="clear"/>
        </w:rPr>
        <w:t xml:space="preserve">4.3.</w:t>
        <w:tab/>
      </w:r>
      <w:r>
        <w:rPr>
          <w:rFonts w:ascii="Calibri" w:hAnsi="Calibri" w:cs="Calibri" w:eastAsia="Calibri"/>
          <w:color w:val="auto"/>
          <w:spacing w:val="0"/>
          <w:position w:val="0"/>
          <w:sz w:val="24"/>
          <w:shd w:fill="FFFF00" w:val="clear"/>
        </w:rPr>
        <w:t xml:space="preserve">Prepare complete adipocyte differentiation media by adding 100 &amp;#181;g/mL of </w:t>
      </w:r>
      <w:r>
        <w:rPr>
          <w:rFonts w:ascii="Calibri" w:hAnsi="Calibri" w:cs="Calibri" w:eastAsia="Calibri"/>
          <w:color w:val="auto"/>
          <w:spacing w:val="6"/>
          <w:position w:val="0"/>
          <w:sz w:val="24"/>
          <w:shd w:fill="FFFF00" w:val="clear"/>
        </w:rPr>
        <w:t xml:space="preserve">3-Isobutyl-1-methylxanthine (</w:t>
      </w:r>
      <w:r>
        <w:rPr>
          <w:rFonts w:ascii="Calibri" w:hAnsi="Calibri" w:cs="Calibri" w:eastAsia="Calibri"/>
          <w:color w:val="auto"/>
          <w:spacing w:val="0"/>
          <w:position w:val="0"/>
          <w:sz w:val="24"/>
          <w:shd w:fill="FFFF00" w:val="clear"/>
        </w:rPr>
        <w:t xml:space="preserve">IBMX), 1 &amp;#181;M of dexamethasone, 0.2 U/mL of insulin, 100 &amp;#181;M of indomethacin, and 10 &amp;#181;M of rosiglitazone to the basal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Remove MSC differentiation media and wash the cells using DPBS.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Add complete adipocyte differentiation media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for a well of a 6-well plate and 1 mL for a well of a 12-well plate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and incubate the cells at 37 &amp;#176;C. Change complete differentiation media every other day for 14 days.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Evaluation of the differentiation efficiency of adipocytes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On day 14 of differentiation, check the efficiency of differentiation by staining cells for adipocyte maturation markers, FABP4, and adiponectin.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Remove the media and wash the cells with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Fix the cells using 4% paraformaldehyde (PFA)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 &amp;#181;L to a well of a 24-well plate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incubate at room temperature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Discard the PFA and wash using </w:t>
      </w:r>
      <w:r>
        <w:rPr>
          <w:rFonts w:ascii="Calibri" w:hAnsi="Calibri" w:cs="Calibri" w:eastAsia="Calibri"/>
          <w:color w:val="auto"/>
          <w:spacing w:val="0"/>
          <w:position w:val="0"/>
          <w:sz w:val="24"/>
          <w:shd w:fill="FFFFFF" w:val="clear"/>
        </w:rPr>
        <w:t xml:space="preserve">tris-buffered saline with 0.5% tween </w:t>
      </w:r>
      <w:r>
        <w:rPr>
          <w:rFonts w:ascii="Calibri" w:hAnsi="Calibri" w:cs="Calibri" w:eastAsia="Calibri"/>
          <w:color w:val="auto"/>
          <w:spacing w:val="0"/>
          <w:position w:val="0"/>
          <w:sz w:val="24"/>
          <w:shd w:fill="auto" w:val="clear"/>
        </w:rPr>
        <w:t xml:space="preserve">(TBST) and place it on a shaker at room temperature for 15 min. Repeat the process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Permeabilize the fixed cells with phosphate-buffered saline with 0.5% Triton X-100 (PBST) and place it on a shaker at room temperature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Discard the PBST and add the blocking buffer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bovine serum albumin (BSA) in PBST)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&amp;#181;L for a well of a 6-well plate and 250 &amp;#181;L for a well of a 12-well plate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incubate at room temperature on the shaker for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Dilute the primary antibodies against FABP4, adiponectin 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BSA, at a concentration of 1:500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Add these antibodies together only if raised in different animals and place the plate on the shaker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Remove the primary antibodies and wash the cells three times with TBST (15 min each) and place it on a shaker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Prepare Alexa Fluor secondary antibodies in PBST (1:500). Incubate the cells in the secondary antibody combinations (as per the species in which the primary antibody is raised ) for 60 min at room temperature and cover the plate with aluminum foil to protect it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Discard the secondary antibodies, wash with TBST three times, and place the plate on the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To stain the nuclei, add 1 &amp;#181;g/mL of Hoechst 33342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for a well of a 24-well plate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diluted in PBS and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Discard the Hoechst solution and add PBS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&amp;#181;L for a well of a 24-well plate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the cells. Keep the plates covered from light until visualized using an inverted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Sorting of adipocytes using Nile red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Prepare Nile red working solution by adding 1 mg/mL Nile red stock solution in DMSO and store at -20 &amp;#176;C. Right before use, thaw the Nile red stock and reconstitute in DPBS to attain 300 nM working solution concentration.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On or after day 14 of adipocyte differentiation, discard the media from the cells and wash using DPBS.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Add Nile red working solution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mL in a well of a 6-well plate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incubate at 37 &amp;#176;C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Remove the Nile red solution and add trypsin-EDTA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&amp;#181;L in a well of a 6-well plate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incubate at 37 &amp;#176;C for 4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Collect the cells using DMEM containing 5% FBS in a 15 mL conical tube. Centrifuge at 750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 4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Remove the supernatant and resuspend in DPBS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mL for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Centrifuge at 750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 4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Remove the supernatant and resuspend in DPBS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mL for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Use a FACS sorter to isolate the Nile red-positive cells using the FL1 channel.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Re-culture the sorted cells in adipocyte differentiation media or collect the sorted cells for RNA and protein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Extract RNA from the sorted cells and perform relative quantitative analysis of adipocyte differentiation markers, including </w:t>
      </w:r>
      <w:r>
        <w:rPr>
          <w:rFonts w:ascii="Calibri" w:hAnsi="Calibri" w:cs="Calibri" w:eastAsia="Calibri"/>
          <w:i/>
          <w:color w:val="auto"/>
          <w:spacing w:val="0"/>
          <w:position w:val="0"/>
          <w:sz w:val="24"/>
          <w:shd w:fill="FFFF00" w:val="clear"/>
        </w:rPr>
        <w:t xml:space="preserve">FABP4,</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PPARG</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C/EBPA</w:t>
      </w:r>
      <w:r>
        <w:rPr>
          <w:rFonts w:ascii="Calibri" w:hAnsi="Calibri" w:cs="Calibri" w:eastAsia="Calibri"/>
          <w:color w:val="auto"/>
          <w:spacing w:val="0"/>
          <w:position w:val="0"/>
          <w:sz w:val="24"/>
          <w:shd w:fill="FFFF00" w:val="clear"/>
        </w:rPr>
        <w:t xml:space="preserve">. The Nile red-positive cells show a significant upregulation in the gene expression of at least two folds compared to un-sorted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Schematic and morphology of cells during mesenchymal differentiation: Differentiation of iPSCs into MSCs involves various stages of development spanning across EB formation, MSC differentiation, and MSC expansion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During these stages of development, cells acquire various morphology owing to the different stimulatory chemicals they are subjected to. Upon initiating differentiation, cells are plated in suspension and are expected to be round, with defined cell borders, while being small to medium size in diameter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Choice of culturing cells in suspension during the initial phase of differentiation allows it to closely resemble the process of natural embryonic development, making this phase highly crucial for successful differentiation. The phase of EB formation and RA treatment is followed by plating EBs on basement membrane matrix-coated plates. The viability of EBs upon plating can be accessed by observing their rapid proliferation behavior giving rise to more MSCs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rapid proliferation behavior exhibited by MSCs is retained even after passaging them onto fresh matrix coated plates along with retaining peculiar, elongated morphology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assessment of MSC surface markers: Differentiation efficiency of MSCs is accessed by quantification of surface markers specific for MSC differentiation. Good differentiation producing reliable MSCs should show greater than 90% efficiency of mesenchymal surface markers CD73, CD44, and CD90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addition to that, cells are also assessed for the absence of surface markers depicting hematopoietic phenotype, CD14, CD34, and CD19, and is therefore expected to show less than 1% expression efficiency for them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Differentiation of MSCs into adipocytes: Differentiation of MSCs into adipocytes can be accessed by staining for FABP4 and adiponectin. FABP4 is a cytoplasmic protein, and it is regarded as a marker for terminally differentiated adipocytes. Its high expression among adipocytes, with a cytoplasmic distribution, is a key sign of their developmental maturity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 addition to FABP4, adiponectin is regarded as one of the important markers for adipocyte maturity. Its high expression indicates adipocytes are functional enough for undergoing lipid storage and adipogenesis in response to glucose signaling. Being a secretory protein, adiponectin exhibits globular morphology with every protein globule easily distinguishable within the cytoplasm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Staining and sorting of mature adipocytes using Nile red: Upon differentiation, mature adipocytes can be distinguished from their immature counterparts by staining for Nile red. Nile red binds to lipid-bearing adipocytes, a characteristic exclusive to mature adipocytes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This along with the fluorescent bearing characteristic of Nile red makes it an effective tool for sorting mature adipocytes using fluorescent activated flow cytometry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Effective sorting should result in the enhancement of maturation markers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PPARG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C/EBPA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FABP4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by at least two folds, determined by quantitative real-time PCR (qRT-PCR)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showing the differentiation of iPSCs into MSCs and adipocytes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iPSCs are differentiated into </w:t>
      </w:r>
      <w:r>
        <w:rPr>
          <w:rFonts w:ascii="Calibri" w:hAnsi="Calibri" w:cs="Calibri" w:eastAsia="Calibri"/>
          <w:color w:val="auto"/>
          <w:spacing w:val="0"/>
          <w:position w:val="0"/>
          <w:sz w:val="24"/>
          <w:shd w:fill="auto" w:val="clear"/>
        </w:rPr>
        <w:t xml:space="preserve">MSCs using the embryoid body (EB) technique. The EBs are subjected to a short exposure of 10 &amp;#181;M of all-trans retinoic acid (RA). The generated MSCs are differentiated into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adipocytes based on the iPSC line. The Nile red positive cells are sorted using FACS to obtain a purified population of mature adipocytes that can be used for studying adipocyte-associated disorders (disease modeling), identifying novel drugs, and eventually for personalized therapy.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Differentiation of iPSCs into MSCs.</w:t>
      </w:r>
      <w:r>
        <w:rPr>
          <w:rFonts w:ascii="Calibri" w:hAnsi="Calibri" w:cs="Calibri" w:eastAsia="Calibri"/>
          <w:color w:val="auto"/>
          <w:spacing w:val="0"/>
          <w:position w:val="0"/>
          <w:sz w:val="24"/>
          <w:shd w:fill="FFFFFF" w:val="clear"/>
        </w:rPr>
        <w:t xml:space="preserve"> Representative morphological images showing different stages of MSC differentiation at days 2 (D2), 11 (D11), 15 (D15), and 24 (D24). Embryoid bodies (EBs) generated in the presence of 10 &amp;#181;M of RA for 24 h were plated at day 8 of differentiation, followed by dissociation and passaging after 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17 days of differentiation. The MSCs were passaged several times. Abbreviations: P2 = passage 2.</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Expression of MSC markers and hematopoietic markers in iPSC-derived MSCs.</w:t>
      </w:r>
      <w:r>
        <w:rPr>
          <w:rFonts w:ascii="Calibri" w:hAnsi="Calibri" w:cs="Calibri" w:eastAsia="Calibri"/>
          <w:color w:val="auto"/>
          <w:spacing w:val="0"/>
          <w:position w:val="0"/>
          <w:sz w:val="24"/>
          <w:shd w:fill="auto" w:val="clear"/>
        </w:rPr>
        <w:t xml:space="preserve"> Representative flow cytometry histograms showing the expression of the MSC markers, CD73, CD44, and CD90,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hematopoietic markers, CD34, CD19, and CD14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the MSCs generated from iPSC-derived EBs treated with 10 &amp;#181;M of RA. The X-axis in the graph represents the fluorescent intensity.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Differentiation of iPSC-derived MSCs into adipocytes. </w:t>
      </w:r>
      <w:r>
        <w:rPr>
          <w:rFonts w:ascii="Calibri" w:hAnsi="Calibri" w:cs="Calibri" w:eastAsia="Calibri"/>
          <w:color w:val="auto"/>
          <w:spacing w:val="0"/>
          <w:position w:val="0"/>
          <w:sz w:val="24"/>
          <w:shd w:fill="FFFFFF" w:val="clear"/>
        </w:rPr>
        <w:t xml:space="preserve">Immunostaining images showing the expression of FABP4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and adiponectin (ADIPO)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in mature adipocytes derived from iPSCs. The nuclei were stained with Hoechst.</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Sorting of iPSC-derived adipocytes using Nile red.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showing bright field (BF) and Nile red-stained mature adipocytes.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Nile red (PE-positive cells) in mature adipocytes using FACS.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Real-time PCR analysis showing the expression of </w:t>
      </w:r>
      <w:r>
        <w:rPr>
          <w:rFonts w:ascii="Calibri" w:hAnsi="Calibri" w:cs="Calibri" w:eastAsia="Calibri"/>
          <w:i/>
          <w:color w:val="auto"/>
          <w:spacing w:val="0"/>
          <w:position w:val="0"/>
          <w:sz w:val="24"/>
          <w:shd w:fill="auto" w:val="clear"/>
        </w:rPr>
        <w:t xml:space="preserve">C/EBPA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FABP4</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PPARG</w:t>
      </w:r>
      <w:r>
        <w:rPr>
          <w:rFonts w:ascii="Calibri" w:hAnsi="Calibri" w:cs="Calibri" w:eastAsia="Calibri"/>
          <w:color w:val="auto"/>
          <w:spacing w:val="0"/>
          <w:position w:val="0"/>
          <w:sz w:val="24"/>
          <w:shd w:fill="auto" w:val="clear"/>
        </w:rPr>
        <w:t xml:space="preserve"> in sorted versus unsorted mature adipocytes.</w:t>
      </w:r>
      <w:r>
        <w:rPr>
          <w:rFonts w:ascii="Calibri" w:hAnsi="Calibri" w:cs="Calibri" w:eastAsia="Calibri"/>
          <w:color w:val="auto"/>
          <w:spacing w:val="0"/>
          <w:position w:val="0"/>
          <w:sz w:val="24"/>
          <w:shd w:fill="FFFFFF" w:val="clear"/>
        </w:rPr>
        <w:t xml:space="preserve"> Data are represented as mean &amp;plusmn; SD;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0.05,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0.01,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holds paramount importance due to its ability to provide MSCs in high yield and efficiency. This mass-scale production of MSCs was made possible by transient incubation of iPSCs-derived EBs with 10 &amp;#181;M of RA</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Transient treatment with 10 &amp;#181;M of RA enhanced the MSC yield by 11.2 to 1542 folds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with this protocol being applicable on both iPSCs and hPSCs. At this dose and duration of treatment, RA improves the proliferative and survival capacities of EB-forming cells by direct or indirect regulation of the expression of several genes involved in cell proliferation, apoptosis, and cell-cell and ECM-cell adhesions, which are critical for the survival and proliferation of iPSCs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The genes include, but are not limited to, transcription factors (such as EGFR4, SOX4), growth factors and growth factor receptors (such as IGF2, FGFR4), and adhesion molecules (such as FN1 and CAMs). However, in contrast to low doses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 at high doses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w:t>
      </w:r>
      <w:r>
        <w:rPr>
          <w:rFonts w:ascii="Calibri" w:hAnsi="Calibri" w:cs="Calibri" w:eastAsia="Calibri"/>
          <w:color w:val="auto"/>
          <w:spacing w:val="0"/>
          <w:position w:val="0"/>
          <w:sz w:val="24"/>
          <w:shd w:fill="auto" w:val="clear"/>
        </w:rPr>
        <w:t xml:space="preserve">&amp;#181;M), RA negatively regulates proliferation and survival of EB-forming cells resulting in reduced PSC-derived EB number and size and thereby a decreased yield of MSCs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RA is regarded as a proliferation inhibitor in several normal differentiated and cancerous cells</w:t>
      </w:r>
      <w:r>
        <w:rPr>
          <w:rFonts w:ascii="Calibri" w:hAnsi="Calibri" w:cs="Calibri" w:eastAsia="Calibri"/>
          <w:color w:val="auto"/>
          <w:spacing w:val="0"/>
          <w:position w:val="0"/>
          <w:sz w:val="24"/>
          <w:shd w:fill="auto" w:val="clear"/>
          <w:vertAlign w:val="superscript"/>
        </w:rPr>
        <w:t xml:space="preserve">17</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EBs, retinoid signaling is context (time, concentration, species, and cell line)-dependent; differentially affecting the self-renewal, survival, and differentiation of EB-forming cells by regulating distinct genes and signaling pathways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Therefore, the usage of RA in an optimal time and concentration of RA</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 on day 3 of EB induction followed by dose reduction to 0.1 &amp;#181;M on day 5 for 2 days as described in the present protocol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crucial to induce EB-forming cell survival and proliferation.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regulating growth and survival, RA does subject the treated EBs to differentiation delay as compared to cells non-treated with RA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fact, RA-treated EBs maintain their compact shape after plating and fail to differentiate into MSC-like cells, in contrast to RA-untreated EBs. This is consistent with previous studies reporting that short-term exposure to RA treatment inhibits cell differentiation through the suppression of WNT signaling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these RA-treated differentiation-delayed cells also showed enhanced expression of cadherin and extra-cellular matrix proteins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are known to play an important role in maintaining the pluripotent state of iPSCs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release the RA-mediated differentiation block, EBs should be dissociated, which results in disrupting cell adhesions and allows long-term MSC differentiation upon plating. Interestingly, RA treatment did hold a differentiation block over cells, but it did not maintain the cells in a pluripotent state. In fact, the EB-forming cells undergoing short-term exposure to 10 &amp;#181;M RA show significantly reduced expression of key pluripotency markers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OCT4, SOX2,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NANOG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MSCs generated by short-term RA treatment of EBs have been shown to maintain their typical fibroblast-like morphology with abundant expression of MSC surface markers and their multipotency following cryopreservation, thus making these mass-produced MSCs storable for long-term expansion studies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When subjecting them to adipogenic, chondrogenic, and osteogenic differentiation conditions, these MSCs could readily differentiate into the three mesodermal cell types thus making them an easily attainable source for modeling tissue-related diseases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the stable and versatile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behavior of the MSCs generated by the RA-mediated differentiation protocol provides them with paramount importance in research and application-based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chondrogenic and osteogenic differentiation potentials of MSCs obtained from RA-treated EBs seem to be similar to those of the MSCs obtained from untreated EBs, the former was found to display an enhanced potential to differentiate into adipogenic lineage when subjected to adipogenic differentiation conditions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was evidenced by a 2- to 3-fold increase in intracellular lipid accumulation (Oil Red O staining) and adipocyte marker FABP4-positive cells in the differentiation pool of cells obtained after culturing the MSCs derived from RA-treated EBs with adipogenic differentiation media, as compared to MSCs derived from RA-untreated EBs. This could be the consequence of the regulation, by RA, of several signaling pathways governing adipocyte development such as Hippo, WNT, and ECM-cell interaction pathways, as revealed by RNA sequencing data from RA-treated and untreated EBs</w:t>
      </w:r>
      <w:r>
        <w:rPr>
          <w:rFonts w:ascii="Calibri" w:hAnsi="Calibri" w:cs="Calibri" w:eastAsia="Calibri"/>
          <w:color w:val="auto"/>
          <w:spacing w:val="0"/>
          <w:position w:val="0"/>
          <w:sz w:val="24"/>
          <w:shd w:fill="auto" w:val="clear"/>
          <w:vertAlign w:val="superscript"/>
        </w:rPr>
        <w:t xml:space="preserve">14,22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enhanced ability of RA-derived MSCs to undergo adipogenic differentiation is valuable, as currently available protocols either lead to poor adipocyte yield or make use of genetic manipulation making the generated adipocytes invaluable for deriving natural-process recapitulated adipocytes. Adipocytes are classified into three types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white, brown, and beige. White adipocytes are classified by the presence of a single lipid droplet and play a role in energy storage. Whereas, brown adipocytes are involved in energy expenditure by substrate oxidation due to the very high abundance of mitochondria characterized by the expression of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Whereas the brown adipocytes that are found localized in white adipose tissue are known as beige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 brown-like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adipocytes. These MSC have the potential to give an abundant yield of white adipocytes given the pre-exposure of EBs to RA. Previous publications have stated selective induction of iPSC into cells expressing low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i.e., white adipocytes, rather than exposing cells with high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levels to RA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Previous publications have reported that RA produced from neural crest cells in mouse and zebrafish embryos plays an important role in white adipocyte formation</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RA-based protocol allowed the generation of MSCs that provide increased yield of adipocytes reaching 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 (vs.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57.6% without RA treatment), not attaining &amp;gt;90% is still problematic when modeling multi-variant adipocyte-based genetic disorders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fact, not reaching a pure adipocyte population could make results coming from multi-variant disease models ambivalent, as it would be hard to distinguish if the observed developmental differences are due to the different genetic makeups or due to inconsistent differentiation efficiencies. In order to circumvent this issue, it was important to sort the differentiated cells to obtain a pool of pure mature adipocytes, so that any differences in phenotypes could only be attributed to inherent genetic differences. Several studies have identified surface markers on adipocytes that could potentially be used for sorting. For example, work carried out by Ronald Kahn allowed the identification of the amino acid transporter ASC-1 as a novel surface marker on white adipocytes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addition, studies extracting mature adipocytes from omental and subcutaneous regions have reported mature adipocytes to express CD34, CD36, and CD59 on their surfaces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where CD36 has been reported to function as a fatty acid transporter on the surface of mature adipocytes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these studies have made use of heterogeneous populations of cells derived from the adipose tissue without specifying the expression of these markers to only mature adipocyte populations. Furthermore, these markers can be also expressed by other cell types and are not specific to adipocytes. For example, </w:t>
      </w:r>
      <w:r>
        <w:rPr>
          <w:rFonts w:ascii="Calibri" w:hAnsi="Calibri" w:cs="Calibri" w:eastAsia="Calibri"/>
          <w:color w:val="auto"/>
          <w:spacing w:val="0"/>
          <w:position w:val="0"/>
          <w:sz w:val="24"/>
          <w:shd w:fill="FFFFFF" w:val="clear"/>
        </w:rPr>
        <w:t xml:space="preserve">ASC-1 is present on both astrocytes and neurons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CD34 is a marker of hematopoietic stem cells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CD36 is present on platelets, mononuclear phagocytes, hepatocytes, myocytes, and some epithelia</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CD59 is expressed on endothelial and lymphoid cells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Therefore, as an alternative solution, Nile red, the selective fluorescent stain for intracellular lipids, was used as a possible candidate for sorting adipocytes. Adipocytes store a significant bulk of lipids that can be released and used to produce energy, build membranes, or as signaling molecules that regulate metabolism</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Nile red dye has previously been used in flow cytometry and microscopy to stain adipocytes derived from murine and human MSCs</w:t>
      </w:r>
      <w:r>
        <w:rPr>
          <w:rFonts w:ascii="Calibri" w:hAnsi="Calibri" w:cs="Calibri" w:eastAsia="Calibri"/>
          <w:color w:val="auto"/>
          <w:spacing w:val="0"/>
          <w:position w:val="0"/>
          <w:sz w:val="24"/>
          <w:shd w:fill="FFFFFF" w:val="clear"/>
          <w:vertAlign w:val="superscript"/>
        </w:rPr>
        <w:t xml:space="preserve">37</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Previous studies have reported usage of Nile red for ESC-derived adipocytes and enhancement of adipocyte markers post sorting</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adipocytes generated from the MSCs obtained by the present RA-based protocol were assessed for their ability to be stained by Nile red, indicating their maturity, and sorted to purify them. These Nile red-sorted cells exhibited a two to three-fold increase in the expression of the adipocyte maturation markers, including </w:t>
      </w:r>
      <w:r>
        <w:rPr>
          <w:rFonts w:ascii="Calibri" w:hAnsi="Calibri" w:cs="Calibri" w:eastAsia="Calibri"/>
          <w:i/>
          <w:color w:val="auto"/>
          <w:spacing w:val="0"/>
          <w:position w:val="0"/>
          <w:sz w:val="24"/>
          <w:shd w:fill="auto" w:val="clear"/>
        </w:rPr>
        <w:t xml:space="preserve">PPARG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C/EBPA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FABP4</w:t>
      </w:r>
      <w:r>
        <w:rPr>
          <w:rFonts w:ascii="Calibri" w:hAnsi="Calibri" w:cs="Calibri" w:eastAsia="Calibri"/>
          <w:color w:val="auto"/>
          <w:spacing w:val="0"/>
          <w:position w:val="0"/>
          <w:sz w:val="24"/>
          <w:shd w:fill="auto" w:val="clear"/>
        </w:rPr>
        <w:t xml:space="preserve"> compared to unsorted cells, thus further increasing the yield of iPSCs-derived adipocytes. Although these markers are expressed before lipid accumulation, their expression tags a cell for terminal differentiation to lipid bearing adipocytes. Checking sorting efficiency by these markers allow us to identify a pool where all cells are express </w:t>
      </w:r>
      <w:r>
        <w:rPr>
          <w:rFonts w:ascii="Calibri" w:hAnsi="Calibri" w:cs="Calibri" w:eastAsia="Calibri"/>
          <w:i/>
          <w:color w:val="auto"/>
          <w:spacing w:val="0"/>
          <w:position w:val="0"/>
          <w:sz w:val="24"/>
          <w:shd w:fill="auto" w:val="clear"/>
        </w:rPr>
        <w:t xml:space="preserve">FABP4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CEBPa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PPARg</w:t>
      </w:r>
      <w:r>
        <w:rPr>
          <w:rFonts w:ascii="Calibri" w:hAnsi="Calibri" w:cs="Calibri" w:eastAsia="Calibri"/>
          <w:color w:val="auto"/>
          <w:spacing w:val="0"/>
          <w:position w:val="0"/>
          <w:sz w:val="24"/>
          <w:shd w:fill="auto" w:val="clear"/>
        </w:rPr>
        <w:t xml:space="preserve">, indicating a pool, which was pre-destined for mature adipocyte formation. Cells are sorted based upon their staining potential to Nile red. Purification efficiency increased by two to three folds due to the high number of adipocytes in the unsorted fraction. The size of lipid bearing adipocytes vary largely during differentiation, where a pool of cells with identical size distribution are sorted. Unsorted fraction encompasses lipid-bearing adipocytes, but they are not fully mature and governed by dissimilar size proportions</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heterogeneity of MSCs isolated from the human body has been previously reported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This heterogeneity depends on several factors, such as the MSC origin, donors, and conditions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This may lead to variations in their efficiency in treating different diseases. This study suggests that short RA treatment of hPSCs produced under good manufacturing practice (GMP)-compatible culture conditions would give a homogenous population of MSCs. This indicates that the current protocol is a promising approach for generating a large number of clinical-grade MSCs that can be used for MSC-based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the RA-based MSC differentiation protocol leading to adipocyte differentiation and Nile red-sorting protocol allowed us to obtain iPSCs-derived adipocytes with enhanced expression of functional markers and increased yield and purity. Thus, this combined protocol would allow the generation, in sufficient quantity and purity, of mature adipocytes from genetically distinct individuals and the potential uncovering of novel genetic variants behind adipocyte-related metabolic disorders.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that they have no competing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work was funded by a grant from Qatar National Research Fund (QNRF) (Grant No. </w:t>
      </w:r>
      <w:r>
        <w:rPr>
          <w:rFonts w:ascii="Calibri" w:hAnsi="Calibri" w:cs="Calibri" w:eastAsia="Calibri"/>
          <w:color w:val="auto"/>
          <w:spacing w:val="0"/>
          <w:position w:val="0"/>
          <w:sz w:val="24"/>
          <w:shd w:fill="auto" w:val="clear"/>
        </w:rPr>
        <w:t xml:space="preserve">NPRP10-1221-160041</w:t>
      </w:r>
      <w:r>
        <w:rPr>
          <w:rFonts w:ascii="Calibri" w:hAnsi="Calibri" w:cs="Calibri" w:eastAsia="Calibri"/>
          <w:color w:val="auto"/>
          <w:spacing w:val="0"/>
          <w:position w:val="0"/>
          <w:sz w:val="24"/>
          <w:shd w:fill="FFFFFF" w:val="clear"/>
        </w:rPr>
        <w:t xml:space="preserve">). Maryam Aghadi was supported by GSRA scholarship from Qatar National Research Fund (QNRF).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Hass, R., Kasper, C., Bohm, S., Jacobs, R. Different populations and sources of human mesenchymal stem cells (MSC): A comparison of adult and neonatal tissue-derived MSC. </w:t>
      </w:r>
      <w:r>
        <w:rPr>
          <w:rFonts w:ascii="Calibri" w:hAnsi="Calibri" w:cs="Calibri" w:eastAsia="Calibri"/>
          <w:i/>
          <w:color w:val="auto"/>
          <w:spacing w:val="0"/>
          <w:position w:val="0"/>
          <w:sz w:val="24"/>
          <w:shd w:fill="auto" w:val="clear"/>
        </w:rPr>
        <w:t xml:space="preserve">Cell Communication and Signaling: CCS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Wagner,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Aging and replicative senescence have related effects on human stem and progenitor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e5846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Brown, P. T., Squire, M. W., Li, W. J. Characterization and evaluation of mesenchymal stem cells derived from human embryonic stem cells and bone marrow.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358</w:t>
      </w:r>
      <w:r>
        <w:rPr>
          <w:rFonts w:ascii="Calibri" w:hAnsi="Calibri" w:cs="Calibri" w:eastAsia="Calibri"/>
          <w:color w:val="auto"/>
          <w:spacing w:val="0"/>
          <w:position w:val="0"/>
          <w:sz w:val="24"/>
          <w:shd w:fill="auto" w:val="clear"/>
        </w:rPr>
        <w:t xml:space="preserve"> (1),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Trivedi, P., Hematti, P. Derivation and immunological characterization of mesenchymal stromal cells from human embryonic stem cells. </w:t>
      </w:r>
      <w:r>
        <w:rPr>
          <w:rFonts w:ascii="Calibri" w:hAnsi="Calibri" w:cs="Calibri" w:eastAsia="Calibri"/>
          <w:i/>
          <w:color w:val="auto"/>
          <w:spacing w:val="0"/>
          <w:position w:val="0"/>
          <w:sz w:val="24"/>
          <w:shd w:fill="auto" w:val="clear"/>
        </w:rPr>
        <w:t xml:space="preserve">Experimental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Barberi, T., Willis, L. M., Socci, N. D., Studer, L. Derivation of multipotent mesenchymal precursors from human embryonic stem cells. </w:t>
      </w:r>
      <w:r>
        <w:rPr>
          <w:rFonts w:ascii="Calibri" w:hAnsi="Calibri" w:cs="Calibri" w:eastAsia="Calibri"/>
          <w:i/>
          <w:color w:val="auto"/>
          <w:spacing w:val="0"/>
          <w:position w:val="0"/>
          <w:sz w:val="24"/>
          <w:shd w:fill="auto" w:val="clear"/>
        </w:rPr>
        <w:t xml:space="preserve">PLoS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e161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Xiong,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Derivation of adipocytes from human embryonic stem cells.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Cuaranta-Monroy,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Highly efficient differentiation of embryonic stem cells into adipocytes by ascorbic acid.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van Harmelen,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Differential lipolytic regulation in human embryonic stem cell-derived adipocytes. </w:t>
      </w:r>
      <w:r>
        <w:rPr>
          <w:rFonts w:ascii="Calibri" w:hAnsi="Calibri" w:cs="Calibri" w:eastAsia="Calibri"/>
          <w:i/>
          <w:color w:val="auto"/>
          <w:spacing w:val="0"/>
          <w:position w:val="0"/>
          <w:sz w:val="24"/>
          <w:shd w:fill="auto" w:val="clear"/>
        </w:rPr>
        <w:t xml:space="preserve">Obesity (Silver Spring)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846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Noguchi,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vitro characterization and engraftment of adipocytes derived from human induced pluripotent stem cells and embryonic stem cells.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(21), 2895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Ahfeldt,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Programming human pluripotent stem cells into white and brown adipocytes.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Lee, Y. K., Cowan, C. A. Differentiation of white and brown adipocytes from human pluripotent stem cells.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538</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Abdelalim, E. M. Modeling different types of diabetes using human pluripotent stem cells. </w:t>
      </w:r>
      <w:r>
        <w:rPr>
          <w:rFonts w:ascii="Calibri" w:hAnsi="Calibri" w:cs="Calibri" w:eastAsia="Calibri"/>
          <w:i/>
          <w:color w:val="auto"/>
          <w:spacing w:val="0"/>
          <w:position w:val="0"/>
          <w:sz w:val="24"/>
          <w:shd w:fill="auto" w:val="clear"/>
        </w:rPr>
        <w:t xml:space="preserve">Cellular and Molecular Life Sciences: CMLS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(6), 2459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Abdelalim, E. M., Bonnefond, A., Bennaceur-Griscelli, A., Froguel, P. Pluripotent stem cells as a potential tool for disease modelling and cell therapy in diabetes. </w:t>
      </w:r>
      <w:r>
        <w:rPr>
          <w:rFonts w:ascii="Calibri" w:hAnsi="Calibri" w:cs="Calibri" w:eastAsia="Calibri"/>
          <w:i/>
          <w:color w:val="auto"/>
          <w:spacing w:val="0"/>
          <w:position w:val="0"/>
          <w:sz w:val="24"/>
          <w:shd w:fill="auto" w:val="clear"/>
        </w:rPr>
        <w:t xml:space="preserve">Stem Cell Reviews and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Karam, M., Younis, I., Elareer, N. R., Nasser, S., Abdelalim, E. M. Scalable Generation of mesenchymal stem cells and adipocytes from human pluripotent stem cells.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Karam, M., Abdelalim, E. M. Robust and highly efficient protocol for differentiation of human pluripotent stem cells into mesenchymal stem cells.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 L., Bennett, S. A., Wang, L. Role of E-cadherin and other cell adhesion molecules in survival and differentiation of human pluripotent stem cells. </w:t>
      </w:r>
      <w:r>
        <w:rPr>
          <w:rFonts w:ascii="Calibri" w:hAnsi="Calibri" w:cs="Calibri" w:eastAsia="Calibri"/>
          <w:i/>
          <w:color w:val="auto"/>
          <w:spacing w:val="0"/>
          <w:position w:val="0"/>
          <w:sz w:val="24"/>
          <w:shd w:fill="auto" w:val="clear"/>
        </w:rPr>
        <w:t xml:space="preserve">Cell Adhesion &amp;amp; Migration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Lai, L., Bohnsack, B. L., Niederreither, K., Hirschi, K. K. Retinoic acid regulates endothelial cell proliferation during vasculogenesis.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(26), 6465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6474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Chanchevalap, S., Nandan, M. O., Merlin, D., Yang, V. W. All-trans retinoic acid inhibits proliferation of intestinal epithelial cells by inhibiting expression of the gene encoding Kruppel-like factor 5.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di Masi,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Retinoic acid receptors: from molecular mechanisms to cancer therapy. </w:t>
      </w:r>
      <w:r>
        <w:rPr>
          <w:rFonts w:ascii="Calibri" w:hAnsi="Calibri" w:cs="Calibri" w:eastAsia="Calibri"/>
          <w:i/>
          <w:color w:val="auto"/>
          <w:spacing w:val="0"/>
          <w:position w:val="0"/>
          <w:sz w:val="24"/>
          <w:shd w:fill="auto" w:val="clear"/>
        </w:rPr>
        <w:t xml:space="preserve">Molecular Aspects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Simandi, Z., Balint, B. L., Poliska, S., Ruhl, R., Nagy, L. Activation of retinoic acid receptor signaling coordinates lineage commitment of spontaneously differentiating mouse embryonic stem cells in embryoid bodies.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(14), 3123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 Angelis, M. T., Parrotta, E. I., Santamaria, G., Cuda, G. Short-term retinoic acid treatment sustains pluripotency and suppresses differentiation of human induced pluripotent stem cells. </w:t>
      </w:r>
      <w:r>
        <w:rPr>
          <w:rFonts w:ascii="Calibri" w:hAnsi="Calibri" w:cs="Calibri" w:eastAsia="Calibri"/>
          <w:i/>
          <w:color w:val="auto"/>
          <w:spacing w:val="0"/>
          <w:position w:val="0"/>
          <w:sz w:val="24"/>
          <w:shd w:fill="auto" w:val="clear"/>
        </w:rPr>
        <w:t xml:space="preserve">Cell Death &amp;amp;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L., Dong, L., Wang, Y., Zhang, X., Yan, J. Lats1/2-mediated alteration of hippo signaling pathway regulates the fate of bone marrow-derived mesenchymal stem cells.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4387932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Moldes,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Peroxisome-proliferator-activated receptor gamma suppresses Wnt/beta-catenin signalling during adipogenesis. The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(Pt 3), 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Ross, 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Inhibition of adipogenesis by Wnt signaling.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(5481), 950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Y. K., Chen, C. S. Cell adhesion and mechanical stimulation in the regulation of mesenchymal stem cell differentiation.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Mohsen-Kanson,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Differentiation of human induced pluripotent stem cells into brown and white adipocytes: role of Pax3.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1459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Billon,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generation of adipocytes by the neural crest.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(12), 2283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Li, N., Kelsh, R. N., Croucher, P., Roehl, H. H. Regulation of neural crest cell fate by the retinoic acid and Pparg signalling pathways.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(3),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Ussar,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ASC-1, PAT2, and P2RX5 are cell surface markers for white, beige, and brown adipocytes.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(247), 247ra103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Festy,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Surface protein expression between human adipose tissue-derived stromal cells and mature adipocytes. </w:t>
      </w:r>
      <w:r>
        <w:rPr>
          <w:rFonts w:ascii="Calibri" w:hAnsi="Calibri" w:cs="Calibri" w:eastAsia="Calibri"/>
          <w:i/>
          <w:color w:val="auto"/>
          <w:spacing w:val="0"/>
          <w:position w:val="0"/>
          <w:sz w:val="24"/>
          <w:shd w:fill="auto" w:val="clear"/>
        </w:rPr>
        <w:t xml:space="preserve">Histochemistry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Cai, L., Wang, Z., Ji, A., Meyer, J. M., van der Westhuyzen, D. R. Scavenger receptor CD36 expression contributes to adipose tissue inflammation and cell death in diet-induced obesity.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e36785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Mesuret,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neuronal role of the Alanine-Serine-Cysteine-1 transporter (SLC7A10, Asc-1) for glycine inhibitory transmission and respiratory pattern.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8536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Silverstein, R. L., Febbraio, M. CD36, a scavenger receptor involved in immunity, metabolism, angiogenesis, and behavior.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(72), re3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Brooimans, R. A., van Wieringen, P. A., van Es, L. A., Daha, M. R. Relative roles of decay-accelerating factor, membrane cofactor protein, and CD59 in the protection of human endothelial cells against complement-mediated lysis.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3135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Davies,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CD59, an LY-6-like protein expressed in human lymphoid cells, regulates the action of the complement membrane attack complex on homologous cells. The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(3), 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Lapid, K., Graff, J. M. Form(ul)ation of adipocytes by lipids. </w:t>
      </w:r>
      <w:r>
        <w:rPr>
          <w:rFonts w:ascii="Calibri" w:hAnsi="Calibri" w:cs="Calibri" w:eastAsia="Calibri"/>
          <w:i/>
          <w:color w:val="auto"/>
          <w:spacing w:val="0"/>
          <w:position w:val="0"/>
          <w:sz w:val="24"/>
          <w:shd w:fill="auto" w:val="clear"/>
        </w:rPr>
        <w:t xml:space="preserve">Adipocyte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Aldridge,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Assay validation for the assessment of adipogenesis of multipotential stromal cells--a direct comparison of four different methods.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Schaedlich, K., Knelangen, J. M., Navarrete Santos, A., Fischer, B., Navarrete Santos, A. A simple method to sort ESC-derived adipocytes.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(10), 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Costa, 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heterogeneity of mesenchymal stem cells from natural niches to culture conditions: implications for further clinical uses. </w:t>
      </w:r>
      <w:r>
        <w:rPr>
          <w:rFonts w:ascii="Calibri" w:hAnsi="Calibri" w:cs="Calibri" w:eastAsia="Calibri"/>
          <w:i/>
          <w:color w:val="auto"/>
          <w:spacing w:val="0"/>
          <w:position w:val="0"/>
          <w:sz w:val="24"/>
          <w:shd w:fill="auto" w:val="clear"/>
        </w:rPr>
        <w:t xml:space="preserve">Cellular and Molecular Life Sciences: CMLS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467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