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69329D7A" w:rsidR="006E4797" w:rsidRPr="005D2ED1" w:rsidRDefault="00551D82" w:rsidP="002D334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 w:themeColor="text1"/>
        </w:rPr>
      </w:pPr>
      <w:r w:rsidRPr="005D2ED1">
        <w:rPr>
          <w:b/>
          <w:color w:val="000000" w:themeColor="text1"/>
        </w:rPr>
        <w:t>TITLE:</w:t>
      </w:r>
    </w:p>
    <w:p w14:paraId="59AAC127" w14:textId="25467D99" w:rsidR="006E4797" w:rsidRPr="005D2ED1" w:rsidRDefault="00486A32" w:rsidP="002D3344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Intracranial Pressure </w:t>
      </w:r>
      <w:r w:rsidR="00AD26D7">
        <w:rPr>
          <w:color w:val="000000" w:themeColor="text1"/>
        </w:rPr>
        <w:t>Monitoring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In</w:t>
      </w:r>
      <w:proofErr w:type="gramEnd"/>
      <w:r w:rsidR="009316DB">
        <w:rPr>
          <w:color w:val="000000" w:themeColor="text1"/>
        </w:rPr>
        <w:t xml:space="preserve"> </w:t>
      </w:r>
      <w:r w:rsidR="003D4739">
        <w:rPr>
          <w:color w:val="000000" w:themeColor="text1"/>
        </w:rPr>
        <w:t xml:space="preserve">Nontraumatic </w:t>
      </w:r>
      <w:r w:rsidR="009316DB" w:rsidRPr="005D2ED1">
        <w:rPr>
          <w:color w:val="000000" w:themeColor="text1"/>
        </w:rPr>
        <w:t>Intraventricular Hemorrhage</w:t>
      </w:r>
      <w:r w:rsidR="009316DB">
        <w:rPr>
          <w:color w:val="000000" w:themeColor="text1"/>
        </w:rPr>
        <w:t xml:space="preserve"> Rodent Model </w:t>
      </w:r>
    </w:p>
    <w:p w14:paraId="06C0C87E" w14:textId="77777777" w:rsidR="006E4797" w:rsidRPr="005D2ED1" w:rsidRDefault="006E4797">
      <w:pPr>
        <w:rPr>
          <w:b/>
          <w:color w:val="000000" w:themeColor="text1"/>
        </w:rPr>
      </w:pPr>
    </w:p>
    <w:p w14:paraId="2CD8481E" w14:textId="3F6F9F2B" w:rsidR="006E4797" w:rsidRPr="005D2ED1" w:rsidRDefault="00551D82">
      <w:pPr>
        <w:rPr>
          <w:color w:val="000000" w:themeColor="text1"/>
        </w:rPr>
      </w:pPr>
      <w:r w:rsidRPr="005D2ED1">
        <w:rPr>
          <w:b/>
          <w:color w:val="000000" w:themeColor="text1"/>
        </w:rPr>
        <w:t xml:space="preserve">AUTHORS AND AFFILIATIONS: </w:t>
      </w:r>
    </w:p>
    <w:p w14:paraId="7BB5DF3A" w14:textId="4EE9369D" w:rsidR="002754F4" w:rsidRPr="00C84605" w:rsidRDefault="00853323" w:rsidP="002754F4">
      <w:pPr>
        <w:rPr>
          <w:color w:val="000000" w:themeColor="text1"/>
        </w:rPr>
      </w:pPr>
      <w:r w:rsidRPr="00C84605">
        <w:rPr>
          <w:color w:val="000000" w:themeColor="text1"/>
        </w:rPr>
        <w:t xml:space="preserve">Catherine Peterson, </w:t>
      </w:r>
      <w:r w:rsidR="00B85425" w:rsidRPr="005D2ED1">
        <w:rPr>
          <w:color w:val="000000" w:themeColor="text1"/>
        </w:rPr>
        <w:t>Cameron Hawk</w:t>
      </w:r>
      <w:r w:rsidR="00B85425">
        <w:rPr>
          <w:color w:val="000000" w:themeColor="text1"/>
        </w:rPr>
        <w:t xml:space="preserve">, Chloe H. Puglisi, </w:t>
      </w:r>
      <w:r w:rsidR="00B85425" w:rsidRPr="005D2ED1">
        <w:rPr>
          <w:color w:val="000000" w:themeColor="text1"/>
        </w:rPr>
        <w:t xml:space="preserve">Ben </w:t>
      </w:r>
      <w:proofErr w:type="spellStart"/>
      <w:r w:rsidR="00B85425" w:rsidRPr="005D2ED1">
        <w:rPr>
          <w:color w:val="000000" w:themeColor="text1"/>
        </w:rPr>
        <w:t>Waldau</w:t>
      </w:r>
      <w:proofErr w:type="spellEnd"/>
    </w:p>
    <w:p w14:paraId="17BA5366" w14:textId="77777777" w:rsidR="002754F4" w:rsidRDefault="002754F4" w:rsidP="002754F4">
      <w:pPr>
        <w:pStyle w:val="ListParagraph"/>
        <w:rPr>
          <w:color w:val="000000" w:themeColor="text1"/>
        </w:rPr>
      </w:pPr>
    </w:p>
    <w:p w14:paraId="0089C771" w14:textId="043D8085" w:rsidR="002754F4" w:rsidRDefault="002754F4" w:rsidP="00C84605">
      <w:pPr>
        <w:pStyle w:val="ListParagraph"/>
        <w:ind w:left="0"/>
        <w:rPr>
          <w:color w:val="000000" w:themeColor="text1"/>
        </w:rPr>
      </w:pPr>
      <w:r w:rsidRPr="00497F14">
        <w:rPr>
          <w:color w:val="000000" w:themeColor="text1"/>
        </w:rPr>
        <w:t>Department of Neurological Surgery, UC Davis Medical Center, 4860 Y St., Suite 3740, Sacramento, CA 95817</w:t>
      </w:r>
    </w:p>
    <w:p w14:paraId="3F13B3C9" w14:textId="2C942DB8" w:rsidR="00B85425" w:rsidRDefault="00B85425" w:rsidP="002754F4">
      <w:pPr>
        <w:pStyle w:val="ListParagraph"/>
        <w:rPr>
          <w:color w:val="000000" w:themeColor="text1"/>
        </w:rPr>
      </w:pPr>
    </w:p>
    <w:p w14:paraId="3D7F488D" w14:textId="6F148D2A" w:rsidR="00B85425" w:rsidRPr="00C84605" w:rsidRDefault="00B85425" w:rsidP="00C84605">
      <w:pPr>
        <w:rPr>
          <w:color w:val="000000" w:themeColor="text1"/>
        </w:rPr>
      </w:pPr>
      <w:r w:rsidRPr="00C84605">
        <w:rPr>
          <w:color w:val="000000" w:themeColor="text1"/>
        </w:rPr>
        <w:t>Email addresses of co-authors:</w:t>
      </w:r>
    </w:p>
    <w:p w14:paraId="66CC73EC" w14:textId="7A0B2D99" w:rsidR="00853323" w:rsidRPr="00C84605" w:rsidRDefault="00B85425" w:rsidP="00B85425">
      <w:pPr>
        <w:rPr>
          <w:color w:val="000000" w:themeColor="text1"/>
        </w:rPr>
      </w:pPr>
      <w:r w:rsidRPr="00C84605">
        <w:rPr>
          <w:color w:val="000000" w:themeColor="text1"/>
        </w:rPr>
        <w:t>Catherine Peterson</w:t>
      </w:r>
      <w:r w:rsidRPr="00C84605" w:rsidDel="002754F4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C84605">
        <w:rPr>
          <w:color w:val="000000" w:themeColor="text1"/>
        </w:rPr>
        <w:t>(</w:t>
      </w:r>
      <w:r w:rsidR="00853323" w:rsidRPr="00C84605">
        <w:rPr>
          <w:color w:val="000000" w:themeColor="text1"/>
        </w:rPr>
        <w:t>catpeterson@ucdavis.edu</w:t>
      </w:r>
      <w:r w:rsidRPr="00C84605">
        <w:rPr>
          <w:color w:val="000000" w:themeColor="text1"/>
        </w:rPr>
        <w:t>)</w:t>
      </w:r>
    </w:p>
    <w:p w14:paraId="0BE45A87" w14:textId="17736394" w:rsidR="00704443" w:rsidRDefault="00853323">
      <w:pPr>
        <w:rPr>
          <w:color w:val="000000" w:themeColor="text1"/>
        </w:rPr>
      </w:pPr>
      <w:r w:rsidRPr="005D2ED1">
        <w:rPr>
          <w:color w:val="000000" w:themeColor="text1"/>
        </w:rPr>
        <w:t>Cameron Hawk</w:t>
      </w:r>
      <w:r w:rsidR="00B85425">
        <w:rPr>
          <w:color w:val="000000" w:themeColor="text1"/>
        </w:rPr>
        <w:tab/>
        <w:t>(</w:t>
      </w:r>
      <w:r w:rsidRPr="005D2ED1">
        <w:rPr>
          <w:color w:val="000000" w:themeColor="text1"/>
        </w:rPr>
        <w:t>cameronwhawk17@gmail.com</w:t>
      </w:r>
      <w:r w:rsidR="00B85425">
        <w:rPr>
          <w:color w:val="000000" w:themeColor="text1"/>
        </w:rPr>
        <w:t>)</w:t>
      </w:r>
      <w:r w:rsidR="00B85425" w:rsidRPr="005D2ED1">
        <w:rPr>
          <w:color w:val="000000" w:themeColor="text1"/>
        </w:rPr>
        <w:t xml:space="preserve"> </w:t>
      </w:r>
    </w:p>
    <w:p w14:paraId="0C41C94D" w14:textId="1FB8B85C" w:rsidR="00353865" w:rsidRPr="005D2ED1" w:rsidRDefault="00353865">
      <w:pPr>
        <w:rPr>
          <w:color w:val="000000" w:themeColor="text1"/>
        </w:rPr>
      </w:pPr>
      <w:r>
        <w:rPr>
          <w:color w:val="000000" w:themeColor="text1"/>
        </w:rPr>
        <w:t xml:space="preserve">Chloe H. Puglisi </w:t>
      </w:r>
      <w:r w:rsidR="00B85425">
        <w:rPr>
          <w:color w:val="000000" w:themeColor="text1"/>
        </w:rPr>
        <w:tab/>
        <w:t>(</w:t>
      </w:r>
      <w:r w:rsidRPr="00353865">
        <w:rPr>
          <w:color w:val="000000" w:themeColor="text1"/>
        </w:rPr>
        <w:t>chpuglisi@ucdavis.edu</w:t>
      </w:r>
      <w:r w:rsidR="00B85425">
        <w:rPr>
          <w:color w:val="000000" w:themeColor="text1"/>
        </w:rPr>
        <w:t>)</w:t>
      </w:r>
    </w:p>
    <w:p w14:paraId="00535F2C" w14:textId="164AC3CA" w:rsidR="006E4797" w:rsidRPr="005D2ED1" w:rsidRDefault="00853323">
      <w:pPr>
        <w:rPr>
          <w:color w:val="000000" w:themeColor="text1"/>
        </w:rPr>
      </w:pPr>
      <w:r w:rsidRPr="005D2ED1">
        <w:rPr>
          <w:color w:val="000000" w:themeColor="text1"/>
        </w:rPr>
        <w:t xml:space="preserve">Ben </w:t>
      </w:r>
      <w:proofErr w:type="spellStart"/>
      <w:r w:rsidRPr="005D2ED1">
        <w:rPr>
          <w:color w:val="000000" w:themeColor="text1"/>
        </w:rPr>
        <w:t>Waldau</w:t>
      </w:r>
      <w:proofErr w:type="spellEnd"/>
      <w:r w:rsidR="00B85425">
        <w:rPr>
          <w:color w:val="000000" w:themeColor="text1"/>
        </w:rPr>
        <w:tab/>
      </w:r>
      <w:r w:rsidR="00B85425">
        <w:rPr>
          <w:color w:val="000000" w:themeColor="text1"/>
        </w:rPr>
        <w:tab/>
        <w:t>(</w:t>
      </w:r>
      <w:r w:rsidRPr="005D2ED1">
        <w:rPr>
          <w:color w:val="000000" w:themeColor="text1"/>
        </w:rPr>
        <w:t>bwaldau@ucdavis.edu</w:t>
      </w:r>
      <w:r w:rsidR="00B85425">
        <w:rPr>
          <w:color w:val="000000" w:themeColor="text1"/>
        </w:rPr>
        <w:t>)</w:t>
      </w:r>
    </w:p>
    <w:p w14:paraId="28FB86AE" w14:textId="36B09CD8" w:rsidR="00D601F5" w:rsidRDefault="00D601F5" w:rsidP="00D601F5">
      <w:pPr>
        <w:rPr>
          <w:color w:val="000000" w:themeColor="text1"/>
        </w:rPr>
      </w:pPr>
    </w:p>
    <w:p w14:paraId="307DE236" w14:textId="48A6E144" w:rsidR="00B85425" w:rsidRDefault="00B85425" w:rsidP="00D601F5">
      <w:pPr>
        <w:rPr>
          <w:color w:val="000000" w:themeColor="text1"/>
        </w:rPr>
      </w:pPr>
      <w:r>
        <w:rPr>
          <w:color w:val="000000" w:themeColor="text1"/>
        </w:rPr>
        <w:t>Corresponding author:</w:t>
      </w:r>
    </w:p>
    <w:p w14:paraId="4496CD0F" w14:textId="77777777" w:rsidR="00B85425" w:rsidRPr="00497F14" w:rsidRDefault="00B85425" w:rsidP="00B85425">
      <w:pPr>
        <w:rPr>
          <w:color w:val="000000" w:themeColor="text1"/>
        </w:rPr>
      </w:pPr>
      <w:r w:rsidRPr="00497F14">
        <w:rPr>
          <w:color w:val="000000" w:themeColor="text1"/>
        </w:rPr>
        <w:t>Catherine Peterson</w:t>
      </w:r>
      <w:r w:rsidRPr="00497F14" w:rsidDel="002754F4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497F14">
        <w:rPr>
          <w:color w:val="000000" w:themeColor="text1"/>
        </w:rPr>
        <w:t>(catpeterson@ucdavis.edu)</w:t>
      </w:r>
    </w:p>
    <w:p w14:paraId="451CDC72" w14:textId="77777777" w:rsidR="00B85425" w:rsidRDefault="00B85425" w:rsidP="00D601F5">
      <w:pPr>
        <w:rPr>
          <w:color w:val="000000" w:themeColor="text1"/>
        </w:rPr>
      </w:pPr>
    </w:p>
    <w:p w14:paraId="1A51AC6F" w14:textId="77777777" w:rsidR="00D601F5" w:rsidRDefault="00D601F5" w:rsidP="00D601F5">
      <w:pPr>
        <w:rPr>
          <w:color w:val="000000" w:themeColor="text1"/>
        </w:rPr>
      </w:pPr>
      <w:r w:rsidRPr="009052A6">
        <w:rPr>
          <w:b/>
          <w:bCs/>
          <w:color w:val="000000" w:themeColor="text1"/>
        </w:rPr>
        <w:t>KEYWORDS:</w:t>
      </w:r>
      <w:r>
        <w:rPr>
          <w:color w:val="000000" w:themeColor="text1"/>
        </w:rPr>
        <w:t xml:space="preserve"> </w:t>
      </w:r>
    </w:p>
    <w:p w14:paraId="546A93A2" w14:textId="36B6B52F" w:rsidR="00D601F5" w:rsidRDefault="00D601F5" w:rsidP="00D601F5">
      <w:pPr>
        <w:rPr>
          <w:color w:val="000000" w:themeColor="text1"/>
        </w:rPr>
      </w:pPr>
      <w:r>
        <w:rPr>
          <w:color w:val="000000" w:themeColor="text1"/>
        </w:rPr>
        <w:t xml:space="preserve">cerebral perfusion pressure; femoral artery; intracranial pressure; intraventricular hemorrhage; mean arterial pressure; Sprague Dawley. </w:t>
      </w:r>
    </w:p>
    <w:p w14:paraId="3848F802" w14:textId="77777777" w:rsidR="00D601F5" w:rsidRPr="005D2ED1" w:rsidRDefault="00D601F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0F3B8D4" w14:textId="26E7AF6E" w:rsidR="006E4797" w:rsidRPr="005D2ED1" w:rsidRDefault="00551D82">
      <w:pPr>
        <w:rPr>
          <w:color w:val="000000" w:themeColor="text1"/>
        </w:rPr>
      </w:pPr>
      <w:r w:rsidRPr="005D2ED1">
        <w:rPr>
          <w:b/>
          <w:color w:val="000000" w:themeColor="text1"/>
        </w:rPr>
        <w:t>SUMMARY:</w:t>
      </w:r>
      <w:r w:rsidRPr="005D2ED1">
        <w:rPr>
          <w:color w:val="000000" w:themeColor="text1"/>
        </w:rPr>
        <w:t xml:space="preserve"> </w:t>
      </w:r>
    </w:p>
    <w:p w14:paraId="0601E774" w14:textId="5159A598" w:rsidR="00486A32" w:rsidRPr="005D2ED1" w:rsidRDefault="00486A32">
      <w:pPr>
        <w:rPr>
          <w:color w:val="000000" w:themeColor="text1"/>
        </w:rPr>
      </w:pPr>
      <w:r>
        <w:rPr>
          <w:color w:val="000000" w:themeColor="text1"/>
        </w:rPr>
        <w:t>Monitoring intracranial pressure in r</w:t>
      </w:r>
      <w:r w:rsidR="001D65EB" w:rsidRPr="005D2ED1">
        <w:rPr>
          <w:color w:val="000000" w:themeColor="text1"/>
        </w:rPr>
        <w:t xml:space="preserve">odent models of </w:t>
      </w:r>
      <w:r>
        <w:rPr>
          <w:color w:val="000000" w:themeColor="text1"/>
        </w:rPr>
        <w:t xml:space="preserve">nontraumatic </w:t>
      </w:r>
      <w:r w:rsidR="001D65EB" w:rsidRPr="005D2ED1">
        <w:rPr>
          <w:color w:val="000000" w:themeColor="text1"/>
        </w:rPr>
        <w:t xml:space="preserve">intraventricular hemorrhage </w:t>
      </w:r>
      <w:r>
        <w:rPr>
          <w:color w:val="000000" w:themeColor="text1"/>
        </w:rPr>
        <w:t>is not common in the current literature</w:t>
      </w:r>
      <w:r w:rsidR="001D65EB" w:rsidRPr="005D2ED1">
        <w:rPr>
          <w:color w:val="000000" w:themeColor="text1"/>
        </w:rPr>
        <w:t>.</w:t>
      </w:r>
      <w:r w:rsidR="00EC479F">
        <w:rPr>
          <w:color w:val="000000" w:themeColor="text1"/>
        </w:rPr>
        <w:t xml:space="preserve"> </w:t>
      </w:r>
      <w:r w:rsidR="00C0300C" w:rsidRPr="005D2ED1">
        <w:rPr>
          <w:color w:val="000000" w:themeColor="text1"/>
        </w:rPr>
        <w:t xml:space="preserve">Herein, </w:t>
      </w:r>
      <w:r w:rsidR="008C2E07">
        <w:rPr>
          <w:color w:val="000000" w:themeColor="text1"/>
        </w:rPr>
        <w:t>we</w:t>
      </w:r>
      <w:r w:rsidR="004D4491">
        <w:rPr>
          <w:color w:val="000000" w:themeColor="text1"/>
        </w:rPr>
        <w:t xml:space="preserve"> </w:t>
      </w:r>
      <w:r w:rsidR="00C0300C" w:rsidRPr="005D2ED1">
        <w:rPr>
          <w:color w:val="000000" w:themeColor="text1"/>
        </w:rPr>
        <w:t xml:space="preserve">demonstrate </w:t>
      </w:r>
      <w:r w:rsidR="004D4491">
        <w:rPr>
          <w:color w:val="000000" w:themeColor="text1"/>
        </w:rPr>
        <w:t>a</w:t>
      </w:r>
      <w:r>
        <w:rPr>
          <w:color w:val="000000" w:themeColor="text1"/>
        </w:rPr>
        <w:t xml:space="preserve"> technique for measuring intracranial pressure, mean arterial pressure, and cerebral perfusion pressure</w:t>
      </w:r>
      <w:r w:rsidR="00AD26D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during intraventricular hemorrhage </w:t>
      </w:r>
      <w:r w:rsidR="00AD26D7">
        <w:rPr>
          <w:color w:val="000000" w:themeColor="text1"/>
        </w:rPr>
        <w:t xml:space="preserve">in </w:t>
      </w:r>
      <w:r w:rsidR="00C84605">
        <w:rPr>
          <w:color w:val="000000" w:themeColor="text1"/>
        </w:rPr>
        <w:t xml:space="preserve">a </w:t>
      </w:r>
      <w:r w:rsidR="00AD26D7">
        <w:rPr>
          <w:color w:val="000000" w:themeColor="text1"/>
        </w:rPr>
        <w:t>rodent</w:t>
      </w:r>
      <w:r>
        <w:rPr>
          <w:color w:val="000000" w:themeColor="text1"/>
        </w:rPr>
        <w:t xml:space="preserve"> animal model. </w:t>
      </w:r>
    </w:p>
    <w:p w14:paraId="74EFC8D7" w14:textId="77777777" w:rsidR="006E4797" w:rsidRPr="005D2ED1" w:rsidRDefault="006E4797">
      <w:pPr>
        <w:rPr>
          <w:color w:val="000000" w:themeColor="text1"/>
        </w:rPr>
      </w:pPr>
    </w:p>
    <w:p w14:paraId="2DF8E628" w14:textId="7342EF0E" w:rsidR="006E4797" w:rsidRPr="005D2ED1" w:rsidRDefault="00551D82">
      <w:pPr>
        <w:rPr>
          <w:color w:val="000000" w:themeColor="text1"/>
        </w:rPr>
      </w:pPr>
      <w:r w:rsidRPr="005D2ED1">
        <w:rPr>
          <w:b/>
          <w:color w:val="000000" w:themeColor="text1"/>
        </w:rPr>
        <w:t>ABSTRACT:</w:t>
      </w:r>
      <w:r w:rsidRPr="005D2ED1">
        <w:rPr>
          <w:color w:val="000000" w:themeColor="text1"/>
        </w:rPr>
        <w:t xml:space="preserve"> </w:t>
      </w:r>
    </w:p>
    <w:p w14:paraId="195AF029" w14:textId="463A2C7E" w:rsidR="00292716" w:rsidRDefault="007A4CEB" w:rsidP="00292716">
      <w:pPr>
        <w:rPr>
          <w:color w:val="000000" w:themeColor="text1"/>
        </w:rPr>
      </w:pPr>
      <w:r w:rsidRPr="002E2C03">
        <w:t xml:space="preserve">Survivors of intraventricular hemorrhage are often left with significant </w:t>
      </w:r>
      <w:r w:rsidR="00A7399B">
        <w:t xml:space="preserve">long-term </w:t>
      </w:r>
      <w:r w:rsidRPr="002E2C03">
        <w:t>memory impairment</w:t>
      </w:r>
      <w:r w:rsidR="008C2E07">
        <w:t xml:space="preserve">; </w:t>
      </w:r>
      <w:r w:rsidR="00A7399B">
        <w:t>thus</w:t>
      </w:r>
      <w:r w:rsidR="000D552B">
        <w:t>,</w:t>
      </w:r>
      <w:r w:rsidR="00A7399B">
        <w:t xml:space="preserve"> r</w:t>
      </w:r>
      <w:r w:rsidRPr="002E2C03">
        <w:t xml:space="preserve">esearch utilizing intraventricular hemorrhage animal models is essential. </w:t>
      </w:r>
      <w:r w:rsidR="00FB591F">
        <w:rPr>
          <w:color w:val="000000" w:themeColor="text1"/>
        </w:rPr>
        <w:t xml:space="preserve">In this study, </w:t>
      </w:r>
      <w:r w:rsidR="008C2E07">
        <w:rPr>
          <w:color w:val="000000" w:themeColor="text1"/>
        </w:rPr>
        <w:t>we</w:t>
      </w:r>
      <w:r w:rsidR="00FB591F">
        <w:rPr>
          <w:color w:val="000000" w:themeColor="text1"/>
        </w:rPr>
        <w:t xml:space="preserve"> sought out ways to </w:t>
      </w:r>
      <w:r w:rsidR="00917ED1">
        <w:rPr>
          <w:color w:val="000000" w:themeColor="text1"/>
        </w:rPr>
        <w:t>measure intracranial pressure, mean arterial pressure, and cerebral</w:t>
      </w:r>
      <w:r w:rsidR="00197515">
        <w:rPr>
          <w:color w:val="000000" w:themeColor="text1"/>
        </w:rPr>
        <w:t xml:space="preserve"> perfusion</w:t>
      </w:r>
      <w:r w:rsidR="00917ED1">
        <w:rPr>
          <w:color w:val="000000" w:themeColor="text1"/>
        </w:rPr>
        <w:t xml:space="preserve"> pressure</w:t>
      </w:r>
      <w:r w:rsidR="00AD26D7">
        <w:rPr>
          <w:color w:val="000000" w:themeColor="text1"/>
        </w:rPr>
        <w:t xml:space="preserve"> </w:t>
      </w:r>
      <w:r w:rsidR="00917ED1">
        <w:rPr>
          <w:color w:val="000000" w:themeColor="text1"/>
        </w:rPr>
        <w:t>during nontraumatic intraventricular hemorrhage in rodents</w:t>
      </w:r>
      <w:r w:rsidR="00FB591F">
        <w:rPr>
          <w:color w:val="000000" w:themeColor="text1"/>
        </w:rPr>
        <w:t xml:space="preserve">. </w:t>
      </w:r>
      <w:r w:rsidR="00CE0913">
        <w:rPr>
          <w:color w:val="000000" w:themeColor="text1"/>
        </w:rPr>
        <w:t xml:space="preserve">The experimental design included </w:t>
      </w:r>
      <w:r w:rsidR="00AD26D7">
        <w:rPr>
          <w:color w:val="000000" w:themeColor="text1"/>
        </w:rPr>
        <w:t>three</w:t>
      </w:r>
      <w:r w:rsidR="00CE0913">
        <w:rPr>
          <w:color w:val="000000" w:themeColor="text1"/>
        </w:rPr>
        <w:t xml:space="preserve"> </w:t>
      </w:r>
      <w:r w:rsidR="00917ED1">
        <w:rPr>
          <w:color w:val="000000" w:themeColor="text1"/>
        </w:rPr>
        <w:t>Sprague Dawley</w:t>
      </w:r>
      <w:r w:rsidR="00C872FD">
        <w:rPr>
          <w:color w:val="000000" w:themeColor="text1"/>
        </w:rPr>
        <w:t xml:space="preserve"> </w:t>
      </w:r>
      <w:r w:rsidR="00CE0913">
        <w:rPr>
          <w:color w:val="000000" w:themeColor="text1"/>
        </w:rPr>
        <w:t xml:space="preserve">groups: sham, </w:t>
      </w:r>
      <w:r w:rsidR="00917ED1">
        <w:rPr>
          <w:color w:val="000000" w:themeColor="text1"/>
        </w:rPr>
        <w:t xml:space="preserve">standard </w:t>
      </w:r>
      <w:r w:rsidR="00757A91">
        <w:rPr>
          <w:color w:val="000000" w:themeColor="text1"/>
        </w:rPr>
        <w:t xml:space="preserve">200 </w:t>
      </w:r>
      <w:r w:rsidR="00757A91" w:rsidRPr="005D2ED1">
        <w:rPr>
          <w:color w:val="000000" w:themeColor="text1"/>
        </w:rPr>
        <w:t>µl</w:t>
      </w:r>
      <w:r w:rsidR="00757A91">
        <w:rPr>
          <w:color w:val="000000" w:themeColor="text1"/>
        </w:rPr>
        <w:t xml:space="preserve"> </w:t>
      </w:r>
      <w:r w:rsidR="00CE0913">
        <w:rPr>
          <w:color w:val="000000" w:themeColor="text1"/>
        </w:rPr>
        <w:t>intraventricular hemorrhage,</w:t>
      </w:r>
      <w:r w:rsidR="00C872FD">
        <w:rPr>
          <w:color w:val="000000" w:themeColor="text1"/>
        </w:rPr>
        <w:t xml:space="preserve"> </w:t>
      </w:r>
      <w:r w:rsidR="00AD26D7">
        <w:rPr>
          <w:color w:val="000000" w:themeColor="text1"/>
        </w:rPr>
        <w:t>and vehicle control groups</w:t>
      </w:r>
      <w:r w:rsidR="00292716">
        <w:rPr>
          <w:color w:val="000000" w:themeColor="text1"/>
        </w:rPr>
        <w:t xml:space="preserve">. </w:t>
      </w:r>
      <w:r w:rsidR="00917ED1">
        <w:rPr>
          <w:color w:val="000000" w:themeColor="text1"/>
        </w:rPr>
        <w:t xml:space="preserve">By introducing </w:t>
      </w:r>
      <w:r w:rsidR="000D552B">
        <w:rPr>
          <w:color w:val="000000" w:themeColor="text1"/>
        </w:rPr>
        <w:t xml:space="preserve">an </w:t>
      </w:r>
      <w:r w:rsidR="00917ED1">
        <w:rPr>
          <w:color w:val="000000" w:themeColor="text1"/>
        </w:rPr>
        <w:t xml:space="preserve">intraparenchymal </w:t>
      </w:r>
      <w:r w:rsidR="00917ED1" w:rsidRPr="005D2ED1">
        <w:rPr>
          <w:color w:val="000000" w:themeColor="text1"/>
        </w:rPr>
        <w:t xml:space="preserve">fiberoptic </w:t>
      </w:r>
      <w:r w:rsidR="00917ED1">
        <w:rPr>
          <w:color w:val="000000" w:themeColor="text1"/>
        </w:rPr>
        <w:t xml:space="preserve">pressure </w:t>
      </w:r>
      <w:r w:rsidR="00917ED1" w:rsidRPr="005D2ED1">
        <w:rPr>
          <w:color w:val="000000" w:themeColor="text1"/>
        </w:rPr>
        <w:t>sensor</w:t>
      </w:r>
      <w:r w:rsidR="00917ED1">
        <w:rPr>
          <w:color w:val="000000" w:themeColor="text1"/>
        </w:rPr>
        <w:t>,</w:t>
      </w:r>
      <w:r w:rsidR="008C2E07">
        <w:rPr>
          <w:color w:val="000000" w:themeColor="text1"/>
        </w:rPr>
        <w:t xml:space="preserve"> </w:t>
      </w:r>
      <w:r w:rsidR="00917ED1">
        <w:rPr>
          <w:color w:val="000000" w:themeColor="text1"/>
        </w:rPr>
        <w:t xml:space="preserve">precise intracranial pressure measurements </w:t>
      </w:r>
      <w:r w:rsidR="000D552B">
        <w:rPr>
          <w:color w:val="000000" w:themeColor="text1"/>
        </w:rPr>
        <w:t xml:space="preserve">were obtained </w:t>
      </w:r>
      <w:r w:rsidR="00917ED1">
        <w:rPr>
          <w:color w:val="000000" w:themeColor="text1"/>
        </w:rPr>
        <w:t xml:space="preserve">in all groups. </w:t>
      </w:r>
      <w:r w:rsidR="000D552B">
        <w:rPr>
          <w:color w:val="000000" w:themeColor="text1"/>
        </w:rPr>
        <w:t xml:space="preserve">Cerebral </w:t>
      </w:r>
      <w:r w:rsidR="00917ED1">
        <w:rPr>
          <w:color w:val="000000" w:themeColor="text1"/>
        </w:rPr>
        <w:t>perfusion pressures</w:t>
      </w:r>
      <w:r w:rsidR="000D552B">
        <w:rPr>
          <w:color w:val="000000" w:themeColor="text1"/>
        </w:rPr>
        <w:t xml:space="preserve"> were calculated</w:t>
      </w:r>
      <w:r w:rsidR="00917ED1">
        <w:rPr>
          <w:color w:val="000000" w:themeColor="text1"/>
        </w:rPr>
        <w:t xml:space="preserve"> with the knowledge of intracranial pressure and mean arterial pressure values. </w:t>
      </w:r>
      <w:r w:rsidR="00AD26D7">
        <w:rPr>
          <w:color w:val="000000" w:themeColor="text1"/>
        </w:rPr>
        <w:t xml:space="preserve">As expected, the intraventricular hemorrhage and vehicle control groups both </w:t>
      </w:r>
      <w:r w:rsidR="00917ED1">
        <w:rPr>
          <w:color w:val="000000" w:themeColor="text1"/>
        </w:rPr>
        <w:t>experienced a</w:t>
      </w:r>
      <w:r w:rsidR="008737B5">
        <w:rPr>
          <w:color w:val="000000" w:themeColor="text1"/>
        </w:rPr>
        <w:t xml:space="preserve"> r</w:t>
      </w:r>
      <w:r w:rsidR="00197515">
        <w:rPr>
          <w:color w:val="000000" w:themeColor="text1"/>
        </w:rPr>
        <w:t>ise</w:t>
      </w:r>
      <w:r w:rsidR="008737B5">
        <w:rPr>
          <w:color w:val="000000" w:themeColor="text1"/>
        </w:rPr>
        <w:t xml:space="preserve"> in the intracranial pressure</w:t>
      </w:r>
      <w:r w:rsidR="00AD26D7">
        <w:rPr>
          <w:color w:val="000000" w:themeColor="text1"/>
        </w:rPr>
        <w:t xml:space="preserve"> </w:t>
      </w:r>
      <w:r w:rsidR="008737B5">
        <w:rPr>
          <w:color w:val="000000" w:themeColor="text1"/>
        </w:rPr>
        <w:t>and subsequent decline in cerebral perfusion pressure during intraventricular injection</w:t>
      </w:r>
      <w:r w:rsidR="00AD26D7">
        <w:rPr>
          <w:color w:val="000000" w:themeColor="text1"/>
        </w:rPr>
        <w:t xml:space="preserve"> of autologous blood and artificial cerebrospinal fluid, respectively</w:t>
      </w:r>
      <w:r w:rsidR="008737B5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The addition of an intraparenchymal </w:t>
      </w:r>
      <w:r w:rsidRPr="005D2ED1">
        <w:rPr>
          <w:color w:val="000000" w:themeColor="text1"/>
        </w:rPr>
        <w:t xml:space="preserve">fiberoptic </w:t>
      </w:r>
      <w:r>
        <w:rPr>
          <w:color w:val="000000" w:themeColor="text1"/>
        </w:rPr>
        <w:t xml:space="preserve">pressure </w:t>
      </w:r>
      <w:r w:rsidRPr="005D2ED1">
        <w:rPr>
          <w:color w:val="000000" w:themeColor="text1"/>
        </w:rPr>
        <w:t>sensor</w:t>
      </w:r>
      <w:r>
        <w:rPr>
          <w:color w:val="000000" w:themeColor="text1"/>
        </w:rPr>
        <w:t xml:space="preserve"> is beneficial in monitoring precise intracranial pressure changes. </w:t>
      </w:r>
    </w:p>
    <w:p w14:paraId="7B73236A" w14:textId="77777777" w:rsidR="00197515" w:rsidRDefault="00197515">
      <w:pPr>
        <w:rPr>
          <w:color w:val="000000" w:themeColor="text1"/>
        </w:rPr>
      </w:pPr>
    </w:p>
    <w:p w14:paraId="0646E204" w14:textId="2CA2C52D" w:rsidR="006E4797" w:rsidRPr="005D2ED1" w:rsidRDefault="00551D82">
      <w:pPr>
        <w:rPr>
          <w:color w:val="000000" w:themeColor="text1"/>
        </w:rPr>
      </w:pPr>
      <w:r w:rsidRPr="005D2ED1">
        <w:rPr>
          <w:b/>
          <w:color w:val="000000" w:themeColor="text1"/>
        </w:rPr>
        <w:t>INTRODUCTION:</w:t>
      </w:r>
      <w:r w:rsidRPr="005D2ED1">
        <w:rPr>
          <w:color w:val="000000" w:themeColor="text1"/>
        </w:rPr>
        <w:t xml:space="preserve">  </w:t>
      </w:r>
    </w:p>
    <w:p w14:paraId="5D52E243" w14:textId="5CBCA210" w:rsidR="00961873" w:rsidRDefault="00DB296D" w:rsidP="003F6233">
      <w:r>
        <w:rPr>
          <w:color w:val="000000" w:themeColor="text1"/>
        </w:rPr>
        <w:lastRenderedPageBreak/>
        <w:t xml:space="preserve">Intraventricular hemorrhage (IVH), a type of intracranial hemorrhage (ICH), is a devastating disease </w:t>
      </w:r>
      <w:r w:rsidR="00B3063F">
        <w:rPr>
          <w:color w:val="000000" w:themeColor="text1"/>
        </w:rPr>
        <w:t>that ca</w:t>
      </w:r>
      <w:r w:rsidR="008C2E07">
        <w:rPr>
          <w:color w:val="000000" w:themeColor="text1"/>
        </w:rPr>
        <w:t>r</w:t>
      </w:r>
      <w:r w:rsidR="00B3063F">
        <w:rPr>
          <w:color w:val="000000" w:themeColor="text1"/>
        </w:rPr>
        <w:t>ries</w:t>
      </w:r>
      <w:r>
        <w:rPr>
          <w:color w:val="000000" w:themeColor="text1"/>
        </w:rPr>
        <w:t xml:space="preserve"> </w:t>
      </w:r>
      <w:r w:rsidR="008907E3">
        <w:rPr>
          <w:color w:val="000000" w:themeColor="text1"/>
        </w:rPr>
        <w:t>significant</w:t>
      </w:r>
      <w:r>
        <w:rPr>
          <w:color w:val="000000" w:themeColor="text1"/>
        </w:rPr>
        <w:t xml:space="preserve"> mortality and morbidity.</w:t>
      </w:r>
      <w:r w:rsidR="004B29C0">
        <w:rPr>
          <w:color w:val="000000" w:themeColor="text1"/>
        </w:rPr>
        <w:t xml:space="preserve"> IVH is characterized as </w:t>
      </w:r>
      <w:r w:rsidR="008C2E07">
        <w:rPr>
          <w:color w:val="000000" w:themeColor="text1"/>
        </w:rPr>
        <w:t xml:space="preserve">the </w:t>
      </w:r>
      <w:r w:rsidR="004B29C0">
        <w:rPr>
          <w:color w:val="000000" w:themeColor="text1"/>
        </w:rPr>
        <w:t>accumulation of blood products in</w:t>
      </w:r>
      <w:r w:rsidR="008907E3">
        <w:rPr>
          <w:color w:val="000000" w:themeColor="text1"/>
        </w:rPr>
        <w:t>side</w:t>
      </w:r>
      <w:r w:rsidR="004B29C0">
        <w:rPr>
          <w:color w:val="000000" w:themeColor="text1"/>
        </w:rPr>
        <w:t xml:space="preserve"> the </w:t>
      </w:r>
      <w:r w:rsidR="008907E3">
        <w:rPr>
          <w:color w:val="000000" w:themeColor="text1"/>
        </w:rPr>
        <w:t xml:space="preserve">intracranial </w:t>
      </w:r>
      <w:r w:rsidR="004B29C0">
        <w:rPr>
          <w:color w:val="000000" w:themeColor="text1"/>
        </w:rPr>
        <w:t xml:space="preserve">ventricles. </w:t>
      </w:r>
      <w:r w:rsidR="009C0F56">
        <w:rPr>
          <w:color w:val="000000" w:themeColor="text1"/>
        </w:rPr>
        <w:t xml:space="preserve">Isolated </w:t>
      </w:r>
      <w:r w:rsidR="008907E3">
        <w:rPr>
          <w:color w:val="000000" w:themeColor="text1"/>
        </w:rPr>
        <w:t>IVH</w:t>
      </w:r>
      <w:r w:rsidR="004B29C0">
        <w:rPr>
          <w:color w:val="000000" w:themeColor="text1"/>
        </w:rPr>
        <w:t xml:space="preserve"> </w:t>
      </w:r>
      <w:r w:rsidR="009C0F56">
        <w:rPr>
          <w:color w:val="000000" w:themeColor="text1"/>
        </w:rPr>
        <w:t xml:space="preserve">in uncommon and </w:t>
      </w:r>
      <w:r w:rsidR="008907E3">
        <w:rPr>
          <w:color w:val="000000" w:themeColor="text1"/>
        </w:rPr>
        <w:t xml:space="preserve">typically </w:t>
      </w:r>
      <w:r w:rsidR="009C0F56">
        <w:rPr>
          <w:color w:val="000000" w:themeColor="text1"/>
        </w:rPr>
        <w:t>occurs</w:t>
      </w:r>
      <w:r w:rsidR="004B29C0">
        <w:rPr>
          <w:color w:val="000000" w:themeColor="text1"/>
        </w:rPr>
        <w:t xml:space="preserve"> in adults</w:t>
      </w:r>
      <w:r w:rsidR="003D1585" w:rsidRPr="0061300E">
        <w:rPr>
          <w:color w:val="000000" w:themeColor="text1"/>
          <w:vertAlign w:val="superscript"/>
        </w:rPr>
        <w:t>1</w:t>
      </w:r>
      <w:r w:rsidR="009C0F56">
        <w:rPr>
          <w:color w:val="000000" w:themeColor="text1"/>
        </w:rPr>
        <w:t xml:space="preserve">. It may be associated with </w:t>
      </w:r>
      <w:r w:rsidR="004B29C0">
        <w:rPr>
          <w:color w:val="000000" w:themeColor="text1"/>
        </w:rPr>
        <w:t xml:space="preserve">hypertensive hemorrhage, ruptured intracranial aneurysm or </w:t>
      </w:r>
      <w:r w:rsidR="009C0F56">
        <w:rPr>
          <w:color w:val="000000" w:themeColor="text1"/>
        </w:rPr>
        <w:t xml:space="preserve">another </w:t>
      </w:r>
      <w:r w:rsidR="004B29C0">
        <w:rPr>
          <w:color w:val="000000" w:themeColor="text1"/>
        </w:rPr>
        <w:t xml:space="preserve">vascular malformation, </w:t>
      </w:r>
      <w:r w:rsidR="009C0F56">
        <w:rPr>
          <w:color w:val="000000" w:themeColor="text1"/>
        </w:rPr>
        <w:t>tumors</w:t>
      </w:r>
      <w:r w:rsidR="004B29C0">
        <w:rPr>
          <w:color w:val="000000" w:themeColor="text1"/>
        </w:rPr>
        <w:t>, or trauma</w:t>
      </w:r>
      <w:r w:rsidR="009C0F56" w:rsidRPr="0061300E">
        <w:rPr>
          <w:color w:val="000000" w:themeColor="text1"/>
          <w:vertAlign w:val="superscript"/>
        </w:rPr>
        <w:t>1</w:t>
      </w:r>
      <w:r w:rsidR="004B29C0">
        <w:rPr>
          <w:color w:val="000000" w:themeColor="text1"/>
        </w:rPr>
        <w:t xml:space="preserve">. </w:t>
      </w:r>
      <w:r w:rsidR="00792984">
        <w:rPr>
          <w:color w:val="000000" w:themeColor="text1"/>
        </w:rPr>
        <w:t xml:space="preserve">IVH leads to </w:t>
      </w:r>
      <w:r w:rsidR="008907E3">
        <w:rPr>
          <w:color w:val="000000" w:themeColor="text1"/>
        </w:rPr>
        <w:t xml:space="preserve">secondary </w:t>
      </w:r>
      <w:r w:rsidR="00792984">
        <w:rPr>
          <w:color w:val="000000" w:themeColor="text1"/>
        </w:rPr>
        <w:t xml:space="preserve">brain injury </w:t>
      </w:r>
      <w:r w:rsidR="008F54AA">
        <w:rPr>
          <w:color w:val="000000" w:themeColor="text1"/>
        </w:rPr>
        <w:t>as well as the</w:t>
      </w:r>
      <w:r w:rsidR="00792984">
        <w:rPr>
          <w:color w:val="000000" w:themeColor="text1"/>
        </w:rPr>
        <w:t xml:space="preserve"> development of hydrocephalus</w:t>
      </w:r>
      <w:r w:rsidR="009C0F56">
        <w:rPr>
          <w:color w:val="000000" w:themeColor="text1"/>
          <w:vertAlign w:val="superscript"/>
        </w:rPr>
        <w:t>2</w:t>
      </w:r>
      <w:r w:rsidR="00792984">
        <w:rPr>
          <w:color w:val="000000" w:themeColor="text1"/>
        </w:rPr>
        <w:t xml:space="preserve">. </w:t>
      </w:r>
      <w:r w:rsidR="009208F4">
        <w:rPr>
          <w:color w:val="000000" w:themeColor="text1"/>
        </w:rPr>
        <w:t xml:space="preserve">Survivors of IVH are often left with significant </w:t>
      </w:r>
      <w:r w:rsidR="00197515">
        <w:rPr>
          <w:color w:val="000000" w:themeColor="text1"/>
        </w:rPr>
        <w:t xml:space="preserve">functional, </w:t>
      </w:r>
      <w:r w:rsidR="009208F4">
        <w:rPr>
          <w:color w:val="000000" w:themeColor="text1"/>
        </w:rPr>
        <w:t>memory</w:t>
      </w:r>
      <w:r w:rsidR="008C2E07">
        <w:rPr>
          <w:color w:val="000000" w:themeColor="text1"/>
        </w:rPr>
        <w:t>,</w:t>
      </w:r>
      <w:r w:rsidR="009208F4">
        <w:rPr>
          <w:color w:val="000000" w:themeColor="text1"/>
        </w:rPr>
        <w:t xml:space="preserve"> and cognitive impairments following their injury. These long-term</w:t>
      </w:r>
      <w:r w:rsidRPr="002C2661">
        <w:rPr>
          <w:color w:val="000000" w:themeColor="text1"/>
        </w:rPr>
        <w:t xml:space="preserve"> cognitive and memory deficits are reported in as high as 44% of survivors of ICH</w:t>
      </w:r>
      <w:r w:rsidR="009C0F56">
        <w:rPr>
          <w:color w:val="000000" w:themeColor="text1"/>
          <w:vertAlign w:val="superscript"/>
        </w:rPr>
        <w:t>3</w:t>
      </w:r>
      <w:r w:rsidRPr="002C2661">
        <w:rPr>
          <w:color w:val="000000" w:themeColor="text1"/>
        </w:rPr>
        <w:t>.</w:t>
      </w:r>
      <w:r w:rsidRPr="00DB296D">
        <w:t xml:space="preserve"> </w:t>
      </w:r>
      <w:r w:rsidR="00961873">
        <w:t xml:space="preserve">In subarachnoid hemorrhage (SAH), another type of ICH, it is well known that approximately half of the survivors will have memory deficits, and </w:t>
      </w:r>
      <w:r w:rsidR="008C2E07">
        <w:t xml:space="preserve">for </w:t>
      </w:r>
      <w:r w:rsidR="00961873">
        <w:t>those who have IVH in addition to SAH</w:t>
      </w:r>
      <w:r w:rsidR="009744C8">
        <w:t>,</w:t>
      </w:r>
      <w:r w:rsidR="00961873">
        <w:t xml:space="preserve"> outcomes </w:t>
      </w:r>
      <w:r w:rsidR="008907E3">
        <w:t>tend to be</w:t>
      </w:r>
      <w:r w:rsidR="00961873">
        <w:t xml:space="preserve"> significantly worse</w:t>
      </w:r>
      <w:r w:rsidR="009C0F56">
        <w:rPr>
          <w:vertAlign w:val="superscript"/>
        </w:rPr>
        <w:t>4</w:t>
      </w:r>
      <w:r w:rsidR="00213563">
        <w:rPr>
          <w:vertAlign w:val="superscript"/>
        </w:rPr>
        <w:t>–</w:t>
      </w:r>
      <w:r w:rsidR="009C0F56">
        <w:rPr>
          <w:vertAlign w:val="superscript"/>
        </w:rPr>
        <w:t>6</w:t>
      </w:r>
      <w:r w:rsidR="00FE6F52">
        <w:t xml:space="preserve">. </w:t>
      </w:r>
    </w:p>
    <w:p w14:paraId="5E3B521E" w14:textId="77777777" w:rsidR="00D601F5" w:rsidRDefault="00D601F5" w:rsidP="00D601F5"/>
    <w:p w14:paraId="374EBBEA" w14:textId="4BA236F3" w:rsidR="009208F4" w:rsidRDefault="003B63CC" w:rsidP="003F6233">
      <w:pPr>
        <w:rPr>
          <w:color w:val="000000" w:themeColor="text1"/>
        </w:rPr>
      </w:pPr>
      <w:r>
        <w:t>Underlying mechanisms of memory dysfunction following IVH remain to be elucidated.</w:t>
      </w:r>
      <w:r w:rsidR="00124E72">
        <w:t xml:space="preserve"> </w:t>
      </w:r>
      <w:r w:rsidR="00917ED1" w:rsidRPr="00293211">
        <w:rPr>
          <w:i/>
          <w:iCs/>
          <w:color w:val="000000" w:themeColor="text1"/>
        </w:rPr>
        <w:t>In vivo</w:t>
      </w:r>
      <w:r w:rsidR="00917ED1">
        <w:rPr>
          <w:color w:val="000000" w:themeColor="text1"/>
        </w:rPr>
        <w:t xml:space="preserve"> research utilizing </w:t>
      </w:r>
      <w:r w:rsidR="009208F4">
        <w:rPr>
          <w:color w:val="000000" w:themeColor="text1"/>
        </w:rPr>
        <w:t>nontraumatic IVH</w:t>
      </w:r>
      <w:r w:rsidR="00917ED1">
        <w:rPr>
          <w:color w:val="000000" w:themeColor="text1"/>
        </w:rPr>
        <w:t xml:space="preserve"> animal models with</w:t>
      </w:r>
      <w:r w:rsidR="009208F4">
        <w:rPr>
          <w:color w:val="000000" w:themeColor="text1"/>
        </w:rPr>
        <w:t xml:space="preserve"> functional and</w:t>
      </w:r>
      <w:r w:rsidR="00917ED1">
        <w:rPr>
          <w:color w:val="000000" w:themeColor="text1"/>
        </w:rPr>
        <w:t xml:space="preserve"> memory dysfunction is essential </w:t>
      </w:r>
      <w:proofErr w:type="gramStart"/>
      <w:r w:rsidR="00917ED1">
        <w:rPr>
          <w:color w:val="000000" w:themeColor="text1"/>
        </w:rPr>
        <w:t>in order to</w:t>
      </w:r>
      <w:proofErr w:type="gramEnd"/>
      <w:r w:rsidR="00917ED1">
        <w:rPr>
          <w:color w:val="000000" w:themeColor="text1"/>
        </w:rPr>
        <w:t xml:space="preserve"> discover potential therapeutic targets for</w:t>
      </w:r>
      <w:r w:rsidR="009208F4">
        <w:rPr>
          <w:color w:val="000000" w:themeColor="text1"/>
        </w:rPr>
        <w:t xml:space="preserve"> such</w:t>
      </w:r>
      <w:r w:rsidR="00917ED1">
        <w:rPr>
          <w:color w:val="000000" w:themeColor="text1"/>
        </w:rPr>
        <w:t xml:space="preserve"> patients. Animal models with more severe memory and </w:t>
      </w:r>
      <w:r w:rsidR="009208F4">
        <w:rPr>
          <w:color w:val="000000" w:themeColor="text1"/>
        </w:rPr>
        <w:t>functional</w:t>
      </w:r>
      <w:r w:rsidR="00917ED1">
        <w:rPr>
          <w:color w:val="000000" w:themeColor="text1"/>
        </w:rPr>
        <w:t xml:space="preserve"> dysfunction following </w:t>
      </w:r>
      <w:r w:rsidR="009208F4">
        <w:rPr>
          <w:color w:val="000000" w:themeColor="text1"/>
        </w:rPr>
        <w:t>IVH</w:t>
      </w:r>
      <w:r w:rsidR="00917ED1">
        <w:rPr>
          <w:color w:val="000000" w:themeColor="text1"/>
        </w:rPr>
        <w:t xml:space="preserve"> would be the best to study these changes.</w:t>
      </w:r>
      <w:r w:rsidR="009208F4">
        <w:rPr>
          <w:color w:val="000000" w:themeColor="text1"/>
        </w:rPr>
        <w:t xml:space="preserve"> </w:t>
      </w:r>
      <w:r w:rsidR="004D4491">
        <w:rPr>
          <w:color w:val="000000" w:themeColor="text1"/>
        </w:rPr>
        <w:t>The senior author’s lab</w:t>
      </w:r>
      <w:r w:rsidR="009208F4">
        <w:rPr>
          <w:color w:val="000000" w:themeColor="text1"/>
        </w:rPr>
        <w:t xml:space="preserve"> has </w:t>
      </w:r>
      <w:r>
        <w:rPr>
          <w:color w:val="000000" w:themeColor="text1"/>
        </w:rPr>
        <w:t xml:space="preserve">also </w:t>
      </w:r>
      <w:r w:rsidR="009208F4">
        <w:rPr>
          <w:color w:val="000000" w:themeColor="text1"/>
        </w:rPr>
        <w:t xml:space="preserve">been investigating </w:t>
      </w:r>
      <w:r>
        <w:rPr>
          <w:color w:val="000000" w:themeColor="text1"/>
        </w:rPr>
        <w:t xml:space="preserve">specifically </w:t>
      </w:r>
      <w:r w:rsidR="009208F4">
        <w:rPr>
          <w:color w:val="000000" w:themeColor="text1"/>
        </w:rPr>
        <w:t xml:space="preserve">the role of high intracranial pressure </w:t>
      </w:r>
      <w:r w:rsidR="002E620F">
        <w:rPr>
          <w:color w:val="000000" w:themeColor="text1"/>
        </w:rPr>
        <w:t xml:space="preserve">(ICP) </w:t>
      </w:r>
      <w:r w:rsidR="009208F4">
        <w:rPr>
          <w:color w:val="000000" w:themeColor="text1"/>
        </w:rPr>
        <w:t>in the development of memory deficits in IVH rodent models. Hence, methods to precisely measure ICP</w:t>
      </w:r>
      <w:r w:rsidR="00197515">
        <w:rPr>
          <w:color w:val="000000" w:themeColor="text1"/>
        </w:rPr>
        <w:t>s</w:t>
      </w:r>
      <w:r w:rsidR="009208F4">
        <w:rPr>
          <w:color w:val="000000" w:themeColor="text1"/>
        </w:rPr>
        <w:t xml:space="preserve"> during IVH </w:t>
      </w:r>
      <w:r w:rsidR="00642B1A">
        <w:rPr>
          <w:color w:val="000000" w:themeColor="text1"/>
        </w:rPr>
        <w:t>were</w:t>
      </w:r>
      <w:r w:rsidR="00AD26D7">
        <w:rPr>
          <w:color w:val="000000" w:themeColor="text1"/>
        </w:rPr>
        <w:t xml:space="preserve"> important to investigate</w:t>
      </w:r>
      <w:r w:rsidR="002E620F">
        <w:rPr>
          <w:color w:val="000000" w:themeColor="text1"/>
        </w:rPr>
        <w:t>.</w:t>
      </w:r>
      <w:r w:rsidR="009208F4">
        <w:rPr>
          <w:color w:val="000000" w:themeColor="text1"/>
        </w:rPr>
        <w:t xml:space="preserve"> </w:t>
      </w:r>
      <w:r w:rsidR="00DC0E44">
        <w:rPr>
          <w:color w:val="000000" w:themeColor="text1"/>
        </w:rPr>
        <w:t xml:space="preserve">Herein, </w:t>
      </w:r>
      <w:r w:rsidR="008C2E07">
        <w:rPr>
          <w:color w:val="000000" w:themeColor="text1"/>
        </w:rPr>
        <w:t>we</w:t>
      </w:r>
      <w:r w:rsidR="004D4491">
        <w:rPr>
          <w:color w:val="000000" w:themeColor="text1"/>
        </w:rPr>
        <w:t xml:space="preserve"> </w:t>
      </w:r>
      <w:r w:rsidR="00DC0E44">
        <w:rPr>
          <w:color w:val="000000" w:themeColor="text1"/>
        </w:rPr>
        <w:t>report on</w:t>
      </w:r>
      <w:r w:rsidR="004D4491">
        <w:rPr>
          <w:color w:val="000000" w:themeColor="text1"/>
        </w:rPr>
        <w:t xml:space="preserve"> </w:t>
      </w:r>
      <w:r w:rsidR="00DC0E44">
        <w:rPr>
          <w:color w:val="000000" w:themeColor="text1"/>
        </w:rPr>
        <w:t xml:space="preserve">methods of </w:t>
      </w:r>
      <w:r w:rsidR="00642B1A">
        <w:rPr>
          <w:color w:val="000000" w:themeColor="text1"/>
        </w:rPr>
        <w:t xml:space="preserve">precisely </w:t>
      </w:r>
      <w:r w:rsidR="00197515">
        <w:rPr>
          <w:color w:val="000000" w:themeColor="text1"/>
        </w:rPr>
        <w:t xml:space="preserve">measuring ICPs </w:t>
      </w:r>
      <w:r w:rsidR="00AD26D7">
        <w:rPr>
          <w:color w:val="000000" w:themeColor="text1"/>
        </w:rPr>
        <w:t>in an IVH rodent model</w:t>
      </w:r>
      <w:r w:rsidR="00B3063F">
        <w:rPr>
          <w:color w:val="000000" w:themeColor="text1"/>
        </w:rPr>
        <w:t>.</w:t>
      </w:r>
      <w:r w:rsidR="00642B1A">
        <w:rPr>
          <w:color w:val="000000" w:themeColor="text1"/>
        </w:rPr>
        <w:t xml:space="preserve"> Although ICP monitoring has previously been used in traumatic ICH </w:t>
      </w:r>
      <w:r w:rsidR="00287E61">
        <w:rPr>
          <w:color w:val="000000" w:themeColor="text1"/>
        </w:rPr>
        <w:t xml:space="preserve">as well as subarachnoid hemorrhage </w:t>
      </w:r>
      <w:r w:rsidR="00642B1A">
        <w:rPr>
          <w:color w:val="000000" w:themeColor="text1"/>
        </w:rPr>
        <w:t>animal models, ICP monitoring in spontaneous IVH rodent models is not as commonly reported in the literature</w:t>
      </w:r>
      <w:r w:rsidR="00287E61" w:rsidRPr="0061300E">
        <w:rPr>
          <w:color w:val="000000" w:themeColor="text1"/>
          <w:vertAlign w:val="superscript"/>
        </w:rPr>
        <w:t>7,8</w:t>
      </w:r>
      <w:r w:rsidR="00642B1A">
        <w:rPr>
          <w:color w:val="000000" w:themeColor="text1"/>
        </w:rPr>
        <w:t>.</w:t>
      </w:r>
      <w:r w:rsidR="00B3063F">
        <w:rPr>
          <w:color w:val="000000" w:themeColor="text1"/>
        </w:rPr>
        <w:t xml:space="preserve"> </w:t>
      </w:r>
      <w:r w:rsidR="00642B1A">
        <w:rPr>
          <w:color w:val="000000" w:themeColor="text1"/>
        </w:rPr>
        <w:t>Hence, t</w:t>
      </w:r>
      <w:r w:rsidR="004D4491">
        <w:rPr>
          <w:color w:val="000000" w:themeColor="text1"/>
        </w:rPr>
        <w:t xml:space="preserve">he </w:t>
      </w:r>
      <w:r w:rsidR="00757A91">
        <w:rPr>
          <w:color w:val="000000" w:themeColor="text1"/>
        </w:rPr>
        <w:t xml:space="preserve">experimental design </w:t>
      </w:r>
      <w:r w:rsidR="004D4491">
        <w:rPr>
          <w:color w:val="000000" w:themeColor="text1"/>
        </w:rPr>
        <w:t xml:space="preserve">presented herein </w:t>
      </w:r>
      <w:r w:rsidR="00757A91">
        <w:rPr>
          <w:color w:val="000000" w:themeColor="text1"/>
        </w:rPr>
        <w:t xml:space="preserve">included </w:t>
      </w:r>
      <w:r w:rsidR="00AD26D7">
        <w:rPr>
          <w:color w:val="000000" w:themeColor="text1"/>
        </w:rPr>
        <w:t>three</w:t>
      </w:r>
      <w:r w:rsidR="00757A91">
        <w:rPr>
          <w:color w:val="000000" w:themeColor="text1"/>
        </w:rPr>
        <w:t xml:space="preserve"> groups</w:t>
      </w:r>
      <w:r w:rsidR="002E620F">
        <w:rPr>
          <w:color w:val="000000" w:themeColor="text1"/>
        </w:rPr>
        <w:t xml:space="preserve"> of Sprague Dawley rats</w:t>
      </w:r>
      <w:r w:rsidR="00757A91">
        <w:rPr>
          <w:color w:val="000000" w:themeColor="text1"/>
        </w:rPr>
        <w:t>: sham,</w:t>
      </w:r>
      <w:r w:rsidR="00AD26D7">
        <w:rPr>
          <w:color w:val="000000" w:themeColor="text1"/>
        </w:rPr>
        <w:t xml:space="preserve"> standard 200 </w:t>
      </w:r>
      <w:r w:rsidR="00AD26D7" w:rsidRPr="005D2ED1">
        <w:rPr>
          <w:color w:val="000000" w:themeColor="text1"/>
        </w:rPr>
        <w:t>µl</w:t>
      </w:r>
      <w:r w:rsidR="00AD26D7">
        <w:rPr>
          <w:color w:val="000000" w:themeColor="text1"/>
        </w:rPr>
        <w:t xml:space="preserve"> intraventricular hemorrhage, and vehicle control.</w:t>
      </w:r>
      <w:r w:rsidR="00757A91">
        <w:rPr>
          <w:color w:val="000000" w:themeColor="text1"/>
        </w:rPr>
        <w:t xml:space="preserve"> </w:t>
      </w:r>
      <w:r w:rsidR="00AD26D7">
        <w:rPr>
          <w:color w:val="000000" w:themeColor="text1"/>
        </w:rPr>
        <w:t xml:space="preserve">For IVH group, </w:t>
      </w:r>
      <w:r w:rsidR="008C2E07">
        <w:rPr>
          <w:color w:val="000000" w:themeColor="text1"/>
        </w:rPr>
        <w:t xml:space="preserve">an </w:t>
      </w:r>
      <w:r w:rsidR="00AD26D7">
        <w:rPr>
          <w:color w:val="000000" w:themeColor="text1"/>
        </w:rPr>
        <w:t>a</w:t>
      </w:r>
      <w:r w:rsidR="00757A91">
        <w:rPr>
          <w:color w:val="000000" w:themeColor="text1"/>
        </w:rPr>
        <w:t xml:space="preserve">utologous </w:t>
      </w:r>
      <w:r w:rsidR="00EF5937">
        <w:rPr>
          <w:color w:val="000000" w:themeColor="text1"/>
        </w:rPr>
        <w:t xml:space="preserve">intraventricular </w:t>
      </w:r>
      <w:r w:rsidR="00757A91">
        <w:rPr>
          <w:color w:val="000000" w:themeColor="text1"/>
        </w:rPr>
        <w:t xml:space="preserve">blood injection </w:t>
      </w:r>
      <w:r w:rsidR="00EF5937">
        <w:rPr>
          <w:color w:val="000000" w:themeColor="text1"/>
        </w:rPr>
        <w:t xml:space="preserve">model </w:t>
      </w:r>
      <w:r w:rsidR="00757A91">
        <w:rPr>
          <w:color w:val="000000" w:themeColor="text1"/>
        </w:rPr>
        <w:t xml:space="preserve">was used. </w:t>
      </w:r>
      <w:r w:rsidR="009157D4">
        <w:rPr>
          <w:color w:val="000000" w:themeColor="text1"/>
        </w:rPr>
        <w:t xml:space="preserve">For vehicle control animals, intraventricular injection of sterile Lactated Ringer’s solution was used. </w:t>
      </w:r>
      <w:r w:rsidR="002E620F">
        <w:rPr>
          <w:color w:val="000000" w:themeColor="text1"/>
        </w:rPr>
        <w:t>ICPs, mean arterial pressures (MAPs), and cerebral perfusion pressures (CPPs) were recorded</w:t>
      </w:r>
      <w:r w:rsidR="00AD26D7">
        <w:rPr>
          <w:color w:val="000000" w:themeColor="text1"/>
        </w:rPr>
        <w:t xml:space="preserve"> intraoperatively</w:t>
      </w:r>
      <w:r w:rsidR="008C2E07">
        <w:rPr>
          <w:color w:val="000000" w:themeColor="text1"/>
        </w:rPr>
        <w:t>,</w:t>
      </w:r>
      <w:r w:rsidR="00AD26D7">
        <w:rPr>
          <w:color w:val="000000" w:themeColor="text1"/>
        </w:rPr>
        <w:t xml:space="preserve"> and results are reported herein. </w:t>
      </w:r>
    </w:p>
    <w:p w14:paraId="48BA6B0A" w14:textId="77777777" w:rsidR="006E4797" w:rsidRPr="005D2ED1" w:rsidRDefault="006E4797">
      <w:pPr>
        <w:rPr>
          <w:b/>
          <w:color w:val="000000" w:themeColor="text1"/>
        </w:rPr>
      </w:pPr>
    </w:p>
    <w:p w14:paraId="32A92E82" w14:textId="20306523" w:rsidR="006E4797" w:rsidRDefault="00551D82">
      <w:pPr>
        <w:rPr>
          <w:color w:val="000000" w:themeColor="text1"/>
        </w:rPr>
      </w:pPr>
      <w:r w:rsidRPr="005D2ED1">
        <w:rPr>
          <w:b/>
          <w:color w:val="000000" w:themeColor="text1"/>
        </w:rPr>
        <w:t>PROTOCOL:</w:t>
      </w:r>
      <w:r w:rsidRPr="005D2ED1">
        <w:rPr>
          <w:color w:val="000000" w:themeColor="text1"/>
        </w:rPr>
        <w:t xml:space="preserve"> </w:t>
      </w:r>
    </w:p>
    <w:p w14:paraId="7BA4A31C" w14:textId="7AD99EAA" w:rsidR="00EB474B" w:rsidRDefault="00EB474B">
      <w:pPr>
        <w:rPr>
          <w:color w:val="000000" w:themeColor="text1"/>
        </w:rPr>
      </w:pPr>
    </w:p>
    <w:p w14:paraId="60F2BCB7" w14:textId="63D8FB0E" w:rsidR="00EB474B" w:rsidRDefault="00DF6FDB">
      <w:pPr>
        <w:rPr>
          <w:color w:val="000000" w:themeColor="text1"/>
        </w:rPr>
      </w:pPr>
      <w:r w:rsidRPr="00DF6FDB">
        <w:rPr>
          <w:color w:val="000000" w:themeColor="text1"/>
        </w:rPr>
        <w:t xml:space="preserve">All research methods and animal care/maintenance were performed in compliance with the institutional guidelines at </w:t>
      </w:r>
      <w:r w:rsidR="008C2E07">
        <w:rPr>
          <w:color w:val="000000" w:themeColor="text1"/>
        </w:rPr>
        <w:t xml:space="preserve">the </w:t>
      </w:r>
      <w:r w:rsidR="007C1A3A">
        <w:rPr>
          <w:color w:val="000000" w:themeColor="text1"/>
        </w:rPr>
        <w:t>University of California, Davis</w:t>
      </w:r>
      <w:r w:rsidRPr="00DF6FDB">
        <w:rPr>
          <w:color w:val="000000" w:themeColor="text1"/>
        </w:rPr>
        <w:t>.</w:t>
      </w:r>
      <w:r w:rsidR="007C1A3A">
        <w:rPr>
          <w:color w:val="000000" w:themeColor="text1"/>
        </w:rPr>
        <w:t xml:space="preserve"> </w:t>
      </w:r>
      <w:r w:rsidR="00820074" w:rsidRPr="00820074">
        <w:rPr>
          <w:color w:val="000000" w:themeColor="text1"/>
        </w:rPr>
        <w:t>The Institutional Animal Care and Use Committee (IACUC) of the University of California, Davis</w:t>
      </w:r>
      <w:r w:rsidR="008C2E07">
        <w:rPr>
          <w:color w:val="000000" w:themeColor="text1"/>
        </w:rPr>
        <w:t>,</w:t>
      </w:r>
      <w:r w:rsidR="00820074" w:rsidRPr="00820074">
        <w:rPr>
          <w:color w:val="000000" w:themeColor="text1"/>
        </w:rPr>
        <w:t xml:space="preserve"> approved all animal use protocols and experimental procedures (IACUC protocol #</w:t>
      </w:r>
      <w:r w:rsidR="00272EC3">
        <w:rPr>
          <w:color w:val="000000" w:themeColor="text1"/>
        </w:rPr>
        <w:t>21874</w:t>
      </w:r>
      <w:r w:rsidR="00820074" w:rsidRPr="00820074">
        <w:rPr>
          <w:color w:val="000000" w:themeColor="text1"/>
        </w:rPr>
        <w:t>).</w:t>
      </w:r>
    </w:p>
    <w:p w14:paraId="2B97035B" w14:textId="77777777" w:rsidR="00820074" w:rsidRPr="005D2ED1" w:rsidRDefault="00820074">
      <w:pPr>
        <w:rPr>
          <w:color w:val="000000" w:themeColor="text1"/>
        </w:rPr>
      </w:pPr>
    </w:p>
    <w:p w14:paraId="1F69FCD5" w14:textId="7BD2D16B" w:rsidR="006E4797" w:rsidRPr="003F6233" w:rsidRDefault="00F532AC" w:rsidP="003F6233">
      <w:pPr>
        <w:pStyle w:val="ListParagraph"/>
        <w:numPr>
          <w:ilvl w:val="0"/>
          <w:numId w:val="13"/>
        </w:numPr>
        <w:ind w:left="0" w:firstLine="0"/>
        <w:rPr>
          <w:b/>
          <w:bCs/>
          <w:color w:val="000000" w:themeColor="text1"/>
        </w:rPr>
      </w:pPr>
      <w:r w:rsidRPr="003F6233">
        <w:rPr>
          <w:b/>
          <w:bCs/>
          <w:color w:val="000000" w:themeColor="text1"/>
        </w:rPr>
        <w:t xml:space="preserve">Animal </w:t>
      </w:r>
      <w:r w:rsidR="00D601F5">
        <w:rPr>
          <w:b/>
          <w:bCs/>
          <w:color w:val="000000" w:themeColor="text1"/>
        </w:rPr>
        <w:t>h</w:t>
      </w:r>
      <w:r w:rsidR="00D601F5" w:rsidRPr="003F6233">
        <w:rPr>
          <w:b/>
          <w:bCs/>
          <w:color w:val="000000" w:themeColor="text1"/>
        </w:rPr>
        <w:t xml:space="preserve">ousing </w:t>
      </w:r>
    </w:p>
    <w:p w14:paraId="0FEE4178" w14:textId="77777777" w:rsidR="00D601F5" w:rsidRPr="003F6233" w:rsidRDefault="00D601F5" w:rsidP="003F6233">
      <w:pPr>
        <w:pStyle w:val="ListParagraph"/>
        <w:ind w:left="0"/>
        <w:rPr>
          <w:b/>
          <w:bCs/>
          <w:color w:val="000000" w:themeColor="text1"/>
        </w:rPr>
      </w:pPr>
    </w:p>
    <w:p w14:paraId="4C9ED259" w14:textId="1FE87957" w:rsidR="0084379B" w:rsidRPr="00C84605" w:rsidRDefault="00F532AC" w:rsidP="00C84605">
      <w:pPr>
        <w:pStyle w:val="ListParagraph"/>
        <w:numPr>
          <w:ilvl w:val="1"/>
          <w:numId w:val="15"/>
        </w:numPr>
        <w:ind w:left="0" w:firstLine="0"/>
        <w:rPr>
          <w:color w:val="000000" w:themeColor="text1"/>
        </w:rPr>
      </w:pPr>
      <w:r w:rsidRPr="00C84605">
        <w:rPr>
          <w:color w:val="000000" w:themeColor="text1"/>
        </w:rPr>
        <w:t xml:space="preserve"> </w:t>
      </w:r>
      <w:r w:rsidR="00A135E1" w:rsidRPr="00C84605">
        <w:rPr>
          <w:color w:val="000000" w:themeColor="text1"/>
        </w:rPr>
        <w:t>Obtain</w:t>
      </w:r>
      <w:r w:rsidR="0084379B" w:rsidRPr="00C84605">
        <w:rPr>
          <w:color w:val="000000" w:themeColor="text1"/>
        </w:rPr>
        <w:t xml:space="preserve"> Sprague–Dawley rats</w:t>
      </w:r>
      <w:r w:rsidRPr="00C84605">
        <w:rPr>
          <w:color w:val="000000" w:themeColor="text1"/>
        </w:rPr>
        <w:t xml:space="preserve"> of </w:t>
      </w:r>
      <w:r w:rsidR="0084379B" w:rsidRPr="00C84605">
        <w:rPr>
          <w:color w:val="000000" w:themeColor="text1"/>
        </w:rPr>
        <w:t xml:space="preserve">age </w:t>
      </w:r>
      <w:r w:rsidRPr="00C84605">
        <w:rPr>
          <w:color w:val="000000" w:themeColor="text1"/>
        </w:rPr>
        <w:t>8</w:t>
      </w:r>
      <w:r w:rsidR="00213563" w:rsidRPr="00C84605">
        <w:rPr>
          <w:color w:val="000000" w:themeColor="text1"/>
        </w:rPr>
        <w:t>–</w:t>
      </w:r>
      <w:r w:rsidR="0084379B" w:rsidRPr="00C84605">
        <w:rPr>
          <w:color w:val="000000" w:themeColor="text1"/>
        </w:rPr>
        <w:t>10 months</w:t>
      </w:r>
      <w:r w:rsidR="00A135E1" w:rsidRPr="00C84605">
        <w:rPr>
          <w:color w:val="000000" w:themeColor="text1"/>
        </w:rPr>
        <w:t xml:space="preserve"> old</w:t>
      </w:r>
      <w:r w:rsidR="0084379B" w:rsidRPr="00C84605">
        <w:rPr>
          <w:color w:val="000000" w:themeColor="text1"/>
        </w:rPr>
        <w:t xml:space="preserve">. Prior to any experimental procedure, </w:t>
      </w:r>
      <w:r w:rsidR="004E4F84" w:rsidRPr="00C84605">
        <w:rPr>
          <w:color w:val="000000" w:themeColor="text1"/>
        </w:rPr>
        <w:t>house the rats</w:t>
      </w:r>
      <w:r w:rsidRPr="00C84605">
        <w:rPr>
          <w:color w:val="000000" w:themeColor="text1"/>
        </w:rPr>
        <w:t xml:space="preserve"> in a vivarium and</w:t>
      </w:r>
      <w:r w:rsidR="0084379B" w:rsidRPr="00C84605">
        <w:rPr>
          <w:color w:val="000000" w:themeColor="text1"/>
        </w:rPr>
        <w:t xml:space="preserve"> allow at least </w:t>
      </w:r>
      <w:r w:rsidR="002B4838">
        <w:rPr>
          <w:color w:val="000000" w:themeColor="text1"/>
        </w:rPr>
        <w:t>1</w:t>
      </w:r>
      <w:r w:rsidR="002B4838" w:rsidRPr="00C84605">
        <w:rPr>
          <w:color w:val="000000" w:themeColor="text1"/>
        </w:rPr>
        <w:t xml:space="preserve"> </w:t>
      </w:r>
      <w:r w:rsidR="0084379B" w:rsidRPr="00C84605">
        <w:rPr>
          <w:color w:val="000000" w:themeColor="text1"/>
        </w:rPr>
        <w:t>week for general adaptation in their cages following a 12-h light/dark cycle with food and water ad libitum.</w:t>
      </w:r>
    </w:p>
    <w:p w14:paraId="53C47FFE" w14:textId="77777777" w:rsidR="008C24F9" w:rsidRPr="005D2ED1" w:rsidRDefault="008C24F9" w:rsidP="004915AC">
      <w:pPr>
        <w:rPr>
          <w:color w:val="000000" w:themeColor="text1"/>
        </w:rPr>
      </w:pPr>
    </w:p>
    <w:p w14:paraId="40379C44" w14:textId="3EE255D9" w:rsidR="008B7838" w:rsidRPr="00293211" w:rsidRDefault="008B7838" w:rsidP="004915AC">
      <w:pPr>
        <w:pStyle w:val="ListParagraph"/>
        <w:numPr>
          <w:ilvl w:val="0"/>
          <w:numId w:val="13"/>
        </w:numPr>
        <w:ind w:left="0" w:firstLine="0"/>
        <w:rPr>
          <w:b/>
          <w:bCs/>
          <w:color w:val="000000" w:themeColor="text1"/>
        </w:rPr>
      </w:pPr>
      <w:r w:rsidRPr="00293211">
        <w:rPr>
          <w:b/>
          <w:bCs/>
          <w:color w:val="000000" w:themeColor="text1"/>
        </w:rPr>
        <w:t>Anesthesia</w:t>
      </w:r>
      <w:r w:rsidR="00F172B8">
        <w:rPr>
          <w:b/>
          <w:bCs/>
          <w:color w:val="000000" w:themeColor="text1"/>
        </w:rPr>
        <w:t xml:space="preserve"> and p</w:t>
      </w:r>
      <w:r w:rsidR="00E3669E" w:rsidRPr="00293211">
        <w:rPr>
          <w:b/>
          <w:bCs/>
          <w:color w:val="000000" w:themeColor="text1"/>
        </w:rPr>
        <w:t xml:space="preserve">re-operative procedures </w:t>
      </w:r>
    </w:p>
    <w:p w14:paraId="36984199" w14:textId="77777777" w:rsidR="00D601F5" w:rsidRPr="003F6233" w:rsidRDefault="00D601F5" w:rsidP="004915AC">
      <w:pPr>
        <w:pStyle w:val="ListParagraph"/>
        <w:ind w:left="0"/>
        <w:rPr>
          <w:b/>
          <w:bCs/>
          <w:color w:val="000000" w:themeColor="text1"/>
          <w:highlight w:val="yellow"/>
        </w:rPr>
      </w:pPr>
    </w:p>
    <w:p w14:paraId="1148AC57" w14:textId="7695B324" w:rsidR="00F532AC" w:rsidRPr="00C84605" w:rsidRDefault="00CF1062" w:rsidP="00C84605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C84605">
        <w:rPr>
          <w:color w:val="000000" w:themeColor="text1"/>
        </w:rPr>
        <w:lastRenderedPageBreak/>
        <w:t xml:space="preserve">Anesthetize the rat </w:t>
      </w:r>
      <w:r w:rsidR="0084379B" w:rsidRPr="00C84605">
        <w:rPr>
          <w:color w:val="000000" w:themeColor="text1"/>
        </w:rPr>
        <w:t xml:space="preserve">with 4% isoflurane </w:t>
      </w:r>
      <w:r w:rsidR="00F532AC" w:rsidRPr="00C84605">
        <w:rPr>
          <w:color w:val="000000" w:themeColor="text1"/>
        </w:rPr>
        <w:t>for 4 mi</w:t>
      </w:r>
      <w:r w:rsidR="003B6479" w:rsidRPr="00C84605">
        <w:rPr>
          <w:color w:val="000000" w:themeColor="text1"/>
        </w:rPr>
        <w:t>n</w:t>
      </w:r>
      <w:r w:rsidR="008C2E07">
        <w:rPr>
          <w:color w:val="000000" w:themeColor="text1"/>
        </w:rPr>
        <w:t>.</w:t>
      </w:r>
      <w:r w:rsidR="009B11CC" w:rsidRPr="00C84605">
        <w:rPr>
          <w:color w:val="000000" w:themeColor="text1"/>
        </w:rPr>
        <w:t xml:space="preserve"> </w:t>
      </w:r>
      <w:r w:rsidR="008C2E07">
        <w:rPr>
          <w:color w:val="000000" w:themeColor="text1"/>
        </w:rPr>
        <w:t>H</w:t>
      </w:r>
      <w:r w:rsidR="009B11CC" w:rsidRPr="00C84605">
        <w:rPr>
          <w:color w:val="000000" w:themeColor="text1"/>
        </w:rPr>
        <w:t xml:space="preserve">ang the rat by </w:t>
      </w:r>
      <w:r w:rsidR="008C2E07">
        <w:rPr>
          <w:color w:val="000000" w:themeColor="text1"/>
        </w:rPr>
        <w:t>its</w:t>
      </w:r>
      <w:r w:rsidR="008C2E07" w:rsidRPr="00C84605">
        <w:rPr>
          <w:color w:val="000000" w:themeColor="text1"/>
        </w:rPr>
        <w:t xml:space="preserve"> </w:t>
      </w:r>
      <w:r w:rsidR="009B11CC" w:rsidRPr="00C84605">
        <w:rPr>
          <w:color w:val="000000" w:themeColor="text1"/>
        </w:rPr>
        <w:t xml:space="preserve">teeth in </w:t>
      </w:r>
      <w:r w:rsidR="00C76E00">
        <w:rPr>
          <w:color w:val="000000" w:themeColor="text1"/>
        </w:rPr>
        <w:t xml:space="preserve">a </w:t>
      </w:r>
      <w:r w:rsidR="00782E4D" w:rsidRPr="00C84605">
        <w:rPr>
          <w:color w:val="000000" w:themeColor="text1"/>
        </w:rPr>
        <w:t>supine</w:t>
      </w:r>
      <w:r w:rsidR="009B11CC" w:rsidRPr="00C84605">
        <w:rPr>
          <w:color w:val="000000" w:themeColor="text1"/>
        </w:rPr>
        <w:t xml:space="preserve"> position on a</w:t>
      </w:r>
      <w:r w:rsidR="00782E4D" w:rsidRPr="00C84605">
        <w:rPr>
          <w:color w:val="000000" w:themeColor="text1"/>
        </w:rPr>
        <w:t>n intubation</w:t>
      </w:r>
      <w:r w:rsidR="009B11CC" w:rsidRPr="00C84605">
        <w:rPr>
          <w:color w:val="000000" w:themeColor="text1"/>
        </w:rPr>
        <w:t xml:space="preserve"> </w:t>
      </w:r>
      <w:proofErr w:type="gramStart"/>
      <w:r w:rsidR="009B11CC" w:rsidRPr="00C84605">
        <w:rPr>
          <w:color w:val="000000" w:themeColor="text1"/>
        </w:rPr>
        <w:t xml:space="preserve">platform, </w:t>
      </w:r>
      <w:r w:rsidR="0084379B" w:rsidRPr="00C84605">
        <w:rPr>
          <w:color w:val="000000" w:themeColor="text1"/>
        </w:rPr>
        <w:t>and</w:t>
      </w:r>
      <w:proofErr w:type="gramEnd"/>
      <w:r w:rsidR="0084379B" w:rsidRPr="00C84605">
        <w:rPr>
          <w:color w:val="000000" w:themeColor="text1"/>
        </w:rPr>
        <w:t xml:space="preserve"> </w:t>
      </w:r>
      <w:r w:rsidRPr="00C84605">
        <w:rPr>
          <w:color w:val="000000" w:themeColor="text1"/>
        </w:rPr>
        <w:t xml:space="preserve">intubate </w:t>
      </w:r>
      <w:r w:rsidR="0084379B" w:rsidRPr="00C84605">
        <w:rPr>
          <w:color w:val="000000" w:themeColor="text1"/>
        </w:rPr>
        <w:t>endotracheally</w:t>
      </w:r>
      <w:r w:rsidR="009B11CC" w:rsidRPr="00C84605">
        <w:rPr>
          <w:color w:val="000000" w:themeColor="text1"/>
        </w:rPr>
        <w:t xml:space="preserve"> using an endotracheal ca</w:t>
      </w:r>
      <w:r w:rsidR="00C76E00">
        <w:rPr>
          <w:color w:val="000000" w:themeColor="text1"/>
        </w:rPr>
        <w:t>n</w:t>
      </w:r>
      <w:r w:rsidR="009B11CC" w:rsidRPr="00C84605">
        <w:rPr>
          <w:color w:val="000000" w:themeColor="text1"/>
        </w:rPr>
        <w:t>nula and laryngoscope</w:t>
      </w:r>
      <w:r w:rsidRPr="00C84605">
        <w:rPr>
          <w:color w:val="000000" w:themeColor="text1"/>
        </w:rPr>
        <w:t>.</w:t>
      </w:r>
    </w:p>
    <w:p w14:paraId="1BFC0524" w14:textId="5BEE0B06" w:rsidR="004F4648" w:rsidRPr="00F24135" w:rsidRDefault="004F4648" w:rsidP="004915AC">
      <w:pPr>
        <w:rPr>
          <w:color w:val="000000" w:themeColor="text1"/>
        </w:rPr>
      </w:pPr>
    </w:p>
    <w:p w14:paraId="666B4FEF" w14:textId="049BF46C" w:rsidR="00CF1062" w:rsidRPr="003F6233" w:rsidRDefault="00CF1062" w:rsidP="00C84605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F24135">
        <w:rPr>
          <w:color w:val="000000" w:themeColor="text1"/>
        </w:rPr>
        <w:t>Place the anesthetized and intubated rat on a ventilator</w:t>
      </w:r>
      <w:r w:rsidR="0084379B" w:rsidRPr="00F24135">
        <w:rPr>
          <w:color w:val="000000" w:themeColor="text1"/>
        </w:rPr>
        <w:t xml:space="preserve"> (2% isoflurane and O2/N2 carrier gas). </w:t>
      </w:r>
      <w:r w:rsidR="001E5EE9" w:rsidRPr="00F24135">
        <w:rPr>
          <w:color w:val="000000" w:themeColor="text1"/>
        </w:rPr>
        <w:t xml:space="preserve">The rat is adequately anesthetized if no response to a painful stimulus such as </w:t>
      </w:r>
      <w:r w:rsidR="00C76E00">
        <w:rPr>
          <w:color w:val="000000" w:themeColor="text1"/>
        </w:rPr>
        <w:t xml:space="preserve">a </w:t>
      </w:r>
      <w:r w:rsidR="001E5EE9" w:rsidRPr="00F24135">
        <w:rPr>
          <w:color w:val="000000" w:themeColor="text1"/>
        </w:rPr>
        <w:t>hindleg pinch is observed.</w:t>
      </w:r>
      <w:r w:rsidR="001E5EE9" w:rsidRPr="003F6233">
        <w:rPr>
          <w:color w:val="000000" w:themeColor="text1"/>
        </w:rPr>
        <w:t xml:space="preserve"> </w:t>
      </w:r>
    </w:p>
    <w:p w14:paraId="146371B8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45609040" w14:textId="6A81CAE2" w:rsidR="00CF1062" w:rsidRPr="004915AC" w:rsidRDefault="00CF1062" w:rsidP="00C84605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4915AC">
        <w:rPr>
          <w:color w:val="000000" w:themeColor="text1"/>
          <w:highlight w:val="yellow"/>
        </w:rPr>
        <w:t>Insert a</w:t>
      </w:r>
      <w:r w:rsidR="0084379B" w:rsidRPr="004915AC">
        <w:rPr>
          <w:color w:val="000000" w:themeColor="text1"/>
          <w:highlight w:val="yellow"/>
        </w:rPr>
        <w:t xml:space="preserve"> rectal thermometer to continuously monitor the temperature</w:t>
      </w:r>
      <w:r w:rsidRPr="004915AC">
        <w:rPr>
          <w:color w:val="000000" w:themeColor="text1"/>
          <w:highlight w:val="yellow"/>
        </w:rPr>
        <w:t>.</w:t>
      </w:r>
    </w:p>
    <w:p w14:paraId="562C58F8" w14:textId="77777777" w:rsidR="004F4648" w:rsidRPr="004915AC" w:rsidRDefault="004F4648" w:rsidP="004915AC">
      <w:pPr>
        <w:rPr>
          <w:color w:val="000000" w:themeColor="text1"/>
          <w:highlight w:val="yellow"/>
        </w:rPr>
      </w:pPr>
    </w:p>
    <w:p w14:paraId="7DDE2DB7" w14:textId="178188FF" w:rsidR="00CF1062" w:rsidRPr="004915AC" w:rsidRDefault="004E4F84" w:rsidP="00C84605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4915AC">
        <w:rPr>
          <w:color w:val="000000" w:themeColor="text1"/>
          <w:highlight w:val="yellow"/>
        </w:rPr>
        <w:t>Perform a</w:t>
      </w:r>
      <w:r w:rsidR="0084379B" w:rsidRPr="004915AC">
        <w:rPr>
          <w:color w:val="000000" w:themeColor="text1"/>
          <w:highlight w:val="yellow"/>
        </w:rPr>
        <w:t>ll operative procedures using sterile technique</w:t>
      </w:r>
      <w:r w:rsidR="00BE63CD" w:rsidRPr="004915AC">
        <w:rPr>
          <w:color w:val="000000" w:themeColor="text1"/>
          <w:highlight w:val="yellow"/>
        </w:rPr>
        <w:t>. C</w:t>
      </w:r>
      <w:r w:rsidRPr="004915AC">
        <w:rPr>
          <w:color w:val="000000" w:themeColor="text1"/>
          <w:highlight w:val="yellow"/>
        </w:rPr>
        <w:t xml:space="preserve">lip </w:t>
      </w:r>
      <w:r w:rsidR="00CF1062" w:rsidRPr="004915AC">
        <w:rPr>
          <w:color w:val="000000" w:themeColor="text1"/>
          <w:highlight w:val="yellow"/>
        </w:rPr>
        <w:t xml:space="preserve">the </w:t>
      </w:r>
      <w:r w:rsidR="0084379B" w:rsidRPr="004915AC">
        <w:rPr>
          <w:color w:val="000000" w:themeColor="text1"/>
          <w:highlight w:val="yellow"/>
        </w:rPr>
        <w:t xml:space="preserve">hair </w:t>
      </w:r>
      <w:r w:rsidR="00CF1062" w:rsidRPr="004915AC">
        <w:rPr>
          <w:color w:val="000000" w:themeColor="text1"/>
          <w:highlight w:val="yellow"/>
        </w:rPr>
        <w:t>on the head</w:t>
      </w:r>
      <w:r w:rsidR="00782E4D" w:rsidRPr="004915AC">
        <w:rPr>
          <w:color w:val="000000" w:themeColor="text1"/>
          <w:highlight w:val="yellow"/>
        </w:rPr>
        <w:t xml:space="preserve"> and</w:t>
      </w:r>
      <w:r w:rsidR="00CF1062" w:rsidRPr="004915AC">
        <w:rPr>
          <w:color w:val="000000" w:themeColor="text1"/>
          <w:highlight w:val="yellow"/>
        </w:rPr>
        <w:t xml:space="preserve"> the femoral region </w:t>
      </w:r>
      <w:r w:rsidR="0084379B" w:rsidRPr="004915AC">
        <w:rPr>
          <w:color w:val="000000" w:themeColor="text1"/>
          <w:highlight w:val="yellow"/>
        </w:rPr>
        <w:t>and</w:t>
      </w:r>
      <w:r w:rsidRPr="004915AC">
        <w:rPr>
          <w:color w:val="000000" w:themeColor="text1"/>
          <w:highlight w:val="yellow"/>
        </w:rPr>
        <w:t xml:space="preserve"> prep</w:t>
      </w:r>
      <w:r w:rsidR="0084379B" w:rsidRPr="004915AC">
        <w:rPr>
          <w:color w:val="000000" w:themeColor="text1"/>
          <w:highlight w:val="yellow"/>
        </w:rPr>
        <w:t xml:space="preserve"> the skin </w:t>
      </w:r>
      <w:r w:rsidR="00CF1062" w:rsidRPr="004915AC">
        <w:rPr>
          <w:color w:val="000000" w:themeColor="text1"/>
          <w:highlight w:val="yellow"/>
        </w:rPr>
        <w:t xml:space="preserve">with </w:t>
      </w:r>
      <w:r w:rsidR="00782E4D" w:rsidRPr="004915AC">
        <w:rPr>
          <w:color w:val="000000" w:themeColor="text1"/>
          <w:highlight w:val="yellow"/>
        </w:rPr>
        <w:t>B</w:t>
      </w:r>
      <w:r w:rsidR="00CF1062" w:rsidRPr="004915AC">
        <w:rPr>
          <w:color w:val="000000" w:themeColor="text1"/>
          <w:highlight w:val="yellow"/>
        </w:rPr>
        <w:t>etadine</w:t>
      </w:r>
      <w:r w:rsidR="0084379B" w:rsidRPr="004915AC">
        <w:rPr>
          <w:color w:val="000000" w:themeColor="text1"/>
          <w:highlight w:val="yellow"/>
        </w:rPr>
        <w:t xml:space="preserve"> prior to surgery. </w:t>
      </w:r>
    </w:p>
    <w:p w14:paraId="104A77B0" w14:textId="77777777" w:rsidR="004F4648" w:rsidRPr="004915AC" w:rsidRDefault="004F4648" w:rsidP="004915AC">
      <w:pPr>
        <w:rPr>
          <w:color w:val="000000" w:themeColor="text1"/>
          <w:highlight w:val="yellow"/>
        </w:rPr>
      </w:pPr>
    </w:p>
    <w:p w14:paraId="2C2D815A" w14:textId="1831822D" w:rsidR="00CF1062" w:rsidRPr="004915AC" w:rsidRDefault="00CF1062" w:rsidP="00C84605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4915AC">
        <w:rPr>
          <w:color w:val="000000" w:themeColor="text1"/>
          <w:highlight w:val="yellow"/>
        </w:rPr>
        <w:t>Aspirate any accumulated respiratory secretions by temporarily removing the rat from the ventilator</w:t>
      </w:r>
      <w:r w:rsidR="006A51B4" w:rsidRPr="004915AC">
        <w:rPr>
          <w:color w:val="000000" w:themeColor="text1"/>
          <w:highlight w:val="yellow"/>
        </w:rPr>
        <w:t xml:space="preserve"> and aspirating the secretions with PE-50 tubing connected to a 10 mL syringe</w:t>
      </w:r>
      <w:r w:rsidRPr="004915AC">
        <w:rPr>
          <w:color w:val="000000" w:themeColor="text1"/>
          <w:highlight w:val="yellow"/>
        </w:rPr>
        <w:t>.</w:t>
      </w:r>
    </w:p>
    <w:p w14:paraId="3E0B5C12" w14:textId="77777777" w:rsidR="004F4648" w:rsidRPr="004915AC" w:rsidRDefault="004F4648" w:rsidP="004915AC">
      <w:pPr>
        <w:rPr>
          <w:color w:val="000000" w:themeColor="text1"/>
          <w:highlight w:val="yellow"/>
        </w:rPr>
      </w:pPr>
    </w:p>
    <w:p w14:paraId="2A246F44" w14:textId="613FA844" w:rsidR="005F03F1" w:rsidRPr="004915AC" w:rsidRDefault="005F03F1" w:rsidP="00C84605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4915AC">
        <w:rPr>
          <w:color w:val="000000" w:themeColor="text1"/>
          <w:highlight w:val="yellow"/>
        </w:rPr>
        <w:t xml:space="preserve">Protect the eyes with artificial eye ointment. </w:t>
      </w:r>
    </w:p>
    <w:p w14:paraId="42A52DCC" w14:textId="77777777" w:rsidR="004F4648" w:rsidRPr="004915AC" w:rsidRDefault="004F4648" w:rsidP="004915AC">
      <w:pPr>
        <w:rPr>
          <w:color w:val="000000" w:themeColor="text1"/>
          <w:highlight w:val="yellow"/>
        </w:rPr>
      </w:pPr>
    </w:p>
    <w:p w14:paraId="1ED0400D" w14:textId="68EB8C65" w:rsidR="0084379B" w:rsidRPr="004915AC" w:rsidRDefault="00CF1062" w:rsidP="00C84605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4915AC">
        <w:rPr>
          <w:color w:val="000000" w:themeColor="text1"/>
          <w:highlight w:val="yellow"/>
        </w:rPr>
        <w:t>Inject l</w:t>
      </w:r>
      <w:r w:rsidR="0084379B" w:rsidRPr="004915AC">
        <w:rPr>
          <w:color w:val="000000" w:themeColor="text1"/>
          <w:highlight w:val="yellow"/>
        </w:rPr>
        <w:t>ocal bupivacaine (~0.1</w:t>
      </w:r>
      <w:r w:rsidR="00213563" w:rsidRPr="004915AC">
        <w:rPr>
          <w:color w:val="000000" w:themeColor="text1"/>
          <w:highlight w:val="yellow"/>
        </w:rPr>
        <w:t xml:space="preserve"> mL </w:t>
      </w:r>
      <w:r w:rsidR="0084379B" w:rsidRPr="004915AC">
        <w:rPr>
          <w:color w:val="000000" w:themeColor="text1"/>
          <w:highlight w:val="yellow"/>
        </w:rPr>
        <w:t xml:space="preserve">of 0.25% solution) into the skin and subcutaneous tissues prior to </w:t>
      </w:r>
      <w:r w:rsidR="004E4F84" w:rsidRPr="004915AC">
        <w:rPr>
          <w:color w:val="000000" w:themeColor="text1"/>
          <w:highlight w:val="yellow"/>
        </w:rPr>
        <w:t xml:space="preserve">the scalp </w:t>
      </w:r>
      <w:r w:rsidR="0084379B" w:rsidRPr="004915AC">
        <w:rPr>
          <w:color w:val="000000" w:themeColor="text1"/>
          <w:highlight w:val="yellow"/>
        </w:rPr>
        <w:t>incision.</w:t>
      </w:r>
    </w:p>
    <w:p w14:paraId="273C5655" w14:textId="77777777" w:rsidR="008C24F9" w:rsidRPr="0061300E" w:rsidRDefault="008C24F9" w:rsidP="004915AC">
      <w:pPr>
        <w:rPr>
          <w:color w:val="000000" w:themeColor="text1"/>
          <w:highlight w:val="yellow"/>
        </w:rPr>
      </w:pPr>
    </w:p>
    <w:p w14:paraId="705FD071" w14:textId="425726E5" w:rsidR="008B7838" w:rsidRPr="003F6233" w:rsidRDefault="008B7838" w:rsidP="004915AC">
      <w:pPr>
        <w:pStyle w:val="ListParagraph"/>
        <w:numPr>
          <w:ilvl w:val="0"/>
          <w:numId w:val="13"/>
        </w:numPr>
        <w:ind w:left="0" w:firstLine="0"/>
        <w:rPr>
          <w:b/>
          <w:bCs/>
          <w:color w:val="000000" w:themeColor="text1"/>
          <w:highlight w:val="yellow"/>
        </w:rPr>
      </w:pPr>
      <w:r w:rsidRPr="003F6233">
        <w:rPr>
          <w:b/>
          <w:bCs/>
          <w:color w:val="000000" w:themeColor="text1"/>
          <w:highlight w:val="yellow"/>
        </w:rPr>
        <w:t xml:space="preserve">Surgery </w:t>
      </w:r>
      <w:r w:rsidR="00D601F5">
        <w:rPr>
          <w:b/>
          <w:bCs/>
          <w:color w:val="000000" w:themeColor="text1"/>
          <w:highlight w:val="yellow"/>
        </w:rPr>
        <w:t>p</w:t>
      </w:r>
      <w:r w:rsidR="00D601F5" w:rsidRPr="003F6233">
        <w:rPr>
          <w:b/>
          <w:bCs/>
          <w:color w:val="000000" w:themeColor="text1"/>
          <w:highlight w:val="yellow"/>
        </w:rPr>
        <w:t xml:space="preserve">rotocol </w:t>
      </w:r>
    </w:p>
    <w:p w14:paraId="673632D3" w14:textId="77777777" w:rsidR="00D601F5" w:rsidRPr="003F6233" w:rsidRDefault="00D601F5" w:rsidP="004915AC">
      <w:pPr>
        <w:pStyle w:val="ListParagraph"/>
        <w:ind w:left="0"/>
        <w:rPr>
          <w:b/>
          <w:bCs/>
          <w:color w:val="000000" w:themeColor="text1"/>
          <w:highlight w:val="yellow"/>
        </w:rPr>
      </w:pPr>
    </w:p>
    <w:p w14:paraId="4DFE7D0B" w14:textId="5138C29E" w:rsidR="00CF1062" w:rsidRPr="00C84605" w:rsidRDefault="00CF1062" w:rsidP="00C84605">
      <w:pPr>
        <w:pStyle w:val="ListParagraph"/>
        <w:numPr>
          <w:ilvl w:val="1"/>
          <w:numId w:val="17"/>
        </w:numPr>
        <w:ind w:left="0" w:firstLine="0"/>
        <w:rPr>
          <w:color w:val="000000" w:themeColor="text1"/>
          <w:highlight w:val="yellow"/>
        </w:rPr>
      </w:pPr>
      <w:r w:rsidRPr="00C84605">
        <w:rPr>
          <w:color w:val="000000" w:themeColor="text1"/>
          <w:highlight w:val="yellow"/>
        </w:rPr>
        <w:t xml:space="preserve">Placement of intraventricular needle and </w:t>
      </w:r>
      <w:r w:rsidR="008907E3" w:rsidRPr="00C84605">
        <w:rPr>
          <w:color w:val="000000" w:themeColor="text1"/>
          <w:highlight w:val="yellow"/>
        </w:rPr>
        <w:t>intracranial pressure (</w:t>
      </w:r>
      <w:r w:rsidRPr="00C84605">
        <w:rPr>
          <w:color w:val="000000" w:themeColor="text1"/>
          <w:highlight w:val="yellow"/>
        </w:rPr>
        <w:t>ICP</w:t>
      </w:r>
      <w:r w:rsidR="008907E3" w:rsidRPr="00C84605">
        <w:rPr>
          <w:color w:val="000000" w:themeColor="text1"/>
          <w:highlight w:val="yellow"/>
        </w:rPr>
        <w:t>)</w:t>
      </w:r>
      <w:r w:rsidRPr="00C84605">
        <w:rPr>
          <w:color w:val="000000" w:themeColor="text1"/>
          <w:highlight w:val="yellow"/>
        </w:rPr>
        <w:t xml:space="preserve"> monitor </w:t>
      </w:r>
    </w:p>
    <w:p w14:paraId="07BCB760" w14:textId="77777777" w:rsidR="00D601F5" w:rsidRPr="003F6233" w:rsidRDefault="00D601F5" w:rsidP="004915AC">
      <w:pPr>
        <w:pStyle w:val="ListParagraph"/>
        <w:ind w:left="0"/>
        <w:rPr>
          <w:b/>
          <w:bCs/>
          <w:color w:val="000000" w:themeColor="text1"/>
          <w:highlight w:val="yellow"/>
        </w:rPr>
      </w:pPr>
    </w:p>
    <w:p w14:paraId="73F5BD15" w14:textId="1BB7C7E4" w:rsidR="00DE287B" w:rsidRPr="00C84605" w:rsidRDefault="00CF1062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C84605">
        <w:rPr>
          <w:color w:val="000000" w:themeColor="text1"/>
          <w:highlight w:val="yellow"/>
        </w:rPr>
        <w:t xml:space="preserve"> </w:t>
      </w:r>
      <w:r w:rsidR="00E3669E">
        <w:rPr>
          <w:color w:val="000000" w:themeColor="text1"/>
          <w:highlight w:val="yellow"/>
        </w:rPr>
        <w:t>P</w:t>
      </w:r>
      <w:r w:rsidR="00DE287B" w:rsidRPr="00C84605">
        <w:rPr>
          <w:color w:val="000000" w:themeColor="text1"/>
          <w:highlight w:val="yellow"/>
        </w:rPr>
        <w:t xml:space="preserve">lace </w:t>
      </w:r>
      <w:r w:rsidR="0084379B" w:rsidRPr="00C84605">
        <w:rPr>
          <w:color w:val="000000" w:themeColor="text1"/>
          <w:highlight w:val="yellow"/>
        </w:rPr>
        <w:t xml:space="preserve">the rat </w:t>
      </w:r>
      <w:r w:rsidR="00DE287B" w:rsidRPr="00C84605">
        <w:rPr>
          <w:color w:val="000000" w:themeColor="text1"/>
          <w:highlight w:val="yellow"/>
        </w:rPr>
        <w:t>in a</w:t>
      </w:r>
      <w:r w:rsidR="0084379B" w:rsidRPr="00C84605">
        <w:rPr>
          <w:color w:val="000000" w:themeColor="text1"/>
          <w:highlight w:val="yellow"/>
        </w:rPr>
        <w:t xml:space="preserve"> </w:t>
      </w:r>
      <w:r w:rsidR="00782E4D" w:rsidRPr="00C84605">
        <w:rPr>
          <w:color w:val="000000" w:themeColor="text1"/>
          <w:highlight w:val="yellow"/>
        </w:rPr>
        <w:t>prone</w:t>
      </w:r>
      <w:r w:rsidR="0084379B" w:rsidRPr="00C84605">
        <w:rPr>
          <w:color w:val="000000" w:themeColor="text1"/>
          <w:highlight w:val="yellow"/>
        </w:rPr>
        <w:t xml:space="preserve"> </w:t>
      </w:r>
      <w:r w:rsidR="00DE287B" w:rsidRPr="00C84605">
        <w:rPr>
          <w:color w:val="000000" w:themeColor="text1"/>
          <w:highlight w:val="yellow"/>
        </w:rPr>
        <w:t xml:space="preserve">position </w:t>
      </w:r>
      <w:r w:rsidR="0084379B" w:rsidRPr="00C84605">
        <w:rPr>
          <w:color w:val="000000" w:themeColor="text1"/>
          <w:highlight w:val="yellow"/>
        </w:rPr>
        <w:t xml:space="preserve">in a stereotactic frame </w:t>
      </w:r>
      <w:r w:rsidR="00DE287B" w:rsidRPr="00C84605">
        <w:rPr>
          <w:color w:val="000000" w:themeColor="text1"/>
          <w:highlight w:val="yellow"/>
        </w:rPr>
        <w:t>and ear bar the rat</w:t>
      </w:r>
      <w:r w:rsidR="0084379B" w:rsidRPr="00C84605">
        <w:rPr>
          <w:color w:val="000000" w:themeColor="text1"/>
          <w:highlight w:val="yellow"/>
        </w:rPr>
        <w:t xml:space="preserve">. </w:t>
      </w:r>
    </w:p>
    <w:p w14:paraId="1F13E6B2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465CBBE0" w14:textId="1782BA48" w:rsidR="00DE287B" w:rsidRPr="0061300E" w:rsidRDefault="00DE287B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 xml:space="preserve">Make a </w:t>
      </w:r>
      <w:r w:rsidR="00DE7D71" w:rsidRPr="0061300E">
        <w:rPr>
          <w:color w:val="000000" w:themeColor="text1"/>
          <w:highlight w:val="yellow"/>
        </w:rPr>
        <w:t>1.5-</w:t>
      </w:r>
      <w:r w:rsidR="0084379B" w:rsidRPr="0061300E">
        <w:rPr>
          <w:color w:val="000000" w:themeColor="text1"/>
          <w:highlight w:val="yellow"/>
        </w:rPr>
        <w:t>cm scalp incision along the midline</w:t>
      </w:r>
      <w:r w:rsidRPr="0061300E">
        <w:rPr>
          <w:color w:val="000000" w:themeColor="text1"/>
          <w:highlight w:val="yellow"/>
        </w:rPr>
        <w:t xml:space="preserve"> with a </w:t>
      </w:r>
      <w:r w:rsidR="007C648C" w:rsidRPr="0061300E">
        <w:rPr>
          <w:color w:val="000000" w:themeColor="text1"/>
          <w:highlight w:val="yellow"/>
        </w:rPr>
        <w:t>15-blade</w:t>
      </w:r>
      <w:r w:rsidRPr="0061300E">
        <w:rPr>
          <w:color w:val="000000" w:themeColor="text1"/>
          <w:highlight w:val="yellow"/>
        </w:rPr>
        <w:t xml:space="preserve"> scalpel.</w:t>
      </w:r>
    </w:p>
    <w:p w14:paraId="10FE355E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7C5747B3" w14:textId="747C28A0" w:rsidR="00DE287B" w:rsidRPr="0061300E" w:rsidRDefault="00E3669E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Apply</w:t>
      </w:r>
      <w:r w:rsidRPr="0061300E">
        <w:rPr>
          <w:color w:val="000000" w:themeColor="text1"/>
          <w:highlight w:val="yellow"/>
        </w:rPr>
        <w:t xml:space="preserve"> </w:t>
      </w:r>
      <w:r w:rsidR="00DE287B" w:rsidRPr="0061300E">
        <w:rPr>
          <w:color w:val="000000" w:themeColor="text1"/>
          <w:highlight w:val="yellow"/>
        </w:rPr>
        <w:t>mild pressure with gauze for hemostasis.</w:t>
      </w:r>
    </w:p>
    <w:p w14:paraId="19BC0256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2039D747" w14:textId="2F3884BD" w:rsidR="00DE287B" w:rsidRPr="0061300E" w:rsidRDefault="00DE287B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 xml:space="preserve">Using a sterile </w:t>
      </w:r>
      <w:r w:rsidR="00E7639F" w:rsidRPr="0061300E">
        <w:rPr>
          <w:color w:val="000000" w:themeColor="text1"/>
          <w:highlight w:val="yellow"/>
        </w:rPr>
        <w:t>cotton tip applicator</w:t>
      </w:r>
      <w:r w:rsidRPr="0061300E">
        <w:rPr>
          <w:color w:val="000000" w:themeColor="text1"/>
          <w:highlight w:val="yellow"/>
        </w:rPr>
        <w:t xml:space="preserve">, separate the periosteum from the skull until </w:t>
      </w:r>
      <w:r w:rsidR="004915AC">
        <w:rPr>
          <w:color w:val="000000" w:themeColor="text1"/>
          <w:highlight w:val="yellow"/>
        </w:rPr>
        <w:t xml:space="preserve">the </w:t>
      </w:r>
      <w:r w:rsidRPr="0061300E">
        <w:rPr>
          <w:color w:val="000000" w:themeColor="text1"/>
          <w:highlight w:val="yellow"/>
        </w:rPr>
        <w:t>bregma landmark is visible.</w:t>
      </w:r>
    </w:p>
    <w:p w14:paraId="32770B98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3FE86015" w14:textId="22A125A1" w:rsidR="00DE287B" w:rsidRPr="0061300E" w:rsidRDefault="00DE287B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>Locate and mark ou</w:t>
      </w:r>
      <w:r w:rsidR="0062634D" w:rsidRPr="0061300E">
        <w:rPr>
          <w:color w:val="000000" w:themeColor="text1"/>
          <w:highlight w:val="yellow"/>
        </w:rPr>
        <w:t>t</w:t>
      </w:r>
      <w:r w:rsidRPr="0061300E">
        <w:rPr>
          <w:color w:val="000000" w:themeColor="text1"/>
          <w:highlight w:val="yellow"/>
        </w:rPr>
        <w:t xml:space="preserve"> bregma using </w:t>
      </w:r>
      <w:r w:rsidR="007C648C" w:rsidRPr="0061300E">
        <w:rPr>
          <w:color w:val="000000" w:themeColor="text1"/>
          <w:highlight w:val="yellow"/>
        </w:rPr>
        <w:t>stereotaxis and</w:t>
      </w:r>
      <w:r w:rsidRPr="0061300E">
        <w:rPr>
          <w:color w:val="000000" w:themeColor="text1"/>
          <w:highlight w:val="yellow"/>
        </w:rPr>
        <w:t xml:space="preserve"> mark out the location of </w:t>
      </w:r>
      <w:r w:rsidR="004915AC">
        <w:rPr>
          <w:color w:val="000000" w:themeColor="text1"/>
          <w:highlight w:val="yellow"/>
        </w:rPr>
        <w:t>two</w:t>
      </w:r>
      <w:r w:rsidR="004915AC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>bilateral bur</w:t>
      </w:r>
      <w:r w:rsidR="00D51370">
        <w:rPr>
          <w:color w:val="000000" w:themeColor="text1"/>
          <w:highlight w:val="yellow"/>
        </w:rPr>
        <w:t>r</w:t>
      </w:r>
      <w:r w:rsidRPr="0061300E">
        <w:rPr>
          <w:color w:val="000000" w:themeColor="text1"/>
          <w:highlight w:val="yellow"/>
        </w:rPr>
        <w:t xml:space="preserve"> holes</w:t>
      </w:r>
      <w:r w:rsidR="004915AC">
        <w:rPr>
          <w:color w:val="000000" w:themeColor="text1"/>
          <w:highlight w:val="yellow"/>
        </w:rPr>
        <w:t xml:space="preserve">, </w:t>
      </w:r>
      <w:r w:rsidRPr="0061300E">
        <w:rPr>
          <w:color w:val="000000" w:themeColor="text1"/>
          <w:highlight w:val="yellow"/>
        </w:rPr>
        <w:t>1.4 mm lateral and 0.9 mm posterior to the bregma.</w:t>
      </w:r>
    </w:p>
    <w:p w14:paraId="4389799C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5F18A4BC" w14:textId="6C87D82C" w:rsidR="00DE287B" w:rsidRPr="0061300E" w:rsidRDefault="00DE287B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>Using a hand-held drill, create</w:t>
      </w:r>
      <w:r w:rsidR="0084379B" w:rsidRPr="0061300E">
        <w:rPr>
          <w:color w:val="000000" w:themeColor="text1"/>
          <w:highlight w:val="yellow"/>
        </w:rPr>
        <w:t xml:space="preserve"> </w:t>
      </w:r>
      <w:proofErr w:type="gramStart"/>
      <w:r w:rsidR="0084379B" w:rsidRPr="0061300E">
        <w:rPr>
          <w:color w:val="000000" w:themeColor="text1"/>
          <w:highlight w:val="yellow"/>
        </w:rPr>
        <w:t>t</w:t>
      </w:r>
      <w:r w:rsidRPr="0061300E">
        <w:rPr>
          <w:color w:val="000000" w:themeColor="text1"/>
          <w:highlight w:val="yellow"/>
        </w:rPr>
        <w:t xml:space="preserve">hese two </w:t>
      </w:r>
      <w:r w:rsidR="0084379B" w:rsidRPr="0061300E">
        <w:rPr>
          <w:color w:val="000000" w:themeColor="text1"/>
          <w:highlight w:val="yellow"/>
        </w:rPr>
        <w:t xml:space="preserve">small </w:t>
      </w:r>
      <w:r w:rsidR="00B137AF" w:rsidRPr="0061300E">
        <w:rPr>
          <w:color w:val="000000" w:themeColor="text1"/>
          <w:highlight w:val="yellow"/>
        </w:rPr>
        <w:t>(up to 2 mm)</w:t>
      </w:r>
      <w:proofErr w:type="gramEnd"/>
      <w:r w:rsidR="00B137AF" w:rsidRPr="0061300E">
        <w:rPr>
          <w:color w:val="000000" w:themeColor="text1"/>
          <w:highlight w:val="yellow"/>
        </w:rPr>
        <w:t xml:space="preserve"> </w:t>
      </w:r>
      <w:r w:rsidR="0084379B" w:rsidRPr="0061300E">
        <w:rPr>
          <w:color w:val="000000" w:themeColor="text1"/>
          <w:highlight w:val="yellow"/>
        </w:rPr>
        <w:t>cranial bur</w:t>
      </w:r>
      <w:r w:rsidR="00D51370">
        <w:rPr>
          <w:color w:val="000000" w:themeColor="text1"/>
          <w:highlight w:val="yellow"/>
        </w:rPr>
        <w:t>r</w:t>
      </w:r>
      <w:r w:rsidR="0084379B" w:rsidRPr="0061300E">
        <w:rPr>
          <w:color w:val="000000" w:themeColor="text1"/>
          <w:highlight w:val="yellow"/>
        </w:rPr>
        <w:t xml:space="preserve"> holes in the right and left hemisphere</w:t>
      </w:r>
      <w:r w:rsidR="004915AC">
        <w:rPr>
          <w:color w:val="000000" w:themeColor="text1"/>
          <w:highlight w:val="yellow"/>
        </w:rPr>
        <w:t>s</w:t>
      </w:r>
      <w:r w:rsidR="0084379B" w:rsidRPr="0061300E">
        <w:rPr>
          <w:color w:val="000000" w:themeColor="text1"/>
          <w:highlight w:val="yellow"/>
        </w:rPr>
        <w:t xml:space="preserve">. </w:t>
      </w:r>
      <w:r w:rsidRPr="0061300E">
        <w:rPr>
          <w:color w:val="000000" w:themeColor="text1"/>
          <w:highlight w:val="yellow"/>
        </w:rPr>
        <w:t xml:space="preserve">Irrigate out any excess bone chips with sterile </w:t>
      </w:r>
      <w:r w:rsidR="00E3669E">
        <w:rPr>
          <w:color w:val="000000" w:themeColor="text1"/>
          <w:highlight w:val="yellow"/>
        </w:rPr>
        <w:t>L</w:t>
      </w:r>
      <w:r w:rsidRPr="0061300E">
        <w:rPr>
          <w:color w:val="000000" w:themeColor="text1"/>
          <w:highlight w:val="yellow"/>
        </w:rPr>
        <w:t xml:space="preserve">actated </w:t>
      </w:r>
      <w:r w:rsidR="00E3669E">
        <w:rPr>
          <w:color w:val="000000" w:themeColor="text1"/>
          <w:highlight w:val="yellow"/>
        </w:rPr>
        <w:t>R</w:t>
      </w:r>
      <w:r w:rsidRPr="0061300E">
        <w:rPr>
          <w:color w:val="000000" w:themeColor="text1"/>
          <w:highlight w:val="yellow"/>
        </w:rPr>
        <w:t>inger</w:t>
      </w:r>
      <w:r w:rsidR="00E3669E">
        <w:rPr>
          <w:color w:val="000000" w:themeColor="text1"/>
          <w:highlight w:val="yellow"/>
        </w:rPr>
        <w:t>’s</w:t>
      </w:r>
      <w:r w:rsidRPr="0061300E">
        <w:rPr>
          <w:color w:val="000000" w:themeColor="text1"/>
          <w:highlight w:val="yellow"/>
        </w:rPr>
        <w:t xml:space="preserve"> solution. </w:t>
      </w:r>
    </w:p>
    <w:p w14:paraId="12AC6283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195CA917" w14:textId="695A2C27" w:rsidR="00DE287B" w:rsidRPr="0061300E" w:rsidRDefault="0084379B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 xml:space="preserve">In the right hemisphere, </w:t>
      </w:r>
      <w:r w:rsidR="004C0AE0" w:rsidRPr="0061300E">
        <w:rPr>
          <w:color w:val="000000" w:themeColor="text1"/>
          <w:highlight w:val="yellow"/>
        </w:rPr>
        <w:t>position</w:t>
      </w:r>
      <w:r w:rsidR="00DE287B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a </w:t>
      </w:r>
      <w:r w:rsidR="004C0AE0" w:rsidRPr="0061300E">
        <w:rPr>
          <w:color w:val="000000" w:themeColor="text1"/>
          <w:highlight w:val="yellow"/>
        </w:rPr>
        <w:t>22-</w:t>
      </w:r>
      <w:r w:rsidR="004915AC">
        <w:rPr>
          <w:color w:val="000000" w:themeColor="text1"/>
          <w:highlight w:val="yellow"/>
        </w:rPr>
        <w:t>G</w:t>
      </w:r>
      <w:r w:rsidR="004915AC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>guide cannula at the level of the bu</w:t>
      </w:r>
      <w:r w:rsidR="00D51370">
        <w:rPr>
          <w:color w:val="000000" w:themeColor="text1"/>
          <w:highlight w:val="yellow"/>
        </w:rPr>
        <w:t>r</w:t>
      </w:r>
      <w:r w:rsidRPr="0061300E">
        <w:rPr>
          <w:color w:val="000000" w:themeColor="text1"/>
          <w:highlight w:val="yellow"/>
        </w:rPr>
        <w:t>r hole</w:t>
      </w:r>
      <w:r w:rsidR="004915AC">
        <w:rPr>
          <w:color w:val="000000" w:themeColor="text1"/>
          <w:highlight w:val="yellow"/>
        </w:rPr>
        <w:t xml:space="preserve"> to insert </w:t>
      </w:r>
      <w:r w:rsidR="00DE287B" w:rsidRPr="0061300E">
        <w:rPr>
          <w:color w:val="000000" w:themeColor="text1"/>
          <w:highlight w:val="yellow"/>
        </w:rPr>
        <w:t xml:space="preserve">the </w:t>
      </w:r>
      <w:r w:rsidR="004C0AE0" w:rsidRPr="0061300E">
        <w:rPr>
          <w:color w:val="000000" w:themeColor="text1"/>
          <w:highlight w:val="yellow"/>
        </w:rPr>
        <w:t>28-</w:t>
      </w:r>
      <w:r w:rsidR="004915AC">
        <w:rPr>
          <w:color w:val="000000" w:themeColor="text1"/>
          <w:highlight w:val="yellow"/>
        </w:rPr>
        <w:t>G</w:t>
      </w:r>
      <w:r w:rsidR="004915AC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needle through the cannula to the depth of </w:t>
      </w:r>
      <w:r w:rsidR="004915AC">
        <w:rPr>
          <w:color w:val="000000" w:themeColor="text1"/>
          <w:highlight w:val="yellow"/>
        </w:rPr>
        <w:t xml:space="preserve">the </w:t>
      </w:r>
      <w:r w:rsidRPr="0061300E">
        <w:rPr>
          <w:color w:val="000000" w:themeColor="text1"/>
          <w:highlight w:val="yellow"/>
        </w:rPr>
        <w:t>right lateral ventricle</w:t>
      </w:r>
      <w:r w:rsidR="0061368D">
        <w:rPr>
          <w:color w:val="000000" w:themeColor="text1"/>
          <w:highlight w:val="yellow"/>
        </w:rPr>
        <w:t xml:space="preserve"> (4.6 mm in relation to the bregma)</w:t>
      </w:r>
      <w:r w:rsidR="00DE287B" w:rsidRPr="0061300E">
        <w:rPr>
          <w:color w:val="000000" w:themeColor="text1"/>
          <w:highlight w:val="yellow"/>
        </w:rPr>
        <w:t xml:space="preserve"> </w:t>
      </w:r>
      <w:proofErr w:type="gramStart"/>
      <w:r w:rsidR="00DE287B" w:rsidRPr="0061300E">
        <w:rPr>
          <w:color w:val="000000" w:themeColor="text1"/>
          <w:highlight w:val="yellow"/>
        </w:rPr>
        <w:t>in order to</w:t>
      </w:r>
      <w:proofErr w:type="gramEnd"/>
      <w:r w:rsidR="00DE287B" w:rsidRPr="0061300E">
        <w:rPr>
          <w:color w:val="000000" w:themeColor="text1"/>
          <w:highlight w:val="yellow"/>
        </w:rPr>
        <w:t xml:space="preserve"> create IVH</w:t>
      </w:r>
      <w:r w:rsidRPr="0061300E">
        <w:rPr>
          <w:color w:val="000000" w:themeColor="text1"/>
          <w:highlight w:val="yellow"/>
        </w:rPr>
        <w:t xml:space="preserve">. </w:t>
      </w:r>
    </w:p>
    <w:p w14:paraId="5CDD9B75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1237143A" w14:textId="01AF40F4" w:rsidR="004C0AE0" w:rsidRPr="0061300E" w:rsidRDefault="004C0AE0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lastRenderedPageBreak/>
        <w:t xml:space="preserve">Connect the fiberoptic pressure sensor to the read-out </w:t>
      </w:r>
      <w:r w:rsidR="00DE7D71" w:rsidRPr="0061300E">
        <w:rPr>
          <w:color w:val="000000" w:themeColor="text1"/>
          <w:highlight w:val="yellow"/>
        </w:rPr>
        <w:t>unit</w:t>
      </w:r>
      <w:r w:rsidR="006E76E4">
        <w:rPr>
          <w:color w:val="000000" w:themeColor="text1"/>
          <w:highlight w:val="yellow"/>
        </w:rPr>
        <w:t>. Turn on the read-out unit and ensure the units selected are in mmHg. Then</w:t>
      </w:r>
      <w:r w:rsidRPr="0061300E">
        <w:rPr>
          <w:color w:val="000000" w:themeColor="text1"/>
          <w:highlight w:val="yellow"/>
        </w:rPr>
        <w:t xml:space="preserve"> prime the sensor </w:t>
      </w:r>
      <w:r w:rsidR="00B137AF" w:rsidRPr="0061300E">
        <w:rPr>
          <w:color w:val="000000" w:themeColor="text1"/>
          <w:highlight w:val="yellow"/>
        </w:rPr>
        <w:t xml:space="preserve">by submerging its tip </w:t>
      </w:r>
      <w:r w:rsidR="004915AC">
        <w:rPr>
          <w:color w:val="000000" w:themeColor="text1"/>
          <w:highlight w:val="yellow"/>
        </w:rPr>
        <w:t>in</w:t>
      </w:r>
      <w:r w:rsidR="00124E72">
        <w:rPr>
          <w:color w:val="000000" w:themeColor="text1"/>
          <w:highlight w:val="yellow"/>
        </w:rPr>
        <w:t>to</w:t>
      </w:r>
      <w:r w:rsidR="004915AC">
        <w:rPr>
          <w:color w:val="000000" w:themeColor="text1"/>
          <w:highlight w:val="yellow"/>
        </w:rPr>
        <w:t xml:space="preserve"> </w:t>
      </w:r>
      <w:r w:rsidR="00B137AF" w:rsidRPr="0061300E">
        <w:rPr>
          <w:color w:val="000000" w:themeColor="text1"/>
          <w:highlight w:val="yellow"/>
        </w:rPr>
        <w:t>a small beaker with</w:t>
      </w:r>
      <w:r w:rsidRPr="0061300E">
        <w:rPr>
          <w:color w:val="000000" w:themeColor="text1"/>
          <w:highlight w:val="yellow"/>
        </w:rPr>
        <w:t xml:space="preserve"> </w:t>
      </w:r>
      <w:r w:rsidR="00E3669E">
        <w:rPr>
          <w:color w:val="000000" w:themeColor="text1"/>
          <w:highlight w:val="yellow"/>
        </w:rPr>
        <w:t>L</w:t>
      </w:r>
      <w:r w:rsidRPr="0061300E">
        <w:rPr>
          <w:color w:val="000000" w:themeColor="text1"/>
          <w:highlight w:val="yellow"/>
        </w:rPr>
        <w:t xml:space="preserve">actated </w:t>
      </w:r>
      <w:r w:rsidR="00E3669E">
        <w:rPr>
          <w:color w:val="000000" w:themeColor="text1"/>
          <w:highlight w:val="yellow"/>
        </w:rPr>
        <w:t>R</w:t>
      </w:r>
      <w:r w:rsidRPr="0061300E">
        <w:rPr>
          <w:color w:val="000000" w:themeColor="text1"/>
          <w:highlight w:val="yellow"/>
        </w:rPr>
        <w:t>inger</w:t>
      </w:r>
      <w:r w:rsidR="00E3669E">
        <w:rPr>
          <w:color w:val="000000" w:themeColor="text1"/>
          <w:highlight w:val="yellow"/>
        </w:rPr>
        <w:t>’s</w:t>
      </w:r>
      <w:r w:rsidRPr="0061300E">
        <w:rPr>
          <w:color w:val="000000" w:themeColor="text1"/>
          <w:highlight w:val="yellow"/>
        </w:rPr>
        <w:t xml:space="preserve"> solution</w:t>
      </w:r>
      <w:r w:rsidR="00B137AF" w:rsidRPr="0061300E">
        <w:rPr>
          <w:color w:val="000000" w:themeColor="text1"/>
          <w:highlight w:val="yellow"/>
        </w:rPr>
        <w:t xml:space="preserve"> until the read-out unit </w:t>
      </w:r>
      <w:r w:rsidR="00113B71" w:rsidRPr="0061300E">
        <w:rPr>
          <w:color w:val="000000" w:themeColor="text1"/>
          <w:highlight w:val="yellow"/>
        </w:rPr>
        <w:t>reads out zero</w:t>
      </w:r>
      <w:r w:rsidRPr="0061300E">
        <w:rPr>
          <w:color w:val="000000" w:themeColor="text1"/>
          <w:highlight w:val="yellow"/>
        </w:rPr>
        <w:t>.</w:t>
      </w:r>
      <w:r w:rsidR="00A97EDC" w:rsidRPr="0061300E">
        <w:rPr>
          <w:color w:val="000000" w:themeColor="text1"/>
          <w:highlight w:val="yellow"/>
        </w:rPr>
        <w:t xml:space="preserve"> </w:t>
      </w:r>
      <w:r w:rsidR="00F27360">
        <w:rPr>
          <w:color w:val="000000" w:themeColor="text1"/>
          <w:highlight w:val="yellow"/>
        </w:rPr>
        <w:t>Once it is zeroed in the Lactated Ringers solution, it is all set to be inserted.</w:t>
      </w:r>
    </w:p>
    <w:p w14:paraId="6CCD8B55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6523A9A7" w14:textId="2824C1D2" w:rsidR="0084379B" w:rsidRPr="0061300E" w:rsidRDefault="0084379B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 xml:space="preserve">In the left hemisphere, </w:t>
      </w:r>
      <w:r w:rsidR="004C0AE0" w:rsidRPr="0061300E">
        <w:rPr>
          <w:color w:val="000000" w:themeColor="text1"/>
          <w:highlight w:val="yellow"/>
        </w:rPr>
        <w:t>gently insert th</w:t>
      </w:r>
      <w:r w:rsidR="004E4F84" w:rsidRPr="0061300E">
        <w:rPr>
          <w:color w:val="000000" w:themeColor="text1"/>
          <w:highlight w:val="yellow"/>
        </w:rPr>
        <w:t>e</w:t>
      </w:r>
      <w:r w:rsidR="004C0AE0" w:rsidRPr="0061300E">
        <w:rPr>
          <w:color w:val="000000" w:themeColor="text1"/>
          <w:highlight w:val="yellow"/>
        </w:rPr>
        <w:t xml:space="preserve"> pressure sensor </w:t>
      </w:r>
      <w:r w:rsidRPr="0061300E">
        <w:rPr>
          <w:color w:val="000000" w:themeColor="text1"/>
          <w:highlight w:val="yellow"/>
        </w:rPr>
        <w:t xml:space="preserve">to </w:t>
      </w:r>
      <w:r w:rsidR="008C2E07">
        <w:rPr>
          <w:color w:val="000000" w:themeColor="text1"/>
          <w:highlight w:val="yellow"/>
        </w:rPr>
        <w:t>2–3 mm depth</w:t>
      </w:r>
      <w:r w:rsidRPr="0061300E">
        <w:rPr>
          <w:color w:val="000000" w:themeColor="text1"/>
          <w:highlight w:val="yellow"/>
        </w:rPr>
        <w:t xml:space="preserve"> into the cortex for real-time ICP monitoring. </w:t>
      </w:r>
    </w:p>
    <w:p w14:paraId="2430656E" w14:textId="77777777" w:rsidR="0084379B" w:rsidRPr="0061300E" w:rsidRDefault="0084379B" w:rsidP="004915AC">
      <w:pPr>
        <w:rPr>
          <w:color w:val="000000" w:themeColor="text1"/>
          <w:highlight w:val="yellow"/>
        </w:rPr>
      </w:pPr>
    </w:p>
    <w:p w14:paraId="60518538" w14:textId="2ECB7521" w:rsidR="00DE287B" w:rsidRPr="003F6233" w:rsidRDefault="00DE287B" w:rsidP="00C84605">
      <w:pPr>
        <w:pStyle w:val="ListParagraph"/>
        <w:numPr>
          <w:ilvl w:val="1"/>
          <w:numId w:val="17"/>
        </w:numPr>
        <w:ind w:left="0" w:firstLine="0"/>
        <w:rPr>
          <w:color w:val="000000" w:themeColor="text1"/>
          <w:highlight w:val="yellow"/>
        </w:rPr>
      </w:pPr>
      <w:r w:rsidRPr="003F6233">
        <w:rPr>
          <w:color w:val="000000" w:themeColor="text1"/>
          <w:highlight w:val="yellow"/>
        </w:rPr>
        <w:t>Femoral artery cannulation</w:t>
      </w:r>
      <w:r w:rsidR="00ED2696" w:rsidRPr="003F6233">
        <w:rPr>
          <w:color w:val="000000" w:themeColor="text1"/>
          <w:highlight w:val="yellow"/>
        </w:rPr>
        <w:t xml:space="preserve"> and insertion of</w:t>
      </w:r>
      <w:r w:rsidR="00427EE1" w:rsidRPr="003F6233">
        <w:rPr>
          <w:color w:val="000000" w:themeColor="text1"/>
          <w:highlight w:val="yellow"/>
        </w:rPr>
        <w:t xml:space="preserve"> mean</w:t>
      </w:r>
      <w:r w:rsidR="00ED2696" w:rsidRPr="003F6233">
        <w:rPr>
          <w:color w:val="000000" w:themeColor="text1"/>
          <w:highlight w:val="yellow"/>
        </w:rPr>
        <w:t xml:space="preserve"> arterial pressure </w:t>
      </w:r>
      <w:r w:rsidR="00427EE1" w:rsidRPr="003F6233">
        <w:rPr>
          <w:color w:val="000000" w:themeColor="text1"/>
          <w:highlight w:val="yellow"/>
        </w:rPr>
        <w:t xml:space="preserve">(MAP) </w:t>
      </w:r>
      <w:r w:rsidR="00ED2696" w:rsidRPr="003F6233">
        <w:rPr>
          <w:color w:val="000000" w:themeColor="text1"/>
          <w:highlight w:val="yellow"/>
        </w:rPr>
        <w:t xml:space="preserve">monitor </w:t>
      </w:r>
    </w:p>
    <w:p w14:paraId="27912C35" w14:textId="77777777" w:rsidR="00D601F5" w:rsidRPr="003F6233" w:rsidRDefault="00D601F5" w:rsidP="004915AC">
      <w:pPr>
        <w:pStyle w:val="ListParagraph"/>
        <w:ind w:left="0"/>
        <w:rPr>
          <w:b/>
          <w:bCs/>
          <w:color w:val="000000" w:themeColor="text1"/>
          <w:highlight w:val="yellow"/>
        </w:rPr>
      </w:pPr>
    </w:p>
    <w:p w14:paraId="29B23587" w14:textId="0C135D69" w:rsidR="008B1199" w:rsidRPr="0061300E" w:rsidRDefault="008B1199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>After insertion of the ICP monitor, turn t</w:t>
      </w:r>
      <w:r w:rsidR="0084379B" w:rsidRPr="0061300E">
        <w:rPr>
          <w:color w:val="000000" w:themeColor="text1"/>
          <w:highlight w:val="yellow"/>
        </w:rPr>
        <w:t xml:space="preserve">he lower trunk of the rat for easy access </w:t>
      </w:r>
      <w:r w:rsidR="00C76E00">
        <w:rPr>
          <w:color w:val="000000" w:themeColor="text1"/>
          <w:highlight w:val="yellow"/>
        </w:rPr>
        <w:t>to</w:t>
      </w:r>
      <w:r w:rsidR="00C76E00" w:rsidRPr="0061300E">
        <w:rPr>
          <w:color w:val="000000" w:themeColor="text1"/>
          <w:highlight w:val="yellow"/>
        </w:rPr>
        <w:t xml:space="preserve"> </w:t>
      </w:r>
      <w:r w:rsidR="0084379B" w:rsidRPr="0061300E">
        <w:rPr>
          <w:color w:val="000000" w:themeColor="text1"/>
          <w:highlight w:val="yellow"/>
        </w:rPr>
        <w:t xml:space="preserve">the left thigh and groin area. </w:t>
      </w:r>
    </w:p>
    <w:p w14:paraId="5BC934D1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49BA0DD8" w14:textId="60782C76" w:rsidR="008B1199" w:rsidRPr="0061300E" w:rsidRDefault="0084379B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 xml:space="preserve">After </w:t>
      </w:r>
      <w:r w:rsidR="008B1199" w:rsidRPr="0061300E">
        <w:rPr>
          <w:color w:val="000000" w:themeColor="text1"/>
          <w:highlight w:val="yellow"/>
        </w:rPr>
        <w:t xml:space="preserve">sterile preparation and </w:t>
      </w:r>
      <w:r w:rsidRPr="0061300E">
        <w:rPr>
          <w:color w:val="000000" w:themeColor="text1"/>
          <w:highlight w:val="yellow"/>
        </w:rPr>
        <w:t xml:space="preserve">local bupivacaine administration, </w:t>
      </w:r>
      <w:r w:rsidR="00E05FC5" w:rsidRPr="0061300E">
        <w:rPr>
          <w:color w:val="000000" w:themeColor="text1"/>
          <w:highlight w:val="yellow"/>
        </w:rPr>
        <w:t xml:space="preserve">make </w:t>
      </w:r>
      <w:r w:rsidRPr="0061300E">
        <w:rPr>
          <w:color w:val="000000" w:themeColor="text1"/>
          <w:highlight w:val="yellow"/>
        </w:rPr>
        <w:t>a 1</w:t>
      </w:r>
      <w:r w:rsidR="008B1199" w:rsidRPr="0061300E">
        <w:rPr>
          <w:color w:val="000000" w:themeColor="text1"/>
          <w:highlight w:val="yellow"/>
        </w:rPr>
        <w:t>.5</w:t>
      </w:r>
      <w:r w:rsidRPr="0061300E">
        <w:rPr>
          <w:color w:val="000000" w:themeColor="text1"/>
          <w:highlight w:val="yellow"/>
        </w:rPr>
        <w:t xml:space="preserve"> cm </w:t>
      </w:r>
      <w:r w:rsidR="008B1199" w:rsidRPr="0061300E">
        <w:rPr>
          <w:color w:val="000000" w:themeColor="text1"/>
          <w:highlight w:val="yellow"/>
        </w:rPr>
        <w:t xml:space="preserve">skin </w:t>
      </w:r>
      <w:r w:rsidRPr="0061300E">
        <w:rPr>
          <w:color w:val="000000" w:themeColor="text1"/>
          <w:highlight w:val="yellow"/>
        </w:rPr>
        <w:t>incision over the hindlim</w:t>
      </w:r>
      <w:r w:rsidR="008B1199" w:rsidRPr="0061300E">
        <w:rPr>
          <w:color w:val="000000" w:themeColor="text1"/>
          <w:highlight w:val="yellow"/>
        </w:rPr>
        <w:t>b</w:t>
      </w:r>
      <w:r w:rsidR="00876D99" w:rsidRPr="0061300E">
        <w:rPr>
          <w:color w:val="000000" w:themeColor="text1"/>
          <w:highlight w:val="yellow"/>
        </w:rPr>
        <w:t xml:space="preserve"> with a 15-blade scalpel</w:t>
      </w:r>
      <w:r w:rsidR="008B1199" w:rsidRPr="0061300E">
        <w:rPr>
          <w:color w:val="000000" w:themeColor="text1"/>
          <w:highlight w:val="yellow"/>
        </w:rPr>
        <w:t>.</w:t>
      </w:r>
    </w:p>
    <w:p w14:paraId="48D8A755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67866E95" w14:textId="516B2CD7" w:rsidR="008B1199" w:rsidRPr="0061300E" w:rsidRDefault="008B1199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>Dissect out the left femoral artery first superficially</w:t>
      </w:r>
      <w:r w:rsidR="00876D99" w:rsidRPr="0061300E">
        <w:rPr>
          <w:color w:val="000000" w:themeColor="text1"/>
          <w:highlight w:val="yellow"/>
        </w:rPr>
        <w:t xml:space="preserve"> with </w:t>
      </w:r>
      <w:r w:rsidR="004915AC">
        <w:rPr>
          <w:color w:val="000000" w:themeColor="text1"/>
          <w:highlight w:val="yellow"/>
        </w:rPr>
        <w:t xml:space="preserve">a </w:t>
      </w:r>
      <w:r w:rsidR="00876D99" w:rsidRPr="0061300E">
        <w:rPr>
          <w:color w:val="000000" w:themeColor="text1"/>
          <w:highlight w:val="yellow"/>
        </w:rPr>
        <w:t>hemostat</w:t>
      </w:r>
      <w:r w:rsidRPr="0061300E">
        <w:rPr>
          <w:color w:val="000000" w:themeColor="text1"/>
          <w:highlight w:val="yellow"/>
        </w:rPr>
        <w:t xml:space="preserve"> and then</w:t>
      </w:r>
      <w:r w:rsidR="00876D99" w:rsidRPr="0061300E">
        <w:rPr>
          <w:color w:val="000000" w:themeColor="text1"/>
          <w:highlight w:val="yellow"/>
        </w:rPr>
        <w:t xml:space="preserve"> deeper layers using forceps with fine tips</w:t>
      </w:r>
      <w:r w:rsidRPr="0061300E">
        <w:rPr>
          <w:color w:val="000000" w:themeColor="text1"/>
          <w:highlight w:val="yellow"/>
        </w:rPr>
        <w:t xml:space="preserve"> under </w:t>
      </w:r>
      <w:r w:rsidR="00876D99" w:rsidRPr="0061300E">
        <w:rPr>
          <w:color w:val="000000" w:themeColor="text1"/>
          <w:highlight w:val="yellow"/>
        </w:rPr>
        <w:t xml:space="preserve">a </w:t>
      </w:r>
      <w:r w:rsidRPr="0061300E">
        <w:rPr>
          <w:color w:val="000000" w:themeColor="text1"/>
          <w:highlight w:val="yellow"/>
        </w:rPr>
        <w:t>microscope.</w:t>
      </w:r>
      <w:r w:rsidR="0084379B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Identify the deep blue femoral vein </w:t>
      </w:r>
      <w:r w:rsidR="004915AC">
        <w:rPr>
          <w:color w:val="000000" w:themeColor="text1"/>
          <w:highlight w:val="yellow"/>
        </w:rPr>
        <w:t>to</w:t>
      </w:r>
      <w:r w:rsidR="00E05FC5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help locate the adjacent artery. </w:t>
      </w:r>
    </w:p>
    <w:p w14:paraId="2863E711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754903EA" w14:textId="354FDBEE" w:rsidR="008B1199" w:rsidRPr="0061300E" w:rsidRDefault="008B1199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 xml:space="preserve">Tie off the </w:t>
      </w:r>
      <w:r w:rsidR="0084379B" w:rsidRPr="0061300E">
        <w:rPr>
          <w:color w:val="000000" w:themeColor="text1"/>
          <w:highlight w:val="yellow"/>
        </w:rPr>
        <w:t xml:space="preserve">distal femoral artery </w:t>
      </w:r>
      <w:r w:rsidRPr="0061300E">
        <w:rPr>
          <w:color w:val="000000" w:themeColor="text1"/>
          <w:highlight w:val="yellow"/>
        </w:rPr>
        <w:t>using 3-</w:t>
      </w:r>
      <w:r w:rsidR="004915AC">
        <w:rPr>
          <w:color w:val="000000" w:themeColor="text1"/>
          <w:highlight w:val="yellow"/>
        </w:rPr>
        <w:t>0</w:t>
      </w:r>
      <w:r w:rsidR="004915AC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>silk</w:t>
      </w:r>
      <w:r w:rsidR="0084379B" w:rsidRPr="0061300E">
        <w:rPr>
          <w:color w:val="000000" w:themeColor="text1"/>
          <w:highlight w:val="yellow"/>
        </w:rPr>
        <w:t xml:space="preserve"> suture </w:t>
      </w:r>
      <w:r w:rsidRPr="0061300E">
        <w:rPr>
          <w:color w:val="000000" w:themeColor="text1"/>
          <w:highlight w:val="yellow"/>
        </w:rPr>
        <w:t>and place a</w:t>
      </w:r>
      <w:r w:rsidR="0084379B" w:rsidRPr="0061300E">
        <w:rPr>
          <w:color w:val="000000" w:themeColor="text1"/>
          <w:highlight w:val="yellow"/>
        </w:rPr>
        <w:t xml:space="preserve"> temporary metal clip on the proximal</w:t>
      </w:r>
      <w:r w:rsidRPr="0061300E">
        <w:rPr>
          <w:color w:val="000000" w:themeColor="text1"/>
          <w:highlight w:val="yellow"/>
        </w:rPr>
        <w:t xml:space="preserve"> portion of the</w:t>
      </w:r>
      <w:r w:rsidR="0084379B" w:rsidRPr="0061300E">
        <w:rPr>
          <w:color w:val="000000" w:themeColor="text1"/>
          <w:highlight w:val="yellow"/>
        </w:rPr>
        <w:t xml:space="preserve"> femoral artery. </w:t>
      </w:r>
    </w:p>
    <w:p w14:paraId="5D2C83A3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32B0111E" w14:textId="252C69CF" w:rsidR="008B1199" w:rsidRPr="0061300E" w:rsidRDefault="008B1199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>Have a second fiberoptic pressure sensor</w:t>
      </w:r>
      <w:r w:rsidR="00DE7D71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connected to the read-out unit already primed. Insert the pressure sensor into the </w:t>
      </w:r>
      <w:r w:rsidR="00DE7D71" w:rsidRPr="0061300E">
        <w:rPr>
          <w:color w:val="000000" w:themeColor="text1"/>
          <w:highlight w:val="yellow"/>
        </w:rPr>
        <w:t>polyethylene (</w:t>
      </w:r>
      <w:r w:rsidRPr="0061300E">
        <w:rPr>
          <w:color w:val="000000" w:themeColor="text1"/>
          <w:highlight w:val="yellow"/>
        </w:rPr>
        <w:t>PE-50</w:t>
      </w:r>
      <w:r w:rsidR="00DE7D71" w:rsidRPr="0061300E">
        <w:rPr>
          <w:color w:val="000000" w:themeColor="text1"/>
          <w:highlight w:val="yellow"/>
        </w:rPr>
        <w:t xml:space="preserve">) </w:t>
      </w:r>
      <w:r w:rsidRPr="0061300E">
        <w:rPr>
          <w:color w:val="000000" w:themeColor="text1"/>
          <w:highlight w:val="yellow"/>
        </w:rPr>
        <w:t>tubing, which is inserted into a T</w:t>
      </w:r>
      <w:r w:rsidR="00782E4D">
        <w:rPr>
          <w:color w:val="000000" w:themeColor="text1"/>
          <w:highlight w:val="yellow"/>
        </w:rPr>
        <w:t>uo</w:t>
      </w:r>
      <w:r w:rsidRPr="0061300E">
        <w:rPr>
          <w:color w:val="000000" w:themeColor="text1"/>
          <w:highlight w:val="yellow"/>
        </w:rPr>
        <w:t xml:space="preserve">hy Borst that is then closed. </w:t>
      </w:r>
      <w:r w:rsidR="00E05FC5" w:rsidRPr="0061300E">
        <w:rPr>
          <w:color w:val="000000" w:themeColor="text1"/>
          <w:highlight w:val="yellow"/>
        </w:rPr>
        <w:t>Connect t</w:t>
      </w:r>
      <w:r w:rsidRPr="0061300E">
        <w:rPr>
          <w:color w:val="000000" w:themeColor="text1"/>
          <w:highlight w:val="yellow"/>
        </w:rPr>
        <w:t>he T</w:t>
      </w:r>
      <w:r w:rsidR="00782E4D">
        <w:rPr>
          <w:color w:val="000000" w:themeColor="text1"/>
          <w:highlight w:val="yellow"/>
        </w:rPr>
        <w:t>uo</w:t>
      </w:r>
      <w:r w:rsidRPr="0061300E">
        <w:rPr>
          <w:color w:val="000000" w:themeColor="text1"/>
          <w:highlight w:val="yellow"/>
        </w:rPr>
        <w:t xml:space="preserve">hy Borst to a 3-way-stopcock connected to a 1 </w:t>
      </w:r>
      <w:r w:rsidR="004915AC" w:rsidRPr="0061300E">
        <w:rPr>
          <w:color w:val="000000" w:themeColor="text1"/>
          <w:highlight w:val="yellow"/>
        </w:rPr>
        <w:t>m</w:t>
      </w:r>
      <w:r w:rsidR="004915AC">
        <w:rPr>
          <w:color w:val="000000" w:themeColor="text1"/>
          <w:highlight w:val="yellow"/>
        </w:rPr>
        <w:t>L</w:t>
      </w:r>
      <w:r w:rsidR="004915AC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syringe at one end and </w:t>
      </w:r>
      <w:r w:rsidR="00C76E00">
        <w:rPr>
          <w:color w:val="000000" w:themeColor="text1"/>
          <w:highlight w:val="yellow"/>
        </w:rPr>
        <w:t xml:space="preserve">a </w:t>
      </w:r>
      <w:r w:rsidRPr="0061300E">
        <w:rPr>
          <w:color w:val="000000" w:themeColor="text1"/>
          <w:highlight w:val="yellow"/>
        </w:rPr>
        <w:t>22-</w:t>
      </w:r>
      <w:r w:rsidR="00213563">
        <w:rPr>
          <w:color w:val="000000" w:themeColor="text1"/>
          <w:highlight w:val="yellow"/>
        </w:rPr>
        <w:t>G</w:t>
      </w:r>
      <w:r w:rsidR="00213563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needle with PE-50 tubing at the other end. </w:t>
      </w:r>
    </w:p>
    <w:p w14:paraId="4E281BA7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3033842D" w14:textId="63A2463F" w:rsidR="00ED2696" w:rsidRPr="0061300E" w:rsidRDefault="00ED2696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 xml:space="preserve">Under the microscope, make a 2 mm femoral arteriotomy with micro scissors and cannulate it with </w:t>
      </w:r>
      <w:r w:rsidR="00DE7D71" w:rsidRPr="0061300E">
        <w:rPr>
          <w:color w:val="000000" w:themeColor="text1"/>
          <w:highlight w:val="yellow"/>
        </w:rPr>
        <w:t xml:space="preserve">PE-50 </w:t>
      </w:r>
      <w:r w:rsidRPr="0061300E">
        <w:rPr>
          <w:color w:val="000000" w:themeColor="text1"/>
          <w:highlight w:val="yellow"/>
        </w:rPr>
        <w:t xml:space="preserve">tubing connected to the rest of the setup. </w:t>
      </w:r>
    </w:p>
    <w:p w14:paraId="5AE45450" w14:textId="77777777" w:rsidR="00EE25D0" w:rsidRPr="0061300E" w:rsidRDefault="00EE25D0" w:rsidP="004915AC">
      <w:pPr>
        <w:rPr>
          <w:color w:val="000000" w:themeColor="text1"/>
          <w:highlight w:val="yellow"/>
        </w:rPr>
      </w:pPr>
    </w:p>
    <w:p w14:paraId="3F007B69" w14:textId="4E8CC4BC" w:rsidR="00ED2696" w:rsidRPr="003F6233" w:rsidRDefault="009157D4" w:rsidP="00C84605">
      <w:pPr>
        <w:pStyle w:val="ListParagraph"/>
        <w:numPr>
          <w:ilvl w:val="1"/>
          <w:numId w:val="17"/>
        </w:numPr>
        <w:ind w:left="0" w:firstLine="0"/>
        <w:rPr>
          <w:color w:val="000000" w:themeColor="text1"/>
          <w:highlight w:val="yellow"/>
        </w:rPr>
      </w:pPr>
      <w:r w:rsidRPr="003F6233">
        <w:rPr>
          <w:color w:val="000000" w:themeColor="text1"/>
          <w:highlight w:val="yellow"/>
        </w:rPr>
        <w:t xml:space="preserve">Intraventricular injection </w:t>
      </w:r>
    </w:p>
    <w:p w14:paraId="72A18551" w14:textId="77777777" w:rsidR="00D601F5" w:rsidRPr="003F6233" w:rsidRDefault="00D601F5" w:rsidP="004915AC">
      <w:pPr>
        <w:pStyle w:val="ListParagraph"/>
        <w:ind w:left="0"/>
        <w:rPr>
          <w:b/>
          <w:bCs/>
          <w:color w:val="000000" w:themeColor="text1"/>
          <w:highlight w:val="yellow"/>
        </w:rPr>
      </w:pPr>
    </w:p>
    <w:p w14:paraId="0A394B34" w14:textId="695D2452" w:rsidR="00ED2696" w:rsidRPr="0061300E" w:rsidRDefault="00AD26D7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>A</w:t>
      </w:r>
      <w:r w:rsidR="00ED2696" w:rsidRPr="0061300E">
        <w:rPr>
          <w:color w:val="000000" w:themeColor="text1"/>
          <w:highlight w:val="yellow"/>
        </w:rPr>
        <w:t>spirate 500 µ</w:t>
      </w:r>
      <w:r w:rsidR="00213563">
        <w:rPr>
          <w:color w:val="000000" w:themeColor="text1"/>
          <w:highlight w:val="yellow"/>
        </w:rPr>
        <w:t>L</w:t>
      </w:r>
      <w:r w:rsidR="00ED2696" w:rsidRPr="0061300E">
        <w:rPr>
          <w:color w:val="000000" w:themeColor="text1"/>
          <w:highlight w:val="yellow"/>
        </w:rPr>
        <w:t xml:space="preserve"> of blood using </w:t>
      </w:r>
      <w:r w:rsidRPr="0061300E">
        <w:rPr>
          <w:color w:val="000000" w:themeColor="text1"/>
          <w:highlight w:val="yellow"/>
        </w:rPr>
        <w:t xml:space="preserve">a </w:t>
      </w:r>
      <w:r w:rsidR="004915AC">
        <w:rPr>
          <w:color w:val="000000" w:themeColor="text1"/>
          <w:highlight w:val="yellow"/>
        </w:rPr>
        <w:t>1</w:t>
      </w:r>
      <w:r w:rsidR="004915AC" w:rsidRPr="0061300E">
        <w:rPr>
          <w:color w:val="000000" w:themeColor="text1"/>
          <w:highlight w:val="yellow"/>
        </w:rPr>
        <w:t xml:space="preserve"> m</w:t>
      </w:r>
      <w:r w:rsidR="004915AC">
        <w:rPr>
          <w:color w:val="000000" w:themeColor="text1"/>
          <w:highlight w:val="yellow"/>
        </w:rPr>
        <w:t>L</w:t>
      </w:r>
      <w:r w:rsidR="004915AC" w:rsidRPr="0061300E">
        <w:rPr>
          <w:color w:val="000000" w:themeColor="text1"/>
          <w:highlight w:val="yellow"/>
        </w:rPr>
        <w:t xml:space="preserve"> </w:t>
      </w:r>
      <w:r w:rsidR="00ED2696" w:rsidRPr="0061300E">
        <w:rPr>
          <w:color w:val="000000" w:themeColor="text1"/>
          <w:highlight w:val="yellow"/>
        </w:rPr>
        <w:t>syringe and turn the 3-way-stopcock to have the pressure sensor read</w:t>
      </w:r>
      <w:r w:rsidRPr="0061300E">
        <w:rPr>
          <w:color w:val="000000" w:themeColor="text1"/>
          <w:highlight w:val="yellow"/>
        </w:rPr>
        <w:t xml:space="preserve"> </w:t>
      </w:r>
      <w:r w:rsidR="009157D4" w:rsidRPr="0061300E">
        <w:rPr>
          <w:color w:val="000000" w:themeColor="text1"/>
          <w:highlight w:val="yellow"/>
        </w:rPr>
        <w:t>MAP</w:t>
      </w:r>
      <w:r w:rsidR="00ED2696" w:rsidRPr="0061300E">
        <w:rPr>
          <w:color w:val="000000" w:themeColor="text1"/>
          <w:highlight w:val="yellow"/>
        </w:rPr>
        <w:t>.</w:t>
      </w:r>
    </w:p>
    <w:p w14:paraId="7316CFD1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5684B5AE" w14:textId="17332DA3" w:rsidR="00ED2696" w:rsidRPr="0061300E" w:rsidRDefault="00ED2696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 xml:space="preserve">Prime </w:t>
      </w:r>
      <w:r w:rsidR="004915AC">
        <w:rPr>
          <w:color w:val="000000" w:themeColor="text1"/>
          <w:highlight w:val="yellow"/>
        </w:rPr>
        <w:t>the</w:t>
      </w:r>
      <w:r w:rsidR="004915AC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>28-</w:t>
      </w:r>
      <w:r w:rsidR="00213563">
        <w:rPr>
          <w:color w:val="000000" w:themeColor="text1"/>
          <w:highlight w:val="yellow"/>
        </w:rPr>
        <w:t>G</w:t>
      </w:r>
      <w:r w:rsidR="00213563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intraventricular needle connected to PE-50 tubing with </w:t>
      </w:r>
      <w:r w:rsidR="00EE25D0" w:rsidRPr="0061300E">
        <w:rPr>
          <w:color w:val="000000" w:themeColor="text1"/>
          <w:highlight w:val="yellow"/>
        </w:rPr>
        <w:t xml:space="preserve">the aspirated </w:t>
      </w:r>
      <w:r w:rsidRPr="0061300E">
        <w:rPr>
          <w:color w:val="000000" w:themeColor="text1"/>
          <w:highlight w:val="yellow"/>
        </w:rPr>
        <w:t xml:space="preserve">blood </w:t>
      </w:r>
      <w:r w:rsidR="00AD26D7" w:rsidRPr="0061300E">
        <w:rPr>
          <w:color w:val="000000" w:themeColor="text1"/>
          <w:highlight w:val="yellow"/>
        </w:rPr>
        <w:t>for IVH animals and Lactated Ringer’s for the vehicle control animals</w:t>
      </w:r>
      <w:r w:rsidR="004915AC">
        <w:rPr>
          <w:color w:val="000000" w:themeColor="text1"/>
          <w:highlight w:val="yellow"/>
        </w:rPr>
        <w:t>. T</w:t>
      </w:r>
      <w:r w:rsidRPr="0061300E">
        <w:rPr>
          <w:color w:val="000000" w:themeColor="text1"/>
          <w:highlight w:val="yellow"/>
        </w:rPr>
        <w:t xml:space="preserve">hen insert this needle into the guide cannula to the depth of the right lateral ventricle. </w:t>
      </w:r>
    </w:p>
    <w:p w14:paraId="5F946164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45608A27" w14:textId="74787E0C" w:rsidR="00ED2696" w:rsidRPr="0061300E" w:rsidRDefault="00ED2696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 xml:space="preserve">Using 100 </w:t>
      </w:r>
      <w:r w:rsidR="00213563" w:rsidRPr="0061300E">
        <w:rPr>
          <w:color w:val="000000" w:themeColor="text1"/>
          <w:highlight w:val="yellow"/>
        </w:rPr>
        <w:t>µ</w:t>
      </w:r>
      <w:r w:rsidR="00213563">
        <w:rPr>
          <w:color w:val="000000" w:themeColor="text1"/>
          <w:highlight w:val="yellow"/>
        </w:rPr>
        <w:t xml:space="preserve">L/min </w:t>
      </w:r>
      <w:r w:rsidRPr="0061300E">
        <w:rPr>
          <w:color w:val="000000" w:themeColor="text1"/>
          <w:highlight w:val="yellow"/>
        </w:rPr>
        <w:t xml:space="preserve">rate, inject the blood </w:t>
      </w:r>
      <w:r w:rsidR="00AD26D7" w:rsidRPr="0061300E">
        <w:rPr>
          <w:color w:val="000000" w:themeColor="text1"/>
          <w:highlight w:val="yellow"/>
        </w:rPr>
        <w:t xml:space="preserve">or sterile Lactated Ringer’s solution </w:t>
      </w:r>
      <w:r w:rsidR="00EE25D0" w:rsidRPr="0061300E">
        <w:rPr>
          <w:color w:val="000000" w:themeColor="text1"/>
          <w:highlight w:val="yellow"/>
        </w:rPr>
        <w:t>(200 µ</w:t>
      </w:r>
      <w:r w:rsidR="00213563">
        <w:rPr>
          <w:color w:val="000000" w:themeColor="text1"/>
          <w:highlight w:val="yellow"/>
        </w:rPr>
        <w:t>L</w:t>
      </w:r>
      <w:r w:rsidR="00EE25D0" w:rsidRPr="0061300E">
        <w:rPr>
          <w:color w:val="000000" w:themeColor="text1"/>
          <w:highlight w:val="yellow"/>
        </w:rPr>
        <w:t xml:space="preserve">) </w:t>
      </w:r>
      <w:r w:rsidRPr="0061300E">
        <w:rPr>
          <w:color w:val="000000" w:themeColor="text1"/>
          <w:highlight w:val="yellow"/>
        </w:rPr>
        <w:t xml:space="preserve">into the </w:t>
      </w:r>
      <w:r w:rsidR="00EE25D0" w:rsidRPr="0061300E">
        <w:rPr>
          <w:color w:val="000000" w:themeColor="text1"/>
          <w:highlight w:val="yellow"/>
        </w:rPr>
        <w:t xml:space="preserve">right lateral </w:t>
      </w:r>
      <w:r w:rsidRPr="0061300E">
        <w:rPr>
          <w:color w:val="000000" w:themeColor="text1"/>
          <w:highlight w:val="yellow"/>
        </w:rPr>
        <w:t xml:space="preserve">ventricle by pumping the 1 </w:t>
      </w:r>
      <w:r w:rsidR="004915AC" w:rsidRPr="0061300E">
        <w:rPr>
          <w:color w:val="000000" w:themeColor="text1"/>
          <w:highlight w:val="yellow"/>
        </w:rPr>
        <w:t>m</w:t>
      </w:r>
      <w:r w:rsidR="004915AC">
        <w:rPr>
          <w:color w:val="000000" w:themeColor="text1"/>
          <w:highlight w:val="yellow"/>
        </w:rPr>
        <w:t>L</w:t>
      </w:r>
      <w:r w:rsidR="004915AC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syringe with </w:t>
      </w:r>
      <w:r w:rsidR="0062634D" w:rsidRPr="0061300E">
        <w:rPr>
          <w:color w:val="000000" w:themeColor="text1"/>
          <w:highlight w:val="yellow"/>
        </w:rPr>
        <w:t>the</w:t>
      </w:r>
      <w:r w:rsidRPr="0061300E">
        <w:rPr>
          <w:color w:val="000000" w:themeColor="text1"/>
          <w:highlight w:val="yellow"/>
        </w:rPr>
        <w:t xml:space="preserve"> thumb. Prior to this and during </w:t>
      </w:r>
      <w:r w:rsidR="00AD26D7" w:rsidRPr="0061300E">
        <w:rPr>
          <w:color w:val="000000" w:themeColor="text1"/>
          <w:highlight w:val="yellow"/>
        </w:rPr>
        <w:t>intraventricular</w:t>
      </w:r>
      <w:r w:rsidRPr="0061300E">
        <w:rPr>
          <w:color w:val="000000" w:themeColor="text1"/>
          <w:highlight w:val="yellow"/>
        </w:rPr>
        <w:t xml:space="preserve"> injection, monitor and record ICP, arterial blood pressure, and rectal temperature. </w:t>
      </w:r>
    </w:p>
    <w:p w14:paraId="04B31EF0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681261DE" w14:textId="414CAF1F" w:rsidR="00EE25D0" w:rsidRPr="0061300E" w:rsidRDefault="00ED2696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 xml:space="preserve">Monitor and record </w:t>
      </w:r>
      <w:r w:rsidR="004915AC">
        <w:rPr>
          <w:color w:val="000000" w:themeColor="text1"/>
          <w:highlight w:val="yellow"/>
        </w:rPr>
        <w:t xml:space="preserve">the </w:t>
      </w:r>
      <w:r w:rsidR="004915AC" w:rsidRPr="0061300E">
        <w:rPr>
          <w:color w:val="000000" w:themeColor="text1"/>
          <w:highlight w:val="yellow"/>
        </w:rPr>
        <w:t>post</w:t>
      </w:r>
      <w:r w:rsidR="004915AC">
        <w:rPr>
          <w:color w:val="000000" w:themeColor="text1"/>
          <w:highlight w:val="yellow"/>
        </w:rPr>
        <w:t>-</w:t>
      </w:r>
      <w:r w:rsidR="00AD26D7" w:rsidRPr="0061300E">
        <w:rPr>
          <w:color w:val="000000" w:themeColor="text1"/>
          <w:highlight w:val="yellow"/>
        </w:rPr>
        <w:t>injection</w:t>
      </w:r>
      <w:r w:rsidRPr="0061300E">
        <w:rPr>
          <w:color w:val="000000" w:themeColor="text1"/>
          <w:highlight w:val="yellow"/>
        </w:rPr>
        <w:t xml:space="preserve"> ICP and </w:t>
      </w:r>
      <w:r w:rsidR="009157D4" w:rsidRPr="0061300E">
        <w:rPr>
          <w:color w:val="000000" w:themeColor="text1"/>
          <w:highlight w:val="yellow"/>
        </w:rPr>
        <w:t>MAP</w:t>
      </w:r>
      <w:r w:rsidRPr="0061300E">
        <w:rPr>
          <w:color w:val="000000" w:themeColor="text1"/>
          <w:highlight w:val="yellow"/>
        </w:rPr>
        <w:t xml:space="preserve"> values. </w:t>
      </w:r>
    </w:p>
    <w:p w14:paraId="409D9EE5" w14:textId="30CB99BD" w:rsidR="0084379B" w:rsidRPr="0061300E" w:rsidRDefault="00082EDA" w:rsidP="004915AC">
      <w:pPr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 xml:space="preserve"> </w:t>
      </w:r>
    </w:p>
    <w:p w14:paraId="23FD67BC" w14:textId="5EBEBC35" w:rsidR="00082EDA" w:rsidRPr="003F6233" w:rsidRDefault="00082EDA" w:rsidP="00C84605">
      <w:pPr>
        <w:pStyle w:val="ListParagraph"/>
        <w:numPr>
          <w:ilvl w:val="1"/>
          <w:numId w:val="17"/>
        </w:numPr>
        <w:ind w:left="0" w:firstLine="0"/>
        <w:rPr>
          <w:color w:val="000000" w:themeColor="text1"/>
          <w:highlight w:val="yellow"/>
        </w:rPr>
      </w:pPr>
      <w:r w:rsidRPr="003F6233">
        <w:rPr>
          <w:color w:val="000000" w:themeColor="text1"/>
          <w:highlight w:val="yellow"/>
        </w:rPr>
        <w:t xml:space="preserve">Closure </w:t>
      </w:r>
    </w:p>
    <w:p w14:paraId="18193965" w14:textId="77777777" w:rsidR="00D601F5" w:rsidRPr="003F6233" w:rsidRDefault="00D601F5" w:rsidP="004915AC">
      <w:pPr>
        <w:pStyle w:val="ListParagraph"/>
        <w:ind w:left="0"/>
        <w:rPr>
          <w:b/>
          <w:bCs/>
          <w:color w:val="000000" w:themeColor="text1"/>
          <w:highlight w:val="yellow"/>
        </w:rPr>
      </w:pPr>
    </w:p>
    <w:p w14:paraId="513ED7DF" w14:textId="5EEB4AAE" w:rsidR="00082EDA" w:rsidRPr="0061300E" w:rsidRDefault="00EE25D0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>Following</w:t>
      </w:r>
      <w:r w:rsidR="009157D4" w:rsidRPr="0061300E">
        <w:rPr>
          <w:color w:val="000000" w:themeColor="text1"/>
          <w:highlight w:val="yellow"/>
        </w:rPr>
        <w:t xml:space="preserve"> completion of</w:t>
      </w:r>
      <w:r w:rsidRPr="0061300E">
        <w:rPr>
          <w:color w:val="000000" w:themeColor="text1"/>
          <w:highlight w:val="yellow"/>
        </w:rPr>
        <w:t xml:space="preserve"> </w:t>
      </w:r>
      <w:r w:rsidR="004915AC">
        <w:rPr>
          <w:color w:val="000000" w:themeColor="text1"/>
          <w:highlight w:val="yellow"/>
        </w:rPr>
        <w:t xml:space="preserve">the </w:t>
      </w:r>
      <w:r w:rsidR="009157D4" w:rsidRPr="0061300E">
        <w:rPr>
          <w:color w:val="000000" w:themeColor="text1"/>
          <w:highlight w:val="yellow"/>
        </w:rPr>
        <w:t>intraventricular injection</w:t>
      </w:r>
      <w:r w:rsidRPr="0061300E">
        <w:rPr>
          <w:color w:val="000000" w:themeColor="text1"/>
          <w:highlight w:val="yellow"/>
        </w:rPr>
        <w:t xml:space="preserve">, </w:t>
      </w:r>
      <w:r w:rsidR="00E05FC5" w:rsidRPr="0061300E">
        <w:rPr>
          <w:color w:val="000000" w:themeColor="text1"/>
          <w:highlight w:val="yellow"/>
        </w:rPr>
        <w:t xml:space="preserve">withdraw </w:t>
      </w:r>
      <w:r w:rsidRPr="0061300E">
        <w:rPr>
          <w:color w:val="000000" w:themeColor="text1"/>
          <w:highlight w:val="yellow"/>
        </w:rPr>
        <w:t xml:space="preserve">the </w:t>
      </w:r>
      <w:r w:rsidR="00082EDA" w:rsidRPr="0061300E">
        <w:rPr>
          <w:color w:val="000000" w:themeColor="text1"/>
          <w:highlight w:val="yellow"/>
        </w:rPr>
        <w:t xml:space="preserve">PE-50 </w:t>
      </w:r>
      <w:r w:rsidRPr="0061300E">
        <w:rPr>
          <w:color w:val="000000" w:themeColor="text1"/>
          <w:highlight w:val="yellow"/>
        </w:rPr>
        <w:t>tubing</w:t>
      </w:r>
      <w:r w:rsidR="00082EDA" w:rsidRPr="0061300E">
        <w:rPr>
          <w:color w:val="000000" w:themeColor="text1"/>
          <w:highlight w:val="yellow"/>
        </w:rPr>
        <w:t xml:space="preserve"> containing the pressure sensor that was inserted into the femoral artery</w:t>
      </w:r>
      <w:r w:rsidR="00E05FC5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and </w:t>
      </w:r>
      <w:r w:rsidR="00E05FC5" w:rsidRPr="0061300E">
        <w:rPr>
          <w:color w:val="000000" w:themeColor="text1"/>
          <w:highlight w:val="yellow"/>
        </w:rPr>
        <w:t xml:space="preserve">apply </w:t>
      </w:r>
      <w:r w:rsidRPr="0061300E">
        <w:rPr>
          <w:color w:val="000000" w:themeColor="text1"/>
          <w:highlight w:val="yellow"/>
        </w:rPr>
        <w:t xml:space="preserve">the temporary clip to the femoral artery to prevent bleeding. </w:t>
      </w:r>
    </w:p>
    <w:p w14:paraId="0B584DF4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362F6AF5" w14:textId="336C4420" w:rsidR="00082EDA" w:rsidRPr="0061300E" w:rsidRDefault="00082EDA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>Tie off the proximal portion of the femoral artery using the 3-</w:t>
      </w:r>
      <w:r w:rsidR="00213563">
        <w:rPr>
          <w:color w:val="000000" w:themeColor="text1"/>
          <w:highlight w:val="yellow"/>
        </w:rPr>
        <w:t>0</w:t>
      </w:r>
      <w:r w:rsidR="00213563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silk suture. </w:t>
      </w:r>
    </w:p>
    <w:p w14:paraId="7D93CB82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54029FAC" w14:textId="19211D12" w:rsidR="00082EDA" w:rsidRPr="0061300E" w:rsidRDefault="00082EDA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>Close the femoral incision in an interrupted fashion using 3-</w:t>
      </w:r>
      <w:r w:rsidR="00213563">
        <w:rPr>
          <w:color w:val="000000" w:themeColor="text1"/>
          <w:highlight w:val="yellow"/>
        </w:rPr>
        <w:t>0</w:t>
      </w:r>
      <w:r w:rsidR="00213563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silk. </w:t>
      </w:r>
    </w:p>
    <w:p w14:paraId="30F62750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6E16FED3" w14:textId="08F0211A" w:rsidR="00082EDA" w:rsidRPr="0061300E" w:rsidRDefault="009157D4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>R</w:t>
      </w:r>
      <w:r w:rsidR="00082EDA" w:rsidRPr="0061300E">
        <w:rPr>
          <w:color w:val="000000" w:themeColor="text1"/>
          <w:highlight w:val="yellow"/>
        </w:rPr>
        <w:t xml:space="preserve">emove the guide cannula with the intraventricular needle and the ICP monitor. </w:t>
      </w:r>
    </w:p>
    <w:p w14:paraId="036A847B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4693B961" w14:textId="5551D203" w:rsidR="00082EDA" w:rsidRPr="0061300E" w:rsidRDefault="00082EDA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>Seal t</w:t>
      </w:r>
      <w:r w:rsidR="0084379B" w:rsidRPr="0061300E">
        <w:rPr>
          <w:color w:val="000000" w:themeColor="text1"/>
          <w:highlight w:val="yellow"/>
        </w:rPr>
        <w:t>he bur</w:t>
      </w:r>
      <w:r w:rsidR="00D51370">
        <w:rPr>
          <w:color w:val="000000" w:themeColor="text1"/>
          <w:highlight w:val="yellow"/>
        </w:rPr>
        <w:t>r</w:t>
      </w:r>
      <w:r w:rsidR="0084379B" w:rsidRPr="0061300E">
        <w:rPr>
          <w:color w:val="000000" w:themeColor="text1"/>
          <w:highlight w:val="yellow"/>
        </w:rPr>
        <w:t xml:space="preserve"> holes </w:t>
      </w:r>
      <w:r w:rsidRPr="0061300E">
        <w:rPr>
          <w:color w:val="000000" w:themeColor="text1"/>
          <w:highlight w:val="yellow"/>
        </w:rPr>
        <w:t xml:space="preserve">with </w:t>
      </w:r>
      <w:r w:rsidR="00E7639F" w:rsidRPr="0061300E">
        <w:rPr>
          <w:color w:val="000000" w:themeColor="text1"/>
          <w:highlight w:val="yellow"/>
        </w:rPr>
        <w:t>bone</w:t>
      </w:r>
      <w:r w:rsidR="0084379B" w:rsidRPr="0061300E">
        <w:rPr>
          <w:color w:val="000000" w:themeColor="text1"/>
          <w:highlight w:val="yellow"/>
        </w:rPr>
        <w:t xml:space="preserve"> wax. </w:t>
      </w:r>
    </w:p>
    <w:p w14:paraId="06A29397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42C954A5" w14:textId="7FDF08BA" w:rsidR="00082EDA" w:rsidRPr="0061300E" w:rsidRDefault="00082EDA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  <w:highlight w:val="yellow"/>
        </w:rPr>
      </w:pPr>
      <w:r w:rsidRPr="0061300E">
        <w:rPr>
          <w:color w:val="000000" w:themeColor="text1"/>
          <w:highlight w:val="yellow"/>
        </w:rPr>
        <w:t xml:space="preserve">Close the cranial incision </w:t>
      </w:r>
      <w:r w:rsidR="0084379B" w:rsidRPr="0061300E">
        <w:rPr>
          <w:color w:val="000000" w:themeColor="text1"/>
          <w:highlight w:val="yellow"/>
        </w:rPr>
        <w:t xml:space="preserve">with 3-0 silk suture in </w:t>
      </w:r>
      <w:r w:rsidR="004915AC">
        <w:rPr>
          <w:color w:val="000000" w:themeColor="text1"/>
          <w:highlight w:val="yellow"/>
        </w:rPr>
        <w:t xml:space="preserve">an </w:t>
      </w:r>
      <w:r w:rsidR="0084379B" w:rsidRPr="0061300E">
        <w:rPr>
          <w:color w:val="000000" w:themeColor="text1"/>
          <w:highlight w:val="yellow"/>
        </w:rPr>
        <w:t xml:space="preserve">interrupted fashion. </w:t>
      </w:r>
    </w:p>
    <w:p w14:paraId="43804A10" w14:textId="77777777" w:rsidR="004F4648" w:rsidRPr="0061300E" w:rsidRDefault="004F4648" w:rsidP="004915AC">
      <w:pPr>
        <w:rPr>
          <w:color w:val="000000" w:themeColor="text1"/>
          <w:highlight w:val="yellow"/>
        </w:rPr>
      </w:pPr>
    </w:p>
    <w:p w14:paraId="4B183879" w14:textId="27DF87D5" w:rsidR="004915AC" w:rsidRPr="00C84605" w:rsidRDefault="00082EDA" w:rsidP="004915AC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</w:rPr>
      </w:pPr>
      <w:r w:rsidRPr="0061300E">
        <w:rPr>
          <w:color w:val="000000" w:themeColor="text1"/>
          <w:highlight w:val="yellow"/>
        </w:rPr>
        <w:t>Apply t</w:t>
      </w:r>
      <w:r w:rsidR="0084379B" w:rsidRPr="0061300E">
        <w:rPr>
          <w:color w:val="000000" w:themeColor="text1"/>
          <w:highlight w:val="yellow"/>
        </w:rPr>
        <w:t xml:space="preserve">opical bupivacaine </w:t>
      </w:r>
      <w:r w:rsidRPr="0061300E">
        <w:rPr>
          <w:color w:val="000000" w:themeColor="text1"/>
          <w:highlight w:val="yellow"/>
        </w:rPr>
        <w:t xml:space="preserve">to the incision and inject 0.35 </w:t>
      </w:r>
      <w:r w:rsidR="004915AC" w:rsidRPr="0061300E">
        <w:rPr>
          <w:color w:val="000000" w:themeColor="text1"/>
          <w:highlight w:val="yellow"/>
        </w:rPr>
        <w:t>m</w:t>
      </w:r>
      <w:r w:rsidR="004915AC">
        <w:rPr>
          <w:color w:val="000000" w:themeColor="text1"/>
          <w:highlight w:val="yellow"/>
        </w:rPr>
        <w:t>L</w:t>
      </w:r>
      <w:r w:rsidR="004915AC" w:rsidRPr="0061300E">
        <w:rPr>
          <w:color w:val="000000" w:themeColor="text1"/>
          <w:highlight w:val="yellow"/>
        </w:rPr>
        <w:t xml:space="preserve"> </w:t>
      </w:r>
      <w:r w:rsidRPr="0061300E">
        <w:rPr>
          <w:color w:val="000000" w:themeColor="text1"/>
          <w:highlight w:val="yellow"/>
        </w:rPr>
        <w:t xml:space="preserve">of carprofen (5 mg/kg) </w:t>
      </w:r>
      <w:r w:rsidR="0084379B" w:rsidRPr="0061300E">
        <w:rPr>
          <w:color w:val="000000" w:themeColor="text1"/>
          <w:highlight w:val="yellow"/>
        </w:rPr>
        <w:t xml:space="preserve">postoperatively. </w:t>
      </w:r>
      <w:r w:rsidR="001E5EE9" w:rsidRPr="0061300E">
        <w:rPr>
          <w:color w:val="000000" w:themeColor="text1"/>
          <w:highlight w:val="yellow"/>
        </w:rPr>
        <w:t xml:space="preserve">Do not leave animals unattended until they have regained sufficient consciousness to maintain sternal recumbency. </w:t>
      </w:r>
    </w:p>
    <w:p w14:paraId="1709D2CB" w14:textId="77777777" w:rsidR="004915AC" w:rsidRPr="00C84605" w:rsidRDefault="004915AC" w:rsidP="00C84605">
      <w:pPr>
        <w:pStyle w:val="ListParagraph"/>
        <w:rPr>
          <w:color w:val="000000" w:themeColor="text1"/>
          <w:highlight w:val="yellow"/>
        </w:rPr>
      </w:pPr>
    </w:p>
    <w:p w14:paraId="73363F65" w14:textId="02B7E869" w:rsidR="0084379B" w:rsidRPr="005D2ED1" w:rsidRDefault="001E5EE9" w:rsidP="00C84605">
      <w:pPr>
        <w:pStyle w:val="ListParagraph"/>
        <w:numPr>
          <w:ilvl w:val="2"/>
          <w:numId w:val="17"/>
        </w:numPr>
        <w:ind w:left="0" w:firstLine="0"/>
        <w:rPr>
          <w:color w:val="000000" w:themeColor="text1"/>
        </w:rPr>
      </w:pPr>
      <w:r w:rsidRPr="0061300E">
        <w:rPr>
          <w:color w:val="000000" w:themeColor="text1"/>
          <w:highlight w:val="yellow"/>
        </w:rPr>
        <w:t>Allow</w:t>
      </w:r>
      <w:r w:rsidR="004915AC">
        <w:rPr>
          <w:color w:val="000000" w:themeColor="text1"/>
          <w:highlight w:val="yellow"/>
        </w:rPr>
        <w:t xml:space="preserve"> </w:t>
      </w:r>
      <w:r w:rsidR="00E05FC5" w:rsidRPr="0061300E">
        <w:rPr>
          <w:color w:val="000000" w:themeColor="text1"/>
          <w:highlight w:val="yellow"/>
        </w:rPr>
        <w:t>r</w:t>
      </w:r>
      <w:r w:rsidR="0084379B" w:rsidRPr="0061300E">
        <w:rPr>
          <w:color w:val="000000" w:themeColor="text1"/>
          <w:highlight w:val="yellow"/>
        </w:rPr>
        <w:t xml:space="preserve">ats to </w:t>
      </w:r>
      <w:r w:rsidRPr="0061300E">
        <w:rPr>
          <w:color w:val="000000" w:themeColor="text1"/>
          <w:highlight w:val="yellow"/>
        </w:rPr>
        <w:t xml:space="preserve">fully </w:t>
      </w:r>
      <w:r w:rsidR="00124E72">
        <w:rPr>
          <w:color w:val="000000" w:themeColor="text1"/>
          <w:highlight w:val="yellow"/>
        </w:rPr>
        <w:t xml:space="preserve">recover </w:t>
      </w:r>
      <w:r w:rsidR="0084379B" w:rsidRPr="0061300E">
        <w:rPr>
          <w:color w:val="000000" w:themeColor="text1"/>
          <w:highlight w:val="yellow"/>
        </w:rPr>
        <w:t>after surgery under supervision and retur</w:t>
      </w:r>
      <w:r w:rsidR="00E05FC5" w:rsidRPr="0061300E">
        <w:rPr>
          <w:color w:val="000000" w:themeColor="text1"/>
          <w:highlight w:val="yellow"/>
        </w:rPr>
        <w:t>n them</w:t>
      </w:r>
      <w:r w:rsidR="0084379B" w:rsidRPr="0061300E">
        <w:rPr>
          <w:color w:val="000000" w:themeColor="text1"/>
          <w:highlight w:val="yellow"/>
        </w:rPr>
        <w:t xml:space="preserve"> to their home cages with free access to food and water</w:t>
      </w:r>
      <w:r w:rsidRPr="0061300E">
        <w:rPr>
          <w:color w:val="000000" w:themeColor="text1"/>
          <w:highlight w:val="yellow"/>
        </w:rPr>
        <w:t xml:space="preserve"> after </w:t>
      </w:r>
      <w:r w:rsidR="004915AC">
        <w:rPr>
          <w:color w:val="000000" w:themeColor="text1"/>
          <w:highlight w:val="yellow"/>
        </w:rPr>
        <w:t>recovery</w:t>
      </w:r>
      <w:r w:rsidR="0084379B" w:rsidRPr="0061300E">
        <w:rPr>
          <w:color w:val="000000" w:themeColor="text1"/>
          <w:highlight w:val="yellow"/>
        </w:rPr>
        <w:t>.</w:t>
      </w:r>
    </w:p>
    <w:p w14:paraId="41EEDB87" w14:textId="77777777" w:rsidR="008C24F9" w:rsidRPr="005D2ED1" w:rsidRDefault="008C24F9" w:rsidP="004915AC">
      <w:pPr>
        <w:rPr>
          <w:color w:val="000000" w:themeColor="text1"/>
        </w:rPr>
      </w:pPr>
    </w:p>
    <w:p w14:paraId="549FBF01" w14:textId="737CEC7D" w:rsidR="00082EDA" w:rsidRPr="003F6233" w:rsidRDefault="008B7838" w:rsidP="004915AC">
      <w:pPr>
        <w:pStyle w:val="ListParagraph"/>
        <w:numPr>
          <w:ilvl w:val="0"/>
          <w:numId w:val="13"/>
        </w:numPr>
        <w:ind w:left="0" w:firstLine="0"/>
        <w:rPr>
          <w:b/>
          <w:bCs/>
          <w:color w:val="000000" w:themeColor="text1"/>
        </w:rPr>
      </w:pPr>
      <w:r w:rsidRPr="003F6233">
        <w:rPr>
          <w:b/>
          <w:bCs/>
          <w:color w:val="000000" w:themeColor="text1"/>
        </w:rPr>
        <w:t>Postoperative management</w:t>
      </w:r>
    </w:p>
    <w:p w14:paraId="28B245EE" w14:textId="77777777" w:rsidR="00D601F5" w:rsidRPr="003F6233" w:rsidRDefault="00D601F5" w:rsidP="004915AC">
      <w:pPr>
        <w:pStyle w:val="ListParagraph"/>
        <w:ind w:left="0"/>
        <w:rPr>
          <w:b/>
          <w:bCs/>
          <w:color w:val="000000" w:themeColor="text1"/>
        </w:rPr>
      </w:pPr>
    </w:p>
    <w:p w14:paraId="2B6E2247" w14:textId="7C6B5976" w:rsidR="008E390D" w:rsidRPr="00C84605" w:rsidRDefault="008E390D" w:rsidP="00C84605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</w:rPr>
      </w:pPr>
      <w:r w:rsidRPr="00C84605">
        <w:rPr>
          <w:color w:val="000000" w:themeColor="text1"/>
        </w:rPr>
        <w:t xml:space="preserve">Check all postoperative animals daily for </w:t>
      </w:r>
      <w:r w:rsidR="00E05FC5" w:rsidRPr="00C84605">
        <w:rPr>
          <w:color w:val="000000" w:themeColor="text1"/>
        </w:rPr>
        <w:t>seven</w:t>
      </w:r>
      <w:r w:rsidRPr="00C84605">
        <w:rPr>
          <w:color w:val="000000" w:themeColor="text1"/>
        </w:rPr>
        <w:t xml:space="preserve"> postoperative days to monitor their recovery, neurological status, behavior, weight, and incisions. </w:t>
      </w:r>
    </w:p>
    <w:p w14:paraId="161AC5D3" w14:textId="77777777" w:rsidR="004F4648" w:rsidRDefault="004F4648" w:rsidP="004915AC">
      <w:pPr>
        <w:rPr>
          <w:color w:val="000000" w:themeColor="text1"/>
        </w:rPr>
      </w:pPr>
    </w:p>
    <w:p w14:paraId="6FA4B8B7" w14:textId="539CEE4A" w:rsidR="008E390D" w:rsidRDefault="008E390D" w:rsidP="00C84605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Administer 0.35 m</w:t>
      </w:r>
      <w:r w:rsidR="00213563">
        <w:rPr>
          <w:color w:val="000000" w:themeColor="text1"/>
        </w:rPr>
        <w:t>L</w:t>
      </w:r>
      <w:r>
        <w:rPr>
          <w:color w:val="000000" w:themeColor="text1"/>
        </w:rPr>
        <w:t xml:space="preserve"> </w:t>
      </w:r>
      <w:r w:rsidR="004915AC">
        <w:rPr>
          <w:color w:val="000000" w:themeColor="text1"/>
        </w:rPr>
        <w:t xml:space="preserve">of </w:t>
      </w:r>
      <w:r>
        <w:rPr>
          <w:color w:val="000000" w:themeColor="text1"/>
        </w:rPr>
        <w:t xml:space="preserve">carprofen </w:t>
      </w:r>
      <w:r w:rsidR="00DC4216" w:rsidRPr="005D2ED1">
        <w:rPr>
          <w:color w:val="000000" w:themeColor="text1"/>
        </w:rPr>
        <w:t>(5</w:t>
      </w:r>
      <w:r w:rsidR="00213563">
        <w:rPr>
          <w:color w:val="000000" w:themeColor="text1"/>
        </w:rPr>
        <w:t xml:space="preserve"> </w:t>
      </w:r>
      <w:r w:rsidR="00DC4216" w:rsidRPr="005D2ED1">
        <w:rPr>
          <w:color w:val="000000" w:themeColor="text1"/>
        </w:rPr>
        <w:t xml:space="preserve">mg/kg) </w:t>
      </w:r>
      <w:r w:rsidRPr="005D2ED1">
        <w:rPr>
          <w:color w:val="000000" w:themeColor="text1"/>
        </w:rPr>
        <w:t xml:space="preserve">by subcutaneous injection </w:t>
      </w:r>
      <w:r w:rsidR="00DC4216" w:rsidRPr="005D2ED1">
        <w:rPr>
          <w:color w:val="000000" w:themeColor="text1"/>
        </w:rPr>
        <w:t>at the time of surgery a</w:t>
      </w:r>
      <w:r w:rsidR="004915AC">
        <w:rPr>
          <w:color w:val="000000" w:themeColor="text1"/>
        </w:rPr>
        <w:t>nd</w:t>
      </w:r>
      <w:r w:rsidR="00DC4216" w:rsidRPr="005D2ED1">
        <w:rPr>
          <w:color w:val="000000" w:themeColor="text1"/>
        </w:rPr>
        <w:t xml:space="preserve"> on the </w:t>
      </w:r>
      <w:r w:rsidR="004915AC">
        <w:rPr>
          <w:color w:val="000000" w:themeColor="text1"/>
        </w:rPr>
        <w:t>1</w:t>
      </w:r>
      <w:r w:rsidR="004915AC" w:rsidRPr="00C84605">
        <w:rPr>
          <w:color w:val="000000" w:themeColor="text1"/>
          <w:vertAlign w:val="superscript"/>
        </w:rPr>
        <w:t>st</w:t>
      </w:r>
      <w:r w:rsidR="004915AC" w:rsidRPr="005D2ED1">
        <w:rPr>
          <w:color w:val="000000" w:themeColor="text1"/>
        </w:rPr>
        <w:t xml:space="preserve"> </w:t>
      </w:r>
      <w:r w:rsidR="00DC4216" w:rsidRPr="005D2ED1">
        <w:rPr>
          <w:color w:val="000000" w:themeColor="text1"/>
        </w:rPr>
        <w:t xml:space="preserve">and </w:t>
      </w:r>
      <w:r w:rsidR="004915AC">
        <w:rPr>
          <w:color w:val="000000" w:themeColor="text1"/>
        </w:rPr>
        <w:t>2</w:t>
      </w:r>
      <w:r w:rsidR="004915AC" w:rsidRPr="00C84605">
        <w:rPr>
          <w:color w:val="000000" w:themeColor="text1"/>
          <w:vertAlign w:val="superscript"/>
        </w:rPr>
        <w:t>nd</w:t>
      </w:r>
      <w:r w:rsidR="004915AC" w:rsidRPr="005D2ED1">
        <w:rPr>
          <w:color w:val="000000" w:themeColor="text1"/>
        </w:rPr>
        <w:t xml:space="preserve"> </w:t>
      </w:r>
      <w:r w:rsidR="00DC4216" w:rsidRPr="005D2ED1">
        <w:rPr>
          <w:color w:val="000000" w:themeColor="text1"/>
        </w:rPr>
        <w:t xml:space="preserve">postoperative days. </w:t>
      </w:r>
    </w:p>
    <w:p w14:paraId="4C3639DE" w14:textId="77777777" w:rsidR="004F4648" w:rsidRDefault="004F4648" w:rsidP="004915AC">
      <w:pPr>
        <w:rPr>
          <w:color w:val="000000" w:themeColor="text1"/>
        </w:rPr>
      </w:pPr>
    </w:p>
    <w:p w14:paraId="246814E6" w14:textId="1616C57C" w:rsidR="00DC4216" w:rsidRPr="005D2ED1" w:rsidRDefault="008E390D" w:rsidP="00C84605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Remove the sutures on the</w:t>
      </w:r>
      <w:r w:rsidR="00DC4216" w:rsidRPr="005D2ED1">
        <w:rPr>
          <w:color w:val="000000" w:themeColor="text1"/>
        </w:rPr>
        <w:t xml:space="preserve"> 7</w:t>
      </w:r>
      <w:r w:rsidR="00DC4216" w:rsidRPr="008E3B47">
        <w:rPr>
          <w:color w:val="000000" w:themeColor="text1"/>
          <w:vertAlign w:val="superscript"/>
        </w:rPr>
        <w:t>th</w:t>
      </w:r>
      <w:r w:rsidR="00DC4216" w:rsidRPr="005D2ED1">
        <w:rPr>
          <w:color w:val="000000" w:themeColor="text1"/>
        </w:rPr>
        <w:t xml:space="preserve"> postoperative day</w:t>
      </w:r>
      <w:r w:rsidR="00E05FC5">
        <w:rPr>
          <w:color w:val="000000" w:themeColor="text1"/>
        </w:rPr>
        <w:t xml:space="preserve"> in a sterile fashion</w:t>
      </w:r>
      <w:r w:rsidR="00DC4216" w:rsidRPr="005D2ED1">
        <w:rPr>
          <w:color w:val="000000" w:themeColor="text1"/>
        </w:rPr>
        <w:t>.</w:t>
      </w:r>
    </w:p>
    <w:p w14:paraId="4015356B" w14:textId="77777777" w:rsidR="006E4797" w:rsidRPr="005D2ED1" w:rsidRDefault="006E47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</w:p>
    <w:p w14:paraId="65DFE99E" w14:textId="11CAC837" w:rsidR="00C224B6" w:rsidRDefault="00551D82" w:rsidP="00AD26D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5D2ED1">
        <w:rPr>
          <w:b/>
          <w:color w:val="000000" w:themeColor="text1"/>
        </w:rPr>
        <w:t xml:space="preserve">REPRESENTATIVE RESULTS: </w:t>
      </w:r>
    </w:p>
    <w:p w14:paraId="61BFEC17" w14:textId="1759B995" w:rsidR="002E696E" w:rsidRPr="00A135E1" w:rsidRDefault="00F50158">
      <w:p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I</w:t>
      </w:r>
      <w:r w:rsidR="002E696E" w:rsidRPr="00A135E1">
        <w:rPr>
          <w:b/>
          <w:bCs/>
          <w:i/>
          <w:iCs/>
          <w:color w:val="000000" w:themeColor="text1"/>
        </w:rPr>
        <w:t xml:space="preserve">ntracranial, mean arterial, and cerebral perfusion pressures </w:t>
      </w:r>
    </w:p>
    <w:p w14:paraId="434AF0BA" w14:textId="030BFA70" w:rsidR="00CC2C74" w:rsidRDefault="008C2E07">
      <w:pPr>
        <w:rPr>
          <w:color w:val="000000" w:themeColor="text1"/>
        </w:rPr>
      </w:pPr>
      <w:r>
        <w:rPr>
          <w:color w:val="000000" w:themeColor="text1"/>
        </w:rPr>
        <w:t xml:space="preserve">Both </w:t>
      </w:r>
      <w:r w:rsidR="0008610B">
        <w:rPr>
          <w:color w:val="000000" w:themeColor="text1"/>
        </w:rPr>
        <w:t>ICPs and MAPs</w:t>
      </w:r>
      <w:r>
        <w:rPr>
          <w:color w:val="000000" w:themeColor="text1"/>
        </w:rPr>
        <w:t xml:space="preserve"> were monitored </w:t>
      </w:r>
      <w:r w:rsidR="00197515">
        <w:rPr>
          <w:color w:val="000000" w:themeColor="text1"/>
        </w:rPr>
        <w:t>intraoperatively in</w:t>
      </w:r>
      <w:r w:rsidR="006210DC">
        <w:rPr>
          <w:color w:val="000000" w:themeColor="text1"/>
        </w:rPr>
        <w:t xml:space="preserve"> all animals</w:t>
      </w:r>
      <w:r w:rsidR="00A97EDC">
        <w:rPr>
          <w:color w:val="000000" w:themeColor="text1"/>
        </w:rPr>
        <w:t xml:space="preserve"> (</w:t>
      </w:r>
      <w:r w:rsidR="00A97EDC" w:rsidRPr="003F6233">
        <w:rPr>
          <w:b/>
          <w:bCs/>
          <w:color w:val="000000" w:themeColor="text1"/>
        </w:rPr>
        <w:t>Figure 1</w:t>
      </w:r>
      <w:r w:rsidR="00A97EDC">
        <w:rPr>
          <w:color w:val="000000" w:themeColor="text1"/>
        </w:rPr>
        <w:t>)</w:t>
      </w:r>
      <w:r w:rsidR="009157D4">
        <w:rPr>
          <w:color w:val="000000" w:themeColor="text1"/>
        </w:rPr>
        <w:t xml:space="preserve">. </w:t>
      </w:r>
      <w:r w:rsidR="00E80B23">
        <w:rPr>
          <w:color w:val="000000" w:themeColor="text1"/>
        </w:rPr>
        <w:t>Rats were of 8</w:t>
      </w:r>
      <w:r w:rsidR="00213563">
        <w:rPr>
          <w:color w:val="000000" w:themeColor="text1"/>
        </w:rPr>
        <w:t>–</w:t>
      </w:r>
      <w:r w:rsidR="00E80B23">
        <w:rPr>
          <w:color w:val="000000" w:themeColor="text1"/>
        </w:rPr>
        <w:t xml:space="preserve">10 months old with </w:t>
      </w:r>
      <w:r w:rsidR="004915AC">
        <w:rPr>
          <w:color w:val="000000" w:themeColor="text1"/>
        </w:rPr>
        <w:t xml:space="preserve">a </w:t>
      </w:r>
      <w:r w:rsidR="00E80B23">
        <w:rPr>
          <w:color w:val="000000" w:themeColor="text1"/>
        </w:rPr>
        <w:t xml:space="preserve">mean </w:t>
      </w:r>
      <w:r w:rsidR="00124E72">
        <w:rPr>
          <w:color w:val="000000" w:themeColor="text1"/>
        </w:rPr>
        <w:t xml:space="preserve">weight </w:t>
      </w:r>
      <w:r w:rsidR="00E80B23">
        <w:rPr>
          <w:color w:val="000000" w:themeColor="text1"/>
        </w:rPr>
        <w:t xml:space="preserve">of 495 </w:t>
      </w:r>
      <w:r w:rsidR="00E80B23">
        <w:rPr>
          <w:color w:val="000000" w:themeColor="text1"/>
        </w:rPr>
        <w:sym w:font="Symbol" w:char="F0B1"/>
      </w:r>
      <w:r w:rsidR="00E80B23">
        <w:rPr>
          <w:color w:val="000000" w:themeColor="text1"/>
        </w:rPr>
        <w:t xml:space="preserve"> 17 g. </w:t>
      </w:r>
      <w:r w:rsidR="004915AC">
        <w:rPr>
          <w:color w:val="000000" w:themeColor="text1"/>
        </w:rPr>
        <w:t>Real-</w:t>
      </w:r>
      <w:r w:rsidR="009157D4">
        <w:rPr>
          <w:color w:val="000000" w:themeColor="text1"/>
        </w:rPr>
        <w:t>time ICP graphs were also collected (</w:t>
      </w:r>
      <w:r w:rsidR="009157D4" w:rsidRPr="003F6233">
        <w:rPr>
          <w:b/>
          <w:bCs/>
          <w:color w:val="000000" w:themeColor="text1"/>
        </w:rPr>
        <w:t xml:space="preserve">Figure </w:t>
      </w:r>
      <w:r w:rsidR="00A97EDC" w:rsidRPr="003F6233">
        <w:rPr>
          <w:b/>
          <w:bCs/>
          <w:color w:val="000000" w:themeColor="text1"/>
        </w:rPr>
        <w:t>2</w:t>
      </w:r>
      <w:r w:rsidR="009157D4">
        <w:rPr>
          <w:color w:val="000000" w:themeColor="text1"/>
        </w:rPr>
        <w:t xml:space="preserve">). Excluding the sham group, </w:t>
      </w:r>
      <w:r w:rsidR="00CC2C74">
        <w:rPr>
          <w:color w:val="000000" w:themeColor="text1"/>
        </w:rPr>
        <w:t xml:space="preserve">ICPs increased significantly </w:t>
      </w:r>
      <w:r w:rsidR="009157D4">
        <w:rPr>
          <w:color w:val="000000" w:themeColor="text1"/>
        </w:rPr>
        <w:t xml:space="preserve">during intraventricular injection </w:t>
      </w:r>
      <w:r w:rsidR="00CC2C74">
        <w:rPr>
          <w:color w:val="000000" w:themeColor="text1"/>
        </w:rPr>
        <w:t xml:space="preserve">in </w:t>
      </w:r>
      <w:r w:rsidR="009157D4">
        <w:rPr>
          <w:color w:val="000000" w:themeColor="text1"/>
        </w:rPr>
        <w:t>IVH as well as vehicle control groups</w:t>
      </w:r>
      <w:r w:rsidR="0022536C">
        <w:rPr>
          <w:color w:val="000000" w:themeColor="text1"/>
        </w:rPr>
        <w:t xml:space="preserve"> (</w:t>
      </w:r>
      <w:r w:rsidR="0022536C" w:rsidRPr="003F6233">
        <w:rPr>
          <w:b/>
          <w:bCs/>
          <w:color w:val="000000" w:themeColor="text1"/>
        </w:rPr>
        <w:t xml:space="preserve">Figure </w:t>
      </w:r>
      <w:r w:rsidR="00A97EDC" w:rsidRPr="003F6233">
        <w:rPr>
          <w:b/>
          <w:bCs/>
          <w:color w:val="000000" w:themeColor="text1"/>
        </w:rPr>
        <w:t>3</w:t>
      </w:r>
      <w:r w:rsidR="0022536C">
        <w:rPr>
          <w:color w:val="000000" w:themeColor="text1"/>
        </w:rPr>
        <w:t>).</w:t>
      </w:r>
      <w:r w:rsidR="00CC2C74">
        <w:rPr>
          <w:color w:val="000000" w:themeColor="text1"/>
        </w:rPr>
        <w:t xml:space="preserve"> </w:t>
      </w:r>
      <w:r w:rsidR="00B048D9">
        <w:rPr>
          <w:color w:val="000000" w:themeColor="text1"/>
        </w:rPr>
        <w:t>ICPs peak</w:t>
      </w:r>
      <w:r w:rsidR="00A30EBA">
        <w:rPr>
          <w:color w:val="000000" w:themeColor="text1"/>
        </w:rPr>
        <w:t>ed</w:t>
      </w:r>
      <w:r w:rsidR="00B048D9">
        <w:rPr>
          <w:color w:val="000000" w:themeColor="text1"/>
        </w:rPr>
        <w:t xml:space="preserve"> more in the IVH group</w:t>
      </w:r>
      <w:r w:rsidR="00214805">
        <w:rPr>
          <w:color w:val="000000" w:themeColor="text1"/>
        </w:rPr>
        <w:t xml:space="preserve"> (43 mmHg) compared to the vehicle control (36.5 mmHg)</w:t>
      </w:r>
      <w:r w:rsidR="00B048D9">
        <w:rPr>
          <w:color w:val="000000" w:themeColor="text1"/>
        </w:rPr>
        <w:t xml:space="preserve">. </w:t>
      </w:r>
      <w:r w:rsidR="00CC2C74">
        <w:rPr>
          <w:color w:val="000000" w:themeColor="text1"/>
        </w:rPr>
        <w:t xml:space="preserve">The ICPs </w:t>
      </w:r>
      <w:r w:rsidR="0008610B">
        <w:rPr>
          <w:color w:val="000000" w:themeColor="text1"/>
        </w:rPr>
        <w:t xml:space="preserve">then quickly </w:t>
      </w:r>
      <w:r w:rsidR="00C94BCD">
        <w:rPr>
          <w:color w:val="000000" w:themeColor="text1"/>
        </w:rPr>
        <w:t>decreased</w:t>
      </w:r>
      <w:r w:rsidR="009744C8">
        <w:rPr>
          <w:color w:val="000000" w:themeColor="text1"/>
        </w:rPr>
        <w:t xml:space="preserve"> </w:t>
      </w:r>
      <w:r w:rsidR="00A30EBA">
        <w:rPr>
          <w:color w:val="000000" w:themeColor="text1"/>
        </w:rPr>
        <w:t xml:space="preserve">and normalized </w:t>
      </w:r>
      <w:r w:rsidR="009744C8">
        <w:rPr>
          <w:color w:val="000000" w:themeColor="text1"/>
        </w:rPr>
        <w:t xml:space="preserve">within </w:t>
      </w:r>
      <w:r w:rsidR="00A97EDC">
        <w:rPr>
          <w:color w:val="000000" w:themeColor="text1"/>
        </w:rPr>
        <w:t>five</w:t>
      </w:r>
      <w:r w:rsidR="009744C8">
        <w:rPr>
          <w:color w:val="000000" w:themeColor="text1"/>
        </w:rPr>
        <w:t xml:space="preserve"> min</w:t>
      </w:r>
      <w:r w:rsidR="003B6479">
        <w:rPr>
          <w:color w:val="000000" w:themeColor="text1"/>
        </w:rPr>
        <w:t xml:space="preserve"> </w:t>
      </w:r>
      <w:r w:rsidR="009157D4">
        <w:rPr>
          <w:color w:val="000000" w:themeColor="text1"/>
        </w:rPr>
        <w:t>post intraventricular injection in those animal groups</w:t>
      </w:r>
      <w:r w:rsidR="00C94BCD">
        <w:rPr>
          <w:color w:val="000000" w:themeColor="text1"/>
        </w:rPr>
        <w:t xml:space="preserve">. </w:t>
      </w:r>
      <w:r w:rsidR="00452334">
        <w:rPr>
          <w:color w:val="000000" w:themeColor="text1"/>
        </w:rPr>
        <w:t xml:space="preserve">The fiberoptic sensor was </w:t>
      </w:r>
      <w:r w:rsidR="00452334">
        <w:rPr>
          <w:color w:val="000000" w:themeColor="text1"/>
        </w:rPr>
        <w:lastRenderedPageBreak/>
        <w:t xml:space="preserve">successfully used to monitor ICPs and MAPs in </w:t>
      </w:r>
      <w:r w:rsidR="004915AC">
        <w:rPr>
          <w:color w:val="000000" w:themeColor="text1"/>
        </w:rPr>
        <w:t>real-</w:t>
      </w:r>
      <w:r w:rsidR="00452334">
        <w:rPr>
          <w:color w:val="000000" w:themeColor="text1"/>
        </w:rPr>
        <w:t xml:space="preserve">time. </w:t>
      </w:r>
      <w:r>
        <w:rPr>
          <w:color w:val="000000" w:themeColor="text1"/>
        </w:rPr>
        <w:t xml:space="preserve">It was </w:t>
      </w:r>
      <w:r w:rsidR="00B048D9">
        <w:rPr>
          <w:color w:val="000000" w:themeColor="text1"/>
        </w:rPr>
        <w:t xml:space="preserve">observed that </w:t>
      </w:r>
      <w:r w:rsidR="009157D4">
        <w:rPr>
          <w:color w:val="000000" w:themeColor="text1"/>
        </w:rPr>
        <w:t xml:space="preserve">MAPs stayed similar </w:t>
      </w:r>
      <w:r w:rsidR="00B048D9">
        <w:rPr>
          <w:color w:val="000000" w:themeColor="text1"/>
        </w:rPr>
        <w:t xml:space="preserve">throughout the procedure, </w:t>
      </w:r>
      <w:r w:rsidR="009157D4">
        <w:rPr>
          <w:color w:val="000000" w:themeColor="text1"/>
        </w:rPr>
        <w:t>wh</w:t>
      </w:r>
      <w:r w:rsidR="00B048D9">
        <w:rPr>
          <w:color w:val="000000" w:themeColor="text1"/>
        </w:rPr>
        <w:t>ereas</w:t>
      </w:r>
      <w:r w:rsidR="0022536C">
        <w:rPr>
          <w:color w:val="000000" w:themeColor="text1"/>
        </w:rPr>
        <w:t xml:space="preserve"> CPP</w:t>
      </w:r>
      <w:r w:rsidR="00197515">
        <w:rPr>
          <w:color w:val="000000" w:themeColor="text1"/>
        </w:rPr>
        <w:t>s</w:t>
      </w:r>
      <w:r w:rsidR="0022536C">
        <w:rPr>
          <w:color w:val="000000" w:themeColor="text1"/>
        </w:rPr>
        <w:t xml:space="preserve"> </w:t>
      </w:r>
      <w:r w:rsidR="00135E65">
        <w:rPr>
          <w:color w:val="000000" w:themeColor="text1"/>
        </w:rPr>
        <w:t>decreased</w:t>
      </w:r>
      <w:r w:rsidR="0022536C">
        <w:rPr>
          <w:color w:val="000000" w:themeColor="text1"/>
        </w:rPr>
        <w:t xml:space="preserve"> during </w:t>
      </w:r>
      <w:r w:rsidR="009157D4">
        <w:rPr>
          <w:color w:val="000000" w:themeColor="text1"/>
        </w:rPr>
        <w:t>intraventricular injection of either blood or Lactated Ringer’s solution</w:t>
      </w:r>
      <w:r w:rsidR="00A54925">
        <w:rPr>
          <w:color w:val="000000" w:themeColor="text1"/>
        </w:rPr>
        <w:t xml:space="preserve"> (</w:t>
      </w:r>
      <w:r w:rsidR="00A54925" w:rsidRPr="003F6233">
        <w:rPr>
          <w:b/>
          <w:bCs/>
          <w:color w:val="000000" w:themeColor="text1"/>
        </w:rPr>
        <w:t>Figure 3</w:t>
      </w:r>
      <w:r w:rsidR="00A54925">
        <w:rPr>
          <w:color w:val="000000" w:themeColor="text1"/>
        </w:rPr>
        <w:t xml:space="preserve">). </w:t>
      </w:r>
    </w:p>
    <w:p w14:paraId="079B5679" w14:textId="77777777" w:rsidR="006E4797" w:rsidRPr="005D2ED1" w:rsidRDefault="006E4797">
      <w:pPr>
        <w:rPr>
          <w:color w:val="000000" w:themeColor="text1"/>
        </w:rPr>
      </w:pPr>
    </w:p>
    <w:p w14:paraId="16964E59" w14:textId="2998E166" w:rsidR="002E696E" w:rsidRDefault="00551D82">
      <w:pPr>
        <w:rPr>
          <w:color w:val="000000" w:themeColor="text1"/>
        </w:rPr>
      </w:pPr>
      <w:r w:rsidRPr="005D2ED1">
        <w:rPr>
          <w:b/>
          <w:color w:val="000000" w:themeColor="text1"/>
        </w:rPr>
        <w:t>FIGURE AND TABLE LEGENDS:</w:t>
      </w:r>
      <w:r w:rsidRPr="005D2ED1">
        <w:rPr>
          <w:color w:val="000000" w:themeColor="text1"/>
        </w:rPr>
        <w:t xml:space="preserve"> </w:t>
      </w:r>
    </w:p>
    <w:p w14:paraId="121E1473" w14:textId="792D2DC4" w:rsidR="00A97EDC" w:rsidRPr="0061300E" w:rsidRDefault="00A97EDC">
      <w:pPr>
        <w:rPr>
          <w:color w:val="000000" w:themeColor="text1"/>
        </w:rPr>
      </w:pPr>
      <w:r w:rsidRPr="00582744">
        <w:rPr>
          <w:b/>
          <w:bCs/>
          <w:color w:val="000000" w:themeColor="text1"/>
        </w:rPr>
        <w:t>Figure 1:</w:t>
      </w:r>
      <w:r w:rsidRPr="0061300E">
        <w:rPr>
          <w:color w:val="000000" w:themeColor="text1"/>
        </w:rPr>
        <w:t xml:space="preserve"> </w:t>
      </w:r>
      <w:r w:rsidRPr="003F6233">
        <w:rPr>
          <w:b/>
          <w:bCs/>
          <w:color w:val="000000" w:themeColor="text1"/>
        </w:rPr>
        <w:t>Experimental setup.</w:t>
      </w:r>
      <w:r w:rsidRPr="0061300E">
        <w:rPr>
          <w:color w:val="000000" w:themeColor="text1"/>
        </w:rPr>
        <w:t xml:space="preserve"> </w:t>
      </w:r>
      <w:r w:rsidR="00B862EF" w:rsidRPr="0061300E">
        <w:rPr>
          <w:color w:val="000000" w:themeColor="text1"/>
        </w:rPr>
        <w:t>(</w:t>
      </w:r>
      <w:r w:rsidR="00B862EF" w:rsidRPr="003F6233">
        <w:rPr>
          <w:b/>
          <w:bCs/>
          <w:color w:val="000000" w:themeColor="text1"/>
        </w:rPr>
        <w:t>A</w:t>
      </w:r>
      <w:r w:rsidR="00B862EF" w:rsidRPr="0061300E">
        <w:rPr>
          <w:color w:val="000000" w:themeColor="text1"/>
        </w:rPr>
        <w:t xml:space="preserve">) </w:t>
      </w:r>
      <w:r w:rsidR="004915AC">
        <w:rPr>
          <w:color w:val="000000" w:themeColor="text1"/>
        </w:rPr>
        <w:t>L</w:t>
      </w:r>
      <w:r w:rsidR="00B862EF" w:rsidRPr="0061300E">
        <w:rPr>
          <w:color w:val="000000" w:themeColor="text1"/>
        </w:rPr>
        <w:t>ocation of bur</w:t>
      </w:r>
      <w:r w:rsidR="00D51370" w:rsidRPr="0061300E">
        <w:rPr>
          <w:color w:val="000000" w:themeColor="text1"/>
        </w:rPr>
        <w:t>r</w:t>
      </w:r>
      <w:r w:rsidR="00B862EF" w:rsidRPr="0061300E">
        <w:rPr>
          <w:color w:val="000000" w:themeColor="text1"/>
        </w:rPr>
        <w:t xml:space="preserve"> holes</w:t>
      </w:r>
      <w:r w:rsidR="004915AC">
        <w:rPr>
          <w:color w:val="000000" w:themeColor="text1"/>
        </w:rPr>
        <w:t>.</w:t>
      </w:r>
      <w:r w:rsidR="00B862EF" w:rsidRPr="0061300E">
        <w:rPr>
          <w:color w:val="000000" w:themeColor="text1"/>
        </w:rPr>
        <w:t xml:space="preserve"> (</w:t>
      </w:r>
      <w:r w:rsidR="00B862EF" w:rsidRPr="003F6233">
        <w:rPr>
          <w:b/>
          <w:bCs/>
          <w:color w:val="000000" w:themeColor="text1"/>
        </w:rPr>
        <w:t>B</w:t>
      </w:r>
      <w:r w:rsidR="00B862EF" w:rsidRPr="0061300E">
        <w:rPr>
          <w:color w:val="000000" w:themeColor="text1"/>
        </w:rPr>
        <w:t xml:space="preserve">) </w:t>
      </w:r>
      <w:r w:rsidR="004915AC">
        <w:rPr>
          <w:color w:val="000000" w:themeColor="text1"/>
        </w:rPr>
        <w:t>D</w:t>
      </w:r>
      <w:r w:rsidR="009B114E" w:rsidRPr="0061300E">
        <w:rPr>
          <w:color w:val="000000" w:themeColor="text1"/>
        </w:rPr>
        <w:t xml:space="preserve">epiction of </w:t>
      </w:r>
      <w:r w:rsidR="004915AC">
        <w:rPr>
          <w:color w:val="000000" w:themeColor="text1"/>
        </w:rPr>
        <w:t xml:space="preserve">the </w:t>
      </w:r>
      <w:r w:rsidR="009B114E" w:rsidRPr="0061300E">
        <w:rPr>
          <w:color w:val="000000" w:themeColor="text1"/>
        </w:rPr>
        <w:t xml:space="preserve">entire experimental setup. </w:t>
      </w:r>
      <w:r w:rsidR="008545D6">
        <w:rPr>
          <w:color w:val="000000" w:themeColor="text1"/>
        </w:rPr>
        <w:t xml:space="preserve">Abbreviations: A-P, anterior to posterior axis; M-L, medial to lateral axis. </w:t>
      </w:r>
    </w:p>
    <w:p w14:paraId="4178CEC9" w14:textId="77777777" w:rsidR="00A97EDC" w:rsidRDefault="00A97EDC">
      <w:pPr>
        <w:rPr>
          <w:b/>
          <w:bCs/>
          <w:color w:val="000000" w:themeColor="text1"/>
        </w:rPr>
      </w:pPr>
    </w:p>
    <w:p w14:paraId="06023095" w14:textId="3DAFBACE" w:rsidR="006D2AB4" w:rsidRPr="00582744" w:rsidRDefault="006D2AB4">
      <w:pPr>
        <w:rPr>
          <w:color w:val="000000" w:themeColor="text1"/>
        </w:rPr>
      </w:pPr>
      <w:r w:rsidRPr="00582744">
        <w:rPr>
          <w:b/>
          <w:bCs/>
          <w:color w:val="000000" w:themeColor="text1"/>
        </w:rPr>
        <w:t xml:space="preserve">Figure </w:t>
      </w:r>
      <w:r w:rsidR="00A97EDC" w:rsidRPr="00582744">
        <w:rPr>
          <w:b/>
          <w:bCs/>
          <w:color w:val="000000" w:themeColor="text1"/>
        </w:rPr>
        <w:t>2</w:t>
      </w:r>
      <w:r w:rsidRPr="00582744">
        <w:rPr>
          <w:b/>
          <w:bCs/>
          <w:color w:val="000000" w:themeColor="text1"/>
        </w:rPr>
        <w:t>:</w:t>
      </w:r>
      <w:r w:rsidR="00C36C83" w:rsidRPr="00213563">
        <w:rPr>
          <w:b/>
          <w:bCs/>
          <w:color w:val="000000" w:themeColor="text1"/>
        </w:rPr>
        <w:t xml:space="preserve"> </w:t>
      </w:r>
      <w:r w:rsidR="00C36C83" w:rsidRPr="003F6233">
        <w:rPr>
          <w:b/>
          <w:bCs/>
          <w:color w:val="000000" w:themeColor="text1"/>
        </w:rPr>
        <w:t>ICP recordings</w:t>
      </w:r>
      <w:r w:rsidR="00C36C83" w:rsidRPr="0061300E">
        <w:rPr>
          <w:color w:val="000000" w:themeColor="text1"/>
        </w:rPr>
        <w:t>.</w:t>
      </w:r>
      <w:r w:rsidR="005B44FF" w:rsidRPr="00582744">
        <w:rPr>
          <w:color w:val="000000" w:themeColor="text1"/>
        </w:rPr>
        <w:t xml:space="preserve"> </w:t>
      </w:r>
      <w:r w:rsidR="004915AC" w:rsidRPr="00582744">
        <w:rPr>
          <w:color w:val="000000" w:themeColor="text1"/>
        </w:rPr>
        <w:t>Real</w:t>
      </w:r>
      <w:r w:rsidR="004915AC">
        <w:rPr>
          <w:color w:val="000000" w:themeColor="text1"/>
        </w:rPr>
        <w:t>-</w:t>
      </w:r>
      <w:r w:rsidR="009157D4" w:rsidRPr="00582744">
        <w:rPr>
          <w:color w:val="000000" w:themeColor="text1"/>
        </w:rPr>
        <w:t>time intracranial pressure (ICP) recordings in (</w:t>
      </w:r>
      <w:r w:rsidR="009157D4" w:rsidRPr="003F6233">
        <w:rPr>
          <w:b/>
          <w:bCs/>
          <w:color w:val="000000" w:themeColor="text1"/>
        </w:rPr>
        <w:t>A</w:t>
      </w:r>
      <w:r w:rsidR="009157D4" w:rsidRPr="00582744">
        <w:rPr>
          <w:color w:val="000000" w:themeColor="text1"/>
        </w:rPr>
        <w:t>) sham, (</w:t>
      </w:r>
      <w:r w:rsidR="009157D4" w:rsidRPr="003F6233">
        <w:rPr>
          <w:b/>
          <w:bCs/>
          <w:color w:val="000000" w:themeColor="text1"/>
        </w:rPr>
        <w:t>B</w:t>
      </w:r>
      <w:r w:rsidR="009157D4" w:rsidRPr="00582744">
        <w:rPr>
          <w:color w:val="000000" w:themeColor="text1"/>
        </w:rPr>
        <w:t>) IVH, and (</w:t>
      </w:r>
      <w:r w:rsidR="009157D4" w:rsidRPr="003F6233">
        <w:rPr>
          <w:b/>
          <w:bCs/>
          <w:color w:val="000000" w:themeColor="text1"/>
        </w:rPr>
        <w:t>C</w:t>
      </w:r>
      <w:r w:rsidR="009157D4" w:rsidRPr="00582744">
        <w:rPr>
          <w:color w:val="000000" w:themeColor="text1"/>
        </w:rPr>
        <w:t xml:space="preserve">) vehicle control animals. </w:t>
      </w:r>
      <w:r w:rsidR="00637F24" w:rsidRPr="00582744">
        <w:rPr>
          <w:color w:val="000000" w:themeColor="text1"/>
        </w:rPr>
        <w:t>Ar</w:t>
      </w:r>
      <w:r w:rsidR="00582744">
        <w:rPr>
          <w:color w:val="000000" w:themeColor="text1"/>
        </w:rPr>
        <w:t>r</w:t>
      </w:r>
      <w:r w:rsidR="00637F24" w:rsidRPr="00582744">
        <w:rPr>
          <w:color w:val="000000" w:themeColor="text1"/>
        </w:rPr>
        <w:t xml:space="preserve">ow denotes the start of the IVH/LR injection. </w:t>
      </w:r>
      <w:r w:rsidR="00B048D9" w:rsidRPr="00582744">
        <w:rPr>
          <w:color w:val="000000" w:themeColor="text1"/>
        </w:rPr>
        <w:t>N=1</w:t>
      </w:r>
      <w:r w:rsidR="004E59FF" w:rsidRPr="00582744">
        <w:rPr>
          <w:color w:val="000000" w:themeColor="text1"/>
        </w:rPr>
        <w:t xml:space="preserve"> in each group</w:t>
      </w:r>
      <w:r w:rsidR="00B048D9" w:rsidRPr="00582744">
        <w:rPr>
          <w:color w:val="000000" w:themeColor="text1"/>
        </w:rPr>
        <w:t xml:space="preserve">. </w:t>
      </w:r>
    </w:p>
    <w:p w14:paraId="36EF359B" w14:textId="77777777" w:rsidR="002E696E" w:rsidRDefault="002E696E">
      <w:pPr>
        <w:rPr>
          <w:color w:val="000000" w:themeColor="text1"/>
        </w:rPr>
      </w:pPr>
    </w:p>
    <w:p w14:paraId="185D03B2" w14:textId="199E4249" w:rsidR="006D2AB4" w:rsidRDefault="006D2AB4">
      <w:pPr>
        <w:rPr>
          <w:color w:val="000000" w:themeColor="text1"/>
        </w:rPr>
      </w:pPr>
      <w:r w:rsidRPr="00582744">
        <w:rPr>
          <w:b/>
          <w:bCs/>
          <w:color w:val="000000" w:themeColor="text1"/>
        </w:rPr>
        <w:t xml:space="preserve">Figure </w:t>
      </w:r>
      <w:r w:rsidR="00A97EDC" w:rsidRPr="00582744">
        <w:rPr>
          <w:b/>
          <w:bCs/>
          <w:color w:val="000000" w:themeColor="text1"/>
        </w:rPr>
        <w:t>3</w:t>
      </w:r>
      <w:r w:rsidRPr="00582744">
        <w:rPr>
          <w:b/>
          <w:bCs/>
          <w:color w:val="000000" w:themeColor="text1"/>
        </w:rPr>
        <w:t>:</w:t>
      </w:r>
      <w:r w:rsidR="005B44FF">
        <w:rPr>
          <w:color w:val="000000" w:themeColor="text1"/>
        </w:rPr>
        <w:t xml:space="preserve"> </w:t>
      </w:r>
      <w:r w:rsidR="00C36C83" w:rsidRPr="003F6233">
        <w:rPr>
          <w:b/>
          <w:bCs/>
          <w:color w:val="000000" w:themeColor="text1"/>
        </w:rPr>
        <w:t>ICP, MAP, and CPP graphs</w:t>
      </w:r>
      <w:r w:rsidR="00C36C83" w:rsidRPr="00582744">
        <w:rPr>
          <w:color w:val="000000" w:themeColor="text1"/>
        </w:rPr>
        <w:t xml:space="preserve">. </w:t>
      </w:r>
      <w:r w:rsidR="005B44FF" w:rsidRPr="00582744">
        <w:rPr>
          <w:color w:val="000000" w:themeColor="text1"/>
        </w:rPr>
        <w:t>(</w:t>
      </w:r>
      <w:r w:rsidR="005B44FF" w:rsidRPr="003F6233">
        <w:rPr>
          <w:b/>
          <w:bCs/>
          <w:color w:val="000000" w:themeColor="text1"/>
        </w:rPr>
        <w:t>A</w:t>
      </w:r>
      <w:r w:rsidR="005B44FF" w:rsidRPr="00582744">
        <w:rPr>
          <w:color w:val="000000" w:themeColor="text1"/>
        </w:rPr>
        <w:t>) Mean intracranial pressure (ICP), (</w:t>
      </w:r>
      <w:r w:rsidR="005B44FF" w:rsidRPr="003F6233">
        <w:rPr>
          <w:b/>
          <w:bCs/>
          <w:color w:val="000000" w:themeColor="text1"/>
        </w:rPr>
        <w:t>B</w:t>
      </w:r>
      <w:r w:rsidR="005B44FF" w:rsidRPr="00582744">
        <w:rPr>
          <w:color w:val="000000" w:themeColor="text1"/>
        </w:rPr>
        <w:t>) mean arterial pressure (MAP), and (</w:t>
      </w:r>
      <w:r w:rsidR="005B44FF" w:rsidRPr="003F6233">
        <w:rPr>
          <w:b/>
          <w:bCs/>
          <w:color w:val="000000" w:themeColor="text1"/>
        </w:rPr>
        <w:t>C</w:t>
      </w:r>
      <w:r w:rsidR="005B44FF" w:rsidRPr="00582744">
        <w:rPr>
          <w:color w:val="000000" w:themeColor="text1"/>
        </w:rPr>
        <w:t xml:space="preserve">) mean cerebral perfusion pressure (CPP) values </w:t>
      </w:r>
      <w:r w:rsidR="009157D4" w:rsidRPr="00582744">
        <w:rPr>
          <w:color w:val="000000" w:themeColor="text1"/>
        </w:rPr>
        <w:t>pre ventricular injection, during ventricular injection, and post ventricular injection</w:t>
      </w:r>
      <w:r w:rsidR="00A97EDC" w:rsidRPr="00582744">
        <w:rPr>
          <w:color w:val="000000" w:themeColor="text1"/>
        </w:rPr>
        <w:t xml:space="preserve"> in IVH and </w:t>
      </w:r>
      <w:r w:rsidR="009B114E" w:rsidRPr="00582744">
        <w:rPr>
          <w:color w:val="000000" w:themeColor="text1"/>
        </w:rPr>
        <w:t xml:space="preserve">vehicle control </w:t>
      </w:r>
      <w:r w:rsidR="00A97EDC" w:rsidRPr="00582744">
        <w:rPr>
          <w:color w:val="000000" w:themeColor="text1"/>
        </w:rPr>
        <w:t>animals</w:t>
      </w:r>
      <w:r w:rsidR="009157D4" w:rsidRPr="00582744">
        <w:rPr>
          <w:color w:val="000000" w:themeColor="text1"/>
        </w:rPr>
        <w:t xml:space="preserve">. </w:t>
      </w:r>
      <w:r w:rsidR="00B048D9" w:rsidRPr="00582744">
        <w:rPr>
          <w:color w:val="000000" w:themeColor="text1"/>
        </w:rPr>
        <w:t>N=1</w:t>
      </w:r>
      <w:r w:rsidR="004E59FF" w:rsidRPr="00582744">
        <w:rPr>
          <w:color w:val="000000" w:themeColor="text1"/>
        </w:rPr>
        <w:t xml:space="preserve"> in each group</w:t>
      </w:r>
      <w:r w:rsidR="00B048D9" w:rsidRPr="00582744">
        <w:rPr>
          <w:color w:val="000000" w:themeColor="text1"/>
        </w:rPr>
        <w:t>.</w:t>
      </w:r>
      <w:r w:rsidR="00B048D9">
        <w:rPr>
          <w:color w:val="000000" w:themeColor="text1"/>
        </w:rPr>
        <w:t xml:space="preserve"> </w:t>
      </w:r>
    </w:p>
    <w:p w14:paraId="32EAFD7D" w14:textId="77777777" w:rsidR="006E4797" w:rsidRPr="005D2ED1" w:rsidRDefault="006E4797">
      <w:pPr>
        <w:rPr>
          <w:color w:val="000000" w:themeColor="text1"/>
        </w:rPr>
      </w:pPr>
    </w:p>
    <w:p w14:paraId="7C0B6465" w14:textId="755C2F02" w:rsidR="006E4797" w:rsidRPr="005D2ED1" w:rsidRDefault="00551D82">
      <w:pPr>
        <w:rPr>
          <w:b/>
          <w:color w:val="000000" w:themeColor="text1"/>
        </w:rPr>
      </w:pPr>
      <w:r w:rsidRPr="005D2ED1">
        <w:rPr>
          <w:b/>
          <w:color w:val="000000" w:themeColor="text1"/>
        </w:rPr>
        <w:t xml:space="preserve">DISCUSSION: </w:t>
      </w:r>
    </w:p>
    <w:p w14:paraId="2E5A8ED0" w14:textId="04BC5411" w:rsidR="00883A63" w:rsidRDefault="004915AC" w:rsidP="003F6233">
      <w:pPr>
        <w:rPr>
          <w:color w:val="000000" w:themeColor="text1"/>
        </w:rPr>
      </w:pPr>
      <w:r>
        <w:rPr>
          <w:color w:val="000000" w:themeColor="text1"/>
        </w:rPr>
        <w:t>T</w:t>
      </w:r>
      <w:r w:rsidR="00883A63">
        <w:rPr>
          <w:color w:val="000000" w:themeColor="text1"/>
        </w:rPr>
        <w:t>his study</w:t>
      </w:r>
      <w:r w:rsidR="007309B1">
        <w:rPr>
          <w:color w:val="000000" w:themeColor="text1"/>
        </w:rPr>
        <w:t xml:space="preserve"> investigated mechanisms to measure ICPs, MAPs, and CPPs</w:t>
      </w:r>
      <w:r w:rsidR="009157D4">
        <w:rPr>
          <w:color w:val="000000" w:themeColor="text1"/>
        </w:rPr>
        <w:t xml:space="preserve"> </w:t>
      </w:r>
      <w:r w:rsidR="007309B1">
        <w:rPr>
          <w:color w:val="000000" w:themeColor="text1"/>
        </w:rPr>
        <w:t xml:space="preserve">in </w:t>
      </w:r>
      <w:r w:rsidR="000D552B">
        <w:rPr>
          <w:color w:val="000000" w:themeColor="text1"/>
        </w:rPr>
        <w:t xml:space="preserve">a </w:t>
      </w:r>
      <w:r w:rsidR="007309B1">
        <w:rPr>
          <w:color w:val="000000" w:themeColor="text1"/>
        </w:rPr>
        <w:t xml:space="preserve">nontraumatic IVH rodent animal model. The </w:t>
      </w:r>
      <w:r>
        <w:rPr>
          <w:color w:val="000000" w:themeColor="text1"/>
        </w:rPr>
        <w:t xml:space="preserve">results were </w:t>
      </w:r>
      <w:r w:rsidR="007309B1">
        <w:rPr>
          <w:color w:val="000000" w:themeColor="text1"/>
        </w:rPr>
        <w:t xml:space="preserve">recorded </w:t>
      </w:r>
      <w:r w:rsidR="009157D4">
        <w:rPr>
          <w:color w:val="000000" w:themeColor="text1"/>
        </w:rPr>
        <w:t xml:space="preserve">from </w:t>
      </w:r>
      <w:r w:rsidR="007309B1">
        <w:rPr>
          <w:color w:val="000000" w:themeColor="text1"/>
        </w:rPr>
        <w:t>the following groups:</w:t>
      </w:r>
      <w:r w:rsidR="00927DBD">
        <w:rPr>
          <w:color w:val="000000" w:themeColor="text1"/>
        </w:rPr>
        <w:t xml:space="preserve"> </w:t>
      </w:r>
      <w:r w:rsidR="009157D4">
        <w:rPr>
          <w:color w:val="000000" w:themeColor="text1"/>
        </w:rPr>
        <w:t xml:space="preserve">sham, </w:t>
      </w:r>
      <w:r w:rsidR="00927DBD">
        <w:rPr>
          <w:color w:val="000000" w:themeColor="text1"/>
        </w:rPr>
        <w:t xml:space="preserve">IVH 200 </w:t>
      </w:r>
      <w:r w:rsidR="00927DBD" w:rsidRPr="005D2ED1">
        <w:rPr>
          <w:color w:val="000000" w:themeColor="text1"/>
        </w:rPr>
        <w:t>µ</w:t>
      </w:r>
      <w:r>
        <w:rPr>
          <w:color w:val="000000" w:themeColor="text1"/>
        </w:rPr>
        <w:t>L</w:t>
      </w:r>
      <w:r w:rsidR="00927DBD">
        <w:rPr>
          <w:color w:val="000000" w:themeColor="text1"/>
        </w:rPr>
        <w:t xml:space="preserve">, </w:t>
      </w:r>
      <w:r w:rsidR="009157D4">
        <w:rPr>
          <w:color w:val="000000" w:themeColor="text1"/>
        </w:rPr>
        <w:t>and vehicle control (artificial cerebrospinal fluid intraventricular injection) group.</w:t>
      </w:r>
      <w:r w:rsidR="00927DBD">
        <w:rPr>
          <w:color w:val="000000" w:themeColor="text1"/>
        </w:rPr>
        <w:t xml:space="preserve"> </w:t>
      </w:r>
      <w:r>
        <w:t>T</w:t>
      </w:r>
      <w:r w:rsidR="00146CF3">
        <w:t>his experimental design</w:t>
      </w:r>
      <w:r>
        <w:t xml:space="preserve"> was chosen</w:t>
      </w:r>
      <w:r w:rsidR="00146CF3">
        <w:t xml:space="preserve"> to investigate how ICPs can be monitored during IVH injection</w:t>
      </w:r>
      <w:r w:rsidR="00146CF3">
        <w:rPr>
          <w:color w:val="000000" w:themeColor="text1"/>
        </w:rPr>
        <w:t xml:space="preserve"> as </w:t>
      </w:r>
      <w:r>
        <w:rPr>
          <w:color w:val="000000" w:themeColor="text1"/>
        </w:rPr>
        <w:t>we</w:t>
      </w:r>
      <w:r w:rsidR="00146CF3">
        <w:rPr>
          <w:color w:val="000000" w:themeColor="text1"/>
        </w:rPr>
        <w:t xml:space="preserve"> hypothesized that the spike in ICPs may </w:t>
      </w:r>
      <w:r>
        <w:rPr>
          <w:color w:val="000000" w:themeColor="text1"/>
        </w:rPr>
        <w:t xml:space="preserve">contribute </w:t>
      </w:r>
      <w:r w:rsidR="00146CF3">
        <w:rPr>
          <w:color w:val="000000" w:themeColor="text1"/>
        </w:rPr>
        <w:t xml:space="preserve">to the more significant secondary brain injury </w:t>
      </w:r>
      <w:r w:rsidR="00F93DC8">
        <w:rPr>
          <w:color w:val="000000" w:themeColor="text1"/>
        </w:rPr>
        <w:t xml:space="preserve">and thus memory deficit </w:t>
      </w:r>
      <w:r w:rsidR="00146CF3">
        <w:rPr>
          <w:color w:val="000000" w:themeColor="text1"/>
        </w:rPr>
        <w:t xml:space="preserve">in IVH </w:t>
      </w:r>
      <w:r w:rsidR="00F93DC8">
        <w:rPr>
          <w:color w:val="000000" w:themeColor="text1"/>
        </w:rPr>
        <w:t>animal models</w:t>
      </w:r>
      <w:r w:rsidR="00146CF3">
        <w:rPr>
          <w:color w:val="000000" w:themeColor="text1"/>
        </w:rPr>
        <w:t>.</w:t>
      </w:r>
      <w:r w:rsidR="00146CF3">
        <w:t xml:space="preserve"> </w:t>
      </w:r>
      <w:r w:rsidR="00146CF3">
        <w:rPr>
          <w:color w:val="000000" w:themeColor="text1"/>
        </w:rPr>
        <w:t>Therefore, the goals of this study were to establish an IVH animal model with objective monitoring of ICPs, MAP</w:t>
      </w:r>
      <w:r w:rsidR="00124E72">
        <w:rPr>
          <w:color w:val="000000" w:themeColor="text1"/>
        </w:rPr>
        <w:t>s</w:t>
      </w:r>
      <w:r w:rsidR="00146CF3">
        <w:rPr>
          <w:color w:val="000000" w:themeColor="text1"/>
        </w:rPr>
        <w:t xml:space="preserve">, and CPPs following nontraumatic IVH so that </w:t>
      </w:r>
      <w:r w:rsidR="008C2E07">
        <w:rPr>
          <w:color w:val="000000" w:themeColor="text1"/>
        </w:rPr>
        <w:t>we</w:t>
      </w:r>
      <w:r w:rsidR="00146CF3">
        <w:rPr>
          <w:color w:val="000000" w:themeColor="text1"/>
        </w:rPr>
        <w:t xml:space="preserve"> can apply th</w:t>
      </w:r>
      <w:r w:rsidR="00F93DC8">
        <w:rPr>
          <w:color w:val="000000" w:themeColor="text1"/>
        </w:rPr>
        <w:t>is further in future experiments that will focus on the effects of ICPs induced by IVH on subsequent memory dysfunction</w:t>
      </w:r>
      <w:r w:rsidR="00146CF3">
        <w:rPr>
          <w:color w:val="000000" w:themeColor="text1"/>
        </w:rPr>
        <w:t xml:space="preserve">. </w:t>
      </w:r>
      <w:r>
        <w:rPr>
          <w:color w:val="000000" w:themeColor="text1"/>
        </w:rPr>
        <w:t>This pilot study</w:t>
      </w:r>
      <w:r w:rsidR="004D4491">
        <w:rPr>
          <w:color w:val="000000" w:themeColor="text1"/>
        </w:rPr>
        <w:t xml:space="preserve"> </w:t>
      </w:r>
      <w:r w:rsidR="00297183">
        <w:rPr>
          <w:color w:val="000000" w:themeColor="text1"/>
        </w:rPr>
        <w:t xml:space="preserve">found </w:t>
      </w:r>
      <w:r w:rsidR="00E92894">
        <w:rPr>
          <w:color w:val="000000" w:themeColor="text1"/>
        </w:rPr>
        <w:t>that ICPs and MAPs can be precisely monitored using a fiberoptic pressure sensor</w:t>
      </w:r>
      <w:r w:rsidR="00197515">
        <w:rPr>
          <w:color w:val="000000" w:themeColor="text1"/>
        </w:rPr>
        <w:t xml:space="preserve"> introduced into the left lateral ventricle and femoral artery, respectively</w:t>
      </w:r>
      <w:r w:rsidR="00E92894">
        <w:rPr>
          <w:color w:val="000000" w:themeColor="text1"/>
        </w:rPr>
        <w:t xml:space="preserve">. </w:t>
      </w:r>
      <w:r w:rsidR="00297183">
        <w:rPr>
          <w:color w:val="000000" w:themeColor="text1"/>
        </w:rPr>
        <w:t xml:space="preserve">ICPs increase significantly during </w:t>
      </w:r>
      <w:r w:rsidR="009157D4">
        <w:rPr>
          <w:color w:val="000000" w:themeColor="text1"/>
        </w:rPr>
        <w:t>intraventricular injection of blood and artificial cerebrospinal fluid</w:t>
      </w:r>
      <w:r w:rsidR="00297183">
        <w:rPr>
          <w:color w:val="000000" w:themeColor="text1"/>
        </w:rPr>
        <w:t xml:space="preserve">. Additionally, </w:t>
      </w:r>
      <w:r w:rsidR="009157D4">
        <w:rPr>
          <w:color w:val="000000" w:themeColor="text1"/>
        </w:rPr>
        <w:t>the corresponding</w:t>
      </w:r>
      <w:r w:rsidR="00297183">
        <w:rPr>
          <w:color w:val="000000" w:themeColor="text1"/>
        </w:rPr>
        <w:t xml:space="preserve"> CPPs decrease during </w:t>
      </w:r>
      <w:r>
        <w:rPr>
          <w:color w:val="000000" w:themeColor="text1"/>
        </w:rPr>
        <w:t xml:space="preserve">the </w:t>
      </w:r>
      <w:r w:rsidR="009157D4">
        <w:rPr>
          <w:color w:val="000000" w:themeColor="text1"/>
        </w:rPr>
        <w:t>intraventricular injection</w:t>
      </w:r>
      <w:r w:rsidR="00297183">
        <w:rPr>
          <w:color w:val="000000" w:themeColor="text1"/>
        </w:rPr>
        <w:t xml:space="preserve">. </w:t>
      </w:r>
    </w:p>
    <w:p w14:paraId="7B360FBA" w14:textId="77777777" w:rsidR="00D601F5" w:rsidRDefault="00D601F5" w:rsidP="00D601F5">
      <w:pPr>
        <w:rPr>
          <w:color w:val="000000" w:themeColor="text1"/>
        </w:rPr>
      </w:pPr>
    </w:p>
    <w:p w14:paraId="1AEF1016" w14:textId="1F578CFF" w:rsidR="00102340" w:rsidRDefault="00102340" w:rsidP="003F6233">
      <w:pPr>
        <w:rPr>
          <w:color w:val="000000" w:themeColor="text1"/>
        </w:rPr>
      </w:pPr>
      <w:r>
        <w:rPr>
          <w:color w:val="000000" w:themeColor="text1"/>
        </w:rPr>
        <w:t>One of the major concerns for this study was to find a way to monitor and record the</w:t>
      </w:r>
      <w:r w:rsidR="001228CE">
        <w:rPr>
          <w:color w:val="000000" w:themeColor="text1"/>
        </w:rPr>
        <w:t xml:space="preserve"> very small changes in pressures (ICPs and </w:t>
      </w:r>
      <w:r w:rsidR="007921E3">
        <w:rPr>
          <w:color w:val="000000" w:themeColor="text1"/>
        </w:rPr>
        <w:t>MAPs</w:t>
      </w:r>
      <w:r w:rsidR="001228CE">
        <w:rPr>
          <w:color w:val="000000" w:themeColor="text1"/>
        </w:rPr>
        <w:t>) accurately. Th</w:t>
      </w:r>
      <w:r w:rsidR="004915AC">
        <w:rPr>
          <w:color w:val="000000" w:themeColor="text1"/>
        </w:rPr>
        <w:t xml:space="preserve">is was done </w:t>
      </w:r>
      <w:r w:rsidR="001228CE">
        <w:rPr>
          <w:color w:val="000000" w:themeColor="text1"/>
        </w:rPr>
        <w:t xml:space="preserve">using a fiberoptic pressure sensor. </w:t>
      </w:r>
      <w:r w:rsidR="00582744">
        <w:rPr>
          <w:color w:val="000000" w:themeColor="text1"/>
        </w:rPr>
        <w:t xml:space="preserve">The fiberoptic sensor had to be small to accurately measure minimal changes in pressure. </w:t>
      </w:r>
      <w:r w:rsidR="001228CE">
        <w:rPr>
          <w:color w:val="000000" w:themeColor="text1"/>
        </w:rPr>
        <w:t xml:space="preserve">The fiberoptic sensor </w:t>
      </w:r>
      <w:r w:rsidR="00582744">
        <w:rPr>
          <w:color w:val="000000" w:themeColor="text1"/>
        </w:rPr>
        <w:t xml:space="preserve">that was used </w:t>
      </w:r>
      <w:r w:rsidR="001228CE">
        <w:rPr>
          <w:color w:val="000000" w:themeColor="text1"/>
        </w:rPr>
        <w:t>is insulated in a cable sheath for</w:t>
      </w:r>
      <w:r w:rsidR="00582744">
        <w:rPr>
          <w:color w:val="000000" w:themeColor="text1"/>
        </w:rPr>
        <w:t xml:space="preserve"> its</w:t>
      </w:r>
      <w:r w:rsidR="001228CE">
        <w:rPr>
          <w:color w:val="000000" w:themeColor="text1"/>
        </w:rPr>
        <w:t xml:space="preserve"> protection. The outer diameter of the sheath is 0.9 mm</w:t>
      </w:r>
      <w:r w:rsidR="004915AC">
        <w:rPr>
          <w:color w:val="000000" w:themeColor="text1"/>
        </w:rPr>
        <w:t>,</w:t>
      </w:r>
      <w:r w:rsidR="001228CE">
        <w:rPr>
          <w:color w:val="000000" w:themeColor="text1"/>
        </w:rPr>
        <w:t xml:space="preserve"> and the diameter of the sensor tip itself is 420 </w:t>
      </w:r>
      <w:r w:rsidR="001228CE" w:rsidRPr="0061300E">
        <w:rPr>
          <w:color w:val="000000" w:themeColor="text1"/>
        </w:rPr>
        <w:t>µ</w:t>
      </w:r>
      <w:r w:rsidR="001228CE">
        <w:rPr>
          <w:color w:val="000000" w:themeColor="text1"/>
        </w:rPr>
        <w:t xml:space="preserve">m. </w:t>
      </w:r>
      <w:r w:rsidR="004915AC">
        <w:rPr>
          <w:color w:val="000000" w:themeColor="text1"/>
        </w:rPr>
        <w:t>We</w:t>
      </w:r>
      <w:r w:rsidR="001228CE">
        <w:rPr>
          <w:color w:val="000000" w:themeColor="text1"/>
        </w:rPr>
        <w:t xml:space="preserve"> ensured that rat ICP and MAP values </w:t>
      </w:r>
      <w:r w:rsidR="004915AC">
        <w:rPr>
          <w:color w:val="000000" w:themeColor="text1"/>
        </w:rPr>
        <w:t xml:space="preserve">could </w:t>
      </w:r>
      <w:r w:rsidR="001228CE">
        <w:rPr>
          <w:color w:val="000000" w:themeColor="text1"/>
        </w:rPr>
        <w:t xml:space="preserve">fall into the normal operating range of pressures for this sensor (-50 mmHg to +300 mmHg). </w:t>
      </w:r>
      <w:r w:rsidR="00582744">
        <w:rPr>
          <w:color w:val="000000" w:themeColor="text1"/>
        </w:rPr>
        <w:t>Also, t</w:t>
      </w:r>
      <w:r w:rsidR="001228CE">
        <w:rPr>
          <w:color w:val="000000" w:themeColor="text1"/>
        </w:rPr>
        <w:t xml:space="preserve">he precision of the </w:t>
      </w:r>
      <w:r w:rsidR="00742EAB">
        <w:rPr>
          <w:color w:val="000000" w:themeColor="text1"/>
        </w:rPr>
        <w:t xml:space="preserve">fiberoptic sensor was ensured to be small, </w:t>
      </w:r>
      <w:r w:rsidR="00582913">
        <w:rPr>
          <w:color w:val="000000" w:themeColor="text1"/>
        </w:rPr>
        <w:sym w:font="Symbol" w:char="F0B1"/>
      </w:r>
      <w:r w:rsidR="00582913">
        <w:rPr>
          <w:color w:val="000000" w:themeColor="text1"/>
        </w:rPr>
        <w:t xml:space="preserve"> </w:t>
      </w:r>
      <w:r w:rsidR="00742EAB">
        <w:rPr>
          <w:color w:val="000000" w:themeColor="text1"/>
        </w:rPr>
        <w:t>1 mmHg (</w:t>
      </w:r>
      <w:proofErr w:type="spellStart"/>
      <w:r w:rsidR="00742EAB">
        <w:rPr>
          <w:color w:val="000000" w:themeColor="text1"/>
        </w:rPr>
        <w:t>Opsens</w:t>
      </w:r>
      <w:proofErr w:type="spellEnd"/>
      <w:r w:rsidR="00582913">
        <w:rPr>
          <w:color w:val="000000" w:themeColor="text1"/>
        </w:rPr>
        <w:t xml:space="preserve"> Solutions</w:t>
      </w:r>
      <w:r w:rsidR="00742EAB">
        <w:rPr>
          <w:color w:val="000000" w:themeColor="text1"/>
        </w:rPr>
        <w:t xml:space="preserve">). </w:t>
      </w:r>
    </w:p>
    <w:p w14:paraId="38C67CDD" w14:textId="77777777" w:rsidR="00D601F5" w:rsidRDefault="00D601F5" w:rsidP="00D601F5">
      <w:pPr>
        <w:rPr>
          <w:color w:val="000000" w:themeColor="text1"/>
        </w:rPr>
      </w:pPr>
    </w:p>
    <w:p w14:paraId="0BEB38EC" w14:textId="00C63262" w:rsidR="006E4797" w:rsidRDefault="00DF3B7C" w:rsidP="003F6233">
      <w:pPr>
        <w:rPr>
          <w:color w:val="000000" w:themeColor="text1"/>
        </w:rPr>
      </w:pPr>
      <w:r w:rsidRPr="00DF3B7C">
        <w:rPr>
          <w:color w:val="000000" w:themeColor="text1"/>
        </w:rPr>
        <w:t>M</w:t>
      </w:r>
      <w:r w:rsidR="00E92894">
        <w:rPr>
          <w:color w:val="000000" w:themeColor="text1"/>
        </w:rPr>
        <w:t>ajority of current</w:t>
      </w:r>
      <w:r w:rsidRPr="00DF3B7C">
        <w:rPr>
          <w:color w:val="000000" w:themeColor="text1"/>
        </w:rPr>
        <w:t xml:space="preserve"> pre-clinical ICH models at this time use rodents with whole blood infusion and collagenase </w:t>
      </w:r>
      <w:r w:rsidR="00D912A9">
        <w:rPr>
          <w:color w:val="000000" w:themeColor="text1"/>
        </w:rPr>
        <w:t xml:space="preserve">(injection of collagenase enzyme </w:t>
      </w:r>
      <w:proofErr w:type="gramStart"/>
      <w:r w:rsidR="00D912A9">
        <w:rPr>
          <w:color w:val="000000" w:themeColor="text1"/>
        </w:rPr>
        <w:t>in order to</w:t>
      </w:r>
      <w:proofErr w:type="gramEnd"/>
      <w:r w:rsidR="00D912A9">
        <w:rPr>
          <w:color w:val="000000" w:themeColor="text1"/>
        </w:rPr>
        <w:t xml:space="preserve"> injure the extracellu</w:t>
      </w:r>
      <w:r w:rsidR="004915AC">
        <w:rPr>
          <w:color w:val="000000" w:themeColor="text1"/>
        </w:rPr>
        <w:t>l</w:t>
      </w:r>
      <w:r w:rsidR="00D912A9">
        <w:rPr>
          <w:color w:val="000000" w:themeColor="text1"/>
        </w:rPr>
        <w:t xml:space="preserve">ar matrix resulting in IVH) </w:t>
      </w:r>
      <w:r w:rsidRPr="00DF3B7C">
        <w:rPr>
          <w:color w:val="000000" w:themeColor="text1"/>
        </w:rPr>
        <w:t>models as the two most common experimental designs</w:t>
      </w:r>
      <w:r w:rsidR="00D912A9" w:rsidRPr="0061300E">
        <w:rPr>
          <w:color w:val="000000" w:themeColor="text1"/>
          <w:vertAlign w:val="superscript"/>
        </w:rPr>
        <w:t>9,10</w:t>
      </w:r>
      <w:r w:rsidRPr="00DF3B7C">
        <w:rPr>
          <w:color w:val="000000" w:themeColor="text1"/>
        </w:rPr>
        <w:t xml:space="preserve">. The whole blood infusion model involves infusion of blood via a craniotomy or burr hole and has been reported </w:t>
      </w:r>
      <w:r w:rsidRPr="00DF3B7C">
        <w:rPr>
          <w:color w:val="000000" w:themeColor="text1"/>
        </w:rPr>
        <w:lastRenderedPageBreak/>
        <w:t xml:space="preserve">not only in rodents but also </w:t>
      </w:r>
      <w:r w:rsidR="004915AC">
        <w:rPr>
          <w:color w:val="000000" w:themeColor="text1"/>
        </w:rPr>
        <w:t xml:space="preserve">in </w:t>
      </w:r>
      <w:r w:rsidRPr="00DF3B7C">
        <w:rPr>
          <w:color w:val="000000" w:themeColor="text1"/>
        </w:rPr>
        <w:t>pigs and primate species.</w:t>
      </w:r>
      <w:r w:rsidRPr="00DF3B7C">
        <w:t xml:space="preserve"> </w:t>
      </w:r>
      <w:r w:rsidR="0012151F">
        <w:rPr>
          <w:color w:val="000000" w:themeColor="text1"/>
        </w:rPr>
        <w:t>However, n</w:t>
      </w:r>
      <w:r w:rsidRPr="00DF3B7C">
        <w:rPr>
          <w:color w:val="000000" w:themeColor="text1"/>
        </w:rPr>
        <w:t xml:space="preserve">o animal model is perfect, </w:t>
      </w:r>
      <w:r>
        <w:rPr>
          <w:color w:val="000000" w:themeColor="text1"/>
        </w:rPr>
        <w:t>and each has its</w:t>
      </w:r>
      <w:r w:rsidRPr="00DF3B7C">
        <w:rPr>
          <w:color w:val="000000" w:themeColor="text1"/>
        </w:rPr>
        <w:t xml:space="preserve"> own advantages and disadvantages</w:t>
      </w:r>
      <w:r w:rsidR="00287E61">
        <w:rPr>
          <w:color w:val="000000" w:themeColor="text1"/>
          <w:vertAlign w:val="superscript"/>
        </w:rPr>
        <w:t>9,10</w:t>
      </w:r>
      <w:r w:rsidRPr="00DF3B7C">
        <w:rPr>
          <w:color w:val="000000" w:themeColor="text1"/>
        </w:rPr>
        <w:t xml:space="preserve">. With respect to outcomes, behavior, cerebral edema, cell death, and hematoma size are some of the most common endpoints tested in ICH studies. </w:t>
      </w:r>
      <w:r>
        <w:rPr>
          <w:color w:val="000000" w:themeColor="text1"/>
        </w:rPr>
        <w:t>Of the b</w:t>
      </w:r>
      <w:r w:rsidRPr="00DF3B7C">
        <w:rPr>
          <w:color w:val="000000" w:themeColor="text1"/>
        </w:rPr>
        <w:t xml:space="preserve">ehavioral tests </w:t>
      </w:r>
      <w:r w:rsidR="0012151F">
        <w:rPr>
          <w:color w:val="000000" w:themeColor="text1"/>
        </w:rPr>
        <w:t xml:space="preserve">assessing </w:t>
      </w:r>
      <w:r w:rsidRPr="00DF3B7C">
        <w:rPr>
          <w:color w:val="000000" w:themeColor="text1"/>
        </w:rPr>
        <w:t xml:space="preserve">cognitive and memory dysfunction, </w:t>
      </w:r>
      <w:r w:rsidR="004915AC">
        <w:rPr>
          <w:color w:val="000000" w:themeColor="text1"/>
        </w:rPr>
        <w:t xml:space="preserve">the </w:t>
      </w:r>
      <w:r w:rsidRPr="00DF3B7C">
        <w:rPr>
          <w:color w:val="000000" w:themeColor="text1"/>
        </w:rPr>
        <w:t>m</w:t>
      </w:r>
      <w:r w:rsidR="0012151F">
        <w:rPr>
          <w:color w:val="000000" w:themeColor="text1"/>
        </w:rPr>
        <w:t>ajority</w:t>
      </w:r>
      <w:r w:rsidRPr="00DF3B7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utilize </w:t>
      </w:r>
      <w:r w:rsidR="0012151F">
        <w:rPr>
          <w:color w:val="000000" w:themeColor="text1"/>
        </w:rPr>
        <w:t>the</w:t>
      </w:r>
      <w:r w:rsidRPr="00DF3B7C">
        <w:rPr>
          <w:color w:val="000000" w:themeColor="text1"/>
        </w:rPr>
        <w:t xml:space="preserve"> Morris water maze</w:t>
      </w:r>
      <w:r w:rsidR="0012151F">
        <w:rPr>
          <w:color w:val="000000" w:themeColor="text1"/>
        </w:rPr>
        <w:t xml:space="preserve"> test</w:t>
      </w:r>
      <w:r w:rsidR="00287E61">
        <w:rPr>
          <w:color w:val="000000" w:themeColor="text1"/>
          <w:vertAlign w:val="superscript"/>
        </w:rPr>
        <w:t>10</w:t>
      </w:r>
      <w:r>
        <w:rPr>
          <w:color w:val="000000" w:themeColor="text1"/>
        </w:rPr>
        <w:t>.</w:t>
      </w:r>
      <w:r w:rsidR="00C67C15">
        <w:rPr>
          <w:color w:val="000000" w:themeColor="text1"/>
        </w:rPr>
        <w:t xml:space="preserve"> We </w:t>
      </w:r>
      <w:r w:rsidR="004915AC">
        <w:rPr>
          <w:color w:val="000000" w:themeColor="text1"/>
        </w:rPr>
        <w:t xml:space="preserve">have not </w:t>
      </w:r>
      <w:r w:rsidR="00C67C15">
        <w:rPr>
          <w:color w:val="000000" w:themeColor="text1"/>
        </w:rPr>
        <w:t xml:space="preserve">found studies objectively measuring ICPs in IVH nontraumatic rodent models. </w:t>
      </w:r>
    </w:p>
    <w:p w14:paraId="44115246" w14:textId="77777777" w:rsidR="00D601F5" w:rsidRDefault="00D601F5" w:rsidP="00D601F5">
      <w:pPr>
        <w:rPr>
          <w:color w:val="000000" w:themeColor="text1"/>
        </w:rPr>
      </w:pPr>
    </w:p>
    <w:p w14:paraId="71CFB755" w14:textId="4BACD2D0" w:rsidR="005768DF" w:rsidRDefault="009A10E9" w:rsidP="003F6233">
      <w:pPr>
        <w:rPr>
          <w:color w:val="000000" w:themeColor="text1"/>
          <w:vertAlign w:val="superscript"/>
        </w:rPr>
      </w:pPr>
      <w:r w:rsidRPr="005768DF">
        <w:rPr>
          <w:color w:val="000000" w:themeColor="text1"/>
        </w:rPr>
        <w:t>A recent review by MacLellan et al</w:t>
      </w:r>
      <w:r w:rsidR="004915AC">
        <w:rPr>
          <w:color w:val="000000" w:themeColor="text1"/>
        </w:rPr>
        <w:t>.</w:t>
      </w:r>
      <w:r w:rsidRPr="005768DF">
        <w:rPr>
          <w:color w:val="000000" w:themeColor="text1"/>
        </w:rPr>
        <w:t xml:space="preserve"> found many key issues with pre-clinical ICH literature</w:t>
      </w:r>
      <w:r w:rsidR="00287E61">
        <w:rPr>
          <w:color w:val="000000" w:themeColor="text1"/>
          <w:vertAlign w:val="superscript"/>
        </w:rPr>
        <w:t>9</w:t>
      </w:r>
      <w:r w:rsidRPr="005768DF">
        <w:rPr>
          <w:color w:val="000000" w:themeColor="text1"/>
        </w:rPr>
        <w:t xml:space="preserve">. </w:t>
      </w:r>
      <w:r>
        <w:rPr>
          <w:color w:val="000000" w:themeColor="text1"/>
        </w:rPr>
        <w:t>MacLellan et al</w:t>
      </w:r>
      <w:r w:rsidR="004915AC">
        <w:rPr>
          <w:color w:val="000000" w:themeColor="text1"/>
        </w:rPr>
        <w:t>.</w:t>
      </w:r>
      <w:r>
        <w:rPr>
          <w:color w:val="000000" w:themeColor="text1"/>
        </w:rPr>
        <w:t xml:space="preserve"> found that an overwhelming majority of the studies report only on positive treatment effects. Many studies with negative results are published in </w:t>
      </w:r>
      <w:r w:rsidR="004915AC">
        <w:rPr>
          <w:color w:val="000000" w:themeColor="text1"/>
        </w:rPr>
        <w:t>lower-</w:t>
      </w:r>
      <w:r>
        <w:rPr>
          <w:color w:val="000000" w:themeColor="text1"/>
        </w:rPr>
        <w:t xml:space="preserve">tier journals or not published at all, contributing to not an insignificant publication bias. They also found that </w:t>
      </w:r>
      <w:r w:rsidRPr="005768DF">
        <w:rPr>
          <w:color w:val="000000" w:themeColor="text1"/>
        </w:rPr>
        <w:t xml:space="preserve">many studies do not </w:t>
      </w:r>
      <w:r>
        <w:rPr>
          <w:color w:val="000000" w:themeColor="text1"/>
        </w:rPr>
        <w:t xml:space="preserve">describe the </w:t>
      </w:r>
      <w:r w:rsidRPr="005768DF">
        <w:rPr>
          <w:color w:val="000000" w:themeColor="text1"/>
        </w:rPr>
        <w:t>methodolog</w:t>
      </w:r>
      <w:r>
        <w:rPr>
          <w:color w:val="000000" w:themeColor="text1"/>
        </w:rPr>
        <w:t xml:space="preserve">y such as randomization, </w:t>
      </w:r>
      <w:proofErr w:type="gramStart"/>
      <w:r>
        <w:rPr>
          <w:color w:val="000000" w:themeColor="text1"/>
        </w:rPr>
        <w:t>age</w:t>
      </w:r>
      <w:proofErr w:type="gramEnd"/>
      <w:r>
        <w:rPr>
          <w:color w:val="000000" w:themeColor="text1"/>
        </w:rPr>
        <w:t xml:space="preserve"> and sex of animals, among others</w:t>
      </w:r>
      <w:r w:rsidRPr="005768DF">
        <w:rPr>
          <w:color w:val="000000" w:themeColor="text1"/>
        </w:rPr>
        <w:t xml:space="preserve">. </w:t>
      </w:r>
      <w:r>
        <w:rPr>
          <w:color w:val="000000" w:themeColor="text1"/>
        </w:rPr>
        <w:t>Lack of blinding, lack of reporting physiological variables as well as statistical power are additional weaknes</w:t>
      </w:r>
      <w:r w:rsidR="004915AC">
        <w:rPr>
          <w:color w:val="000000" w:themeColor="text1"/>
        </w:rPr>
        <w:t>se</w:t>
      </w:r>
      <w:r>
        <w:rPr>
          <w:color w:val="000000" w:themeColor="text1"/>
        </w:rPr>
        <w:t>s that were observed in that review. All this makes it challenging for others who attempt to replicate the experiment</w:t>
      </w:r>
      <w:r w:rsidR="00287E61">
        <w:rPr>
          <w:color w:val="000000" w:themeColor="text1"/>
          <w:vertAlign w:val="superscript"/>
        </w:rPr>
        <w:t>10</w:t>
      </w:r>
      <w:r w:rsidRPr="005768DF">
        <w:rPr>
          <w:color w:val="000000" w:themeColor="text1"/>
        </w:rPr>
        <w:t>.</w:t>
      </w:r>
      <w:r>
        <w:rPr>
          <w:color w:val="000000" w:themeColor="text1"/>
          <w:vertAlign w:val="superscript"/>
        </w:rPr>
        <w:t xml:space="preserve"> </w:t>
      </w:r>
      <w:r w:rsidR="00C67C15">
        <w:rPr>
          <w:color w:val="000000" w:themeColor="text1"/>
        </w:rPr>
        <w:t xml:space="preserve">Additionally, </w:t>
      </w:r>
      <w:r w:rsidR="00C6395E">
        <w:rPr>
          <w:color w:val="000000" w:themeColor="text1"/>
        </w:rPr>
        <w:t>some studies</w:t>
      </w:r>
      <w:r w:rsidR="004915AC">
        <w:rPr>
          <w:color w:val="000000" w:themeColor="text1"/>
        </w:rPr>
        <w:t>,</w:t>
      </w:r>
      <w:r w:rsidR="00C6395E">
        <w:rPr>
          <w:color w:val="000000" w:themeColor="text1"/>
        </w:rPr>
        <w:t xml:space="preserve"> such as </w:t>
      </w:r>
      <w:proofErr w:type="spellStart"/>
      <w:r w:rsidR="00C6395E">
        <w:rPr>
          <w:color w:val="000000" w:themeColor="text1"/>
        </w:rPr>
        <w:t>Hatman</w:t>
      </w:r>
      <w:proofErr w:type="spellEnd"/>
      <w:r w:rsidR="00C6395E">
        <w:rPr>
          <w:color w:val="000000" w:themeColor="text1"/>
        </w:rPr>
        <w:t xml:space="preserve"> et al</w:t>
      </w:r>
      <w:r w:rsidR="004915AC">
        <w:rPr>
          <w:color w:val="000000" w:themeColor="text1"/>
        </w:rPr>
        <w:t>.,</w:t>
      </w:r>
      <w:r w:rsidR="0012151F">
        <w:rPr>
          <w:color w:val="000000" w:themeColor="text1"/>
        </w:rPr>
        <w:t xml:space="preserve"> demonstrated that the </w:t>
      </w:r>
      <w:r w:rsidR="005768DF" w:rsidRPr="005768DF">
        <w:rPr>
          <w:color w:val="000000" w:themeColor="text1"/>
        </w:rPr>
        <w:t>learning</w:t>
      </w:r>
      <w:r w:rsidR="00C6395E">
        <w:rPr>
          <w:color w:val="000000" w:themeColor="text1"/>
        </w:rPr>
        <w:t xml:space="preserve"> and memory</w:t>
      </w:r>
      <w:r w:rsidR="005768DF" w:rsidRPr="005768DF">
        <w:rPr>
          <w:color w:val="000000" w:themeColor="text1"/>
        </w:rPr>
        <w:t xml:space="preserve"> deficits</w:t>
      </w:r>
      <w:r w:rsidR="00C6395E">
        <w:rPr>
          <w:color w:val="000000" w:themeColor="text1"/>
        </w:rPr>
        <w:t xml:space="preserve"> tend to be acute and</w:t>
      </w:r>
      <w:r w:rsidR="005768DF" w:rsidRPr="005768DF">
        <w:rPr>
          <w:color w:val="000000" w:themeColor="text1"/>
        </w:rPr>
        <w:t xml:space="preserve"> diminish as early as </w:t>
      </w:r>
      <w:r w:rsidR="00C6395E">
        <w:rPr>
          <w:color w:val="000000" w:themeColor="text1"/>
        </w:rPr>
        <w:t xml:space="preserve">in </w:t>
      </w:r>
      <w:r w:rsidR="005768DF" w:rsidRPr="005768DF">
        <w:rPr>
          <w:color w:val="000000" w:themeColor="text1"/>
        </w:rPr>
        <w:t>8 weeks</w:t>
      </w:r>
      <w:r w:rsidR="00C6395E">
        <w:rPr>
          <w:color w:val="000000" w:themeColor="text1"/>
        </w:rPr>
        <w:t xml:space="preserve"> </w:t>
      </w:r>
      <w:r w:rsidR="005768DF" w:rsidRPr="005768DF">
        <w:rPr>
          <w:color w:val="000000" w:themeColor="text1"/>
        </w:rPr>
        <w:t>following experimental ICH in animal models</w:t>
      </w:r>
      <w:r w:rsidR="00287E61">
        <w:rPr>
          <w:color w:val="000000" w:themeColor="text1"/>
          <w:vertAlign w:val="superscript"/>
        </w:rPr>
        <w:t>11</w:t>
      </w:r>
      <w:r w:rsidR="00C6395E">
        <w:rPr>
          <w:color w:val="000000" w:themeColor="text1"/>
        </w:rPr>
        <w:t>. Hence, these</w:t>
      </w:r>
      <w:r w:rsidR="00244979">
        <w:rPr>
          <w:color w:val="000000" w:themeColor="text1"/>
        </w:rPr>
        <w:t xml:space="preserve"> short-term memory effects in animal models</w:t>
      </w:r>
      <w:r w:rsidR="00C6395E">
        <w:rPr>
          <w:color w:val="000000" w:themeColor="text1"/>
        </w:rPr>
        <w:t xml:space="preserve"> might not accurately reflect that</w:t>
      </w:r>
      <w:r w:rsidR="00C6395E" w:rsidRPr="005768DF">
        <w:rPr>
          <w:color w:val="000000" w:themeColor="text1"/>
        </w:rPr>
        <w:t xml:space="preserve"> long-term memory and cognitive dysfunction </w:t>
      </w:r>
      <w:r w:rsidR="00244979">
        <w:rPr>
          <w:color w:val="000000" w:themeColor="text1"/>
        </w:rPr>
        <w:t xml:space="preserve">that happens </w:t>
      </w:r>
      <w:r w:rsidR="00C6395E" w:rsidRPr="005768DF">
        <w:rPr>
          <w:color w:val="000000" w:themeColor="text1"/>
        </w:rPr>
        <w:t>after ICH in human subjects</w:t>
      </w:r>
      <w:r w:rsidR="00C6395E">
        <w:rPr>
          <w:color w:val="000000" w:themeColor="text1"/>
        </w:rPr>
        <w:t>.</w:t>
      </w:r>
      <w:r w:rsidR="00C6395E" w:rsidRPr="005768DF">
        <w:rPr>
          <w:color w:val="000000" w:themeColor="text1"/>
        </w:rPr>
        <w:t xml:space="preserve"> </w:t>
      </w:r>
    </w:p>
    <w:p w14:paraId="792272A3" w14:textId="77777777" w:rsidR="00D601F5" w:rsidRDefault="00D601F5" w:rsidP="00D601F5"/>
    <w:p w14:paraId="48BF7809" w14:textId="47C1331E" w:rsidR="00E12EC3" w:rsidRPr="000D2A3A" w:rsidRDefault="00305189" w:rsidP="003F6233">
      <w:r>
        <w:t>This study is not without limitations. A major limitation is the low lumber of animals.</w:t>
      </w:r>
      <w:r w:rsidR="000D2A3A">
        <w:rPr>
          <w:color w:val="000000" w:themeColor="text1"/>
        </w:rPr>
        <w:t xml:space="preserve"> </w:t>
      </w:r>
      <w:r w:rsidR="00575E6E">
        <w:rPr>
          <w:color w:val="000000" w:themeColor="text1"/>
        </w:rPr>
        <w:t>This</w:t>
      </w:r>
      <w:r w:rsidR="00E12EC3">
        <w:rPr>
          <w:color w:val="000000" w:themeColor="text1"/>
        </w:rPr>
        <w:t xml:space="preserve"> was a pilot study, and</w:t>
      </w:r>
      <w:r w:rsidR="0062634D">
        <w:rPr>
          <w:color w:val="000000" w:themeColor="text1"/>
        </w:rPr>
        <w:t xml:space="preserve"> </w:t>
      </w:r>
      <w:r w:rsidR="00E12EC3">
        <w:rPr>
          <w:color w:val="000000" w:themeColor="text1"/>
        </w:rPr>
        <w:t xml:space="preserve">future animal studies will contain </w:t>
      </w:r>
      <w:r w:rsidR="00C67C15">
        <w:rPr>
          <w:color w:val="000000" w:themeColor="text1"/>
        </w:rPr>
        <w:t>a greater</w:t>
      </w:r>
      <w:r w:rsidR="00E12EC3">
        <w:rPr>
          <w:color w:val="000000" w:themeColor="text1"/>
        </w:rPr>
        <w:t xml:space="preserve"> number of animals to solidify the results observed herein. </w:t>
      </w:r>
      <w:r w:rsidR="00FB18B5">
        <w:rPr>
          <w:color w:val="000000" w:themeColor="text1"/>
        </w:rPr>
        <w:t xml:space="preserve">Another limitation </w:t>
      </w:r>
      <w:r w:rsidR="004D4491">
        <w:rPr>
          <w:color w:val="000000" w:themeColor="text1"/>
        </w:rPr>
        <w:t xml:space="preserve">of this study </w:t>
      </w:r>
      <w:r w:rsidR="00FB18B5">
        <w:rPr>
          <w:color w:val="000000" w:themeColor="text1"/>
        </w:rPr>
        <w:t xml:space="preserve">is the </w:t>
      </w:r>
      <w:r w:rsidR="0090348F">
        <w:rPr>
          <w:color w:val="000000" w:themeColor="text1"/>
        </w:rPr>
        <w:t xml:space="preserve">inability to adequately monitor the MAPs for the duration of </w:t>
      </w:r>
      <w:r w:rsidR="004915AC">
        <w:rPr>
          <w:color w:val="000000" w:themeColor="text1"/>
        </w:rPr>
        <w:t xml:space="preserve">the </w:t>
      </w:r>
      <w:r w:rsidR="00C67C15">
        <w:rPr>
          <w:color w:val="000000" w:themeColor="text1"/>
        </w:rPr>
        <w:t xml:space="preserve">entire </w:t>
      </w:r>
      <w:r w:rsidR="0090348F">
        <w:rPr>
          <w:color w:val="000000" w:themeColor="text1"/>
        </w:rPr>
        <w:t>surgery as the femoral artery and the T</w:t>
      </w:r>
      <w:r w:rsidR="00782E4D">
        <w:rPr>
          <w:color w:val="000000" w:themeColor="text1"/>
        </w:rPr>
        <w:t>uo</w:t>
      </w:r>
      <w:r w:rsidR="0090348F">
        <w:rPr>
          <w:color w:val="000000" w:themeColor="text1"/>
        </w:rPr>
        <w:t xml:space="preserve">hy Borst system both clot off easily despite the use of low heparinized saline to flush the tubing. </w:t>
      </w:r>
    </w:p>
    <w:p w14:paraId="7BDB1F06" w14:textId="77777777" w:rsidR="00D601F5" w:rsidRDefault="00D601F5" w:rsidP="00D601F5">
      <w:pPr>
        <w:rPr>
          <w:color w:val="000000" w:themeColor="text1"/>
        </w:rPr>
      </w:pPr>
    </w:p>
    <w:p w14:paraId="2A08DBE0" w14:textId="40205C37" w:rsidR="00E96188" w:rsidRDefault="00CE0913" w:rsidP="003F6233">
      <w:pPr>
        <w:rPr>
          <w:color w:val="000000" w:themeColor="text1"/>
        </w:rPr>
      </w:pPr>
      <w:r>
        <w:rPr>
          <w:color w:val="000000" w:themeColor="text1"/>
        </w:rPr>
        <w:t>In conclus</w:t>
      </w:r>
      <w:r w:rsidR="00C67C15">
        <w:rPr>
          <w:color w:val="000000" w:themeColor="text1"/>
        </w:rPr>
        <w:t>ion, herein</w:t>
      </w:r>
      <w:r w:rsidR="004915AC">
        <w:rPr>
          <w:color w:val="000000" w:themeColor="text1"/>
        </w:rPr>
        <w:t>,</w:t>
      </w:r>
      <w:r w:rsidR="00C67C15">
        <w:rPr>
          <w:color w:val="000000" w:themeColor="text1"/>
        </w:rPr>
        <w:t xml:space="preserve"> </w:t>
      </w:r>
      <w:r w:rsidR="008C2E07">
        <w:rPr>
          <w:color w:val="000000" w:themeColor="text1"/>
        </w:rPr>
        <w:t>we</w:t>
      </w:r>
      <w:r w:rsidR="00C67C15">
        <w:rPr>
          <w:color w:val="000000" w:themeColor="text1"/>
        </w:rPr>
        <w:t xml:space="preserve"> report on </w:t>
      </w:r>
      <w:r w:rsidR="000D2A3A">
        <w:rPr>
          <w:color w:val="000000" w:themeColor="text1"/>
        </w:rPr>
        <w:t>methods of precisely monitoring ICP</w:t>
      </w:r>
      <w:r w:rsidR="00C67C15">
        <w:rPr>
          <w:color w:val="000000" w:themeColor="text1"/>
        </w:rPr>
        <w:t>s</w:t>
      </w:r>
      <w:r w:rsidR="000D2A3A">
        <w:rPr>
          <w:color w:val="000000" w:themeColor="text1"/>
        </w:rPr>
        <w:t>, MAP</w:t>
      </w:r>
      <w:r w:rsidR="00C67C15">
        <w:rPr>
          <w:color w:val="000000" w:themeColor="text1"/>
        </w:rPr>
        <w:t>s</w:t>
      </w:r>
      <w:r w:rsidR="000D2A3A">
        <w:rPr>
          <w:color w:val="000000" w:themeColor="text1"/>
        </w:rPr>
        <w:t>, and CPP</w:t>
      </w:r>
      <w:r w:rsidR="00C67C15">
        <w:rPr>
          <w:color w:val="000000" w:themeColor="text1"/>
        </w:rPr>
        <w:t>s in</w:t>
      </w:r>
      <w:r w:rsidR="008C2E07">
        <w:rPr>
          <w:color w:val="000000" w:themeColor="text1"/>
        </w:rPr>
        <w:t xml:space="preserve"> a</w:t>
      </w:r>
      <w:r w:rsidR="00C67C15">
        <w:rPr>
          <w:color w:val="000000" w:themeColor="text1"/>
        </w:rPr>
        <w:t xml:space="preserve"> nontraumatic IVH rodent animal model. </w:t>
      </w:r>
      <w:r w:rsidR="00E96188">
        <w:rPr>
          <w:color w:val="000000" w:themeColor="text1"/>
        </w:rPr>
        <w:t>Studies such as this one will pave the path towards establishing a more consistent I</w:t>
      </w:r>
      <w:r w:rsidR="002D3344">
        <w:rPr>
          <w:color w:val="000000" w:themeColor="text1"/>
        </w:rPr>
        <w:t>V</w:t>
      </w:r>
      <w:r w:rsidR="00E96188">
        <w:rPr>
          <w:color w:val="000000" w:themeColor="text1"/>
        </w:rPr>
        <w:t>H animal model and subsequently more rigorous pre</w:t>
      </w:r>
      <w:r w:rsidR="004915AC">
        <w:rPr>
          <w:color w:val="000000" w:themeColor="text1"/>
        </w:rPr>
        <w:t>-</w:t>
      </w:r>
      <w:r w:rsidR="00E96188">
        <w:rPr>
          <w:color w:val="000000" w:themeColor="text1"/>
        </w:rPr>
        <w:t xml:space="preserve">clinical research. </w:t>
      </w:r>
      <w:r w:rsidR="00EF5937">
        <w:rPr>
          <w:color w:val="000000" w:themeColor="text1"/>
        </w:rPr>
        <w:t>Higher quality pre</w:t>
      </w:r>
      <w:r w:rsidR="004915AC">
        <w:rPr>
          <w:color w:val="000000" w:themeColor="text1"/>
        </w:rPr>
        <w:t>-</w:t>
      </w:r>
      <w:r w:rsidR="00EF5937">
        <w:rPr>
          <w:color w:val="000000" w:themeColor="text1"/>
        </w:rPr>
        <w:t>clinical</w:t>
      </w:r>
      <w:r w:rsidR="00EF5937" w:rsidRPr="00DB296D">
        <w:rPr>
          <w:color w:val="000000" w:themeColor="text1"/>
        </w:rPr>
        <w:t xml:space="preserve"> research </w:t>
      </w:r>
      <w:r w:rsidR="000D2A3A">
        <w:rPr>
          <w:color w:val="000000" w:themeColor="text1"/>
        </w:rPr>
        <w:t>on nontraumatic IVH animal models</w:t>
      </w:r>
      <w:r w:rsidR="00EF5937">
        <w:rPr>
          <w:color w:val="000000" w:themeColor="text1"/>
        </w:rPr>
        <w:t xml:space="preserve"> </w:t>
      </w:r>
      <w:r w:rsidR="00EF5937" w:rsidRPr="00DB296D">
        <w:rPr>
          <w:color w:val="000000" w:themeColor="text1"/>
        </w:rPr>
        <w:t xml:space="preserve">is critical to </w:t>
      </w:r>
      <w:r w:rsidR="00EF5937">
        <w:rPr>
          <w:color w:val="000000" w:themeColor="text1"/>
        </w:rPr>
        <w:t>elucidate potential</w:t>
      </w:r>
      <w:r w:rsidR="00EF5937" w:rsidRPr="00DB296D">
        <w:rPr>
          <w:color w:val="000000" w:themeColor="text1"/>
        </w:rPr>
        <w:t xml:space="preserve"> therapeutic options</w:t>
      </w:r>
      <w:r w:rsidR="00EF5937">
        <w:rPr>
          <w:color w:val="000000" w:themeColor="text1"/>
        </w:rPr>
        <w:t xml:space="preserve"> for </w:t>
      </w:r>
      <w:r w:rsidR="000D2A3A">
        <w:rPr>
          <w:color w:val="000000" w:themeColor="text1"/>
        </w:rPr>
        <w:t xml:space="preserve">IVH survivors in the future. </w:t>
      </w:r>
    </w:p>
    <w:p w14:paraId="7293D536" w14:textId="77777777" w:rsidR="00A97EDC" w:rsidRPr="00A479E6" w:rsidRDefault="00A97EDC" w:rsidP="00A479E6">
      <w:pPr>
        <w:ind w:firstLine="720"/>
        <w:rPr>
          <w:color w:val="000000" w:themeColor="text1"/>
        </w:rPr>
      </w:pPr>
    </w:p>
    <w:p w14:paraId="59F37CC4" w14:textId="726ABCD1" w:rsidR="006E4797" w:rsidRPr="005D2ED1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5D2ED1">
        <w:rPr>
          <w:b/>
          <w:color w:val="000000" w:themeColor="text1"/>
        </w:rPr>
        <w:t xml:space="preserve">ACKNOWLEDGMENTS:  </w:t>
      </w:r>
    </w:p>
    <w:p w14:paraId="6D064C88" w14:textId="15FCB984" w:rsidR="006E4797" w:rsidRPr="005D2ED1" w:rsidRDefault="00642C68">
      <w:pPr>
        <w:rPr>
          <w:color w:val="000000" w:themeColor="text1"/>
        </w:rPr>
      </w:pPr>
      <w:r w:rsidRPr="005D2ED1">
        <w:rPr>
          <w:color w:val="000000" w:themeColor="text1"/>
        </w:rPr>
        <w:t xml:space="preserve">None. </w:t>
      </w:r>
    </w:p>
    <w:p w14:paraId="25B2FBBD" w14:textId="77777777" w:rsidR="006E4797" w:rsidRPr="005D2ED1" w:rsidRDefault="006E4797">
      <w:pPr>
        <w:rPr>
          <w:b/>
          <w:color w:val="000000" w:themeColor="text1"/>
        </w:rPr>
      </w:pPr>
    </w:p>
    <w:p w14:paraId="5E703EBA" w14:textId="5E28EA19" w:rsidR="006E4797" w:rsidRPr="005D2ED1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5D2ED1">
        <w:rPr>
          <w:b/>
          <w:color w:val="000000" w:themeColor="text1"/>
        </w:rPr>
        <w:t xml:space="preserve">DISCLOSURES:  </w:t>
      </w:r>
    </w:p>
    <w:p w14:paraId="132340D6" w14:textId="347E7DFA" w:rsidR="006E4797" w:rsidRPr="005D2ED1" w:rsidRDefault="008C2E07">
      <w:pPr>
        <w:rPr>
          <w:color w:val="000000" w:themeColor="text1"/>
        </w:rPr>
      </w:pPr>
      <w:r>
        <w:rPr>
          <w:color w:val="000000" w:themeColor="text1"/>
        </w:rPr>
        <w:t xml:space="preserve">All </w:t>
      </w:r>
      <w:r w:rsidR="00642C68" w:rsidRPr="005D2ED1">
        <w:rPr>
          <w:color w:val="000000" w:themeColor="text1"/>
        </w:rPr>
        <w:t xml:space="preserve">authors report no conflict of interest. </w:t>
      </w:r>
    </w:p>
    <w:p w14:paraId="4A7B0E5C" w14:textId="77777777" w:rsidR="006E4797" w:rsidRPr="005D2ED1" w:rsidRDefault="006E4797">
      <w:pPr>
        <w:rPr>
          <w:color w:val="000000" w:themeColor="text1"/>
        </w:rPr>
      </w:pPr>
    </w:p>
    <w:p w14:paraId="6DE2B73C" w14:textId="1F97E22F" w:rsidR="006E4797" w:rsidRPr="005D2ED1" w:rsidRDefault="00551D82">
      <w:pPr>
        <w:rPr>
          <w:b/>
          <w:color w:val="000000" w:themeColor="text1"/>
        </w:rPr>
      </w:pPr>
      <w:r w:rsidRPr="005D2ED1">
        <w:rPr>
          <w:b/>
          <w:color w:val="000000" w:themeColor="text1"/>
        </w:rPr>
        <w:t>REFERENCES:</w:t>
      </w:r>
      <w:r w:rsidRPr="005D2ED1">
        <w:rPr>
          <w:color w:val="000000" w:themeColor="text1"/>
        </w:rPr>
        <w:t xml:space="preserve"> </w:t>
      </w:r>
    </w:p>
    <w:p w14:paraId="181A0779" w14:textId="3D66D549" w:rsidR="009C0F56" w:rsidRDefault="009C0F56" w:rsidP="007063EE">
      <w:pPr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635EA3">
        <w:rPr>
          <w:color w:val="000000" w:themeColor="text1"/>
        </w:rPr>
        <w:t>Gates, P.</w:t>
      </w:r>
      <w:r w:rsidR="004915AC">
        <w:rPr>
          <w:color w:val="000000" w:themeColor="text1"/>
        </w:rPr>
        <w:t xml:space="preserve"> </w:t>
      </w:r>
      <w:r w:rsidR="00635EA3">
        <w:rPr>
          <w:color w:val="000000" w:themeColor="text1"/>
        </w:rPr>
        <w:t>C., Barnett, H.</w:t>
      </w:r>
      <w:r w:rsidR="004915AC">
        <w:rPr>
          <w:color w:val="000000" w:themeColor="text1"/>
        </w:rPr>
        <w:t xml:space="preserve"> </w:t>
      </w:r>
      <w:r w:rsidR="00635EA3">
        <w:rPr>
          <w:color w:val="000000" w:themeColor="text1"/>
        </w:rPr>
        <w:t>J.</w:t>
      </w:r>
      <w:r w:rsidR="004915AC">
        <w:rPr>
          <w:color w:val="000000" w:themeColor="text1"/>
        </w:rPr>
        <w:t xml:space="preserve"> </w:t>
      </w:r>
      <w:r w:rsidR="00635EA3">
        <w:rPr>
          <w:color w:val="000000" w:themeColor="text1"/>
        </w:rPr>
        <w:t xml:space="preserve">M., </w:t>
      </w:r>
      <w:proofErr w:type="spellStart"/>
      <w:r w:rsidR="00635EA3">
        <w:rPr>
          <w:color w:val="000000" w:themeColor="text1"/>
        </w:rPr>
        <w:t>Vinters</w:t>
      </w:r>
      <w:proofErr w:type="spellEnd"/>
      <w:r w:rsidR="00635EA3">
        <w:rPr>
          <w:color w:val="000000" w:themeColor="text1"/>
        </w:rPr>
        <w:t>, H.</w:t>
      </w:r>
      <w:r w:rsidR="004915AC">
        <w:rPr>
          <w:color w:val="000000" w:themeColor="text1"/>
        </w:rPr>
        <w:t xml:space="preserve"> </w:t>
      </w:r>
      <w:r w:rsidR="00635EA3">
        <w:rPr>
          <w:color w:val="000000" w:themeColor="text1"/>
        </w:rPr>
        <w:t>V., Simonsen, R.</w:t>
      </w:r>
      <w:r w:rsidR="004915AC">
        <w:rPr>
          <w:color w:val="000000" w:themeColor="text1"/>
        </w:rPr>
        <w:t xml:space="preserve"> </w:t>
      </w:r>
      <w:r w:rsidR="00635EA3">
        <w:rPr>
          <w:color w:val="000000" w:themeColor="text1"/>
        </w:rPr>
        <w:t xml:space="preserve">L., Siu, K. Primary intraventricular hemorrhage in adults. </w:t>
      </w:r>
      <w:r w:rsidR="00635EA3" w:rsidRPr="0061300E">
        <w:rPr>
          <w:i/>
          <w:iCs/>
          <w:color w:val="000000" w:themeColor="text1"/>
        </w:rPr>
        <w:t>Stroke</w:t>
      </w:r>
      <w:r w:rsidR="00635EA3">
        <w:rPr>
          <w:color w:val="000000" w:themeColor="text1"/>
        </w:rPr>
        <w:t xml:space="preserve">. </w:t>
      </w:r>
      <w:r w:rsidR="00635EA3" w:rsidRPr="00C84605">
        <w:rPr>
          <w:b/>
          <w:bCs/>
          <w:color w:val="000000" w:themeColor="text1"/>
        </w:rPr>
        <w:t>17</w:t>
      </w:r>
      <w:r w:rsidR="003D1585">
        <w:rPr>
          <w:color w:val="000000" w:themeColor="text1"/>
        </w:rPr>
        <w:t>, 872</w:t>
      </w:r>
      <w:r w:rsidR="004915AC">
        <w:rPr>
          <w:color w:val="000000" w:themeColor="text1"/>
        </w:rPr>
        <w:t>–</w:t>
      </w:r>
      <w:r w:rsidR="003D1585">
        <w:rPr>
          <w:color w:val="000000" w:themeColor="text1"/>
        </w:rPr>
        <w:t xml:space="preserve">877 (1986). </w:t>
      </w:r>
    </w:p>
    <w:p w14:paraId="2D9C7481" w14:textId="2D113853" w:rsidR="006E4797" w:rsidRDefault="009C0F56" w:rsidP="007063EE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FC5D4D">
        <w:rPr>
          <w:color w:val="000000" w:themeColor="text1"/>
        </w:rPr>
        <w:t xml:space="preserve">. </w:t>
      </w:r>
      <w:proofErr w:type="spellStart"/>
      <w:r w:rsidR="007063EE">
        <w:rPr>
          <w:color w:val="000000" w:themeColor="text1"/>
        </w:rPr>
        <w:t>Strajle</w:t>
      </w:r>
      <w:proofErr w:type="spellEnd"/>
      <w:r w:rsidR="00563AD4">
        <w:rPr>
          <w:color w:val="000000" w:themeColor="text1"/>
        </w:rPr>
        <w:t>,</w:t>
      </w:r>
      <w:r w:rsidR="007063EE">
        <w:rPr>
          <w:color w:val="000000" w:themeColor="text1"/>
        </w:rPr>
        <w:t xml:space="preserve"> J</w:t>
      </w:r>
      <w:r w:rsidR="00563AD4">
        <w:rPr>
          <w:color w:val="000000" w:themeColor="text1"/>
        </w:rPr>
        <w:t>.</w:t>
      </w:r>
      <w:r w:rsidR="007063EE">
        <w:rPr>
          <w:color w:val="000000" w:themeColor="text1"/>
        </w:rPr>
        <w:t>, Garton</w:t>
      </w:r>
      <w:r w:rsidR="00563AD4">
        <w:rPr>
          <w:color w:val="000000" w:themeColor="text1"/>
        </w:rPr>
        <w:t>,</w:t>
      </w:r>
      <w:r w:rsidR="007063EE">
        <w:rPr>
          <w:color w:val="000000" w:themeColor="text1"/>
        </w:rPr>
        <w:t xml:space="preserve"> H</w:t>
      </w:r>
      <w:r w:rsidR="00563AD4">
        <w:rPr>
          <w:color w:val="000000" w:themeColor="text1"/>
        </w:rPr>
        <w:t>.</w:t>
      </w:r>
      <w:r w:rsidR="004915AC">
        <w:rPr>
          <w:color w:val="000000" w:themeColor="text1"/>
        </w:rPr>
        <w:t xml:space="preserve"> </w:t>
      </w:r>
      <w:r w:rsidR="007063EE">
        <w:rPr>
          <w:color w:val="000000" w:themeColor="text1"/>
        </w:rPr>
        <w:t>J</w:t>
      </w:r>
      <w:r w:rsidR="00563AD4">
        <w:rPr>
          <w:color w:val="000000" w:themeColor="text1"/>
        </w:rPr>
        <w:t>.</w:t>
      </w:r>
      <w:r w:rsidR="004915AC">
        <w:rPr>
          <w:color w:val="000000" w:themeColor="text1"/>
        </w:rPr>
        <w:t xml:space="preserve"> </w:t>
      </w:r>
      <w:r w:rsidR="007063EE">
        <w:rPr>
          <w:color w:val="000000" w:themeColor="text1"/>
        </w:rPr>
        <w:t>L</w:t>
      </w:r>
      <w:r w:rsidR="00563AD4">
        <w:rPr>
          <w:color w:val="000000" w:themeColor="text1"/>
        </w:rPr>
        <w:t>.</w:t>
      </w:r>
      <w:r w:rsidR="007063EE">
        <w:rPr>
          <w:color w:val="000000" w:themeColor="text1"/>
        </w:rPr>
        <w:t>, Maher</w:t>
      </w:r>
      <w:r w:rsidR="00563AD4">
        <w:rPr>
          <w:color w:val="000000" w:themeColor="text1"/>
        </w:rPr>
        <w:t xml:space="preserve">, </w:t>
      </w:r>
      <w:r w:rsidR="007063EE">
        <w:rPr>
          <w:color w:val="000000" w:themeColor="text1"/>
        </w:rPr>
        <w:t>C</w:t>
      </w:r>
      <w:r w:rsidR="00563AD4">
        <w:rPr>
          <w:color w:val="000000" w:themeColor="text1"/>
        </w:rPr>
        <w:t>.</w:t>
      </w:r>
      <w:r w:rsidR="004915AC">
        <w:rPr>
          <w:color w:val="000000" w:themeColor="text1"/>
        </w:rPr>
        <w:t xml:space="preserve"> </w:t>
      </w:r>
      <w:r w:rsidR="007063EE">
        <w:rPr>
          <w:color w:val="000000" w:themeColor="text1"/>
        </w:rPr>
        <w:t>O</w:t>
      </w:r>
      <w:r w:rsidR="00563AD4">
        <w:rPr>
          <w:color w:val="000000" w:themeColor="text1"/>
        </w:rPr>
        <w:t>.</w:t>
      </w:r>
      <w:r w:rsidR="007063EE">
        <w:rPr>
          <w:color w:val="000000" w:themeColor="text1"/>
        </w:rPr>
        <w:t xml:space="preserve">, </w:t>
      </w:r>
      <w:proofErr w:type="spellStart"/>
      <w:r w:rsidR="00563AD4">
        <w:rPr>
          <w:color w:val="000000" w:themeColor="text1"/>
        </w:rPr>
        <w:t>Muraszko</w:t>
      </w:r>
      <w:proofErr w:type="spellEnd"/>
      <w:r w:rsidR="00563AD4">
        <w:rPr>
          <w:color w:val="000000" w:themeColor="text1"/>
        </w:rPr>
        <w:t>, K., Keep, R.</w:t>
      </w:r>
      <w:r w:rsidR="004915AC">
        <w:rPr>
          <w:color w:val="000000" w:themeColor="text1"/>
        </w:rPr>
        <w:t xml:space="preserve"> </w:t>
      </w:r>
      <w:r w:rsidR="00563AD4">
        <w:rPr>
          <w:color w:val="000000" w:themeColor="text1"/>
        </w:rPr>
        <w:t>F., Xi, G.</w:t>
      </w:r>
      <w:r w:rsidR="007063EE">
        <w:rPr>
          <w:color w:val="000000" w:themeColor="text1"/>
        </w:rPr>
        <w:t xml:space="preserve"> </w:t>
      </w:r>
      <w:r w:rsidR="007063EE" w:rsidRPr="007063EE">
        <w:rPr>
          <w:color w:val="000000" w:themeColor="text1"/>
        </w:rPr>
        <w:t>Mechanisms of hydrocephalus after neonatal and adult intraventricular hemorrhage</w:t>
      </w:r>
      <w:r w:rsidR="007063EE">
        <w:rPr>
          <w:color w:val="000000" w:themeColor="text1"/>
        </w:rPr>
        <w:t xml:space="preserve">. </w:t>
      </w:r>
      <w:r w:rsidR="007063EE" w:rsidRPr="00563AD4">
        <w:rPr>
          <w:i/>
          <w:iCs/>
          <w:color w:val="000000" w:themeColor="text1"/>
        </w:rPr>
        <w:t>Transl</w:t>
      </w:r>
      <w:r w:rsidR="004915AC">
        <w:rPr>
          <w:i/>
          <w:iCs/>
          <w:color w:val="000000" w:themeColor="text1"/>
        </w:rPr>
        <w:t>ational</w:t>
      </w:r>
      <w:r w:rsidR="007063EE" w:rsidRPr="00563AD4">
        <w:rPr>
          <w:i/>
          <w:iCs/>
          <w:color w:val="000000" w:themeColor="text1"/>
        </w:rPr>
        <w:t xml:space="preserve"> Stroke Res</w:t>
      </w:r>
      <w:r w:rsidR="004915AC">
        <w:rPr>
          <w:i/>
          <w:iCs/>
          <w:color w:val="000000" w:themeColor="text1"/>
        </w:rPr>
        <w:t>earch</w:t>
      </w:r>
      <w:r w:rsidR="007063EE">
        <w:rPr>
          <w:color w:val="000000" w:themeColor="text1"/>
        </w:rPr>
        <w:t xml:space="preserve">. </w:t>
      </w:r>
      <w:r w:rsidR="007063EE" w:rsidRPr="00563AD4">
        <w:rPr>
          <w:b/>
          <w:bCs/>
          <w:color w:val="000000" w:themeColor="text1"/>
        </w:rPr>
        <w:t>3</w:t>
      </w:r>
      <w:r w:rsidR="00563AD4">
        <w:rPr>
          <w:b/>
          <w:bCs/>
          <w:color w:val="000000" w:themeColor="text1"/>
        </w:rPr>
        <w:t xml:space="preserve"> </w:t>
      </w:r>
      <w:r w:rsidR="007063EE" w:rsidRPr="007063EE">
        <w:rPr>
          <w:color w:val="000000" w:themeColor="text1"/>
        </w:rPr>
        <w:t>(Suppl 1)</w:t>
      </w:r>
      <w:r w:rsidR="00563AD4">
        <w:rPr>
          <w:color w:val="000000" w:themeColor="text1"/>
        </w:rPr>
        <w:t xml:space="preserve">, </w:t>
      </w:r>
      <w:r w:rsidR="007063EE" w:rsidRPr="007063EE">
        <w:rPr>
          <w:color w:val="000000" w:themeColor="text1"/>
        </w:rPr>
        <w:t>25</w:t>
      </w:r>
      <w:r w:rsidR="004915AC">
        <w:rPr>
          <w:color w:val="000000" w:themeColor="text1"/>
        </w:rPr>
        <w:t>–</w:t>
      </w:r>
      <w:r w:rsidR="007063EE" w:rsidRPr="007063EE">
        <w:rPr>
          <w:color w:val="000000" w:themeColor="text1"/>
        </w:rPr>
        <w:t>38</w:t>
      </w:r>
      <w:r w:rsidR="00563AD4">
        <w:rPr>
          <w:color w:val="000000" w:themeColor="text1"/>
        </w:rPr>
        <w:t xml:space="preserve"> (2012). </w:t>
      </w:r>
    </w:p>
    <w:p w14:paraId="32188325" w14:textId="68C92779" w:rsidR="003D0764" w:rsidRDefault="009C0F56" w:rsidP="003D0764">
      <w:pPr>
        <w:rPr>
          <w:color w:val="000000" w:themeColor="text1"/>
        </w:rPr>
      </w:pPr>
      <w:r>
        <w:rPr>
          <w:color w:val="000000" w:themeColor="text1"/>
        </w:rPr>
        <w:lastRenderedPageBreak/>
        <w:t>3</w:t>
      </w:r>
      <w:r w:rsidR="003D0764">
        <w:rPr>
          <w:color w:val="000000" w:themeColor="text1"/>
        </w:rPr>
        <w:t xml:space="preserve">. </w:t>
      </w:r>
      <w:proofErr w:type="spellStart"/>
      <w:r w:rsidR="003D0764" w:rsidRPr="003D0764">
        <w:rPr>
          <w:color w:val="000000" w:themeColor="text1"/>
        </w:rPr>
        <w:t>Murao</w:t>
      </w:r>
      <w:proofErr w:type="spellEnd"/>
      <w:r w:rsidR="003D0764">
        <w:rPr>
          <w:color w:val="000000" w:themeColor="text1"/>
        </w:rPr>
        <w:t>,</w:t>
      </w:r>
      <w:r w:rsidR="003D0764" w:rsidRPr="003D0764">
        <w:rPr>
          <w:color w:val="000000" w:themeColor="text1"/>
        </w:rPr>
        <w:t xml:space="preserve"> K</w:t>
      </w:r>
      <w:r w:rsidR="003D0764">
        <w:rPr>
          <w:color w:val="000000" w:themeColor="text1"/>
        </w:rPr>
        <w:t>.</w:t>
      </w:r>
      <w:r w:rsidR="003D0764" w:rsidRPr="003D0764">
        <w:rPr>
          <w:color w:val="000000" w:themeColor="text1"/>
        </w:rPr>
        <w:t>, Rossi</w:t>
      </w:r>
      <w:r w:rsidR="003D0764">
        <w:rPr>
          <w:color w:val="000000" w:themeColor="text1"/>
        </w:rPr>
        <w:t>,</w:t>
      </w:r>
      <w:r w:rsidR="003D0764" w:rsidRPr="003D0764">
        <w:rPr>
          <w:color w:val="000000" w:themeColor="text1"/>
        </w:rPr>
        <w:t xml:space="preserve"> C</w:t>
      </w:r>
      <w:r w:rsidR="003D0764">
        <w:rPr>
          <w:color w:val="000000" w:themeColor="text1"/>
        </w:rPr>
        <w:t>.</w:t>
      </w:r>
      <w:r w:rsidR="003D0764" w:rsidRPr="003D0764">
        <w:rPr>
          <w:color w:val="000000" w:themeColor="text1"/>
        </w:rPr>
        <w:t xml:space="preserve">, </w:t>
      </w:r>
      <w:proofErr w:type="spellStart"/>
      <w:r w:rsidR="003D0764" w:rsidRPr="003D0764">
        <w:rPr>
          <w:color w:val="000000" w:themeColor="text1"/>
        </w:rPr>
        <w:t>Cordonnier</w:t>
      </w:r>
      <w:proofErr w:type="spellEnd"/>
      <w:r w:rsidR="003D0764">
        <w:rPr>
          <w:color w:val="000000" w:themeColor="text1"/>
        </w:rPr>
        <w:t>,</w:t>
      </w:r>
      <w:r w:rsidR="003D0764" w:rsidRPr="003D0764">
        <w:rPr>
          <w:color w:val="000000" w:themeColor="text1"/>
        </w:rPr>
        <w:t xml:space="preserve"> C. Intracerebral hemorrhage and cognitive decline. </w:t>
      </w:r>
      <w:r w:rsidR="004915AC" w:rsidRPr="00C84605">
        <w:rPr>
          <w:i/>
          <w:iCs/>
          <w:color w:val="000000" w:themeColor="text1"/>
        </w:rPr>
        <w:t xml:space="preserve">Revue </w:t>
      </w:r>
      <w:proofErr w:type="spellStart"/>
      <w:r w:rsidR="004915AC" w:rsidRPr="00C84605">
        <w:rPr>
          <w:i/>
          <w:iCs/>
          <w:color w:val="000000" w:themeColor="text1"/>
        </w:rPr>
        <w:t>Neurologique</w:t>
      </w:r>
      <w:proofErr w:type="spellEnd"/>
      <w:r w:rsidR="004915AC">
        <w:rPr>
          <w:i/>
          <w:iCs/>
          <w:color w:val="000000" w:themeColor="text1"/>
        </w:rPr>
        <w:t xml:space="preserve">. </w:t>
      </w:r>
      <w:r w:rsidR="003D0764" w:rsidRPr="003D0764">
        <w:rPr>
          <w:b/>
          <w:bCs/>
          <w:color w:val="000000" w:themeColor="text1"/>
        </w:rPr>
        <w:t>169,</w:t>
      </w:r>
      <w:r w:rsidR="003D0764">
        <w:rPr>
          <w:color w:val="000000" w:themeColor="text1"/>
        </w:rPr>
        <w:t xml:space="preserve"> </w:t>
      </w:r>
      <w:r w:rsidR="003D0764" w:rsidRPr="003D0764">
        <w:rPr>
          <w:color w:val="000000" w:themeColor="text1"/>
        </w:rPr>
        <w:t>772–778</w:t>
      </w:r>
      <w:r w:rsidR="003D0764">
        <w:rPr>
          <w:color w:val="000000" w:themeColor="text1"/>
        </w:rPr>
        <w:t xml:space="preserve"> (2013). </w:t>
      </w:r>
    </w:p>
    <w:p w14:paraId="67F2E4FD" w14:textId="73BBDFFD" w:rsidR="00FE6F52" w:rsidRPr="00FE6F52" w:rsidRDefault="009C0F56" w:rsidP="00FE6F52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FE6F52">
        <w:rPr>
          <w:color w:val="000000" w:themeColor="text1"/>
        </w:rPr>
        <w:t xml:space="preserve">. </w:t>
      </w:r>
      <w:r w:rsidR="00FE6F52" w:rsidRPr="00FE6F52">
        <w:rPr>
          <w:color w:val="000000" w:themeColor="text1"/>
        </w:rPr>
        <w:t>Al-</w:t>
      </w:r>
      <w:proofErr w:type="spellStart"/>
      <w:r w:rsidR="00FE6F52" w:rsidRPr="00FE6F52">
        <w:rPr>
          <w:color w:val="000000" w:themeColor="text1"/>
        </w:rPr>
        <w:t>Khindi</w:t>
      </w:r>
      <w:proofErr w:type="spellEnd"/>
      <w:r w:rsidR="00FE6F52" w:rsidRPr="00FE6F52">
        <w:rPr>
          <w:color w:val="000000" w:themeColor="text1"/>
        </w:rPr>
        <w:t>,</w:t>
      </w:r>
      <w:r w:rsidR="005924F6">
        <w:rPr>
          <w:color w:val="000000" w:themeColor="text1"/>
        </w:rPr>
        <w:t xml:space="preserve"> </w:t>
      </w:r>
      <w:r w:rsidR="00FE6F52" w:rsidRPr="00FE6F52">
        <w:rPr>
          <w:color w:val="000000" w:themeColor="text1"/>
        </w:rPr>
        <w:t>T., Macdonald, R.</w:t>
      </w:r>
      <w:r w:rsidR="004915AC">
        <w:rPr>
          <w:color w:val="000000" w:themeColor="text1"/>
        </w:rPr>
        <w:t xml:space="preserve"> </w:t>
      </w:r>
      <w:r w:rsidR="00FE6F52" w:rsidRPr="00FE6F52">
        <w:rPr>
          <w:color w:val="000000" w:themeColor="text1"/>
        </w:rPr>
        <w:t>L.</w:t>
      </w:r>
      <w:r w:rsidR="005924F6">
        <w:rPr>
          <w:color w:val="000000" w:themeColor="text1"/>
        </w:rPr>
        <w:t>,</w:t>
      </w:r>
      <w:r w:rsidR="00FE6F52" w:rsidRPr="00FE6F52">
        <w:rPr>
          <w:color w:val="000000" w:themeColor="text1"/>
        </w:rPr>
        <w:t xml:space="preserve"> Schweizer, T.A. Cognitive and functional outcome after aneurysmal</w:t>
      </w:r>
      <w:r w:rsidR="00FE6F52">
        <w:rPr>
          <w:color w:val="000000" w:themeColor="text1"/>
        </w:rPr>
        <w:t xml:space="preserve"> </w:t>
      </w:r>
      <w:r w:rsidR="00FE6F52" w:rsidRPr="00FE6F52">
        <w:rPr>
          <w:color w:val="000000" w:themeColor="text1"/>
        </w:rPr>
        <w:t xml:space="preserve">subarachnoid hemorrhage. </w:t>
      </w:r>
      <w:r w:rsidR="00FE6F52" w:rsidRPr="00FE6F52">
        <w:rPr>
          <w:i/>
          <w:iCs/>
          <w:color w:val="000000" w:themeColor="text1"/>
        </w:rPr>
        <w:t>Stroke.</w:t>
      </w:r>
      <w:r w:rsidR="00FE6F52" w:rsidRPr="00FE6F52">
        <w:rPr>
          <w:color w:val="000000" w:themeColor="text1"/>
        </w:rPr>
        <w:t xml:space="preserve"> </w:t>
      </w:r>
      <w:r w:rsidR="00FE6F52" w:rsidRPr="00FE6F52">
        <w:rPr>
          <w:b/>
          <w:bCs/>
          <w:color w:val="000000" w:themeColor="text1"/>
        </w:rPr>
        <w:t>41</w:t>
      </w:r>
      <w:r w:rsidR="00FE6F52" w:rsidRPr="00FE6F52">
        <w:rPr>
          <w:color w:val="000000" w:themeColor="text1"/>
        </w:rPr>
        <w:t>, e519</w:t>
      </w:r>
      <w:r w:rsidR="004915AC">
        <w:rPr>
          <w:color w:val="000000" w:themeColor="text1"/>
        </w:rPr>
        <w:t>–</w:t>
      </w:r>
      <w:r w:rsidR="00FE6F52" w:rsidRPr="00FE6F52">
        <w:rPr>
          <w:color w:val="000000" w:themeColor="text1"/>
        </w:rPr>
        <w:t>536</w:t>
      </w:r>
      <w:r w:rsidR="00FE6F52">
        <w:rPr>
          <w:color w:val="000000" w:themeColor="text1"/>
        </w:rPr>
        <w:t xml:space="preserve"> (2010). </w:t>
      </w:r>
    </w:p>
    <w:p w14:paraId="6C47AB01" w14:textId="7035B40C" w:rsidR="00FE6F52" w:rsidRPr="00FE6F52" w:rsidRDefault="009C0F56" w:rsidP="00FE6F52">
      <w:pPr>
        <w:rPr>
          <w:color w:val="000000" w:themeColor="text1"/>
        </w:rPr>
      </w:pPr>
      <w:r>
        <w:rPr>
          <w:color w:val="000000" w:themeColor="text1"/>
        </w:rPr>
        <w:t>5</w:t>
      </w:r>
      <w:r w:rsidR="00FE6F52">
        <w:rPr>
          <w:color w:val="000000" w:themeColor="text1"/>
        </w:rPr>
        <w:t>.</w:t>
      </w:r>
      <w:r w:rsidR="00FE6F52" w:rsidRPr="00FE6F52">
        <w:rPr>
          <w:color w:val="000000" w:themeColor="text1"/>
        </w:rPr>
        <w:t xml:space="preserve"> </w:t>
      </w:r>
      <w:proofErr w:type="spellStart"/>
      <w:r w:rsidR="00FE6F52" w:rsidRPr="00FE6F52">
        <w:rPr>
          <w:color w:val="000000" w:themeColor="text1"/>
        </w:rPr>
        <w:t>Kreiter</w:t>
      </w:r>
      <w:proofErr w:type="spellEnd"/>
      <w:r w:rsidR="00FE6F52" w:rsidRPr="00FE6F52">
        <w:rPr>
          <w:color w:val="000000" w:themeColor="text1"/>
        </w:rPr>
        <w:t>, K.</w:t>
      </w:r>
      <w:r w:rsidR="004915AC">
        <w:rPr>
          <w:color w:val="000000" w:themeColor="text1"/>
        </w:rPr>
        <w:t xml:space="preserve"> </w:t>
      </w:r>
      <w:r w:rsidR="00FE0D80">
        <w:rPr>
          <w:color w:val="000000" w:themeColor="text1"/>
        </w:rPr>
        <w:t>T.</w:t>
      </w:r>
      <w:r w:rsidR="004915AC">
        <w:rPr>
          <w:color w:val="000000" w:themeColor="text1"/>
        </w:rPr>
        <w:t xml:space="preserve"> </w:t>
      </w:r>
      <w:r w:rsidR="00FE0D80">
        <w:rPr>
          <w:color w:val="000000" w:themeColor="text1"/>
        </w:rPr>
        <w:t xml:space="preserve">et al. </w:t>
      </w:r>
      <w:r w:rsidR="00FE6F52" w:rsidRPr="00FE6F52">
        <w:rPr>
          <w:color w:val="000000" w:themeColor="text1"/>
        </w:rPr>
        <w:t xml:space="preserve">Predictors of cognitive dysfunction after subarachnoid hemorrhage. </w:t>
      </w:r>
      <w:r w:rsidR="00FE6F52" w:rsidRPr="00FE6F52">
        <w:rPr>
          <w:i/>
          <w:iCs/>
          <w:color w:val="000000" w:themeColor="text1"/>
        </w:rPr>
        <w:t>Stroke</w:t>
      </w:r>
      <w:r w:rsidR="00FE6F52">
        <w:rPr>
          <w:i/>
          <w:iCs/>
          <w:color w:val="000000" w:themeColor="text1"/>
        </w:rPr>
        <w:t>.</w:t>
      </w:r>
      <w:r w:rsidR="00FE6F52" w:rsidRPr="00FE6F52">
        <w:rPr>
          <w:i/>
          <w:iCs/>
          <w:color w:val="000000" w:themeColor="text1"/>
        </w:rPr>
        <w:t xml:space="preserve"> </w:t>
      </w:r>
      <w:r w:rsidR="00FE6F52" w:rsidRPr="00FE6F52">
        <w:rPr>
          <w:b/>
          <w:bCs/>
          <w:color w:val="000000" w:themeColor="text1"/>
        </w:rPr>
        <w:t>33,</w:t>
      </w:r>
      <w:r w:rsidR="00FE6F52" w:rsidRPr="00FE6F52">
        <w:rPr>
          <w:color w:val="000000" w:themeColor="text1"/>
        </w:rPr>
        <w:t xml:space="preserve"> 200</w:t>
      </w:r>
      <w:r w:rsidR="004915AC">
        <w:rPr>
          <w:color w:val="000000" w:themeColor="text1"/>
        </w:rPr>
        <w:t>–</w:t>
      </w:r>
      <w:r w:rsidR="00FE6F52" w:rsidRPr="00FE6F52">
        <w:rPr>
          <w:color w:val="000000" w:themeColor="text1"/>
        </w:rPr>
        <w:t>208</w:t>
      </w:r>
      <w:r w:rsidR="00FE6F52">
        <w:rPr>
          <w:color w:val="000000" w:themeColor="text1"/>
        </w:rPr>
        <w:t xml:space="preserve"> (2002). </w:t>
      </w:r>
    </w:p>
    <w:p w14:paraId="69A34DEB" w14:textId="75B9ECDE" w:rsidR="00FE6F52" w:rsidRDefault="009C0F56" w:rsidP="00FE6F52">
      <w:pPr>
        <w:rPr>
          <w:color w:val="000000" w:themeColor="text1"/>
        </w:rPr>
      </w:pPr>
      <w:r>
        <w:rPr>
          <w:color w:val="000000" w:themeColor="text1"/>
        </w:rPr>
        <w:t>6</w:t>
      </w:r>
      <w:r w:rsidR="00FE6F52">
        <w:rPr>
          <w:color w:val="000000" w:themeColor="text1"/>
        </w:rPr>
        <w:t>.</w:t>
      </w:r>
      <w:r w:rsidR="00FE6F52" w:rsidRPr="00FE6F52">
        <w:rPr>
          <w:color w:val="000000" w:themeColor="text1"/>
        </w:rPr>
        <w:t xml:space="preserve"> </w:t>
      </w:r>
      <w:proofErr w:type="spellStart"/>
      <w:r w:rsidR="00FE6F52" w:rsidRPr="00FE6F52">
        <w:rPr>
          <w:color w:val="000000" w:themeColor="text1"/>
        </w:rPr>
        <w:t>Zanaty</w:t>
      </w:r>
      <w:proofErr w:type="spellEnd"/>
      <w:r w:rsidR="00FE6F52" w:rsidRPr="00FE6F52">
        <w:rPr>
          <w:color w:val="000000" w:themeColor="text1"/>
        </w:rPr>
        <w:t>, M</w:t>
      </w:r>
      <w:r w:rsidR="002517CB">
        <w:rPr>
          <w:color w:val="000000" w:themeColor="text1"/>
        </w:rPr>
        <w:t>.</w:t>
      </w:r>
      <w:r w:rsidR="004915AC">
        <w:rPr>
          <w:color w:val="000000" w:themeColor="text1"/>
        </w:rPr>
        <w:t xml:space="preserve"> </w:t>
      </w:r>
      <w:r w:rsidR="002517CB">
        <w:rPr>
          <w:color w:val="000000" w:themeColor="text1"/>
        </w:rPr>
        <w:t>et al.</w:t>
      </w:r>
      <w:r w:rsidR="00FE6F52" w:rsidRPr="00FE6F52">
        <w:rPr>
          <w:color w:val="000000" w:themeColor="text1"/>
        </w:rPr>
        <w:t xml:space="preserve"> Intraventricular extension of an aneurysmal subarachnoid hemorrhage is an independent predictor of a worse functional outcome. </w:t>
      </w:r>
      <w:r w:rsidR="004915AC" w:rsidRPr="00C84605">
        <w:rPr>
          <w:i/>
          <w:iCs/>
          <w:color w:val="000000" w:themeColor="text1"/>
        </w:rPr>
        <w:t>Clinical Neurology and Neurosurgery</w:t>
      </w:r>
      <w:r w:rsidR="004915AC">
        <w:rPr>
          <w:i/>
          <w:iCs/>
          <w:color w:val="000000" w:themeColor="text1"/>
        </w:rPr>
        <w:t xml:space="preserve">. </w:t>
      </w:r>
      <w:r w:rsidR="00FE6F52" w:rsidRPr="00FE6F52">
        <w:rPr>
          <w:b/>
          <w:bCs/>
          <w:color w:val="000000" w:themeColor="text1"/>
        </w:rPr>
        <w:t>170</w:t>
      </w:r>
      <w:r w:rsidR="00FE6F52" w:rsidRPr="00FE6F52">
        <w:rPr>
          <w:color w:val="000000" w:themeColor="text1"/>
        </w:rPr>
        <w:t>, 67</w:t>
      </w:r>
      <w:r w:rsidR="004915AC">
        <w:rPr>
          <w:color w:val="000000" w:themeColor="text1"/>
        </w:rPr>
        <w:t>–</w:t>
      </w:r>
      <w:r w:rsidR="00FE6F52" w:rsidRPr="00FE6F52">
        <w:rPr>
          <w:color w:val="000000" w:themeColor="text1"/>
        </w:rPr>
        <w:t>72</w:t>
      </w:r>
      <w:r w:rsidR="00FE6F52">
        <w:rPr>
          <w:color w:val="000000" w:themeColor="text1"/>
        </w:rPr>
        <w:t xml:space="preserve"> (2018). </w:t>
      </w:r>
    </w:p>
    <w:p w14:paraId="194BB47E" w14:textId="1CAF9AF3" w:rsidR="00287E61" w:rsidRDefault="00287E61" w:rsidP="00FE6F52">
      <w:pPr>
        <w:rPr>
          <w:color w:val="000000" w:themeColor="text1"/>
        </w:rPr>
      </w:pPr>
      <w:r>
        <w:rPr>
          <w:color w:val="000000" w:themeColor="text1"/>
        </w:rPr>
        <w:t xml:space="preserve">7. </w:t>
      </w:r>
      <w:proofErr w:type="spellStart"/>
      <w:r w:rsidRPr="00287E61">
        <w:rPr>
          <w:color w:val="000000" w:themeColor="text1"/>
        </w:rPr>
        <w:t>Gabrielian</w:t>
      </w:r>
      <w:proofErr w:type="spellEnd"/>
      <w:r w:rsidRPr="00287E61">
        <w:rPr>
          <w:color w:val="000000" w:themeColor="text1"/>
        </w:rPr>
        <w:t xml:space="preserve">, L., Willshire, </w:t>
      </w:r>
      <w:r>
        <w:rPr>
          <w:color w:val="000000" w:themeColor="text1"/>
        </w:rPr>
        <w:t>L.</w:t>
      </w:r>
      <w:r w:rsidR="004915A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W., </w:t>
      </w:r>
      <w:r w:rsidRPr="00287E61">
        <w:rPr>
          <w:color w:val="000000" w:themeColor="text1"/>
        </w:rPr>
        <w:t xml:space="preserve">Helps, </w:t>
      </w:r>
      <w:r>
        <w:rPr>
          <w:color w:val="000000" w:themeColor="text1"/>
        </w:rPr>
        <w:t>S.</w:t>
      </w:r>
      <w:r w:rsidR="004915A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C., </w:t>
      </w:r>
      <w:r w:rsidRPr="00287E61">
        <w:rPr>
          <w:color w:val="000000" w:themeColor="text1"/>
        </w:rPr>
        <w:t xml:space="preserve">van den Heuvel, </w:t>
      </w:r>
      <w:r>
        <w:rPr>
          <w:color w:val="000000" w:themeColor="text1"/>
        </w:rPr>
        <w:t xml:space="preserve">C., </w:t>
      </w:r>
      <w:r w:rsidRPr="00287E61">
        <w:rPr>
          <w:color w:val="000000" w:themeColor="text1"/>
        </w:rPr>
        <w:t xml:space="preserve">Mathias, </w:t>
      </w:r>
      <w:r>
        <w:rPr>
          <w:color w:val="000000" w:themeColor="text1"/>
        </w:rPr>
        <w:t xml:space="preserve">J., </w:t>
      </w:r>
      <w:proofErr w:type="spellStart"/>
      <w:r w:rsidRPr="00287E61">
        <w:rPr>
          <w:color w:val="000000" w:themeColor="text1"/>
        </w:rPr>
        <w:t>Vink</w:t>
      </w:r>
      <w:proofErr w:type="spellEnd"/>
      <w:r>
        <w:rPr>
          <w:color w:val="000000" w:themeColor="text1"/>
        </w:rPr>
        <w:t>, R</w:t>
      </w:r>
      <w:r w:rsidRPr="00287E61">
        <w:rPr>
          <w:color w:val="000000" w:themeColor="text1"/>
        </w:rPr>
        <w:t xml:space="preserve">.  Intracranial pressure changes following traumatic brain injury in rats: lack of significant change in the absence of mass lesions or hypoxia. </w:t>
      </w:r>
      <w:r w:rsidRPr="0061300E">
        <w:rPr>
          <w:i/>
          <w:iCs/>
          <w:color w:val="000000" w:themeColor="text1"/>
        </w:rPr>
        <w:t xml:space="preserve">Journal of </w:t>
      </w:r>
      <w:r w:rsidR="004915AC">
        <w:rPr>
          <w:i/>
          <w:iCs/>
          <w:color w:val="000000" w:themeColor="text1"/>
        </w:rPr>
        <w:t>N</w:t>
      </w:r>
      <w:r w:rsidR="004915AC" w:rsidRPr="0061300E">
        <w:rPr>
          <w:i/>
          <w:iCs/>
          <w:color w:val="000000" w:themeColor="text1"/>
        </w:rPr>
        <w:t>eurotrauma</w:t>
      </w:r>
      <w:r>
        <w:rPr>
          <w:i/>
          <w:iCs/>
          <w:color w:val="000000" w:themeColor="text1"/>
        </w:rPr>
        <w:t>.</w:t>
      </w:r>
      <w:r w:rsidRPr="0061300E">
        <w:rPr>
          <w:i/>
          <w:iCs/>
          <w:color w:val="000000" w:themeColor="text1"/>
        </w:rPr>
        <w:t xml:space="preserve"> </w:t>
      </w:r>
      <w:r w:rsidRPr="00C84605">
        <w:rPr>
          <w:b/>
          <w:bCs/>
          <w:color w:val="000000" w:themeColor="text1"/>
        </w:rPr>
        <w:t>28</w:t>
      </w:r>
      <w:r>
        <w:rPr>
          <w:color w:val="000000" w:themeColor="text1"/>
        </w:rPr>
        <w:t xml:space="preserve">, </w:t>
      </w:r>
      <w:r w:rsidRPr="00287E61">
        <w:rPr>
          <w:color w:val="000000" w:themeColor="text1"/>
        </w:rPr>
        <w:t>2103</w:t>
      </w:r>
      <w:r w:rsidR="004915AC">
        <w:rPr>
          <w:color w:val="000000" w:themeColor="text1"/>
        </w:rPr>
        <w:t>–</w:t>
      </w:r>
      <w:r w:rsidRPr="00287E61">
        <w:rPr>
          <w:color w:val="000000" w:themeColor="text1"/>
        </w:rPr>
        <w:t>2111</w:t>
      </w:r>
      <w:r>
        <w:rPr>
          <w:color w:val="000000" w:themeColor="text1"/>
        </w:rPr>
        <w:t xml:space="preserve"> (2011)</w:t>
      </w:r>
      <w:r w:rsidRPr="00287E61">
        <w:rPr>
          <w:color w:val="000000" w:themeColor="text1"/>
        </w:rPr>
        <w:t>.</w:t>
      </w:r>
    </w:p>
    <w:p w14:paraId="3436D286" w14:textId="454D4329" w:rsidR="00287E61" w:rsidRDefault="00287E61" w:rsidP="00FE6F52">
      <w:pPr>
        <w:rPr>
          <w:color w:val="000000" w:themeColor="text1"/>
        </w:rPr>
      </w:pPr>
      <w:r>
        <w:rPr>
          <w:color w:val="000000" w:themeColor="text1"/>
        </w:rPr>
        <w:t>8.</w:t>
      </w:r>
      <w:r w:rsidRPr="00287E61">
        <w:t xml:space="preserve"> </w:t>
      </w:r>
      <w:r w:rsidRPr="00287E61">
        <w:rPr>
          <w:color w:val="000000" w:themeColor="text1"/>
        </w:rPr>
        <w:t xml:space="preserve">Kolar, M., </w:t>
      </w:r>
      <w:proofErr w:type="spellStart"/>
      <w:r w:rsidRPr="00287E61">
        <w:rPr>
          <w:color w:val="000000" w:themeColor="text1"/>
        </w:rPr>
        <w:t>Nohejlova</w:t>
      </w:r>
      <w:proofErr w:type="spellEnd"/>
      <w:r w:rsidRPr="00287E61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K., </w:t>
      </w:r>
      <w:r w:rsidRPr="00287E61">
        <w:rPr>
          <w:color w:val="000000" w:themeColor="text1"/>
        </w:rPr>
        <w:t xml:space="preserve">Duska, </w:t>
      </w:r>
      <w:r>
        <w:rPr>
          <w:color w:val="000000" w:themeColor="text1"/>
        </w:rPr>
        <w:t xml:space="preserve">F., </w:t>
      </w:r>
      <w:r w:rsidRPr="00287E61">
        <w:rPr>
          <w:color w:val="000000" w:themeColor="text1"/>
        </w:rPr>
        <w:t xml:space="preserve">Mares, </w:t>
      </w:r>
      <w:r>
        <w:rPr>
          <w:color w:val="000000" w:themeColor="text1"/>
        </w:rPr>
        <w:t>J,</w:t>
      </w:r>
      <w:r w:rsidRPr="00287E61">
        <w:rPr>
          <w:color w:val="000000" w:themeColor="text1"/>
        </w:rPr>
        <w:t xml:space="preserve"> </w:t>
      </w:r>
      <w:proofErr w:type="spellStart"/>
      <w:r w:rsidRPr="00287E61">
        <w:rPr>
          <w:color w:val="000000" w:themeColor="text1"/>
        </w:rPr>
        <w:t>Pachl</w:t>
      </w:r>
      <w:proofErr w:type="spellEnd"/>
      <w:r>
        <w:rPr>
          <w:color w:val="000000" w:themeColor="text1"/>
        </w:rPr>
        <w:t>, J</w:t>
      </w:r>
      <w:r w:rsidRPr="00287E61">
        <w:rPr>
          <w:color w:val="000000" w:themeColor="text1"/>
        </w:rPr>
        <w:t xml:space="preserve">. Changes of cortical perfusion in the early phase of subarachnoid bleeding in a rat model and the role of intracranial hypertension. </w:t>
      </w:r>
      <w:r w:rsidRPr="0061300E">
        <w:rPr>
          <w:i/>
          <w:iCs/>
          <w:color w:val="000000" w:themeColor="text1"/>
        </w:rPr>
        <w:t xml:space="preserve">Physiological </w:t>
      </w:r>
      <w:r w:rsidR="004915AC">
        <w:rPr>
          <w:i/>
          <w:iCs/>
          <w:color w:val="000000" w:themeColor="text1"/>
        </w:rPr>
        <w:t>R</w:t>
      </w:r>
      <w:r w:rsidR="004915AC" w:rsidRPr="0061300E">
        <w:rPr>
          <w:i/>
          <w:iCs/>
          <w:color w:val="000000" w:themeColor="text1"/>
        </w:rPr>
        <w:t>esearch</w:t>
      </w:r>
      <w:r>
        <w:rPr>
          <w:i/>
          <w:iCs/>
          <w:color w:val="000000" w:themeColor="text1"/>
        </w:rPr>
        <w:t>.</w:t>
      </w:r>
      <w:r w:rsidRPr="00287E61">
        <w:rPr>
          <w:color w:val="000000" w:themeColor="text1"/>
        </w:rPr>
        <w:t xml:space="preserve"> </w:t>
      </w:r>
      <w:r w:rsidRPr="00C84605">
        <w:rPr>
          <w:b/>
          <w:bCs/>
          <w:color w:val="000000" w:themeColor="text1"/>
        </w:rPr>
        <w:t>66</w:t>
      </w:r>
      <w:r>
        <w:rPr>
          <w:color w:val="000000" w:themeColor="text1"/>
        </w:rPr>
        <w:t xml:space="preserve">, </w:t>
      </w:r>
      <w:r w:rsidRPr="00287E61">
        <w:rPr>
          <w:color w:val="000000" w:themeColor="text1"/>
        </w:rPr>
        <w:t>S545</w:t>
      </w:r>
      <w:r w:rsidR="004915AC">
        <w:rPr>
          <w:color w:val="000000" w:themeColor="text1"/>
        </w:rPr>
        <w:t>–S</w:t>
      </w:r>
      <w:r w:rsidRPr="00287E61">
        <w:rPr>
          <w:color w:val="000000" w:themeColor="text1"/>
        </w:rPr>
        <w:t>551</w:t>
      </w:r>
      <w:r>
        <w:rPr>
          <w:color w:val="000000" w:themeColor="text1"/>
        </w:rPr>
        <w:t xml:space="preserve"> (2017)</w:t>
      </w:r>
      <w:r w:rsidRPr="00287E61">
        <w:rPr>
          <w:color w:val="000000" w:themeColor="text1"/>
        </w:rPr>
        <w:t>.</w:t>
      </w:r>
    </w:p>
    <w:p w14:paraId="13637FF4" w14:textId="38A6EC0E" w:rsidR="008F54AA" w:rsidRPr="008F54AA" w:rsidRDefault="00287E61" w:rsidP="008F54AA">
      <w:pPr>
        <w:rPr>
          <w:color w:val="000000" w:themeColor="text1"/>
        </w:rPr>
      </w:pPr>
      <w:r>
        <w:rPr>
          <w:color w:val="000000" w:themeColor="text1"/>
        </w:rPr>
        <w:t>9</w:t>
      </w:r>
      <w:r w:rsidR="008F54AA">
        <w:rPr>
          <w:color w:val="000000" w:themeColor="text1"/>
        </w:rPr>
        <w:t xml:space="preserve">. </w:t>
      </w:r>
      <w:proofErr w:type="spellStart"/>
      <w:r w:rsidR="008F54AA" w:rsidRPr="008F54AA">
        <w:rPr>
          <w:color w:val="000000" w:themeColor="text1"/>
        </w:rPr>
        <w:t>Ariesen</w:t>
      </w:r>
      <w:proofErr w:type="spellEnd"/>
      <w:r w:rsidR="008F54AA">
        <w:rPr>
          <w:color w:val="000000" w:themeColor="text1"/>
        </w:rPr>
        <w:t>,</w:t>
      </w:r>
      <w:r w:rsidR="008F54AA" w:rsidRPr="008F54AA">
        <w:rPr>
          <w:color w:val="000000" w:themeColor="text1"/>
        </w:rPr>
        <w:t xml:space="preserve"> M</w:t>
      </w:r>
      <w:r w:rsidR="008F54AA">
        <w:rPr>
          <w:color w:val="000000" w:themeColor="text1"/>
        </w:rPr>
        <w:t>.</w:t>
      </w:r>
      <w:r w:rsidR="004915AC">
        <w:rPr>
          <w:color w:val="000000" w:themeColor="text1"/>
        </w:rPr>
        <w:t xml:space="preserve"> </w:t>
      </w:r>
      <w:r w:rsidR="008F54AA" w:rsidRPr="008F54AA">
        <w:rPr>
          <w:color w:val="000000" w:themeColor="text1"/>
        </w:rPr>
        <w:t>J</w:t>
      </w:r>
      <w:r w:rsidR="008F54AA">
        <w:rPr>
          <w:color w:val="000000" w:themeColor="text1"/>
        </w:rPr>
        <w:t>.</w:t>
      </w:r>
      <w:r w:rsidR="008F54AA" w:rsidRPr="008F54AA">
        <w:rPr>
          <w:color w:val="000000" w:themeColor="text1"/>
        </w:rPr>
        <w:t>, Claus</w:t>
      </w:r>
      <w:r w:rsidR="008F54AA">
        <w:rPr>
          <w:color w:val="000000" w:themeColor="text1"/>
        </w:rPr>
        <w:t>,</w:t>
      </w:r>
      <w:r w:rsidR="008F54AA" w:rsidRPr="008F54AA">
        <w:rPr>
          <w:color w:val="000000" w:themeColor="text1"/>
        </w:rPr>
        <w:t xml:space="preserve"> S</w:t>
      </w:r>
      <w:r w:rsidR="008F54AA">
        <w:rPr>
          <w:color w:val="000000" w:themeColor="text1"/>
        </w:rPr>
        <w:t>.</w:t>
      </w:r>
      <w:r w:rsidR="004915AC">
        <w:rPr>
          <w:color w:val="000000" w:themeColor="text1"/>
        </w:rPr>
        <w:t xml:space="preserve"> </w:t>
      </w:r>
      <w:r w:rsidR="008F54AA" w:rsidRPr="008F54AA">
        <w:rPr>
          <w:color w:val="000000" w:themeColor="text1"/>
        </w:rPr>
        <w:t>P</w:t>
      </w:r>
      <w:r w:rsidR="008F54AA">
        <w:rPr>
          <w:color w:val="000000" w:themeColor="text1"/>
        </w:rPr>
        <w:t>.</w:t>
      </w:r>
      <w:r w:rsidR="008F54AA" w:rsidRPr="008F54AA">
        <w:rPr>
          <w:color w:val="000000" w:themeColor="text1"/>
        </w:rPr>
        <w:t xml:space="preserve">, </w:t>
      </w:r>
      <w:proofErr w:type="spellStart"/>
      <w:r w:rsidR="008F54AA" w:rsidRPr="008F54AA">
        <w:rPr>
          <w:color w:val="000000" w:themeColor="text1"/>
        </w:rPr>
        <w:t>Rinkel</w:t>
      </w:r>
      <w:proofErr w:type="spellEnd"/>
      <w:r w:rsidR="008F54AA">
        <w:rPr>
          <w:color w:val="000000" w:themeColor="text1"/>
        </w:rPr>
        <w:t>,</w:t>
      </w:r>
      <w:r w:rsidR="008F54AA" w:rsidRPr="008F54AA">
        <w:rPr>
          <w:color w:val="000000" w:themeColor="text1"/>
        </w:rPr>
        <w:t xml:space="preserve"> G</w:t>
      </w:r>
      <w:r w:rsidR="008F54AA">
        <w:rPr>
          <w:color w:val="000000" w:themeColor="text1"/>
        </w:rPr>
        <w:t>.</w:t>
      </w:r>
      <w:r w:rsidR="004915AC">
        <w:rPr>
          <w:color w:val="000000" w:themeColor="text1"/>
        </w:rPr>
        <w:t xml:space="preserve"> </w:t>
      </w:r>
      <w:r w:rsidR="008F54AA" w:rsidRPr="008F54AA">
        <w:rPr>
          <w:color w:val="000000" w:themeColor="text1"/>
        </w:rPr>
        <w:t>J</w:t>
      </w:r>
      <w:r w:rsidR="008F54AA">
        <w:rPr>
          <w:color w:val="000000" w:themeColor="text1"/>
        </w:rPr>
        <w:t>.</w:t>
      </w:r>
      <w:r w:rsidR="004915AC">
        <w:rPr>
          <w:color w:val="000000" w:themeColor="text1"/>
        </w:rPr>
        <w:t xml:space="preserve"> </w:t>
      </w:r>
      <w:r w:rsidR="008F54AA" w:rsidRPr="008F54AA">
        <w:rPr>
          <w:color w:val="000000" w:themeColor="text1"/>
        </w:rPr>
        <w:t>E</w:t>
      </w:r>
      <w:r w:rsidR="008F54AA">
        <w:rPr>
          <w:color w:val="000000" w:themeColor="text1"/>
        </w:rPr>
        <w:t>.</w:t>
      </w:r>
      <w:r w:rsidR="008F54AA" w:rsidRPr="008F54AA">
        <w:rPr>
          <w:color w:val="000000" w:themeColor="text1"/>
        </w:rPr>
        <w:t xml:space="preserve">, </w:t>
      </w:r>
      <w:proofErr w:type="spellStart"/>
      <w:r w:rsidR="001B2833">
        <w:rPr>
          <w:color w:val="000000" w:themeColor="text1"/>
        </w:rPr>
        <w:t>Algra</w:t>
      </w:r>
      <w:proofErr w:type="spellEnd"/>
      <w:r w:rsidR="001B2833">
        <w:rPr>
          <w:color w:val="000000" w:themeColor="text1"/>
        </w:rPr>
        <w:t>, A.</w:t>
      </w:r>
      <w:r w:rsidR="008F54AA" w:rsidRPr="008F54AA">
        <w:rPr>
          <w:color w:val="000000" w:themeColor="text1"/>
        </w:rPr>
        <w:t xml:space="preserve"> Risk factors for intracerebral hemorrhage in the general population. A systematic review. </w:t>
      </w:r>
      <w:r w:rsidR="008F54AA" w:rsidRPr="008F54AA">
        <w:rPr>
          <w:i/>
          <w:iCs/>
          <w:color w:val="000000" w:themeColor="text1"/>
        </w:rPr>
        <w:t>Stroke</w:t>
      </w:r>
      <w:r w:rsidR="008F54AA">
        <w:rPr>
          <w:color w:val="000000" w:themeColor="text1"/>
        </w:rPr>
        <w:t xml:space="preserve">. </w:t>
      </w:r>
      <w:r w:rsidR="008F54AA" w:rsidRPr="008F54AA">
        <w:rPr>
          <w:b/>
          <w:bCs/>
          <w:color w:val="000000" w:themeColor="text1"/>
        </w:rPr>
        <w:t>34,</w:t>
      </w:r>
      <w:r w:rsidR="008F54AA" w:rsidRPr="008F54AA">
        <w:rPr>
          <w:color w:val="000000" w:themeColor="text1"/>
        </w:rPr>
        <w:t xml:space="preserve"> 2060–206</w:t>
      </w:r>
      <w:r w:rsidR="008F54AA">
        <w:rPr>
          <w:color w:val="000000" w:themeColor="text1"/>
        </w:rPr>
        <w:t xml:space="preserve">6 (2003). </w:t>
      </w:r>
    </w:p>
    <w:p w14:paraId="49634B14" w14:textId="654ED230" w:rsidR="008F54AA" w:rsidRDefault="00287E61" w:rsidP="008F54AA">
      <w:pPr>
        <w:rPr>
          <w:color w:val="000000" w:themeColor="text1"/>
        </w:rPr>
      </w:pPr>
      <w:r>
        <w:rPr>
          <w:color w:val="000000" w:themeColor="text1"/>
        </w:rPr>
        <w:t>10</w:t>
      </w:r>
      <w:r w:rsidR="008F54AA" w:rsidRPr="008F54AA">
        <w:rPr>
          <w:color w:val="000000" w:themeColor="text1"/>
        </w:rPr>
        <w:t>. MacLellan</w:t>
      </w:r>
      <w:r w:rsidR="008F54AA">
        <w:rPr>
          <w:color w:val="000000" w:themeColor="text1"/>
        </w:rPr>
        <w:t>,</w:t>
      </w:r>
      <w:r w:rsidR="008F54AA" w:rsidRPr="008F54AA">
        <w:rPr>
          <w:color w:val="000000" w:themeColor="text1"/>
        </w:rPr>
        <w:t xml:space="preserve"> C</w:t>
      </w:r>
      <w:r w:rsidR="008F54AA">
        <w:rPr>
          <w:color w:val="000000" w:themeColor="text1"/>
        </w:rPr>
        <w:t>.</w:t>
      </w:r>
      <w:r w:rsidR="004915AC">
        <w:rPr>
          <w:color w:val="000000" w:themeColor="text1"/>
        </w:rPr>
        <w:t xml:space="preserve"> </w:t>
      </w:r>
      <w:r w:rsidR="008F54AA" w:rsidRPr="008F54AA">
        <w:rPr>
          <w:color w:val="000000" w:themeColor="text1"/>
        </w:rPr>
        <w:t>L</w:t>
      </w:r>
      <w:r w:rsidR="008F54AA">
        <w:rPr>
          <w:color w:val="000000" w:themeColor="text1"/>
        </w:rPr>
        <w:t>.</w:t>
      </w:r>
      <w:r w:rsidR="008F54AA" w:rsidRPr="008F54AA">
        <w:rPr>
          <w:color w:val="000000" w:themeColor="text1"/>
        </w:rPr>
        <w:t>, Paquette</w:t>
      </w:r>
      <w:r w:rsidR="008F54AA">
        <w:rPr>
          <w:color w:val="000000" w:themeColor="text1"/>
        </w:rPr>
        <w:t>,</w:t>
      </w:r>
      <w:r w:rsidR="008F54AA" w:rsidRPr="008F54AA">
        <w:rPr>
          <w:color w:val="000000" w:themeColor="text1"/>
        </w:rPr>
        <w:t xml:space="preserve"> R</w:t>
      </w:r>
      <w:r w:rsidR="008F54AA">
        <w:rPr>
          <w:color w:val="000000" w:themeColor="text1"/>
        </w:rPr>
        <w:t>.</w:t>
      </w:r>
      <w:r w:rsidR="008F54AA" w:rsidRPr="008F54AA">
        <w:rPr>
          <w:color w:val="000000" w:themeColor="text1"/>
        </w:rPr>
        <w:t xml:space="preserve">, </w:t>
      </w:r>
      <w:proofErr w:type="spellStart"/>
      <w:r w:rsidR="008F54AA" w:rsidRPr="008F54AA">
        <w:rPr>
          <w:color w:val="000000" w:themeColor="text1"/>
        </w:rPr>
        <w:t>Colbourne</w:t>
      </w:r>
      <w:proofErr w:type="spellEnd"/>
      <w:r w:rsidR="008F54AA">
        <w:rPr>
          <w:color w:val="000000" w:themeColor="text1"/>
        </w:rPr>
        <w:t>,</w:t>
      </w:r>
      <w:r w:rsidR="008F54AA" w:rsidRPr="008F54AA">
        <w:rPr>
          <w:color w:val="000000" w:themeColor="text1"/>
        </w:rPr>
        <w:t xml:space="preserve"> F. A critical appraisal of experimental intracerebral hemorrhage research. </w:t>
      </w:r>
      <w:r w:rsidR="004915AC" w:rsidRPr="00C84605">
        <w:rPr>
          <w:i/>
          <w:iCs/>
          <w:color w:val="000000" w:themeColor="text1"/>
        </w:rPr>
        <w:t>Journal of Cerebral Blood Flow &amp; Metabolism</w:t>
      </w:r>
      <w:r w:rsidR="004915AC">
        <w:rPr>
          <w:i/>
          <w:iCs/>
          <w:color w:val="000000" w:themeColor="text1"/>
        </w:rPr>
        <w:t>.</w:t>
      </w:r>
      <w:r w:rsidR="004915AC" w:rsidRPr="00C84605" w:rsidDel="004915AC">
        <w:rPr>
          <w:i/>
          <w:iCs/>
          <w:color w:val="000000" w:themeColor="text1"/>
        </w:rPr>
        <w:t xml:space="preserve"> </w:t>
      </w:r>
      <w:r w:rsidR="008F54AA" w:rsidRPr="008F54AA">
        <w:rPr>
          <w:b/>
          <w:bCs/>
          <w:color w:val="000000" w:themeColor="text1"/>
        </w:rPr>
        <w:t>32</w:t>
      </w:r>
      <w:r w:rsidR="008F54AA">
        <w:rPr>
          <w:color w:val="000000" w:themeColor="text1"/>
        </w:rPr>
        <w:t>,</w:t>
      </w:r>
      <w:r w:rsidR="008F54AA" w:rsidRPr="008F54AA">
        <w:rPr>
          <w:color w:val="000000" w:themeColor="text1"/>
        </w:rPr>
        <w:t xml:space="preserve"> 612–627</w:t>
      </w:r>
      <w:r w:rsidR="008F54AA">
        <w:rPr>
          <w:color w:val="000000" w:themeColor="text1"/>
        </w:rPr>
        <w:t xml:space="preserve"> (2012). </w:t>
      </w:r>
    </w:p>
    <w:p w14:paraId="37B399F6" w14:textId="43B4AA2F" w:rsidR="00F91868" w:rsidRDefault="00287E61" w:rsidP="008F54AA">
      <w:pPr>
        <w:rPr>
          <w:color w:val="000000" w:themeColor="text1"/>
        </w:rPr>
      </w:pPr>
      <w:r>
        <w:rPr>
          <w:color w:val="000000" w:themeColor="text1"/>
        </w:rPr>
        <w:t>11</w:t>
      </w:r>
      <w:r w:rsidR="00F91868">
        <w:rPr>
          <w:color w:val="000000" w:themeColor="text1"/>
        </w:rPr>
        <w:t xml:space="preserve">. </w:t>
      </w:r>
      <w:r w:rsidR="00875466" w:rsidRPr="00875466">
        <w:rPr>
          <w:color w:val="000000" w:themeColor="text1"/>
        </w:rPr>
        <w:t>Hartman</w:t>
      </w:r>
      <w:r w:rsidR="00875466">
        <w:rPr>
          <w:color w:val="000000" w:themeColor="text1"/>
        </w:rPr>
        <w:t>, R.</w:t>
      </w:r>
      <w:r w:rsidR="00875466" w:rsidRPr="00875466">
        <w:rPr>
          <w:color w:val="000000" w:themeColor="text1"/>
        </w:rPr>
        <w:t xml:space="preserve">, </w:t>
      </w:r>
      <w:proofErr w:type="spellStart"/>
      <w:r w:rsidR="00875466" w:rsidRPr="00875466">
        <w:rPr>
          <w:color w:val="000000" w:themeColor="text1"/>
        </w:rPr>
        <w:t>Lekic</w:t>
      </w:r>
      <w:proofErr w:type="spellEnd"/>
      <w:r w:rsidR="00875466">
        <w:rPr>
          <w:color w:val="000000" w:themeColor="text1"/>
        </w:rPr>
        <w:t>, T.</w:t>
      </w:r>
      <w:r w:rsidR="00875466" w:rsidRPr="00875466">
        <w:rPr>
          <w:color w:val="000000" w:themeColor="text1"/>
        </w:rPr>
        <w:t>, Rojas</w:t>
      </w:r>
      <w:r w:rsidR="00875466">
        <w:rPr>
          <w:color w:val="000000" w:themeColor="text1"/>
        </w:rPr>
        <w:t>, H.</w:t>
      </w:r>
      <w:r w:rsidR="00875466" w:rsidRPr="00875466">
        <w:rPr>
          <w:color w:val="000000" w:themeColor="text1"/>
        </w:rPr>
        <w:t>, Tang</w:t>
      </w:r>
      <w:r w:rsidR="00875466">
        <w:rPr>
          <w:color w:val="000000" w:themeColor="text1"/>
        </w:rPr>
        <w:t>, J.</w:t>
      </w:r>
      <w:r w:rsidR="00875466" w:rsidRPr="00875466">
        <w:rPr>
          <w:color w:val="000000" w:themeColor="text1"/>
        </w:rPr>
        <w:t>, Zhang</w:t>
      </w:r>
      <w:r w:rsidR="00875466">
        <w:rPr>
          <w:color w:val="000000" w:themeColor="text1"/>
        </w:rPr>
        <w:t>. J.</w:t>
      </w:r>
      <w:r w:rsidR="004915AC">
        <w:rPr>
          <w:color w:val="000000" w:themeColor="text1"/>
        </w:rPr>
        <w:t xml:space="preserve"> </w:t>
      </w:r>
      <w:r w:rsidR="00875466">
        <w:rPr>
          <w:color w:val="000000" w:themeColor="text1"/>
        </w:rPr>
        <w:t>H.</w:t>
      </w:r>
      <w:r w:rsidR="00875466" w:rsidRPr="00875466">
        <w:rPr>
          <w:color w:val="000000" w:themeColor="text1"/>
        </w:rPr>
        <w:t xml:space="preserve"> Assessing functional outcomes following intracerebral hemorrhage in rats</w:t>
      </w:r>
      <w:r w:rsidR="00875466">
        <w:rPr>
          <w:color w:val="000000" w:themeColor="text1"/>
        </w:rPr>
        <w:t>.</w:t>
      </w:r>
      <w:r w:rsidR="00875466" w:rsidRPr="00875466">
        <w:rPr>
          <w:color w:val="000000" w:themeColor="text1"/>
        </w:rPr>
        <w:t xml:space="preserve"> </w:t>
      </w:r>
      <w:r w:rsidR="00875466" w:rsidRPr="0061300E">
        <w:rPr>
          <w:i/>
          <w:iCs/>
          <w:color w:val="000000" w:themeColor="text1"/>
        </w:rPr>
        <w:t>Brain Res</w:t>
      </w:r>
      <w:r w:rsidR="004915AC">
        <w:rPr>
          <w:i/>
          <w:iCs/>
          <w:color w:val="000000" w:themeColor="text1"/>
        </w:rPr>
        <w:t>earch</w:t>
      </w:r>
      <w:r w:rsidR="00875466" w:rsidRPr="0061300E">
        <w:rPr>
          <w:i/>
          <w:iCs/>
          <w:color w:val="000000" w:themeColor="text1"/>
        </w:rPr>
        <w:t>.</w:t>
      </w:r>
      <w:r w:rsidR="00875466" w:rsidRPr="00875466">
        <w:rPr>
          <w:color w:val="000000" w:themeColor="text1"/>
        </w:rPr>
        <w:t xml:space="preserve"> </w:t>
      </w:r>
      <w:r w:rsidR="00875466" w:rsidRPr="00C84605">
        <w:rPr>
          <w:b/>
          <w:bCs/>
          <w:color w:val="000000" w:themeColor="text1"/>
        </w:rPr>
        <w:t>1280</w:t>
      </w:r>
      <w:r w:rsidR="00875466">
        <w:rPr>
          <w:color w:val="000000" w:themeColor="text1"/>
        </w:rPr>
        <w:t xml:space="preserve">, </w:t>
      </w:r>
      <w:r w:rsidR="00875466" w:rsidRPr="00875466">
        <w:rPr>
          <w:color w:val="000000" w:themeColor="text1"/>
        </w:rPr>
        <w:t>148–157</w:t>
      </w:r>
      <w:r w:rsidR="00875466">
        <w:rPr>
          <w:color w:val="000000" w:themeColor="text1"/>
        </w:rPr>
        <w:t xml:space="preserve"> (2009)</w:t>
      </w:r>
      <w:r w:rsidR="00875466" w:rsidRPr="00875466">
        <w:rPr>
          <w:color w:val="000000" w:themeColor="text1"/>
        </w:rPr>
        <w:t>.</w:t>
      </w:r>
    </w:p>
    <w:p w14:paraId="7BBA65B6" w14:textId="22EB7E92" w:rsidR="00856238" w:rsidRPr="00856238" w:rsidRDefault="00856238" w:rsidP="00856238">
      <w:pPr>
        <w:rPr>
          <w:color w:val="000000" w:themeColor="text1"/>
        </w:rPr>
      </w:pPr>
      <w:bookmarkStart w:id="0" w:name="2et92p0" w:colFirst="0" w:colLast="0"/>
      <w:bookmarkStart w:id="1" w:name="tyjcwt" w:colFirst="0" w:colLast="0"/>
      <w:bookmarkStart w:id="2" w:name="3dy6vkm" w:colFirst="0" w:colLast="0"/>
      <w:bookmarkStart w:id="3" w:name="1t3h5sf" w:colFirst="0" w:colLast="0"/>
      <w:bookmarkStart w:id="4" w:name="4d34og8" w:colFirst="0" w:colLast="0"/>
      <w:bookmarkStart w:id="5" w:name="2s8eyo1" w:colFirst="0" w:colLast="0"/>
      <w:bookmarkEnd w:id="0"/>
      <w:bookmarkEnd w:id="1"/>
      <w:bookmarkEnd w:id="2"/>
      <w:bookmarkEnd w:id="3"/>
      <w:bookmarkEnd w:id="4"/>
      <w:bookmarkEnd w:id="5"/>
    </w:p>
    <w:sectPr w:rsidR="00856238" w:rsidRPr="00856238" w:rsidSect="0061300E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04B78" w14:textId="77777777" w:rsidR="001E1DC9" w:rsidRDefault="001E1DC9">
      <w:r>
        <w:separator/>
      </w:r>
    </w:p>
  </w:endnote>
  <w:endnote w:type="continuationSeparator" w:id="0">
    <w:p w14:paraId="6A2E0182" w14:textId="77777777" w:rsidR="001E1DC9" w:rsidRDefault="001E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FD524" w14:textId="77777777" w:rsidR="001E1DC9" w:rsidRDefault="001E1DC9">
      <w:r>
        <w:separator/>
      </w:r>
    </w:p>
  </w:footnote>
  <w:footnote w:type="continuationSeparator" w:id="0">
    <w:p w14:paraId="79837B2C" w14:textId="77777777" w:rsidR="001E1DC9" w:rsidRDefault="001E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6" w:name="_26in1rg" w:colFirst="0" w:colLast="0"/>
    <w:bookmarkEnd w:id="6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4280AC05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EC4"/>
    <w:multiLevelType w:val="multilevel"/>
    <w:tmpl w:val="DDAC97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074D83"/>
    <w:multiLevelType w:val="multilevel"/>
    <w:tmpl w:val="BF7C81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7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C11D98"/>
    <w:multiLevelType w:val="multilevel"/>
    <w:tmpl w:val="0EF41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331248"/>
    <w:multiLevelType w:val="multilevel"/>
    <w:tmpl w:val="12AEF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6610A0"/>
    <w:multiLevelType w:val="multilevel"/>
    <w:tmpl w:val="F400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CFF0FD4"/>
    <w:multiLevelType w:val="hybridMultilevel"/>
    <w:tmpl w:val="A684814A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"/>
  </w:num>
  <w:num w:numId="5">
    <w:abstractNumId w:val="12"/>
  </w:num>
  <w:num w:numId="6">
    <w:abstractNumId w:val="15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3"/>
  </w:num>
  <w:num w:numId="13">
    <w:abstractNumId w:val="14"/>
  </w:num>
  <w:num w:numId="14">
    <w:abstractNumId w:val="17"/>
  </w:num>
  <w:num w:numId="15">
    <w:abstractNumId w:val="10"/>
  </w:num>
  <w:num w:numId="16">
    <w:abstractNumId w:val="13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0NbE0NDYzMDa2NDBT0lEKTi0uzszPAymwrAUAx4tXlCwAAAA="/>
  </w:docVars>
  <w:rsids>
    <w:rsidRoot w:val="006E4797"/>
    <w:rsid w:val="000043EF"/>
    <w:rsid w:val="00050A74"/>
    <w:rsid w:val="0005604E"/>
    <w:rsid w:val="000706FD"/>
    <w:rsid w:val="00082EDA"/>
    <w:rsid w:val="0008610B"/>
    <w:rsid w:val="00092B63"/>
    <w:rsid w:val="000C7678"/>
    <w:rsid w:val="000D2A3A"/>
    <w:rsid w:val="000D552B"/>
    <w:rsid w:val="000D67B1"/>
    <w:rsid w:val="000E610E"/>
    <w:rsid w:val="00102340"/>
    <w:rsid w:val="00113B71"/>
    <w:rsid w:val="0011790E"/>
    <w:rsid w:val="0012151F"/>
    <w:rsid w:val="001228CE"/>
    <w:rsid w:val="00124E72"/>
    <w:rsid w:val="00135E65"/>
    <w:rsid w:val="00146CF3"/>
    <w:rsid w:val="00173BFD"/>
    <w:rsid w:val="00187E49"/>
    <w:rsid w:val="00191A80"/>
    <w:rsid w:val="00197515"/>
    <w:rsid w:val="001A6803"/>
    <w:rsid w:val="001B2833"/>
    <w:rsid w:val="001B7705"/>
    <w:rsid w:val="001C0B7C"/>
    <w:rsid w:val="001C514E"/>
    <w:rsid w:val="001D65EB"/>
    <w:rsid w:val="001E1DC9"/>
    <w:rsid w:val="001E5EE9"/>
    <w:rsid w:val="001F70FB"/>
    <w:rsid w:val="00202453"/>
    <w:rsid w:val="00213563"/>
    <w:rsid w:val="00214805"/>
    <w:rsid w:val="0022147F"/>
    <w:rsid w:val="0022450C"/>
    <w:rsid w:val="0022536C"/>
    <w:rsid w:val="002425D1"/>
    <w:rsid w:val="00244979"/>
    <w:rsid w:val="002517CB"/>
    <w:rsid w:val="00254DC5"/>
    <w:rsid w:val="00256086"/>
    <w:rsid w:val="00272EC3"/>
    <w:rsid w:val="002754F4"/>
    <w:rsid w:val="00287E61"/>
    <w:rsid w:val="00292716"/>
    <w:rsid w:val="00293211"/>
    <w:rsid w:val="00295DF1"/>
    <w:rsid w:val="00297183"/>
    <w:rsid w:val="002A6CA4"/>
    <w:rsid w:val="002B4838"/>
    <w:rsid w:val="002C2661"/>
    <w:rsid w:val="002C2CD4"/>
    <w:rsid w:val="002C3FFA"/>
    <w:rsid w:val="002D1550"/>
    <w:rsid w:val="002D31E3"/>
    <w:rsid w:val="002D3344"/>
    <w:rsid w:val="002E620F"/>
    <w:rsid w:val="002E696E"/>
    <w:rsid w:val="002F3FDA"/>
    <w:rsid w:val="00305189"/>
    <w:rsid w:val="003239EA"/>
    <w:rsid w:val="003261F0"/>
    <w:rsid w:val="00335F6F"/>
    <w:rsid w:val="00351087"/>
    <w:rsid w:val="00353865"/>
    <w:rsid w:val="00393258"/>
    <w:rsid w:val="003935BE"/>
    <w:rsid w:val="003B3C4C"/>
    <w:rsid w:val="003B63CC"/>
    <w:rsid w:val="003B6479"/>
    <w:rsid w:val="003C1B93"/>
    <w:rsid w:val="003D0764"/>
    <w:rsid w:val="003D1585"/>
    <w:rsid w:val="003D4739"/>
    <w:rsid w:val="003F6233"/>
    <w:rsid w:val="00410B60"/>
    <w:rsid w:val="0041730D"/>
    <w:rsid w:val="00427EE1"/>
    <w:rsid w:val="00431FD1"/>
    <w:rsid w:val="004340A2"/>
    <w:rsid w:val="00452334"/>
    <w:rsid w:val="00474C8F"/>
    <w:rsid w:val="004764DA"/>
    <w:rsid w:val="00486A32"/>
    <w:rsid w:val="004915AC"/>
    <w:rsid w:val="004B0CC1"/>
    <w:rsid w:val="004B29C0"/>
    <w:rsid w:val="004C0AE0"/>
    <w:rsid w:val="004C4D4A"/>
    <w:rsid w:val="004D19C2"/>
    <w:rsid w:val="004D3456"/>
    <w:rsid w:val="004D4491"/>
    <w:rsid w:val="004E4F84"/>
    <w:rsid w:val="004E59FF"/>
    <w:rsid w:val="004E71F7"/>
    <w:rsid w:val="004F0A60"/>
    <w:rsid w:val="004F4648"/>
    <w:rsid w:val="00500FD3"/>
    <w:rsid w:val="0050631C"/>
    <w:rsid w:val="00516C2D"/>
    <w:rsid w:val="00517FCB"/>
    <w:rsid w:val="005251AD"/>
    <w:rsid w:val="005358C0"/>
    <w:rsid w:val="00551D82"/>
    <w:rsid w:val="00563AD4"/>
    <w:rsid w:val="00575E6E"/>
    <w:rsid w:val="005768DF"/>
    <w:rsid w:val="00582744"/>
    <w:rsid w:val="00582913"/>
    <w:rsid w:val="00583D1D"/>
    <w:rsid w:val="0058629B"/>
    <w:rsid w:val="005924F6"/>
    <w:rsid w:val="00592892"/>
    <w:rsid w:val="005B220F"/>
    <w:rsid w:val="005B44FF"/>
    <w:rsid w:val="005B724C"/>
    <w:rsid w:val="005C0919"/>
    <w:rsid w:val="005D2ED1"/>
    <w:rsid w:val="005E1686"/>
    <w:rsid w:val="005F03F1"/>
    <w:rsid w:val="005F1DFA"/>
    <w:rsid w:val="0061300E"/>
    <w:rsid w:val="0061368D"/>
    <w:rsid w:val="00620416"/>
    <w:rsid w:val="006205DD"/>
    <w:rsid w:val="00621006"/>
    <w:rsid w:val="006210DC"/>
    <w:rsid w:val="00622578"/>
    <w:rsid w:val="00623577"/>
    <w:rsid w:val="006251C2"/>
    <w:rsid w:val="0062634D"/>
    <w:rsid w:val="0063272B"/>
    <w:rsid w:val="00635EA3"/>
    <w:rsid w:val="00636AC0"/>
    <w:rsid w:val="00637F24"/>
    <w:rsid w:val="00642B1A"/>
    <w:rsid w:val="00642C68"/>
    <w:rsid w:val="006612B9"/>
    <w:rsid w:val="00685901"/>
    <w:rsid w:val="00687F08"/>
    <w:rsid w:val="00692C43"/>
    <w:rsid w:val="006A51B4"/>
    <w:rsid w:val="006A5F34"/>
    <w:rsid w:val="006D2AB4"/>
    <w:rsid w:val="006D7378"/>
    <w:rsid w:val="006E4797"/>
    <w:rsid w:val="006E76E4"/>
    <w:rsid w:val="00702FF5"/>
    <w:rsid w:val="00704443"/>
    <w:rsid w:val="0070444F"/>
    <w:rsid w:val="007063EE"/>
    <w:rsid w:val="007309B1"/>
    <w:rsid w:val="00742EAB"/>
    <w:rsid w:val="007431C2"/>
    <w:rsid w:val="00757A91"/>
    <w:rsid w:val="00772B8C"/>
    <w:rsid w:val="00782E4D"/>
    <w:rsid w:val="007921E3"/>
    <w:rsid w:val="00792984"/>
    <w:rsid w:val="007A2EED"/>
    <w:rsid w:val="007A3B8F"/>
    <w:rsid w:val="007A4CEB"/>
    <w:rsid w:val="007A5553"/>
    <w:rsid w:val="007C1A3A"/>
    <w:rsid w:val="007C3A91"/>
    <w:rsid w:val="007C648C"/>
    <w:rsid w:val="007E114F"/>
    <w:rsid w:val="007E1DEB"/>
    <w:rsid w:val="00806A15"/>
    <w:rsid w:val="00820074"/>
    <w:rsid w:val="0082109C"/>
    <w:rsid w:val="008243D3"/>
    <w:rsid w:val="0084111D"/>
    <w:rsid w:val="0084379B"/>
    <w:rsid w:val="008508D1"/>
    <w:rsid w:val="00853323"/>
    <w:rsid w:val="008545D6"/>
    <w:rsid w:val="00856238"/>
    <w:rsid w:val="00860E32"/>
    <w:rsid w:val="008737B5"/>
    <w:rsid w:val="00875466"/>
    <w:rsid w:val="00876D99"/>
    <w:rsid w:val="00877BFC"/>
    <w:rsid w:val="00883A63"/>
    <w:rsid w:val="008907E3"/>
    <w:rsid w:val="008B1199"/>
    <w:rsid w:val="008B392A"/>
    <w:rsid w:val="008B5F8E"/>
    <w:rsid w:val="008B7838"/>
    <w:rsid w:val="008C24F9"/>
    <w:rsid w:val="008C2E07"/>
    <w:rsid w:val="008E390D"/>
    <w:rsid w:val="008E3B47"/>
    <w:rsid w:val="008F54AA"/>
    <w:rsid w:val="0090348F"/>
    <w:rsid w:val="009052A6"/>
    <w:rsid w:val="009157D4"/>
    <w:rsid w:val="00917ED1"/>
    <w:rsid w:val="009208F4"/>
    <w:rsid w:val="009252E2"/>
    <w:rsid w:val="00927A8E"/>
    <w:rsid w:val="00927DBD"/>
    <w:rsid w:val="009316DB"/>
    <w:rsid w:val="00954539"/>
    <w:rsid w:val="00961873"/>
    <w:rsid w:val="00965B21"/>
    <w:rsid w:val="009744C8"/>
    <w:rsid w:val="009754B7"/>
    <w:rsid w:val="00987058"/>
    <w:rsid w:val="00996AE5"/>
    <w:rsid w:val="009A10E9"/>
    <w:rsid w:val="009B114E"/>
    <w:rsid w:val="009B11CC"/>
    <w:rsid w:val="009B6848"/>
    <w:rsid w:val="009C0F56"/>
    <w:rsid w:val="009D63E8"/>
    <w:rsid w:val="00A04044"/>
    <w:rsid w:val="00A135E1"/>
    <w:rsid w:val="00A147E9"/>
    <w:rsid w:val="00A2718C"/>
    <w:rsid w:val="00A30EBA"/>
    <w:rsid w:val="00A41775"/>
    <w:rsid w:val="00A41F1F"/>
    <w:rsid w:val="00A479E6"/>
    <w:rsid w:val="00A54925"/>
    <w:rsid w:val="00A7399B"/>
    <w:rsid w:val="00A822A2"/>
    <w:rsid w:val="00A961A3"/>
    <w:rsid w:val="00A96E34"/>
    <w:rsid w:val="00A97EDC"/>
    <w:rsid w:val="00AA6D4F"/>
    <w:rsid w:val="00AB71D9"/>
    <w:rsid w:val="00AC53E3"/>
    <w:rsid w:val="00AD26D7"/>
    <w:rsid w:val="00B048D9"/>
    <w:rsid w:val="00B137AF"/>
    <w:rsid w:val="00B2145C"/>
    <w:rsid w:val="00B3063F"/>
    <w:rsid w:val="00B577E3"/>
    <w:rsid w:val="00B810AB"/>
    <w:rsid w:val="00B85425"/>
    <w:rsid w:val="00B862EF"/>
    <w:rsid w:val="00B903FB"/>
    <w:rsid w:val="00BA2F38"/>
    <w:rsid w:val="00BC00A5"/>
    <w:rsid w:val="00BE22A2"/>
    <w:rsid w:val="00BE63CD"/>
    <w:rsid w:val="00BF4C24"/>
    <w:rsid w:val="00BF7603"/>
    <w:rsid w:val="00C0300C"/>
    <w:rsid w:val="00C12439"/>
    <w:rsid w:val="00C224B6"/>
    <w:rsid w:val="00C33611"/>
    <w:rsid w:val="00C35478"/>
    <w:rsid w:val="00C36C83"/>
    <w:rsid w:val="00C54479"/>
    <w:rsid w:val="00C6170C"/>
    <w:rsid w:val="00C6395E"/>
    <w:rsid w:val="00C67C15"/>
    <w:rsid w:val="00C73E92"/>
    <w:rsid w:val="00C76E00"/>
    <w:rsid w:val="00C80BFF"/>
    <w:rsid w:val="00C84605"/>
    <w:rsid w:val="00C872FD"/>
    <w:rsid w:val="00C94BCD"/>
    <w:rsid w:val="00CA73D3"/>
    <w:rsid w:val="00CB4E5E"/>
    <w:rsid w:val="00CB5B33"/>
    <w:rsid w:val="00CC2823"/>
    <w:rsid w:val="00CC2C74"/>
    <w:rsid w:val="00CD0F8E"/>
    <w:rsid w:val="00CE0913"/>
    <w:rsid w:val="00CF1062"/>
    <w:rsid w:val="00D14997"/>
    <w:rsid w:val="00D17D2C"/>
    <w:rsid w:val="00D50456"/>
    <w:rsid w:val="00D51370"/>
    <w:rsid w:val="00D55887"/>
    <w:rsid w:val="00D56A19"/>
    <w:rsid w:val="00D601F5"/>
    <w:rsid w:val="00D8085F"/>
    <w:rsid w:val="00D853EE"/>
    <w:rsid w:val="00D9052C"/>
    <w:rsid w:val="00D9105A"/>
    <w:rsid w:val="00D91203"/>
    <w:rsid w:val="00D912A9"/>
    <w:rsid w:val="00D96249"/>
    <w:rsid w:val="00DB296D"/>
    <w:rsid w:val="00DB7EDB"/>
    <w:rsid w:val="00DC0E44"/>
    <w:rsid w:val="00DC4216"/>
    <w:rsid w:val="00DC4C86"/>
    <w:rsid w:val="00DC69A9"/>
    <w:rsid w:val="00DD0E7F"/>
    <w:rsid w:val="00DD5406"/>
    <w:rsid w:val="00DE287B"/>
    <w:rsid w:val="00DE7D71"/>
    <w:rsid w:val="00DF3B7C"/>
    <w:rsid w:val="00DF5D48"/>
    <w:rsid w:val="00DF6FDB"/>
    <w:rsid w:val="00E00838"/>
    <w:rsid w:val="00E05FC5"/>
    <w:rsid w:val="00E12EC3"/>
    <w:rsid w:val="00E15FC8"/>
    <w:rsid w:val="00E214FA"/>
    <w:rsid w:val="00E24D02"/>
    <w:rsid w:val="00E31AB6"/>
    <w:rsid w:val="00E3669E"/>
    <w:rsid w:val="00E46717"/>
    <w:rsid w:val="00E7639F"/>
    <w:rsid w:val="00E80B23"/>
    <w:rsid w:val="00E845A6"/>
    <w:rsid w:val="00E84968"/>
    <w:rsid w:val="00E92894"/>
    <w:rsid w:val="00E946E1"/>
    <w:rsid w:val="00E96188"/>
    <w:rsid w:val="00EB1E68"/>
    <w:rsid w:val="00EB474B"/>
    <w:rsid w:val="00EC479F"/>
    <w:rsid w:val="00ED2696"/>
    <w:rsid w:val="00ED4E9D"/>
    <w:rsid w:val="00EE25D0"/>
    <w:rsid w:val="00EE7970"/>
    <w:rsid w:val="00EF5937"/>
    <w:rsid w:val="00EF775B"/>
    <w:rsid w:val="00F01644"/>
    <w:rsid w:val="00F04A64"/>
    <w:rsid w:val="00F172B8"/>
    <w:rsid w:val="00F17F32"/>
    <w:rsid w:val="00F24135"/>
    <w:rsid w:val="00F25A36"/>
    <w:rsid w:val="00F27360"/>
    <w:rsid w:val="00F34B03"/>
    <w:rsid w:val="00F50158"/>
    <w:rsid w:val="00F532AC"/>
    <w:rsid w:val="00F65EFA"/>
    <w:rsid w:val="00F9157F"/>
    <w:rsid w:val="00F91868"/>
    <w:rsid w:val="00F93DC8"/>
    <w:rsid w:val="00FA5CA7"/>
    <w:rsid w:val="00FA6A35"/>
    <w:rsid w:val="00FB18B5"/>
    <w:rsid w:val="00FB591F"/>
    <w:rsid w:val="00FB6765"/>
    <w:rsid w:val="00FC5D4D"/>
    <w:rsid w:val="00FD56DE"/>
    <w:rsid w:val="00FE0D80"/>
    <w:rsid w:val="00FE6E41"/>
    <w:rsid w:val="00FE6F52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10E9"/>
    <w:pPr>
      <w:widowControl/>
      <w:jc w:val="left"/>
    </w:pPr>
  </w:style>
  <w:style w:type="paragraph" w:styleId="Footer">
    <w:name w:val="footer"/>
    <w:basedOn w:val="Normal"/>
    <w:link w:val="FooterChar"/>
    <w:uiPriority w:val="99"/>
    <w:unhideWhenUsed/>
    <w:rsid w:val="001179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0E"/>
  </w:style>
  <w:style w:type="character" w:styleId="LineNumber">
    <w:name w:val="line number"/>
    <w:basedOn w:val="DefaultParagraphFont"/>
    <w:uiPriority w:val="99"/>
    <w:semiHidden/>
    <w:unhideWhenUsed/>
    <w:rsid w:val="0011790E"/>
  </w:style>
  <w:style w:type="paragraph" w:styleId="ListParagraph">
    <w:name w:val="List Paragraph"/>
    <w:basedOn w:val="Normal"/>
    <w:uiPriority w:val="34"/>
    <w:qFormat/>
    <w:rsid w:val="00D601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4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8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8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2022-01-10T15:05:00Z</dcterms:created>
  <dcterms:modified xsi:type="dcterms:W3CDTF">2022-01-10T15:29:00Z</dcterms:modified>
</cp:coreProperties>
</file>