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534DBFAC" w:rsidR="006E4797" w:rsidRPr="003166ED" w:rsidRDefault="00551D82" w:rsidP="0031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TITLE:</w:t>
      </w:r>
      <w:r w:rsidRPr="003166ED">
        <w:rPr>
          <w:rFonts w:asciiTheme="majorHAnsi" w:hAnsiTheme="majorHAnsi" w:cstheme="majorHAnsi"/>
        </w:rPr>
        <w:t xml:space="preserve"> </w:t>
      </w:r>
    </w:p>
    <w:p w14:paraId="59AAC127" w14:textId="7AE2FDAB" w:rsidR="006E4797" w:rsidRPr="003166ED" w:rsidRDefault="0058435E" w:rsidP="003166ED">
      <w:pPr>
        <w:rPr>
          <w:rFonts w:asciiTheme="majorHAnsi" w:hAnsiTheme="majorHAnsi" w:cstheme="majorHAnsi"/>
          <w:bCs/>
        </w:rPr>
      </w:pPr>
      <w:r w:rsidRPr="003166ED">
        <w:rPr>
          <w:rFonts w:asciiTheme="majorHAnsi" w:hAnsiTheme="majorHAnsi" w:cstheme="majorHAnsi"/>
          <w:bCs/>
        </w:rPr>
        <w:t>High-</w:t>
      </w:r>
      <w:r w:rsidR="00A0610D" w:rsidRPr="003166ED">
        <w:rPr>
          <w:rFonts w:asciiTheme="majorHAnsi" w:hAnsiTheme="majorHAnsi" w:cstheme="majorHAnsi"/>
          <w:bCs/>
        </w:rPr>
        <w:t xml:space="preserve">speed </w:t>
      </w:r>
      <w:r w:rsidRPr="003166ED">
        <w:rPr>
          <w:rFonts w:asciiTheme="majorHAnsi" w:hAnsiTheme="majorHAnsi" w:cstheme="majorHAnsi"/>
          <w:bCs/>
        </w:rPr>
        <w:t>Video Microscopy Analysi</w:t>
      </w:r>
      <w:r w:rsidR="003A4EFC" w:rsidRPr="003166ED">
        <w:rPr>
          <w:rFonts w:asciiTheme="majorHAnsi" w:hAnsiTheme="majorHAnsi" w:cstheme="majorHAnsi"/>
          <w:bCs/>
        </w:rPr>
        <w:t>s for First-</w:t>
      </w:r>
      <w:r w:rsidR="00A0610D" w:rsidRPr="003166ED">
        <w:rPr>
          <w:rFonts w:asciiTheme="majorHAnsi" w:hAnsiTheme="majorHAnsi" w:cstheme="majorHAnsi"/>
          <w:bCs/>
        </w:rPr>
        <w:t xml:space="preserve">line </w:t>
      </w:r>
      <w:r w:rsidRPr="003166ED">
        <w:rPr>
          <w:rFonts w:asciiTheme="majorHAnsi" w:hAnsiTheme="majorHAnsi" w:cstheme="majorHAnsi"/>
          <w:bCs/>
        </w:rPr>
        <w:t>Diagnosis of Primary Ciliary Dyskinesia</w:t>
      </w:r>
    </w:p>
    <w:p w14:paraId="06C0C87E" w14:textId="77777777" w:rsidR="006E4797" w:rsidRPr="003166ED" w:rsidRDefault="006E4797" w:rsidP="003166ED">
      <w:pPr>
        <w:rPr>
          <w:rFonts w:asciiTheme="majorHAnsi" w:hAnsiTheme="majorHAnsi" w:cstheme="majorHAnsi"/>
          <w:b/>
        </w:rPr>
      </w:pPr>
    </w:p>
    <w:p w14:paraId="2CD8481E" w14:textId="6CE02F35" w:rsidR="006E4797" w:rsidRPr="003166ED" w:rsidRDefault="00551D82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 xml:space="preserve">AUTHORS AND AFFILIATIONS: </w:t>
      </w:r>
    </w:p>
    <w:p w14:paraId="00535F2C" w14:textId="597C1FC1" w:rsidR="006E4797" w:rsidRPr="003166ED" w:rsidRDefault="0058435E" w:rsidP="003166ED">
      <w:pPr>
        <w:rPr>
          <w:rFonts w:asciiTheme="majorHAnsi" w:hAnsiTheme="majorHAnsi" w:cstheme="majorHAnsi"/>
          <w:vertAlign w:val="superscript"/>
        </w:rPr>
      </w:pPr>
      <w:proofErr w:type="spellStart"/>
      <w:r w:rsidRPr="003166ED">
        <w:rPr>
          <w:rFonts w:asciiTheme="majorHAnsi" w:hAnsiTheme="majorHAnsi" w:cstheme="majorHAnsi"/>
        </w:rPr>
        <w:t>Rüdiger</w:t>
      </w:r>
      <w:proofErr w:type="spellEnd"/>
      <w:r w:rsidRPr="003166ED">
        <w:rPr>
          <w:rFonts w:asciiTheme="majorHAnsi" w:hAnsiTheme="majorHAnsi" w:cstheme="majorHAnsi"/>
        </w:rPr>
        <w:t xml:space="preserve"> Schultz</w:t>
      </w:r>
      <w:r w:rsidRPr="003166ED">
        <w:rPr>
          <w:rFonts w:asciiTheme="majorHAnsi" w:hAnsiTheme="majorHAnsi" w:cstheme="majorHAnsi"/>
          <w:vertAlign w:val="superscript"/>
        </w:rPr>
        <w:t>1,2</w:t>
      </w:r>
      <w:r w:rsidRPr="003166ED">
        <w:rPr>
          <w:rFonts w:asciiTheme="majorHAnsi" w:hAnsiTheme="majorHAnsi" w:cstheme="majorHAnsi"/>
        </w:rPr>
        <w:t xml:space="preserve">, </w:t>
      </w:r>
      <w:proofErr w:type="spellStart"/>
      <w:r w:rsidRPr="003166ED">
        <w:rPr>
          <w:rFonts w:asciiTheme="majorHAnsi" w:hAnsiTheme="majorHAnsi" w:cstheme="majorHAnsi"/>
        </w:rPr>
        <w:t>Tiina</w:t>
      </w:r>
      <w:proofErr w:type="spellEnd"/>
      <w:r w:rsidRPr="003166ED">
        <w:rPr>
          <w:rFonts w:asciiTheme="majorHAnsi" w:hAnsiTheme="majorHAnsi" w:cstheme="majorHAnsi"/>
        </w:rPr>
        <w:t xml:space="preserve"> Peromaa</w:t>
      </w:r>
      <w:r w:rsidRPr="003166ED">
        <w:rPr>
          <w:rFonts w:asciiTheme="majorHAnsi" w:hAnsiTheme="majorHAnsi" w:cstheme="majorHAnsi"/>
          <w:vertAlign w:val="superscript"/>
        </w:rPr>
        <w:t>3</w:t>
      </w:r>
      <w:r w:rsidR="001C70E3" w:rsidRPr="003166ED">
        <w:rPr>
          <w:rFonts w:asciiTheme="majorHAnsi" w:hAnsiTheme="majorHAnsi" w:cstheme="majorHAnsi"/>
        </w:rPr>
        <w:t xml:space="preserve">, </w:t>
      </w:r>
      <w:proofErr w:type="spellStart"/>
      <w:r w:rsidRPr="003166ED">
        <w:rPr>
          <w:rFonts w:asciiTheme="majorHAnsi" w:hAnsiTheme="majorHAnsi" w:cstheme="majorHAnsi"/>
        </w:rPr>
        <w:t>Heikki</w:t>
      </w:r>
      <w:proofErr w:type="spellEnd"/>
      <w:r w:rsidRPr="003166ED">
        <w:rPr>
          <w:rFonts w:asciiTheme="majorHAnsi" w:hAnsiTheme="majorHAnsi" w:cstheme="majorHAnsi"/>
        </w:rPr>
        <w:t xml:space="preserve"> Lukkarinen</w:t>
      </w:r>
      <w:r w:rsidRPr="003166ED">
        <w:rPr>
          <w:rFonts w:asciiTheme="majorHAnsi" w:hAnsiTheme="majorHAnsi" w:cstheme="majorHAnsi"/>
          <w:vertAlign w:val="superscript"/>
        </w:rPr>
        <w:t>2</w:t>
      </w:r>
      <w:r w:rsidR="00B2175B" w:rsidRPr="003166ED">
        <w:rPr>
          <w:rFonts w:asciiTheme="majorHAnsi" w:hAnsiTheme="majorHAnsi" w:cstheme="majorHAnsi"/>
        </w:rPr>
        <w:t>,</w:t>
      </w:r>
      <w:r w:rsidR="001C70E3" w:rsidRPr="003166ED">
        <w:rPr>
          <w:rFonts w:asciiTheme="majorHAnsi" w:hAnsiTheme="majorHAnsi" w:cstheme="majorHAnsi"/>
        </w:rPr>
        <w:t xml:space="preserve"> </w:t>
      </w:r>
      <w:proofErr w:type="spellStart"/>
      <w:r w:rsidR="001C70E3" w:rsidRPr="003166ED">
        <w:rPr>
          <w:rFonts w:asciiTheme="majorHAnsi" w:hAnsiTheme="majorHAnsi" w:cstheme="majorHAnsi"/>
        </w:rPr>
        <w:t>Varpu</w:t>
      </w:r>
      <w:proofErr w:type="spellEnd"/>
      <w:r w:rsidR="001C70E3" w:rsidRPr="003166ED">
        <w:rPr>
          <w:rFonts w:asciiTheme="majorHAnsi" w:hAnsiTheme="majorHAnsi" w:cstheme="majorHAnsi"/>
        </w:rPr>
        <w:t xml:space="preserve"> Elenius</w:t>
      </w:r>
      <w:r w:rsidR="001C70E3" w:rsidRPr="003166ED">
        <w:rPr>
          <w:rFonts w:asciiTheme="majorHAnsi" w:hAnsiTheme="majorHAnsi" w:cstheme="majorHAnsi"/>
          <w:vertAlign w:val="superscript"/>
        </w:rPr>
        <w:t>2</w:t>
      </w:r>
    </w:p>
    <w:p w14:paraId="5F115E58" w14:textId="77777777" w:rsidR="0058435E" w:rsidRPr="003166ED" w:rsidRDefault="0058435E" w:rsidP="003166ED">
      <w:pPr>
        <w:rPr>
          <w:rFonts w:asciiTheme="majorHAnsi" w:hAnsiTheme="majorHAnsi" w:cstheme="majorHAnsi"/>
          <w:vertAlign w:val="superscript"/>
        </w:rPr>
      </w:pPr>
    </w:p>
    <w:p w14:paraId="72FF6052" w14:textId="09DB1EC3" w:rsidR="00654A1E" w:rsidRPr="003166ED" w:rsidRDefault="0058435E" w:rsidP="003166ED">
      <w:pPr>
        <w:rPr>
          <w:rFonts w:asciiTheme="majorHAnsi" w:hAnsiTheme="majorHAnsi" w:cstheme="majorHAnsi"/>
          <w:lang w:val="da-DK"/>
        </w:rPr>
      </w:pPr>
      <w:r w:rsidRPr="003166ED">
        <w:rPr>
          <w:rFonts w:asciiTheme="majorHAnsi" w:hAnsiTheme="majorHAnsi" w:cstheme="majorHAnsi"/>
          <w:vertAlign w:val="superscript"/>
          <w:lang w:val="da-DK"/>
        </w:rPr>
        <w:t>1</w:t>
      </w:r>
      <w:r w:rsidRPr="003166ED">
        <w:rPr>
          <w:rFonts w:asciiTheme="majorHAnsi" w:hAnsiTheme="majorHAnsi" w:cstheme="majorHAnsi"/>
          <w:lang w:val="da-DK"/>
        </w:rPr>
        <w:t>Tampere University Hospital, Allergy Centre, PB 2000, 33521 Tampere, Finland</w:t>
      </w:r>
    </w:p>
    <w:p w14:paraId="57BC0C13" w14:textId="148116A3" w:rsidR="00654A1E" w:rsidRPr="003166ED" w:rsidRDefault="0058435E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vertAlign w:val="superscript"/>
        </w:rPr>
        <w:t>2</w:t>
      </w:r>
      <w:r w:rsidRPr="003166ED">
        <w:rPr>
          <w:rFonts w:asciiTheme="majorHAnsi" w:hAnsiTheme="majorHAnsi" w:cstheme="majorHAnsi"/>
        </w:rPr>
        <w:t xml:space="preserve">Department of Pediatrics, Turku University Hospital, </w:t>
      </w:r>
      <w:proofErr w:type="spellStart"/>
      <w:r w:rsidRPr="003166ED">
        <w:rPr>
          <w:rFonts w:asciiTheme="majorHAnsi" w:hAnsiTheme="majorHAnsi" w:cstheme="majorHAnsi"/>
        </w:rPr>
        <w:t>Kiinanmyllynkatu</w:t>
      </w:r>
      <w:proofErr w:type="spellEnd"/>
      <w:r w:rsidRPr="003166ED">
        <w:rPr>
          <w:rFonts w:asciiTheme="majorHAnsi" w:hAnsiTheme="majorHAnsi" w:cstheme="majorHAnsi"/>
        </w:rPr>
        <w:t xml:space="preserve"> 4-8, 20520 Turku, Finland</w:t>
      </w:r>
    </w:p>
    <w:p w14:paraId="599B4A86" w14:textId="2DCC7CAC" w:rsidR="0058435E" w:rsidRPr="003166ED" w:rsidRDefault="0058435E" w:rsidP="003166ED">
      <w:pPr>
        <w:rPr>
          <w:rFonts w:asciiTheme="majorHAnsi" w:hAnsiTheme="majorHAnsi" w:cstheme="majorHAnsi"/>
          <w:lang w:val="en-GB"/>
        </w:rPr>
      </w:pPr>
      <w:r w:rsidRPr="003166ED">
        <w:rPr>
          <w:rFonts w:asciiTheme="majorHAnsi" w:hAnsiTheme="majorHAnsi" w:cstheme="majorHAnsi"/>
          <w:vertAlign w:val="superscript"/>
          <w:lang w:val="en-GB"/>
        </w:rPr>
        <w:t>3</w:t>
      </w:r>
      <w:r w:rsidR="00510454" w:rsidRPr="003166ED">
        <w:rPr>
          <w:rFonts w:asciiTheme="majorHAnsi" w:hAnsiTheme="majorHAnsi" w:cstheme="majorHAnsi"/>
          <w:lang w:val="en-GB"/>
        </w:rPr>
        <w:t xml:space="preserve">Turku Bioscience </w:t>
      </w:r>
      <w:proofErr w:type="spellStart"/>
      <w:r w:rsidR="00510454" w:rsidRPr="003166ED">
        <w:rPr>
          <w:rFonts w:asciiTheme="majorHAnsi" w:hAnsiTheme="majorHAnsi" w:cstheme="majorHAnsi"/>
          <w:lang w:val="en-GB"/>
        </w:rPr>
        <w:t>Center</w:t>
      </w:r>
      <w:proofErr w:type="spellEnd"/>
      <w:r w:rsidR="00510454" w:rsidRPr="003166ED">
        <w:rPr>
          <w:rFonts w:asciiTheme="majorHAnsi" w:hAnsiTheme="majorHAnsi" w:cstheme="majorHAnsi"/>
          <w:lang w:val="en-GB"/>
        </w:rPr>
        <w:t xml:space="preserve"> University of Turku and</w:t>
      </w:r>
      <w:r w:rsidRPr="003166ED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3166ED">
        <w:rPr>
          <w:rFonts w:asciiTheme="majorHAnsi" w:hAnsiTheme="majorHAnsi" w:cstheme="majorHAnsi"/>
          <w:lang w:val="en-GB"/>
        </w:rPr>
        <w:t>Åbo</w:t>
      </w:r>
      <w:proofErr w:type="spellEnd"/>
      <w:r w:rsidRPr="003166ED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3166ED">
        <w:rPr>
          <w:rFonts w:asciiTheme="majorHAnsi" w:hAnsiTheme="majorHAnsi" w:cstheme="majorHAnsi"/>
          <w:lang w:val="en-GB"/>
        </w:rPr>
        <w:t>Akademi</w:t>
      </w:r>
      <w:proofErr w:type="spellEnd"/>
      <w:r w:rsidR="002A6BCF" w:rsidRPr="003166ED">
        <w:rPr>
          <w:rFonts w:asciiTheme="majorHAnsi" w:hAnsiTheme="majorHAnsi" w:cstheme="majorHAnsi"/>
          <w:lang w:val="en-GB"/>
        </w:rPr>
        <w:t xml:space="preserve"> University</w:t>
      </w:r>
      <w:r w:rsidRPr="003166ED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3166ED">
        <w:rPr>
          <w:rFonts w:asciiTheme="majorHAnsi" w:hAnsiTheme="majorHAnsi" w:cstheme="majorHAnsi"/>
          <w:lang w:val="en-GB"/>
        </w:rPr>
        <w:t>Tykistötie</w:t>
      </w:r>
      <w:proofErr w:type="spellEnd"/>
      <w:r w:rsidRPr="003166ED">
        <w:rPr>
          <w:rFonts w:asciiTheme="majorHAnsi" w:hAnsiTheme="majorHAnsi" w:cstheme="majorHAnsi"/>
          <w:lang w:val="en-GB"/>
        </w:rPr>
        <w:t xml:space="preserve"> 6, 20520 Turku, Finland</w:t>
      </w:r>
    </w:p>
    <w:p w14:paraId="141ABDE5" w14:textId="77777777" w:rsidR="006E4797" w:rsidRPr="003166ED" w:rsidRDefault="006E4797" w:rsidP="0031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</w:p>
    <w:p w14:paraId="474FAFDE" w14:textId="51D12BB1" w:rsidR="00337ADD" w:rsidRPr="003166ED" w:rsidRDefault="00337ADD" w:rsidP="0031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lang w:val="en-GB"/>
        </w:rPr>
      </w:pPr>
      <w:r w:rsidRPr="003166ED">
        <w:rPr>
          <w:rFonts w:asciiTheme="majorHAnsi" w:hAnsiTheme="majorHAnsi" w:cstheme="majorHAnsi"/>
          <w:b/>
          <w:bCs/>
          <w:lang w:val="en-GB"/>
        </w:rPr>
        <w:t xml:space="preserve">Email addresses of co-authors: </w:t>
      </w:r>
    </w:p>
    <w:p w14:paraId="5554FF89" w14:textId="2D44548B" w:rsidR="00F15B2A" w:rsidRPr="003166ED" w:rsidRDefault="00F15B2A" w:rsidP="003166ED">
      <w:pPr>
        <w:rPr>
          <w:rFonts w:asciiTheme="majorHAnsi" w:hAnsiTheme="majorHAnsi" w:cstheme="majorHAnsi"/>
          <w:vertAlign w:val="superscript"/>
          <w:lang w:val="fi-FI"/>
        </w:rPr>
      </w:pPr>
      <w:r w:rsidRPr="003166ED">
        <w:rPr>
          <w:rFonts w:asciiTheme="majorHAnsi" w:hAnsiTheme="majorHAnsi" w:cstheme="majorHAnsi"/>
          <w:lang w:val="fi-FI"/>
        </w:rPr>
        <w:t>Tiina Peromaa</w:t>
      </w:r>
      <w:r w:rsidRPr="003166ED">
        <w:rPr>
          <w:rFonts w:asciiTheme="majorHAnsi" w:hAnsiTheme="majorHAnsi" w:cstheme="majorHAnsi"/>
          <w:lang w:val="fi-FI"/>
        </w:rPr>
        <w:tab/>
      </w:r>
      <w:r w:rsidRPr="003166ED">
        <w:rPr>
          <w:rFonts w:asciiTheme="majorHAnsi" w:hAnsiTheme="majorHAnsi" w:cstheme="majorHAnsi"/>
          <w:lang w:val="fi-FI"/>
        </w:rPr>
        <w:tab/>
      </w:r>
      <w:r w:rsidRPr="003166ED">
        <w:rPr>
          <w:rFonts w:asciiTheme="majorHAnsi" w:hAnsiTheme="majorHAnsi" w:cstheme="majorHAnsi"/>
          <w:lang w:val="fi-FI"/>
        </w:rPr>
        <w:tab/>
      </w:r>
      <w:r w:rsidRPr="003166ED">
        <w:rPr>
          <w:rFonts w:asciiTheme="majorHAnsi" w:hAnsiTheme="majorHAnsi" w:cstheme="majorHAnsi"/>
          <w:lang w:val="fi-FI"/>
        </w:rPr>
        <w:tab/>
        <w:t>(</w:t>
      </w:r>
      <w:r w:rsidR="005F1D1B" w:rsidRPr="003166ED">
        <w:rPr>
          <w:rFonts w:asciiTheme="majorHAnsi" w:hAnsiTheme="majorHAnsi" w:cstheme="majorHAnsi"/>
          <w:lang w:val="fi-FI"/>
        </w:rPr>
        <w:t>tiina.peromaa@utu.fi)</w:t>
      </w:r>
    </w:p>
    <w:p w14:paraId="490E70F4" w14:textId="316C12DE" w:rsidR="00F15B2A" w:rsidRPr="003166ED" w:rsidRDefault="00F15B2A" w:rsidP="003166ED">
      <w:pPr>
        <w:rPr>
          <w:rFonts w:asciiTheme="majorHAnsi" w:hAnsiTheme="majorHAnsi" w:cstheme="majorHAnsi"/>
          <w:vertAlign w:val="superscript"/>
          <w:lang w:val="fi-FI"/>
        </w:rPr>
      </w:pPr>
      <w:r w:rsidRPr="003166ED">
        <w:rPr>
          <w:rFonts w:asciiTheme="majorHAnsi" w:hAnsiTheme="majorHAnsi" w:cstheme="majorHAnsi"/>
          <w:lang w:val="fi-FI"/>
        </w:rPr>
        <w:t>Heikki Lukkarinen</w:t>
      </w:r>
      <w:r w:rsidR="005F1D1B" w:rsidRPr="003166ED">
        <w:rPr>
          <w:rFonts w:asciiTheme="majorHAnsi" w:hAnsiTheme="majorHAnsi" w:cstheme="majorHAnsi"/>
          <w:lang w:val="fi-FI"/>
        </w:rPr>
        <w:tab/>
      </w:r>
      <w:r w:rsidR="005F1D1B" w:rsidRPr="003166ED">
        <w:rPr>
          <w:rFonts w:asciiTheme="majorHAnsi" w:hAnsiTheme="majorHAnsi" w:cstheme="majorHAnsi"/>
          <w:lang w:val="fi-FI"/>
        </w:rPr>
        <w:tab/>
      </w:r>
      <w:r w:rsidR="005F1D1B" w:rsidRPr="003166ED">
        <w:rPr>
          <w:rFonts w:asciiTheme="majorHAnsi" w:hAnsiTheme="majorHAnsi" w:cstheme="majorHAnsi"/>
          <w:lang w:val="fi-FI"/>
        </w:rPr>
        <w:tab/>
        <w:t>(heikki.lukkarinen@utu.fi)</w:t>
      </w:r>
    </w:p>
    <w:p w14:paraId="46A39AA3" w14:textId="1A1C953C" w:rsidR="00F15B2A" w:rsidRPr="003166ED" w:rsidRDefault="00F15B2A" w:rsidP="003166ED">
      <w:pPr>
        <w:rPr>
          <w:rFonts w:asciiTheme="majorHAnsi" w:hAnsiTheme="majorHAnsi" w:cstheme="majorHAnsi"/>
          <w:vertAlign w:val="superscript"/>
          <w:lang w:val="fi-FI"/>
        </w:rPr>
      </w:pPr>
      <w:r w:rsidRPr="003166ED">
        <w:rPr>
          <w:rFonts w:asciiTheme="majorHAnsi" w:hAnsiTheme="majorHAnsi" w:cstheme="majorHAnsi"/>
          <w:lang w:val="fi-FI"/>
        </w:rPr>
        <w:t>Varpu Elenius</w:t>
      </w:r>
      <w:r w:rsidR="005F1D1B" w:rsidRPr="003166ED">
        <w:rPr>
          <w:rFonts w:asciiTheme="majorHAnsi" w:hAnsiTheme="majorHAnsi" w:cstheme="majorHAnsi"/>
          <w:lang w:val="fi-FI"/>
        </w:rPr>
        <w:tab/>
      </w:r>
      <w:r w:rsidR="005F1D1B" w:rsidRPr="003166ED">
        <w:rPr>
          <w:rFonts w:asciiTheme="majorHAnsi" w:hAnsiTheme="majorHAnsi" w:cstheme="majorHAnsi"/>
          <w:lang w:val="fi-FI"/>
        </w:rPr>
        <w:tab/>
      </w:r>
      <w:r w:rsidR="005F1D1B" w:rsidRPr="003166ED">
        <w:rPr>
          <w:rFonts w:asciiTheme="majorHAnsi" w:hAnsiTheme="majorHAnsi" w:cstheme="majorHAnsi"/>
          <w:lang w:val="fi-FI"/>
        </w:rPr>
        <w:tab/>
      </w:r>
      <w:r w:rsidR="005F1D1B" w:rsidRPr="003166ED">
        <w:rPr>
          <w:rFonts w:asciiTheme="majorHAnsi" w:hAnsiTheme="majorHAnsi" w:cstheme="majorHAnsi"/>
          <w:lang w:val="fi-FI"/>
        </w:rPr>
        <w:tab/>
        <w:t>(varkainu@utu.fi)</w:t>
      </w:r>
    </w:p>
    <w:p w14:paraId="2DEAEADE" w14:textId="77777777" w:rsidR="00F15B2A" w:rsidRPr="003166ED" w:rsidRDefault="00F15B2A" w:rsidP="0031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i-FI"/>
        </w:rPr>
      </w:pPr>
    </w:p>
    <w:p w14:paraId="57012D9B" w14:textId="4FDB4A30" w:rsidR="00337ADD" w:rsidRPr="003166ED" w:rsidRDefault="00337ADD" w:rsidP="0031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lang w:val="en-GB"/>
        </w:rPr>
      </w:pPr>
      <w:r w:rsidRPr="003166ED">
        <w:rPr>
          <w:rFonts w:asciiTheme="majorHAnsi" w:hAnsiTheme="majorHAnsi" w:cstheme="majorHAnsi"/>
          <w:b/>
          <w:bCs/>
          <w:lang w:val="en-GB"/>
        </w:rPr>
        <w:t>Corresponding author:</w:t>
      </w:r>
    </w:p>
    <w:p w14:paraId="228CA480" w14:textId="5595D651" w:rsidR="000C38D9" w:rsidRPr="003166ED" w:rsidRDefault="0003299E" w:rsidP="0031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Rüdiger Schultz</w:t>
      </w:r>
      <w:r w:rsidRPr="003166ED">
        <w:rPr>
          <w:rFonts w:asciiTheme="majorHAnsi" w:hAnsiTheme="majorHAnsi" w:cstheme="majorHAnsi"/>
        </w:rPr>
        <w:tab/>
      </w:r>
      <w:r w:rsidRPr="003166ED">
        <w:rPr>
          <w:rFonts w:asciiTheme="majorHAnsi" w:hAnsiTheme="majorHAnsi" w:cstheme="majorHAnsi"/>
        </w:rPr>
        <w:tab/>
      </w:r>
      <w:r w:rsidRPr="003166ED">
        <w:rPr>
          <w:rFonts w:asciiTheme="majorHAnsi" w:hAnsiTheme="majorHAnsi" w:cstheme="majorHAnsi"/>
        </w:rPr>
        <w:tab/>
        <w:t>(</w:t>
      </w:r>
      <w:hyperlink r:id="rId8" w:history="1">
        <w:r w:rsidR="00FC3AD8" w:rsidRPr="003166ED">
          <w:rPr>
            <w:rStyle w:val="Hyperlink"/>
            <w:rFonts w:asciiTheme="majorHAnsi" w:hAnsiTheme="majorHAnsi" w:cstheme="majorHAnsi"/>
            <w:color w:val="auto"/>
            <w:u w:val="none"/>
          </w:rPr>
          <w:t>rudiger.schultz@pshp.fi</w:t>
        </w:r>
      </w:hyperlink>
      <w:r w:rsidR="00FC3AD8" w:rsidRPr="003166ED">
        <w:rPr>
          <w:rFonts w:asciiTheme="majorHAnsi" w:hAnsiTheme="majorHAnsi" w:cstheme="majorHAnsi"/>
        </w:rPr>
        <w:t xml:space="preserve">; </w:t>
      </w:r>
      <w:hyperlink r:id="rId9" w:history="1">
        <w:r w:rsidR="00FC3AD8" w:rsidRPr="003166ED">
          <w:rPr>
            <w:rStyle w:val="Hyperlink"/>
            <w:rFonts w:asciiTheme="majorHAnsi" w:hAnsiTheme="majorHAnsi" w:cstheme="majorHAnsi"/>
            <w:color w:val="auto"/>
            <w:u w:val="none"/>
          </w:rPr>
          <w:t>rudiger.schultz58@gmail.com</w:t>
        </w:r>
      </w:hyperlink>
      <w:r w:rsidRPr="003166ED">
        <w:rPr>
          <w:rFonts w:asciiTheme="majorHAnsi" w:hAnsiTheme="majorHAnsi" w:cstheme="majorHAnsi"/>
        </w:rPr>
        <w:t>)</w:t>
      </w:r>
    </w:p>
    <w:p w14:paraId="7DF34205" w14:textId="77777777" w:rsidR="00337ADD" w:rsidRPr="003166ED" w:rsidRDefault="00337ADD" w:rsidP="0031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</w:p>
    <w:p w14:paraId="60F3B8D4" w14:textId="1D37BFB4" w:rsidR="006E4797" w:rsidRPr="003166ED" w:rsidRDefault="00551D82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SUMMARY:</w:t>
      </w:r>
      <w:r w:rsidRPr="003166ED">
        <w:rPr>
          <w:rFonts w:asciiTheme="majorHAnsi" w:hAnsiTheme="majorHAnsi" w:cstheme="majorHAnsi"/>
        </w:rPr>
        <w:t xml:space="preserve"> </w:t>
      </w:r>
    </w:p>
    <w:p w14:paraId="74EFC8D7" w14:textId="4171AB44" w:rsidR="006E4797" w:rsidRPr="003166ED" w:rsidRDefault="00EF1232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High-speed video microscopy analysis </w:t>
      </w:r>
      <w:r w:rsidR="7E9C88AB" w:rsidRPr="003166ED">
        <w:rPr>
          <w:rFonts w:asciiTheme="majorHAnsi" w:hAnsiTheme="majorHAnsi" w:cstheme="majorHAnsi"/>
        </w:rPr>
        <w:t>is a relatively easy</w:t>
      </w:r>
      <w:r w:rsidRPr="003166ED">
        <w:rPr>
          <w:rFonts w:asciiTheme="majorHAnsi" w:hAnsiTheme="majorHAnsi" w:cstheme="majorHAnsi"/>
        </w:rPr>
        <w:t>-</w:t>
      </w:r>
      <w:r w:rsidR="7E9C88AB" w:rsidRPr="003166ED">
        <w:rPr>
          <w:rFonts w:asciiTheme="majorHAnsi" w:hAnsiTheme="majorHAnsi" w:cstheme="majorHAnsi"/>
        </w:rPr>
        <w:t>to</w:t>
      </w:r>
      <w:r w:rsidRPr="003166ED">
        <w:rPr>
          <w:rFonts w:asciiTheme="majorHAnsi" w:hAnsiTheme="majorHAnsi" w:cstheme="majorHAnsi"/>
        </w:rPr>
        <w:t>-</w:t>
      </w:r>
      <w:r w:rsidR="7E9C88AB" w:rsidRPr="003166ED">
        <w:rPr>
          <w:rFonts w:asciiTheme="majorHAnsi" w:hAnsiTheme="majorHAnsi" w:cstheme="majorHAnsi"/>
        </w:rPr>
        <w:t>perform, fast, cost</w:t>
      </w:r>
      <w:r w:rsidRPr="003166ED">
        <w:rPr>
          <w:rFonts w:asciiTheme="majorHAnsi" w:hAnsiTheme="majorHAnsi" w:cstheme="majorHAnsi"/>
        </w:rPr>
        <w:t>-</w:t>
      </w:r>
      <w:r w:rsidR="7E9C88AB" w:rsidRPr="003166ED">
        <w:rPr>
          <w:rFonts w:asciiTheme="majorHAnsi" w:hAnsiTheme="majorHAnsi" w:cstheme="majorHAnsi"/>
        </w:rPr>
        <w:t>effective</w:t>
      </w:r>
      <w:r w:rsidRPr="003166ED">
        <w:rPr>
          <w:rFonts w:asciiTheme="majorHAnsi" w:hAnsiTheme="majorHAnsi" w:cstheme="majorHAnsi"/>
        </w:rPr>
        <w:t>,</w:t>
      </w:r>
      <w:r w:rsidR="7E9C88AB" w:rsidRPr="003166ED">
        <w:rPr>
          <w:rFonts w:asciiTheme="majorHAnsi" w:hAnsiTheme="majorHAnsi" w:cstheme="majorHAnsi"/>
        </w:rPr>
        <w:t xml:space="preserve"> and</w:t>
      </w:r>
      <w:r w:rsidR="003C2B28" w:rsidRPr="003166ED">
        <w:rPr>
          <w:rFonts w:asciiTheme="majorHAnsi" w:hAnsiTheme="majorHAnsi" w:cstheme="majorHAnsi"/>
        </w:rPr>
        <w:t xml:space="preserve">, </w:t>
      </w:r>
      <w:r w:rsidR="001E5E53" w:rsidRPr="003166ED">
        <w:rPr>
          <w:rFonts w:asciiTheme="majorHAnsi" w:hAnsiTheme="majorHAnsi" w:cstheme="majorHAnsi"/>
        </w:rPr>
        <w:t>in experienced hands</w:t>
      </w:r>
      <w:r w:rsidR="003C2B28" w:rsidRPr="003166ED">
        <w:rPr>
          <w:rFonts w:asciiTheme="majorHAnsi" w:hAnsiTheme="majorHAnsi" w:cstheme="majorHAnsi"/>
        </w:rPr>
        <w:t>,</w:t>
      </w:r>
      <w:r w:rsidR="001E5E53" w:rsidRPr="003166ED">
        <w:rPr>
          <w:rFonts w:asciiTheme="majorHAnsi" w:hAnsiTheme="majorHAnsi" w:cstheme="majorHAnsi"/>
        </w:rPr>
        <w:t xml:space="preserve"> a </w:t>
      </w:r>
      <w:r w:rsidR="7E9C88AB" w:rsidRPr="003166ED">
        <w:rPr>
          <w:rFonts w:asciiTheme="majorHAnsi" w:hAnsiTheme="majorHAnsi" w:cstheme="majorHAnsi"/>
        </w:rPr>
        <w:t>considerably reliable tool for first</w:t>
      </w:r>
      <w:r w:rsidRPr="003166ED">
        <w:rPr>
          <w:rFonts w:asciiTheme="majorHAnsi" w:hAnsiTheme="majorHAnsi" w:cstheme="majorHAnsi"/>
        </w:rPr>
        <w:t>-</w:t>
      </w:r>
      <w:r w:rsidR="7E9C88AB" w:rsidRPr="003166ED">
        <w:rPr>
          <w:rFonts w:asciiTheme="majorHAnsi" w:hAnsiTheme="majorHAnsi" w:cstheme="majorHAnsi"/>
        </w:rPr>
        <w:t xml:space="preserve">line diagnostics of </w:t>
      </w:r>
      <w:r w:rsidRPr="003166ED">
        <w:rPr>
          <w:rFonts w:asciiTheme="majorHAnsi" w:hAnsiTheme="majorHAnsi" w:cstheme="majorHAnsi"/>
        </w:rPr>
        <w:t>primary ciliary dyskinesia</w:t>
      </w:r>
      <w:r w:rsidR="7E9C88AB" w:rsidRPr="003166ED">
        <w:rPr>
          <w:rFonts w:asciiTheme="majorHAnsi" w:hAnsiTheme="majorHAnsi" w:cstheme="majorHAnsi"/>
        </w:rPr>
        <w:t>, which should be available in every cent</w:t>
      </w:r>
      <w:r w:rsidR="00121FE5" w:rsidRPr="003166ED">
        <w:rPr>
          <w:rFonts w:asciiTheme="majorHAnsi" w:hAnsiTheme="majorHAnsi" w:cstheme="majorHAnsi"/>
        </w:rPr>
        <w:t>er</w:t>
      </w:r>
      <w:r w:rsidR="7E9C88AB" w:rsidRPr="003166ED">
        <w:rPr>
          <w:rFonts w:asciiTheme="majorHAnsi" w:hAnsiTheme="majorHAnsi" w:cstheme="majorHAnsi"/>
        </w:rPr>
        <w:t xml:space="preserve"> involved in diagnostics and </w:t>
      </w:r>
      <w:r w:rsidR="00121FE5" w:rsidRPr="003166ED">
        <w:rPr>
          <w:rFonts w:asciiTheme="majorHAnsi" w:hAnsiTheme="majorHAnsi" w:cstheme="majorHAnsi"/>
        </w:rPr>
        <w:t xml:space="preserve">the </w:t>
      </w:r>
      <w:r w:rsidR="7E9C88AB" w:rsidRPr="003166ED">
        <w:rPr>
          <w:rFonts w:asciiTheme="majorHAnsi" w:hAnsiTheme="majorHAnsi" w:cstheme="majorHAnsi"/>
        </w:rPr>
        <w:t>treatment of severe lung diseases.</w:t>
      </w:r>
    </w:p>
    <w:p w14:paraId="13848B46" w14:textId="77777777" w:rsidR="00FA0D6A" w:rsidRPr="003166ED" w:rsidRDefault="00FA0D6A" w:rsidP="003166ED">
      <w:pPr>
        <w:rPr>
          <w:rFonts w:asciiTheme="majorHAnsi" w:hAnsiTheme="majorHAnsi" w:cstheme="majorHAnsi"/>
        </w:rPr>
      </w:pPr>
    </w:p>
    <w:p w14:paraId="2DF8E628" w14:textId="268033E7" w:rsidR="006E4797" w:rsidRPr="003166ED" w:rsidRDefault="00551D82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ABSTRACT:</w:t>
      </w:r>
      <w:r w:rsidRPr="003166ED">
        <w:rPr>
          <w:rFonts w:asciiTheme="majorHAnsi" w:hAnsiTheme="majorHAnsi" w:cstheme="majorHAnsi"/>
        </w:rPr>
        <w:t xml:space="preserve"> </w:t>
      </w:r>
    </w:p>
    <w:p w14:paraId="17F59216" w14:textId="3CC12223" w:rsidR="003242DC" w:rsidRPr="003166ED" w:rsidRDefault="48E75E93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Primary ciliary dyskinesia (PCD) is a</w:t>
      </w:r>
      <w:r w:rsidR="00A954B4" w:rsidRPr="003166ED">
        <w:rPr>
          <w:rFonts w:asciiTheme="majorHAnsi" w:hAnsiTheme="majorHAnsi" w:cstheme="majorHAnsi"/>
        </w:rPr>
        <w:t xml:space="preserve"> congenital disorder predominantly inherited in an autosomal recessive trait. The disorder </w:t>
      </w:r>
      <w:r w:rsidRPr="003166ED">
        <w:rPr>
          <w:rFonts w:asciiTheme="majorHAnsi" w:hAnsiTheme="majorHAnsi" w:cstheme="majorHAnsi"/>
        </w:rPr>
        <w:t xml:space="preserve">causes disturbance in the motion of cilia, leading to severe impairment of </w:t>
      </w:r>
      <w:proofErr w:type="spellStart"/>
      <w:r w:rsidRPr="003166ED">
        <w:rPr>
          <w:rFonts w:asciiTheme="majorHAnsi" w:hAnsiTheme="majorHAnsi" w:cstheme="majorHAnsi"/>
        </w:rPr>
        <w:t>mucociliary</w:t>
      </w:r>
      <w:proofErr w:type="spellEnd"/>
      <w:r w:rsidRPr="003166ED">
        <w:rPr>
          <w:rFonts w:asciiTheme="majorHAnsi" w:hAnsiTheme="majorHAnsi" w:cstheme="majorHAnsi"/>
        </w:rPr>
        <w:t xml:space="preserve"> clearance (MCC). If undiagnosed or diagnosed too late, the condition leads to the development of bronchiectasis and serious damage </w:t>
      </w:r>
      <w:r w:rsidR="00EC1589" w:rsidRPr="003166ED">
        <w:rPr>
          <w:rFonts w:asciiTheme="majorHAnsi" w:hAnsiTheme="majorHAnsi" w:cstheme="majorHAnsi"/>
        </w:rPr>
        <w:t>to</w:t>
      </w:r>
      <w:r w:rsidRPr="003166ED">
        <w:rPr>
          <w:rFonts w:asciiTheme="majorHAnsi" w:hAnsiTheme="majorHAnsi" w:cstheme="majorHAnsi"/>
        </w:rPr>
        <w:t xml:space="preserve"> the lungs</w:t>
      </w:r>
      <w:r w:rsidR="003C2B28" w:rsidRPr="003166ED">
        <w:rPr>
          <w:rFonts w:asciiTheme="majorHAnsi" w:hAnsiTheme="majorHAnsi" w:cstheme="majorHAnsi"/>
        </w:rPr>
        <w:t xml:space="preserve"> in later life</w:t>
      </w:r>
      <w:r w:rsidRPr="003166ED">
        <w:rPr>
          <w:rFonts w:asciiTheme="majorHAnsi" w:hAnsiTheme="majorHAnsi" w:cstheme="majorHAnsi"/>
        </w:rPr>
        <w:t>. Most of the methods for diagnosing PCD are time</w:t>
      </w:r>
      <w:r w:rsidR="00121FE5" w:rsidRPr="003166ED">
        <w:rPr>
          <w:rFonts w:asciiTheme="majorHAnsi" w:hAnsiTheme="majorHAnsi" w:cstheme="majorHAnsi"/>
        </w:rPr>
        <w:t>-</w:t>
      </w:r>
      <w:r w:rsidRPr="003166ED">
        <w:rPr>
          <w:rFonts w:asciiTheme="majorHAnsi" w:hAnsiTheme="majorHAnsi" w:cstheme="majorHAnsi"/>
        </w:rPr>
        <w:t xml:space="preserve">consuming and demand </w:t>
      </w:r>
      <w:r w:rsidR="00B16F08" w:rsidRPr="003166ED">
        <w:rPr>
          <w:rFonts w:asciiTheme="majorHAnsi" w:hAnsiTheme="majorHAnsi" w:cstheme="majorHAnsi"/>
        </w:rPr>
        <w:t>extensive</w:t>
      </w:r>
      <w:r w:rsidRPr="003166ED">
        <w:rPr>
          <w:rFonts w:asciiTheme="majorHAnsi" w:hAnsiTheme="majorHAnsi" w:cstheme="majorHAnsi"/>
        </w:rPr>
        <w:t xml:space="preserve"> economic resources to establish them. High-</w:t>
      </w:r>
      <w:r w:rsidR="00B16F08" w:rsidRPr="003166ED">
        <w:rPr>
          <w:rFonts w:asciiTheme="majorHAnsi" w:hAnsiTheme="majorHAnsi" w:cstheme="majorHAnsi"/>
        </w:rPr>
        <w:t>s</w:t>
      </w:r>
      <w:r w:rsidRPr="003166ED">
        <w:rPr>
          <w:rFonts w:asciiTheme="majorHAnsi" w:hAnsiTheme="majorHAnsi" w:cstheme="majorHAnsi"/>
        </w:rPr>
        <w:t xml:space="preserve">peed </w:t>
      </w:r>
      <w:r w:rsidR="005A08F4" w:rsidRPr="003166ED">
        <w:rPr>
          <w:rFonts w:asciiTheme="majorHAnsi" w:hAnsiTheme="majorHAnsi" w:cstheme="majorHAnsi"/>
        </w:rPr>
        <w:t xml:space="preserve">video microscopy analysis </w:t>
      </w:r>
      <w:r w:rsidRPr="003166ED">
        <w:rPr>
          <w:rFonts w:asciiTheme="majorHAnsi" w:hAnsiTheme="majorHAnsi" w:cstheme="majorHAnsi"/>
        </w:rPr>
        <w:t>(HSVMA) is the only diagnostic tool to visualize and analy</w:t>
      </w:r>
      <w:r w:rsidR="00AA47C2" w:rsidRPr="003166ED">
        <w:rPr>
          <w:rFonts w:asciiTheme="majorHAnsi" w:hAnsiTheme="majorHAnsi" w:cstheme="majorHAnsi"/>
        </w:rPr>
        <w:t>z</w:t>
      </w:r>
      <w:r w:rsidRPr="003166ED">
        <w:rPr>
          <w:rFonts w:asciiTheme="majorHAnsi" w:hAnsiTheme="majorHAnsi" w:cstheme="majorHAnsi"/>
        </w:rPr>
        <w:t xml:space="preserve">e living respiratory cells with beating cilia </w:t>
      </w:r>
      <w:r w:rsidRPr="003166ED">
        <w:rPr>
          <w:rFonts w:asciiTheme="majorHAnsi" w:hAnsiTheme="majorHAnsi" w:cstheme="majorHAnsi"/>
          <w:i/>
          <w:iCs/>
        </w:rPr>
        <w:t>in vitro</w:t>
      </w:r>
      <w:r w:rsidRPr="003166ED">
        <w:rPr>
          <w:rFonts w:asciiTheme="majorHAnsi" w:hAnsiTheme="majorHAnsi" w:cstheme="majorHAnsi"/>
        </w:rPr>
        <w:t>. It is fast, cost</w:t>
      </w:r>
      <w:r w:rsidR="001E4E00" w:rsidRPr="003166ED">
        <w:rPr>
          <w:rFonts w:asciiTheme="majorHAnsi" w:hAnsiTheme="majorHAnsi" w:cstheme="majorHAnsi"/>
        </w:rPr>
        <w:t>-</w:t>
      </w:r>
      <w:r w:rsidRPr="003166ED">
        <w:rPr>
          <w:rFonts w:asciiTheme="majorHAnsi" w:hAnsiTheme="majorHAnsi" w:cstheme="majorHAnsi"/>
        </w:rPr>
        <w:t>effective</w:t>
      </w:r>
      <w:r w:rsidR="000A74BA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and</w:t>
      </w:r>
      <w:r w:rsidR="001E4E00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in experienced hands</w:t>
      </w:r>
      <w:r w:rsidR="005A08F4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very reliable as a diagnostic tool for PCD. In addition, classical diagnostic measures </w:t>
      </w:r>
      <w:r w:rsidR="005A08F4" w:rsidRPr="003166ED">
        <w:rPr>
          <w:rFonts w:asciiTheme="majorHAnsi" w:hAnsiTheme="majorHAnsi" w:cstheme="majorHAnsi"/>
        </w:rPr>
        <w:t>such as</w:t>
      </w:r>
      <w:r w:rsidRPr="003166ED">
        <w:rPr>
          <w:rFonts w:asciiTheme="majorHAnsi" w:hAnsiTheme="majorHAnsi" w:cstheme="majorHAnsi"/>
        </w:rPr>
        <w:t xml:space="preserve"> </w:t>
      </w:r>
      <w:r w:rsidR="005A08F4" w:rsidRPr="003166ED">
        <w:rPr>
          <w:rFonts w:asciiTheme="majorHAnsi" w:hAnsiTheme="majorHAnsi" w:cstheme="majorHAnsi"/>
        </w:rPr>
        <w:t xml:space="preserve">transmission electron microscopy </w:t>
      </w:r>
      <w:r w:rsidRPr="003166ED">
        <w:rPr>
          <w:rFonts w:asciiTheme="majorHAnsi" w:hAnsiTheme="majorHAnsi" w:cstheme="majorHAnsi"/>
        </w:rPr>
        <w:t>(TEM) are not applicable</w:t>
      </w:r>
      <w:r w:rsidR="005A08F4" w:rsidRPr="003166ED">
        <w:rPr>
          <w:rFonts w:asciiTheme="majorHAnsi" w:hAnsiTheme="majorHAnsi" w:cstheme="majorHAnsi"/>
        </w:rPr>
        <w:t xml:space="preserve"> for some mutations</w:t>
      </w:r>
      <w:r w:rsidRPr="003166ED">
        <w:rPr>
          <w:rFonts w:asciiTheme="majorHAnsi" w:hAnsiTheme="majorHAnsi" w:cstheme="majorHAnsi"/>
        </w:rPr>
        <w:t xml:space="preserve"> </w:t>
      </w:r>
      <w:r w:rsidR="005A08F4" w:rsidRPr="003166ED">
        <w:rPr>
          <w:rFonts w:asciiTheme="majorHAnsi" w:hAnsiTheme="majorHAnsi" w:cstheme="majorHAnsi"/>
        </w:rPr>
        <w:t>as</w:t>
      </w:r>
      <w:r w:rsidRPr="003166ED">
        <w:rPr>
          <w:rFonts w:asciiTheme="majorHAnsi" w:hAnsiTheme="majorHAnsi" w:cstheme="majorHAnsi"/>
        </w:rPr>
        <w:t xml:space="preserve"> morphological changes are absent. </w:t>
      </w:r>
    </w:p>
    <w:p w14:paraId="736A648C" w14:textId="77777777" w:rsidR="003242DC" w:rsidRPr="003166ED" w:rsidRDefault="003242DC" w:rsidP="003166ED">
      <w:pPr>
        <w:rPr>
          <w:rFonts w:asciiTheme="majorHAnsi" w:hAnsiTheme="majorHAnsi" w:cstheme="majorHAnsi"/>
        </w:rPr>
      </w:pPr>
    </w:p>
    <w:p w14:paraId="40A249E6" w14:textId="111862B7" w:rsidR="006E4797" w:rsidRPr="003166ED" w:rsidRDefault="006E037A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This paper</w:t>
      </w:r>
      <w:r w:rsidR="48E75E93" w:rsidRPr="003166ED">
        <w:rPr>
          <w:rFonts w:asciiTheme="majorHAnsi" w:hAnsiTheme="majorHAnsi" w:cstheme="majorHAnsi"/>
        </w:rPr>
        <w:t xml:space="preserve"> describe</w:t>
      </w:r>
      <w:r w:rsidRPr="003166ED">
        <w:rPr>
          <w:rFonts w:asciiTheme="majorHAnsi" w:hAnsiTheme="majorHAnsi" w:cstheme="majorHAnsi"/>
        </w:rPr>
        <w:t>s</w:t>
      </w:r>
      <w:r w:rsidR="48E75E93" w:rsidRPr="003166ED">
        <w:rPr>
          <w:rFonts w:asciiTheme="majorHAnsi" w:hAnsiTheme="majorHAnsi" w:cstheme="majorHAnsi"/>
        </w:rPr>
        <w:t xml:space="preserve"> the process of collecting respiratory epithelial cells, the further preparation of the specimen</w:t>
      </w:r>
      <w:r w:rsidR="00ED6FB9" w:rsidRPr="003166ED">
        <w:rPr>
          <w:rFonts w:asciiTheme="majorHAnsi" w:hAnsiTheme="majorHAnsi" w:cstheme="majorHAnsi"/>
        </w:rPr>
        <w:t>,</w:t>
      </w:r>
      <w:r w:rsidR="48E75E93" w:rsidRPr="003166ED">
        <w:rPr>
          <w:rFonts w:asciiTheme="majorHAnsi" w:hAnsiTheme="majorHAnsi" w:cstheme="majorHAnsi"/>
        </w:rPr>
        <w:t xml:space="preserve"> and the process of HSVMA. We also describe how brushed cells can be successfully kept unharmed and beating </w:t>
      </w:r>
      <w:r w:rsidR="006602EA" w:rsidRPr="003166ED">
        <w:rPr>
          <w:rFonts w:asciiTheme="majorHAnsi" w:hAnsiTheme="majorHAnsi" w:cstheme="majorHAnsi"/>
        </w:rPr>
        <w:t>by keeping</w:t>
      </w:r>
      <w:r w:rsidR="48E75E93" w:rsidRPr="003166ED">
        <w:rPr>
          <w:rFonts w:asciiTheme="majorHAnsi" w:hAnsiTheme="majorHAnsi" w:cstheme="majorHAnsi"/>
        </w:rPr>
        <w:t xml:space="preserve"> them in a nourishing medium </w:t>
      </w:r>
      <w:r w:rsidR="006602EA" w:rsidRPr="003166ED">
        <w:rPr>
          <w:rFonts w:asciiTheme="majorHAnsi" w:hAnsiTheme="majorHAnsi" w:cstheme="majorHAnsi"/>
        </w:rPr>
        <w:t>for storage and</w:t>
      </w:r>
      <w:r w:rsidR="48E75E93" w:rsidRPr="003166ED">
        <w:rPr>
          <w:rFonts w:asciiTheme="majorHAnsi" w:hAnsiTheme="majorHAnsi" w:cstheme="majorHAnsi"/>
        </w:rPr>
        <w:t xml:space="preserve"> transport to the investigation</w:t>
      </w:r>
      <w:r w:rsidR="00E7254E" w:rsidRPr="003166ED">
        <w:rPr>
          <w:rFonts w:asciiTheme="majorHAnsi" w:hAnsiTheme="majorHAnsi" w:cstheme="majorHAnsi"/>
        </w:rPr>
        <w:t xml:space="preserve"> site</w:t>
      </w:r>
      <w:r w:rsidR="48E75E93" w:rsidRPr="003166ED">
        <w:rPr>
          <w:rFonts w:asciiTheme="majorHAnsi" w:hAnsiTheme="majorHAnsi" w:cstheme="majorHAnsi"/>
        </w:rPr>
        <w:t xml:space="preserve"> in cases where a clinic does</w:t>
      </w:r>
      <w:r w:rsidR="00F04783" w:rsidRPr="003166ED">
        <w:rPr>
          <w:rFonts w:asciiTheme="majorHAnsi" w:hAnsiTheme="majorHAnsi" w:cstheme="majorHAnsi"/>
        </w:rPr>
        <w:t xml:space="preserve"> not</w:t>
      </w:r>
      <w:r w:rsidR="48E75E93" w:rsidRPr="003166ED">
        <w:rPr>
          <w:rFonts w:asciiTheme="majorHAnsi" w:hAnsiTheme="majorHAnsi" w:cstheme="majorHAnsi"/>
        </w:rPr>
        <w:t xml:space="preserve"> possess the equipment to perform HSVMA. A</w:t>
      </w:r>
      <w:r w:rsidR="00DB3E9D" w:rsidRPr="003166ED">
        <w:rPr>
          <w:rFonts w:asciiTheme="majorHAnsi" w:hAnsiTheme="majorHAnsi" w:cstheme="majorHAnsi"/>
        </w:rPr>
        <w:t xml:space="preserve">lso </w:t>
      </w:r>
      <w:r w:rsidR="00D6711B" w:rsidRPr="003166ED">
        <w:rPr>
          <w:rFonts w:asciiTheme="majorHAnsi" w:hAnsiTheme="majorHAnsi" w:cstheme="majorHAnsi"/>
        </w:rPr>
        <w:t>show</w:t>
      </w:r>
      <w:r w:rsidR="00DB3E9D" w:rsidRPr="003166ED">
        <w:rPr>
          <w:rFonts w:asciiTheme="majorHAnsi" w:hAnsiTheme="majorHAnsi" w:cstheme="majorHAnsi"/>
        </w:rPr>
        <w:t>n are</w:t>
      </w:r>
      <w:r w:rsidR="00D6711B" w:rsidRPr="003166ED">
        <w:rPr>
          <w:rFonts w:asciiTheme="majorHAnsi" w:hAnsiTheme="majorHAnsi" w:cstheme="majorHAnsi"/>
        </w:rPr>
        <w:t xml:space="preserve"> </w:t>
      </w:r>
      <w:r w:rsidR="002C5A08" w:rsidRPr="003166ED">
        <w:rPr>
          <w:rFonts w:asciiTheme="majorHAnsi" w:hAnsiTheme="majorHAnsi" w:cstheme="majorHAnsi"/>
        </w:rPr>
        <w:t xml:space="preserve">videos </w:t>
      </w:r>
      <w:r w:rsidR="48E75E93" w:rsidRPr="003166ED">
        <w:rPr>
          <w:rFonts w:asciiTheme="majorHAnsi" w:hAnsiTheme="majorHAnsi" w:cstheme="majorHAnsi"/>
        </w:rPr>
        <w:t>with pathologic beating patterns from patients with a mutation in the dynein arm heavy chain 11 gene (</w:t>
      </w:r>
      <w:r w:rsidR="48E75E93" w:rsidRPr="003166ED">
        <w:rPr>
          <w:rFonts w:asciiTheme="majorHAnsi" w:hAnsiTheme="majorHAnsi" w:cstheme="majorHAnsi"/>
          <w:i/>
          <w:iCs/>
        </w:rPr>
        <w:t>DNAH11</w:t>
      </w:r>
      <w:r w:rsidR="48E75E93" w:rsidRPr="003166ED">
        <w:rPr>
          <w:rFonts w:asciiTheme="majorHAnsi" w:hAnsiTheme="majorHAnsi" w:cstheme="majorHAnsi"/>
        </w:rPr>
        <w:t>)</w:t>
      </w:r>
      <w:r w:rsidR="00DB3E9D" w:rsidRPr="003166ED">
        <w:rPr>
          <w:rFonts w:asciiTheme="majorHAnsi" w:hAnsiTheme="majorHAnsi" w:cstheme="majorHAnsi"/>
        </w:rPr>
        <w:t>,</w:t>
      </w:r>
      <w:r w:rsidR="48E75E93" w:rsidRPr="003166ED">
        <w:rPr>
          <w:rFonts w:asciiTheme="majorHAnsi" w:hAnsiTheme="majorHAnsi" w:cstheme="majorHAnsi"/>
        </w:rPr>
        <w:t xml:space="preserve"> which cannot be diagnosed with TEM</w:t>
      </w:r>
      <w:r w:rsidR="002C5A08" w:rsidRPr="003166ED">
        <w:rPr>
          <w:rFonts w:asciiTheme="majorHAnsi" w:hAnsiTheme="majorHAnsi" w:cstheme="majorHAnsi"/>
        </w:rPr>
        <w:t xml:space="preserve">; </w:t>
      </w:r>
      <w:r w:rsidR="48E75E93" w:rsidRPr="003166ED">
        <w:rPr>
          <w:rFonts w:asciiTheme="majorHAnsi" w:hAnsiTheme="majorHAnsi" w:cstheme="majorHAnsi"/>
        </w:rPr>
        <w:t>the result of an inconclusive HSVMA due to infection of the upper airways</w:t>
      </w:r>
      <w:r w:rsidR="00DB3E9D" w:rsidRPr="003166ED">
        <w:rPr>
          <w:rFonts w:asciiTheme="majorHAnsi" w:hAnsiTheme="majorHAnsi" w:cstheme="majorHAnsi"/>
        </w:rPr>
        <w:t>,</w:t>
      </w:r>
      <w:r w:rsidR="48E75E93" w:rsidRPr="003166ED">
        <w:rPr>
          <w:rFonts w:asciiTheme="majorHAnsi" w:hAnsiTheme="majorHAnsi" w:cstheme="majorHAnsi"/>
        </w:rPr>
        <w:t xml:space="preserve"> as well as an </w:t>
      </w:r>
      <w:r w:rsidR="48E75E93" w:rsidRPr="003166ED">
        <w:rPr>
          <w:rFonts w:asciiTheme="majorHAnsi" w:hAnsiTheme="majorHAnsi" w:cstheme="majorHAnsi"/>
        </w:rPr>
        <w:lastRenderedPageBreak/>
        <w:t>unsuccessful brushing with superimposition of red blood cells. With this article</w:t>
      </w:r>
      <w:r w:rsidR="00DB3E9D" w:rsidRPr="003166ED">
        <w:rPr>
          <w:rFonts w:asciiTheme="majorHAnsi" w:hAnsiTheme="majorHAnsi" w:cstheme="majorHAnsi"/>
        </w:rPr>
        <w:t>,</w:t>
      </w:r>
      <w:r w:rsidR="48E75E93" w:rsidRPr="003166ED">
        <w:rPr>
          <w:rFonts w:asciiTheme="majorHAnsi" w:hAnsiTheme="majorHAnsi" w:cstheme="majorHAnsi"/>
        </w:rPr>
        <w:t xml:space="preserve"> we would like to encourage every unit dealing with pulmonolog</w:t>
      </w:r>
      <w:r w:rsidR="007E2EC9" w:rsidRPr="003166ED">
        <w:rPr>
          <w:rFonts w:asciiTheme="majorHAnsi" w:hAnsiTheme="majorHAnsi" w:cstheme="majorHAnsi"/>
        </w:rPr>
        <w:t>y</w:t>
      </w:r>
      <w:r w:rsidR="48E75E93" w:rsidRPr="003166ED">
        <w:rPr>
          <w:rFonts w:asciiTheme="majorHAnsi" w:hAnsiTheme="majorHAnsi" w:cstheme="majorHAnsi"/>
        </w:rPr>
        <w:t xml:space="preserve"> patients and rare lung diseases to perform HSVMA as part of their daily routine diagnostics for PCD or send the specimens over to a cent</w:t>
      </w:r>
      <w:r w:rsidR="001E4E00" w:rsidRPr="003166ED">
        <w:rPr>
          <w:rFonts w:asciiTheme="majorHAnsi" w:hAnsiTheme="majorHAnsi" w:cstheme="majorHAnsi"/>
        </w:rPr>
        <w:t>er</w:t>
      </w:r>
      <w:r w:rsidR="48E75E93" w:rsidRPr="003166ED">
        <w:rPr>
          <w:rFonts w:asciiTheme="majorHAnsi" w:hAnsiTheme="majorHAnsi" w:cstheme="majorHAnsi"/>
        </w:rPr>
        <w:t xml:space="preserve"> specializ</w:t>
      </w:r>
      <w:r w:rsidR="001E4E00" w:rsidRPr="003166ED">
        <w:rPr>
          <w:rFonts w:asciiTheme="majorHAnsi" w:hAnsiTheme="majorHAnsi" w:cstheme="majorHAnsi"/>
        </w:rPr>
        <w:t>ing</w:t>
      </w:r>
      <w:r w:rsidR="48E75E93" w:rsidRPr="003166ED">
        <w:rPr>
          <w:rFonts w:asciiTheme="majorHAnsi" w:hAnsiTheme="majorHAnsi" w:cstheme="majorHAnsi"/>
        </w:rPr>
        <w:t xml:space="preserve"> in performing HSVMA.</w:t>
      </w:r>
    </w:p>
    <w:p w14:paraId="2CF9CD54" w14:textId="77777777" w:rsidR="006E4797" w:rsidRPr="003166ED" w:rsidRDefault="006E4797" w:rsidP="003166ED">
      <w:pPr>
        <w:rPr>
          <w:rFonts w:asciiTheme="majorHAnsi" w:hAnsiTheme="majorHAnsi" w:cstheme="majorHAnsi"/>
        </w:rPr>
      </w:pPr>
    </w:p>
    <w:p w14:paraId="0646E204" w14:textId="3A4A81D8" w:rsidR="006E4797" w:rsidRPr="003166ED" w:rsidRDefault="00551D82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INTRODUCTION:</w:t>
      </w:r>
      <w:r w:rsidRPr="003166ED">
        <w:rPr>
          <w:rFonts w:asciiTheme="majorHAnsi" w:hAnsiTheme="majorHAnsi" w:cstheme="majorHAnsi"/>
        </w:rPr>
        <w:t xml:space="preserve">  </w:t>
      </w:r>
    </w:p>
    <w:p w14:paraId="68596667" w14:textId="778B67D2" w:rsidR="006E4797" w:rsidRPr="003166ED" w:rsidRDefault="00502511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Primary ciliary dyskinesia (PCD) is a</w:t>
      </w:r>
      <w:r w:rsidR="00A954B4" w:rsidRPr="003166ED">
        <w:rPr>
          <w:rFonts w:asciiTheme="majorHAnsi" w:hAnsiTheme="majorHAnsi" w:cstheme="majorHAnsi"/>
        </w:rPr>
        <w:t xml:space="preserve"> rare</w:t>
      </w:r>
      <w:r w:rsidR="003242DC" w:rsidRPr="003166ED">
        <w:rPr>
          <w:rFonts w:asciiTheme="majorHAnsi" w:hAnsiTheme="majorHAnsi" w:cstheme="majorHAnsi"/>
        </w:rPr>
        <w:t>,</w:t>
      </w:r>
      <w:r w:rsidR="000432AF" w:rsidRPr="003166ED">
        <w:rPr>
          <w:rFonts w:asciiTheme="majorHAnsi" w:hAnsiTheme="majorHAnsi" w:cstheme="majorHAnsi"/>
        </w:rPr>
        <w:t xml:space="preserve"> hereditary</w:t>
      </w:r>
      <w:r w:rsidR="00A954B4" w:rsidRPr="003166ED">
        <w:rPr>
          <w:rFonts w:asciiTheme="majorHAnsi" w:hAnsiTheme="majorHAnsi" w:cstheme="majorHAnsi"/>
        </w:rPr>
        <w:t xml:space="preserve"> genetic disorder</w:t>
      </w:r>
      <w:r w:rsidR="003242DC" w:rsidRPr="003166ED">
        <w:rPr>
          <w:rFonts w:asciiTheme="majorHAnsi" w:hAnsiTheme="majorHAnsi" w:cstheme="majorHAnsi"/>
        </w:rPr>
        <w:t>,</w:t>
      </w:r>
      <w:r w:rsidR="00A954B4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which causes disturbances in th</w:t>
      </w:r>
      <w:r w:rsidR="00A507FF" w:rsidRPr="003166ED">
        <w:rPr>
          <w:rFonts w:asciiTheme="majorHAnsi" w:hAnsiTheme="majorHAnsi" w:cstheme="majorHAnsi"/>
        </w:rPr>
        <w:t>e movement</w:t>
      </w:r>
      <w:r w:rsidR="008400DC" w:rsidRPr="003166ED">
        <w:rPr>
          <w:rFonts w:asciiTheme="majorHAnsi" w:hAnsiTheme="majorHAnsi" w:cstheme="majorHAnsi"/>
        </w:rPr>
        <w:t xml:space="preserve"> of beating cilia</w:t>
      </w:r>
      <w:r w:rsidR="003242DC" w:rsidRPr="003166ED">
        <w:rPr>
          <w:rFonts w:asciiTheme="majorHAnsi" w:hAnsiTheme="majorHAnsi" w:cstheme="majorHAnsi"/>
        </w:rPr>
        <w:t>. I</w:t>
      </w:r>
      <w:r w:rsidR="008400DC" w:rsidRPr="003166ED">
        <w:rPr>
          <w:rFonts w:asciiTheme="majorHAnsi" w:hAnsiTheme="majorHAnsi" w:cstheme="majorHAnsi"/>
        </w:rPr>
        <w:t>f</w:t>
      </w:r>
      <w:r w:rsidR="00A507FF" w:rsidRPr="003166ED">
        <w:rPr>
          <w:rFonts w:asciiTheme="majorHAnsi" w:hAnsiTheme="majorHAnsi" w:cstheme="majorHAnsi"/>
        </w:rPr>
        <w:t xml:space="preserve"> undiagnosed</w:t>
      </w:r>
      <w:r w:rsidR="003242DC" w:rsidRPr="003166ED">
        <w:rPr>
          <w:rFonts w:asciiTheme="majorHAnsi" w:hAnsiTheme="majorHAnsi" w:cstheme="majorHAnsi"/>
        </w:rPr>
        <w:t>,</w:t>
      </w:r>
      <w:r w:rsidR="00A507FF" w:rsidRPr="003166ED">
        <w:rPr>
          <w:rFonts w:asciiTheme="majorHAnsi" w:hAnsiTheme="majorHAnsi" w:cstheme="majorHAnsi"/>
        </w:rPr>
        <w:t xml:space="preserve"> it leads to severe lung damage in later life</w:t>
      </w:r>
      <w:r w:rsidR="003242DC" w:rsidRPr="003166ED">
        <w:rPr>
          <w:rFonts w:asciiTheme="majorHAnsi" w:hAnsiTheme="majorHAnsi" w:cstheme="majorHAnsi"/>
        </w:rPr>
        <w:t xml:space="preserve"> due to severe impairment of MCC</w:t>
      </w:r>
      <w:r w:rsidR="00A507FF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In the past</w:t>
      </w:r>
      <w:r w:rsidR="002970C3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its prevalence has been estimated to be in the range of 1:4</w:t>
      </w:r>
      <w:r w:rsidR="002970C3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>000 to 50</w:t>
      </w:r>
      <w:r w:rsidR="002970C3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>000</w:t>
      </w:r>
      <w:r w:rsidR="003E3A48" w:rsidRPr="003166ED">
        <w:rPr>
          <w:rFonts w:asciiTheme="majorHAnsi" w:hAnsiTheme="majorHAnsi" w:cstheme="majorHAnsi"/>
        </w:rPr>
        <w:t xml:space="preserve">. Due to </w:t>
      </w:r>
      <w:r w:rsidR="00172BF3" w:rsidRPr="003166ED">
        <w:rPr>
          <w:rFonts w:asciiTheme="majorHAnsi" w:hAnsiTheme="majorHAnsi" w:cstheme="majorHAnsi"/>
        </w:rPr>
        <w:t>steadil</w:t>
      </w:r>
      <w:r w:rsidR="003E3A48" w:rsidRPr="003166ED">
        <w:rPr>
          <w:rFonts w:asciiTheme="majorHAnsi" w:hAnsiTheme="majorHAnsi" w:cstheme="majorHAnsi"/>
        </w:rPr>
        <w:t xml:space="preserve">y improving diagnostics </w:t>
      </w:r>
      <w:r w:rsidR="00172BF3" w:rsidRPr="003166ED">
        <w:rPr>
          <w:rFonts w:asciiTheme="majorHAnsi" w:hAnsiTheme="majorHAnsi" w:cstheme="majorHAnsi"/>
        </w:rPr>
        <w:t xml:space="preserve">and </w:t>
      </w:r>
      <w:r w:rsidR="00CF5293" w:rsidRPr="003166ED">
        <w:rPr>
          <w:rFonts w:asciiTheme="majorHAnsi" w:hAnsiTheme="majorHAnsi" w:cstheme="majorHAnsi"/>
        </w:rPr>
        <w:t>a growing</w:t>
      </w:r>
      <w:r w:rsidR="00172BF3" w:rsidRPr="003166ED">
        <w:rPr>
          <w:rFonts w:asciiTheme="majorHAnsi" w:hAnsiTheme="majorHAnsi" w:cstheme="majorHAnsi"/>
        </w:rPr>
        <w:t xml:space="preserve"> awareness of the condition</w:t>
      </w:r>
      <w:r w:rsidR="002970C3" w:rsidRPr="003166ED">
        <w:rPr>
          <w:rFonts w:asciiTheme="majorHAnsi" w:hAnsiTheme="majorHAnsi" w:cstheme="majorHAnsi"/>
        </w:rPr>
        <w:t>,</w:t>
      </w:r>
      <w:r w:rsidR="00172BF3" w:rsidRPr="003166ED">
        <w:rPr>
          <w:rFonts w:asciiTheme="majorHAnsi" w:hAnsiTheme="majorHAnsi" w:cstheme="majorHAnsi"/>
        </w:rPr>
        <w:t xml:space="preserve"> </w:t>
      </w:r>
      <w:r w:rsidR="003E3A48" w:rsidRPr="003166ED">
        <w:rPr>
          <w:rFonts w:asciiTheme="majorHAnsi" w:hAnsiTheme="majorHAnsi" w:cstheme="majorHAnsi"/>
        </w:rPr>
        <w:t xml:space="preserve">updates on the prevalence of </w:t>
      </w:r>
      <w:r w:rsidR="00172BF3" w:rsidRPr="003166ED">
        <w:rPr>
          <w:rFonts w:asciiTheme="majorHAnsi" w:hAnsiTheme="majorHAnsi" w:cstheme="majorHAnsi"/>
        </w:rPr>
        <w:t>PCD</w:t>
      </w:r>
      <w:r w:rsidR="00983C89" w:rsidRPr="003166ED">
        <w:rPr>
          <w:rFonts w:asciiTheme="majorHAnsi" w:hAnsiTheme="majorHAnsi" w:cstheme="majorHAnsi"/>
        </w:rPr>
        <w:t xml:space="preserve"> suggest</w:t>
      </w:r>
      <w:r w:rsidR="003E3A48" w:rsidRPr="003166ED">
        <w:rPr>
          <w:rFonts w:asciiTheme="majorHAnsi" w:hAnsiTheme="majorHAnsi" w:cstheme="majorHAnsi"/>
        </w:rPr>
        <w:t xml:space="preserve"> that </w:t>
      </w:r>
      <w:r w:rsidR="00172BF3" w:rsidRPr="003166ED">
        <w:rPr>
          <w:rFonts w:asciiTheme="majorHAnsi" w:hAnsiTheme="majorHAnsi" w:cstheme="majorHAnsi"/>
        </w:rPr>
        <w:t>it</w:t>
      </w:r>
      <w:r w:rsidR="00027B77" w:rsidRPr="003166ED">
        <w:rPr>
          <w:rFonts w:asciiTheme="majorHAnsi" w:hAnsiTheme="majorHAnsi" w:cstheme="majorHAnsi"/>
        </w:rPr>
        <w:t xml:space="preserve"> </w:t>
      </w:r>
      <w:r w:rsidR="00450C1F" w:rsidRPr="003166ED">
        <w:rPr>
          <w:rFonts w:asciiTheme="majorHAnsi" w:hAnsiTheme="majorHAnsi" w:cstheme="majorHAnsi"/>
        </w:rPr>
        <w:t>might be much more common and probably</w:t>
      </w:r>
      <w:r w:rsidR="00172BF3" w:rsidRPr="003166ED">
        <w:rPr>
          <w:rFonts w:asciiTheme="majorHAnsi" w:hAnsiTheme="majorHAnsi" w:cstheme="majorHAnsi"/>
        </w:rPr>
        <w:t xml:space="preserve"> in the range of 1:4</w:t>
      </w:r>
      <w:r w:rsidR="002970C3" w:rsidRPr="003166ED">
        <w:rPr>
          <w:rFonts w:asciiTheme="majorHAnsi" w:hAnsiTheme="majorHAnsi" w:cstheme="majorHAnsi"/>
        </w:rPr>
        <w:t>,</w:t>
      </w:r>
      <w:r w:rsidR="00172BF3" w:rsidRPr="003166ED">
        <w:rPr>
          <w:rFonts w:asciiTheme="majorHAnsi" w:hAnsiTheme="majorHAnsi" w:cstheme="majorHAnsi"/>
        </w:rPr>
        <w:t>000 to 2</w:t>
      </w:r>
      <w:r w:rsidR="003E3A48" w:rsidRPr="003166ED">
        <w:rPr>
          <w:rFonts w:asciiTheme="majorHAnsi" w:hAnsiTheme="majorHAnsi" w:cstheme="majorHAnsi"/>
        </w:rPr>
        <w:t>0</w:t>
      </w:r>
      <w:r w:rsidR="00334D43" w:rsidRPr="003166ED">
        <w:rPr>
          <w:rFonts w:asciiTheme="majorHAnsi" w:hAnsiTheme="majorHAnsi" w:cstheme="majorHAnsi"/>
        </w:rPr>
        <w:t>,</w:t>
      </w:r>
      <w:r w:rsidR="003E3A48" w:rsidRPr="003166ED">
        <w:rPr>
          <w:rFonts w:asciiTheme="majorHAnsi" w:hAnsiTheme="majorHAnsi" w:cstheme="majorHAnsi"/>
        </w:rPr>
        <w:t>000 instead</w:t>
      </w:r>
      <w:r w:rsidR="003E3A48" w:rsidRPr="003166ED">
        <w:rPr>
          <w:rFonts w:asciiTheme="majorHAnsi" w:hAnsiTheme="majorHAnsi" w:cstheme="majorHAnsi"/>
          <w:vertAlign w:val="superscript"/>
        </w:rPr>
        <w:t>1,2</w:t>
      </w:r>
      <w:r w:rsidR="003E3A48" w:rsidRPr="003166ED">
        <w:rPr>
          <w:rFonts w:asciiTheme="majorHAnsi" w:hAnsiTheme="majorHAnsi" w:cstheme="majorHAnsi"/>
        </w:rPr>
        <w:t>.</w:t>
      </w:r>
      <w:r w:rsidR="00CF5293" w:rsidRPr="003166ED">
        <w:rPr>
          <w:rFonts w:asciiTheme="majorHAnsi" w:hAnsiTheme="majorHAnsi" w:cstheme="majorHAnsi"/>
        </w:rPr>
        <w:t xml:space="preserve"> However, patients with PCD are still underdiagnosed or diagnosed too late</w:t>
      </w:r>
      <w:r w:rsidR="00CF5293" w:rsidRPr="003166ED">
        <w:rPr>
          <w:rFonts w:asciiTheme="majorHAnsi" w:hAnsiTheme="majorHAnsi" w:cstheme="majorHAnsi"/>
          <w:vertAlign w:val="superscript"/>
        </w:rPr>
        <w:t>1,3</w:t>
      </w:r>
      <w:r w:rsidR="00CF5293" w:rsidRPr="003166ED">
        <w:rPr>
          <w:rFonts w:asciiTheme="majorHAnsi" w:hAnsiTheme="majorHAnsi" w:cstheme="majorHAnsi"/>
        </w:rPr>
        <w:t>.</w:t>
      </w:r>
      <w:r w:rsidR="002970C3" w:rsidRPr="003166ED">
        <w:rPr>
          <w:rFonts w:asciiTheme="majorHAnsi" w:hAnsiTheme="majorHAnsi" w:cstheme="majorHAnsi"/>
        </w:rPr>
        <w:t xml:space="preserve"> </w:t>
      </w:r>
      <w:r w:rsidR="001064B4" w:rsidRPr="003166ED">
        <w:rPr>
          <w:rFonts w:asciiTheme="majorHAnsi" w:hAnsiTheme="majorHAnsi" w:cstheme="majorHAnsi"/>
        </w:rPr>
        <w:t>Therefore, infants with ei</w:t>
      </w:r>
      <w:r w:rsidR="00B603B1" w:rsidRPr="003166ED">
        <w:rPr>
          <w:rFonts w:asciiTheme="majorHAnsi" w:hAnsiTheme="majorHAnsi" w:cstheme="majorHAnsi"/>
        </w:rPr>
        <w:t xml:space="preserve">ther </w:t>
      </w:r>
      <w:r w:rsidR="00334AB1" w:rsidRPr="003166ED">
        <w:rPr>
          <w:rFonts w:asciiTheme="majorHAnsi" w:hAnsiTheme="majorHAnsi" w:cstheme="majorHAnsi"/>
        </w:rPr>
        <w:t>congenital</w:t>
      </w:r>
      <w:r w:rsidR="00B603B1" w:rsidRPr="003166ED">
        <w:rPr>
          <w:rFonts w:asciiTheme="majorHAnsi" w:hAnsiTheme="majorHAnsi" w:cstheme="majorHAnsi"/>
        </w:rPr>
        <w:t xml:space="preserve"> situs inversus and/or </w:t>
      </w:r>
      <w:proofErr w:type="spellStart"/>
      <w:r w:rsidR="00B603B1" w:rsidRPr="003166ED">
        <w:rPr>
          <w:rFonts w:asciiTheme="majorHAnsi" w:hAnsiTheme="majorHAnsi" w:cstheme="majorHAnsi"/>
        </w:rPr>
        <w:t>heterotaxy</w:t>
      </w:r>
      <w:proofErr w:type="spellEnd"/>
      <w:r w:rsidR="00B603B1" w:rsidRPr="003166ED">
        <w:rPr>
          <w:rFonts w:asciiTheme="majorHAnsi" w:hAnsiTheme="majorHAnsi" w:cstheme="majorHAnsi"/>
        </w:rPr>
        <w:t xml:space="preserve"> or</w:t>
      </w:r>
      <w:r w:rsidR="00334AB1" w:rsidRPr="003166ED">
        <w:rPr>
          <w:rFonts w:asciiTheme="majorHAnsi" w:hAnsiTheme="majorHAnsi" w:cstheme="majorHAnsi"/>
        </w:rPr>
        <w:t xml:space="preserve"> </w:t>
      </w:r>
      <w:r w:rsidR="000A3609" w:rsidRPr="003166ED">
        <w:rPr>
          <w:rFonts w:asciiTheme="majorHAnsi" w:hAnsiTheme="majorHAnsi" w:cstheme="majorHAnsi"/>
        </w:rPr>
        <w:t xml:space="preserve">perinatal </w:t>
      </w:r>
      <w:r w:rsidR="00D6711B" w:rsidRPr="003166ED">
        <w:rPr>
          <w:rFonts w:asciiTheme="majorHAnsi" w:hAnsiTheme="majorHAnsi" w:cstheme="majorHAnsi"/>
        </w:rPr>
        <w:t xml:space="preserve">rhinorrhea, neonatal respiratory </w:t>
      </w:r>
      <w:r w:rsidR="00E435C6" w:rsidRPr="003166ED">
        <w:rPr>
          <w:rFonts w:asciiTheme="majorHAnsi" w:hAnsiTheme="majorHAnsi" w:cstheme="majorHAnsi"/>
        </w:rPr>
        <w:t>di</w:t>
      </w:r>
      <w:r w:rsidR="00D6711B" w:rsidRPr="003166ED">
        <w:rPr>
          <w:rFonts w:asciiTheme="majorHAnsi" w:hAnsiTheme="majorHAnsi" w:cstheme="majorHAnsi"/>
        </w:rPr>
        <w:t>stress</w:t>
      </w:r>
      <w:r w:rsidR="00334AB1" w:rsidRPr="003166ED">
        <w:rPr>
          <w:rFonts w:asciiTheme="majorHAnsi" w:hAnsiTheme="majorHAnsi" w:cstheme="majorHAnsi"/>
        </w:rPr>
        <w:t>, a blocked n</w:t>
      </w:r>
      <w:r w:rsidR="00B603B1" w:rsidRPr="003166ED">
        <w:rPr>
          <w:rFonts w:asciiTheme="majorHAnsi" w:hAnsiTheme="majorHAnsi" w:cstheme="majorHAnsi"/>
        </w:rPr>
        <w:t>ose</w:t>
      </w:r>
      <w:r w:rsidR="002970C3" w:rsidRPr="003166ED">
        <w:rPr>
          <w:rFonts w:asciiTheme="majorHAnsi" w:hAnsiTheme="majorHAnsi" w:cstheme="majorHAnsi"/>
        </w:rPr>
        <w:t>,</w:t>
      </w:r>
      <w:r w:rsidR="00B603B1" w:rsidRPr="003166ED">
        <w:rPr>
          <w:rFonts w:asciiTheme="majorHAnsi" w:hAnsiTheme="majorHAnsi" w:cstheme="majorHAnsi"/>
        </w:rPr>
        <w:t xml:space="preserve"> and feeding difficulties should be</w:t>
      </w:r>
      <w:r w:rsidR="00334AB1" w:rsidRPr="003166ED">
        <w:rPr>
          <w:rFonts w:asciiTheme="majorHAnsi" w:hAnsiTheme="majorHAnsi" w:cstheme="majorHAnsi"/>
        </w:rPr>
        <w:t xml:space="preserve"> suspects for PCD. In later life</w:t>
      </w:r>
      <w:r w:rsidR="002970C3" w:rsidRPr="003166ED">
        <w:rPr>
          <w:rFonts w:asciiTheme="majorHAnsi" w:hAnsiTheme="majorHAnsi" w:cstheme="majorHAnsi"/>
        </w:rPr>
        <w:t>,</w:t>
      </w:r>
      <w:r w:rsidR="00334AB1" w:rsidRPr="003166ED">
        <w:rPr>
          <w:rFonts w:asciiTheme="majorHAnsi" w:hAnsiTheme="majorHAnsi" w:cstheme="majorHAnsi"/>
        </w:rPr>
        <w:t xml:space="preserve"> chronic otitis, </w:t>
      </w:r>
      <w:r w:rsidR="005F5BFD" w:rsidRPr="003166ED">
        <w:rPr>
          <w:rFonts w:asciiTheme="majorHAnsi" w:hAnsiTheme="majorHAnsi" w:cstheme="majorHAnsi"/>
        </w:rPr>
        <w:t xml:space="preserve">recurrent pneumonia, </w:t>
      </w:r>
      <w:r w:rsidR="00334AB1" w:rsidRPr="003166ED">
        <w:rPr>
          <w:rFonts w:asciiTheme="majorHAnsi" w:hAnsiTheme="majorHAnsi" w:cstheme="majorHAnsi"/>
        </w:rPr>
        <w:t>rhinosinusitis</w:t>
      </w:r>
      <w:r w:rsidR="002970C3" w:rsidRPr="003166ED">
        <w:rPr>
          <w:rFonts w:asciiTheme="majorHAnsi" w:hAnsiTheme="majorHAnsi" w:cstheme="majorHAnsi"/>
        </w:rPr>
        <w:t>,</w:t>
      </w:r>
      <w:r w:rsidR="00334AB1" w:rsidRPr="003166ED">
        <w:rPr>
          <w:rFonts w:asciiTheme="majorHAnsi" w:hAnsiTheme="majorHAnsi" w:cstheme="majorHAnsi"/>
        </w:rPr>
        <w:t xml:space="preserve"> and a chronic, typical wet cough due t</w:t>
      </w:r>
      <w:r w:rsidR="008E4845" w:rsidRPr="003166ED">
        <w:rPr>
          <w:rFonts w:asciiTheme="majorHAnsi" w:hAnsiTheme="majorHAnsi" w:cstheme="majorHAnsi"/>
        </w:rPr>
        <w:t>o impaired MCC</w:t>
      </w:r>
      <w:r w:rsidR="00AD4489" w:rsidRPr="003166ED">
        <w:rPr>
          <w:rFonts w:asciiTheme="majorHAnsi" w:hAnsiTheme="majorHAnsi" w:cstheme="majorHAnsi"/>
        </w:rPr>
        <w:t xml:space="preserve"> are the hallmark</w:t>
      </w:r>
      <w:r w:rsidR="00334AB1" w:rsidRPr="003166ED">
        <w:rPr>
          <w:rFonts w:asciiTheme="majorHAnsi" w:hAnsiTheme="majorHAnsi" w:cstheme="majorHAnsi"/>
        </w:rPr>
        <w:t xml:space="preserve"> symptoms of PCD, which </w:t>
      </w:r>
      <w:r w:rsidR="00F96C08" w:rsidRPr="003166ED">
        <w:rPr>
          <w:rFonts w:asciiTheme="majorHAnsi" w:hAnsiTheme="majorHAnsi" w:cstheme="majorHAnsi"/>
        </w:rPr>
        <w:t>in combination with bronchiectasis and impaired lung function</w:t>
      </w:r>
      <w:r w:rsidR="002970C3" w:rsidRPr="003166ED">
        <w:rPr>
          <w:rFonts w:asciiTheme="majorHAnsi" w:hAnsiTheme="majorHAnsi" w:cstheme="majorHAnsi"/>
        </w:rPr>
        <w:t>,</w:t>
      </w:r>
      <w:r w:rsidR="00F96C08" w:rsidRPr="003166ED">
        <w:rPr>
          <w:rFonts w:asciiTheme="majorHAnsi" w:hAnsiTheme="majorHAnsi" w:cstheme="majorHAnsi"/>
        </w:rPr>
        <w:t xml:space="preserve"> </w:t>
      </w:r>
      <w:r w:rsidR="00334AB1" w:rsidRPr="003166ED">
        <w:rPr>
          <w:rFonts w:asciiTheme="majorHAnsi" w:hAnsiTheme="majorHAnsi" w:cstheme="majorHAnsi"/>
        </w:rPr>
        <w:t>continue into adulthood</w:t>
      </w:r>
      <w:r w:rsidR="00472F03" w:rsidRPr="003166ED">
        <w:rPr>
          <w:rFonts w:asciiTheme="majorHAnsi" w:hAnsiTheme="majorHAnsi" w:cstheme="majorHAnsi"/>
          <w:vertAlign w:val="superscript"/>
        </w:rPr>
        <w:t>2</w:t>
      </w:r>
      <w:r w:rsidR="00334AB1" w:rsidRPr="003166ED">
        <w:rPr>
          <w:rFonts w:asciiTheme="majorHAnsi" w:hAnsiTheme="majorHAnsi" w:cstheme="majorHAnsi"/>
        </w:rPr>
        <w:t>.</w:t>
      </w:r>
      <w:r w:rsidR="00027B77" w:rsidRPr="003166ED">
        <w:rPr>
          <w:rFonts w:asciiTheme="majorHAnsi" w:hAnsiTheme="majorHAnsi" w:cstheme="majorHAnsi"/>
        </w:rPr>
        <w:t xml:space="preserve"> </w:t>
      </w:r>
    </w:p>
    <w:p w14:paraId="6689A70F" w14:textId="6E108529" w:rsidR="001D1C4D" w:rsidRPr="003166ED" w:rsidRDefault="001D1C4D" w:rsidP="003166ED">
      <w:pPr>
        <w:rPr>
          <w:rFonts w:asciiTheme="majorHAnsi" w:hAnsiTheme="majorHAnsi" w:cstheme="majorHAnsi"/>
        </w:rPr>
      </w:pPr>
    </w:p>
    <w:p w14:paraId="57B78C19" w14:textId="61A8F63A" w:rsidR="008A5E3A" w:rsidRPr="003166ED" w:rsidRDefault="7E9C88AB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Patients suspected </w:t>
      </w:r>
      <w:r w:rsidR="001E4E00" w:rsidRPr="003166ED">
        <w:rPr>
          <w:rFonts w:asciiTheme="majorHAnsi" w:hAnsiTheme="majorHAnsi" w:cstheme="majorHAnsi"/>
        </w:rPr>
        <w:t>of</w:t>
      </w:r>
      <w:r w:rsidRPr="003166ED">
        <w:rPr>
          <w:rFonts w:asciiTheme="majorHAnsi" w:hAnsiTheme="majorHAnsi" w:cstheme="majorHAnsi"/>
        </w:rPr>
        <w:t xml:space="preserve"> having PCD can be diagnosed by using different diagnostic tools. TEM has been considered the gold standard</w:t>
      </w:r>
      <w:r w:rsidR="00DE5690" w:rsidRPr="003166ED">
        <w:rPr>
          <w:rFonts w:asciiTheme="majorHAnsi" w:hAnsiTheme="majorHAnsi" w:cstheme="majorHAnsi"/>
        </w:rPr>
        <w:t xml:space="preserve"> </w:t>
      </w:r>
      <w:r w:rsidR="00151292" w:rsidRPr="003166ED">
        <w:rPr>
          <w:rFonts w:asciiTheme="majorHAnsi" w:hAnsiTheme="majorHAnsi" w:cstheme="majorHAnsi"/>
        </w:rPr>
        <w:t>for</w:t>
      </w:r>
      <w:r w:rsidR="00DE5690" w:rsidRPr="003166ED">
        <w:rPr>
          <w:rFonts w:asciiTheme="majorHAnsi" w:hAnsiTheme="majorHAnsi" w:cstheme="majorHAnsi"/>
        </w:rPr>
        <w:t xml:space="preserve"> first-line diagnostics in the past</w:t>
      </w:r>
      <w:r w:rsidRPr="003166ED">
        <w:rPr>
          <w:rFonts w:asciiTheme="majorHAnsi" w:hAnsiTheme="majorHAnsi" w:cstheme="majorHAnsi"/>
        </w:rPr>
        <w:t xml:space="preserve">. However, </w:t>
      </w:r>
      <w:r w:rsidR="00413676" w:rsidRPr="003166ED">
        <w:rPr>
          <w:rFonts w:asciiTheme="majorHAnsi" w:hAnsiTheme="majorHAnsi" w:cstheme="majorHAnsi"/>
        </w:rPr>
        <w:t>up to</w:t>
      </w:r>
      <w:r w:rsidRPr="003166ED">
        <w:rPr>
          <w:rFonts w:asciiTheme="majorHAnsi" w:hAnsiTheme="majorHAnsi" w:cstheme="majorHAnsi"/>
        </w:rPr>
        <w:t xml:space="preserve"> 30% of PCD </w:t>
      </w:r>
      <w:r w:rsidR="00CD634D" w:rsidRPr="003166ED">
        <w:rPr>
          <w:rFonts w:asciiTheme="majorHAnsi" w:hAnsiTheme="majorHAnsi" w:cstheme="majorHAnsi"/>
        </w:rPr>
        <w:t>cases</w:t>
      </w:r>
      <w:r w:rsidRPr="003166ED">
        <w:rPr>
          <w:rFonts w:asciiTheme="majorHAnsi" w:hAnsiTheme="majorHAnsi" w:cstheme="majorHAnsi"/>
        </w:rPr>
        <w:t xml:space="preserve"> do</w:t>
      </w:r>
      <w:r w:rsidR="001B1A10" w:rsidRPr="003166ED">
        <w:rPr>
          <w:rFonts w:asciiTheme="majorHAnsi" w:hAnsiTheme="majorHAnsi" w:cstheme="majorHAnsi"/>
        </w:rPr>
        <w:t xml:space="preserve"> not</w:t>
      </w:r>
      <w:r w:rsidRPr="003166ED">
        <w:rPr>
          <w:rFonts w:asciiTheme="majorHAnsi" w:hAnsiTheme="majorHAnsi" w:cstheme="majorHAnsi"/>
        </w:rPr>
        <w:t xml:space="preserve"> show abnormal ultrastructure</w:t>
      </w:r>
      <w:r w:rsidRPr="003166ED">
        <w:rPr>
          <w:rFonts w:asciiTheme="majorHAnsi" w:hAnsiTheme="majorHAnsi" w:cstheme="majorHAnsi"/>
          <w:vertAlign w:val="superscript"/>
        </w:rPr>
        <w:t>1,3,4,5</w:t>
      </w:r>
      <w:r w:rsidR="00413676" w:rsidRPr="003166ED">
        <w:rPr>
          <w:rFonts w:asciiTheme="majorHAnsi" w:hAnsiTheme="majorHAnsi" w:cstheme="majorHAnsi"/>
          <w:vertAlign w:val="superscript"/>
        </w:rPr>
        <w:t>,6</w:t>
      </w:r>
      <w:r w:rsidRPr="003166ED">
        <w:rPr>
          <w:rFonts w:asciiTheme="majorHAnsi" w:hAnsiTheme="majorHAnsi" w:cstheme="majorHAnsi"/>
        </w:rPr>
        <w:t>, demanding a different diagnostic approach. Therefore, a growing number of cent</w:t>
      </w:r>
      <w:r w:rsidR="001E4E00" w:rsidRPr="003166ED">
        <w:rPr>
          <w:rFonts w:asciiTheme="majorHAnsi" w:hAnsiTheme="majorHAnsi" w:cstheme="majorHAnsi"/>
        </w:rPr>
        <w:t>ers</w:t>
      </w:r>
      <w:r w:rsidRPr="003166ED">
        <w:rPr>
          <w:rFonts w:asciiTheme="majorHAnsi" w:hAnsiTheme="majorHAnsi" w:cstheme="majorHAnsi"/>
        </w:rPr>
        <w:t xml:space="preserve"> and the guidelines of the European Respiratory Society (ERS) suggest a combination of nasal nitric oxide (</w:t>
      </w:r>
      <w:proofErr w:type="spellStart"/>
      <w:r w:rsidRPr="003166ED">
        <w:rPr>
          <w:rFonts w:asciiTheme="majorHAnsi" w:hAnsiTheme="majorHAnsi" w:cstheme="majorHAnsi"/>
        </w:rPr>
        <w:t>nNO</w:t>
      </w:r>
      <w:proofErr w:type="spellEnd"/>
      <w:r w:rsidRPr="003166ED">
        <w:rPr>
          <w:rFonts w:asciiTheme="majorHAnsi" w:hAnsiTheme="majorHAnsi" w:cstheme="majorHAnsi"/>
        </w:rPr>
        <w:t>) and HSVMA as first</w:t>
      </w:r>
      <w:r w:rsidR="001E4E00" w:rsidRPr="003166ED">
        <w:rPr>
          <w:rFonts w:asciiTheme="majorHAnsi" w:hAnsiTheme="majorHAnsi" w:cstheme="majorHAnsi"/>
        </w:rPr>
        <w:t>-</w:t>
      </w:r>
      <w:r w:rsidRPr="003166ED">
        <w:rPr>
          <w:rFonts w:asciiTheme="majorHAnsi" w:hAnsiTheme="majorHAnsi" w:cstheme="majorHAnsi"/>
        </w:rPr>
        <w:t>line diagnostics</w:t>
      </w:r>
      <w:r w:rsidRPr="003166ED">
        <w:rPr>
          <w:rFonts w:asciiTheme="majorHAnsi" w:hAnsiTheme="majorHAnsi" w:cstheme="majorHAnsi"/>
          <w:vertAlign w:val="superscript"/>
        </w:rPr>
        <w:t>1,</w:t>
      </w:r>
      <w:r w:rsidR="00CD634D" w:rsidRPr="003166ED">
        <w:rPr>
          <w:rFonts w:asciiTheme="majorHAnsi" w:hAnsiTheme="majorHAnsi" w:cstheme="majorHAnsi"/>
          <w:vertAlign w:val="superscript"/>
        </w:rPr>
        <w:t>7</w:t>
      </w:r>
      <w:r w:rsidRPr="003166ED">
        <w:rPr>
          <w:rFonts w:asciiTheme="majorHAnsi" w:hAnsiTheme="majorHAnsi" w:cstheme="majorHAnsi"/>
          <w:vertAlign w:val="superscript"/>
        </w:rPr>
        <w:t>,</w:t>
      </w:r>
      <w:r w:rsidR="00CD634D" w:rsidRPr="003166ED">
        <w:rPr>
          <w:rFonts w:asciiTheme="majorHAnsi" w:hAnsiTheme="majorHAnsi" w:cstheme="majorHAnsi"/>
          <w:vertAlign w:val="superscript"/>
        </w:rPr>
        <w:t>9</w:t>
      </w:r>
      <w:r w:rsidRPr="003166ED">
        <w:rPr>
          <w:rFonts w:asciiTheme="majorHAnsi" w:hAnsiTheme="majorHAnsi" w:cstheme="majorHAnsi"/>
          <w:vertAlign w:val="superscript"/>
        </w:rPr>
        <w:t>,</w:t>
      </w:r>
      <w:r w:rsidR="00CD634D" w:rsidRPr="003166ED">
        <w:rPr>
          <w:rFonts w:asciiTheme="majorHAnsi" w:hAnsiTheme="majorHAnsi" w:cstheme="majorHAnsi"/>
          <w:vertAlign w:val="superscript"/>
        </w:rPr>
        <w:t>10</w:t>
      </w:r>
      <w:r w:rsidRPr="003166ED">
        <w:rPr>
          <w:rFonts w:asciiTheme="majorHAnsi" w:hAnsiTheme="majorHAnsi" w:cstheme="majorHAnsi"/>
        </w:rPr>
        <w:t xml:space="preserve">. HSVMA and </w:t>
      </w:r>
      <w:proofErr w:type="spellStart"/>
      <w:r w:rsidRPr="003166ED">
        <w:rPr>
          <w:rFonts w:asciiTheme="majorHAnsi" w:hAnsiTheme="majorHAnsi" w:cstheme="majorHAnsi"/>
        </w:rPr>
        <w:t>nNO</w:t>
      </w:r>
      <w:proofErr w:type="spellEnd"/>
      <w:r w:rsidRPr="003166ED">
        <w:rPr>
          <w:rFonts w:asciiTheme="majorHAnsi" w:hAnsiTheme="majorHAnsi" w:cstheme="majorHAnsi"/>
        </w:rPr>
        <w:t xml:space="preserve"> are also the most cost-effective option</w:t>
      </w:r>
      <w:r w:rsidR="001E4E00" w:rsidRPr="003166ED">
        <w:rPr>
          <w:rFonts w:asciiTheme="majorHAnsi" w:hAnsiTheme="majorHAnsi" w:cstheme="majorHAnsi"/>
        </w:rPr>
        <w:t>s</w:t>
      </w:r>
      <w:r w:rsidRPr="003166ED">
        <w:rPr>
          <w:rFonts w:asciiTheme="majorHAnsi" w:hAnsiTheme="majorHAnsi" w:cstheme="majorHAnsi"/>
        </w:rPr>
        <w:t xml:space="preserve"> in identifying a patient with PCD</w:t>
      </w:r>
      <w:r w:rsidRPr="003166ED">
        <w:rPr>
          <w:rFonts w:asciiTheme="majorHAnsi" w:hAnsiTheme="majorHAnsi" w:cstheme="majorHAnsi"/>
          <w:vertAlign w:val="superscript"/>
        </w:rPr>
        <w:t>1</w:t>
      </w:r>
      <w:r w:rsidR="00CD634D" w:rsidRPr="003166ED">
        <w:rPr>
          <w:rFonts w:asciiTheme="majorHAnsi" w:hAnsiTheme="majorHAnsi" w:cstheme="majorHAnsi"/>
          <w:vertAlign w:val="superscript"/>
        </w:rPr>
        <w:t>1</w:t>
      </w:r>
      <w:r w:rsidRPr="003166ED">
        <w:rPr>
          <w:rFonts w:asciiTheme="majorHAnsi" w:hAnsiTheme="majorHAnsi" w:cstheme="majorHAnsi"/>
        </w:rPr>
        <w:t>. However, even if genetic testing w</w:t>
      </w:r>
      <w:r w:rsidR="001E4E00" w:rsidRPr="003166ED">
        <w:rPr>
          <w:rFonts w:asciiTheme="majorHAnsi" w:hAnsiTheme="majorHAnsi" w:cstheme="majorHAnsi"/>
        </w:rPr>
        <w:t xml:space="preserve">ere </w:t>
      </w:r>
      <w:r w:rsidRPr="003166ED">
        <w:rPr>
          <w:rFonts w:asciiTheme="majorHAnsi" w:hAnsiTheme="majorHAnsi" w:cstheme="majorHAnsi"/>
        </w:rPr>
        <w:t>included in the diagnostics</w:t>
      </w:r>
      <w:r w:rsidR="001E4E00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it </w:t>
      </w:r>
      <w:r w:rsidR="001B1A10" w:rsidRPr="003166ED">
        <w:rPr>
          <w:rFonts w:asciiTheme="majorHAnsi" w:hAnsiTheme="majorHAnsi" w:cstheme="majorHAnsi"/>
        </w:rPr>
        <w:t>must</w:t>
      </w:r>
      <w:r w:rsidRPr="003166ED">
        <w:rPr>
          <w:rFonts w:asciiTheme="majorHAnsi" w:hAnsiTheme="majorHAnsi" w:cstheme="majorHAnsi"/>
        </w:rPr>
        <w:t xml:space="preserve"> be kept in mind that there is </w:t>
      </w:r>
      <w:r w:rsidR="001E4E00" w:rsidRPr="003166ED">
        <w:rPr>
          <w:rFonts w:asciiTheme="majorHAnsi" w:hAnsiTheme="majorHAnsi" w:cstheme="majorHAnsi"/>
        </w:rPr>
        <w:t>currently</w:t>
      </w:r>
      <w:r w:rsidRPr="003166ED">
        <w:rPr>
          <w:rFonts w:asciiTheme="majorHAnsi" w:hAnsiTheme="majorHAnsi" w:cstheme="majorHAnsi"/>
        </w:rPr>
        <w:t xml:space="preserve"> no stand-alone test or combination of tests that can exclude PCD with 100% certainty</w:t>
      </w:r>
      <w:r w:rsidR="00D16D34" w:rsidRPr="003166ED">
        <w:rPr>
          <w:rFonts w:asciiTheme="majorHAnsi" w:hAnsiTheme="majorHAnsi" w:cstheme="majorHAnsi"/>
          <w:vertAlign w:val="superscript"/>
        </w:rPr>
        <w:t>8</w:t>
      </w:r>
      <w:r w:rsidRPr="003166ED">
        <w:rPr>
          <w:rFonts w:asciiTheme="majorHAnsi" w:hAnsiTheme="majorHAnsi" w:cstheme="majorHAnsi"/>
          <w:vertAlign w:val="superscript"/>
        </w:rPr>
        <w:t>,</w:t>
      </w:r>
      <w:r w:rsidR="00D16D34" w:rsidRPr="003166ED">
        <w:rPr>
          <w:rFonts w:asciiTheme="majorHAnsi" w:hAnsiTheme="majorHAnsi" w:cstheme="majorHAnsi"/>
          <w:vertAlign w:val="superscript"/>
        </w:rPr>
        <w:t>9</w:t>
      </w:r>
      <w:r w:rsidRPr="003166ED">
        <w:rPr>
          <w:rFonts w:asciiTheme="majorHAnsi" w:hAnsiTheme="majorHAnsi" w:cstheme="majorHAnsi"/>
          <w:vertAlign w:val="superscript"/>
        </w:rPr>
        <w:t>,</w:t>
      </w:r>
      <w:r w:rsidR="00D16D34" w:rsidRPr="003166ED">
        <w:rPr>
          <w:rFonts w:asciiTheme="majorHAnsi" w:hAnsiTheme="majorHAnsi" w:cstheme="majorHAnsi"/>
          <w:vertAlign w:val="superscript"/>
        </w:rPr>
        <w:t>10</w:t>
      </w:r>
      <w:r w:rsidRPr="003166ED">
        <w:rPr>
          <w:rFonts w:asciiTheme="majorHAnsi" w:hAnsiTheme="majorHAnsi" w:cstheme="majorHAnsi"/>
        </w:rPr>
        <w:t xml:space="preserve">. </w:t>
      </w:r>
    </w:p>
    <w:p w14:paraId="3FC12B0F" w14:textId="77777777" w:rsidR="008A5E3A" w:rsidRPr="003166ED" w:rsidRDefault="008A5E3A" w:rsidP="003166ED">
      <w:pPr>
        <w:rPr>
          <w:rFonts w:asciiTheme="majorHAnsi" w:hAnsiTheme="majorHAnsi" w:cstheme="majorHAnsi"/>
        </w:rPr>
      </w:pPr>
    </w:p>
    <w:p w14:paraId="7A1761D1" w14:textId="50E8D333" w:rsidR="001D1C4D" w:rsidRPr="003166ED" w:rsidRDefault="49AB5728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Out of the available diagnostic options, HSVMA is the only test </w:t>
      </w:r>
      <w:r w:rsidR="00243F74" w:rsidRPr="003166ED">
        <w:rPr>
          <w:rFonts w:asciiTheme="majorHAnsi" w:hAnsiTheme="majorHAnsi" w:cstheme="majorHAnsi"/>
        </w:rPr>
        <w:t>that</w:t>
      </w:r>
      <w:r w:rsidRPr="003166ED">
        <w:rPr>
          <w:rFonts w:asciiTheme="majorHAnsi" w:hAnsiTheme="majorHAnsi" w:cstheme="majorHAnsi"/>
        </w:rPr>
        <w:t xml:space="preserve"> focuses on living, </w:t>
      </w:r>
      <w:r w:rsidR="009E5440" w:rsidRPr="003166ED">
        <w:rPr>
          <w:rFonts w:asciiTheme="majorHAnsi" w:hAnsiTheme="majorHAnsi" w:cstheme="majorHAnsi"/>
        </w:rPr>
        <w:t>cilia</w:t>
      </w:r>
      <w:r w:rsidR="00243F74" w:rsidRPr="003166ED">
        <w:rPr>
          <w:rFonts w:asciiTheme="majorHAnsi" w:hAnsiTheme="majorHAnsi" w:cstheme="majorHAnsi"/>
        </w:rPr>
        <w:t>-</w:t>
      </w:r>
      <w:r w:rsidR="009E5440" w:rsidRPr="003166ED">
        <w:rPr>
          <w:rFonts w:asciiTheme="majorHAnsi" w:hAnsiTheme="majorHAnsi" w:cstheme="majorHAnsi"/>
        </w:rPr>
        <w:t xml:space="preserve">coated </w:t>
      </w:r>
      <w:r w:rsidRPr="003166ED">
        <w:rPr>
          <w:rFonts w:asciiTheme="majorHAnsi" w:hAnsiTheme="majorHAnsi" w:cstheme="majorHAnsi"/>
        </w:rPr>
        <w:t>respiratory</w:t>
      </w:r>
      <w:r w:rsidR="009E5440" w:rsidRPr="003166ED">
        <w:rPr>
          <w:rFonts w:asciiTheme="majorHAnsi" w:hAnsiTheme="majorHAnsi" w:cstheme="majorHAnsi"/>
        </w:rPr>
        <w:t xml:space="preserve"> cells </w:t>
      </w:r>
      <w:r w:rsidRPr="003166ED">
        <w:rPr>
          <w:rFonts w:asciiTheme="majorHAnsi" w:hAnsiTheme="majorHAnsi" w:cstheme="majorHAnsi"/>
        </w:rPr>
        <w:t>and evaluates ciliary beat pattern (CBP) and ciliary beat frequency (CBF). In co</w:t>
      </w:r>
      <w:r w:rsidR="00127E47" w:rsidRPr="003166ED">
        <w:rPr>
          <w:rFonts w:asciiTheme="majorHAnsi" w:hAnsiTheme="majorHAnsi" w:cstheme="majorHAnsi"/>
        </w:rPr>
        <w:t>ntrast</w:t>
      </w:r>
      <w:r w:rsidRPr="003166ED">
        <w:rPr>
          <w:rFonts w:asciiTheme="majorHAnsi" w:hAnsiTheme="majorHAnsi" w:cstheme="majorHAnsi"/>
        </w:rPr>
        <w:t xml:space="preserve"> to TEM, </w:t>
      </w:r>
      <w:r w:rsidR="00243F74" w:rsidRPr="003166ED">
        <w:rPr>
          <w:rFonts w:asciiTheme="majorHAnsi" w:hAnsiTheme="majorHAnsi" w:cstheme="majorHAnsi"/>
        </w:rPr>
        <w:t xml:space="preserve">the </w:t>
      </w:r>
      <w:r w:rsidRPr="003166ED">
        <w:rPr>
          <w:rFonts w:asciiTheme="majorHAnsi" w:hAnsiTheme="majorHAnsi" w:cstheme="majorHAnsi"/>
        </w:rPr>
        <w:t>results of HSVMA are available</w:t>
      </w:r>
      <w:r w:rsidR="001E4E00" w:rsidRPr="003166ED">
        <w:rPr>
          <w:rFonts w:asciiTheme="majorHAnsi" w:hAnsiTheme="majorHAnsi" w:cstheme="majorHAnsi"/>
        </w:rPr>
        <w:t xml:space="preserve"> quickly</w:t>
      </w:r>
      <w:r w:rsidRPr="003166ED">
        <w:rPr>
          <w:rFonts w:asciiTheme="majorHAnsi" w:hAnsiTheme="majorHAnsi" w:cstheme="majorHAnsi"/>
        </w:rPr>
        <w:t>, usually on the day of testing, whereas results of TEM might arrive months after the specimen has been taken. HSVMA can be applied for all age groups</w:t>
      </w:r>
      <w:r w:rsidR="00243F74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whereas </w:t>
      </w:r>
      <w:proofErr w:type="spellStart"/>
      <w:r w:rsidRPr="003166ED">
        <w:rPr>
          <w:rFonts w:asciiTheme="majorHAnsi" w:hAnsiTheme="majorHAnsi" w:cstheme="majorHAnsi"/>
        </w:rPr>
        <w:t>nNO</w:t>
      </w:r>
      <w:proofErr w:type="spellEnd"/>
      <w:r w:rsidRPr="003166ED">
        <w:rPr>
          <w:rFonts w:asciiTheme="majorHAnsi" w:hAnsiTheme="majorHAnsi" w:cstheme="majorHAnsi"/>
        </w:rPr>
        <w:t xml:space="preserve"> demands a high degree of compliance</w:t>
      </w:r>
      <w:r w:rsidR="00243F74" w:rsidRPr="003166ED">
        <w:rPr>
          <w:rFonts w:asciiTheme="majorHAnsi" w:hAnsiTheme="majorHAnsi" w:cstheme="majorHAnsi"/>
        </w:rPr>
        <w:t>;</w:t>
      </w:r>
      <w:r w:rsidRPr="003166ED">
        <w:rPr>
          <w:rFonts w:asciiTheme="majorHAnsi" w:hAnsiTheme="majorHAnsi" w:cstheme="majorHAnsi"/>
        </w:rPr>
        <w:t xml:space="preserve"> attempts to use it under the age of </w:t>
      </w:r>
      <w:r w:rsidR="00491C60" w:rsidRPr="003166ED">
        <w:rPr>
          <w:rFonts w:asciiTheme="majorHAnsi" w:hAnsiTheme="majorHAnsi" w:cstheme="majorHAnsi"/>
        </w:rPr>
        <w:t>5</w:t>
      </w:r>
      <w:r w:rsidRPr="003166ED">
        <w:rPr>
          <w:rFonts w:asciiTheme="majorHAnsi" w:hAnsiTheme="majorHAnsi" w:cstheme="majorHAnsi"/>
        </w:rPr>
        <w:t xml:space="preserve"> years are usually unsuccessful</w:t>
      </w:r>
      <w:r w:rsidR="00D16D34" w:rsidRPr="003166ED">
        <w:rPr>
          <w:rFonts w:asciiTheme="majorHAnsi" w:hAnsiTheme="majorHAnsi" w:cstheme="majorHAnsi"/>
          <w:vertAlign w:val="superscript"/>
        </w:rPr>
        <w:t>10</w:t>
      </w:r>
      <w:r w:rsidRPr="003166ED">
        <w:rPr>
          <w:rFonts w:asciiTheme="majorHAnsi" w:hAnsiTheme="majorHAnsi" w:cstheme="majorHAnsi"/>
        </w:rPr>
        <w:t xml:space="preserve">. In experienced hands, HSVMA has excellent sensitivity and specificity to diagnose PCD </w:t>
      </w:r>
      <w:r w:rsidR="009832D4" w:rsidRPr="003166ED">
        <w:rPr>
          <w:rFonts w:asciiTheme="majorHAnsi" w:hAnsiTheme="majorHAnsi" w:cstheme="majorHAnsi"/>
        </w:rPr>
        <w:t>at</w:t>
      </w:r>
      <w:r w:rsidRPr="003166ED">
        <w:rPr>
          <w:rFonts w:asciiTheme="majorHAnsi" w:hAnsiTheme="majorHAnsi" w:cstheme="majorHAnsi"/>
        </w:rPr>
        <w:t xml:space="preserve"> 100% and 96%</w:t>
      </w:r>
      <w:r w:rsidR="00243F74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respectively</w:t>
      </w:r>
      <w:r w:rsidRPr="003166ED">
        <w:rPr>
          <w:rFonts w:asciiTheme="majorHAnsi" w:hAnsiTheme="majorHAnsi" w:cstheme="majorHAnsi"/>
          <w:vertAlign w:val="superscript"/>
        </w:rPr>
        <w:t>1</w:t>
      </w:r>
      <w:r w:rsidR="00D16D34" w:rsidRPr="003166ED">
        <w:rPr>
          <w:rFonts w:asciiTheme="majorHAnsi" w:hAnsiTheme="majorHAnsi" w:cstheme="majorHAnsi"/>
          <w:vertAlign w:val="superscript"/>
        </w:rPr>
        <w:t>2</w:t>
      </w:r>
      <w:r w:rsidRPr="003166ED">
        <w:rPr>
          <w:rFonts w:asciiTheme="majorHAnsi" w:hAnsiTheme="majorHAnsi" w:cstheme="majorHAnsi"/>
        </w:rPr>
        <w:t>.</w:t>
      </w:r>
    </w:p>
    <w:p w14:paraId="376FE150" w14:textId="77777777" w:rsidR="007656D3" w:rsidRPr="003166ED" w:rsidRDefault="007656D3" w:rsidP="003166ED">
      <w:pPr>
        <w:rPr>
          <w:rFonts w:asciiTheme="majorHAnsi" w:hAnsiTheme="majorHAnsi" w:cstheme="majorHAnsi"/>
        </w:rPr>
      </w:pPr>
    </w:p>
    <w:p w14:paraId="42B2A832" w14:textId="01C11C04" w:rsidR="00983C89" w:rsidRPr="003166ED" w:rsidRDefault="009B4F7B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This paper describes</w:t>
      </w:r>
      <w:r w:rsidR="7E9C88AB" w:rsidRPr="003166ED">
        <w:rPr>
          <w:rFonts w:asciiTheme="majorHAnsi" w:hAnsiTheme="majorHAnsi" w:cstheme="majorHAnsi"/>
        </w:rPr>
        <w:t xml:space="preserve"> the step-by-step procedure to perform HSVMA, including the harvesting of cilia-coated</w:t>
      </w:r>
      <w:r w:rsidR="000C1024" w:rsidRPr="003166ED">
        <w:rPr>
          <w:rFonts w:asciiTheme="majorHAnsi" w:hAnsiTheme="majorHAnsi" w:cstheme="majorHAnsi"/>
        </w:rPr>
        <w:t xml:space="preserve"> </w:t>
      </w:r>
      <w:r w:rsidR="7E9C88AB" w:rsidRPr="003166ED">
        <w:rPr>
          <w:rFonts w:asciiTheme="majorHAnsi" w:hAnsiTheme="majorHAnsi" w:cstheme="majorHAnsi"/>
        </w:rPr>
        <w:t>respiratory cells from the inferior turbinate of the nose, the preserv</w:t>
      </w:r>
      <w:r w:rsidR="0066775A" w:rsidRPr="003166ED">
        <w:rPr>
          <w:rFonts w:asciiTheme="majorHAnsi" w:hAnsiTheme="majorHAnsi" w:cstheme="majorHAnsi"/>
        </w:rPr>
        <w:t>ation</w:t>
      </w:r>
      <w:r w:rsidR="7E9C88AB" w:rsidRPr="003166ED">
        <w:rPr>
          <w:rFonts w:asciiTheme="majorHAnsi" w:hAnsiTheme="majorHAnsi" w:cstheme="majorHAnsi"/>
        </w:rPr>
        <w:t xml:space="preserve"> of harvested cells in a cell</w:t>
      </w:r>
      <w:r w:rsidR="009832D4" w:rsidRPr="003166ED">
        <w:rPr>
          <w:rFonts w:asciiTheme="majorHAnsi" w:hAnsiTheme="majorHAnsi" w:cstheme="majorHAnsi"/>
        </w:rPr>
        <w:t>-</w:t>
      </w:r>
      <w:r w:rsidR="7E9C88AB" w:rsidRPr="003166ED">
        <w:rPr>
          <w:rFonts w:asciiTheme="majorHAnsi" w:hAnsiTheme="majorHAnsi" w:cstheme="majorHAnsi"/>
        </w:rPr>
        <w:t>nourishing medium for transport to the site of investigation</w:t>
      </w:r>
      <w:r w:rsidR="009832D4" w:rsidRPr="003166ED">
        <w:rPr>
          <w:rFonts w:asciiTheme="majorHAnsi" w:hAnsiTheme="majorHAnsi" w:cstheme="majorHAnsi"/>
        </w:rPr>
        <w:t>,</w:t>
      </w:r>
      <w:r w:rsidR="7E9C88AB" w:rsidRPr="003166ED">
        <w:rPr>
          <w:rFonts w:asciiTheme="majorHAnsi" w:hAnsiTheme="majorHAnsi" w:cstheme="majorHAnsi"/>
        </w:rPr>
        <w:t xml:space="preserve"> and the process of microscopic video analysis</w:t>
      </w:r>
      <w:r w:rsidR="006C2D36" w:rsidRPr="003166ED">
        <w:rPr>
          <w:rFonts w:asciiTheme="majorHAnsi" w:hAnsiTheme="majorHAnsi" w:cstheme="majorHAnsi"/>
        </w:rPr>
        <w:t xml:space="preserve"> to </w:t>
      </w:r>
      <w:r w:rsidR="7E9C88AB" w:rsidRPr="003166ED">
        <w:rPr>
          <w:rFonts w:asciiTheme="majorHAnsi" w:hAnsiTheme="majorHAnsi" w:cstheme="majorHAnsi"/>
        </w:rPr>
        <w:t>determin</w:t>
      </w:r>
      <w:r w:rsidR="006C2D36" w:rsidRPr="003166ED">
        <w:rPr>
          <w:rFonts w:asciiTheme="majorHAnsi" w:hAnsiTheme="majorHAnsi" w:cstheme="majorHAnsi"/>
        </w:rPr>
        <w:t>e</w:t>
      </w:r>
      <w:r w:rsidR="7E9C88AB" w:rsidRPr="003166ED">
        <w:rPr>
          <w:rFonts w:asciiTheme="majorHAnsi" w:hAnsiTheme="majorHAnsi" w:cstheme="majorHAnsi"/>
        </w:rPr>
        <w:t xml:space="preserve"> CBF and CBP. Additionally, some video clips from patients</w:t>
      </w:r>
      <w:r w:rsidR="007E1846" w:rsidRPr="003166ED">
        <w:rPr>
          <w:rFonts w:asciiTheme="majorHAnsi" w:hAnsiTheme="majorHAnsi" w:cstheme="majorHAnsi"/>
        </w:rPr>
        <w:t xml:space="preserve"> are shown</w:t>
      </w:r>
      <w:r w:rsidR="7E9C88AB" w:rsidRPr="003166ED">
        <w:rPr>
          <w:rFonts w:asciiTheme="majorHAnsi" w:hAnsiTheme="majorHAnsi" w:cstheme="majorHAnsi"/>
        </w:rPr>
        <w:t xml:space="preserve">, comparing normal </w:t>
      </w:r>
      <w:r w:rsidR="0066775A" w:rsidRPr="003166ED">
        <w:rPr>
          <w:rFonts w:asciiTheme="majorHAnsi" w:hAnsiTheme="majorHAnsi" w:cstheme="majorHAnsi"/>
        </w:rPr>
        <w:t>CBPs and CBFs</w:t>
      </w:r>
      <w:r w:rsidR="7E9C88AB" w:rsidRPr="003166ED">
        <w:rPr>
          <w:rFonts w:asciiTheme="majorHAnsi" w:hAnsiTheme="majorHAnsi" w:cstheme="majorHAnsi"/>
        </w:rPr>
        <w:t xml:space="preserve"> with abnormal cilia function (</w:t>
      </w:r>
      <w:r w:rsidR="00B52686" w:rsidRPr="003166ED">
        <w:rPr>
          <w:rFonts w:asciiTheme="majorHAnsi" w:hAnsiTheme="majorHAnsi" w:cstheme="majorHAnsi"/>
          <w:b/>
          <w:bCs/>
        </w:rPr>
        <w:t>Video</w:t>
      </w:r>
      <w:r w:rsidR="0066775A" w:rsidRPr="003166ED">
        <w:rPr>
          <w:rFonts w:asciiTheme="majorHAnsi" w:hAnsiTheme="majorHAnsi" w:cstheme="majorHAnsi"/>
          <w:b/>
          <w:bCs/>
        </w:rPr>
        <w:t xml:space="preserve"> </w:t>
      </w:r>
      <w:r w:rsidR="00837C35" w:rsidRPr="003166ED">
        <w:rPr>
          <w:rFonts w:asciiTheme="majorHAnsi" w:hAnsiTheme="majorHAnsi" w:cstheme="majorHAnsi"/>
          <w:b/>
          <w:bCs/>
        </w:rPr>
        <w:t>3</w:t>
      </w:r>
      <w:r w:rsidR="00B52686" w:rsidRPr="003166ED">
        <w:rPr>
          <w:rFonts w:asciiTheme="majorHAnsi" w:hAnsiTheme="majorHAnsi" w:cstheme="majorHAnsi"/>
        </w:rPr>
        <w:t xml:space="preserve">, </w:t>
      </w:r>
      <w:r w:rsidR="0066775A" w:rsidRPr="003166ED">
        <w:rPr>
          <w:rFonts w:asciiTheme="majorHAnsi" w:hAnsiTheme="majorHAnsi" w:cstheme="majorHAnsi"/>
          <w:b/>
          <w:bCs/>
        </w:rPr>
        <w:t xml:space="preserve">Video </w:t>
      </w:r>
      <w:r w:rsidR="00837C35" w:rsidRPr="003166ED">
        <w:rPr>
          <w:rFonts w:asciiTheme="majorHAnsi" w:hAnsiTheme="majorHAnsi" w:cstheme="majorHAnsi"/>
          <w:b/>
          <w:bCs/>
        </w:rPr>
        <w:t>4</w:t>
      </w:r>
      <w:r w:rsidR="0066775A" w:rsidRPr="003166ED">
        <w:rPr>
          <w:rFonts w:asciiTheme="majorHAnsi" w:hAnsiTheme="majorHAnsi" w:cstheme="majorHAnsi"/>
        </w:rPr>
        <w:t xml:space="preserve">, </w:t>
      </w:r>
      <w:r w:rsidR="0066775A" w:rsidRPr="003166ED">
        <w:rPr>
          <w:rFonts w:asciiTheme="majorHAnsi" w:hAnsiTheme="majorHAnsi" w:cstheme="majorHAnsi"/>
          <w:b/>
          <w:bCs/>
        </w:rPr>
        <w:t xml:space="preserve">Video </w:t>
      </w:r>
      <w:r w:rsidR="00837C35" w:rsidRPr="003166ED">
        <w:rPr>
          <w:rFonts w:asciiTheme="majorHAnsi" w:hAnsiTheme="majorHAnsi" w:cstheme="majorHAnsi"/>
          <w:b/>
          <w:bCs/>
        </w:rPr>
        <w:t>5</w:t>
      </w:r>
      <w:r w:rsidR="0066775A" w:rsidRPr="003166ED">
        <w:rPr>
          <w:rFonts w:asciiTheme="majorHAnsi" w:hAnsiTheme="majorHAnsi" w:cstheme="majorHAnsi"/>
        </w:rPr>
        <w:t xml:space="preserve">, </w:t>
      </w:r>
      <w:r w:rsidR="0066775A" w:rsidRPr="003166ED">
        <w:rPr>
          <w:rFonts w:asciiTheme="majorHAnsi" w:hAnsiTheme="majorHAnsi" w:cstheme="majorHAnsi"/>
          <w:b/>
          <w:bCs/>
        </w:rPr>
        <w:t xml:space="preserve">Video </w:t>
      </w:r>
      <w:r w:rsidR="00837C35" w:rsidRPr="003166ED">
        <w:rPr>
          <w:rFonts w:asciiTheme="majorHAnsi" w:hAnsiTheme="majorHAnsi" w:cstheme="majorHAnsi"/>
          <w:b/>
          <w:bCs/>
        </w:rPr>
        <w:t>6</w:t>
      </w:r>
      <w:r w:rsidR="0066775A" w:rsidRPr="003166ED">
        <w:rPr>
          <w:rFonts w:asciiTheme="majorHAnsi" w:hAnsiTheme="majorHAnsi" w:cstheme="majorHAnsi"/>
        </w:rPr>
        <w:t xml:space="preserve">, </w:t>
      </w:r>
      <w:r w:rsidR="00837C35" w:rsidRPr="003166ED">
        <w:rPr>
          <w:rFonts w:asciiTheme="majorHAnsi" w:hAnsiTheme="majorHAnsi" w:cstheme="majorHAnsi"/>
          <w:b/>
          <w:bCs/>
        </w:rPr>
        <w:t>Video 7</w:t>
      </w:r>
      <w:r w:rsidR="00837C35" w:rsidRPr="003166ED">
        <w:rPr>
          <w:rFonts w:asciiTheme="majorHAnsi" w:hAnsiTheme="majorHAnsi" w:cstheme="majorHAnsi"/>
        </w:rPr>
        <w:t xml:space="preserve">, </w:t>
      </w:r>
      <w:r w:rsidR="00460E9C" w:rsidRPr="003166ED">
        <w:rPr>
          <w:rFonts w:asciiTheme="majorHAnsi" w:hAnsiTheme="majorHAnsi" w:cstheme="majorHAnsi"/>
        </w:rPr>
        <w:t xml:space="preserve">and </w:t>
      </w:r>
      <w:r w:rsidR="0066775A" w:rsidRPr="003166ED">
        <w:rPr>
          <w:rFonts w:asciiTheme="majorHAnsi" w:hAnsiTheme="majorHAnsi" w:cstheme="majorHAnsi"/>
          <w:b/>
          <w:bCs/>
        </w:rPr>
        <w:t xml:space="preserve">Video </w:t>
      </w:r>
      <w:r w:rsidR="00837C35" w:rsidRPr="003166ED">
        <w:rPr>
          <w:rFonts w:asciiTheme="majorHAnsi" w:hAnsiTheme="majorHAnsi" w:cstheme="majorHAnsi"/>
          <w:b/>
          <w:bCs/>
        </w:rPr>
        <w:t>8</w:t>
      </w:r>
      <w:r w:rsidR="7E9C88AB" w:rsidRPr="003166ED">
        <w:rPr>
          <w:rFonts w:asciiTheme="majorHAnsi" w:hAnsiTheme="majorHAnsi" w:cstheme="majorHAnsi"/>
        </w:rPr>
        <w:t>).</w:t>
      </w:r>
    </w:p>
    <w:p w14:paraId="48BA6B0A" w14:textId="77777777" w:rsidR="006E4797" w:rsidRPr="003166ED" w:rsidRDefault="006E4797" w:rsidP="003166ED">
      <w:pPr>
        <w:rPr>
          <w:rFonts w:asciiTheme="majorHAnsi" w:hAnsiTheme="majorHAnsi" w:cstheme="majorHAnsi"/>
          <w:b/>
        </w:rPr>
      </w:pPr>
    </w:p>
    <w:p w14:paraId="32A92E82" w14:textId="7B73C8D2" w:rsidR="006E4797" w:rsidRPr="003166ED" w:rsidRDefault="00551D82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lastRenderedPageBreak/>
        <w:t>PROTOCOL:</w:t>
      </w:r>
      <w:r w:rsidRPr="003166ED">
        <w:rPr>
          <w:rFonts w:asciiTheme="majorHAnsi" w:hAnsiTheme="majorHAnsi" w:cstheme="majorHAnsi"/>
        </w:rPr>
        <w:t xml:space="preserve"> </w:t>
      </w:r>
    </w:p>
    <w:p w14:paraId="4BC4C58C" w14:textId="77777777" w:rsidR="00370368" w:rsidRPr="003166ED" w:rsidRDefault="00370368" w:rsidP="003166ED">
      <w:pPr>
        <w:rPr>
          <w:rFonts w:asciiTheme="majorHAnsi" w:hAnsiTheme="majorHAnsi" w:cstheme="majorHAnsi"/>
        </w:rPr>
      </w:pPr>
    </w:p>
    <w:p w14:paraId="1F69FCD5" w14:textId="7C98EEC3" w:rsidR="006E4797" w:rsidRPr="003166ED" w:rsidRDefault="0055625C" w:rsidP="003166ED">
      <w:pPr>
        <w:rPr>
          <w:rFonts w:asciiTheme="majorHAnsi" w:hAnsiTheme="majorHAnsi" w:cstheme="majorHAnsi"/>
          <w:b/>
        </w:rPr>
      </w:pPr>
      <w:r w:rsidRPr="003166ED">
        <w:rPr>
          <w:rFonts w:asciiTheme="majorHAnsi" w:hAnsiTheme="majorHAnsi" w:cstheme="majorHAnsi"/>
          <w:b/>
        </w:rPr>
        <w:t xml:space="preserve">1. Collection </w:t>
      </w:r>
      <w:r w:rsidR="00FD015A" w:rsidRPr="003166ED">
        <w:rPr>
          <w:rFonts w:asciiTheme="majorHAnsi" w:hAnsiTheme="majorHAnsi" w:cstheme="majorHAnsi"/>
          <w:b/>
        </w:rPr>
        <w:t xml:space="preserve">and transport </w:t>
      </w:r>
      <w:r w:rsidRPr="003166ED">
        <w:rPr>
          <w:rFonts w:asciiTheme="majorHAnsi" w:hAnsiTheme="majorHAnsi" w:cstheme="majorHAnsi"/>
          <w:b/>
        </w:rPr>
        <w:t>of respiratory epithelial cells</w:t>
      </w:r>
    </w:p>
    <w:p w14:paraId="62ECE518" w14:textId="77777777" w:rsidR="00CE61D0" w:rsidRPr="003166ED" w:rsidRDefault="00CE61D0" w:rsidP="003166ED">
      <w:pPr>
        <w:rPr>
          <w:rFonts w:asciiTheme="majorHAnsi" w:hAnsiTheme="majorHAnsi" w:cstheme="majorHAnsi"/>
        </w:rPr>
      </w:pPr>
    </w:p>
    <w:p w14:paraId="500F54A5" w14:textId="062D5627" w:rsidR="00CE61D0" w:rsidRPr="003166ED" w:rsidRDefault="00CE61D0" w:rsidP="003166ED">
      <w:pPr>
        <w:pStyle w:val="ListParagraph"/>
        <w:numPr>
          <w:ilvl w:val="1"/>
          <w:numId w:val="17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Brushing</w:t>
      </w:r>
    </w:p>
    <w:p w14:paraId="6002E4AA" w14:textId="77777777" w:rsidR="00012618" w:rsidRPr="003166ED" w:rsidRDefault="00012618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5CEB088E" w14:textId="3A9AB6BE" w:rsidR="00980CD0" w:rsidRPr="003166ED" w:rsidRDefault="49AB5728" w:rsidP="003166ED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Before brushing, </w:t>
      </w:r>
      <w:r w:rsidR="00304861">
        <w:rPr>
          <w:rFonts w:asciiTheme="majorHAnsi" w:hAnsiTheme="majorHAnsi" w:cstheme="majorHAnsi"/>
        </w:rPr>
        <w:t>administer</w:t>
      </w:r>
      <w:r w:rsidR="00012618" w:rsidRPr="003166ED">
        <w:rPr>
          <w:rFonts w:asciiTheme="majorHAnsi" w:hAnsiTheme="majorHAnsi" w:cstheme="majorHAnsi"/>
        </w:rPr>
        <w:t xml:space="preserve"> a </w:t>
      </w:r>
      <w:r w:rsidRPr="003166ED">
        <w:rPr>
          <w:rFonts w:asciiTheme="majorHAnsi" w:hAnsiTheme="majorHAnsi" w:cstheme="majorHAnsi"/>
        </w:rPr>
        <w:t>two</w:t>
      </w:r>
      <w:r w:rsidR="00D04A9A" w:rsidRPr="003166ED">
        <w:rPr>
          <w:rFonts w:asciiTheme="majorHAnsi" w:hAnsiTheme="majorHAnsi" w:cstheme="majorHAnsi"/>
        </w:rPr>
        <w:t>-</w:t>
      </w:r>
      <w:r w:rsidRPr="003166ED">
        <w:rPr>
          <w:rFonts w:asciiTheme="majorHAnsi" w:hAnsiTheme="majorHAnsi" w:cstheme="majorHAnsi"/>
        </w:rPr>
        <w:t>week course of oral amoxicillin</w:t>
      </w:r>
      <w:r w:rsidR="00D04A9A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 xml:space="preserve">clavulanic acid </w:t>
      </w:r>
      <w:r w:rsidR="00304861">
        <w:rPr>
          <w:rFonts w:asciiTheme="majorHAnsi" w:hAnsiTheme="majorHAnsi" w:cstheme="majorHAnsi"/>
        </w:rPr>
        <w:t xml:space="preserve">to the patient </w:t>
      </w:r>
      <w:r w:rsidRPr="003166ED">
        <w:rPr>
          <w:rFonts w:asciiTheme="majorHAnsi" w:hAnsiTheme="majorHAnsi" w:cstheme="majorHAnsi"/>
        </w:rPr>
        <w:t xml:space="preserve">to eradicate biofilms interfering with cilia function. </w:t>
      </w:r>
      <w:r w:rsidR="00D04A9A" w:rsidRPr="003166ED">
        <w:rPr>
          <w:rFonts w:asciiTheme="majorHAnsi" w:hAnsiTheme="majorHAnsi" w:cstheme="majorHAnsi"/>
        </w:rPr>
        <w:t>Ensure the</w:t>
      </w:r>
      <w:r w:rsidR="009A2EEE" w:rsidRPr="003166ED">
        <w:rPr>
          <w:rFonts w:asciiTheme="majorHAnsi" w:hAnsiTheme="majorHAnsi" w:cstheme="majorHAnsi"/>
        </w:rPr>
        <w:t xml:space="preserve"> antibiotic </w:t>
      </w:r>
      <w:r w:rsidR="00D04A9A" w:rsidRPr="003166ED">
        <w:rPr>
          <w:rFonts w:asciiTheme="majorHAnsi" w:hAnsiTheme="majorHAnsi" w:cstheme="majorHAnsi"/>
        </w:rPr>
        <w:t>is</w:t>
      </w:r>
      <w:r w:rsidR="009A2EEE" w:rsidRPr="003166ED">
        <w:rPr>
          <w:rFonts w:asciiTheme="majorHAnsi" w:hAnsiTheme="majorHAnsi" w:cstheme="majorHAnsi"/>
        </w:rPr>
        <w:t xml:space="preserve"> terminated 2 days before the procedure.</w:t>
      </w:r>
    </w:p>
    <w:p w14:paraId="7263A547" w14:textId="77777777" w:rsidR="00980CD0" w:rsidRPr="003166ED" w:rsidRDefault="00980CD0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51432B70" w14:textId="4F0DF646" w:rsidR="00980CD0" w:rsidRPr="003166ED" w:rsidRDefault="00980CD0" w:rsidP="003166ED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highlight w:val="yellow"/>
        </w:rPr>
        <w:t xml:space="preserve">To diminish an overlay of mucous material on the brushed epithelial cell strips, </w:t>
      </w:r>
      <w:r w:rsidR="00BB35FF" w:rsidRPr="003166ED">
        <w:rPr>
          <w:rFonts w:asciiTheme="majorHAnsi" w:hAnsiTheme="majorHAnsi" w:cstheme="majorHAnsi"/>
          <w:highlight w:val="yellow"/>
        </w:rPr>
        <w:t>ask the</w:t>
      </w:r>
      <w:r w:rsidRPr="003166ED">
        <w:rPr>
          <w:rFonts w:asciiTheme="majorHAnsi" w:hAnsiTheme="majorHAnsi" w:cstheme="majorHAnsi"/>
          <w:highlight w:val="yellow"/>
        </w:rPr>
        <w:t xml:space="preserve"> patient </w:t>
      </w:r>
      <w:r w:rsidR="00BB35FF" w:rsidRPr="003166ED">
        <w:rPr>
          <w:rFonts w:asciiTheme="majorHAnsi" w:hAnsiTheme="majorHAnsi" w:cstheme="majorHAnsi"/>
          <w:highlight w:val="yellow"/>
        </w:rPr>
        <w:t xml:space="preserve">to </w:t>
      </w:r>
      <w:r w:rsidRPr="003166ED">
        <w:rPr>
          <w:rFonts w:asciiTheme="majorHAnsi" w:hAnsiTheme="majorHAnsi" w:cstheme="majorHAnsi"/>
          <w:highlight w:val="yellow"/>
        </w:rPr>
        <w:t xml:space="preserve">blow </w:t>
      </w:r>
      <w:r w:rsidR="00273C10" w:rsidRPr="003166ED">
        <w:rPr>
          <w:rFonts w:asciiTheme="majorHAnsi" w:hAnsiTheme="majorHAnsi" w:cstheme="majorHAnsi"/>
          <w:highlight w:val="yellow"/>
        </w:rPr>
        <w:t>their</w:t>
      </w:r>
      <w:r w:rsidRPr="003166ED">
        <w:rPr>
          <w:rFonts w:asciiTheme="majorHAnsi" w:hAnsiTheme="majorHAnsi" w:cstheme="majorHAnsi"/>
          <w:highlight w:val="yellow"/>
        </w:rPr>
        <w:t xml:space="preserve"> nose thoroughly. </w:t>
      </w:r>
      <w:r w:rsidR="00273C10" w:rsidRPr="003166ED">
        <w:rPr>
          <w:rFonts w:asciiTheme="majorHAnsi" w:hAnsiTheme="majorHAnsi" w:cstheme="majorHAnsi"/>
        </w:rPr>
        <w:t>Ask parents to help their s</w:t>
      </w:r>
      <w:r w:rsidRPr="003166ED">
        <w:rPr>
          <w:rFonts w:asciiTheme="majorHAnsi" w:hAnsiTheme="majorHAnsi" w:cstheme="majorHAnsi"/>
        </w:rPr>
        <w:t>mall children blow their nose</w:t>
      </w:r>
      <w:r w:rsidR="00922D68" w:rsidRPr="003166ED">
        <w:rPr>
          <w:rFonts w:asciiTheme="majorHAnsi" w:hAnsiTheme="majorHAnsi" w:cstheme="majorHAnsi"/>
        </w:rPr>
        <w:t>s</w:t>
      </w:r>
      <w:r w:rsidRPr="003166ED">
        <w:rPr>
          <w:rFonts w:asciiTheme="majorHAnsi" w:hAnsiTheme="majorHAnsi" w:cstheme="majorHAnsi"/>
        </w:rPr>
        <w:t>.</w:t>
      </w:r>
    </w:p>
    <w:p w14:paraId="3B73BA94" w14:textId="77777777" w:rsidR="004101D5" w:rsidRPr="003166ED" w:rsidRDefault="004101D5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29A694A5" w14:textId="187A8C68" w:rsidR="00C75DF2" w:rsidRPr="003166ED" w:rsidRDefault="00012618" w:rsidP="003166ED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highlight w:val="yellow"/>
        </w:rPr>
        <w:t>For brushing</w:t>
      </w:r>
      <w:r w:rsidR="00A740C4" w:rsidRPr="003166ED">
        <w:rPr>
          <w:rFonts w:asciiTheme="majorHAnsi" w:hAnsiTheme="majorHAnsi" w:cstheme="majorHAnsi"/>
          <w:highlight w:val="yellow"/>
        </w:rPr>
        <w:t>,</w:t>
      </w:r>
      <w:r w:rsidRPr="003166ED">
        <w:rPr>
          <w:rFonts w:asciiTheme="majorHAnsi" w:hAnsiTheme="majorHAnsi" w:cstheme="majorHAnsi"/>
          <w:highlight w:val="yellow"/>
        </w:rPr>
        <w:t xml:space="preserve"> use an interdental brush of 0.6 mm size</w:t>
      </w:r>
      <w:r w:rsidR="00521BDB" w:rsidRPr="003166ED">
        <w:rPr>
          <w:rFonts w:asciiTheme="majorHAnsi" w:hAnsiTheme="majorHAnsi" w:cstheme="majorHAnsi"/>
          <w:highlight w:val="yellow"/>
        </w:rPr>
        <w:t xml:space="preserve"> </w:t>
      </w:r>
      <w:r w:rsidR="00521BDB" w:rsidRPr="003166ED">
        <w:rPr>
          <w:rFonts w:asciiTheme="majorHAnsi" w:hAnsiTheme="majorHAnsi" w:cstheme="majorHAnsi"/>
        </w:rPr>
        <w:t>(see</w:t>
      </w:r>
      <w:r w:rsidR="00A740C4" w:rsidRPr="003166ED">
        <w:rPr>
          <w:rFonts w:asciiTheme="majorHAnsi" w:hAnsiTheme="majorHAnsi" w:cstheme="majorHAnsi"/>
        </w:rPr>
        <w:t xml:space="preserve"> the</w:t>
      </w:r>
      <w:r w:rsidR="00521BDB" w:rsidRPr="003166ED">
        <w:rPr>
          <w:rFonts w:asciiTheme="majorHAnsi" w:hAnsiTheme="majorHAnsi" w:cstheme="majorHAnsi"/>
        </w:rPr>
        <w:t xml:space="preserve"> </w:t>
      </w:r>
      <w:r w:rsidR="00521BDB" w:rsidRPr="003166ED">
        <w:rPr>
          <w:rFonts w:asciiTheme="majorHAnsi" w:hAnsiTheme="majorHAnsi" w:cstheme="majorHAnsi"/>
          <w:b/>
          <w:bCs/>
        </w:rPr>
        <w:t>Table of Materials</w:t>
      </w:r>
      <w:r w:rsidR="00521BDB" w:rsidRPr="003166ED">
        <w:rPr>
          <w:rFonts w:asciiTheme="majorHAnsi" w:hAnsiTheme="majorHAnsi" w:cstheme="majorHAnsi"/>
        </w:rPr>
        <w:t>)</w:t>
      </w:r>
      <w:r w:rsidRPr="003166ED">
        <w:rPr>
          <w:rFonts w:asciiTheme="majorHAnsi" w:hAnsiTheme="majorHAnsi" w:cstheme="majorHAnsi"/>
          <w:highlight w:val="yellow"/>
        </w:rPr>
        <w:t xml:space="preserve">. </w:t>
      </w:r>
      <w:r w:rsidR="00C75DF2" w:rsidRPr="003166ED">
        <w:rPr>
          <w:rFonts w:asciiTheme="majorHAnsi" w:hAnsiTheme="majorHAnsi" w:cstheme="majorHAnsi"/>
          <w:highlight w:val="yellow"/>
        </w:rPr>
        <w:t>Keep the head of the patient fixed with one hand</w:t>
      </w:r>
      <w:r w:rsidR="00A740C4" w:rsidRPr="003166ED">
        <w:rPr>
          <w:rFonts w:asciiTheme="majorHAnsi" w:hAnsiTheme="majorHAnsi" w:cstheme="majorHAnsi"/>
          <w:highlight w:val="yellow"/>
        </w:rPr>
        <w:t>,</w:t>
      </w:r>
      <w:r w:rsidR="00C75DF2" w:rsidRPr="003166ED">
        <w:rPr>
          <w:rFonts w:asciiTheme="majorHAnsi" w:hAnsiTheme="majorHAnsi" w:cstheme="majorHAnsi"/>
          <w:highlight w:val="yellow"/>
        </w:rPr>
        <w:t xml:space="preserve"> and </w:t>
      </w:r>
      <w:r w:rsidR="009A2EEE" w:rsidRPr="003166ED">
        <w:rPr>
          <w:rFonts w:asciiTheme="majorHAnsi" w:hAnsiTheme="majorHAnsi" w:cstheme="majorHAnsi"/>
          <w:highlight w:val="yellow"/>
        </w:rPr>
        <w:t>with the other hand</w:t>
      </w:r>
      <w:r w:rsidR="00A740C4" w:rsidRPr="003166ED">
        <w:rPr>
          <w:rFonts w:asciiTheme="majorHAnsi" w:hAnsiTheme="majorHAnsi" w:cstheme="majorHAnsi"/>
          <w:highlight w:val="yellow"/>
        </w:rPr>
        <w:t>,</w:t>
      </w:r>
      <w:r w:rsidR="009A2EEE" w:rsidRPr="003166ED">
        <w:rPr>
          <w:rFonts w:asciiTheme="majorHAnsi" w:hAnsiTheme="majorHAnsi" w:cstheme="majorHAnsi"/>
          <w:highlight w:val="yellow"/>
        </w:rPr>
        <w:t xml:space="preserve"> </w:t>
      </w:r>
      <w:r w:rsidR="49AB5728" w:rsidRPr="003166ED">
        <w:rPr>
          <w:rFonts w:asciiTheme="majorHAnsi" w:hAnsiTheme="majorHAnsi" w:cstheme="majorHAnsi"/>
          <w:highlight w:val="yellow"/>
        </w:rPr>
        <w:t xml:space="preserve">brush the inferior turbinate </w:t>
      </w:r>
      <w:r w:rsidR="00C75DF2" w:rsidRPr="003166ED">
        <w:rPr>
          <w:rFonts w:asciiTheme="majorHAnsi" w:hAnsiTheme="majorHAnsi" w:cstheme="majorHAnsi"/>
          <w:highlight w:val="yellow"/>
        </w:rPr>
        <w:t xml:space="preserve">of both nostrils to </w:t>
      </w:r>
      <w:r w:rsidR="00A740C4" w:rsidRPr="003166ED">
        <w:rPr>
          <w:rFonts w:asciiTheme="majorHAnsi" w:hAnsiTheme="majorHAnsi" w:cstheme="majorHAnsi"/>
          <w:highlight w:val="yellow"/>
        </w:rPr>
        <w:t>collect</w:t>
      </w:r>
      <w:r w:rsidR="00C75DF2" w:rsidRPr="003166ED">
        <w:rPr>
          <w:rFonts w:asciiTheme="majorHAnsi" w:hAnsiTheme="majorHAnsi" w:cstheme="majorHAnsi"/>
          <w:highlight w:val="yellow"/>
        </w:rPr>
        <w:t xml:space="preserve"> sufficient </w:t>
      </w:r>
      <w:r w:rsidR="009A2EEE" w:rsidRPr="003166ED">
        <w:rPr>
          <w:rFonts w:asciiTheme="majorHAnsi" w:hAnsiTheme="majorHAnsi" w:cstheme="majorHAnsi"/>
          <w:highlight w:val="yellow"/>
        </w:rPr>
        <w:t>epithelial cell strips</w:t>
      </w:r>
      <w:r w:rsidR="00C75DF2" w:rsidRPr="003166ED">
        <w:rPr>
          <w:rFonts w:asciiTheme="majorHAnsi" w:hAnsiTheme="majorHAnsi" w:cstheme="majorHAnsi"/>
          <w:highlight w:val="yellow"/>
        </w:rPr>
        <w:t>.</w:t>
      </w:r>
      <w:r w:rsidR="49AB5728" w:rsidRPr="003166ED">
        <w:rPr>
          <w:rFonts w:asciiTheme="majorHAnsi" w:hAnsiTheme="majorHAnsi" w:cstheme="majorHAnsi"/>
        </w:rPr>
        <w:t xml:space="preserve"> </w:t>
      </w:r>
    </w:p>
    <w:p w14:paraId="0ACC7CF9" w14:textId="77777777" w:rsidR="00CD2C43" w:rsidRPr="003166ED" w:rsidRDefault="00CD2C43" w:rsidP="003166ED">
      <w:pPr>
        <w:rPr>
          <w:rFonts w:asciiTheme="majorHAnsi" w:hAnsiTheme="majorHAnsi" w:cstheme="majorHAnsi"/>
        </w:rPr>
      </w:pPr>
    </w:p>
    <w:p w14:paraId="6D9501C1" w14:textId="766DD9D2" w:rsidR="00C75DF2" w:rsidRPr="003166ED" w:rsidRDefault="00C81E12" w:rsidP="003166ED">
      <w:pPr>
        <w:pStyle w:val="ListParagraph"/>
        <w:ind w:left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NOTE: </w:t>
      </w:r>
      <w:r w:rsidR="00A740C4" w:rsidRPr="003166ED">
        <w:rPr>
          <w:rFonts w:asciiTheme="majorHAnsi" w:hAnsiTheme="majorHAnsi" w:cstheme="majorHAnsi"/>
        </w:rPr>
        <w:t>A</w:t>
      </w:r>
      <w:r w:rsidR="00C75DF2" w:rsidRPr="003166ED">
        <w:rPr>
          <w:rFonts w:asciiTheme="majorHAnsi" w:hAnsiTheme="majorHAnsi" w:cstheme="majorHAnsi"/>
        </w:rPr>
        <w:t xml:space="preserve"> slight resistance</w:t>
      </w:r>
      <w:r w:rsidR="00F64CD4" w:rsidRPr="003166ED">
        <w:rPr>
          <w:rFonts w:asciiTheme="majorHAnsi" w:hAnsiTheme="majorHAnsi" w:cstheme="majorHAnsi"/>
        </w:rPr>
        <w:t xml:space="preserve"> </w:t>
      </w:r>
      <w:r w:rsidR="00A740C4" w:rsidRPr="003166ED">
        <w:rPr>
          <w:rFonts w:asciiTheme="majorHAnsi" w:hAnsiTheme="majorHAnsi" w:cstheme="majorHAnsi"/>
        </w:rPr>
        <w:t>is usually</w:t>
      </w:r>
      <w:r w:rsidR="00F64CD4" w:rsidRPr="003166ED">
        <w:rPr>
          <w:rFonts w:asciiTheme="majorHAnsi" w:hAnsiTheme="majorHAnsi" w:cstheme="majorHAnsi"/>
        </w:rPr>
        <w:t xml:space="preserve"> experienced</w:t>
      </w:r>
      <w:r w:rsidR="00A740C4" w:rsidRPr="003166ED">
        <w:rPr>
          <w:rFonts w:asciiTheme="majorHAnsi" w:hAnsiTheme="majorHAnsi" w:cstheme="majorHAnsi"/>
        </w:rPr>
        <w:t xml:space="preserve"> when inserting the interdental brush deeply under the inferior turbinate</w:t>
      </w:r>
      <w:r w:rsidR="00C75DF2" w:rsidRPr="003166ED">
        <w:rPr>
          <w:rFonts w:asciiTheme="majorHAnsi" w:hAnsiTheme="majorHAnsi" w:cstheme="majorHAnsi"/>
        </w:rPr>
        <w:t xml:space="preserve">. Nasal brushing is carried out by quick turning and picking for </w:t>
      </w:r>
      <w:r w:rsidR="00E544D9" w:rsidRPr="003166ED">
        <w:rPr>
          <w:rFonts w:asciiTheme="majorHAnsi" w:hAnsiTheme="majorHAnsi" w:cstheme="majorHAnsi"/>
        </w:rPr>
        <w:t xml:space="preserve">approximately </w:t>
      </w:r>
      <w:r w:rsidR="00C75DF2" w:rsidRPr="003166ED">
        <w:rPr>
          <w:rFonts w:asciiTheme="majorHAnsi" w:hAnsiTheme="majorHAnsi" w:cstheme="majorHAnsi"/>
        </w:rPr>
        <w:t>2</w:t>
      </w:r>
      <w:r w:rsidR="00E544D9" w:rsidRPr="003166ED">
        <w:rPr>
          <w:rFonts w:asciiTheme="majorHAnsi" w:hAnsiTheme="majorHAnsi" w:cstheme="majorHAnsi"/>
        </w:rPr>
        <w:t xml:space="preserve"> </w:t>
      </w:r>
      <w:r w:rsidR="00C75DF2" w:rsidRPr="003166ED">
        <w:rPr>
          <w:rFonts w:asciiTheme="majorHAnsi" w:hAnsiTheme="majorHAnsi" w:cstheme="majorHAnsi"/>
        </w:rPr>
        <w:t>s</w:t>
      </w:r>
      <w:r w:rsidR="009A2EEE" w:rsidRPr="003166ED">
        <w:rPr>
          <w:rFonts w:asciiTheme="majorHAnsi" w:hAnsiTheme="majorHAnsi" w:cstheme="majorHAnsi"/>
        </w:rPr>
        <w:t>. Longer and intense brushing might otherwise cause</w:t>
      </w:r>
      <w:r w:rsidR="00C75DF2" w:rsidRPr="003166ED">
        <w:rPr>
          <w:rFonts w:asciiTheme="majorHAnsi" w:hAnsiTheme="majorHAnsi" w:cstheme="majorHAnsi"/>
        </w:rPr>
        <w:t xml:space="preserve"> severe epithelial injury and consecutive epistaxis.</w:t>
      </w:r>
      <w:r w:rsidR="49AB5728" w:rsidRPr="003166ED">
        <w:rPr>
          <w:rFonts w:asciiTheme="majorHAnsi" w:hAnsiTheme="majorHAnsi" w:cstheme="majorHAnsi"/>
        </w:rPr>
        <w:t xml:space="preserve"> </w:t>
      </w:r>
    </w:p>
    <w:p w14:paraId="12F3BF4B" w14:textId="77777777" w:rsidR="004101D5" w:rsidRPr="003166ED" w:rsidRDefault="004101D5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66FCC6C2" w14:textId="4266C075" w:rsidR="009A2EEE" w:rsidRPr="003166ED" w:rsidRDefault="00980CD0" w:rsidP="003166ED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If bronchoscopy is planned for reasons</w:t>
      </w:r>
      <w:r w:rsidR="00A740C4" w:rsidRPr="003166ED">
        <w:rPr>
          <w:rFonts w:asciiTheme="majorHAnsi" w:hAnsiTheme="majorHAnsi" w:cstheme="majorHAnsi"/>
        </w:rPr>
        <w:t xml:space="preserve"> other</w:t>
      </w:r>
      <w:r w:rsidRPr="003166ED">
        <w:rPr>
          <w:rFonts w:asciiTheme="majorHAnsi" w:hAnsiTheme="majorHAnsi" w:cstheme="majorHAnsi"/>
        </w:rPr>
        <w:t xml:space="preserve"> than</w:t>
      </w:r>
      <w:r w:rsidR="008B3771" w:rsidRPr="003166ED">
        <w:rPr>
          <w:rFonts w:asciiTheme="majorHAnsi" w:hAnsiTheme="majorHAnsi" w:cstheme="majorHAnsi"/>
        </w:rPr>
        <w:t xml:space="preserve"> </w:t>
      </w:r>
      <w:r w:rsidR="00B04DDF" w:rsidRPr="003166ED">
        <w:rPr>
          <w:rFonts w:asciiTheme="majorHAnsi" w:hAnsiTheme="majorHAnsi" w:cstheme="majorHAnsi"/>
        </w:rPr>
        <w:t xml:space="preserve">suspected </w:t>
      </w:r>
      <w:r w:rsidR="008B3771" w:rsidRPr="003166ED">
        <w:rPr>
          <w:rFonts w:asciiTheme="majorHAnsi" w:hAnsiTheme="majorHAnsi" w:cstheme="majorHAnsi"/>
        </w:rPr>
        <w:t>PCD</w:t>
      </w:r>
      <w:r w:rsidR="49AB5728" w:rsidRPr="003166ED">
        <w:rPr>
          <w:rFonts w:asciiTheme="majorHAnsi" w:hAnsiTheme="majorHAnsi" w:cstheme="majorHAnsi"/>
        </w:rPr>
        <w:t xml:space="preserve">, </w:t>
      </w:r>
      <w:r w:rsidR="00A740C4" w:rsidRPr="003166ED">
        <w:rPr>
          <w:rFonts w:asciiTheme="majorHAnsi" w:hAnsiTheme="majorHAnsi" w:cstheme="majorHAnsi"/>
        </w:rPr>
        <w:t>collect</w:t>
      </w:r>
      <w:r w:rsidR="008B3771" w:rsidRPr="003166ED">
        <w:rPr>
          <w:rFonts w:asciiTheme="majorHAnsi" w:hAnsiTheme="majorHAnsi" w:cstheme="majorHAnsi"/>
        </w:rPr>
        <w:t xml:space="preserve"> </w:t>
      </w:r>
      <w:r w:rsidR="49AB5728" w:rsidRPr="003166ED">
        <w:rPr>
          <w:rFonts w:asciiTheme="majorHAnsi" w:hAnsiTheme="majorHAnsi" w:cstheme="majorHAnsi"/>
        </w:rPr>
        <w:t>samples during bronchoscopy by brushing the carina or bronchial epithelium</w:t>
      </w:r>
      <w:r w:rsidR="00766457" w:rsidRPr="003166ED">
        <w:rPr>
          <w:rFonts w:asciiTheme="majorHAnsi" w:hAnsiTheme="majorHAnsi" w:cstheme="majorHAnsi"/>
        </w:rPr>
        <w:t xml:space="preserve"> or </w:t>
      </w:r>
      <w:r w:rsidR="002E0999" w:rsidRPr="003166ED">
        <w:rPr>
          <w:rFonts w:asciiTheme="majorHAnsi" w:hAnsiTheme="majorHAnsi" w:cstheme="majorHAnsi"/>
        </w:rPr>
        <w:t xml:space="preserve">by </w:t>
      </w:r>
      <w:r w:rsidR="00766457" w:rsidRPr="003166ED">
        <w:rPr>
          <w:rFonts w:asciiTheme="majorHAnsi" w:hAnsiTheme="majorHAnsi" w:cstheme="majorHAnsi"/>
        </w:rPr>
        <w:t>biopsy</w:t>
      </w:r>
      <w:r w:rsidR="49AB5728" w:rsidRPr="003166ED">
        <w:rPr>
          <w:rFonts w:asciiTheme="majorHAnsi" w:hAnsiTheme="majorHAnsi" w:cstheme="majorHAnsi"/>
          <w:vertAlign w:val="superscript"/>
        </w:rPr>
        <w:t>1</w:t>
      </w:r>
      <w:r w:rsidR="00D16D34" w:rsidRPr="003166ED">
        <w:rPr>
          <w:rFonts w:asciiTheme="majorHAnsi" w:hAnsiTheme="majorHAnsi" w:cstheme="majorHAnsi"/>
          <w:vertAlign w:val="superscript"/>
        </w:rPr>
        <w:t>3</w:t>
      </w:r>
      <w:r w:rsidR="49AB5728" w:rsidRPr="003166ED">
        <w:rPr>
          <w:rFonts w:asciiTheme="majorHAnsi" w:hAnsiTheme="majorHAnsi" w:cstheme="majorHAnsi"/>
        </w:rPr>
        <w:t xml:space="preserve">. </w:t>
      </w:r>
    </w:p>
    <w:p w14:paraId="7F80C395" w14:textId="77777777" w:rsidR="004101D5" w:rsidRPr="003166ED" w:rsidRDefault="004101D5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43850402" w14:textId="1CB0EDCD" w:rsidR="00C81E12" w:rsidRPr="003166ED" w:rsidRDefault="009A2EEE" w:rsidP="003166ED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  <w:highlight w:val="yellow"/>
        </w:rPr>
      </w:pPr>
      <w:r w:rsidRPr="003166ED">
        <w:rPr>
          <w:rFonts w:asciiTheme="majorHAnsi" w:hAnsiTheme="majorHAnsi" w:cstheme="majorHAnsi"/>
          <w:highlight w:val="yellow"/>
        </w:rPr>
        <w:t>Drop the harvested cell strips</w:t>
      </w:r>
      <w:r w:rsidR="49AB5728" w:rsidRPr="003166ED">
        <w:rPr>
          <w:rFonts w:asciiTheme="majorHAnsi" w:hAnsiTheme="majorHAnsi" w:cstheme="majorHAnsi"/>
          <w:highlight w:val="yellow"/>
        </w:rPr>
        <w:t xml:space="preserve"> </w:t>
      </w:r>
      <w:r w:rsidR="00272636" w:rsidRPr="003166ED">
        <w:rPr>
          <w:rFonts w:asciiTheme="majorHAnsi" w:hAnsiTheme="majorHAnsi" w:cstheme="majorHAnsi"/>
          <w:highlight w:val="yellow"/>
        </w:rPr>
        <w:t>into a 1.5 m</w:t>
      </w:r>
      <w:r w:rsidR="00A740C4" w:rsidRPr="003166ED">
        <w:rPr>
          <w:rFonts w:asciiTheme="majorHAnsi" w:hAnsiTheme="majorHAnsi" w:cstheme="majorHAnsi"/>
          <w:highlight w:val="yellow"/>
        </w:rPr>
        <w:t>L microcentrifuge</w:t>
      </w:r>
      <w:r w:rsidR="00272636" w:rsidRPr="003166ED">
        <w:rPr>
          <w:rFonts w:asciiTheme="majorHAnsi" w:hAnsiTheme="majorHAnsi" w:cstheme="majorHAnsi"/>
          <w:highlight w:val="yellow"/>
        </w:rPr>
        <w:t xml:space="preserve"> tube containing the cell</w:t>
      </w:r>
      <w:r w:rsidR="00A740C4" w:rsidRPr="003166ED">
        <w:rPr>
          <w:rFonts w:asciiTheme="majorHAnsi" w:hAnsiTheme="majorHAnsi" w:cstheme="majorHAnsi"/>
          <w:highlight w:val="yellow"/>
        </w:rPr>
        <w:t>-</w:t>
      </w:r>
      <w:r w:rsidR="00272636" w:rsidRPr="003166ED">
        <w:rPr>
          <w:rFonts w:asciiTheme="majorHAnsi" w:hAnsiTheme="majorHAnsi" w:cstheme="majorHAnsi"/>
          <w:highlight w:val="yellow"/>
        </w:rPr>
        <w:t xml:space="preserve">nourishing Dulbecco´s Modified Eagle Medium (DMEM). </w:t>
      </w:r>
    </w:p>
    <w:p w14:paraId="4A70D7E1" w14:textId="77777777" w:rsidR="00A740C4" w:rsidRPr="003166ED" w:rsidRDefault="00A740C4" w:rsidP="003166ED">
      <w:pPr>
        <w:rPr>
          <w:rFonts w:asciiTheme="majorHAnsi" w:hAnsiTheme="majorHAnsi" w:cstheme="majorHAnsi"/>
          <w:highlight w:val="yellow"/>
        </w:rPr>
      </w:pPr>
    </w:p>
    <w:p w14:paraId="41DCDEDA" w14:textId="260264B2" w:rsidR="00CE61D0" w:rsidRPr="003166ED" w:rsidRDefault="00C81E12" w:rsidP="003166ED">
      <w:pPr>
        <w:pStyle w:val="ListParagraph"/>
        <w:ind w:left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NOTE: </w:t>
      </w:r>
      <w:r w:rsidR="00272636" w:rsidRPr="003166ED">
        <w:rPr>
          <w:rFonts w:asciiTheme="majorHAnsi" w:hAnsiTheme="majorHAnsi" w:cstheme="majorHAnsi"/>
        </w:rPr>
        <w:t xml:space="preserve">Epithelial cell strips </w:t>
      </w:r>
      <w:r w:rsidR="00316A8D" w:rsidRPr="003166ED">
        <w:rPr>
          <w:rFonts w:asciiTheme="majorHAnsi" w:hAnsiTheme="majorHAnsi" w:cstheme="majorHAnsi"/>
        </w:rPr>
        <w:t xml:space="preserve">usually </w:t>
      </w:r>
      <w:r w:rsidR="000C1024" w:rsidRPr="003166ED">
        <w:rPr>
          <w:rFonts w:asciiTheme="majorHAnsi" w:hAnsiTheme="majorHAnsi" w:cstheme="majorHAnsi"/>
        </w:rPr>
        <w:t xml:space="preserve">drop </w:t>
      </w:r>
      <w:r w:rsidR="00272636" w:rsidRPr="003166ED">
        <w:rPr>
          <w:rFonts w:asciiTheme="majorHAnsi" w:hAnsiTheme="majorHAnsi" w:cstheme="majorHAnsi"/>
        </w:rPr>
        <w:t>of</w:t>
      </w:r>
      <w:r w:rsidR="00810FFE" w:rsidRPr="003166ED">
        <w:rPr>
          <w:rFonts w:asciiTheme="majorHAnsi" w:hAnsiTheme="majorHAnsi" w:cstheme="majorHAnsi"/>
        </w:rPr>
        <w:t>f</w:t>
      </w:r>
      <w:r w:rsidR="00272636" w:rsidRPr="003166ED">
        <w:rPr>
          <w:rFonts w:asciiTheme="majorHAnsi" w:hAnsiTheme="majorHAnsi" w:cstheme="majorHAnsi"/>
        </w:rPr>
        <w:t xml:space="preserve"> the brush</w:t>
      </w:r>
      <w:r w:rsidR="000C1024" w:rsidRPr="003166ED">
        <w:rPr>
          <w:rFonts w:asciiTheme="majorHAnsi" w:hAnsiTheme="majorHAnsi" w:cstheme="majorHAnsi"/>
        </w:rPr>
        <w:t xml:space="preserve"> more easily</w:t>
      </w:r>
      <w:r w:rsidR="00272636" w:rsidRPr="003166ED">
        <w:rPr>
          <w:rFonts w:asciiTheme="majorHAnsi" w:hAnsiTheme="majorHAnsi" w:cstheme="majorHAnsi"/>
        </w:rPr>
        <w:t xml:space="preserve"> by tossing and turning the brush against the tube wall.</w:t>
      </w:r>
    </w:p>
    <w:p w14:paraId="3D1C87F9" w14:textId="77777777" w:rsidR="004101D5" w:rsidRPr="003166ED" w:rsidRDefault="004101D5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624E4AEF" w14:textId="4A9F87CC" w:rsidR="00272636" w:rsidRPr="003166ED" w:rsidRDefault="00272636" w:rsidP="003166ED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highlight w:val="yellow"/>
        </w:rPr>
        <w:t xml:space="preserve">Close the lid of the </w:t>
      </w:r>
      <w:r w:rsidR="00A740C4" w:rsidRPr="003166ED">
        <w:rPr>
          <w:rFonts w:asciiTheme="majorHAnsi" w:hAnsiTheme="majorHAnsi" w:cstheme="majorHAnsi"/>
          <w:highlight w:val="yellow"/>
        </w:rPr>
        <w:t xml:space="preserve">microcentrifuge </w:t>
      </w:r>
      <w:r w:rsidRPr="003166ED">
        <w:rPr>
          <w:rFonts w:asciiTheme="majorHAnsi" w:hAnsiTheme="majorHAnsi" w:cstheme="majorHAnsi"/>
          <w:highlight w:val="yellow"/>
        </w:rPr>
        <w:t xml:space="preserve">tube and hold the tube against </w:t>
      </w:r>
      <w:r w:rsidR="00316A8D" w:rsidRPr="003166ED">
        <w:rPr>
          <w:rFonts w:asciiTheme="majorHAnsi" w:hAnsiTheme="majorHAnsi" w:cstheme="majorHAnsi"/>
          <w:highlight w:val="yellow"/>
        </w:rPr>
        <w:t xml:space="preserve">a light source. Shake the tube to discover harvested cell strips </w:t>
      </w:r>
      <w:r w:rsidR="002B0B6B" w:rsidRPr="003166ED">
        <w:rPr>
          <w:rFonts w:asciiTheme="majorHAnsi" w:hAnsiTheme="majorHAnsi" w:cstheme="majorHAnsi"/>
          <w:highlight w:val="yellow"/>
        </w:rPr>
        <w:t>and</w:t>
      </w:r>
      <w:r w:rsidR="00316A8D" w:rsidRPr="003166ED">
        <w:rPr>
          <w:rFonts w:asciiTheme="majorHAnsi" w:hAnsiTheme="majorHAnsi" w:cstheme="majorHAnsi"/>
          <w:highlight w:val="yellow"/>
        </w:rPr>
        <w:t xml:space="preserve"> conglomerates.</w:t>
      </w:r>
      <w:r w:rsidR="00316A8D" w:rsidRPr="003166ED">
        <w:rPr>
          <w:rFonts w:asciiTheme="majorHAnsi" w:hAnsiTheme="majorHAnsi" w:cstheme="majorHAnsi"/>
        </w:rPr>
        <w:t xml:space="preserve"> </w:t>
      </w:r>
    </w:p>
    <w:p w14:paraId="6551678E" w14:textId="77777777" w:rsidR="009A2EEE" w:rsidRPr="003166ED" w:rsidRDefault="009A2EEE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244CADF4" w14:textId="76A51E5A" w:rsidR="00CE61D0" w:rsidRPr="003166ED" w:rsidRDefault="00CE61D0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1.2</w:t>
      </w:r>
      <w:r w:rsidR="00A740C4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Transport of the specimen</w:t>
      </w:r>
    </w:p>
    <w:p w14:paraId="45E7285A" w14:textId="77777777" w:rsidR="00EF63A9" w:rsidRPr="003166ED" w:rsidRDefault="00EF63A9" w:rsidP="003166ED">
      <w:pPr>
        <w:rPr>
          <w:rFonts w:asciiTheme="majorHAnsi" w:hAnsiTheme="majorHAnsi" w:cstheme="majorHAnsi"/>
        </w:rPr>
      </w:pPr>
    </w:p>
    <w:p w14:paraId="3020740C" w14:textId="6B0CE048" w:rsidR="00EF63A9" w:rsidRPr="003166ED" w:rsidRDefault="00EF63A9" w:rsidP="003166ED">
      <w:pPr>
        <w:pStyle w:val="ListParagraph"/>
        <w:numPr>
          <w:ilvl w:val="2"/>
          <w:numId w:val="18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highlight w:val="yellow"/>
        </w:rPr>
        <w:t xml:space="preserve">Place the </w:t>
      </w:r>
      <w:r w:rsidR="00A740C4" w:rsidRPr="003166ED">
        <w:rPr>
          <w:rFonts w:asciiTheme="majorHAnsi" w:hAnsiTheme="majorHAnsi" w:cstheme="majorHAnsi"/>
          <w:highlight w:val="yellow"/>
        </w:rPr>
        <w:t>microcentrifuge</w:t>
      </w:r>
      <w:r w:rsidR="00E77E4D" w:rsidRPr="003166ED">
        <w:rPr>
          <w:rFonts w:asciiTheme="majorHAnsi" w:hAnsiTheme="majorHAnsi" w:cstheme="majorHAnsi"/>
          <w:highlight w:val="yellow"/>
        </w:rPr>
        <w:t xml:space="preserve"> tubes</w:t>
      </w:r>
      <w:r w:rsidR="000A25CF" w:rsidRPr="003166ED">
        <w:rPr>
          <w:rFonts w:asciiTheme="majorHAnsi" w:hAnsiTheme="majorHAnsi" w:cstheme="majorHAnsi"/>
          <w:highlight w:val="yellow"/>
        </w:rPr>
        <w:t xml:space="preserve"> </w:t>
      </w:r>
      <w:r w:rsidR="0082323F" w:rsidRPr="003166ED">
        <w:rPr>
          <w:rFonts w:asciiTheme="majorHAnsi" w:hAnsiTheme="majorHAnsi" w:cstheme="majorHAnsi"/>
          <w:highlight w:val="yellow"/>
        </w:rPr>
        <w:t xml:space="preserve">in a </w:t>
      </w:r>
      <w:r w:rsidR="00FA42C2" w:rsidRPr="003166ED">
        <w:rPr>
          <w:rFonts w:asciiTheme="majorHAnsi" w:hAnsiTheme="majorHAnsi" w:cstheme="majorHAnsi"/>
          <w:highlight w:val="yellow"/>
        </w:rPr>
        <w:t xml:space="preserve">tightly closed </w:t>
      </w:r>
      <w:r w:rsidR="0082323F" w:rsidRPr="003166ED">
        <w:rPr>
          <w:rFonts w:asciiTheme="majorHAnsi" w:hAnsiTheme="majorHAnsi" w:cstheme="majorHAnsi"/>
          <w:highlight w:val="yellow"/>
        </w:rPr>
        <w:t xml:space="preserve">polystyrene box and </w:t>
      </w:r>
      <w:r w:rsidR="00B611E0" w:rsidRPr="003166ED">
        <w:rPr>
          <w:rFonts w:asciiTheme="majorHAnsi" w:hAnsiTheme="majorHAnsi" w:cstheme="majorHAnsi"/>
          <w:highlight w:val="yellow"/>
        </w:rPr>
        <w:t>en</w:t>
      </w:r>
      <w:r w:rsidRPr="003166ED">
        <w:rPr>
          <w:rFonts w:asciiTheme="majorHAnsi" w:hAnsiTheme="majorHAnsi" w:cstheme="majorHAnsi"/>
          <w:highlight w:val="yellow"/>
        </w:rPr>
        <w:t>sure that the lid of the tube</w:t>
      </w:r>
      <w:r w:rsidR="0065681D" w:rsidRPr="003166ED">
        <w:rPr>
          <w:rFonts w:asciiTheme="majorHAnsi" w:hAnsiTheme="majorHAnsi" w:cstheme="majorHAnsi"/>
          <w:highlight w:val="yellow"/>
        </w:rPr>
        <w:t>s</w:t>
      </w:r>
      <w:r w:rsidRPr="003166ED">
        <w:rPr>
          <w:rFonts w:asciiTheme="majorHAnsi" w:hAnsiTheme="majorHAnsi" w:cstheme="majorHAnsi"/>
          <w:highlight w:val="yellow"/>
        </w:rPr>
        <w:t xml:space="preserve"> </w:t>
      </w:r>
      <w:r w:rsidR="004A65A7" w:rsidRPr="003166ED">
        <w:rPr>
          <w:rFonts w:asciiTheme="majorHAnsi" w:hAnsiTheme="majorHAnsi" w:cstheme="majorHAnsi"/>
          <w:highlight w:val="yellow"/>
        </w:rPr>
        <w:t>is</w:t>
      </w:r>
      <w:r w:rsidRPr="003166ED">
        <w:rPr>
          <w:rFonts w:asciiTheme="majorHAnsi" w:hAnsiTheme="majorHAnsi" w:cstheme="majorHAnsi"/>
          <w:highlight w:val="yellow"/>
        </w:rPr>
        <w:t xml:space="preserve"> properly closed and the tubes</w:t>
      </w:r>
      <w:r w:rsidR="0065681D" w:rsidRPr="003166ED">
        <w:rPr>
          <w:rFonts w:asciiTheme="majorHAnsi" w:hAnsiTheme="majorHAnsi" w:cstheme="majorHAnsi"/>
          <w:highlight w:val="yellow"/>
        </w:rPr>
        <w:t xml:space="preserve"> </w:t>
      </w:r>
      <w:r w:rsidR="007C6B56" w:rsidRPr="003166ED">
        <w:rPr>
          <w:rFonts w:asciiTheme="majorHAnsi" w:hAnsiTheme="majorHAnsi" w:cstheme="majorHAnsi"/>
          <w:highlight w:val="yellow"/>
        </w:rPr>
        <w:t xml:space="preserve">are </w:t>
      </w:r>
      <w:r w:rsidR="0065681D" w:rsidRPr="003166ED">
        <w:rPr>
          <w:rFonts w:asciiTheme="majorHAnsi" w:hAnsiTheme="majorHAnsi" w:cstheme="majorHAnsi"/>
          <w:highlight w:val="yellow"/>
        </w:rPr>
        <w:t xml:space="preserve">fixed </w:t>
      </w:r>
      <w:r w:rsidRPr="003166ED">
        <w:rPr>
          <w:rFonts w:asciiTheme="majorHAnsi" w:hAnsiTheme="majorHAnsi" w:cstheme="majorHAnsi"/>
          <w:highlight w:val="yellow"/>
        </w:rPr>
        <w:t>inside</w:t>
      </w:r>
      <w:r w:rsidR="0065681D" w:rsidRPr="003166ED">
        <w:rPr>
          <w:rFonts w:asciiTheme="majorHAnsi" w:hAnsiTheme="majorHAnsi" w:cstheme="majorHAnsi"/>
          <w:highlight w:val="yellow"/>
        </w:rPr>
        <w:t xml:space="preserve"> </w:t>
      </w:r>
      <w:r w:rsidRPr="003166ED">
        <w:rPr>
          <w:rFonts w:asciiTheme="majorHAnsi" w:hAnsiTheme="majorHAnsi" w:cstheme="majorHAnsi"/>
          <w:highlight w:val="yellow"/>
        </w:rPr>
        <w:t>the box.</w:t>
      </w:r>
      <w:r w:rsidRPr="003166ED">
        <w:rPr>
          <w:rFonts w:asciiTheme="majorHAnsi" w:hAnsiTheme="majorHAnsi" w:cstheme="majorHAnsi"/>
        </w:rPr>
        <w:t xml:space="preserve"> </w:t>
      </w:r>
    </w:p>
    <w:p w14:paraId="33E47747" w14:textId="77777777" w:rsidR="004101D5" w:rsidRPr="003166ED" w:rsidRDefault="004101D5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63F41F9C" w14:textId="694F83EC" w:rsidR="00B611E0" w:rsidRPr="003166ED" w:rsidRDefault="00EF63A9" w:rsidP="003166ED">
      <w:pPr>
        <w:pStyle w:val="ListParagraph"/>
        <w:numPr>
          <w:ilvl w:val="2"/>
          <w:numId w:val="18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highlight w:val="yellow"/>
        </w:rPr>
        <w:t xml:space="preserve">Add </w:t>
      </w:r>
      <w:r w:rsidR="0082323F" w:rsidRPr="003166ED">
        <w:rPr>
          <w:rFonts w:asciiTheme="majorHAnsi" w:hAnsiTheme="majorHAnsi" w:cstheme="majorHAnsi"/>
          <w:highlight w:val="yellow"/>
        </w:rPr>
        <w:t xml:space="preserve">a </w:t>
      </w:r>
      <w:r w:rsidR="008C7E6E" w:rsidRPr="003166ED">
        <w:rPr>
          <w:rFonts w:asciiTheme="majorHAnsi" w:hAnsiTheme="majorHAnsi" w:cstheme="majorHAnsi"/>
          <w:highlight w:val="yellow"/>
        </w:rPr>
        <w:t>cold pack</w:t>
      </w:r>
      <w:r w:rsidR="00B611E0" w:rsidRPr="003166ED">
        <w:rPr>
          <w:rFonts w:asciiTheme="majorHAnsi" w:hAnsiTheme="majorHAnsi" w:cstheme="majorHAnsi"/>
          <w:highlight w:val="yellow"/>
        </w:rPr>
        <w:t xml:space="preserve">; however, </w:t>
      </w:r>
      <w:r w:rsidR="0082323F" w:rsidRPr="003166ED">
        <w:rPr>
          <w:rFonts w:asciiTheme="majorHAnsi" w:hAnsiTheme="majorHAnsi" w:cstheme="majorHAnsi"/>
          <w:highlight w:val="yellow"/>
        </w:rPr>
        <w:t>avoid freezing</w:t>
      </w:r>
      <w:r w:rsidR="00F31FC8" w:rsidRPr="003166ED">
        <w:rPr>
          <w:rFonts w:asciiTheme="majorHAnsi" w:hAnsiTheme="majorHAnsi" w:cstheme="majorHAnsi"/>
          <w:highlight w:val="yellow"/>
        </w:rPr>
        <w:t xml:space="preserve"> </w:t>
      </w:r>
      <w:r w:rsidR="0082323F" w:rsidRPr="003166ED">
        <w:rPr>
          <w:rFonts w:asciiTheme="majorHAnsi" w:hAnsiTheme="majorHAnsi" w:cstheme="majorHAnsi"/>
          <w:highlight w:val="yellow"/>
        </w:rPr>
        <w:t>the specimen.</w:t>
      </w:r>
      <w:r w:rsidR="0082323F" w:rsidRPr="003166ED">
        <w:rPr>
          <w:rFonts w:asciiTheme="majorHAnsi" w:hAnsiTheme="majorHAnsi" w:cstheme="majorHAnsi"/>
        </w:rPr>
        <w:t xml:space="preserve"> </w:t>
      </w:r>
    </w:p>
    <w:p w14:paraId="2388BD09" w14:textId="77777777" w:rsidR="00B611E0" w:rsidRPr="003166ED" w:rsidRDefault="00B611E0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1D9ECC7C" w14:textId="5FE13517" w:rsidR="00EF63A9" w:rsidRPr="003166ED" w:rsidRDefault="00B611E0" w:rsidP="003166ED">
      <w:pPr>
        <w:pStyle w:val="ListParagraph"/>
        <w:ind w:left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NOTE: </w:t>
      </w:r>
      <w:r w:rsidR="0082323F" w:rsidRPr="003166ED">
        <w:rPr>
          <w:rFonts w:asciiTheme="majorHAnsi" w:hAnsiTheme="majorHAnsi" w:cstheme="majorHAnsi"/>
        </w:rPr>
        <w:t>The optimal temperature for preserving the specimen before investigation is ap</w:t>
      </w:r>
      <w:r w:rsidR="0049148E" w:rsidRPr="003166ED">
        <w:rPr>
          <w:rFonts w:asciiTheme="majorHAnsi" w:hAnsiTheme="majorHAnsi" w:cstheme="majorHAnsi"/>
        </w:rPr>
        <w:t>proximately 4</w:t>
      </w:r>
      <w:r w:rsidRPr="003166ED">
        <w:rPr>
          <w:rFonts w:asciiTheme="majorHAnsi" w:hAnsiTheme="majorHAnsi" w:cstheme="majorHAnsi"/>
        </w:rPr>
        <w:t>–</w:t>
      </w:r>
      <w:r w:rsidR="0049148E" w:rsidRPr="003166ED">
        <w:rPr>
          <w:rFonts w:asciiTheme="majorHAnsi" w:hAnsiTheme="majorHAnsi" w:cstheme="majorHAnsi"/>
        </w:rPr>
        <w:t xml:space="preserve">8 °C </w:t>
      </w:r>
      <w:r w:rsidRPr="003166ED">
        <w:rPr>
          <w:rFonts w:asciiTheme="majorHAnsi" w:hAnsiTheme="majorHAnsi" w:cstheme="majorHAnsi"/>
        </w:rPr>
        <w:t>(</w:t>
      </w:r>
      <w:r w:rsidR="0049148E" w:rsidRPr="003166ED">
        <w:rPr>
          <w:rFonts w:asciiTheme="majorHAnsi" w:hAnsiTheme="majorHAnsi" w:cstheme="majorHAnsi"/>
        </w:rPr>
        <w:t>39.2</w:t>
      </w:r>
      <w:r w:rsidRPr="003166ED">
        <w:rPr>
          <w:rFonts w:asciiTheme="majorHAnsi" w:hAnsiTheme="majorHAnsi" w:cstheme="majorHAnsi"/>
        </w:rPr>
        <w:t>–</w:t>
      </w:r>
      <w:r w:rsidR="0049148E" w:rsidRPr="003166ED">
        <w:rPr>
          <w:rFonts w:asciiTheme="majorHAnsi" w:hAnsiTheme="majorHAnsi" w:cstheme="majorHAnsi"/>
        </w:rPr>
        <w:t>46.4</w:t>
      </w:r>
      <w:r w:rsidRPr="003166ED">
        <w:rPr>
          <w:rFonts w:asciiTheme="majorHAnsi" w:hAnsiTheme="majorHAnsi" w:cstheme="majorHAnsi"/>
        </w:rPr>
        <w:t xml:space="preserve"> °F</w:t>
      </w:r>
      <w:r w:rsidR="0049148E" w:rsidRPr="003166ED">
        <w:rPr>
          <w:rFonts w:asciiTheme="majorHAnsi" w:hAnsiTheme="majorHAnsi" w:cstheme="majorHAnsi"/>
        </w:rPr>
        <w:t>)</w:t>
      </w:r>
      <w:r w:rsidR="000A25CF" w:rsidRPr="003166ED">
        <w:rPr>
          <w:rFonts w:asciiTheme="majorHAnsi" w:hAnsiTheme="majorHAnsi" w:cstheme="majorHAnsi"/>
        </w:rPr>
        <w:t>.</w:t>
      </w:r>
    </w:p>
    <w:p w14:paraId="13D1836C" w14:textId="77777777" w:rsidR="001F7D81" w:rsidRPr="003166ED" w:rsidRDefault="001F7D81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414A87DB" w14:textId="74637001" w:rsidR="006D5E06" w:rsidRPr="003166ED" w:rsidRDefault="001F7D81" w:rsidP="003166ED">
      <w:pPr>
        <w:pStyle w:val="ListParagraph"/>
        <w:numPr>
          <w:ilvl w:val="2"/>
          <w:numId w:val="18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lastRenderedPageBreak/>
        <w:t>En</w:t>
      </w:r>
      <w:r w:rsidR="00EF63A9" w:rsidRPr="003166ED">
        <w:rPr>
          <w:rFonts w:asciiTheme="majorHAnsi" w:hAnsiTheme="majorHAnsi" w:cstheme="majorHAnsi"/>
        </w:rPr>
        <w:t xml:space="preserve">sure that the preserved samples are analyzed during the next </w:t>
      </w:r>
      <w:r w:rsidR="00285673" w:rsidRPr="003166ED">
        <w:rPr>
          <w:rFonts w:asciiTheme="majorHAnsi" w:hAnsiTheme="majorHAnsi" w:cstheme="majorHAnsi"/>
        </w:rPr>
        <w:t>24</w:t>
      </w:r>
      <w:r w:rsidR="0049148E" w:rsidRPr="003166ED">
        <w:rPr>
          <w:rFonts w:asciiTheme="majorHAnsi" w:hAnsiTheme="majorHAnsi" w:cstheme="majorHAnsi"/>
        </w:rPr>
        <w:t xml:space="preserve"> h. </w:t>
      </w:r>
    </w:p>
    <w:p w14:paraId="3B1F9CB1" w14:textId="77777777" w:rsidR="004101D5" w:rsidRPr="003166ED" w:rsidRDefault="004101D5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1D4F45AD" w14:textId="4586B943" w:rsidR="0049148E" w:rsidRPr="003166ED" w:rsidRDefault="006D5E06" w:rsidP="003166ED">
      <w:pPr>
        <w:pStyle w:val="ListParagraph"/>
        <w:ind w:left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NOTE: </w:t>
      </w:r>
      <w:r w:rsidR="0015549A" w:rsidRPr="003166ED">
        <w:rPr>
          <w:rFonts w:asciiTheme="majorHAnsi" w:hAnsiTheme="majorHAnsi" w:cstheme="majorHAnsi"/>
        </w:rPr>
        <w:t xml:space="preserve">In </w:t>
      </w:r>
      <w:r w:rsidR="00777554" w:rsidRPr="003166ED">
        <w:rPr>
          <w:rFonts w:asciiTheme="majorHAnsi" w:hAnsiTheme="majorHAnsi" w:cstheme="majorHAnsi"/>
        </w:rPr>
        <w:t>these</w:t>
      </w:r>
      <w:r w:rsidR="0015549A" w:rsidRPr="003166ED">
        <w:rPr>
          <w:rFonts w:asciiTheme="majorHAnsi" w:hAnsiTheme="majorHAnsi" w:cstheme="majorHAnsi"/>
        </w:rPr>
        <w:t xml:space="preserve"> experiments</w:t>
      </w:r>
      <w:r w:rsidR="00777554" w:rsidRPr="003166ED">
        <w:rPr>
          <w:rFonts w:asciiTheme="majorHAnsi" w:hAnsiTheme="majorHAnsi" w:cstheme="majorHAnsi"/>
        </w:rPr>
        <w:t>,</w:t>
      </w:r>
      <w:r w:rsidR="0015549A" w:rsidRPr="003166ED">
        <w:rPr>
          <w:rFonts w:asciiTheme="majorHAnsi" w:hAnsiTheme="majorHAnsi" w:cstheme="majorHAnsi"/>
        </w:rPr>
        <w:t xml:space="preserve"> the me</w:t>
      </w:r>
      <w:r w:rsidR="00777554" w:rsidRPr="003166ED">
        <w:rPr>
          <w:rFonts w:asciiTheme="majorHAnsi" w:hAnsiTheme="majorHAnsi" w:cstheme="majorHAnsi"/>
        </w:rPr>
        <w:t>an time</w:t>
      </w:r>
      <w:r w:rsidR="0015549A" w:rsidRPr="003166ED">
        <w:rPr>
          <w:rFonts w:asciiTheme="majorHAnsi" w:hAnsiTheme="majorHAnsi" w:cstheme="majorHAnsi"/>
        </w:rPr>
        <w:t xml:space="preserve"> betwee</w:t>
      </w:r>
      <w:r w:rsidR="00570541" w:rsidRPr="003166ED">
        <w:rPr>
          <w:rFonts w:asciiTheme="majorHAnsi" w:hAnsiTheme="majorHAnsi" w:cstheme="majorHAnsi"/>
        </w:rPr>
        <w:t xml:space="preserve">n </w:t>
      </w:r>
      <w:r w:rsidR="00E17709" w:rsidRPr="003166ED">
        <w:rPr>
          <w:rFonts w:asciiTheme="majorHAnsi" w:hAnsiTheme="majorHAnsi" w:cstheme="majorHAnsi"/>
        </w:rPr>
        <w:t xml:space="preserve">brushings and HSVMA was </w:t>
      </w:r>
      <w:r w:rsidR="0015549A" w:rsidRPr="003166ED">
        <w:rPr>
          <w:rFonts w:asciiTheme="majorHAnsi" w:hAnsiTheme="majorHAnsi" w:cstheme="majorHAnsi"/>
        </w:rPr>
        <w:t>3 h.</w:t>
      </w:r>
    </w:p>
    <w:p w14:paraId="0530C868" w14:textId="77777777" w:rsidR="0049148E" w:rsidRPr="003166ED" w:rsidRDefault="0049148E" w:rsidP="003166ED">
      <w:pPr>
        <w:rPr>
          <w:rFonts w:asciiTheme="majorHAnsi" w:hAnsiTheme="majorHAnsi" w:cstheme="majorHAnsi"/>
        </w:rPr>
      </w:pPr>
    </w:p>
    <w:p w14:paraId="3B84E6FE" w14:textId="7DE308AB" w:rsidR="0049148E" w:rsidRPr="003166ED" w:rsidRDefault="0049148E" w:rsidP="003166ED">
      <w:pPr>
        <w:rPr>
          <w:rFonts w:asciiTheme="majorHAnsi" w:hAnsiTheme="majorHAnsi" w:cstheme="majorHAnsi"/>
          <w:b/>
        </w:rPr>
      </w:pPr>
      <w:r w:rsidRPr="003166ED">
        <w:rPr>
          <w:rFonts w:asciiTheme="majorHAnsi" w:hAnsiTheme="majorHAnsi" w:cstheme="majorHAnsi"/>
          <w:b/>
        </w:rPr>
        <w:t>2. High-speed video microscopy analysis (HSVMA)</w:t>
      </w:r>
    </w:p>
    <w:p w14:paraId="17392396" w14:textId="77777777" w:rsidR="00AF7486" w:rsidRPr="003166ED" w:rsidRDefault="00AF7486" w:rsidP="003166ED">
      <w:pPr>
        <w:rPr>
          <w:rFonts w:asciiTheme="majorHAnsi" w:hAnsiTheme="majorHAnsi" w:cstheme="majorHAnsi"/>
          <w:b/>
        </w:rPr>
      </w:pPr>
    </w:p>
    <w:p w14:paraId="0617003F" w14:textId="3D34A6C6" w:rsidR="00AF7486" w:rsidRPr="003166ED" w:rsidRDefault="00AF7486" w:rsidP="003166ED">
      <w:pPr>
        <w:pStyle w:val="ListParagraph"/>
        <w:numPr>
          <w:ilvl w:val="1"/>
          <w:numId w:val="23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Video</w:t>
      </w:r>
      <w:r w:rsidR="009B651E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microscopy of the samples</w:t>
      </w:r>
    </w:p>
    <w:p w14:paraId="1AB46B91" w14:textId="444BB705" w:rsidR="004B01A5" w:rsidRPr="003166ED" w:rsidRDefault="004B01A5" w:rsidP="003166ED">
      <w:pPr>
        <w:rPr>
          <w:rFonts w:asciiTheme="majorHAnsi" w:hAnsiTheme="majorHAnsi" w:cstheme="majorHAnsi"/>
        </w:rPr>
      </w:pPr>
    </w:p>
    <w:p w14:paraId="4022CA29" w14:textId="4BC0E84F" w:rsidR="00F92800" w:rsidRPr="003166ED" w:rsidRDefault="00D07BB1" w:rsidP="003166ED">
      <w:pPr>
        <w:pStyle w:val="ListParagraph"/>
        <w:numPr>
          <w:ilvl w:val="2"/>
          <w:numId w:val="23"/>
        </w:numPr>
        <w:ind w:left="0" w:firstLine="0"/>
        <w:rPr>
          <w:rFonts w:asciiTheme="majorHAnsi" w:hAnsiTheme="majorHAnsi" w:cstheme="majorHAnsi"/>
          <w:highlight w:val="yellow"/>
        </w:rPr>
      </w:pPr>
      <w:r w:rsidRPr="003166ED">
        <w:rPr>
          <w:rFonts w:asciiTheme="majorHAnsi" w:hAnsiTheme="majorHAnsi" w:cstheme="majorHAnsi"/>
          <w:highlight w:val="yellow"/>
        </w:rPr>
        <w:t>After rece</w:t>
      </w:r>
      <w:r w:rsidR="00EA4D25" w:rsidRPr="003166ED">
        <w:rPr>
          <w:rFonts w:asciiTheme="majorHAnsi" w:hAnsiTheme="majorHAnsi" w:cstheme="majorHAnsi"/>
          <w:highlight w:val="yellow"/>
        </w:rPr>
        <w:t>iving</w:t>
      </w:r>
      <w:r w:rsidRPr="003166ED">
        <w:rPr>
          <w:rFonts w:asciiTheme="majorHAnsi" w:hAnsiTheme="majorHAnsi" w:cstheme="majorHAnsi"/>
          <w:highlight w:val="yellow"/>
        </w:rPr>
        <w:t xml:space="preserve"> the </w:t>
      </w:r>
      <w:r w:rsidR="00687E91" w:rsidRPr="003166ED">
        <w:rPr>
          <w:rFonts w:asciiTheme="majorHAnsi" w:hAnsiTheme="majorHAnsi" w:cstheme="majorHAnsi"/>
          <w:highlight w:val="yellow"/>
        </w:rPr>
        <w:t xml:space="preserve">microcentrifuge </w:t>
      </w:r>
      <w:r w:rsidRPr="003166ED">
        <w:rPr>
          <w:rFonts w:asciiTheme="majorHAnsi" w:hAnsiTheme="majorHAnsi" w:cstheme="majorHAnsi"/>
          <w:highlight w:val="yellow"/>
        </w:rPr>
        <w:t>tubes containing the samples</w:t>
      </w:r>
      <w:r w:rsidR="00226F76" w:rsidRPr="003166ED">
        <w:rPr>
          <w:rFonts w:asciiTheme="majorHAnsi" w:hAnsiTheme="majorHAnsi" w:cstheme="majorHAnsi"/>
          <w:highlight w:val="yellow"/>
        </w:rPr>
        <w:t>,</w:t>
      </w:r>
      <w:r w:rsidRPr="003166ED">
        <w:rPr>
          <w:rFonts w:asciiTheme="majorHAnsi" w:hAnsiTheme="majorHAnsi" w:cstheme="majorHAnsi"/>
          <w:highlight w:val="yellow"/>
        </w:rPr>
        <w:t xml:space="preserve"> warm </w:t>
      </w:r>
      <w:r w:rsidR="7E9C88AB" w:rsidRPr="003166ED">
        <w:rPr>
          <w:rFonts w:asciiTheme="majorHAnsi" w:hAnsiTheme="majorHAnsi" w:cstheme="majorHAnsi"/>
          <w:highlight w:val="yellow"/>
        </w:rPr>
        <w:t>the</w:t>
      </w:r>
      <w:r w:rsidRPr="003166ED">
        <w:rPr>
          <w:rFonts w:asciiTheme="majorHAnsi" w:hAnsiTheme="majorHAnsi" w:cstheme="majorHAnsi"/>
          <w:highlight w:val="yellow"/>
        </w:rPr>
        <w:t>m</w:t>
      </w:r>
      <w:r w:rsidR="7E9C88AB" w:rsidRPr="003166ED">
        <w:rPr>
          <w:rFonts w:asciiTheme="majorHAnsi" w:hAnsiTheme="majorHAnsi" w:cstheme="majorHAnsi"/>
          <w:highlight w:val="yellow"/>
        </w:rPr>
        <w:t xml:space="preserve"> </w:t>
      </w:r>
      <w:r w:rsidRPr="003166ED">
        <w:rPr>
          <w:rFonts w:asciiTheme="majorHAnsi" w:hAnsiTheme="majorHAnsi" w:cstheme="majorHAnsi"/>
          <w:highlight w:val="yellow"/>
        </w:rPr>
        <w:t xml:space="preserve">up </w:t>
      </w:r>
      <w:r w:rsidR="7E9C88AB" w:rsidRPr="003166ED">
        <w:rPr>
          <w:rFonts w:asciiTheme="majorHAnsi" w:hAnsiTheme="majorHAnsi" w:cstheme="majorHAnsi"/>
          <w:highlight w:val="yellow"/>
        </w:rPr>
        <w:t>to 37 °C (98.6</w:t>
      </w:r>
      <w:r w:rsidR="00687E91" w:rsidRPr="003166ED">
        <w:rPr>
          <w:rFonts w:asciiTheme="majorHAnsi" w:hAnsiTheme="majorHAnsi" w:cstheme="majorHAnsi"/>
          <w:highlight w:val="yellow"/>
        </w:rPr>
        <w:t xml:space="preserve"> °F</w:t>
      </w:r>
      <w:r w:rsidR="7E9C88AB" w:rsidRPr="003166ED">
        <w:rPr>
          <w:rFonts w:asciiTheme="majorHAnsi" w:hAnsiTheme="majorHAnsi" w:cstheme="majorHAnsi"/>
          <w:highlight w:val="yellow"/>
        </w:rPr>
        <w:t xml:space="preserve">) to mimic an optimal, </w:t>
      </w:r>
      <w:r w:rsidR="7E9C88AB" w:rsidRPr="003166ED">
        <w:rPr>
          <w:rFonts w:asciiTheme="majorHAnsi" w:hAnsiTheme="majorHAnsi" w:cstheme="majorHAnsi"/>
          <w:i/>
          <w:iCs/>
          <w:highlight w:val="yellow"/>
        </w:rPr>
        <w:t>in vivo</w:t>
      </w:r>
      <w:r w:rsidR="7E9C88AB" w:rsidRPr="003166ED">
        <w:rPr>
          <w:rFonts w:asciiTheme="majorHAnsi" w:hAnsiTheme="majorHAnsi" w:cstheme="majorHAnsi"/>
          <w:highlight w:val="yellow"/>
        </w:rPr>
        <w:t>-like environment</w:t>
      </w:r>
      <w:r w:rsidRPr="003166ED">
        <w:rPr>
          <w:rFonts w:asciiTheme="majorHAnsi" w:hAnsiTheme="majorHAnsi" w:cstheme="majorHAnsi"/>
          <w:highlight w:val="yellow"/>
        </w:rPr>
        <w:t>.</w:t>
      </w:r>
    </w:p>
    <w:p w14:paraId="0E7BB101" w14:textId="77777777" w:rsidR="00F92800" w:rsidRPr="003166ED" w:rsidRDefault="00F92800" w:rsidP="003166ED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C19686A" w14:textId="53E3026C" w:rsidR="006F65E4" w:rsidRPr="003166ED" w:rsidRDefault="00D07BB1" w:rsidP="003166ED">
      <w:pPr>
        <w:pStyle w:val="ListParagraph"/>
        <w:numPr>
          <w:ilvl w:val="2"/>
          <w:numId w:val="23"/>
        </w:numPr>
        <w:ind w:left="0" w:firstLine="0"/>
        <w:rPr>
          <w:rFonts w:asciiTheme="majorHAnsi" w:hAnsiTheme="majorHAnsi" w:cstheme="majorHAnsi"/>
          <w:highlight w:val="yellow"/>
        </w:rPr>
      </w:pPr>
      <w:r w:rsidRPr="003166ED">
        <w:rPr>
          <w:rFonts w:asciiTheme="majorHAnsi" w:hAnsiTheme="majorHAnsi" w:cstheme="majorHAnsi"/>
          <w:highlight w:val="yellow"/>
        </w:rPr>
        <w:t xml:space="preserve">If </w:t>
      </w:r>
      <w:r w:rsidR="00410F84" w:rsidRPr="003166ED">
        <w:rPr>
          <w:rFonts w:asciiTheme="majorHAnsi" w:hAnsiTheme="majorHAnsi" w:cstheme="majorHAnsi"/>
          <w:highlight w:val="yellow"/>
        </w:rPr>
        <w:t>the</w:t>
      </w:r>
      <w:r w:rsidRPr="003166ED">
        <w:rPr>
          <w:rFonts w:asciiTheme="majorHAnsi" w:hAnsiTheme="majorHAnsi" w:cstheme="majorHAnsi"/>
          <w:highlight w:val="yellow"/>
        </w:rPr>
        <w:t xml:space="preserve"> microscope is equipped with a heating unit, place the tubes under the </w:t>
      </w:r>
      <w:r w:rsidR="00226F76" w:rsidRPr="003166ED">
        <w:rPr>
          <w:rFonts w:asciiTheme="majorHAnsi" w:hAnsiTheme="majorHAnsi" w:cstheme="majorHAnsi"/>
          <w:highlight w:val="yellow"/>
        </w:rPr>
        <w:t>hood and warm them up there.</w:t>
      </w:r>
      <w:r w:rsidR="00226F76" w:rsidRPr="003166ED">
        <w:rPr>
          <w:rFonts w:asciiTheme="majorHAnsi" w:hAnsiTheme="majorHAnsi" w:cstheme="majorHAnsi"/>
        </w:rPr>
        <w:t xml:space="preserve"> Alternatively, </w:t>
      </w:r>
      <w:r w:rsidR="00687E91" w:rsidRPr="003166ED">
        <w:rPr>
          <w:rFonts w:asciiTheme="majorHAnsi" w:hAnsiTheme="majorHAnsi" w:cstheme="majorHAnsi"/>
        </w:rPr>
        <w:t xml:space="preserve">use </w:t>
      </w:r>
      <w:r w:rsidR="00226F76" w:rsidRPr="003166ED">
        <w:rPr>
          <w:rFonts w:asciiTheme="majorHAnsi" w:hAnsiTheme="majorHAnsi" w:cstheme="majorHAnsi"/>
        </w:rPr>
        <w:t>an incubator</w:t>
      </w:r>
      <w:r w:rsidR="00076C62" w:rsidRPr="003166ED">
        <w:rPr>
          <w:rFonts w:asciiTheme="majorHAnsi" w:hAnsiTheme="majorHAnsi" w:cstheme="majorHAnsi"/>
        </w:rPr>
        <w:t xml:space="preserve"> </w:t>
      </w:r>
      <w:r w:rsidR="00226F76" w:rsidRPr="003166ED">
        <w:rPr>
          <w:rFonts w:asciiTheme="majorHAnsi" w:hAnsiTheme="majorHAnsi" w:cstheme="majorHAnsi"/>
        </w:rPr>
        <w:t xml:space="preserve">to warm </w:t>
      </w:r>
      <w:r w:rsidR="00C837EC" w:rsidRPr="003166ED">
        <w:rPr>
          <w:rFonts w:asciiTheme="majorHAnsi" w:hAnsiTheme="majorHAnsi" w:cstheme="majorHAnsi"/>
        </w:rPr>
        <w:t xml:space="preserve">up </w:t>
      </w:r>
      <w:r w:rsidR="00076C62" w:rsidRPr="003166ED">
        <w:rPr>
          <w:rFonts w:asciiTheme="majorHAnsi" w:hAnsiTheme="majorHAnsi" w:cstheme="majorHAnsi"/>
        </w:rPr>
        <w:t>the samples</w:t>
      </w:r>
      <w:r w:rsidR="00226F76" w:rsidRPr="003166ED">
        <w:rPr>
          <w:rFonts w:asciiTheme="majorHAnsi" w:hAnsiTheme="majorHAnsi" w:cstheme="majorHAnsi"/>
        </w:rPr>
        <w:t>.</w:t>
      </w:r>
      <w:r w:rsidR="7E9C88AB" w:rsidRPr="003166ED">
        <w:rPr>
          <w:rFonts w:asciiTheme="majorHAnsi" w:hAnsiTheme="majorHAnsi" w:cstheme="majorHAnsi"/>
        </w:rPr>
        <w:t xml:space="preserve"> </w:t>
      </w:r>
    </w:p>
    <w:p w14:paraId="4779E1F9" w14:textId="77777777" w:rsidR="004101D5" w:rsidRPr="003166ED" w:rsidRDefault="004101D5" w:rsidP="003166ED">
      <w:pPr>
        <w:rPr>
          <w:rFonts w:asciiTheme="majorHAnsi" w:hAnsiTheme="majorHAnsi" w:cstheme="majorHAnsi"/>
        </w:rPr>
      </w:pPr>
    </w:p>
    <w:p w14:paraId="0E696A2C" w14:textId="1A3A7FC5" w:rsidR="00740396" w:rsidRPr="003166ED" w:rsidRDefault="00740396" w:rsidP="003166ED">
      <w:pPr>
        <w:pStyle w:val="ListParagraph"/>
        <w:numPr>
          <w:ilvl w:val="2"/>
          <w:numId w:val="23"/>
        </w:numPr>
        <w:ind w:left="0" w:firstLine="0"/>
        <w:rPr>
          <w:rFonts w:asciiTheme="majorHAnsi" w:hAnsiTheme="majorHAnsi" w:cstheme="majorHAnsi"/>
          <w:highlight w:val="yellow"/>
        </w:rPr>
      </w:pPr>
      <w:r w:rsidRPr="003166ED">
        <w:rPr>
          <w:rFonts w:asciiTheme="majorHAnsi" w:hAnsiTheme="majorHAnsi" w:cstheme="majorHAnsi"/>
          <w:highlight w:val="yellow"/>
        </w:rPr>
        <w:t xml:space="preserve">Start the camera and the software of the video unit on </w:t>
      </w:r>
      <w:r w:rsidR="00687E91" w:rsidRPr="003166ED">
        <w:rPr>
          <w:rFonts w:asciiTheme="majorHAnsi" w:hAnsiTheme="majorHAnsi" w:cstheme="majorHAnsi"/>
          <w:highlight w:val="yellow"/>
        </w:rPr>
        <w:t>the</w:t>
      </w:r>
      <w:r w:rsidRPr="003166ED">
        <w:rPr>
          <w:rFonts w:asciiTheme="majorHAnsi" w:hAnsiTheme="majorHAnsi" w:cstheme="majorHAnsi"/>
          <w:highlight w:val="yellow"/>
        </w:rPr>
        <w:t xml:space="preserve"> PC.</w:t>
      </w:r>
    </w:p>
    <w:p w14:paraId="5689DF00" w14:textId="77777777" w:rsidR="004101D5" w:rsidRPr="003166ED" w:rsidRDefault="004101D5" w:rsidP="003166ED">
      <w:pPr>
        <w:rPr>
          <w:rFonts w:asciiTheme="majorHAnsi" w:hAnsiTheme="majorHAnsi" w:cstheme="majorHAnsi"/>
        </w:rPr>
      </w:pPr>
    </w:p>
    <w:p w14:paraId="757582B1" w14:textId="05B95BD6" w:rsidR="006F65E4" w:rsidRPr="003166ED" w:rsidRDefault="006F65E4" w:rsidP="003166ED">
      <w:pPr>
        <w:pStyle w:val="ListParagraph"/>
        <w:numPr>
          <w:ilvl w:val="2"/>
          <w:numId w:val="23"/>
        </w:numPr>
        <w:ind w:left="0" w:firstLine="0"/>
        <w:rPr>
          <w:rFonts w:asciiTheme="majorHAnsi" w:hAnsiTheme="majorHAnsi" w:cstheme="majorHAnsi"/>
          <w:highlight w:val="yellow"/>
        </w:rPr>
      </w:pPr>
      <w:r w:rsidRPr="003166ED">
        <w:rPr>
          <w:rFonts w:asciiTheme="majorHAnsi" w:hAnsiTheme="majorHAnsi" w:cstheme="majorHAnsi"/>
          <w:highlight w:val="yellow"/>
        </w:rPr>
        <w:t>Us</w:t>
      </w:r>
      <w:r w:rsidR="00ED1AF8" w:rsidRPr="003166ED">
        <w:rPr>
          <w:rFonts w:asciiTheme="majorHAnsi" w:hAnsiTheme="majorHAnsi" w:cstheme="majorHAnsi"/>
          <w:highlight w:val="yellow"/>
        </w:rPr>
        <w:t>ing</w:t>
      </w:r>
      <w:r w:rsidRPr="003166ED">
        <w:rPr>
          <w:rFonts w:asciiTheme="majorHAnsi" w:hAnsiTheme="majorHAnsi" w:cstheme="majorHAnsi"/>
          <w:highlight w:val="yellow"/>
        </w:rPr>
        <w:t xml:space="preserve"> a pipette</w:t>
      </w:r>
      <w:r w:rsidR="00ED1AF8" w:rsidRPr="003166ED">
        <w:rPr>
          <w:rFonts w:asciiTheme="majorHAnsi" w:hAnsiTheme="majorHAnsi" w:cstheme="majorHAnsi"/>
          <w:highlight w:val="yellow"/>
        </w:rPr>
        <w:t>,</w:t>
      </w:r>
      <w:r w:rsidRPr="003166ED">
        <w:rPr>
          <w:rFonts w:asciiTheme="majorHAnsi" w:hAnsiTheme="majorHAnsi" w:cstheme="majorHAnsi"/>
          <w:highlight w:val="yellow"/>
        </w:rPr>
        <w:t xml:space="preserve"> take a small amount of the sample and </w:t>
      </w:r>
      <w:r w:rsidR="00ED1AF8" w:rsidRPr="003166ED">
        <w:rPr>
          <w:rFonts w:asciiTheme="majorHAnsi" w:hAnsiTheme="majorHAnsi" w:cstheme="majorHAnsi"/>
          <w:highlight w:val="yellow"/>
        </w:rPr>
        <w:t>place</w:t>
      </w:r>
      <w:r w:rsidRPr="003166ED">
        <w:rPr>
          <w:rFonts w:asciiTheme="majorHAnsi" w:hAnsiTheme="majorHAnsi" w:cstheme="majorHAnsi"/>
          <w:highlight w:val="yellow"/>
        </w:rPr>
        <w:t xml:space="preserve"> two drops into a cuvette or glass</w:t>
      </w:r>
      <w:r w:rsidR="00ED1AF8" w:rsidRPr="003166ED">
        <w:rPr>
          <w:rFonts w:asciiTheme="majorHAnsi" w:hAnsiTheme="majorHAnsi" w:cstheme="majorHAnsi"/>
          <w:highlight w:val="yellow"/>
        </w:rPr>
        <w:t>-</w:t>
      </w:r>
      <w:r w:rsidRPr="003166ED">
        <w:rPr>
          <w:rFonts w:asciiTheme="majorHAnsi" w:hAnsiTheme="majorHAnsi" w:cstheme="majorHAnsi"/>
          <w:highlight w:val="yellow"/>
        </w:rPr>
        <w:t>bottom dish (</w:t>
      </w:r>
      <w:r w:rsidRPr="003166ED">
        <w:rPr>
          <w:rFonts w:asciiTheme="majorHAnsi" w:hAnsiTheme="majorHAnsi" w:cstheme="majorHAnsi"/>
        </w:rPr>
        <w:t>see</w:t>
      </w:r>
      <w:r w:rsidR="00ED1AF8" w:rsidRPr="003166ED">
        <w:rPr>
          <w:rFonts w:asciiTheme="majorHAnsi" w:hAnsiTheme="majorHAnsi" w:cstheme="majorHAnsi"/>
        </w:rPr>
        <w:t xml:space="preserve"> the</w:t>
      </w:r>
      <w:r w:rsidRPr="003166ED">
        <w:rPr>
          <w:rFonts w:asciiTheme="majorHAnsi" w:hAnsiTheme="majorHAnsi" w:cstheme="majorHAnsi"/>
        </w:rPr>
        <w:t xml:space="preserve"> </w:t>
      </w:r>
      <w:r w:rsidR="0081308D" w:rsidRPr="003166ED">
        <w:rPr>
          <w:rFonts w:asciiTheme="majorHAnsi" w:hAnsiTheme="majorHAnsi" w:cstheme="majorHAnsi"/>
          <w:b/>
          <w:bCs/>
        </w:rPr>
        <w:t xml:space="preserve">Table of </w:t>
      </w:r>
      <w:r w:rsidRPr="003166ED">
        <w:rPr>
          <w:rFonts w:asciiTheme="majorHAnsi" w:hAnsiTheme="majorHAnsi" w:cstheme="majorHAnsi"/>
          <w:b/>
          <w:bCs/>
        </w:rPr>
        <w:t>Materials</w:t>
      </w:r>
      <w:r w:rsidRPr="003166ED">
        <w:rPr>
          <w:rFonts w:asciiTheme="majorHAnsi" w:hAnsiTheme="majorHAnsi" w:cstheme="majorHAnsi"/>
        </w:rPr>
        <w:t xml:space="preserve">). </w:t>
      </w:r>
      <w:r w:rsidRPr="003166ED">
        <w:rPr>
          <w:rFonts w:asciiTheme="majorHAnsi" w:hAnsiTheme="majorHAnsi" w:cstheme="majorHAnsi"/>
          <w:highlight w:val="yellow"/>
        </w:rPr>
        <w:t>Cover the cuvette or dish with a lid</w:t>
      </w:r>
      <w:r w:rsidR="00D65ECB" w:rsidRPr="003166ED">
        <w:rPr>
          <w:rFonts w:asciiTheme="majorHAnsi" w:hAnsiTheme="majorHAnsi" w:cstheme="majorHAnsi"/>
          <w:highlight w:val="yellow"/>
        </w:rPr>
        <w:t xml:space="preserve"> and place it under the microscope.</w:t>
      </w:r>
      <w:r w:rsidRPr="003166ED">
        <w:rPr>
          <w:rFonts w:asciiTheme="majorHAnsi" w:hAnsiTheme="majorHAnsi" w:cstheme="majorHAnsi"/>
          <w:highlight w:val="yellow"/>
        </w:rPr>
        <w:t xml:space="preserve"> </w:t>
      </w:r>
    </w:p>
    <w:p w14:paraId="58B83994" w14:textId="77777777" w:rsidR="004101D5" w:rsidRPr="003166ED" w:rsidRDefault="004101D5" w:rsidP="003166ED">
      <w:pPr>
        <w:rPr>
          <w:rFonts w:asciiTheme="majorHAnsi" w:hAnsiTheme="majorHAnsi" w:cstheme="majorHAnsi"/>
        </w:rPr>
      </w:pPr>
    </w:p>
    <w:p w14:paraId="16389343" w14:textId="755031B0" w:rsidR="00E222DC" w:rsidRPr="003166ED" w:rsidRDefault="7E9C88AB" w:rsidP="003166ED">
      <w:pPr>
        <w:pStyle w:val="ListParagraph"/>
        <w:numPr>
          <w:ilvl w:val="2"/>
          <w:numId w:val="23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For evaluation </w:t>
      </w:r>
      <w:r w:rsidR="006F65E4" w:rsidRPr="003166ED">
        <w:rPr>
          <w:rFonts w:asciiTheme="majorHAnsi" w:hAnsiTheme="majorHAnsi" w:cstheme="majorHAnsi"/>
        </w:rPr>
        <w:t>of the samples</w:t>
      </w:r>
      <w:r w:rsidR="00ED1AF8" w:rsidRPr="003166ED">
        <w:rPr>
          <w:rFonts w:asciiTheme="majorHAnsi" w:hAnsiTheme="majorHAnsi" w:cstheme="majorHAnsi"/>
        </w:rPr>
        <w:t>,</w:t>
      </w:r>
      <w:r w:rsidR="006F65E4" w:rsidRPr="003166ED">
        <w:rPr>
          <w:rFonts w:asciiTheme="majorHAnsi" w:hAnsiTheme="majorHAnsi" w:cstheme="majorHAnsi"/>
        </w:rPr>
        <w:t xml:space="preserve"> use </w:t>
      </w:r>
      <w:r w:rsidRPr="003166ED">
        <w:rPr>
          <w:rFonts w:asciiTheme="majorHAnsi" w:hAnsiTheme="majorHAnsi" w:cstheme="majorHAnsi"/>
        </w:rPr>
        <w:t>a differential-interference microscope</w:t>
      </w:r>
      <w:r w:rsidR="006F65E4" w:rsidRPr="003166ED">
        <w:rPr>
          <w:rFonts w:asciiTheme="majorHAnsi" w:hAnsiTheme="majorHAnsi" w:cstheme="majorHAnsi"/>
        </w:rPr>
        <w:t xml:space="preserve"> equipped with a cold-light source</w:t>
      </w:r>
      <w:r w:rsidR="00D65ECB" w:rsidRPr="003166ED">
        <w:rPr>
          <w:rFonts w:asciiTheme="majorHAnsi" w:hAnsiTheme="majorHAnsi" w:cstheme="majorHAnsi"/>
        </w:rPr>
        <w:t xml:space="preserve"> and a video camera able to record at high speed (at least 200 frames/s).</w:t>
      </w:r>
      <w:r w:rsidR="006F65E4" w:rsidRPr="003166ED">
        <w:rPr>
          <w:rFonts w:asciiTheme="majorHAnsi" w:hAnsiTheme="majorHAnsi" w:cstheme="majorHAnsi"/>
        </w:rPr>
        <w:t xml:space="preserve"> </w:t>
      </w:r>
      <w:r w:rsidR="00F46311" w:rsidRPr="003166ED">
        <w:rPr>
          <w:rFonts w:asciiTheme="majorHAnsi" w:hAnsiTheme="majorHAnsi" w:cstheme="majorHAnsi"/>
          <w:highlight w:val="yellow"/>
        </w:rPr>
        <w:t xml:space="preserve">Use an oil immersion </w:t>
      </w:r>
      <w:r w:rsidR="00400A4B" w:rsidRPr="003166ED">
        <w:rPr>
          <w:rFonts w:asciiTheme="majorHAnsi" w:hAnsiTheme="majorHAnsi" w:cstheme="majorHAnsi"/>
          <w:highlight w:val="yellow"/>
        </w:rPr>
        <w:t>lens</w:t>
      </w:r>
      <w:r w:rsidR="00F46311" w:rsidRPr="003166ED">
        <w:rPr>
          <w:rFonts w:asciiTheme="majorHAnsi" w:hAnsiTheme="majorHAnsi" w:cstheme="majorHAnsi"/>
          <w:highlight w:val="yellow"/>
        </w:rPr>
        <w:t xml:space="preserve"> with a </w:t>
      </w:r>
      <w:r w:rsidR="00E222DC" w:rsidRPr="003166ED">
        <w:rPr>
          <w:rFonts w:asciiTheme="majorHAnsi" w:hAnsiTheme="majorHAnsi" w:cstheme="majorHAnsi"/>
          <w:highlight w:val="yellow"/>
        </w:rPr>
        <w:t xml:space="preserve">100x </w:t>
      </w:r>
      <w:r w:rsidR="00F46311" w:rsidRPr="003166ED">
        <w:rPr>
          <w:rFonts w:asciiTheme="majorHAnsi" w:hAnsiTheme="majorHAnsi" w:cstheme="majorHAnsi"/>
          <w:highlight w:val="yellow"/>
        </w:rPr>
        <w:t xml:space="preserve">magnification and put a drop of immersion oil onto the </w:t>
      </w:r>
      <w:r w:rsidR="00D65ECB" w:rsidRPr="003166ED">
        <w:rPr>
          <w:rFonts w:asciiTheme="majorHAnsi" w:hAnsiTheme="majorHAnsi" w:cstheme="majorHAnsi"/>
          <w:highlight w:val="yellow"/>
        </w:rPr>
        <w:t>surface of the optic.</w:t>
      </w:r>
      <w:r w:rsidR="00D65ECB" w:rsidRPr="003166ED">
        <w:rPr>
          <w:rFonts w:asciiTheme="majorHAnsi" w:hAnsiTheme="majorHAnsi" w:cstheme="majorHAnsi"/>
        </w:rPr>
        <w:t xml:space="preserve"> </w:t>
      </w:r>
    </w:p>
    <w:p w14:paraId="3321C0B8" w14:textId="202DC057" w:rsidR="00F46311" w:rsidRPr="003166ED" w:rsidRDefault="00F46311" w:rsidP="003166ED">
      <w:pPr>
        <w:pStyle w:val="ListParagraph"/>
        <w:ind w:left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 </w:t>
      </w:r>
    </w:p>
    <w:p w14:paraId="14E91BDC" w14:textId="015ADA57" w:rsidR="00E11DBD" w:rsidRPr="003166ED" w:rsidRDefault="00E11DBD" w:rsidP="003166ED">
      <w:pPr>
        <w:pStyle w:val="ListParagraph"/>
        <w:ind w:left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NOTE: Microscopes with a</w:t>
      </w:r>
      <w:r w:rsidR="00400A4B" w:rsidRPr="003166ED">
        <w:rPr>
          <w:rFonts w:asciiTheme="majorHAnsi" w:hAnsiTheme="majorHAnsi" w:cstheme="majorHAnsi"/>
        </w:rPr>
        <w:t xml:space="preserve"> lens</w:t>
      </w:r>
      <w:r w:rsidRPr="003166ED">
        <w:rPr>
          <w:rFonts w:asciiTheme="majorHAnsi" w:hAnsiTheme="majorHAnsi" w:cstheme="majorHAnsi"/>
        </w:rPr>
        <w:t xml:space="preserve"> approaching from below </w:t>
      </w:r>
      <w:r w:rsidR="00455778" w:rsidRPr="003166ED">
        <w:rPr>
          <w:rFonts w:asciiTheme="majorHAnsi" w:hAnsiTheme="majorHAnsi" w:cstheme="majorHAnsi"/>
        </w:rPr>
        <w:t>are recommended</w:t>
      </w:r>
      <w:r w:rsidRPr="003166ED">
        <w:rPr>
          <w:rFonts w:asciiTheme="majorHAnsi" w:hAnsiTheme="majorHAnsi" w:cstheme="majorHAnsi"/>
        </w:rPr>
        <w:t>.</w:t>
      </w:r>
    </w:p>
    <w:p w14:paraId="0AE2360F" w14:textId="77777777" w:rsidR="004101D5" w:rsidRPr="003166ED" w:rsidRDefault="004101D5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4B9D7CE3" w14:textId="3E7F0E0D" w:rsidR="00D65ECB" w:rsidRPr="003166ED" w:rsidRDefault="00D65ECB" w:rsidP="003166ED">
      <w:pPr>
        <w:pStyle w:val="ListParagraph"/>
        <w:numPr>
          <w:ilvl w:val="2"/>
          <w:numId w:val="23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highlight w:val="yellow"/>
        </w:rPr>
        <w:t xml:space="preserve">Approach the bottom of the dish with the microscope </w:t>
      </w:r>
      <w:r w:rsidR="00D133CC" w:rsidRPr="003166ED">
        <w:rPr>
          <w:rFonts w:asciiTheme="majorHAnsi" w:hAnsiTheme="majorHAnsi" w:cstheme="majorHAnsi"/>
          <w:highlight w:val="yellow"/>
        </w:rPr>
        <w:t xml:space="preserve">lens </w:t>
      </w:r>
      <w:r w:rsidRPr="003166ED">
        <w:rPr>
          <w:rFonts w:asciiTheme="majorHAnsi" w:hAnsiTheme="majorHAnsi" w:cstheme="majorHAnsi"/>
          <w:highlight w:val="yellow"/>
        </w:rPr>
        <w:t>and search for cell clusters</w:t>
      </w:r>
      <w:r w:rsidR="00B4251F" w:rsidRPr="003166ED">
        <w:rPr>
          <w:rFonts w:asciiTheme="majorHAnsi" w:hAnsiTheme="majorHAnsi" w:cstheme="majorHAnsi"/>
          <w:highlight w:val="yellow"/>
        </w:rPr>
        <w:t xml:space="preserve"> without red blood cells and </w:t>
      </w:r>
      <w:r w:rsidR="0026427A" w:rsidRPr="003166ED">
        <w:rPr>
          <w:rFonts w:asciiTheme="majorHAnsi" w:hAnsiTheme="majorHAnsi" w:cstheme="majorHAnsi"/>
          <w:highlight w:val="yellow"/>
        </w:rPr>
        <w:t xml:space="preserve">with </w:t>
      </w:r>
      <w:r w:rsidR="00B4251F" w:rsidRPr="003166ED">
        <w:rPr>
          <w:rFonts w:asciiTheme="majorHAnsi" w:hAnsiTheme="majorHAnsi" w:cstheme="majorHAnsi"/>
          <w:highlight w:val="yellow"/>
        </w:rPr>
        <w:t>low mucus content.</w:t>
      </w:r>
      <w:r w:rsidRPr="003166ED">
        <w:rPr>
          <w:rFonts w:asciiTheme="majorHAnsi" w:hAnsiTheme="majorHAnsi" w:cstheme="majorHAnsi"/>
          <w:highlight w:val="yellow"/>
        </w:rPr>
        <w:t xml:space="preserve"> After finding a representative </w:t>
      </w:r>
      <w:r w:rsidR="00B4251F" w:rsidRPr="003166ED">
        <w:rPr>
          <w:rFonts w:asciiTheme="majorHAnsi" w:hAnsiTheme="majorHAnsi" w:cstheme="majorHAnsi"/>
          <w:highlight w:val="yellow"/>
        </w:rPr>
        <w:t>region of interest (ROI)</w:t>
      </w:r>
      <w:r w:rsidRPr="003166ED">
        <w:rPr>
          <w:rFonts w:asciiTheme="majorHAnsi" w:hAnsiTheme="majorHAnsi" w:cstheme="majorHAnsi"/>
          <w:highlight w:val="yellow"/>
        </w:rPr>
        <w:t xml:space="preserve">, focus on </w:t>
      </w:r>
      <w:r w:rsidR="001A163F" w:rsidRPr="003166ED">
        <w:rPr>
          <w:rFonts w:asciiTheme="majorHAnsi" w:hAnsiTheme="majorHAnsi" w:cstheme="majorHAnsi"/>
          <w:highlight w:val="yellow"/>
        </w:rPr>
        <w:t xml:space="preserve">one specific group of </w:t>
      </w:r>
      <w:r w:rsidRPr="003166ED">
        <w:rPr>
          <w:rFonts w:asciiTheme="majorHAnsi" w:hAnsiTheme="majorHAnsi" w:cstheme="majorHAnsi"/>
          <w:highlight w:val="yellow"/>
        </w:rPr>
        <w:t>beating cilia</w:t>
      </w:r>
      <w:r w:rsidR="00F40501" w:rsidRPr="003166ED">
        <w:rPr>
          <w:rFonts w:asciiTheme="majorHAnsi" w:hAnsiTheme="majorHAnsi" w:cstheme="majorHAnsi"/>
          <w:highlight w:val="yellow"/>
        </w:rPr>
        <w:t xml:space="preserve"> with the largest cilia movements</w:t>
      </w:r>
      <w:r w:rsidR="008B3771" w:rsidRPr="003166ED">
        <w:rPr>
          <w:rFonts w:asciiTheme="majorHAnsi" w:hAnsiTheme="majorHAnsi" w:cstheme="majorHAnsi"/>
          <w:highlight w:val="yellow"/>
        </w:rPr>
        <w:t xml:space="preserve"> and record a video sequence. Record cells with beating cilia sidewise and from above</w:t>
      </w:r>
      <w:r w:rsidR="008A4599" w:rsidRPr="003166ED">
        <w:rPr>
          <w:rFonts w:asciiTheme="majorHAnsi" w:hAnsiTheme="majorHAnsi" w:cstheme="majorHAnsi"/>
          <w:highlight w:val="yellow"/>
        </w:rPr>
        <w:t>.</w:t>
      </w:r>
      <w:r w:rsidR="008B3771" w:rsidRPr="003166ED">
        <w:rPr>
          <w:rFonts w:asciiTheme="majorHAnsi" w:hAnsiTheme="majorHAnsi" w:cstheme="majorHAnsi"/>
          <w:highlight w:val="yellow"/>
        </w:rPr>
        <w:t xml:space="preserve"> </w:t>
      </w:r>
      <w:r w:rsidR="00737964" w:rsidRPr="003166ED">
        <w:rPr>
          <w:rFonts w:asciiTheme="majorHAnsi" w:hAnsiTheme="majorHAnsi" w:cstheme="majorHAnsi"/>
        </w:rPr>
        <w:t>After that</w:t>
      </w:r>
      <w:r w:rsidR="00337781" w:rsidRPr="003166ED">
        <w:rPr>
          <w:rFonts w:asciiTheme="majorHAnsi" w:hAnsiTheme="majorHAnsi" w:cstheme="majorHAnsi"/>
        </w:rPr>
        <w:t>,</w:t>
      </w:r>
      <w:r w:rsidR="00737964" w:rsidRPr="003166ED">
        <w:rPr>
          <w:rFonts w:asciiTheme="majorHAnsi" w:hAnsiTheme="majorHAnsi" w:cstheme="majorHAnsi"/>
        </w:rPr>
        <w:t xml:space="preserve"> search for another representative cluster of cells and repeat </w:t>
      </w:r>
      <w:r w:rsidR="00337781" w:rsidRPr="003166ED">
        <w:rPr>
          <w:rFonts w:asciiTheme="majorHAnsi" w:hAnsiTheme="majorHAnsi" w:cstheme="majorHAnsi"/>
        </w:rPr>
        <w:t xml:space="preserve">the </w:t>
      </w:r>
      <w:r w:rsidR="00737964" w:rsidRPr="003166ED">
        <w:rPr>
          <w:rFonts w:asciiTheme="majorHAnsi" w:hAnsiTheme="majorHAnsi" w:cstheme="majorHAnsi"/>
        </w:rPr>
        <w:t>recording.</w:t>
      </w:r>
      <w:r w:rsidRPr="003166ED">
        <w:rPr>
          <w:rFonts w:asciiTheme="majorHAnsi" w:hAnsiTheme="majorHAnsi" w:cstheme="majorHAnsi"/>
        </w:rPr>
        <w:t xml:space="preserve"> </w:t>
      </w:r>
    </w:p>
    <w:p w14:paraId="18A2F7B6" w14:textId="77777777" w:rsidR="00A26559" w:rsidRPr="003166ED" w:rsidRDefault="00A26559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506EFE3C" w14:textId="596E856E" w:rsidR="0080489A" w:rsidRPr="003166ED" w:rsidRDefault="00BF746E" w:rsidP="003166ED">
      <w:pPr>
        <w:pStyle w:val="ListParagraph"/>
        <w:ind w:left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NOTE: </w:t>
      </w:r>
      <w:r w:rsidR="00756062" w:rsidRPr="003166ED">
        <w:rPr>
          <w:rFonts w:asciiTheme="majorHAnsi" w:hAnsiTheme="majorHAnsi" w:cstheme="majorHAnsi"/>
        </w:rPr>
        <w:t>The cilia co</w:t>
      </w:r>
      <w:r w:rsidR="008A4599" w:rsidRPr="003166ED">
        <w:rPr>
          <w:rFonts w:asciiTheme="majorHAnsi" w:hAnsiTheme="majorHAnsi" w:cstheme="majorHAnsi"/>
        </w:rPr>
        <w:t>a</w:t>
      </w:r>
      <w:r w:rsidR="00756062" w:rsidRPr="003166ED">
        <w:rPr>
          <w:rFonts w:asciiTheme="majorHAnsi" w:hAnsiTheme="majorHAnsi" w:cstheme="majorHAnsi"/>
        </w:rPr>
        <w:t xml:space="preserve">ted cells </w:t>
      </w:r>
      <w:r w:rsidR="009B2635" w:rsidRPr="003166ED">
        <w:rPr>
          <w:rFonts w:asciiTheme="majorHAnsi" w:hAnsiTheme="majorHAnsi" w:cstheme="majorHAnsi"/>
        </w:rPr>
        <w:t>must</w:t>
      </w:r>
      <w:r w:rsidR="00756062" w:rsidRPr="003166ED">
        <w:rPr>
          <w:rFonts w:asciiTheme="majorHAnsi" w:hAnsiTheme="majorHAnsi" w:cstheme="majorHAnsi"/>
        </w:rPr>
        <w:t xml:space="preserve"> be</w:t>
      </w:r>
      <w:r w:rsidR="7E9C88AB" w:rsidRPr="003166ED">
        <w:rPr>
          <w:rFonts w:asciiTheme="majorHAnsi" w:hAnsiTheme="majorHAnsi" w:cstheme="majorHAnsi"/>
        </w:rPr>
        <w:t xml:space="preserve"> investigated under</w:t>
      </w:r>
      <w:r w:rsidR="00756062" w:rsidRPr="003166ED">
        <w:rPr>
          <w:rFonts w:asciiTheme="majorHAnsi" w:hAnsiTheme="majorHAnsi" w:cstheme="majorHAnsi"/>
        </w:rPr>
        <w:t xml:space="preserve"> a </w:t>
      </w:r>
      <w:r w:rsidR="7E9C88AB" w:rsidRPr="003166ED">
        <w:rPr>
          <w:rFonts w:asciiTheme="majorHAnsi" w:hAnsiTheme="majorHAnsi" w:cstheme="majorHAnsi"/>
        </w:rPr>
        <w:t>1</w:t>
      </w:r>
      <w:r w:rsidR="009B2635" w:rsidRPr="003166ED">
        <w:rPr>
          <w:rFonts w:asciiTheme="majorHAnsi" w:hAnsiTheme="majorHAnsi" w:cstheme="majorHAnsi"/>
        </w:rPr>
        <w:t>,</w:t>
      </w:r>
      <w:r w:rsidR="7E9C88AB" w:rsidRPr="003166ED">
        <w:rPr>
          <w:rFonts w:asciiTheme="majorHAnsi" w:hAnsiTheme="majorHAnsi" w:cstheme="majorHAnsi"/>
        </w:rPr>
        <w:t>000</w:t>
      </w:r>
      <w:r w:rsidR="009B2635" w:rsidRPr="003166ED">
        <w:rPr>
          <w:rFonts w:asciiTheme="majorHAnsi" w:hAnsiTheme="majorHAnsi" w:cstheme="majorHAnsi"/>
        </w:rPr>
        <w:t>x</w:t>
      </w:r>
      <w:r w:rsidR="7E9C88AB" w:rsidRPr="003166ED">
        <w:rPr>
          <w:rFonts w:asciiTheme="majorHAnsi" w:hAnsiTheme="majorHAnsi" w:cstheme="majorHAnsi"/>
        </w:rPr>
        <w:t xml:space="preserve"> magnification</w:t>
      </w:r>
      <w:r w:rsidR="009B2635" w:rsidRPr="003166ED">
        <w:rPr>
          <w:rFonts w:asciiTheme="majorHAnsi" w:hAnsiTheme="majorHAnsi" w:cstheme="majorHAnsi"/>
        </w:rPr>
        <w:t>,</w:t>
      </w:r>
      <w:r w:rsidR="7E9C88AB" w:rsidRPr="003166ED">
        <w:rPr>
          <w:rFonts w:asciiTheme="majorHAnsi" w:hAnsiTheme="majorHAnsi" w:cstheme="majorHAnsi"/>
        </w:rPr>
        <w:t xml:space="preserve"> and beating cilia </w:t>
      </w:r>
      <w:r w:rsidR="00756062" w:rsidRPr="003166ED">
        <w:rPr>
          <w:rFonts w:asciiTheme="majorHAnsi" w:hAnsiTheme="majorHAnsi" w:cstheme="majorHAnsi"/>
        </w:rPr>
        <w:t>should be</w:t>
      </w:r>
      <w:r w:rsidR="7E9C88AB" w:rsidRPr="003166ED">
        <w:rPr>
          <w:rFonts w:asciiTheme="majorHAnsi" w:hAnsiTheme="majorHAnsi" w:cstheme="majorHAnsi"/>
        </w:rPr>
        <w:t xml:space="preserve"> recorded with a digital high-speed video (DHSV) camera set on a frame rate of 2</w:t>
      </w:r>
      <w:r w:rsidR="000B41BD" w:rsidRPr="003166ED">
        <w:rPr>
          <w:rFonts w:asciiTheme="majorHAnsi" w:hAnsiTheme="majorHAnsi" w:cstheme="majorHAnsi"/>
        </w:rPr>
        <w:t>00</w:t>
      </w:r>
      <w:r w:rsidR="7E9C88AB" w:rsidRPr="003166ED">
        <w:rPr>
          <w:rFonts w:asciiTheme="majorHAnsi" w:hAnsiTheme="majorHAnsi" w:cstheme="majorHAnsi"/>
        </w:rPr>
        <w:t>/s</w:t>
      </w:r>
      <w:r w:rsidR="000B41BD" w:rsidRPr="003166ED">
        <w:rPr>
          <w:rFonts w:asciiTheme="majorHAnsi" w:hAnsiTheme="majorHAnsi" w:cstheme="majorHAnsi"/>
        </w:rPr>
        <w:t xml:space="preserve"> or more (256/s</w:t>
      </w:r>
      <w:r w:rsidR="009B2635" w:rsidRPr="003166ED">
        <w:rPr>
          <w:rFonts w:asciiTheme="majorHAnsi" w:hAnsiTheme="majorHAnsi" w:cstheme="majorHAnsi"/>
        </w:rPr>
        <w:t xml:space="preserve"> in this protocol</w:t>
      </w:r>
      <w:r w:rsidR="000B41BD" w:rsidRPr="003166ED">
        <w:rPr>
          <w:rFonts w:asciiTheme="majorHAnsi" w:hAnsiTheme="majorHAnsi" w:cstheme="majorHAnsi"/>
        </w:rPr>
        <w:t>)</w:t>
      </w:r>
      <w:r w:rsidR="7E9C88AB" w:rsidRPr="003166ED">
        <w:rPr>
          <w:rFonts w:asciiTheme="majorHAnsi" w:hAnsiTheme="majorHAnsi" w:cstheme="majorHAnsi"/>
        </w:rPr>
        <w:t xml:space="preserve">. </w:t>
      </w:r>
      <w:r w:rsidR="0080489A" w:rsidRPr="003166ED">
        <w:rPr>
          <w:rFonts w:asciiTheme="majorHAnsi" w:hAnsiTheme="majorHAnsi" w:cstheme="majorHAnsi"/>
        </w:rPr>
        <w:t xml:space="preserve">Because the data obtained from the recorded video clips </w:t>
      </w:r>
      <w:r w:rsidR="00315BC4" w:rsidRPr="003166ED">
        <w:rPr>
          <w:rFonts w:asciiTheme="majorHAnsi" w:hAnsiTheme="majorHAnsi" w:cstheme="majorHAnsi"/>
        </w:rPr>
        <w:t>requires</w:t>
      </w:r>
      <w:r w:rsidR="0080489A" w:rsidRPr="003166ED">
        <w:rPr>
          <w:rFonts w:asciiTheme="majorHAnsi" w:hAnsiTheme="majorHAnsi" w:cstheme="majorHAnsi"/>
        </w:rPr>
        <w:t xml:space="preserve"> a lot of space on </w:t>
      </w:r>
      <w:r w:rsidR="00A727AB" w:rsidRPr="003166ED">
        <w:rPr>
          <w:rFonts w:asciiTheme="majorHAnsi" w:hAnsiTheme="majorHAnsi" w:cstheme="majorHAnsi"/>
        </w:rPr>
        <w:t xml:space="preserve">the </w:t>
      </w:r>
      <w:r w:rsidR="0080489A" w:rsidRPr="003166ED">
        <w:rPr>
          <w:rFonts w:asciiTheme="majorHAnsi" w:hAnsiTheme="majorHAnsi" w:cstheme="majorHAnsi"/>
        </w:rPr>
        <w:t>hard drive, an external SSD hard drive</w:t>
      </w:r>
      <w:r w:rsidR="00B451CD" w:rsidRPr="003166ED">
        <w:rPr>
          <w:rFonts w:asciiTheme="majorHAnsi" w:hAnsiTheme="majorHAnsi" w:cstheme="majorHAnsi"/>
        </w:rPr>
        <w:t xml:space="preserve"> is recommended</w:t>
      </w:r>
      <w:r w:rsidR="0080489A" w:rsidRPr="003166ED">
        <w:rPr>
          <w:rFonts w:asciiTheme="majorHAnsi" w:hAnsiTheme="majorHAnsi" w:cstheme="majorHAnsi"/>
        </w:rPr>
        <w:t>.</w:t>
      </w:r>
    </w:p>
    <w:p w14:paraId="3959D5D5" w14:textId="77777777" w:rsidR="008670C6" w:rsidRPr="003166ED" w:rsidRDefault="008670C6" w:rsidP="003166ED">
      <w:pPr>
        <w:rPr>
          <w:rFonts w:asciiTheme="majorHAnsi" w:hAnsiTheme="majorHAnsi" w:cstheme="majorHAnsi"/>
        </w:rPr>
      </w:pPr>
    </w:p>
    <w:p w14:paraId="466D22EC" w14:textId="0255F295" w:rsidR="008670C6" w:rsidRPr="003166ED" w:rsidRDefault="008670C6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2.2</w:t>
      </w:r>
      <w:r w:rsidR="001B7521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Analysis of video sequ</w:t>
      </w:r>
      <w:r w:rsidR="00740396" w:rsidRPr="003166ED">
        <w:rPr>
          <w:rFonts w:asciiTheme="majorHAnsi" w:hAnsiTheme="majorHAnsi" w:cstheme="majorHAnsi"/>
        </w:rPr>
        <w:t>e</w:t>
      </w:r>
      <w:r w:rsidRPr="003166ED">
        <w:rPr>
          <w:rFonts w:asciiTheme="majorHAnsi" w:hAnsiTheme="majorHAnsi" w:cstheme="majorHAnsi"/>
        </w:rPr>
        <w:t>nces</w:t>
      </w:r>
    </w:p>
    <w:p w14:paraId="5C3B47F4" w14:textId="77777777" w:rsidR="00740396" w:rsidRPr="003166ED" w:rsidRDefault="00740396" w:rsidP="003166ED">
      <w:pPr>
        <w:rPr>
          <w:rFonts w:asciiTheme="majorHAnsi" w:hAnsiTheme="majorHAnsi" w:cstheme="majorHAnsi"/>
        </w:rPr>
      </w:pPr>
    </w:p>
    <w:p w14:paraId="40DCB6F8" w14:textId="14463A5B" w:rsidR="004101D5" w:rsidRPr="003166ED" w:rsidRDefault="00740396" w:rsidP="003166ED">
      <w:pPr>
        <w:pStyle w:val="ListParagraph"/>
        <w:numPr>
          <w:ilvl w:val="2"/>
          <w:numId w:val="24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To determine CBF and CBP, play the video</w:t>
      </w:r>
      <w:r w:rsidR="49AB5728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clips back frame by frame.</w:t>
      </w:r>
    </w:p>
    <w:p w14:paraId="6C0644D2" w14:textId="6B65F108" w:rsidR="006A6759" w:rsidRPr="003166ED" w:rsidRDefault="00740396" w:rsidP="003166ED">
      <w:pPr>
        <w:pStyle w:val="ListParagraph"/>
        <w:ind w:left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 </w:t>
      </w:r>
    </w:p>
    <w:p w14:paraId="5BC2E30B" w14:textId="09A318FB" w:rsidR="00740396" w:rsidRPr="003166ED" w:rsidRDefault="007D11C4" w:rsidP="003166ED">
      <w:pPr>
        <w:pStyle w:val="ListParagraph"/>
        <w:numPr>
          <w:ilvl w:val="2"/>
          <w:numId w:val="24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To</w:t>
      </w:r>
      <w:r w:rsidR="49AB5728" w:rsidRPr="003166ED">
        <w:rPr>
          <w:rFonts w:asciiTheme="majorHAnsi" w:hAnsiTheme="majorHAnsi" w:cstheme="majorHAnsi"/>
        </w:rPr>
        <w:t xml:space="preserve"> determin</w:t>
      </w:r>
      <w:r w:rsidRPr="003166ED">
        <w:rPr>
          <w:rFonts w:asciiTheme="majorHAnsi" w:hAnsiTheme="majorHAnsi" w:cstheme="majorHAnsi"/>
        </w:rPr>
        <w:t>e</w:t>
      </w:r>
      <w:r w:rsidR="49AB5728" w:rsidRPr="003166ED">
        <w:rPr>
          <w:rFonts w:asciiTheme="majorHAnsi" w:hAnsiTheme="majorHAnsi" w:cstheme="majorHAnsi"/>
        </w:rPr>
        <w:t xml:space="preserve"> CBF</w:t>
      </w:r>
      <w:r w:rsidR="00740396" w:rsidRPr="003166ED">
        <w:rPr>
          <w:rFonts w:asciiTheme="majorHAnsi" w:hAnsiTheme="majorHAnsi" w:cstheme="majorHAnsi"/>
        </w:rPr>
        <w:t>,</w:t>
      </w:r>
      <w:r w:rsidR="49AB5728" w:rsidRPr="003166ED">
        <w:rPr>
          <w:rFonts w:asciiTheme="majorHAnsi" w:hAnsiTheme="majorHAnsi" w:cstheme="majorHAnsi"/>
        </w:rPr>
        <w:t xml:space="preserve"> </w:t>
      </w:r>
      <w:r w:rsidR="00740396" w:rsidRPr="003166ED">
        <w:rPr>
          <w:rFonts w:asciiTheme="majorHAnsi" w:hAnsiTheme="majorHAnsi" w:cstheme="majorHAnsi"/>
        </w:rPr>
        <w:t xml:space="preserve">set the frame rate </w:t>
      </w:r>
      <w:r w:rsidR="007965A0" w:rsidRPr="003166ED">
        <w:rPr>
          <w:rFonts w:asciiTheme="majorHAnsi" w:hAnsiTheme="majorHAnsi" w:cstheme="majorHAnsi"/>
        </w:rPr>
        <w:t>into slow motion with</w:t>
      </w:r>
      <w:r w:rsidR="00740396" w:rsidRPr="003166ED">
        <w:rPr>
          <w:rFonts w:asciiTheme="majorHAnsi" w:hAnsiTheme="majorHAnsi" w:cstheme="majorHAnsi"/>
        </w:rPr>
        <w:t xml:space="preserve"> 15 frames/s and </w:t>
      </w:r>
      <w:r w:rsidR="49AB5728" w:rsidRPr="003166ED">
        <w:rPr>
          <w:rFonts w:asciiTheme="majorHAnsi" w:hAnsiTheme="majorHAnsi" w:cstheme="majorHAnsi"/>
        </w:rPr>
        <w:t xml:space="preserve">count 10 consecutive beats. </w:t>
      </w:r>
    </w:p>
    <w:p w14:paraId="40D9DA21" w14:textId="77777777" w:rsidR="004101D5" w:rsidRPr="003166ED" w:rsidRDefault="004101D5" w:rsidP="003166ED">
      <w:pPr>
        <w:rPr>
          <w:rFonts w:asciiTheme="majorHAnsi" w:hAnsiTheme="majorHAnsi" w:cstheme="majorHAnsi"/>
        </w:rPr>
      </w:pPr>
    </w:p>
    <w:p w14:paraId="601150C0" w14:textId="56707ABC" w:rsidR="001B7521" w:rsidRPr="003166ED" w:rsidRDefault="006A6759" w:rsidP="003166ED">
      <w:pPr>
        <w:pStyle w:val="ListParagraph"/>
        <w:numPr>
          <w:ilvl w:val="2"/>
          <w:numId w:val="24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Record</w:t>
      </w:r>
      <w:r w:rsidR="00740396" w:rsidRPr="003166ED">
        <w:rPr>
          <w:rFonts w:asciiTheme="majorHAnsi" w:hAnsiTheme="majorHAnsi" w:cstheme="majorHAnsi"/>
        </w:rPr>
        <w:t xml:space="preserve"> the number of </w:t>
      </w:r>
      <w:r w:rsidR="49AB5728" w:rsidRPr="003166ED">
        <w:rPr>
          <w:rFonts w:asciiTheme="majorHAnsi" w:hAnsiTheme="majorHAnsi" w:cstheme="majorHAnsi"/>
        </w:rPr>
        <w:t xml:space="preserve">frames </w:t>
      </w:r>
      <w:r w:rsidR="00E85EEF" w:rsidRPr="003166ED">
        <w:rPr>
          <w:rFonts w:asciiTheme="majorHAnsi" w:hAnsiTheme="majorHAnsi" w:cstheme="majorHAnsi"/>
        </w:rPr>
        <w:t xml:space="preserve">passing by </w:t>
      </w:r>
      <w:r w:rsidRPr="003166ED">
        <w:rPr>
          <w:rFonts w:asciiTheme="majorHAnsi" w:hAnsiTheme="majorHAnsi" w:cstheme="majorHAnsi"/>
        </w:rPr>
        <w:t xml:space="preserve">during a single cycle of 10 beats </w:t>
      </w:r>
      <w:r w:rsidR="49AB5728" w:rsidRPr="003166ED">
        <w:rPr>
          <w:rFonts w:asciiTheme="majorHAnsi" w:hAnsiTheme="majorHAnsi" w:cstheme="majorHAnsi"/>
        </w:rPr>
        <w:t xml:space="preserve">and </w:t>
      </w:r>
      <w:r w:rsidR="001B7521" w:rsidRPr="003166ED">
        <w:rPr>
          <w:rFonts w:asciiTheme="majorHAnsi" w:hAnsiTheme="majorHAnsi" w:cstheme="majorHAnsi"/>
        </w:rPr>
        <w:t>insert</w:t>
      </w:r>
      <w:r w:rsidRPr="003166ED">
        <w:rPr>
          <w:rFonts w:asciiTheme="majorHAnsi" w:hAnsiTheme="majorHAnsi" w:cstheme="majorHAnsi"/>
        </w:rPr>
        <w:t xml:space="preserve"> </w:t>
      </w:r>
      <w:r w:rsidR="49AB5728" w:rsidRPr="003166ED">
        <w:rPr>
          <w:rFonts w:asciiTheme="majorHAnsi" w:hAnsiTheme="majorHAnsi" w:cstheme="majorHAnsi"/>
        </w:rPr>
        <w:t xml:space="preserve">the result into </w:t>
      </w:r>
      <w:r w:rsidR="001B7521" w:rsidRPr="003166ED">
        <w:rPr>
          <w:rFonts w:asciiTheme="majorHAnsi" w:hAnsiTheme="majorHAnsi" w:cstheme="majorHAnsi"/>
        </w:rPr>
        <w:t>Eq (</w:t>
      </w:r>
      <w:r w:rsidR="001B7521" w:rsidRPr="003166ED">
        <w:rPr>
          <w:rFonts w:asciiTheme="majorHAnsi" w:hAnsiTheme="majorHAnsi" w:cstheme="majorHAnsi"/>
          <w:b/>
          <w:bCs/>
        </w:rPr>
        <w:t>1</w:t>
      </w:r>
      <w:r w:rsidR="001B7521" w:rsidRPr="003166ED">
        <w:rPr>
          <w:rFonts w:asciiTheme="majorHAnsi" w:hAnsiTheme="majorHAnsi" w:cstheme="majorHAnsi"/>
        </w:rPr>
        <w:t>)</w:t>
      </w:r>
      <w:r w:rsidR="009C6A86" w:rsidRPr="003166ED">
        <w:rPr>
          <w:rFonts w:asciiTheme="majorHAnsi" w:hAnsiTheme="majorHAnsi" w:cstheme="majorHAnsi"/>
        </w:rPr>
        <w:t xml:space="preserve">. Determine the frequency by calculating the mean of all recorded cilia beat cycles and compare the result with the reference values for age (see </w:t>
      </w:r>
      <w:r w:rsidR="009C6A86" w:rsidRPr="003166ED">
        <w:rPr>
          <w:rFonts w:asciiTheme="majorHAnsi" w:hAnsiTheme="majorHAnsi" w:cstheme="majorHAnsi"/>
          <w:b/>
          <w:bCs/>
        </w:rPr>
        <w:t>Table 1</w:t>
      </w:r>
      <w:r w:rsidR="009C6A86" w:rsidRPr="003166ED">
        <w:rPr>
          <w:rFonts w:asciiTheme="majorHAnsi" w:hAnsiTheme="majorHAnsi" w:cstheme="majorHAnsi"/>
        </w:rPr>
        <w:t>)</w:t>
      </w:r>
      <w:r w:rsidR="009C6A86" w:rsidRPr="003166ED">
        <w:rPr>
          <w:rFonts w:asciiTheme="majorHAnsi" w:hAnsiTheme="majorHAnsi" w:cstheme="majorHAnsi"/>
          <w:vertAlign w:val="superscript"/>
        </w:rPr>
        <w:t>14</w:t>
      </w:r>
      <w:r w:rsidR="009C6A86" w:rsidRPr="003166ED">
        <w:rPr>
          <w:rFonts w:asciiTheme="majorHAnsi" w:hAnsiTheme="majorHAnsi" w:cstheme="majorHAnsi"/>
        </w:rPr>
        <w:t>.</w:t>
      </w:r>
    </w:p>
    <w:p w14:paraId="59E9CD1D" w14:textId="77777777" w:rsidR="001B7521" w:rsidRPr="003166ED" w:rsidRDefault="001B7521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23E234FA" w14:textId="073B54A5" w:rsidR="001B7521" w:rsidRPr="003166ED" w:rsidRDefault="001B7521" w:rsidP="003166ED">
      <w:pPr>
        <w:pStyle w:val="ListParagraph"/>
        <w:ind w:left="0"/>
        <w:rPr>
          <w:rFonts w:asciiTheme="majorHAnsi" w:hAnsiTheme="majorHAnsi" w:cstheme="majorHAnsi"/>
        </w:rPr>
      </w:pPr>
      <m:oMath>
        <m:r>
          <w:rPr>
            <w:rFonts w:ascii="Cambria Math" w:hAnsi="Cambria Math" w:cstheme="majorHAnsi"/>
          </w:rPr>
          <m:t>Hz = 10/(X/256)</m:t>
        </m:r>
      </m:oMath>
      <w:r w:rsidRPr="003166ED">
        <w:rPr>
          <w:rFonts w:asciiTheme="majorHAnsi" w:hAnsiTheme="majorHAnsi" w:cstheme="majorHAnsi"/>
        </w:rPr>
        <w:tab/>
      </w:r>
      <w:r w:rsidRPr="003166ED">
        <w:rPr>
          <w:rFonts w:asciiTheme="majorHAnsi" w:hAnsiTheme="majorHAnsi" w:cstheme="majorHAnsi"/>
        </w:rPr>
        <w:tab/>
      </w:r>
      <w:r w:rsidRPr="003166ED">
        <w:rPr>
          <w:rFonts w:asciiTheme="majorHAnsi" w:hAnsiTheme="majorHAnsi" w:cstheme="majorHAnsi"/>
        </w:rPr>
        <w:tab/>
      </w:r>
      <w:r w:rsidRPr="003166ED">
        <w:rPr>
          <w:rFonts w:asciiTheme="majorHAnsi" w:hAnsiTheme="majorHAnsi" w:cstheme="majorHAnsi"/>
        </w:rPr>
        <w:tab/>
        <w:t>(</w:t>
      </w:r>
      <w:r w:rsidRPr="003166ED">
        <w:rPr>
          <w:rFonts w:asciiTheme="majorHAnsi" w:hAnsiTheme="majorHAnsi" w:cstheme="majorHAnsi"/>
          <w:b/>
          <w:bCs/>
        </w:rPr>
        <w:t>1</w:t>
      </w:r>
      <w:r w:rsidRPr="003166ED">
        <w:rPr>
          <w:rFonts w:asciiTheme="majorHAnsi" w:hAnsiTheme="majorHAnsi" w:cstheme="majorHAnsi"/>
        </w:rPr>
        <w:t>)</w:t>
      </w:r>
    </w:p>
    <w:p w14:paraId="38B6D7A3" w14:textId="77777777" w:rsidR="00AE15C3" w:rsidRPr="003166ED" w:rsidRDefault="00AE15C3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72A48EE3" w14:textId="1B323A38" w:rsidR="0095068E" w:rsidRPr="003166ED" w:rsidRDefault="001B7521" w:rsidP="003166ED">
      <w:pPr>
        <w:pStyle w:val="ListParagraph"/>
        <w:ind w:left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W</w:t>
      </w:r>
      <w:r w:rsidR="49AB5728" w:rsidRPr="003166ED">
        <w:rPr>
          <w:rFonts w:asciiTheme="majorHAnsi" w:hAnsiTheme="majorHAnsi" w:cstheme="majorHAnsi"/>
        </w:rPr>
        <w:t xml:space="preserve">here X is the number of frames passing by during a cycle of 10 beats. </w:t>
      </w:r>
    </w:p>
    <w:p w14:paraId="0B856C06" w14:textId="77777777" w:rsidR="00112250" w:rsidRPr="003166ED" w:rsidRDefault="00112250" w:rsidP="003166ED">
      <w:pPr>
        <w:rPr>
          <w:rFonts w:asciiTheme="majorHAnsi" w:hAnsiTheme="majorHAnsi" w:cstheme="majorHAnsi"/>
        </w:rPr>
      </w:pPr>
    </w:p>
    <w:p w14:paraId="019BDEBB" w14:textId="2FB6EBE2" w:rsidR="0016144D" w:rsidRPr="003166ED" w:rsidRDefault="007965A0" w:rsidP="003166ED">
      <w:pPr>
        <w:pStyle w:val="ListParagraph"/>
        <w:numPr>
          <w:ilvl w:val="2"/>
          <w:numId w:val="24"/>
        </w:numPr>
        <w:ind w:left="0" w:firstLine="0"/>
        <w:rPr>
          <w:rFonts w:asciiTheme="majorHAnsi" w:hAnsiTheme="majorHAnsi" w:cstheme="majorHAnsi"/>
          <w:lang w:val="en-GB"/>
        </w:rPr>
      </w:pPr>
      <w:r w:rsidRPr="003166ED">
        <w:rPr>
          <w:rFonts w:asciiTheme="majorHAnsi" w:hAnsiTheme="majorHAnsi" w:cstheme="majorHAnsi"/>
          <w:lang w:val="en-GB"/>
        </w:rPr>
        <w:t>For evaluating CBP</w:t>
      </w:r>
      <w:r w:rsidR="00F94BA4" w:rsidRPr="003166ED">
        <w:rPr>
          <w:rFonts w:asciiTheme="majorHAnsi" w:hAnsiTheme="majorHAnsi" w:cstheme="majorHAnsi"/>
          <w:lang w:val="en-GB"/>
        </w:rPr>
        <w:t>,</w:t>
      </w:r>
      <w:r w:rsidRPr="003166ED">
        <w:rPr>
          <w:rFonts w:asciiTheme="majorHAnsi" w:hAnsiTheme="majorHAnsi" w:cstheme="majorHAnsi"/>
          <w:lang w:val="en-GB"/>
        </w:rPr>
        <w:t xml:space="preserve"> </w:t>
      </w:r>
      <w:r w:rsidR="00F94BA4" w:rsidRPr="003166ED">
        <w:rPr>
          <w:rFonts w:asciiTheme="majorHAnsi" w:hAnsiTheme="majorHAnsi" w:cstheme="majorHAnsi"/>
          <w:lang w:val="en-GB"/>
        </w:rPr>
        <w:t>watch</w:t>
      </w:r>
      <w:r w:rsidRPr="003166ED">
        <w:rPr>
          <w:rFonts w:asciiTheme="majorHAnsi" w:hAnsiTheme="majorHAnsi" w:cstheme="majorHAnsi"/>
          <w:lang w:val="en-GB"/>
        </w:rPr>
        <w:t xml:space="preserve"> if the movement of the beating cilia is in full range (see </w:t>
      </w:r>
      <w:r w:rsidRPr="003166ED">
        <w:rPr>
          <w:rFonts w:asciiTheme="majorHAnsi" w:hAnsiTheme="majorHAnsi" w:cstheme="majorHAnsi"/>
          <w:b/>
          <w:bCs/>
          <w:lang w:val="en-GB"/>
        </w:rPr>
        <w:t>Figure 1</w:t>
      </w:r>
      <w:r w:rsidRPr="003166ED">
        <w:rPr>
          <w:rFonts w:asciiTheme="majorHAnsi" w:hAnsiTheme="majorHAnsi" w:cstheme="majorHAnsi"/>
          <w:lang w:val="en-GB"/>
        </w:rPr>
        <w:t xml:space="preserve">) and synchronized. </w:t>
      </w:r>
      <w:r w:rsidR="001B7521" w:rsidRPr="003166ED">
        <w:rPr>
          <w:rFonts w:asciiTheme="majorHAnsi" w:hAnsiTheme="majorHAnsi" w:cstheme="majorHAnsi"/>
          <w:lang w:val="en-GB"/>
        </w:rPr>
        <w:t>Have</w:t>
      </w:r>
      <w:r w:rsidR="0016144D" w:rsidRPr="003166ED">
        <w:rPr>
          <w:rFonts w:asciiTheme="majorHAnsi" w:hAnsiTheme="majorHAnsi" w:cstheme="majorHAnsi"/>
          <w:lang w:val="en-GB"/>
        </w:rPr>
        <w:t xml:space="preserve"> two independent operators evaluat</w:t>
      </w:r>
      <w:r w:rsidR="001B7521" w:rsidRPr="003166ED">
        <w:rPr>
          <w:rFonts w:asciiTheme="majorHAnsi" w:hAnsiTheme="majorHAnsi" w:cstheme="majorHAnsi"/>
          <w:lang w:val="en-GB"/>
        </w:rPr>
        <w:t>e</w:t>
      </w:r>
      <w:r w:rsidR="0016144D" w:rsidRPr="003166ED">
        <w:rPr>
          <w:rFonts w:asciiTheme="majorHAnsi" w:hAnsiTheme="majorHAnsi" w:cstheme="majorHAnsi"/>
          <w:lang w:val="en-GB"/>
        </w:rPr>
        <w:t xml:space="preserve"> the CBP to prevent selection bias.</w:t>
      </w:r>
    </w:p>
    <w:p w14:paraId="2BFA4D13" w14:textId="77777777" w:rsidR="004101D5" w:rsidRPr="003166ED" w:rsidRDefault="004101D5" w:rsidP="003166ED">
      <w:pPr>
        <w:pStyle w:val="ListParagraph"/>
        <w:ind w:left="0"/>
        <w:rPr>
          <w:rFonts w:asciiTheme="majorHAnsi" w:hAnsiTheme="majorHAnsi" w:cstheme="majorHAnsi"/>
          <w:lang w:val="en-GB"/>
        </w:rPr>
      </w:pPr>
    </w:p>
    <w:p w14:paraId="4953C9B7" w14:textId="367B3D7C" w:rsidR="0016144D" w:rsidRPr="003166ED" w:rsidRDefault="0016144D" w:rsidP="003166ED">
      <w:pPr>
        <w:pStyle w:val="ListParagraph"/>
        <w:numPr>
          <w:ilvl w:val="2"/>
          <w:numId w:val="24"/>
        </w:numPr>
        <w:ind w:left="0" w:firstLine="0"/>
        <w:rPr>
          <w:rFonts w:asciiTheme="majorHAnsi" w:hAnsiTheme="majorHAnsi" w:cstheme="majorHAnsi"/>
          <w:lang w:val="en-GB"/>
        </w:rPr>
      </w:pPr>
      <w:r w:rsidRPr="003166ED">
        <w:rPr>
          <w:rFonts w:asciiTheme="majorHAnsi" w:hAnsiTheme="majorHAnsi" w:cstheme="majorHAnsi"/>
          <w:lang w:val="en-GB"/>
        </w:rPr>
        <w:t>Report the results of the HSVMA analysis to be either compatible, unlikely</w:t>
      </w:r>
      <w:r w:rsidR="001B7521" w:rsidRPr="003166ED">
        <w:rPr>
          <w:rFonts w:asciiTheme="majorHAnsi" w:hAnsiTheme="majorHAnsi" w:cstheme="majorHAnsi"/>
          <w:lang w:val="en-GB"/>
        </w:rPr>
        <w:t>,</w:t>
      </w:r>
      <w:r w:rsidRPr="003166ED">
        <w:rPr>
          <w:rFonts w:asciiTheme="majorHAnsi" w:hAnsiTheme="majorHAnsi" w:cstheme="majorHAnsi"/>
          <w:lang w:val="en-GB"/>
        </w:rPr>
        <w:t xml:space="preserve"> or inconclusive </w:t>
      </w:r>
      <w:r w:rsidR="007B70B6" w:rsidRPr="003166ED">
        <w:rPr>
          <w:rFonts w:asciiTheme="majorHAnsi" w:hAnsiTheme="majorHAnsi" w:cstheme="majorHAnsi"/>
          <w:lang w:val="en-GB"/>
        </w:rPr>
        <w:t xml:space="preserve">with </w:t>
      </w:r>
      <w:r w:rsidRPr="003166ED">
        <w:rPr>
          <w:rFonts w:asciiTheme="majorHAnsi" w:hAnsiTheme="majorHAnsi" w:cstheme="majorHAnsi"/>
          <w:lang w:val="en-GB"/>
        </w:rPr>
        <w:t>PCD.</w:t>
      </w:r>
    </w:p>
    <w:p w14:paraId="09D0961D" w14:textId="77777777" w:rsidR="0049148E" w:rsidRPr="003166ED" w:rsidRDefault="0049148E" w:rsidP="003166ED">
      <w:pPr>
        <w:rPr>
          <w:rFonts w:asciiTheme="majorHAnsi" w:hAnsiTheme="majorHAnsi" w:cstheme="majorHAnsi"/>
          <w:b/>
        </w:rPr>
      </w:pPr>
    </w:p>
    <w:p w14:paraId="08AF3300" w14:textId="49B06457" w:rsidR="006E4797" w:rsidRPr="003166ED" w:rsidRDefault="00A562C5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R</w:t>
      </w:r>
      <w:r w:rsidR="00551D82" w:rsidRPr="003166ED">
        <w:rPr>
          <w:rFonts w:asciiTheme="majorHAnsi" w:hAnsiTheme="majorHAnsi" w:cstheme="majorHAnsi"/>
          <w:b/>
        </w:rPr>
        <w:t xml:space="preserve">EPRESENTATIVE RESULTS: </w:t>
      </w:r>
    </w:p>
    <w:p w14:paraId="60627775" w14:textId="75582497" w:rsidR="00BD05C7" w:rsidRPr="003166ED" w:rsidRDefault="00BD05C7" w:rsidP="003166ED">
      <w:pPr>
        <w:rPr>
          <w:rFonts w:asciiTheme="majorHAnsi" w:hAnsiTheme="majorHAnsi" w:cstheme="majorHAnsi"/>
          <w:b/>
        </w:rPr>
      </w:pPr>
    </w:p>
    <w:p w14:paraId="2A9D879E" w14:textId="387E293C" w:rsidR="00BD233D" w:rsidRPr="003166ED" w:rsidRDefault="00BB4B84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  <w:bCs/>
        </w:rPr>
        <w:t>V</w:t>
      </w:r>
      <w:r w:rsidR="49AB5728" w:rsidRPr="003166ED">
        <w:rPr>
          <w:rFonts w:asciiTheme="majorHAnsi" w:hAnsiTheme="majorHAnsi" w:cstheme="majorHAnsi"/>
          <w:b/>
          <w:bCs/>
        </w:rPr>
        <w:t xml:space="preserve">ideo </w:t>
      </w:r>
      <w:r w:rsidR="00221188" w:rsidRPr="003166ED">
        <w:rPr>
          <w:rFonts w:asciiTheme="majorHAnsi" w:hAnsiTheme="majorHAnsi" w:cstheme="majorHAnsi"/>
          <w:b/>
          <w:bCs/>
        </w:rPr>
        <w:t>1</w:t>
      </w:r>
      <w:r w:rsidR="00221188" w:rsidRPr="003166ED">
        <w:rPr>
          <w:rFonts w:asciiTheme="majorHAnsi" w:hAnsiTheme="majorHAnsi" w:cstheme="majorHAnsi"/>
        </w:rPr>
        <w:t xml:space="preserve"> and </w:t>
      </w:r>
      <w:r w:rsidR="00221188" w:rsidRPr="003166ED">
        <w:rPr>
          <w:rFonts w:asciiTheme="majorHAnsi" w:hAnsiTheme="majorHAnsi" w:cstheme="majorHAnsi"/>
          <w:b/>
          <w:bCs/>
        </w:rPr>
        <w:t>Video 2</w:t>
      </w:r>
      <w:r w:rsidR="49AB5728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show</w:t>
      </w:r>
      <w:r w:rsidR="004D5BB1" w:rsidRPr="003166ED">
        <w:rPr>
          <w:rFonts w:asciiTheme="majorHAnsi" w:hAnsiTheme="majorHAnsi" w:cstheme="majorHAnsi"/>
        </w:rPr>
        <w:t xml:space="preserve"> a normal control where </w:t>
      </w:r>
      <w:r w:rsidR="00B835DF" w:rsidRPr="003166ED">
        <w:rPr>
          <w:rFonts w:asciiTheme="majorHAnsi" w:hAnsiTheme="majorHAnsi" w:cstheme="majorHAnsi"/>
        </w:rPr>
        <w:t>CBF and CBP</w:t>
      </w:r>
      <w:r w:rsidR="004D5BB1" w:rsidRPr="003166ED">
        <w:rPr>
          <w:rFonts w:asciiTheme="majorHAnsi" w:hAnsiTheme="majorHAnsi" w:cstheme="majorHAnsi"/>
        </w:rPr>
        <w:t xml:space="preserve"> are in the normal range</w:t>
      </w:r>
      <w:r w:rsidR="00B835DF" w:rsidRPr="003166ED">
        <w:rPr>
          <w:rFonts w:asciiTheme="majorHAnsi" w:hAnsiTheme="majorHAnsi" w:cstheme="majorHAnsi"/>
        </w:rPr>
        <w:t xml:space="preserve"> (see</w:t>
      </w:r>
      <w:r w:rsidR="00B835DF" w:rsidRPr="003166ED">
        <w:rPr>
          <w:rFonts w:asciiTheme="majorHAnsi" w:hAnsiTheme="majorHAnsi" w:cstheme="majorHAnsi"/>
          <w:b/>
          <w:bCs/>
        </w:rPr>
        <w:t xml:space="preserve"> Figure 1</w:t>
      </w:r>
      <w:r w:rsidR="00B835DF" w:rsidRPr="003166ED">
        <w:rPr>
          <w:rFonts w:asciiTheme="majorHAnsi" w:hAnsiTheme="majorHAnsi" w:cstheme="majorHAnsi"/>
        </w:rPr>
        <w:t>)</w:t>
      </w:r>
      <w:r w:rsidR="004D5BB1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Video</w:t>
      </w:r>
      <w:r w:rsidR="00221188" w:rsidRPr="003166ED">
        <w:rPr>
          <w:rFonts w:asciiTheme="majorHAnsi" w:hAnsiTheme="majorHAnsi" w:cstheme="majorHAnsi"/>
          <w:b/>
          <w:bCs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3</w:t>
      </w:r>
      <w:r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  <w:b/>
          <w:bCs/>
        </w:rPr>
        <w:t>Video 4</w:t>
      </w:r>
      <w:r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  <w:b/>
          <w:bCs/>
        </w:rPr>
        <w:t>Video 5</w:t>
      </w:r>
      <w:r w:rsidRPr="003166ED">
        <w:rPr>
          <w:rFonts w:asciiTheme="majorHAnsi" w:hAnsiTheme="majorHAnsi" w:cstheme="majorHAnsi"/>
        </w:rPr>
        <w:t xml:space="preserve">, and </w:t>
      </w:r>
      <w:r w:rsidRPr="003166ED">
        <w:rPr>
          <w:rFonts w:asciiTheme="majorHAnsi" w:hAnsiTheme="majorHAnsi" w:cstheme="majorHAnsi"/>
          <w:b/>
          <w:bCs/>
        </w:rPr>
        <w:t>Video 6</w:t>
      </w:r>
      <w:r w:rsidR="00B835DF" w:rsidRPr="003166ED">
        <w:rPr>
          <w:rFonts w:asciiTheme="majorHAnsi" w:hAnsiTheme="majorHAnsi" w:cstheme="majorHAnsi"/>
        </w:rPr>
        <w:t xml:space="preserve"> represent t</w:t>
      </w:r>
      <w:r w:rsidR="49AB5728" w:rsidRPr="003166ED">
        <w:rPr>
          <w:rFonts w:asciiTheme="majorHAnsi" w:hAnsiTheme="majorHAnsi" w:cstheme="majorHAnsi"/>
        </w:rPr>
        <w:t>wo cases</w:t>
      </w:r>
      <w:r w:rsidR="00B835DF" w:rsidRPr="003166ED">
        <w:rPr>
          <w:rFonts w:asciiTheme="majorHAnsi" w:hAnsiTheme="majorHAnsi" w:cstheme="majorHAnsi"/>
        </w:rPr>
        <w:t xml:space="preserve"> of</w:t>
      </w:r>
      <w:r w:rsidR="49AB5728" w:rsidRPr="003166ED">
        <w:rPr>
          <w:rFonts w:asciiTheme="majorHAnsi" w:hAnsiTheme="majorHAnsi" w:cstheme="majorHAnsi"/>
        </w:rPr>
        <w:t xml:space="preserve"> PCD patients with a homozygous mutation in the </w:t>
      </w:r>
      <w:r w:rsidR="49AB5728" w:rsidRPr="003166ED">
        <w:rPr>
          <w:rFonts w:asciiTheme="majorHAnsi" w:hAnsiTheme="majorHAnsi" w:cstheme="majorHAnsi"/>
          <w:i/>
          <w:iCs/>
        </w:rPr>
        <w:t>DNAH11</w:t>
      </w:r>
      <w:r w:rsidR="49AB5728" w:rsidRPr="003166ED">
        <w:rPr>
          <w:rFonts w:asciiTheme="majorHAnsi" w:hAnsiTheme="majorHAnsi" w:cstheme="majorHAnsi"/>
        </w:rPr>
        <w:t xml:space="preserve"> gene (c.2341G &gt; A; p. Glu781Lys)</w:t>
      </w:r>
      <w:r w:rsidR="49AB5728" w:rsidRPr="003166ED">
        <w:rPr>
          <w:rFonts w:asciiTheme="majorHAnsi" w:hAnsiTheme="majorHAnsi" w:cstheme="majorHAnsi"/>
          <w:vertAlign w:val="superscript"/>
        </w:rPr>
        <w:t>3</w:t>
      </w:r>
      <w:r w:rsidR="49AB5728" w:rsidRPr="003166ED">
        <w:rPr>
          <w:rFonts w:asciiTheme="majorHAnsi" w:hAnsiTheme="majorHAnsi" w:cstheme="majorHAnsi"/>
        </w:rPr>
        <w:t xml:space="preserve">. </w:t>
      </w:r>
      <w:r w:rsidR="005821D9" w:rsidRPr="003166ED">
        <w:rPr>
          <w:rFonts w:asciiTheme="majorHAnsi" w:hAnsiTheme="majorHAnsi" w:cstheme="majorHAnsi"/>
        </w:rPr>
        <w:t xml:space="preserve">These representative videos were chosen because phenotypes of mutations in the </w:t>
      </w:r>
      <w:r w:rsidR="005821D9" w:rsidRPr="003166ED">
        <w:rPr>
          <w:rFonts w:asciiTheme="majorHAnsi" w:hAnsiTheme="majorHAnsi" w:cstheme="majorHAnsi"/>
          <w:i/>
          <w:iCs/>
        </w:rPr>
        <w:t xml:space="preserve">DNAH11 </w:t>
      </w:r>
      <w:r w:rsidR="005821D9" w:rsidRPr="003166ED">
        <w:rPr>
          <w:rFonts w:asciiTheme="majorHAnsi" w:hAnsiTheme="majorHAnsi" w:cstheme="majorHAnsi"/>
        </w:rPr>
        <w:t xml:space="preserve">gene are </w:t>
      </w:r>
      <w:r w:rsidR="003D6C02" w:rsidRPr="003166ED">
        <w:rPr>
          <w:rFonts w:asciiTheme="majorHAnsi" w:hAnsiTheme="majorHAnsi" w:cstheme="majorHAnsi"/>
        </w:rPr>
        <w:t>noteworthy</w:t>
      </w:r>
      <w:r w:rsidR="005821D9" w:rsidRPr="003166ED">
        <w:rPr>
          <w:rFonts w:asciiTheme="majorHAnsi" w:hAnsiTheme="majorHAnsi" w:cstheme="majorHAnsi"/>
        </w:rPr>
        <w:t xml:space="preserve"> </w:t>
      </w:r>
      <w:r w:rsidR="00C76B45" w:rsidRPr="003166ED">
        <w:rPr>
          <w:rFonts w:asciiTheme="majorHAnsi" w:hAnsiTheme="majorHAnsi" w:cstheme="majorHAnsi"/>
        </w:rPr>
        <w:t>because</w:t>
      </w:r>
      <w:r w:rsidR="005821D9" w:rsidRPr="003166ED">
        <w:rPr>
          <w:rFonts w:asciiTheme="majorHAnsi" w:hAnsiTheme="majorHAnsi" w:cstheme="majorHAnsi"/>
        </w:rPr>
        <w:t xml:space="preserve"> they can</w:t>
      </w:r>
      <w:r w:rsidR="003C5366" w:rsidRPr="003166ED">
        <w:rPr>
          <w:rFonts w:asciiTheme="majorHAnsi" w:hAnsiTheme="majorHAnsi" w:cstheme="majorHAnsi"/>
        </w:rPr>
        <w:t>not</w:t>
      </w:r>
      <w:r w:rsidR="005821D9" w:rsidRPr="003166ED">
        <w:rPr>
          <w:rFonts w:asciiTheme="majorHAnsi" w:hAnsiTheme="majorHAnsi" w:cstheme="majorHAnsi"/>
        </w:rPr>
        <w:t xml:space="preserve"> be diagnosed by TEM </w:t>
      </w:r>
      <w:r w:rsidR="00474A72" w:rsidRPr="003166ED">
        <w:rPr>
          <w:rFonts w:asciiTheme="majorHAnsi" w:hAnsiTheme="majorHAnsi" w:cstheme="majorHAnsi"/>
        </w:rPr>
        <w:t>due to the absence of</w:t>
      </w:r>
      <w:r w:rsidR="005821D9" w:rsidRPr="003166ED">
        <w:rPr>
          <w:rFonts w:asciiTheme="majorHAnsi" w:hAnsiTheme="majorHAnsi" w:cstheme="majorHAnsi"/>
        </w:rPr>
        <w:t xml:space="preserve"> morphological changes</w:t>
      </w:r>
      <w:r w:rsidR="005821D9" w:rsidRPr="003166ED">
        <w:rPr>
          <w:rFonts w:asciiTheme="majorHAnsi" w:hAnsiTheme="majorHAnsi" w:cstheme="majorHAnsi"/>
          <w:vertAlign w:val="superscript"/>
        </w:rPr>
        <w:t>3</w:t>
      </w:r>
      <w:r w:rsidR="00EE09DA" w:rsidRPr="003166ED">
        <w:rPr>
          <w:rFonts w:asciiTheme="majorHAnsi" w:hAnsiTheme="majorHAnsi" w:cstheme="majorHAnsi"/>
          <w:vertAlign w:val="superscript"/>
        </w:rPr>
        <w:t>–</w:t>
      </w:r>
      <w:r w:rsidR="005821D9" w:rsidRPr="003166ED">
        <w:rPr>
          <w:rFonts w:asciiTheme="majorHAnsi" w:hAnsiTheme="majorHAnsi" w:cstheme="majorHAnsi"/>
          <w:vertAlign w:val="superscript"/>
        </w:rPr>
        <w:t>5</w:t>
      </w:r>
      <w:r w:rsidR="005821D9" w:rsidRPr="003166ED">
        <w:rPr>
          <w:rFonts w:asciiTheme="majorHAnsi" w:hAnsiTheme="majorHAnsi" w:cstheme="majorHAnsi"/>
        </w:rPr>
        <w:t xml:space="preserve">. </w:t>
      </w:r>
    </w:p>
    <w:p w14:paraId="49D087EF" w14:textId="77777777" w:rsidR="00BD233D" w:rsidRPr="003166ED" w:rsidRDefault="00BD233D" w:rsidP="003166ED">
      <w:pPr>
        <w:rPr>
          <w:rFonts w:asciiTheme="majorHAnsi" w:hAnsiTheme="majorHAnsi" w:cstheme="majorHAnsi"/>
        </w:rPr>
      </w:pPr>
    </w:p>
    <w:p w14:paraId="204D9628" w14:textId="701F578F" w:rsidR="000C54C6" w:rsidRPr="003166ED" w:rsidRDefault="49AB5728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  <w:bCs/>
        </w:rPr>
        <w:t>Video</w:t>
      </w:r>
      <w:r w:rsidRPr="003166ED">
        <w:rPr>
          <w:rFonts w:asciiTheme="majorHAnsi" w:hAnsiTheme="majorHAnsi" w:cstheme="majorHAnsi"/>
        </w:rPr>
        <w:t xml:space="preserve"> </w:t>
      </w:r>
      <w:r w:rsidR="00973CDB" w:rsidRPr="003166ED">
        <w:rPr>
          <w:rFonts w:asciiTheme="majorHAnsi" w:hAnsiTheme="majorHAnsi" w:cstheme="majorHAnsi"/>
          <w:b/>
          <w:bCs/>
        </w:rPr>
        <w:t>3</w:t>
      </w:r>
      <w:r w:rsidR="00E74E52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shows the classic stiff, minimally moving pattern of ciliary beat compatible with PCD. The normal, full-range pattern shown in </w:t>
      </w:r>
      <w:r w:rsidR="00973CDB" w:rsidRPr="003166ED">
        <w:rPr>
          <w:rFonts w:asciiTheme="majorHAnsi" w:hAnsiTheme="majorHAnsi" w:cstheme="majorHAnsi"/>
          <w:b/>
          <w:bCs/>
        </w:rPr>
        <w:t>Video 1</w:t>
      </w:r>
      <w:r w:rsidR="00973CDB" w:rsidRPr="003166ED">
        <w:rPr>
          <w:rFonts w:asciiTheme="majorHAnsi" w:hAnsiTheme="majorHAnsi" w:cstheme="majorHAnsi"/>
        </w:rPr>
        <w:t xml:space="preserve"> and </w:t>
      </w:r>
      <w:r w:rsidR="00973CDB" w:rsidRPr="003166ED">
        <w:rPr>
          <w:rFonts w:asciiTheme="majorHAnsi" w:hAnsiTheme="majorHAnsi" w:cstheme="majorHAnsi"/>
          <w:b/>
          <w:bCs/>
        </w:rPr>
        <w:t>Video</w:t>
      </w:r>
      <w:r w:rsidR="00973CDB" w:rsidRPr="003166ED">
        <w:rPr>
          <w:rFonts w:asciiTheme="majorHAnsi" w:hAnsiTheme="majorHAnsi" w:cstheme="majorHAnsi"/>
        </w:rPr>
        <w:t xml:space="preserve"> </w:t>
      </w:r>
      <w:r w:rsidR="00973CDB" w:rsidRPr="003166ED">
        <w:rPr>
          <w:rFonts w:asciiTheme="majorHAnsi" w:hAnsiTheme="majorHAnsi" w:cstheme="majorHAnsi"/>
          <w:b/>
          <w:bCs/>
        </w:rPr>
        <w:t>2</w:t>
      </w:r>
      <w:r w:rsidRPr="003166ED">
        <w:rPr>
          <w:rFonts w:asciiTheme="majorHAnsi" w:hAnsiTheme="majorHAnsi" w:cstheme="majorHAnsi"/>
          <w:strike/>
        </w:rPr>
        <w:t xml:space="preserve"> </w:t>
      </w:r>
      <w:r w:rsidRPr="003166ED">
        <w:rPr>
          <w:rFonts w:asciiTheme="majorHAnsi" w:hAnsiTheme="majorHAnsi" w:cstheme="majorHAnsi"/>
        </w:rPr>
        <w:t xml:space="preserve">is absent (see </w:t>
      </w:r>
      <w:r w:rsidRPr="003166ED">
        <w:rPr>
          <w:rFonts w:asciiTheme="majorHAnsi" w:hAnsiTheme="majorHAnsi" w:cstheme="majorHAnsi"/>
          <w:b/>
          <w:bCs/>
        </w:rPr>
        <w:t>Figure 1</w:t>
      </w:r>
      <w:r w:rsidRPr="003166ED">
        <w:rPr>
          <w:rFonts w:asciiTheme="majorHAnsi" w:hAnsiTheme="majorHAnsi" w:cstheme="majorHAnsi"/>
        </w:rPr>
        <w:t xml:space="preserve">). </w:t>
      </w:r>
      <w:r w:rsidRPr="003166ED">
        <w:rPr>
          <w:rFonts w:asciiTheme="majorHAnsi" w:hAnsiTheme="majorHAnsi" w:cstheme="majorHAnsi"/>
          <w:b/>
          <w:bCs/>
        </w:rPr>
        <w:t xml:space="preserve">Video </w:t>
      </w:r>
      <w:r w:rsidR="00221188" w:rsidRPr="003166ED">
        <w:rPr>
          <w:rFonts w:asciiTheme="majorHAnsi" w:hAnsiTheme="majorHAnsi" w:cstheme="majorHAnsi"/>
          <w:b/>
          <w:bCs/>
        </w:rPr>
        <w:t>4</w:t>
      </w:r>
      <w:r w:rsidRPr="003166ED">
        <w:rPr>
          <w:rFonts w:asciiTheme="majorHAnsi" w:hAnsiTheme="majorHAnsi" w:cstheme="majorHAnsi"/>
        </w:rPr>
        <w:t xml:space="preserve"> shows a sequence of the same patient (</w:t>
      </w:r>
      <w:r w:rsidRPr="003166ED">
        <w:rPr>
          <w:rFonts w:asciiTheme="majorHAnsi" w:hAnsiTheme="majorHAnsi" w:cstheme="majorHAnsi"/>
          <w:b/>
          <w:bCs/>
        </w:rPr>
        <w:t xml:space="preserve">Video </w:t>
      </w:r>
      <w:r w:rsidR="00364DD2" w:rsidRPr="003166ED">
        <w:rPr>
          <w:rFonts w:asciiTheme="majorHAnsi" w:hAnsiTheme="majorHAnsi" w:cstheme="majorHAnsi"/>
          <w:b/>
          <w:bCs/>
        </w:rPr>
        <w:t>3</w:t>
      </w:r>
      <w:r w:rsidRPr="003166ED">
        <w:rPr>
          <w:rFonts w:asciiTheme="majorHAnsi" w:hAnsiTheme="majorHAnsi" w:cstheme="majorHAnsi"/>
        </w:rPr>
        <w:t xml:space="preserve">) but recorded from above. </w:t>
      </w:r>
      <w:r w:rsidRPr="003166ED">
        <w:rPr>
          <w:rFonts w:asciiTheme="majorHAnsi" w:hAnsiTheme="majorHAnsi" w:cstheme="majorHAnsi"/>
          <w:b/>
          <w:bCs/>
        </w:rPr>
        <w:t xml:space="preserve">Video </w:t>
      </w:r>
      <w:r w:rsidR="00364DD2" w:rsidRPr="003166ED">
        <w:rPr>
          <w:rFonts w:asciiTheme="majorHAnsi" w:hAnsiTheme="majorHAnsi" w:cstheme="majorHAnsi"/>
          <w:b/>
          <w:bCs/>
        </w:rPr>
        <w:t>5</w:t>
      </w:r>
      <w:r w:rsidRPr="003166ED">
        <w:rPr>
          <w:rFonts w:asciiTheme="majorHAnsi" w:hAnsiTheme="majorHAnsi" w:cstheme="majorHAnsi"/>
        </w:rPr>
        <w:t xml:space="preserve"> and </w:t>
      </w:r>
      <w:r w:rsidR="00364DD2" w:rsidRPr="003166ED">
        <w:rPr>
          <w:rFonts w:asciiTheme="majorHAnsi" w:hAnsiTheme="majorHAnsi" w:cstheme="majorHAnsi"/>
          <w:b/>
          <w:bCs/>
        </w:rPr>
        <w:t>Video 6</w:t>
      </w:r>
      <w:r w:rsidRPr="003166ED">
        <w:rPr>
          <w:rFonts w:asciiTheme="majorHAnsi" w:hAnsiTheme="majorHAnsi" w:cstheme="majorHAnsi"/>
        </w:rPr>
        <w:t xml:space="preserve"> show a hyperkinetic, ineffective phenotype of beating cilia also compatible with PCD in patients carrying a mutation in the </w:t>
      </w:r>
      <w:r w:rsidRPr="003166ED">
        <w:rPr>
          <w:rFonts w:asciiTheme="majorHAnsi" w:hAnsiTheme="majorHAnsi" w:cstheme="majorHAnsi"/>
          <w:i/>
          <w:iCs/>
        </w:rPr>
        <w:t>DNAH11</w:t>
      </w:r>
      <w:r w:rsidRPr="003166ED">
        <w:rPr>
          <w:rFonts w:asciiTheme="majorHAnsi" w:hAnsiTheme="majorHAnsi" w:cstheme="majorHAnsi"/>
        </w:rPr>
        <w:t xml:space="preserve"> gene. </w:t>
      </w:r>
      <w:r w:rsidR="00364DD2" w:rsidRPr="003166ED">
        <w:rPr>
          <w:rFonts w:asciiTheme="majorHAnsi" w:hAnsiTheme="majorHAnsi" w:cstheme="majorHAnsi"/>
        </w:rPr>
        <w:t xml:space="preserve">The </w:t>
      </w:r>
      <w:r w:rsidRPr="003166ED">
        <w:rPr>
          <w:rFonts w:asciiTheme="majorHAnsi" w:hAnsiTheme="majorHAnsi" w:cstheme="majorHAnsi"/>
        </w:rPr>
        <w:t>CBF was so high that it could</w:t>
      </w:r>
      <w:r w:rsidR="00364DD2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n</w:t>
      </w:r>
      <w:r w:rsidR="00364DD2" w:rsidRPr="003166ED">
        <w:rPr>
          <w:rFonts w:asciiTheme="majorHAnsi" w:hAnsiTheme="majorHAnsi" w:cstheme="majorHAnsi"/>
        </w:rPr>
        <w:t>o</w:t>
      </w:r>
      <w:r w:rsidRPr="003166ED">
        <w:rPr>
          <w:rFonts w:asciiTheme="majorHAnsi" w:hAnsiTheme="majorHAnsi" w:cstheme="majorHAnsi"/>
        </w:rPr>
        <w:t xml:space="preserve">t be determined. </w:t>
      </w:r>
      <w:r w:rsidRPr="003166ED">
        <w:rPr>
          <w:rFonts w:asciiTheme="majorHAnsi" w:hAnsiTheme="majorHAnsi" w:cstheme="majorHAnsi"/>
          <w:b/>
          <w:bCs/>
        </w:rPr>
        <w:t xml:space="preserve">Video </w:t>
      </w:r>
      <w:r w:rsidR="00364DD2" w:rsidRPr="003166ED">
        <w:rPr>
          <w:rFonts w:asciiTheme="majorHAnsi" w:hAnsiTheme="majorHAnsi" w:cstheme="majorHAnsi"/>
          <w:b/>
          <w:bCs/>
        </w:rPr>
        <w:t>6</w:t>
      </w:r>
      <w:r w:rsidRPr="003166ED">
        <w:rPr>
          <w:rFonts w:asciiTheme="majorHAnsi" w:hAnsiTheme="majorHAnsi" w:cstheme="majorHAnsi"/>
        </w:rPr>
        <w:t xml:space="preserve"> is from the same patient </w:t>
      </w:r>
      <w:r w:rsidR="00364DD2" w:rsidRPr="003166ED">
        <w:rPr>
          <w:rFonts w:asciiTheme="majorHAnsi" w:hAnsiTheme="majorHAnsi" w:cstheme="majorHAnsi"/>
        </w:rPr>
        <w:t>(</w:t>
      </w:r>
      <w:r w:rsidR="00364DD2" w:rsidRPr="003166ED">
        <w:rPr>
          <w:rFonts w:asciiTheme="majorHAnsi" w:hAnsiTheme="majorHAnsi" w:cstheme="majorHAnsi"/>
          <w:b/>
          <w:bCs/>
        </w:rPr>
        <w:t>Video 5</w:t>
      </w:r>
      <w:r w:rsidR="00364DD2" w:rsidRPr="003166ED">
        <w:rPr>
          <w:rFonts w:asciiTheme="majorHAnsi" w:hAnsiTheme="majorHAnsi" w:cstheme="majorHAnsi"/>
        </w:rPr>
        <w:t xml:space="preserve">) but </w:t>
      </w:r>
      <w:r w:rsidRPr="003166ED">
        <w:rPr>
          <w:rFonts w:asciiTheme="majorHAnsi" w:hAnsiTheme="majorHAnsi" w:cstheme="majorHAnsi"/>
        </w:rPr>
        <w:t>recorded from above</w:t>
      </w:r>
      <w:r w:rsidR="00B572CE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The CBP is abnormal and does</w:t>
      </w:r>
      <w:r w:rsidR="00364DD2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n</w:t>
      </w:r>
      <w:r w:rsidR="00364DD2" w:rsidRPr="003166ED">
        <w:rPr>
          <w:rFonts w:asciiTheme="majorHAnsi" w:hAnsiTheme="majorHAnsi" w:cstheme="majorHAnsi"/>
        </w:rPr>
        <w:t>o</w:t>
      </w:r>
      <w:r w:rsidRPr="003166ED">
        <w:rPr>
          <w:rFonts w:asciiTheme="majorHAnsi" w:hAnsiTheme="majorHAnsi" w:cstheme="majorHAnsi"/>
        </w:rPr>
        <w:t>t show the full</w:t>
      </w:r>
      <w:r w:rsidR="00364DD2" w:rsidRPr="003166ED">
        <w:rPr>
          <w:rFonts w:asciiTheme="majorHAnsi" w:hAnsiTheme="majorHAnsi" w:cstheme="majorHAnsi"/>
        </w:rPr>
        <w:t>-</w:t>
      </w:r>
      <w:r w:rsidRPr="003166ED">
        <w:rPr>
          <w:rFonts w:asciiTheme="majorHAnsi" w:hAnsiTheme="majorHAnsi" w:cstheme="majorHAnsi"/>
        </w:rPr>
        <w:t xml:space="preserve">range movement of healthy cilia (see </w:t>
      </w:r>
      <w:r w:rsidRPr="003166ED">
        <w:rPr>
          <w:rFonts w:asciiTheme="majorHAnsi" w:hAnsiTheme="majorHAnsi" w:cstheme="majorHAnsi"/>
          <w:b/>
          <w:bCs/>
        </w:rPr>
        <w:t>Figure 1</w:t>
      </w:r>
      <w:r w:rsidR="00364DD2"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  <w:b/>
          <w:bCs/>
        </w:rPr>
        <w:t xml:space="preserve">Video </w:t>
      </w:r>
      <w:r w:rsidR="00B572CE" w:rsidRPr="003166ED">
        <w:rPr>
          <w:rFonts w:asciiTheme="majorHAnsi" w:hAnsiTheme="majorHAnsi" w:cstheme="majorHAnsi"/>
          <w:b/>
          <w:bCs/>
        </w:rPr>
        <w:t>1</w:t>
      </w:r>
      <w:r w:rsidR="00364DD2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  <w:b/>
          <w:bCs/>
        </w:rPr>
        <w:t xml:space="preserve"> </w:t>
      </w:r>
      <w:r w:rsidRPr="003166ED">
        <w:rPr>
          <w:rFonts w:asciiTheme="majorHAnsi" w:hAnsiTheme="majorHAnsi" w:cstheme="majorHAnsi"/>
        </w:rPr>
        <w:t>and</w:t>
      </w:r>
      <w:r w:rsidRPr="003166ED">
        <w:rPr>
          <w:rFonts w:asciiTheme="majorHAnsi" w:hAnsiTheme="majorHAnsi" w:cstheme="majorHAnsi"/>
          <w:b/>
          <w:bCs/>
        </w:rPr>
        <w:t xml:space="preserve"> </w:t>
      </w:r>
      <w:r w:rsidR="00364DD2" w:rsidRPr="003166ED">
        <w:rPr>
          <w:rFonts w:asciiTheme="majorHAnsi" w:hAnsiTheme="majorHAnsi" w:cstheme="majorHAnsi"/>
          <w:b/>
          <w:bCs/>
        </w:rPr>
        <w:t>Video 2</w:t>
      </w:r>
      <w:r w:rsidRPr="003166ED">
        <w:rPr>
          <w:rFonts w:asciiTheme="majorHAnsi" w:hAnsiTheme="majorHAnsi" w:cstheme="majorHAnsi"/>
        </w:rPr>
        <w:t>).</w:t>
      </w:r>
    </w:p>
    <w:p w14:paraId="7AAD55F7" w14:textId="77777777" w:rsidR="000C54C6" w:rsidRPr="003166ED" w:rsidRDefault="000C54C6" w:rsidP="003166ED">
      <w:pPr>
        <w:rPr>
          <w:rFonts w:asciiTheme="majorHAnsi" w:hAnsiTheme="majorHAnsi" w:cstheme="majorHAnsi"/>
        </w:rPr>
      </w:pPr>
    </w:p>
    <w:p w14:paraId="14883B3B" w14:textId="161AF1A7" w:rsidR="00F54FFE" w:rsidRPr="003166ED" w:rsidRDefault="49AB5728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  <w:bCs/>
        </w:rPr>
        <w:t xml:space="preserve">Video </w:t>
      </w:r>
      <w:r w:rsidR="00BD233D" w:rsidRPr="003166ED">
        <w:rPr>
          <w:rFonts w:asciiTheme="majorHAnsi" w:hAnsiTheme="majorHAnsi" w:cstheme="majorHAnsi"/>
          <w:b/>
          <w:bCs/>
        </w:rPr>
        <w:t>7</w:t>
      </w:r>
      <w:r w:rsidRPr="003166ED">
        <w:rPr>
          <w:rFonts w:asciiTheme="majorHAnsi" w:hAnsiTheme="majorHAnsi" w:cstheme="majorHAnsi"/>
        </w:rPr>
        <w:t xml:space="preserve"> and </w:t>
      </w:r>
      <w:r w:rsidR="00BD233D" w:rsidRPr="003166ED">
        <w:rPr>
          <w:rFonts w:asciiTheme="majorHAnsi" w:hAnsiTheme="majorHAnsi" w:cstheme="majorHAnsi"/>
          <w:b/>
          <w:bCs/>
        </w:rPr>
        <w:t>Video 8</w:t>
      </w:r>
      <w:r w:rsidRPr="003166ED">
        <w:rPr>
          <w:rFonts w:asciiTheme="majorHAnsi" w:hAnsiTheme="majorHAnsi" w:cstheme="majorHAnsi"/>
        </w:rPr>
        <w:t xml:space="preserve"> show a pathological CBF and CBP sidewise (</w:t>
      </w:r>
      <w:r w:rsidR="00BD233D" w:rsidRPr="003166ED">
        <w:rPr>
          <w:rFonts w:asciiTheme="majorHAnsi" w:hAnsiTheme="majorHAnsi" w:cstheme="majorHAnsi"/>
          <w:b/>
          <w:bCs/>
        </w:rPr>
        <w:t>Video 7</w:t>
      </w:r>
      <w:r w:rsidRPr="003166ED">
        <w:rPr>
          <w:rFonts w:asciiTheme="majorHAnsi" w:hAnsiTheme="majorHAnsi" w:cstheme="majorHAnsi"/>
        </w:rPr>
        <w:t>) and from above (</w:t>
      </w:r>
      <w:r w:rsidR="00BD233D" w:rsidRPr="003166ED">
        <w:rPr>
          <w:rFonts w:asciiTheme="majorHAnsi" w:hAnsiTheme="majorHAnsi" w:cstheme="majorHAnsi"/>
          <w:b/>
          <w:bCs/>
        </w:rPr>
        <w:t>Video 8</w:t>
      </w:r>
      <w:r w:rsidRPr="003166ED">
        <w:rPr>
          <w:rFonts w:asciiTheme="majorHAnsi" w:hAnsiTheme="majorHAnsi" w:cstheme="majorHAnsi"/>
        </w:rPr>
        <w:t>) from a patient who has been suffering from recurrent, upper-airway infections</w:t>
      </w:r>
      <w:r w:rsidR="00734497" w:rsidRPr="003166ED">
        <w:rPr>
          <w:rFonts w:asciiTheme="majorHAnsi" w:hAnsiTheme="majorHAnsi" w:cstheme="majorHAnsi"/>
        </w:rPr>
        <w:t>; however,</w:t>
      </w:r>
      <w:r w:rsidRPr="003166ED">
        <w:rPr>
          <w:rFonts w:asciiTheme="majorHAnsi" w:hAnsiTheme="majorHAnsi" w:cstheme="majorHAnsi"/>
        </w:rPr>
        <w:t xml:space="preserve"> PCD could not be established. </w:t>
      </w:r>
      <w:r w:rsidR="00BD233D" w:rsidRPr="003166ED">
        <w:rPr>
          <w:rFonts w:asciiTheme="majorHAnsi" w:hAnsiTheme="majorHAnsi" w:cstheme="majorHAnsi"/>
        </w:rPr>
        <w:t xml:space="preserve">At 10 Hz, the </w:t>
      </w:r>
      <w:r w:rsidRPr="003166ED">
        <w:rPr>
          <w:rFonts w:asciiTheme="majorHAnsi" w:hAnsiTheme="majorHAnsi" w:cstheme="majorHAnsi"/>
        </w:rPr>
        <w:t>CBF remains slightly under the normal range for age (</w:t>
      </w:r>
      <w:r w:rsidR="00F17F62" w:rsidRPr="003166ED">
        <w:rPr>
          <w:rFonts w:asciiTheme="majorHAnsi" w:hAnsiTheme="majorHAnsi" w:cstheme="majorHAnsi"/>
        </w:rPr>
        <w:t xml:space="preserve">see </w:t>
      </w:r>
      <w:r w:rsidRPr="003166ED">
        <w:rPr>
          <w:rFonts w:asciiTheme="majorHAnsi" w:hAnsiTheme="majorHAnsi" w:cstheme="majorHAnsi"/>
          <w:b/>
          <w:bCs/>
        </w:rPr>
        <w:t xml:space="preserve">Table </w:t>
      </w:r>
      <w:r w:rsidR="00250F93" w:rsidRPr="003166ED">
        <w:rPr>
          <w:rFonts w:asciiTheme="majorHAnsi" w:hAnsiTheme="majorHAnsi" w:cstheme="majorHAnsi"/>
          <w:b/>
          <w:bCs/>
        </w:rPr>
        <w:t>1</w:t>
      </w:r>
      <w:r w:rsidRPr="003166ED">
        <w:rPr>
          <w:rFonts w:asciiTheme="majorHAnsi" w:hAnsiTheme="majorHAnsi" w:cstheme="majorHAnsi"/>
        </w:rPr>
        <w:t>)</w:t>
      </w:r>
      <w:r w:rsidR="00BD233D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and the CBP is abnormal compared to the normal CBP of the control video sequence (</w:t>
      </w:r>
      <w:r w:rsidR="00495B96" w:rsidRPr="003166ED">
        <w:rPr>
          <w:rFonts w:asciiTheme="majorHAnsi" w:hAnsiTheme="majorHAnsi" w:cstheme="majorHAnsi"/>
          <w:b/>
          <w:bCs/>
        </w:rPr>
        <w:t xml:space="preserve">Video </w:t>
      </w:r>
      <w:r w:rsidR="00385CE5" w:rsidRPr="003166ED">
        <w:rPr>
          <w:rFonts w:asciiTheme="majorHAnsi" w:hAnsiTheme="majorHAnsi" w:cstheme="majorHAnsi"/>
          <w:b/>
          <w:bCs/>
        </w:rPr>
        <w:t>1</w:t>
      </w:r>
      <w:r w:rsidR="00BD233D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  <w:b/>
          <w:bCs/>
        </w:rPr>
        <w:t xml:space="preserve"> </w:t>
      </w:r>
      <w:r w:rsidR="00BD233D" w:rsidRPr="003166ED">
        <w:rPr>
          <w:rFonts w:asciiTheme="majorHAnsi" w:hAnsiTheme="majorHAnsi" w:cstheme="majorHAnsi"/>
          <w:b/>
          <w:bCs/>
        </w:rPr>
        <w:t>Video 2</w:t>
      </w:r>
      <w:r w:rsidRPr="003166ED">
        <w:rPr>
          <w:rFonts w:asciiTheme="majorHAnsi" w:hAnsiTheme="majorHAnsi" w:cstheme="majorHAnsi"/>
        </w:rPr>
        <w:t xml:space="preserve">, </w:t>
      </w:r>
      <w:r w:rsidR="00BD233D" w:rsidRPr="003166ED">
        <w:rPr>
          <w:rFonts w:asciiTheme="majorHAnsi" w:hAnsiTheme="majorHAnsi" w:cstheme="majorHAnsi"/>
        </w:rPr>
        <w:t xml:space="preserve">and </w:t>
      </w:r>
      <w:r w:rsidRPr="003166ED">
        <w:rPr>
          <w:rFonts w:asciiTheme="majorHAnsi" w:hAnsiTheme="majorHAnsi" w:cstheme="majorHAnsi"/>
          <w:b/>
          <w:bCs/>
        </w:rPr>
        <w:t>Figure 1</w:t>
      </w:r>
      <w:r w:rsidRPr="003166ED">
        <w:rPr>
          <w:rFonts w:asciiTheme="majorHAnsi" w:hAnsiTheme="majorHAnsi" w:cstheme="majorHAnsi"/>
        </w:rPr>
        <w:t>), showing a rotatory ciliary movement. The case is inconclusive</w:t>
      </w:r>
      <w:r w:rsidR="00B72605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and further diagnostic measures, including </w:t>
      </w:r>
      <w:proofErr w:type="spellStart"/>
      <w:r w:rsidRPr="003166ED">
        <w:rPr>
          <w:rFonts w:asciiTheme="majorHAnsi" w:hAnsiTheme="majorHAnsi" w:cstheme="majorHAnsi"/>
        </w:rPr>
        <w:t>nNO</w:t>
      </w:r>
      <w:proofErr w:type="spellEnd"/>
      <w:r w:rsidRPr="003166ED">
        <w:rPr>
          <w:rFonts w:asciiTheme="majorHAnsi" w:hAnsiTheme="majorHAnsi" w:cstheme="majorHAnsi"/>
        </w:rPr>
        <w:t>, TEM</w:t>
      </w:r>
      <w:r w:rsidR="00BD233D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and genetic testing</w:t>
      </w:r>
      <w:r w:rsidR="00E36104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</w:t>
      </w:r>
      <w:r w:rsidR="00BD233D" w:rsidRPr="003166ED">
        <w:rPr>
          <w:rFonts w:asciiTheme="majorHAnsi" w:hAnsiTheme="majorHAnsi" w:cstheme="majorHAnsi"/>
        </w:rPr>
        <w:t>must</w:t>
      </w:r>
      <w:r w:rsidRPr="003166ED">
        <w:rPr>
          <w:rFonts w:asciiTheme="majorHAnsi" w:hAnsiTheme="majorHAnsi" w:cstheme="majorHAnsi"/>
        </w:rPr>
        <w:t xml:space="preserve"> be considered</w:t>
      </w:r>
      <w:r w:rsidR="007531C1" w:rsidRPr="003166ED">
        <w:rPr>
          <w:rFonts w:asciiTheme="majorHAnsi" w:hAnsiTheme="majorHAnsi" w:cstheme="majorHAnsi"/>
        </w:rPr>
        <w:t xml:space="preserve">, although </w:t>
      </w:r>
      <w:r w:rsidRPr="003166ED">
        <w:rPr>
          <w:rFonts w:asciiTheme="majorHAnsi" w:hAnsiTheme="majorHAnsi" w:cstheme="majorHAnsi"/>
        </w:rPr>
        <w:t xml:space="preserve">the clinical picture of the patient is suggestive </w:t>
      </w:r>
      <w:r w:rsidR="008458D2" w:rsidRPr="003166ED">
        <w:rPr>
          <w:rFonts w:asciiTheme="majorHAnsi" w:hAnsiTheme="majorHAnsi" w:cstheme="majorHAnsi"/>
        </w:rPr>
        <w:t>of</w:t>
      </w:r>
      <w:r w:rsidRPr="003166ED">
        <w:rPr>
          <w:rFonts w:asciiTheme="majorHAnsi" w:hAnsiTheme="majorHAnsi" w:cstheme="majorHAnsi"/>
        </w:rPr>
        <w:t xml:space="preserve"> PCD. </w:t>
      </w:r>
    </w:p>
    <w:p w14:paraId="40EF84AF" w14:textId="77777777" w:rsidR="00615E6C" w:rsidRPr="003166ED" w:rsidRDefault="00615E6C" w:rsidP="003166ED">
      <w:pPr>
        <w:rPr>
          <w:rFonts w:asciiTheme="majorHAnsi" w:hAnsiTheme="majorHAnsi" w:cstheme="majorHAnsi"/>
        </w:rPr>
      </w:pPr>
    </w:p>
    <w:p w14:paraId="45BE9078" w14:textId="586F7D79" w:rsidR="000C54C6" w:rsidRPr="003166ED" w:rsidRDefault="005C5A59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If the brushing procedure is carried out rigorously</w:t>
      </w:r>
      <w:r w:rsidR="002B3F57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the epithelium of the nose might be injured</w:t>
      </w:r>
      <w:r w:rsidR="00E12382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and epistaxis </w:t>
      </w:r>
      <w:r w:rsidR="009832D4" w:rsidRPr="003166ED">
        <w:rPr>
          <w:rFonts w:asciiTheme="majorHAnsi" w:hAnsiTheme="majorHAnsi" w:cstheme="majorHAnsi"/>
        </w:rPr>
        <w:t xml:space="preserve">could </w:t>
      </w:r>
      <w:r w:rsidRPr="003166ED">
        <w:rPr>
          <w:rFonts w:asciiTheme="majorHAnsi" w:hAnsiTheme="majorHAnsi" w:cstheme="majorHAnsi"/>
        </w:rPr>
        <w:t>occur. If too m</w:t>
      </w:r>
      <w:r w:rsidR="009832D4" w:rsidRPr="003166ED">
        <w:rPr>
          <w:rFonts w:asciiTheme="majorHAnsi" w:hAnsiTheme="majorHAnsi" w:cstheme="majorHAnsi"/>
        </w:rPr>
        <w:t>any</w:t>
      </w:r>
      <w:r w:rsidRPr="003166ED">
        <w:rPr>
          <w:rFonts w:asciiTheme="majorHAnsi" w:hAnsiTheme="majorHAnsi" w:cstheme="majorHAnsi"/>
        </w:rPr>
        <w:t xml:space="preserve"> blood cells are in the specimen, HSVMA analysis cannot be performed because</w:t>
      </w:r>
      <w:r w:rsidR="00615E6C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ciliated epithelial cells are cover</w:t>
      </w:r>
      <w:r w:rsidR="00F54FFE" w:rsidRPr="003166ED">
        <w:rPr>
          <w:rFonts w:asciiTheme="majorHAnsi" w:hAnsiTheme="majorHAnsi" w:cstheme="majorHAnsi"/>
        </w:rPr>
        <w:t xml:space="preserve">ed with </w:t>
      </w:r>
      <w:r w:rsidR="002B3F57" w:rsidRPr="003166ED">
        <w:rPr>
          <w:rFonts w:asciiTheme="majorHAnsi" w:hAnsiTheme="majorHAnsi" w:cstheme="majorHAnsi"/>
        </w:rPr>
        <w:t>a coat</w:t>
      </w:r>
      <w:r w:rsidR="009832D4" w:rsidRPr="003166ED">
        <w:rPr>
          <w:rFonts w:asciiTheme="majorHAnsi" w:hAnsiTheme="majorHAnsi" w:cstheme="majorHAnsi"/>
        </w:rPr>
        <w:t>ing</w:t>
      </w:r>
      <w:r w:rsidR="002B3F57" w:rsidRPr="003166ED">
        <w:rPr>
          <w:rFonts w:asciiTheme="majorHAnsi" w:hAnsiTheme="majorHAnsi" w:cstheme="majorHAnsi"/>
        </w:rPr>
        <w:t xml:space="preserve"> of </w:t>
      </w:r>
      <w:r w:rsidR="00F54FFE" w:rsidRPr="003166ED">
        <w:rPr>
          <w:rFonts w:asciiTheme="majorHAnsi" w:hAnsiTheme="majorHAnsi" w:cstheme="majorHAnsi"/>
        </w:rPr>
        <w:t>red bloo</w:t>
      </w:r>
      <w:r w:rsidR="0069210C" w:rsidRPr="003166ED">
        <w:rPr>
          <w:rFonts w:asciiTheme="majorHAnsi" w:hAnsiTheme="majorHAnsi" w:cstheme="majorHAnsi"/>
        </w:rPr>
        <w:t>d cells</w:t>
      </w:r>
      <w:r w:rsidR="001F3AC8" w:rsidRPr="003166ED">
        <w:rPr>
          <w:rFonts w:asciiTheme="majorHAnsi" w:hAnsiTheme="majorHAnsi" w:cstheme="majorHAnsi"/>
        </w:rPr>
        <w:t>,</w:t>
      </w:r>
      <w:r w:rsidR="0069210C" w:rsidRPr="003166ED">
        <w:rPr>
          <w:rFonts w:asciiTheme="majorHAnsi" w:hAnsiTheme="majorHAnsi" w:cstheme="majorHAnsi"/>
        </w:rPr>
        <w:t xml:space="preserve"> as can be seen in </w:t>
      </w:r>
      <w:r w:rsidR="0069210C" w:rsidRPr="003166ED">
        <w:rPr>
          <w:rFonts w:asciiTheme="majorHAnsi" w:hAnsiTheme="majorHAnsi" w:cstheme="majorHAnsi"/>
          <w:b/>
          <w:bCs/>
        </w:rPr>
        <w:t>Video</w:t>
      </w:r>
      <w:r w:rsidR="00F54FFE" w:rsidRPr="003166ED">
        <w:rPr>
          <w:rFonts w:asciiTheme="majorHAnsi" w:hAnsiTheme="majorHAnsi" w:cstheme="majorHAnsi"/>
          <w:b/>
          <w:bCs/>
        </w:rPr>
        <w:t xml:space="preserve"> </w:t>
      </w:r>
      <w:r w:rsidR="002351A2" w:rsidRPr="003166ED">
        <w:rPr>
          <w:rFonts w:asciiTheme="majorHAnsi" w:hAnsiTheme="majorHAnsi" w:cstheme="majorHAnsi"/>
          <w:b/>
          <w:bCs/>
        </w:rPr>
        <w:t>9</w:t>
      </w:r>
      <w:r w:rsidR="00495B96" w:rsidRPr="003166ED">
        <w:rPr>
          <w:rFonts w:asciiTheme="majorHAnsi" w:hAnsiTheme="majorHAnsi" w:cstheme="majorHAnsi"/>
        </w:rPr>
        <w:t>.</w:t>
      </w:r>
    </w:p>
    <w:p w14:paraId="178DB685" w14:textId="77777777" w:rsidR="00352953" w:rsidRPr="003166ED" w:rsidRDefault="00352953" w:rsidP="003166ED">
      <w:pPr>
        <w:rPr>
          <w:rFonts w:asciiTheme="majorHAnsi" w:hAnsiTheme="majorHAnsi" w:cstheme="majorHAnsi"/>
        </w:rPr>
      </w:pPr>
    </w:p>
    <w:p w14:paraId="6D510784" w14:textId="00EFA4EB" w:rsidR="006E4797" w:rsidRPr="003166ED" w:rsidRDefault="00551D82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FIGURE AND TABLE LEGENDS:</w:t>
      </w:r>
      <w:r w:rsidRPr="003166ED">
        <w:rPr>
          <w:rFonts w:asciiTheme="majorHAnsi" w:hAnsiTheme="majorHAnsi" w:cstheme="majorHAnsi"/>
        </w:rPr>
        <w:t xml:space="preserve"> </w:t>
      </w:r>
    </w:p>
    <w:p w14:paraId="685AC96A" w14:textId="77777777" w:rsidR="008C5105" w:rsidRPr="003166ED" w:rsidRDefault="008C5105" w:rsidP="003166ED">
      <w:pPr>
        <w:rPr>
          <w:rFonts w:asciiTheme="majorHAnsi" w:hAnsiTheme="majorHAnsi" w:cstheme="majorHAnsi"/>
        </w:rPr>
      </w:pPr>
    </w:p>
    <w:p w14:paraId="337E6A95" w14:textId="10E946C1" w:rsidR="0069210C" w:rsidRPr="003166ED" w:rsidRDefault="0069210C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Figure 1</w:t>
      </w:r>
      <w:r w:rsidR="00DD1B16" w:rsidRPr="003166ED">
        <w:rPr>
          <w:rFonts w:asciiTheme="majorHAnsi" w:hAnsiTheme="majorHAnsi" w:cstheme="majorHAnsi"/>
          <w:b/>
        </w:rPr>
        <w:t>:</w:t>
      </w:r>
      <w:r w:rsidR="0050451B" w:rsidRPr="003166ED">
        <w:rPr>
          <w:rFonts w:asciiTheme="majorHAnsi" w:hAnsiTheme="majorHAnsi" w:cstheme="majorHAnsi"/>
          <w:b/>
        </w:rPr>
        <w:t xml:space="preserve"> Normal ciliary stroke</w:t>
      </w:r>
      <w:r w:rsidR="00DD1B16" w:rsidRPr="003166ED">
        <w:rPr>
          <w:rFonts w:asciiTheme="majorHAnsi" w:hAnsiTheme="majorHAnsi" w:cstheme="majorHAnsi"/>
          <w:b/>
        </w:rPr>
        <w:t>.</w:t>
      </w:r>
      <w:r w:rsidR="00DD1B16" w:rsidRPr="003166ED">
        <w:rPr>
          <w:rFonts w:asciiTheme="majorHAnsi" w:hAnsiTheme="majorHAnsi" w:cstheme="majorHAnsi"/>
        </w:rPr>
        <w:t xml:space="preserve"> </w:t>
      </w:r>
      <w:r w:rsidR="003E6196" w:rsidRPr="003166ED">
        <w:rPr>
          <w:rFonts w:asciiTheme="majorHAnsi" w:hAnsiTheme="majorHAnsi" w:cstheme="majorHAnsi"/>
        </w:rPr>
        <w:t>Ciliary stroke of a healthy individual showing the entire range of a normal forward- and recovery stroke.</w:t>
      </w:r>
      <w:r w:rsidR="008D3435" w:rsidRPr="003166ED">
        <w:rPr>
          <w:rFonts w:asciiTheme="majorHAnsi" w:hAnsiTheme="majorHAnsi" w:cstheme="majorHAnsi"/>
        </w:rPr>
        <w:t xml:space="preserve"> The effective stroke (dark blue) moves from the left to the right in a whiplash manner. The recovery stroke (light blue) moves the cilia back from right to left into the starting position.</w:t>
      </w:r>
    </w:p>
    <w:p w14:paraId="7261D437" w14:textId="77777777" w:rsidR="007949FB" w:rsidRPr="003166ED" w:rsidRDefault="007949FB" w:rsidP="003166ED">
      <w:pPr>
        <w:rPr>
          <w:rFonts w:asciiTheme="majorHAnsi" w:hAnsiTheme="majorHAnsi" w:cstheme="majorHAnsi"/>
          <w:b/>
        </w:rPr>
      </w:pPr>
    </w:p>
    <w:p w14:paraId="19298084" w14:textId="0A3DFCD5" w:rsidR="00DD1B16" w:rsidRPr="003166ED" w:rsidRDefault="005D7B18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Video</w:t>
      </w:r>
      <w:r w:rsidR="00352953" w:rsidRPr="003166ED">
        <w:rPr>
          <w:rFonts w:asciiTheme="majorHAnsi" w:hAnsiTheme="majorHAnsi" w:cstheme="majorHAnsi"/>
          <w:b/>
        </w:rPr>
        <w:t xml:space="preserve"> 1</w:t>
      </w:r>
      <w:r w:rsidR="00DD1B16" w:rsidRPr="003166ED">
        <w:rPr>
          <w:rFonts w:asciiTheme="majorHAnsi" w:hAnsiTheme="majorHAnsi" w:cstheme="majorHAnsi"/>
          <w:b/>
        </w:rPr>
        <w:t xml:space="preserve">: </w:t>
      </w:r>
      <w:r w:rsidR="007949FB" w:rsidRPr="003166ED">
        <w:rPr>
          <w:rFonts w:asciiTheme="majorHAnsi" w:hAnsiTheme="majorHAnsi" w:cstheme="majorHAnsi"/>
          <w:b/>
          <w:bCs/>
        </w:rPr>
        <w:t>Normal cilia motion of a patient without PCD</w:t>
      </w:r>
      <w:r w:rsidR="00DD1B16" w:rsidRPr="003166ED">
        <w:rPr>
          <w:rFonts w:asciiTheme="majorHAnsi" w:hAnsiTheme="majorHAnsi" w:cstheme="majorHAnsi"/>
          <w:b/>
          <w:bCs/>
        </w:rPr>
        <w:t>, seen</w:t>
      </w:r>
      <w:r w:rsidR="007949FB" w:rsidRPr="003166ED">
        <w:rPr>
          <w:rFonts w:asciiTheme="majorHAnsi" w:hAnsiTheme="majorHAnsi" w:cstheme="majorHAnsi"/>
          <w:b/>
          <w:bCs/>
        </w:rPr>
        <w:t xml:space="preserve"> sidewise</w:t>
      </w:r>
      <w:r w:rsidR="00DD1B16" w:rsidRPr="003166ED">
        <w:rPr>
          <w:rFonts w:asciiTheme="majorHAnsi" w:hAnsiTheme="majorHAnsi" w:cstheme="majorHAnsi"/>
          <w:b/>
          <w:bCs/>
        </w:rPr>
        <w:t>.</w:t>
      </w:r>
      <w:r w:rsidR="00DD1B16" w:rsidRPr="003166ED">
        <w:rPr>
          <w:rFonts w:asciiTheme="majorHAnsi" w:hAnsiTheme="majorHAnsi" w:cstheme="majorHAnsi"/>
        </w:rPr>
        <w:t xml:space="preserve"> Abbreviation: PCD = </w:t>
      </w:r>
      <w:r w:rsidR="00DD1B16" w:rsidRPr="003166ED">
        <w:rPr>
          <w:rFonts w:asciiTheme="majorHAnsi" w:hAnsiTheme="majorHAnsi" w:cstheme="majorHAnsi"/>
          <w:bCs/>
        </w:rPr>
        <w:t xml:space="preserve">Primary Ciliary Dyskinesia. </w:t>
      </w:r>
      <w:r w:rsidR="001A15F8" w:rsidRPr="003166ED">
        <w:rPr>
          <w:rFonts w:asciiTheme="majorHAnsi" w:hAnsiTheme="majorHAnsi" w:cstheme="majorHAnsi"/>
          <w:bCs/>
        </w:rPr>
        <w:t xml:space="preserve">Scale bar = </w:t>
      </w:r>
      <w:r w:rsidR="007135B2">
        <w:rPr>
          <w:rFonts w:asciiTheme="majorHAnsi" w:hAnsiTheme="majorHAnsi" w:cstheme="majorHAnsi"/>
          <w:bCs/>
        </w:rPr>
        <w:t>5</w:t>
      </w:r>
      <w:r w:rsidR="001A15F8" w:rsidRPr="003166ED">
        <w:rPr>
          <w:rFonts w:asciiTheme="majorHAnsi" w:hAnsiTheme="majorHAnsi" w:cstheme="majorHAnsi"/>
          <w:bCs/>
        </w:rPr>
        <w:t xml:space="preserve"> µm.</w:t>
      </w:r>
    </w:p>
    <w:p w14:paraId="30049A0C" w14:textId="27D03263" w:rsidR="00352953" w:rsidRPr="003166ED" w:rsidRDefault="00352953" w:rsidP="003166ED">
      <w:pPr>
        <w:rPr>
          <w:rFonts w:asciiTheme="majorHAnsi" w:hAnsiTheme="majorHAnsi" w:cstheme="majorHAnsi"/>
        </w:rPr>
      </w:pPr>
    </w:p>
    <w:p w14:paraId="299B319B" w14:textId="071927DC" w:rsidR="00DD1B16" w:rsidRPr="003166ED" w:rsidRDefault="00DD1B16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 xml:space="preserve">Video 2: </w:t>
      </w:r>
      <w:r w:rsidRPr="003166ED">
        <w:rPr>
          <w:rFonts w:asciiTheme="majorHAnsi" w:hAnsiTheme="majorHAnsi" w:cstheme="majorHAnsi"/>
          <w:b/>
          <w:bCs/>
        </w:rPr>
        <w:t>Normal cilia motion of a patient without PCD, from above.</w:t>
      </w:r>
      <w:r w:rsidRPr="003166ED">
        <w:rPr>
          <w:rFonts w:asciiTheme="majorHAnsi" w:hAnsiTheme="majorHAnsi" w:cstheme="majorHAnsi"/>
        </w:rPr>
        <w:t xml:space="preserve"> </w:t>
      </w:r>
      <w:r w:rsidR="0061602C" w:rsidRPr="003166ED">
        <w:rPr>
          <w:rFonts w:asciiTheme="majorHAnsi" w:hAnsiTheme="majorHAnsi" w:cstheme="majorHAnsi"/>
        </w:rPr>
        <w:t xml:space="preserve">Abbreviation: PCD = </w:t>
      </w:r>
      <w:r w:rsidR="0061602C" w:rsidRPr="003166ED">
        <w:rPr>
          <w:rFonts w:asciiTheme="majorHAnsi" w:hAnsiTheme="majorHAnsi" w:cstheme="majorHAnsi"/>
          <w:bCs/>
        </w:rPr>
        <w:t xml:space="preserve">Primary Ciliary Dyskinesia. </w:t>
      </w:r>
      <w:r w:rsidR="000F2A7F" w:rsidRPr="003166ED">
        <w:rPr>
          <w:rFonts w:asciiTheme="majorHAnsi" w:hAnsiTheme="majorHAnsi" w:cstheme="majorHAnsi"/>
          <w:bCs/>
        </w:rPr>
        <w:t xml:space="preserve">Scale bar = </w:t>
      </w:r>
      <w:r w:rsidR="007135B2">
        <w:rPr>
          <w:rFonts w:asciiTheme="majorHAnsi" w:hAnsiTheme="majorHAnsi" w:cstheme="majorHAnsi"/>
          <w:bCs/>
        </w:rPr>
        <w:t>5</w:t>
      </w:r>
      <w:r w:rsidR="000F2A7F" w:rsidRPr="003166ED">
        <w:rPr>
          <w:rFonts w:asciiTheme="majorHAnsi" w:hAnsiTheme="majorHAnsi" w:cstheme="majorHAnsi"/>
          <w:bCs/>
        </w:rPr>
        <w:t xml:space="preserve"> µm.</w:t>
      </w:r>
    </w:p>
    <w:p w14:paraId="7929C9D7" w14:textId="77777777" w:rsidR="00DD1B16" w:rsidRPr="003166ED" w:rsidRDefault="00DD1B16" w:rsidP="003166ED">
      <w:pPr>
        <w:rPr>
          <w:rFonts w:asciiTheme="majorHAnsi" w:hAnsiTheme="majorHAnsi" w:cstheme="majorHAnsi"/>
        </w:rPr>
      </w:pPr>
    </w:p>
    <w:p w14:paraId="29EE06C9" w14:textId="6B1AEA67" w:rsidR="007949FB" w:rsidRPr="003166ED" w:rsidRDefault="005D7B18" w:rsidP="003166ED">
      <w:pPr>
        <w:rPr>
          <w:rFonts w:asciiTheme="majorHAnsi" w:hAnsiTheme="majorHAnsi" w:cstheme="majorHAnsi"/>
          <w:b/>
        </w:rPr>
      </w:pPr>
      <w:r w:rsidRPr="003166ED">
        <w:rPr>
          <w:rFonts w:asciiTheme="majorHAnsi" w:hAnsiTheme="majorHAnsi" w:cstheme="majorHAnsi"/>
          <w:b/>
        </w:rPr>
        <w:t>Video</w:t>
      </w:r>
      <w:r w:rsidR="00352953" w:rsidRPr="003166ED">
        <w:rPr>
          <w:rFonts w:asciiTheme="majorHAnsi" w:hAnsiTheme="majorHAnsi" w:cstheme="majorHAnsi"/>
          <w:b/>
        </w:rPr>
        <w:t xml:space="preserve"> </w:t>
      </w:r>
      <w:r w:rsidR="0061602C" w:rsidRPr="003166ED">
        <w:rPr>
          <w:rFonts w:asciiTheme="majorHAnsi" w:hAnsiTheme="majorHAnsi" w:cstheme="majorHAnsi"/>
          <w:b/>
        </w:rPr>
        <w:t xml:space="preserve">3: </w:t>
      </w:r>
      <w:r w:rsidR="007949FB" w:rsidRPr="003166ED">
        <w:rPr>
          <w:rFonts w:asciiTheme="majorHAnsi" w:hAnsiTheme="majorHAnsi" w:cstheme="majorHAnsi"/>
          <w:b/>
        </w:rPr>
        <w:t xml:space="preserve">Video sequence sidewise of a PCD patient with a mutation in the </w:t>
      </w:r>
      <w:r w:rsidR="007949FB" w:rsidRPr="003166ED">
        <w:rPr>
          <w:rFonts w:asciiTheme="majorHAnsi" w:hAnsiTheme="majorHAnsi" w:cstheme="majorHAnsi"/>
          <w:b/>
          <w:i/>
        </w:rPr>
        <w:t>DNAH11</w:t>
      </w:r>
      <w:r w:rsidR="007949FB" w:rsidRPr="003166ED">
        <w:rPr>
          <w:rFonts w:asciiTheme="majorHAnsi" w:hAnsiTheme="majorHAnsi" w:cstheme="majorHAnsi"/>
          <w:b/>
        </w:rPr>
        <w:t xml:space="preserve"> gene (c.2341G &gt; A p. Glu781Lys)</w:t>
      </w:r>
      <w:r w:rsidR="007949FB" w:rsidRPr="003166ED">
        <w:rPr>
          <w:rFonts w:asciiTheme="majorHAnsi" w:hAnsiTheme="majorHAnsi" w:cstheme="majorHAnsi"/>
          <w:b/>
          <w:vertAlign w:val="superscript"/>
        </w:rPr>
        <w:t>3</w:t>
      </w:r>
      <w:r w:rsidR="007949FB" w:rsidRPr="003166ED">
        <w:rPr>
          <w:rFonts w:asciiTheme="majorHAnsi" w:hAnsiTheme="majorHAnsi" w:cstheme="majorHAnsi"/>
          <w:b/>
        </w:rPr>
        <w:t>, showing stiff, almost immotile cilia.</w:t>
      </w:r>
      <w:r w:rsidR="007949FB" w:rsidRPr="003166ED">
        <w:rPr>
          <w:rFonts w:asciiTheme="majorHAnsi" w:hAnsiTheme="majorHAnsi" w:cstheme="majorHAnsi"/>
        </w:rPr>
        <w:t xml:space="preserve"> </w:t>
      </w:r>
      <w:r w:rsidR="0061602C" w:rsidRPr="003166ED">
        <w:rPr>
          <w:rFonts w:asciiTheme="majorHAnsi" w:hAnsiTheme="majorHAnsi" w:cstheme="majorHAnsi"/>
        </w:rPr>
        <w:t>Abbreviation</w:t>
      </w:r>
      <w:r w:rsidR="00EC68CB" w:rsidRPr="003166ED">
        <w:rPr>
          <w:rFonts w:asciiTheme="majorHAnsi" w:hAnsiTheme="majorHAnsi" w:cstheme="majorHAnsi"/>
        </w:rPr>
        <w:t>s</w:t>
      </w:r>
      <w:r w:rsidR="0061602C" w:rsidRPr="003166ED">
        <w:rPr>
          <w:rFonts w:asciiTheme="majorHAnsi" w:hAnsiTheme="majorHAnsi" w:cstheme="majorHAnsi"/>
        </w:rPr>
        <w:t xml:space="preserve">: PCD = </w:t>
      </w:r>
      <w:r w:rsidR="0061602C" w:rsidRPr="003166ED">
        <w:rPr>
          <w:rFonts w:asciiTheme="majorHAnsi" w:hAnsiTheme="majorHAnsi" w:cstheme="majorHAnsi"/>
          <w:bCs/>
        </w:rPr>
        <w:t xml:space="preserve">Primary Ciliary Dyskinesia; </w:t>
      </w:r>
      <w:r w:rsidR="0061602C" w:rsidRPr="003166ED">
        <w:rPr>
          <w:rFonts w:asciiTheme="majorHAnsi" w:hAnsiTheme="majorHAnsi" w:cstheme="majorHAnsi"/>
          <w:i/>
        </w:rPr>
        <w:t xml:space="preserve">DNAH11 = </w:t>
      </w:r>
      <w:r w:rsidR="0061602C" w:rsidRPr="003166ED">
        <w:rPr>
          <w:rFonts w:asciiTheme="majorHAnsi" w:hAnsiTheme="majorHAnsi" w:cstheme="majorHAnsi"/>
        </w:rPr>
        <w:t>dynein arm heavy chain 11 gene.</w:t>
      </w:r>
      <w:r w:rsidR="000F2A7F" w:rsidRPr="003166ED">
        <w:rPr>
          <w:rFonts w:asciiTheme="majorHAnsi" w:hAnsiTheme="majorHAnsi" w:cstheme="majorHAnsi"/>
        </w:rPr>
        <w:t xml:space="preserve"> Scale bar = </w:t>
      </w:r>
      <w:r w:rsidR="007135B2">
        <w:rPr>
          <w:rFonts w:asciiTheme="majorHAnsi" w:hAnsiTheme="majorHAnsi" w:cstheme="majorHAnsi"/>
        </w:rPr>
        <w:t>5</w:t>
      </w:r>
      <w:r w:rsidR="000F2A7F" w:rsidRPr="003166ED">
        <w:rPr>
          <w:rFonts w:asciiTheme="majorHAnsi" w:hAnsiTheme="majorHAnsi" w:cstheme="majorHAnsi"/>
        </w:rPr>
        <w:t xml:space="preserve"> µm</w:t>
      </w:r>
    </w:p>
    <w:p w14:paraId="36EA6A98" w14:textId="070741F2" w:rsidR="00352953" w:rsidRPr="003166ED" w:rsidRDefault="00352953" w:rsidP="003166ED">
      <w:pPr>
        <w:rPr>
          <w:rFonts w:asciiTheme="majorHAnsi" w:hAnsiTheme="majorHAnsi" w:cstheme="majorHAnsi"/>
        </w:rPr>
      </w:pPr>
    </w:p>
    <w:p w14:paraId="2CACF3D9" w14:textId="029F5633" w:rsidR="0083077F" w:rsidRPr="003166ED" w:rsidRDefault="007F7D1D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 xml:space="preserve">Video </w:t>
      </w:r>
      <w:r w:rsidR="005D0BAE" w:rsidRPr="003166ED">
        <w:rPr>
          <w:rFonts w:asciiTheme="majorHAnsi" w:hAnsiTheme="majorHAnsi" w:cstheme="majorHAnsi"/>
          <w:b/>
        </w:rPr>
        <w:t xml:space="preserve">4: </w:t>
      </w:r>
      <w:r w:rsidRPr="003166ED">
        <w:rPr>
          <w:rFonts w:asciiTheme="majorHAnsi" w:hAnsiTheme="majorHAnsi" w:cstheme="majorHAnsi"/>
          <w:b/>
        </w:rPr>
        <w:t xml:space="preserve">Video sequence from the same </w:t>
      </w:r>
      <w:r w:rsidR="00F4478D" w:rsidRPr="003166ED">
        <w:rPr>
          <w:rFonts w:asciiTheme="majorHAnsi" w:hAnsiTheme="majorHAnsi" w:cstheme="majorHAnsi"/>
          <w:b/>
        </w:rPr>
        <w:t xml:space="preserve">PCD </w:t>
      </w:r>
      <w:r w:rsidRPr="003166ED">
        <w:rPr>
          <w:rFonts w:asciiTheme="majorHAnsi" w:hAnsiTheme="majorHAnsi" w:cstheme="majorHAnsi"/>
          <w:b/>
        </w:rPr>
        <w:t>patient</w:t>
      </w:r>
      <w:r w:rsidR="00F4478D" w:rsidRPr="003166ED">
        <w:rPr>
          <w:rFonts w:asciiTheme="majorHAnsi" w:hAnsiTheme="majorHAnsi" w:cstheme="majorHAnsi"/>
          <w:b/>
        </w:rPr>
        <w:t xml:space="preserve"> (</w:t>
      </w:r>
      <w:r w:rsidR="0083077F" w:rsidRPr="003166ED">
        <w:rPr>
          <w:rFonts w:asciiTheme="majorHAnsi" w:hAnsiTheme="majorHAnsi" w:cstheme="majorHAnsi"/>
          <w:b/>
        </w:rPr>
        <w:t>Video 3)</w:t>
      </w:r>
      <w:r w:rsidRPr="003166ED">
        <w:rPr>
          <w:rFonts w:asciiTheme="majorHAnsi" w:hAnsiTheme="majorHAnsi" w:cstheme="majorHAnsi"/>
          <w:b/>
        </w:rPr>
        <w:t xml:space="preserve"> recorded from above.</w:t>
      </w:r>
      <w:r w:rsidRPr="003166ED">
        <w:rPr>
          <w:rFonts w:asciiTheme="majorHAnsi" w:hAnsiTheme="majorHAnsi" w:cstheme="majorHAnsi"/>
        </w:rPr>
        <w:t xml:space="preserve"> </w:t>
      </w:r>
      <w:r w:rsidR="0083077F" w:rsidRPr="003166ED">
        <w:rPr>
          <w:rFonts w:asciiTheme="majorHAnsi" w:hAnsiTheme="majorHAnsi" w:cstheme="majorHAnsi"/>
        </w:rPr>
        <w:t xml:space="preserve">Abbreviation: PCD = </w:t>
      </w:r>
      <w:r w:rsidR="0083077F" w:rsidRPr="003166ED">
        <w:rPr>
          <w:rFonts w:asciiTheme="majorHAnsi" w:hAnsiTheme="majorHAnsi" w:cstheme="majorHAnsi"/>
          <w:bCs/>
        </w:rPr>
        <w:t xml:space="preserve">Primary Ciliary Dyskinesia. </w:t>
      </w:r>
      <w:r w:rsidR="000F2A7F" w:rsidRPr="003166ED">
        <w:rPr>
          <w:rFonts w:asciiTheme="majorHAnsi" w:hAnsiTheme="majorHAnsi" w:cstheme="majorHAnsi"/>
        </w:rPr>
        <w:t xml:space="preserve">Scale bar = </w:t>
      </w:r>
      <w:r w:rsidR="007135B2">
        <w:rPr>
          <w:rFonts w:asciiTheme="majorHAnsi" w:hAnsiTheme="majorHAnsi" w:cstheme="majorHAnsi"/>
        </w:rPr>
        <w:t>5</w:t>
      </w:r>
      <w:r w:rsidR="000F2A7F" w:rsidRPr="003166ED">
        <w:rPr>
          <w:rFonts w:asciiTheme="majorHAnsi" w:hAnsiTheme="majorHAnsi" w:cstheme="majorHAnsi"/>
        </w:rPr>
        <w:t xml:space="preserve"> µm</w:t>
      </w:r>
    </w:p>
    <w:p w14:paraId="3C799C68" w14:textId="77777777" w:rsidR="007F7D1D" w:rsidRPr="003166ED" w:rsidRDefault="007F7D1D" w:rsidP="003166ED">
      <w:pPr>
        <w:rPr>
          <w:rFonts w:asciiTheme="majorHAnsi" w:hAnsiTheme="majorHAnsi" w:cstheme="majorHAnsi"/>
        </w:rPr>
      </w:pPr>
    </w:p>
    <w:p w14:paraId="2930C808" w14:textId="35BAA1D8" w:rsidR="007949FB" w:rsidRPr="003166ED" w:rsidRDefault="005D7B18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Video</w:t>
      </w:r>
      <w:r w:rsidR="00352953" w:rsidRPr="003166ED">
        <w:rPr>
          <w:rFonts w:asciiTheme="majorHAnsi" w:hAnsiTheme="majorHAnsi" w:cstheme="majorHAnsi"/>
          <w:b/>
        </w:rPr>
        <w:t xml:space="preserve"> </w:t>
      </w:r>
      <w:r w:rsidR="00A15B8A" w:rsidRPr="003166ED">
        <w:rPr>
          <w:rFonts w:asciiTheme="majorHAnsi" w:hAnsiTheme="majorHAnsi" w:cstheme="majorHAnsi"/>
          <w:b/>
        </w:rPr>
        <w:t xml:space="preserve">5: </w:t>
      </w:r>
      <w:r w:rsidR="007949FB" w:rsidRPr="003166ED">
        <w:rPr>
          <w:rFonts w:asciiTheme="majorHAnsi" w:hAnsiTheme="majorHAnsi" w:cstheme="majorHAnsi"/>
          <w:b/>
        </w:rPr>
        <w:t xml:space="preserve">Video sequence sidewise of a PCD patient </w:t>
      </w:r>
      <w:r w:rsidR="00700DF9" w:rsidRPr="003166ED">
        <w:rPr>
          <w:rFonts w:asciiTheme="majorHAnsi" w:hAnsiTheme="majorHAnsi" w:cstheme="majorHAnsi"/>
          <w:b/>
        </w:rPr>
        <w:t>showing a totally different, hyperkinetic but inefficient pattern of beating cilia.</w:t>
      </w:r>
      <w:r w:rsidR="00700DF9" w:rsidRPr="003166ED">
        <w:rPr>
          <w:rFonts w:asciiTheme="majorHAnsi" w:hAnsiTheme="majorHAnsi" w:cstheme="majorHAnsi"/>
        </w:rPr>
        <w:t xml:space="preserve"> The patient was</w:t>
      </w:r>
      <w:r w:rsidR="00B470FF" w:rsidRPr="003166ED">
        <w:rPr>
          <w:rFonts w:asciiTheme="majorHAnsi" w:hAnsiTheme="majorHAnsi" w:cstheme="majorHAnsi"/>
        </w:rPr>
        <w:t xml:space="preserve"> a member</w:t>
      </w:r>
      <w:r w:rsidR="00700DF9" w:rsidRPr="003166ED">
        <w:rPr>
          <w:rFonts w:asciiTheme="majorHAnsi" w:hAnsiTheme="majorHAnsi" w:cstheme="majorHAnsi"/>
        </w:rPr>
        <w:t xml:space="preserve"> </w:t>
      </w:r>
      <w:r w:rsidR="00186E57" w:rsidRPr="003166ED">
        <w:rPr>
          <w:rFonts w:asciiTheme="majorHAnsi" w:hAnsiTheme="majorHAnsi" w:cstheme="majorHAnsi"/>
        </w:rPr>
        <w:t>of</w:t>
      </w:r>
      <w:r w:rsidR="007949FB" w:rsidRPr="003166ED">
        <w:rPr>
          <w:rFonts w:asciiTheme="majorHAnsi" w:hAnsiTheme="majorHAnsi" w:cstheme="majorHAnsi"/>
        </w:rPr>
        <w:t xml:space="preserve"> the same family and with the same mutation as </w:t>
      </w:r>
      <w:r w:rsidR="00700DF9" w:rsidRPr="003166ED">
        <w:rPr>
          <w:rFonts w:asciiTheme="majorHAnsi" w:hAnsiTheme="majorHAnsi" w:cstheme="majorHAnsi"/>
        </w:rPr>
        <w:t xml:space="preserve">the patient </w:t>
      </w:r>
      <w:r w:rsidR="007949FB" w:rsidRPr="003166ED">
        <w:rPr>
          <w:rFonts w:asciiTheme="majorHAnsi" w:hAnsiTheme="majorHAnsi" w:cstheme="majorHAnsi"/>
        </w:rPr>
        <w:t xml:space="preserve">in </w:t>
      </w:r>
      <w:r w:rsidR="007949FB" w:rsidRPr="003166ED">
        <w:rPr>
          <w:rFonts w:asciiTheme="majorHAnsi" w:hAnsiTheme="majorHAnsi" w:cstheme="majorHAnsi"/>
          <w:b/>
          <w:bCs/>
        </w:rPr>
        <w:t xml:space="preserve">Video </w:t>
      </w:r>
      <w:r w:rsidR="00ED69D8" w:rsidRPr="003166ED">
        <w:rPr>
          <w:rFonts w:asciiTheme="majorHAnsi" w:hAnsiTheme="majorHAnsi" w:cstheme="majorHAnsi"/>
          <w:b/>
          <w:bCs/>
        </w:rPr>
        <w:t>3</w:t>
      </w:r>
      <w:r w:rsidR="00ED69D8" w:rsidRPr="003166ED">
        <w:rPr>
          <w:rFonts w:asciiTheme="majorHAnsi" w:hAnsiTheme="majorHAnsi" w:cstheme="majorHAnsi"/>
        </w:rPr>
        <w:t xml:space="preserve"> and </w:t>
      </w:r>
      <w:r w:rsidR="00ED69D8" w:rsidRPr="003166ED">
        <w:rPr>
          <w:rFonts w:asciiTheme="majorHAnsi" w:hAnsiTheme="majorHAnsi" w:cstheme="majorHAnsi"/>
          <w:b/>
          <w:bCs/>
        </w:rPr>
        <w:t>Video 4</w:t>
      </w:r>
      <w:r w:rsidR="007949FB" w:rsidRPr="003166ED">
        <w:rPr>
          <w:rFonts w:asciiTheme="majorHAnsi" w:hAnsiTheme="majorHAnsi" w:cstheme="majorHAnsi"/>
        </w:rPr>
        <w:t xml:space="preserve">. </w:t>
      </w:r>
      <w:r w:rsidR="009D2F37" w:rsidRPr="003166ED">
        <w:rPr>
          <w:rFonts w:asciiTheme="majorHAnsi" w:hAnsiTheme="majorHAnsi" w:cstheme="majorHAnsi"/>
        </w:rPr>
        <w:t xml:space="preserve">Abbreviation: PCD = </w:t>
      </w:r>
      <w:r w:rsidR="009D2F37" w:rsidRPr="003166ED">
        <w:rPr>
          <w:rFonts w:asciiTheme="majorHAnsi" w:hAnsiTheme="majorHAnsi" w:cstheme="majorHAnsi"/>
          <w:bCs/>
        </w:rPr>
        <w:t xml:space="preserve">Primary Ciliary Dyskinesia. </w:t>
      </w:r>
      <w:r w:rsidR="000F2A7F" w:rsidRPr="003166ED">
        <w:rPr>
          <w:rFonts w:asciiTheme="majorHAnsi" w:hAnsiTheme="majorHAnsi" w:cstheme="majorHAnsi"/>
        </w:rPr>
        <w:t xml:space="preserve"> Scale bar = </w:t>
      </w:r>
      <w:r w:rsidR="007135B2">
        <w:rPr>
          <w:rFonts w:asciiTheme="majorHAnsi" w:hAnsiTheme="majorHAnsi" w:cstheme="majorHAnsi"/>
        </w:rPr>
        <w:t>5</w:t>
      </w:r>
      <w:r w:rsidR="000F2A7F" w:rsidRPr="003166ED">
        <w:rPr>
          <w:rFonts w:asciiTheme="majorHAnsi" w:hAnsiTheme="majorHAnsi" w:cstheme="majorHAnsi"/>
        </w:rPr>
        <w:t xml:space="preserve"> µm.</w:t>
      </w:r>
    </w:p>
    <w:p w14:paraId="2FC4BA6E" w14:textId="77777777" w:rsidR="007949FB" w:rsidRPr="003166ED" w:rsidRDefault="007949FB" w:rsidP="003166ED">
      <w:pPr>
        <w:rPr>
          <w:rFonts w:asciiTheme="majorHAnsi" w:hAnsiTheme="majorHAnsi" w:cstheme="majorHAnsi"/>
          <w:b/>
        </w:rPr>
      </w:pPr>
    </w:p>
    <w:p w14:paraId="011496F1" w14:textId="53DFA19A" w:rsidR="00EF0C68" w:rsidRPr="003166ED" w:rsidRDefault="00A15B8A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Video 6</w:t>
      </w:r>
      <w:r w:rsidR="009D2F37" w:rsidRPr="003166ED">
        <w:rPr>
          <w:rFonts w:asciiTheme="majorHAnsi" w:hAnsiTheme="majorHAnsi" w:cstheme="majorHAnsi"/>
          <w:b/>
        </w:rPr>
        <w:t xml:space="preserve">: </w:t>
      </w:r>
      <w:r w:rsidRPr="003166ED">
        <w:rPr>
          <w:rFonts w:asciiTheme="majorHAnsi" w:hAnsiTheme="majorHAnsi" w:cstheme="majorHAnsi"/>
          <w:b/>
          <w:bCs/>
        </w:rPr>
        <w:t xml:space="preserve">Video sequence from the same </w:t>
      </w:r>
      <w:r w:rsidR="00EF0C68" w:rsidRPr="003166ED">
        <w:rPr>
          <w:rFonts w:asciiTheme="majorHAnsi" w:hAnsiTheme="majorHAnsi" w:cstheme="majorHAnsi"/>
          <w:b/>
          <w:bCs/>
        </w:rPr>
        <w:t xml:space="preserve">PCD </w:t>
      </w:r>
      <w:r w:rsidRPr="003166ED">
        <w:rPr>
          <w:rFonts w:asciiTheme="majorHAnsi" w:hAnsiTheme="majorHAnsi" w:cstheme="majorHAnsi"/>
          <w:b/>
          <w:bCs/>
        </w:rPr>
        <w:t xml:space="preserve">patient </w:t>
      </w:r>
      <w:r w:rsidR="009D2F37" w:rsidRPr="003166ED">
        <w:rPr>
          <w:rFonts w:asciiTheme="majorHAnsi" w:hAnsiTheme="majorHAnsi" w:cstheme="majorHAnsi"/>
          <w:b/>
          <w:bCs/>
        </w:rPr>
        <w:t xml:space="preserve">(Video 5), </w:t>
      </w:r>
      <w:r w:rsidRPr="003166ED">
        <w:rPr>
          <w:rFonts w:asciiTheme="majorHAnsi" w:hAnsiTheme="majorHAnsi" w:cstheme="majorHAnsi"/>
          <w:b/>
          <w:bCs/>
        </w:rPr>
        <w:t xml:space="preserve">recorded from above. </w:t>
      </w:r>
      <w:r w:rsidR="00EF0C68" w:rsidRPr="003166ED">
        <w:rPr>
          <w:rFonts w:asciiTheme="majorHAnsi" w:hAnsiTheme="majorHAnsi" w:cstheme="majorHAnsi"/>
        </w:rPr>
        <w:t xml:space="preserve">Abbreviation: PCD = </w:t>
      </w:r>
      <w:r w:rsidR="00EF0C68" w:rsidRPr="003166ED">
        <w:rPr>
          <w:rFonts w:asciiTheme="majorHAnsi" w:hAnsiTheme="majorHAnsi" w:cstheme="majorHAnsi"/>
          <w:bCs/>
        </w:rPr>
        <w:t xml:space="preserve">Primary Ciliary Dyskinesia. </w:t>
      </w:r>
      <w:r w:rsidR="000F2A7F" w:rsidRPr="003166ED">
        <w:rPr>
          <w:rFonts w:asciiTheme="majorHAnsi" w:hAnsiTheme="majorHAnsi" w:cstheme="majorHAnsi"/>
        </w:rPr>
        <w:t xml:space="preserve">Scale bar = </w:t>
      </w:r>
      <w:r w:rsidR="007135B2">
        <w:rPr>
          <w:rFonts w:asciiTheme="majorHAnsi" w:hAnsiTheme="majorHAnsi" w:cstheme="majorHAnsi"/>
        </w:rPr>
        <w:t>5</w:t>
      </w:r>
      <w:r w:rsidR="000F2A7F" w:rsidRPr="003166ED">
        <w:rPr>
          <w:rFonts w:asciiTheme="majorHAnsi" w:hAnsiTheme="majorHAnsi" w:cstheme="majorHAnsi"/>
        </w:rPr>
        <w:t xml:space="preserve"> µm.</w:t>
      </w:r>
    </w:p>
    <w:p w14:paraId="79A98522" w14:textId="77777777" w:rsidR="00A15B8A" w:rsidRPr="003166ED" w:rsidRDefault="00A15B8A" w:rsidP="003166ED">
      <w:pPr>
        <w:rPr>
          <w:rFonts w:asciiTheme="majorHAnsi" w:hAnsiTheme="majorHAnsi" w:cstheme="majorHAnsi"/>
          <w:b/>
        </w:rPr>
      </w:pPr>
    </w:p>
    <w:p w14:paraId="02B32E4A" w14:textId="45478263" w:rsidR="007949FB" w:rsidRPr="003166ED" w:rsidRDefault="005D7B18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>Video</w:t>
      </w:r>
      <w:r w:rsidR="00352953" w:rsidRPr="003166ED">
        <w:rPr>
          <w:rFonts w:asciiTheme="majorHAnsi" w:hAnsiTheme="majorHAnsi" w:cstheme="majorHAnsi"/>
          <w:b/>
        </w:rPr>
        <w:t xml:space="preserve"> </w:t>
      </w:r>
      <w:r w:rsidR="00777846" w:rsidRPr="003166ED">
        <w:rPr>
          <w:rFonts w:asciiTheme="majorHAnsi" w:hAnsiTheme="majorHAnsi" w:cstheme="majorHAnsi"/>
          <w:b/>
        </w:rPr>
        <w:t xml:space="preserve">7: </w:t>
      </w:r>
      <w:r w:rsidR="007949FB" w:rsidRPr="003166ED">
        <w:rPr>
          <w:rFonts w:asciiTheme="majorHAnsi" w:hAnsiTheme="majorHAnsi" w:cstheme="majorHAnsi"/>
          <w:b/>
        </w:rPr>
        <w:t>Video sequence of abnormal, uncoordinated</w:t>
      </w:r>
      <w:r w:rsidR="00777846" w:rsidRPr="003166ED">
        <w:rPr>
          <w:rFonts w:asciiTheme="majorHAnsi" w:hAnsiTheme="majorHAnsi" w:cstheme="majorHAnsi"/>
          <w:b/>
        </w:rPr>
        <w:t>,</w:t>
      </w:r>
      <w:r w:rsidR="007949FB" w:rsidRPr="003166ED">
        <w:rPr>
          <w:rFonts w:asciiTheme="majorHAnsi" w:hAnsiTheme="majorHAnsi" w:cstheme="majorHAnsi"/>
          <w:b/>
        </w:rPr>
        <w:t xml:space="preserve"> and slow cilia motion in a </w:t>
      </w:r>
      <w:r w:rsidR="0062255F" w:rsidRPr="003166ED">
        <w:rPr>
          <w:rFonts w:asciiTheme="majorHAnsi" w:hAnsiTheme="majorHAnsi" w:cstheme="majorHAnsi"/>
          <w:b/>
        </w:rPr>
        <w:t xml:space="preserve">PCD </w:t>
      </w:r>
      <w:r w:rsidR="007949FB" w:rsidRPr="003166ED">
        <w:rPr>
          <w:rFonts w:asciiTheme="majorHAnsi" w:hAnsiTheme="majorHAnsi" w:cstheme="majorHAnsi"/>
          <w:b/>
        </w:rPr>
        <w:t>patient suffering from recurrent upper</w:t>
      </w:r>
      <w:r w:rsidR="00776F54" w:rsidRPr="003166ED">
        <w:rPr>
          <w:rFonts w:asciiTheme="majorHAnsi" w:hAnsiTheme="majorHAnsi" w:cstheme="majorHAnsi"/>
          <w:b/>
        </w:rPr>
        <w:t>-</w:t>
      </w:r>
      <w:r w:rsidR="007949FB" w:rsidRPr="003166ED">
        <w:rPr>
          <w:rFonts w:asciiTheme="majorHAnsi" w:hAnsiTheme="majorHAnsi" w:cstheme="majorHAnsi"/>
          <w:b/>
        </w:rPr>
        <w:t xml:space="preserve">airway infection. </w:t>
      </w:r>
      <w:r w:rsidR="0062255F" w:rsidRPr="003166ED">
        <w:rPr>
          <w:rFonts w:asciiTheme="majorHAnsi" w:hAnsiTheme="majorHAnsi" w:cstheme="majorHAnsi"/>
        </w:rPr>
        <w:t xml:space="preserve">Abbreviation: PCD = </w:t>
      </w:r>
      <w:r w:rsidR="0062255F" w:rsidRPr="003166ED">
        <w:rPr>
          <w:rFonts w:asciiTheme="majorHAnsi" w:hAnsiTheme="majorHAnsi" w:cstheme="majorHAnsi"/>
          <w:bCs/>
        </w:rPr>
        <w:t xml:space="preserve">Primary Ciliary Dyskinesia. </w:t>
      </w:r>
      <w:r w:rsidR="000F2A7F" w:rsidRPr="003166ED">
        <w:rPr>
          <w:rFonts w:asciiTheme="majorHAnsi" w:hAnsiTheme="majorHAnsi" w:cstheme="majorHAnsi"/>
        </w:rPr>
        <w:t xml:space="preserve">Scale bar = </w:t>
      </w:r>
      <w:r w:rsidR="007135B2">
        <w:rPr>
          <w:rFonts w:asciiTheme="majorHAnsi" w:hAnsiTheme="majorHAnsi" w:cstheme="majorHAnsi"/>
        </w:rPr>
        <w:t>5</w:t>
      </w:r>
      <w:r w:rsidR="000F2A7F" w:rsidRPr="003166ED">
        <w:rPr>
          <w:rFonts w:asciiTheme="majorHAnsi" w:hAnsiTheme="majorHAnsi" w:cstheme="majorHAnsi"/>
        </w:rPr>
        <w:t xml:space="preserve"> µm</w:t>
      </w:r>
      <w:r w:rsidR="00905C42" w:rsidRPr="003166ED">
        <w:rPr>
          <w:rFonts w:asciiTheme="majorHAnsi" w:hAnsiTheme="majorHAnsi" w:cstheme="majorHAnsi"/>
        </w:rPr>
        <w:t>.</w:t>
      </w:r>
    </w:p>
    <w:p w14:paraId="4AD7937A" w14:textId="77777777" w:rsidR="007949FB" w:rsidRPr="003166ED" w:rsidRDefault="007949FB" w:rsidP="003166ED">
      <w:pPr>
        <w:rPr>
          <w:rFonts w:asciiTheme="majorHAnsi" w:hAnsiTheme="majorHAnsi" w:cstheme="majorHAnsi"/>
        </w:rPr>
      </w:pPr>
    </w:p>
    <w:p w14:paraId="519364AC" w14:textId="6361E9F4" w:rsidR="00777846" w:rsidRPr="003166ED" w:rsidRDefault="00777846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 xml:space="preserve">Video 8: </w:t>
      </w:r>
      <w:r w:rsidRPr="003166ED">
        <w:rPr>
          <w:rFonts w:asciiTheme="majorHAnsi" w:hAnsiTheme="majorHAnsi" w:cstheme="majorHAnsi"/>
          <w:b/>
          <w:bCs/>
        </w:rPr>
        <w:t xml:space="preserve">Video sequence from the same </w:t>
      </w:r>
      <w:r w:rsidR="0062255F" w:rsidRPr="003166ED">
        <w:rPr>
          <w:rFonts w:asciiTheme="majorHAnsi" w:hAnsiTheme="majorHAnsi" w:cstheme="majorHAnsi"/>
          <w:b/>
          <w:bCs/>
        </w:rPr>
        <w:t xml:space="preserve">PCD </w:t>
      </w:r>
      <w:r w:rsidRPr="003166ED">
        <w:rPr>
          <w:rFonts w:asciiTheme="majorHAnsi" w:hAnsiTheme="majorHAnsi" w:cstheme="majorHAnsi"/>
          <w:b/>
          <w:bCs/>
        </w:rPr>
        <w:t>patient (Video 7) from above.</w:t>
      </w:r>
      <w:r w:rsidR="0062255F" w:rsidRPr="003166ED">
        <w:rPr>
          <w:rFonts w:asciiTheme="majorHAnsi" w:hAnsiTheme="majorHAnsi" w:cstheme="majorHAnsi"/>
          <w:b/>
          <w:bCs/>
        </w:rPr>
        <w:t xml:space="preserve"> </w:t>
      </w:r>
      <w:r w:rsidR="0062255F" w:rsidRPr="003166ED">
        <w:rPr>
          <w:rFonts w:asciiTheme="majorHAnsi" w:hAnsiTheme="majorHAnsi" w:cstheme="majorHAnsi"/>
        </w:rPr>
        <w:t xml:space="preserve">Abbreviation: PCD = </w:t>
      </w:r>
      <w:r w:rsidR="0062255F" w:rsidRPr="003166ED">
        <w:rPr>
          <w:rFonts w:asciiTheme="majorHAnsi" w:hAnsiTheme="majorHAnsi" w:cstheme="majorHAnsi"/>
          <w:bCs/>
        </w:rPr>
        <w:t xml:space="preserve">Primary Ciliary Dyskinesia. </w:t>
      </w:r>
      <w:r w:rsidR="000F2A7F" w:rsidRPr="003166ED">
        <w:rPr>
          <w:rFonts w:asciiTheme="majorHAnsi" w:hAnsiTheme="majorHAnsi" w:cstheme="majorHAnsi"/>
        </w:rPr>
        <w:t xml:space="preserve"> Scale bar = </w:t>
      </w:r>
      <w:r w:rsidR="007135B2">
        <w:rPr>
          <w:rFonts w:asciiTheme="majorHAnsi" w:hAnsiTheme="majorHAnsi" w:cstheme="majorHAnsi"/>
        </w:rPr>
        <w:t>5</w:t>
      </w:r>
      <w:r w:rsidR="000F2A7F" w:rsidRPr="003166ED">
        <w:rPr>
          <w:rFonts w:asciiTheme="majorHAnsi" w:hAnsiTheme="majorHAnsi" w:cstheme="majorHAnsi"/>
        </w:rPr>
        <w:t xml:space="preserve"> µm</w:t>
      </w:r>
      <w:r w:rsidR="00905C42" w:rsidRPr="003166ED">
        <w:rPr>
          <w:rFonts w:asciiTheme="majorHAnsi" w:hAnsiTheme="majorHAnsi" w:cstheme="majorHAnsi"/>
        </w:rPr>
        <w:t>.</w:t>
      </w:r>
    </w:p>
    <w:p w14:paraId="49137C8F" w14:textId="77777777" w:rsidR="00777846" w:rsidRPr="003166ED" w:rsidRDefault="00777846" w:rsidP="003166ED">
      <w:pPr>
        <w:rPr>
          <w:rFonts w:asciiTheme="majorHAnsi" w:hAnsiTheme="majorHAnsi" w:cstheme="majorHAnsi"/>
        </w:rPr>
      </w:pPr>
    </w:p>
    <w:p w14:paraId="589A4F8F" w14:textId="3E591540" w:rsidR="006E4797" w:rsidRPr="003166ED" w:rsidRDefault="007949FB" w:rsidP="003166ED">
      <w:pPr>
        <w:rPr>
          <w:rFonts w:asciiTheme="majorHAnsi" w:hAnsiTheme="majorHAnsi" w:cstheme="majorHAnsi"/>
          <w:b/>
          <w:bCs/>
        </w:rPr>
      </w:pPr>
      <w:r w:rsidRPr="003166ED">
        <w:rPr>
          <w:rFonts w:asciiTheme="majorHAnsi" w:hAnsiTheme="majorHAnsi" w:cstheme="majorHAnsi"/>
          <w:b/>
          <w:bCs/>
        </w:rPr>
        <w:t xml:space="preserve">Video </w:t>
      </w:r>
      <w:r w:rsidR="00F1580A" w:rsidRPr="003166ED">
        <w:rPr>
          <w:rFonts w:asciiTheme="majorHAnsi" w:hAnsiTheme="majorHAnsi" w:cstheme="majorHAnsi"/>
          <w:b/>
          <w:bCs/>
        </w:rPr>
        <w:t xml:space="preserve">9: </w:t>
      </w:r>
      <w:r w:rsidR="00352953" w:rsidRPr="003166ED">
        <w:rPr>
          <w:rFonts w:asciiTheme="majorHAnsi" w:hAnsiTheme="majorHAnsi" w:cstheme="majorHAnsi"/>
          <w:b/>
          <w:bCs/>
        </w:rPr>
        <w:t>Video sequence of a specimen</w:t>
      </w:r>
      <w:r w:rsidR="00F1580A" w:rsidRPr="003166ED">
        <w:rPr>
          <w:rFonts w:asciiTheme="majorHAnsi" w:hAnsiTheme="majorHAnsi" w:cstheme="majorHAnsi"/>
          <w:b/>
          <w:bCs/>
        </w:rPr>
        <w:t>,</w:t>
      </w:r>
      <w:r w:rsidR="00352953" w:rsidRPr="003166ED">
        <w:rPr>
          <w:rFonts w:asciiTheme="majorHAnsi" w:hAnsiTheme="majorHAnsi" w:cstheme="majorHAnsi"/>
          <w:b/>
          <w:bCs/>
        </w:rPr>
        <w:t xml:space="preserve"> which could not be analy</w:t>
      </w:r>
      <w:r w:rsidR="007376E9" w:rsidRPr="003166ED">
        <w:rPr>
          <w:rFonts w:asciiTheme="majorHAnsi" w:hAnsiTheme="majorHAnsi" w:cstheme="majorHAnsi"/>
          <w:b/>
          <w:bCs/>
        </w:rPr>
        <w:t>z</w:t>
      </w:r>
      <w:r w:rsidR="00352953" w:rsidRPr="003166ED">
        <w:rPr>
          <w:rFonts w:asciiTheme="majorHAnsi" w:hAnsiTheme="majorHAnsi" w:cstheme="majorHAnsi"/>
          <w:b/>
          <w:bCs/>
        </w:rPr>
        <w:t>ed due to careless brushing, leading to epistaxis and superimposition of red blood cells.</w:t>
      </w:r>
      <w:r w:rsidR="000F2A7F" w:rsidRPr="003166ED">
        <w:rPr>
          <w:rFonts w:asciiTheme="majorHAnsi" w:hAnsiTheme="majorHAnsi" w:cstheme="majorHAnsi"/>
          <w:b/>
          <w:bCs/>
        </w:rPr>
        <w:t xml:space="preserve"> </w:t>
      </w:r>
      <w:r w:rsidR="000F2A7F" w:rsidRPr="003166ED">
        <w:rPr>
          <w:rFonts w:asciiTheme="majorHAnsi" w:hAnsiTheme="majorHAnsi" w:cstheme="majorHAnsi"/>
        </w:rPr>
        <w:t xml:space="preserve">Scale bar = </w:t>
      </w:r>
      <w:r w:rsidR="007135B2">
        <w:rPr>
          <w:rFonts w:asciiTheme="majorHAnsi" w:hAnsiTheme="majorHAnsi" w:cstheme="majorHAnsi"/>
        </w:rPr>
        <w:t>5</w:t>
      </w:r>
      <w:r w:rsidR="000F2A7F" w:rsidRPr="003166ED">
        <w:rPr>
          <w:rFonts w:asciiTheme="majorHAnsi" w:hAnsiTheme="majorHAnsi" w:cstheme="majorHAnsi"/>
        </w:rPr>
        <w:t xml:space="preserve"> µm</w:t>
      </w:r>
      <w:r w:rsidR="00905C42" w:rsidRPr="003166ED">
        <w:rPr>
          <w:rFonts w:asciiTheme="majorHAnsi" w:hAnsiTheme="majorHAnsi" w:cstheme="majorHAnsi"/>
        </w:rPr>
        <w:t>.</w:t>
      </w:r>
    </w:p>
    <w:p w14:paraId="222B8B68" w14:textId="42E46F5A" w:rsidR="00F17F62" w:rsidRPr="003166ED" w:rsidRDefault="00F17F62" w:rsidP="003166ED">
      <w:pPr>
        <w:rPr>
          <w:rFonts w:asciiTheme="majorHAnsi" w:hAnsiTheme="majorHAnsi" w:cstheme="majorHAnsi"/>
        </w:rPr>
      </w:pPr>
    </w:p>
    <w:p w14:paraId="50909E12" w14:textId="5D9E810B" w:rsidR="00F17F62" w:rsidRPr="003166ED" w:rsidRDefault="00F17F62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 xml:space="preserve">Table </w:t>
      </w:r>
      <w:r w:rsidR="00250F93" w:rsidRPr="003166ED">
        <w:rPr>
          <w:rFonts w:asciiTheme="majorHAnsi" w:hAnsiTheme="majorHAnsi" w:cstheme="majorHAnsi"/>
          <w:b/>
        </w:rPr>
        <w:t>1</w:t>
      </w:r>
      <w:r w:rsidR="00F1580A" w:rsidRPr="003166ED">
        <w:rPr>
          <w:rFonts w:asciiTheme="majorHAnsi" w:hAnsiTheme="majorHAnsi" w:cstheme="majorHAnsi"/>
          <w:b/>
        </w:rPr>
        <w:t>:</w:t>
      </w:r>
      <w:r w:rsidRPr="003166ED">
        <w:rPr>
          <w:rFonts w:asciiTheme="majorHAnsi" w:hAnsiTheme="majorHAnsi" w:cstheme="majorHAnsi"/>
          <w:b/>
        </w:rPr>
        <w:t xml:space="preserve"> Normal beat frequencies</w:t>
      </w:r>
      <w:r w:rsidR="00F1580A" w:rsidRPr="003166ED">
        <w:rPr>
          <w:rFonts w:asciiTheme="majorHAnsi" w:hAnsiTheme="majorHAnsi" w:cstheme="majorHAnsi"/>
        </w:rPr>
        <w:t xml:space="preserve">. </w:t>
      </w:r>
      <w:r w:rsidRPr="003166ED">
        <w:rPr>
          <w:rFonts w:asciiTheme="majorHAnsi" w:hAnsiTheme="majorHAnsi" w:cstheme="majorHAnsi"/>
        </w:rPr>
        <w:t>Normal, age-related, ciliary beat frequency</w:t>
      </w:r>
      <w:r w:rsidR="00420888" w:rsidRPr="003166ED">
        <w:rPr>
          <w:rFonts w:asciiTheme="majorHAnsi" w:hAnsiTheme="majorHAnsi" w:cstheme="majorHAnsi"/>
        </w:rPr>
        <w:t>. This table was</w:t>
      </w:r>
      <w:r w:rsidRPr="003166ED">
        <w:rPr>
          <w:rFonts w:asciiTheme="majorHAnsi" w:hAnsiTheme="majorHAnsi" w:cstheme="majorHAnsi"/>
        </w:rPr>
        <w:t xml:space="preserve"> modified </w:t>
      </w:r>
      <w:r w:rsidR="00420888" w:rsidRPr="003166ED">
        <w:rPr>
          <w:rFonts w:asciiTheme="majorHAnsi" w:hAnsiTheme="majorHAnsi" w:cstheme="majorHAnsi"/>
        </w:rPr>
        <w:t>from</w:t>
      </w:r>
      <w:r w:rsidRPr="003166ED">
        <w:rPr>
          <w:rFonts w:asciiTheme="majorHAnsi" w:hAnsiTheme="majorHAnsi" w:cstheme="majorHAnsi"/>
        </w:rPr>
        <w:t xml:space="preserve"> </w:t>
      </w:r>
      <w:proofErr w:type="spellStart"/>
      <w:r w:rsidR="00393EDB" w:rsidRPr="003166ED">
        <w:rPr>
          <w:rFonts w:asciiTheme="majorHAnsi" w:hAnsiTheme="majorHAnsi" w:cstheme="majorHAnsi"/>
        </w:rPr>
        <w:t>Chilvers</w:t>
      </w:r>
      <w:proofErr w:type="spellEnd"/>
      <w:r w:rsidR="00393EDB" w:rsidRPr="003166ED">
        <w:rPr>
          <w:rFonts w:asciiTheme="majorHAnsi" w:hAnsiTheme="majorHAnsi" w:cstheme="majorHAnsi"/>
        </w:rPr>
        <w:t xml:space="preserve"> et al.</w:t>
      </w:r>
      <w:r w:rsidRPr="003166ED">
        <w:rPr>
          <w:rFonts w:asciiTheme="majorHAnsi" w:hAnsiTheme="majorHAnsi" w:cstheme="majorHAnsi"/>
          <w:vertAlign w:val="superscript"/>
        </w:rPr>
        <w:t>1</w:t>
      </w:r>
      <w:r w:rsidR="00250F93" w:rsidRPr="003166ED">
        <w:rPr>
          <w:rFonts w:asciiTheme="majorHAnsi" w:hAnsiTheme="majorHAnsi" w:cstheme="majorHAnsi"/>
          <w:vertAlign w:val="superscript"/>
        </w:rPr>
        <w:t>4</w:t>
      </w:r>
      <w:r w:rsidR="003969FF" w:rsidRPr="003166ED">
        <w:rPr>
          <w:rFonts w:asciiTheme="majorHAnsi" w:hAnsiTheme="majorHAnsi" w:cstheme="majorHAnsi"/>
        </w:rPr>
        <w:t>.</w:t>
      </w:r>
      <w:r w:rsidR="009D652C" w:rsidRPr="003166ED">
        <w:rPr>
          <w:rFonts w:asciiTheme="majorHAnsi" w:hAnsiTheme="majorHAnsi" w:cstheme="majorHAnsi"/>
        </w:rPr>
        <w:t xml:space="preserve"> *Mean ciliary beat frequency, SD, and 5</w:t>
      </w:r>
      <w:r w:rsidR="009D652C" w:rsidRPr="003166ED">
        <w:rPr>
          <w:rFonts w:asciiTheme="majorHAnsi" w:hAnsiTheme="majorHAnsi" w:cstheme="majorHAnsi"/>
          <w:vertAlign w:val="superscript"/>
        </w:rPr>
        <w:t>th</w:t>
      </w:r>
      <w:r w:rsidR="009D652C" w:rsidRPr="003166ED">
        <w:rPr>
          <w:rFonts w:asciiTheme="majorHAnsi" w:hAnsiTheme="majorHAnsi" w:cstheme="majorHAnsi"/>
        </w:rPr>
        <w:t xml:space="preserve"> and 95</w:t>
      </w:r>
      <w:r w:rsidR="009D652C" w:rsidRPr="003166ED">
        <w:rPr>
          <w:rFonts w:asciiTheme="majorHAnsi" w:hAnsiTheme="majorHAnsi" w:cstheme="majorHAnsi"/>
          <w:vertAlign w:val="superscript"/>
        </w:rPr>
        <w:t>th</w:t>
      </w:r>
      <w:r w:rsidR="009D652C" w:rsidRPr="003166ED">
        <w:rPr>
          <w:rFonts w:asciiTheme="majorHAnsi" w:hAnsiTheme="majorHAnsi" w:cstheme="majorHAnsi"/>
        </w:rPr>
        <w:t xml:space="preserve"> percentiles. †Mean (5</w:t>
      </w:r>
      <w:r w:rsidR="009D652C" w:rsidRPr="003166ED">
        <w:rPr>
          <w:rFonts w:asciiTheme="majorHAnsi" w:hAnsiTheme="majorHAnsi" w:cstheme="majorHAnsi"/>
          <w:vertAlign w:val="superscript"/>
        </w:rPr>
        <w:t>th</w:t>
      </w:r>
      <w:r w:rsidR="009D652C" w:rsidRPr="003166ED">
        <w:rPr>
          <w:rFonts w:asciiTheme="majorHAnsi" w:hAnsiTheme="majorHAnsi" w:cstheme="majorHAnsi"/>
        </w:rPr>
        <w:t>, 95</w:t>
      </w:r>
      <w:r w:rsidR="009D652C" w:rsidRPr="003166ED">
        <w:rPr>
          <w:rFonts w:asciiTheme="majorHAnsi" w:hAnsiTheme="majorHAnsi" w:cstheme="majorHAnsi"/>
          <w:vertAlign w:val="superscript"/>
        </w:rPr>
        <w:t>th</w:t>
      </w:r>
      <w:r w:rsidR="009D652C" w:rsidRPr="003166ED">
        <w:rPr>
          <w:rFonts w:asciiTheme="majorHAnsi" w:hAnsiTheme="majorHAnsi" w:cstheme="majorHAnsi"/>
        </w:rPr>
        <w:t xml:space="preserve"> percentiles) percentage of edges exhibiting areas of ciliary dyskinesia.</w:t>
      </w:r>
      <w:r w:rsidR="00F06A13" w:rsidRPr="003166ED">
        <w:rPr>
          <w:rFonts w:asciiTheme="majorHAnsi" w:hAnsiTheme="majorHAnsi" w:cstheme="majorHAnsi"/>
        </w:rPr>
        <w:t xml:space="preserve"> Abbreviation: SD = standard deviation. </w:t>
      </w:r>
    </w:p>
    <w:p w14:paraId="32EAFD7D" w14:textId="77777777" w:rsidR="006E4797" w:rsidRPr="003166ED" w:rsidRDefault="006E4797" w:rsidP="003166ED">
      <w:pPr>
        <w:rPr>
          <w:rFonts w:asciiTheme="majorHAnsi" w:hAnsiTheme="majorHAnsi" w:cstheme="majorHAnsi"/>
        </w:rPr>
      </w:pPr>
    </w:p>
    <w:p w14:paraId="7C0B6465" w14:textId="50ABF803" w:rsidR="006E4797" w:rsidRPr="003166ED" w:rsidRDefault="49AB5728" w:rsidP="003166ED">
      <w:pPr>
        <w:rPr>
          <w:rFonts w:asciiTheme="majorHAnsi" w:hAnsiTheme="majorHAnsi" w:cstheme="majorHAnsi"/>
          <w:b/>
          <w:bCs/>
        </w:rPr>
      </w:pPr>
      <w:r w:rsidRPr="003166ED">
        <w:rPr>
          <w:rFonts w:asciiTheme="majorHAnsi" w:hAnsiTheme="majorHAnsi" w:cstheme="majorHAnsi"/>
          <w:b/>
          <w:bCs/>
        </w:rPr>
        <w:lastRenderedPageBreak/>
        <w:t xml:space="preserve">DISCUSSION: </w:t>
      </w:r>
    </w:p>
    <w:p w14:paraId="7469BD58" w14:textId="4EF74F73" w:rsidR="00AB42A3" w:rsidRPr="003166ED" w:rsidRDefault="49AB5728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Here</w:t>
      </w:r>
      <w:r w:rsidR="00E77687"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</w:rPr>
        <w:t>the diagnostic process for PCD using</w:t>
      </w:r>
      <w:r w:rsidR="00B7556E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HSVMA</w:t>
      </w:r>
      <w:r w:rsidR="00E77687" w:rsidRPr="003166ED">
        <w:rPr>
          <w:rFonts w:asciiTheme="majorHAnsi" w:hAnsiTheme="majorHAnsi" w:cstheme="majorHAnsi"/>
        </w:rPr>
        <w:t xml:space="preserve"> is described</w:t>
      </w:r>
      <w:r w:rsidR="00F0518C" w:rsidRPr="003166ED">
        <w:rPr>
          <w:rFonts w:asciiTheme="majorHAnsi" w:hAnsiTheme="majorHAnsi" w:cstheme="majorHAnsi"/>
        </w:rPr>
        <w:t xml:space="preserve"> and discussed in the light of first</w:t>
      </w:r>
      <w:r w:rsidR="001C14D2" w:rsidRPr="003166ED">
        <w:rPr>
          <w:rFonts w:asciiTheme="majorHAnsi" w:hAnsiTheme="majorHAnsi" w:cstheme="majorHAnsi"/>
        </w:rPr>
        <w:t>-</w:t>
      </w:r>
      <w:r w:rsidR="00F0518C" w:rsidRPr="003166ED">
        <w:rPr>
          <w:rFonts w:asciiTheme="majorHAnsi" w:hAnsiTheme="majorHAnsi" w:cstheme="majorHAnsi"/>
        </w:rPr>
        <w:t>line diagnosti</w:t>
      </w:r>
      <w:r w:rsidR="0038531C" w:rsidRPr="003166ED">
        <w:rPr>
          <w:rFonts w:asciiTheme="majorHAnsi" w:hAnsiTheme="majorHAnsi" w:cstheme="majorHAnsi"/>
        </w:rPr>
        <w:t>c</w:t>
      </w:r>
      <w:r w:rsidR="00F0518C" w:rsidRPr="003166ED">
        <w:rPr>
          <w:rFonts w:asciiTheme="majorHAnsi" w:hAnsiTheme="majorHAnsi" w:cstheme="majorHAnsi"/>
        </w:rPr>
        <w:t>s.</w:t>
      </w:r>
      <w:r w:rsidR="00E77687" w:rsidRPr="003166ED">
        <w:rPr>
          <w:rFonts w:asciiTheme="majorHAnsi" w:hAnsiTheme="majorHAnsi" w:cstheme="majorHAnsi"/>
        </w:rPr>
        <w:t xml:space="preserve"> </w:t>
      </w:r>
      <w:r w:rsidR="00C82F27" w:rsidRPr="003166ED">
        <w:rPr>
          <w:rFonts w:asciiTheme="majorHAnsi" w:hAnsiTheme="majorHAnsi" w:cstheme="majorHAnsi"/>
        </w:rPr>
        <w:t>Despite being</w:t>
      </w:r>
      <w:r w:rsidRPr="003166ED">
        <w:rPr>
          <w:rFonts w:asciiTheme="majorHAnsi" w:hAnsiTheme="majorHAnsi" w:cstheme="majorHAnsi"/>
        </w:rPr>
        <w:t xml:space="preserve"> relatively easy to establish, cost</w:t>
      </w:r>
      <w:r w:rsidR="00FA5612" w:rsidRPr="003166ED">
        <w:rPr>
          <w:rFonts w:asciiTheme="majorHAnsi" w:hAnsiTheme="majorHAnsi" w:cstheme="majorHAnsi"/>
        </w:rPr>
        <w:t>-</w:t>
      </w:r>
      <w:r w:rsidRPr="003166ED">
        <w:rPr>
          <w:rFonts w:asciiTheme="majorHAnsi" w:hAnsiTheme="majorHAnsi" w:cstheme="majorHAnsi"/>
        </w:rPr>
        <w:t>effective</w:t>
      </w:r>
      <w:r w:rsidRPr="003166ED">
        <w:rPr>
          <w:rFonts w:asciiTheme="majorHAnsi" w:hAnsiTheme="majorHAnsi" w:cstheme="majorHAnsi"/>
          <w:vertAlign w:val="superscript"/>
        </w:rPr>
        <w:t>1</w:t>
      </w:r>
      <w:r w:rsidR="0052340D" w:rsidRPr="003166ED">
        <w:rPr>
          <w:rFonts w:asciiTheme="majorHAnsi" w:hAnsiTheme="majorHAnsi" w:cstheme="majorHAnsi"/>
          <w:vertAlign w:val="superscript"/>
        </w:rPr>
        <w:t>1</w:t>
      </w:r>
      <w:r w:rsidR="00B7556E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and a reliable method in experienced hands</w:t>
      </w:r>
      <w:r w:rsidRPr="003166ED">
        <w:rPr>
          <w:rFonts w:asciiTheme="majorHAnsi" w:hAnsiTheme="majorHAnsi" w:cstheme="majorHAnsi"/>
          <w:vertAlign w:val="superscript"/>
        </w:rPr>
        <w:t>1</w:t>
      </w:r>
      <w:r w:rsidR="0052340D" w:rsidRPr="003166ED">
        <w:rPr>
          <w:rFonts w:asciiTheme="majorHAnsi" w:hAnsiTheme="majorHAnsi" w:cstheme="majorHAnsi"/>
          <w:vertAlign w:val="superscript"/>
        </w:rPr>
        <w:t>2</w:t>
      </w:r>
      <w:r w:rsidRPr="003166ED">
        <w:rPr>
          <w:rFonts w:asciiTheme="majorHAnsi" w:hAnsiTheme="majorHAnsi" w:cstheme="majorHAnsi"/>
        </w:rPr>
        <w:t xml:space="preserve">, </w:t>
      </w:r>
      <w:r w:rsidR="00C82F27" w:rsidRPr="003166ED">
        <w:rPr>
          <w:rFonts w:asciiTheme="majorHAnsi" w:hAnsiTheme="majorHAnsi" w:cstheme="majorHAnsi"/>
        </w:rPr>
        <w:t>HSVMA</w:t>
      </w:r>
      <w:r w:rsidRPr="003166ED">
        <w:rPr>
          <w:rFonts w:asciiTheme="majorHAnsi" w:hAnsiTheme="majorHAnsi" w:cstheme="majorHAnsi"/>
        </w:rPr>
        <w:t xml:space="preserve"> is not a diagnostic measure without pitfalls. Abnormal CBF and CBP may be due to secondary infection, leading to inflammation of the broncho-respiratory epithelia</w:t>
      </w:r>
      <w:r w:rsidRPr="003166ED">
        <w:rPr>
          <w:rFonts w:asciiTheme="majorHAnsi" w:hAnsiTheme="majorHAnsi" w:cstheme="majorHAnsi"/>
          <w:vertAlign w:val="superscript"/>
        </w:rPr>
        <w:t>1</w:t>
      </w:r>
      <w:r w:rsidR="0052340D" w:rsidRPr="003166ED">
        <w:rPr>
          <w:rFonts w:asciiTheme="majorHAnsi" w:hAnsiTheme="majorHAnsi" w:cstheme="majorHAnsi"/>
          <w:vertAlign w:val="superscript"/>
        </w:rPr>
        <w:t>5</w:t>
      </w:r>
      <w:r w:rsidR="00B7556E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and for the same reason, smoking individuals </w:t>
      </w:r>
      <w:r w:rsidR="006921FB" w:rsidRPr="003166ED">
        <w:rPr>
          <w:rFonts w:asciiTheme="majorHAnsi" w:hAnsiTheme="majorHAnsi" w:cstheme="majorHAnsi"/>
        </w:rPr>
        <w:t xml:space="preserve">may </w:t>
      </w:r>
      <w:r w:rsidRPr="003166ED">
        <w:rPr>
          <w:rFonts w:asciiTheme="majorHAnsi" w:hAnsiTheme="majorHAnsi" w:cstheme="majorHAnsi"/>
        </w:rPr>
        <w:t>have abnormal beat frequencies</w:t>
      </w:r>
      <w:r w:rsidRPr="003166ED">
        <w:rPr>
          <w:rFonts w:asciiTheme="majorHAnsi" w:hAnsiTheme="majorHAnsi" w:cstheme="majorHAnsi"/>
          <w:vertAlign w:val="superscript"/>
        </w:rPr>
        <w:t>1</w:t>
      </w:r>
      <w:r w:rsidR="0052340D" w:rsidRPr="003166ED">
        <w:rPr>
          <w:rFonts w:asciiTheme="majorHAnsi" w:hAnsiTheme="majorHAnsi" w:cstheme="majorHAnsi"/>
          <w:vertAlign w:val="superscript"/>
        </w:rPr>
        <w:t>6</w:t>
      </w:r>
      <w:r w:rsidRPr="003166ED">
        <w:rPr>
          <w:rFonts w:asciiTheme="majorHAnsi" w:hAnsiTheme="majorHAnsi" w:cstheme="majorHAnsi"/>
          <w:vertAlign w:val="superscript"/>
        </w:rPr>
        <w:t>,1</w:t>
      </w:r>
      <w:r w:rsidR="0052340D" w:rsidRPr="003166ED">
        <w:rPr>
          <w:rFonts w:asciiTheme="majorHAnsi" w:hAnsiTheme="majorHAnsi" w:cstheme="majorHAnsi"/>
          <w:vertAlign w:val="superscript"/>
        </w:rPr>
        <w:t>7</w:t>
      </w:r>
      <w:r w:rsidRPr="003166ED">
        <w:rPr>
          <w:rFonts w:asciiTheme="majorHAnsi" w:hAnsiTheme="majorHAnsi" w:cstheme="majorHAnsi"/>
        </w:rPr>
        <w:t xml:space="preserve">. In addition, cystic fibrosis should be excluded before establishing the diagnosis of PCD. </w:t>
      </w:r>
      <w:r w:rsidR="00165555" w:rsidRPr="003166ED">
        <w:rPr>
          <w:rFonts w:asciiTheme="majorHAnsi" w:hAnsiTheme="majorHAnsi" w:cstheme="majorHAnsi"/>
        </w:rPr>
        <w:t>B</w:t>
      </w:r>
      <w:r w:rsidR="006921FB" w:rsidRPr="003166ED">
        <w:rPr>
          <w:rFonts w:asciiTheme="majorHAnsi" w:hAnsiTheme="majorHAnsi" w:cstheme="majorHAnsi"/>
        </w:rPr>
        <w:t xml:space="preserve">efore </w:t>
      </w:r>
      <w:r w:rsidR="006F6EEE" w:rsidRPr="003166ED">
        <w:rPr>
          <w:rFonts w:asciiTheme="majorHAnsi" w:hAnsiTheme="majorHAnsi" w:cstheme="majorHAnsi"/>
        </w:rPr>
        <w:t xml:space="preserve">the analysis of a </w:t>
      </w:r>
      <w:r w:rsidR="006921FB" w:rsidRPr="003166ED">
        <w:rPr>
          <w:rFonts w:asciiTheme="majorHAnsi" w:hAnsiTheme="majorHAnsi" w:cstheme="majorHAnsi"/>
        </w:rPr>
        <w:t>patient sample is judged to be compatible with PCD,</w:t>
      </w:r>
      <w:r w:rsidR="00E54173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abnormal results should be </w:t>
      </w:r>
      <w:r w:rsidR="008F3987" w:rsidRPr="003166ED">
        <w:rPr>
          <w:rFonts w:asciiTheme="majorHAnsi" w:hAnsiTheme="majorHAnsi" w:cstheme="majorHAnsi"/>
        </w:rPr>
        <w:t>confirmed with two independently collected samples,</w:t>
      </w:r>
      <w:r w:rsidRPr="003166ED">
        <w:rPr>
          <w:rFonts w:asciiTheme="majorHAnsi" w:hAnsiTheme="majorHAnsi" w:cstheme="majorHAnsi"/>
        </w:rPr>
        <w:t xml:space="preserve"> </w:t>
      </w:r>
      <w:r w:rsidR="00FA5612" w:rsidRPr="003166ED">
        <w:rPr>
          <w:rFonts w:asciiTheme="majorHAnsi" w:hAnsiTheme="majorHAnsi" w:cstheme="majorHAnsi"/>
        </w:rPr>
        <w:t>requiring</w:t>
      </w:r>
      <w:r w:rsidRPr="003166ED">
        <w:rPr>
          <w:rFonts w:asciiTheme="majorHAnsi" w:hAnsiTheme="majorHAnsi" w:cstheme="majorHAnsi"/>
        </w:rPr>
        <w:t xml:space="preserve"> new brushings and a reanalysis of CBF and CBP. </w:t>
      </w:r>
      <w:r w:rsidR="008F3987" w:rsidRPr="003166ED">
        <w:rPr>
          <w:rFonts w:asciiTheme="majorHAnsi" w:hAnsiTheme="majorHAnsi" w:cstheme="majorHAnsi"/>
        </w:rPr>
        <w:t>T</w:t>
      </w:r>
      <w:r w:rsidRPr="003166ED">
        <w:rPr>
          <w:rFonts w:asciiTheme="majorHAnsi" w:hAnsiTheme="majorHAnsi" w:cstheme="majorHAnsi"/>
        </w:rPr>
        <w:t>his might be c</w:t>
      </w:r>
      <w:r w:rsidR="00730AE8" w:rsidRPr="003166ED">
        <w:rPr>
          <w:rFonts w:asciiTheme="majorHAnsi" w:hAnsiTheme="majorHAnsi" w:cstheme="majorHAnsi"/>
        </w:rPr>
        <w:t>hallenging</w:t>
      </w:r>
      <w:r w:rsidR="008F3987" w:rsidRPr="003166ED">
        <w:rPr>
          <w:rFonts w:asciiTheme="majorHAnsi" w:hAnsiTheme="majorHAnsi" w:cstheme="majorHAnsi"/>
        </w:rPr>
        <w:t>, especially with children</w:t>
      </w:r>
      <w:r w:rsidR="00730AE8" w:rsidRPr="003166ED">
        <w:rPr>
          <w:rFonts w:asciiTheme="majorHAnsi" w:hAnsiTheme="majorHAnsi" w:cstheme="majorHAnsi"/>
        </w:rPr>
        <w:t xml:space="preserve">. Therefore, some investigators recommend </w:t>
      </w:r>
      <w:r w:rsidRPr="003166ED">
        <w:rPr>
          <w:rFonts w:asciiTheme="majorHAnsi" w:hAnsiTheme="majorHAnsi" w:cstheme="majorHAnsi"/>
        </w:rPr>
        <w:t>cultur</w:t>
      </w:r>
      <w:r w:rsidR="009E5B03" w:rsidRPr="003166ED">
        <w:rPr>
          <w:rFonts w:asciiTheme="majorHAnsi" w:hAnsiTheme="majorHAnsi" w:cstheme="majorHAnsi"/>
        </w:rPr>
        <w:t>ing</w:t>
      </w:r>
      <w:r w:rsidRPr="003166ED">
        <w:rPr>
          <w:rFonts w:asciiTheme="majorHAnsi" w:hAnsiTheme="majorHAnsi" w:cstheme="majorHAnsi"/>
        </w:rPr>
        <w:t xml:space="preserve"> epithelial cells obtained from the first brushing session to avoid repeat brushings</w:t>
      </w:r>
      <w:r w:rsidR="0052340D" w:rsidRPr="003166ED">
        <w:rPr>
          <w:rFonts w:asciiTheme="majorHAnsi" w:hAnsiTheme="majorHAnsi" w:cstheme="majorHAnsi"/>
          <w:vertAlign w:val="superscript"/>
        </w:rPr>
        <w:t>9</w:t>
      </w:r>
      <w:r w:rsidRPr="003166ED">
        <w:rPr>
          <w:rFonts w:asciiTheme="majorHAnsi" w:hAnsiTheme="majorHAnsi" w:cstheme="majorHAnsi"/>
          <w:vertAlign w:val="superscript"/>
        </w:rPr>
        <w:t>,1</w:t>
      </w:r>
      <w:r w:rsidR="0052340D" w:rsidRPr="003166ED">
        <w:rPr>
          <w:rFonts w:asciiTheme="majorHAnsi" w:hAnsiTheme="majorHAnsi" w:cstheme="majorHAnsi"/>
          <w:vertAlign w:val="superscript"/>
        </w:rPr>
        <w:t>5</w:t>
      </w:r>
      <w:r w:rsidR="008B53BE" w:rsidRPr="003166ED">
        <w:rPr>
          <w:rFonts w:asciiTheme="majorHAnsi" w:hAnsiTheme="majorHAnsi" w:cstheme="majorHAnsi"/>
        </w:rPr>
        <w:t xml:space="preserve">. </w:t>
      </w:r>
    </w:p>
    <w:p w14:paraId="3D6987BC" w14:textId="77777777" w:rsidR="00AB42A3" w:rsidRPr="003166ED" w:rsidRDefault="00AB42A3" w:rsidP="003166ED">
      <w:pPr>
        <w:rPr>
          <w:rFonts w:asciiTheme="majorHAnsi" w:hAnsiTheme="majorHAnsi" w:cstheme="majorHAnsi"/>
        </w:rPr>
      </w:pPr>
    </w:p>
    <w:p w14:paraId="5E43C56E" w14:textId="7097F1F3" w:rsidR="00FA38B9" w:rsidRPr="003166ED" w:rsidRDefault="00E00C20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Although</w:t>
      </w:r>
      <w:r w:rsidR="003872C3" w:rsidRPr="003166ED">
        <w:rPr>
          <w:rFonts w:asciiTheme="majorHAnsi" w:hAnsiTheme="majorHAnsi" w:cstheme="majorHAnsi"/>
        </w:rPr>
        <w:t xml:space="preserve"> </w:t>
      </w:r>
      <w:r w:rsidR="00641551" w:rsidRPr="003166ED">
        <w:rPr>
          <w:rFonts w:asciiTheme="majorHAnsi" w:hAnsiTheme="majorHAnsi" w:cstheme="majorHAnsi"/>
        </w:rPr>
        <w:t xml:space="preserve">bronchoscopy is </w:t>
      </w:r>
      <w:r w:rsidRPr="003166ED">
        <w:rPr>
          <w:rFonts w:asciiTheme="majorHAnsi" w:hAnsiTheme="majorHAnsi" w:cstheme="majorHAnsi"/>
        </w:rPr>
        <w:t xml:space="preserve">not the preferred choice for diagnosing PCD, if </w:t>
      </w:r>
      <w:r w:rsidR="00641551" w:rsidRPr="003166ED">
        <w:rPr>
          <w:rFonts w:asciiTheme="majorHAnsi" w:hAnsiTheme="majorHAnsi" w:cstheme="majorHAnsi"/>
        </w:rPr>
        <w:t xml:space="preserve">it </w:t>
      </w:r>
      <w:r w:rsidRPr="003166ED">
        <w:rPr>
          <w:rFonts w:asciiTheme="majorHAnsi" w:hAnsiTheme="majorHAnsi" w:cstheme="majorHAnsi"/>
        </w:rPr>
        <w:t>is</w:t>
      </w:r>
      <w:r w:rsidR="003872C3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carried out</w:t>
      </w:r>
      <w:r w:rsidR="003872C3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for reasons </w:t>
      </w:r>
      <w:r w:rsidR="008F3987" w:rsidRPr="003166ED">
        <w:rPr>
          <w:rFonts w:asciiTheme="majorHAnsi" w:hAnsiTheme="majorHAnsi" w:cstheme="majorHAnsi"/>
        </w:rPr>
        <w:t xml:space="preserve">other </w:t>
      </w:r>
      <w:r w:rsidRPr="003166ED">
        <w:rPr>
          <w:rFonts w:asciiTheme="majorHAnsi" w:hAnsiTheme="majorHAnsi" w:cstheme="majorHAnsi"/>
        </w:rPr>
        <w:t>th</w:t>
      </w:r>
      <w:r w:rsidR="008F3987" w:rsidRPr="003166ED">
        <w:rPr>
          <w:rFonts w:asciiTheme="majorHAnsi" w:hAnsiTheme="majorHAnsi" w:cstheme="majorHAnsi"/>
        </w:rPr>
        <w:t>a</w:t>
      </w:r>
      <w:r w:rsidRPr="003166ED">
        <w:rPr>
          <w:rFonts w:asciiTheme="majorHAnsi" w:hAnsiTheme="majorHAnsi" w:cstheme="majorHAnsi"/>
        </w:rPr>
        <w:t>n PCD</w:t>
      </w:r>
      <w:r w:rsidR="003872C3" w:rsidRPr="003166ED">
        <w:rPr>
          <w:rFonts w:asciiTheme="majorHAnsi" w:hAnsiTheme="majorHAnsi" w:cstheme="majorHAnsi"/>
        </w:rPr>
        <w:t>, samples can be alternatively obtained under anesthesia by brushing the bronchial epithelium or</w:t>
      </w:r>
      <w:r w:rsidR="00703860" w:rsidRPr="003166ED">
        <w:rPr>
          <w:rFonts w:asciiTheme="majorHAnsi" w:hAnsiTheme="majorHAnsi" w:cstheme="majorHAnsi"/>
        </w:rPr>
        <w:t xml:space="preserve"> </w:t>
      </w:r>
      <w:r w:rsidR="003872C3" w:rsidRPr="003166ED">
        <w:rPr>
          <w:rFonts w:asciiTheme="majorHAnsi" w:hAnsiTheme="majorHAnsi" w:cstheme="majorHAnsi"/>
        </w:rPr>
        <w:t>taking a biopsy</w:t>
      </w:r>
      <w:r w:rsidRPr="003166ED">
        <w:rPr>
          <w:rFonts w:asciiTheme="majorHAnsi" w:hAnsiTheme="majorHAnsi" w:cstheme="majorHAnsi"/>
          <w:vertAlign w:val="superscript"/>
        </w:rPr>
        <w:t>13</w:t>
      </w:r>
      <w:r w:rsidR="003872C3" w:rsidRPr="003166ED">
        <w:rPr>
          <w:rFonts w:asciiTheme="majorHAnsi" w:hAnsiTheme="majorHAnsi" w:cstheme="majorHAnsi"/>
        </w:rPr>
        <w:t xml:space="preserve">. </w:t>
      </w:r>
      <w:r w:rsidR="00B84DCE" w:rsidRPr="003166ED">
        <w:rPr>
          <w:rFonts w:asciiTheme="majorHAnsi" w:hAnsiTheme="majorHAnsi" w:cstheme="majorHAnsi"/>
        </w:rPr>
        <w:t>S</w:t>
      </w:r>
      <w:r w:rsidR="49AB5728" w:rsidRPr="003166ED">
        <w:rPr>
          <w:rFonts w:asciiTheme="majorHAnsi" w:hAnsiTheme="majorHAnsi" w:cstheme="majorHAnsi"/>
        </w:rPr>
        <w:t xml:space="preserve">econdary infection </w:t>
      </w:r>
      <w:r w:rsidR="00B84DCE" w:rsidRPr="003166ED">
        <w:rPr>
          <w:rFonts w:asciiTheme="majorHAnsi" w:hAnsiTheme="majorHAnsi" w:cstheme="majorHAnsi"/>
        </w:rPr>
        <w:t>may alter</w:t>
      </w:r>
      <w:r w:rsidR="49AB5728" w:rsidRPr="003166ED">
        <w:rPr>
          <w:rFonts w:asciiTheme="majorHAnsi" w:hAnsiTheme="majorHAnsi" w:cstheme="majorHAnsi"/>
        </w:rPr>
        <w:t xml:space="preserve"> ciliary movement and beat frequency</w:t>
      </w:r>
      <w:r w:rsidR="00B84DCE" w:rsidRPr="003166ED">
        <w:rPr>
          <w:rFonts w:asciiTheme="majorHAnsi" w:hAnsiTheme="majorHAnsi" w:cstheme="majorHAnsi"/>
        </w:rPr>
        <w:t>. To diminish these unwanted effects,</w:t>
      </w:r>
      <w:r w:rsidR="00E77687" w:rsidRPr="003166ED">
        <w:rPr>
          <w:rFonts w:asciiTheme="majorHAnsi" w:hAnsiTheme="majorHAnsi" w:cstheme="majorHAnsi"/>
        </w:rPr>
        <w:t xml:space="preserve"> it is recommended to administer</w:t>
      </w:r>
      <w:r w:rsidR="49AB5728" w:rsidRPr="003166ED">
        <w:rPr>
          <w:rFonts w:asciiTheme="majorHAnsi" w:hAnsiTheme="majorHAnsi" w:cstheme="majorHAnsi"/>
        </w:rPr>
        <w:t xml:space="preserve"> a two</w:t>
      </w:r>
      <w:r w:rsidR="008F3987" w:rsidRPr="003166ED">
        <w:rPr>
          <w:rFonts w:asciiTheme="majorHAnsi" w:hAnsiTheme="majorHAnsi" w:cstheme="majorHAnsi"/>
        </w:rPr>
        <w:t>-</w:t>
      </w:r>
      <w:r w:rsidR="49AB5728" w:rsidRPr="003166ED">
        <w:rPr>
          <w:rFonts w:asciiTheme="majorHAnsi" w:hAnsiTheme="majorHAnsi" w:cstheme="majorHAnsi"/>
        </w:rPr>
        <w:t>week course with a broad-spectrum</w:t>
      </w:r>
      <w:r w:rsidR="00DF12BF" w:rsidRPr="003166ED">
        <w:rPr>
          <w:rFonts w:asciiTheme="majorHAnsi" w:hAnsiTheme="majorHAnsi" w:cstheme="majorHAnsi"/>
        </w:rPr>
        <w:t xml:space="preserve"> </w:t>
      </w:r>
      <w:r w:rsidR="49AB5728" w:rsidRPr="003166ED">
        <w:rPr>
          <w:rFonts w:asciiTheme="majorHAnsi" w:hAnsiTheme="majorHAnsi" w:cstheme="majorHAnsi"/>
        </w:rPr>
        <w:t xml:space="preserve">oral antibiotic </w:t>
      </w:r>
      <w:r w:rsidR="008F3987" w:rsidRPr="003166ED">
        <w:rPr>
          <w:rFonts w:asciiTheme="majorHAnsi" w:hAnsiTheme="majorHAnsi" w:cstheme="majorHAnsi"/>
        </w:rPr>
        <w:t>such as</w:t>
      </w:r>
      <w:r w:rsidR="49AB5728" w:rsidRPr="003166ED">
        <w:rPr>
          <w:rFonts w:asciiTheme="majorHAnsi" w:hAnsiTheme="majorHAnsi" w:cstheme="majorHAnsi"/>
        </w:rPr>
        <w:t xml:space="preserve"> amoxicillin plus clavulanic acid or a cephalosporin to target common respiratory pathogens. </w:t>
      </w:r>
      <w:r w:rsidR="00905040" w:rsidRPr="003166ED">
        <w:rPr>
          <w:rFonts w:asciiTheme="majorHAnsi" w:hAnsiTheme="majorHAnsi" w:cstheme="majorHAnsi"/>
        </w:rPr>
        <w:t>Despite having</w:t>
      </w:r>
      <w:r w:rsidR="00722B2A" w:rsidRPr="003166ED">
        <w:rPr>
          <w:rFonts w:asciiTheme="majorHAnsi" w:hAnsiTheme="majorHAnsi" w:cstheme="majorHAnsi"/>
        </w:rPr>
        <w:t xml:space="preserve"> substantial benefit</w:t>
      </w:r>
      <w:r w:rsidR="00835C18" w:rsidRPr="003166ED">
        <w:rPr>
          <w:rFonts w:asciiTheme="majorHAnsi" w:hAnsiTheme="majorHAnsi" w:cstheme="majorHAnsi"/>
        </w:rPr>
        <w:t>s</w:t>
      </w:r>
      <w:r w:rsidR="00722B2A" w:rsidRPr="003166ED">
        <w:rPr>
          <w:rFonts w:asciiTheme="majorHAnsi" w:hAnsiTheme="majorHAnsi" w:cstheme="majorHAnsi"/>
        </w:rPr>
        <w:t xml:space="preserve"> in the treatment of PCD</w:t>
      </w:r>
      <w:r w:rsidR="00722B2A" w:rsidRPr="003166ED">
        <w:rPr>
          <w:rFonts w:asciiTheme="majorHAnsi" w:hAnsiTheme="majorHAnsi" w:cstheme="majorHAnsi"/>
          <w:vertAlign w:val="superscript"/>
        </w:rPr>
        <w:t>1</w:t>
      </w:r>
      <w:r w:rsidR="0052340D" w:rsidRPr="003166ED">
        <w:rPr>
          <w:rFonts w:asciiTheme="majorHAnsi" w:hAnsiTheme="majorHAnsi" w:cstheme="majorHAnsi"/>
          <w:vertAlign w:val="superscript"/>
        </w:rPr>
        <w:t>8</w:t>
      </w:r>
      <w:r w:rsidR="00722B2A" w:rsidRPr="003166ED">
        <w:rPr>
          <w:rFonts w:asciiTheme="majorHAnsi" w:hAnsiTheme="majorHAnsi" w:cstheme="majorHAnsi"/>
        </w:rPr>
        <w:t xml:space="preserve">, </w:t>
      </w:r>
      <w:r w:rsidR="00905040" w:rsidRPr="003166ED">
        <w:rPr>
          <w:rFonts w:asciiTheme="majorHAnsi" w:hAnsiTheme="majorHAnsi" w:cstheme="majorHAnsi"/>
        </w:rPr>
        <w:t>macrolides</w:t>
      </w:r>
      <w:r w:rsidR="00722B2A" w:rsidRPr="003166ED">
        <w:rPr>
          <w:rFonts w:asciiTheme="majorHAnsi" w:hAnsiTheme="majorHAnsi" w:cstheme="majorHAnsi"/>
        </w:rPr>
        <w:t xml:space="preserve"> probably </w:t>
      </w:r>
      <w:r w:rsidR="000665EF" w:rsidRPr="003166ED">
        <w:rPr>
          <w:rFonts w:asciiTheme="majorHAnsi" w:hAnsiTheme="majorHAnsi" w:cstheme="majorHAnsi"/>
        </w:rPr>
        <w:t xml:space="preserve">should be avoided for this purpose because they </w:t>
      </w:r>
      <w:r w:rsidR="00722B2A" w:rsidRPr="003166ED">
        <w:rPr>
          <w:rFonts w:asciiTheme="majorHAnsi" w:hAnsiTheme="majorHAnsi" w:cstheme="majorHAnsi"/>
        </w:rPr>
        <w:t xml:space="preserve">might </w:t>
      </w:r>
      <w:r w:rsidR="00DC597D" w:rsidRPr="003166ED">
        <w:rPr>
          <w:rFonts w:asciiTheme="majorHAnsi" w:hAnsiTheme="majorHAnsi" w:cstheme="majorHAnsi"/>
        </w:rPr>
        <w:t xml:space="preserve">alter CBF </w:t>
      </w:r>
      <w:r w:rsidR="00D17B84" w:rsidRPr="003166ED">
        <w:rPr>
          <w:rFonts w:asciiTheme="majorHAnsi" w:hAnsiTheme="majorHAnsi" w:cstheme="majorHAnsi"/>
        </w:rPr>
        <w:t>due to</w:t>
      </w:r>
      <w:r w:rsidR="000665EF" w:rsidRPr="003166ED">
        <w:rPr>
          <w:rFonts w:asciiTheme="majorHAnsi" w:hAnsiTheme="majorHAnsi" w:cstheme="majorHAnsi"/>
        </w:rPr>
        <w:t xml:space="preserve"> a prokinetic effect on beating cilia</w:t>
      </w:r>
      <w:r w:rsidR="000665EF" w:rsidRPr="003166ED">
        <w:rPr>
          <w:rFonts w:asciiTheme="majorHAnsi" w:hAnsiTheme="majorHAnsi" w:cstheme="majorHAnsi"/>
          <w:vertAlign w:val="superscript"/>
        </w:rPr>
        <w:t>1</w:t>
      </w:r>
      <w:r w:rsidR="0052340D" w:rsidRPr="003166ED">
        <w:rPr>
          <w:rFonts w:asciiTheme="majorHAnsi" w:hAnsiTheme="majorHAnsi" w:cstheme="majorHAnsi"/>
          <w:vertAlign w:val="superscript"/>
        </w:rPr>
        <w:t>9</w:t>
      </w:r>
      <w:r w:rsidR="000665EF" w:rsidRPr="003166ED">
        <w:rPr>
          <w:rFonts w:asciiTheme="majorHAnsi" w:hAnsiTheme="majorHAnsi" w:cstheme="majorHAnsi"/>
        </w:rPr>
        <w:t xml:space="preserve">. </w:t>
      </w:r>
      <w:r w:rsidR="00465405" w:rsidRPr="003166ED">
        <w:rPr>
          <w:rFonts w:asciiTheme="majorHAnsi" w:hAnsiTheme="majorHAnsi" w:cstheme="majorHAnsi"/>
        </w:rPr>
        <w:t>Further, regardless of the lack of evidence in the literature</w:t>
      </w:r>
      <w:r w:rsidR="008F3987" w:rsidRPr="003166ED">
        <w:rPr>
          <w:rFonts w:asciiTheme="majorHAnsi" w:hAnsiTheme="majorHAnsi" w:cstheme="majorHAnsi"/>
        </w:rPr>
        <w:t>,</w:t>
      </w:r>
      <w:r w:rsidR="00DA4571" w:rsidRPr="003166ED">
        <w:rPr>
          <w:rFonts w:asciiTheme="majorHAnsi" w:hAnsiTheme="majorHAnsi" w:cstheme="majorHAnsi"/>
        </w:rPr>
        <w:t xml:space="preserve"> </w:t>
      </w:r>
      <w:r w:rsidR="00A17F78" w:rsidRPr="003166ED">
        <w:rPr>
          <w:rFonts w:asciiTheme="majorHAnsi" w:hAnsiTheme="majorHAnsi" w:cstheme="majorHAnsi"/>
        </w:rPr>
        <w:t xml:space="preserve">antibiotics </w:t>
      </w:r>
      <w:r w:rsidR="49AB5728" w:rsidRPr="003166ED">
        <w:rPr>
          <w:rFonts w:asciiTheme="majorHAnsi" w:hAnsiTheme="majorHAnsi" w:cstheme="majorHAnsi"/>
        </w:rPr>
        <w:t>should be stopped at least 48 h before brushing and analysis</w:t>
      </w:r>
      <w:r w:rsidR="008F3987" w:rsidRPr="003166ED">
        <w:rPr>
          <w:rFonts w:asciiTheme="majorHAnsi" w:hAnsiTheme="majorHAnsi" w:cstheme="majorHAnsi"/>
        </w:rPr>
        <w:t xml:space="preserve"> to avoid any impact on </w:t>
      </w:r>
      <w:r w:rsidR="00CE47DA" w:rsidRPr="003166ED">
        <w:rPr>
          <w:rFonts w:asciiTheme="majorHAnsi" w:hAnsiTheme="majorHAnsi" w:cstheme="majorHAnsi"/>
        </w:rPr>
        <w:t>CBF</w:t>
      </w:r>
      <w:r w:rsidR="49AB5728" w:rsidRPr="003166ED">
        <w:rPr>
          <w:rFonts w:asciiTheme="majorHAnsi" w:hAnsiTheme="majorHAnsi" w:cstheme="majorHAnsi"/>
        </w:rPr>
        <w:t xml:space="preserve">. </w:t>
      </w:r>
      <w:r w:rsidR="00CE47DA" w:rsidRPr="003166ED">
        <w:rPr>
          <w:rFonts w:asciiTheme="majorHAnsi" w:hAnsiTheme="majorHAnsi" w:cstheme="majorHAnsi"/>
        </w:rPr>
        <w:t>No</w:t>
      </w:r>
      <w:r w:rsidR="00B551F5" w:rsidRPr="003166ED">
        <w:rPr>
          <w:rFonts w:asciiTheme="majorHAnsi" w:hAnsiTheme="majorHAnsi" w:cstheme="majorHAnsi"/>
        </w:rPr>
        <w:t xml:space="preserve"> substantial</w:t>
      </w:r>
      <w:r w:rsidR="00B85DDA" w:rsidRPr="003166ED">
        <w:rPr>
          <w:rFonts w:asciiTheme="majorHAnsi" w:hAnsiTheme="majorHAnsi" w:cstheme="majorHAnsi"/>
        </w:rPr>
        <w:t xml:space="preserve"> impact of antibiotics </w:t>
      </w:r>
      <w:r w:rsidR="00CE47DA" w:rsidRPr="003166ED">
        <w:rPr>
          <w:rFonts w:asciiTheme="majorHAnsi" w:hAnsiTheme="majorHAnsi" w:cstheme="majorHAnsi"/>
        </w:rPr>
        <w:t xml:space="preserve">could be observed </w:t>
      </w:r>
      <w:r w:rsidR="00B85DDA" w:rsidRPr="003166ED">
        <w:rPr>
          <w:rFonts w:asciiTheme="majorHAnsi" w:hAnsiTheme="majorHAnsi" w:cstheme="majorHAnsi"/>
        </w:rPr>
        <w:t xml:space="preserve">on CBF or CBP in experiments where samples obtained by brushing or biopsy were cultivated in liquids containing </w:t>
      </w:r>
      <w:r w:rsidR="00E8141C" w:rsidRPr="003166ED">
        <w:rPr>
          <w:rFonts w:asciiTheme="majorHAnsi" w:hAnsiTheme="majorHAnsi" w:cstheme="majorHAnsi"/>
        </w:rPr>
        <w:t>antibiotics</w:t>
      </w:r>
      <w:r w:rsidR="00E8141C" w:rsidRPr="003166ED">
        <w:rPr>
          <w:rFonts w:asciiTheme="majorHAnsi" w:hAnsiTheme="majorHAnsi" w:cstheme="majorHAnsi"/>
          <w:vertAlign w:val="superscript"/>
        </w:rPr>
        <w:t>2</w:t>
      </w:r>
      <w:r w:rsidR="00D625A0" w:rsidRPr="003166ED">
        <w:rPr>
          <w:rFonts w:asciiTheme="majorHAnsi" w:hAnsiTheme="majorHAnsi" w:cstheme="majorHAnsi"/>
          <w:vertAlign w:val="superscript"/>
        </w:rPr>
        <w:t>0</w:t>
      </w:r>
      <w:r w:rsidR="00CE47DA" w:rsidRPr="003166ED">
        <w:rPr>
          <w:rFonts w:asciiTheme="majorHAnsi" w:hAnsiTheme="majorHAnsi" w:cstheme="majorHAnsi"/>
          <w:vertAlign w:val="superscript"/>
        </w:rPr>
        <w:t>–</w:t>
      </w:r>
      <w:r w:rsidR="00E8141C" w:rsidRPr="003166ED">
        <w:rPr>
          <w:rFonts w:asciiTheme="majorHAnsi" w:hAnsiTheme="majorHAnsi" w:cstheme="majorHAnsi"/>
          <w:vertAlign w:val="superscript"/>
        </w:rPr>
        <w:t>2</w:t>
      </w:r>
      <w:r w:rsidR="00D625A0" w:rsidRPr="003166ED">
        <w:rPr>
          <w:rFonts w:asciiTheme="majorHAnsi" w:hAnsiTheme="majorHAnsi" w:cstheme="majorHAnsi"/>
          <w:vertAlign w:val="superscript"/>
        </w:rPr>
        <w:t>2</w:t>
      </w:r>
      <w:r w:rsidR="00E8141C" w:rsidRPr="003166ED">
        <w:rPr>
          <w:rFonts w:asciiTheme="majorHAnsi" w:hAnsiTheme="majorHAnsi" w:cstheme="majorHAnsi"/>
        </w:rPr>
        <w:t>.</w:t>
      </w:r>
      <w:r w:rsidR="00B85DDA" w:rsidRPr="003166ED">
        <w:rPr>
          <w:rFonts w:asciiTheme="majorHAnsi" w:hAnsiTheme="majorHAnsi" w:cstheme="majorHAnsi"/>
        </w:rPr>
        <w:t xml:space="preserve"> </w:t>
      </w:r>
    </w:p>
    <w:p w14:paraId="4AC8CC0C" w14:textId="77777777" w:rsidR="00AB42A3" w:rsidRPr="003166ED" w:rsidRDefault="00AB42A3" w:rsidP="003166ED">
      <w:pPr>
        <w:rPr>
          <w:rFonts w:asciiTheme="majorHAnsi" w:hAnsiTheme="majorHAnsi" w:cstheme="majorHAnsi"/>
        </w:rPr>
      </w:pPr>
    </w:p>
    <w:p w14:paraId="0BEB38EC" w14:textId="01C14EF0" w:rsidR="006E4797" w:rsidRPr="003166ED" w:rsidRDefault="00F12D58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A</w:t>
      </w:r>
      <w:r w:rsidR="49AB5728" w:rsidRPr="003166ED">
        <w:rPr>
          <w:rFonts w:asciiTheme="majorHAnsi" w:hAnsiTheme="majorHAnsi" w:cstheme="majorHAnsi"/>
        </w:rPr>
        <w:t xml:space="preserve">lthough </w:t>
      </w:r>
      <w:r w:rsidRPr="003166ED">
        <w:rPr>
          <w:rFonts w:asciiTheme="majorHAnsi" w:hAnsiTheme="majorHAnsi" w:cstheme="majorHAnsi"/>
        </w:rPr>
        <w:t xml:space="preserve">HSVMA is </w:t>
      </w:r>
      <w:r w:rsidR="49AB5728" w:rsidRPr="003166ED">
        <w:rPr>
          <w:rFonts w:asciiTheme="majorHAnsi" w:hAnsiTheme="majorHAnsi" w:cstheme="majorHAnsi"/>
        </w:rPr>
        <w:t>considered the most accurate and reproducible technique</w:t>
      </w:r>
      <w:r w:rsidR="00E95B0A" w:rsidRPr="003166ED">
        <w:rPr>
          <w:rFonts w:asciiTheme="majorHAnsi" w:hAnsiTheme="majorHAnsi" w:cstheme="majorHAnsi"/>
        </w:rPr>
        <w:t xml:space="preserve"> in Europe</w:t>
      </w:r>
      <w:r w:rsidR="49AB5728" w:rsidRPr="003166ED">
        <w:rPr>
          <w:rFonts w:asciiTheme="majorHAnsi" w:hAnsiTheme="majorHAnsi" w:cstheme="majorHAnsi"/>
        </w:rPr>
        <w:t xml:space="preserve">, </w:t>
      </w:r>
      <w:r w:rsidR="00E95B0A" w:rsidRPr="003166ED">
        <w:rPr>
          <w:rFonts w:asciiTheme="majorHAnsi" w:hAnsiTheme="majorHAnsi" w:cstheme="majorHAnsi"/>
        </w:rPr>
        <w:t xml:space="preserve">it </w:t>
      </w:r>
      <w:r w:rsidR="49AB5728" w:rsidRPr="003166ED">
        <w:rPr>
          <w:rFonts w:asciiTheme="majorHAnsi" w:hAnsiTheme="majorHAnsi" w:cstheme="majorHAnsi"/>
        </w:rPr>
        <w:t>bears the risk of operator error due to selection bias</w:t>
      </w:r>
      <w:r w:rsidR="00E95B0A" w:rsidRPr="003166ED">
        <w:rPr>
          <w:rFonts w:asciiTheme="majorHAnsi" w:hAnsiTheme="majorHAnsi" w:cstheme="majorHAnsi"/>
        </w:rPr>
        <w:t xml:space="preserve"> </w:t>
      </w:r>
      <w:r w:rsidR="00B7461A" w:rsidRPr="003166ED">
        <w:rPr>
          <w:rFonts w:asciiTheme="majorHAnsi" w:hAnsiTheme="majorHAnsi" w:cstheme="majorHAnsi"/>
        </w:rPr>
        <w:t>and</w:t>
      </w:r>
      <w:r w:rsidR="00E95B0A" w:rsidRPr="003166ED">
        <w:rPr>
          <w:rFonts w:asciiTheme="majorHAnsi" w:hAnsiTheme="majorHAnsi" w:cstheme="majorHAnsi"/>
        </w:rPr>
        <w:t xml:space="preserve"> the problems mentioned above</w:t>
      </w:r>
      <w:r w:rsidR="49AB5728" w:rsidRPr="003166ED">
        <w:rPr>
          <w:rFonts w:asciiTheme="majorHAnsi" w:hAnsiTheme="majorHAnsi" w:cstheme="majorHAnsi"/>
          <w:vertAlign w:val="superscript"/>
        </w:rPr>
        <w:t>1</w:t>
      </w:r>
      <w:r w:rsidR="0052340D" w:rsidRPr="003166ED">
        <w:rPr>
          <w:rFonts w:asciiTheme="majorHAnsi" w:hAnsiTheme="majorHAnsi" w:cstheme="majorHAnsi"/>
          <w:vertAlign w:val="superscript"/>
        </w:rPr>
        <w:t>5</w:t>
      </w:r>
      <w:r w:rsidR="49AB5728" w:rsidRPr="003166ED">
        <w:rPr>
          <w:rFonts w:asciiTheme="majorHAnsi" w:hAnsiTheme="majorHAnsi" w:cstheme="majorHAnsi"/>
        </w:rPr>
        <w:t xml:space="preserve">. </w:t>
      </w:r>
      <w:r w:rsidR="0058060B" w:rsidRPr="003166ED">
        <w:rPr>
          <w:rFonts w:asciiTheme="majorHAnsi" w:hAnsiTheme="majorHAnsi" w:cstheme="majorHAnsi"/>
        </w:rPr>
        <w:t>Therefore, s</w:t>
      </w:r>
      <w:r w:rsidR="49AB5728" w:rsidRPr="003166ED">
        <w:rPr>
          <w:rFonts w:asciiTheme="majorHAnsi" w:hAnsiTheme="majorHAnsi" w:cstheme="majorHAnsi"/>
        </w:rPr>
        <w:t xml:space="preserve">everal groups have </w:t>
      </w:r>
      <w:r w:rsidR="0058060B" w:rsidRPr="003166ED">
        <w:rPr>
          <w:rFonts w:asciiTheme="majorHAnsi" w:hAnsiTheme="majorHAnsi" w:cstheme="majorHAnsi"/>
        </w:rPr>
        <w:t>recently</w:t>
      </w:r>
      <w:r w:rsidR="00E54173" w:rsidRPr="003166ED">
        <w:rPr>
          <w:rFonts w:asciiTheme="majorHAnsi" w:hAnsiTheme="majorHAnsi" w:cstheme="majorHAnsi"/>
        </w:rPr>
        <w:t xml:space="preserve"> </w:t>
      </w:r>
      <w:r w:rsidR="49AB5728" w:rsidRPr="003166ED">
        <w:rPr>
          <w:rFonts w:asciiTheme="majorHAnsi" w:hAnsiTheme="majorHAnsi" w:cstheme="majorHAnsi"/>
        </w:rPr>
        <w:t>developed software solutions</w:t>
      </w:r>
      <w:r w:rsidR="00E95B0A" w:rsidRPr="003166ED">
        <w:rPr>
          <w:rFonts w:asciiTheme="majorHAnsi" w:hAnsiTheme="majorHAnsi" w:cstheme="majorHAnsi"/>
        </w:rPr>
        <w:t xml:space="preserve"> </w:t>
      </w:r>
      <w:r w:rsidR="49AB5728" w:rsidRPr="003166ED">
        <w:rPr>
          <w:rFonts w:asciiTheme="majorHAnsi" w:hAnsiTheme="majorHAnsi" w:cstheme="majorHAnsi"/>
        </w:rPr>
        <w:t>to automate analysis from digital images to overcome this problem</w:t>
      </w:r>
      <w:r w:rsidR="0052340D" w:rsidRPr="003166ED">
        <w:rPr>
          <w:rFonts w:asciiTheme="majorHAnsi" w:hAnsiTheme="majorHAnsi" w:cstheme="majorHAnsi"/>
          <w:vertAlign w:val="superscript"/>
        </w:rPr>
        <w:t>2</w:t>
      </w:r>
      <w:r w:rsidR="00D625A0" w:rsidRPr="003166ED">
        <w:rPr>
          <w:rFonts w:asciiTheme="majorHAnsi" w:hAnsiTheme="majorHAnsi" w:cstheme="majorHAnsi"/>
          <w:vertAlign w:val="superscript"/>
        </w:rPr>
        <w:t>3</w:t>
      </w:r>
      <w:r w:rsidR="00E95B0A" w:rsidRPr="003166ED">
        <w:rPr>
          <w:rFonts w:asciiTheme="majorHAnsi" w:hAnsiTheme="majorHAnsi" w:cstheme="majorHAnsi"/>
          <w:vertAlign w:val="superscript"/>
        </w:rPr>
        <w:t>–</w:t>
      </w:r>
      <w:r w:rsidR="000665EF" w:rsidRPr="003166ED">
        <w:rPr>
          <w:rFonts w:asciiTheme="majorHAnsi" w:hAnsiTheme="majorHAnsi" w:cstheme="majorHAnsi"/>
          <w:vertAlign w:val="superscript"/>
        </w:rPr>
        <w:t>2</w:t>
      </w:r>
      <w:r w:rsidR="00D625A0" w:rsidRPr="003166ED">
        <w:rPr>
          <w:rFonts w:asciiTheme="majorHAnsi" w:hAnsiTheme="majorHAnsi" w:cstheme="majorHAnsi"/>
          <w:vertAlign w:val="superscript"/>
        </w:rPr>
        <w:t>5</w:t>
      </w:r>
      <w:r w:rsidR="49AB5728" w:rsidRPr="003166ED">
        <w:rPr>
          <w:rFonts w:asciiTheme="majorHAnsi" w:hAnsiTheme="majorHAnsi" w:cstheme="majorHAnsi"/>
        </w:rPr>
        <w:t xml:space="preserve">. </w:t>
      </w:r>
      <w:r w:rsidR="00E95B0A" w:rsidRPr="003166ED">
        <w:rPr>
          <w:rFonts w:asciiTheme="majorHAnsi" w:hAnsiTheme="majorHAnsi" w:cstheme="majorHAnsi"/>
        </w:rPr>
        <w:t>Because</w:t>
      </w:r>
      <w:r w:rsidR="49AB5728" w:rsidRPr="003166ED">
        <w:rPr>
          <w:rFonts w:asciiTheme="majorHAnsi" w:hAnsiTheme="majorHAnsi" w:cstheme="majorHAnsi"/>
        </w:rPr>
        <w:t xml:space="preserve"> this </w:t>
      </w:r>
      <w:r w:rsidR="00E95B0A" w:rsidRPr="003166ED">
        <w:rPr>
          <w:rFonts w:asciiTheme="majorHAnsi" w:hAnsiTheme="majorHAnsi" w:cstheme="majorHAnsi"/>
        </w:rPr>
        <w:t>automation</w:t>
      </w:r>
      <w:r w:rsidR="49AB5728" w:rsidRPr="003166ED">
        <w:rPr>
          <w:rFonts w:asciiTheme="majorHAnsi" w:hAnsiTheme="majorHAnsi" w:cstheme="majorHAnsi"/>
        </w:rPr>
        <w:t xml:space="preserve"> is still </w:t>
      </w:r>
      <w:r w:rsidR="00E95B0A" w:rsidRPr="003166ED">
        <w:rPr>
          <w:rFonts w:asciiTheme="majorHAnsi" w:hAnsiTheme="majorHAnsi" w:cstheme="majorHAnsi"/>
        </w:rPr>
        <w:t>under</w:t>
      </w:r>
      <w:r w:rsidR="007B6384" w:rsidRPr="003166ED">
        <w:rPr>
          <w:rFonts w:asciiTheme="majorHAnsi" w:hAnsiTheme="majorHAnsi" w:cstheme="majorHAnsi"/>
        </w:rPr>
        <w:t xml:space="preserve"> </w:t>
      </w:r>
      <w:r w:rsidR="49AB5728" w:rsidRPr="003166ED">
        <w:rPr>
          <w:rFonts w:asciiTheme="majorHAnsi" w:hAnsiTheme="majorHAnsi" w:cstheme="majorHAnsi"/>
        </w:rPr>
        <w:t>development</w:t>
      </w:r>
      <w:r w:rsidR="00E95B0A" w:rsidRPr="003166ED">
        <w:rPr>
          <w:rFonts w:asciiTheme="majorHAnsi" w:hAnsiTheme="majorHAnsi" w:cstheme="majorHAnsi"/>
        </w:rPr>
        <w:t>,</w:t>
      </w:r>
      <w:r w:rsidR="49AB5728" w:rsidRPr="003166ED">
        <w:rPr>
          <w:rFonts w:asciiTheme="majorHAnsi" w:hAnsiTheme="majorHAnsi" w:cstheme="majorHAnsi"/>
        </w:rPr>
        <w:t xml:space="preserve"> </w:t>
      </w:r>
      <w:r w:rsidR="006F791F" w:rsidRPr="003166ED">
        <w:rPr>
          <w:rFonts w:asciiTheme="majorHAnsi" w:hAnsiTheme="majorHAnsi" w:cstheme="majorHAnsi"/>
        </w:rPr>
        <w:t>the authors</w:t>
      </w:r>
      <w:r w:rsidR="00E77687" w:rsidRPr="003166ED">
        <w:rPr>
          <w:rFonts w:asciiTheme="majorHAnsi" w:hAnsiTheme="majorHAnsi" w:cstheme="majorHAnsi"/>
        </w:rPr>
        <w:t xml:space="preserve"> use </w:t>
      </w:r>
      <w:r w:rsidR="49AB5728" w:rsidRPr="003166ED">
        <w:rPr>
          <w:rFonts w:asciiTheme="majorHAnsi" w:hAnsiTheme="majorHAnsi" w:cstheme="majorHAnsi"/>
        </w:rPr>
        <w:t>two independent, expert operators to analy</w:t>
      </w:r>
      <w:r w:rsidR="00AA47C2" w:rsidRPr="003166ED">
        <w:rPr>
          <w:rFonts w:asciiTheme="majorHAnsi" w:hAnsiTheme="majorHAnsi" w:cstheme="majorHAnsi"/>
        </w:rPr>
        <w:t>z</w:t>
      </w:r>
      <w:r w:rsidR="49AB5728" w:rsidRPr="003166ED">
        <w:rPr>
          <w:rFonts w:asciiTheme="majorHAnsi" w:hAnsiTheme="majorHAnsi" w:cstheme="majorHAnsi"/>
        </w:rPr>
        <w:t>e CBF and CBP</w:t>
      </w:r>
      <w:r w:rsidR="00273A0F" w:rsidRPr="003166ED">
        <w:rPr>
          <w:rFonts w:asciiTheme="majorHAnsi" w:hAnsiTheme="majorHAnsi" w:cstheme="majorHAnsi"/>
        </w:rPr>
        <w:t xml:space="preserve"> </w:t>
      </w:r>
      <w:r w:rsidR="002D794A" w:rsidRPr="003166ED">
        <w:rPr>
          <w:rFonts w:asciiTheme="majorHAnsi" w:hAnsiTheme="majorHAnsi" w:cstheme="majorHAnsi"/>
        </w:rPr>
        <w:t xml:space="preserve">manually, </w:t>
      </w:r>
      <w:r w:rsidR="00273A0F" w:rsidRPr="003166ED">
        <w:rPr>
          <w:rFonts w:asciiTheme="majorHAnsi" w:hAnsiTheme="majorHAnsi" w:cstheme="majorHAnsi"/>
        </w:rPr>
        <w:t>achieving excellent and reliable results.</w:t>
      </w:r>
      <w:r w:rsidR="49AB5728" w:rsidRPr="003166ED">
        <w:rPr>
          <w:rFonts w:asciiTheme="majorHAnsi" w:hAnsiTheme="majorHAnsi" w:cstheme="majorHAnsi"/>
        </w:rPr>
        <w:t xml:space="preserve"> </w:t>
      </w:r>
    </w:p>
    <w:p w14:paraId="39188E59" w14:textId="7E19CF4F" w:rsidR="00273A0F" w:rsidRPr="003166ED" w:rsidRDefault="00273A0F" w:rsidP="003166ED">
      <w:pPr>
        <w:rPr>
          <w:rFonts w:asciiTheme="majorHAnsi" w:hAnsiTheme="majorHAnsi" w:cstheme="majorHAnsi"/>
        </w:rPr>
      </w:pPr>
    </w:p>
    <w:p w14:paraId="7776F414" w14:textId="44D8DB4D" w:rsidR="00AB42A3" w:rsidRPr="003166ED" w:rsidRDefault="00273A0F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The representative results of this paper show video clips from patients with a mutation in the </w:t>
      </w:r>
      <w:r w:rsidRPr="003166ED">
        <w:rPr>
          <w:rFonts w:asciiTheme="majorHAnsi" w:hAnsiTheme="majorHAnsi" w:cstheme="majorHAnsi"/>
          <w:i/>
          <w:iCs/>
        </w:rPr>
        <w:t>DNAH11</w:t>
      </w:r>
      <w:r w:rsidRPr="003166ED">
        <w:rPr>
          <w:rFonts w:asciiTheme="majorHAnsi" w:hAnsiTheme="majorHAnsi" w:cstheme="majorHAnsi"/>
        </w:rPr>
        <w:t xml:space="preserve"> gene. </w:t>
      </w:r>
      <w:r w:rsidR="00B84DCE" w:rsidRPr="003166ED">
        <w:rPr>
          <w:rFonts w:asciiTheme="majorHAnsi" w:hAnsiTheme="majorHAnsi" w:cstheme="majorHAnsi"/>
        </w:rPr>
        <w:t>Mutations in th</w:t>
      </w:r>
      <w:r w:rsidR="005821D9" w:rsidRPr="003166ED">
        <w:rPr>
          <w:rFonts w:asciiTheme="majorHAnsi" w:hAnsiTheme="majorHAnsi" w:cstheme="majorHAnsi"/>
        </w:rPr>
        <w:t xml:space="preserve">is </w:t>
      </w:r>
      <w:r w:rsidR="00B84DCE" w:rsidRPr="003166ED">
        <w:rPr>
          <w:rFonts w:asciiTheme="majorHAnsi" w:hAnsiTheme="majorHAnsi" w:cstheme="majorHAnsi"/>
        </w:rPr>
        <w:t>gene show a normal ultrastructure</w:t>
      </w:r>
      <w:r w:rsidR="00634AC7" w:rsidRPr="003166ED">
        <w:rPr>
          <w:rFonts w:asciiTheme="majorHAnsi" w:hAnsiTheme="majorHAnsi" w:cstheme="majorHAnsi"/>
        </w:rPr>
        <w:t>,</w:t>
      </w:r>
      <w:r w:rsidR="005821D9" w:rsidRPr="003166ED">
        <w:rPr>
          <w:rFonts w:asciiTheme="majorHAnsi" w:hAnsiTheme="majorHAnsi" w:cstheme="majorHAnsi"/>
        </w:rPr>
        <w:t xml:space="preserve"> and patients with this mutation can therefore not be diagnosed by TEM.</w:t>
      </w:r>
      <w:r w:rsidR="00B84DCE" w:rsidRPr="003166ED">
        <w:rPr>
          <w:rFonts w:asciiTheme="majorHAnsi" w:hAnsiTheme="majorHAnsi" w:cstheme="majorHAnsi"/>
        </w:rPr>
        <w:t xml:space="preserve"> </w:t>
      </w:r>
      <w:r w:rsidR="00D64D71" w:rsidRPr="003166ED">
        <w:rPr>
          <w:rFonts w:asciiTheme="majorHAnsi" w:hAnsiTheme="majorHAnsi" w:cstheme="majorHAnsi"/>
        </w:rPr>
        <w:t>The n</w:t>
      </w:r>
      <w:r w:rsidR="00D6711B" w:rsidRPr="003166ED">
        <w:rPr>
          <w:rFonts w:asciiTheme="majorHAnsi" w:hAnsiTheme="majorHAnsi" w:cstheme="majorHAnsi"/>
        </w:rPr>
        <w:t xml:space="preserve">ormal ultrastructure of cilia demonstrated by TEM can </w:t>
      </w:r>
      <w:r w:rsidR="00634AC7" w:rsidRPr="003166ED">
        <w:rPr>
          <w:rFonts w:asciiTheme="majorHAnsi" w:hAnsiTheme="majorHAnsi" w:cstheme="majorHAnsi"/>
        </w:rPr>
        <w:t>be</w:t>
      </w:r>
      <w:r w:rsidR="00D6711B" w:rsidRPr="003166ED">
        <w:rPr>
          <w:rFonts w:asciiTheme="majorHAnsi" w:hAnsiTheme="majorHAnsi" w:cstheme="majorHAnsi"/>
        </w:rPr>
        <w:t xml:space="preserve"> seen in </w:t>
      </w:r>
      <w:r w:rsidR="0052340D" w:rsidRPr="003166ED">
        <w:rPr>
          <w:rFonts w:asciiTheme="majorHAnsi" w:hAnsiTheme="majorHAnsi" w:cstheme="majorHAnsi"/>
        </w:rPr>
        <w:t>up to</w:t>
      </w:r>
      <w:r w:rsidR="00D6711B" w:rsidRPr="003166ED">
        <w:rPr>
          <w:rFonts w:asciiTheme="majorHAnsi" w:hAnsiTheme="majorHAnsi" w:cstheme="majorHAnsi"/>
        </w:rPr>
        <w:t xml:space="preserve"> 30% of all PCD cases</w:t>
      </w:r>
      <w:r w:rsidR="0052340D" w:rsidRPr="003166ED">
        <w:rPr>
          <w:rFonts w:asciiTheme="majorHAnsi" w:hAnsiTheme="majorHAnsi" w:cstheme="majorHAnsi"/>
          <w:vertAlign w:val="superscript"/>
        </w:rPr>
        <w:t>6</w:t>
      </w:r>
      <w:r w:rsidR="00D6711B" w:rsidRPr="003166ED">
        <w:rPr>
          <w:rFonts w:asciiTheme="majorHAnsi" w:hAnsiTheme="majorHAnsi" w:cstheme="majorHAnsi"/>
        </w:rPr>
        <w:t xml:space="preserve">. Additionally, </w:t>
      </w:r>
      <w:proofErr w:type="spellStart"/>
      <w:r w:rsidR="00D6711B" w:rsidRPr="003166ED">
        <w:rPr>
          <w:rFonts w:asciiTheme="majorHAnsi" w:hAnsiTheme="majorHAnsi" w:cstheme="majorHAnsi"/>
        </w:rPr>
        <w:t>nNO</w:t>
      </w:r>
      <w:proofErr w:type="spellEnd"/>
      <w:r w:rsidR="00D6711B" w:rsidRPr="003166ED">
        <w:rPr>
          <w:rFonts w:asciiTheme="majorHAnsi" w:hAnsiTheme="majorHAnsi" w:cstheme="majorHAnsi"/>
        </w:rPr>
        <w:t xml:space="preserve"> might be normal with the hyperkinetic phenotype of this </w:t>
      </w:r>
      <w:r w:rsidR="00652E5C" w:rsidRPr="003166ED">
        <w:rPr>
          <w:rFonts w:asciiTheme="majorHAnsi" w:hAnsiTheme="majorHAnsi" w:cstheme="majorHAnsi"/>
        </w:rPr>
        <w:t>mutation</w:t>
      </w:r>
      <w:r w:rsidR="00D6711B" w:rsidRPr="003166ED">
        <w:rPr>
          <w:rFonts w:asciiTheme="majorHAnsi" w:hAnsiTheme="majorHAnsi" w:cstheme="majorHAnsi"/>
        </w:rPr>
        <w:t xml:space="preserve"> (</w:t>
      </w:r>
      <w:r w:rsidR="00D6711B" w:rsidRPr="003166ED">
        <w:rPr>
          <w:rFonts w:asciiTheme="majorHAnsi" w:hAnsiTheme="majorHAnsi" w:cstheme="majorHAnsi"/>
          <w:b/>
          <w:bCs/>
        </w:rPr>
        <w:t xml:space="preserve">Video </w:t>
      </w:r>
      <w:r w:rsidR="00634AC7" w:rsidRPr="003166ED">
        <w:rPr>
          <w:rFonts w:asciiTheme="majorHAnsi" w:hAnsiTheme="majorHAnsi" w:cstheme="majorHAnsi"/>
          <w:b/>
          <w:bCs/>
        </w:rPr>
        <w:t xml:space="preserve">5 </w:t>
      </w:r>
      <w:r w:rsidR="00634AC7" w:rsidRPr="003166ED">
        <w:rPr>
          <w:rFonts w:asciiTheme="majorHAnsi" w:hAnsiTheme="majorHAnsi" w:cstheme="majorHAnsi"/>
        </w:rPr>
        <w:t>and</w:t>
      </w:r>
      <w:r w:rsidR="00634AC7" w:rsidRPr="003166ED">
        <w:rPr>
          <w:rFonts w:asciiTheme="majorHAnsi" w:hAnsiTheme="majorHAnsi" w:cstheme="majorHAnsi"/>
          <w:b/>
          <w:bCs/>
        </w:rPr>
        <w:t xml:space="preserve"> Video 6</w:t>
      </w:r>
      <w:r w:rsidR="00D6711B" w:rsidRPr="003166ED">
        <w:rPr>
          <w:rFonts w:asciiTheme="majorHAnsi" w:hAnsiTheme="majorHAnsi" w:cstheme="majorHAnsi"/>
        </w:rPr>
        <w:t>), making HSVMA</w:t>
      </w:r>
      <w:r w:rsidR="00652E5C" w:rsidRPr="003166ED">
        <w:rPr>
          <w:rFonts w:asciiTheme="majorHAnsi" w:hAnsiTheme="majorHAnsi" w:cstheme="majorHAnsi"/>
        </w:rPr>
        <w:t>,</w:t>
      </w:r>
      <w:r w:rsidR="00D6711B" w:rsidRPr="003166ED">
        <w:rPr>
          <w:rFonts w:asciiTheme="majorHAnsi" w:hAnsiTheme="majorHAnsi" w:cstheme="majorHAnsi"/>
        </w:rPr>
        <w:t xml:space="preserve"> together with genetic testing</w:t>
      </w:r>
      <w:r w:rsidR="00237ACA" w:rsidRPr="003166ED">
        <w:rPr>
          <w:rFonts w:asciiTheme="majorHAnsi" w:hAnsiTheme="majorHAnsi" w:cstheme="majorHAnsi"/>
        </w:rPr>
        <w:t>,</w:t>
      </w:r>
      <w:r w:rsidR="00D6711B" w:rsidRPr="003166ED">
        <w:rPr>
          <w:rFonts w:asciiTheme="majorHAnsi" w:hAnsiTheme="majorHAnsi" w:cstheme="majorHAnsi"/>
        </w:rPr>
        <w:t xml:space="preserve"> the only reliable diagnostic tool</w:t>
      </w:r>
      <w:r w:rsidR="0052340D" w:rsidRPr="003166ED">
        <w:rPr>
          <w:rFonts w:asciiTheme="majorHAnsi" w:hAnsiTheme="majorHAnsi" w:cstheme="majorHAnsi"/>
          <w:vertAlign w:val="superscript"/>
        </w:rPr>
        <w:t>3</w:t>
      </w:r>
      <w:r w:rsidR="00D6711B" w:rsidRPr="003166ED">
        <w:rPr>
          <w:rFonts w:asciiTheme="majorHAnsi" w:hAnsiTheme="majorHAnsi" w:cstheme="majorHAnsi"/>
          <w:vertAlign w:val="superscript"/>
        </w:rPr>
        <w:t>,</w:t>
      </w:r>
      <w:r w:rsidR="0052340D" w:rsidRPr="003166ED">
        <w:rPr>
          <w:rFonts w:asciiTheme="majorHAnsi" w:hAnsiTheme="majorHAnsi" w:cstheme="majorHAnsi"/>
          <w:vertAlign w:val="superscript"/>
        </w:rPr>
        <w:t>8</w:t>
      </w:r>
      <w:r w:rsidR="00D6711B" w:rsidRPr="003166ED">
        <w:rPr>
          <w:rFonts w:asciiTheme="majorHAnsi" w:hAnsiTheme="majorHAnsi" w:cstheme="majorHAnsi"/>
        </w:rPr>
        <w:t>.</w:t>
      </w:r>
      <w:r w:rsidR="005B2203" w:rsidRPr="003166ED">
        <w:rPr>
          <w:rFonts w:asciiTheme="majorHAnsi" w:hAnsiTheme="majorHAnsi" w:cstheme="majorHAnsi"/>
        </w:rPr>
        <w:t xml:space="preserve"> In addition, pediatric patients constitute the</w:t>
      </w:r>
      <w:r w:rsidR="00403D21" w:rsidRPr="003166ED">
        <w:rPr>
          <w:rFonts w:asciiTheme="majorHAnsi" w:hAnsiTheme="majorHAnsi" w:cstheme="majorHAnsi"/>
        </w:rPr>
        <w:t xml:space="preserve"> primary</w:t>
      </w:r>
      <w:r w:rsidR="005B2203" w:rsidRPr="003166ED">
        <w:rPr>
          <w:rFonts w:asciiTheme="majorHAnsi" w:hAnsiTheme="majorHAnsi" w:cstheme="majorHAnsi"/>
        </w:rPr>
        <w:t xml:space="preserve"> target for PCD diagnostics</w:t>
      </w:r>
      <w:r w:rsidR="006F74AE" w:rsidRPr="003166ED">
        <w:rPr>
          <w:rFonts w:asciiTheme="majorHAnsi" w:hAnsiTheme="majorHAnsi" w:cstheme="majorHAnsi"/>
        </w:rPr>
        <w:t>. I</w:t>
      </w:r>
      <w:r w:rsidR="00945B5C" w:rsidRPr="003166ED">
        <w:rPr>
          <w:rFonts w:asciiTheme="majorHAnsi" w:hAnsiTheme="majorHAnsi" w:cstheme="majorHAnsi"/>
        </w:rPr>
        <w:t>n many cases</w:t>
      </w:r>
      <w:r w:rsidR="00664EA9" w:rsidRPr="003166ED">
        <w:rPr>
          <w:rFonts w:asciiTheme="majorHAnsi" w:hAnsiTheme="majorHAnsi" w:cstheme="majorHAnsi"/>
        </w:rPr>
        <w:t>,</w:t>
      </w:r>
      <w:r w:rsidR="00945B5C" w:rsidRPr="003166ED">
        <w:rPr>
          <w:rFonts w:asciiTheme="majorHAnsi" w:hAnsiTheme="majorHAnsi" w:cstheme="majorHAnsi"/>
        </w:rPr>
        <w:t xml:space="preserve"> symptoms suggestive </w:t>
      </w:r>
      <w:r w:rsidR="00664EA9" w:rsidRPr="003166ED">
        <w:rPr>
          <w:rFonts w:asciiTheme="majorHAnsi" w:hAnsiTheme="majorHAnsi" w:cstheme="majorHAnsi"/>
        </w:rPr>
        <w:t>of</w:t>
      </w:r>
      <w:r w:rsidR="00F3186B" w:rsidRPr="003166ED">
        <w:rPr>
          <w:rFonts w:asciiTheme="majorHAnsi" w:hAnsiTheme="majorHAnsi" w:cstheme="majorHAnsi"/>
        </w:rPr>
        <w:t xml:space="preserve"> PCD can be observed in the neonatal period</w:t>
      </w:r>
      <w:r w:rsidR="00945B5C" w:rsidRPr="003166ED">
        <w:rPr>
          <w:rFonts w:asciiTheme="majorHAnsi" w:hAnsiTheme="majorHAnsi" w:cstheme="majorHAnsi"/>
          <w:vertAlign w:val="superscript"/>
        </w:rPr>
        <w:t>2</w:t>
      </w:r>
      <w:r w:rsidR="00DE191C" w:rsidRPr="003166ED">
        <w:rPr>
          <w:rFonts w:asciiTheme="majorHAnsi" w:hAnsiTheme="majorHAnsi" w:cstheme="majorHAnsi"/>
          <w:vertAlign w:val="superscript"/>
        </w:rPr>
        <w:t>6</w:t>
      </w:r>
      <w:r w:rsidR="00664EA9" w:rsidRPr="003166ED">
        <w:rPr>
          <w:rFonts w:asciiTheme="majorHAnsi" w:hAnsiTheme="majorHAnsi" w:cstheme="majorHAnsi"/>
        </w:rPr>
        <w:t>, rendering</w:t>
      </w:r>
      <w:r w:rsidR="00945B5C" w:rsidRPr="003166ED">
        <w:rPr>
          <w:rFonts w:asciiTheme="majorHAnsi" w:hAnsiTheme="majorHAnsi" w:cstheme="majorHAnsi"/>
        </w:rPr>
        <w:t xml:space="preserve"> HSVMA a </w:t>
      </w:r>
      <w:r w:rsidR="0069603C" w:rsidRPr="003166ED">
        <w:rPr>
          <w:rFonts w:asciiTheme="majorHAnsi" w:hAnsiTheme="majorHAnsi" w:cstheme="majorHAnsi"/>
        </w:rPr>
        <w:t xml:space="preserve">quick, </w:t>
      </w:r>
      <w:r w:rsidR="00945B5C" w:rsidRPr="003166ED">
        <w:rPr>
          <w:rFonts w:asciiTheme="majorHAnsi" w:hAnsiTheme="majorHAnsi" w:cstheme="majorHAnsi"/>
        </w:rPr>
        <w:t>first</w:t>
      </w:r>
      <w:r w:rsidR="001A54B9" w:rsidRPr="003166ED">
        <w:rPr>
          <w:rFonts w:asciiTheme="majorHAnsi" w:hAnsiTheme="majorHAnsi" w:cstheme="majorHAnsi"/>
        </w:rPr>
        <w:t>-</w:t>
      </w:r>
      <w:r w:rsidR="00945B5C" w:rsidRPr="003166ED">
        <w:rPr>
          <w:rFonts w:asciiTheme="majorHAnsi" w:hAnsiTheme="majorHAnsi" w:cstheme="majorHAnsi"/>
        </w:rPr>
        <w:t>line diagnostic measu</w:t>
      </w:r>
      <w:r w:rsidR="0069603C" w:rsidRPr="003166ED">
        <w:rPr>
          <w:rFonts w:asciiTheme="majorHAnsi" w:hAnsiTheme="majorHAnsi" w:cstheme="majorHAnsi"/>
        </w:rPr>
        <w:t xml:space="preserve">re </w:t>
      </w:r>
      <w:r w:rsidR="001A54B9" w:rsidRPr="003166ED">
        <w:rPr>
          <w:rFonts w:asciiTheme="majorHAnsi" w:hAnsiTheme="majorHAnsi" w:cstheme="majorHAnsi"/>
        </w:rPr>
        <w:t>preferable</w:t>
      </w:r>
      <w:r w:rsidR="00945B5C" w:rsidRPr="003166ED">
        <w:rPr>
          <w:rFonts w:asciiTheme="majorHAnsi" w:hAnsiTheme="majorHAnsi" w:cstheme="majorHAnsi"/>
        </w:rPr>
        <w:t xml:space="preserve"> </w:t>
      </w:r>
      <w:r w:rsidR="001A54B9" w:rsidRPr="003166ED">
        <w:rPr>
          <w:rFonts w:asciiTheme="majorHAnsi" w:hAnsiTheme="majorHAnsi" w:cstheme="majorHAnsi"/>
        </w:rPr>
        <w:t>to</w:t>
      </w:r>
      <w:r w:rsidR="00945B5C" w:rsidRPr="003166ED">
        <w:rPr>
          <w:rFonts w:asciiTheme="majorHAnsi" w:hAnsiTheme="majorHAnsi" w:cstheme="majorHAnsi"/>
        </w:rPr>
        <w:t xml:space="preserve"> other alternatives. </w:t>
      </w:r>
    </w:p>
    <w:p w14:paraId="77F76E3A" w14:textId="77777777" w:rsidR="00AB42A3" w:rsidRPr="003166ED" w:rsidRDefault="00AB42A3" w:rsidP="003166ED">
      <w:pPr>
        <w:rPr>
          <w:rFonts w:asciiTheme="majorHAnsi" w:hAnsiTheme="majorHAnsi" w:cstheme="majorHAnsi"/>
        </w:rPr>
      </w:pPr>
    </w:p>
    <w:p w14:paraId="3F3307E1" w14:textId="36E7A57D" w:rsidR="00273A0F" w:rsidRPr="003166ED" w:rsidRDefault="00C035B2" w:rsidP="003166ED">
      <w:pPr>
        <w:rPr>
          <w:rFonts w:asciiTheme="majorHAnsi" w:hAnsiTheme="majorHAnsi" w:cstheme="majorHAnsi"/>
          <w:vertAlign w:val="subscript"/>
        </w:rPr>
      </w:pPr>
      <w:r w:rsidRPr="003166ED">
        <w:rPr>
          <w:rFonts w:asciiTheme="majorHAnsi" w:hAnsiTheme="majorHAnsi" w:cstheme="majorHAnsi"/>
        </w:rPr>
        <w:t>In a North American study</w:t>
      </w:r>
      <w:r w:rsidR="002264F8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</w:t>
      </w:r>
      <w:proofErr w:type="spellStart"/>
      <w:r w:rsidRPr="003166ED">
        <w:rPr>
          <w:rFonts w:asciiTheme="majorHAnsi" w:hAnsiTheme="majorHAnsi" w:cstheme="majorHAnsi"/>
        </w:rPr>
        <w:t>nNO</w:t>
      </w:r>
      <w:proofErr w:type="spellEnd"/>
      <w:r w:rsidRPr="003166ED">
        <w:rPr>
          <w:rFonts w:asciiTheme="majorHAnsi" w:hAnsiTheme="majorHAnsi" w:cstheme="majorHAnsi"/>
        </w:rPr>
        <w:t xml:space="preserve"> has been examined a</w:t>
      </w:r>
      <w:r w:rsidR="00165555" w:rsidRPr="003166ED">
        <w:rPr>
          <w:rFonts w:asciiTheme="majorHAnsi" w:hAnsiTheme="majorHAnsi" w:cstheme="majorHAnsi"/>
        </w:rPr>
        <w:t>nd proposed</w:t>
      </w:r>
      <w:r w:rsidRPr="003166ED">
        <w:rPr>
          <w:rFonts w:asciiTheme="majorHAnsi" w:hAnsiTheme="majorHAnsi" w:cstheme="majorHAnsi"/>
        </w:rPr>
        <w:t xml:space="preserve"> </w:t>
      </w:r>
      <w:r w:rsidR="00165555" w:rsidRPr="003166ED">
        <w:rPr>
          <w:rFonts w:asciiTheme="majorHAnsi" w:hAnsiTheme="majorHAnsi" w:cstheme="majorHAnsi"/>
        </w:rPr>
        <w:t xml:space="preserve">as </w:t>
      </w:r>
      <w:r w:rsidRPr="003166ED">
        <w:rPr>
          <w:rFonts w:asciiTheme="majorHAnsi" w:hAnsiTheme="majorHAnsi" w:cstheme="majorHAnsi"/>
        </w:rPr>
        <w:t>a first</w:t>
      </w:r>
      <w:r w:rsidR="00D45861" w:rsidRPr="003166ED">
        <w:rPr>
          <w:rFonts w:asciiTheme="majorHAnsi" w:hAnsiTheme="majorHAnsi" w:cstheme="majorHAnsi"/>
        </w:rPr>
        <w:t>-</w:t>
      </w:r>
      <w:r w:rsidRPr="003166ED">
        <w:rPr>
          <w:rFonts w:asciiTheme="majorHAnsi" w:hAnsiTheme="majorHAnsi" w:cstheme="majorHAnsi"/>
        </w:rPr>
        <w:t xml:space="preserve">line diagnostic </w:t>
      </w:r>
      <w:r w:rsidRPr="003166ED">
        <w:rPr>
          <w:rFonts w:asciiTheme="majorHAnsi" w:hAnsiTheme="majorHAnsi" w:cstheme="majorHAnsi"/>
        </w:rPr>
        <w:lastRenderedPageBreak/>
        <w:t>screening test for PCD</w:t>
      </w:r>
      <w:r w:rsidRPr="003166ED">
        <w:rPr>
          <w:rFonts w:asciiTheme="majorHAnsi" w:hAnsiTheme="majorHAnsi" w:cstheme="majorHAnsi"/>
          <w:vertAlign w:val="superscript"/>
        </w:rPr>
        <w:t>2</w:t>
      </w:r>
      <w:r w:rsidR="00DE191C" w:rsidRPr="003166ED">
        <w:rPr>
          <w:rFonts w:asciiTheme="majorHAnsi" w:hAnsiTheme="majorHAnsi" w:cstheme="majorHAnsi"/>
          <w:vertAlign w:val="superscript"/>
        </w:rPr>
        <w:t>7</w:t>
      </w:r>
      <w:r w:rsidR="00A86019" w:rsidRPr="003166ED">
        <w:rPr>
          <w:rFonts w:asciiTheme="majorHAnsi" w:hAnsiTheme="majorHAnsi" w:cstheme="majorHAnsi"/>
        </w:rPr>
        <w:t>.</w:t>
      </w:r>
      <w:r w:rsidR="001A6DE9" w:rsidRPr="003166ED">
        <w:rPr>
          <w:rFonts w:asciiTheme="majorHAnsi" w:hAnsiTheme="majorHAnsi" w:cstheme="majorHAnsi"/>
        </w:rPr>
        <w:t xml:space="preserve"> Although specificity and sensitivity were</w:t>
      </w:r>
      <w:r w:rsidR="00FC4597" w:rsidRPr="003166ED">
        <w:rPr>
          <w:rFonts w:asciiTheme="majorHAnsi" w:hAnsiTheme="majorHAnsi" w:cstheme="majorHAnsi"/>
        </w:rPr>
        <w:t xml:space="preserve"> reported to be</w:t>
      </w:r>
      <w:r w:rsidR="001A6DE9" w:rsidRPr="003166ED">
        <w:rPr>
          <w:rFonts w:asciiTheme="majorHAnsi" w:hAnsiTheme="majorHAnsi" w:cstheme="majorHAnsi"/>
        </w:rPr>
        <w:t xml:space="preserve"> </w:t>
      </w:r>
      <w:r w:rsidR="00165555" w:rsidRPr="003166ED">
        <w:rPr>
          <w:rFonts w:asciiTheme="majorHAnsi" w:hAnsiTheme="majorHAnsi" w:cstheme="majorHAnsi"/>
        </w:rPr>
        <w:t>close to those</w:t>
      </w:r>
      <w:r w:rsidR="001A6DE9" w:rsidRPr="003166ED">
        <w:rPr>
          <w:rFonts w:asciiTheme="majorHAnsi" w:hAnsiTheme="majorHAnsi" w:cstheme="majorHAnsi"/>
        </w:rPr>
        <w:t xml:space="preserve"> of HSVMA (0.98/0.79)</w:t>
      </w:r>
      <w:r w:rsidR="002264F8" w:rsidRPr="003166ED">
        <w:rPr>
          <w:rFonts w:asciiTheme="majorHAnsi" w:hAnsiTheme="majorHAnsi" w:cstheme="majorHAnsi"/>
        </w:rPr>
        <w:t>,</w:t>
      </w:r>
      <w:r w:rsidR="001A6DE9" w:rsidRPr="003166ED">
        <w:rPr>
          <w:rFonts w:asciiTheme="majorHAnsi" w:hAnsiTheme="majorHAnsi" w:cstheme="majorHAnsi"/>
        </w:rPr>
        <w:t xml:space="preserve"> it </w:t>
      </w:r>
      <w:r w:rsidR="009E5B03" w:rsidRPr="003166ED">
        <w:rPr>
          <w:rFonts w:asciiTheme="majorHAnsi" w:hAnsiTheme="majorHAnsi" w:cstheme="majorHAnsi"/>
        </w:rPr>
        <w:t>must</w:t>
      </w:r>
      <w:r w:rsidR="001A6DE9" w:rsidRPr="003166ED">
        <w:rPr>
          <w:rFonts w:asciiTheme="majorHAnsi" w:hAnsiTheme="majorHAnsi" w:cstheme="majorHAnsi"/>
        </w:rPr>
        <w:t xml:space="preserve"> be noted that the youngest patient was 5.1 years </w:t>
      </w:r>
      <w:r w:rsidR="002264F8" w:rsidRPr="003166ED">
        <w:rPr>
          <w:rFonts w:asciiTheme="majorHAnsi" w:hAnsiTheme="majorHAnsi" w:cstheme="majorHAnsi"/>
        </w:rPr>
        <w:t>old</w:t>
      </w:r>
      <w:r w:rsidR="0028177D" w:rsidRPr="003166ED">
        <w:rPr>
          <w:rFonts w:asciiTheme="majorHAnsi" w:hAnsiTheme="majorHAnsi" w:cstheme="majorHAnsi"/>
        </w:rPr>
        <w:t>,</w:t>
      </w:r>
      <w:r w:rsidR="001A6DE9" w:rsidRPr="003166ED">
        <w:rPr>
          <w:rFonts w:asciiTheme="majorHAnsi" w:hAnsiTheme="majorHAnsi" w:cstheme="majorHAnsi"/>
        </w:rPr>
        <w:t xml:space="preserve"> and the mean age </w:t>
      </w:r>
      <w:r w:rsidR="00932A37" w:rsidRPr="003166ED">
        <w:rPr>
          <w:rFonts w:asciiTheme="majorHAnsi" w:hAnsiTheme="majorHAnsi" w:cstheme="majorHAnsi"/>
        </w:rPr>
        <w:t>was</w:t>
      </w:r>
      <w:r w:rsidR="001A6DE9" w:rsidRPr="003166ED">
        <w:rPr>
          <w:rFonts w:asciiTheme="majorHAnsi" w:hAnsiTheme="majorHAnsi" w:cstheme="majorHAnsi"/>
        </w:rPr>
        <w:t xml:space="preserve"> </w:t>
      </w:r>
      <w:r w:rsidR="00AD2CDC" w:rsidRPr="003166ED">
        <w:rPr>
          <w:rFonts w:asciiTheme="majorHAnsi" w:hAnsiTheme="majorHAnsi" w:cstheme="majorHAnsi"/>
        </w:rPr>
        <w:t xml:space="preserve">even </w:t>
      </w:r>
      <w:r w:rsidR="001A6DE9" w:rsidRPr="003166ED">
        <w:rPr>
          <w:rFonts w:asciiTheme="majorHAnsi" w:hAnsiTheme="majorHAnsi" w:cstheme="majorHAnsi"/>
        </w:rPr>
        <w:t xml:space="preserve">much higher. </w:t>
      </w:r>
      <w:r w:rsidR="006F6EEE" w:rsidRPr="003166ED">
        <w:rPr>
          <w:rFonts w:asciiTheme="majorHAnsi" w:hAnsiTheme="majorHAnsi" w:cstheme="majorHAnsi"/>
        </w:rPr>
        <w:t xml:space="preserve">It </w:t>
      </w:r>
      <w:r w:rsidR="009E5B03" w:rsidRPr="003166ED">
        <w:rPr>
          <w:rFonts w:asciiTheme="majorHAnsi" w:hAnsiTheme="majorHAnsi" w:cstheme="majorHAnsi"/>
        </w:rPr>
        <w:t>must</w:t>
      </w:r>
      <w:r w:rsidR="006F6EEE" w:rsidRPr="003166ED">
        <w:rPr>
          <w:rFonts w:asciiTheme="majorHAnsi" w:hAnsiTheme="majorHAnsi" w:cstheme="majorHAnsi"/>
        </w:rPr>
        <w:t xml:space="preserve"> also be mentioned that several investigators have reported normal </w:t>
      </w:r>
      <w:proofErr w:type="spellStart"/>
      <w:r w:rsidR="006F6EEE" w:rsidRPr="003166ED">
        <w:rPr>
          <w:rFonts w:asciiTheme="majorHAnsi" w:hAnsiTheme="majorHAnsi" w:cstheme="majorHAnsi"/>
        </w:rPr>
        <w:t>nNO</w:t>
      </w:r>
      <w:proofErr w:type="spellEnd"/>
      <w:r w:rsidR="006F6EEE" w:rsidRPr="003166ED">
        <w:rPr>
          <w:rFonts w:asciiTheme="majorHAnsi" w:hAnsiTheme="majorHAnsi" w:cstheme="majorHAnsi"/>
        </w:rPr>
        <w:t xml:space="preserve"> values associated with PCD</w:t>
      </w:r>
      <w:r w:rsidR="006F6EEE" w:rsidRPr="003166ED">
        <w:rPr>
          <w:rFonts w:asciiTheme="majorHAnsi" w:hAnsiTheme="majorHAnsi" w:cstheme="majorHAnsi"/>
          <w:vertAlign w:val="superscript"/>
        </w:rPr>
        <w:t>1</w:t>
      </w:r>
      <w:r w:rsidR="00296391" w:rsidRPr="003166ED">
        <w:rPr>
          <w:rFonts w:asciiTheme="majorHAnsi" w:hAnsiTheme="majorHAnsi" w:cstheme="majorHAnsi"/>
          <w:vertAlign w:val="superscript"/>
        </w:rPr>
        <w:t>5</w:t>
      </w:r>
      <w:r w:rsidR="006F6EEE" w:rsidRPr="003166ED">
        <w:rPr>
          <w:rFonts w:asciiTheme="majorHAnsi" w:hAnsiTheme="majorHAnsi" w:cstheme="majorHAnsi"/>
        </w:rPr>
        <w:t xml:space="preserve">. </w:t>
      </w:r>
      <w:r w:rsidR="000C741A" w:rsidRPr="003166ED">
        <w:rPr>
          <w:rFonts w:asciiTheme="majorHAnsi" w:hAnsiTheme="majorHAnsi" w:cstheme="majorHAnsi"/>
        </w:rPr>
        <w:t xml:space="preserve">Therefore, while </w:t>
      </w:r>
      <w:r w:rsidR="006F6EEE" w:rsidRPr="003166ED">
        <w:rPr>
          <w:rFonts w:asciiTheme="majorHAnsi" w:hAnsiTheme="majorHAnsi" w:cstheme="majorHAnsi"/>
        </w:rPr>
        <w:t xml:space="preserve">an improvement </w:t>
      </w:r>
      <w:r w:rsidR="009E5B03" w:rsidRPr="003166ED">
        <w:rPr>
          <w:rFonts w:asciiTheme="majorHAnsi" w:hAnsiTheme="majorHAnsi" w:cstheme="majorHAnsi"/>
        </w:rPr>
        <w:t>in</w:t>
      </w:r>
      <w:r w:rsidR="006F6EEE" w:rsidRPr="003166ED">
        <w:rPr>
          <w:rFonts w:asciiTheme="majorHAnsi" w:hAnsiTheme="majorHAnsi" w:cstheme="majorHAnsi"/>
        </w:rPr>
        <w:t xml:space="preserve"> the</w:t>
      </w:r>
      <w:r w:rsidR="000C741A" w:rsidRPr="003166ED">
        <w:rPr>
          <w:rFonts w:asciiTheme="majorHAnsi" w:hAnsiTheme="majorHAnsi" w:cstheme="majorHAnsi"/>
        </w:rPr>
        <w:t xml:space="preserve"> technical equipment </w:t>
      </w:r>
      <w:r w:rsidR="006F6EEE" w:rsidRPr="003166ED">
        <w:rPr>
          <w:rFonts w:asciiTheme="majorHAnsi" w:hAnsiTheme="majorHAnsi" w:cstheme="majorHAnsi"/>
        </w:rPr>
        <w:t>to perform</w:t>
      </w:r>
      <w:r w:rsidR="000C741A" w:rsidRPr="003166ED">
        <w:rPr>
          <w:rFonts w:asciiTheme="majorHAnsi" w:hAnsiTheme="majorHAnsi" w:cstheme="majorHAnsi"/>
        </w:rPr>
        <w:t xml:space="preserve"> </w:t>
      </w:r>
      <w:proofErr w:type="spellStart"/>
      <w:r w:rsidR="000C741A" w:rsidRPr="003166ED">
        <w:rPr>
          <w:rFonts w:asciiTheme="majorHAnsi" w:hAnsiTheme="majorHAnsi" w:cstheme="majorHAnsi"/>
        </w:rPr>
        <w:t>nNO</w:t>
      </w:r>
      <w:proofErr w:type="spellEnd"/>
      <w:r w:rsidR="000C741A" w:rsidRPr="003166ED">
        <w:rPr>
          <w:rFonts w:asciiTheme="majorHAnsi" w:hAnsiTheme="majorHAnsi" w:cstheme="majorHAnsi"/>
        </w:rPr>
        <w:t xml:space="preserve"> </w:t>
      </w:r>
      <w:r w:rsidR="002264F8" w:rsidRPr="003166ED">
        <w:rPr>
          <w:rFonts w:asciiTheme="majorHAnsi" w:hAnsiTheme="majorHAnsi" w:cstheme="majorHAnsi"/>
        </w:rPr>
        <w:t>in</w:t>
      </w:r>
      <w:r w:rsidR="00920878" w:rsidRPr="003166ED">
        <w:rPr>
          <w:rFonts w:asciiTheme="majorHAnsi" w:hAnsiTheme="majorHAnsi" w:cstheme="majorHAnsi"/>
        </w:rPr>
        <w:t xml:space="preserve"> </w:t>
      </w:r>
      <w:r w:rsidR="000C741A" w:rsidRPr="003166ED">
        <w:rPr>
          <w:rFonts w:asciiTheme="majorHAnsi" w:hAnsiTheme="majorHAnsi" w:cstheme="majorHAnsi"/>
        </w:rPr>
        <w:t>preschool</w:t>
      </w:r>
      <w:r w:rsidR="00207396" w:rsidRPr="003166ED">
        <w:rPr>
          <w:rFonts w:asciiTheme="majorHAnsi" w:hAnsiTheme="majorHAnsi" w:cstheme="majorHAnsi"/>
        </w:rPr>
        <w:t>-</w:t>
      </w:r>
      <w:r w:rsidR="00034098" w:rsidRPr="003166ED">
        <w:rPr>
          <w:rFonts w:asciiTheme="majorHAnsi" w:hAnsiTheme="majorHAnsi" w:cstheme="majorHAnsi"/>
        </w:rPr>
        <w:t xml:space="preserve">age </w:t>
      </w:r>
      <w:r w:rsidR="00B62A40" w:rsidRPr="003166ED">
        <w:rPr>
          <w:rFonts w:asciiTheme="majorHAnsi" w:hAnsiTheme="majorHAnsi" w:cstheme="majorHAnsi"/>
        </w:rPr>
        <w:t>subjects</w:t>
      </w:r>
      <w:r w:rsidR="006A5063" w:rsidRPr="003166ED">
        <w:rPr>
          <w:rFonts w:asciiTheme="majorHAnsi" w:hAnsiTheme="majorHAnsi" w:cstheme="majorHAnsi"/>
        </w:rPr>
        <w:t xml:space="preserve"> is still in progress,</w:t>
      </w:r>
      <w:r w:rsidR="00B62A40" w:rsidRPr="003166ED">
        <w:rPr>
          <w:rFonts w:asciiTheme="majorHAnsi" w:hAnsiTheme="majorHAnsi" w:cstheme="majorHAnsi"/>
        </w:rPr>
        <w:t xml:space="preserve"> </w:t>
      </w:r>
      <w:r w:rsidR="000C741A" w:rsidRPr="003166ED">
        <w:rPr>
          <w:rFonts w:asciiTheme="majorHAnsi" w:hAnsiTheme="majorHAnsi" w:cstheme="majorHAnsi"/>
        </w:rPr>
        <w:t>HSVMA</w:t>
      </w:r>
      <w:r w:rsidR="00B62A40" w:rsidRPr="003166ED">
        <w:rPr>
          <w:rFonts w:asciiTheme="majorHAnsi" w:hAnsiTheme="majorHAnsi" w:cstheme="majorHAnsi"/>
        </w:rPr>
        <w:t xml:space="preserve"> </w:t>
      </w:r>
      <w:r w:rsidR="000C741A" w:rsidRPr="003166ED">
        <w:rPr>
          <w:rFonts w:asciiTheme="majorHAnsi" w:hAnsiTheme="majorHAnsi" w:cstheme="majorHAnsi"/>
        </w:rPr>
        <w:t>remains</w:t>
      </w:r>
      <w:r w:rsidR="00B62A40" w:rsidRPr="003166ED">
        <w:rPr>
          <w:rFonts w:asciiTheme="majorHAnsi" w:hAnsiTheme="majorHAnsi" w:cstheme="majorHAnsi"/>
        </w:rPr>
        <w:t xml:space="preserve"> </w:t>
      </w:r>
      <w:r w:rsidR="000C741A" w:rsidRPr="003166ED">
        <w:rPr>
          <w:rFonts w:asciiTheme="majorHAnsi" w:hAnsiTheme="majorHAnsi" w:cstheme="majorHAnsi"/>
        </w:rPr>
        <w:t>the only reliable</w:t>
      </w:r>
      <w:r w:rsidR="002871F4" w:rsidRPr="003166ED">
        <w:rPr>
          <w:rFonts w:asciiTheme="majorHAnsi" w:hAnsiTheme="majorHAnsi" w:cstheme="majorHAnsi"/>
        </w:rPr>
        <w:t xml:space="preserve"> first-line diagnostic</w:t>
      </w:r>
      <w:r w:rsidR="000C741A" w:rsidRPr="003166ED">
        <w:rPr>
          <w:rFonts w:asciiTheme="majorHAnsi" w:hAnsiTheme="majorHAnsi" w:cstheme="majorHAnsi"/>
        </w:rPr>
        <w:t xml:space="preserve"> for PCD</w:t>
      </w:r>
      <w:r w:rsidR="00B62A40" w:rsidRPr="003166ED">
        <w:rPr>
          <w:rFonts w:asciiTheme="majorHAnsi" w:hAnsiTheme="majorHAnsi" w:cstheme="majorHAnsi"/>
        </w:rPr>
        <w:t>,</w:t>
      </w:r>
      <w:r w:rsidR="00414344" w:rsidRPr="003166ED">
        <w:rPr>
          <w:rFonts w:asciiTheme="majorHAnsi" w:hAnsiTheme="majorHAnsi" w:cstheme="majorHAnsi"/>
        </w:rPr>
        <w:t xml:space="preserve"> </w:t>
      </w:r>
      <w:r w:rsidR="00736F75" w:rsidRPr="003166ED">
        <w:rPr>
          <w:rFonts w:asciiTheme="majorHAnsi" w:hAnsiTheme="majorHAnsi" w:cstheme="majorHAnsi"/>
        </w:rPr>
        <w:t>and</w:t>
      </w:r>
      <w:r w:rsidR="00140FD6" w:rsidRPr="003166ED">
        <w:rPr>
          <w:rFonts w:asciiTheme="majorHAnsi" w:hAnsiTheme="majorHAnsi" w:cstheme="majorHAnsi"/>
        </w:rPr>
        <w:t xml:space="preserve"> </w:t>
      </w:r>
      <w:r w:rsidR="00736F75" w:rsidRPr="003166ED">
        <w:rPr>
          <w:rFonts w:asciiTheme="majorHAnsi" w:hAnsiTheme="majorHAnsi" w:cstheme="majorHAnsi"/>
        </w:rPr>
        <w:t>n</w:t>
      </w:r>
      <w:r w:rsidR="00B4744B" w:rsidRPr="003166ED">
        <w:rPr>
          <w:rFonts w:asciiTheme="majorHAnsi" w:hAnsiTheme="majorHAnsi" w:cstheme="majorHAnsi"/>
        </w:rPr>
        <w:t>ormal</w:t>
      </w:r>
      <w:r w:rsidR="00736F75" w:rsidRPr="003166ED">
        <w:rPr>
          <w:rFonts w:asciiTheme="majorHAnsi" w:hAnsiTheme="majorHAnsi" w:cstheme="majorHAnsi"/>
        </w:rPr>
        <w:t xml:space="preserve"> result</w:t>
      </w:r>
      <w:r w:rsidR="004C30C1" w:rsidRPr="003166ED">
        <w:rPr>
          <w:rFonts w:asciiTheme="majorHAnsi" w:hAnsiTheme="majorHAnsi" w:cstheme="majorHAnsi"/>
        </w:rPr>
        <w:t>s</w:t>
      </w:r>
      <w:r w:rsidR="00736F75" w:rsidRPr="003166ED">
        <w:rPr>
          <w:rFonts w:asciiTheme="majorHAnsi" w:hAnsiTheme="majorHAnsi" w:cstheme="majorHAnsi"/>
        </w:rPr>
        <w:t xml:space="preserve"> rule out PCD with almost 100% certainty</w:t>
      </w:r>
      <w:r w:rsidR="00414344" w:rsidRPr="003166ED">
        <w:rPr>
          <w:rFonts w:asciiTheme="majorHAnsi" w:hAnsiTheme="majorHAnsi" w:cstheme="majorHAnsi"/>
        </w:rPr>
        <w:t xml:space="preserve"> in all age groups.</w:t>
      </w:r>
    </w:p>
    <w:p w14:paraId="227476CB" w14:textId="68FE0217" w:rsidR="00F07317" w:rsidRPr="003166ED" w:rsidRDefault="00F07317" w:rsidP="003166ED">
      <w:pPr>
        <w:rPr>
          <w:rFonts w:asciiTheme="majorHAnsi" w:hAnsiTheme="majorHAnsi" w:cstheme="majorHAnsi"/>
        </w:rPr>
      </w:pPr>
    </w:p>
    <w:p w14:paraId="7239448A" w14:textId="3AAFA62C" w:rsidR="00D17B84" w:rsidRPr="003166ED" w:rsidRDefault="00EF77B5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H</w:t>
      </w:r>
      <w:r w:rsidR="00D17B84" w:rsidRPr="003166ED">
        <w:rPr>
          <w:rFonts w:asciiTheme="majorHAnsi" w:hAnsiTheme="majorHAnsi" w:cstheme="majorHAnsi"/>
        </w:rPr>
        <w:t>owever</w:t>
      </w:r>
      <w:r w:rsidRPr="003166ED">
        <w:rPr>
          <w:rFonts w:asciiTheme="majorHAnsi" w:hAnsiTheme="majorHAnsi" w:cstheme="majorHAnsi"/>
        </w:rPr>
        <w:t>,</w:t>
      </w:r>
      <w:r w:rsidR="00D17B84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to become </w:t>
      </w:r>
      <w:r w:rsidR="00D17B84" w:rsidRPr="003166ED">
        <w:rPr>
          <w:rFonts w:asciiTheme="majorHAnsi" w:hAnsiTheme="majorHAnsi" w:cstheme="majorHAnsi"/>
        </w:rPr>
        <w:t>an expert for diagnosing PCD using HSVMA, a high throughput of normal and pathologic samples is needed</w:t>
      </w:r>
      <w:r w:rsidR="0031268A" w:rsidRPr="003166ED">
        <w:rPr>
          <w:rFonts w:asciiTheme="majorHAnsi" w:hAnsiTheme="majorHAnsi" w:cstheme="majorHAnsi"/>
        </w:rPr>
        <w:t>,</w:t>
      </w:r>
      <w:r w:rsidR="00D17B84" w:rsidRPr="003166ED">
        <w:rPr>
          <w:rFonts w:asciiTheme="majorHAnsi" w:hAnsiTheme="majorHAnsi" w:cstheme="majorHAnsi"/>
        </w:rPr>
        <w:t xml:space="preserve"> which demands proper training and specialist equipment. </w:t>
      </w:r>
      <w:r w:rsidR="002264F8" w:rsidRPr="003166ED">
        <w:rPr>
          <w:rFonts w:asciiTheme="majorHAnsi" w:hAnsiTheme="majorHAnsi" w:cstheme="majorHAnsi"/>
        </w:rPr>
        <w:t>T</w:t>
      </w:r>
      <w:r w:rsidR="00D17B84" w:rsidRPr="003166ED">
        <w:rPr>
          <w:rFonts w:asciiTheme="majorHAnsi" w:hAnsiTheme="majorHAnsi" w:cstheme="majorHAnsi"/>
        </w:rPr>
        <w:t>his should be mandatory and will</w:t>
      </w:r>
      <w:r w:rsidR="00531760" w:rsidRPr="003166ED">
        <w:rPr>
          <w:rFonts w:asciiTheme="majorHAnsi" w:hAnsiTheme="majorHAnsi" w:cstheme="majorHAnsi"/>
        </w:rPr>
        <w:t xml:space="preserve"> </w:t>
      </w:r>
      <w:r w:rsidR="00D17B84" w:rsidRPr="003166ED">
        <w:rPr>
          <w:rFonts w:asciiTheme="majorHAnsi" w:hAnsiTheme="majorHAnsi" w:cstheme="majorHAnsi"/>
        </w:rPr>
        <w:t>be rewarding</w:t>
      </w:r>
      <w:r w:rsidR="002264F8" w:rsidRPr="003166ED">
        <w:rPr>
          <w:rFonts w:asciiTheme="majorHAnsi" w:hAnsiTheme="majorHAnsi" w:cstheme="majorHAnsi"/>
        </w:rPr>
        <w:t xml:space="preserve"> for a clinic dealing with diagnostics and treatment of rare lung diseases</w:t>
      </w:r>
      <w:r w:rsidR="00D17B84" w:rsidRPr="003166ED">
        <w:rPr>
          <w:rFonts w:asciiTheme="majorHAnsi" w:hAnsiTheme="majorHAnsi" w:cstheme="majorHAnsi"/>
        </w:rPr>
        <w:t xml:space="preserve">. For </w:t>
      </w:r>
      <w:r w:rsidR="004F22DA" w:rsidRPr="003166ED">
        <w:rPr>
          <w:rFonts w:asciiTheme="majorHAnsi" w:hAnsiTheme="majorHAnsi" w:cstheme="majorHAnsi"/>
        </w:rPr>
        <w:t>any reason, i</w:t>
      </w:r>
      <w:r w:rsidR="00D17B84" w:rsidRPr="003166ED">
        <w:rPr>
          <w:rFonts w:asciiTheme="majorHAnsi" w:hAnsiTheme="majorHAnsi" w:cstheme="majorHAnsi"/>
        </w:rPr>
        <w:t xml:space="preserve">f </w:t>
      </w:r>
      <w:r w:rsidR="009A5FF8" w:rsidRPr="003166ED">
        <w:rPr>
          <w:rFonts w:asciiTheme="majorHAnsi" w:hAnsiTheme="majorHAnsi" w:cstheme="majorHAnsi"/>
        </w:rPr>
        <w:t xml:space="preserve">the </w:t>
      </w:r>
      <w:r w:rsidR="00D17B84" w:rsidRPr="003166ED">
        <w:rPr>
          <w:rFonts w:asciiTheme="majorHAnsi" w:hAnsiTheme="majorHAnsi" w:cstheme="majorHAnsi"/>
        </w:rPr>
        <w:t>processing of the samples constitutes an obstacle, a cent</w:t>
      </w:r>
      <w:r w:rsidR="00B62A40" w:rsidRPr="003166ED">
        <w:rPr>
          <w:rFonts w:asciiTheme="majorHAnsi" w:hAnsiTheme="majorHAnsi" w:cstheme="majorHAnsi"/>
        </w:rPr>
        <w:t>er</w:t>
      </w:r>
      <w:r w:rsidR="00D17B84" w:rsidRPr="003166ED">
        <w:rPr>
          <w:rFonts w:asciiTheme="majorHAnsi" w:hAnsiTheme="majorHAnsi" w:cstheme="majorHAnsi"/>
        </w:rPr>
        <w:t xml:space="preserve"> with speciali</w:t>
      </w:r>
      <w:r w:rsidR="00B62A40" w:rsidRPr="003166ED">
        <w:rPr>
          <w:rFonts w:asciiTheme="majorHAnsi" w:hAnsiTheme="majorHAnsi" w:cstheme="majorHAnsi"/>
        </w:rPr>
        <w:t>z</w:t>
      </w:r>
      <w:r w:rsidR="00D17B84" w:rsidRPr="003166ED">
        <w:rPr>
          <w:rFonts w:asciiTheme="majorHAnsi" w:hAnsiTheme="majorHAnsi" w:cstheme="majorHAnsi"/>
        </w:rPr>
        <w:t>ed personnel in PCD diagnostics using HSVMA can be used instead. I</w:t>
      </w:r>
      <w:r w:rsidR="004F22DA" w:rsidRPr="003166ED">
        <w:rPr>
          <w:rFonts w:asciiTheme="majorHAnsi" w:hAnsiTheme="majorHAnsi" w:cstheme="majorHAnsi"/>
        </w:rPr>
        <w:t>n such</w:t>
      </w:r>
      <w:r w:rsidR="00D17B84" w:rsidRPr="003166ED">
        <w:rPr>
          <w:rFonts w:asciiTheme="majorHAnsi" w:hAnsiTheme="majorHAnsi" w:cstheme="majorHAnsi"/>
        </w:rPr>
        <w:t xml:space="preserve"> case</w:t>
      </w:r>
      <w:r w:rsidR="004F22DA" w:rsidRPr="003166ED">
        <w:rPr>
          <w:rFonts w:asciiTheme="majorHAnsi" w:hAnsiTheme="majorHAnsi" w:cstheme="majorHAnsi"/>
        </w:rPr>
        <w:t>s,</w:t>
      </w:r>
      <w:r w:rsidR="00D17B84" w:rsidRPr="003166ED">
        <w:rPr>
          <w:rFonts w:asciiTheme="majorHAnsi" w:hAnsiTheme="majorHAnsi" w:cstheme="majorHAnsi"/>
        </w:rPr>
        <w:t xml:space="preserve"> the treating physician</w:t>
      </w:r>
      <w:r w:rsidR="00003656" w:rsidRPr="003166ED">
        <w:rPr>
          <w:rFonts w:asciiTheme="majorHAnsi" w:hAnsiTheme="majorHAnsi" w:cstheme="majorHAnsi"/>
        </w:rPr>
        <w:t xml:space="preserve"> can perform the brushing</w:t>
      </w:r>
      <w:r w:rsidR="004F22DA" w:rsidRPr="003166ED">
        <w:rPr>
          <w:rFonts w:asciiTheme="majorHAnsi" w:hAnsiTheme="majorHAnsi" w:cstheme="majorHAnsi"/>
        </w:rPr>
        <w:t>,</w:t>
      </w:r>
      <w:r w:rsidR="00D17B84" w:rsidRPr="003166ED">
        <w:rPr>
          <w:rFonts w:asciiTheme="majorHAnsi" w:hAnsiTheme="majorHAnsi" w:cstheme="majorHAnsi"/>
        </w:rPr>
        <w:t xml:space="preserve"> and the sample can be sen</w:t>
      </w:r>
      <w:r w:rsidR="00B62A40" w:rsidRPr="003166ED">
        <w:rPr>
          <w:rFonts w:asciiTheme="majorHAnsi" w:hAnsiTheme="majorHAnsi" w:cstheme="majorHAnsi"/>
        </w:rPr>
        <w:t>t</w:t>
      </w:r>
      <w:r w:rsidR="00D17B84" w:rsidRPr="003166ED">
        <w:rPr>
          <w:rFonts w:asciiTheme="majorHAnsi" w:hAnsiTheme="majorHAnsi" w:cstheme="majorHAnsi"/>
        </w:rPr>
        <w:t xml:space="preserve"> over to the diagnosing cent</w:t>
      </w:r>
      <w:r w:rsidR="00B62A40" w:rsidRPr="003166ED">
        <w:rPr>
          <w:rFonts w:asciiTheme="majorHAnsi" w:hAnsiTheme="majorHAnsi" w:cstheme="majorHAnsi"/>
        </w:rPr>
        <w:t>er</w:t>
      </w:r>
      <w:r w:rsidR="00D17B84" w:rsidRPr="003166ED">
        <w:rPr>
          <w:rFonts w:asciiTheme="majorHAnsi" w:hAnsiTheme="majorHAnsi" w:cstheme="majorHAnsi"/>
        </w:rPr>
        <w:t xml:space="preserve">. </w:t>
      </w:r>
      <w:r w:rsidR="00370542" w:rsidRPr="003166ED">
        <w:rPr>
          <w:rFonts w:asciiTheme="majorHAnsi" w:hAnsiTheme="majorHAnsi" w:cstheme="majorHAnsi"/>
        </w:rPr>
        <w:t>In general, the samples should be analyzed as soon as possible after brushing. However, i</w:t>
      </w:r>
      <w:r w:rsidR="00D17B84" w:rsidRPr="003166ED">
        <w:rPr>
          <w:rFonts w:asciiTheme="majorHAnsi" w:hAnsiTheme="majorHAnsi" w:cstheme="majorHAnsi"/>
        </w:rPr>
        <w:t xml:space="preserve">n our experience, if the samples are processed properly (see </w:t>
      </w:r>
      <w:r w:rsidR="004F22DA" w:rsidRPr="003166ED">
        <w:rPr>
          <w:rFonts w:asciiTheme="majorHAnsi" w:hAnsiTheme="majorHAnsi" w:cstheme="majorHAnsi"/>
        </w:rPr>
        <w:t xml:space="preserve">protocol step </w:t>
      </w:r>
      <w:r w:rsidR="00D17B84" w:rsidRPr="003166ED">
        <w:rPr>
          <w:rFonts w:asciiTheme="majorHAnsi" w:hAnsiTheme="majorHAnsi" w:cstheme="majorHAnsi"/>
        </w:rPr>
        <w:t xml:space="preserve">1.2), epithelial cells </w:t>
      </w:r>
      <w:r w:rsidR="00B62A40" w:rsidRPr="003166ED">
        <w:rPr>
          <w:rFonts w:asciiTheme="majorHAnsi" w:hAnsiTheme="majorHAnsi" w:cstheme="majorHAnsi"/>
        </w:rPr>
        <w:t>remain</w:t>
      </w:r>
      <w:r w:rsidR="00D17B84" w:rsidRPr="003166ED">
        <w:rPr>
          <w:rFonts w:asciiTheme="majorHAnsi" w:hAnsiTheme="majorHAnsi" w:cstheme="majorHAnsi"/>
        </w:rPr>
        <w:t xml:space="preserve"> vital and ready for analysis for at least 24 h after brushing</w:t>
      </w:r>
      <w:r w:rsidR="00845ACD" w:rsidRPr="003166ED">
        <w:rPr>
          <w:rFonts w:asciiTheme="majorHAnsi" w:hAnsiTheme="majorHAnsi" w:cstheme="majorHAnsi"/>
          <w:vertAlign w:val="superscript"/>
        </w:rPr>
        <w:t>2</w:t>
      </w:r>
      <w:r w:rsidR="008527E1" w:rsidRPr="003166ED">
        <w:rPr>
          <w:rFonts w:asciiTheme="majorHAnsi" w:hAnsiTheme="majorHAnsi" w:cstheme="majorHAnsi"/>
          <w:vertAlign w:val="superscript"/>
        </w:rPr>
        <w:t>0,22</w:t>
      </w:r>
      <w:r w:rsidR="00845ACD" w:rsidRPr="003166ED">
        <w:rPr>
          <w:rFonts w:asciiTheme="majorHAnsi" w:hAnsiTheme="majorHAnsi" w:cstheme="majorHAnsi"/>
        </w:rPr>
        <w:t>.</w:t>
      </w:r>
      <w:r w:rsidR="00D17B84" w:rsidRPr="003166ED">
        <w:rPr>
          <w:rFonts w:asciiTheme="majorHAnsi" w:hAnsiTheme="majorHAnsi" w:cstheme="majorHAnsi"/>
        </w:rPr>
        <w:t xml:space="preserve"> Most cent</w:t>
      </w:r>
      <w:r w:rsidR="00B62A40" w:rsidRPr="003166ED">
        <w:rPr>
          <w:rFonts w:asciiTheme="majorHAnsi" w:hAnsiTheme="majorHAnsi" w:cstheme="majorHAnsi"/>
        </w:rPr>
        <w:t>er</w:t>
      </w:r>
      <w:r w:rsidR="00D17B84" w:rsidRPr="003166ED">
        <w:rPr>
          <w:rFonts w:asciiTheme="majorHAnsi" w:hAnsiTheme="majorHAnsi" w:cstheme="majorHAnsi"/>
        </w:rPr>
        <w:t xml:space="preserve">s </w:t>
      </w:r>
      <w:r w:rsidR="00124E9E" w:rsidRPr="003166ED">
        <w:rPr>
          <w:rFonts w:asciiTheme="majorHAnsi" w:hAnsiTheme="majorHAnsi" w:cstheme="majorHAnsi"/>
        </w:rPr>
        <w:t>that</w:t>
      </w:r>
      <w:r w:rsidR="00D17B84" w:rsidRPr="003166ED">
        <w:rPr>
          <w:rFonts w:asciiTheme="majorHAnsi" w:hAnsiTheme="majorHAnsi" w:cstheme="majorHAnsi"/>
        </w:rPr>
        <w:t xml:space="preserve"> perform HSVMA themselves usually </w:t>
      </w:r>
      <w:r w:rsidR="0031268A" w:rsidRPr="003166ED">
        <w:rPr>
          <w:rFonts w:asciiTheme="majorHAnsi" w:hAnsiTheme="majorHAnsi" w:cstheme="majorHAnsi"/>
        </w:rPr>
        <w:t>carry out the analysis</w:t>
      </w:r>
      <w:r w:rsidR="00D17B84" w:rsidRPr="003166ED">
        <w:rPr>
          <w:rFonts w:asciiTheme="majorHAnsi" w:hAnsiTheme="majorHAnsi" w:cstheme="majorHAnsi"/>
        </w:rPr>
        <w:t xml:space="preserve"> within 4 h of sampling</w:t>
      </w:r>
      <w:r w:rsidR="00D17B84" w:rsidRPr="003166ED">
        <w:rPr>
          <w:rFonts w:asciiTheme="majorHAnsi" w:hAnsiTheme="majorHAnsi" w:cstheme="majorHAnsi"/>
          <w:vertAlign w:val="superscript"/>
        </w:rPr>
        <w:t>1</w:t>
      </w:r>
      <w:r w:rsidR="00296391" w:rsidRPr="003166ED">
        <w:rPr>
          <w:rFonts w:asciiTheme="majorHAnsi" w:hAnsiTheme="majorHAnsi" w:cstheme="majorHAnsi"/>
          <w:vertAlign w:val="superscript"/>
        </w:rPr>
        <w:t>5</w:t>
      </w:r>
      <w:r w:rsidR="00D17B84" w:rsidRPr="003166ED">
        <w:rPr>
          <w:rFonts w:asciiTheme="majorHAnsi" w:hAnsiTheme="majorHAnsi" w:cstheme="majorHAnsi"/>
        </w:rPr>
        <w:t>. In any case</w:t>
      </w:r>
      <w:r w:rsidR="00B62A40" w:rsidRPr="003166ED">
        <w:rPr>
          <w:rFonts w:asciiTheme="majorHAnsi" w:hAnsiTheme="majorHAnsi" w:cstheme="majorHAnsi"/>
        </w:rPr>
        <w:t>,</w:t>
      </w:r>
      <w:r w:rsidR="00D17B84" w:rsidRPr="003166ED">
        <w:rPr>
          <w:rFonts w:asciiTheme="majorHAnsi" w:hAnsiTheme="majorHAnsi" w:cstheme="majorHAnsi"/>
        </w:rPr>
        <w:t xml:space="preserve"> and before final analysis</w:t>
      </w:r>
      <w:r w:rsidR="00B62A40" w:rsidRPr="003166ED">
        <w:rPr>
          <w:rFonts w:asciiTheme="majorHAnsi" w:hAnsiTheme="majorHAnsi" w:cstheme="majorHAnsi"/>
        </w:rPr>
        <w:t>,</w:t>
      </w:r>
      <w:r w:rsidR="00D17B84" w:rsidRPr="003166ED">
        <w:rPr>
          <w:rFonts w:asciiTheme="majorHAnsi" w:hAnsiTheme="majorHAnsi" w:cstheme="majorHAnsi"/>
        </w:rPr>
        <w:t xml:space="preserve"> the samples should be warmed up to body temperature to mimic optimal, </w:t>
      </w:r>
      <w:r w:rsidR="00D17B84" w:rsidRPr="003166ED">
        <w:rPr>
          <w:rFonts w:asciiTheme="majorHAnsi" w:hAnsiTheme="majorHAnsi" w:cstheme="majorHAnsi"/>
          <w:i/>
          <w:iCs/>
        </w:rPr>
        <w:t>in</w:t>
      </w:r>
      <w:r w:rsidR="00124E9E" w:rsidRPr="003166ED">
        <w:rPr>
          <w:rFonts w:asciiTheme="majorHAnsi" w:hAnsiTheme="majorHAnsi" w:cstheme="majorHAnsi"/>
          <w:i/>
          <w:iCs/>
        </w:rPr>
        <w:t xml:space="preserve"> </w:t>
      </w:r>
      <w:r w:rsidR="00D17B84" w:rsidRPr="003166ED">
        <w:rPr>
          <w:rFonts w:asciiTheme="majorHAnsi" w:hAnsiTheme="majorHAnsi" w:cstheme="majorHAnsi"/>
          <w:i/>
          <w:iCs/>
        </w:rPr>
        <w:t>vivo</w:t>
      </w:r>
      <w:r w:rsidR="00D17B84" w:rsidRPr="003166ED">
        <w:rPr>
          <w:rFonts w:asciiTheme="majorHAnsi" w:hAnsiTheme="majorHAnsi" w:cstheme="majorHAnsi"/>
        </w:rPr>
        <w:t xml:space="preserve"> conditions. </w:t>
      </w:r>
    </w:p>
    <w:p w14:paraId="26B0A1DF" w14:textId="77777777" w:rsidR="00D17B84" w:rsidRPr="003166ED" w:rsidRDefault="00D17B84" w:rsidP="003166ED">
      <w:pPr>
        <w:rPr>
          <w:rFonts w:asciiTheme="majorHAnsi" w:hAnsiTheme="majorHAnsi" w:cstheme="majorHAnsi"/>
        </w:rPr>
      </w:pPr>
    </w:p>
    <w:p w14:paraId="3BDBB42B" w14:textId="2A856F61" w:rsidR="007B6384" w:rsidRPr="003166ED" w:rsidRDefault="00165555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As described earlier in this paper, there are pitfalls in the diagnostic process of PCD using HSVMA, especially with inconclusive cases </w:t>
      </w:r>
      <w:r w:rsidR="00EE6B93" w:rsidRPr="003166ED">
        <w:rPr>
          <w:rFonts w:asciiTheme="majorHAnsi" w:hAnsiTheme="majorHAnsi" w:cstheme="majorHAnsi"/>
        </w:rPr>
        <w:t xml:space="preserve">such </w:t>
      </w:r>
      <w:r w:rsidRPr="003166ED">
        <w:rPr>
          <w:rFonts w:asciiTheme="majorHAnsi" w:hAnsiTheme="majorHAnsi" w:cstheme="majorHAnsi"/>
        </w:rPr>
        <w:t xml:space="preserve">as </w:t>
      </w:r>
      <w:r w:rsidR="00CB0FA3" w:rsidRPr="003166ED">
        <w:rPr>
          <w:rFonts w:asciiTheme="majorHAnsi" w:hAnsiTheme="majorHAnsi" w:cstheme="majorHAnsi"/>
        </w:rPr>
        <w:t xml:space="preserve">those that </w:t>
      </w:r>
      <w:r w:rsidR="003E4A7E" w:rsidRPr="003166ED">
        <w:rPr>
          <w:rFonts w:asciiTheme="majorHAnsi" w:hAnsiTheme="majorHAnsi" w:cstheme="majorHAnsi"/>
        </w:rPr>
        <w:t>ha</w:t>
      </w:r>
      <w:r w:rsidR="00CB0FA3" w:rsidRPr="003166ED">
        <w:rPr>
          <w:rFonts w:asciiTheme="majorHAnsi" w:hAnsiTheme="majorHAnsi" w:cstheme="majorHAnsi"/>
        </w:rPr>
        <w:t>ve</w:t>
      </w:r>
      <w:r w:rsidR="003E4A7E" w:rsidRPr="003166ED">
        <w:rPr>
          <w:rFonts w:asciiTheme="majorHAnsi" w:hAnsiTheme="majorHAnsi" w:cstheme="majorHAnsi"/>
        </w:rPr>
        <w:t xml:space="preserve"> been</w:t>
      </w:r>
      <w:r w:rsidR="00EE6B93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described in the representative results </w:t>
      </w:r>
      <w:r w:rsidR="00CB0FA3" w:rsidRPr="003166ED">
        <w:rPr>
          <w:rFonts w:asciiTheme="majorHAnsi" w:hAnsiTheme="majorHAnsi" w:cstheme="majorHAnsi"/>
        </w:rPr>
        <w:t xml:space="preserve">section </w:t>
      </w:r>
      <w:r w:rsidRPr="003166ED">
        <w:rPr>
          <w:rFonts w:asciiTheme="majorHAnsi" w:hAnsiTheme="majorHAnsi" w:cstheme="majorHAnsi"/>
        </w:rPr>
        <w:t>(</w:t>
      </w:r>
      <w:r w:rsidRPr="003166ED">
        <w:rPr>
          <w:rFonts w:asciiTheme="majorHAnsi" w:hAnsiTheme="majorHAnsi" w:cstheme="majorHAnsi"/>
          <w:b/>
          <w:bCs/>
        </w:rPr>
        <w:t xml:space="preserve">Video </w:t>
      </w:r>
      <w:r w:rsidR="009B69BF" w:rsidRPr="003166ED">
        <w:rPr>
          <w:rFonts w:asciiTheme="majorHAnsi" w:hAnsiTheme="majorHAnsi" w:cstheme="majorHAnsi"/>
          <w:b/>
          <w:bCs/>
        </w:rPr>
        <w:t>7</w:t>
      </w:r>
      <w:r w:rsidR="00CB0FA3" w:rsidRPr="003166ED">
        <w:rPr>
          <w:rFonts w:asciiTheme="majorHAnsi" w:hAnsiTheme="majorHAnsi" w:cstheme="majorHAnsi"/>
          <w:b/>
          <w:bCs/>
        </w:rPr>
        <w:t xml:space="preserve"> </w:t>
      </w:r>
      <w:r w:rsidR="00CB0FA3" w:rsidRPr="003166ED">
        <w:rPr>
          <w:rFonts w:asciiTheme="majorHAnsi" w:hAnsiTheme="majorHAnsi" w:cstheme="majorHAnsi"/>
        </w:rPr>
        <w:t>and</w:t>
      </w:r>
      <w:r w:rsidR="00CB0FA3" w:rsidRPr="003166ED">
        <w:rPr>
          <w:rFonts w:asciiTheme="majorHAnsi" w:hAnsiTheme="majorHAnsi" w:cstheme="majorHAnsi"/>
          <w:b/>
          <w:bCs/>
        </w:rPr>
        <w:t xml:space="preserve"> Video </w:t>
      </w:r>
      <w:r w:rsidR="00AE38E2" w:rsidRPr="003166ED">
        <w:rPr>
          <w:rFonts w:asciiTheme="majorHAnsi" w:hAnsiTheme="majorHAnsi" w:cstheme="majorHAnsi"/>
          <w:b/>
          <w:bCs/>
        </w:rPr>
        <w:t>8</w:t>
      </w:r>
      <w:r w:rsidRPr="003166ED">
        <w:rPr>
          <w:rFonts w:asciiTheme="majorHAnsi" w:hAnsiTheme="majorHAnsi" w:cstheme="majorHAnsi"/>
        </w:rPr>
        <w:t>)</w:t>
      </w:r>
      <w:r w:rsidR="00CC3D58" w:rsidRPr="003166ED">
        <w:rPr>
          <w:rFonts w:asciiTheme="majorHAnsi" w:hAnsiTheme="majorHAnsi" w:cstheme="majorHAnsi"/>
        </w:rPr>
        <w:t>.</w:t>
      </w:r>
      <w:r w:rsidR="00EE6B93" w:rsidRPr="003166ED">
        <w:rPr>
          <w:rFonts w:asciiTheme="majorHAnsi" w:hAnsiTheme="majorHAnsi" w:cstheme="majorHAnsi"/>
        </w:rPr>
        <w:t xml:space="preserve"> </w:t>
      </w:r>
      <w:r w:rsidR="00CC3D58" w:rsidRPr="003166ED">
        <w:rPr>
          <w:rFonts w:asciiTheme="majorHAnsi" w:hAnsiTheme="majorHAnsi" w:cstheme="majorHAnsi"/>
        </w:rPr>
        <w:t>F</w:t>
      </w:r>
      <w:r w:rsidR="00EE6B93" w:rsidRPr="003166ED">
        <w:rPr>
          <w:rFonts w:asciiTheme="majorHAnsi" w:hAnsiTheme="majorHAnsi" w:cstheme="majorHAnsi"/>
        </w:rPr>
        <w:t xml:space="preserve">or the </w:t>
      </w:r>
      <w:r w:rsidR="00D17B84" w:rsidRPr="003166ED">
        <w:rPr>
          <w:rFonts w:asciiTheme="majorHAnsi" w:hAnsiTheme="majorHAnsi" w:cstheme="majorHAnsi"/>
        </w:rPr>
        <w:t xml:space="preserve">final </w:t>
      </w:r>
      <w:r w:rsidR="00EE6B93" w:rsidRPr="003166ED">
        <w:rPr>
          <w:rFonts w:asciiTheme="majorHAnsi" w:hAnsiTheme="majorHAnsi" w:cstheme="majorHAnsi"/>
        </w:rPr>
        <w:t>diagnosis of PCD</w:t>
      </w:r>
      <w:r w:rsidR="0040194F" w:rsidRPr="003166ED">
        <w:rPr>
          <w:rFonts w:asciiTheme="majorHAnsi" w:hAnsiTheme="majorHAnsi" w:cstheme="majorHAnsi"/>
        </w:rPr>
        <w:t>,</w:t>
      </w:r>
      <w:r w:rsidR="00EE6B93" w:rsidRPr="003166ED">
        <w:rPr>
          <w:rFonts w:asciiTheme="majorHAnsi" w:hAnsiTheme="majorHAnsi" w:cstheme="majorHAnsi"/>
        </w:rPr>
        <w:t xml:space="preserve"> guidelines are available </w:t>
      </w:r>
      <w:r w:rsidR="00CB0FA3" w:rsidRPr="003166ED">
        <w:rPr>
          <w:rFonts w:asciiTheme="majorHAnsi" w:hAnsiTheme="majorHAnsi" w:cstheme="majorHAnsi"/>
        </w:rPr>
        <w:t>that</w:t>
      </w:r>
      <w:r w:rsidR="00EE6B93" w:rsidRPr="003166ED">
        <w:rPr>
          <w:rFonts w:asciiTheme="majorHAnsi" w:hAnsiTheme="majorHAnsi" w:cstheme="majorHAnsi"/>
        </w:rPr>
        <w:t xml:space="preserve"> show </w:t>
      </w:r>
      <w:r w:rsidR="00D17B84" w:rsidRPr="003166ED">
        <w:rPr>
          <w:rFonts w:asciiTheme="majorHAnsi" w:hAnsiTheme="majorHAnsi" w:cstheme="majorHAnsi"/>
        </w:rPr>
        <w:t xml:space="preserve">that sometimes </w:t>
      </w:r>
      <w:r w:rsidR="00EE6B93" w:rsidRPr="003166ED">
        <w:rPr>
          <w:rFonts w:asciiTheme="majorHAnsi" w:hAnsiTheme="majorHAnsi" w:cstheme="majorHAnsi"/>
        </w:rPr>
        <w:t xml:space="preserve">a battery of different diagnostic measures </w:t>
      </w:r>
      <w:r w:rsidR="00D17B84" w:rsidRPr="003166ED">
        <w:rPr>
          <w:rFonts w:asciiTheme="majorHAnsi" w:hAnsiTheme="majorHAnsi" w:cstheme="majorHAnsi"/>
        </w:rPr>
        <w:t xml:space="preserve">is </w:t>
      </w:r>
      <w:r w:rsidR="00EE6B93" w:rsidRPr="003166ED">
        <w:rPr>
          <w:rFonts w:asciiTheme="majorHAnsi" w:hAnsiTheme="majorHAnsi" w:cstheme="majorHAnsi"/>
        </w:rPr>
        <w:t>necessary</w:t>
      </w:r>
      <w:r w:rsidR="00296391" w:rsidRPr="003166ED">
        <w:rPr>
          <w:rFonts w:asciiTheme="majorHAnsi" w:hAnsiTheme="majorHAnsi" w:cstheme="majorHAnsi"/>
          <w:vertAlign w:val="superscript"/>
        </w:rPr>
        <w:t>9</w:t>
      </w:r>
      <w:r w:rsidR="00BB61E7" w:rsidRPr="003166ED">
        <w:rPr>
          <w:rFonts w:asciiTheme="majorHAnsi" w:hAnsiTheme="majorHAnsi" w:cstheme="majorHAnsi"/>
          <w:vertAlign w:val="superscript"/>
        </w:rPr>
        <w:t>,</w:t>
      </w:r>
      <w:r w:rsidR="00296391" w:rsidRPr="003166ED">
        <w:rPr>
          <w:rFonts w:asciiTheme="majorHAnsi" w:hAnsiTheme="majorHAnsi" w:cstheme="majorHAnsi"/>
          <w:vertAlign w:val="superscript"/>
        </w:rPr>
        <w:t>10</w:t>
      </w:r>
      <w:r w:rsidR="00BB61E7" w:rsidRPr="003166ED">
        <w:rPr>
          <w:rFonts w:asciiTheme="majorHAnsi" w:hAnsiTheme="majorHAnsi" w:cstheme="majorHAnsi"/>
          <w:vertAlign w:val="superscript"/>
        </w:rPr>
        <w:t>,1</w:t>
      </w:r>
      <w:r w:rsidR="00296391" w:rsidRPr="003166ED">
        <w:rPr>
          <w:rFonts w:asciiTheme="majorHAnsi" w:hAnsiTheme="majorHAnsi" w:cstheme="majorHAnsi"/>
          <w:vertAlign w:val="superscript"/>
        </w:rPr>
        <w:t>5</w:t>
      </w:r>
      <w:r w:rsidR="00CB0FA3" w:rsidRPr="003166ED">
        <w:rPr>
          <w:rFonts w:asciiTheme="majorHAnsi" w:hAnsiTheme="majorHAnsi" w:cstheme="majorHAnsi"/>
        </w:rPr>
        <w:t>,</w:t>
      </w:r>
      <w:r w:rsidR="00EE6B93" w:rsidRPr="003166ED">
        <w:rPr>
          <w:rFonts w:asciiTheme="majorHAnsi" w:hAnsiTheme="majorHAnsi" w:cstheme="majorHAnsi"/>
        </w:rPr>
        <w:t xml:space="preserve"> and</w:t>
      </w:r>
      <w:r w:rsidR="00D17B84" w:rsidRPr="003166ED">
        <w:rPr>
          <w:rFonts w:asciiTheme="majorHAnsi" w:hAnsiTheme="majorHAnsi" w:cstheme="majorHAnsi"/>
        </w:rPr>
        <w:t xml:space="preserve"> most importantly, that</w:t>
      </w:r>
      <w:r w:rsidR="00EE6B93" w:rsidRPr="003166ED">
        <w:rPr>
          <w:rFonts w:asciiTheme="majorHAnsi" w:hAnsiTheme="majorHAnsi" w:cstheme="majorHAnsi"/>
        </w:rPr>
        <w:t xml:space="preserve"> there is no single test or combination of tests </w:t>
      </w:r>
      <w:r w:rsidR="00CB0FA3" w:rsidRPr="003166ED">
        <w:rPr>
          <w:rFonts w:asciiTheme="majorHAnsi" w:hAnsiTheme="majorHAnsi" w:cstheme="majorHAnsi"/>
        </w:rPr>
        <w:t>that</w:t>
      </w:r>
      <w:r w:rsidR="00EE6B93" w:rsidRPr="003166ED">
        <w:rPr>
          <w:rFonts w:asciiTheme="majorHAnsi" w:hAnsiTheme="majorHAnsi" w:cstheme="majorHAnsi"/>
        </w:rPr>
        <w:t xml:space="preserve"> diagnose PCD with 100% certainty. </w:t>
      </w:r>
      <w:r w:rsidR="003E4A7E" w:rsidRPr="003166ED">
        <w:rPr>
          <w:rFonts w:asciiTheme="majorHAnsi" w:hAnsiTheme="majorHAnsi" w:cstheme="majorHAnsi"/>
        </w:rPr>
        <w:t>N</w:t>
      </w:r>
      <w:r w:rsidR="00EE6B93" w:rsidRPr="003166ED">
        <w:rPr>
          <w:rFonts w:asciiTheme="majorHAnsi" w:hAnsiTheme="majorHAnsi" w:cstheme="majorHAnsi"/>
        </w:rPr>
        <w:t>evertheless</w:t>
      </w:r>
      <w:r w:rsidR="003E4A7E" w:rsidRPr="003166ED">
        <w:rPr>
          <w:rFonts w:asciiTheme="majorHAnsi" w:hAnsiTheme="majorHAnsi" w:cstheme="majorHAnsi"/>
        </w:rPr>
        <w:t xml:space="preserve">, every unit </w:t>
      </w:r>
      <w:r w:rsidRPr="003166ED">
        <w:rPr>
          <w:rFonts w:asciiTheme="majorHAnsi" w:hAnsiTheme="majorHAnsi" w:cstheme="majorHAnsi"/>
        </w:rPr>
        <w:t xml:space="preserve">involved in </w:t>
      </w:r>
      <w:r w:rsidR="00613E84" w:rsidRPr="003166ED">
        <w:rPr>
          <w:rFonts w:asciiTheme="majorHAnsi" w:hAnsiTheme="majorHAnsi" w:cstheme="majorHAnsi"/>
        </w:rPr>
        <w:t>the diagnosis</w:t>
      </w:r>
      <w:r w:rsidR="006A0A75" w:rsidRPr="003166ED">
        <w:rPr>
          <w:rFonts w:asciiTheme="majorHAnsi" w:hAnsiTheme="majorHAnsi" w:cstheme="majorHAnsi"/>
        </w:rPr>
        <w:t xml:space="preserve"> and treatment of </w:t>
      </w:r>
      <w:r w:rsidRPr="003166ED">
        <w:rPr>
          <w:rFonts w:asciiTheme="majorHAnsi" w:hAnsiTheme="majorHAnsi" w:cstheme="majorHAnsi"/>
        </w:rPr>
        <w:t>PCD</w:t>
      </w:r>
      <w:r w:rsidR="003E4A7E" w:rsidRPr="003166ED">
        <w:rPr>
          <w:rFonts w:asciiTheme="majorHAnsi" w:hAnsiTheme="majorHAnsi" w:cstheme="majorHAnsi"/>
        </w:rPr>
        <w:t xml:space="preserve"> should be encouraged </w:t>
      </w:r>
      <w:r w:rsidRPr="003166ED">
        <w:rPr>
          <w:rFonts w:asciiTheme="majorHAnsi" w:hAnsiTheme="majorHAnsi" w:cstheme="majorHAnsi"/>
        </w:rPr>
        <w:t>to use HSVMA as a tool in first</w:t>
      </w:r>
      <w:r w:rsidR="0063424E" w:rsidRPr="003166ED">
        <w:rPr>
          <w:rFonts w:asciiTheme="majorHAnsi" w:hAnsiTheme="majorHAnsi" w:cstheme="majorHAnsi"/>
        </w:rPr>
        <w:t>-</w:t>
      </w:r>
      <w:r w:rsidRPr="003166ED">
        <w:rPr>
          <w:rFonts w:asciiTheme="majorHAnsi" w:hAnsiTheme="majorHAnsi" w:cstheme="majorHAnsi"/>
        </w:rPr>
        <w:t xml:space="preserve">line diagnostics. </w:t>
      </w:r>
      <w:r w:rsidR="00E63883" w:rsidRPr="003166ED">
        <w:rPr>
          <w:rFonts w:asciiTheme="majorHAnsi" w:hAnsiTheme="majorHAnsi" w:cstheme="majorHAnsi"/>
        </w:rPr>
        <w:t xml:space="preserve"> </w:t>
      </w:r>
    </w:p>
    <w:p w14:paraId="785E9E4F" w14:textId="373EFA9E" w:rsidR="49AB5728" w:rsidRPr="003166ED" w:rsidRDefault="49AB5728" w:rsidP="003166ED">
      <w:pPr>
        <w:rPr>
          <w:rFonts w:asciiTheme="majorHAnsi" w:hAnsiTheme="majorHAnsi" w:cstheme="majorHAnsi"/>
        </w:rPr>
      </w:pPr>
    </w:p>
    <w:p w14:paraId="59F37CC4" w14:textId="3ADABFCF" w:rsidR="006E4797" w:rsidRPr="003166ED" w:rsidRDefault="00551D82" w:rsidP="0031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 xml:space="preserve">ACKNOWLEDGMENTS: </w:t>
      </w:r>
    </w:p>
    <w:p w14:paraId="6D064C88" w14:textId="46939B22" w:rsidR="006E4797" w:rsidRPr="003166ED" w:rsidRDefault="0040194F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 xml:space="preserve">We wish to express special thanks to the pediatric nurse Mrs. Johanna </w:t>
      </w:r>
      <w:proofErr w:type="spellStart"/>
      <w:r w:rsidRPr="003166ED">
        <w:rPr>
          <w:rFonts w:asciiTheme="majorHAnsi" w:hAnsiTheme="majorHAnsi" w:cstheme="majorHAnsi"/>
        </w:rPr>
        <w:t>Juvankoski</w:t>
      </w:r>
      <w:proofErr w:type="spellEnd"/>
      <w:r w:rsidRPr="003166ED">
        <w:rPr>
          <w:rFonts w:asciiTheme="majorHAnsi" w:hAnsiTheme="majorHAnsi" w:cstheme="majorHAnsi"/>
        </w:rPr>
        <w:t xml:space="preserve"> for her excellent help with the brushings.</w:t>
      </w:r>
      <w:r w:rsidR="00510454" w:rsidRPr="003166ED">
        <w:rPr>
          <w:rFonts w:asciiTheme="majorHAnsi" w:hAnsiTheme="majorHAnsi" w:cstheme="majorHAnsi"/>
        </w:rPr>
        <w:t xml:space="preserve"> </w:t>
      </w:r>
      <w:r w:rsidR="002D45E9" w:rsidRPr="003166ED">
        <w:rPr>
          <w:rFonts w:asciiTheme="majorHAnsi" w:hAnsiTheme="majorHAnsi" w:cstheme="majorHAnsi"/>
        </w:rPr>
        <w:t>We would also like to express special</w:t>
      </w:r>
      <w:r w:rsidR="00510454" w:rsidRPr="003166ED">
        <w:rPr>
          <w:rFonts w:asciiTheme="majorHAnsi" w:hAnsiTheme="majorHAnsi" w:cstheme="majorHAnsi"/>
        </w:rPr>
        <w:t xml:space="preserve"> gratitude to Professor </w:t>
      </w:r>
      <w:proofErr w:type="spellStart"/>
      <w:r w:rsidR="00510454" w:rsidRPr="003166ED">
        <w:rPr>
          <w:rFonts w:asciiTheme="majorHAnsi" w:hAnsiTheme="majorHAnsi" w:cstheme="majorHAnsi"/>
        </w:rPr>
        <w:t>Heymut</w:t>
      </w:r>
      <w:proofErr w:type="spellEnd"/>
      <w:r w:rsidR="00510454" w:rsidRPr="003166ED">
        <w:rPr>
          <w:rFonts w:asciiTheme="majorHAnsi" w:hAnsiTheme="majorHAnsi" w:cstheme="majorHAnsi"/>
        </w:rPr>
        <w:t xml:space="preserve"> </w:t>
      </w:r>
      <w:proofErr w:type="spellStart"/>
      <w:r w:rsidR="00510454" w:rsidRPr="003166ED">
        <w:rPr>
          <w:rFonts w:asciiTheme="majorHAnsi" w:hAnsiTheme="majorHAnsi" w:cstheme="majorHAnsi"/>
        </w:rPr>
        <w:t>Omran</w:t>
      </w:r>
      <w:proofErr w:type="spellEnd"/>
      <w:r w:rsidR="00510454" w:rsidRPr="003166ED">
        <w:rPr>
          <w:rFonts w:asciiTheme="majorHAnsi" w:hAnsiTheme="majorHAnsi" w:cstheme="majorHAnsi"/>
        </w:rPr>
        <w:t xml:space="preserve"> (University Clinic M</w:t>
      </w:r>
      <w:r w:rsidR="00E12B3A" w:rsidRPr="003166ED">
        <w:rPr>
          <w:rFonts w:asciiTheme="majorHAnsi" w:hAnsiTheme="majorHAnsi" w:cstheme="majorHAnsi"/>
        </w:rPr>
        <w:t>ü</w:t>
      </w:r>
      <w:r w:rsidR="00510454" w:rsidRPr="003166ED">
        <w:rPr>
          <w:rFonts w:asciiTheme="majorHAnsi" w:hAnsiTheme="majorHAnsi" w:cstheme="majorHAnsi"/>
        </w:rPr>
        <w:t>nster, UKM) for g</w:t>
      </w:r>
      <w:r w:rsidR="00084A0A" w:rsidRPr="003166ED">
        <w:rPr>
          <w:rFonts w:asciiTheme="majorHAnsi" w:hAnsiTheme="majorHAnsi" w:cstheme="majorHAnsi"/>
        </w:rPr>
        <w:t>ranting</w:t>
      </w:r>
      <w:r w:rsidR="00510454" w:rsidRPr="003166ED">
        <w:rPr>
          <w:rFonts w:asciiTheme="majorHAnsi" w:hAnsiTheme="majorHAnsi" w:cstheme="majorHAnsi"/>
        </w:rPr>
        <w:t xml:space="preserve"> permission to use the schematic figure of normal ciliary motion from their website. </w:t>
      </w:r>
      <w:r w:rsidR="007828E7" w:rsidRPr="003166ED">
        <w:rPr>
          <w:rFonts w:asciiTheme="majorHAnsi" w:hAnsiTheme="majorHAnsi" w:cstheme="majorHAnsi"/>
        </w:rPr>
        <w:t xml:space="preserve">Finally, </w:t>
      </w:r>
      <w:r w:rsidR="00453CBA" w:rsidRPr="003166ED">
        <w:rPr>
          <w:rFonts w:asciiTheme="majorHAnsi" w:hAnsiTheme="majorHAnsi" w:cstheme="majorHAnsi"/>
        </w:rPr>
        <w:t xml:space="preserve">we </w:t>
      </w:r>
      <w:r w:rsidR="007828E7" w:rsidRPr="003166ED">
        <w:rPr>
          <w:rFonts w:asciiTheme="majorHAnsi" w:hAnsiTheme="majorHAnsi" w:cstheme="majorHAnsi"/>
        </w:rPr>
        <w:t>would like to thank Mr. Alan Brown BA (Hons), PGCE</w:t>
      </w:r>
      <w:r w:rsidR="00AB42A3" w:rsidRPr="003166ED">
        <w:rPr>
          <w:rFonts w:asciiTheme="majorHAnsi" w:hAnsiTheme="majorHAnsi" w:cstheme="majorHAnsi"/>
        </w:rPr>
        <w:t>, for proofreading the manuscript</w:t>
      </w:r>
      <w:r w:rsidR="007828E7" w:rsidRPr="003166ED">
        <w:rPr>
          <w:rFonts w:asciiTheme="majorHAnsi" w:hAnsiTheme="majorHAnsi" w:cstheme="majorHAnsi"/>
        </w:rPr>
        <w:t>.</w:t>
      </w:r>
    </w:p>
    <w:p w14:paraId="4C075C1D" w14:textId="77777777" w:rsidR="00FD4F19" w:rsidRPr="003166ED" w:rsidRDefault="00FD4F19" w:rsidP="0031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5E703EBA" w14:textId="2475D531" w:rsidR="006E4797" w:rsidRPr="003166ED" w:rsidRDefault="00551D82" w:rsidP="0031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b/>
        </w:rPr>
        <w:t xml:space="preserve">DISCLOSURES:  </w:t>
      </w:r>
    </w:p>
    <w:p w14:paraId="132340D6" w14:textId="1561AB93" w:rsidR="006E4797" w:rsidRPr="003166ED" w:rsidRDefault="003140F5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The authors have nothing to disclose.</w:t>
      </w:r>
    </w:p>
    <w:p w14:paraId="7983F92C" w14:textId="77777777" w:rsidR="0006157D" w:rsidRPr="003166ED" w:rsidRDefault="0006157D" w:rsidP="003166ED">
      <w:pPr>
        <w:rPr>
          <w:rFonts w:asciiTheme="majorHAnsi" w:hAnsiTheme="majorHAnsi" w:cstheme="majorHAnsi"/>
          <w:b/>
        </w:rPr>
      </w:pPr>
    </w:p>
    <w:p w14:paraId="2017F246" w14:textId="648EABC7" w:rsidR="00B902F6" w:rsidRPr="003166ED" w:rsidRDefault="00551D82" w:rsidP="003166ED">
      <w:pPr>
        <w:rPr>
          <w:rFonts w:asciiTheme="majorHAnsi" w:hAnsiTheme="majorHAnsi" w:cstheme="majorHAnsi"/>
          <w:b/>
        </w:rPr>
      </w:pPr>
      <w:r w:rsidRPr="003166ED">
        <w:rPr>
          <w:rFonts w:asciiTheme="majorHAnsi" w:hAnsiTheme="majorHAnsi" w:cstheme="majorHAnsi"/>
          <w:b/>
        </w:rPr>
        <w:t>REFERENCES:</w:t>
      </w:r>
      <w:r w:rsidRPr="003166ED">
        <w:rPr>
          <w:rFonts w:asciiTheme="majorHAnsi" w:hAnsiTheme="majorHAnsi" w:cstheme="majorHAnsi"/>
        </w:rPr>
        <w:t xml:space="preserve"> </w:t>
      </w:r>
    </w:p>
    <w:p w14:paraId="32F24D79" w14:textId="2A0112C9" w:rsidR="00395C0A" w:rsidRPr="003166ED" w:rsidRDefault="00B52686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shd w:val="clear" w:color="auto" w:fill="FFFFFF"/>
        </w:rPr>
        <w:t>Werner</w:t>
      </w:r>
      <w:r w:rsidR="00980024" w:rsidRPr="003166ED">
        <w:rPr>
          <w:rFonts w:asciiTheme="majorHAnsi" w:hAnsiTheme="majorHAnsi" w:cstheme="majorHAnsi"/>
          <w:shd w:val="clear" w:color="auto" w:fill="FFFFFF"/>
        </w:rPr>
        <w:t>,</w:t>
      </w:r>
      <w:r w:rsidRPr="003166ED">
        <w:rPr>
          <w:rFonts w:asciiTheme="majorHAnsi" w:hAnsiTheme="majorHAnsi" w:cstheme="majorHAnsi"/>
          <w:shd w:val="clear" w:color="auto" w:fill="FFFFFF"/>
        </w:rPr>
        <w:t xml:space="preserve"> C</w:t>
      </w:r>
      <w:r w:rsidR="00980024" w:rsidRPr="003166ED">
        <w:rPr>
          <w:rFonts w:asciiTheme="majorHAnsi" w:hAnsiTheme="majorHAnsi" w:cstheme="majorHAnsi"/>
          <w:shd w:val="clear" w:color="auto" w:fill="FFFFFF"/>
        </w:rPr>
        <w:t>.</w:t>
      </w:r>
      <w:r w:rsidRPr="003166ED">
        <w:rPr>
          <w:rFonts w:asciiTheme="majorHAnsi" w:hAnsiTheme="majorHAnsi" w:cstheme="majorHAnsi"/>
          <w:shd w:val="clear" w:color="auto" w:fill="FFFFFF"/>
        </w:rPr>
        <w:t xml:space="preserve">, </w:t>
      </w:r>
      <w:proofErr w:type="spellStart"/>
      <w:r w:rsidRPr="003166ED">
        <w:rPr>
          <w:rFonts w:asciiTheme="majorHAnsi" w:hAnsiTheme="majorHAnsi" w:cstheme="majorHAnsi"/>
          <w:shd w:val="clear" w:color="auto" w:fill="FFFFFF"/>
        </w:rPr>
        <w:t>Onnebrink</w:t>
      </w:r>
      <w:proofErr w:type="spellEnd"/>
      <w:r w:rsidR="00980024" w:rsidRPr="003166ED">
        <w:rPr>
          <w:rFonts w:asciiTheme="majorHAnsi" w:hAnsiTheme="majorHAnsi" w:cstheme="majorHAnsi"/>
          <w:shd w:val="clear" w:color="auto" w:fill="FFFFFF"/>
        </w:rPr>
        <w:t>,</w:t>
      </w:r>
      <w:r w:rsidRPr="003166ED">
        <w:rPr>
          <w:rFonts w:asciiTheme="majorHAnsi" w:hAnsiTheme="majorHAnsi" w:cstheme="majorHAnsi"/>
          <w:shd w:val="clear" w:color="auto" w:fill="FFFFFF"/>
        </w:rPr>
        <w:t xml:space="preserve"> J</w:t>
      </w:r>
      <w:r w:rsidR="00980024" w:rsidRPr="003166ED">
        <w:rPr>
          <w:rFonts w:asciiTheme="majorHAnsi" w:hAnsiTheme="majorHAnsi" w:cstheme="majorHAnsi"/>
          <w:shd w:val="clear" w:color="auto" w:fill="FFFFFF"/>
        </w:rPr>
        <w:t xml:space="preserve">. </w:t>
      </w:r>
      <w:r w:rsidRPr="003166ED">
        <w:rPr>
          <w:rFonts w:asciiTheme="majorHAnsi" w:hAnsiTheme="majorHAnsi" w:cstheme="majorHAnsi"/>
          <w:shd w:val="clear" w:color="auto" w:fill="FFFFFF"/>
        </w:rPr>
        <w:t>G</w:t>
      </w:r>
      <w:r w:rsidR="00980024" w:rsidRPr="003166ED">
        <w:rPr>
          <w:rFonts w:asciiTheme="majorHAnsi" w:hAnsiTheme="majorHAnsi" w:cstheme="majorHAnsi"/>
          <w:shd w:val="clear" w:color="auto" w:fill="FFFFFF"/>
        </w:rPr>
        <w:t>.</w:t>
      </w:r>
      <w:r w:rsidRPr="003166ED">
        <w:rPr>
          <w:rFonts w:asciiTheme="majorHAnsi" w:hAnsiTheme="majorHAnsi" w:cstheme="majorHAnsi"/>
          <w:shd w:val="clear" w:color="auto" w:fill="FFFFFF"/>
        </w:rPr>
        <w:t xml:space="preserve">, </w:t>
      </w:r>
      <w:proofErr w:type="spellStart"/>
      <w:r w:rsidRPr="003166ED">
        <w:rPr>
          <w:rFonts w:asciiTheme="majorHAnsi" w:hAnsiTheme="majorHAnsi" w:cstheme="majorHAnsi"/>
          <w:shd w:val="clear" w:color="auto" w:fill="FFFFFF"/>
        </w:rPr>
        <w:t>Omran</w:t>
      </w:r>
      <w:proofErr w:type="spellEnd"/>
      <w:r w:rsidR="00980024" w:rsidRPr="003166ED">
        <w:rPr>
          <w:rFonts w:asciiTheme="majorHAnsi" w:hAnsiTheme="majorHAnsi" w:cstheme="majorHAnsi"/>
          <w:shd w:val="clear" w:color="auto" w:fill="FFFFFF"/>
        </w:rPr>
        <w:t>,</w:t>
      </w:r>
      <w:r w:rsidRPr="003166ED">
        <w:rPr>
          <w:rFonts w:asciiTheme="majorHAnsi" w:hAnsiTheme="majorHAnsi" w:cstheme="majorHAnsi"/>
          <w:shd w:val="clear" w:color="auto" w:fill="FFFFFF"/>
        </w:rPr>
        <w:t xml:space="preserve"> H. Diagnosis and management of primary ciliary dyskinesia.</w:t>
      </w:r>
      <w:r w:rsidR="00293FA6" w:rsidRPr="003166ED">
        <w:rPr>
          <w:rFonts w:asciiTheme="majorHAnsi" w:hAnsiTheme="majorHAnsi" w:cstheme="majorHAnsi"/>
          <w:shd w:val="clear" w:color="auto" w:fill="FFFFFF"/>
        </w:rPr>
        <w:t xml:space="preserve"> </w:t>
      </w:r>
      <w:r w:rsidRPr="003166ED">
        <w:rPr>
          <w:rFonts w:asciiTheme="majorHAnsi" w:hAnsiTheme="majorHAnsi" w:cstheme="majorHAnsi"/>
          <w:i/>
          <w:iCs/>
          <w:shd w:val="clear" w:color="auto" w:fill="FFFFFF"/>
        </w:rPr>
        <w:t>Cilia</w:t>
      </w:r>
      <w:r w:rsidRPr="003166ED">
        <w:rPr>
          <w:rFonts w:asciiTheme="majorHAnsi" w:hAnsiTheme="majorHAnsi" w:cstheme="majorHAnsi"/>
          <w:shd w:val="clear" w:color="auto" w:fill="FFFFFF"/>
        </w:rPr>
        <w:t xml:space="preserve">. </w:t>
      </w:r>
      <w:r w:rsidRPr="003166ED">
        <w:rPr>
          <w:rFonts w:asciiTheme="majorHAnsi" w:hAnsiTheme="majorHAnsi" w:cstheme="majorHAnsi"/>
          <w:b/>
          <w:bCs/>
          <w:shd w:val="clear" w:color="auto" w:fill="FFFFFF"/>
        </w:rPr>
        <w:t>4</w:t>
      </w:r>
      <w:r w:rsidR="00293FA6" w:rsidRPr="003166ED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Pr="003166ED">
        <w:rPr>
          <w:rFonts w:asciiTheme="majorHAnsi" w:hAnsiTheme="majorHAnsi" w:cstheme="majorHAnsi"/>
          <w:shd w:val="clear" w:color="auto" w:fill="FFFFFF"/>
        </w:rPr>
        <w:t>(1)</w:t>
      </w:r>
      <w:r w:rsidR="00293FA6" w:rsidRPr="003166ED">
        <w:rPr>
          <w:rFonts w:asciiTheme="majorHAnsi" w:hAnsiTheme="majorHAnsi" w:cstheme="majorHAnsi"/>
          <w:shd w:val="clear" w:color="auto" w:fill="FFFFFF"/>
        </w:rPr>
        <w:t xml:space="preserve">, </w:t>
      </w:r>
      <w:r w:rsidRPr="003166ED">
        <w:rPr>
          <w:rFonts w:asciiTheme="majorHAnsi" w:hAnsiTheme="majorHAnsi" w:cstheme="majorHAnsi"/>
          <w:shd w:val="clear" w:color="auto" w:fill="FFFFFF"/>
        </w:rPr>
        <w:t>2</w:t>
      </w:r>
      <w:r w:rsidR="00293FA6" w:rsidRPr="003166ED">
        <w:rPr>
          <w:rFonts w:asciiTheme="majorHAnsi" w:hAnsiTheme="majorHAnsi" w:cstheme="majorHAnsi"/>
          <w:shd w:val="clear" w:color="auto" w:fill="FFFFFF"/>
        </w:rPr>
        <w:t xml:space="preserve"> (2015).</w:t>
      </w:r>
    </w:p>
    <w:p w14:paraId="2DD8A830" w14:textId="3DFB6DB3" w:rsidR="00B902F6" w:rsidRPr="003166ED" w:rsidRDefault="00172BF3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proofErr w:type="spellStart"/>
      <w:r w:rsidRPr="003166ED">
        <w:rPr>
          <w:rFonts w:asciiTheme="majorHAnsi" w:hAnsiTheme="majorHAnsi" w:cstheme="majorHAnsi"/>
        </w:rPr>
        <w:t>Mirra</w:t>
      </w:r>
      <w:proofErr w:type="spellEnd"/>
      <w:r w:rsidR="007D5C27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V</w:t>
      </w:r>
      <w:r w:rsidR="007D5C27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>, Werner</w:t>
      </w:r>
      <w:r w:rsidR="007D5C27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C</w:t>
      </w:r>
      <w:r w:rsidR="007D5C27" w:rsidRPr="003166ED">
        <w:rPr>
          <w:rFonts w:asciiTheme="majorHAnsi" w:hAnsiTheme="majorHAnsi" w:cstheme="majorHAnsi"/>
        </w:rPr>
        <w:t>.</w:t>
      </w:r>
      <w:r w:rsidR="003E3A48" w:rsidRPr="003166ED">
        <w:rPr>
          <w:rFonts w:asciiTheme="majorHAnsi" w:hAnsiTheme="majorHAnsi" w:cstheme="majorHAnsi"/>
        </w:rPr>
        <w:t>, Santamaria</w:t>
      </w:r>
      <w:r w:rsidR="007D5C27" w:rsidRPr="003166ED">
        <w:rPr>
          <w:rFonts w:asciiTheme="majorHAnsi" w:hAnsiTheme="majorHAnsi" w:cstheme="majorHAnsi"/>
        </w:rPr>
        <w:t>,</w:t>
      </w:r>
      <w:r w:rsidR="003E3A48" w:rsidRPr="003166ED">
        <w:rPr>
          <w:rFonts w:asciiTheme="majorHAnsi" w:hAnsiTheme="majorHAnsi" w:cstheme="majorHAnsi"/>
        </w:rPr>
        <w:t xml:space="preserve"> F. Primary ciliary dyskinesia: An update on clinical aspects, genetics, diagnosis and future treatment</w:t>
      </w:r>
      <w:r w:rsidR="0039179B" w:rsidRPr="003166ED">
        <w:rPr>
          <w:rFonts w:asciiTheme="majorHAnsi" w:hAnsiTheme="majorHAnsi" w:cstheme="majorHAnsi"/>
        </w:rPr>
        <w:t xml:space="preserve"> strategies. </w:t>
      </w:r>
      <w:r w:rsidR="0039179B" w:rsidRPr="003166ED">
        <w:rPr>
          <w:rFonts w:asciiTheme="majorHAnsi" w:hAnsiTheme="majorHAnsi" w:cstheme="majorHAnsi"/>
          <w:i/>
          <w:iCs/>
        </w:rPr>
        <w:t>Front</w:t>
      </w:r>
      <w:r w:rsidR="00AE31BA" w:rsidRPr="003166ED">
        <w:rPr>
          <w:rFonts w:asciiTheme="majorHAnsi" w:hAnsiTheme="majorHAnsi" w:cstheme="majorHAnsi"/>
          <w:i/>
          <w:iCs/>
        </w:rPr>
        <w:t>iers in</w:t>
      </w:r>
      <w:r w:rsidR="0039179B" w:rsidRPr="003166ED">
        <w:rPr>
          <w:rFonts w:asciiTheme="majorHAnsi" w:hAnsiTheme="majorHAnsi" w:cstheme="majorHAnsi"/>
          <w:i/>
          <w:iCs/>
        </w:rPr>
        <w:t xml:space="preserve"> Pediatrics</w:t>
      </w:r>
      <w:r w:rsidR="007D5C27" w:rsidRPr="003166ED">
        <w:rPr>
          <w:rFonts w:asciiTheme="majorHAnsi" w:hAnsiTheme="majorHAnsi" w:cstheme="majorHAnsi"/>
        </w:rPr>
        <w:t>.</w:t>
      </w:r>
      <w:r w:rsidR="00906AD6" w:rsidRPr="003166ED">
        <w:rPr>
          <w:rFonts w:asciiTheme="majorHAnsi" w:hAnsiTheme="majorHAnsi" w:cstheme="majorHAnsi"/>
        </w:rPr>
        <w:t xml:space="preserve"> </w:t>
      </w:r>
      <w:r w:rsidR="00AE31BA" w:rsidRPr="003166ED">
        <w:rPr>
          <w:rFonts w:asciiTheme="majorHAnsi" w:hAnsiTheme="majorHAnsi" w:cstheme="majorHAnsi"/>
          <w:b/>
          <w:bCs/>
          <w:shd w:val="clear" w:color="auto" w:fill="FFFFFF"/>
        </w:rPr>
        <w:t>5</w:t>
      </w:r>
      <w:r w:rsidR="007D5C27" w:rsidRPr="003166ED">
        <w:rPr>
          <w:rFonts w:asciiTheme="majorHAnsi" w:hAnsiTheme="majorHAnsi" w:cstheme="majorHAnsi"/>
          <w:shd w:val="clear" w:color="auto" w:fill="FFFFFF"/>
        </w:rPr>
        <w:t xml:space="preserve">, </w:t>
      </w:r>
      <w:r w:rsidR="00AE31BA" w:rsidRPr="003166ED">
        <w:rPr>
          <w:rFonts w:asciiTheme="majorHAnsi" w:hAnsiTheme="majorHAnsi" w:cstheme="majorHAnsi"/>
          <w:shd w:val="clear" w:color="auto" w:fill="FFFFFF"/>
        </w:rPr>
        <w:t>135</w:t>
      </w:r>
      <w:r w:rsidR="007D5C27" w:rsidRPr="003166ED">
        <w:rPr>
          <w:rFonts w:asciiTheme="majorHAnsi" w:hAnsiTheme="majorHAnsi" w:cstheme="majorHAnsi"/>
          <w:shd w:val="clear" w:color="auto" w:fill="FFFFFF"/>
        </w:rPr>
        <w:t xml:space="preserve"> (2017).</w:t>
      </w:r>
    </w:p>
    <w:p w14:paraId="0F081EAF" w14:textId="44232191" w:rsidR="00B902F6" w:rsidRPr="003166ED" w:rsidRDefault="00CF5293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  <w:lang w:val="en-GB"/>
        </w:rPr>
      </w:pPr>
      <w:r w:rsidRPr="003166ED">
        <w:rPr>
          <w:rFonts w:asciiTheme="majorHAnsi" w:hAnsiTheme="majorHAnsi" w:cstheme="majorHAnsi"/>
        </w:rPr>
        <w:lastRenderedPageBreak/>
        <w:t>Schultz</w:t>
      </w:r>
      <w:r w:rsidR="006F371D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R</w:t>
      </w:r>
      <w:r w:rsidR="006F371D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, </w:t>
      </w:r>
      <w:proofErr w:type="spellStart"/>
      <w:r w:rsidRPr="003166ED">
        <w:rPr>
          <w:rFonts w:asciiTheme="majorHAnsi" w:hAnsiTheme="majorHAnsi" w:cstheme="majorHAnsi"/>
        </w:rPr>
        <w:t>Elenius</w:t>
      </w:r>
      <w:proofErr w:type="spellEnd"/>
      <w:r w:rsidR="006F371D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V</w:t>
      </w:r>
      <w:r w:rsidR="006F371D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, </w:t>
      </w:r>
      <w:proofErr w:type="spellStart"/>
      <w:r w:rsidRPr="003166ED">
        <w:rPr>
          <w:rFonts w:asciiTheme="majorHAnsi" w:hAnsiTheme="majorHAnsi" w:cstheme="majorHAnsi"/>
        </w:rPr>
        <w:t>Lukkarinen</w:t>
      </w:r>
      <w:proofErr w:type="spellEnd"/>
      <w:r w:rsidR="006F371D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H</w:t>
      </w:r>
      <w:r w:rsidR="006F371D" w:rsidRPr="003166ED">
        <w:rPr>
          <w:rFonts w:asciiTheme="majorHAnsi" w:hAnsiTheme="majorHAnsi" w:cstheme="majorHAnsi"/>
        </w:rPr>
        <w:t>.,</w:t>
      </w:r>
      <w:r w:rsidRPr="003166ED">
        <w:rPr>
          <w:rFonts w:asciiTheme="majorHAnsi" w:hAnsiTheme="majorHAnsi" w:cstheme="majorHAnsi"/>
        </w:rPr>
        <w:t xml:space="preserve"> </w:t>
      </w:r>
      <w:proofErr w:type="spellStart"/>
      <w:r w:rsidRPr="003166ED">
        <w:rPr>
          <w:rFonts w:asciiTheme="majorHAnsi" w:hAnsiTheme="majorHAnsi" w:cstheme="majorHAnsi"/>
        </w:rPr>
        <w:t>Saarela</w:t>
      </w:r>
      <w:proofErr w:type="spellEnd"/>
      <w:r w:rsidR="006F371D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T. Two novel mutations in the </w:t>
      </w:r>
      <w:r w:rsidRPr="003166ED">
        <w:rPr>
          <w:rFonts w:asciiTheme="majorHAnsi" w:hAnsiTheme="majorHAnsi" w:cstheme="majorHAnsi"/>
          <w:i/>
        </w:rPr>
        <w:t>DNAH11</w:t>
      </w:r>
      <w:r w:rsidRPr="003166ED">
        <w:rPr>
          <w:rFonts w:asciiTheme="majorHAnsi" w:hAnsiTheme="majorHAnsi" w:cstheme="majorHAnsi"/>
        </w:rPr>
        <w:t xml:space="preserve"> gene in primary ciliary dyskinesia (CILD7) with considerable variety in the clinical and beating cilia phenotype. </w:t>
      </w:r>
      <w:r w:rsidR="00AD57A2" w:rsidRPr="003166ED">
        <w:rPr>
          <w:rFonts w:asciiTheme="majorHAnsi" w:hAnsiTheme="majorHAnsi" w:cstheme="majorHAnsi"/>
          <w:i/>
          <w:iCs/>
        </w:rPr>
        <w:t>BMC Med</w:t>
      </w:r>
      <w:r w:rsidR="00AE31BA" w:rsidRPr="003166ED">
        <w:rPr>
          <w:rFonts w:asciiTheme="majorHAnsi" w:hAnsiTheme="majorHAnsi" w:cstheme="majorHAnsi"/>
          <w:i/>
          <w:iCs/>
        </w:rPr>
        <w:t>ical</w:t>
      </w:r>
      <w:r w:rsidR="00AD57A2" w:rsidRPr="003166ED">
        <w:rPr>
          <w:rFonts w:asciiTheme="majorHAnsi" w:hAnsiTheme="majorHAnsi" w:cstheme="majorHAnsi"/>
          <w:i/>
          <w:iCs/>
        </w:rPr>
        <w:t xml:space="preserve"> Genet</w:t>
      </w:r>
      <w:r w:rsidR="00AE31BA" w:rsidRPr="003166ED">
        <w:rPr>
          <w:rFonts w:asciiTheme="majorHAnsi" w:hAnsiTheme="majorHAnsi" w:cstheme="majorHAnsi"/>
          <w:i/>
          <w:iCs/>
        </w:rPr>
        <w:t>ics</w:t>
      </w:r>
      <w:r w:rsidR="00A811E9" w:rsidRPr="003166ED">
        <w:rPr>
          <w:rFonts w:asciiTheme="majorHAnsi" w:hAnsiTheme="majorHAnsi" w:cstheme="majorHAnsi"/>
        </w:rPr>
        <w:t>.</w:t>
      </w:r>
      <w:r w:rsidR="00AD57A2" w:rsidRPr="003166ED">
        <w:rPr>
          <w:rFonts w:asciiTheme="majorHAnsi" w:hAnsiTheme="majorHAnsi" w:cstheme="majorHAnsi"/>
        </w:rPr>
        <w:t xml:space="preserve"> </w:t>
      </w:r>
      <w:r w:rsidR="00AD57A2" w:rsidRPr="003166ED">
        <w:rPr>
          <w:rFonts w:asciiTheme="majorHAnsi" w:hAnsiTheme="majorHAnsi" w:cstheme="majorHAnsi"/>
          <w:b/>
          <w:bCs/>
        </w:rPr>
        <w:t>21</w:t>
      </w:r>
      <w:r w:rsidR="00A811E9" w:rsidRPr="003166ED">
        <w:rPr>
          <w:rFonts w:asciiTheme="majorHAnsi" w:hAnsiTheme="majorHAnsi" w:cstheme="majorHAnsi"/>
        </w:rPr>
        <w:t xml:space="preserve"> (1)</w:t>
      </w:r>
      <w:r w:rsidR="00AD57A2" w:rsidRPr="003166ED">
        <w:rPr>
          <w:rFonts w:asciiTheme="majorHAnsi" w:hAnsiTheme="majorHAnsi" w:cstheme="majorHAnsi"/>
        </w:rPr>
        <w:t>, 237</w:t>
      </w:r>
      <w:r w:rsidR="00A811E9" w:rsidRPr="003166ED">
        <w:rPr>
          <w:rFonts w:asciiTheme="majorHAnsi" w:hAnsiTheme="majorHAnsi" w:cstheme="majorHAnsi"/>
        </w:rPr>
        <w:t xml:space="preserve"> (2020)</w:t>
      </w:r>
      <w:r w:rsidR="00AE31BA" w:rsidRPr="003166ED">
        <w:rPr>
          <w:rFonts w:asciiTheme="majorHAnsi" w:hAnsiTheme="majorHAnsi" w:cstheme="majorHAnsi"/>
        </w:rPr>
        <w:t xml:space="preserve">. </w:t>
      </w:r>
    </w:p>
    <w:p w14:paraId="201822E8" w14:textId="4D99A169" w:rsidR="00B902F6" w:rsidRPr="003166ED" w:rsidRDefault="00395C0A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lang w:val="da-DK"/>
        </w:rPr>
        <w:t>Knowles</w:t>
      </w:r>
      <w:r w:rsidR="00E52612" w:rsidRPr="003166ED">
        <w:rPr>
          <w:rFonts w:asciiTheme="majorHAnsi" w:hAnsiTheme="majorHAnsi" w:cstheme="majorHAnsi"/>
          <w:lang w:val="da-DK"/>
        </w:rPr>
        <w:t>,</w:t>
      </w:r>
      <w:r w:rsidRPr="003166ED">
        <w:rPr>
          <w:rFonts w:asciiTheme="majorHAnsi" w:hAnsiTheme="majorHAnsi" w:cstheme="majorHAnsi"/>
          <w:lang w:val="da-DK"/>
        </w:rPr>
        <w:t xml:space="preserve"> M.</w:t>
      </w:r>
      <w:r w:rsidR="00E52612" w:rsidRPr="003166ED">
        <w:rPr>
          <w:rFonts w:asciiTheme="majorHAnsi" w:hAnsiTheme="majorHAnsi" w:cstheme="majorHAnsi"/>
          <w:lang w:val="da-DK"/>
        </w:rPr>
        <w:t xml:space="preserve"> </w:t>
      </w:r>
      <w:r w:rsidRPr="003166ED">
        <w:rPr>
          <w:rFonts w:asciiTheme="majorHAnsi" w:hAnsiTheme="majorHAnsi" w:cstheme="majorHAnsi"/>
          <w:lang w:val="da-DK"/>
        </w:rPr>
        <w:t xml:space="preserve">R. et al. </w:t>
      </w:r>
      <w:r w:rsidRPr="003166ED">
        <w:rPr>
          <w:rFonts w:asciiTheme="majorHAnsi" w:hAnsiTheme="majorHAnsi" w:cstheme="majorHAnsi"/>
        </w:rPr>
        <w:t xml:space="preserve">Mutations of </w:t>
      </w:r>
      <w:r w:rsidRPr="003166ED">
        <w:rPr>
          <w:rFonts w:asciiTheme="majorHAnsi" w:hAnsiTheme="majorHAnsi" w:cstheme="majorHAnsi"/>
          <w:i/>
        </w:rPr>
        <w:t>DNAH11</w:t>
      </w:r>
      <w:r w:rsidRPr="003166ED">
        <w:rPr>
          <w:rFonts w:asciiTheme="majorHAnsi" w:hAnsiTheme="majorHAnsi" w:cstheme="majorHAnsi"/>
        </w:rPr>
        <w:t xml:space="preserve"> in patients with primary ciliary dyskinesia with normal ciliary ultrastruct</w:t>
      </w:r>
      <w:r w:rsidR="0039179B" w:rsidRPr="003166ED">
        <w:rPr>
          <w:rFonts w:asciiTheme="majorHAnsi" w:hAnsiTheme="majorHAnsi" w:cstheme="majorHAnsi"/>
        </w:rPr>
        <w:t xml:space="preserve">ure. </w:t>
      </w:r>
      <w:r w:rsidR="0039179B" w:rsidRPr="003166ED">
        <w:rPr>
          <w:rFonts w:asciiTheme="majorHAnsi" w:hAnsiTheme="majorHAnsi" w:cstheme="majorHAnsi"/>
          <w:i/>
          <w:iCs/>
        </w:rPr>
        <w:t>Thorax</w:t>
      </w:r>
      <w:r w:rsidR="00E52612" w:rsidRPr="003166ED">
        <w:rPr>
          <w:rFonts w:asciiTheme="majorHAnsi" w:hAnsiTheme="majorHAnsi" w:cstheme="majorHAnsi"/>
        </w:rPr>
        <w:t>.</w:t>
      </w:r>
      <w:r w:rsidR="0039179B" w:rsidRPr="003166ED">
        <w:rPr>
          <w:rFonts w:asciiTheme="majorHAnsi" w:hAnsiTheme="majorHAnsi" w:cstheme="majorHAnsi"/>
        </w:rPr>
        <w:t xml:space="preserve"> </w:t>
      </w:r>
      <w:r w:rsidR="0039179B" w:rsidRPr="003166ED">
        <w:rPr>
          <w:rFonts w:asciiTheme="majorHAnsi" w:hAnsiTheme="majorHAnsi" w:cstheme="majorHAnsi"/>
          <w:b/>
          <w:bCs/>
        </w:rPr>
        <w:t>67</w:t>
      </w:r>
      <w:r w:rsidR="004002D8" w:rsidRPr="003166ED">
        <w:rPr>
          <w:rFonts w:asciiTheme="majorHAnsi" w:hAnsiTheme="majorHAnsi" w:cstheme="majorHAnsi"/>
        </w:rPr>
        <w:t xml:space="preserve"> (5)</w:t>
      </w:r>
      <w:r w:rsidR="0039179B"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</w:rPr>
        <w:t>433</w:t>
      </w:r>
      <w:r w:rsidR="00E52612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441 (2012)</w:t>
      </w:r>
      <w:r w:rsidR="00E52612" w:rsidRPr="003166ED">
        <w:rPr>
          <w:rFonts w:asciiTheme="majorHAnsi" w:hAnsiTheme="majorHAnsi" w:cstheme="majorHAnsi"/>
        </w:rPr>
        <w:t>.</w:t>
      </w:r>
    </w:p>
    <w:p w14:paraId="46A32BDE" w14:textId="7680DBB3" w:rsidR="00B902F6" w:rsidRPr="003166ED" w:rsidRDefault="00395C0A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  <w:lang w:val="en-GB"/>
        </w:rPr>
      </w:pPr>
      <w:r w:rsidRPr="003166ED">
        <w:rPr>
          <w:rFonts w:asciiTheme="majorHAnsi" w:hAnsiTheme="majorHAnsi" w:cstheme="majorHAnsi"/>
        </w:rPr>
        <w:t>Boon</w:t>
      </w:r>
      <w:r w:rsidR="00513344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M. et al. Primary ciliary dyskinesia: critical evaluation of clinical symptoms and diagnosis in patients with normal and abnormal ultrast</w:t>
      </w:r>
      <w:r w:rsidR="0039179B" w:rsidRPr="003166ED">
        <w:rPr>
          <w:rFonts w:asciiTheme="majorHAnsi" w:hAnsiTheme="majorHAnsi" w:cstheme="majorHAnsi"/>
        </w:rPr>
        <w:t xml:space="preserve">ructure. </w:t>
      </w:r>
      <w:proofErr w:type="spellStart"/>
      <w:r w:rsidR="0039179B" w:rsidRPr="003166ED">
        <w:rPr>
          <w:rFonts w:asciiTheme="majorHAnsi" w:hAnsiTheme="majorHAnsi" w:cstheme="majorHAnsi"/>
          <w:i/>
          <w:iCs/>
        </w:rPr>
        <w:t>Orphanet</w:t>
      </w:r>
      <w:proofErr w:type="spellEnd"/>
      <w:r w:rsidR="0039179B" w:rsidRPr="003166ED">
        <w:rPr>
          <w:rFonts w:asciiTheme="majorHAnsi" w:hAnsiTheme="majorHAnsi" w:cstheme="majorHAnsi"/>
          <w:i/>
          <w:iCs/>
        </w:rPr>
        <w:t xml:space="preserve"> J</w:t>
      </w:r>
      <w:r w:rsidR="000C6A94" w:rsidRPr="003166ED">
        <w:rPr>
          <w:rFonts w:asciiTheme="majorHAnsi" w:hAnsiTheme="majorHAnsi" w:cstheme="majorHAnsi"/>
          <w:i/>
          <w:iCs/>
        </w:rPr>
        <w:t>ournal of</w:t>
      </w:r>
      <w:r w:rsidR="0039179B" w:rsidRPr="003166ED">
        <w:rPr>
          <w:rFonts w:asciiTheme="majorHAnsi" w:hAnsiTheme="majorHAnsi" w:cstheme="majorHAnsi"/>
          <w:i/>
          <w:iCs/>
        </w:rPr>
        <w:t xml:space="preserve"> Rare Dis</w:t>
      </w:r>
      <w:r w:rsidR="000C6A94" w:rsidRPr="003166ED">
        <w:rPr>
          <w:rFonts w:asciiTheme="majorHAnsi" w:hAnsiTheme="majorHAnsi" w:cstheme="majorHAnsi"/>
          <w:i/>
          <w:iCs/>
        </w:rPr>
        <w:t>eases</w:t>
      </w:r>
      <w:r w:rsidR="0039179B" w:rsidRPr="003166ED">
        <w:rPr>
          <w:rFonts w:asciiTheme="majorHAnsi" w:hAnsiTheme="majorHAnsi" w:cstheme="majorHAnsi"/>
        </w:rPr>
        <w:t xml:space="preserve">. </w:t>
      </w:r>
      <w:r w:rsidR="0039179B" w:rsidRPr="003166ED">
        <w:rPr>
          <w:rFonts w:asciiTheme="majorHAnsi" w:hAnsiTheme="majorHAnsi" w:cstheme="majorHAnsi"/>
          <w:b/>
          <w:bCs/>
        </w:rPr>
        <w:t>9</w:t>
      </w:r>
      <w:r w:rsidR="0039179B"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</w:rPr>
        <w:t>11</w:t>
      </w:r>
      <w:r w:rsidR="00794B65" w:rsidRPr="003166ED">
        <w:rPr>
          <w:rFonts w:asciiTheme="majorHAnsi" w:hAnsiTheme="majorHAnsi" w:cstheme="majorHAnsi"/>
        </w:rPr>
        <w:t xml:space="preserve"> (2014). </w:t>
      </w:r>
    </w:p>
    <w:p w14:paraId="78EDB72C" w14:textId="02FF3DD0" w:rsidR="00413676" w:rsidRPr="003166ED" w:rsidRDefault="00413676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  <w:lang w:val="en-GB"/>
        </w:rPr>
      </w:pPr>
      <w:proofErr w:type="spellStart"/>
      <w:r w:rsidRPr="003166ED">
        <w:rPr>
          <w:rFonts w:asciiTheme="majorHAnsi" w:hAnsiTheme="majorHAnsi" w:cstheme="majorHAnsi"/>
          <w:lang w:val="en-GB"/>
        </w:rPr>
        <w:t>Kouis</w:t>
      </w:r>
      <w:proofErr w:type="spellEnd"/>
      <w:r w:rsidR="00315A56" w:rsidRPr="003166ED">
        <w:rPr>
          <w:rFonts w:asciiTheme="majorHAnsi" w:hAnsiTheme="majorHAnsi" w:cstheme="majorHAnsi"/>
          <w:lang w:val="en-GB"/>
        </w:rPr>
        <w:t>,</w:t>
      </w:r>
      <w:r w:rsidRPr="003166ED">
        <w:rPr>
          <w:rFonts w:asciiTheme="majorHAnsi" w:hAnsiTheme="majorHAnsi" w:cstheme="majorHAnsi"/>
          <w:lang w:val="en-GB"/>
        </w:rPr>
        <w:t xml:space="preserve"> P. et al. Prevalence of primary ciliary dyskinesia in consecutive referrals of suspected cases and the transmission electron microscopy detection rate: a systematic review and meta-analysis. </w:t>
      </w:r>
      <w:proofErr w:type="spellStart"/>
      <w:r w:rsidRPr="003166ED">
        <w:rPr>
          <w:rFonts w:asciiTheme="majorHAnsi" w:hAnsiTheme="majorHAnsi" w:cstheme="majorHAnsi"/>
          <w:lang w:val="en-GB"/>
        </w:rPr>
        <w:t>Pediatric</w:t>
      </w:r>
      <w:proofErr w:type="spellEnd"/>
      <w:r w:rsidRPr="003166ED">
        <w:rPr>
          <w:rFonts w:asciiTheme="majorHAnsi" w:hAnsiTheme="majorHAnsi" w:cstheme="majorHAnsi"/>
          <w:lang w:val="en-GB"/>
        </w:rPr>
        <w:t xml:space="preserve"> Research</w:t>
      </w:r>
      <w:r w:rsidR="00315A56" w:rsidRPr="003166ED">
        <w:rPr>
          <w:rFonts w:asciiTheme="majorHAnsi" w:hAnsiTheme="majorHAnsi" w:cstheme="majorHAnsi"/>
          <w:lang w:val="en-GB"/>
        </w:rPr>
        <w:t>.</w:t>
      </w:r>
      <w:r w:rsidRPr="003166ED">
        <w:rPr>
          <w:rFonts w:asciiTheme="majorHAnsi" w:hAnsiTheme="majorHAnsi" w:cstheme="majorHAnsi"/>
          <w:lang w:val="en-GB"/>
        </w:rPr>
        <w:t xml:space="preserve"> </w:t>
      </w:r>
      <w:r w:rsidRPr="003166ED">
        <w:rPr>
          <w:rFonts w:asciiTheme="majorHAnsi" w:hAnsiTheme="majorHAnsi" w:cstheme="majorHAnsi"/>
          <w:b/>
          <w:bCs/>
          <w:lang w:val="en-GB"/>
        </w:rPr>
        <w:t xml:space="preserve">81 </w:t>
      </w:r>
      <w:r w:rsidRPr="003166ED">
        <w:rPr>
          <w:rFonts w:asciiTheme="majorHAnsi" w:hAnsiTheme="majorHAnsi" w:cstheme="majorHAnsi"/>
          <w:lang w:val="en-GB"/>
        </w:rPr>
        <w:t>(3), 398</w:t>
      </w:r>
      <w:r w:rsidR="00315A56" w:rsidRPr="003166ED">
        <w:rPr>
          <w:rFonts w:asciiTheme="majorHAnsi" w:hAnsiTheme="majorHAnsi" w:cstheme="majorHAnsi"/>
          <w:lang w:val="en-GB"/>
        </w:rPr>
        <w:t>–</w:t>
      </w:r>
      <w:r w:rsidRPr="003166ED">
        <w:rPr>
          <w:rFonts w:asciiTheme="majorHAnsi" w:hAnsiTheme="majorHAnsi" w:cstheme="majorHAnsi"/>
          <w:lang w:val="en-GB"/>
        </w:rPr>
        <w:t>405 (2017)</w:t>
      </w:r>
      <w:r w:rsidR="00315A56" w:rsidRPr="003166ED">
        <w:rPr>
          <w:rFonts w:asciiTheme="majorHAnsi" w:hAnsiTheme="majorHAnsi" w:cstheme="majorHAnsi"/>
          <w:lang w:val="en-GB"/>
        </w:rPr>
        <w:t>.</w:t>
      </w:r>
    </w:p>
    <w:p w14:paraId="11D3DEAB" w14:textId="37CF74F1" w:rsidR="00690B11" w:rsidRPr="003166ED" w:rsidRDefault="008400DC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proofErr w:type="spellStart"/>
      <w:r w:rsidRPr="003166ED">
        <w:rPr>
          <w:rFonts w:asciiTheme="majorHAnsi" w:hAnsiTheme="majorHAnsi" w:cstheme="majorHAnsi"/>
        </w:rPr>
        <w:t>Marthin</w:t>
      </w:r>
      <w:proofErr w:type="spellEnd"/>
      <w:r w:rsidR="003C33B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J.</w:t>
      </w:r>
      <w:r w:rsidR="003C33BB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K</w:t>
      </w:r>
      <w:r w:rsidR="003C33BB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>, Nielsen</w:t>
      </w:r>
      <w:r w:rsidR="003C33B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K.</w:t>
      </w:r>
      <w:r w:rsidR="003C33BB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G. Choice of nasal</w:t>
      </w:r>
      <w:r w:rsidR="00541432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nitric oxide technique as first-line test for primary cilia</w:t>
      </w:r>
      <w:r w:rsidR="0039179B" w:rsidRPr="003166ED">
        <w:rPr>
          <w:rFonts w:asciiTheme="majorHAnsi" w:hAnsiTheme="majorHAnsi" w:cstheme="majorHAnsi"/>
        </w:rPr>
        <w:t xml:space="preserve">ry dyskinesia. </w:t>
      </w:r>
      <w:r w:rsidR="0039179B" w:rsidRPr="003166ED">
        <w:rPr>
          <w:rFonts w:asciiTheme="majorHAnsi" w:hAnsiTheme="majorHAnsi" w:cstheme="majorHAnsi"/>
          <w:i/>
          <w:iCs/>
        </w:rPr>
        <w:t>Eur</w:t>
      </w:r>
      <w:r w:rsidR="00794B65" w:rsidRPr="003166ED">
        <w:rPr>
          <w:rFonts w:asciiTheme="majorHAnsi" w:hAnsiTheme="majorHAnsi" w:cstheme="majorHAnsi"/>
          <w:i/>
          <w:iCs/>
        </w:rPr>
        <w:t xml:space="preserve">opean </w:t>
      </w:r>
      <w:r w:rsidR="0039179B" w:rsidRPr="003166ED">
        <w:rPr>
          <w:rFonts w:asciiTheme="majorHAnsi" w:hAnsiTheme="majorHAnsi" w:cstheme="majorHAnsi"/>
          <w:i/>
          <w:iCs/>
        </w:rPr>
        <w:t>Resp</w:t>
      </w:r>
      <w:r w:rsidR="00794B65" w:rsidRPr="003166ED">
        <w:rPr>
          <w:rFonts w:asciiTheme="majorHAnsi" w:hAnsiTheme="majorHAnsi" w:cstheme="majorHAnsi"/>
          <w:i/>
          <w:iCs/>
        </w:rPr>
        <w:t>iratory</w:t>
      </w:r>
      <w:r w:rsidR="0039179B" w:rsidRPr="003166ED">
        <w:rPr>
          <w:rFonts w:asciiTheme="majorHAnsi" w:hAnsiTheme="majorHAnsi" w:cstheme="majorHAnsi"/>
          <w:i/>
          <w:iCs/>
        </w:rPr>
        <w:t xml:space="preserve"> J</w:t>
      </w:r>
      <w:r w:rsidR="00794B65" w:rsidRPr="003166ED">
        <w:rPr>
          <w:rFonts w:asciiTheme="majorHAnsi" w:hAnsiTheme="majorHAnsi" w:cstheme="majorHAnsi"/>
          <w:i/>
          <w:iCs/>
        </w:rPr>
        <w:t>ournal</w:t>
      </w:r>
      <w:r w:rsidR="0039179B" w:rsidRPr="003166ED">
        <w:rPr>
          <w:rFonts w:asciiTheme="majorHAnsi" w:hAnsiTheme="majorHAnsi" w:cstheme="majorHAnsi"/>
        </w:rPr>
        <w:t xml:space="preserve">. </w:t>
      </w:r>
      <w:r w:rsidR="0039179B" w:rsidRPr="003166ED">
        <w:rPr>
          <w:rFonts w:asciiTheme="majorHAnsi" w:hAnsiTheme="majorHAnsi" w:cstheme="majorHAnsi"/>
          <w:b/>
          <w:bCs/>
        </w:rPr>
        <w:t>37</w:t>
      </w:r>
      <w:r w:rsidR="00794B65" w:rsidRPr="003166ED">
        <w:rPr>
          <w:rFonts w:asciiTheme="majorHAnsi" w:hAnsiTheme="majorHAnsi" w:cstheme="majorHAnsi"/>
        </w:rPr>
        <w:t xml:space="preserve"> (3)</w:t>
      </w:r>
      <w:r w:rsidR="0039179B"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</w:rPr>
        <w:t>559</w:t>
      </w:r>
      <w:r w:rsidR="003C33BB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565 (2011)</w:t>
      </w:r>
      <w:r w:rsidR="00794B65" w:rsidRPr="003166ED">
        <w:rPr>
          <w:rFonts w:asciiTheme="majorHAnsi" w:hAnsiTheme="majorHAnsi" w:cstheme="majorHAnsi"/>
        </w:rPr>
        <w:t xml:space="preserve">. </w:t>
      </w:r>
    </w:p>
    <w:p w14:paraId="0E3F00AC" w14:textId="42556D6B" w:rsidR="00001152" w:rsidRPr="003166ED" w:rsidRDefault="00BF03E4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Jackson</w:t>
      </w:r>
      <w:r w:rsidR="003C33B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C.</w:t>
      </w:r>
      <w:r w:rsidR="003C33BB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L, Behan</w:t>
      </w:r>
      <w:r w:rsidR="003C33B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L, Collins</w:t>
      </w:r>
      <w:r w:rsidR="003C33B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S.</w:t>
      </w:r>
      <w:r w:rsidR="003C33BB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A. </w:t>
      </w:r>
      <w:r w:rsidR="00690B11" w:rsidRPr="003166ED">
        <w:rPr>
          <w:rFonts w:asciiTheme="majorHAnsi" w:hAnsiTheme="majorHAnsi" w:cstheme="majorHAnsi"/>
        </w:rPr>
        <w:t>Accuracy of diagnostic testing in primary ciliary dyskinesia</w:t>
      </w:r>
      <w:r w:rsidR="0039179B" w:rsidRPr="003166ED">
        <w:rPr>
          <w:rFonts w:asciiTheme="majorHAnsi" w:hAnsiTheme="majorHAnsi" w:cstheme="majorHAnsi"/>
        </w:rPr>
        <w:t xml:space="preserve">: </w:t>
      </w:r>
      <w:r w:rsidR="0039179B" w:rsidRPr="003166ED">
        <w:rPr>
          <w:rFonts w:asciiTheme="majorHAnsi" w:hAnsiTheme="majorHAnsi" w:cstheme="majorHAnsi"/>
          <w:i/>
          <w:iCs/>
        </w:rPr>
        <w:t>Eur</w:t>
      </w:r>
      <w:r w:rsidR="00794B65" w:rsidRPr="003166ED">
        <w:rPr>
          <w:rFonts w:asciiTheme="majorHAnsi" w:hAnsiTheme="majorHAnsi" w:cstheme="majorHAnsi"/>
          <w:i/>
          <w:iCs/>
        </w:rPr>
        <w:t>opean</w:t>
      </w:r>
      <w:r w:rsidR="0039179B" w:rsidRPr="003166ED">
        <w:rPr>
          <w:rFonts w:asciiTheme="majorHAnsi" w:hAnsiTheme="majorHAnsi" w:cstheme="majorHAnsi"/>
          <w:i/>
          <w:iCs/>
        </w:rPr>
        <w:t xml:space="preserve"> Respir</w:t>
      </w:r>
      <w:r w:rsidR="00794B65" w:rsidRPr="003166ED">
        <w:rPr>
          <w:rFonts w:asciiTheme="majorHAnsi" w:hAnsiTheme="majorHAnsi" w:cstheme="majorHAnsi"/>
          <w:i/>
          <w:iCs/>
        </w:rPr>
        <w:t>atory</w:t>
      </w:r>
      <w:r w:rsidR="0039179B" w:rsidRPr="003166ED">
        <w:rPr>
          <w:rFonts w:asciiTheme="majorHAnsi" w:hAnsiTheme="majorHAnsi" w:cstheme="majorHAnsi"/>
          <w:i/>
          <w:iCs/>
        </w:rPr>
        <w:t xml:space="preserve"> J</w:t>
      </w:r>
      <w:r w:rsidR="00794B65" w:rsidRPr="003166ED">
        <w:rPr>
          <w:rFonts w:asciiTheme="majorHAnsi" w:hAnsiTheme="majorHAnsi" w:cstheme="majorHAnsi"/>
          <w:i/>
          <w:iCs/>
        </w:rPr>
        <w:t>ournal</w:t>
      </w:r>
      <w:r w:rsidR="0039179B" w:rsidRPr="003166ED">
        <w:rPr>
          <w:rFonts w:asciiTheme="majorHAnsi" w:hAnsiTheme="majorHAnsi" w:cstheme="majorHAnsi"/>
        </w:rPr>
        <w:t xml:space="preserve">. </w:t>
      </w:r>
      <w:r w:rsidR="0039179B" w:rsidRPr="003166ED">
        <w:rPr>
          <w:rFonts w:asciiTheme="majorHAnsi" w:hAnsiTheme="majorHAnsi" w:cstheme="majorHAnsi"/>
          <w:b/>
          <w:bCs/>
        </w:rPr>
        <w:t>47</w:t>
      </w:r>
      <w:r w:rsidR="00794B65" w:rsidRPr="003166ED">
        <w:rPr>
          <w:rFonts w:asciiTheme="majorHAnsi" w:hAnsiTheme="majorHAnsi" w:cstheme="majorHAnsi"/>
        </w:rPr>
        <w:t xml:space="preserve"> (3)</w:t>
      </w:r>
      <w:r w:rsidR="0039179B"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</w:rPr>
        <w:t>837</w:t>
      </w:r>
      <w:r w:rsidR="003C33BB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848</w:t>
      </w:r>
      <w:r w:rsidR="00690B11" w:rsidRPr="003166ED">
        <w:rPr>
          <w:rFonts w:asciiTheme="majorHAnsi" w:hAnsiTheme="majorHAnsi" w:cstheme="majorHAnsi"/>
        </w:rPr>
        <w:t xml:space="preserve"> (2016)</w:t>
      </w:r>
      <w:r w:rsidR="00794B65" w:rsidRPr="003166ED">
        <w:rPr>
          <w:rFonts w:asciiTheme="majorHAnsi" w:hAnsiTheme="majorHAnsi" w:cstheme="majorHAnsi"/>
        </w:rPr>
        <w:t>.</w:t>
      </w:r>
    </w:p>
    <w:p w14:paraId="7581E315" w14:textId="7CA25574" w:rsidR="00B83391" w:rsidRPr="003166ED" w:rsidRDefault="00001152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lang w:val="da-DK"/>
        </w:rPr>
        <w:t>Lucas</w:t>
      </w:r>
      <w:r w:rsidR="003C33BB" w:rsidRPr="003166ED">
        <w:rPr>
          <w:rFonts w:asciiTheme="majorHAnsi" w:hAnsiTheme="majorHAnsi" w:cstheme="majorHAnsi"/>
          <w:lang w:val="da-DK"/>
        </w:rPr>
        <w:t>,</w:t>
      </w:r>
      <w:r w:rsidRPr="003166ED">
        <w:rPr>
          <w:rFonts w:asciiTheme="majorHAnsi" w:hAnsiTheme="majorHAnsi" w:cstheme="majorHAnsi"/>
          <w:lang w:val="da-DK"/>
        </w:rPr>
        <w:t xml:space="preserve"> J.</w:t>
      </w:r>
      <w:r w:rsidR="003C33BB" w:rsidRPr="003166ED">
        <w:rPr>
          <w:rFonts w:asciiTheme="majorHAnsi" w:hAnsiTheme="majorHAnsi" w:cstheme="majorHAnsi"/>
          <w:lang w:val="da-DK"/>
        </w:rPr>
        <w:t xml:space="preserve"> </w:t>
      </w:r>
      <w:r w:rsidRPr="003166ED">
        <w:rPr>
          <w:rFonts w:asciiTheme="majorHAnsi" w:hAnsiTheme="majorHAnsi" w:cstheme="majorHAnsi"/>
          <w:lang w:val="da-DK"/>
        </w:rPr>
        <w:t xml:space="preserve">S. et al. </w:t>
      </w:r>
      <w:r w:rsidRPr="003166ED">
        <w:rPr>
          <w:rFonts w:asciiTheme="majorHAnsi" w:hAnsiTheme="majorHAnsi" w:cstheme="majorHAnsi"/>
        </w:rPr>
        <w:t xml:space="preserve">European Respiratory Society guidelines for the diagnosis of primary ciliary dyskinesia. </w:t>
      </w:r>
      <w:r w:rsidRPr="003166ED">
        <w:rPr>
          <w:rFonts w:asciiTheme="majorHAnsi" w:hAnsiTheme="majorHAnsi" w:cstheme="majorHAnsi"/>
          <w:i/>
          <w:iCs/>
        </w:rPr>
        <w:t>Eur</w:t>
      </w:r>
      <w:r w:rsidR="00794B65" w:rsidRPr="003166ED">
        <w:rPr>
          <w:rFonts w:asciiTheme="majorHAnsi" w:hAnsiTheme="majorHAnsi" w:cstheme="majorHAnsi"/>
          <w:i/>
          <w:iCs/>
        </w:rPr>
        <w:t>opean</w:t>
      </w:r>
      <w:r w:rsidRPr="003166ED">
        <w:rPr>
          <w:rFonts w:asciiTheme="majorHAnsi" w:hAnsiTheme="majorHAnsi" w:cstheme="majorHAnsi"/>
          <w:i/>
          <w:iCs/>
        </w:rPr>
        <w:t xml:space="preserve"> Respir</w:t>
      </w:r>
      <w:r w:rsidR="00794B65" w:rsidRPr="003166ED">
        <w:rPr>
          <w:rFonts w:asciiTheme="majorHAnsi" w:hAnsiTheme="majorHAnsi" w:cstheme="majorHAnsi"/>
          <w:i/>
          <w:iCs/>
        </w:rPr>
        <w:t>atory</w:t>
      </w:r>
      <w:r w:rsidRPr="003166ED">
        <w:rPr>
          <w:rFonts w:asciiTheme="majorHAnsi" w:hAnsiTheme="majorHAnsi" w:cstheme="majorHAnsi"/>
          <w:i/>
          <w:iCs/>
        </w:rPr>
        <w:t xml:space="preserve"> J</w:t>
      </w:r>
      <w:r w:rsidR="00794B65" w:rsidRPr="003166ED">
        <w:rPr>
          <w:rFonts w:asciiTheme="majorHAnsi" w:hAnsiTheme="majorHAnsi" w:cstheme="majorHAnsi"/>
          <w:i/>
          <w:iCs/>
        </w:rPr>
        <w:t>ournal</w:t>
      </w:r>
      <w:r w:rsidRPr="003166ED">
        <w:rPr>
          <w:rFonts w:asciiTheme="majorHAnsi" w:hAnsiTheme="majorHAnsi" w:cstheme="majorHAnsi"/>
        </w:rPr>
        <w:t xml:space="preserve">. </w:t>
      </w:r>
      <w:r w:rsidR="005D0FDD" w:rsidRPr="003166ED">
        <w:rPr>
          <w:rStyle w:val="cit-vol"/>
          <w:rFonts w:asciiTheme="majorHAnsi" w:hAnsiTheme="majorHAnsi" w:cstheme="majorHAnsi"/>
          <w:b/>
          <w:bdr w:val="none" w:sz="0" w:space="0" w:color="auto" w:frame="1"/>
          <w:shd w:val="clear" w:color="auto" w:fill="FFFFFF"/>
        </w:rPr>
        <w:t>49</w:t>
      </w:r>
      <w:r w:rsidR="00344B79" w:rsidRPr="003166ED">
        <w:rPr>
          <w:rStyle w:val="cit-vol"/>
          <w:rFonts w:asciiTheme="majorHAnsi" w:hAnsiTheme="majorHAnsi" w:cstheme="majorHAnsi"/>
          <w:bCs/>
          <w:bdr w:val="none" w:sz="0" w:space="0" w:color="auto" w:frame="1"/>
          <w:shd w:val="clear" w:color="auto" w:fill="FFFFFF"/>
        </w:rPr>
        <w:t xml:space="preserve"> (1)</w:t>
      </w:r>
      <w:r w:rsidR="0039179B" w:rsidRPr="003166ED">
        <w:rPr>
          <w:rFonts w:asciiTheme="majorHAnsi" w:hAnsiTheme="majorHAnsi" w:cstheme="majorHAnsi"/>
          <w:shd w:val="clear" w:color="auto" w:fill="FFFFFF"/>
        </w:rPr>
        <w:t>,</w:t>
      </w:r>
      <w:r w:rsidR="003C33BB" w:rsidRPr="003166ED">
        <w:rPr>
          <w:rFonts w:asciiTheme="majorHAnsi" w:hAnsiTheme="majorHAnsi" w:cstheme="majorHAnsi"/>
          <w:shd w:val="clear" w:color="auto" w:fill="FFFFFF"/>
        </w:rPr>
        <w:t xml:space="preserve"> </w:t>
      </w:r>
      <w:r w:rsidR="005D0FDD" w:rsidRPr="003166ED">
        <w:rPr>
          <w:rStyle w:val="cit-fpage"/>
          <w:rFonts w:asciiTheme="majorHAnsi" w:hAnsiTheme="majorHAnsi" w:cstheme="majorHAnsi"/>
          <w:bdr w:val="none" w:sz="0" w:space="0" w:color="auto" w:frame="1"/>
          <w:shd w:val="clear" w:color="auto" w:fill="FFFFFF"/>
        </w:rPr>
        <w:t>1601090</w:t>
      </w:r>
      <w:r w:rsidR="005D0FDD" w:rsidRPr="003166ED">
        <w:rPr>
          <w:rFonts w:asciiTheme="majorHAnsi" w:hAnsiTheme="majorHAnsi" w:cstheme="majorHAnsi"/>
          <w:shd w:val="clear" w:color="auto" w:fill="FFFFFF"/>
        </w:rPr>
        <w:t xml:space="preserve"> (2017)</w:t>
      </w:r>
      <w:r w:rsidR="003C33BB" w:rsidRPr="003166ED">
        <w:rPr>
          <w:rFonts w:asciiTheme="majorHAnsi" w:hAnsiTheme="majorHAnsi" w:cstheme="majorHAnsi"/>
          <w:shd w:val="clear" w:color="auto" w:fill="FFFFFF"/>
        </w:rPr>
        <w:t>.</w:t>
      </w:r>
    </w:p>
    <w:p w14:paraId="0C1956C6" w14:textId="4A921DC4" w:rsidR="009E2E68" w:rsidRPr="003166ED" w:rsidRDefault="00B83391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  <w:lang w:val="en-GB"/>
        </w:rPr>
      </w:pPr>
      <w:proofErr w:type="spellStart"/>
      <w:r w:rsidRPr="003166ED">
        <w:rPr>
          <w:rFonts w:asciiTheme="majorHAnsi" w:hAnsiTheme="majorHAnsi" w:cstheme="majorHAnsi"/>
        </w:rPr>
        <w:t>Shoemark</w:t>
      </w:r>
      <w:proofErr w:type="spellEnd"/>
      <w:r w:rsidR="00C7184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</w:t>
      </w:r>
      <w:r w:rsidR="00C7184B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>, Dell</w:t>
      </w:r>
      <w:r w:rsidR="00C7184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S</w:t>
      </w:r>
      <w:r w:rsidR="00C7184B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>, Shapiro</w:t>
      </w:r>
      <w:r w:rsidR="00C7184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</w:t>
      </w:r>
      <w:r w:rsidR="00C7184B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>, Lucas</w:t>
      </w:r>
      <w:r w:rsidR="00C7184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J.</w:t>
      </w:r>
      <w:r w:rsidR="00C7184B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S. ERS and ATS diagnostic guidelines for primary ciliary dyskinesia: similarities and differences in approach to diagnosis. </w:t>
      </w:r>
      <w:r w:rsidRPr="003166ED">
        <w:rPr>
          <w:rFonts w:asciiTheme="majorHAnsi" w:hAnsiTheme="majorHAnsi" w:cstheme="majorHAnsi"/>
          <w:i/>
          <w:iCs/>
          <w:lang w:val="en-GB"/>
        </w:rPr>
        <w:t>Eur</w:t>
      </w:r>
      <w:r w:rsidR="00344B79" w:rsidRPr="003166ED">
        <w:rPr>
          <w:rFonts w:asciiTheme="majorHAnsi" w:hAnsiTheme="majorHAnsi" w:cstheme="majorHAnsi"/>
          <w:i/>
          <w:iCs/>
          <w:lang w:val="en-GB"/>
        </w:rPr>
        <w:t>opean</w:t>
      </w:r>
      <w:r w:rsidRPr="003166ED">
        <w:rPr>
          <w:rFonts w:asciiTheme="majorHAnsi" w:hAnsiTheme="majorHAnsi" w:cstheme="majorHAnsi"/>
          <w:i/>
          <w:iCs/>
          <w:lang w:val="en-GB"/>
        </w:rPr>
        <w:t xml:space="preserve"> Respir</w:t>
      </w:r>
      <w:r w:rsidR="00344B79" w:rsidRPr="003166ED">
        <w:rPr>
          <w:rFonts w:asciiTheme="majorHAnsi" w:hAnsiTheme="majorHAnsi" w:cstheme="majorHAnsi"/>
          <w:i/>
          <w:iCs/>
          <w:lang w:val="en-GB"/>
        </w:rPr>
        <w:t>atory</w:t>
      </w:r>
      <w:r w:rsidRPr="003166ED">
        <w:rPr>
          <w:rFonts w:asciiTheme="majorHAnsi" w:hAnsiTheme="majorHAnsi" w:cstheme="majorHAnsi"/>
          <w:i/>
          <w:iCs/>
          <w:lang w:val="en-GB"/>
        </w:rPr>
        <w:t xml:space="preserve"> J</w:t>
      </w:r>
      <w:r w:rsidR="00344B79" w:rsidRPr="003166ED">
        <w:rPr>
          <w:rFonts w:asciiTheme="majorHAnsi" w:hAnsiTheme="majorHAnsi" w:cstheme="majorHAnsi"/>
          <w:i/>
          <w:iCs/>
          <w:lang w:val="en-GB"/>
        </w:rPr>
        <w:t>ournal</w:t>
      </w:r>
      <w:r w:rsidRPr="003166ED">
        <w:rPr>
          <w:rFonts w:asciiTheme="majorHAnsi" w:hAnsiTheme="majorHAnsi" w:cstheme="majorHAnsi"/>
          <w:lang w:val="en-GB"/>
        </w:rPr>
        <w:t xml:space="preserve">. </w:t>
      </w:r>
      <w:r w:rsidRPr="003166ED">
        <w:rPr>
          <w:rFonts w:asciiTheme="majorHAnsi" w:hAnsiTheme="majorHAnsi" w:cstheme="majorHAnsi"/>
          <w:b/>
          <w:bCs/>
          <w:lang w:val="en-GB"/>
        </w:rPr>
        <w:t>54</w:t>
      </w:r>
      <w:r w:rsidR="00344B79" w:rsidRPr="003166ED">
        <w:rPr>
          <w:rFonts w:asciiTheme="majorHAnsi" w:hAnsiTheme="majorHAnsi" w:cstheme="majorHAnsi"/>
          <w:lang w:val="en-GB"/>
        </w:rPr>
        <w:t xml:space="preserve"> (3)</w:t>
      </w:r>
      <w:r w:rsidR="00C7184B" w:rsidRPr="003166ED">
        <w:rPr>
          <w:rFonts w:asciiTheme="majorHAnsi" w:hAnsiTheme="majorHAnsi" w:cstheme="majorHAnsi"/>
          <w:lang w:val="en-GB"/>
        </w:rPr>
        <w:t xml:space="preserve">, </w:t>
      </w:r>
      <w:r w:rsidRPr="003166ED">
        <w:rPr>
          <w:rFonts w:asciiTheme="majorHAnsi" w:hAnsiTheme="majorHAnsi" w:cstheme="majorHAnsi"/>
          <w:lang w:val="en-GB"/>
        </w:rPr>
        <w:t>1901066</w:t>
      </w:r>
      <w:r w:rsidR="00544079" w:rsidRPr="003166ED">
        <w:rPr>
          <w:rFonts w:asciiTheme="majorHAnsi" w:hAnsiTheme="majorHAnsi" w:cstheme="majorHAnsi"/>
          <w:lang w:val="en-GB"/>
        </w:rPr>
        <w:t xml:space="preserve"> (2019).</w:t>
      </w:r>
    </w:p>
    <w:p w14:paraId="5028A0F6" w14:textId="63CF7AE2" w:rsidR="00747EB0" w:rsidRPr="003166ED" w:rsidRDefault="002B64B7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proofErr w:type="spellStart"/>
      <w:r w:rsidRPr="003166ED">
        <w:rPr>
          <w:rFonts w:asciiTheme="majorHAnsi" w:hAnsiTheme="majorHAnsi" w:cstheme="majorHAnsi"/>
          <w:lang w:val="en-GB"/>
        </w:rPr>
        <w:t>Kouis</w:t>
      </w:r>
      <w:proofErr w:type="spellEnd"/>
      <w:r w:rsidR="00B92369" w:rsidRPr="003166ED">
        <w:rPr>
          <w:rFonts w:asciiTheme="majorHAnsi" w:hAnsiTheme="majorHAnsi" w:cstheme="majorHAnsi"/>
          <w:lang w:val="en-GB"/>
        </w:rPr>
        <w:t>,</w:t>
      </w:r>
      <w:r w:rsidRPr="003166ED">
        <w:rPr>
          <w:rFonts w:asciiTheme="majorHAnsi" w:hAnsiTheme="majorHAnsi" w:cstheme="majorHAnsi"/>
          <w:lang w:val="en-GB"/>
        </w:rPr>
        <w:t xml:space="preserve"> P</w:t>
      </w:r>
      <w:r w:rsidR="00B92369" w:rsidRPr="003166ED">
        <w:rPr>
          <w:rFonts w:asciiTheme="majorHAnsi" w:hAnsiTheme="majorHAnsi" w:cstheme="majorHAnsi"/>
          <w:lang w:val="en-GB"/>
        </w:rPr>
        <w:t>.</w:t>
      </w:r>
      <w:r w:rsidRPr="003166ED">
        <w:rPr>
          <w:rFonts w:asciiTheme="majorHAnsi" w:hAnsiTheme="majorHAnsi" w:cstheme="majorHAnsi"/>
          <w:lang w:val="en-GB"/>
        </w:rPr>
        <w:t xml:space="preserve"> et. al. </w:t>
      </w:r>
      <w:r w:rsidRPr="003166ED">
        <w:rPr>
          <w:rFonts w:asciiTheme="majorHAnsi" w:hAnsiTheme="majorHAnsi" w:cstheme="majorHAnsi"/>
        </w:rPr>
        <w:t>Cost-effectiveness analysis of three algorithms for diagnosing primary ciliary dyskinesia: a simulation</w:t>
      </w:r>
      <w:r w:rsidR="0039179B" w:rsidRPr="003166ED">
        <w:rPr>
          <w:rFonts w:asciiTheme="majorHAnsi" w:hAnsiTheme="majorHAnsi" w:cstheme="majorHAnsi"/>
        </w:rPr>
        <w:t xml:space="preserve"> study. </w:t>
      </w:r>
      <w:proofErr w:type="spellStart"/>
      <w:r w:rsidR="0039179B" w:rsidRPr="003166ED">
        <w:rPr>
          <w:rFonts w:asciiTheme="majorHAnsi" w:hAnsiTheme="majorHAnsi" w:cstheme="majorHAnsi"/>
          <w:i/>
          <w:iCs/>
        </w:rPr>
        <w:t>Orphanet</w:t>
      </w:r>
      <w:proofErr w:type="spellEnd"/>
      <w:r w:rsidR="0039179B" w:rsidRPr="003166ED">
        <w:rPr>
          <w:rFonts w:asciiTheme="majorHAnsi" w:hAnsiTheme="majorHAnsi" w:cstheme="majorHAnsi"/>
          <w:i/>
          <w:iCs/>
        </w:rPr>
        <w:t xml:space="preserve"> J</w:t>
      </w:r>
      <w:r w:rsidR="00344B79" w:rsidRPr="003166ED">
        <w:rPr>
          <w:rFonts w:asciiTheme="majorHAnsi" w:hAnsiTheme="majorHAnsi" w:cstheme="majorHAnsi"/>
          <w:i/>
          <w:iCs/>
        </w:rPr>
        <w:t>ournal of</w:t>
      </w:r>
      <w:r w:rsidR="0039179B" w:rsidRPr="003166ED">
        <w:rPr>
          <w:rFonts w:asciiTheme="majorHAnsi" w:hAnsiTheme="majorHAnsi" w:cstheme="majorHAnsi"/>
          <w:i/>
          <w:iCs/>
        </w:rPr>
        <w:t xml:space="preserve"> Rare Dis</w:t>
      </w:r>
      <w:r w:rsidR="00344B79" w:rsidRPr="003166ED">
        <w:rPr>
          <w:rFonts w:asciiTheme="majorHAnsi" w:hAnsiTheme="majorHAnsi" w:cstheme="majorHAnsi"/>
          <w:i/>
          <w:iCs/>
        </w:rPr>
        <w:t>eases</w:t>
      </w:r>
      <w:r w:rsidR="0039179B" w:rsidRPr="003166ED">
        <w:rPr>
          <w:rFonts w:asciiTheme="majorHAnsi" w:hAnsiTheme="majorHAnsi" w:cstheme="majorHAnsi"/>
        </w:rPr>
        <w:t xml:space="preserve">. </w:t>
      </w:r>
      <w:r w:rsidR="0039179B" w:rsidRPr="003166ED">
        <w:rPr>
          <w:rFonts w:asciiTheme="majorHAnsi" w:hAnsiTheme="majorHAnsi" w:cstheme="majorHAnsi"/>
          <w:b/>
          <w:bCs/>
        </w:rPr>
        <w:t>14</w:t>
      </w:r>
      <w:r w:rsidR="00344B79" w:rsidRPr="003166ED">
        <w:rPr>
          <w:rFonts w:asciiTheme="majorHAnsi" w:hAnsiTheme="majorHAnsi" w:cstheme="majorHAnsi"/>
        </w:rPr>
        <w:t xml:space="preserve"> (1)</w:t>
      </w:r>
      <w:r w:rsidR="0039179B"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</w:rPr>
        <w:t>142 (2019)</w:t>
      </w:r>
      <w:r w:rsidR="00B92369" w:rsidRPr="003166ED">
        <w:rPr>
          <w:rFonts w:asciiTheme="majorHAnsi" w:hAnsiTheme="majorHAnsi" w:cstheme="majorHAnsi"/>
        </w:rPr>
        <w:t>.</w:t>
      </w:r>
    </w:p>
    <w:p w14:paraId="0523ECE6" w14:textId="0CBAC69D" w:rsidR="0095068E" w:rsidRPr="003166ED" w:rsidRDefault="00747EB0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proofErr w:type="spellStart"/>
      <w:r w:rsidRPr="003166ED">
        <w:rPr>
          <w:rFonts w:asciiTheme="majorHAnsi" w:hAnsiTheme="majorHAnsi" w:cstheme="majorHAnsi"/>
        </w:rPr>
        <w:t>Rubbo</w:t>
      </w:r>
      <w:proofErr w:type="spellEnd"/>
      <w:r w:rsidR="00470848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B. et al. Accuracy of </w:t>
      </w:r>
      <w:r w:rsidR="00470848" w:rsidRPr="003166ED">
        <w:rPr>
          <w:rFonts w:asciiTheme="majorHAnsi" w:hAnsiTheme="majorHAnsi" w:cstheme="majorHAnsi"/>
        </w:rPr>
        <w:t>high</w:t>
      </w:r>
      <w:r w:rsidRPr="003166ED">
        <w:rPr>
          <w:rFonts w:asciiTheme="majorHAnsi" w:hAnsiTheme="majorHAnsi" w:cstheme="majorHAnsi"/>
        </w:rPr>
        <w:t>-</w:t>
      </w:r>
      <w:r w:rsidR="00470848" w:rsidRPr="003166ED">
        <w:rPr>
          <w:rFonts w:asciiTheme="majorHAnsi" w:hAnsiTheme="majorHAnsi" w:cstheme="majorHAnsi"/>
        </w:rPr>
        <w:t xml:space="preserve">speed video analysis </w:t>
      </w:r>
      <w:r w:rsidRPr="003166ED">
        <w:rPr>
          <w:rFonts w:asciiTheme="majorHAnsi" w:hAnsiTheme="majorHAnsi" w:cstheme="majorHAnsi"/>
        </w:rPr>
        <w:t xml:space="preserve">to </w:t>
      </w:r>
      <w:r w:rsidR="00470848" w:rsidRPr="003166ED">
        <w:rPr>
          <w:rFonts w:asciiTheme="majorHAnsi" w:hAnsiTheme="majorHAnsi" w:cstheme="majorHAnsi"/>
        </w:rPr>
        <w:t>diagnose primary ciliary dyskinesia</w:t>
      </w:r>
      <w:r w:rsidR="0039179B" w:rsidRPr="003166ED">
        <w:rPr>
          <w:rFonts w:asciiTheme="majorHAnsi" w:hAnsiTheme="majorHAnsi" w:cstheme="majorHAnsi"/>
        </w:rPr>
        <w:t xml:space="preserve">. </w:t>
      </w:r>
      <w:r w:rsidR="0039179B" w:rsidRPr="003166ED">
        <w:rPr>
          <w:rFonts w:asciiTheme="majorHAnsi" w:hAnsiTheme="majorHAnsi" w:cstheme="majorHAnsi"/>
          <w:i/>
          <w:iCs/>
        </w:rPr>
        <w:t>Chest</w:t>
      </w:r>
      <w:r w:rsidR="00470848" w:rsidRPr="003166ED">
        <w:rPr>
          <w:rFonts w:asciiTheme="majorHAnsi" w:hAnsiTheme="majorHAnsi" w:cstheme="majorHAnsi"/>
        </w:rPr>
        <w:t>.</w:t>
      </w:r>
      <w:r w:rsidR="0039179B" w:rsidRPr="003166ED">
        <w:rPr>
          <w:rFonts w:asciiTheme="majorHAnsi" w:hAnsiTheme="majorHAnsi" w:cstheme="majorHAnsi"/>
        </w:rPr>
        <w:t xml:space="preserve"> </w:t>
      </w:r>
      <w:r w:rsidR="0039179B" w:rsidRPr="003166ED">
        <w:rPr>
          <w:rFonts w:asciiTheme="majorHAnsi" w:hAnsiTheme="majorHAnsi" w:cstheme="majorHAnsi"/>
          <w:b/>
          <w:bCs/>
        </w:rPr>
        <w:t>155</w:t>
      </w:r>
      <w:r w:rsidR="004E1AA6" w:rsidRPr="003166ED">
        <w:rPr>
          <w:rFonts w:asciiTheme="majorHAnsi" w:hAnsiTheme="majorHAnsi" w:cstheme="majorHAnsi"/>
        </w:rPr>
        <w:t xml:space="preserve"> (5)</w:t>
      </w:r>
      <w:r w:rsidR="0039179B"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</w:rPr>
        <w:t>1008</w:t>
      </w:r>
      <w:r w:rsidR="00470848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1017 (2019)</w:t>
      </w:r>
      <w:r w:rsidR="00470848" w:rsidRPr="003166ED">
        <w:rPr>
          <w:rFonts w:asciiTheme="majorHAnsi" w:hAnsiTheme="majorHAnsi" w:cstheme="majorHAnsi"/>
        </w:rPr>
        <w:t>.</w:t>
      </w:r>
    </w:p>
    <w:p w14:paraId="4466E65E" w14:textId="44EF3C48" w:rsidR="00001152" w:rsidRPr="003166ED" w:rsidRDefault="7E9C88AB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Friedman</w:t>
      </w:r>
      <w:r w:rsidR="00B8426A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N.</w:t>
      </w:r>
      <w:r w:rsidR="00B8426A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R., </w:t>
      </w:r>
      <w:proofErr w:type="spellStart"/>
      <w:r w:rsidRPr="003166ED">
        <w:rPr>
          <w:rFonts w:asciiTheme="majorHAnsi" w:hAnsiTheme="majorHAnsi" w:cstheme="majorHAnsi"/>
        </w:rPr>
        <w:t>Pachigolla</w:t>
      </w:r>
      <w:proofErr w:type="spellEnd"/>
      <w:r w:rsidR="00B8426A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R., Deskin</w:t>
      </w:r>
      <w:r w:rsidR="00B8426A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R.</w:t>
      </w:r>
      <w:r w:rsidR="00B8426A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W., Hawkins</w:t>
      </w:r>
      <w:r w:rsidR="00B8426A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H.</w:t>
      </w:r>
      <w:r w:rsidR="00B8426A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K. Optimal technique to diagnose primary ciliary dyskinesia. </w:t>
      </w:r>
      <w:r w:rsidRPr="003166ED">
        <w:rPr>
          <w:rFonts w:asciiTheme="majorHAnsi" w:hAnsiTheme="majorHAnsi" w:cstheme="majorHAnsi"/>
          <w:i/>
          <w:iCs/>
        </w:rPr>
        <w:t>The Laryngoscope</w:t>
      </w:r>
      <w:r w:rsidR="00B8426A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110</w:t>
      </w:r>
      <w:r w:rsidR="0014658C" w:rsidRPr="003166ED">
        <w:rPr>
          <w:rFonts w:asciiTheme="majorHAnsi" w:hAnsiTheme="majorHAnsi" w:cstheme="majorHAnsi"/>
        </w:rPr>
        <w:t xml:space="preserve"> (9)</w:t>
      </w:r>
      <w:r w:rsidR="000665EF"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</w:rPr>
        <w:t>1548</w:t>
      </w:r>
      <w:r w:rsidR="00B8426A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1551 (2000)</w:t>
      </w:r>
      <w:r w:rsidR="00B8426A" w:rsidRPr="003166ED">
        <w:rPr>
          <w:rFonts w:asciiTheme="majorHAnsi" w:hAnsiTheme="majorHAnsi" w:cstheme="majorHAnsi"/>
        </w:rPr>
        <w:t>.</w:t>
      </w:r>
    </w:p>
    <w:p w14:paraId="7DE6BACC" w14:textId="2C5B76FE" w:rsidR="49AB5728" w:rsidRPr="003166ED" w:rsidRDefault="49AB5728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proofErr w:type="spellStart"/>
      <w:r w:rsidRPr="003166ED">
        <w:rPr>
          <w:rFonts w:asciiTheme="majorHAnsi" w:hAnsiTheme="majorHAnsi" w:cstheme="majorHAnsi"/>
        </w:rPr>
        <w:t>Chilvers</w:t>
      </w:r>
      <w:proofErr w:type="spellEnd"/>
      <w:r w:rsidR="006979B8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M.</w:t>
      </w:r>
      <w:r w:rsidR="006979B8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A., </w:t>
      </w:r>
      <w:proofErr w:type="spellStart"/>
      <w:r w:rsidRPr="003166ED">
        <w:rPr>
          <w:rFonts w:asciiTheme="majorHAnsi" w:hAnsiTheme="majorHAnsi" w:cstheme="majorHAnsi"/>
        </w:rPr>
        <w:t>Rutman</w:t>
      </w:r>
      <w:proofErr w:type="spellEnd"/>
      <w:r w:rsidR="006979B8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A., O´Callaghan</w:t>
      </w:r>
      <w:r w:rsidR="006979B8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C. Functional analysis of cilia and ciliated epithelial ultrastructure in healthy children and young adults. </w:t>
      </w:r>
      <w:r w:rsidRPr="003166ED">
        <w:rPr>
          <w:rFonts w:asciiTheme="majorHAnsi" w:hAnsiTheme="majorHAnsi" w:cstheme="majorHAnsi"/>
          <w:i/>
          <w:iCs/>
        </w:rPr>
        <w:t>Thorax</w:t>
      </w:r>
      <w:r w:rsidR="006979B8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58</w:t>
      </w:r>
      <w:r w:rsidR="0014658C" w:rsidRPr="003166ED">
        <w:rPr>
          <w:rFonts w:asciiTheme="majorHAnsi" w:hAnsiTheme="majorHAnsi" w:cstheme="majorHAnsi"/>
        </w:rPr>
        <w:t xml:space="preserve"> (4)</w:t>
      </w:r>
      <w:r w:rsidRPr="003166ED">
        <w:rPr>
          <w:rFonts w:asciiTheme="majorHAnsi" w:hAnsiTheme="majorHAnsi" w:cstheme="majorHAnsi"/>
        </w:rPr>
        <w:t>, 333</w:t>
      </w:r>
      <w:r w:rsidR="006979B8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338 (2003)</w:t>
      </w:r>
      <w:r w:rsidR="006979B8" w:rsidRPr="003166ED">
        <w:rPr>
          <w:rFonts w:asciiTheme="majorHAnsi" w:hAnsiTheme="majorHAnsi" w:cstheme="majorHAnsi"/>
        </w:rPr>
        <w:t>.</w:t>
      </w:r>
    </w:p>
    <w:p w14:paraId="13930524" w14:textId="079C6574" w:rsidR="49AB5728" w:rsidRPr="003166ED" w:rsidRDefault="49AB5728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Lucas</w:t>
      </w:r>
      <w:r w:rsidR="00BF4BC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J.</w:t>
      </w:r>
      <w:r w:rsidR="00BF4BCB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S., </w:t>
      </w:r>
      <w:proofErr w:type="spellStart"/>
      <w:r w:rsidRPr="003166ED">
        <w:rPr>
          <w:rFonts w:asciiTheme="majorHAnsi" w:hAnsiTheme="majorHAnsi" w:cstheme="majorHAnsi"/>
        </w:rPr>
        <w:t>Paff</w:t>
      </w:r>
      <w:proofErr w:type="spellEnd"/>
      <w:r w:rsidR="00BF4BC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T., Goggin</w:t>
      </w:r>
      <w:r w:rsidR="00BF4BC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P., </w:t>
      </w:r>
      <w:proofErr w:type="spellStart"/>
      <w:r w:rsidRPr="003166ED">
        <w:rPr>
          <w:rFonts w:asciiTheme="majorHAnsi" w:hAnsiTheme="majorHAnsi" w:cstheme="majorHAnsi"/>
        </w:rPr>
        <w:t>Haarman</w:t>
      </w:r>
      <w:proofErr w:type="spellEnd"/>
      <w:r w:rsidR="00BF4BC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E. Diagnostic </w:t>
      </w:r>
      <w:r w:rsidR="00BF4BCB" w:rsidRPr="003166ED">
        <w:rPr>
          <w:rFonts w:asciiTheme="majorHAnsi" w:hAnsiTheme="majorHAnsi" w:cstheme="majorHAnsi"/>
        </w:rPr>
        <w:t xml:space="preserve">methods </w:t>
      </w:r>
      <w:r w:rsidRPr="003166ED">
        <w:rPr>
          <w:rFonts w:asciiTheme="majorHAnsi" w:hAnsiTheme="majorHAnsi" w:cstheme="majorHAnsi"/>
        </w:rPr>
        <w:t xml:space="preserve">in </w:t>
      </w:r>
      <w:r w:rsidR="00BF4BCB" w:rsidRPr="003166ED">
        <w:rPr>
          <w:rFonts w:asciiTheme="majorHAnsi" w:hAnsiTheme="majorHAnsi" w:cstheme="majorHAnsi"/>
        </w:rPr>
        <w:t>primary ciliary dyskinesia</w:t>
      </w:r>
      <w:r w:rsidRPr="003166ED">
        <w:rPr>
          <w:rFonts w:asciiTheme="majorHAnsi" w:hAnsiTheme="majorHAnsi" w:cstheme="majorHAnsi"/>
        </w:rPr>
        <w:t xml:space="preserve">. </w:t>
      </w:r>
      <w:proofErr w:type="spellStart"/>
      <w:r w:rsidRPr="003166ED">
        <w:rPr>
          <w:rFonts w:asciiTheme="majorHAnsi" w:hAnsiTheme="majorHAnsi" w:cstheme="majorHAnsi"/>
          <w:i/>
          <w:iCs/>
        </w:rPr>
        <w:t>Paediatr</w:t>
      </w:r>
      <w:r w:rsidR="0014658C" w:rsidRPr="003166ED">
        <w:rPr>
          <w:rFonts w:asciiTheme="majorHAnsi" w:hAnsiTheme="majorHAnsi" w:cstheme="majorHAnsi"/>
          <w:i/>
          <w:iCs/>
        </w:rPr>
        <w:t>ic</w:t>
      </w:r>
      <w:proofErr w:type="spellEnd"/>
      <w:r w:rsidRPr="003166ED">
        <w:rPr>
          <w:rFonts w:asciiTheme="majorHAnsi" w:hAnsiTheme="majorHAnsi" w:cstheme="majorHAnsi"/>
          <w:i/>
          <w:iCs/>
        </w:rPr>
        <w:t xml:space="preserve"> Respir</w:t>
      </w:r>
      <w:r w:rsidR="0014658C" w:rsidRPr="003166ED">
        <w:rPr>
          <w:rFonts w:asciiTheme="majorHAnsi" w:hAnsiTheme="majorHAnsi" w:cstheme="majorHAnsi"/>
          <w:i/>
          <w:iCs/>
        </w:rPr>
        <w:t>atory</w:t>
      </w:r>
      <w:r w:rsidRPr="003166ED">
        <w:rPr>
          <w:rFonts w:asciiTheme="majorHAnsi" w:hAnsiTheme="majorHAnsi" w:cstheme="majorHAnsi"/>
          <w:i/>
          <w:iCs/>
        </w:rPr>
        <w:t xml:space="preserve"> Rev</w:t>
      </w:r>
      <w:r w:rsidR="0014658C" w:rsidRPr="003166ED">
        <w:rPr>
          <w:rFonts w:asciiTheme="majorHAnsi" w:hAnsiTheme="majorHAnsi" w:cstheme="majorHAnsi"/>
          <w:i/>
          <w:iCs/>
        </w:rPr>
        <w:t>iews</w:t>
      </w:r>
      <w:r w:rsidR="00BF4BCB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18</w:t>
      </w:r>
      <w:r w:rsidRPr="003166ED">
        <w:rPr>
          <w:rFonts w:asciiTheme="majorHAnsi" w:hAnsiTheme="majorHAnsi" w:cstheme="majorHAnsi"/>
        </w:rPr>
        <w:t>, 8</w:t>
      </w:r>
      <w:r w:rsidR="00BF4BCB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17 (2016)</w:t>
      </w:r>
      <w:r w:rsidR="00BF4BCB" w:rsidRPr="003166ED">
        <w:rPr>
          <w:rFonts w:asciiTheme="majorHAnsi" w:hAnsiTheme="majorHAnsi" w:cstheme="majorHAnsi"/>
        </w:rPr>
        <w:t>.</w:t>
      </w:r>
    </w:p>
    <w:p w14:paraId="69C1A631" w14:textId="26C6C6C1" w:rsidR="49AB5728" w:rsidRPr="003166ED" w:rsidRDefault="49AB5728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Ballenger</w:t>
      </w:r>
      <w:r w:rsidR="00CF56D9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J.</w:t>
      </w:r>
      <w:r w:rsidR="00CF56D9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J. Experimental effect of cigarette smoke on human respiratory cilia. </w:t>
      </w:r>
      <w:r w:rsidRPr="003166ED">
        <w:rPr>
          <w:rFonts w:asciiTheme="majorHAnsi" w:hAnsiTheme="majorHAnsi" w:cstheme="majorHAnsi"/>
          <w:i/>
          <w:iCs/>
        </w:rPr>
        <w:t>N</w:t>
      </w:r>
      <w:r w:rsidR="003E2E06" w:rsidRPr="003166ED">
        <w:rPr>
          <w:rFonts w:asciiTheme="majorHAnsi" w:hAnsiTheme="majorHAnsi" w:cstheme="majorHAnsi"/>
          <w:i/>
          <w:iCs/>
        </w:rPr>
        <w:t>ew</w:t>
      </w:r>
      <w:r w:rsidRPr="003166ED">
        <w:rPr>
          <w:rFonts w:asciiTheme="majorHAnsi" w:hAnsiTheme="majorHAnsi" w:cstheme="majorHAnsi"/>
          <w:i/>
          <w:iCs/>
        </w:rPr>
        <w:t xml:space="preserve"> Engl</w:t>
      </w:r>
      <w:r w:rsidR="003E2E06" w:rsidRPr="003166ED">
        <w:rPr>
          <w:rFonts w:asciiTheme="majorHAnsi" w:hAnsiTheme="majorHAnsi" w:cstheme="majorHAnsi"/>
          <w:i/>
          <w:iCs/>
        </w:rPr>
        <w:t>and</w:t>
      </w:r>
      <w:r w:rsidR="00FC56BE" w:rsidRPr="003166ED">
        <w:rPr>
          <w:rFonts w:asciiTheme="majorHAnsi" w:hAnsiTheme="majorHAnsi" w:cstheme="majorHAnsi"/>
          <w:i/>
          <w:iCs/>
        </w:rPr>
        <w:t xml:space="preserve"> </w:t>
      </w:r>
      <w:r w:rsidRPr="003166ED">
        <w:rPr>
          <w:rFonts w:asciiTheme="majorHAnsi" w:hAnsiTheme="majorHAnsi" w:cstheme="majorHAnsi"/>
          <w:i/>
          <w:iCs/>
        </w:rPr>
        <w:t>J</w:t>
      </w:r>
      <w:r w:rsidR="003E2E06" w:rsidRPr="003166ED">
        <w:rPr>
          <w:rFonts w:asciiTheme="majorHAnsi" w:hAnsiTheme="majorHAnsi" w:cstheme="majorHAnsi"/>
          <w:i/>
          <w:iCs/>
        </w:rPr>
        <w:t>ournal of</w:t>
      </w:r>
      <w:r w:rsidRPr="003166ED">
        <w:rPr>
          <w:rFonts w:asciiTheme="majorHAnsi" w:hAnsiTheme="majorHAnsi" w:cstheme="majorHAnsi"/>
          <w:i/>
          <w:iCs/>
        </w:rPr>
        <w:t xml:space="preserve"> Med</w:t>
      </w:r>
      <w:r w:rsidR="003E2E06" w:rsidRPr="003166ED">
        <w:rPr>
          <w:rFonts w:asciiTheme="majorHAnsi" w:hAnsiTheme="majorHAnsi" w:cstheme="majorHAnsi"/>
          <w:i/>
          <w:iCs/>
        </w:rPr>
        <w:t>icine</w:t>
      </w:r>
      <w:r w:rsidR="00CF56D9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263</w:t>
      </w:r>
      <w:r w:rsidRPr="003166ED">
        <w:rPr>
          <w:rFonts w:asciiTheme="majorHAnsi" w:hAnsiTheme="majorHAnsi" w:cstheme="majorHAnsi"/>
        </w:rPr>
        <w:t>, 832</w:t>
      </w:r>
      <w:r w:rsidR="000050AF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835 (1960)</w:t>
      </w:r>
      <w:r w:rsidR="000050AF" w:rsidRPr="003166ED">
        <w:rPr>
          <w:rFonts w:asciiTheme="majorHAnsi" w:hAnsiTheme="majorHAnsi" w:cstheme="majorHAnsi"/>
        </w:rPr>
        <w:t>.</w:t>
      </w:r>
      <w:r w:rsidR="003E2E06" w:rsidRPr="003166ED">
        <w:rPr>
          <w:rFonts w:asciiTheme="majorHAnsi" w:hAnsiTheme="majorHAnsi" w:cstheme="majorHAnsi"/>
        </w:rPr>
        <w:t xml:space="preserve"> </w:t>
      </w:r>
    </w:p>
    <w:p w14:paraId="6298707B" w14:textId="4C10FD48" w:rsidR="00722B2A" w:rsidRPr="003166ED" w:rsidRDefault="49AB5728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Stanley</w:t>
      </w:r>
      <w:r w:rsidR="00F06EC2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P.</w:t>
      </w:r>
      <w:r w:rsidR="00F06EC2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J., Wilson</w:t>
      </w:r>
      <w:r w:rsidR="00F06EC2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R., Greenstone</w:t>
      </w:r>
      <w:r w:rsidR="00F06EC2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M.</w:t>
      </w:r>
      <w:r w:rsidR="00F06EC2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>A., Mac William</w:t>
      </w:r>
      <w:r w:rsidR="00F06EC2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L., Cole</w:t>
      </w:r>
      <w:r w:rsidR="00F06EC2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P.</w:t>
      </w:r>
      <w:r w:rsidR="00F06EC2"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</w:rPr>
        <w:t xml:space="preserve">J. Effect of cigarette smoking on nasal </w:t>
      </w:r>
      <w:proofErr w:type="spellStart"/>
      <w:r w:rsidRPr="003166ED">
        <w:rPr>
          <w:rFonts w:asciiTheme="majorHAnsi" w:hAnsiTheme="majorHAnsi" w:cstheme="majorHAnsi"/>
        </w:rPr>
        <w:t>mucociliary</w:t>
      </w:r>
      <w:proofErr w:type="spellEnd"/>
      <w:r w:rsidRPr="003166ED">
        <w:rPr>
          <w:rFonts w:asciiTheme="majorHAnsi" w:hAnsiTheme="majorHAnsi" w:cstheme="majorHAnsi"/>
        </w:rPr>
        <w:t xml:space="preserve"> clearance and ciliary beat frequency. </w:t>
      </w:r>
      <w:r w:rsidRPr="003166ED">
        <w:rPr>
          <w:rFonts w:asciiTheme="majorHAnsi" w:hAnsiTheme="majorHAnsi" w:cstheme="majorHAnsi"/>
          <w:i/>
          <w:iCs/>
        </w:rPr>
        <w:t>Thorax</w:t>
      </w:r>
      <w:r w:rsidR="00F06EC2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41</w:t>
      </w:r>
      <w:r w:rsidR="000C3340" w:rsidRPr="003166ED">
        <w:rPr>
          <w:rFonts w:asciiTheme="majorHAnsi" w:hAnsiTheme="majorHAnsi" w:cstheme="majorHAnsi"/>
        </w:rPr>
        <w:t xml:space="preserve"> (7)</w:t>
      </w:r>
      <w:r w:rsidRPr="003166ED">
        <w:rPr>
          <w:rFonts w:asciiTheme="majorHAnsi" w:hAnsiTheme="majorHAnsi" w:cstheme="majorHAnsi"/>
        </w:rPr>
        <w:t>, 519</w:t>
      </w:r>
      <w:r w:rsidR="00F06EC2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523 (1986)</w:t>
      </w:r>
      <w:r w:rsidR="00F06EC2" w:rsidRPr="003166ED">
        <w:rPr>
          <w:rFonts w:asciiTheme="majorHAnsi" w:hAnsiTheme="majorHAnsi" w:cstheme="majorHAnsi"/>
        </w:rPr>
        <w:t>.</w:t>
      </w:r>
    </w:p>
    <w:p w14:paraId="5303B6C2" w14:textId="0A666492" w:rsidR="000665EF" w:rsidRPr="003166ED" w:rsidRDefault="00722B2A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lang w:val="da-DK"/>
        </w:rPr>
        <w:t>Kobbernagel</w:t>
      </w:r>
      <w:r w:rsidR="009F31BB" w:rsidRPr="003166ED">
        <w:rPr>
          <w:rFonts w:asciiTheme="majorHAnsi" w:hAnsiTheme="majorHAnsi" w:cstheme="majorHAnsi"/>
          <w:lang w:val="da-DK"/>
        </w:rPr>
        <w:t>,</w:t>
      </w:r>
      <w:r w:rsidRPr="003166ED">
        <w:rPr>
          <w:rFonts w:asciiTheme="majorHAnsi" w:hAnsiTheme="majorHAnsi" w:cstheme="majorHAnsi"/>
          <w:lang w:val="da-DK"/>
        </w:rPr>
        <w:t xml:space="preserve"> H.</w:t>
      </w:r>
      <w:r w:rsidR="009F31BB" w:rsidRPr="003166ED">
        <w:rPr>
          <w:rFonts w:asciiTheme="majorHAnsi" w:hAnsiTheme="majorHAnsi" w:cstheme="majorHAnsi"/>
          <w:lang w:val="da-DK"/>
        </w:rPr>
        <w:t xml:space="preserve"> </w:t>
      </w:r>
      <w:r w:rsidRPr="003166ED">
        <w:rPr>
          <w:rFonts w:asciiTheme="majorHAnsi" w:hAnsiTheme="majorHAnsi" w:cstheme="majorHAnsi"/>
          <w:lang w:val="da-DK"/>
        </w:rPr>
        <w:t xml:space="preserve">E. et al. </w:t>
      </w:r>
      <w:r w:rsidRPr="003166ED">
        <w:rPr>
          <w:rFonts w:asciiTheme="majorHAnsi" w:hAnsiTheme="majorHAnsi" w:cstheme="majorHAnsi"/>
        </w:rPr>
        <w:t xml:space="preserve">Efficacy and safety of azithromycin maintenance therapy in primary cilia dyskinesia (BESTCILIA): a </w:t>
      </w:r>
      <w:proofErr w:type="spellStart"/>
      <w:r w:rsidRPr="003166ED">
        <w:rPr>
          <w:rFonts w:asciiTheme="majorHAnsi" w:hAnsiTheme="majorHAnsi" w:cstheme="majorHAnsi"/>
        </w:rPr>
        <w:t>multicentre</w:t>
      </w:r>
      <w:proofErr w:type="spellEnd"/>
      <w:r w:rsidRPr="003166ED">
        <w:rPr>
          <w:rFonts w:asciiTheme="majorHAnsi" w:hAnsiTheme="majorHAnsi" w:cstheme="majorHAnsi"/>
        </w:rPr>
        <w:t xml:space="preserve">, double-blind, </w:t>
      </w:r>
      <w:proofErr w:type="spellStart"/>
      <w:r w:rsidRPr="003166ED">
        <w:rPr>
          <w:rFonts w:asciiTheme="majorHAnsi" w:hAnsiTheme="majorHAnsi" w:cstheme="majorHAnsi"/>
        </w:rPr>
        <w:t>randomised</w:t>
      </w:r>
      <w:proofErr w:type="spellEnd"/>
      <w:r w:rsidRPr="003166ED">
        <w:rPr>
          <w:rFonts w:asciiTheme="majorHAnsi" w:hAnsiTheme="majorHAnsi" w:cstheme="majorHAnsi"/>
        </w:rPr>
        <w:t xml:space="preserve">, placebo-controlled phase 3 trial. </w:t>
      </w:r>
      <w:r w:rsidRPr="003166ED">
        <w:rPr>
          <w:rFonts w:asciiTheme="majorHAnsi" w:hAnsiTheme="majorHAnsi" w:cstheme="majorHAnsi"/>
          <w:i/>
          <w:iCs/>
        </w:rPr>
        <w:t>Lancet Respir</w:t>
      </w:r>
      <w:r w:rsidR="001A4009" w:rsidRPr="003166ED">
        <w:rPr>
          <w:rFonts w:asciiTheme="majorHAnsi" w:hAnsiTheme="majorHAnsi" w:cstheme="majorHAnsi"/>
          <w:i/>
          <w:iCs/>
        </w:rPr>
        <w:t>atory</w:t>
      </w:r>
      <w:r w:rsidRPr="003166ED">
        <w:rPr>
          <w:rFonts w:asciiTheme="majorHAnsi" w:hAnsiTheme="majorHAnsi" w:cstheme="majorHAnsi"/>
          <w:i/>
          <w:iCs/>
        </w:rPr>
        <w:t xml:space="preserve"> Med</w:t>
      </w:r>
      <w:r w:rsidR="001A4009" w:rsidRPr="003166ED">
        <w:rPr>
          <w:rFonts w:asciiTheme="majorHAnsi" w:hAnsiTheme="majorHAnsi" w:cstheme="majorHAnsi"/>
          <w:i/>
          <w:iCs/>
        </w:rPr>
        <w:t>icine</w:t>
      </w:r>
      <w:r w:rsidR="009F31BB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8</w:t>
      </w:r>
      <w:r w:rsidR="001A4009" w:rsidRPr="003166ED">
        <w:rPr>
          <w:rFonts w:asciiTheme="majorHAnsi" w:hAnsiTheme="majorHAnsi" w:cstheme="majorHAnsi"/>
        </w:rPr>
        <w:t xml:space="preserve"> (5)</w:t>
      </w:r>
      <w:r w:rsidRPr="003166ED">
        <w:rPr>
          <w:rFonts w:asciiTheme="majorHAnsi" w:hAnsiTheme="majorHAnsi" w:cstheme="majorHAnsi"/>
        </w:rPr>
        <w:t>, 493</w:t>
      </w:r>
      <w:r w:rsidR="009F31BB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505 (2020)</w:t>
      </w:r>
      <w:r w:rsidR="009F31BB" w:rsidRPr="003166ED">
        <w:rPr>
          <w:rFonts w:asciiTheme="majorHAnsi" w:hAnsiTheme="majorHAnsi" w:cstheme="majorHAnsi"/>
        </w:rPr>
        <w:t>.</w:t>
      </w:r>
    </w:p>
    <w:p w14:paraId="49776589" w14:textId="6C022AFD" w:rsidR="00692AA9" w:rsidRPr="003166ED" w:rsidRDefault="000665EF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Takeyama</w:t>
      </w:r>
      <w:r w:rsidR="00035011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K., </w:t>
      </w:r>
      <w:proofErr w:type="spellStart"/>
      <w:r w:rsidRPr="003166ED">
        <w:rPr>
          <w:rFonts w:asciiTheme="majorHAnsi" w:hAnsiTheme="majorHAnsi" w:cstheme="majorHAnsi"/>
        </w:rPr>
        <w:t>Tamaoki</w:t>
      </w:r>
      <w:proofErr w:type="spellEnd"/>
      <w:r w:rsidR="00035011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J., </w:t>
      </w:r>
      <w:proofErr w:type="spellStart"/>
      <w:r w:rsidRPr="003166ED">
        <w:rPr>
          <w:rFonts w:asciiTheme="majorHAnsi" w:hAnsiTheme="majorHAnsi" w:cstheme="majorHAnsi"/>
        </w:rPr>
        <w:t>Chiyotani</w:t>
      </w:r>
      <w:proofErr w:type="spellEnd"/>
      <w:r w:rsidR="00035011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A., </w:t>
      </w:r>
      <w:proofErr w:type="spellStart"/>
      <w:r w:rsidRPr="003166ED">
        <w:rPr>
          <w:rFonts w:asciiTheme="majorHAnsi" w:hAnsiTheme="majorHAnsi" w:cstheme="majorHAnsi"/>
        </w:rPr>
        <w:t>Tagaya</w:t>
      </w:r>
      <w:proofErr w:type="spellEnd"/>
      <w:r w:rsidR="00035011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E., Konno</w:t>
      </w:r>
      <w:r w:rsidR="00035011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K. Effect of macrolide antibiotics on ciliary motility in rabbit airway epithelium in-vi</w:t>
      </w:r>
      <w:r w:rsidR="0040194F" w:rsidRPr="003166ED">
        <w:rPr>
          <w:rFonts w:asciiTheme="majorHAnsi" w:hAnsiTheme="majorHAnsi" w:cstheme="majorHAnsi"/>
        </w:rPr>
        <w:t>tr</w:t>
      </w:r>
      <w:r w:rsidRPr="003166ED">
        <w:rPr>
          <w:rFonts w:asciiTheme="majorHAnsi" w:hAnsiTheme="majorHAnsi" w:cstheme="majorHAnsi"/>
        </w:rPr>
        <w:t xml:space="preserve">o. </w:t>
      </w:r>
      <w:r w:rsidRPr="003166ED">
        <w:rPr>
          <w:rFonts w:asciiTheme="majorHAnsi" w:hAnsiTheme="majorHAnsi" w:cstheme="majorHAnsi"/>
          <w:i/>
          <w:iCs/>
        </w:rPr>
        <w:t>J</w:t>
      </w:r>
      <w:r w:rsidR="00E520E5" w:rsidRPr="003166ED">
        <w:rPr>
          <w:rFonts w:asciiTheme="majorHAnsi" w:hAnsiTheme="majorHAnsi" w:cstheme="majorHAnsi"/>
          <w:i/>
          <w:iCs/>
        </w:rPr>
        <w:t>ournal of</w:t>
      </w:r>
      <w:r w:rsidRPr="003166ED">
        <w:rPr>
          <w:rFonts w:asciiTheme="majorHAnsi" w:hAnsiTheme="majorHAnsi" w:cstheme="majorHAnsi"/>
          <w:i/>
          <w:iCs/>
        </w:rPr>
        <w:t xml:space="preserve"> Pharm</w:t>
      </w:r>
      <w:r w:rsidR="00FC56BE" w:rsidRPr="003166ED">
        <w:rPr>
          <w:rFonts w:asciiTheme="majorHAnsi" w:hAnsiTheme="majorHAnsi" w:cstheme="majorHAnsi"/>
          <w:i/>
          <w:iCs/>
        </w:rPr>
        <w:t>acy and</w:t>
      </w:r>
      <w:r w:rsidRPr="003166ED">
        <w:rPr>
          <w:rFonts w:asciiTheme="majorHAnsi" w:hAnsiTheme="majorHAnsi" w:cstheme="majorHAnsi"/>
          <w:i/>
          <w:iCs/>
        </w:rPr>
        <w:t xml:space="preserve"> Pharmacol</w:t>
      </w:r>
      <w:r w:rsidR="00FC56BE" w:rsidRPr="003166ED">
        <w:rPr>
          <w:rFonts w:asciiTheme="majorHAnsi" w:hAnsiTheme="majorHAnsi" w:cstheme="majorHAnsi"/>
          <w:i/>
          <w:iCs/>
        </w:rPr>
        <w:t>ogy</w:t>
      </w:r>
      <w:r w:rsidR="00E520E5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45</w:t>
      </w:r>
      <w:r w:rsidR="00FC56BE" w:rsidRPr="003166ED">
        <w:rPr>
          <w:rFonts w:asciiTheme="majorHAnsi" w:hAnsiTheme="majorHAnsi" w:cstheme="majorHAnsi"/>
        </w:rPr>
        <w:t xml:space="preserve"> (8)</w:t>
      </w:r>
      <w:r w:rsidRPr="003166ED">
        <w:rPr>
          <w:rFonts w:asciiTheme="majorHAnsi" w:hAnsiTheme="majorHAnsi" w:cstheme="majorHAnsi"/>
        </w:rPr>
        <w:t>, 756</w:t>
      </w:r>
      <w:r w:rsidR="00E520E5" w:rsidRPr="003166ED">
        <w:rPr>
          <w:rFonts w:asciiTheme="majorHAnsi" w:hAnsiTheme="majorHAnsi" w:cstheme="majorHAnsi"/>
        </w:rPr>
        <w:t>–75</w:t>
      </w:r>
      <w:r w:rsidRPr="003166ED">
        <w:rPr>
          <w:rFonts w:asciiTheme="majorHAnsi" w:hAnsiTheme="majorHAnsi" w:cstheme="majorHAnsi"/>
        </w:rPr>
        <w:t>8 (1993)</w:t>
      </w:r>
      <w:r w:rsidR="00E520E5" w:rsidRPr="003166ED">
        <w:rPr>
          <w:rFonts w:asciiTheme="majorHAnsi" w:hAnsiTheme="majorHAnsi" w:cstheme="majorHAnsi"/>
        </w:rPr>
        <w:t>.</w:t>
      </w:r>
    </w:p>
    <w:p w14:paraId="1E2E34AD" w14:textId="39FE5413" w:rsidR="00692AA9" w:rsidRPr="003166ED" w:rsidRDefault="00692AA9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proofErr w:type="spellStart"/>
      <w:r w:rsidRPr="003166ED">
        <w:rPr>
          <w:rFonts w:asciiTheme="majorHAnsi" w:hAnsiTheme="majorHAnsi" w:cstheme="majorHAnsi"/>
          <w:lang w:val="en-GB"/>
        </w:rPr>
        <w:t>Toskala</w:t>
      </w:r>
      <w:proofErr w:type="spellEnd"/>
      <w:r w:rsidR="00E85DBB" w:rsidRPr="003166ED">
        <w:rPr>
          <w:rFonts w:asciiTheme="majorHAnsi" w:hAnsiTheme="majorHAnsi" w:cstheme="majorHAnsi"/>
          <w:lang w:val="en-GB"/>
        </w:rPr>
        <w:t xml:space="preserve">, E., </w:t>
      </w:r>
      <w:proofErr w:type="spellStart"/>
      <w:r w:rsidR="00E85DBB" w:rsidRPr="003166ED">
        <w:rPr>
          <w:rFonts w:asciiTheme="majorHAnsi" w:hAnsiTheme="majorHAnsi" w:cstheme="majorHAnsi"/>
          <w:lang w:val="en-GB"/>
        </w:rPr>
        <w:t>Haataja</w:t>
      </w:r>
      <w:proofErr w:type="spellEnd"/>
      <w:r w:rsidR="00E85DBB" w:rsidRPr="003166ED">
        <w:rPr>
          <w:rFonts w:asciiTheme="majorHAnsi" w:hAnsiTheme="majorHAnsi" w:cstheme="majorHAnsi"/>
          <w:lang w:val="en-GB"/>
        </w:rPr>
        <w:t xml:space="preserve">, J., </w:t>
      </w:r>
      <w:proofErr w:type="spellStart"/>
      <w:r w:rsidR="00E85DBB" w:rsidRPr="003166ED">
        <w:rPr>
          <w:rFonts w:asciiTheme="majorHAnsi" w:hAnsiTheme="majorHAnsi" w:cstheme="majorHAnsi"/>
          <w:lang w:val="en-GB"/>
        </w:rPr>
        <w:t>Shirasaki</w:t>
      </w:r>
      <w:proofErr w:type="spellEnd"/>
      <w:r w:rsidR="00E85DBB" w:rsidRPr="003166ED">
        <w:rPr>
          <w:rFonts w:asciiTheme="majorHAnsi" w:hAnsiTheme="majorHAnsi" w:cstheme="majorHAnsi"/>
          <w:lang w:val="en-GB"/>
        </w:rPr>
        <w:t xml:space="preserve">, H., </w:t>
      </w:r>
      <w:proofErr w:type="spellStart"/>
      <w:r w:rsidR="00E85DBB" w:rsidRPr="003166ED">
        <w:rPr>
          <w:rFonts w:asciiTheme="majorHAnsi" w:hAnsiTheme="majorHAnsi" w:cstheme="majorHAnsi"/>
          <w:lang w:val="en-GB"/>
        </w:rPr>
        <w:t>Rautl</w:t>
      </w:r>
      <w:r w:rsidR="009909D9" w:rsidRPr="003166ED">
        <w:rPr>
          <w:rFonts w:asciiTheme="majorHAnsi" w:hAnsiTheme="majorHAnsi" w:cstheme="majorHAnsi"/>
          <w:lang w:val="en-GB"/>
        </w:rPr>
        <w:t>iainen</w:t>
      </w:r>
      <w:proofErr w:type="spellEnd"/>
      <w:r w:rsidR="00E80F2A" w:rsidRPr="003166ED">
        <w:rPr>
          <w:rFonts w:asciiTheme="majorHAnsi" w:hAnsiTheme="majorHAnsi" w:cstheme="majorHAnsi"/>
          <w:lang w:val="en-GB"/>
        </w:rPr>
        <w:t>, M</w:t>
      </w:r>
      <w:r w:rsidRPr="003166ED">
        <w:rPr>
          <w:rFonts w:asciiTheme="majorHAnsi" w:hAnsiTheme="majorHAnsi" w:cstheme="majorHAnsi"/>
          <w:lang w:val="en-GB"/>
        </w:rPr>
        <w:t xml:space="preserve">. Culture of cells harvested with nasal brushing: a method for evaluating ciliary function. </w:t>
      </w:r>
      <w:r w:rsidRPr="003166ED">
        <w:rPr>
          <w:rFonts w:asciiTheme="majorHAnsi" w:hAnsiTheme="majorHAnsi" w:cstheme="majorHAnsi"/>
          <w:i/>
          <w:iCs/>
          <w:lang w:val="en-GB"/>
        </w:rPr>
        <w:t>Rhinology</w:t>
      </w:r>
      <w:r w:rsidR="00E80F2A" w:rsidRPr="003166ED">
        <w:rPr>
          <w:rFonts w:asciiTheme="majorHAnsi" w:hAnsiTheme="majorHAnsi" w:cstheme="majorHAnsi"/>
          <w:lang w:val="en-GB"/>
        </w:rPr>
        <w:t>.</w:t>
      </w:r>
      <w:r w:rsidRPr="003166ED">
        <w:rPr>
          <w:rFonts w:asciiTheme="majorHAnsi" w:hAnsiTheme="majorHAnsi" w:cstheme="majorHAnsi"/>
          <w:lang w:val="en-GB"/>
        </w:rPr>
        <w:t xml:space="preserve"> </w:t>
      </w:r>
      <w:r w:rsidRPr="003166ED">
        <w:rPr>
          <w:rFonts w:asciiTheme="majorHAnsi" w:hAnsiTheme="majorHAnsi" w:cstheme="majorHAnsi"/>
          <w:b/>
          <w:bCs/>
          <w:lang w:val="en-GB"/>
        </w:rPr>
        <w:t>43</w:t>
      </w:r>
      <w:r w:rsidRPr="003166ED">
        <w:rPr>
          <w:rFonts w:asciiTheme="majorHAnsi" w:hAnsiTheme="majorHAnsi" w:cstheme="majorHAnsi"/>
          <w:lang w:val="en-GB"/>
        </w:rPr>
        <w:t xml:space="preserve"> (2), 121</w:t>
      </w:r>
      <w:r w:rsidR="00E80F2A" w:rsidRPr="003166ED">
        <w:rPr>
          <w:rFonts w:asciiTheme="majorHAnsi" w:hAnsiTheme="majorHAnsi" w:cstheme="majorHAnsi"/>
          <w:lang w:val="en-GB"/>
        </w:rPr>
        <w:t>–</w:t>
      </w:r>
      <w:r w:rsidRPr="003166ED">
        <w:rPr>
          <w:rFonts w:asciiTheme="majorHAnsi" w:hAnsiTheme="majorHAnsi" w:cstheme="majorHAnsi"/>
          <w:lang w:val="en-GB"/>
        </w:rPr>
        <w:t>124 (2005)</w:t>
      </w:r>
      <w:r w:rsidR="00E80F2A" w:rsidRPr="003166ED">
        <w:rPr>
          <w:rFonts w:asciiTheme="majorHAnsi" w:hAnsiTheme="majorHAnsi" w:cstheme="majorHAnsi"/>
          <w:lang w:val="en-GB"/>
        </w:rPr>
        <w:t>.</w:t>
      </w:r>
    </w:p>
    <w:p w14:paraId="08288792" w14:textId="6DCBFB6E" w:rsidR="00BA678D" w:rsidRPr="003166ED" w:rsidRDefault="00364101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  <w:lang w:val="en-GB"/>
        </w:rPr>
      </w:pPr>
      <w:proofErr w:type="spellStart"/>
      <w:r w:rsidRPr="003166ED">
        <w:rPr>
          <w:rFonts w:asciiTheme="majorHAnsi" w:hAnsiTheme="majorHAnsi" w:cstheme="majorHAnsi"/>
        </w:rPr>
        <w:t>Pifferi</w:t>
      </w:r>
      <w:proofErr w:type="spellEnd"/>
      <w:r w:rsidRPr="003166ED">
        <w:rPr>
          <w:rFonts w:asciiTheme="majorHAnsi" w:hAnsiTheme="majorHAnsi" w:cstheme="majorHAnsi"/>
        </w:rPr>
        <w:t xml:space="preserve"> M. </w:t>
      </w:r>
      <w:r w:rsidR="00D82F35" w:rsidRPr="003166ED">
        <w:rPr>
          <w:rFonts w:asciiTheme="majorHAnsi" w:hAnsiTheme="majorHAnsi" w:cstheme="majorHAnsi"/>
        </w:rPr>
        <w:t xml:space="preserve">et al. Simplified cell culture method for the diagnosis of atypical primary ciliary </w:t>
      </w:r>
      <w:r w:rsidR="00D82F35" w:rsidRPr="003166ED">
        <w:rPr>
          <w:rFonts w:asciiTheme="majorHAnsi" w:hAnsiTheme="majorHAnsi" w:cstheme="majorHAnsi"/>
        </w:rPr>
        <w:lastRenderedPageBreak/>
        <w:t xml:space="preserve">dyskinesia. </w:t>
      </w:r>
      <w:r w:rsidR="00D82F35" w:rsidRPr="003166ED">
        <w:rPr>
          <w:rFonts w:asciiTheme="majorHAnsi" w:hAnsiTheme="majorHAnsi" w:cstheme="majorHAnsi"/>
          <w:i/>
          <w:iCs/>
        </w:rPr>
        <w:t>Thorax</w:t>
      </w:r>
      <w:r w:rsidR="00867E9A" w:rsidRPr="003166ED">
        <w:rPr>
          <w:rFonts w:asciiTheme="majorHAnsi" w:hAnsiTheme="majorHAnsi" w:cstheme="majorHAnsi"/>
        </w:rPr>
        <w:t>.</w:t>
      </w:r>
      <w:r w:rsidR="00D82F35" w:rsidRPr="003166ED">
        <w:rPr>
          <w:rFonts w:asciiTheme="majorHAnsi" w:hAnsiTheme="majorHAnsi" w:cstheme="majorHAnsi"/>
        </w:rPr>
        <w:t xml:space="preserve"> </w:t>
      </w:r>
      <w:r w:rsidR="00D82F35" w:rsidRPr="003166ED">
        <w:rPr>
          <w:rFonts w:asciiTheme="majorHAnsi" w:hAnsiTheme="majorHAnsi" w:cstheme="majorHAnsi"/>
          <w:b/>
          <w:bCs/>
        </w:rPr>
        <w:t>64</w:t>
      </w:r>
      <w:r w:rsidR="00D82F35" w:rsidRPr="003166ED">
        <w:rPr>
          <w:rFonts w:asciiTheme="majorHAnsi" w:hAnsiTheme="majorHAnsi" w:cstheme="majorHAnsi"/>
        </w:rPr>
        <w:t xml:space="preserve"> (12)</w:t>
      </w:r>
      <w:r w:rsidR="00BA678D" w:rsidRPr="003166ED">
        <w:rPr>
          <w:rFonts w:asciiTheme="majorHAnsi" w:hAnsiTheme="majorHAnsi" w:cstheme="majorHAnsi"/>
        </w:rPr>
        <w:t>, 1077</w:t>
      </w:r>
      <w:r w:rsidR="00867E9A" w:rsidRPr="003166ED">
        <w:rPr>
          <w:rFonts w:asciiTheme="majorHAnsi" w:hAnsiTheme="majorHAnsi" w:cstheme="majorHAnsi"/>
        </w:rPr>
        <w:t>–</w:t>
      </w:r>
      <w:r w:rsidR="00BA678D" w:rsidRPr="003166ED">
        <w:rPr>
          <w:rFonts w:asciiTheme="majorHAnsi" w:hAnsiTheme="majorHAnsi" w:cstheme="majorHAnsi"/>
        </w:rPr>
        <w:t>1081 (2009)</w:t>
      </w:r>
      <w:r w:rsidR="00867E9A" w:rsidRPr="003166ED">
        <w:rPr>
          <w:rFonts w:asciiTheme="majorHAnsi" w:hAnsiTheme="majorHAnsi" w:cstheme="majorHAnsi"/>
        </w:rPr>
        <w:t>.</w:t>
      </w:r>
    </w:p>
    <w:p w14:paraId="7AA01D67" w14:textId="7D66240B" w:rsidR="49AB5728" w:rsidRPr="003166ED" w:rsidRDefault="00BA678D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  <w:lang w:val="en-GB"/>
        </w:rPr>
      </w:pPr>
      <w:r w:rsidRPr="003166ED">
        <w:rPr>
          <w:rFonts w:asciiTheme="majorHAnsi" w:hAnsiTheme="majorHAnsi" w:cstheme="majorHAnsi"/>
          <w:lang w:val="da-DK"/>
        </w:rPr>
        <w:t>Hirst</w:t>
      </w:r>
      <w:r w:rsidR="00867E9A" w:rsidRPr="003166ED">
        <w:rPr>
          <w:rFonts w:asciiTheme="majorHAnsi" w:hAnsiTheme="majorHAnsi" w:cstheme="majorHAnsi"/>
          <w:lang w:val="da-DK"/>
        </w:rPr>
        <w:t>,</w:t>
      </w:r>
      <w:r w:rsidRPr="003166ED">
        <w:rPr>
          <w:rFonts w:asciiTheme="majorHAnsi" w:hAnsiTheme="majorHAnsi" w:cstheme="majorHAnsi"/>
          <w:lang w:val="da-DK"/>
        </w:rPr>
        <w:t xml:space="preserve"> </w:t>
      </w:r>
      <w:r w:rsidR="000238CE" w:rsidRPr="003166ED">
        <w:rPr>
          <w:rFonts w:asciiTheme="majorHAnsi" w:hAnsiTheme="majorHAnsi" w:cstheme="majorHAnsi"/>
          <w:lang w:val="da-DK"/>
        </w:rPr>
        <w:t xml:space="preserve">R.A. et al. </w:t>
      </w:r>
      <w:r w:rsidR="000238CE" w:rsidRPr="003166ED">
        <w:rPr>
          <w:rFonts w:asciiTheme="majorHAnsi" w:hAnsiTheme="majorHAnsi" w:cstheme="majorHAnsi"/>
        </w:rPr>
        <w:t xml:space="preserve">Culture of primary ciliary dyskinesia epithelial cells at air liquid interface can alter ciliary phenotype but remains a robust and informative, diagnostic aid. </w:t>
      </w:r>
      <w:proofErr w:type="spellStart"/>
      <w:r w:rsidR="000238CE" w:rsidRPr="003166ED">
        <w:rPr>
          <w:rFonts w:asciiTheme="majorHAnsi" w:hAnsiTheme="majorHAnsi" w:cstheme="majorHAnsi"/>
          <w:i/>
          <w:iCs/>
        </w:rPr>
        <w:t>P</w:t>
      </w:r>
      <w:r w:rsidR="00673F22" w:rsidRPr="003166ED">
        <w:rPr>
          <w:rFonts w:asciiTheme="majorHAnsi" w:hAnsiTheme="majorHAnsi" w:cstheme="majorHAnsi"/>
          <w:i/>
          <w:iCs/>
        </w:rPr>
        <w:t>LoS</w:t>
      </w:r>
      <w:proofErr w:type="spellEnd"/>
      <w:r w:rsidR="000238CE" w:rsidRPr="003166ED">
        <w:rPr>
          <w:rFonts w:asciiTheme="majorHAnsi" w:hAnsiTheme="majorHAnsi" w:cstheme="majorHAnsi"/>
          <w:i/>
          <w:iCs/>
        </w:rPr>
        <w:t xml:space="preserve"> One</w:t>
      </w:r>
      <w:r w:rsidR="00673F22" w:rsidRPr="003166ED">
        <w:rPr>
          <w:rFonts w:asciiTheme="majorHAnsi" w:hAnsiTheme="majorHAnsi" w:cstheme="majorHAnsi"/>
        </w:rPr>
        <w:t>.</w:t>
      </w:r>
      <w:r w:rsidR="000238CE" w:rsidRPr="003166ED">
        <w:rPr>
          <w:rFonts w:asciiTheme="majorHAnsi" w:hAnsiTheme="majorHAnsi" w:cstheme="majorHAnsi"/>
        </w:rPr>
        <w:t xml:space="preserve"> </w:t>
      </w:r>
      <w:r w:rsidR="000238CE" w:rsidRPr="003166ED">
        <w:rPr>
          <w:rFonts w:asciiTheme="majorHAnsi" w:hAnsiTheme="majorHAnsi" w:cstheme="majorHAnsi"/>
          <w:b/>
          <w:bCs/>
        </w:rPr>
        <w:t>9</w:t>
      </w:r>
      <w:r w:rsidR="000238CE" w:rsidRPr="003166ED">
        <w:rPr>
          <w:rFonts w:asciiTheme="majorHAnsi" w:hAnsiTheme="majorHAnsi" w:cstheme="majorHAnsi"/>
        </w:rPr>
        <w:t xml:space="preserve"> (2), e89675 (2014)</w:t>
      </w:r>
      <w:r w:rsidR="00673F22" w:rsidRPr="003166ED">
        <w:rPr>
          <w:rFonts w:asciiTheme="majorHAnsi" w:hAnsiTheme="majorHAnsi" w:cstheme="majorHAnsi"/>
        </w:rPr>
        <w:t>.</w:t>
      </w:r>
    </w:p>
    <w:p w14:paraId="1DAA8E62" w14:textId="4B6D5C65" w:rsidR="49AB5728" w:rsidRPr="003166ED" w:rsidRDefault="49AB5728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lang w:val="da-DK"/>
        </w:rPr>
        <w:t>Papon</w:t>
      </w:r>
      <w:r w:rsidR="002F69EB" w:rsidRPr="003166ED">
        <w:rPr>
          <w:rFonts w:asciiTheme="majorHAnsi" w:hAnsiTheme="majorHAnsi" w:cstheme="majorHAnsi"/>
          <w:lang w:val="da-DK"/>
        </w:rPr>
        <w:t>,</w:t>
      </w:r>
      <w:r w:rsidRPr="003166ED">
        <w:rPr>
          <w:rFonts w:asciiTheme="majorHAnsi" w:hAnsiTheme="majorHAnsi" w:cstheme="majorHAnsi"/>
          <w:lang w:val="da-DK"/>
        </w:rPr>
        <w:t xml:space="preserve"> J.</w:t>
      </w:r>
      <w:r w:rsidR="002F69EB" w:rsidRPr="003166ED">
        <w:rPr>
          <w:rFonts w:asciiTheme="majorHAnsi" w:hAnsiTheme="majorHAnsi" w:cstheme="majorHAnsi"/>
          <w:lang w:val="da-DK"/>
        </w:rPr>
        <w:t xml:space="preserve"> </w:t>
      </w:r>
      <w:r w:rsidRPr="003166ED">
        <w:rPr>
          <w:rFonts w:asciiTheme="majorHAnsi" w:hAnsiTheme="majorHAnsi" w:cstheme="majorHAnsi"/>
          <w:lang w:val="da-DK"/>
        </w:rPr>
        <w:t xml:space="preserve">F. et al. </w:t>
      </w:r>
      <w:r w:rsidRPr="003166ED">
        <w:rPr>
          <w:rFonts w:asciiTheme="majorHAnsi" w:hAnsiTheme="majorHAnsi" w:cstheme="majorHAnsi"/>
        </w:rPr>
        <w:t xml:space="preserve">Quantitative analysis of ciliary beating in primary ciliary dyskinesia: a pilot study. </w:t>
      </w:r>
      <w:proofErr w:type="spellStart"/>
      <w:r w:rsidRPr="003166ED">
        <w:rPr>
          <w:rFonts w:asciiTheme="majorHAnsi" w:hAnsiTheme="majorHAnsi" w:cstheme="majorHAnsi"/>
          <w:i/>
          <w:iCs/>
        </w:rPr>
        <w:t>Orphanet</w:t>
      </w:r>
      <w:proofErr w:type="spellEnd"/>
      <w:r w:rsidRPr="003166ED">
        <w:rPr>
          <w:rFonts w:asciiTheme="majorHAnsi" w:hAnsiTheme="majorHAnsi" w:cstheme="majorHAnsi"/>
          <w:i/>
          <w:iCs/>
        </w:rPr>
        <w:t xml:space="preserve"> J</w:t>
      </w:r>
      <w:r w:rsidR="00FC56BE" w:rsidRPr="003166ED">
        <w:rPr>
          <w:rFonts w:asciiTheme="majorHAnsi" w:hAnsiTheme="majorHAnsi" w:cstheme="majorHAnsi"/>
          <w:i/>
          <w:iCs/>
        </w:rPr>
        <w:t>ournal of</w:t>
      </w:r>
      <w:r w:rsidRPr="003166ED">
        <w:rPr>
          <w:rFonts w:asciiTheme="majorHAnsi" w:hAnsiTheme="majorHAnsi" w:cstheme="majorHAnsi"/>
          <w:i/>
          <w:iCs/>
        </w:rPr>
        <w:t xml:space="preserve"> Rare Dis</w:t>
      </w:r>
      <w:r w:rsidR="00FC56BE" w:rsidRPr="003166ED">
        <w:rPr>
          <w:rFonts w:asciiTheme="majorHAnsi" w:hAnsiTheme="majorHAnsi" w:cstheme="majorHAnsi"/>
          <w:i/>
          <w:iCs/>
        </w:rPr>
        <w:t>eases</w:t>
      </w:r>
      <w:r w:rsidR="002F69EB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7</w:t>
      </w:r>
      <w:r w:rsidR="00FC56BE" w:rsidRPr="003166ED">
        <w:rPr>
          <w:rFonts w:asciiTheme="majorHAnsi" w:hAnsiTheme="majorHAnsi" w:cstheme="majorHAnsi"/>
        </w:rPr>
        <w:t xml:space="preserve"> (10)</w:t>
      </w:r>
      <w:r w:rsidRPr="003166ED">
        <w:rPr>
          <w:rFonts w:asciiTheme="majorHAnsi" w:hAnsiTheme="majorHAnsi" w:cstheme="majorHAnsi"/>
        </w:rPr>
        <w:t>, 78 (2012)</w:t>
      </w:r>
      <w:r w:rsidR="002F69EB" w:rsidRPr="003166ED">
        <w:rPr>
          <w:rFonts w:asciiTheme="majorHAnsi" w:hAnsiTheme="majorHAnsi" w:cstheme="majorHAnsi"/>
        </w:rPr>
        <w:t>.</w:t>
      </w:r>
    </w:p>
    <w:p w14:paraId="55115FC7" w14:textId="363F4EA4" w:rsidR="49AB5728" w:rsidRPr="003166ED" w:rsidRDefault="49AB5728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lang w:val="da-DK"/>
        </w:rPr>
        <w:t>Smith</w:t>
      </w:r>
      <w:r w:rsidR="0002241D" w:rsidRPr="003166ED">
        <w:rPr>
          <w:rFonts w:asciiTheme="majorHAnsi" w:hAnsiTheme="majorHAnsi" w:cstheme="majorHAnsi"/>
          <w:lang w:val="da-DK"/>
        </w:rPr>
        <w:t>,</w:t>
      </w:r>
      <w:r w:rsidRPr="003166ED">
        <w:rPr>
          <w:rFonts w:asciiTheme="majorHAnsi" w:hAnsiTheme="majorHAnsi" w:cstheme="majorHAnsi"/>
          <w:lang w:val="da-DK"/>
        </w:rPr>
        <w:t xml:space="preserve"> C.</w:t>
      </w:r>
      <w:r w:rsidR="0002241D" w:rsidRPr="003166ED">
        <w:rPr>
          <w:rFonts w:asciiTheme="majorHAnsi" w:hAnsiTheme="majorHAnsi" w:cstheme="majorHAnsi"/>
          <w:lang w:val="da-DK"/>
        </w:rPr>
        <w:t xml:space="preserve"> </w:t>
      </w:r>
      <w:r w:rsidRPr="003166ED">
        <w:rPr>
          <w:rFonts w:asciiTheme="majorHAnsi" w:hAnsiTheme="majorHAnsi" w:cstheme="majorHAnsi"/>
          <w:lang w:val="da-DK"/>
        </w:rPr>
        <w:t xml:space="preserve">M. et al. </w:t>
      </w:r>
      <w:r w:rsidRPr="003166ED">
        <w:rPr>
          <w:rFonts w:asciiTheme="majorHAnsi" w:hAnsiTheme="majorHAnsi" w:cstheme="majorHAnsi"/>
        </w:rPr>
        <w:t xml:space="preserve">Cilia FA: a research tool for automated, high-throughput measurement of ciliary beat frequency using freely available software. </w:t>
      </w:r>
      <w:r w:rsidRPr="003166ED">
        <w:rPr>
          <w:rFonts w:asciiTheme="majorHAnsi" w:hAnsiTheme="majorHAnsi" w:cstheme="majorHAnsi"/>
          <w:i/>
          <w:iCs/>
        </w:rPr>
        <w:t>Cilia</w:t>
      </w:r>
      <w:r w:rsidR="0002241D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1</w:t>
      </w:r>
      <w:r w:rsidR="005F5E79" w:rsidRPr="003166ED">
        <w:rPr>
          <w:rFonts w:asciiTheme="majorHAnsi" w:hAnsiTheme="majorHAnsi" w:cstheme="majorHAnsi"/>
        </w:rPr>
        <w:t xml:space="preserve"> (8)</w:t>
      </w:r>
      <w:r w:rsidRPr="003166ED">
        <w:rPr>
          <w:rFonts w:asciiTheme="majorHAnsi" w:hAnsiTheme="majorHAnsi" w:cstheme="majorHAnsi"/>
        </w:rPr>
        <w:t>, 14 (2012)</w:t>
      </w:r>
    </w:p>
    <w:p w14:paraId="7D19F983" w14:textId="0912115F" w:rsidR="004D2A1B" w:rsidRPr="003166ED" w:rsidRDefault="49AB5728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>Sampaio</w:t>
      </w:r>
      <w:r w:rsidR="00DB259B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P. et al. </w:t>
      </w:r>
      <w:proofErr w:type="spellStart"/>
      <w:r w:rsidRPr="003166ED">
        <w:rPr>
          <w:rFonts w:asciiTheme="majorHAnsi" w:hAnsiTheme="majorHAnsi" w:cstheme="majorHAnsi"/>
        </w:rPr>
        <w:t>Ciliar</w:t>
      </w:r>
      <w:proofErr w:type="spellEnd"/>
      <w:r w:rsidRPr="003166ED">
        <w:rPr>
          <w:rFonts w:asciiTheme="majorHAnsi" w:hAnsiTheme="majorHAnsi" w:cstheme="majorHAnsi"/>
        </w:rPr>
        <w:t xml:space="preserve"> Move: new software for evaluating ciliary beat frequency helps find novel mutations by a Portuguese multidisciplinary team on primary ciliary dyskinesia.</w:t>
      </w:r>
    </w:p>
    <w:p w14:paraId="6C34E470" w14:textId="2C05EECE" w:rsidR="004D2A1B" w:rsidRPr="003166ED" w:rsidRDefault="004D2A1B" w:rsidP="003166ED">
      <w:pPr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</w:rPr>
        <w:tab/>
      </w:r>
      <w:r w:rsidRPr="003166ED">
        <w:rPr>
          <w:rFonts w:asciiTheme="majorHAnsi" w:hAnsiTheme="majorHAnsi" w:cstheme="majorHAnsi"/>
          <w:i/>
          <w:iCs/>
        </w:rPr>
        <w:t>E</w:t>
      </w:r>
      <w:r w:rsidR="005F5E79" w:rsidRPr="003166ED">
        <w:rPr>
          <w:rFonts w:asciiTheme="majorHAnsi" w:hAnsiTheme="majorHAnsi" w:cstheme="majorHAnsi"/>
          <w:i/>
          <w:iCs/>
        </w:rPr>
        <w:t xml:space="preserve">uropean </w:t>
      </w:r>
      <w:r w:rsidRPr="003166ED">
        <w:rPr>
          <w:rFonts w:asciiTheme="majorHAnsi" w:hAnsiTheme="majorHAnsi" w:cstheme="majorHAnsi"/>
          <w:i/>
          <w:iCs/>
        </w:rPr>
        <w:t>R</w:t>
      </w:r>
      <w:r w:rsidR="005F5E79" w:rsidRPr="003166ED">
        <w:rPr>
          <w:rFonts w:asciiTheme="majorHAnsi" w:hAnsiTheme="majorHAnsi" w:cstheme="majorHAnsi"/>
          <w:i/>
          <w:iCs/>
        </w:rPr>
        <w:t xml:space="preserve">espiratory </w:t>
      </w:r>
      <w:r w:rsidRPr="003166ED">
        <w:rPr>
          <w:rFonts w:asciiTheme="majorHAnsi" w:hAnsiTheme="majorHAnsi" w:cstheme="majorHAnsi"/>
          <w:i/>
          <w:iCs/>
        </w:rPr>
        <w:t>J</w:t>
      </w:r>
      <w:r w:rsidR="005F5E79" w:rsidRPr="003166ED">
        <w:rPr>
          <w:rFonts w:asciiTheme="majorHAnsi" w:hAnsiTheme="majorHAnsi" w:cstheme="majorHAnsi"/>
          <w:i/>
          <w:iCs/>
        </w:rPr>
        <w:t>ournal</w:t>
      </w:r>
      <w:r w:rsidRPr="003166ED">
        <w:rPr>
          <w:rFonts w:asciiTheme="majorHAnsi" w:hAnsiTheme="majorHAnsi" w:cstheme="majorHAnsi"/>
          <w:i/>
          <w:iCs/>
        </w:rPr>
        <w:t xml:space="preserve"> Open Res</w:t>
      </w:r>
      <w:r w:rsidR="005F5E79" w:rsidRPr="003166ED">
        <w:rPr>
          <w:rFonts w:asciiTheme="majorHAnsi" w:hAnsiTheme="majorHAnsi" w:cstheme="majorHAnsi"/>
          <w:i/>
          <w:iCs/>
        </w:rPr>
        <w:t>earch</w:t>
      </w:r>
      <w:r w:rsidR="007F53DC" w:rsidRPr="003166ED">
        <w:rPr>
          <w:rFonts w:asciiTheme="majorHAnsi" w:hAnsiTheme="majorHAnsi" w:cstheme="majorHAnsi"/>
        </w:rPr>
        <w:t xml:space="preserve">. </w:t>
      </w:r>
      <w:r w:rsidR="007F53DC" w:rsidRPr="003166ED">
        <w:rPr>
          <w:rFonts w:asciiTheme="majorHAnsi" w:hAnsiTheme="majorHAnsi" w:cstheme="majorHAnsi"/>
          <w:b/>
          <w:bCs/>
        </w:rPr>
        <w:t>7</w:t>
      </w:r>
      <w:r w:rsidR="007F53DC" w:rsidRPr="003166ED">
        <w:rPr>
          <w:rFonts w:asciiTheme="majorHAnsi" w:hAnsiTheme="majorHAnsi" w:cstheme="majorHAnsi"/>
        </w:rPr>
        <w:t xml:space="preserve"> (1), 00792-2020 (2021).</w:t>
      </w:r>
      <w:r w:rsidRPr="003166ED">
        <w:rPr>
          <w:rFonts w:asciiTheme="majorHAnsi" w:hAnsiTheme="majorHAnsi" w:cstheme="majorHAnsi"/>
        </w:rPr>
        <w:t xml:space="preserve"> </w:t>
      </w:r>
    </w:p>
    <w:p w14:paraId="2DB076AA" w14:textId="510F151F" w:rsidR="00A86019" w:rsidRPr="003166ED" w:rsidRDefault="00945B5C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proofErr w:type="spellStart"/>
      <w:r w:rsidRPr="003166ED">
        <w:rPr>
          <w:rFonts w:asciiTheme="majorHAnsi" w:hAnsiTheme="majorHAnsi" w:cstheme="majorHAnsi"/>
        </w:rPr>
        <w:t>Mullowney</w:t>
      </w:r>
      <w:proofErr w:type="spellEnd"/>
      <w:r w:rsidR="00311FD8" w:rsidRPr="003166ED">
        <w:rPr>
          <w:rFonts w:asciiTheme="majorHAnsi" w:hAnsiTheme="majorHAnsi" w:cstheme="majorHAnsi"/>
        </w:rPr>
        <w:t>,</w:t>
      </w:r>
      <w:r w:rsidRPr="003166ED">
        <w:rPr>
          <w:rFonts w:asciiTheme="majorHAnsi" w:hAnsiTheme="majorHAnsi" w:cstheme="majorHAnsi"/>
        </w:rPr>
        <w:t xml:space="preserve"> T. et al. Primary ciliary dyskinesia and neonatal respiratory distress. </w:t>
      </w:r>
      <w:r w:rsidRPr="003166ED">
        <w:rPr>
          <w:rFonts w:asciiTheme="majorHAnsi" w:hAnsiTheme="majorHAnsi" w:cstheme="majorHAnsi"/>
          <w:i/>
          <w:iCs/>
        </w:rPr>
        <w:t>Pediatrics</w:t>
      </w:r>
      <w:r w:rsidR="00311FD8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134</w:t>
      </w:r>
      <w:r w:rsidR="005F5E79" w:rsidRPr="003166ED">
        <w:rPr>
          <w:rFonts w:asciiTheme="majorHAnsi" w:hAnsiTheme="majorHAnsi" w:cstheme="majorHAnsi"/>
        </w:rPr>
        <w:t xml:space="preserve"> (6)</w:t>
      </w:r>
      <w:r w:rsidR="00311FD8" w:rsidRPr="003166ED">
        <w:rPr>
          <w:rFonts w:asciiTheme="majorHAnsi" w:hAnsiTheme="majorHAnsi" w:cstheme="majorHAnsi"/>
        </w:rPr>
        <w:t xml:space="preserve">, </w:t>
      </w:r>
      <w:r w:rsidRPr="003166ED">
        <w:rPr>
          <w:rFonts w:asciiTheme="majorHAnsi" w:hAnsiTheme="majorHAnsi" w:cstheme="majorHAnsi"/>
        </w:rPr>
        <w:t>1160</w:t>
      </w:r>
      <w:r w:rsidR="00311FD8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1166 (2014)</w:t>
      </w:r>
      <w:r w:rsidR="00311FD8" w:rsidRPr="003166ED">
        <w:rPr>
          <w:rFonts w:asciiTheme="majorHAnsi" w:hAnsiTheme="majorHAnsi" w:cstheme="majorHAnsi"/>
        </w:rPr>
        <w:t>.</w:t>
      </w:r>
    </w:p>
    <w:p w14:paraId="554F5752" w14:textId="7EB1F3AE" w:rsidR="00A86019" w:rsidRPr="003166ED" w:rsidRDefault="001A6DE9" w:rsidP="003166ED">
      <w:pPr>
        <w:pStyle w:val="ListParagraph"/>
        <w:numPr>
          <w:ilvl w:val="0"/>
          <w:numId w:val="22"/>
        </w:numPr>
        <w:ind w:left="0" w:firstLine="0"/>
        <w:rPr>
          <w:rFonts w:asciiTheme="majorHAnsi" w:hAnsiTheme="majorHAnsi" w:cstheme="majorHAnsi"/>
        </w:rPr>
      </w:pPr>
      <w:r w:rsidRPr="003166ED">
        <w:rPr>
          <w:rFonts w:asciiTheme="majorHAnsi" w:hAnsiTheme="majorHAnsi" w:cstheme="majorHAnsi"/>
          <w:lang w:val="da-DK"/>
        </w:rPr>
        <w:t>Leigh</w:t>
      </w:r>
      <w:r w:rsidR="00311FD8" w:rsidRPr="003166ED">
        <w:rPr>
          <w:rFonts w:asciiTheme="majorHAnsi" w:hAnsiTheme="majorHAnsi" w:cstheme="majorHAnsi"/>
          <w:lang w:val="da-DK"/>
        </w:rPr>
        <w:t>,</w:t>
      </w:r>
      <w:r w:rsidRPr="003166ED">
        <w:rPr>
          <w:rFonts w:asciiTheme="majorHAnsi" w:hAnsiTheme="majorHAnsi" w:cstheme="majorHAnsi"/>
          <w:lang w:val="da-DK"/>
        </w:rPr>
        <w:t xml:space="preserve"> M.</w:t>
      </w:r>
      <w:r w:rsidR="00311FD8" w:rsidRPr="003166ED">
        <w:rPr>
          <w:rFonts w:asciiTheme="majorHAnsi" w:hAnsiTheme="majorHAnsi" w:cstheme="majorHAnsi"/>
          <w:lang w:val="da-DK"/>
        </w:rPr>
        <w:t xml:space="preserve"> </w:t>
      </w:r>
      <w:r w:rsidRPr="003166ED">
        <w:rPr>
          <w:rFonts w:asciiTheme="majorHAnsi" w:hAnsiTheme="majorHAnsi" w:cstheme="majorHAnsi"/>
          <w:lang w:val="da-DK"/>
        </w:rPr>
        <w:t xml:space="preserve">W. et al. </w:t>
      </w:r>
      <w:r w:rsidRPr="003166ED">
        <w:rPr>
          <w:rFonts w:asciiTheme="majorHAnsi" w:hAnsiTheme="majorHAnsi" w:cstheme="majorHAnsi"/>
        </w:rPr>
        <w:t xml:space="preserve">Standardizing nasal nitric oxide measurement as a test for primary ciliary dyskinesia. </w:t>
      </w:r>
      <w:r w:rsidRPr="003166ED">
        <w:rPr>
          <w:rFonts w:asciiTheme="majorHAnsi" w:hAnsiTheme="majorHAnsi" w:cstheme="majorHAnsi"/>
          <w:i/>
          <w:iCs/>
        </w:rPr>
        <w:t>Ann</w:t>
      </w:r>
      <w:r w:rsidR="005F5E79" w:rsidRPr="003166ED">
        <w:rPr>
          <w:rFonts w:asciiTheme="majorHAnsi" w:hAnsiTheme="majorHAnsi" w:cstheme="majorHAnsi"/>
          <w:i/>
          <w:iCs/>
        </w:rPr>
        <w:t>als of the</w:t>
      </w:r>
      <w:r w:rsidRPr="003166ED">
        <w:rPr>
          <w:rFonts w:asciiTheme="majorHAnsi" w:hAnsiTheme="majorHAnsi" w:cstheme="majorHAnsi"/>
          <w:i/>
          <w:iCs/>
        </w:rPr>
        <w:t xml:space="preserve"> Am</w:t>
      </w:r>
      <w:r w:rsidR="005F5E79" w:rsidRPr="003166ED">
        <w:rPr>
          <w:rFonts w:asciiTheme="majorHAnsi" w:hAnsiTheme="majorHAnsi" w:cstheme="majorHAnsi"/>
          <w:i/>
          <w:iCs/>
        </w:rPr>
        <w:t>erican</w:t>
      </w:r>
      <w:r w:rsidRPr="003166ED">
        <w:rPr>
          <w:rFonts w:asciiTheme="majorHAnsi" w:hAnsiTheme="majorHAnsi" w:cstheme="majorHAnsi"/>
          <w:i/>
          <w:iCs/>
        </w:rPr>
        <w:t xml:space="preserve"> Thorac</w:t>
      </w:r>
      <w:r w:rsidR="005F5E79" w:rsidRPr="003166ED">
        <w:rPr>
          <w:rFonts w:asciiTheme="majorHAnsi" w:hAnsiTheme="majorHAnsi" w:cstheme="majorHAnsi"/>
          <w:i/>
          <w:iCs/>
        </w:rPr>
        <w:t>ic</w:t>
      </w:r>
      <w:r w:rsidRPr="003166ED">
        <w:rPr>
          <w:rFonts w:asciiTheme="majorHAnsi" w:hAnsiTheme="majorHAnsi" w:cstheme="majorHAnsi"/>
          <w:i/>
          <w:iCs/>
        </w:rPr>
        <w:t xml:space="preserve"> Soc</w:t>
      </w:r>
      <w:r w:rsidR="005F5E79" w:rsidRPr="003166ED">
        <w:rPr>
          <w:rFonts w:asciiTheme="majorHAnsi" w:hAnsiTheme="majorHAnsi" w:cstheme="majorHAnsi"/>
          <w:i/>
          <w:iCs/>
        </w:rPr>
        <w:t>iety</w:t>
      </w:r>
      <w:r w:rsidR="00311FD8" w:rsidRPr="003166ED">
        <w:rPr>
          <w:rFonts w:asciiTheme="majorHAnsi" w:hAnsiTheme="majorHAnsi" w:cstheme="majorHAnsi"/>
        </w:rPr>
        <w:t>.</w:t>
      </w:r>
      <w:r w:rsidRPr="003166ED">
        <w:rPr>
          <w:rFonts w:asciiTheme="majorHAnsi" w:hAnsiTheme="majorHAnsi" w:cstheme="majorHAnsi"/>
        </w:rPr>
        <w:t xml:space="preserve"> </w:t>
      </w:r>
      <w:r w:rsidRPr="003166ED">
        <w:rPr>
          <w:rFonts w:asciiTheme="majorHAnsi" w:hAnsiTheme="majorHAnsi" w:cstheme="majorHAnsi"/>
          <w:b/>
          <w:bCs/>
        </w:rPr>
        <w:t>10</w:t>
      </w:r>
      <w:r w:rsidR="005F5E79" w:rsidRPr="003166ED">
        <w:rPr>
          <w:rFonts w:asciiTheme="majorHAnsi" w:hAnsiTheme="majorHAnsi" w:cstheme="majorHAnsi"/>
        </w:rPr>
        <w:t xml:space="preserve"> (6)</w:t>
      </w:r>
      <w:r w:rsidRPr="003166ED">
        <w:rPr>
          <w:rFonts w:asciiTheme="majorHAnsi" w:hAnsiTheme="majorHAnsi" w:cstheme="majorHAnsi"/>
        </w:rPr>
        <w:t>, 574</w:t>
      </w:r>
      <w:r w:rsidR="00311FD8" w:rsidRPr="003166ED">
        <w:rPr>
          <w:rFonts w:asciiTheme="majorHAnsi" w:hAnsiTheme="majorHAnsi" w:cstheme="majorHAnsi"/>
        </w:rPr>
        <w:t>–</w:t>
      </w:r>
      <w:r w:rsidRPr="003166ED">
        <w:rPr>
          <w:rFonts w:asciiTheme="majorHAnsi" w:hAnsiTheme="majorHAnsi" w:cstheme="majorHAnsi"/>
        </w:rPr>
        <w:t>581 (2013)</w:t>
      </w:r>
      <w:r w:rsidR="00311FD8" w:rsidRPr="003166ED">
        <w:rPr>
          <w:rFonts w:asciiTheme="majorHAnsi" w:hAnsiTheme="majorHAnsi" w:cstheme="majorHAnsi"/>
        </w:rPr>
        <w:t>.</w:t>
      </w:r>
    </w:p>
    <w:p w14:paraId="2783A7AB" w14:textId="77777777" w:rsidR="00845ACD" w:rsidRPr="003166ED" w:rsidRDefault="00845ACD" w:rsidP="003166ED">
      <w:pPr>
        <w:pStyle w:val="ListParagraph"/>
        <w:ind w:left="0"/>
        <w:rPr>
          <w:rFonts w:asciiTheme="majorHAnsi" w:hAnsiTheme="majorHAnsi" w:cstheme="majorHAnsi"/>
        </w:rPr>
      </w:pPr>
    </w:p>
    <w:p w14:paraId="74987CF0" w14:textId="77777777" w:rsidR="00945B5C" w:rsidRPr="003166ED" w:rsidRDefault="00945B5C" w:rsidP="003166ED">
      <w:pPr>
        <w:rPr>
          <w:rFonts w:asciiTheme="majorHAnsi" w:hAnsiTheme="majorHAnsi" w:cstheme="majorHAnsi"/>
          <w:lang w:val="en-GB"/>
        </w:rPr>
      </w:pPr>
    </w:p>
    <w:p w14:paraId="131D3BC6" w14:textId="638ADE5E" w:rsidR="00BE22A2" w:rsidRPr="003166ED" w:rsidRDefault="00BE22A2" w:rsidP="003166ED">
      <w:pPr>
        <w:rPr>
          <w:rFonts w:asciiTheme="majorHAnsi" w:hAnsiTheme="majorHAnsi" w:cstheme="majorHAnsi"/>
          <w:b/>
          <w:lang w:val="en-GB"/>
        </w:rPr>
      </w:pPr>
    </w:p>
    <w:sectPr w:rsidR="00BE22A2" w:rsidRPr="003166ED" w:rsidSect="008175E2">
      <w:headerReference w:type="even" r:id="rId10"/>
      <w:headerReference w:type="default" r:id="rId11"/>
      <w:footerReference w:type="even" r:id="rId12"/>
      <w:head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1D1D" w14:textId="77777777" w:rsidR="002A6E48" w:rsidRDefault="002A6E48">
      <w:r>
        <w:separator/>
      </w:r>
    </w:p>
  </w:endnote>
  <w:endnote w:type="continuationSeparator" w:id="0">
    <w:p w14:paraId="3C563F7B" w14:textId="77777777" w:rsidR="002A6E48" w:rsidRDefault="002A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58E0" w14:textId="77777777" w:rsidR="002A6E48" w:rsidRDefault="002A6E48">
      <w:r>
        <w:separator/>
      </w:r>
    </w:p>
  </w:footnote>
  <w:footnote w:type="continuationSeparator" w:id="0">
    <w:p w14:paraId="05F5B3A9" w14:textId="77777777" w:rsidR="002A6E48" w:rsidRDefault="002A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09C76FDC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43B"/>
    <w:multiLevelType w:val="multilevel"/>
    <w:tmpl w:val="07CEE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23DF6D1B"/>
    <w:multiLevelType w:val="hybridMultilevel"/>
    <w:tmpl w:val="B0FADC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BE3010"/>
    <w:multiLevelType w:val="hybridMultilevel"/>
    <w:tmpl w:val="2ECC978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EB731E"/>
    <w:multiLevelType w:val="multilevel"/>
    <w:tmpl w:val="2D86B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9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205C3C"/>
    <w:multiLevelType w:val="hybridMultilevel"/>
    <w:tmpl w:val="98DA6A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1D7573"/>
    <w:multiLevelType w:val="hybridMultilevel"/>
    <w:tmpl w:val="B4E2E7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06561"/>
    <w:multiLevelType w:val="multilevel"/>
    <w:tmpl w:val="EA4E5A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E536A76"/>
    <w:multiLevelType w:val="multilevel"/>
    <w:tmpl w:val="0D18D1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4B3682"/>
    <w:multiLevelType w:val="hybridMultilevel"/>
    <w:tmpl w:val="A2CC1D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86A92"/>
    <w:multiLevelType w:val="multilevel"/>
    <w:tmpl w:val="7E2006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D551EC9"/>
    <w:multiLevelType w:val="multilevel"/>
    <w:tmpl w:val="289C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FB5247"/>
    <w:multiLevelType w:val="hybridMultilevel"/>
    <w:tmpl w:val="011A93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2"/>
  </w:num>
  <w:num w:numId="4">
    <w:abstractNumId w:val="2"/>
  </w:num>
  <w:num w:numId="5">
    <w:abstractNumId w:val="14"/>
  </w:num>
  <w:num w:numId="6">
    <w:abstractNumId w:val="20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5"/>
  </w:num>
  <w:num w:numId="17">
    <w:abstractNumId w:val="21"/>
  </w:num>
  <w:num w:numId="18">
    <w:abstractNumId w:val="0"/>
  </w:num>
  <w:num w:numId="19">
    <w:abstractNumId w:val="18"/>
  </w:num>
  <w:num w:numId="20">
    <w:abstractNumId w:val="1"/>
  </w:num>
  <w:num w:numId="21">
    <w:abstractNumId w:val="17"/>
  </w:num>
  <w:num w:numId="22">
    <w:abstractNumId w:val="23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97"/>
    <w:rsid w:val="00001152"/>
    <w:rsid w:val="00001632"/>
    <w:rsid w:val="0000358A"/>
    <w:rsid w:val="00003656"/>
    <w:rsid w:val="00004302"/>
    <w:rsid w:val="000050AF"/>
    <w:rsid w:val="00012618"/>
    <w:rsid w:val="0002241D"/>
    <w:rsid w:val="00023478"/>
    <w:rsid w:val="000238CE"/>
    <w:rsid w:val="00027B77"/>
    <w:rsid w:val="0003299E"/>
    <w:rsid w:val="00034098"/>
    <w:rsid w:val="00035011"/>
    <w:rsid w:val="00040D5A"/>
    <w:rsid w:val="000432AF"/>
    <w:rsid w:val="00052172"/>
    <w:rsid w:val="00054A10"/>
    <w:rsid w:val="0006157D"/>
    <w:rsid w:val="000665EF"/>
    <w:rsid w:val="0007010A"/>
    <w:rsid w:val="000768B0"/>
    <w:rsid w:val="00076C62"/>
    <w:rsid w:val="00084A0A"/>
    <w:rsid w:val="00093332"/>
    <w:rsid w:val="00096E06"/>
    <w:rsid w:val="000A0A19"/>
    <w:rsid w:val="000A25CF"/>
    <w:rsid w:val="000A3609"/>
    <w:rsid w:val="000A74BA"/>
    <w:rsid w:val="000B41BD"/>
    <w:rsid w:val="000C1024"/>
    <w:rsid w:val="000C3340"/>
    <w:rsid w:val="000C38D9"/>
    <w:rsid w:val="000C54C6"/>
    <w:rsid w:val="000C6A94"/>
    <w:rsid w:val="000C741A"/>
    <w:rsid w:val="000E3784"/>
    <w:rsid w:val="000F2A7F"/>
    <w:rsid w:val="000F568C"/>
    <w:rsid w:val="001064B4"/>
    <w:rsid w:val="00112250"/>
    <w:rsid w:val="00121D35"/>
    <w:rsid w:val="00121FE5"/>
    <w:rsid w:val="00124E9E"/>
    <w:rsid w:val="0012506C"/>
    <w:rsid w:val="0012661B"/>
    <w:rsid w:val="00127E47"/>
    <w:rsid w:val="00140FD6"/>
    <w:rsid w:val="001412C2"/>
    <w:rsid w:val="0014658C"/>
    <w:rsid w:val="00151292"/>
    <w:rsid w:val="00151713"/>
    <w:rsid w:val="0015549A"/>
    <w:rsid w:val="00157389"/>
    <w:rsid w:val="0016144D"/>
    <w:rsid w:val="001626DE"/>
    <w:rsid w:val="00165555"/>
    <w:rsid w:val="00172BF3"/>
    <w:rsid w:val="001732DF"/>
    <w:rsid w:val="00181B91"/>
    <w:rsid w:val="00186E57"/>
    <w:rsid w:val="00190267"/>
    <w:rsid w:val="0019130F"/>
    <w:rsid w:val="001A15F8"/>
    <w:rsid w:val="001A163F"/>
    <w:rsid w:val="001A4009"/>
    <w:rsid w:val="001A54B9"/>
    <w:rsid w:val="001A6DE9"/>
    <w:rsid w:val="001B1A10"/>
    <w:rsid w:val="001B7521"/>
    <w:rsid w:val="001C14D2"/>
    <w:rsid w:val="001C50EB"/>
    <w:rsid w:val="001C70E3"/>
    <w:rsid w:val="001D02A3"/>
    <w:rsid w:val="001D0803"/>
    <w:rsid w:val="001D1C4D"/>
    <w:rsid w:val="001D2440"/>
    <w:rsid w:val="001D67A6"/>
    <w:rsid w:val="001E467C"/>
    <w:rsid w:val="001E4E00"/>
    <w:rsid w:val="001E5E53"/>
    <w:rsid w:val="001F2D73"/>
    <w:rsid w:val="001F3AC8"/>
    <w:rsid w:val="001F7D81"/>
    <w:rsid w:val="0020725C"/>
    <w:rsid w:val="00207396"/>
    <w:rsid w:val="00210C42"/>
    <w:rsid w:val="002201F4"/>
    <w:rsid w:val="00220515"/>
    <w:rsid w:val="00220A8D"/>
    <w:rsid w:val="00221188"/>
    <w:rsid w:val="002213CF"/>
    <w:rsid w:val="002220C8"/>
    <w:rsid w:val="00225F04"/>
    <w:rsid w:val="002264F8"/>
    <w:rsid w:val="00226F76"/>
    <w:rsid w:val="002328EF"/>
    <w:rsid w:val="002351A2"/>
    <w:rsid w:val="00237ACA"/>
    <w:rsid w:val="00237AEB"/>
    <w:rsid w:val="002410CB"/>
    <w:rsid w:val="00243F74"/>
    <w:rsid w:val="00247725"/>
    <w:rsid w:val="00250F93"/>
    <w:rsid w:val="0025750B"/>
    <w:rsid w:val="0026427A"/>
    <w:rsid w:val="00271218"/>
    <w:rsid w:val="00272636"/>
    <w:rsid w:val="00273A0F"/>
    <w:rsid w:val="00273C10"/>
    <w:rsid w:val="0028177D"/>
    <w:rsid w:val="00285673"/>
    <w:rsid w:val="002871F4"/>
    <w:rsid w:val="00293FA6"/>
    <w:rsid w:val="00296391"/>
    <w:rsid w:val="002970C3"/>
    <w:rsid w:val="002A267A"/>
    <w:rsid w:val="002A2D1B"/>
    <w:rsid w:val="002A6BCF"/>
    <w:rsid w:val="002A6E48"/>
    <w:rsid w:val="002B0B6B"/>
    <w:rsid w:val="002B3F57"/>
    <w:rsid w:val="002B64B7"/>
    <w:rsid w:val="002C1E26"/>
    <w:rsid w:val="002C5A08"/>
    <w:rsid w:val="002D1886"/>
    <w:rsid w:val="002D3D5C"/>
    <w:rsid w:val="002D45E9"/>
    <w:rsid w:val="002D794A"/>
    <w:rsid w:val="002E0999"/>
    <w:rsid w:val="002E1067"/>
    <w:rsid w:val="002E7E3D"/>
    <w:rsid w:val="002F1DC2"/>
    <w:rsid w:val="002F69EB"/>
    <w:rsid w:val="00304861"/>
    <w:rsid w:val="00311FD8"/>
    <w:rsid w:val="0031268A"/>
    <w:rsid w:val="003140F5"/>
    <w:rsid w:val="00315A56"/>
    <w:rsid w:val="00315BC4"/>
    <w:rsid w:val="003166ED"/>
    <w:rsid w:val="00316A8D"/>
    <w:rsid w:val="00321E14"/>
    <w:rsid w:val="003242DC"/>
    <w:rsid w:val="00330C17"/>
    <w:rsid w:val="00334AB1"/>
    <w:rsid w:val="00334D43"/>
    <w:rsid w:val="00335592"/>
    <w:rsid w:val="00337781"/>
    <w:rsid w:val="00337ADD"/>
    <w:rsid w:val="00341BE9"/>
    <w:rsid w:val="00344B79"/>
    <w:rsid w:val="00351087"/>
    <w:rsid w:val="00352953"/>
    <w:rsid w:val="00363D7C"/>
    <w:rsid w:val="00364101"/>
    <w:rsid w:val="00364DD2"/>
    <w:rsid w:val="00370368"/>
    <w:rsid w:val="00370385"/>
    <w:rsid w:val="00370542"/>
    <w:rsid w:val="0038531C"/>
    <w:rsid w:val="00385CE5"/>
    <w:rsid w:val="003872C3"/>
    <w:rsid w:val="00390253"/>
    <w:rsid w:val="0039179B"/>
    <w:rsid w:val="00393EDB"/>
    <w:rsid w:val="00395C0A"/>
    <w:rsid w:val="003969FF"/>
    <w:rsid w:val="003A374D"/>
    <w:rsid w:val="003A4EFC"/>
    <w:rsid w:val="003A7096"/>
    <w:rsid w:val="003B069C"/>
    <w:rsid w:val="003B186F"/>
    <w:rsid w:val="003B4BCC"/>
    <w:rsid w:val="003C0333"/>
    <w:rsid w:val="003C2B28"/>
    <w:rsid w:val="003C33BB"/>
    <w:rsid w:val="003C5366"/>
    <w:rsid w:val="003D04B0"/>
    <w:rsid w:val="003D6C02"/>
    <w:rsid w:val="003D6D15"/>
    <w:rsid w:val="003E17FA"/>
    <w:rsid w:val="003E2E06"/>
    <w:rsid w:val="003E3A48"/>
    <w:rsid w:val="003E4A7E"/>
    <w:rsid w:val="003E6196"/>
    <w:rsid w:val="003F66C6"/>
    <w:rsid w:val="003F7886"/>
    <w:rsid w:val="004002D8"/>
    <w:rsid w:val="00400A4B"/>
    <w:rsid w:val="0040194F"/>
    <w:rsid w:val="00401A2B"/>
    <w:rsid w:val="00403D21"/>
    <w:rsid w:val="00404818"/>
    <w:rsid w:val="00405AF4"/>
    <w:rsid w:val="004063AB"/>
    <w:rsid w:val="004101D5"/>
    <w:rsid w:val="00410F84"/>
    <w:rsid w:val="00413676"/>
    <w:rsid w:val="00414344"/>
    <w:rsid w:val="00420888"/>
    <w:rsid w:val="00424795"/>
    <w:rsid w:val="00424E5E"/>
    <w:rsid w:val="00433418"/>
    <w:rsid w:val="00433DDD"/>
    <w:rsid w:val="0043627A"/>
    <w:rsid w:val="0044053F"/>
    <w:rsid w:val="00450C1F"/>
    <w:rsid w:val="00453CBA"/>
    <w:rsid w:val="00455778"/>
    <w:rsid w:val="004570E6"/>
    <w:rsid w:val="00460E9C"/>
    <w:rsid w:val="00465405"/>
    <w:rsid w:val="00470848"/>
    <w:rsid w:val="00472F03"/>
    <w:rsid w:val="00474A72"/>
    <w:rsid w:val="00480418"/>
    <w:rsid w:val="00483DFB"/>
    <w:rsid w:val="0049148E"/>
    <w:rsid w:val="00491C60"/>
    <w:rsid w:val="00495B96"/>
    <w:rsid w:val="00497227"/>
    <w:rsid w:val="004A65A7"/>
    <w:rsid w:val="004B01A5"/>
    <w:rsid w:val="004C30C1"/>
    <w:rsid w:val="004D2A1B"/>
    <w:rsid w:val="004D5BB1"/>
    <w:rsid w:val="004E1AA6"/>
    <w:rsid w:val="004F22DA"/>
    <w:rsid w:val="005005E0"/>
    <w:rsid w:val="00500B9B"/>
    <w:rsid w:val="0050155D"/>
    <w:rsid w:val="00502511"/>
    <w:rsid w:val="0050451B"/>
    <w:rsid w:val="00510454"/>
    <w:rsid w:val="00513344"/>
    <w:rsid w:val="00521BDB"/>
    <w:rsid w:val="0052340D"/>
    <w:rsid w:val="005236F7"/>
    <w:rsid w:val="00531760"/>
    <w:rsid w:val="00541432"/>
    <w:rsid w:val="00544079"/>
    <w:rsid w:val="00551D82"/>
    <w:rsid w:val="005527B3"/>
    <w:rsid w:val="0055625C"/>
    <w:rsid w:val="00563703"/>
    <w:rsid w:val="005642E9"/>
    <w:rsid w:val="00570541"/>
    <w:rsid w:val="0058060B"/>
    <w:rsid w:val="0058215B"/>
    <w:rsid w:val="005821D9"/>
    <w:rsid w:val="0058435E"/>
    <w:rsid w:val="00594665"/>
    <w:rsid w:val="005A08F4"/>
    <w:rsid w:val="005A3612"/>
    <w:rsid w:val="005A5A1E"/>
    <w:rsid w:val="005B2203"/>
    <w:rsid w:val="005B2391"/>
    <w:rsid w:val="005B41A0"/>
    <w:rsid w:val="005B51AA"/>
    <w:rsid w:val="005B5E75"/>
    <w:rsid w:val="005B7C9C"/>
    <w:rsid w:val="005C1BB6"/>
    <w:rsid w:val="005C5A59"/>
    <w:rsid w:val="005D0BAE"/>
    <w:rsid w:val="005D0FDD"/>
    <w:rsid w:val="005D7B18"/>
    <w:rsid w:val="005F1D1B"/>
    <w:rsid w:val="005F5BFD"/>
    <w:rsid w:val="005F5E79"/>
    <w:rsid w:val="005F7824"/>
    <w:rsid w:val="00600C87"/>
    <w:rsid w:val="00607309"/>
    <w:rsid w:val="00610720"/>
    <w:rsid w:val="00613D6D"/>
    <w:rsid w:val="00613E84"/>
    <w:rsid w:val="00614BC0"/>
    <w:rsid w:val="00615E6C"/>
    <w:rsid w:val="0061602C"/>
    <w:rsid w:val="0062255F"/>
    <w:rsid w:val="00622578"/>
    <w:rsid w:val="006259EC"/>
    <w:rsid w:val="00626932"/>
    <w:rsid w:val="00631E49"/>
    <w:rsid w:val="0063424E"/>
    <w:rsid w:val="00634AC7"/>
    <w:rsid w:val="006402E8"/>
    <w:rsid w:val="00641551"/>
    <w:rsid w:val="00651109"/>
    <w:rsid w:val="00652E5C"/>
    <w:rsid w:val="00654A1E"/>
    <w:rsid w:val="0065681D"/>
    <w:rsid w:val="006602EA"/>
    <w:rsid w:val="00664EA9"/>
    <w:rsid w:val="0066775A"/>
    <w:rsid w:val="006703D3"/>
    <w:rsid w:val="00673F22"/>
    <w:rsid w:val="00684499"/>
    <w:rsid w:val="00687E91"/>
    <w:rsid w:val="00690B11"/>
    <w:rsid w:val="0069210C"/>
    <w:rsid w:val="006921FB"/>
    <w:rsid w:val="00692AA9"/>
    <w:rsid w:val="0069603C"/>
    <w:rsid w:val="006979B8"/>
    <w:rsid w:val="006A0A75"/>
    <w:rsid w:val="006A5063"/>
    <w:rsid w:val="006A6759"/>
    <w:rsid w:val="006B40F7"/>
    <w:rsid w:val="006C2D36"/>
    <w:rsid w:val="006D5E06"/>
    <w:rsid w:val="006E037A"/>
    <w:rsid w:val="006E30DD"/>
    <w:rsid w:val="006E4797"/>
    <w:rsid w:val="006F371D"/>
    <w:rsid w:val="006F3EA3"/>
    <w:rsid w:val="006F65E4"/>
    <w:rsid w:val="006F6EEE"/>
    <w:rsid w:val="006F74AE"/>
    <w:rsid w:val="006F791F"/>
    <w:rsid w:val="00700DF9"/>
    <w:rsid w:val="00703530"/>
    <w:rsid w:val="00703860"/>
    <w:rsid w:val="0070444F"/>
    <w:rsid w:val="00705AF0"/>
    <w:rsid w:val="007066A3"/>
    <w:rsid w:val="00710B63"/>
    <w:rsid w:val="007135B2"/>
    <w:rsid w:val="00715538"/>
    <w:rsid w:val="00716087"/>
    <w:rsid w:val="00720E9B"/>
    <w:rsid w:val="0072249E"/>
    <w:rsid w:val="00722B2A"/>
    <w:rsid w:val="007233D1"/>
    <w:rsid w:val="00730AE8"/>
    <w:rsid w:val="00734497"/>
    <w:rsid w:val="00736F75"/>
    <w:rsid w:val="007376E9"/>
    <w:rsid w:val="00737964"/>
    <w:rsid w:val="00740396"/>
    <w:rsid w:val="0074257A"/>
    <w:rsid w:val="007446C2"/>
    <w:rsid w:val="00747348"/>
    <w:rsid w:val="00747EB0"/>
    <w:rsid w:val="007531C1"/>
    <w:rsid w:val="00756062"/>
    <w:rsid w:val="007656D3"/>
    <w:rsid w:val="00766457"/>
    <w:rsid w:val="007764D4"/>
    <w:rsid w:val="00776F54"/>
    <w:rsid w:val="007773E2"/>
    <w:rsid w:val="00777554"/>
    <w:rsid w:val="00777846"/>
    <w:rsid w:val="00782133"/>
    <w:rsid w:val="007828E7"/>
    <w:rsid w:val="00784848"/>
    <w:rsid w:val="007949FB"/>
    <w:rsid w:val="00794B65"/>
    <w:rsid w:val="007965A0"/>
    <w:rsid w:val="00797533"/>
    <w:rsid w:val="007B6384"/>
    <w:rsid w:val="007B70B6"/>
    <w:rsid w:val="007C6B56"/>
    <w:rsid w:val="007D0A2D"/>
    <w:rsid w:val="007D11C4"/>
    <w:rsid w:val="007D5C27"/>
    <w:rsid w:val="007D6538"/>
    <w:rsid w:val="007E1846"/>
    <w:rsid w:val="007E259F"/>
    <w:rsid w:val="007E2EC9"/>
    <w:rsid w:val="007E3F10"/>
    <w:rsid w:val="007E467A"/>
    <w:rsid w:val="007E4F97"/>
    <w:rsid w:val="007F53DC"/>
    <w:rsid w:val="007F64C4"/>
    <w:rsid w:val="007F715A"/>
    <w:rsid w:val="007F7D1D"/>
    <w:rsid w:val="0080489A"/>
    <w:rsid w:val="00810FFE"/>
    <w:rsid w:val="0081308D"/>
    <w:rsid w:val="008175E2"/>
    <w:rsid w:val="0082323F"/>
    <w:rsid w:val="0083077F"/>
    <w:rsid w:val="008321C4"/>
    <w:rsid w:val="00834C2C"/>
    <w:rsid w:val="008352FE"/>
    <w:rsid w:val="00835C18"/>
    <w:rsid w:val="00837C35"/>
    <w:rsid w:val="008400DC"/>
    <w:rsid w:val="008458D2"/>
    <w:rsid w:val="00845ACD"/>
    <w:rsid w:val="008509BE"/>
    <w:rsid w:val="00850F82"/>
    <w:rsid w:val="00851646"/>
    <w:rsid w:val="008527E1"/>
    <w:rsid w:val="00852AAE"/>
    <w:rsid w:val="008670C6"/>
    <w:rsid w:val="00867E9A"/>
    <w:rsid w:val="008735E6"/>
    <w:rsid w:val="00883676"/>
    <w:rsid w:val="0089620C"/>
    <w:rsid w:val="008A4599"/>
    <w:rsid w:val="008A5E3A"/>
    <w:rsid w:val="008B3771"/>
    <w:rsid w:val="008B53BE"/>
    <w:rsid w:val="008B728B"/>
    <w:rsid w:val="008C2446"/>
    <w:rsid w:val="008C3FB2"/>
    <w:rsid w:val="008C5105"/>
    <w:rsid w:val="008C511A"/>
    <w:rsid w:val="008C7E6E"/>
    <w:rsid w:val="008D3435"/>
    <w:rsid w:val="008D4C64"/>
    <w:rsid w:val="008E4845"/>
    <w:rsid w:val="008E48D6"/>
    <w:rsid w:val="008F1A13"/>
    <w:rsid w:val="008F3987"/>
    <w:rsid w:val="008F7130"/>
    <w:rsid w:val="00904591"/>
    <w:rsid w:val="00905040"/>
    <w:rsid w:val="00905C42"/>
    <w:rsid w:val="00906AD6"/>
    <w:rsid w:val="00910CBA"/>
    <w:rsid w:val="0091605F"/>
    <w:rsid w:val="00920878"/>
    <w:rsid w:val="00922D68"/>
    <w:rsid w:val="0092361E"/>
    <w:rsid w:val="00932A37"/>
    <w:rsid w:val="0093473C"/>
    <w:rsid w:val="0093776B"/>
    <w:rsid w:val="00937BDF"/>
    <w:rsid w:val="00945B5C"/>
    <w:rsid w:val="0095068E"/>
    <w:rsid w:val="00965699"/>
    <w:rsid w:val="00970F77"/>
    <w:rsid w:val="00973CDB"/>
    <w:rsid w:val="00980024"/>
    <w:rsid w:val="00980CD0"/>
    <w:rsid w:val="009832D4"/>
    <w:rsid w:val="00983C89"/>
    <w:rsid w:val="009853FF"/>
    <w:rsid w:val="00986C2D"/>
    <w:rsid w:val="009909D9"/>
    <w:rsid w:val="0099735F"/>
    <w:rsid w:val="009A2EEE"/>
    <w:rsid w:val="009A4CAB"/>
    <w:rsid w:val="009A5FF8"/>
    <w:rsid w:val="009B2635"/>
    <w:rsid w:val="009B4F7B"/>
    <w:rsid w:val="009B651E"/>
    <w:rsid w:val="009B69BF"/>
    <w:rsid w:val="009C6A86"/>
    <w:rsid w:val="009D2F37"/>
    <w:rsid w:val="009D652C"/>
    <w:rsid w:val="009D6E5B"/>
    <w:rsid w:val="009E096A"/>
    <w:rsid w:val="009E1756"/>
    <w:rsid w:val="009E2E68"/>
    <w:rsid w:val="009E5440"/>
    <w:rsid w:val="009E5B03"/>
    <w:rsid w:val="009F31BB"/>
    <w:rsid w:val="00A0610D"/>
    <w:rsid w:val="00A15B8A"/>
    <w:rsid w:val="00A17F78"/>
    <w:rsid w:val="00A2574E"/>
    <w:rsid w:val="00A25B4F"/>
    <w:rsid w:val="00A26559"/>
    <w:rsid w:val="00A34176"/>
    <w:rsid w:val="00A34AAD"/>
    <w:rsid w:val="00A507FF"/>
    <w:rsid w:val="00A562C5"/>
    <w:rsid w:val="00A57D5C"/>
    <w:rsid w:val="00A727AB"/>
    <w:rsid w:val="00A739A8"/>
    <w:rsid w:val="00A740C4"/>
    <w:rsid w:val="00A746D8"/>
    <w:rsid w:val="00A76327"/>
    <w:rsid w:val="00A811E9"/>
    <w:rsid w:val="00A8391C"/>
    <w:rsid w:val="00A86019"/>
    <w:rsid w:val="00A954B4"/>
    <w:rsid w:val="00AA2B47"/>
    <w:rsid w:val="00AA47C2"/>
    <w:rsid w:val="00AB42A3"/>
    <w:rsid w:val="00AC5EF5"/>
    <w:rsid w:val="00AD19E8"/>
    <w:rsid w:val="00AD2CDC"/>
    <w:rsid w:val="00AD4489"/>
    <w:rsid w:val="00AD57A2"/>
    <w:rsid w:val="00AE15C3"/>
    <w:rsid w:val="00AE2C1F"/>
    <w:rsid w:val="00AE31BA"/>
    <w:rsid w:val="00AE38E2"/>
    <w:rsid w:val="00AE5AE9"/>
    <w:rsid w:val="00AE78BE"/>
    <w:rsid w:val="00AF1054"/>
    <w:rsid w:val="00AF7486"/>
    <w:rsid w:val="00B0369E"/>
    <w:rsid w:val="00B04DDF"/>
    <w:rsid w:val="00B102DB"/>
    <w:rsid w:val="00B126E1"/>
    <w:rsid w:val="00B16F08"/>
    <w:rsid w:val="00B2175B"/>
    <w:rsid w:val="00B23275"/>
    <w:rsid w:val="00B2703E"/>
    <w:rsid w:val="00B4070D"/>
    <w:rsid w:val="00B40C14"/>
    <w:rsid w:val="00B4251F"/>
    <w:rsid w:val="00B451CD"/>
    <w:rsid w:val="00B470FF"/>
    <w:rsid w:val="00B4744B"/>
    <w:rsid w:val="00B5179A"/>
    <w:rsid w:val="00B51A62"/>
    <w:rsid w:val="00B52497"/>
    <w:rsid w:val="00B52686"/>
    <w:rsid w:val="00B5386F"/>
    <w:rsid w:val="00B54C59"/>
    <w:rsid w:val="00B551F5"/>
    <w:rsid w:val="00B572CE"/>
    <w:rsid w:val="00B603B1"/>
    <w:rsid w:val="00B60C79"/>
    <w:rsid w:val="00B611E0"/>
    <w:rsid w:val="00B623D0"/>
    <w:rsid w:val="00B62A40"/>
    <w:rsid w:val="00B72605"/>
    <w:rsid w:val="00B73564"/>
    <w:rsid w:val="00B74351"/>
    <w:rsid w:val="00B7461A"/>
    <w:rsid w:val="00B7556E"/>
    <w:rsid w:val="00B83391"/>
    <w:rsid w:val="00B835DF"/>
    <w:rsid w:val="00B8426A"/>
    <w:rsid w:val="00B84DCE"/>
    <w:rsid w:val="00B85DDA"/>
    <w:rsid w:val="00B902F6"/>
    <w:rsid w:val="00B91D51"/>
    <w:rsid w:val="00B92369"/>
    <w:rsid w:val="00B95913"/>
    <w:rsid w:val="00BA4A7C"/>
    <w:rsid w:val="00BA678D"/>
    <w:rsid w:val="00BB35FF"/>
    <w:rsid w:val="00BB3BB9"/>
    <w:rsid w:val="00BB4B84"/>
    <w:rsid w:val="00BB61E7"/>
    <w:rsid w:val="00BC79BB"/>
    <w:rsid w:val="00BD05C7"/>
    <w:rsid w:val="00BD233D"/>
    <w:rsid w:val="00BD5224"/>
    <w:rsid w:val="00BD745A"/>
    <w:rsid w:val="00BE22A2"/>
    <w:rsid w:val="00BF03E4"/>
    <w:rsid w:val="00BF4BCB"/>
    <w:rsid w:val="00BF5195"/>
    <w:rsid w:val="00BF746E"/>
    <w:rsid w:val="00BF78EA"/>
    <w:rsid w:val="00C035B2"/>
    <w:rsid w:val="00C053CE"/>
    <w:rsid w:val="00C20DEE"/>
    <w:rsid w:val="00C24E36"/>
    <w:rsid w:val="00C30A4F"/>
    <w:rsid w:val="00C30BE5"/>
    <w:rsid w:val="00C362BC"/>
    <w:rsid w:val="00C520F2"/>
    <w:rsid w:val="00C52D0B"/>
    <w:rsid w:val="00C5613C"/>
    <w:rsid w:val="00C57091"/>
    <w:rsid w:val="00C659B9"/>
    <w:rsid w:val="00C67FEA"/>
    <w:rsid w:val="00C7147E"/>
    <w:rsid w:val="00C7184B"/>
    <w:rsid w:val="00C71EFB"/>
    <w:rsid w:val="00C75DF2"/>
    <w:rsid w:val="00C76B45"/>
    <w:rsid w:val="00C77711"/>
    <w:rsid w:val="00C80FBE"/>
    <w:rsid w:val="00C81E12"/>
    <w:rsid w:val="00C82F27"/>
    <w:rsid w:val="00C837EC"/>
    <w:rsid w:val="00C85659"/>
    <w:rsid w:val="00C958BC"/>
    <w:rsid w:val="00C97AB1"/>
    <w:rsid w:val="00CB0FA3"/>
    <w:rsid w:val="00CB2912"/>
    <w:rsid w:val="00CB5F0E"/>
    <w:rsid w:val="00CC3D58"/>
    <w:rsid w:val="00CC5C20"/>
    <w:rsid w:val="00CC7ED0"/>
    <w:rsid w:val="00CD2C43"/>
    <w:rsid w:val="00CD48B0"/>
    <w:rsid w:val="00CD634D"/>
    <w:rsid w:val="00CD731E"/>
    <w:rsid w:val="00CE47DA"/>
    <w:rsid w:val="00CE61D0"/>
    <w:rsid w:val="00CF5293"/>
    <w:rsid w:val="00CF56D9"/>
    <w:rsid w:val="00D0290E"/>
    <w:rsid w:val="00D04A9A"/>
    <w:rsid w:val="00D07BB1"/>
    <w:rsid w:val="00D133CC"/>
    <w:rsid w:val="00D16975"/>
    <w:rsid w:val="00D16D34"/>
    <w:rsid w:val="00D17B84"/>
    <w:rsid w:val="00D2110C"/>
    <w:rsid w:val="00D40B2D"/>
    <w:rsid w:val="00D45861"/>
    <w:rsid w:val="00D52C94"/>
    <w:rsid w:val="00D5334A"/>
    <w:rsid w:val="00D625A0"/>
    <w:rsid w:val="00D64D71"/>
    <w:rsid w:val="00D65ECB"/>
    <w:rsid w:val="00D6711B"/>
    <w:rsid w:val="00D82F35"/>
    <w:rsid w:val="00D84C59"/>
    <w:rsid w:val="00D8679B"/>
    <w:rsid w:val="00D9636A"/>
    <w:rsid w:val="00DA4571"/>
    <w:rsid w:val="00DB259B"/>
    <w:rsid w:val="00DB3E9D"/>
    <w:rsid w:val="00DC165D"/>
    <w:rsid w:val="00DC597D"/>
    <w:rsid w:val="00DD1B16"/>
    <w:rsid w:val="00DD46CF"/>
    <w:rsid w:val="00DE191C"/>
    <w:rsid w:val="00DE34E2"/>
    <w:rsid w:val="00DE4D4D"/>
    <w:rsid w:val="00DE5690"/>
    <w:rsid w:val="00DF12BF"/>
    <w:rsid w:val="00DF1494"/>
    <w:rsid w:val="00DF680A"/>
    <w:rsid w:val="00E00C20"/>
    <w:rsid w:val="00E035DA"/>
    <w:rsid w:val="00E04C43"/>
    <w:rsid w:val="00E11CA7"/>
    <w:rsid w:val="00E11DBD"/>
    <w:rsid w:val="00E12382"/>
    <w:rsid w:val="00E12B3A"/>
    <w:rsid w:val="00E15D64"/>
    <w:rsid w:val="00E17709"/>
    <w:rsid w:val="00E20F8E"/>
    <w:rsid w:val="00E222DC"/>
    <w:rsid w:val="00E36104"/>
    <w:rsid w:val="00E435C6"/>
    <w:rsid w:val="00E514A2"/>
    <w:rsid w:val="00E520E5"/>
    <w:rsid w:val="00E52323"/>
    <w:rsid w:val="00E52612"/>
    <w:rsid w:val="00E54173"/>
    <w:rsid w:val="00E544D9"/>
    <w:rsid w:val="00E57A5A"/>
    <w:rsid w:val="00E61F24"/>
    <w:rsid w:val="00E63883"/>
    <w:rsid w:val="00E723DA"/>
    <w:rsid w:val="00E7254E"/>
    <w:rsid w:val="00E74E52"/>
    <w:rsid w:val="00E77687"/>
    <w:rsid w:val="00E77E4D"/>
    <w:rsid w:val="00E80F2A"/>
    <w:rsid w:val="00E8141C"/>
    <w:rsid w:val="00E85DBB"/>
    <w:rsid w:val="00E85EEF"/>
    <w:rsid w:val="00E91268"/>
    <w:rsid w:val="00E93D59"/>
    <w:rsid w:val="00E95B0A"/>
    <w:rsid w:val="00EA4D25"/>
    <w:rsid w:val="00EB1E68"/>
    <w:rsid w:val="00EC1589"/>
    <w:rsid w:val="00EC68CB"/>
    <w:rsid w:val="00ED1AF8"/>
    <w:rsid w:val="00ED69D8"/>
    <w:rsid w:val="00ED6FB9"/>
    <w:rsid w:val="00EE09DA"/>
    <w:rsid w:val="00EE3C21"/>
    <w:rsid w:val="00EE6B93"/>
    <w:rsid w:val="00EE6FE7"/>
    <w:rsid w:val="00EE7862"/>
    <w:rsid w:val="00EF0C68"/>
    <w:rsid w:val="00EF1232"/>
    <w:rsid w:val="00EF63A9"/>
    <w:rsid w:val="00EF77B5"/>
    <w:rsid w:val="00F03BB3"/>
    <w:rsid w:val="00F04783"/>
    <w:rsid w:val="00F0518C"/>
    <w:rsid w:val="00F06A13"/>
    <w:rsid w:val="00F06EC2"/>
    <w:rsid w:val="00F07317"/>
    <w:rsid w:val="00F12D58"/>
    <w:rsid w:val="00F13719"/>
    <w:rsid w:val="00F14B7A"/>
    <w:rsid w:val="00F1580A"/>
    <w:rsid w:val="00F15B2A"/>
    <w:rsid w:val="00F17F62"/>
    <w:rsid w:val="00F211C0"/>
    <w:rsid w:val="00F22DD0"/>
    <w:rsid w:val="00F3186B"/>
    <w:rsid w:val="00F31FC8"/>
    <w:rsid w:val="00F32632"/>
    <w:rsid w:val="00F40501"/>
    <w:rsid w:val="00F4478D"/>
    <w:rsid w:val="00F45C12"/>
    <w:rsid w:val="00F46311"/>
    <w:rsid w:val="00F51AC2"/>
    <w:rsid w:val="00F54FFE"/>
    <w:rsid w:val="00F557B3"/>
    <w:rsid w:val="00F61135"/>
    <w:rsid w:val="00F6415F"/>
    <w:rsid w:val="00F64CD4"/>
    <w:rsid w:val="00F7251F"/>
    <w:rsid w:val="00F73B81"/>
    <w:rsid w:val="00F85C1A"/>
    <w:rsid w:val="00F86FC2"/>
    <w:rsid w:val="00F92800"/>
    <w:rsid w:val="00F94BA4"/>
    <w:rsid w:val="00F95230"/>
    <w:rsid w:val="00F9547E"/>
    <w:rsid w:val="00F96C08"/>
    <w:rsid w:val="00FA0D6A"/>
    <w:rsid w:val="00FA38B9"/>
    <w:rsid w:val="00FA42C2"/>
    <w:rsid w:val="00FA5612"/>
    <w:rsid w:val="00FB59C0"/>
    <w:rsid w:val="00FC3AD8"/>
    <w:rsid w:val="00FC4597"/>
    <w:rsid w:val="00FC48B8"/>
    <w:rsid w:val="00FC56BE"/>
    <w:rsid w:val="00FC70B7"/>
    <w:rsid w:val="00FD015A"/>
    <w:rsid w:val="00FD3500"/>
    <w:rsid w:val="00FD4F19"/>
    <w:rsid w:val="00FE05EF"/>
    <w:rsid w:val="00FE4F93"/>
    <w:rsid w:val="00FF147C"/>
    <w:rsid w:val="00FF4E8E"/>
    <w:rsid w:val="00FF6615"/>
    <w:rsid w:val="48E75E93"/>
    <w:rsid w:val="49AB5728"/>
    <w:rsid w:val="7E9C8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1152"/>
    <w:rPr>
      <w:color w:val="800080" w:themeColor="followedHyperlink"/>
      <w:u w:val="single"/>
    </w:rPr>
  </w:style>
  <w:style w:type="character" w:customStyle="1" w:styleId="cit-vol">
    <w:name w:val="cit-vol"/>
    <w:basedOn w:val="DefaultParagraphFont"/>
    <w:rsid w:val="005D0FDD"/>
  </w:style>
  <w:style w:type="character" w:customStyle="1" w:styleId="cit-fpage">
    <w:name w:val="cit-fpage"/>
    <w:basedOn w:val="DefaultParagraphFont"/>
    <w:rsid w:val="005D0FDD"/>
  </w:style>
  <w:style w:type="paragraph" w:styleId="ListParagraph">
    <w:name w:val="List Paragraph"/>
    <w:basedOn w:val="Normal"/>
    <w:uiPriority w:val="34"/>
    <w:qFormat/>
    <w:rsid w:val="007949F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175E2"/>
  </w:style>
  <w:style w:type="paragraph" w:styleId="Footer">
    <w:name w:val="footer"/>
    <w:basedOn w:val="Normal"/>
    <w:link w:val="FooterChar"/>
    <w:uiPriority w:val="99"/>
    <w:unhideWhenUsed/>
    <w:rsid w:val="0049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227"/>
  </w:style>
  <w:style w:type="paragraph" w:styleId="Revision">
    <w:name w:val="Revision"/>
    <w:hidden/>
    <w:uiPriority w:val="99"/>
    <w:semiHidden/>
    <w:rsid w:val="00497227"/>
    <w:pPr>
      <w:widowControl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E0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8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3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iger.schultz@pshp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diger.schultz58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6484-F013-460B-8AC0-12F60026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3960</Words>
  <Characters>22572</Characters>
  <Application>Microsoft Office Word</Application>
  <DocSecurity>0</DocSecurity>
  <Lines>188</Lines>
  <Paragraphs>52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2021-12-01T13:24:00Z</dcterms:created>
  <dcterms:modified xsi:type="dcterms:W3CDTF">2021-12-01T13:24:00Z</dcterms:modified>
</cp:coreProperties>
</file>