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14D70" w14:textId="00DA6A6E" w:rsidR="00515787" w:rsidRPr="006D5212" w:rsidRDefault="00D211B4" w:rsidP="00E95A0C">
      <w:pPr>
        <w:rPr>
          <w:b/>
          <w:bCs/>
        </w:rPr>
      </w:pPr>
      <w:r w:rsidRPr="006D5212">
        <w:rPr>
          <w:b/>
          <w:bCs/>
        </w:rPr>
        <w:t>TITLE:</w:t>
      </w:r>
    </w:p>
    <w:p w14:paraId="06C0C87E" w14:textId="7BE73B71" w:rsidR="006E4797" w:rsidRPr="006D5212" w:rsidRDefault="00643577" w:rsidP="00E95A0C">
      <w:r w:rsidRPr="006D5212">
        <w:t>L</w:t>
      </w:r>
      <w:r w:rsidR="00F57D89" w:rsidRPr="006D5212">
        <w:t>ight-</w:t>
      </w:r>
      <w:r w:rsidR="00515787" w:rsidRPr="006D5212">
        <w:t>C</w:t>
      </w:r>
      <w:r w:rsidR="00F57D89" w:rsidRPr="006D5212">
        <w:t xml:space="preserve">ontrolled </w:t>
      </w:r>
      <w:r w:rsidR="00DE3C0F" w:rsidRPr="006D5212">
        <w:t>F</w:t>
      </w:r>
      <w:r w:rsidR="00F57D89" w:rsidRPr="006D5212">
        <w:t xml:space="preserve">ermentations for </w:t>
      </w:r>
      <w:r w:rsidR="00DE3C0F" w:rsidRPr="006D5212">
        <w:t>M</w:t>
      </w:r>
      <w:r w:rsidR="00F57D89" w:rsidRPr="006D5212">
        <w:t xml:space="preserve">icrobial </w:t>
      </w:r>
      <w:r w:rsidR="00DE3C0F" w:rsidRPr="006D5212">
        <w:t>C</w:t>
      </w:r>
      <w:r w:rsidR="00F57D89" w:rsidRPr="006D5212">
        <w:t xml:space="preserve">hemical and </w:t>
      </w:r>
      <w:r w:rsidR="00DE3C0F" w:rsidRPr="006D5212">
        <w:t>P</w:t>
      </w:r>
      <w:r w:rsidR="00F57D89" w:rsidRPr="006D5212">
        <w:t xml:space="preserve">rotein </w:t>
      </w:r>
      <w:r w:rsidR="00DE3C0F" w:rsidRPr="006D5212">
        <w:t>P</w:t>
      </w:r>
      <w:r w:rsidR="00F57D89" w:rsidRPr="006D5212">
        <w:t>roduction</w:t>
      </w:r>
    </w:p>
    <w:p w14:paraId="64A2F02D" w14:textId="77777777" w:rsidR="003A389C" w:rsidRPr="006D5212" w:rsidRDefault="003A389C" w:rsidP="00E95A0C">
      <w:pPr>
        <w:rPr>
          <w:b/>
        </w:rPr>
      </w:pPr>
    </w:p>
    <w:p w14:paraId="63E0792B" w14:textId="5631A599" w:rsidR="00DE3C0F" w:rsidRPr="006D5212" w:rsidRDefault="00D211B4" w:rsidP="00E95A0C">
      <w:r w:rsidRPr="006D5212">
        <w:rPr>
          <w:b/>
          <w:bCs/>
        </w:rPr>
        <w:t>AUTHORS AND AFFILIATIONS</w:t>
      </w:r>
      <w:r w:rsidRPr="006D5212">
        <w:t>:</w:t>
      </w:r>
    </w:p>
    <w:p w14:paraId="4C03CE63" w14:textId="35F33E8D" w:rsidR="008E6E7B" w:rsidRPr="0012705E" w:rsidRDefault="004B7978" w:rsidP="00E95A0C">
      <w:r w:rsidRPr="006D5212">
        <w:t>Shannon M. Hoffman</w:t>
      </w:r>
      <w:r w:rsidR="00364982" w:rsidRPr="006D5212">
        <w:rPr>
          <w:vertAlign w:val="superscript"/>
        </w:rPr>
        <w:t>1*</w:t>
      </w:r>
      <w:r w:rsidRPr="006D5212">
        <w:t xml:space="preserve">, </w:t>
      </w:r>
      <w:r w:rsidR="00206B1D" w:rsidRPr="006D5212">
        <w:t>Makoto A. Lalwani</w:t>
      </w:r>
      <w:r w:rsidR="00D52AA5" w:rsidRPr="006D5212">
        <w:rPr>
          <w:vertAlign w:val="superscript"/>
        </w:rPr>
        <w:t>1*</w:t>
      </w:r>
      <w:r w:rsidR="00DE3C0F" w:rsidRPr="006D5212">
        <w:t>,</w:t>
      </w:r>
      <w:r w:rsidR="00206B1D" w:rsidRPr="006D5212">
        <w:t xml:space="preserve"> José L. Avalos</w:t>
      </w:r>
      <w:r w:rsidR="00206B1D" w:rsidRPr="006D5212">
        <w:rPr>
          <w:vertAlign w:val="superscript"/>
        </w:rPr>
        <w:t>1,2,3</w:t>
      </w:r>
      <w:r w:rsidR="007B7753" w:rsidRPr="006D5212">
        <w:rPr>
          <w:vertAlign w:val="superscript"/>
        </w:rPr>
        <w:t>,</w:t>
      </w:r>
      <w:r w:rsidR="007054DC" w:rsidRPr="006D5212">
        <w:rPr>
          <w:vertAlign w:val="superscript"/>
        </w:rPr>
        <w:t>4</w:t>
      </w:r>
    </w:p>
    <w:p w14:paraId="0B6EBBAE" w14:textId="77777777" w:rsidR="003E0FF3" w:rsidRPr="0012705E" w:rsidRDefault="003E0FF3" w:rsidP="00E95A0C"/>
    <w:p w14:paraId="2CE8A83C" w14:textId="6A966C41" w:rsidR="003B1F0E" w:rsidRPr="006D5212" w:rsidRDefault="00334AC6" w:rsidP="00E95A0C">
      <w:pPr>
        <w:pStyle w:val="ListParagraph"/>
        <w:ind w:left="0"/>
        <w:contextualSpacing w:val="0"/>
      </w:pPr>
      <w:r w:rsidRPr="006D5212">
        <w:rPr>
          <w:vertAlign w:val="superscript"/>
        </w:rPr>
        <w:t>1</w:t>
      </w:r>
      <w:r w:rsidR="003B1F0E" w:rsidRPr="006D5212">
        <w:t>Department of Chemical and Biological Engineering, Princeton University, Princeton, NJ, USA</w:t>
      </w:r>
      <w:r w:rsidR="003163DF" w:rsidRPr="006D5212">
        <w:t>.</w:t>
      </w:r>
    </w:p>
    <w:p w14:paraId="748AE135" w14:textId="27C3E716" w:rsidR="003B1F0E" w:rsidRPr="006D5212" w:rsidRDefault="00334AC6" w:rsidP="00E95A0C">
      <w:pPr>
        <w:pStyle w:val="ListParagraph"/>
        <w:ind w:left="0"/>
        <w:contextualSpacing w:val="0"/>
      </w:pPr>
      <w:r w:rsidRPr="006D5212">
        <w:rPr>
          <w:vertAlign w:val="superscript"/>
        </w:rPr>
        <w:t>2</w:t>
      </w:r>
      <w:r w:rsidR="003B1F0E" w:rsidRPr="006D5212">
        <w:t xml:space="preserve">The </w:t>
      </w:r>
      <w:proofErr w:type="spellStart"/>
      <w:r w:rsidR="003B1F0E" w:rsidRPr="006D5212">
        <w:t>Andlinger</w:t>
      </w:r>
      <w:proofErr w:type="spellEnd"/>
      <w:r w:rsidR="003B1F0E" w:rsidRPr="006D5212">
        <w:t xml:space="preserve"> Center for Energy and the Environment, Princeton University, Princeton, NJ, USA</w:t>
      </w:r>
      <w:r w:rsidR="003163DF" w:rsidRPr="006D5212">
        <w:t>.</w:t>
      </w:r>
    </w:p>
    <w:p w14:paraId="22F9487C" w14:textId="2184F8EE" w:rsidR="003A389C" w:rsidRPr="006D5212" w:rsidRDefault="00334AC6" w:rsidP="00E95A0C">
      <w:pPr>
        <w:pStyle w:val="ListParagraph"/>
        <w:ind w:left="0"/>
        <w:contextualSpacing w:val="0"/>
      </w:pPr>
      <w:r w:rsidRPr="006D5212">
        <w:rPr>
          <w:vertAlign w:val="superscript"/>
        </w:rPr>
        <w:t>3</w:t>
      </w:r>
      <w:r w:rsidR="003B1F0E" w:rsidRPr="006D5212">
        <w:t>Department of Molecular Biology, Princeton University, Princeton, NJ, USA</w:t>
      </w:r>
      <w:r w:rsidR="003163DF" w:rsidRPr="006D5212">
        <w:t>.</w:t>
      </w:r>
    </w:p>
    <w:p w14:paraId="0098D850" w14:textId="054E964F" w:rsidR="007054DC" w:rsidRPr="006D5212" w:rsidRDefault="00334AC6" w:rsidP="00E95A0C">
      <w:pPr>
        <w:pStyle w:val="ListParagraph"/>
        <w:ind w:left="0"/>
        <w:contextualSpacing w:val="0"/>
      </w:pPr>
      <w:r w:rsidRPr="006D5212">
        <w:rPr>
          <w:vertAlign w:val="superscript"/>
        </w:rPr>
        <w:t>4</w:t>
      </w:r>
      <w:r w:rsidR="003163DF" w:rsidRPr="006D5212">
        <w:t>High Meadows Environmental Institute, Princeton University, Princeton, NJ, USA.</w:t>
      </w:r>
    </w:p>
    <w:p w14:paraId="7B8C50FB" w14:textId="77777777" w:rsidR="003E0FF3" w:rsidRPr="006D5212" w:rsidRDefault="003E0FF3" w:rsidP="00E95A0C">
      <w:pPr>
        <w:pStyle w:val="ListParagraph"/>
        <w:ind w:left="0"/>
        <w:contextualSpacing w:val="0"/>
      </w:pPr>
    </w:p>
    <w:p w14:paraId="11BD2FBA" w14:textId="4FB37EF7" w:rsidR="003B1F0E" w:rsidRPr="006D5212" w:rsidRDefault="003B1F0E" w:rsidP="00E95A0C">
      <w:r w:rsidRPr="006D5212">
        <w:t>*The</w:t>
      </w:r>
      <w:r w:rsidR="003A389C" w:rsidRPr="006D5212">
        <w:t>s</w:t>
      </w:r>
      <w:r w:rsidRPr="006D5212">
        <w:t>e authors contributed equally.</w:t>
      </w:r>
    </w:p>
    <w:p w14:paraId="485DBCD5" w14:textId="77777777" w:rsidR="003E0FF3" w:rsidRPr="006D5212" w:rsidRDefault="003E0FF3" w:rsidP="00E95A0C"/>
    <w:p w14:paraId="078B5ADF" w14:textId="3A72B600" w:rsidR="00DD0897" w:rsidRPr="006D5212" w:rsidRDefault="00E74A42" w:rsidP="00E95A0C">
      <w:r w:rsidRPr="006D5212">
        <w:t>E</w:t>
      </w:r>
      <w:r w:rsidR="00D3728F" w:rsidRPr="006D5212">
        <w:t>mail addresses</w:t>
      </w:r>
      <w:r w:rsidRPr="006D5212">
        <w:t xml:space="preserve"> of co-authors:</w:t>
      </w:r>
    </w:p>
    <w:p w14:paraId="3C371D2A" w14:textId="1898D155" w:rsidR="00E74A42" w:rsidRPr="006D5212" w:rsidRDefault="001C174B" w:rsidP="00E95A0C">
      <w:r w:rsidRPr="006D5212">
        <w:t>Shannon Hoffman</w:t>
      </w:r>
      <w:r w:rsidR="00E74A42" w:rsidRPr="006D5212">
        <w:tab/>
        <w:t>(shannonh@princeton.edu)</w:t>
      </w:r>
    </w:p>
    <w:p w14:paraId="76354625" w14:textId="6A1E216C" w:rsidR="00206B1D" w:rsidRDefault="00D3728F" w:rsidP="00E95A0C">
      <w:r w:rsidRPr="006D5212">
        <w:t xml:space="preserve">Makoto </w:t>
      </w:r>
      <w:proofErr w:type="spellStart"/>
      <w:r w:rsidRPr="006D5212">
        <w:t>Lalwani</w:t>
      </w:r>
      <w:proofErr w:type="spellEnd"/>
      <w:r w:rsidR="00E74A42" w:rsidRPr="006D5212">
        <w:tab/>
        <w:t>(</w:t>
      </w:r>
      <w:r w:rsidR="00D52AA5" w:rsidRPr="00545BD7">
        <w:t>makotolalwani@gmail.com</w:t>
      </w:r>
      <w:r w:rsidR="00E74A42" w:rsidRPr="006D5212">
        <w:t>)</w:t>
      </w:r>
    </w:p>
    <w:p w14:paraId="6C739269" w14:textId="341A981B" w:rsidR="00D52AA5" w:rsidRPr="006D5212" w:rsidRDefault="00D52AA5" w:rsidP="00D52AA5">
      <w:pPr>
        <w:rPr>
          <w:rStyle w:val="Hyperlink"/>
          <w:color w:val="auto"/>
        </w:rPr>
      </w:pPr>
      <w:r w:rsidRPr="006D5212">
        <w:t>José L. Avalos</w:t>
      </w:r>
      <w:r w:rsidRPr="006D5212">
        <w:tab/>
      </w:r>
      <w:r w:rsidRPr="006D5212">
        <w:tab/>
        <w:t>(javalos@princeton.edu)</w:t>
      </w:r>
    </w:p>
    <w:p w14:paraId="49D345C2" w14:textId="77777777" w:rsidR="00D87D8E" w:rsidRPr="006D5212" w:rsidRDefault="00D87D8E" w:rsidP="00E95A0C"/>
    <w:p w14:paraId="1C3FD736" w14:textId="77777777" w:rsidR="00D87D8E" w:rsidRPr="006D5212" w:rsidRDefault="00D87D8E" w:rsidP="00E95A0C">
      <w:r w:rsidRPr="006D5212">
        <w:t>Corresponding author:</w:t>
      </w:r>
    </w:p>
    <w:p w14:paraId="582FE485" w14:textId="7B4A1D7F" w:rsidR="00D87D8E" w:rsidRPr="006D5212" w:rsidRDefault="00D87D8E" w:rsidP="00E95A0C">
      <w:pPr>
        <w:rPr>
          <w:rStyle w:val="Hyperlink"/>
          <w:color w:val="auto"/>
        </w:rPr>
      </w:pPr>
      <w:r w:rsidRPr="006D5212">
        <w:t>José L. Avalos</w:t>
      </w:r>
      <w:r w:rsidRPr="006D5212">
        <w:tab/>
      </w:r>
      <w:r w:rsidRPr="006D5212">
        <w:tab/>
        <w:t>(javalos@princeton.edu)</w:t>
      </w:r>
    </w:p>
    <w:p w14:paraId="141ABDE5" w14:textId="77777777" w:rsidR="006E4797" w:rsidRPr="006D5212" w:rsidRDefault="006E4797" w:rsidP="00E95A0C">
      <w:pPr>
        <w:pBdr>
          <w:top w:val="nil"/>
          <w:left w:val="nil"/>
          <w:bottom w:val="nil"/>
          <w:right w:val="nil"/>
          <w:between w:val="nil"/>
        </w:pBdr>
      </w:pPr>
    </w:p>
    <w:p w14:paraId="60F3B8D4" w14:textId="0C4A04FC" w:rsidR="006E4797" w:rsidRPr="006D5212" w:rsidRDefault="00551D82" w:rsidP="00E95A0C">
      <w:pPr>
        <w:rPr>
          <w:b/>
        </w:rPr>
      </w:pPr>
      <w:r w:rsidRPr="006D5212">
        <w:rPr>
          <w:b/>
        </w:rPr>
        <w:t>SUMMARY:</w:t>
      </w:r>
    </w:p>
    <w:p w14:paraId="74EFC8D7" w14:textId="22571954" w:rsidR="006E4797" w:rsidRPr="006D5212" w:rsidRDefault="002927CD" w:rsidP="00E95A0C">
      <w:r w:rsidRPr="006D5212">
        <w:t xml:space="preserve">Optogenetic control of microbial metabolism offers flexible dynamic control over fermentation processes. </w:t>
      </w:r>
      <w:r w:rsidR="00445DEB" w:rsidRPr="006D5212">
        <w:t>The protocol here shows</w:t>
      </w:r>
      <w:r w:rsidRPr="006D5212">
        <w:t xml:space="preserve"> how to set up blue light-regulated fermentations for chemical and protein production at different volumetric scales.</w:t>
      </w:r>
    </w:p>
    <w:p w14:paraId="0E06DFA9" w14:textId="77777777" w:rsidR="002927CD" w:rsidRPr="006D5212" w:rsidRDefault="002927CD" w:rsidP="00E95A0C"/>
    <w:p w14:paraId="2DF8E628" w14:textId="0BB8F282" w:rsidR="006E4797" w:rsidRPr="006D5212" w:rsidRDefault="00551D82" w:rsidP="00E95A0C">
      <w:r w:rsidRPr="006D5212">
        <w:rPr>
          <w:b/>
        </w:rPr>
        <w:t>ABSTRACT:</w:t>
      </w:r>
    </w:p>
    <w:p w14:paraId="2CF9CD54" w14:textId="27B8B57D" w:rsidR="006E4797" w:rsidRPr="006D5212" w:rsidRDefault="00D93FA7" w:rsidP="00E95A0C">
      <w:r w:rsidRPr="006D5212">
        <w:t xml:space="preserve">Microbial cell factories offer a sustainable </w:t>
      </w:r>
      <w:r w:rsidR="00E91764" w:rsidRPr="006D5212">
        <w:t xml:space="preserve">alternative </w:t>
      </w:r>
      <w:r w:rsidRPr="006D5212">
        <w:t xml:space="preserve">for producing chemicals and recombinant proteins from renewable feedstocks. However, overburdening a microorganism with genetic modifications can reduce host fitness and productivity. This problem can be overcome </w:t>
      </w:r>
      <w:r w:rsidR="009006C4" w:rsidRPr="006D5212">
        <w:t xml:space="preserve">by </w:t>
      </w:r>
      <w:r w:rsidRPr="006D5212">
        <w:t xml:space="preserve">using dynamic control: </w:t>
      </w:r>
      <w:r w:rsidR="008950DF" w:rsidRPr="006D5212">
        <w:t>inducible</w:t>
      </w:r>
      <w:r w:rsidRPr="006D5212">
        <w:t xml:space="preserve"> expressi</w:t>
      </w:r>
      <w:r w:rsidR="008950DF">
        <w:t>on of</w:t>
      </w:r>
      <w:r w:rsidRPr="006D5212">
        <w:t xml:space="preserve"> enzymes and pathways, typically using chemical- or nutrient-based additives, to balance cellular growth and production. Optogenetics offers a non-invasive, highly tunable, and reversible method of dynamically regulating gene expression. Here, we describe how to set up light-controlled</w:t>
      </w:r>
      <w:r w:rsidR="00E91764" w:rsidRPr="006D5212">
        <w:t xml:space="preserve"> fermentations of engineered</w:t>
      </w:r>
      <w:r w:rsidRPr="006D5212">
        <w:t xml:space="preserve"> </w:t>
      </w:r>
      <w:r w:rsidRPr="006D5212">
        <w:rPr>
          <w:i/>
          <w:iCs/>
        </w:rPr>
        <w:t>Escherichia coli</w:t>
      </w:r>
      <w:r w:rsidRPr="006D5212">
        <w:t xml:space="preserve"> and </w:t>
      </w:r>
      <w:r w:rsidRPr="006D5212">
        <w:rPr>
          <w:i/>
          <w:iCs/>
        </w:rPr>
        <w:t>Saccharomyces cerevisiae</w:t>
      </w:r>
      <w:r w:rsidRPr="006D5212">
        <w:t xml:space="preserve"> </w:t>
      </w:r>
      <w:proofErr w:type="gramStart"/>
      <w:r w:rsidRPr="006D5212">
        <w:t xml:space="preserve">for </w:t>
      </w:r>
      <w:r w:rsidR="003D6AE1" w:rsidRPr="006D5212">
        <w:t xml:space="preserve">the </w:t>
      </w:r>
      <w:r w:rsidRPr="006D5212">
        <w:t>production of</w:t>
      </w:r>
      <w:proofErr w:type="gramEnd"/>
      <w:r w:rsidRPr="006D5212">
        <w:t xml:space="preserve"> chemicals or recombinant proteins. We discuss how to apply light at selected times and dosages to decouple microbial growth and production for improved fermentation control and productivity</w:t>
      </w:r>
      <w:r w:rsidR="00DC610B" w:rsidRPr="006D5212">
        <w:t>, as well as the</w:t>
      </w:r>
      <w:r w:rsidR="00AE0418" w:rsidRPr="006D5212">
        <w:t xml:space="preserve"> key</w:t>
      </w:r>
      <w:r w:rsidR="00DC610B" w:rsidRPr="006D5212">
        <w:t xml:space="preserve"> optimization considerations for best results</w:t>
      </w:r>
      <w:r w:rsidRPr="006D5212">
        <w:t>. Additionally, we describe how to implement light controls for lab-scale bioreactor experiments. These protocols facilitate the adoption of optogenetic controls in engineered microorganisms for improved fermentation performance.</w:t>
      </w:r>
    </w:p>
    <w:p w14:paraId="3800B1A7" w14:textId="6DEF3A7C" w:rsidR="00E20EFF" w:rsidRPr="006D5212" w:rsidRDefault="00E20EFF" w:rsidP="00E95A0C">
      <w:pPr>
        <w:rPr>
          <w:b/>
        </w:rPr>
      </w:pPr>
    </w:p>
    <w:p w14:paraId="59DF430A" w14:textId="4C5F912B" w:rsidR="00D34270" w:rsidRPr="006D5212" w:rsidRDefault="00551D82" w:rsidP="00E95A0C">
      <w:pPr>
        <w:rPr>
          <w:rFonts w:eastAsia="Times New Roman"/>
        </w:rPr>
      </w:pPr>
      <w:r w:rsidRPr="006D5212">
        <w:rPr>
          <w:b/>
        </w:rPr>
        <w:t>INTRODUCTION:</w:t>
      </w:r>
    </w:p>
    <w:p w14:paraId="7527728C" w14:textId="24429E7C" w:rsidR="005D4601" w:rsidRPr="006D5212" w:rsidRDefault="005D4601" w:rsidP="00E95A0C">
      <w:pPr>
        <w:rPr>
          <w:rFonts w:eastAsia="Times New Roman"/>
        </w:rPr>
      </w:pPr>
      <w:r w:rsidRPr="006D5212">
        <w:rPr>
          <w:rFonts w:eastAsia="Times New Roman"/>
        </w:rPr>
        <w:t xml:space="preserve">Optogenetics, the control of biological processes with light-responsive proteins, </w:t>
      </w:r>
      <w:r w:rsidR="00E44DDA" w:rsidRPr="006D5212">
        <w:rPr>
          <w:rFonts w:eastAsia="Times New Roman"/>
        </w:rPr>
        <w:t xml:space="preserve">offers </w:t>
      </w:r>
      <w:r w:rsidRPr="006D5212">
        <w:rPr>
          <w:rFonts w:eastAsia="Times New Roman"/>
        </w:rPr>
        <w:t xml:space="preserve">a new strategy to dynamically control </w:t>
      </w:r>
      <w:r w:rsidR="00D34270" w:rsidRPr="006D5212">
        <w:rPr>
          <w:rFonts w:eastAsia="Times New Roman"/>
        </w:rPr>
        <w:t xml:space="preserve">microbial </w:t>
      </w:r>
      <w:r w:rsidRPr="006D5212">
        <w:rPr>
          <w:rFonts w:eastAsia="Times New Roman"/>
        </w:rPr>
        <w:t>fermentations</w:t>
      </w:r>
      <w:r w:rsidR="00D34270" w:rsidRPr="006D5212">
        <w:rPr>
          <w:rFonts w:eastAsia="Times New Roman"/>
        </w:rPr>
        <w:t xml:space="preserve"> for chemical </w:t>
      </w:r>
      <w:r w:rsidR="007F2D35" w:rsidRPr="006D5212">
        <w:rPr>
          <w:rFonts w:eastAsia="Times New Roman"/>
        </w:rPr>
        <w:t xml:space="preserve">and protein </w:t>
      </w:r>
      <w:r w:rsidR="00D34270" w:rsidRPr="006D5212">
        <w:rPr>
          <w:rFonts w:eastAsia="Times New Roman"/>
        </w:rPr>
        <w:t>production</w:t>
      </w:r>
      <w:r w:rsidR="00FB6EE7" w:rsidRPr="006D5212">
        <w:rPr>
          <w:rFonts w:eastAsia="Times New Roman"/>
        </w:rPr>
        <w:fldChar w:fldCharType="begin" w:fldLock="1"/>
      </w:r>
      <w:r w:rsidR="00FB6EE7" w:rsidRPr="006D5212">
        <w:rPr>
          <w:rFonts w:eastAsia="Times New Roman"/>
        </w:rPr>
        <w:instrText>ADDIN CSL_CITATION {"citationItems":[{"id":"ITEM-1","itemData":{"DOI":"10.1002/YEA.3529","abstract":"Optogenetics refers to the control of biological processes with light. The activation of cellular phenomena by defined wavelengths has several advantages compared with traditional chemically inducible systems, such as spatiotemporal resolution, dose–response regulation, low cost, and moderate toxic effects. Optogenetics has been successfully implemented in yeast, a remarkable biological platform that is not only a model organism for cellular and molecular biology studies, but also a microorganism with diverse biotechnological applications. In this review, we summarize the main optogenetic systems implemented in the budding yeast Saccharomyces cerevisiae, which allow orthogonal control (by light) of gene expression, protein subcellular localization, reconstitution of protein activity, and protein sequestration by oligomerization. Furthermore, we review the application of optogenetic systems in the control of metabolic pathways, heterologous protein production and flocculation. We then revise an example of a previously described yeast optogenetic switch, named FUN-LOV, which allows precise and strong activation of the target gene. Finally, we describe optogenetic systems that have not yet been implemented in yeast, which could therefore be used to expand the panel of available tools in this biological chassis. In conclusion, a wide repertoire of optogenetic systems can be used to address fundamental biological questions and broaden the biotechnological toolkit in yeast.","author":[{"dropping-particle":"","family":"Figueroa","given":"David","non-dropping-particle":"","parse-names":false,"suffix":""},{"dropping-particle":"","family":"Rojas","given":"Vicente","non-dropping-particle":"","parse-names":false,"suffix":""},{"dropping-particle":"","family":"Romero","given":"Andres","non-dropping-particle":"","parse-names":false,"suffix":""},{"dropping-particle":"","family":"Larrondo","given":"Luis F.","non-dropping-particle":"","parse-names":false,"suffix":""},{"dropping-particle":"","family":"Salinas","given":"Francisco","non-dropping-particle":"","parse-names":false,"suffix":""}],"container-title":"Yeast","id":"ITEM-1","issue":"2","issued":{"date-parts":[["2021","2","1"]]},"page":"131-146","publisher":"John Wiley and Sons Ltd","title":"The rise and shine of yeast optogenetics","type":"article-journal","volume":"38"},"uris":["http://www.mendeley.com/documents/?uuid=58bdc543-b1e8-3768-a5e9-8e0d513566b0"]},{"id":"ITEM-2","itemData":{"DOI":"10.3390/bioengineering7040151","ISSN":"2306-5354","abstract":"&lt;p&gt;Progress in metabolic engineering and synthetic and systems biology has made bioproduction an increasingly attractive and competitive strategy for synthesizing biomolecules, recombinant proteins and biofuels from renewable feedstocks. Yet, due to poor productivity, it remains difficult to make a bioproduction process economically viable at large scale. Achieving dynamic control of cellular processes could lead to even better yields by balancing the two characteristic phases of bioproduction, namely, growth versus production, which lie at the heart of a trade-off that substantially impacts productivity. The versatility and controllability offered by light will be a key element in attaining the level of control desired. The popularity of light-mediated control is increasing, with an expanding repertoire of optogenetic systems for novel applications, and many optogenetic devices have been designed to test optogenetic strains at various culture scales for bioproduction objectives. In this review, we aim to highlight the most important advances in this direction. We discuss how optogenetics is currently applied to control metabolism in the context of bioproduction, describe the optogenetic instruments and devices used at the laboratory scale for strain development, and explore how current industrial-scale bioproduction processes could be adapted for optogenetics or could benefit from existing photobioreactor designs. We then draw attention to the steps that must be undertaken to further optimize the control of biological systems in order to take full advantage of the potential offered by microbial factories.&lt;/p&gt;","author":[{"dropping-particle":"","family":"Pouzet","given":"Sylvain","non-dropping-particle":"","parse-names":false,"suffix":""},{"dropping-particle":"","family":"Banderas","given":"Alvaro","non-dropping-particle":"","parse-names":false,"suffix":""},{"dropping-particle":"","family":"Bec","given":"Matthias","non-dropping-particle":"Le","parse-names":false,"suffix":""},{"dropping-particle":"","family":"Lautier","given":"Thomas","non-dropping-particle":"","parse-names":false,"suffix":""},{"dropping-particle":"","family":"Truan","given":"Gilles","non-dropping-particle":"","parse-names":false,"suffix":""},{"dropping-particle":"","family":"Hersen","given":"Pascal","non-dropping-particle":"","parse-names":false,"suffix":""}],"container-title":"Bioengineering","id":"ITEM-2","issue":"4","issued":{"date-parts":[["2020","11","24"]]},"page":"151","publisher":"MDPI AG","title":"The Promise of Optogenetics for Bioproduction: Dynamic Control Strategies and Scale-Up Instruments","type":"article-journal","volume":"7"},"uris":["http://www.mendeley.com/documents/?uuid=2956ba5a-072c-3dcf-9a0b-f920a710ddd1"]}],"mendeley":{"formattedCitation":"&lt;sup&gt;1, 2&lt;/sup&gt;","plainTextFormattedCitation":"1, 2","previouslyFormattedCitation":"&lt;sup&gt;1, 2&lt;/sup&gt;"},"properties":{"noteIndex":0},"schema":"https://github.com/citation-style-language/schema/raw/master/csl-citation.json"}</w:instrText>
      </w:r>
      <w:r w:rsidR="00FB6EE7" w:rsidRPr="006D5212">
        <w:rPr>
          <w:rFonts w:eastAsia="Times New Roman"/>
        </w:rPr>
        <w:fldChar w:fldCharType="separate"/>
      </w:r>
      <w:r w:rsidR="00FB6EE7" w:rsidRPr="006D5212">
        <w:rPr>
          <w:rFonts w:eastAsia="Times New Roman"/>
          <w:noProof/>
          <w:vertAlign w:val="superscript"/>
        </w:rPr>
        <w:t>1,2</w:t>
      </w:r>
      <w:r w:rsidR="00FB6EE7" w:rsidRPr="006D5212">
        <w:rPr>
          <w:rFonts w:eastAsia="Times New Roman"/>
        </w:rPr>
        <w:fldChar w:fldCharType="end"/>
      </w:r>
      <w:r w:rsidR="00FB6EE7" w:rsidRPr="006D5212">
        <w:rPr>
          <w:rFonts w:eastAsia="Times New Roman"/>
        </w:rPr>
        <w:t xml:space="preserve">. </w:t>
      </w:r>
      <w:r w:rsidR="00D34270" w:rsidRPr="006D5212">
        <w:rPr>
          <w:rFonts w:eastAsia="Times New Roman"/>
        </w:rPr>
        <w:lastRenderedPageBreak/>
        <w:t xml:space="preserve">The burden of engineered </w:t>
      </w:r>
      <w:r w:rsidR="006F7691" w:rsidRPr="006D5212">
        <w:rPr>
          <w:rFonts w:eastAsia="Times New Roman"/>
        </w:rPr>
        <w:t>metabolic</w:t>
      </w:r>
      <w:r w:rsidR="00D34270" w:rsidRPr="006D5212">
        <w:rPr>
          <w:rFonts w:eastAsia="Times New Roman"/>
        </w:rPr>
        <w:t xml:space="preserve"> pathways a</w:t>
      </w:r>
      <w:r w:rsidR="008147CC" w:rsidRPr="006D5212">
        <w:rPr>
          <w:rFonts w:eastAsia="Times New Roman"/>
        </w:rPr>
        <w:t>nd</w:t>
      </w:r>
      <w:r w:rsidR="00D34270" w:rsidRPr="006D5212">
        <w:rPr>
          <w:rFonts w:eastAsia="Times New Roman"/>
        </w:rPr>
        <w:t xml:space="preserve"> </w:t>
      </w:r>
      <w:r w:rsidR="00E94282" w:rsidRPr="006D5212">
        <w:rPr>
          <w:rFonts w:eastAsia="Times New Roman"/>
        </w:rPr>
        <w:t xml:space="preserve">the </w:t>
      </w:r>
      <w:r w:rsidR="00D34270" w:rsidRPr="006D5212">
        <w:rPr>
          <w:rFonts w:eastAsia="Times New Roman"/>
        </w:rPr>
        <w:t xml:space="preserve">toxicity of </w:t>
      </w:r>
      <w:r w:rsidR="00E94282" w:rsidRPr="006D5212">
        <w:rPr>
          <w:rFonts w:eastAsia="Times New Roman"/>
        </w:rPr>
        <w:t xml:space="preserve">some </w:t>
      </w:r>
      <w:r w:rsidR="00D34270" w:rsidRPr="006D5212">
        <w:rPr>
          <w:rFonts w:eastAsia="Times New Roman"/>
        </w:rPr>
        <w:t>intermediates and products</w:t>
      </w:r>
      <w:r w:rsidR="00E94282" w:rsidRPr="006D5212">
        <w:rPr>
          <w:rFonts w:eastAsia="Times New Roman"/>
        </w:rPr>
        <w:t xml:space="preserve"> </w:t>
      </w:r>
      <w:r w:rsidR="0059654F" w:rsidRPr="006D5212">
        <w:rPr>
          <w:rFonts w:eastAsia="Times New Roman"/>
        </w:rPr>
        <w:t>often impair</w:t>
      </w:r>
      <w:r w:rsidR="00E94282" w:rsidRPr="006D5212">
        <w:rPr>
          <w:rFonts w:eastAsia="Times New Roman"/>
        </w:rPr>
        <w:t>s</w:t>
      </w:r>
      <w:r w:rsidR="0059654F" w:rsidRPr="006D5212">
        <w:rPr>
          <w:rFonts w:eastAsia="Times New Roman"/>
        </w:rPr>
        <w:t xml:space="preserve"> cell growth</w:t>
      </w:r>
      <w:r w:rsidR="001347DE" w:rsidRPr="006D5212">
        <w:rPr>
          <w:rFonts w:eastAsia="Times New Roman"/>
        </w:rPr>
        <w:fldChar w:fldCharType="begin" w:fldLock="1"/>
      </w:r>
      <w:r w:rsidR="001347DE" w:rsidRPr="006D5212">
        <w:rPr>
          <w:rFonts w:eastAsia="Times New Roman"/>
        </w:rPr>
        <w:instrText>ADDIN CSL_CITATION {"citationItems":[{"id":"ITEM-1","itemData":{"DOI":"10.1016/J.COPBIO.2014.12.022","abstract":"Metabolic engineering has proven crucial for the microbial production of valuable chemicals. Due to the rapid development of tools in synthetic biology, there has been recent interest in the dynamic regulation of flux through metabolic pathways to overcome some of the issues arising from traditional strategies lacking dynamic control. There are many diverse implementations of dynamic control, with a range of metabolite sensors and inducers being used. Furthermore, control has been implemented at the transcriptional, translational and post-translational levels. Each of these levels have unique sets of engineering tools, and allow for control at different dynamic time-scales. In order to extend the applications of dynamic control, new tools are required to improve the dynamics of regulatory circuits. Further study and characterization of circuit robustness is also needed to improve their applicability to industry. The successful implementation of dynamic control, using technologies that are amenable to commercialization, will be a fundamental step in advancing metabolic engineering.","author":[{"dropping-particle":"","family":"Venayak","given":"Naveen","non-dropping-particle":"","parse-names":false,"suffix":""},{"dropping-particle":"","family":"Anesiadis","given":"Nikolaos","non-dropping-particle":"","parse-names":false,"suffix":""},{"dropping-particle":"","family":"Cluett","given":"William R.","non-dropping-particle":"","parse-names":false,"suffix":""},{"dropping-particle":"","family":"Mahadevan","given":"Radhakrishnan","non-dropping-particle":"","parse-names":false,"suffix":""}],"container-title":"Current Opinion in Biotechnology","id":"ITEM-1","issued":{"date-parts":[["2015","8","1"]]},"page":"142-152","publisher":"Elsevier Ltd","title":"Engineering metabolism through dynamic control","type":"article-journal","volume":"34"},"uris":["http://www.mendeley.com/documents/?uuid=2661034d-6481-3498-b28f-7b72c64542a8"]}],"mendeley":{"formattedCitation":"&lt;sup&gt;3&lt;/sup&gt;","plainTextFormattedCitation":"3","previouslyFormattedCitation":"&lt;sup&gt;3&lt;/sup&gt;"},"properties":{"noteIndex":0},"schema":"https://github.com/citation-style-language/schema/raw/master/csl-citation.json"}</w:instrText>
      </w:r>
      <w:r w:rsidR="001347DE" w:rsidRPr="006D5212">
        <w:rPr>
          <w:rFonts w:eastAsia="Times New Roman"/>
        </w:rPr>
        <w:fldChar w:fldCharType="separate"/>
      </w:r>
      <w:r w:rsidR="001347DE" w:rsidRPr="006D5212">
        <w:rPr>
          <w:rFonts w:eastAsia="Times New Roman"/>
          <w:noProof/>
          <w:vertAlign w:val="superscript"/>
        </w:rPr>
        <w:t>3</w:t>
      </w:r>
      <w:r w:rsidR="001347DE" w:rsidRPr="006D5212">
        <w:rPr>
          <w:rFonts w:eastAsia="Times New Roman"/>
        </w:rPr>
        <w:fldChar w:fldCharType="end"/>
      </w:r>
      <w:r w:rsidR="008147CC" w:rsidRPr="006D5212">
        <w:rPr>
          <w:rFonts w:eastAsia="Times New Roman"/>
        </w:rPr>
        <w:t>.</w:t>
      </w:r>
      <w:r w:rsidR="005C3D1F" w:rsidRPr="006D5212">
        <w:rPr>
          <w:rFonts w:eastAsia="Times New Roman"/>
        </w:rPr>
        <w:t xml:space="preserve"> </w:t>
      </w:r>
      <w:r w:rsidR="009352DF" w:rsidRPr="006D5212">
        <w:rPr>
          <w:rFonts w:eastAsia="Times New Roman"/>
        </w:rPr>
        <w:t>Such</w:t>
      </w:r>
      <w:r w:rsidR="008A02E1" w:rsidRPr="006D5212">
        <w:rPr>
          <w:rFonts w:eastAsia="Times New Roman"/>
        </w:rPr>
        <w:t xml:space="preserve"> </w:t>
      </w:r>
      <w:r w:rsidR="007F0B39" w:rsidRPr="006D5212">
        <w:rPr>
          <w:rFonts w:eastAsia="Times New Roman"/>
        </w:rPr>
        <w:t>stress</w:t>
      </w:r>
      <w:r w:rsidR="009352DF" w:rsidRPr="006D5212">
        <w:rPr>
          <w:rFonts w:eastAsia="Times New Roman"/>
        </w:rPr>
        <w:t>es</w:t>
      </w:r>
      <w:r w:rsidR="007F0B39" w:rsidRPr="006D5212">
        <w:rPr>
          <w:rFonts w:eastAsia="Times New Roman"/>
        </w:rPr>
        <w:t xml:space="preserve"> can </w:t>
      </w:r>
      <w:r w:rsidR="005C3D1F" w:rsidRPr="006D5212">
        <w:rPr>
          <w:rFonts w:eastAsia="Times New Roman"/>
        </w:rPr>
        <w:t xml:space="preserve">lead to poor </w:t>
      </w:r>
      <w:r w:rsidR="0059654F" w:rsidRPr="006D5212">
        <w:rPr>
          <w:rFonts w:eastAsia="Times New Roman"/>
        </w:rPr>
        <w:t xml:space="preserve">biomass accumulation and </w:t>
      </w:r>
      <w:r w:rsidR="0081142B" w:rsidRPr="006D5212">
        <w:rPr>
          <w:rFonts w:eastAsia="Times New Roman"/>
        </w:rPr>
        <w:t xml:space="preserve">reduced </w:t>
      </w:r>
      <w:r w:rsidR="0059654F" w:rsidRPr="006D5212">
        <w:rPr>
          <w:rFonts w:eastAsia="Times New Roman"/>
        </w:rPr>
        <w:t>productivity</w:t>
      </w:r>
      <w:r w:rsidR="00FB6EE7" w:rsidRPr="006D5212">
        <w:rPr>
          <w:rFonts w:eastAsia="Times New Roman"/>
        </w:rPr>
        <w:fldChar w:fldCharType="begin" w:fldLock="1"/>
      </w:r>
      <w:r w:rsidR="00FB6EE7" w:rsidRPr="006D5212">
        <w:rPr>
          <w:rFonts w:eastAsia="Times New Roman"/>
        </w:rPr>
        <w:instrText>ADDIN CSL_CITATION {"citationItems":[{"id":"ITEM-1","itemData":{"DOI":"10.1016/J.COPBIO.2014.12.022","abstract":"Metabolic engineering has proven crucial for the microbial production of valuable chemicals. Due to the rapid development of tools in synthetic biology, there has been recent interest in the dynamic regulation of flux through metabolic pathways to overcome some of the issues arising from traditional strategies lacking dynamic control. There are many diverse implementations of dynamic control, with a range of metabolite sensors and inducers being used. Furthermore, control has been implemented at the transcriptional, translational and post-translational levels. Each of these levels have unique sets of engineering tools, and allow for control at different dynamic time-scales. In order to extend the applications of dynamic control, new tools are required to improve the dynamics of regulatory circuits. Further study and characterization of circuit robustness is also needed to improve their applicability to industry. The successful implementation of dynamic control, using technologies that are amenable to commercialization, will be a fundamental step in advancing metabolic engineering.","author":[{"dropping-particle":"","family":"Venayak","given":"Naveen","non-dropping-particle":"","parse-names":false,"suffix":""},{"dropping-particle":"","family":"Anesiadis","given":"Nikolaos","non-dropping-particle":"","parse-names":false,"suffix":""},{"dropping-particle":"","family":"Cluett","given":"William R.","non-dropping-particle":"","parse-names":false,"suffix":""},{"dropping-particle":"","family":"Mahadevan","given":"Radhakrishnan","non-dropping-particle":"","parse-names":false,"suffix":""}],"container-title":"Current Opinion in Biotechnology","id":"ITEM-1","issued":{"date-parts":[["2015","8","1"]]},"page":"142-152","publisher":"Elsevier Ltd","title":"Engineering metabolism through dynamic control","type":"article-journal","volume":"34"},"uris":["http://www.mendeley.com/documents/?uuid=2661034d-6481-3498-b28f-7b72c64542a8"]}],"mendeley":{"formattedCitation":"&lt;sup&gt;3&lt;/sup&gt;","plainTextFormattedCitation":"3","previouslyFormattedCitation":"&lt;sup&gt;3&lt;/sup&gt;"},"properties":{"noteIndex":0},"schema":"https://github.com/citation-style-language/schema/raw/master/csl-citation.json"}</w:instrText>
      </w:r>
      <w:r w:rsidR="00FB6EE7" w:rsidRPr="006D5212">
        <w:rPr>
          <w:rFonts w:eastAsia="Times New Roman"/>
        </w:rPr>
        <w:fldChar w:fldCharType="separate"/>
      </w:r>
      <w:r w:rsidR="00FB6EE7" w:rsidRPr="006D5212">
        <w:rPr>
          <w:rFonts w:eastAsia="Times New Roman"/>
          <w:noProof/>
          <w:vertAlign w:val="superscript"/>
        </w:rPr>
        <w:t>3</w:t>
      </w:r>
      <w:r w:rsidR="00FB6EE7" w:rsidRPr="006D5212">
        <w:rPr>
          <w:rFonts w:eastAsia="Times New Roman"/>
        </w:rPr>
        <w:fldChar w:fldCharType="end"/>
      </w:r>
      <w:r w:rsidR="0059654F" w:rsidRPr="006D5212">
        <w:rPr>
          <w:rFonts w:eastAsia="Times New Roman"/>
        </w:rPr>
        <w:t xml:space="preserve">. This challenge can be addressed by temporally dividing fermentations into a growth phase, devoted to </w:t>
      </w:r>
      <w:r w:rsidR="00307C07" w:rsidRPr="006D5212">
        <w:rPr>
          <w:rFonts w:eastAsia="Times New Roman"/>
        </w:rPr>
        <w:t>biomass accumulation</w:t>
      </w:r>
      <w:r w:rsidR="005C3D1F" w:rsidRPr="006D5212">
        <w:rPr>
          <w:rFonts w:eastAsia="Times New Roman"/>
        </w:rPr>
        <w:t xml:space="preserve"> and a production phase, in which metabolic resources are re-focused on </w:t>
      </w:r>
      <w:r w:rsidR="0081142B" w:rsidRPr="006D5212">
        <w:rPr>
          <w:rFonts w:eastAsia="Times New Roman"/>
        </w:rPr>
        <w:t>synthesizing</w:t>
      </w:r>
      <w:r w:rsidR="005C3D1F" w:rsidRPr="006D5212">
        <w:rPr>
          <w:rFonts w:eastAsia="Times New Roman"/>
        </w:rPr>
        <w:t xml:space="preserve"> the chemicals or proteins of interest</w:t>
      </w:r>
      <w:r w:rsidR="00C734C1" w:rsidRPr="006D5212">
        <w:rPr>
          <w:rFonts w:eastAsia="Times New Roman"/>
        </w:rPr>
        <w:fldChar w:fldCharType="begin" w:fldLock="1"/>
      </w:r>
      <w:r w:rsidR="00434CA6" w:rsidRPr="006D5212">
        <w:rPr>
          <w:rFonts w:eastAsia="Times New Roman"/>
        </w:rPr>
        <w:instrText>ADDIN CSL_CITATION {"citationItems":[{"id":"ITEM-1","itemData":{"DOI":"10.1016/J.COPBIO.2018.02.007","ISSN":"0958-1669","abstract":"Metabolic engineering aims to maximize production of valuable compounds using cells as biological catalysts. When incorporating engineered pathways into host organisms, an inherent conflict is presented between maintenance of cellular health and generation of products. This challenge has been addressed through two main modalities of dynamic control: decoupling growth from production via two-phase fermentations and autoregulation of pathways to optimize product formation. However, dynamic control can offer even greater potential for metabolic engineering through open-loop and closed-loop control modalities of the production phase. Here we review recent applications of dynamic control strategies in metabolic engineering. We then explore the potential of integrating biosensors and computer-assisted feedback control as a promising future modality of dynamic control.","author":[{"dropping-particle":"","family":"Lalwani","given":"Makoto A.","non-dropping-particle":"","parse-names":false,"suffix":""},{"dropping-particle":"","family":"Zhao","given":"Evan M.","non-dropping-particle":"","parse-names":false,"suffix":""},{"dropping-particle":"","family":"Avalos","given":"José L.","non-dropping-particle":"","parse-names":false,"suffix":""}],"container-title":"Current Opinion in Biotechnology","id":"ITEM-1","issued":{"date-parts":[["2018","8","1"]]},"page":"56-65","publisher":"Elsevier Current Trends","title":"Current and future modalities of dynamic control in metabolic engineering","type":"article-journal","volume":"52"},"uris":["http://www.mendeley.com/documents/?uuid=f87a67d3-943c-3705-a414-813e1ae6e053"]}],"mendeley":{"formattedCitation":"&lt;sup&gt;4&lt;/sup&gt;","plainTextFormattedCitation":"4","previouslyFormattedCitation":"&lt;sup&gt;4&lt;/sup&gt;"},"properties":{"noteIndex":0},"schema":"https://github.com/citation-style-language/schema/raw/master/csl-citation.json"}</w:instrText>
      </w:r>
      <w:r w:rsidR="00C734C1" w:rsidRPr="006D5212">
        <w:rPr>
          <w:rFonts w:eastAsia="Times New Roman"/>
        </w:rPr>
        <w:fldChar w:fldCharType="separate"/>
      </w:r>
      <w:r w:rsidR="00C734C1" w:rsidRPr="006D5212">
        <w:rPr>
          <w:rFonts w:eastAsia="Times New Roman"/>
          <w:noProof/>
          <w:vertAlign w:val="superscript"/>
        </w:rPr>
        <w:t>4</w:t>
      </w:r>
      <w:r w:rsidR="00C734C1" w:rsidRPr="006D5212">
        <w:rPr>
          <w:rFonts w:eastAsia="Times New Roman"/>
        </w:rPr>
        <w:fldChar w:fldCharType="end"/>
      </w:r>
      <w:r w:rsidR="005C3D1F" w:rsidRPr="006D5212">
        <w:rPr>
          <w:rFonts w:eastAsia="Times New Roman"/>
        </w:rPr>
        <w:t xml:space="preserve">. We recently showed that the transition from growth to production in </w:t>
      </w:r>
      <w:r w:rsidR="001731B1" w:rsidRPr="006D5212">
        <w:rPr>
          <w:rFonts w:eastAsia="Times New Roman"/>
        </w:rPr>
        <w:t xml:space="preserve">this </w:t>
      </w:r>
      <w:r w:rsidR="005C3D1F" w:rsidRPr="006D5212">
        <w:rPr>
          <w:rFonts w:eastAsia="Times New Roman"/>
        </w:rPr>
        <w:t>two-phase fermentation can be induced with changes in illumination conditions</w:t>
      </w:r>
      <w:r w:rsidR="001314F5" w:rsidRPr="006D5212">
        <w:rPr>
          <w:rFonts w:eastAsia="Times New Roman"/>
        </w:rPr>
        <w:fldChar w:fldCharType="begin" w:fldLock="1"/>
      </w:r>
      <w:r w:rsidR="00132013" w:rsidRPr="006D5212">
        <w:rPr>
          <w:rFonts w:eastAsia="Times New Roman"/>
        </w:rPr>
        <w:instrText>ADDIN CSL_CITATION {"citationItems":[{"id":"ITEM-1","itemData":{"DOI":"10.1021/acssynbio.0c00305","ISSN":"21615063","PMID":"33232598","abstract":"The use of optogenetics in metabolic engineering for light-controlled microbial chemical production raises the prospect of utilizing control and optimization techniques routinely deployed in traditional chemical manufacturing. However, such mechanisms require well-characterized, customizable tools that respond fast enough to be used as real-time inputs during fermentations. Here, we present OptoINVRT7, a new rapid optogenetic inverter circuit to control gene expression in Saccharomyces cerevisiae. The circuit induces gene expression in only 0.6 h after switching cells from light to darkness, which is at least 6 times faster than previous OptoINVRT optogenetic circuits used for chemical production. In addition, we introduce an engineered inducible GAL1 promoter (PGAL1-S), which is stronger than any constitutive or inducible promoter commonly used in yeast. Combining OptoINVRT7 with PGAL1-S achieves strong and light-tunable levels of gene expression with as much as 132.9 ± 22.6-fold induction in darkness. The high performance of this new optogenetic circuit in controlling metabolic enzymes boosts production of lactic acid and isobutanol by more than 50% and 15%, respectively. The strength and controllability of OptoINVRT7 and PGAL1-S open the door to applying process control tools to engineered metabolisms to improve robustness and yields in microbial fermentations for chemical production.","author":[{"dropping-particle":"","family":"Zhao","given":"Evan M.","non-dropping-particle":"","parse-names":false,"suffix":""},{"dropping-particle":"","family":"Lalwani","given":"Makoto A.","non-dropping-particle":"","parse-names":false,"suffix":""},{"dropping-particle":"","family":"Lovelett","given":"Robert J.","non-dropping-particle":"","parse-names":false,"suffix":""},{"dropping-particle":"","family":"Garciá-Echauri","given":"Sergio A.","non-dropping-particle":"","parse-names":false,"suffix":""},{"dropping-particle":"","family":"Hoffman","given":"Shannon M.","non-dropping-particle":"","parse-names":false,"suffix":""},{"dropping-particle":"","family":"Gonzalez","given":"Christopher L.","non-dropping-particle":"","parse-names":false,"suffix":""},{"dropping-particle":"","family":"Toettcher","given":"Jared E.","non-dropping-particle":"","parse-names":false,"suffix":""},{"dropping-particle":"","family":"Kevrekidis","given":"Ioannis G.","non-dropping-particle":"","parse-names":false,"suffix":""},{"dropping-particle":"","family":"Avalos","given":"José L.","non-dropping-particle":"","parse-names":false,"suffix":""}],"container-title":"ACS Synthetic Biology","id":"ITEM-1","issue":"12","issued":{"date-parts":[["2020","12","18"]]},"page":"3254-3266","publisher":"American Chemical Society","title":"Design and Characterization of Rapid Optogenetic Circuits for Dynamic Control in Yeast Metabolic Engineering","type":"article-journal","volume":"9"},"uris":["http://www.mendeley.com/documents/?uuid=e799eeec-beb2-3e02-8c95-1727d6df18d4"]},{"id":"ITEM-2","itemData":{"DOI":"10.1038/s41589-020-0639-1","ISSN":"15524469","PMID":"32895498","abstract":"Control of the lac operon with isopropyl β-d-1-thiogalactopyranoside (IPTG) has been used to regulate gene expression in Escherichia coli for countless applications, including metabolic engineering and recombinant protein production. However, optogenetics offers unique capabilities, such as easy tunability, reversibility, dynamic induction strength and spatial control, that are difficult to obtain with chemical inducers. We have developed a series of circuits for optogenetic regulation of the lac operon, which we call OptoLAC, to control gene expression from various IPTG-inducible promoters using only blue light. Applying them to metabolic engineering improves mevalonate and isobutanol production by 24% and 27% respectively, compared to IPTG induction, in light-controlled fermentations scalable to at least two-litre bioreactors. Furthermore, OptoLAC circuits enable control of recombinant protein production, reaching yields comparable to IPTG induction but with easier tunability of expression. OptoLAC circuits are potentially useful to confer light control over other cell functions originally designed to be IPTG-inducible. [Figure not available: see fulltext.]","author":[{"dropping-particle":"","family":"Lalwani","given":"Makoto A.","non-dropping-particle":"","parse-names":false,"suffix":""},{"dropping-particle":"","family":"Ip","given":"Samantha S.","non-dropping-particle":"","parse-names":false,"suffix":""},{"dropping-particle":"","family":"Carrasco-López","given":"César","non-dropping-particle":"","parse-names":false,"suffix":""},{"dropping-particle":"","family":"Day","given":"Catherine","non-dropping-particle":"","parse-names":false,"suffix":""},{"dropping-particle":"","family":"Zhao","given":"Evan M.","non-dropping-particle":"","parse-names":false,"suffix":""},{"dropping-particle":"","family":"Kawabe","given":"Hinako","non-dropping-particle":"","parse-names":false,"suffix":""},{"dropping-particle":"","family":"Avalos","given":"José L.","non-dropping-particle":"","parse-names":false,"suffix":""}],"container-title":"Nature Chemical Biology","id":"ITEM-2","issue":"1","issued":{"date-parts":[["2021","1","1"]]},"page":"71-79","publisher":"Nature Research","title":"Optogenetic control of the lac operon for bacterial chemical and protein production","type":"article-journal","volume":"17"},"uris":["http://www.mendeley.com/documents/?uuid=c62bed65-e7fd-3446-9761-d1abc1f5984b"]},{"id":"ITEM-3","itemData":{"DOI":"10.1038/nature26141","ISSN":"14764687","PMID":"29562237","abstract":"The optimization of engineered metabolic pathways requires careful control over the levels and timing of metabolic enzyme expression. Optogenetic tools are ideal for achieving such precise control, as light can be applied and removed instantly without complex media changes. Here we show that light-controlled transcription can be used to enhance the biosynthesis of valuable products in engineered Saccharomyces cerevisiae. We introduce new optogenetic circuits to shift cells from a light-induced growth phase to a darkness-induced production phase, which allows us to control fermentation with only light. Furthermore, optogenetic control of engineered pathways enables a new mode of bioreactor operation using periodic light pulses to tune enzyme expression during the production phase of fermentation to increase yields. Using these advances, we control the mitochondrial isobutanol pathway to produce up to 8.49 ± 0.31 g l a 1 of isobutanol and 2.38 ± 0.06 g l a 1 of 2-methyl-1-butanol micro-aerobically from glucose. These results make a compelling case for the application of optogenetics to metabolic engineering for the production of valuable products.","author":[{"dropping-particle":"","family":"Zhao","given":"Evan M.","non-dropping-particle":"","parse-names":false,"suffix":""},{"dropping-particle":"","family":"Zhang","given":"Yanfei","non-dropping-particle":"","parse-names":false,"suffix":""},{"dropping-particle":"","family":"Mehl","given":"Justin","non-dropping-particle":"","parse-names":false,"suffix":""},{"dropping-particle":"","family":"Park","given":"Helen","non-dropping-particle":"","parse-names":false,"suffix":""},{"dropping-particle":"","family":"Lalwani","given":"Makoto A.","non-dropping-particle":"","parse-names":false,"suffix":""},{"dropping-particle":"","family":"Toettcher","given":"Jared E.","non-dropping-particle":"","parse-names":false,"suffix":""},{"dropping-particle":"","family":"Avalos","given":"José L.","non-dropping-particle":"","parse-names":false,"suffix":""}],"container-title":"Nature","id":"ITEM-3","issue":"7698","issued":{"date-parts":[["2018","3","29"]]},"page":"683-687","publisher":"Nature Publishing Group","title":"Optogenetic regulation of engineered cellular metabolism for microbial chemical production","type":"article-journal","volume":"555"},"uris":["http://www.mendeley.com/documents/?uuid=7e0685ff-0929-3c61-8bb3-1de65d3ca187"]}],"mendeley":{"formattedCitation":"&lt;sup&gt;5–7&lt;/sup&gt;","plainTextFormattedCitation":"5–7","previouslyFormattedCitation":"&lt;sup&gt;5–7&lt;/sup&gt;"},"properties":{"noteIndex":0},"schema":"https://github.com/citation-style-language/schema/raw/master/csl-citation.json"}</w:instrText>
      </w:r>
      <w:r w:rsidR="001314F5" w:rsidRPr="006D5212">
        <w:rPr>
          <w:rFonts w:eastAsia="Times New Roman"/>
        </w:rPr>
        <w:fldChar w:fldCharType="separate"/>
      </w:r>
      <w:r w:rsidR="00434CA6" w:rsidRPr="006D5212">
        <w:rPr>
          <w:rFonts w:eastAsia="Times New Roman"/>
          <w:noProof/>
          <w:vertAlign w:val="superscript"/>
        </w:rPr>
        <w:t>5–7</w:t>
      </w:r>
      <w:r w:rsidR="001314F5" w:rsidRPr="006D5212">
        <w:rPr>
          <w:rFonts w:eastAsia="Times New Roman"/>
        </w:rPr>
        <w:fldChar w:fldCharType="end"/>
      </w:r>
      <w:r w:rsidR="005C3D1F" w:rsidRPr="006D5212">
        <w:rPr>
          <w:rFonts w:eastAsia="Times New Roman"/>
        </w:rPr>
        <w:t xml:space="preserve">. The </w:t>
      </w:r>
      <w:r w:rsidR="001A37A3" w:rsidRPr="006D5212">
        <w:rPr>
          <w:rFonts w:eastAsia="Times New Roman"/>
        </w:rPr>
        <w:t xml:space="preserve">high </w:t>
      </w:r>
      <w:r w:rsidR="005C3D1F" w:rsidRPr="006D5212">
        <w:rPr>
          <w:rFonts w:eastAsia="Times New Roman"/>
        </w:rPr>
        <w:t>tunability, reversibility, and orthogonality</w:t>
      </w:r>
      <w:r w:rsidR="0081142B" w:rsidRPr="006D5212">
        <w:rPr>
          <w:rFonts w:eastAsia="Times New Roman"/>
        </w:rPr>
        <w:t xml:space="preserve"> of light inputs</w:t>
      </w:r>
      <w:r w:rsidR="002F21BF" w:rsidRPr="006D5212">
        <w:rPr>
          <w:rFonts w:eastAsia="Times New Roman"/>
        </w:rPr>
        <w:fldChar w:fldCharType="begin" w:fldLock="1"/>
      </w:r>
      <w:r w:rsidR="00132013" w:rsidRPr="006D5212">
        <w:rPr>
          <w:rFonts w:eastAsia="Times New Roman"/>
        </w:rPr>
        <w:instrText>ADDIN CSL_CITATION {"citationItems":[{"id":"ITEM-1","itemData":{"DOI":"10.1002/ADBI.202000256","ISSN":"2701-0198","author":[{"dropping-particle":"","family":"Baumschlager","given":"Armin","non-dropping-particle":"","parse-names":false,"suffix":""},{"dropping-particle":"","family":"Khammash","given":"Mustafa","non-dropping-particle":"","parse-names":false,"suffix":""}],"container-title":"Advanced Biology","id":"ITEM-1","issue":"5","issued":{"date-parts":[["2021","5","1"]]},"page":"2000256","publisher":"John Wiley &amp; Sons, Ltd","title":"Synthetic Biological Approaches for Optogenetics and Tools for Transcriptional Light-Control in Bacteria","type":"article-journal","volume":"5"},"uris":["http://www.mendeley.com/documents/?uuid=78cbaa2a-0646-3785-a7d9-caf73eb5c538"]}],"mendeley":{"formattedCitation":"&lt;sup&gt;8&lt;/sup&gt;","plainTextFormattedCitation":"8","previouslyFormattedCitation":"&lt;sup&gt;8&lt;/sup&gt;"},"properties":{"noteIndex":0},"schema":"https://github.com/citation-style-language/schema/raw/master/csl-citation.json"}</w:instrText>
      </w:r>
      <w:r w:rsidR="002F21BF" w:rsidRPr="006D5212">
        <w:rPr>
          <w:rFonts w:eastAsia="Times New Roman"/>
        </w:rPr>
        <w:fldChar w:fldCharType="separate"/>
      </w:r>
      <w:r w:rsidR="00434CA6" w:rsidRPr="006D5212">
        <w:rPr>
          <w:rFonts w:eastAsia="Times New Roman"/>
          <w:noProof/>
          <w:vertAlign w:val="superscript"/>
        </w:rPr>
        <w:t>8</w:t>
      </w:r>
      <w:r w:rsidR="002F21BF" w:rsidRPr="006D5212">
        <w:rPr>
          <w:rFonts w:eastAsia="Times New Roman"/>
        </w:rPr>
        <w:fldChar w:fldCharType="end"/>
      </w:r>
      <w:r w:rsidR="005C3D1F" w:rsidRPr="006D5212">
        <w:rPr>
          <w:rFonts w:eastAsia="Times New Roman"/>
        </w:rPr>
        <w:t xml:space="preserve"> </w:t>
      </w:r>
      <w:r w:rsidR="00D25DB4" w:rsidRPr="006D5212">
        <w:rPr>
          <w:rFonts w:eastAsia="Times New Roman"/>
        </w:rPr>
        <w:t xml:space="preserve">offer unique advantages </w:t>
      </w:r>
      <w:r w:rsidR="0081142B" w:rsidRPr="006D5212">
        <w:rPr>
          <w:rFonts w:eastAsia="Times New Roman"/>
        </w:rPr>
        <w:t xml:space="preserve">to light-controlled fermentations </w:t>
      </w:r>
      <w:r w:rsidR="00D25DB4" w:rsidRPr="006D5212">
        <w:rPr>
          <w:rFonts w:eastAsia="Times New Roman"/>
        </w:rPr>
        <w:t xml:space="preserve">that are difficult or impossible to </w:t>
      </w:r>
      <w:r w:rsidR="000A0328" w:rsidRPr="006D5212">
        <w:rPr>
          <w:rFonts w:eastAsia="Times New Roman"/>
        </w:rPr>
        <w:t xml:space="preserve">replicate with </w:t>
      </w:r>
      <w:r w:rsidR="0060349D" w:rsidRPr="006D5212">
        <w:rPr>
          <w:rFonts w:eastAsia="Times New Roman"/>
        </w:rPr>
        <w:t xml:space="preserve">chemical inducers used in </w:t>
      </w:r>
      <w:r w:rsidR="00AA54D7" w:rsidRPr="006D5212">
        <w:rPr>
          <w:rFonts w:eastAsia="Times New Roman"/>
        </w:rPr>
        <w:t xml:space="preserve">dynamical control of </w:t>
      </w:r>
      <w:r w:rsidR="0060349D" w:rsidRPr="006D5212">
        <w:rPr>
          <w:rFonts w:eastAsia="Times New Roman"/>
        </w:rPr>
        <w:t>conventional two-phas</w:t>
      </w:r>
      <w:r w:rsidR="00AA54D7" w:rsidRPr="006D5212">
        <w:rPr>
          <w:rFonts w:eastAsia="Times New Roman"/>
        </w:rPr>
        <w:t>e</w:t>
      </w:r>
      <w:r w:rsidR="0060349D" w:rsidRPr="006D5212">
        <w:rPr>
          <w:rFonts w:eastAsia="Times New Roman"/>
        </w:rPr>
        <w:t xml:space="preserve"> fermentations</w:t>
      </w:r>
      <w:r w:rsidR="00A00919" w:rsidRPr="006D5212">
        <w:rPr>
          <w:rFonts w:eastAsia="Times New Roman"/>
        </w:rPr>
        <w:fldChar w:fldCharType="begin" w:fldLock="1"/>
      </w:r>
      <w:r w:rsidR="00132013" w:rsidRPr="006D5212">
        <w:rPr>
          <w:rFonts w:eastAsia="Times New Roman"/>
        </w:rPr>
        <w:instrText>ADDIN CSL_CITATION {"citationItems":[{"id":"ITEM-1","itemData":{"DOI":"10.1186/S12934-015-0393-3","ISSN":"1475-2859","PMID":"26691337","abstract":"Background: Heterologous expression systems based on promoters inducible with isopropyl-β-D-1-thiogalactopyranoside (IPTG), e.g., Escherichia coli BL21(DE3) and cognate LacIQ/P lacUV5-T7 vectors, are commonly used for production of recombinant proteins and metabolic pathways. The applicability of such cell factories is limited by the complex physiological burden imposed by overexpression of the exogenous genes during a bioprocess. This burden originates from a combination of stresses that may include competition for the expression machinery, side-reactions due to the activity of the recombinant proteins, or the toxicity of their substrates, products and intermediates. However, the physiological impact of IPTG-induced conditional expression on the recombinant host under such harsh conditions is often overlooked. Results: The physiological responses to IPTG of the E. coli BL21(DE3) strain and three different recombinants carrying a synthetic metabolic pathway for biodegradation of the toxic anthropogenic pollutant 1,2,3-trichloropropane (TCP) were investigated using plating, flow cytometry, and electron microscopy. Collected data revealed unexpected negative synergistic effect of inducer of the expression system and toxic substrate resulting in pronounced physiological stress. Replacing IPTG with the natural sugar effector lactose greatly reduced such stress, demonstrating that the effect was due to the original inducer's chemical properties. Conclusions: IPTG is not an innocuous inducer; instead, it exacerbates the toxicity of haloalkane substrate and causes appreciable damage to the E. coli BL21(DE3) host, which is already bearing a metabolic burden due to its content of plasmids carrying the genes of the synthetic metabolic pathway. The concentration of IPTG can be effectively tuned to mitigate this negative effect. Importantly, we show that induction with lactose, the natural inducer of P lac, dramatically lightens the burden without reducing the efficiency of the synthetic TCP degradation pathway. This suggests that lactose may be a better inducer than IPTG for the expression of heterologous pathways in E. coli BL21(DE3).","author":[{"dropping-particle":"","family":"P","given":"Dvorak","non-dropping-particle":"","parse-names":false,"suffix":""},{"dropping-particle":"","family":"L","given":"Chrast","non-dropping-particle":"","parse-names":false,"suffix":""},{"dropping-particle":"","family":"PI","given":"Nikel","non-dropping-particle":"","parse-names":false,"suffix":""},{"dropping-particle":"","family":"R","given":"Fedr","non-dropping-particle":"","parse-names":false,"suffix":""},{"dropping-particle":"","family":"K","given":"Soucek","non-dropping-particle":"","parse-names":false,"suffix":""},{"dropping-particle":"","family":"M","given":"Sedlackova","non-dropping-particle":"","parse-names":false,"suffix":""},{"dropping-particle":"","family":"R","given":"Chaloupkova","non-dropping-particle":"","parse-names":false,"suffix":""},{"dropping-particle":"","family":"V","given":"de Lorenzo","non-dropping-particle":"","parse-names":false,"suffix":""},{"dropping-particle":"","family":"Z","given":"Prokop","non-dropping-particle":"","parse-names":false,"suffix":""},{"dropping-particle":"","family":"J","given":"Damborsky","non-dropping-particle":"","parse-names":false,"suffix":""}],"container-title":"Microbial cell factories","id":"ITEM-1","issue":"1","issued":{"date-parts":[["2015","12","21"]]},"publisher":"Microb Cell Fact","title":"Exacerbation of substrate toxicity by IPTG in Escherichia coli BL21(DE3) carrying a synthetic metabolic pathway","type":"article-journal","volume":"14"},"uris":["http://www.mendeley.com/documents/?uuid=9b747777-9464-302d-8f71-f053cb9fac39"]},{"id":"ITEM-2","itemData":{"DOI":"10.1016/J.YMBEN.2020.08.015","ISSN":"1096-7176","abstract":"Metabolic engineering has allowed the production of a diverse number of valuable chemicals using microbial organisms. Many biological challenges for improving bio-production exist which limit performance and slow the commercialization of metabolically engineered systems. Dynamic metabolic engineering is a rapidly developing field that seeks to address these challenges through the design of genetically encoded metabolic control systems which allow cells to autonomously adjust their flux in response to their external and internal metabolic state. This review first discusses theoretical works which provide mechanistic insights and design choices for dynamic control systems including two-stage, continuous, and population behavior control strategies. Next, we summarize molecular mechanisms for various sensors and actuators which enable dynamic metabolic control in microbial systems. Finally, important applications of dynamic control to the production of several metabolite products are highlighted, including fatty acids, aromatics, and terpene compounds. Altogether, this review provides a comprehensive overview of the progress, advances, and prospects in the design of dynamic control systems for improved titer, rate, and yield metrics in metabolic engineering.","author":[{"dropping-particle":"","family":"Hartline","given":"Christopher J.","non-dropping-particle":"","parse-names":false,"suffix":""},{"dropping-particle":"","family":"Schmitz","given":"Alexander C.","non-dropping-particle":"","parse-names":false,"suffix":""},{"dropping-particle":"","family":"Han","given":"Yichao","non-dropping-particle":"","parse-names":false,"suffix":""},{"dropping-particle":"","family":"Zhang","given":"Fuzhong","non-dropping-particle":"","parse-names":false,"suffix":""}],"container-title":"Metabolic Engineering","id":"ITEM-2","issued":{"date-parts":[["2021","1","1"]]},"page":"126-140","publisher":"Academic Press","title":"Dynamic control in metabolic engineering: Theories, tools, and applications","type":"article-journal","volume":"63"},"uris":["http://www.mendeley.com/documents/?uuid=afb27425-1061-3d8d-b05a-1a8282aebc48"]},{"id":"ITEM-3","itemData":{"DOI":"10.1146/annurev-chembioeng","abstract":"Metabolic engineering reprograms cells to synthesize value-added products. In doing so, endogenous genes are altered and heterologous genes can be introduced to achieve the necessary enzymatic reactions. Dynamic regulation of metabolic flux is a powerful control scheme to alleviate and overcome the competing cellular objectives that arise from the introduction of these production pathways. This review explores dynamic regulation strategies that have demonstrated significant production benefits by targeting the metabolic node corresponding to a specific challenge. We summarize the stimulus-responsive control circuits employed in these strategies that determine the criterion for actuating a dynamic response and then examine the points of control that couple the stimulus-responsive circuit to a shift in metabolic flux. 519","author":[{"dropping-particle":"","family":"Ni","given":"Cynthia","non-dropping-particle":"","parse-names":false,"suffix":""},{"dropping-particle":"V","family":"Dinh","given":"Christina","non-dropping-particle":"","parse-names":false,"suffix":""},{"dropping-particle":"","family":"Prather","given":"Kristala L J","non-dropping-particle":"","parse-names":false,"suffix":""}],"container-title":"Annu. Rev. Chem. Biomol. Eng. 2021","id":"ITEM-3","issued":{"date-parts":[["2021"]]},"page":"519-560","title":"Dynamic Control of Metabolism","type":"article-journal","volume":"12"},"uris":["http://www.mendeley.com/documents/?uuid=b35ea6c3-8140-3f7f-b409-f3828fc8344f"]},{"id":"ITEM-4","itemData":{"DOI":"10.1016/J.COPBIO.2018.02.007","ISSN":"0958-1669","abstract":"Metabolic engineering aims to maximize production of valuable compounds using cells as biological catalysts. When incorporating engineered pathways into host organisms, an inherent conflict is presented between maintenance of cellular health and generation of products. This challenge has been addressed through two main modalities of dynamic control: decoupling growth from production via two-phase fermentations and autoregulation of pathways to optimize product formation. However, dynamic control can offer even greater potential for metabolic engineering through open-loop and closed-loop control modalities of the production phase. Here we review recent applications of dynamic control strategies in metabolic engineering. We then explore the potential of integrating biosensors and computer-assisted feedback control as a promising future modality of dynamic control.","author":[{"dropping-particle":"","family":"Lalwani","given":"Makoto A.","non-dropping-particle":"","parse-names":false,"suffix":""},{"dropping-particle":"","family":"Zhao","given":"Evan M.","non-dropping-particle":"","parse-names":false,"suffix":""},{"dropping-particle":"","family":"Avalos","given":"José L.","non-dropping-particle":"","parse-names":false,"suffix":""}],"container-title":"Current Opinion in Biotechnology","id":"ITEM-4","issued":{"date-parts":[["2018","8","1"]]},"page":"56-65","publisher":"Elsevier Current Trends","title":"Current and future modalities of dynamic control in metabolic engineering","type":"article-journal","volume":"52"},"uris":["http://www.mendeley.com/documents/?uuid=f87a67d3-943c-3705-a414-813e1ae6e053"]}],"mendeley":{"formattedCitation":"&lt;sup&gt;4, 9–11&lt;/sup&gt;","plainTextFormattedCitation":"4, 9–11","previouslyFormattedCitation":"&lt;sup&gt;4, 9–11&lt;/sup&gt;"},"properties":{"noteIndex":0},"schema":"https://github.com/citation-style-language/schema/raw/master/csl-citation.json"}</w:instrText>
      </w:r>
      <w:r w:rsidR="00A00919" w:rsidRPr="006D5212">
        <w:rPr>
          <w:rFonts w:eastAsia="Times New Roman"/>
        </w:rPr>
        <w:fldChar w:fldCharType="separate"/>
      </w:r>
      <w:r w:rsidR="00434CA6" w:rsidRPr="006D5212">
        <w:rPr>
          <w:rFonts w:eastAsia="Times New Roman"/>
          <w:noProof/>
          <w:vertAlign w:val="superscript"/>
        </w:rPr>
        <w:t>4,9–11</w:t>
      </w:r>
      <w:r w:rsidR="00A00919" w:rsidRPr="006D5212">
        <w:rPr>
          <w:rFonts w:eastAsia="Times New Roman"/>
        </w:rPr>
        <w:fldChar w:fldCharType="end"/>
      </w:r>
      <w:r w:rsidR="00AA54D7" w:rsidRPr="006D5212">
        <w:rPr>
          <w:rFonts w:eastAsia="Times New Roman"/>
        </w:rPr>
        <w:t>.</w:t>
      </w:r>
    </w:p>
    <w:p w14:paraId="0CD9FE31" w14:textId="77777777" w:rsidR="00B50736" w:rsidRPr="006D5212" w:rsidRDefault="00B50736" w:rsidP="00E95A0C">
      <w:pPr>
        <w:rPr>
          <w:rFonts w:eastAsia="Times New Roman"/>
        </w:rPr>
      </w:pPr>
    </w:p>
    <w:p w14:paraId="145EA928" w14:textId="3E5753E9" w:rsidR="00146FE7" w:rsidRPr="006D5212" w:rsidRDefault="00AA54D7" w:rsidP="00E95A0C">
      <w:pPr>
        <w:rPr>
          <w:rFonts w:eastAsia="Times New Roman"/>
        </w:rPr>
      </w:pPr>
      <w:r w:rsidRPr="006D5212">
        <w:rPr>
          <w:rFonts w:eastAsia="Times New Roman"/>
        </w:rPr>
        <w:t xml:space="preserve">The blue-light responsive EL222 </w:t>
      </w:r>
      <w:r w:rsidR="00AE02B4" w:rsidRPr="006D5212">
        <w:rPr>
          <w:rFonts w:eastAsia="Times New Roman"/>
        </w:rPr>
        <w:t xml:space="preserve">protein </w:t>
      </w:r>
      <w:r w:rsidRPr="006D5212">
        <w:rPr>
          <w:rFonts w:eastAsia="Times New Roman"/>
        </w:rPr>
        <w:t xml:space="preserve">derived from </w:t>
      </w:r>
      <w:proofErr w:type="spellStart"/>
      <w:r w:rsidRPr="006D5212">
        <w:rPr>
          <w:rFonts w:eastAsia="Times New Roman"/>
          <w:i/>
        </w:rPr>
        <w:t>Erythrobacter</w:t>
      </w:r>
      <w:proofErr w:type="spellEnd"/>
      <w:r w:rsidRPr="006D5212">
        <w:rPr>
          <w:rFonts w:eastAsia="Times New Roman"/>
          <w:i/>
        </w:rPr>
        <w:t xml:space="preserve"> </w:t>
      </w:r>
      <w:proofErr w:type="spellStart"/>
      <w:r w:rsidRPr="006D5212">
        <w:rPr>
          <w:rFonts w:eastAsia="Times New Roman"/>
          <w:i/>
        </w:rPr>
        <w:t>litoralis</w:t>
      </w:r>
      <w:proofErr w:type="spellEnd"/>
      <w:r w:rsidRPr="006D5212">
        <w:rPr>
          <w:rFonts w:eastAsia="Times New Roman"/>
        </w:rPr>
        <w:t xml:space="preserve"> </w:t>
      </w:r>
      <w:r w:rsidR="00AE02B4" w:rsidRPr="006D5212">
        <w:rPr>
          <w:rFonts w:eastAsia="Times New Roman"/>
        </w:rPr>
        <w:t xml:space="preserve">has been used to develop several optogenetic circuits for metabolic engineering in </w:t>
      </w:r>
      <w:r w:rsidR="00AE02B4" w:rsidRPr="006D5212">
        <w:rPr>
          <w:rFonts w:eastAsia="Times New Roman"/>
          <w:i/>
        </w:rPr>
        <w:t>Saccharomyces cerevisiae</w:t>
      </w:r>
      <w:r w:rsidR="00241449" w:rsidRPr="006D5212">
        <w:rPr>
          <w:rFonts w:eastAsia="Times New Roman"/>
          <w:i/>
        </w:rPr>
        <w:fldChar w:fldCharType="begin" w:fldLock="1"/>
      </w:r>
      <w:r w:rsidR="00CB6C8F" w:rsidRPr="006D5212">
        <w:rPr>
          <w:rFonts w:eastAsia="Times New Roman"/>
          <w:i/>
        </w:rPr>
        <w:instrText>ADDIN CSL_CITATION {"citationItems":[{"id":"ITEM-1","itemData":{"DOI":"10.1038/nature26141","ISSN":"14764687","PMID":"29562237","abstract":"The optimization of engineered metabolic pathways requires careful control over the levels and timing of metabolic enzyme expression. Optogenetic tools are ideal for achieving such precise control, as light can be applied and removed instantly without complex media changes. Here we show that light-controlled transcription can be used to enhance the biosynthesis of valuable products in engineered Saccharomyces cerevisiae. We introduce new optogenetic circuits to shift cells from a light-induced growth phase to a darkness-induced production phase, which allows us to control fermentation with only light. Furthermore, optogenetic control of engineered pathways enables a new mode of bioreactor operation using periodic light pulses to tune enzyme expression during the production phase of fermentation to increase yields. Using these advances, we control the mitochondrial isobutanol pathway to produce up to 8.49 ± 0.31 g l a 1 of isobutanol and 2.38 ± 0.06 g l a 1 of 2-methyl-1-butanol micro-aerobically from glucose. These results make a compelling case for the application of optogenetics to metabolic engineering for the production of valuable products.","author":[{"dropping-particle":"","family":"Zhao","given":"Evan M.","non-dropping-particle":"","parse-names":false,"suffix":""},{"dropping-particle":"","family":"Zhang","given":"Yanfei","non-dropping-particle":"","parse-names":false,"suffix":""},{"dropping-particle":"","family":"Mehl","given":"Justin","non-dropping-particle":"","parse-names":false,"suffix":""},{"dropping-particle":"","family":"Park","given":"Helen","non-dropping-particle":"","parse-names":false,"suffix":""},{"dropping-particle":"","family":"Lalwani","given":"Makoto A.","non-dropping-particle":"","parse-names":false,"suffix":""},{"dropping-particle":"","family":"Toettcher","given":"Jared E.","non-dropping-particle":"","parse-names":false,"suffix":""},{"dropping-particle":"","family":"Avalos","given":"José L.","non-dropping-particle":"","parse-names":false,"suffix":""}],"container-title":"Nature","id":"ITEM-1","issue":"7698","issued":{"date-parts":[["2018","3","29"]]},"page":"683-687","publisher":"Nature Publishing Group","title":"Optogenetic regulation of engineered cellular metabolism for microbial chemical production","type":"article-journal","volume":"555"},"uris":["http://www.mendeley.com/documents/?uuid=7e0685ff-0929-3c61-8bb3-1de65d3ca187"]},{"id":"ITEM-2","itemData":{"DOI":"10.1021/ACSSYNBIO.0C00642","abstract":"Dynamic control of microbial metabolism is an effective strategy to improve chemical production in fermentations. While dynamic control is most often implemented using chemical inducers, optogeneti...","author":[{"dropping-particle":"","family":"Zhao","given":"Evan M.","non-dropping-particle":"","parse-names":false,"suffix":""},{"dropping-particle":"","family":"Lalwani","given":"Makoto A.","non-dropping-particle":"","parse-names":false,"suffix":""},{"dropping-particle":"","family":"Chen","given":"Jhong-Min","non-dropping-particle":"","parse-names":false,"suffix":""},{"dropping-particle":"","family":"Orillac","given":"Paulina","non-dropping-particle":"","parse-names":false,"suffix":""},{"dropping-particle":"","family":"Toettcher","given":"Jared E.","non-dropping-particle":"","parse-names":false,"suffix":""},{"dropping-particle":"","family":"Avalos","given":"José L.","non-dropping-particle":"","parse-names":false,"suffix":""}],"container-title":"ACS Synthetic Biology","id":"ITEM-2","issued":{"date-parts":[["2021","5","21"]]},"publisher":"American Chemical Society","title":"Optogenetic Amplification Circuits for Light-Induced Metabolic Control","type":"article-journal"},"uris":["http://www.mendeley.com/documents/?uuid=ea9fce51-73d6-3dab-97ad-2595409be77e"]},{"id":"ITEM-3","itemData":{"DOI":"10.1021/acssynbio.0c00305","ISSN":"21615063","PMID":"33232598","abstract":"The use of optogenetics in metabolic engineering for light-controlled microbial chemical production raises the prospect of utilizing control and optimization techniques routinely deployed in traditional chemical manufacturing. However, such mechanisms require well-characterized, customizable tools that respond fast enough to be used as real-time inputs during fermentations. Here, we present OptoINVRT7, a new rapid optogenetic inverter circuit to control gene expression in Saccharomyces cerevisiae. The circuit induces gene expression in only 0.6 h after switching cells from light to darkness, which is at least 6 times faster than previous OptoINVRT optogenetic circuits used for chemical production. In addition, we introduce an engineered inducible GAL1 promoter (PGAL1-S), which is stronger than any constitutive or inducible promoter commonly used in yeast. Combining OptoINVRT7 with PGAL1-S achieves strong and light-tunable levels of gene expression with as much as 132.9 ± 22.6-fold induction in darkness. The high performance of this new optogenetic circuit in controlling metabolic enzymes boosts production of lactic acid and isobutanol by more than 50% and 15%, respectively. The strength and controllability of OptoINVRT7 and PGAL1-S open the door to applying process control tools to engineered metabolisms to improve robustness and yields in microbial fermentations for chemical production.","author":[{"dropping-particle":"","family":"Zhao","given":"Evan M.","non-dropping-particle":"","parse-names":false,"suffix":""},{"dropping-particle":"","family":"Lalwani","given":"Makoto A.","non-dropping-particle":"","parse-names":false,"suffix":""},{"dropping-particle":"","family":"Lovelett","given":"Robert J.","non-dropping-particle":"","parse-names":false,"suffix":""},{"dropping-particle":"","family":"Garciá-Echauri","given":"Sergio A.","non-dropping-particle":"","parse-names":false,"suffix":""},{"dropping-particle":"","family":"Hoffman","given":"Shannon M.","non-dropping-particle":"","parse-names":false,"suffix":""},{"dropping-particle":"","family":"Gonzalez","given":"Christopher L.","non-dropping-particle":"","parse-names":false,"suffix":""},{"dropping-particle":"","family":"Toettcher","given":"Jared E.","non-dropping-particle":"","parse-names":false,"suffix":""},{"dropping-particle":"","family":"Kevrekidis","given":"Ioannis G.","non-dropping-particle":"","parse-names":false,"suffix":""},{"dropping-particle":"","family":"Avalos","given":"José L.","non-dropping-particle":"","parse-names":false,"suffix":""}],"container-title":"ACS Synthetic Biology","id":"ITEM-3","issue":"12","issued":{"date-parts":[["2020","12","18"]]},"page":"3254-3266","publisher":"American Chemical Society","title":"Design and Characterization of Rapid Optogenetic Circuits for Dynamic Control in Yeast Metabolic Engineering","type":"article-journal","volume":"9"},"uris":["http://www.mendeley.com/documents/?uuid=e799eeec-beb2-3e02-8c95-1727d6df18d4"]},{"id":"ITEM-4","itemData":{"DOI":"10.1021/ACSSYNBIO.1C00229","ISSN":"2161-5063","PMID":"34346207","author":[{"dropping-particle":"","family":"MA","given":"Lalwani","non-dropping-particle":"","parse-names":false,"suffix":""},{"dropping-particle":"","family":"EM","given":"Zhao","non-dropping-particle":"","parse-names":false,"suffix":""},{"dropping-particle":"","family":"SA","given":"Wegner","non-dropping-particle":"","parse-names":false,"suffix":""},{"dropping-particle":"","family":"JL","given":"Avalos","non-dropping-particle":"","parse-names":false,"suffix":""}],"container-title":"ACS synthetic biology","id":"ITEM-4","issued":{"date-parts":[["2021","8","4"]]},"page":"acssynbio.1c00229","publisher":"ACS Synth Biol","title":"The Neurospora crassa Inducible Q System Enables Simultaneous Optogenetic Amplification and Inversion in Saccharomyces cerevisiae for Bidirectional Control of Gene Expression","type":"article-journal"},"uris":["http://www.mendeley.com/documents/?uuid=60a0a0e4-23cb-3023-a46c-7c0703bdd03b"]}],"mendeley":{"formattedCitation":"&lt;sup&gt;5, 7, 12, 13&lt;/sup&gt;","plainTextFormattedCitation":"5, 7, 12, 13","previouslyFormattedCitation":"&lt;sup&gt;5, 7, 12, 13&lt;/sup&gt;"},"properties":{"noteIndex":0},"schema":"https://github.com/citation-style-language/schema/raw/master/csl-citation.json"}</w:instrText>
      </w:r>
      <w:r w:rsidR="00241449" w:rsidRPr="006D5212">
        <w:rPr>
          <w:rFonts w:eastAsia="Times New Roman"/>
          <w:i/>
        </w:rPr>
        <w:fldChar w:fldCharType="separate"/>
      </w:r>
      <w:r w:rsidR="00CB6C8F" w:rsidRPr="006D5212">
        <w:rPr>
          <w:rFonts w:eastAsia="Times New Roman"/>
          <w:noProof/>
          <w:vertAlign w:val="superscript"/>
        </w:rPr>
        <w:t>5,7,12,13</w:t>
      </w:r>
      <w:r w:rsidR="00241449" w:rsidRPr="006D5212">
        <w:rPr>
          <w:rFonts w:eastAsia="Times New Roman"/>
          <w:i/>
        </w:rPr>
        <w:fldChar w:fldCharType="end"/>
      </w:r>
      <w:r w:rsidR="00AE02B4" w:rsidRPr="006D5212">
        <w:rPr>
          <w:rFonts w:eastAsia="Times New Roman"/>
        </w:rPr>
        <w:t xml:space="preserve">. </w:t>
      </w:r>
      <w:r w:rsidR="00146FE7" w:rsidRPr="006D5212">
        <w:rPr>
          <w:rFonts w:eastAsia="Times New Roman"/>
        </w:rPr>
        <w:t xml:space="preserve">EL222 </w:t>
      </w:r>
      <w:r w:rsidR="00AE02B4" w:rsidRPr="006D5212">
        <w:rPr>
          <w:rFonts w:eastAsia="Times New Roman"/>
        </w:rPr>
        <w:t>contains a light-oxygen-voltage sensor (LOV) domain that</w:t>
      </w:r>
      <w:r w:rsidR="00146FE7" w:rsidRPr="006D5212">
        <w:rPr>
          <w:rFonts w:eastAsia="Times New Roman"/>
        </w:rPr>
        <w:t xml:space="preserve"> undergoes a conformational shift </w:t>
      </w:r>
      <w:r w:rsidR="00AE02B4" w:rsidRPr="006D5212">
        <w:rPr>
          <w:rFonts w:eastAsia="Times New Roman"/>
        </w:rPr>
        <w:t xml:space="preserve">upon </w:t>
      </w:r>
      <w:r w:rsidR="00146FE7" w:rsidRPr="006D5212">
        <w:rPr>
          <w:rFonts w:eastAsia="Times New Roman"/>
        </w:rPr>
        <w:t>blue light</w:t>
      </w:r>
      <w:r w:rsidR="00AE02B4" w:rsidRPr="006D5212">
        <w:rPr>
          <w:rFonts w:eastAsia="Times New Roman"/>
        </w:rPr>
        <w:t xml:space="preserve"> activation</w:t>
      </w:r>
      <w:r w:rsidR="00DB3B7D" w:rsidRPr="006D5212">
        <w:rPr>
          <w:rFonts w:eastAsia="Times New Roman"/>
        </w:rPr>
        <w:t xml:space="preserve"> (465 nm)</w:t>
      </w:r>
      <w:r w:rsidR="00146FE7" w:rsidRPr="006D5212">
        <w:rPr>
          <w:rFonts w:eastAsia="Times New Roman"/>
        </w:rPr>
        <w:t xml:space="preserve">, </w:t>
      </w:r>
      <w:r w:rsidR="00AE02B4" w:rsidRPr="006D5212">
        <w:rPr>
          <w:rFonts w:eastAsia="Times New Roman"/>
        </w:rPr>
        <w:t xml:space="preserve">which </w:t>
      </w:r>
      <w:r w:rsidR="00146FE7" w:rsidRPr="006D5212">
        <w:rPr>
          <w:rFonts w:eastAsia="Times New Roman"/>
        </w:rPr>
        <w:t>allow</w:t>
      </w:r>
      <w:r w:rsidR="00AE02B4" w:rsidRPr="006D5212">
        <w:rPr>
          <w:rFonts w:eastAsia="Times New Roman"/>
        </w:rPr>
        <w:t>s</w:t>
      </w:r>
      <w:r w:rsidR="00146FE7" w:rsidRPr="006D5212">
        <w:rPr>
          <w:rFonts w:eastAsia="Times New Roman"/>
        </w:rPr>
        <w:t xml:space="preserve"> it to bind to </w:t>
      </w:r>
      <w:r w:rsidR="00AE02B4" w:rsidRPr="006D5212">
        <w:rPr>
          <w:rFonts w:eastAsia="Times New Roman"/>
        </w:rPr>
        <w:t xml:space="preserve">its </w:t>
      </w:r>
      <w:r w:rsidR="00146FE7" w:rsidRPr="006D5212">
        <w:rPr>
          <w:rFonts w:eastAsia="Times New Roman"/>
        </w:rPr>
        <w:t>cognate DNA sequence (C20)</w:t>
      </w:r>
      <w:r w:rsidR="00146FE7" w:rsidRPr="006D5212">
        <w:rPr>
          <w:rFonts w:eastAsia="Times New Roman"/>
        </w:rPr>
        <w:fldChar w:fldCharType="begin" w:fldLock="1"/>
      </w:r>
      <w:r w:rsidR="0004597D" w:rsidRPr="006D5212">
        <w:rPr>
          <w:rFonts w:eastAsia="Times New Roman"/>
        </w:rPr>
        <w:instrText>ADDIN CSL_CITATION {"citationItems":[{"id":"ITEM-1","itemData":{"DOI":"10.1038/NCHEMBIO.1430","ISSN":"1552-4469","PMID":"24413462","abstract":"Optogenetic gene expression systems can control transcription with spatial and temporal detail unequaled with traditional inducible promoter systems. However, current eukaryotic light-gated transcription systems are limited by toxicity, dynamic range or slow activation and deactivation. Here we present an optogenetic gene expression system that addresses these shortcomings and demonstrate its broad utility. Our approach uses an engineered version of EL222, a bacterial light-oxygen-voltage protein that binds DNA when illuminated with blue light. The system has a large (&gt;100-fold) dynamic range of protein expression, rapid activation (&lt;10 s) and deactivation kinetics (&lt;50 s) and a highly linear response to light. With this system, we achieve light-gated transcription in several mammalian cell lines and intact zebrafish embryos with minimal basal gene activation and toxicity. Our approach provides a powerful new tool for optogenetic control of gene expression in space and time.","author":[{"dropping-particle":"","family":"LB","given":"Motta-Mena","non-dropping-particle":"","parse-names":false,"suffix":""},{"dropping-particle":"","family":"A","given":"Reade","non-dropping-particle":"","parse-names":false,"suffix":""},{"dropping-particle":"","family":"MJ","given":"Mallory","non-dropping-particle":"","parse-names":false,"suffix":""},{"dropping-particle":"","family":"S","given":"Glantz","non-dropping-particle":"","parse-names":false,"suffix":""},{"dropping-particle":"","family":"OD","given":"Weiner","non-dropping-particle":"","parse-names":false,"suffix":""},{"dropping-particle":"","family":"KW","given":"Lynch","non-dropping-particle":"","parse-names":false,"suffix":""},{"dropping-particle":"","family":"KH","given":"Gardner","non-dropping-particle":"","parse-names":false,"suffix":""}],"container-title":"Nature chemical biology","id":"ITEM-1","issue":"3","issued":{"date-parts":[["2014"]]},"page":"196-202","publisher":"Nat Chem Biol","title":"An optogenetic gene expression system with rapid activation and deactivation kinetics","type":"article-journal","volume":"10"},"uris":["http://www.mendeley.com/documents/?uuid=118edf71-588a-48ec-aa14-6ad8f5e95a79"]}],"mendeley":{"formattedCitation":"&lt;sup&gt;14&lt;/sup&gt;","plainTextFormattedCitation":"14","previouslyFormattedCitation":"&lt;sup&gt;14&lt;/sup&gt;"},"properties":{"noteIndex":0},"schema":"https://github.com/citation-style-language/schema/raw/master/csl-citation.json"}</w:instrText>
      </w:r>
      <w:r w:rsidR="00146FE7" w:rsidRPr="006D5212">
        <w:rPr>
          <w:rFonts w:eastAsia="Times New Roman"/>
        </w:rPr>
        <w:fldChar w:fldCharType="separate"/>
      </w:r>
      <w:r w:rsidR="00EC5A0D" w:rsidRPr="006D5212">
        <w:rPr>
          <w:rFonts w:eastAsia="Times New Roman"/>
          <w:noProof/>
          <w:vertAlign w:val="superscript"/>
        </w:rPr>
        <w:t>14</w:t>
      </w:r>
      <w:r w:rsidR="00146FE7" w:rsidRPr="006D5212">
        <w:rPr>
          <w:rFonts w:eastAsia="Times New Roman"/>
        </w:rPr>
        <w:fldChar w:fldCharType="end"/>
      </w:r>
      <w:r w:rsidR="00146FE7" w:rsidRPr="006D5212">
        <w:rPr>
          <w:rFonts w:eastAsia="Times New Roman"/>
        </w:rPr>
        <w:t xml:space="preserve">. </w:t>
      </w:r>
      <w:r w:rsidR="00AE02B4" w:rsidRPr="006D5212">
        <w:rPr>
          <w:rFonts w:eastAsia="Times New Roman"/>
        </w:rPr>
        <w:t>Fusing EL222</w:t>
      </w:r>
      <w:r w:rsidR="00146FE7" w:rsidRPr="006D5212">
        <w:rPr>
          <w:rFonts w:eastAsia="Times New Roman"/>
        </w:rPr>
        <w:t xml:space="preserve"> to the viral VP16 activation domain</w:t>
      </w:r>
      <w:r w:rsidR="00AE02B4" w:rsidRPr="006D5212">
        <w:rPr>
          <w:rFonts w:eastAsia="Times New Roman"/>
        </w:rPr>
        <w:t xml:space="preserve"> (VP16-EL222) results in a blue-light responsive transcription factor that can reversibly </w:t>
      </w:r>
      <w:r w:rsidR="00146FE7" w:rsidRPr="006D5212">
        <w:rPr>
          <w:rFonts w:eastAsia="Times New Roman"/>
        </w:rPr>
        <w:t xml:space="preserve">activate </w:t>
      </w:r>
      <w:r w:rsidR="00AE02B4" w:rsidRPr="006D5212">
        <w:rPr>
          <w:rFonts w:eastAsia="Times New Roman"/>
        </w:rPr>
        <w:t xml:space="preserve">gene </w:t>
      </w:r>
      <w:r w:rsidR="00146FE7" w:rsidRPr="006D5212">
        <w:rPr>
          <w:rFonts w:eastAsia="Times New Roman"/>
        </w:rPr>
        <w:t xml:space="preserve">expression </w:t>
      </w:r>
      <w:r w:rsidR="00AE02B4" w:rsidRPr="006D5212">
        <w:rPr>
          <w:rFonts w:eastAsia="Times New Roman"/>
        </w:rPr>
        <w:t xml:space="preserve">in </w:t>
      </w:r>
      <w:r w:rsidR="00AE02B4" w:rsidRPr="006D5212">
        <w:rPr>
          <w:rFonts w:eastAsia="Times New Roman"/>
          <w:i/>
        </w:rPr>
        <w:t>S. cerevisiae</w:t>
      </w:r>
      <w:r w:rsidR="00400E38" w:rsidRPr="006D5212">
        <w:rPr>
          <w:rFonts w:eastAsia="Times New Roman"/>
          <w:i/>
        </w:rPr>
        <w:fldChar w:fldCharType="begin" w:fldLock="1"/>
      </w:r>
      <w:r w:rsidR="00CB6C8F" w:rsidRPr="006D5212">
        <w:rPr>
          <w:rFonts w:eastAsia="Times New Roman"/>
          <w:i/>
        </w:rPr>
        <w:instrText>ADDIN CSL_CITATION {"citationItems":[{"id":"ITEM-1","itemData":{"DOI":"10.1038/nature26141","ISSN":"14764687","PMID":"29562237","abstract":"The optimization of engineered metabolic pathways requires careful control over the levels and timing of metabolic enzyme expression. Optogenetic tools are ideal for achieving such precise control, as light can be applied and removed instantly without complex media changes. Here we show that light-controlled transcription can be used to enhance the biosynthesis of valuable products in engineered Saccharomyces cerevisiae. We introduce new optogenetic circuits to shift cells from a light-induced growth phase to a darkness-induced production phase, which allows us to control fermentation with only light. Furthermore, optogenetic control of engineered pathways enables a new mode of bioreactor operation using periodic light pulses to tune enzyme expression during the production phase of fermentation to increase yields. Using these advances, we control the mitochondrial isobutanol pathway to produce up to 8.49 ± 0.31 g l a 1 of isobutanol and 2.38 ± 0.06 g l a 1 of 2-methyl-1-butanol micro-aerobically from glucose. These results make a compelling case for the application of optogenetics to metabolic engineering for the production of valuable products.","author":[{"dropping-particle":"","family":"Zhao","given":"Evan M.","non-dropping-particle":"","parse-names":false,"suffix":""},{"dropping-particle":"","family":"Zhang","given":"Yanfei","non-dropping-particle":"","parse-names":false,"suffix":""},{"dropping-particle":"","family":"Mehl","given":"Justin","non-dropping-particle":"","parse-names":false,"suffix":""},{"dropping-particle":"","family":"Park","given":"Helen","non-dropping-particle":"","parse-names":false,"suffix":""},{"dropping-particle":"","family":"Lalwani","given":"Makoto A.","non-dropping-particle":"","parse-names":false,"suffix":""},{"dropping-particle":"","family":"Toettcher","given":"Jared E.","non-dropping-particle":"","parse-names":false,"suffix":""},{"dropping-particle":"","family":"Avalos","given":"José L.","non-dropping-particle":"","parse-names":false,"suffix":""}],"container-title":"Nature","id":"ITEM-1","issue":"7698","issued":{"date-parts":[["2018","3","29"]]},"page":"683-687","publisher":"Nature Publishing Group","title":"Optogenetic regulation of engineered cellular metabolism for microbial chemical production","type":"article-journal","volume":"555"},"uris":["http://www.mendeley.com/documents/?uuid=7e0685ff-0929-3c61-8bb3-1de65d3ca187"]}],"mendeley":{"formattedCitation":"&lt;sup&gt;7&lt;/sup&gt;","plainTextFormattedCitation":"7","previouslyFormattedCitation":"&lt;sup&gt;7&lt;/sup&gt;"},"properties":{"noteIndex":0},"schema":"https://github.com/citation-style-language/schema/raw/master/csl-citation.json"}</w:instrText>
      </w:r>
      <w:r w:rsidR="00400E38" w:rsidRPr="006D5212">
        <w:rPr>
          <w:rFonts w:eastAsia="Times New Roman"/>
          <w:i/>
        </w:rPr>
        <w:fldChar w:fldCharType="separate"/>
      </w:r>
      <w:r w:rsidR="00CB6C8F" w:rsidRPr="006D5212">
        <w:rPr>
          <w:rFonts w:eastAsia="Times New Roman"/>
          <w:noProof/>
          <w:vertAlign w:val="superscript"/>
        </w:rPr>
        <w:t>7</w:t>
      </w:r>
      <w:r w:rsidR="00400E38" w:rsidRPr="006D5212">
        <w:rPr>
          <w:rFonts w:eastAsia="Times New Roman"/>
          <w:i/>
        </w:rPr>
        <w:fldChar w:fldCharType="end"/>
      </w:r>
      <w:r w:rsidR="00AE02B4" w:rsidRPr="006D5212">
        <w:rPr>
          <w:rFonts w:eastAsia="Times New Roman"/>
        </w:rPr>
        <w:t xml:space="preserve"> and other organisms</w:t>
      </w:r>
      <w:r w:rsidR="001C50D0" w:rsidRPr="006D5212">
        <w:rPr>
          <w:rFonts w:eastAsia="Times New Roman"/>
        </w:rPr>
        <w:fldChar w:fldCharType="begin" w:fldLock="1"/>
      </w:r>
      <w:r w:rsidR="0004597D" w:rsidRPr="006D5212">
        <w:rPr>
          <w:rFonts w:eastAsia="Times New Roman"/>
        </w:rPr>
        <w:instrText>ADDIN CSL_CITATION {"citationItems":[{"id":"ITEM-1","itemData":{"DOI":"10.1038/NCHEMBIO.1430","ISSN":"1552-4469","PMID":"24413462","abstract":"Optogenetic gene expression systems can control transcription with spatial and temporal detail unequaled with traditional inducible promoter systems. However, current eukaryotic light-gated transcription systems are limited by toxicity, dynamic range or slow activation and deactivation. Here we present an optogenetic gene expression system that addresses these shortcomings and demonstrate its broad utility. Our approach uses an engineered version of EL222, a bacterial light-oxygen-voltage protein that binds DNA when illuminated with blue light. The system has a large (&gt;100-fold) dynamic range of protein expression, rapid activation (&lt;10 s) and deactivation kinetics (&lt;50 s) and a highly linear response to light. With this system, we achieve light-gated transcription in several mammalian cell lines and intact zebrafish embryos with minimal basal gene activation and toxicity. Our approach provides a powerful new tool for optogenetic control of gene expression in space and time.","author":[{"dropping-particle":"","family":"LB","given":"Motta-Mena","non-dropping-particle":"","parse-names":false,"suffix":""},{"dropping-particle":"","family":"A","given":"Reade","non-dropping-particle":"","parse-names":false,"suffix":""},{"dropping-particle":"","family":"MJ","given":"Mallory","non-dropping-particle":"","parse-names":false,"suffix":""},{"dropping-particle":"","family":"S","given":"Glantz","non-dropping-particle":"","parse-names":false,"suffix":""},{"dropping-particle":"","family":"OD","given":"Weiner","non-dropping-particle":"","parse-names":false,"suffix":""},{"dropping-particle":"","family":"KW","given":"Lynch","non-dropping-particle":"","parse-names":false,"suffix":""},{"dropping-particle":"","family":"KH","given":"Gardner","non-dropping-particle":"","parse-names":false,"suffix":""}],"container-title":"Nature chemical biology","id":"ITEM-1","issue":"3","issued":{"date-parts":[["2014"]]},"page":"196-202","publisher":"Nat Chem Biol","title":"An optogenetic gene expression system with rapid activation and deactivation kinetics","type":"article-journal","volume":"10"},"uris":["http://www.mendeley.com/documents/?uuid=118edf71-588a-48ec-aa14-6ad8f5e95a79"]}],"mendeley":{"formattedCitation":"&lt;sup&gt;14&lt;/sup&gt;","plainTextFormattedCitation":"14","previouslyFormattedCitation":"&lt;sup&gt;14&lt;/sup&gt;"},"properties":{"noteIndex":0},"schema":"https://github.com/citation-style-language/schema/raw/master/csl-citation.json"}</w:instrText>
      </w:r>
      <w:r w:rsidR="001C50D0" w:rsidRPr="006D5212">
        <w:rPr>
          <w:rFonts w:eastAsia="Times New Roman"/>
        </w:rPr>
        <w:fldChar w:fldCharType="separate"/>
      </w:r>
      <w:r w:rsidR="00EC5A0D" w:rsidRPr="006D5212">
        <w:rPr>
          <w:rFonts w:eastAsia="Times New Roman"/>
          <w:noProof/>
          <w:vertAlign w:val="superscript"/>
        </w:rPr>
        <w:t>14</w:t>
      </w:r>
      <w:r w:rsidR="001C50D0" w:rsidRPr="006D5212">
        <w:rPr>
          <w:rFonts w:eastAsia="Times New Roman"/>
        </w:rPr>
        <w:fldChar w:fldCharType="end"/>
      </w:r>
      <w:r w:rsidR="00AE02B4" w:rsidRPr="006D5212">
        <w:rPr>
          <w:rFonts w:eastAsia="Times New Roman"/>
        </w:rPr>
        <w:t xml:space="preserve"> </w:t>
      </w:r>
      <w:r w:rsidR="00146FE7" w:rsidRPr="006D5212">
        <w:rPr>
          <w:rFonts w:eastAsia="Times New Roman"/>
        </w:rPr>
        <w:t xml:space="preserve">from the synthetic promoter </w:t>
      </w:r>
      <w:r w:rsidR="00A86DA3" w:rsidRPr="006D5212">
        <w:rPr>
          <w:rFonts w:eastAsia="Times New Roman"/>
        </w:rPr>
        <w:t>P</w:t>
      </w:r>
      <w:r w:rsidR="00146FE7" w:rsidRPr="006D5212">
        <w:rPr>
          <w:rFonts w:eastAsia="Times New Roman"/>
          <w:i/>
          <w:iCs/>
          <w:vertAlign w:val="subscript"/>
        </w:rPr>
        <w:t>C120</w:t>
      </w:r>
      <w:r w:rsidR="00146FE7" w:rsidRPr="006D5212">
        <w:rPr>
          <w:rFonts w:eastAsia="Times New Roman"/>
        </w:rPr>
        <w:t xml:space="preserve">. Several </w:t>
      </w:r>
      <w:r w:rsidR="009962C4" w:rsidRPr="006D5212">
        <w:rPr>
          <w:rFonts w:eastAsia="Times New Roman"/>
        </w:rPr>
        <w:t>circuits</w:t>
      </w:r>
      <w:r w:rsidR="00146FE7" w:rsidRPr="006D5212">
        <w:rPr>
          <w:rFonts w:eastAsia="Times New Roman"/>
        </w:rPr>
        <w:t xml:space="preserve"> based on EL222 have been developed and used for chemical production in </w:t>
      </w:r>
      <w:r w:rsidR="00146FE7" w:rsidRPr="006D5212">
        <w:rPr>
          <w:rFonts w:eastAsia="Times New Roman"/>
          <w:i/>
        </w:rPr>
        <w:t>S. cerevisiae</w:t>
      </w:r>
      <w:r w:rsidR="00E44DDA" w:rsidRPr="006D5212">
        <w:rPr>
          <w:rFonts w:eastAsia="Times New Roman"/>
          <w:i/>
        </w:rPr>
        <w:t>,</w:t>
      </w:r>
      <w:r w:rsidR="00146FE7" w:rsidRPr="006D5212">
        <w:rPr>
          <w:rFonts w:eastAsia="Times New Roman"/>
          <w:i/>
        </w:rPr>
        <w:t xml:space="preserve"> </w:t>
      </w:r>
      <w:r w:rsidR="00FC6F94" w:rsidRPr="006D5212">
        <w:rPr>
          <w:rFonts w:eastAsia="Times New Roman"/>
        </w:rPr>
        <w:t>such as</w:t>
      </w:r>
      <w:r w:rsidR="00146FE7" w:rsidRPr="006D5212">
        <w:rPr>
          <w:rFonts w:eastAsia="Times New Roman"/>
        </w:rPr>
        <w:t xml:space="preserve"> the basic</w:t>
      </w:r>
      <w:r w:rsidR="00287D6D" w:rsidRPr="006D5212">
        <w:rPr>
          <w:rFonts w:eastAsia="Times New Roman"/>
        </w:rPr>
        <w:t xml:space="preserve"> light-activated</w:t>
      </w:r>
      <w:r w:rsidR="00146FE7" w:rsidRPr="006D5212">
        <w:rPr>
          <w:rFonts w:eastAsia="Times New Roman"/>
        </w:rPr>
        <w:t xml:space="preserve"> </w:t>
      </w:r>
      <w:proofErr w:type="spellStart"/>
      <w:r w:rsidR="00146FE7" w:rsidRPr="006D5212">
        <w:rPr>
          <w:rFonts w:eastAsia="Times New Roman"/>
        </w:rPr>
        <w:t>OptoEXP</w:t>
      </w:r>
      <w:proofErr w:type="spellEnd"/>
      <w:r w:rsidR="00146FE7" w:rsidRPr="006D5212">
        <w:rPr>
          <w:rFonts w:eastAsia="Times New Roman"/>
        </w:rPr>
        <w:t xml:space="preserve"> system</w:t>
      </w:r>
      <w:r w:rsidR="00DA3024" w:rsidRPr="006D5212">
        <w:rPr>
          <w:rFonts w:eastAsia="Times New Roman"/>
        </w:rPr>
        <w:fldChar w:fldCharType="begin" w:fldLock="1"/>
      </w:r>
      <w:r w:rsidR="00CB6C8F" w:rsidRPr="006D5212">
        <w:rPr>
          <w:rFonts w:eastAsia="Times New Roman"/>
        </w:rPr>
        <w:instrText>ADDIN CSL_CITATION {"citationItems":[{"id":"ITEM-1","itemData":{"DOI":"10.1038/nature26141","ISSN":"14764687","PMID":"29562237","abstract":"The optimization of engineered metabolic pathways requires careful control over the levels and timing of metabolic enzyme expression. Optogenetic tools are ideal for achieving such precise control, as light can be applied and removed instantly without complex media changes. Here we show that light-controlled transcription can be used to enhance the biosynthesis of valuable products in engineered Saccharomyces cerevisiae. We introduce new optogenetic circuits to shift cells from a light-induced growth phase to a darkness-induced production phase, which allows us to control fermentation with only light. Furthermore, optogenetic control of engineered pathways enables a new mode of bioreactor operation using periodic light pulses to tune enzyme expression during the production phase of fermentation to increase yields. Using these advances, we control the mitochondrial isobutanol pathway to produce up to 8.49 ± 0.31 g l a 1 of isobutanol and 2.38 ± 0.06 g l a 1 of 2-methyl-1-butanol micro-aerobically from glucose. These results make a compelling case for the application of optogenetics to metabolic engineering for the production of valuable products.","author":[{"dropping-particle":"","family":"Zhao","given":"Evan M.","non-dropping-particle":"","parse-names":false,"suffix":""},{"dropping-particle":"","family":"Zhang","given":"Yanfei","non-dropping-particle":"","parse-names":false,"suffix":""},{"dropping-particle":"","family":"Mehl","given":"Justin","non-dropping-particle":"","parse-names":false,"suffix":""},{"dropping-particle":"","family":"Park","given":"Helen","non-dropping-particle":"","parse-names":false,"suffix":""},{"dropping-particle":"","family":"Lalwani","given":"Makoto A.","non-dropping-particle":"","parse-names":false,"suffix":""},{"dropping-particle":"","family":"Toettcher","given":"Jared E.","non-dropping-particle":"","parse-names":false,"suffix":""},{"dropping-particle":"","family":"Avalos","given":"José L.","non-dropping-particle":"","parse-names":false,"suffix":""}],"container-title":"Nature","id":"ITEM-1","issue":"7698","issued":{"date-parts":[["2018","3","29"]]},"page":"683-687","publisher":"Nature Publishing Group","title":"Optogenetic regulation of engineered cellular metabolism for microbial chemical production","type":"article-journal","volume":"555"},"uris":["http://www.mendeley.com/documents/?uuid=7e0685ff-0929-3c61-8bb3-1de65d3ca187"]}],"mendeley":{"formattedCitation":"&lt;sup&gt;7&lt;/sup&gt;","plainTextFormattedCitation":"7","previouslyFormattedCitation":"&lt;sup&gt;7&lt;/sup&gt;"},"properties":{"noteIndex":0},"schema":"https://github.com/citation-style-language/schema/raw/master/csl-citation.json"}</w:instrText>
      </w:r>
      <w:r w:rsidR="00DA3024" w:rsidRPr="006D5212">
        <w:rPr>
          <w:rFonts w:eastAsia="Times New Roman"/>
        </w:rPr>
        <w:fldChar w:fldCharType="separate"/>
      </w:r>
      <w:r w:rsidR="00CB6C8F" w:rsidRPr="006D5212">
        <w:rPr>
          <w:rFonts w:eastAsia="Times New Roman"/>
          <w:noProof/>
          <w:vertAlign w:val="superscript"/>
        </w:rPr>
        <w:t>7</w:t>
      </w:r>
      <w:r w:rsidR="00DA3024" w:rsidRPr="006D5212">
        <w:rPr>
          <w:rFonts w:eastAsia="Times New Roman"/>
        </w:rPr>
        <w:fldChar w:fldCharType="end"/>
      </w:r>
      <w:r w:rsidR="00FC6F94" w:rsidRPr="006D5212">
        <w:rPr>
          <w:rFonts w:eastAsia="Times New Roman"/>
        </w:rPr>
        <w:t>, in which t</w:t>
      </w:r>
      <w:r w:rsidR="00EB7718" w:rsidRPr="006D5212">
        <w:rPr>
          <w:rFonts w:eastAsia="Times New Roman"/>
        </w:rPr>
        <w:t>he gene of interest is direct</w:t>
      </w:r>
      <w:r w:rsidR="001A413C" w:rsidRPr="006D5212">
        <w:rPr>
          <w:rFonts w:eastAsia="Times New Roman"/>
        </w:rPr>
        <w:t>ly</w:t>
      </w:r>
      <w:r w:rsidR="00EB7718" w:rsidRPr="006D5212">
        <w:rPr>
          <w:rFonts w:eastAsia="Times New Roman"/>
        </w:rPr>
        <w:t xml:space="preserve"> expressed from P</w:t>
      </w:r>
      <w:r w:rsidR="00EB7718" w:rsidRPr="006D5212">
        <w:rPr>
          <w:rFonts w:eastAsia="Times New Roman"/>
          <w:i/>
          <w:iCs/>
          <w:vertAlign w:val="subscript"/>
        </w:rPr>
        <w:t>C120</w:t>
      </w:r>
      <w:r w:rsidR="00E52982" w:rsidRPr="006D5212">
        <w:rPr>
          <w:rFonts w:eastAsia="Times New Roman"/>
          <w:vertAlign w:val="subscript"/>
        </w:rPr>
        <w:t xml:space="preserve"> </w:t>
      </w:r>
      <w:r w:rsidR="00FC6F94" w:rsidRPr="006D5212">
        <w:rPr>
          <w:rFonts w:eastAsia="Times New Roman"/>
        </w:rPr>
        <w:t>(</w:t>
      </w:r>
      <w:r w:rsidR="00FC6F94" w:rsidRPr="006D5212">
        <w:rPr>
          <w:rFonts w:eastAsia="Times New Roman"/>
          <w:b/>
          <w:bCs/>
        </w:rPr>
        <w:t>Figure 1</w:t>
      </w:r>
      <w:r w:rsidR="001B592B">
        <w:rPr>
          <w:rFonts w:eastAsia="Times New Roman"/>
          <w:b/>
          <w:bCs/>
        </w:rPr>
        <w:t>A</w:t>
      </w:r>
      <w:r w:rsidR="00FC6F94" w:rsidRPr="006D5212">
        <w:rPr>
          <w:rFonts w:eastAsia="Times New Roman"/>
        </w:rPr>
        <w:t>)</w:t>
      </w:r>
      <w:r w:rsidR="00EB7718" w:rsidRPr="006D5212">
        <w:rPr>
          <w:rFonts w:eastAsia="Times New Roman"/>
        </w:rPr>
        <w:t>.</w:t>
      </w:r>
      <w:r w:rsidR="00873061" w:rsidRPr="006D5212">
        <w:rPr>
          <w:rFonts w:eastAsia="Times New Roman"/>
        </w:rPr>
        <w:t xml:space="preserve"> </w:t>
      </w:r>
      <w:r w:rsidR="00B032AD" w:rsidRPr="006D5212">
        <w:rPr>
          <w:rFonts w:eastAsia="Times New Roman"/>
        </w:rPr>
        <w:t>However</w:t>
      </w:r>
      <w:r w:rsidR="00A6500A" w:rsidRPr="006D5212">
        <w:rPr>
          <w:rFonts w:eastAsia="Times New Roman"/>
        </w:rPr>
        <w:t xml:space="preserve">, </w:t>
      </w:r>
      <w:r w:rsidR="00185D7A" w:rsidRPr="006D5212">
        <w:rPr>
          <w:rFonts w:eastAsia="Times New Roman"/>
        </w:rPr>
        <w:t xml:space="preserve">concerns of light penetration at </w:t>
      </w:r>
      <w:r w:rsidR="00B032AD" w:rsidRPr="006D5212">
        <w:rPr>
          <w:rFonts w:eastAsia="Times New Roman"/>
        </w:rPr>
        <w:t xml:space="preserve">the </w:t>
      </w:r>
      <w:r w:rsidR="00185D7A" w:rsidRPr="006D5212">
        <w:rPr>
          <w:rFonts w:eastAsia="Times New Roman"/>
        </w:rPr>
        <w:t>high cell densities</w:t>
      </w:r>
      <w:r w:rsidR="00B032AD" w:rsidRPr="006D5212">
        <w:rPr>
          <w:rFonts w:eastAsia="Times New Roman"/>
        </w:rPr>
        <w:t xml:space="preserve"> typically encountered in the production phase of fermentations</w:t>
      </w:r>
      <w:r w:rsidR="00185D7A" w:rsidRPr="006D5212">
        <w:rPr>
          <w:rFonts w:eastAsia="Times New Roman"/>
        </w:rPr>
        <w:t xml:space="preserve"> motivated</w:t>
      </w:r>
      <w:r w:rsidR="00EB6FC1" w:rsidRPr="006D5212">
        <w:rPr>
          <w:rFonts w:eastAsia="Times New Roman"/>
        </w:rPr>
        <w:t xml:space="preserve"> us to develop</w:t>
      </w:r>
      <w:r w:rsidR="00185D7A" w:rsidRPr="006D5212">
        <w:rPr>
          <w:rFonts w:eastAsia="Times New Roman"/>
        </w:rPr>
        <w:t xml:space="preserve"> inverted circuits</w:t>
      </w:r>
      <w:r w:rsidR="002A6690" w:rsidRPr="006D5212">
        <w:rPr>
          <w:rFonts w:eastAsia="Times New Roman"/>
        </w:rPr>
        <w:t xml:space="preserve"> </w:t>
      </w:r>
      <w:r w:rsidR="003C04B4" w:rsidRPr="006D5212">
        <w:rPr>
          <w:rFonts w:eastAsia="Times New Roman"/>
        </w:rPr>
        <w:t>that are induced in the dark</w:t>
      </w:r>
      <w:r w:rsidR="00B032AD" w:rsidRPr="006D5212">
        <w:rPr>
          <w:rFonts w:eastAsia="Times New Roman"/>
        </w:rPr>
        <w:t>, such as</w:t>
      </w:r>
      <w:r w:rsidR="0000680E" w:rsidRPr="006D5212">
        <w:rPr>
          <w:rFonts w:eastAsia="Times New Roman"/>
        </w:rPr>
        <w:t xml:space="preserve"> </w:t>
      </w:r>
      <w:r w:rsidR="00633E72" w:rsidRPr="006D5212">
        <w:rPr>
          <w:rFonts w:eastAsia="Times New Roman"/>
        </w:rPr>
        <w:t xml:space="preserve">the </w:t>
      </w:r>
      <w:proofErr w:type="spellStart"/>
      <w:r w:rsidR="0000680E" w:rsidRPr="006D5212">
        <w:rPr>
          <w:rFonts w:eastAsia="Times New Roman"/>
        </w:rPr>
        <w:t>OptoINVRT</w:t>
      </w:r>
      <w:proofErr w:type="spellEnd"/>
      <w:r w:rsidR="0000680E" w:rsidRPr="006D5212">
        <w:rPr>
          <w:rFonts w:eastAsia="Times New Roman"/>
        </w:rPr>
        <w:t xml:space="preserve"> </w:t>
      </w:r>
      <w:r w:rsidR="009C1973" w:rsidRPr="006D5212">
        <w:rPr>
          <w:rFonts w:eastAsia="Times New Roman"/>
        </w:rPr>
        <w:t xml:space="preserve">and </w:t>
      </w:r>
      <w:proofErr w:type="spellStart"/>
      <w:r w:rsidR="009C1973" w:rsidRPr="006D5212">
        <w:rPr>
          <w:rFonts w:eastAsia="Times New Roman"/>
        </w:rPr>
        <w:t>OptoQ</w:t>
      </w:r>
      <w:proofErr w:type="spellEnd"/>
      <w:r w:rsidR="009C1973" w:rsidRPr="006D5212">
        <w:rPr>
          <w:rFonts w:eastAsia="Times New Roman"/>
        </w:rPr>
        <w:t xml:space="preserve">-INVRT </w:t>
      </w:r>
      <w:r w:rsidR="00743976" w:rsidRPr="006D5212">
        <w:rPr>
          <w:rFonts w:eastAsia="Times New Roman"/>
        </w:rPr>
        <w:t xml:space="preserve">circuits </w:t>
      </w:r>
      <w:r w:rsidR="000D5533" w:rsidRPr="006D5212">
        <w:rPr>
          <w:rFonts w:eastAsia="Times New Roman"/>
        </w:rPr>
        <w:t>(</w:t>
      </w:r>
      <w:r w:rsidR="000D5533" w:rsidRPr="006D5212">
        <w:rPr>
          <w:rFonts w:eastAsia="Times New Roman"/>
          <w:b/>
          <w:bCs/>
        </w:rPr>
        <w:t>Figure 1</w:t>
      </w:r>
      <w:r w:rsidR="001B592B">
        <w:rPr>
          <w:rFonts w:eastAsia="Times New Roman"/>
          <w:b/>
          <w:bCs/>
        </w:rPr>
        <w:t>B</w:t>
      </w:r>
      <w:r w:rsidR="000D5533" w:rsidRPr="006D5212">
        <w:rPr>
          <w:rFonts w:eastAsia="Times New Roman"/>
        </w:rPr>
        <w:t>)</w:t>
      </w:r>
      <w:r w:rsidR="00CE6E60" w:rsidRPr="006D5212">
        <w:rPr>
          <w:rFonts w:eastAsia="Times New Roman"/>
        </w:rPr>
        <w:fldChar w:fldCharType="begin" w:fldLock="1"/>
      </w:r>
      <w:r w:rsidR="00CB6C8F" w:rsidRPr="006D5212">
        <w:rPr>
          <w:rFonts w:eastAsia="Times New Roman"/>
        </w:rPr>
        <w:instrText>ADDIN CSL_CITATION {"citationItems":[{"id":"ITEM-1","itemData":{"DOI":"10.1021/acssynbio.0c00305","ISSN":"21615063","PMID":"33232598","abstract":"The use of optogenetics in metabolic engineering for light-controlled microbial chemical production raises the prospect of utilizing control and optimization techniques routinely deployed in traditional chemical manufacturing. However, such mechanisms require well-characterized, customizable tools that respond fast enough to be used as real-time inputs during fermentations. Here, we present OptoINVRT7, a new rapid optogenetic inverter circuit to control gene expression in Saccharomyces cerevisiae. The circuit induces gene expression in only 0.6 h after switching cells from light to darkness, which is at least 6 times faster than previous OptoINVRT optogenetic circuits used for chemical production. In addition, we introduce an engineered inducible GAL1 promoter (PGAL1-S), which is stronger than any constitutive or inducible promoter commonly used in yeast. Combining OptoINVRT7 with PGAL1-S achieves strong and light-tunable levels of gene expression with as much as 132.9 ± 22.6-fold induction in darkness. The high performance of this new optogenetic circuit in controlling metabolic enzymes boosts production of lactic acid and isobutanol by more than 50% and 15%, respectively. The strength and controllability of OptoINVRT7 and PGAL1-S open the door to applying process control tools to engineered metabolisms to improve robustness and yields in microbial fermentations for chemical production.","author":[{"dropping-particle":"","family":"Zhao","given":"Evan M.","non-dropping-particle":"","parse-names":false,"suffix":""},{"dropping-particle":"","family":"Lalwani","given":"Makoto A.","non-dropping-particle":"","parse-names":false,"suffix":""},{"dropping-particle":"","family":"Lovelett","given":"Robert J.","non-dropping-particle":"","parse-names":false,"suffix":""},{"dropping-particle":"","family":"Garciá-Echauri","given":"Sergio A.","non-dropping-particle":"","parse-names":false,"suffix":""},{"dropping-particle":"","family":"Hoffman","given":"Shannon M.","non-dropping-particle":"","parse-names":false,"suffix":""},{"dropping-particle":"","family":"Gonzalez","given":"Christopher L.","non-dropping-particle":"","parse-names":false,"suffix":""},{"dropping-particle":"","family":"Toettcher","given":"Jared E.","non-dropping-particle":"","parse-names":false,"suffix":""},{"dropping-particle":"","family":"Kevrekidis","given":"Ioannis G.","non-dropping-particle":"","parse-names":false,"suffix":""},{"dropping-particle":"","family":"Avalos","given":"José L.","non-dropping-particle":"","parse-names":false,"suffix":""}],"container-title":"ACS Synthetic Biology","id":"ITEM-1","issue":"12","issued":{"date-parts":[["2020","12","18"]]},"page":"3254-3266","publisher":"American Chemical Society","title":"Design and Characterization of Rapid Optogenetic Circuits for Dynamic Control in Yeast Metabolic Engineering","type":"article-journal","volume":"9"},"uris":["http://www.mendeley.com/documents/?uuid=e799eeec-beb2-3e02-8c95-1727d6df18d4"]},{"id":"ITEM-2","itemData":{"DOI":"10.1038/nature26141","ISSN":"14764687","PMID":"29562237","abstract":"The optimization of engineered metabolic pathways requires careful control over the levels and timing of metabolic enzyme expression. Optogenetic tools are ideal for achieving such precise control, as light can be applied and removed instantly without complex media changes. Here we show that light-controlled transcription can be used to enhance the biosynthesis of valuable products in engineered Saccharomyces cerevisiae. We introduce new optogenetic circuits to shift cells from a light-induced growth phase to a darkness-induced production phase, which allows us to control fermentation with only light. Furthermore, optogenetic control of engineered pathways enables a new mode of bioreactor operation using periodic light pulses to tune enzyme expression during the production phase of fermentation to increase yields. Using these advances, we control the mitochondrial isobutanol pathway to produce up to 8.49 ± 0.31 g l a 1 of isobutanol and 2.38 ± 0.06 g l a 1 of 2-methyl-1-butanol micro-aerobically from glucose. These results make a compelling case for the application of optogenetics to metabolic engineering for the production of valuable products.","author":[{"dropping-particle":"","family":"Zhao","given":"Evan M.","non-dropping-particle":"","parse-names":false,"suffix":""},{"dropping-particle":"","family":"Zhang","given":"Yanfei","non-dropping-particle":"","parse-names":false,"suffix":""},{"dropping-particle":"","family":"Mehl","given":"Justin","non-dropping-particle":"","parse-names":false,"suffix":""},{"dropping-particle":"","family":"Park","given":"Helen","non-dropping-particle":"","parse-names":false,"suffix":""},{"dropping-particle":"","family":"Lalwani","given":"Makoto A.","non-dropping-particle":"","parse-names":false,"suffix":""},{"dropping-particle":"","family":"Toettcher","given":"Jared E.","non-dropping-particle":"","parse-names":false,"suffix":""},{"dropping-particle":"","family":"Avalos","given":"José L.","non-dropping-particle":"","parse-names":false,"suffix":""}],"container-title":"Nature","id":"ITEM-2","issue":"7698","issued":{"date-parts":[["2018","3","29"]]},"page":"683-687","publisher":"Nature Publishing Group","title":"Optogenetic regulation of engineered cellular metabolism for microbial chemical production","type":"article-journal","volume":"555"},"uris":["http://www.mendeley.com/documents/?uuid=7e0685ff-0929-3c61-8bb3-1de65d3ca187"]},{"id":"ITEM-3","itemData":{"DOI":"10.1021/ACSSYNBIO.1C00229","ISSN":"2161-5063","PMID":"34346207","author":[{"dropping-particle":"","family":"MA","given":"Lalwani","non-dropping-particle":"","parse-names":false,"suffix":""},{"dropping-particle":"","family":"EM","given":"Zhao","non-dropping-particle":"","parse-names":false,"suffix":""},{"dropping-particle":"","family":"SA","given":"Wegner","non-dropping-particle":"","parse-names":false,"suffix":""},{"dropping-particle":"","family":"JL","given":"Avalos","non-dropping-particle":"","parse-names":false,"suffix":""}],"container-title":"ACS synthetic biology","id":"ITEM-3","issued":{"date-parts":[["2021","8","4"]]},"page":"acssynbio.1c00229","publisher":"ACS Synth Biol","title":"The Neurospora crassa Inducible Q System Enables Simultaneous Optogenetic Amplification and Inversion in Saccharomyces cerevisiae for Bidirectional Control of Gene Expression","type":"article-journal"},"uris":["http://www.mendeley.com/documents/?uuid=60a0a0e4-23cb-3023-a46c-7c0703bdd03b"]}],"mendeley":{"formattedCitation":"&lt;sup&gt;5, 7, 13&lt;/sup&gt;","plainTextFormattedCitation":"5, 7, 13","previouslyFormattedCitation":"&lt;sup&gt;5, 7, 13&lt;/sup&gt;"},"properties":{"noteIndex":0},"schema":"https://github.com/citation-style-language/schema/raw/master/csl-citation.json"}</w:instrText>
      </w:r>
      <w:r w:rsidR="00CE6E60" w:rsidRPr="006D5212">
        <w:rPr>
          <w:rFonts w:eastAsia="Times New Roman"/>
        </w:rPr>
        <w:fldChar w:fldCharType="separate"/>
      </w:r>
      <w:r w:rsidR="00CB6C8F" w:rsidRPr="006D5212">
        <w:rPr>
          <w:rFonts w:eastAsia="Times New Roman"/>
          <w:noProof/>
          <w:vertAlign w:val="superscript"/>
        </w:rPr>
        <w:t>5,7,13</w:t>
      </w:r>
      <w:r w:rsidR="00CE6E60" w:rsidRPr="006D5212">
        <w:rPr>
          <w:rFonts w:eastAsia="Times New Roman"/>
        </w:rPr>
        <w:fldChar w:fldCharType="end"/>
      </w:r>
      <w:r w:rsidR="002A6690" w:rsidRPr="006D5212">
        <w:rPr>
          <w:rFonts w:eastAsia="Times New Roman"/>
        </w:rPr>
        <w:t>.</w:t>
      </w:r>
      <w:r w:rsidR="00B01D5C" w:rsidRPr="006D5212">
        <w:rPr>
          <w:rFonts w:eastAsia="Times New Roman"/>
        </w:rPr>
        <w:t xml:space="preserve"> Th</w:t>
      </w:r>
      <w:r w:rsidR="00743976" w:rsidRPr="006D5212">
        <w:rPr>
          <w:rFonts w:eastAsia="Times New Roman"/>
        </w:rPr>
        <w:t>e</w:t>
      </w:r>
      <w:r w:rsidR="00B01D5C" w:rsidRPr="006D5212">
        <w:rPr>
          <w:rFonts w:eastAsia="Times New Roman"/>
        </w:rPr>
        <w:t>s</w:t>
      </w:r>
      <w:r w:rsidR="00743976" w:rsidRPr="006D5212">
        <w:rPr>
          <w:rFonts w:eastAsia="Times New Roman"/>
        </w:rPr>
        <w:t>e</w:t>
      </w:r>
      <w:r w:rsidR="00B01D5C" w:rsidRPr="006D5212">
        <w:rPr>
          <w:rFonts w:eastAsia="Times New Roman"/>
        </w:rPr>
        <w:t xml:space="preserve"> system</w:t>
      </w:r>
      <w:r w:rsidR="00743976" w:rsidRPr="006D5212">
        <w:rPr>
          <w:rFonts w:eastAsia="Times New Roman"/>
        </w:rPr>
        <w:t>s</w:t>
      </w:r>
      <w:r w:rsidR="00B01D5C" w:rsidRPr="006D5212">
        <w:rPr>
          <w:rFonts w:eastAsia="Times New Roman"/>
        </w:rPr>
        <w:t xml:space="preserve"> harness the </w:t>
      </w:r>
      <w:r w:rsidR="00743976" w:rsidRPr="006D5212">
        <w:rPr>
          <w:rFonts w:eastAsia="Times New Roman"/>
        </w:rPr>
        <w:t xml:space="preserve">galactose (GAL) or </w:t>
      </w:r>
      <w:proofErr w:type="spellStart"/>
      <w:r w:rsidR="00743976" w:rsidRPr="006D5212">
        <w:rPr>
          <w:rFonts w:eastAsia="Times New Roman"/>
        </w:rPr>
        <w:t>quinic</w:t>
      </w:r>
      <w:proofErr w:type="spellEnd"/>
      <w:r w:rsidR="00743976" w:rsidRPr="006D5212">
        <w:rPr>
          <w:rFonts w:eastAsia="Times New Roman"/>
        </w:rPr>
        <w:t xml:space="preserve"> acid (Q) </w:t>
      </w:r>
      <w:r w:rsidR="00B01D5C" w:rsidRPr="006D5212">
        <w:rPr>
          <w:rFonts w:eastAsia="Times New Roman"/>
        </w:rPr>
        <w:t>regulon</w:t>
      </w:r>
      <w:r w:rsidR="00743976" w:rsidRPr="006D5212">
        <w:rPr>
          <w:rFonts w:eastAsia="Times New Roman"/>
        </w:rPr>
        <w:t xml:space="preserve">s from </w:t>
      </w:r>
      <w:r w:rsidR="00743976" w:rsidRPr="006D5212">
        <w:rPr>
          <w:rFonts w:eastAsia="Times New Roman"/>
          <w:i/>
        </w:rPr>
        <w:t>S. cerevisiae</w:t>
      </w:r>
      <w:r w:rsidR="00743976" w:rsidRPr="006D5212">
        <w:rPr>
          <w:rFonts w:eastAsia="Times New Roman"/>
        </w:rPr>
        <w:t xml:space="preserve"> and </w:t>
      </w:r>
      <w:r w:rsidR="00743976" w:rsidRPr="006D5212">
        <w:rPr>
          <w:rFonts w:eastAsia="Times New Roman"/>
          <w:i/>
        </w:rPr>
        <w:t xml:space="preserve">N. </w:t>
      </w:r>
      <w:proofErr w:type="spellStart"/>
      <w:r w:rsidR="00743976" w:rsidRPr="006D5212">
        <w:rPr>
          <w:rFonts w:eastAsia="Times New Roman"/>
          <w:i/>
        </w:rPr>
        <w:t>crassa</w:t>
      </w:r>
      <w:proofErr w:type="spellEnd"/>
      <w:r w:rsidR="00743976" w:rsidRPr="006D5212">
        <w:rPr>
          <w:rFonts w:eastAsia="Times New Roman"/>
        </w:rPr>
        <w:t>, respectively</w:t>
      </w:r>
      <w:r w:rsidR="0029490D" w:rsidRPr="006D5212">
        <w:rPr>
          <w:rFonts w:eastAsia="Times New Roman"/>
        </w:rPr>
        <w:t>,</w:t>
      </w:r>
      <w:r w:rsidR="00B01D5C" w:rsidRPr="006D5212">
        <w:rPr>
          <w:rFonts w:eastAsia="Times New Roman"/>
        </w:rPr>
        <w:t xml:space="preserve"> </w:t>
      </w:r>
      <w:r w:rsidR="0029490D" w:rsidRPr="006D5212">
        <w:rPr>
          <w:rFonts w:eastAsia="Times New Roman"/>
        </w:rPr>
        <w:t>controlling</w:t>
      </w:r>
      <w:r w:rsidR="00743976" w:rsidRPr="006D5212">
        <w:rPr>
          <w:rFonts w:eastAsia="Times New Roman"/>
        </w:rPr>
        <w:t xml:space="preserve"> their corresponding repressors (</w:t>
      </w:r>
      <w:r w:rsidR="00743976" w:rsidRPr="006D5212">
        <w:rPr>
          <w:rFonts w:eastAsia="Times New Roman"/>
          <w:iCs/>
        </w:rPr>
        <w:t>GAL80 and Q</w:t>
      </w:r>
      <w:r w:rsidR="0029490D" w:rsidRPr="006D5212">
        <w:rPr>
          <w:rFonts w:eastAsia="Times New Roman"/>
          <w:iCs/>
        </w:rPr>
        <w:t>S</w:t>
      </w:r>
      <w:r w:rsidR="00743976" w:rsidRPr="006D5212">
        <w:rPr>
          <w:rFonts w:eastAsia="Times New Roman"/>
        </w:rPr>
        <w:t xml:space="preserve">) with </w:t>
      </w:r>
      <w:r w:rsidR="00133363" w:rsidRPr="006D5212">
        <w:rPr>
          <w:rFonts w:eastAsia="Times New Roman"/>
        </w:rPr>
        <w:t>VP16-</w:t>
      </w:r>
      <w:r w:rsidR="00743976" w:rsidRPr="006D5212">
        <w:rPr>
          <w:rFonts w:eastAsia="Times New Roman"/>
        </w:rPr>
        <w:t xml:space="preserve">EL222, </w:t>
      </w:r>
      <w:r w:rsidR="0029490D" w:rsidRPr="006D5212">
        <w:rPr>
          <w:rFonts w:eastAsia="Times New Roman"/>
        </w:rPr>
        <w:t>to repress gene expression in the light and strongly induce it in the dark</w:t>
      </w:r>
      <w:r w:rsidR="00FA6E99" w:rsidRPr="006D5212">
        <w:rPr>
          <w:rFonts w:eastAsia="Times New Roman"/>
        </w:rPr>
        <w:t>.</w:t>
      </w:r>
      <w:r w:rsidR="00A6500A" w:rsidRPr="006D5212">
        <w:rPr>
          <w:rFonts w:eastAsia="Times New Roman"/>
        </w:rPr>
        <w:t xml:space="preserve"> </w:t>
      </w:r>
      <w:r w:rsidR="004F0981" w:rsidRPr="006D5212">
        <w:rPr>
          <w:rFonts w:eastAsia="Times New Roman"/>
        </w:rPr>
        <w:t xml:space="preserve">Combining </w:t>
      </w:r>
      <w:proofErr w:type="spellStart"/>
      <w:r w:rsidR="004F0981" w:rsidRPr="006D5212">
        <w:rPr>
          <w:rFonts w:eastAsia="Times New Roman"/>
        </w:rPr>
        <w:t>OptoEXP</w:t>
      </w:r>
      <w:proofErr w:type="spellEnd"/>
      <w:r w:rsidR="004F0981" w:rsidRPr="006D5212">
        <w:rPr>
          <w:rFonts w:eastAsia="Times New Roman"/>
        </w:rPr>
        <w:t xml:space="preserve"> and </w:t>
      </w:r>
      <w:proofErr w:type="spellStart"/>
      <w:r w:rsidR="004F0981" w:rsidRPr="006D5212">
        <w:rPr>
          <w:rFonts w:eastAsia="Times New Roman"/>
        </w:rPr>
        <w:t>OptoINVRT</w:t>
      </w:r>
      <w:proofErr w:type="spellEnd"/>
      <w:r w:rsidR="0000680E" w:rsidRPr="006D5212">
        <w:rPr>
          <w:rFonts w:eastAsia="Times New Roman"/>
        </w:rPr>
        <w:t xml:space="preserve"> circuits</w:t>
      </w:r>
      <w:r w:rsidR="004F0981" w:rsidRPr="006D5212">
        <w:rPr>
          <w:rFonts w:eastAsia="Times New Roman"/>
        </w:rPr>
        <w:t xml:space="preserve"> results in</w:t>
      </w:r>
      <w:r w:rsidR="0000680E" w:rsidRPr="006D5212">
        <w:rPr>
          <w:rFonts w:eastAsia="Times New Roman"/>
        </w:rPr>
        <w:t xml:space="preserve"> bidirectional control</w:t>
      </w:r>
      <w:r w:rsidR="003F4E7D" w:rsidRPr="006D5212">
        <w:rPr>
          <w:rFonts w:eastAsia="Times New Roman"/>
        </w:rPr>
        <w:t xml:space="preserve"> </w:t>
      </w:r>
      <w:r w:rsidR="004F0981" w:rsidRPr="006D5212">
        <w:rPr>
          <w:rFonts w:eastAsia="Times New Roman"/>
        </w:rPr>
        <w:t xml:space="preserve">of gene expression, enabling </w:t>
      </w:r>
      <w:r w:rsidR="009D3A5A" w:rsidRPr="006D5212">
        <w:rPr>
          <w:rFonts w:eastAsia="Times New Roman"/>
        </w:rPr>
        <w:t>two-phase</w:t>
      </w:r>
      <w:r w:rsidR="006737E6" w:rsidRPr="006D5212">
        <w:rPr>
          <w:rFonts w:eastAsia="Times New Roman"/>
        </w:rPr>
        <w:t xml:space="preserve"> </w:t>
      </w:r>
      <w:r w:rsidR="004F0981" w:rsidRPr="006D5212">
        <w:rPr>
          <w:rFonts w:eastAsia="Times New Roman"/>
        </w:rPr>
        <w:t>fermentation in which the growth phase is induced with blue light, and the production phase with darkness</w:t>
      </w:r>
      <w:r w:rsidR="00890A23" w:rsidRPr="006D5212">
        <w:rPr>
          <w:rFonts w:eastAsia="Times New Roman"/>
        </w:rPr>
        <w:t xml:space="preserve"> </w:t>
      </w:r>
      <w:r w:rsidR="00BC1128" w:rsidRPr="006D5212">
        <w:rPr>
          <w:rFonts w:eastAsia="Times New Roman"/>
        </w:rPr>
        <w:t>(</w:t>
      </w:r>
      <w:r w:rsidR="00BC1128" w:rsidRPr="006D5212">
        <w:rPr>
          <w:rFonts w:eastAsia="Times New Roman"/>
          <w:b/>
          <w:bCs/>
        </w:rPr>
        <w:t>Figure 2</w:t>
      </w:r>
      <w:r w:rsidR="001B592B">
        <w:rPr>
          <w:rFonts w:eastAsia="Times New Roman"/>
          <w:b/>
          <w:bCs/>
        </w:rPr>
        <w:t>A</w:t>
      </w:r>
      <w:r w:rsidR="00BC1128" w:rsidRPr="006D5212">
        <w:rPr>
          <w:rFonts w:eastAsia="Times New Roman"/>
        </w:rPr>
        <w:t>)</w:t>
      </w:r>
      <w:r w:rsidR="00B9652D" w:rsidRPr="006D5212">
        <w:rPr>
          <w:rFonts w:eastAsia="Times New Roman"/>
        </w:rPr>
        <w:fldChar w:fldCharType="begin" w:fldLock="1"/>
      </w:r>
      <w:r w:rsidR="00CB6C8F" w:rsidRPr="006D5212">
        <w:rPr>
          <w:rFonts w:eastAsia="Times New Roman"/>
        </w:rPr>
        <w:instrText>ADDIN CSL_CITATION {"citationItems":[{"id":"ITEM-1","itemData":{"DOI":"10.1021/acssynbio.0c00305","ISSN":"21615063","PMID":"33232598","abstract":"The use of optogenetics in metabolic engineering for light-controlled microbial chemical production raises the prospect of utilizing control and optimization techniques routinely deployed in traditional chemical manufacturing. However, such mechanisms require well-characterized, customizable tools that respond fast enough to be used as real-time inputs during fermentations. Here, we present OptoINVRT7, a new rapid optogenetic inverter circuit to control gene expression in Saccharomyces cerevisiae. The circuit induces gene expression in only 0.6 h after switching cells from light to darkness, which is at least 6 times faster than previous OptoINVRT optogenetic circuits used for chemical production. In addition, we introduce an engineered inducible GAL1 promoter (PGAL1-S), which is stronger than any constitutive or inducible promoter commonly used in yeast. Combining OptoINVRT7 with PGAL1-S achieves strong and light-tunable levels of gene expression with as much as 132.9 ± 22.6-fold induction in darkness. The high performance of this new optogenetic circuit in controlling metabolic enzymes boosts production of lactic acid and isobutanol by more than 50% and 15%, respectively. The strength and controllability of OptoINVRT7 and PGAL1-S open the door to applying process control tools to engineered metabolisms to improve robustness and yields in microbial fermentations for chemical production.","author":[{"dropping-particle":"","family":"Zhao","given":"Evan M.","non-dropping-particle":"","parse-names":false,"suffix":""},{"dropping-particle":"","family":"Lalwani","given":"Makoto A.","non-dropping-particle":"","parse-names":false,"suffix":""},{"dropping-particle":"","family":"Lovelett","given":"Robert J.","non-dropping-particle":"","parse-names":false,"suffix":""},{"dropping-particle":"","family":"Garciá-Echauri","given":"Sergio A.","non-dropping-particle":"","parse-names":false,"suffix":""},{"dropping-particle":"","family":"Hoffman","given":"Shannon M.","non-dropping-particle":"","parse-names":false,"suffix":""},{"dropping-particle":"","family":"Gonzalez","given":"Christopher L.","non-dropping-particle":"","parse-names":false,"suffix":""},{"dropping-particle":"","family":"Toettcher","given":"Jared E.","non-dropping-particle":"","parse-names":false,"suffix":""},{"dropping-particle":"","family":"Kevrekidis","given":"Ioannis G.","non-dropping-particle":"","parse-names":false,"suffix":""},{"dropping-particle":"","family":"Avalos","given":"José L.","non-dropping-particle":"","parse-names":false,"suffix":""}],"container-title":"ACS Synthetic Biology","id":"ITEM-1","issue":"12","issued":{"date-parts":[["2020","12","18"]]},"page":"3254-3266","publisher":"American Chemical Society","title":"Design and Characterization of Rapid Optogenetic Circuits for Dynamic Control in Yeast Metabolic Engineering","type":"article-journal","volume":"9"},"uris":["http://www.mendeley.com/documents/?uuid=e799eeec-beb2-3e02-8c95-1727d6df18d4"]},{"id":"ITEM-2","itemData":{"DOI":"10.1038/nature26141","ISSN":"14764687","PMID":"29562237","abstract":"The optimization of engineered metabolic pathways requires careful control over the levels and timing of metabolic enzyme expression. Optogenetic tools are ideal for achieving such precise control, as light can be applied and removed instantly without complex media changes. Here we show that light-controlled transcription can be used to enhance the biosynthesis of valuable products in engineered Saccharomyces cerevisiae. We introduce new optogenetic circuits to shift cells from a light-induced growth phase to a darkness-induced production phase, which allows us to control fermentation with only light. Furthermore, optogenetic control of engineered pathways enables a new mode of bioreactor operation using periodic light pulses to tune enzyme expression during the production phase of fermentation to increase yields. Using these advances, we control the mitochondrial isobutanol pathway to produce up to 8.49 ± 0.31 g l a 1 of isobutanol and 2.38 ± 0.06 g l a 1 of 2-methyl-1-butanol micro-aerobically from glucose. These results make a compelling case for the application of optogenetics to metabolic engineering for the production of valuable products.","author":[{"dropping-particle":"","family":"Zhao","given":"Evan M.","non-dropping-particle":"","parse-names":false,"suffix":""},{"dropping-particle":"","family":"Zhang","given":"Yanfei","non-dropping-particle":"","parse-names":false,"suffix":""},{"dropping-particle":"","family":"Mehl","given":"Justin","non-dropping-particle":"","parse-names":false,"suffix":""},{"dropping-particle":"","family":"Park","given":"Helen","non-dropping-particle":"","parse-names":false,"suffix":""},{"dropping-particle":"","family":"Lalwani","given":"Makoto A.","non-dropping-particle":"","parse-names":false,"suffix":""},{"dropping-particle":"","family":"Toettcher","given":"Jared E.","non-dropping-particle":"","parse-names":false,"suffix":""},{"dropping-particle":"","family":"Avalos","given":"José L.","non-dropping-particle":"","parse-names":false,"suffix":""}],"container-title":"Nature","id":"ITEM-2","issue":"7698","issued":{"date-parts":[["2018","3","29"]]},"page":"683-687","publisher":"Nature Publishing Group","title":"Optogenetic regulation of engineered cellular metabolism for microbial chemical production","type":"article-journal","volume":"555"},"uris":["http://www.mendeley.com/documents/?uuid=7e0685ff-0929-3c61-8bb3-1de65d3ca187"]}],"mendeley":{"formattedCitation":"&lt;sup&gt;5, 7&lt;/sup&gt;","plainTextFormattedCitation":"5, 7","previouslyFormattedCitation":"&lt;sup&gt;5, 7&lt;/sup&gt;"},"properties":{"noteIndex":0},"schema":"https://github.com/citation-style-language/schema/raw/master/csl-citation.json"}</w:instrText>
      </w:r>
      <w:r w:rsidR="00B9652D" w:rsidRPr="006D5212">
        <w:rPr>
          <w:rFonts w:eastAsia="Times New Roman"/>
        </w:rPr>
        <w:fldChar w:fldCharType="separate"/>
      </w:r>
      <w:r w:rsidR="00CB6C8F" w:rsidRPr="006D5212">
        <w:rPr>
          <w:rFonts w:eastAsia="Times New Roman"/>
          <w:noProof/>
          <w:vertAlign w:val="superscript"/>
        </w:rPr>
        <w:t>5,7</w:t>
      </w:r>
      <w:r w:rsidR="00B9652D" w:rsidRPr="006D5212">
        <w:rPr>
          <w:rFonts w:eastAsia="Times New Roman"/>
        </w:rPr>
        <w:fldChar w:fldCharType="end"/>
      </w:r>
      <w:r w:rsidR="004F0981" w:rsidRPr="006D5212">
        <w:rPr>
          <w:rFonts w:eastAsia="Times New Roman"/>
        </w:rPr>
        <w:t>.</w:t>
      </w:r>
    </w:p>
    <w:p w14:paraId="72B0397B" w14:textId="77777777" w:rsidR="00B50736" w:rsidRPr="006D5212" w:rsidRDefault="00B50736" w:rsidP="00E95A0C">
      <w:pPr>
        <w:rPr>
          <w:rFonts w:eastAsia="Times New Roman"/>
        </w:rPr>
      </w:pPr>
    </w:p>
    <w:p w14:paraId="4C9E9C0F" w14:textId="021681AF" w:rsidR="006D4FFF" w:rsidRPr="006D5212" w:rsidRDefault="00F978FF" w:rsidP="00E95A0C">
      <w:pPr>
        <w:rPr>
          <w:rFonts w:eastAsia="Times New Roman"/>
        </w:rPr>
      </w:pPr>
      <w:r w:rsidRPr="006D5212">
        <w:rPr>
          <w:rFonts w:eastAsia="Times New Roman"/>
        </w:rPr>
        <w:t>Using light</w:t>
      </w:r>
      <w:r w:rsidR="00624D85" w:rsidRPr="006D5212">
        <w:rPr>
          <w:rFonts w:eastAsia="Times New Roman"/>
        </w:rPr>
        <w:t xml:space="preserve"> instead of darkness</w:t>
      </w:r>
      <w:r w:rsidRPr="006D5212">
        <w:rPr>
          <w:rFonts w:eastAsia="Times New Roman"/>
        </w:rPr>
        <w:t xml:space="preserve"> t</w:t>
      </w:r>
      <w:r w:rsidR="00624D85" w:rsidRPr="006D5212">
        <w:rPr>
          <w:rFonts w:eastAsia="Times New Roman"/>
        </w:rPr>
        <w:t>o induce</w:t>
      </w:r>
      <w:r w:rsidRPr="006D5212">
        <w:rPr>
          <w:rFonts w:eastAsia="Times New Roman"/>
        </w:rPr>
        <w:t xml:space="preserve"> gene expression during the production phase</w:t>
      </w:r>
      <w:r w:rsidR="00624D85" w:rsidRPr="006D5212">
        <w:rPr>
          <w:rFonts w:eastAsia="Times New Roman"/>
        </w:rPr>
        <w:t xml:space="preserve"> would greatly expand the capabilities of optogenetic </w:t>
      </w:r>
      <w:r w:rsidR="00733F76" w:rsidRPr="006D5212">
        <w:rPr>
          <w:rFonts w:eastAsia="Times New Roman"/>
        </w:rPr>
        <w:t>controls but</w:t>
      </w:r>
      <w:r w:rsidR="00624D85" w:rsidRPr="006D5212">
        <w:rPr>
          <w:rFonts w:eastAsia="Times New Roman"/>
        </w:rPr>
        <w:t xml:space="preserve"> would</w:t>
      </w:r>
      <w:r w:rsidR="00EB6FC1" w:rsidRPr="006D5212">
        <w:rPr>
          <w:rFonts w:eastAsia="Times New Roman"/>
        </w:rPr>
        <w:t xml:space="preserve"> also</w:t>
      </w:r>
      <w:r w:rsidR="00624D85" w:rsidRPr="006D5212">
        <w:rPr>
          <w:rFonts w:eastAsia="Times New Roman"/>
        </w:rPr>
        <w:t xml:space="preserve"> require overcoming the light penetration limitations of the high cell densities typica</w:t>
      </w:r>
      <w:r w:rsidR="00E85771" w:rsidRPr="006D5212">
        <w:rPr>
          <w:rFonts w:eastAsia="Times New Roman"/>
        </w:rPr>
        <w:t>l</w:t>
      </w:r>
      <w:r w:rsidR="00624D85" w:rsidRPr="006D5212">
        <w:rPr>
          <w:rFonts w:eastAsia="Times New Roman"/>
        </w:rPr>
        <w:t>l</w:t>
      </w:r>
      <w:r w:rsidR="00E85771" w:rsidRPr="006D5212">
        <w:rPr>
          <w:rFonts w:eastAsia="Times New Roman"/>
        </w:rPr>
        <w:t>y</w:t>
      </w:r>
      <w:r w:rsidR="00624D85" w:rsidRPr="006D5212">
        <w:rPr>
          <w:rFonts w:eastAsia="Times New Roman"/>
        </w:rPr>
        <w:t xml:space="preserve"> encountered in this phase of fermentation.</w:t>
      </w:r>
      <w:r w:rsidRPr="006D5212">
        <w:rPr>
          <w:rFonts w:eastAsia="Times New Roman"/>
        </w:rPr>
        <w:t xml:space="preserve"> </w:t>
      </w:r>
      <w:r w:rsidR="00624D85" w:rsidRPr="006D5212">
        <w:rPr>
          <w:rFonts w:eastAsia="Times New Roman"/>
        </w:rPr>
        <w:t>To this end, we have developed</w:t>
      </w:r>
      <w:r w:rsidR="00AC11A1" w:rsidRPr="006D5212">
        <w:rPr>
          <w:rFonts w:eastAsia="Times New Roman"/>
        </w:rPr>
        <w:t xml:space="preserve"> </w:t>
      </w:r>
      <w:r w:rsidR="00A2255B" w:rsidRPr="006D5212">
        <w:rPr>
          <w:rFonts w:eastAsia="Times New Roman"/>
        </w:rPr>
        <w:t>circuits,</w:t>
      </w:r>
      <w:r w:rsidR="004F366A" w:rsidRPr="006D5212">
        <w:rPr>
          <w:rFonts w:eastAsia="Times New Roman"/>
        </w:rPr>
        <w:t xml:space="preserve"> </w:t>
      </w:r>
      <w:r w:rsidR="00F94482" w:rsidRPr="006D5212">
        <w:rPr>
          <w:rFonts w:eastAsia="Times New Roman"/>
        </w:rPr>
        <w:t xml:space="preserve">known as </w:t>
      </w:r>
      <w:proofErr w:type="spellStart"/>
      <w:r w:rsidR="00F94482" w:rsidRPr="006D5212">
        <w:rPr>
          <w:rFonts w:eastAsia="Times New Roman"/>
        </w:rPr>
        <w:t>OptoAMP</w:t>
      </w:r>
      <w:proofErr w:type="spellEnd"/>
      <w:r w:rsidR="00EB6FC1" w:rsidRPr="006D5212">
        <w:rPr>
          <w:rFonts w:eastAsia="Times New Roman"/>
        </w:rPr>
        <w:t xml:space="preserve"> and </w:t>
      </w:r>
      <w:proofErr w:type="spellStart"/>
      <w:r w:rsidR="00EB6FC1" w:rsidRPr="006D5212">
        <w:rPr>
          <w:rFonts w:eastAsia="Times New Roman"/>
        </w:rPr>
        <w:t>OptoQ</w:t>
      </w:r>
      <w:proofErr w:type="spellEnd"/>
      <w:r w:rsidR="00EB6FC1" w:rsidRPr="006D5212">
        <w:rPr>
          <w:rFonts w:eastAsia="Times New Roman"/>
        </w:rPr>
        <w:t>-AMP</w:t>
      </w:r>
      <w:r w:rsidR="00F94482" w:rsidRPr="006D5212">
        <w:rPr>
          <w:rFonts w:eastAsia="Times New Roman"/>
        </w:rPr>
        <w:t xml:space="preserve">, </w:t>
      </w:r>
      <w:r w:rsidR="00990CA0" w:rsidRPr="006D5212">
        <w:rPr>
          <w:rFonts w:eastAsia="Times New Roman"/>
        </w:rPr>
        <w:t>that amplify the transcriptional response to blue light stimulation</w:t>
      </w:r>
      <w:r w:rsidR="00B40416" w:rsidRPr="006D5212">
        <w:rPr>
          <w:rFonts w:eastAsia="Times New Roman"/>
        </w:rPr>
        <w:t>. These circuits use</w:t>
      </w:r>
      <w:r w:rsidR="00133363" w:rsidRPr="006D5212">
        <w:rPr>
          <w:rFonts w:eastAsia="Times New Roman"/>
        </w:rPr>
        <w:t xml:space="preserve"> wild-type or hypersensitive mutants of</w:t>
      </w:r>
      <w:r w:rsidR="00B271EB" w:rsidRPr="006D5212">
        <w:rPr>
          <w:rFonts w:eastAsia="Times New Roman"/>
        </w:rPr>
        <w:t xml:space="preserve"> </w:t>
      </w:r>
      <w:r w:rsidR="00133363" w:rsidRPr="006D5212">
        <w:rPr>
          <w:rFonts w:eastAsia="Times New Roman"/>
        </w:rPr>
        <w:t>VP16-</w:t>
      </w:r>
      <w:r w:rsidR="00B271EB" w:rsidRPr="006D5212">
        <w:rPr>
          <w:rFonts w:eastAsia="Times New Roman"/>
        </w:rPr>
        <w:t xml:space="preserve">EL222 </w:t>
      </w:r>
      <w:r w:rsidR="00B40416" w:rsidRPr="006D5212">
        <w:rPr>
          <w:rFonts w:eastAsia="Times New Roman"/>
        </w:rPr>
        <w:t xml:space="preserve">to control the transcriptional activators </w:t>
      </w:r>
      <w:r w:rsidR="00133363" w:rsidRPr="006D5212">
        <w:rPr>
          <w:rFonts w:eastAsia="Times New Roman"/>
          <w:iCs/>
        </w:rPr>
        <w:t>GAL4</w:t>
      </w:r>
      <w:r w:rsidR="00133363" w:rsidRPr="006D5212">
        <w:rPr>
          <w:rFonts w:eastAsia="Times New Roman"/>
        </w:rPr>
        <w:t xml:space="preserve"> or QF2 </w:t>
      </w:r>
      <w:r w:rsidR="00B40416" w:rsidRPr="006D5212">
        <w:rPr>
          <w:rFonts w:eastAsia="Times New Roman"/>
        </w:rPr>
        <w:t>of the GAL or Q regulons</w:t>
      </w:r>
      <w:r w:rsidR="00133363" w:rsidRPr="006D5212">
        <w:rPr>
          <w:rFonts w:eastAsia="Times New Roman"/>
        </w:rPr>
        <w:t>, respectively,</w:t>
      </w:r>
      <w:r w:rsidR="00B25114" w:rsidRPr="006D5212">
        <w:rPr>
          <w:rFonts w:eastAsia="Times New Roman"/>
        </w:rPr>
        <w:t xml:space="preserve"> </w:t>
      </w:r>
      <w:r w:rsidR="00AC11A1" w:rsidRPr="006D5212">
        <w:rPr>
          <w:rFonts w:eastAsia="Times New Roman"/>
        </w:rPr>
        <w:t>achiev</w:t>
      </w:r>
      <w:r w:rsidR="00133363" w:rsidRPr="006D5212">
        <w:rPr>
          <w:rFonts w:eastAsia="Times New Roman"/>
        </w:rPr>
        <w:t>ing</w:t>
      </w:r>
      <w:r w:rsidR="00F94482" w:rsidRPr="006D5212">
        <w:rPr>
          <w:rFonts w:eastAsia="Times New Roman"/>
        </w:rPr>
        <w:t xml:space="preserve"> </w:t>
      </w:r>
      <w:r w:rsidR="00AC11A1" w:rsidRPr="006D5212">
        <w:rPr>
          <w:rFonts w:eastAsia="Times New Roman"/>
        </w:rPr>
        <w:t xml:space="preserve">enhanced </w:t>
      </w:r>
      <w:r w:rsidR="00F94482" w:rsidRPr="006D5212">
        <w:rPr>
          <w:rFonts w:eastAsia="Times New Roman"/>
        </w:rPr>
        <w:t>sensitiv</w:t>
      </w:r>
      <w:r w:rsidR="005E37D3" w:rsidRPr="006D5212">
        <w:rPr>
          <w:rFonts w:eastAsia="Times New Roman"/>
        </w:rPr>
        <w:t>ity and strong</w:t>
      </w:r>
      <w:r w:rsidR="00AC11A1" w:rsidRPr="006D5212">
        <w:rPr>
          <w:rFonts w:eastAsia="Times New Roman"/>
        </w:rPr>
        <w:t>er</w:t>
      </w:r>
      <w:r w:rsidR="005E37D3" w:rsidRPr="006D5212">
        <w:rPr>
          <w:rFonts w:eastAsia="Times New Roman"/>
        </w:rPr>
        <w:t xml:space="preserve"> </w:t>
      </w:r>
      <w:r w:rsidR="00133363" w:rsidRPr="006D5212">
        <w:rPr>
          <w:rFonts w:eastAsia="Times New Roman"/>
        </w:rPr>
        <w:t xml:space="preserve">gene </w:t>
      </w:r>
      <w:r w:rsidR="005E37D3" w:rsidRPr="006D5212">
        <w:rPr>
          <w:rFonts w:eastAsia="Times New Roman"/>
        </w:rPr>
        <w:t xml:space="preserve">expression </w:t>
      </w:r>
      <w:r w:rsidR="00133363" w:rsidRPr="006D5212">
        <w:rPr>
          <w:rFonts w:eastAsia="Times New Roman"/>
        </w:rPr>
        <w:t>with</w:t>
      </w:r>
      <w:r w:rsidR="00AC11A1" w:rsidRPr="006D5212">
        <w:rPr>
          <w:rFonts w:eastAsia="Times New Roman"/>
        </w:rPr>
        <w:t xml:space="preserve"> light</w:t>
      </w:r>
      <w:r w:rsidR="00F94D04" w:rsidRPr="006D5212">
        <w:rPr>
          <w:rFonts w:eastAsia="Times New Roman"/>
        </w:rPr>
        <w:fldChar w:fldCharType="begin" w:fldLock="1"/>
      </w:r>
      <w:r w:rsidR="0004597D" w:rsidRPr="006D5212">
        <w:rPr>
          <w:rFonts w:eastAsia="Times New Roman"/>
        </w:rPr>
        <w:instrText>ADDIN CSL_CITATION {"citationItems":[{"id":"ITEM-1","itemData":{"DOI":"10.1021/ACSSYNBIO.0C00642","abstract":"Dynamic control of microbial metabolism is an effective strategy to improve chemical production in fermentations. While dynamic control is most often implemented using chemical inducers, optogeneti...","author":[{"dropping-particle":"","family":"Zhao","given":"Evan M.","non-dropping-particle":"","parse-names":false,"suffix":""},{"dropping-particle":"","family":"Lalwani","given":"Makoto A.","non-dropping-particle":"","parse-names":false,"suffix":""},{"dropping-particle":"","family":"Chen","given":"Jhong-Min","non-dropping-particle":"","parse-names":false,"suffix":""},{"dropping-particle":"","family":"Orillac","given":"Paulina","non-dropping-particle":"","parse-names":false,"suffix":""},{"dropping-particle":"","family":"Toettcher","given":"Jared E.","non-dropping-particle":"","parse-names":false,"suffix":""},{"dropping-particle":"","family":"Avalos","given":"José L.","non-dropping-particle":"","parse-names":false,"suffix":""}],"container-title":"ACS Synthetic Biology","id":"ITEM-1","issued":{"date-parts":[["2021","5","21"]]},"publisher":"American Chemical Society","title":"Optogenetic Amplification Circuits for Light-Induced Metabolic Control","type":"article-journal"},"uris":["http://www.mendeley.com/documents/?uuid=ea9fce51-73d6-3dab-97ad-2595409be77e"]}],"mendeley":{"formattedCitation":"&lt;sup&gt;12&lt;/sup&gt;","plainTextFormattedCitation":"12","previouslyFormattedCitation":"&lt;sup&gt;12&lt;/sup&gt;"},"properties":{"noteIndex":0},"schema":"https://github.com/citation-style-language/schema/raw/master/csl-citation.json"}</w:instrText>
      </w:r>
      <w:r w:rsidR="00F94D04" w:rsidRPr="006D5212">
        <w:rPr>
          <w:rFonts w:eastAsia="Times New Roman"/>
        </w:rPr>
        <w:fldChar w:fldCharType="separate"/>
      </w:r>
      <w:r w:rsidR="00EC5A0D" w:rsidRPr="006D5212">
        <w:rPr>
          <w:rFonts w:eastAsia="Times New Roman"/>
          <w:noProof/>
          <w:vertAlign w:val="superscript"/>
        </w:rPr>
        <w:t>12</w:t>
      </w:r>
      <w:r w:rsidR="00F94D04" w:rsidRPr="006D5212">
        <w:rPr>
          <w:rFonts w:eastAsia="Times New Roman"/>
        </w:rPr>
        <w:fldChar w:fldCharType="end"/>
      </w:r>
      <w:r w:rsidR="006C12DA" w:rsidRPr="006D5212">
        <w:rPr>
          <w:rFonts w:eastAsia="Times New Roman"/>
        </w:rPr>
        <w:t xml:space="preserve"> (</w:t>
      </w:r>
      <w:r w:rsidR="006C12DA" w:rsidRPr="006D5212">
        <w:rPr>
          <w:rFonts w:eastAsia="Times New Roman"/>
          <w:b/>
          <w:bCs/>
        </w:rPr>
        <w:t xml:space="preserve">Figure </w:t>
      </w:r>
      <w:r w:rsidR="00644935" w:rsidRPr="006D5212">
        <w:rPr>
          <w:rFonts w:eastAsia="Times New Roman"/>
          <w:b/>
          <w:bCs/>
        </w:rPr>
        <w:t>1</w:t>
      </w:r>
      <w:r w:rsidR="001B592B">
        <w:rPr>
          <w:rFonts w:eastAsia="Times New Roman"/>
          <w:b/>
          <w:bCs/>
        </w:rPr>
        <w:t>C</w:t>
      </w:r>
      <w:r w:rsidR="006C12DA" w:rsidRPr="006D5212">
        <w:rPr>
          <w:rFonts w:eastAsia="Times New Roman"/>
        </w:rPr>
        <w:t>)</w:t>
      </w:r>
      <w:r w:rsidR="005E37D3" w:rsidRPr="006D5212">
        <w:rPr>
          <w:rFonts w:eastAsia="Times New Roman"/>
        </w:rPr>
        <w:t xml:space="preserve">. </w:t>
      </w:r>
      <w:proofErr w:type="spellStart"/>
      <w:r w:rsidR="00133363" w:rsidRPr="006D5212">
        <w:rPr>
          <w:rFonts w:eastAsia="Times New Roman"/>
        </w:rPr>
        <w:t>OptoAMP</w:t>
      </w:r>
      <w:proofErr w:type="spellEnd"/>
      <w:r w:rsidR="00133363" w:rsidRPr="006D5212">
        <w:rPr>
          <w:rFonts w:eastAsia="Times New Roman"/>
        </w:rPr>
        <w:t xml:space="preserve"> circuits can achieve complete and homogeneous light induction in 5</w:t>
      </w:r>
      <w:r w:rsidR="00AA0EDA" w:rsidRPr="006D5212">
        <w:rPr>
          <w:rFonts w:eastAsia="Times New Roman"/>
        </w:rPr>
        <w:t xml:space="preserve"> </w:t>
      </w:r>
      <w:r w:rsidR="00133363" w:rsidRPr="006D5212">
        <w:rPr>
          <w:rFonts w:eastAsia="Times New Roman"/>
        </w:rPr>
        <w:t>L bioreactors at</w:t>
      </w:r>
      <w:r w:rsidR="002D65DC" w:rsidRPr="006D5212">
        <w:rPr>
          <w:rFonts w:eastAsia="Times New Roman"/>
        </w:rPr>
        <w:t xml:space="preserve"> </w:t>
      </w:r>
      <w:r w:rsidR="001356EA" w:rsidRPr="006D5212">
        <w:rPr>
          <w:rFonts w:eastAsia="Times New Roman"/>
        </w:rPr>
        <w:t xml:space="preserve">an </w:t>
      </w:r>
      <w:r w:rsidR="00957ABB" w:rsidRPr="006D5212">
        <w:rPr>
          <w:rFonts w:eastAsia="Times New Roman"/>
        </w:rPr>
        <w:t xml:space="preserve">optical density </w:t>
      </w:r>
      <w:r w:rsidR="001356EA" w:rsidRPr="006D5212">
        <w:rPr>
          <w:rFonts w:eastAsia="Times New Roman"/>
        </w:rPr>
        <w:t>(</w:t>
      </w:r>
      <w:r w:rsidR="00C04D4A">
        <w:rPr>
          <w:rFonts w:eastAsia="Times New Roman"/>
        </w:rPr>
        <w:t xml:space="preserve">measured at 600 nm; </w:t>
      </w:r>
      <w:r w:rsidR="001356EA" w:rsidRPr="006D5212">
        <w:rPr>
          <w:rFonts w:eastAsia="Times New Roman"/>
        </w:rPr>
        <w:t>OD</w:t>
      </w:r>
      <w:r w:rsidR="001356EA" w:rsidRPr="006D5212">
        <w:rPr>
          <w:rFonts w:eastAsia="Times New Roman"/>
          <w:vertAlign w:val="subscript"/>
        </w:rPr>
        <w:t>600</w:t>
      </w:r>
      <w:r w:rsidR="00957ABB" w:rsidRPr="006D5212">
        <w:rPr>
          <w:rFonts w:eastAsia="Times New Roman"/>
        </w:rPr>
        <w:t xml:space="preserve">) </w:t>
      </w:r>
      <w:r w:rsidR="00A1712A" w:rsidRPr="006D5212">
        <w:rPr>
          <w:rFonts w:eastAsia="Times New Roman"/>
        </w:rPr>
        <w:t>values of at least</w:t>
      </w:r>
      <w:r w:rsidR="002D65DC" w:rsidRPr="006D5212">
        <w:rPr>
          <w:rFonts w:eastAsia="Times New Roman"/>
        </w:rPr>
        <w:t xml:space="preserve"> </w:t>
      </w:r>
      <w:r w:rsidR="00133363" w:rsidRPr="006D5212">
        <w:rPr>
          <w:rFonts w:eastAsia="Times New Roman"/>
        </w:rPr>
        <w:t>40 with only ~0.35% of illumination (5% light dose on only ~7% of the bulk surface)</w:t>
      </w:r>
      <w:r w:rsidR="005C76D8" w:rsidRPr="006D5212">
        <w:rPr>
          <w:rFonts w:eastAsia="Times New Roman"/>
        </w:rPr>
        <w:t xml:space="preserve">. This demonstrates a </w:t>
      </w:r>
      <w:r w:rsidR="00D912DE" w:rsidRPr="006D5212">
        <w:rPr>
          <w:rFonts w:eastAsia="Times New Roman"/>
        </w:rPr>
        <w:t xml:space="preserve">higher degree of sensitivity compared to </w:t>
      </w:r>
      <w:proofErr w:type="spellStart"/>
      <w:r w:rsidR="00D912DE" w:rsidRPr="006D5212">
        <w:rPr>
          <w:rFonts w:eastAsia="Times New Roman"/>
        </w:rPr>
        <w:t>OptoEXP</w:t>
      </w:r>
      <w:proofErr w:type="spellEnd"/>
      <w:r w:rsidR="00D912DE" w:rsidRPr="006D5212">
        <w:rPr>
          <w:rFonts w:eastAsia="Times New Roman"/>
        </w:rPr>
        <w:t xml:space="preserve">, which requires </w:t>
      </w:r>
      <w:r w:rsidR="00133363" w:rsidRPr="006D5212">
        <w:rPr>
          <w:rFonts w:eastAsia="Times New Roman"/>
        </w:rPr>
        <w:t>close to 100% illumination</w:t>
      </w:r>
      <w:r w:rsidR="00BC7C2E" w:rsidRPr="006D5212">
        <w:rPr>
          <w:rFonts w:eastAsia="Times New Roman"/>
        </w:rPr>
        <w:fldChar w:fldCharType="begin" w:fldLock="1"/>
      </w:r>
      <w:r w:rsidR="0004597D" w:rsidRPr="006D5212">
        <w:rPr>
          <w:rFonts w:eastAsia="Times New Roman"/>
        </w:rPr>
        <w:instrText>ADDIN CSL_CITATION {"citationItems":[{"id":"ITEM-1","itemData":{"DOI":"10.1021/ACSSYNBIO.0C00642","abstract":"Dynamic control of microbial metabolism is an effective strategy to improve chemical production in fermentations. While dynamic control is most often implemented using chemical inducers, optogeneti...","author":[{"dropping-particle":"","family":"Zhao","given":"Evan M.","non-dropping-particle":"","parse-names":false,"suffix":""},{"dropping-particle":"","family":"Lalwani","given":"Makoto A.","non-dropping-particle":"","parse-names":false,"suffix":""},{"dropping-particle":"","family":"Chen","given":"Jhong-Min","non-dropping-particle":"","parse-names":false,"suffix":""},{"dropping-particle":"","family":"Orillac","given":"Paulina","non-dropping-particle":"","parse-names":false,"suffix":""},{"dropping-particle":"","family":"Toettcher","given":"Jared E.","non-dropping-particle":"","parse-names":false,"suffix":""},{"dropping-particle":"","family":"Avalos","given":"José L.","non-dropping-particle":"","parse-names":false,"suffix":""}],"container-title":"ACS Synthetic Biology","id":"ITEM-1","issued":{"date-parts":[["2021","5","21"]]},"publisher":"American Chemical Society","title":"Optogenetic Amplification Circuits for Light-Induced Metabolic Control","type":"article-journal"},"uris":["http://www.mendeley.com/documents/?uuid=ea9fce51-73d6-3dab-97ad-2595409be77e"]}],"mendeley":{"formattedCitation":"&lt;sup&gt;12&lt;/sup&gt;","plainTextFormattedCitation":"12","previouslyFormattedCitation":"&lt;sup&gt;12&lt;/sup&gt;"},"properties":{"noteIndex":0},"schema":"https://github.com/citation-style-language/schema/raw/master/csl-citation.json"}</w:instrText>
      </w:r>
      <w:r w:rsidR="00BC7C2E" w:rsidRPr="006D5212">
        <w:rPr>
          <w:rFonts w:eastAsia="Times New Roman"/>
        </w:rPr>
        <w:fldChar w:fldCharType="separate"/>
      </w:r>
      <w:r w:rsidR="00EC5A0D" w:rsidRPr="006D5212">
        <w:rPr>
          <w:rFonts w:eastAsia="Times New Roman"/>
          <w:noProof/>
          <w:vertAlign w:val="superscript"/>
        </w:rPr>
        <w:t>12</w:t>
      </w:r>
      <w:r w:rsidR="00BC7C2E" w:rsidRPr="006D5212">
        <w:rPr>
          <w:rFonts w:eastAsia="Times New Roman"/>
        </w:rPr>
        <w:fldChar w:fldCharType="end"/>
      </w:r>
      <w:r w:rsidR="00133363" w:rsidRPr="006D5212">
        <w:rPr>
          <w:rFonts w:eastAsia="Times New Roman"/>
        </w:rPr>
        <w:t xml:space="preserve">. </w:t>
      </w:r>
      <w:r w:rsidR="00524FCC" w:rsidRPr="006D5212">
        <w:rPr>
          <w:rFonts w:eastAsia="Times New Roman"/>
        </w:rPr>
        <w:t xml:space="preserve">The ability to </w:t>
      </w:r>
      <w:r w:rsidR="00975B48" w:rsidRPr="006D5212">
        <w:rPr>
          <w:rFonts w:eastAsia="Times New Roman"/>
        </w:rPr>
        <w:t xml:space="preserve">effectively </w:t>
      </w:r>
      <w:r w:rsidR="00524FCC" w:rsidRPr="006D5212">
        <w:rPr>
          <w:rFonts w:eastAsia="Times New Roman"/>
        </w:rPr>
        <w:t>induce gene expression with light</w:t>
      </w:r>
      <w:r w:rsidR="00975B48" w:rsidRPr="006D5212">
        <w:rPr>
          <w:rFonts w:eastAsia="Times New Roman"/>
        </w:rPr>
        <w:t xml:space="preserve"> at high cell densities</w:t>
      </w:r>
      <w:r w:rsidR="00524FCC" w:rsidRPr="006D5212">
        <w:rPr>
          <w:rFonts w:eastAsia="Times New Roman"/>
        </w:rPr>
        <w:t xml:space="preserve"> </w:t>
      </w:r>
      <w:r w:rsidR="00975B48" w:rsidRPr="006D5212">
        <w:rPr>
          <w:rFonts w:eastAsia="Times New Roman"/>
        </w:rPr>
        <w:t xml:space="preserve">opens new </w:t>
      </w:r>
      <w:r w:rsidR="0088223E" w:rsidRPr="006D5212">
        <w:rPr>
          <w:rFonts w:eastAsia="Times New Roman"/>
        </w:rPr>
        <w:t>opportunities</w:t>
      </w:r>
      <w:r w:rsidR="00975B48" w:rsidRPr="006D5212">
        <w:rPr>
          <w:rFonts w:eastAsia="Times New Roman"/>
        </w:rPr>
        <w:t xml:space="preserve"> </w:t>
      </w:r>
      <w:r w:rsidR="00220C9A" w:rsidRPr="006D5212">
        <w:rPr>
          <w:rFonts w:eastAsia="Times New Roman"/>
        </w:rPr>
        <w:t>for</w:t>
      </w:r>
      <w:r w:rsidR="00975B48" w:rsidRPr="006D5212">
        <w:rPr>
          <w:rFonts w:eastAsia="Times New Roman"/>
        </w:rPr>
        <w:t xml:space="preserve"> dynamical control</w:t>
      </w:r>
      <w:r w:rsidR="0088223E" w:rsidRPr="006D5212">
        <w:rPr>
          <w:rFonts w:eastAsia="Times New Roman"/>
        </w:rPr>
        <w:t xml:space="preserve"> of</w:t>
      </w:r>
      <w:r w:rsidR="00975B48" w:rsidRPr="006D5212">
        <w:rPr>
          <w:rFonts w:eastAsia="Times New Roman"/>
        </w:rPr>
        <w:t xml:space="preserve"> fermentations</w:t>
      </w:r>
      <w:r w:rsidR="0088223E" w:rsidRPr="006D5212">
        <w:rPr>
          <w:rFonts w:eastAsia="Times New Roman"/>
        </w:rPr>
        <w:t xml:space="preserve">. This includes operating fermentations in more than two temporal phases, such as three-phase fermentations, in which </w:t>
      </w:r>
      <w:r w:rsidR="0088223E" w:rsidRPr="006D5212">
        <w:rPr>
          <w:rFonts w:eastAsia="Times New Roman"/>
        </w:rPr>
        <w:lastRenderedPageBreak/>
        <w:t>growth, induction, and production phases are established with unique light schedules to optimize chemical production</w:t>
      </w:r>
      <w:r w:rsidR="007F3EEA" w:rsidRPr="006D5212">
        <w:rPr>
          <w:rFonts w:eastAsia="Times New Roman"/>
        </w:rPr>
        <w:t xml:space="preserve"> </w:t>
      </w:r>
      <w:r w:rsidR="00BC1128" w:rsidRPr="006D5212">
        <w:rPr>
          <w:rFonts w:eastAsia="Times New Roman"/>
        </w:rPr>
        <w:t>(</w:t>
      </w:r>
      <w:r w:rsidR="00BC1128" w:rsidRPr="006D5212">
        <w:rPr>
          <w:rFonts w:eastAsia="Times New Roman"/>
          <w:b/>
          <w:bCs/>
        </w:rPr>
        <w:t>Figure 2</w:t>
      </w:r>
      <w:r w:rsidR="001B592B">
        <w:rPr>
          <w:rFonts w:eastAsia="Times New Roman"/>
          <w:b/>
          <w:bCs/>
        </w:rPr>
        <w:t>B</w:t>
      </w:r>
      <w:r w:rsidR="00BC1128" w:rsidRPr="006D5212">
        <w:rPr>
          <w:rFonts w:eastAsia="Times New Roman"/>
        </w:rPr>
        <w:t>)</w:t>
      </w:r>
      <w:r w:rsidR="00060FBC" w:rsidRPr="006D5212">
        <w:rPr>
          <w:rFonts w:eastAsia="Times New Roman"/>
        </w:rPr>
        <w:fldChar w:fldCharType="begin" w:fldLock="1"/>
      </w:r>
      <w:r w:rsidR="0004597D" w:rsidRPr="006D5212">
        <w:rPr>
          <w:rFonts w:eastAsia="Times New Roman"/>
        </w:rPr>
        <w:instrText>ADDIN CSL_CITATION {"citationItems":[{"id":"ITEM-1","itemData":{"DOI":"10.1021/ACSSYNBIO.0C00642","abstract":"Dynamic control of microbial metabolism is an effective strategy to improve chemical production in fermentations. While dynamic control is most often implemented using chemical inducers, optogeneti...","author":[{"dropping-particle":"","family":"Zhao","given":"Evan M.","non-dropping-particle":"","parse-names":false,"suffix":""},{"dropping-particle":"","family":"Lalwani","given":"Makoto A.","non-dropping-particle":"","parse-names":false,"suffix":""},{"dropping-particle":"","family":"Chen","given":"Jhong-Min","non-dropping-particle":"","parse-names":false,"suffix":""},{"dropping-particle":"","family":"Orillac","given":"Paulina","non-dropping-particle":"","parse-names":false,"suffix":""},{"dropping-particle":"","family":"Toettcher","given":"Jared E.","non-dropping-particle":"","parse-names":false,"suffix":""},{"dropping-particle":"","family":"Avalos","given":"José L.","non-dropping-particle":"","parse-names":false,"suffix":""}],"container-title":"ACS Synthetic Biology","id":"ITEM-1","issued":{"date-parts":[["2021","5","21"]]},"publisher":"American Chemical Society","title":"Optogenetic Amplification Circuits for Light-Induced Metabolic Control","type":"article-journal"},"uris":["http://www.mendeley.com/documents/?uuid=ea9fce51-73d6-3dab-97ad-2595409be77e"]}],"mendeley":{"formattedCitation":"&lt;sup&gt;12&lt;/sup&gt;","plainTextFormattedCitation":"12","previouslyFormattedCitation":"&lt;sup&gt;12&lt;/sup&gt;"},"properties":{"noteIndex":0},"schema":"https://github.com/citation-style-language/schema/raw/master/csl-citation.json"}</w:instrText>
      </w:r>
      <w:r w:rsidR="00060FBC" w:rsidRPr="006D5212">
        <w:rPr>
          <w:rFonts w:eastAsia="Times New Roman"/>
        </w:rPr>
        <w:fldChar w:fldCharType="separate"/>
      </w:r>
      <w:r w:rsidR="00EC5A0D" w:rsidRPr="006D5212">
        <w:rPr>
          <w:rFonts w:eastAsia="Times New Roman"/>
          <w:noProof/>
          <w:vertAlign w:val="superscript"/>
        </w:rPr>
        <w:t>12</w:t>
      </w:r>
      <w:r w:rsidR="00060FBC" w:rsidRPr="006D5212">
        <w:rPr>
          <w:rFonts w:eastAsia="Times New Roman"/>
        </w:rPr>
        <w:fldChar w:fldCharType="end"/>
      </w:r>
      <w:r w:rsidR="0088223E" w:rsidRPr="006D5212">
        <w:rPr>
          <w:rFonts w:eastAsia="Times New Roman"/>
        </w:rPr>
        <w:t>.</w:t>
      </w:r>
    </w:p>
    <w:p w14:paraId="736E2DF9" w14:textId="77777777" w:rsidR="006D4FFF" w:rsidRPr="006D5212" w:rsidRDefault="006D4FFF" w:rsidP="00E95A0C">
      <w:pPr>
        <w:rPr>
          <w:rFonts w:eastAsia="Times New Roman"/>
        </w:rPr>
      </w:pPr>
    </w:p>
    <w:p w14:paraId="1A08C8EB" w14:textId="77723528" w:rsidR="00896C74" w:rsidRPr="006D5212" w:rsidRDefault="00644935" w:rsidP="00E95A0C">
      <w:pPr>
        <w:rPr>
          <w:rFonts w:eastAsia="Times New Roman"/>
        </w:rPr>
      </w:pPr>
      <w:r w:rsidRPr="006D5212">
        <w:rPr>
          <w:rFonts w:eastAsia="Times New Roman"/>
        </w:rPr>
        <w:t xml:space="preserve">[Place </w:t>
      </w:r>
      <w:r w:rsidRPr="006D5212">
        <w:rPr>
          <w:rFonts w:eastAsia="Times New Roman"/>
          <w:b/>
          <w:bCs/>
        </w:rPr>
        <w:t>Figure</w:t>
      </w:r>
      <w:r w:rsidR="00BC1128" w:rsidRPr="006D5212">
        <w:rPr>
          <w:rFonts w:eastAsia="Times New Roman"/>
          <w:b/>
          <w:bCs/>
        </w:rPr>
        <w:t>s</w:t>
      </w:r>
      <w:r w:rsidRPr="006D5212">
        <w:rPr>
          <w:rFonts w:eastAsia="Times New Roman"/>
          <w:b/>
          <w:bCs/>
        </w:rPr>
        <w:t xml:space="preserve"> 1</w:t>
      </w:r>
      <w:r w:rsidR="007F3EEA" w:rsidRPr="006D5212">
        <w:rPr>
          <w:rFonts w:eastAsia="Times New Roman"/>
          <w:b/>
          <w:bCs/>
        </w:rPr>
        <w:t xml:space="preserve"> </w:t>
      </w:r>
      <w:r w:rsidR="00BC1128" w:rsidRPr="006D5212">
        <w:rPr>
          <w:rFonts w:eastAsia="Times New Roman"/>
          <w:b/>
          <w:bCs/>
        </w:rPr>
        <w:t xml:space="preserve">and 2 </w:t>
      </w:r>
      <w:r w:rsidRPr="006D5212">
        <w:rPr>
          <w:rFonts w:eastAsia="Times New Roman"/>
        </w:rPr>
        <w:t>here].</w:t>
      </w:r>
    </w:p>
    <w:p w14:paraId="4E0085F8" w14:textId="77777777" w:rsidR="00B50736" w:rsidRPr="006D5212" w:rsidRDefault="00B50736" w:rsidP="00E95A0C">
      <w:pPr>
        <w:rPr>
          <w:rFonts w:eastAsia="Times New Roman"/>
        </w:rPr>
      </w:pPr>
    </w:p>
    <w:p w14:paraId="603FD72A" w14:textId="6A716554" w:rsidR="002D136E" w:rsidRPr="006D5212" w:rsidRDefault="00784BA4" w:rsidP="00E95A0C">
      <w:pPr>
        <w:rPr>
          <w:rFonts w:eastAsia="Times New Roman"/>
        </w:rPr>
      </w:pPr>
      <w:r w:rsidRPr="006D5212">
        <w:rPr>
          <w:rFonts w:eastAsia="Times New Roman"/>
        </w:rPr>
        <w:t>O</w:t>
      </w:r>
      <w:r w:rsidR="00C85A2B" w:rsidRPr="006D5212">
        <w:rPr>
          <w:rFonts w:eastAsia="Times New Roman"/>
        </w:rPr>
        <w:t xml:space="preserve">ptogenetic </w:t>
      </w:r>
      <w:r w:rsidRPr="006D5212">
        <w:rPr>
          <w:rFonts w:eastAsia="Times New Roman"/>
        </w:rPr>
        <w:t xml:space="preserve">circuits have also been developed </w:t>
      </w:r>
      <w:r w:rsidR="00C85A2B" w:rsidRPr="006D5212">
        <w:rPr>
          <w:rFonts w:eastAsia="Times New Roman"/>
        </w:rPr>
        <w:t xml:space="preserve">for </w:t>
      </w:r>
      <w:r w:rsidR="00B97E2F" w:rsidRPr="006D5212">
        <w:rPr>
          <w:rFonts w:eastAsia="Times New Roman"/>
        </w:rPr>
        <w:t xml:space="preserve">dynamical control of </w:t>
      </w:r>
      <w:r w:rsidRPr="006D5212">
        <w:rPr>
          <w:rFonts w:eastAsia="Times New Roman"/>
        </w:rPr>
        <w:t xml:space="preserve">chemical and protein </w:t>
      </w:r>
      <w:r w:rsidR="00C85A2B" w:rsidRPr="006D5212">
        <w:rPr>
          <w:rFonts w:eastAsia="Times New Roman"/>
        </w:rPr>
        <w:t xml:space="preserve">production in </w:t>
      </w:r>
      <w:r w:rsidR="00C85A2B" w:rsidRPr="006D5212">
        <w:rPr>
          <w:rFonts w:eastAsia="Times New Roman"/>
          <w:i/>
          <w:iCs/>
        </w:rPr>
        <w:t>E. coli</w:t>
      </w:r>
      <w:r w:rsidR="00C85A2B" w:rsidRPr="006D5212">
        <w:rPr>
          <w:rFonts w:eastAsia="Times New Roman"/>
        </w:rPr>
        <w:t xml:space="preserve">. </w:t>
      </w:r>
      <w:proofErr w:type="spellStart"/>
      <w:r w:rsidR="00FD1D3F" w:rsidRPr="006D5212">
        <w:rPr>
          <w:rFonts w:eastAsia="Times New Roman"/>
        </w:rPr>
        <w:t>OptoLAC</w:t>
      </w:r>
      <w:proofErr w:type="spellEnd"/>
      <w:r w:rsidR="00FD1D3F" w:rsidRPr="006D5212">
        <w:rPr>
          <w:rFonts w:eastAsia="Times New Roman"/>
        </w:rPr>
        <w:t xml:space="preserve"> c</w:t>
      </w:r>
      <w:r w:rsidR="00993A1F" w:rsidRPr="006D5212">
        <w:rPr>
          <w:rFonts w:eastAsia="Times New Roman"/>
        </w:rPr>
        <w:t xml:space="preserve">ircuits </w:t>
      </w:r>
      <w:r w:rsidR="00FD1D3F" w:rsidRPr="006D5212">
        <w:rPr>
          <w:rFonts w:eastAsia="Times New Roman"/>
        </w:rPr>
        <w:t>control</w:t>
      </w:r>
      <w:r w:rsidR="00BC26B2" w:rsidRPr="006D5212">
        <w:rPr>
          <w:rFonts w:eastAsia="Times New Roman"/>
        </w:rPr>
        <w:t xml:space="preserve"> </w:t>
      </w:r>
      <w:r w:rsidR="00FD1D3F" w:rsidRPr="006D5212">
        <w:rPr>
          <w:rFonts w:eastAsia="Times New Roman"/>
        </w:rPr>
        <w:t xml:space="preserve">the bacterial </w:t>
      </w:r>
      <w:proofErr w:type="spellStart"/>
      <w:r w:rsidR="00FD1D3F" w:rsidRPr="006D5212">
        <w:rPr>
          <w:rFonts w:eastAsia="Times New Roman"/>
        </w:rPr>
        <w:t>LacI</w:t>
      </w:r>
      <w:proofErr w:type="spellEnd"/>
      <w:r w:rsidR="00FD1D3F" w:rsidRPr="006D5212">
        <w:rPr>
          <w:rFonts w:eastAsia="Times New Roman"/>
        </w:rPr>
        <w:t xml:space="preserve"> repressor using</w:t>
      </w:r>
      <w:r w:rsidR="00A64B9F" w:rsidRPr="006D5212">
        <w:rPr>
          <w:rFonts w:eastAsia="Times New Roman"/>
        </w:rPr>
        <w:t xml:space="preserve"> the </w:t>
      </w:r>
      <w:r w:rsidR="007A7714" w:rsidRPr="006D5212">
        <w:rPr>
          <w:rFonts w:eastAsia="Times New Roman"/>
        </w:rPr>
        <w:t xml:space="preserve">light-responsive </w:t>
      </w:r>
      <w:proofErr w:type="spellStart"/>
      <w:r w:rsidR="007A7714" w:rsidRPr="006D5212">
        <w:rPr>
          <w:rFonts w:eastAsia="Times New Roman"/>
        </w:rPr>
        <w:t>pDawn</w:t>
      </w:r>
      <w:proofErr w:type="spellEnd"/>
      <w:r w:rsidR="00DC611A" w:rsidRPr="006D5212">
        <w:rPr>
          <w:rFonts w:eastAsia="Times New Roman"/>
        </w:rPr>
        <w:t xml:space="preserve"> circuit</w:t>
      </w:r>
      <w:r w:rsidR="00FD1D3F" w:rsidRPr="006D5212">
        <w:rPr>
          <w:rFonts w:eastAsia="Times New Roman"/>
        </w:rPr>
        <w:t>, which</w:t>
      </w:r>
      <w:r w:rsidR="007A7714" w:rsidRPr="006D5212">
        <w:rPr>
          <w:rFonts w:eastAsia="Times New Roman"/>
        </w:rPr>
        <w:t xml:space="preserve"> </w:t>
      </w:r>
      <w:r w:rsidR="00FD1D3F" w:rsidRPr="006D5212">
        <w:rPr>
          <w:rFonts w:eastAsia="Times New Roman"/>
        </w:rPr>
        <w:t>is based on the YF1/</w:t>
      </w:r>
      <w:proofErr w:type="spellStart"/>
      <w:r w:rsidR="00FD1D3F" w:rsidRPr="006D5212">
        <w:rPr>
          <w:rFonts w:eastAsia="Times New Roman"/>
        </w:rPr>
        <w:t>FixJ</w:t>
      </w:r>
      <w:proofErr w:type="spellEnd"/>
      <w:r w:rsidR="00FD1D3F" w:rsidRPr="006D5212">
        <w:rPr>
          <w:rFonts w:eastAsia="Times New Roman"/>
        </w:rPr>
        <w:t xml:space="preserve"> two-component system</w:t>
      </w:r>
      <w:r w:rsidR="00026A45" w:rsidRPr="006D5212">
        <w:rPr>
          <w:rFonts w:eastAsia="Times New Roman"/>
        </w:rPr>
        <w:fldChar w:fldCharType="begin" w:fldLock="1"/>
      </w:r>
      <w:r w:rsidR="00CB6C8F" w:rsidRPr="006D5212">
        <w:rPr>
          <w:rFonts w:eastAsia="Times New Roman"/>
        </w:rPr>
        <w:instrText>ADDIN CSL_CITATION {"citationItems":[{"id":"ITEM-1","itemData":{"DOI":"10.1038/s41589-020-0639-1","ISSN":"15524469","PMID":"32895498","abstract":"Control of the lac operon with isopropyl β-d-1-thiogalactopyranoside (IPTG) has been used to regulate gene expression in Escherichia coli for countless applications, including metabolic engineering and recombinant protein production. However, optogenetics offers unique capabilities, such as easy tunability, reversibility, dynamic induction strength and spatial control, that are difficult to obtain with chemical inducers. We have developed a series of circuits for optogenetic regulation of the lac operon, which we call OptoLAC, to control gene expression from various IPTG-inducible promoters using only blue light. Applying them to metabolic engineering improves mevalonate and isobutanol production by 24% and 27% respectively, compared to IPTG induction, in light-controlled fermentations scalable to at least two-litre bioreactors. Furthermore, OptoLAC circuits enable control of recombinant protein production, reaching yields comparable to IPTG induction but with easier tunability of expression. OptoLAC circuits are potentially useful to confer light control over other cell functions originally designed to be IPTG-inducible. [Figure not available: see fulltext.]","author":[{"dropping-particle":"","family":"Lalwani","given":"Makoto A.","non-dropping-particle":"","parse-names":false,"suffix":""},{"dropping-particle":"","family":"Ip","given":"Samantha S.","non-dropping-particle":"","parse-names":false,"suffix":""},{"dropping-particle":"","family":"Carrasco-López","given":"César","non-dropping-particle":"","parse-names":false,"suffix":""},{"dropping-particle":"","family":"Day","given":"Catherine","non-dropping-particle":"","parse-names":false,"suffix":""},{"dropping-particle":"","family":"Zhao","given":"Evan M.","non-dropping-particle":"","parse-names":false,"suffix":""},{"dropping-particle":"","family":"Kawabe","given":"Hinako","non-dropping-particle":"","parse-names":false,"suffix":""},{"dropping-particle":"","family":"Avalos","given":"José L.","non-dropping-particle":"","parse-names":false,"suffix":""}],"container-title":"Nature Chemical Biology","id":"ITEM-1","issue":"1","issued":{"date-parts":[["2021","1","1"]]},"page":"71-79","publisher":"Nature Research","title":"Optogenetic control of the lac operon for bacterial chemical and protein production","type":"article-journal","volume":"17"},"uris":["http://www.mendeley.com/documents/?uuid=c62bed65-e7fd-3446-9761-d1abc1f5984b"]}],"mendeley":{"formattedCitation":"&lt;sup&gt;6&lt;/sup&gt;","plainTextFormattedCitation":"6","previouslyFormattedCitation":"&lt;sup&gt;6&lt;/sup&gt;"},"properties":{"noteIndex":0},"schema":"https://github.com/citation-style-language/schema/raw/master/csl-citation.json"}</w:instrText>
      </w:r>
      <w:r w:rsidR="00026A45" w:rsidRPr="006D5212">
        <w:rPr>
          <w:rFonts w:eastAsia="Times New Roman"/>
        </w:rPr>
        <w:fldChar w:fldCharType="separate"/>
      </w:r>
      <w:r w:rsidR="00CB6C8F" w:rsidRPr="006D5212">
        <w:rPr>
          <w:rFonts w:eastAsia="Times New Roman"/>
          <w:noProof/>
          <w:vertAlign w:val="superscript"/>
        </w:rPr>
        <w:t>6</w:t>
      </w:r>
      <w:r w:rsidR="00026A45" w:rsidRPr="006D5212">
        <w:rPr>
          <w:rFonts w:eastAsia="Times New Roman"/>
        </w:rPr>
        <w:fldChar w:fldCharType="end"/>
      </w:r>
      <w:r w:rsidR="0010596B" w:rsidRPr="006D5212">
        <w:rPr>
          <w:rFonts w:eastAsia="Times New Roman"/>
        </w:rPr>
        <w:t xml:space="preserve"> (</w:t>
      </w:r>
      <w:r w:rsidR="0010596B" w:rsidRPr="006D5212">
        <w:rPr>
          <w:rFonts w:eastAsia="Times New Roman"/>
          <w:b/>
          <w:bCs/>
        </w:rPr>
        <w:t xml:space="preserve">Figure </w:t>
      </w:r>
      <w:r w:rsidR="008B520E" w:rsidRPr="006D5212">
        <w:rPr>
          <w:rFonts w:eastAsia="Times New Roman"/>
          <w:b/>
          <w:bCs/>
        </w:rPr>
        <w:t>3</w:t>
      </w:r>
      <w:r w:rsidR="0010596B" w:rsidRPr="006D5212">
        <w:rPr>
          <w:rFonts w:eastAsia="Times New Roman"/>
        </w:rPr>
        <w:t>)</w:t>
      </w:r>
      <w:r w:rsidR="00403720" w:rsidRPr="006D5212">
        <w:rPr>
          <w:rFonts w:eastAsia="Times New Roman"/>
        </w:rPr>
        <w:t>.</w:t>
      </w:r>
      <w:r w:rsidR="00FD1D3F" w:rsidRPr="006D5212">
        <w:rPr>
          <w:rFonts w:eastAsia="Times New Roman"/>
        </w:rPr>
        <w:t xml:space="preserve"> </w:t>
      </w:r>
      <w:r w:rsidR="00C75E5D" w:rsidRPr="006D5212">
        <w:rPr>
          <w:rFonts w:eastAsia="Times New Roman"/>
        </w:rPr>
        <w:t>S</w:t>
      </w:r>
      <w:r w:rsidR="00BC26B2" w:rsidRPr="006D5212">
        <w:rPr>
          <w:rFonts w:eastAsia="Times New Roman"/>
        </w:rPr>
        <w:t xml:space="preserve">imilar to </w:t>
      </w:r>
      <w:r w:rsidR="00712A19" w:rsidRPr="006D5212">
        <w:rPr>
          <w:rFonts w:eastAsia="Times New Roman"/>
        </w:rPr>
        <w:t>OptoINVRT</w:t>
      </w:r>
      <w:r w:rsidR="00785CB7" w:rsidRPr="006D5212">
        <w:rPr>
          <w:rFonts w:eastAsia="Times New Roman"/>
        </w:rPr>
        <w:fldChar w:fldCharType="begin" w:fldLock="1"/>
      </w:r>
      <w:r w:rsidR="00CB6C8F" w:rsidRPr="006D5212">
        <w:rPr>
          <w:rFonts w:eastAsia="Times New Roman"/>
        </w:rPr>
        <w:instrText>ADDIN CSL_CITATION {"citationItems":[{"id":"ITEM-1","itemData":{"DOI":"10.1021/acssynbio.0c00305","ISSN":"21615063","PMID":"33232598","abstract":"The use of optogenetics in metabolic engineering for light-controlled microbial chemical production raises the prospect of utilizing control and optimization techniques routinely deployed in traditional chemical manufacturing. However, such mechanisms require well-characterized, customizable tools that respond fast enough to be used as real-time inputs during fermentations. Here, we present OptoINVRT7, a new rapid optogenetic inverter circuit to control gene expression in Saccharomyces cerevisiae. The circuit induces gene expression in only 0.6 h after switching cells from light to darkness, which is at least 6 times faster than previous OptoINVRT optogenetic circuits used for chemical production. In addition, we introduce an engineered inducible GAL1 promoter (PGAL1-S), which is stronger than any constitutive or inducible promoter commonly used in yeast. Combining OptoINVRT7 with PGAL1-S achieves strong and light-tunable levels of gene expression with as much as 132.9 ± 22.6-fold induction in darkness. The high performance of this new optogenetic circuit in controlling metabolic enzymes boosts production of lactic acid and isobutanol by more than 50% and 15%, respectively. The strength and controllability of OptoINVRT7 and PGAL1-S open the door to applying process control tools to engineered metabolisms to improve robustness and yields in microbial fermentations for chemical production.","author":[{"dropping-particle":"","family":"Zhao","given":"Evan M.","non-dropping-particle":"","parse-names":false,"suffix":""},{"dropping-particle":"","family":"Lalwani","given":"Makoto A.","non-dropping-particle":"","parse-names":false,"suffix":""},{"dropping-particle":"","family":"Lovelett","given":"Robert J.","non-dropping-particle":"","parse-names":false,"suffix":""},{"dropping-particle":"","family":"Garciá-Echauri","given":"Sergio A.","non-dropping-particle":"","parse-names":false,"suffix":""},{"dropping-particle":"","family":"Hoffman","given":"Shannon M.","non-dropping-particle":"","parse-names":false,"suffix":""},{"dropping-particle":"","family":"Gonzalez","given":"Christopher L.","non-dropping-particle":"","parse-names":false,"suffix":""},{"dropping-particle":"","family":"Toettcher","given":"Jared E.","non-dropping-particle":"","parse-names":false,"suffix":""},{"dropping-particle":"","family":"Kevrekidis","given":"Ioannis G.","non-dropping-particle":"","parse-names":false,"suffix":""},{"dropping-particle":"","family":"Avalos","given":"José L.","non-dropping-particle":"","parse-names":false,"suffix":""}],"container-title":"ACS Synthetic Biology","id":"ITEM-1","issue":"12","issued":{"date-parts":[["2020","12","18"]]},"page":"3254-3266","publisher":"American Chemical Society","title":"Design and Characterization of Rapid Optogenetic Circuits for Dynamic Control in Yeast Metabolic Engineering","type":"article-journal","volume":"9"},"uris":["http://www.mendeley.com/documents/?uuid=e799eeec-beb2-3e02-8c95-1727d6df18d4"]}],"mendeley":{"formattedCitation":"&lt;sup&gt;5&lt;/sup&gt;","plainTextFormattedCitation":"5","previouslyFormattedCitation":"&lt;sup&gt;5&lt;/sup&gt;"},"properties":{"noteIndex":0},"schema":"https://github.com/citation-style-language/schema/raw/master/csl-citation.json"}</w:instrText>
      </w:r>
      <w:r w:rsidR="00785CB7" w:rsidRPr="006D5212">
        <w:rPr>
          <w:rFonts w:eastAsia="Times New Roman"/>
        </w:rPr>
        <w:fldChar w:fldCharType="separate"/>
      </w:r>
      <w:r w:rsidR="00CB6C8F" w:rsidRPr="006D5212">
        <w:rPr>
          <w:rFonts w:eastAsia="Times New Roman"/>
          <w:noProof/>
          <w:vertAlign w:val="superscript"/>
        </w:rPr>
        <w:t>5</w:t>
      </w:r>
      <w:r w:rsidR="00785CB7" w:rsidRPr="006D5212">
        <w:rPr>
          <w:rFonts w:eastAsia="Times New Roman"/>
        </w:rPr>
        <w:fldChar w:fldCharType="end"/>
      </w:r>
      <w:r w:rsidR="00712A19" w:rsidRPr="006D5212">
        <w:rPr>
          <w:rFonts w:eastAsia="Times New Roman"/>
        </w:rPr>
        <w:t xml:space="preserve">, </w:t>
      </w:r>
      <w:proofErr w:type="spellStart"/>
      <w:r w:rsidR="00712A19" w:rsidRPr="006D5212">
        <w:rPr>
          <w:rFonts w:eastAsia="Times New Roman"/>
        </w:rPr>
        <w:t>OptoLAC</w:t>
      </w:r>
      <w:proofErr w:type="spellEnd"/>
      <w:r w:rsidR="00712A19" w:rsidRPr="006D5212">
        <w:rPr>
          <w:rFonts w:eastAsia="Times New Roman"/>
        </w:rPr>
        <w:t xml:space="preserve"> </w:t>
      </w:r>
      <w:r w:rsidR="00FD1D3F" w:rsidRPr="006D5212">
        <w:rPr>
          <w:rFonts w:eastAsia="Times New Roman"/>
        </w:rPr>
        <w:t>circuits are designed to</w:t>
      </w:r>
      <w:r w:rsidR="00712A19" w:rsidRPr="006D5212">
        <w:rPr>
          <w:rFonts w:eastAsia="Times New Roman"/>
        </w:rPr>
        <w:t xml:space="preserve"> </w:t>
      </w:r>
      <w:r w:rsidR="00272D64" w:rsidRPr="006D5212">
        <w:rPr>
          <w:rFonts w:eastAsia="Times New Roman"/>
        </w:rPr>
        <w:t>repress</w:t>
      </w:r>
      <w:r w:rsidR="00FD1D3F" w:rsidRPr="006D5212">
        <w:rPr>
          <w:rFonts w:eastAsia="Times New Roman"/>
        </w:rPr>
        <w:t xml:space="preserve"> gene expression</w:t>
      </w:r>
      <w:r w:rsidR="00BC26B2" w:rsidRPr="006D5212">
        <w:rPr>
          <w:rFonts w:eastAsia="Times New Roman"/>
        </w:rPr>
        <w:t xml:space="preserve"> </w:t>
      </w:r>
      <w:r w:rsidR="00272D64" w:rsidRPr="006D5212">
        <w:rPr>
          <w:rFonts w:eastAsia="Times New Roman"/>
        </w:rPr>
        <w:t>in the light</w:t>
      </w:r>
      <w:r w:rsidR="005A6F31" w:rsidRPr="006D5212">
        <w:rPr>
          <w:rFonts w:eastAsia="Times New Roman"/>
        </w:rPr>
        <w:t xml:space="preserve"> and i</w:t>
      </w:r>
      <w:r w:rsidR="00CA77ED" w:rsidRPr="006D5212">
        <w:rPr>
          <w:rFonts w:eastAsia="Times New Roman"/>
        </w:rPr>
        <w:t>nduce</w:t>
      </w:r>
      <w:r w:rsidR="00FD1D3F" w:rsidRPr="006D5212">
        <w:rPr>
          <w:rFonts w:eastAsia="Times New Roman"/>
        </w:rPr>
        <w:t xml:space="preserve"> it</w:t>
      </w:r>
      <w:r w:rsidR="00CA77ED" w:rsidRPr="006D5212">
        <w:rPr>
          <w:rFonts w:eastAsia="Times New Roman"/>
        </w:rPr>
        <w:t xml:space="preserve"> in the dark. </w:t>
      </w:r>
      <w:r w:rsidR="00A77545" w:rsidRPr="006D5212">
        <w:rPr>
          <w:rFonts w:eastAsia="Times New Roman"/>
        </w:rPr>
        <w:t xml:space="preserve">Expression levels using </w:t>
      </w:r>
      <w:proofErr w:type="spellStart"/>
      <w:r w:rsidR="00DC611A" w:rsidRPr="006D5212">
        <w:rPr>
          <w:rFonts w:eastAsia="Times New Roman"/>
        </w:rPr>
        <w:t>OptoLAC</w:t>
      </w:r>
      <w:proofErr w:type="spellEnd"/>
      <w:r w:rsidR="00DC611A" w:rsidRPr="006D5212">
        <w:rPr>
          <w:rFonts w:eastAsia="Times New Roman"/>
        </w:rPr>
        <w:t xml:space="preserve"> circuits</w:t>
      </w:r>
      <w:r w:rsidR="00A77545" w:rsidRPr="006D5212">
        <w:rPr>
          <w:rFonts w:eastAsia="Times New Roman"/>
        </w:rPr>
        <w:t xml:space="preserve"> </w:t>
      </w:r>
      <w:r w:rsidR="00DC611A" w:rsidRPr="006D5212">
        <w:rPr>
          <w:rFonts w:eastAsia="Times New Roman"/>
        </w:rPr>
        <w:t>can</w:t>
      </w:r>
      <w:r w:rsidR="00B1492C" w:rsidRPr="006D5212">
        <w:rPr>
          <w:rFonts w:eastAsia="Times New Roman"/>
        </w:rPr>
        <w:t xml:space="preserve"> match</w:t>
      </w:r>
      <w:r w:rsidR="00912E33" w:rsidRPr="006D5212">
        <w:rPr>
          <w:rFonts w:eastAsia="Times New Roman"/>
        </w:rPr>
        <w:t xml:space="preserve"> </w:t>
      </w:r>
      <w:r w:rsidR="00F97BFE" w:rsidRPr="006D5212">
        <w:rPr>
          <w:rFonts w:eastAsia="Times New Roman"/>
        </w:rPr>
        <w:t xml:space="preserve">or exceed </w:t>
      </w:r>
      <w:r w:rsidR="00912E33" w:rsidRPr="006D5212">
        <w:rPr>
          <w:rFonts w:eastAsia="Times New Roman"/>
        </w:rPr>
        <w:t xml:space="preserve">those </w:t>
      </w:r>
      <w:r w:rsidR="00DC611A" w:rsidRPr="006D5212">
        <w:rPr>
          <w:rFonts w:eastAsia="Times New Roman"/>
        </w:rPr>
        <w:t xml:space="preserve">achieved with </w:t>
      </w:r>
      <w:r w:rsidR="00273028" w:rsidRPr="006D5212">
        <w:rPr>
          <w:rFonts w:eastAsia="Times New Roman"/>
        </w:rPr>
        <w:t xml:space="preserve">standard </w:t>
      </w:r>
      <w:r w:rsidR="00D02878" w:rsidRPr="006D5212">
        <w:rPr>
          <w:rFonts w:eastAsia="Times New Roman"/>
        </w:rPr>
        <w:t>i</w:t>
      </w:r>
      <w:r w:rsidR="003633EF" w:rsidRPr="006D5212">
        <w:rPr>
          <w:rFonts w:eastAsia="Times New Roman"/>
        </w:rPr>
        <w:t>sopropyl β-d-1-thiogalactopyranoside (</w:t>
      </w:r>
      <w:r w:rsidR="00273028" w:rsidRPr="006D5212">
        <w:rPr>
          <w:rFonts w:eastAsia="Times New Roman"/>
        </w:rPr>
        <w:t>IPTG</w:t>
      </w:r>
      <w:r w:rsidR="003633EF" w:rsidRPr="006D5212">
        <w:rPr>
          <w:rFonts w:eastAsia="Times New Roman"/>
        </w:rPr>
        <w:t>)</w:t>
      </w:r>
      <w:r w:rsidR="00273028" w:rsidRPr="006D5212">
        <w:rPr>
          <w:rFonts w:eastAsia="Times New Roman"/>
        </w:rPr>
        <w:t xml:space="preserve"> induction</w:t>
      </w:r>
      <w:r w:rsidR="00AB4C12" w:rsidRPr="006D5212">
        <w:rPr>
          <w:rFonts w:eastAsia="Times New Roman"/>
        </w:rPr>
        <w:t xml:space="preserve">, </w:t>
      </w:r>
      <w:r w:rsidR="00912E33" w:rsidRPr="006D5212">
        <w:rPr>
          <w:rFonts w:eastAsia="Times New Roman"/>
        </w:rPr>
        <w:t>thus maintaining the strength of</w:t>
      </w:r>
      <w:r w:rsidR="008668C9" w:rsidRPr="006D5212">
        <w:rPr>
          <w:rFonts w:eastAsia="Times New Roman"/>
        </w:rPr>
        <w:t xml:space="preserve"> chemical induc</w:t>
      </w:r>
      <w:r w:rsidR="00F97BFE" w:rsidRPr="006D5212">
        <w:rPr>
          <w:rFonts w:eastAsia="Times New Roman"/>
        </w:rPr>
        <w:t>tion</w:t>
      </w:r>
      <w:r w:rsidR="008668C9" w:rsidRPr="006D5212">
        <w:rPr>
          <w:rFonts w:eastAsia="Times New Roman"/>
        </w:rPr>
        <w:t xml:space="preserve"> while offering </w:t>
      </w:r>
      <w:r w:rsidR="00291056" w:rsidRPr="006D5212">
        <w:rPr>
          <w:rFonts w:eastAsia="Times New Roman"/>
        </w:rPr>
        <w:t>enhanced tunability and reversibility</w:t>
      </w:r>
      <w:r w:rsidR="0037677E" w:rsidRPr="006D5212">
        <w:rPr>
          <w:rFonts w:eastAsia="Times New Roman"/>
        </w:rPr>
        <w:fldChar w:fldCharType="begin" w:fldLock="1"/>
      </w:r>
      <w:r w:rsidR="00CB6C8F" w:rsidRPr="006D5212">
        <w:rPr>
          <w:rFonts w:eastAsia="Times New Roman"/>
        </w:rPr>
        <w:instrText>ADDIN CSL_CITATION {"citationItems":[{"id":"ITEM-1","itemData":{"DOI":"10.1038/s41589-020-0639-1","ISSN":"15524469","PMID":"32895498","abstract":"Control of the lac operon with isopropyl β-d-1-thiogalactopyranoside (IPTG) has been used to regulate gene expression in Escherichia coli for countless applications, including metabolic engineering and recombinant protein production. However, optogenetics offers unique capabilities, such as easy tunability, reversibility, dynamic induction strength and spatial control, that are difficult to obtain with chemical inducers. We have developed a series of circuits for optogenetic regulation of the lac operon, which we call OptoLAC, to control gene expression from various IPTG-inducible promoters using only blue light. Applying them to metabolic engineering improves mevalonate and isobutanol production by 24% and 27% respectively, compared to IPTG induction, in light-controlled fermentations scalable to at least two-litre bioreactors. Furthermore, OptoLAC circuits enable control of recombinant protein production, reaching yields comparable to IPTG induction but with easier tunability of expression. OptoLAC circuits are potentially useful to confer light control over other cell functions originally designed to be IPTG-inducible. [Figure not available: see fulltext.]","author":[{"dropping-particle":"","family":"Lalwani","given":"Makoto A.","non-dropping-particle":"","parse-names":false,"suffix":""},{"dropping-particle":"","family":"Ip","given":"Samantha S.","non-dropping-particle":"","parse-names":false,"suffix":""},{"dropping-particle":"","family":"Carrasco-López","given":"César","non-dropping-particle":"","parse-names":false,"suffix":""},{"dropping-particle":"","family":"Day","given":"Catherine","non-dropping-particle":"","parse-names":false,"suffix":""},{"dropping-particle":"","family":"Zhao","given":"Evan M.","non-dropping-particle":"","parse-names":false,"suffix":""},{"dropping-particle":"","family":"Kawabe","given":"Hinako","non-dropping-particle":"","parse-names":false,"suffix":""},{"dropping-particle":"","family":"Avalos","given":"José L.","non-dropping-particle":"","parse-names":false,"suffix":""}],"container-title":"Nature Chemical Biology","id":"ITEM-1","issue":"1","issued":{"date-parts":[["2021","1","1"]]},"page":"71-79","publisher":"Nature Research","title":"Optogenetic control of the lac operon for bacterial chemical and protein production","type":"article-journal","volume":"17"},"uris":["http://www.mendeley.com/documents/?uuid=c62bed65-e7fd-3446-9761-d1abc1f5984b"]}],"mendeley":{"formattedCitation":"&lt;sup&gt;6&lt;/sup&gt;","plainTextFormattedCitation":"6","previouslyFormattedCitation":"&lt;sup&gt;6&lt;/sup&gt;"},"properties":{"noteIndex":0},"schema":"https://github.com/citation-style-language/schema/raw/master/csl-citation.json"}</w:instrText>
      </w:r>
      <w:r w:rsidR="0037677E" w:rsidRPr="006D5212">
        <w:rPr>
          <w:rFonts w:eastAsia="Times New Roman"/>
        </w:rPr>
        <w:fldChar w:fldCharType="separate"/>
      </w:r>
      <w:r w:rsidR="00CB6C8F" w:rsidRPr="006D5212">
        <w:rPr>
          <w:rFonts w:eastAsia="Times New Roman"/>
          <w:noProof/>
          <w:vertAlign w:val="superscript"/>
        </w:rPr>
        <w:t>6</w:t>
      </w:r>
      <w:r w:rsidR="0037677E" w:rsidRPr="006D5212">
        <w:rPr>
          <w:rFonts w:eastAsia="Times New Roman"/>
        </w:rPr>
        <w:fldChar w:fldCharType="end"/>
      </w:r>
      <w:r w:rsidR="008668C9" w:rsidRPr="006D5212">
        <w:rPr>
          <w:rFonts w:eastAsia="Times New Roman"/>
        </w:rPr>
        <w:t xml:space="preserve">. </w:t>
      </w:r>
      <w:r w:rsidR="00291056" w:rsidRPr="006D5212">
        <w:rPr>
          <w:rFonts w:eastAsia="Times New Roman"/>
        </w:rPr>
        <w:t xml:space="preserve">Therefore, </w:t>
      </w:r>
      <w:proofErr w:type="spellStart"/>
      <w:r w:rsidR="00A379EE" w:rsidRPr="006D5212">
        <w:rPr>
          <w:rFonts w:eastAsia="Times New Roman"/>
        </w:rPr>
        <w:t>OptoLAC</w:t>
      </w:r>
      <w:proofErr w:type="spellEnd"/>
      <w:r w:rsidR="00A379EE" w:rsidRPr="006D5212">
        <w:rPr>
          <w:rFonts w:eastAsia="Times New Roman"/>
        </w:rPr>
        <w:t xml:space="preserve"> </w:t>
      </w:r>
      <w:r w:rsidR="00291056" w:rsidRPr="006D5212">
        <w:rPr>
          <w:rFonts w:eastAsia="Times New Roman"/>
        </w:rPr>
        <w:t xml:space="preserve">circuits enable effective optogenetic control for </w:t>
      </w:r>
      <w:r w:rsidR="00AB4C12" w:rsidRPr="006D5212">
        <w:rPr>
          <w:rFonts w:eastAsia="Times New Roman"/>
        </w:rPr>
        <w:t>metabolic engineering</w:t>
      </w:r>
      <w:r w:rsidR="00A379EE" w:rsidRPr="006D5212">
        <w:rPr>
          <w:rFonts w:eastAsia="Times New Roman"/>
        </w:rPr>
        <w:t xml:space="preserve"> in </w:t>
      </w:r>
      <w:r w:rsidR="00A379EE" w:rsidRPr="006D5212">
        <w:rPr>
          <w:rFonts w:eastAsia="Times New Roman"/>
          <w:i/>
          <w:iCs/>
        </w:rPr>
        <w:t>E. coli</w:t>
      </w:r>
      <w:r w:rsidR="00AB4C12" w:rsidRPr="006D5212">
        <w:rPr>
          <w:rFonts w:eastAsia="Times New Roman"/>
        </w:rPr>
        <w:t>.</w:t>
      </w:r>
    </w:p>
    <w:p w14:paraId="6A20C9FF" w14:textId="77777777" w:rsidR="002D136E" w:rsidRPr="006D5212" w:rsidRDefault="002D136E" w:rsidP="00E95A0C">
      <w:pPr>
        <w:rPr>
          <w:rFonts w:eastAsia="Times New Roman"/>
        </w:rPr>
      </w:pPr>
    </w:p>
    <w:p w14:paraId="32245954" w14:textId="25F95AE5" w:rsidR="00146FE7" w:rsidRPr="006D5212" w:rsidRDefault="00C63AD0" w:rsidP="00E95A0C">
      <w:pPr>
        <w:rPr>
          <w:rFonts w:eastAsia="Times New Roman"/>
        </w:rPr>
      </w:pPr>
      <w:r w:rsidRPr="006D5212">
        <w:rPr>
          <w:rFonts w:eastAsia="Times New Roman"/>
        </w:rPr>
        <w:t xml:space="preserve">[Place </w:t>
      </w:r>
      <w:r w:rsidRPr="006D5212">
        <w:rPr>
          <w:rFonts w:eastAsia="Times New Roman"/>
          <w:b/>
          <w:bCs/>
        </w:rPr>
        <w:t xml:space="preserve">Figure </w:t>
      </w:r>
      <w:r w:rsidR="008B520E" w:rsidRPr="006D5212">
        <w:rPr>
          <w:rFonts w:eastAsia="Times New Roman"/>
          <w:b/>
          <w:bCs/>
        </w:rPr>
        <w:t>3</w:t>
      </w:r>
      <w:r w:rsidRPr="006D5212">
        <w:rPr>
          <w:rFonts w:eastAsia="Times New Roman"/>
          <w:b/>
          <w:bCs/>
        </w:rPr>
        <w:t xml:space="preserve"> </w:t>
      </w:r>
      <w:r w:rsidRPr="006D5212">
        <w:rPr>
          <w:rFonts w:eastAsia="Times New Roman"/>
        </w:rPr>
        <w:t>here].</w:t>
      </w:r>
    </w:p>
    <w:p w14:paraId="454D1C26" w14:textId="77777777" w:rsidR="00B50736" w:rsidRPr="006D5212" w:rsidRDefault="00B50736" w:rsidP="00E95A0C">
      <w:pPr>
        <w:rPr>
          <w:rFonts w:eastAsia="Times New Roman"/>
        </w:rPr>
      </w:pPr>
    </w:p>
    <w:p w14:paraId="5176F0ED" w14:textId="74DA1802" w:rsidR="00146FE7" w:rsidRPr="006D5212" w:rsidRDefault="00146FE7" w:rsidP="00E95A0C">
      <w:pPr>
        <w:rPr>
          <w:rFonts w:eastAsia="Times New Roman"/>
        </w:rPr>
      </w:pPr>
      <w:r w:rsidRPr="006D5212">
        <w:rPr>
          <w:rFonts w:eastAsia="Times New Roman"/>
        </w:rPr>
        <w:t xml:space="preserve">We describe here the </w:t>
      </w:r>
      <w:r w:rsidR="00C063E4" w:rsidRPr="006D5212">
        <w:rPr>
          <w:rFonts w:eastAsia="Times New Roman"/>
        </w:rPr>
        <w:t xml:space="preserve">basic protocols </w:t>
      </w:r>
      <w:r w:rsidR="00B11C6C" w:rsidRPr="006D5212">
        <w:rPr>
          <w:rFonts w:eastAsia="Times New Roman"/>
        </w:rPr>
        <w:t xml:space="preserve">for light-controlled fermentations </w:t>
      </w:r>
      <w:r w:rsidR="00C063E4" w:rsidRPr="006D5212">
        <w:rPr>
          <w:rFonts w:eastAsia="Times New Roman"/>
        </w:rPr>
        <w:t xml:space="preserve">of </w:t>
      </w:r>
      <w:r w:rsidR="00722A29" w:rsidRPr="006D5212">
        <w:rPr>
          <w:rFonts w:eastAsia="Times New Roman"/>
          <w:i/>
          <w:iCs/>
        </w:rPr>
        <w:t>S. cerevisiae</w:t>
      </w:r>
      <w:r w:rsidRPr="006D5212">
        <w:rPr>
          <w:rFonts w:eastAsia="Times New Roman"/>
        </w:rPr>
        <w:t xml:space="preserve"> and </w:t>
      </w:r>
      <w:r w:rsidR="00722A29" w:rsidRPr="006D5212">
        <w:rPr>
          <w:rFonts w:eastAsia="Times New Roman"/>
          <w:i/>
          <w:iCs/>
        </w:rPr>
        <w:t>E. coli</w:t>
      </w:r>
      <w:r w:rsidRPr="006D5212">
        <w:rPr>
          <w:rFonts w:eastAsia="Times New Roman"/>
        </w:rPr>
        <w:t xml:space="preserve"> </w:t>
      </w:r>
      <w:r w:rsidR="00C063E4" w:rsidRPr="006D5212">
        <w:rPr>
          <w:rFonts w:eastAsia="Times New Roman"/>
        </w:rPr>
        <w:t>for chemical or protein production</w:t>
      </w:r>
      <w:r w:rsidRPr="006D5212">
        <w:rPr>
          <w:rFonts w:eastAsia="Times New Roman"/>
        </w:rPr>
        <w:t xml:space="preserve">. For both yeast and bacteria, we </w:t>
      </w:r>
      <w:r w:rsidR="00C063E4" w:rsidRPr="006D5212">
        <w:rPr>
          <w:rFonts w:eastAsia="Times New Roman"/>
        </w:rPr>
        <w:t xml:space="preserve">first </w:t>
      </w:r>
      <w:r w:rsidRPr="006D5212">
        <w:rPr>
          <w:rFonts w:eastAsia="Times New Roman"/>
        </w:rPr>
        <w:t xml:space="preserve">focus on </w:t>
      </w:r>
      <w:r w:rsidR="00C063E4" w:rsidRPr="006D5212">
        <w:rPr>
          <w:rFonts w:eastAsia="Times New Roman"/>
        </w:rPr>
        <w:t xml:space="preserve">fermentations </w:t>
      </w:r>
      <w:r w:rsidRPr="006D5212">
        <w:rPr>
          <w:rFonts w:eastAsia="Times New Roman"/>
        </w:rPr>
        <w:t>with a light-driven growth phase and a darkness-induced production phase</w:t>
      </w:r>
      <w:r w:rsidR="00C063E4" w:rsidRPr="006D5212">
        <w:rPr>
          <w:rFonts w:eastAsia="Times New Roman"/>
        </w:rPr>
        <w:t xml:space="preserve"> enabled by </w:t>
      </w:r>
      <w:proofErr w:type="spellStart"/>
      <w:r w:rsidR="00C063E4" w:rsidRPr="006D5212">
        <w:rPr>
          <w:rFonts w:eastAsia="Times New Roman"/>
        </w:rPr>
        <w:t>OptoINVRT</w:t>
      </w:r>
      <w:proofErr w:type="spellEnd"/>
      <w:r w:rsidR="00C063E4" w:rsidRPr="006D5212">
        <w:rPr>
          <w:rFonts w:eastAsia="Times New Roman"/>
        </w:rPr>
        <w:t xml:space="preserve"> and </w:t>
      </w:r>
      <w:proofErr w:type="spellStart"/>
      <w:r w:rsidR="00C063E4" w:rsidRPr="006D5212">
        <w:rPr>
          <w:rFonts w:eastAsia="Times New Roman"/>
        </w:rPr>
        <w:t>OptoLAC</w:t>
      </w:r>
      <w:proofErr w:type="spellEnd"/>
      <w:r w:rsidR="00C063E4" w:rsidRPr="006D5212">
        <w:rPr>
          <w:rFonts w:eastAsia="Times New Roman"/>
        </w:rPr>
        <w:t xml:space="preserve"> circuits</w:t>
      </w:r>
      <w:r w:rsidRPr="006D5212">
        <w:rPr>
          <w:rFonts w:eastAsia="Times New Roman"/>
        </w:rPr>
        <w:t>.</w:t>
      </w:r>
      <w:r w:rsidR="002C6855" w:rsidRPr="006D5212">
        <w:rPr>
          <w:rFonts w:eastAsia="Times New Roman"/>
        </w:rPr>
        <w:t xml:space="preserve"> Subsequently, we describe a protocol </w:t>
      </w:r>
      <w:r w:rsidR="00B11C6C" w:rsidRPr="006D5212">
        <w:rPr>
          <w:rFonts w:eastAsia="Times New Roman"/>
        </w:rPr>
        <w:t>for a</w:t>
      </w:r>
      <w:r w:rsidR="002C6855" w:rsidRPr="006D5212">
        <w:rPr>
          <w:rFonts w:eastAsia="Times New Roman"/>
        </w:rPr>
        <w:t xml:space="preserve"> three-phase light-controlled fermentation enabled by </w:t>
      </w:r>
      <w:proofErr w:type="spellStart"/>
      <w:r w:rsidR="002C6855" w:rsidRPr="006D5212">
        <w:rPr>
          <w:rFonts w:eastAsia="Times New Roman"/>
        </w:rPr>
        <w:t>OptoAMP</w:t>
      </w:r>
      <w:proofErr w:type="spellEnd"/>
      <w:r w:rsidR="002C6855" w:rsidRPr="006D5212">
        <w:rPr>
          <w:rFonts w:eastAsia="Times New Roman"/>
        </w:rPr>
        <w:t xml:space="preserve"> circuits.</w:t>
      </w:r>
      <w:r w:rsidRPr="006D5212">
        <w:rPr>
          <w:rFonts w:eastAsia="Times New Roman"/>
        </w:rPr>
        <w:t xml:space="preserve"> Furthermore, we describe how to scale up </w:t>
      </w:r>
      <w:proofErr w:type="spellStart"/>
      <w:r w:rsidRPr="006D5212">
        <w:rPr>
          <w:rFonts w:eastAsia="Times New Roman"/>
        </w:rPr>
        <w:t>optogenetic</w:t>
      </w:r>
      <w:r w:rsidR="002C6855" w:rsidRPr="006D5212">
        <w:rPr>
          <w:rFonts w:eastAsia="Times New Roman"/>
        </w:rPr>
        <w:t>ally</w:t>
      </w:r>
      <w:proofErr w:type="spellEnd"/>
      <w:r w:rsidR="002C6855" w:rsidRPr="006D5212">
        <w:rPr>
          <w:rFonts w:eastAsia="Times New Roman"/>
        </w:rPr>
        <w:t xml:space="preserve"> controlled fermentation</w:t>
      </w:r>
      <w:r w:rsidRPr="006D5212">
        <w:rPr>
          <w:rFonts w:eastAsia="Times New Roman"/>
        </w:rPr>
        <w:t xml:space="preserve"> </w:t>
      </w:r>
      <w:r w:rsidR="002C6855" w:rsidRPr="006D5212">
        <w:rPr>
          <w:rFonts w:eastAsia="Times New Roman"/>
        </w:rPr>
        <w:t xml:space="preserve">from </w:t>
      </w:r>
      <w:r w:rsidRPr="006D5212">
        <w:rPr>
          <w:rFonts w:eastAsia="Times New Roman"/>
        </w:rPr>
        <w:t xml:space="preserve">microplates to </w:t>
      </w:r>
      <w:r w:rsidR="002C6855" w:rsidRPr="006D5212">
        <w:rPr>
          <w:rFonts w:eastAsia="Times New Roman"/>
        </w:rPr>
        <w:t xml:space="preserve">lab-scale </w:t>
      </w:r>
      <w:r w:rsidRPr="006D5212">
        <w:rPr>
          <w:rFonts w:eastAsia="Times New Roman"/>
        </w:rPr>
        <w:t>bioreactor</w:t>
      </w:r>
      <w:r w:rsidR="002C6855" w:rsidRPr="006D5212">
        <w:rPr>
          <w:rFonts w:eastAsia="Times New Roman"/>
        </w:rPr>
        <w:t>s</w:t>
      </w:r>
      <w:r w:rsidRPr="006D5212">
        <w:rPr>
          <w:rFonts w:eastAsia="Times New Roman"/>
        </w:rPr>
        <w:t>. With th</w:t>
      </w:r>
      <w:r w:rsidR="00DF0FFD" w:rsidRPr="006D5212">
        <w:rPr>
          <w:rFonts w:eastAsia="Times New Roman"/>
        </w:rPr>
        <w:t>i</w:t>
      </w:r>
      <w:r w:rsidRPr="006D5212">
        <w:rPr>
          <w:rFonts w:eastAsia="Times New Roman"/>
        </w:rPr>
        <w:t>s protocol</w:t>
      </w:r>
      <w:r w:rsidR="00DF0FFD" w:rsidRPr="006D5212">
        <w:rPr>
          <w:rFonts w:eastAsia="Times New Roman"/>
        </w:rPr>
        <w:t>,</w:t>
      </w:r>
      <w:r w:rsidRPr="006D5212">
        <w:rPr>
          <w:rFonts w:eastAsia="Times New Roman"/>
        </w:rPr>
        <w:t xml:space="preserve"> we aim to provide a complete and easily reproducible guide </w:t>
      </w:r>
      <w:r w:rsidR="002C6855" w:rsidRPr="006D5212">
        <w:rPr>
          <w:rFonts w:eastAsia="Times New Roman"/>
        </w:rPr>
        <w:t xml:space="preserve">for </w:t>
      </w:r>
      <w:r w:rsidRPr="006D5212">
        <w:rPr>
          <w:rFonts w:eastAsia="Times New Roman"/>
        </w:rPr>
        <w:t>performing light-controlled fermentations</w:t>
      </w:r>
      <w:r w:rsidR="0093740B" w:rsidRPr="006D5212">
        <w:rPr>
          <w:rFonts w:eastAsia="Times New Roman"/>
        </w:rPr>
        <w:t xml:space="preserve"> for chemical or protein production</w:t>
      </w:r>
      <w:r w:rsidRPr="006D5212">
        <w:rPr>
          <w:rFonts w:eastAsia="Times New Roman"/>
        </w:rPr>
        <w:t>.</w:t>
      </w:r>
    </w:p>
    <w:p w14:paraId="48BA6B0A" w14:textId="77777777" w:rsidR="006E4797" w:rsidRPr="006D5212" w:rsidRDefault="006E4797" w:rsidP="00E95A0C">
      <w:pPr>
        <w:rPr>
          <w:b/>
        </w:rPr>
      </w:pPr>
    </w:p>
    <w:p w14:paraId="32A92E82" w14:textId="23FC1C18" w:rsidR="006E4797" w:rsidRPr="006D5212" w:rsidRDefault="00551D82" w:rsidP="00E95A0C">
      <w:pPr>
        <w:rPr>
          <w:b/>
        </w:rPr>
      </w:pPr>
      <w:r w:rsidRPr="006D5212">
        <w:rPr>
          <w:b/>
        </w:rPr>
        <w:t>PROTOCOL</w:t>
      </w:r>
      <w:r w:rsidR="00314CE8" w:rsidRPr="006D5212">
        <w:rPr>
          <w:b/>
        </w:rPr>
        <w:t>S</w:t>
      </w:r>
      <w:r w:rsidRPr="006D5212">
        <w:rPr>
          <w:b/>
        </w:rPr>
        <w:t>:</w:t>
      </w:r>
    </w:p>
    <w:p w14:paraId="35826368" w14:textId="77777777" w:rsidR="00B656F7" w:rsidRPr="006D5212" w:rsidRDefault="00B656F7" w:rsidP="00E95A0C"/>
    <w:p w14:paraId="5349272A" w14:textId="0B9E4FF2" w:rsidR="005458F4" w:rsidRPr="006D5212" w:rsidRDefault="005458F4" w:rsidP="006D5212">
      <w:pPr>
        <w:pStyle w:val="ListParagraph"/>
        <w:numPr>
          <w:ilvl w:val="0"/>
          <w:numId w:val="18"/>
        </w:numPr>
        <w:ind w:left="0" w:firstLine="0"/>
        <w:contextualSpacing w:val="0"/>
        <w:rPr>
          <w:rFonts w:eastAsia="Times New Roman"/>
          <w:b/>
          <w:iCs/>
        </w:rPr>
      </w:pPr>
      <w:r w:rsidRPr="006D5212">
        <w:rPr>
          <w:rFonts w:eastAsia="Times New Roman"/>
          <w:b/>
        </w:rPr>
        <w:t>Light-controlled chemical production using</w:t>
      </w:r>
      <w:r w:rsidR="001264A3" w:rsidRPr="006D5212">
        <w:rPr>
          <w:rFonts w:eastAsia="Times New Roman"/>
          <w:b/>
        </w:rPr>
        <w:t xml:space="preserve"> the</w:t>
      </w:r>
      <w:r w:rsidRPr="006D5212">
        <w:rPr>
          <w:rFonts w:eastAsia="Times New Roman"/>
          <w:b/>
        </w:rPr>
        <w:t xml:space="preserve"> </w:t>
      </w:r>
      <w:r w:rsidRPr="006D5212">
        <w:rPr>
          <w:rFonts w:eastAsia="Times New Roman"/>
          <w:b/>
          <w:i/>
        </w:rPr>
        <w:t>S. cerevisiae</w:t>
      </w:r>
      <w:r w:rsidR="001264A3" w:rsidRPr="006D5212">
        <w:rPr>
          <w:rFonts w:eastAsia="Times New Roman"/>
          <w:b/>
          <w:i/>
        </w:rPr>
        <w:t xml:space="preserve"> </w:t>
      </w:r>
      <w:r w:rsidR="001264A3" w:rsidRPr="006D5212">
        <w:rPr>
          <w:rFonts w:eastAsia="Times New Roman"/>
          <w:b/>
          <w:iCs/>
        </w:rPr>
        <w:t>OptoINVRT</w:t>
      </w:r>
      <w:r w:rsidR="005919E3" w:rsidRPr="006D5212">
        <w:rPr>
          <w:rFonts w:eastAsia="Times New Roman"/>
          <w:b/>
          <w:iCs/>
        </w:rPr>
        <w:t>7 circuit</w:t>
      </w:r>
    </w:p>
    <w:p w14:paraId="49A92AA4" w14:textId="77777777" w:rsidR="005458F4" w:rsidRPr="006D5212" w:rsidRDefault="005458F4" w:rsidP="00E95A0C">
      <w:pPr>
        <w:rPr>
          <w:rFonts w:eastAsia="Times New Roman"/>
          <w:i/>
          <w:highlight w:val="yellow"/>
        </w:rPr>
      </w:pPr>
    </w:p>
    <w:p w14:paraId="79D5A0CE" w14:textId="1B493AE8" w:rsidR="005458F4" w:rsidRPr="006D5212" w:rsidRDefault="00FF1E7D" w:rsidP="006D5212">
      <w:pPr>
        <w:pStyle w:val="ListParagraph"/>
        <w:numPr>
          <w:ilvl w:val="1"/>
          <w:numId w:val="21"/>
        </w:numPr>
        <w:ind w:left="0" w:firstLine="0"/>
        <w:contextualSpacing w:val="0"/>
        <w:rPr>
          <w:rFonts w:eastAsia="Times New Roman"/>
          <w:highlight w:val="yellow"/>
        </w:rPr>
      </w:pPr>
      <w:r w:rsidRPr="006D5212">
        <w:rPr>
          <w:rFonts w:eastAsia="Times New Roman"/>
          <w:highlight w:val="yellow"/>
        </w:rPr>
        <w:t xml:space="preserve">Strain </w:t>
      </w:r>
      <w:r w:rsidR="00CE2837">
        <w:rPr>
          <w:rFonts w:eastAsia="Times New Roman"/>
          <w:highlight w:val="yellow"/>
        </w:rPr>
        <w:t>c</w:t>
      </w:r>
      <w:r w:rsidRPr="006D5212">
        <w:rPr>
          <w:rFonts w:eastAsia="Times New Roman"/>
          <w:highlight w:val="yellow"/>
        </w:rPr>
        <w:t>onstruction</w:t>
      </w:r>
    </w:p>
    <w:p w14:paraId="28441F8E" w14:textId="77777777" w:rsidR="00942FD4" w:rsidRPr="006D5212" w:rsidRDefault="00942FD4" w:rsidP="006D5212">
      <w:pPr>
        <w:pStyle w:val="ListParagraph"/>
        <w:ind w:left="0"/>
        <w:contextualSpacing w:val="0"/>
        <w:rPr>
          <w:rFonts w:eastAsia="Times New Roman"/>
          <w:highlight w:val="yellow"/>
        </w:rPr>
      </w:pPr>
    </w:p>
    <w:p w14:paraId="75CBFC01" w14:textId="33FE2D96" w:rsidR="00627A03" w:rsidRPr="006D5212" w:rsidRDefault="00627A03" w:rsidP="00E95A0C">
      <w:pPr>
        <w:widowControl/>
        <w:rPr>
          <w:rFonts w:eastAsia="Times New Roman"/>
          <w:highlight w:val="yellow"/>
        </w:rPr>
      </w:pPr>
      <w:r w:rsidRPr="006D5212">
        <w:rPr>
          <w:rFonts w:eastAsia="Times New Roman"/>
          <w:highlight w:val="yellow"/>
        </w:rPr>
        <w:t>1.1.1</w:t>
      </w:r>
      <w:r w:rsidRPr="006D5212">
        <w:rPr>
          <w:rFonts w:eastAsia="Times New Roman"/>
          <w:highlight w:val="yellow"/>
        </w:rPr>
        <w:tab/>
      </w:r>
      <w:r w:rsidR="008814E5" w:rsidRPr="006D5212">
        <w:rPr>
          <w:rFonts w:eastAsia="Times New Roman"/>
          <w:highlight w:val="yellow"/>
        </w:rPr>
        <w:t>Obtain a strain</w:t>
      </w:r>
      <w:r w:rsidR="00907BDA" w:rsidRPr="006D5212">
        <w:rPr>
          <w:rFonts w:eastAsia="Times New Roman"/>
          <w:highlight w:val="yellow"/>
        </w:rPr>
        <w:t xml:space="preserve"> </w:t>
      </w:r>
      <w:r w:rsidR="00384DB2" w:rsidRPr="006D5212">
        <w:rPr>
          <w:rFonts w:eastAsia="Times New Roman"/>
          <w:highlight w:val="yellow"/>
        </w:rPr>
        <w:t>with</w:t>
      </w:r>
      <w:r w:rsidR="00907BDA" w:rsidRPr="006D5212">
        <w:rPr>
          <w:rFonts w:eastAsia="Times New Roman"/>
          <w:highlight w:val="yellow"/>
        </w:rPr>
        <w:t xml:space="preserve"> </w:t>
      </w:r>
      <w:r w:rsidR="00907BDA" w:rsidRPr="006D5212">
        <w:rPr>
          <w:rFonts w:eastAsia="Times New Roman"/>
          <w:i/>
          <w:iCs/>
          <w:highlight w:val="yellow"/>
        </w:rPr>
        <w:t xml:space="preserve">his3 </w:t>
      </w:r>
      <w:proofErr w:type="spellStart"/>
      <w:r w:rsidR="00907BDA" w:rsidRPr="006D5212">
        <w:rPr>
          <w:rFonts w:eastAsia="Times New Roman"/>
          <w:highlight w:val="yellow"/>
        </w:rPr>
        <w:t>auxotroph</w:t>
      </w:r>
      <w:r w:rsidR="00281A9E" w:rsidRPr="006D5212">
        <w:rPr>
          <w:rFonts w:eastAsia="Times New Roman"/>
          <w:highlight w:val="yellow"/>
        </w:rPr>
        <w:t>y</w:t>
      </w:r>
      <w:proofErr w:type="spellEnd"/>
      <w:r w:rsidR="00033C71" w:rsidRPr="006D5212">
        <w:rPr>
          <w:rFonts w:eastAsia="Times New Roman"/>
          <w:highlight w:val="yellow"/>
        </w:rPr>
        <w:t xml:space="preserve">, as this marker is </w:t>
      </w:r>
      <w:r w:rsidR="000815DB" w:rsidRPr="006D5212">
        <w:rPr>
          <w:rFonts w:eastAsia="Times New Roman"/>
          <w:highlight w:val="yellow"/>
        </w:rPr>
        <w:t>necessary</w:t>
      </w:r>
      <w:r w:rsidR="00621C14" w:rsidRPr="006D5212">
        <w:rPr>
          <w:rFonts w:eastAsia="Times New Roman"/>
          <w:highlight w:val="yellow"/>
        </w:rPr>
        <w:t xml:space="preserve"> </w:t>
      </w:r>
      <w:r w:rsidR="00384DB2" w:rsidRPr="006D5212">
        <w:rPr>
          <w:rFonts w:eastAsia="Times New Roman"/>
          <w:highlight w:val="yellow"/>
        </w:rPr>
        <w:t>for</w:t>
      </w:r>
      <w:r w:rsidR="005458F4" w:rsidRPr="006D5212">
        <w:rPr>
          <w:rFonts w:eastAsia="Times New Roman"/>
          <w:highlight w:val="yellow"/>
        </w:rPr>
        <w:t xml:space="preserve"> </w:t>
      </w:r>
      <w:r w:rsidR="00407BBB" w:rsidRPr="006D5212">
        <w:rPr>
          <w:rFonts w:eastAsia="Times New Roman"/>
          <w:highlight w:val="yellow"/>
        </w:rPr>
        <w:t>most</w:t>
      </w:r>
      <w:r w:rsidR="00033C71" w:rsidRPr="006D5212">
        <w:rPr>
          <w:rFonts w:eastAsia="Times New Roman"/>
          <w:highlight w:val="yellow"/>
        </w:rPr>
        <w:t xml:space="preserve"> </w:t>
      </w:r>
      <w:r w:rsidR="005458F4" w:rsidRPr="006D5212">
        <w:rPr>
          <w:rFonts w:eastAsia="Times New Roman"/>
          <w:highlight w:val="yellow"/>
        </w:rPr>
        <w:t xml:space="preserve">existing </w:t>
      </w:r>
      <w:proofErr w:type="spellStart"/>
      <w:r w:rsidR="005458F4" w:rsidRPr="006D5212">
        <w:rPr>
          <w:rFonts w:eastAsia="Times New Roman"/>
          <w:highlight w:val="yellow"/>
        </w:rPr>
        <w:t>OptoINVRT</w:t>
      </w:r>
      <w:proofErr w:type="spellEnd"/>
      <w:r w:rsidR="005458F4" w:rsidRPr="006D5212">
        <w:rPr>
          <w:rFonts w:eastAsia="Times New Roman"/>
          <w:highlight w:val="yellow"/>
        </w:rPr>
        <w:t xml:space="preserve"> plasmids</w:t>
      </w:r>
      <w:r w:rsidR="00033C71" w:rsidRPr="006D5212">
        <w:rPr>
          <w:rFonts w:eastAsia="Times New Roman"/>
          <w:highlight w:val="yellow"/>
        </w:rPr>
        <w:fldChar w:fldCharType="begin" w:fldLock="1"/>
      </w:r>
      <w:r w:rsidR="00CB6C8F" w:rsidRPr="006D5212">
        <w:rPr>
          <w:rFonts w:eastAsia="Times New Roman"/>
          <w:highlight w:val="yellow"/>
        </w:rPr>
        <w:instrText>ADDIN CSL_CITATION {"citationItems":[{"id":"ITEM-1","itemData":{"DOI":"10.1021/acssynbio.0c00305","ISSN":"21615063","PMID":"33232598","abstract":"The use of optogenetics in metabolic engineering for light-controlled microbial chemical production raises the prospect of utilizing control and optimization techniques routinely deployed in traditional chemical manufacturing. However, such mechanisms require well-characterized, customizable tools that respond fast enough to be used as real-time inputs during fermentations. Here, we present OptoINVRT7, a new rapid optogenetic inverter circuit to control gene expression in Saccharomyces cerevisiae. The circuit induces gene expression in only 0.6 h after switching cells from light to darkness, which is at least 6 times faster than previous OptoINVRT optogenetic circuits used for chemical production. In addition, we introduce an engineered inducible GAL1 promoter (PGAL1-S), which is stronger than any constitutive or inducible promoter commonly used in yeast. Combining OptoINVRT7 with PGAL1-S achieves strong and light-tunable levels of gene expression with as much as 132.9 ± 22.6-fold induction in darkness. The high performance of this new optogenetic circuit in controlling metabolic enzymes boosts production of lactic acid and isobutanol by more than 50% and 15%, respectively. The strength and controllability of OptoINVRT7 and PGAL1-S open the door to applying process control tools to engineered metabolisms to improve robustness and yields in microbial fermentations for chemical production.","author":[{"dropping-particle":"","family":"Zhao","given":"Evan M.","non-dropping-particle":"","parse-names":false,"suffix":""},{"dropping-particle":"","family":"Lalwani","given":"Makoto A.","non-dropping-particle":"","parse-names":false,"suffix":""},{"dropping-particle":"","family":"Lovelett","given":"Robert J.","non-dropping-particle":"","parse-names":false,"suffix":""},{"dropping-particle":"","family":"Garciá-Echauri","given":"Sergio A.","non-dropping-particle":"","parse-names":false,"suffix":""},{"dropping-particle":"","family":"Hoffman","given":"Shannon M.","non-dropping-particle":"","parse-names":false,"suffix":""},{"dropping-particle":"","family":"Gonzalez","given":"Christopher L.","non-dropping-particle":"","parse-names":false,"suffix":""},{"dropping-particle":"","family":"Toettcher","given":"Jared E.","non-dropping-particle":"","parse-names":false,"suffix":""},{"dropping-particle":"","family":"Kevrekidis","given":"Ioannis G.","non-dropping-particle":"","parse-names":false,"suffix":""},{"dropping-particle":"","family":"Avalos","given":"José L.","non-dropping-particle":"","parse-names":false,"suffix":""}],"container-title":"ACS Synthetic Biology","id":"ITEM-1","issue":"12","issued":{"date-parts":[["2020","12","18"]]},"page":"3254-3266","publisher":"American Chemical Society","title":"Design and Characterization of Rapid Optogenetic Circuits for Dynamic Control in Yeast Metabolic Engineering","type":"article-journal","volume":"9"},"uris":["http://www.mendeley.com/documents/?uuid=e799eeec-beb2-3e02-8c95-1727d6df18d4"]}],"mendeley":{"formattedCitation":"&lt;sup&gt;5&lt;/sup&gt;","plainTextFormattedCitation":"5","previouslyFormattedCitation":"&lt;sup&gt;5&lt;/sup&gt;"},"properties":{"noteIndex":0},"schema":"https://github.com/citation-style-language/schema/raw/master/csl-citation.json"}</w:instrText>
      </w:r>
      <w:r w:rsidR="00033C71" w:rsidRPr="006D5212">
        <w:rPr>
          <w:rFonts w:eastAsia="Times New Roman"/>
          <w:highlight w:val="yellow"/>
        </w:rPr>
        <w:fldChar w:fldCharType="separate"/>
      </w:r>
      <w:r w:rsidR="00CB6C8F" w:rsidRPr="006D5212">
        <w:rPr>
          <w:rFonts w:eastAsia="Times New Roman"/>
          <w:noProof/>
          <w:highlight w:val="yellow"/>
          <w:vertAlign w:val="superscript"/>
        </w:rPr>
        <w:t>5</w:t>
      </w:r>
      <w:r w:rsidR="00033C71" w:rsidRPr="006D5212">
        <w:rPr>
          <w:rFonts w:eastAsia="Times New Roman"/>
          <w:highlight w:val="yellow"/>
        </w:rPr>
        <w:fldChar w:fldCharType="end"/>
      </w:r>
      <w:r w:rsidR="005458F4" w:rsidRPr="006D5212">
        <w:rPr>
          <w:rFonts w:eastAsia="Times New Roman"/>
          <w:highlight w:val="yellow"/>
        </w:rPr>
        <w:t xml:space="preserve">. If seeking optogenetic regulation of a gene that is native to </w:t>
      </w:r>
      <w:r w:rsidR="005458F4" w:rsidRPr="006D5212">
        <w:rPr>
          <w:rFonts w:eastAsia="Times New Roman"/>
          <w:i/>
          <w:highlight w:val="yellow"/>
        </w:rPr>
        <w:t>S. cerevisiae</w:t>
      </w:r>
      <w:r w:rsidR="005458F4" w:rsidRPr="006D5212">
        <w:rPr>
          <w:rFonts w:eastAsia="Times New Roman"/>
          <w:highlight w:val="yellow"/>
        </w:rPr>
        <w:t xml:space="preserve">, construct a strain in which </w:t>
      </w:r>
      <w:r w:rsidR="00407BBB" w:rsidRPr="006D5212">
        <w:rPr>
          <w:rFonts w:eastAsia="Times New Roman"/>
          <w:highlight w:val="yellow"/>
        </w:rPr>
        <w:t>an</w:t>
      </w:r>
      <w:r w:rsidR="00675EC5" w:rsidRPr="006D5212">
        <w:rPr>
          <w:rFonts w:eastAsia="Times New Roman"/>
          <w:highlight w:val="yellow"/>
        </w:rPr>
        <w:t>y</w:t>
      </w:r>
      <w:r w:rsidR="00407BBB" w:rsidRPr="006D5212">
        <w:rPr>
          <w:rFonts w:eastAsia="Times New Roman"/>
          <w:highlight w:val="yellow"/>
        </w:rPr>
        <w:t xml:space="preserve"> </w:t>
      </w:r>
      <w:r w:rsidR="005458F4" w:rsidRPr="006D5212">
        <w:rPr>
          <w:rFonts w:eastAsia="Times New Roman"/>
          <w:highlight w:val="yellow"/>
        </w:rPr>
        <w:t>endogenous cop</w:t>
      </w:r>
      <w:r w:rsidRPr="006D5212">
        <w:rPr>
          <w:rFonts w:eastAsia="Times New Roman"/>
          <w:highlight w:val="yellow"/>
        </w:rPr>
        <w:t>y</w:t>
      </w:r>
      <w:r w:rsidR="005458F4" w:rsidRPr="006D5212">
        <w:rPr>
          <w:rFonts w:eastAsia="Times New Roman"/>
          <w:highlight w:val="yellow"/>
        </w:rPr>
        <w:t xml:space="preserve"> of </w:t>
      </w:r>
      <w:r w:rsidR="00407BBB" w:rsidRPr="006D5212">
        <w:rPr>
          <w:rFonts w:eastAsia="Times New Roman"/>
          <w:highlight w:val="yellow"/>
        </w:rPr>
        <w:t xml:space="preserve">the </w:t>
      </w:r>
      <w:r w:rsidR="005458F4" w:rsidRPr="006D5212">
        <w:rPr>
          <w:rFonts w:eastAsia="Times New Roman"/>
          <w:highlight w:val="yellow"/>
        </w:rPr>
        <w:t xml:space="preserve">gene </w:t>
      </w:r>
      <w:r w:rsidR="00675EC5" w:rsidRPr="006D5212">
        <w:rPr>
          <w:rFonts w:eastAsia="Times New Roman"/>
          <w:highlight w:val="yellow"/>
        </w:rPr>
        <w:t xml:space="preserve">is </w:t>
      </w:r>
      <w:r w:rsidR="005458F4" w:rsidRPr="006D5212">
        <w:rPr>
          <w:rFonts w:eastAsia="Times New Roman"/>
          <w:highlight w:val="yellow"/>
        </w:rPr>
        <w:t>deleted.</w:t>
      </w:r>
    </w:p>
    <w:p w14:paraId="273FD600" w14:textId="77777777" w:rsidR="00627A03" w:rsidRPr="006D5212" w:rsidRDefault="00627A03" w:rsidP="00F70332">
      <w:pPr>
        <w:widowControl/>
        <w:rPr>
          <w:rFonts w:eastAsia="Times New Roman"/>
          <w:highlight w:val="yellow"/>
        </w:rPr>
      </w:pPr>
    </w:p>
    <w:p w14:paraId="2767E328" w14:textId="6365A5A1" w:rsidR="00675EC5" w:rsidRPr="00E95A0C" w:rsidRDefault="005458F4" w:rsidP="006D5212">
      <w:pPr>
        <w:pStyle w:val="ListParagraph"/>
        <w:numPr>
          <w:ilvl w:val="2"/>
          <w:numId w:val="48"/>
        </w:numPr>
        <w:ind w:left="0" w:firstLine="0"/>
        <w:contextualSpacing w:val="0"/>
        <w:rPr>
          <w:highlight w:val="yellow"/>
        </w:rPr>
      </w:pPr>
      <w:r w:rsidRPr="00E95A0C">
        <w:rPr>
          <w:highlight w:val="yellow"/>
        </w:rPr>
        <w:t xml:space="preserve">Linearize </w:t>
      </w:r>
      <w:r w:rsidR="00627A03" w:rsidRPr="00E95A0C">
        <w:rPr>
          <w:highlight w:val="yellow"/>
        </w:rPr>
        <w:t xml:space="preserve">the </w:t>
      </w:r>
      <w:r w:rsidRPr="00E95A0C">
        <w:rPr>
          <w:highlight w:val="yellow"/>
        </w:rPr>
        <w:t>plasmid containing the OptoINVRT7 circuit, such as EZ-L439</w:t>
      </w:r>
      <w:r w:rsidR="005E04CB" w:rsidRPr="00E95A0C">
        <w:rPr>
          <w:highlight w:val="yellow"/>
        </w:rPr>
        <w:fldChar w:fldCharType="begin" w:fldLock="1"/>
      </w:r>
      <w:r w:rsidR="00CB6C8F" w:rsidRPr="00E95A0C">
        <w:rPr>
          <w:highlight w:val="yellow"/>
        </w:rPr>
        <w:instrText>ADDIN CSL_CITATION {"citationItems":[{"id":"ITEM-1","itemData":{"DOI":"10.1021/acssynbio.0c00305","ISSN":"21615063","PMID":"33232598","abstract":"The use of optogenetics in metabolic engineering for light-controlled microbial chemical production raises the prospect of utilizing control and optimization techniques routinely deployed in traditional chemical manufacturing. However, such mechanisms require well-characterized, customizable tools that respond fast enough to be used as real-time inputs during fermentations. Here, we present OptoINVRT7, a new rapid optogenetic inverter circuit to control gene expression in Saccharomyces cerevisiae. The circuit induces gene expression in only 0.6 h after switching cells from light to darkness, which is at least 6 times faster than previous OptoINVRT optogenetic circuits used for chemical production. In addition, we introduce an engineered inducible GAL1 promoter (PGAL1-S), which is stronger than any constitutive or inducible promoter commonly used in yeast. Combining OptoINVRT7 with PGAL1-S achieves strong and light-tunable levels of gene expression with as much as 132.9 ± 22.6-fold induction in darkness. The high performance of this new optogenetic circuit in controlling metabolic enzymes boosts production of lactic acid and isobutanol by more than 50% and 15%, respectively. The strength and controllability of OptoINVRT7 and PGAL1-S open the door to applying process control tools to engineered metabolisms to improve robustness and yields in microbial fermentations for chemical production.","author":[{"dropping-particle":"","family":"Zhao","given":"Evan M.","non-dropping-particle":"","parse-names":false,"suffix":""},{"dropping-particle":"","family":"Lalwani","given":"Makoto A.","non-dropping-particle":"","parse-names":false,"suffix":""},{"dropping-particle":"","family":"Lovelett","given":"Robert J.","non-dropping-particle":"","parse-names":false,"suffix":""},{"dropping-particle":"","family":"Garciá-Echauri","given":"Sergio A.","non-dropping-particle":"","parse-names":false,"suffix":""},{"dropping-particle":"","family":"Hoffman","given":"Shannon M.","non-dropping-particle":"","parse-names":false,"suffix":""},{"dropping-particle":"","family":"Gonzalez","given":"Christopher L.","non-dropping-particle":"","parse-names":false,"suffix":""},{"dropping-particle":"","family":"Toettcher","given":"Jared E.","non-dropping-particle":"","parse-names":false,"suffix":""},{"dropping-particle":"","family":"Kevrekidis","given":"Ioannis G.","non-dropping-particle":"","parse-names":false,"suffix":""},{"dropping-particle":"","family":"Avalos","given":"José L.","non-dropping-particle":"","parse-names":false,"suffix":""}],"container-title":"ACS Synthetic Biology","id":"ITEM-1","issue":"12","issued":{"date-parts":[["2020","12","18"]]},"page":"3254-3266","publisher":"American Chemical Society","title":"Design and Characterization of Rapid Optogenetic Circuits for Dynamic Control in Yeast Metabolic Engineering","type":"article-journal","volume":"9"},"uris":["http://www.mendeley.com/documents/?uuid=e799eeec-beb2-3e02-8c95-1727d6df18d4"]}],"mendeley":{"formattedCitation":"&lt;sup&gt;5&lt;/sup&gt;","plainTextFormattedCitation":"5","previouslyFormattedCitation":"&lt;sup&gt;5&lt;/sup&gt;"},"properties":{"noteIndex":0},"schema":"https://github.com/citation-style-language/schema/raw/master/csl-citation.json"}</w:instrText>
      </w:r>
      <w:r w:rsidR="005E04CB" w:rsidRPr="00E95A0C">
        <w:rPr>
          <w:highlight w:val="yellow"/>
        </w:rPr>
        <w:fldChar w:fldCharType="separate"/>
      </w:r>
      <w:r w:rsidR="00CB6C8F" w:rsidRPr="00E95A0C">
        <w:rPr>
          <w:noProof/>
          <w:highlight w:val="yellow"/>
          <w:vertAlign w:val="superscript"/>
        </w:rPr>
        <w:t>5</w:t>
      </w:r>
      <w:r w:rsidR="005E04CB" w:rsidRPr="00E95A0C">
        <w:rPr>
          <w:highlight w:val="yellow"/>
        </w:rPr>
        <w:fldChar w:fldCharType="end"/>
      </w:r>
      <w:r w:rsidR="00DB3B7D" w:rsidRPr="00E95A0C">
        <w:rPr>
          <w:highlight w:val="yellow"/>
        </w:rPr>
        <w:t>,</w:t>
      </w:r>
      <w:r w:rsidRPr="00E95A0C">
        <w:rPr>
          <w:highlight w:val="yellow"/>
        </w:rPr>
        <w:t xml:space="preserve"> and </w:t>
      </w:r>
      <w:r w:rsidR="00DB3B7D" w:rsidRPr="00E95A0C">
        <w:rPr>
          <w:highlight w:val="yellow"/>
        </w:rPr>
        <w:t>integrate it in</w:t>
      </w:r>
      <w:r w:rsidR="009352DF" w:rsidRPr="00E95A0C">
        <w:rPr>
          <w:highlight w:val="yellow"/>
        </w:rPr>
        <w:t>to</w:t>
      </w:r>
      <w:r w:rsidR="00DB3B7D" w:rsidRPr="00E95A0C">
        <w:rPr>
          <w:highlight w:val="yellow"/>
        </w:rPr>
        <w:t xml:space="preserve"> a</w:t>
      </w:r>
      <w:r w:rsidRPr="00E95A0C">
        <w:rPr>
          <w:highlight w:val="yellow"/>
        </w:rPr>
        <w:t xml:space="preserve"> </w:t>
      </w:r>
      <w:r w:rsidR="00957566" w:rsidRPr="00E95A0C">
        <w:rPr>
          <w:i/>
          <w:highlight w:val="yellow"/>
        </w:rPr>
        <w:t>his3</w:t>
      </w:r>
      <w:r w:rsidRPr="00E95A0C">
        <w:rPr>
          <w:highlight w:val="yellow"/>
        </w:rPr>
        <w:t xml:space="preserve">-auxotrophic strain using standard </w:t>
      </w:r>
      <w:r w:rsidR="00957566" w:rsidRPr="00E95A0C">
        <w:rPr>
          <w:highlight w:val="yellow"/>
        </w:rPr>
        <w:t>lithium</w:t>
      </w:r>
      <w:r w:rsidRPr="00E95A0C">
        <w:rPr>
          <w:highlight w:val="yellow"/>
        </w:rPr>
        <w:t>-</w:t>
      </w:r>
      <w:r w:rsidR="00957566" w:rsidRPr="00E95A0C">
        <w:rPr>
          <w:highlight w:val="yellow"/>
        </w:rPr>
        <w:t xml:space="preserve">acetate </w:t>
      </w:r>
      <w:r w:rsidRPr="00E95A0C">
        <w:rPr>
          <w:highlight w:val="yellow"/>
        </w:rPr>
        <w:t>transformation methods</w:t>
      </w:r>
      <w:r w:rsidR="00AD3FF5" w:rsidRPr="00E95A0C">
        <w:rPr>
          <w:highlight w:val="yellow"/>
        </w:rPr>
        <w:fldChar w:fldCharType="begin" w:fldLock="1"/>
      </w:r>
      <w:r w:rsidR="0004597D" w:rsidRPr="00E95A0C">
        <w:rPr>
          <w:highlight w:val="yellow"/>
        </w:rPr>
        <w:instrText>ADDIN CSL_CITATION {"citationItems":[{"id":"ITEM-1","itemData":{"DOI":"10.1016/S0076-6879(02)50957-5","ISSN":"0076-6879","abstract":"In this chapter we have provided instructions for transforming yeast by a number of variations of the LiAc/SS-DNA/PEG method for a number of different applications. The rapid transformation protocol is used when small numbers of transformants are required. The high effeciency transformation protocol is used to generate large numbers of transformants or to deliver DNA constructs or oligonucleotides into the yeast cell. The large-scale tranformation protocol is primarily applicable to the analysis of complex plasmid DNA libraries, such as those required for the yeast two-hybrid system. The microtiter plate versions of the rapid and high effeciency tranformation protocols can be applied to high-throughput screening technologies.","author":[{"dropping-particle":"","family":"Gietz","given":"R. Daniel","non-dropping-particle":"","parse-names":false,"suffix":""},{"dropping-particle":"","family":"Woods","given":"Robin A.","non-dropping-particle":"","parse-names":false,"suffix":""}],"container-title":"Methods in Enzymology","id":"ITEM-1","issued":{"date-parts":[["2002","1","1"]]},"page":"87-96","publisher":"Academic Press","title":"Transformation of yeast by lithium acetate/single-stranded carrier DNA/polyethylene glycol method","type":"article-journal","volume":"350"},"uris":["http://www.mendeley.com/documents/?uuid=a3dd5070-2fa5-39aa-8774-e7c82e00efb3"]}],"mendeley":{"formattedCitation":"&lt;sup&gt;15&lt;/sup&gt;","plainTextFormattedCitation":"15","previouslyFormattedCitation":"&lt;sup&gt;15&lt;/sup&gt;"},"properties":{"noteIndex":0},"schema":"https://github.com/citation-style-language/schema/raw/master/csl-citation.json"}</w:instrText>
      </w:r>
      <w:r w:rsidR="00AD3FF5" w:rsidRPr="00E95A0C">
        <w:rPr>
          <w:highlight w:val="yellow"/>
        </w:rPr>
        <w:fldChar w:fldCharType="separate"/>
      </w:r>
      <w:r w:rsidR="00EC5A0D" w:rsidRPr="00E95A0C">
        <w:rPr>
          <w:noProof/>
          <w:highlight w:val="yellow"/>
          <w:vertAlign w:val="superscript"/>
        </w:rPr>
        <w:t>15</w:t>
      </w:r>
      <w:r w:rsidR="00AD3FF5" w:rsidRPr="00E95A0C">
        <w:rPr>
          <w:highlight w:val="yellow"/>
        </w:rPr>
        <w:fldChar w:fldCharType="end"/>
      </w:r>
      <w:r w:rsidRPr="00E95A0C">
        <w:rPr>
          <w:highlight w:val="yellow"/>
        </w:rPr>
        <w:t>.</w:t>
      </w:r>
    </w:p>
    <w:p w14:paraId="4D07635A" w14:textId="77777777" w:rsidR="00675EC5" w:rsidRPr="00E95A0C" w:rsidRDefault="00675EC5" w:rsidP="006D5212">
      <w:pPr>
        <w:pStyle w:val="ListParagraph"/>
        <w:ind w:left="0"/>
        <w:contextualSpacing w:val="0"/>
        <w:rPr>
          <w:highlight w:val="yellow"/>
        </w:rPr>
      </w:pPr>
    </w:p>
    <w:p w14:paraId="394F9E48" w14:textId="015DF36A" w:rsidR="005458F4" w:rsidRPr="00E95A0C" w:rsidRDefault="005458F4" w:rsidP="006D5212">
      <w:pPr>
        <w:pStyle w:val="ListParagraph"/>
        <w:numPr>
          <w:ilvl w:val="2"/>
          <w:numId w:val="48"/>
        </w:numPr>
        <w:ind w:left="0" w:firstLine="0"/>
        <w:contextualSpacing w:val="0"/>
        <w:rPr>
          <w:highlight w:val="yellow"/>
        </w:rPr>
      </w:pPr>
      <w:r w:rsidRPr="00E95A0C">
        <w:rPr>
          <w:highlight w:val="yellow"/>
        </w:rPr>
        <w:t>If using the EZ-L439 plasmid, which contains the components to repress P</w:t>
      </w:r>
      <w:r w:rsidRPr="00E95A0C">
        <w:rPr>
          <w:highlight w:val="yellow"/>
          <w:vertAlign w:val="subscript"/>
        </w:rPr>
        <w:t>GAL1</w:t>
      </w:r>
      <w:r w:rsidRPr="00E95A0C">
        <w:rPr>
          <w:highlight w:val="yellow"/>
        </w:rPr>
        <w:t xml:space="preserve"> in the light and activate it in the dark, linearize at </w:t>
      </w:r>
      <w:proofErr w:type="spellStart"/>
      <w:r w:rsidRPr="00E95A0C">
        <w:rPr>
          <w:highlight w:val="yellow"/>
        </w:rPr>
        <w:t>PmeI</w:t>
      </w:r>
      <w:proofErr w:type="spellEnd"/>
      <w:r w:rsidR="009352DF" w:rsidRPr="00E95A0C">
        <w:rPr>
          <w:highlight w:val="yellow"/>
        </w:rPr>
        <w:t xml:space="preserve"> restriction sites</w:t>
      </w:r>
      <w:r w:rsidRPr="00E95A0C">
        <w:rPr>
          <w:highlight w:val="yellow"/>
        </w:rPr>
        <w:t xml:space="preserve">. Following the transformation, centrifuge the </w:t>
      </w:r>
      <w:r w:rsidR="00243897" w:rsidRPr="00E95A0C">
        <w:rPr>
          <w:highlight w:val="yellow"/>
        </w:rPr>
        <w:t>cells at</w:t>
      </w:r>
      <w:r w:rsidR="00934E79" w:rsidRPr="00E95A0C">
        <w:rPr>
          <w:highlight w:val="yellow"/>
        </w:rPr>
        <w:t xml:space="preserve"> 151 </w:t>
      </w:r>
      <w:r w:rsidR="00675EC5" w:rsidRPr="00E95A0C">
        <w:rPr>
          <w:highlight w:val="yellow"/>
        </w:rPr>
        <w:t xml:space="preserve">x </w:t>
      </w:r>
      <w:r w:rsidR="00934E79" w:rsidRPr="00E95A0C">
        <w:rPr>
          <w:i/>
          <w:iCs/>
          <w:highlight w:val="yellow"/>
        </w:rPr>
        <w:t>g</w:t>
      </w:r>
      <w:r w:rsidR="00243897" w:rsidRPr="00E95A0C">
        <w:rPr>
          <w:highlight w:val="yellow"/>
        </w:rPr>
        <w:t xml:space="preserve"> for 1 min </w:t>
      </w:r>
      <w:r w:rsidRPr="00E95A0C">
        <w:rPr>
          <w:highlight w:val="yellow"/>
        </w:rPr>
        <w:t>and gently resuspend in 200</w:t>
      </w:r>
      <w:r w:rsidR="00724C37" w:rsidRPr="00E95A0C">
        <w:rPr>
          <w:highlight w:val="yellow"/>
        </w:rPr>
        <w:t xml:space="preserve"> </w:t>
      </w:r>
      <w:proofErr w:type="spellStart"/>
      <w:r w:rsidRPr="00E95A0C">
        <w:rPr>
          <w:highlight w:val="yellow"/>
        </w:rPr>
        <w:t>μL</w:t>
      </w:r>
      <w:proofErr w:type="spellEnd"/>
      <w:r w:rsidRPr="00E95A0C">
        <w:rPr>
          <w:highlight w:val="yellow"/>
        </w:rPr>
        <w:t xml:space="preserve"> of fresh </w:t>
      </w:r>
      <w:r w:rsidR="00675EC5" w:rsidRPr="006D5212">
        <w:rPr>
          <w:rFonts w:eastAsia="Times New Roman"/>
          <w:highlight w:val="yellow"/>
        </w:rPr>
        <w:t>histidine-dropout synthetic complete medium</w:t>
      </w:r>
      <w:r w:rsidR="00E95A0C">
        <w:rPr>
          <w:rFonts w:eastAsia="Times New Roman"/>
          <w:highlight w:val="yellow"/>
        </w:rPr>
        <w:t xml:space="preserve"> </w:t>
      </w:r>
      <w:r w:rsidR="00675EC5" w:rsidRPr="006D5212">
        <w:rPr>
          <w:rFonts w:eastAsia="Times New Roman"/>
          <w:highlight w:val="yellow"/>
        </w:rPr>
        <w:t>(</w:t>
      </w:r>
      <w:r w:rsidRPr="00E95A0C">
        <w:rPr>
          <w:highlight w:val="yellow"/>
        </w:rPr>
        <w:t>SC-</w:t>
      </w:r>
      <w:r w:rsidR="003C6F23" w:rsidRPr="00E95A0C">
        <w:rPr>
          <w:highlight w:val="yellow"/>
        </w:rPr>
        <w:t>His</w:t>
      </w:r>
      <w:r w:rsidR="00675EC5" w:rsidRPr="00E95A0C">
        <w:rPr>
          <w:highlight w:val="yellow"/>
        </w:rPr>
        <w:t>)</w:t>
      </w:r>
      <w:r w:rsidR="00957566" w:rsidRPr="00E95A0C">
        <w:rPr>
          <w:highlight w:val="yellow"/>
        </w:rPr>
        <w:t xml:space="preserve"> </w:t>
      </w:r>
      <w:r w:rsidRPr="00E95A0C">
        <w:rPr>
          <w:highlight w:val="yellow"/>
        </w:rPr>
        <w:t>medium.</w:t>
      </w:r>
    </w:p>
    <w:p w14:paraId="0D78BDA1" w14:textId="77777777" w:rsidR="00F23272" w:rsidRPr="006D5212" w:rsidRDefault="00F23272" w:rsidP="00E95A0C">
      <w:pPr>
        <w:pStyle w:val="ListParagraph"/>
        <w:widowControl/>
        <w:ind w:left="0"/>
        <w:contextualSpacing w:val="0"/>
        <w:rPr>
          <w:rFonts w:eastAsia="Times New Roman"/>
          <w:highlight w:val="yellow"/>
        </w:rPr>
      </w:pPr>
    </w:p>
    <w:p w14:paraId="4B851C0F" w14:textId="4D8FF90A" w:rsidR="00F23272" w:rsidRPr="006D5212" w:rsidRDefault="005458F4" w:rsidP="006D5212">
      <w:pPr>
        <w:pStyle w:val="ListParagraph"/>
        <w:widowControl/>
        <w:numPr>
          <w:ilvl w:val="2"/>
          <w:numId w:val="48"/>
        </w:numPr>
        <w:ind w:left="0" w:firstLine="0"/>
        <w:contextualSpacing w:val="0"/>
        <w:rPr>
          <w:rFonts w:eastAsia="Times New Roman"/>
          <w:highlight w:val="yellow"/>
        </w:rPr>
      </w:pPr>
      <w:r w:rsidRPr="006D5212">
        <w:rPr>
          <w:rFonts w:eastAsia="Times New Roman"/>
          <w:highlight w:val="yellow"/>
        </w:rPr>
        <w:lastRenderedPageBreak/>
        <w:t>Plate the entire cell volume on</w:t>
      </w:r>
      <w:r w:rsidR="00407BBB" w:rsidRPr="006D5212">
        <w:rPr>
          <w:rFonts w:eastAsia="Times New Roman"/>
          <w:highlight w:val="yellow"/>
        </w:rPr>
        <w:t>to</w:t>
      </w:r>
      <w:r w:rsidRPr="006D5212">
        <w:rPr>
          <w:rFonts w:eastAsia="Times New Roman"/>
          <w:highlight w:val="yellow"/>
        </w:rPr>
        <w:t xml:space="preserve"> </w:t>
      </w:r>
      <w:r w:rsidR="00DF3CCF" w:rsidRPr="006D5212">
        <w:rPr>
          <w:rFonts w:eastAsia="Times New Roman"/>
          <w:highlight w:val="yellow"/>
        </w:rPr>
        <w:t xml:space="preserve">SC-His </w:t>
      </w:r>
      <w:r w:rsidR="009352DF" w:rsidRPr="006D5212">
        <w:rPr>
          <w:rFonts w:eastAsia="Times New Roman"/>
          <w:highlight w:val="yellow"/>
        </w:rPr>
        <w:t xml:space="preserve">agar plates </w:t>
      </w:r>
      <w:r w:rsidRPr="006D5212">
        <w:rPr>
          <w:rFonts w:eastAsia="Times New Roman"/>
          <w:highlight w:val="yellow"/>
        </w:rPr>
        <w:t>and incubate at 30</w:t>
      </w:r>
      <w:r w:rsidR="00724C37" w:rsidRPr="006D5212">
        <w:rPr>
          <w:rFonts w:eastAsia="Times New Roman"/>
          <w:highlight w:val="yellow"/>
        </w:rPr>
        <w:t xml:space="preserve"> </w:t>
      </w:r>
      <w:r w:rsidR="00E95A0C" w:rsidRPr="006D5212">
        <w:rPr>
          <w:rFonts w:eastAsia="Times New Roman"/>
          <w:highlight w:val="yellow"/>
        </w:rPr>
        <w:t>°</w:t>
      </w:r>
      <w:r w:rsidRPr="006D5212">
        <w:rPr>
          <w:rFonts w:eastAsia="Times New Roman"/>
          <w:highlight w:val="yellow"/>
        </w:rPr>
        <w:t>C for 2</w:t>
      </w:r>
      <w:r w:rsidR="008E038C">
        <w:rPr>
          <w:rFonts w:eastAsia="Times New Roman"/>
          <w:highlight w:val="yellow"/>
        </w:rPr>
        <w:t>–</w:t>
      </w:r>
      <w:r w:rsidRPr="006D5212">
        <w:rPr>
          <w:rFonts w:eastAsia="Times New Roman"/>
          <w:highlight w:val="yellow"/>
        </w:rPr>
        <w:t>3 days until colonies appear.</w:t>
      </w:r>
    </w:p>
    <w:p w14:paraId="4C924E94" w14:textId="77777777" w:rsidR="00F23272" w:rsidRPr="006D5212" w:rsidRDefault="00F23272" w:rsidP="006D5212">
      <w:pPr>
        <w:pStyle w:val="ListParagraph"/>
        <w:ind w:left="0"/>
        <w:contextualSpacing w:val="0"/>
        <w:rPr>
          <w:rFonts w:eastAsia="Times New Roman"/>
          <w:highlight w:val="yellow"/>
        </w:rPr>
      </w:pPr>
    </w:p>
    <w:p w14:paraId="0105DCF3" w14:textId="2751CF86" w:rsidR="00CA5BA0" w:rsidRDefault="005458F4" w:rsidP="00CA5BA0">
      <w:pPr>
        <w:pStyle w:val="ListParagraph"/>
        <w:widowControl/>
        <w:numPr>
          <w:ilvl w:val="2"/>
          <w:numId w:val="48"/>
        </w:numPr>
        <w:ind w:left="0" w:firstLine="0"/>
        <w:contextualSpacing w:val="0"/>
        <w:rPr>
          <w:rFonts w:eastAsia="Times New Roman"/>
          <w:highlight w:val="yellow"/>
        </w:rPr>
      </w:pPr>
      <w:r w:rsidRPr="006D5212">
        <w:rPr>
          <w:rFonts w:eastAsia="Times New Roman"/>
          <w:highlight w:val="yellow"/>
        </w:rPr>
        <w:t>Prepare competent cells from this strain</w:t>
      </w:r>
      <w:r w:rsidR="00407BBB" w:rsidRPr="006D5212">
        <w:rPr>
          <w:rFonts w:eastAsia="Times New Roman"/>
          <w:highlight w:val="yellow"/>
        </w:rPr>
        <w:t xml:space="preserve"> using standard lithium acetate transformation protocols</w:t>
      </w:r>
      <w:r w:rsidRPr="006D5212">
        <w:rPr>
          <w:rFonts w:eastAsia="Times New Roman"/>
          <w:highlight w:val="yellow"/>
        </w:rPr>
        <w:t xml:space="preserve">, and transform </w:t>
      </w:r>
      <w:r w:rsidR="00DB3B7D" w:rsidRPr="006D5212">
        <w:rPr>
          <w:rFonts w:eastAsia="Times New Roman"/>
          <w:highlight w:val="yellow"/>
        </w:rPr>
        <w:t xml:space="preserve">them with </w:t>
      </w:r>
      <w:r w:rsidRPr="006D5212">
        <w:rPr>
          <w:rFonts w:eastAsia="Times New Roman"/>
          <w:highlight w:val="yellow"/>
        </w:rPr>
        <w:t xml:space="preserve">a plasmid </w:t>
      </w:r>
      <w:r w:rsidR="00DB3B7D" w:rsidRPr="006D5212">
        <w:rPr>
          <w:rFonts w:eastAsia="Times New Roman"/>
          <w:highlight w:val="yellow"/>
        </w:rPr>
        <w:t xml:space="preserve">containing </w:t>
      </w:r>
      <w:r w:rsidRPr="006D5212">
        <w:rPr>
          <w:rFonts w:eastAsia="Times New Roman"/>
          <w:highlight w:val="yellow"/>
        </w:rPr>
        <w:t>the gene</w:t>
      </w:r>
      <w:r w:rsidR="004B130F" w:rsidRPr="006D5212">
        <w:rPr>
          <w:rFonts w:eastAsia="Times New Roman"/>
          <w:highlight w:val="yellow"/>
        </w:rPr>
        <w:t>(</w:t>
      </w:r>
      <w:r w:rsidR="008B0FC9" w:rsidRPr="006D5212">
        <w:rPr>
          <w:rFonts w:eastAsia="Times New Roman"/>
          <w:highlight w:val="yellow"/>
        </w:rPr>
        <w:t>s</w:t>
      </w:r>
      <w:r w:rsidR="004B130F" w:rsidRPr="006D5212">
        <w:rPr>
          <w:rFonts w:eastAsia="Times New Roman"/>
          <w:highlight w:val="yellow"/>
        </w:rPr>
        <w:t>)</w:t>
      </w:r>
      <w:r w:rsidRPr="006D5212">
        <w:rPr>
          <w:rFonts w:eastAsia="Times New Roman"/>
          <w:highlight w:val="yellow"/>
        </w:rPr>
        <w:t xml:space="preserve"> </w:t>
      </w:r>
      <w:r w:rsidR="00DB3B7D" w:rsidRPr="006D5212">
        <w:rPr>
          <w:rFonts w:eastAsia="Times New Roman"/>
          <w:highlight w:val="yellow"/>
        </w:rPr>
        <w:t>to be controlled</w:t>
      </w:r>
      <w:r w:rsidRPr="006D5212">
        <w:rPr>
          <w:rFonts w:eastAsia="Times New Roman"/>
          <w:highlight w:val="yellow"/>
        </w:rPr>
        <w:t xml:space="preserve"> </w:t>
      </w:r>
      <w:proofErr w:type="spellStart"/>
      <w:r w:rsidRPr="006D5212">
        <w:rPr>
          <w:rFonts w:eastAsia="Times New Roman"/>
          <w:highlight w:val="yellow"/>
        </w:rPr>
        <w:t>optogenetically</w:t>
      </w:r>
      <w:proofErr w:type="spellEnd"/>
      <w:r w:rsidR="008B0FC9" w:rsidRPr="006D5212">
        <w:rPr>
          <w:rFonts w:eastAsia="Times New Roman"/>
          <w:highlight w:val="yellow"/>
        </w:rPr>
        <w:t xml:space="preserve"> </w:t>
      </w:r>
      <w:r w:rsidR="00DB3B7D" w:rsidRPr="006D5212">
        <w:rPr>
          <w:rFonts w:eastAsia="Times New Roman"/>
          <w:highlight w:val="yellow"/>
        </w:rPr>
        <w:t>downstream of</w:t>
      </w:r>
      <w:r w:rsidRPr="006D5212">
        <w:rPr>
          <w:rFonts w:eastAsia="Times New Roman"/>
          <w:highlight w:val="yellow"/>
        </w:rPr>
        <w:t xml:space="preserve"> either the </w:t>
      </w:r>
      <w:r w:rsidRPr="006D5212">
        <w:rPr>
          <w:rFonts w:eastAsia="Times New Roman"/>
          <w:i/>
          <w:iCs/>
          <w:highlight w:val="yellow"/>
        </w:rPr>
        <w:t>P</w:t>
      </w:r>
      <w:r w:rsidRPr="006D5212">
        <w:rPr>
          <w:rFonts w:eastAsia="Times New Roman"/>
          <w:i/>
          <w:iCs/>
          <w:highlight w:val="yellow"/>
          <w:vertAlign w:val="subscript"/>
        </w:rPr>
        <w:t>GAL1-M</w:t>
      </w:r>
      <w:r w:rsidRPr="006D5212">
        <w:rPr>
          <w:rFonts w:eastAsia="Times New Roman"/>
          <w:highlight w:val="yellow"/>
        </w:rPr>
        <w:t xml:space="preserve"> or </w:t>
      </w:r>
      <w:r w:rsidRPr="006D5212">
        <w:rPr>
          <w:rFonts w:eastAsia="Times New Roman"/>
          <w:i/>
          <w:iCs/>
          <w:highlight w:val="yellow"/>
        </w:rPr>
        <w:t>P</w:t>
      </w:r>
      <w:r w:rsidRPr="006D5212">
        <w:rPr>
          <w:rFonts w:eastAsia="Times New Roman"/>
          <w:i/>
          <w:iCs/>
          <w:highlight w:val="yellow"/>
          <w:vertAlign w:val="subscript"/>
        </w:rPr>
        <w:t>GAL1-S</w:t>
      </w:r>
      <w:r w:rsidRPr="006D5212">
        <w:rPr>
          <w:rFonts w:eastAsia="Times New Roman"/>
          <w:highlight w:val="yellow"/>
          <w:vertAlign w:val="subscript"/>
        </w:rPr>
        <w:t xml:space="preserve"> </w:t>
      </w:r>
      <w:r w:rsidRPr="006D5212">
        <w:rPr>
          <w:rFonts w:eastAsia="Times New Roman"/>
          <w:highlight w:val="yellow"/>
        </w:rPr>
        <w:t>promoter</w:t>
      </w:r>
      <w:r w:rsidRPr="006D5212">
        <w:rPr>
          <w:rFonts w:eastAsia="Times New Roman"/>
          <w:highlight w:val="yellow"/>
        </w:rPr>
        <w:fldChar w:fldCharType="begin" w:fldLock="1"/>
      </w:r>
      <w:r w:rsidR="00CB6C8F" w:rsidRPr="006D5212">
        <w:rPr>
          <w:rFonts w:eastAsia="Times New Roman"/>
          <w:highlight w:val="yellow"/>
        </w:rPr>
        <w:instrText>ADDIN CSL_CITATION {"citationItems":[{"id":"ITEM-1","itemData":{"DOI":"10.1021/acssynbio.0c00305","ISSN":"21615063","PMID":"33232598","abstract":"The use of optogenetics in metabolic engineering for light-controlled microbial chemical production raises the prospect of utilizing control and optimization techniques routinely deployed in traditional chemical manufacturing. However, such mechanisms require well-characterized, customizable tools that respond fast enough to be used as real-time inputs during fermentations. Here, we present OptoINVRT7, a new rapid optogenetic inverter circuit to control gene expression in Saccharomyces cerevisiae. The circuit induces gene expression in only 0.6 h after switching cells from light to darkness, which is at least 6 times faster than previous OptoINVRT optogenetic circuits used for chemical production. In addition, we introduce an engineered inducible GAL1 promoter (PGAL1-S), which is stronger than any constitutive or inducible promoter commonly used in yeast. Combining OptoINVRT7 with PGAL1-S achieves strong and light-tunable levels of gene expression with as much as 132.9 ± 22.6-fold induction in darkness. The high performance of this new optogenetic circuit in controlling metabolic enzymes boosts production of lactic acid and isobutanol by more than 50% and 15%, respectively. The strength and controllability of OptoINVRT7 and PGAL1-S open the door to applying process control tools to engineered metabolisms to improve robustness and yields in microbial fermentations for chemical production.","author":[{"dropping-particle":"","family":"Zhao","given":"Evan M.","non-dropping-particle":"","parse-names":false,"suffix":""},{"dropping-particle":"","family":"Lalwani","given":"Makoto A.","non-dropping-particle":"","parse-names":false,"suffix":""},{"dropping-particle":"","family":"Lovelett","given":"Robert J.","non-dropping-particle":"","parse-names":false,"suffix":""},{"dropping-particle":"","family":"Garciá-Echauri","given":"Sergio A.","non-dropping-particle":"","parse-names":false,"suffix":""},{"dropping-particle":"","family":"Hoffman","given":"Shannon M.","non-dropping-particle":"","parse-names":false,"suffix":""},{"dropping-particle":"","family":"Gonzalez","given":"Christopher L.","non-dropping-particle":"","parse-names":false,"suffix":""},{"dropping-particle":"","family":"Toettcher","given":"Jared E.","non-dropping-particle":"","parse-names":false,"suffix":""},{"dropping-particle":"","family":"Kevrekidis","given":"Ioannis G.","non-dropping-particle":"","parse-names":false,"suffix":""},{"dropping-particle":"","family":"Avalos","given":"José L.","non-dropping-particle":"","parse-names":false,"suffix":""}],"container-title":"ACS Synthetic Biology","id":"ITEM-1","issue":"12","issued":{"date-parts":[["2020","12","18"]]},"page":"3254-3266","publisher":"American Chemical Society","title":"Design and Characterization of Rapid Optogenetic Circuits for Dynamic Control in Yeast Metabolic Engineering","type":"article-journal","volume":"9"},"uris":["http://www.mendeley.com/documents/?uuid=e799eeec-beb2-3e02-8c95-1727d6df18d4"]}],"mendeley":{"formattedCitation":"&lt;sup&gt;5&lt;/sup&gt;","plainTextFormattedCitation":"5","previouslyFormattedCitation":"&lt;sup&gt;5&lt;/sup&gt;"},"properties":{"noteIndex":0},"schema":"https://github.com/citation-style-language/schema/raw/master/csl-citation.json"}</w:instrText>
      </w:r>
      <w:r w:rsidRPr="006D5212">
        <w:rPr>
          <w:rFonts w:eastAsia="Times New Roman"/>
          <w:highlight w:val="yellow"/>
        </w:rPr>
        <w:fldChar w:fldCharType="separate"/>
      </w:r>
      <w:r w:rsidR="00CB6C8F" w:rsidRPr="006D5212">
        <w:rPr>
          <w:rFonts w:eastAsia="Times New Roman"/>
          <w:noProof/>
          <w:highlight w:val="yellow"/>
          <w:vertAlign w:val="superscript"/>
        </w:rPr>
        <w:t>5</w:t>
      </w:r>
      <w:r w:rsidRPr="006D5212">
        <w:rPr>
          <w:rFonts w:eastAsia="Times New Roman"/>
          <w:highlight w:val="yellow"/>
        </w:rPr>
        <w:fldChar w:fldCharType="end"/>
      </w:r>
      <w:r w:rsidRPr="006D5212">
        <w:rPr>
          <w:rFonts w:eastAsia="Times New Roman"/>
          <w:highlight w:val="yellow"/>
        </w:rPr>
        <w:t>.</w:t>
      </w:r>
    </w:p>
    <w:p w14:paraId="622EFC71" w14:textId="77777777" w:rsidR="00CA5BA0" w:rsidRDefault="00CA5BA0" w:rsidP="00CA5BA0">
      <w:pPr>
        <w:pStyle w:val="ListParagraph"/>
        <w:widowControl/>
        <w:ind w:left="0"/>
        <w:contextualSpacing w:val="0"/>
        <w:rPr>
          <w:rFonts w:eastAsia="Times New Roman"/>
          <w:highlight w:val="yellow"/>
        </w:rPr>
      </w:pPr>
    </w:p>
    <w:p w14:paraId="5CDB462A" w14:textId="0B9FC95A" w:rsidR="00051D0E" w:rsidRPr="00D13720" w:rsidRDefault="00CA5BA0" w:rsidP="00545BD7">
      <w:pPr>
        <w:pStyle w:val="ListParagraph"/>
        <w:widowControl/>
        <w:ind w:left="0"/>
        <w:contextualSpacing w:val="0"/>
        <w:rPr>
          <w:rFonts w:eastAsia="Times New Roman"/>
        </w:rPr>
      </w:pPr>
      <w:r w:rsidRPr="00545BD7">
        <w:rPr>
          <w:rFonts w:eastAsia="Times New Roman"/>
        </w:rPr>
        <w:t xml:space="preserve">NOTE: </w:t>
      </w:r>
      <w:r w:rsidR="00DB3B7D" w:rsidRPr="00D13720">
        <w:rPr>
          <w:rFonts w:eastAsia="Times New Roman"/>
        </w:rPr>
        <w:t>U</w:t>
      </w:r>
      <w:r w:rsidR="005458F4" w:rsidRPr="00D13720">
        <w:rPr>
          <w:rFonts w:eastAsia="Times New Roman"/>
        </w:rPr>
        <w:t>s</w:t>
      </w:r>
      <w:r w:rsidR="00DB3B7D" w:rsidRPr="00D13720">
        <w:rPr>
          <w:rFonts w:eastAsia="Times New Roman"/>
        </w:rPr>
        <w:t>ing</w:t>
      </w:r>
      <w:r w:rsidR="005458F4" w:rsidRPr="00D13720">
        <w:rPr>
          <w:rFonts w:eastAsia="Times New Roman"/>
        </w:rPr>
        <w:t xml:space="preserve"> a plasmid that integrates at δ-sites</w:t>
      </w:r>
      <w:r w:rsidR="009352DF" w:rsidRPr="00D13720">
        <w:rPr>
          <w:rFonts w:eastAsia="Times New Roman"/>
        </w:rPr>
        <w:t xml:space="preserve"> (YARCdelta5)</w:t>
      </w:r>
      <w:r w:rsidR="005458F4" w:rsidRPr="00D13720">
        <w:rPr>
          <w:rFonts w:eastAsia="Times New Roman"/>
        </w:rPr>
        <w:t xml:space="preserve"> and selects with Zeocin allows for stable multicopy integration</w:t>
      </w:r>
      <w:r w:rsidR="000375A3" w:rsidRPr="00D13720">
        <w:rPr>
          <w:rFonts w:eastAsia="Times New Roman"/>
        </w:rPr>
        <w:fldChar w:fldCharType="begin" w:fldLock="1"/>
      </w:r>
      <w:r w:rsidR="00CB6C8F" w:rsidRPr="00D13720">
        <w:rPr>
          <w:rFonts w:eastAsia="Times New Roman"/>
        </w:rPr>
        <w:instrText>ADDIN CSL_CITATION {"citationItems":[{"id":"ITEM-1","itemData":{"DOI":"10.1111/J.1567-1364.2009.00561.X","ISBN":"1431476546812","ISSN":"1567-1356","PMID":"19799640","abstract":"The yeast Pichia pastoris is a widely used host organism for heterologous protein production. One of the basic steps for strain improvement is to ensure a sufficient level of transcription of the heterologous gene, based on promoter strength and gene copy number. To date, high-copy-number integrants of P. pastoris are achievable only by screening of random events or by cloning of gene concatemers. Methods for rapid and reliable multicopy integration of the expression cassette are therefore desirable. Here we present such a method based on vector integration into the rDNA locus and post-transformational vector amplification by repeated selection on increased antibiotic concentrations. Data are presented for two exemplary products: human serum albumin, which is secreted into the supernatant, and human superoxide dismutase, which is accumulated in the cytoplasm of the cells. The striking picture evolving is that intracellular protein production is tightly correlated with gene copy number, while use of the secretory pathway introduces a high clonal variability and the correlation with gene copy number is valid only for low gene copy numbers. © 2009 Federation of European Microbiological Societies.","author":[{"dropping-particle":"","family":"Marx","given":"Hans","non-dropping-particle":"","parse-names":false,"suffix":""},{"dropping-particle":"","family":"Mecklenbräuker","given":"Astrid","non-dropping-particle":"","parse-names":false,"suffix":""},{"dropping-particle":"","family":"Gasser","given":"Brigitte","non-dropping-particle":"","parse-names":false,"suffix":""},{"dropping-particle":"","family":"Sauer","given":"Michael","non-dropping-particle":"","parse-names":false,"suffix":""},{"dropping-particle":"","family":"Mattanovich","given":"Diethard","non-dropping-particle":"","parse-names":false,"suffix":""}],"container-title":"FEMS Yeast Research","id":"ITEM-1","issue":"8","issued":{"date-parts":[["2009","12","1"]]},"page":"1260-1270","publisher":"Oxford Academic","title":"Directed gene copy number amplification in Pichia pastoris by vector integration into the ribosomal DNA locus","type":"article-journal","volume":"9"},"uris":["http://www.mendeley.com/documents/?uuid=f6ac1388-d59c-3d17-ad22-e5cee5815b3e"]},{"id":"ITEM-2","itemData":{"DOI":"10.1186/1472-6750-11-47","ISSN":"14726750","PMID":"21569231","abstract":"Background: When performing functional and structural studies, large quantities of pure protein are desired. Most membrane proteins are however not abundantly expressed in their native tissues, which in general rules out purification from natural sources. Heterologous expression, especially of eukaryotic membrane proteins, has also proven to be challenging. The development of expression systems in insect cells and yeasts has resulted in an increase in successful overexpression of eukaryotic proteins. High yields of membrane protein from such hosts are however not guaranteed and several, to a large extent unexplored, factors may influence recombinant expression levels. In this report we have used four isoforms of aquaporins to systematically investigate parameters that may affect protein yield when overexpressing membrane proteins in the yeast Pichia pastoris.Results: By comparing clones carrying a single gene copy, we show a remarkable variation in recombinant protein expression between isoforms and that the poor expression observed for one of the isoforms could only in part be explained by reduced transcript levels. Furthermore, we show that heterologous expression levels of all four aquaporin isoforms strongly respond to an increase in recombinant gene dosage, independent of the amount of protein expressed from a single gene copy. We also demonstrate that the increased expression does not appear to compromise the protein folding and the membrane localisation.Conclusions: We report a convenient and robust method based on qPCR to determine recombinant gene dosage. The method is generic for all constructs based on the pPICZ vectors and offers an inexpensive, quick and reliable means of characterising recombinant P. pastoris clones. By using this method we show that: (1) heterologous expression of all aquaporins investigated respond strongly to an increase in recombinant gene dosage (2) expression from a single recombinant gene copy varies in an isoform dependent manner (3) the poor expression observed for AtSIP1;1 is mainly caused by posttranscriptional limitations. The protein folding and membrane localisation seems to be unaffected by increased expression levels. Thus a screen for elevated gene dosage can routinely be performed for identification of P. pastoris clones with high expression levels of aquaporins and other classes of membrane proteins. © 2011 Nordén et al; licensee BioMed Central Ltd.","author":[{"dropping-particle":"","family":"Nordén","given":"Kristina","non-dropping-particle":"","parse-names":false,"suffix":""},{"dropping-particle":"","family":"Agemark","given":"Maria","non-dropping-particle":"","parse-names":false,"suffix":""},{"dropping-particle":"","family":"Danielson","given":"Jonas J.T.","non-dropping-particle":"","parse-names":false,"suffix":""},{"dropping-particle":"","family":"Alexandersson","given":"Erik","non-dropping-particle":"","parse-names":false,"suffix":""},{"dropping-particle":"","family":"Kjellbom","given":"Per","non-dropping-particle":"","parse-names":false,"suffix":""},{"dropping-particle":"","family":"Johanson","given":"Urban","non-dropping-particle":"","parse-names":false,"suffix":""}],"container-title":"BMC Biotechnology","id":"ITEM-2","issued":{"date-parts":[["2011","5","10"]]},"page":"47","publisher":"BioMed Central","title":"Increasing gene dosage greatly enhances recombinant expression of aquaporins in Pichia pastoris","type":"article-journal","volume":"11"},"uris":["http://www.mendeley.com/documents/?uuid=330070ed-d287-3f70-8f62-648c455a0cab"]},{"id":"ITEM-3","itemData":{"DOI":"10.1038/nature26141","ISSN":"14764687","PMID":"29562237","abstract":"The optimization of engineered metabolic pathways requires careful control over the levels and timing of metabolic enzyme expression. Optogenetic tools are ideal for achieving such precise control, as light can be applied and removed instantly without complex media changes. Here we show that light-controlled transcription can be used to enhance the biosynthesis of valuable products in engineered Saccharomyces cerevisiae. We introduce new optogenetic circuits to shift cells from a light-induced growth phase to a darkness-induced production phase, which allows us to control fermentation with only light. Furthermore, optogenetic control of engineered pathways enables a new mode of bioreactor operation using periodic light pulses to tune enzyme expression during the production phase of fermentation to increase yields. Using these advances, we control the mitochondrial isobutanol pathway to produce up to 8.49 ± 0.31 g l a 1 of isobutanol and 2.38 ± 0.06 g l a 1 of 2-methyl-1-butanol micro-aerobically from glucose. These results make a compelling case for the application of optogenetics to metabolic engineering for the production of valuable products.","author":[{"dropping-particle":"","family":"Zhao","given":"Evan M.","non-dropping-particle":"","parse-names":false,"suffix":""},{"dropping-particle":"","family":"Zhang","given":"Yanfei","non-dropping-particle":"","parse-names":false,"suffix":""},{"dropping-particle":"","family":"Mehl","given":"Justin","non-dropping-particle":"","parse-names":false,"suffix":""},{"dropping-particle":"","family":"Park","given":"Helen","non-dropping-particle":"","parse-names":false,"suffix":""},{"dropping-particle":"","family":"Lalwani","given":"Makoto A.","non-dropping-particle":"","parse-names":false,"suffix":""},{"dropping-particle":"","family":"Toettcher","given":"Jared E.","non-dropping-particle":"","parse-names":false,"suffix":""},{"dropping-particle":"","family":"Avalos","given":"José L.","non-dropping-particle":"","parse-names":false,"suffix":""}],"container-title":"Nature","id":"ITEM-3","issue":"7698","issued":{"date-parts":[["2018","3","29"]]},"page":"683-687","publisher":"Nature Publishing Group","title":"Optogenetic regulation of engineered cellular metabolism for microbial chemical production","type":"article-journal","volume":"555"},"uris":["http://www.mendeley.com/documents/?uuid=7e0685ff-0929-3c61-8bb3-1de65d3ca187"]},{"id":"ITEM-4","itemData":{"DOI":"10.1038/S41589-019-0284-8","abstract":"To maximize a desired product, metabolic engineers typically express enzymes to high, constant levels. Yet, permanent pathway activation can have undesirable consequences including competition with essential pathways and accumulation of toxic intermediates. Faced with similar challenges, natural metabolic systems compartmentalize enzymes into organelles or post-translationally induce activity under certain conditions. Here we report that optogenetic control can be used to extend compartmentalization and dynamic control to engineered metabolisms in yeast. We describe a suite of optogenetic tools to trigger assembly and disassembly of metabolically active enzyme clusters. Using the deoxyviolacein biosynthesis pathway as a model system, we find that light-switchable clustering can enhance product formation six-fold and product specificity 18-fold by decreasing the concentration of intermediate metabolites and reducing flux through competing pathways. Inducible compartmentalization of enzymes into synthetic organelles can thus be used to control engineered metabolic pathways, limit intermediates and favor the formation of desired products.","author":[{"dropping-particle":"","family":"Zhao","given":"Evan M.","non-dropping-particle":"","parse-names":false,"suffix":""},{"dropping-particle":"","family":"Suek","given":"Nathan","non-dropping-particle":"","parse-names":false,"suffix":""},{"dropping-particle":"","family":"Wilson","given":"Maxwell Z.","non-dropping-particle":"","parse-names":false,"suffix":""},{"dropping-particle":"","family":"Dine","given":"Elliot","non-dropping-particle":"","parse-names":false,"suffix":""},{"dropping-particle":"","family":"Pannucci","given":"Nicole L.","non-dropping-particle":"","parse-names":false,"suffix":""},{"dropping-particle":"","family":"Gitai","given":"Zemer","non-dropping-particle":"","parse-names":false,"suffix":""},{"dropping-particle":"","family":"Avalos","given":"José L.","non-dropping-particle":"","parse-names":false,"suffix":""},{"dropping-particle":"","family":"Toettcher","given":"Jared E.","non-dropping-particle":"","parse-names":false,"suffix":""}],"container-title":"Nature Chemical Biology","id":"ITEM-4","issue":"6","issued":{"date-parts":[["2019","6","1"]]},"page":"589-597","publisher":"Nature Publishing Group","title":"Light-based control of metabolic flux through assembly of synthetic organelles","type":"article-journal","volume":"15"},"uris":["http://www.mendeley.com/documents/?uuid=f54ba8f3-2ec3-3039-b68e-643c9b7acc16"]}],"mendeley":{"formattedCitation":"&lt;sup&gt;7, 16–18&lt;/sup&gt;","plainTextFormattedCitation":"7, 16–18","previouslyFormattedCitation":"&lt;sup&gt;7, 16–18&lt;/sup&gt;"},"properties":{"noteIndex":0},"schema":"https://github.com/citation-style-language/schema/raw/master/csl-citation.json"}</w:instrText>
      </w:r>
      <w:r w:rsidR="000375A3" w:rsidRPr="00D13720">
        <w:rPr>
          <w:rFonts w:eastAsia="Times New Roman"/>
        </w:rPr>
        <w:fldChar w:fldCharType="separate"/>
      </w:r>
      <w:r w:rsidR="00CB6C8F" w:rsidRPr="00D13720">
        <w:rPr>
          <w:rFonts w:eastAsia="Times New Roman"/>
          <w:noProof/>
          <w:vertAlign w:val="superscript"/>
        </w:rPr>
        <w:t>7,16–18</w:t>
      </w:r>
      <w:r w:rsidR="000375A3" w:rsidRPr="00D13720">
        <w:rPr>
          <w:rFonts w:eastAsia="Times New Roman"/>
        </w:rPr>
        <w:fldChar w:fldCharType="end"/>
      </w:r>
      <w:r w:rsidR="00CB6C8F" w:rsidRPr="00D13720">
        <w:rPr>
          <w:rFonts w:eastAsia="Times New Roman"/>
        </w:rPr>
        <w:t>.</w:t>
      </w:r>
    </w:p>
    <w:p w14:paraId="553689FD" w14:textId="77777777" w:rsidR="00051D0E" w:rsidRDefault="00051D0E" w:rsidP="006D5212">
      <w:pPr>
        <w:pStyle w:val="ListParagraph"/>
        <w:widowControl/>
        <w:ind w:left="0"/>
        <w:contextualSpacing w:val="0"/>
        <w:rPr>
          <w:rFonts w:eastAsia="Times New Roman"/>
          <w:highlight w:val="yellow"/>
        </w:rPr>
      </w:pPr>
    </w:p>
    <w:p w14:paraId="1DFEEEFE" w14:textId="6BA0C5CF" w:rsidR="005458F4" w:rsidRPr="006D5212" w:rsidRDefault="005458F4" w:rsidP="006D5212">
      <w:pPr>
        <w:pStyle w:val="ListParagraph"/>
        <w:widowControl/>
        <w:numPr>
          <w:ilvl w:val="2"/>
          <w:numId w:val="48"/>
        </w:numPr>
        <w:ind w:left="0" w:firstLine="0"/>
        <w:contextualSpacing w:val="0"/>
        <w:rPr>
          <w:rFonts w:eastAsia="Times New Roman"/>
          <w:highlight w:val="yellow"/>
        </w:rPr>
      </w:pPr>
      <w:r w:rsidRPr="006D5212">
        <w:rPr>
          <w:rFonts w:eastAsia="Times New Roman"/>
          <w:highlight w:val="yellow"/>
        </w:rPr>
        <w:t>After transform</w:t>
      </w:r>
      <w:r w:rsidR="00407BBB" w:rsidRPr="006D5212">
        <w:rPr>
          <w:rFonts w:eastAsia="Times New Roman"/>
          <w:highlight w:val="yellow"/>
        </w:rPr>
        <w:t>ation</w:t>
      </w:r>
      <w:r w:rsidRPr="006D5212">
        <w:rPr>
          <w:rFonts w:eastAsia="Times New Roman"/>
          <w:highlight w:val="yellow"/>
        </w:rPr>
        <w:t xml:space="preserve">, centrifuge the culture </w:t>
      </w:r>
      <w:r w:rsidR="001D0B15" w:rsidRPr="006D5212">
        <w:rPr>
          <w:rFonts w:eastAsia="Times New Roman"/>
          <w:highlight w:val="yellow"/>
        </w:rPr>
        <w:t xml:space="preserve">at 151 </w:t>
      </w:r>
      <w:r w:rsidR="00051D0E">
        <w:rPr>
          <w:rFonts w:eastAsia="Times New Roman"/>
          <w:highlight w:val="yellow"/>
        </w:rPr>
        <w:t xml:space="preserve">x </w:t>
      </w:r>
      <w:r w:rsidR="001D0B15" w:rsidRPr="006D5212">
        <w:rPr>
          <w:rFonts w:eastAsia="Times New Roman"/>
          <w:i/>
          <w:iCs/>
          <w:highlight w:val="yellow"/>
        </w:rPr>
        <w:t>g</w:t>
      </w:r>
      <w:r w:rsidR="001D0B15" w:rsidRPr="006D5212">
        <w:rPr>
          <w:rFonts w:eastAsia="Times New Roman"/>
          <w:highlight w:val="yellow"/>
        </w:rPr>
        <w:t xml:space="preserve"> for 1 min </w:t>
      </w:r>
      <w:r w:rsidRPr="006D5212">
        <w:rPr>
          <w:rFonts w:eastAsia="Times New Roman"/>
          <w:highlight w:val="yellow"/>
        </w:rPr>
        <w:t>and gently resuspend in 200</w:t>
      </w:r>
      <w:r w:rsidR="00EF43A5" w:rsidRPr="006D5212">
        <w:rPr>
          <w:rFonts w:eastAsia="Times New Roman"/>
          <w:highlight w:val="yellow"/>
        </w:rPr>
        <w:t xml:space="preserve"> </w:t>
      </w:r>
      <w:proofErr w:type="spellStart"/>
      <w:r w:rsidRPr="006D5212">
        <w:rPr>
          <w:rFonts w:eastAsia="Times New Roman"/>
          <w:highlight w:val="yellow"/>
        </w:rPr>
        <w:t>μL</w:t>
      </w:r>
      <w:proofErr w:type="spellEnd"/>
      <w:r w:rsidRPr="006D5212">
        <w:rPr>
          <w:rFonts w:eastAsia="Times New Roman"/>
          <w:highlight w:val="yellow"/>
        </w:rPr>
        <w:t xml:space="preserve"> of fresh SC-dropout medium.</w:t>
      </w:r>
    </w:p>
    <w:p w14:paraId="6D0A0568" w14:textId="77777777" w:rsidR="003C589C" w:rsidRPr="006D5212" w:rsidRDefault="003C589C" w:rsidP="00E95A0C">
      <w:pPr>
        <w:pStyle w:val="ListParagraph"/>
        <w:widowControl/>
        <w:ind w:left="0"/>
        <w:contextualSpacing w:val="0"/>
        <w:rPr>
          <w:rFonts w:eastAsia="Times New Roman"/>
          <w:highlight w:val="yellow"/>
        </w:rPr>
      </w:pPr>
    </w:p>
    <w:p w14:paraId="58234882" w14:textId="5D5DAC3A" w:rsidR="005458F4" w:rsidRPr="006D5212" w:rsidRDefault="005458F4" w:rsidP="006D5212">
      <w:pPr>
        <w:pStyle w:val="ListParagraph"/>
        <w:widowControl/>
        <w:ind w:left="0"/>
        <w:contextualSpacing w:val="0"/>
        <w:rPr>
          <w:rFonts w:eastAsia="Times New Roman"/>
        </w:rPr>
      </w:pPr>
      <w:r w:rsidRPr="006D5212">
        <w:rPr>
          <w:rFonts w:eastAsia="Times New Roman"/>
        </w:rPr>
        <w:t xml:space="preserve">NOTE: The </w:t>
      </w:r>
      <w:r w:rsidRPr="006D5212">
        <w:rPr>
          <w:rFonts w:eastAsia="Times New Roman"/>
          <w:i/>
          <w:iCs/>
        </w:rPr>
        <w:t>P</w:t>
      </w:r>
      <w:r w:rsidRPr="006D5212">
        <w:rPr>
          <w:rFonts w:eastAsia="Times New Roman"/>
          <w:i/>
          <w:iCs/>
          <w:vertAlign w:val="subscript"/>
        </w:rPr>
        <w:t>GAL1-M</w:t>
      </w:r>
      <w:r w:rsidRPr="006D5212">
        <w:rPr>
          <w:rFonts w:eastAsia="Times New Roman"/>
          <w:vertAlign w:val="subscript"/>
        </w:rPr>
        <w:t xml:space="preserve"> </w:t>
      </w:r>
      <w:r w:rsidRPr="006D5212">
        <w:rPr>
          <w:rFonts w:eastAsia="Times New Roman"/>
        </w:rPr>
        <w:t xml:space="preserve">promoter is a synthetic version of the </w:t>
      </w:r>
      <w:r w:rsidRPr="006D5212">
        <w:rPr>
          <w:rFonts w:eastAsia="Times New Roman"/>
          <w:i/>
          <w:iCs/>
        </w:rPr>
        <w:t>P</w:t>
      </w:r>
      <w:r w:rsidRPr="006D5212">
        <w:rPr>
          <w:rFonts w:eastAsia="Times New Roman"/>
          <w:i/>
          <w:iCs/>
          <w:vertAlign w:val="subscript"/>
        </w:rPr>
        <w:t>GAL1</w:t>
      </w:r>
      <w:r w:rsidRPr="006D5212">
        <w:rPr>
          <w:rFonts w:eastAsia="Times New Roman"/>
        </w:rPr>
        <w:t xml:space="preserve"> promoter with the </w:t>
      </w:r>
      <w:r w:rsidRPr="006D5212">
        <w:rPr>
          <w:rFonts w:eastAsia="Times New Roman"/>
          <w:i/>
          <w:iCs/>
        </w:rPr>
        <w:t>Mig1p</w:t>
      </w:r>
      <w:r w:rsidRPr="006D5212">
        <w:rPr>
          <w:rFonts w:eastAsia="Times New Roman"/>
        </w:rPr>
        <w:t xml:space="preserve"> repression sites deleted</w:t>
      </w:r>
      <w:r w:rsidR="0088460B" w:rsidRPr="006D5212">
        <w:rPr>
          <w:rFonts w:eastAsia="Times New Roman"/>
        </w:rPr>
        <w:t>, while</w:t>
      </w:r>
      <w:r w:rsidRPr="006D5212">
        <w:rPr>
          <w:rFonts w:eastAsia="Times New Roman"/>
        </w:rPr>
        <w:t xml:space="preserve"> </w:t>
      </w:r>
      <w:r w:rsidRPr="006D5212">
        <w:rPr>
          <w:rFonts w:eastAsia="Times New Roman"/>
          <w:i/>
          <w:iCs/>
        </w:rPr>
        <w:t>P</w:t>
      </w:r>
      <w:r w:rsidRPr="006D5212">
        <w:rPr>
          <w:rFonts w:eastAsia="Times New Roman"/>
          <w:i/>
          <w:iCs/>
          <w:vertAlign w:val="subscript"/>
        </w:rPr>
        <w:t>GAL1-S</w:t>
      </w:r>
      <w:r w:rsidRPr="006D5212">
        <w:rPr>
          <w:rFonts w:eastAsia="Times New Roman"/>
        </w:rPr>
        <w:t xml:space="preserve"> is an engineered version of </w:t>
      </w:r>
      <w:r w:rsidRPr="006D5212">
        <w:rPr>
          <w:rFonts w:eastAsia="Times New Roman"/>
          <w:i/>
          <w:iCs/>
        </w:rPr>
        <w:t>P</w:t>
      </w:r>
      <w:r w:rsidRPr="006D5212">
        <w:rPr>
          <w:rFonts w:eastAsia="Times New Roman"/>
          <w:i/>
          <w:iCs/>
          <w:vertAlign w:val="subscript"/>
        </w:rPr>
        <w:t>GAL1-M</w:t>
      </w:r>
      <w:r w:rsidR="001D61B7">
        <w:rPr>
          <w:rFonts w:eastAsia="Times New Roman"/>
        </w:rPr>
        <w:t>,</w:t>
      </w:r>
      <w:r w:rsidRPr="0012705E">
        <w:rPr>
          <w:rFonts w:eastAsia="Times New Roman"/>
        </w:rPr>
        <w:t xml:space="preserve"> </w:t>
      </w:r>
      <w:r w:rsidRPr="006D5212">
        <w:rPr>
          <w:rFonts w:eastAsia="Times New Roman"/>
        </w:rPr>
        <w:t xml:space="preserve">which has extra </w:t>
      </w:r>
      <w:r w:rsidR="00DB3B7D" w:rsidRPr="006D5212">
        <w:rPr>
          <w:rFonts w:eastAsia="Times New Roman"/>
          <w:i/>
          <w:iCs/>
        </w:rPr>
        <w:t>Gal4p</w:t>
      </w:r>
      <w:r w:rsidR="00DB3B7D" w:rsidRPr="006D5212">
        <w:rPr>
          <w:rFonts w:eastAsia="Times New Roman"/>
        </w:rPr>
        <w:t xml:space="preserve"> </w:t>
      </w:r>
      <w:r w:rsidRPr="006D5212">
        <w:rPr>
          <w:rFonts w:eastAsia="Times New Roman"/>
        </w:rPr>
        <w:t xml:space="preserve">activator binding sites. </w:t>
      </w:r>
      <w:r w:rsidR="00FD5851" w:rsidRPr="006D5212">
        <w:rPr>
          <w:rFonts w:eastAsia="Times New Roman"/>
        </w:rPr>
        <w:t>T</w:t>
      </w:r>
      <w:r w:rsidRPr="006D5212">
        <w:rPr>
          <w:rFonts w:eastAsia="Times New Roman"/>
        </w:rPr>
        <w:t>he regular P</w:t>
      </w:r>
      <w:r w:rsidRPr="006D5212">
        <w:rPr>
          <w:rFonts w:eastAsia="Times New Roman"/>
          <w:vertAlign w:val="subscript"/>
        </w:rPr>
        <w:t>GAL1</w:t>
      </w:r>
      <w:r w:rsidRPr="006D5212">
        <w:rPr>
          <w:rFonts w:eastAsia="Times New Roman"/>
        </w:rPr>
        <w:t xml:space="preserve"> promoter</w:t>
      </w:r>
      <w:r w:rsidR="00FD5851" w:rsidRPr="006D5212">
        <w:rPr>
          <w:rFonts w:eastAsia="Times New Roman"/>
        </w:rPr>
        <w:t xml:space="preserve"> can be used</w:t>
      </w:r>
      <w:r w:rsidR="00DB3B7D" w:rsidRPr="006D5212">
        <w:rPr>
          <w:rFonts w:eastAsia="Times New Roman"/>
        </w:rPr>
        <w:t xml:space="preserve"> to control </w:t>
      </w:r>
      <w:r w:rsidR="00893E3A" w:rsidRPr="006D5212">
        <w:rPr>
          <w:rFonts w:eastAsia="Times New Roman"/>
        </w:rPr>
        <w:t xml:space="preserve">the </w:t>
      </w:r>
      <w:r w:rsidR="00DB3B7D" w:rsidRPr="006D5212">
        <w:rPr>
          <w:rFonts w:eastAsia="Times New Roman"/>
        </w:rPr>
        <w:t>expression</w:t>
      </w:r>
      <w:r w:rsidRPr="006D5212">
        <w:rPr>
          <w:rFonts w:eastAsia="Times New Roman"/>
        </w:rPr>
        <w:t xml:space="preserve">; however, the expression strength will </w:t>
      </w:r>
      <w:r w:rsidR="00DB3B7D" w:rsidRPr="006D5212">
        <w:rPr>
          <w:rFonts w:eastAsia="Times New Roman"/>
        </w:rPr>
        <w:t xml:space="preserve">be lower than </w:t>
      </w:r>
      <w:r w:rsidRPr="006D5212">
        <w:rPr>
          <w:rFonts w:eastAsia="Times New Roman"/>
        </w:rPr>
        <w:t>from the</w:t>
      </w:r>
      <w:r w:rsidR="0088460B" w:rsidRPr="006D5212">
        <w:rPr>
          <w:rFonts w:eastAsia="Times New Roman"/>
        </w:rPr>
        <w:t>se</w:t>
      </w:r>
      <w:r w:rsidRPr="006D5212">
        <w:rPr>
          <w:rFonts w:eastAsia="Times New Roman"/>
        </w:rPr>
        <w:t xml:space="preserve"> engineered promoters.</w:t>
      </w:r>
    </w:p>
    <w:p w14:paraId="6E0782E4" w14:textId="77777777" w:rsidR="003C589C" w:rsidRPr="006D5212" w:rsidRDefault="003C589C" w:rsidP="006D5212">
      <w:pPr>
        <w:pStyle w:val="ListParagraph"/>
        <w:widowControl/>
        <w:ind w:left="0"/>
        <w:contextualSpacing w:val="0"/>
        <w:rPr>
          <w:rFonts w:eastAsia="Times New Roman"/>
          <w:highlight w:val="yellow"/>
        </w:rPr>
      </w:pPr>
    </w:p>
    <w:p w14:paraId="6E8308F9" w14:textId="0BFC2ECE" w:rsidR="0008504E" w:rsidRDefault="005458F4" w:rsidP="00893E3A">
      <w:pPr>
        <w:pStyle w:val="ListParagraph"/>
        <w:widowControl/>
        <w:numPr>
          <w:ilvl w:val="2"/>
          <w:numId w:val="48"/>
        </w:numPr>
        <w:ind w:left="0" w:firstLine="0"/>
        <w:contextualSpacing w:val="0"/>
        <w:rPr>
          <w:rFonts w:eastAsia="Times New Roman"/>
          <w:highlight w:val="yellow"/>
        </w:rPr>
      </w:pPr>
      <w:r w:rsidRPr="006D5212">
        <w:rPr>
          <w:rFonts w:eastAsia="Times New Roman"/>
          <w:highlight w:val="yellow"/>
        </w:rPr>
        <w:t xml:space="preserve">Plate the entire cell volume on a </w:t>
      </w:r>
      <w:r w:rsidR="00EA5936" w:rsidRPr="006D5212">
        <w:rPr>
          <w:rFonts w:eastAsia="Times New Roman"/>
          <w:highlight w:val="yellow"/>
        </w:rPr>
        <w:t>yeast extract peptone dextrose (</w:t>
      </w:r>
      <w:r w:rsidRPr="006D5212">
        <w:rPr>
          <w:rFonts w:eastAsia="Times New Roman"/>
          <w:highlight w:val="yellow"/>
        </w:rPr>
        <w:t>YPD</w:t>
      </w:r>
      <w:r w:rsidR="00EA5936" w:rsidRPr="006D5212">
        <w:rPr>
          <w:rFonts w:eastAsia="Times New Roman"/>
          <w:highlight w:val="yellow"/>
        </w:rPr>
        <w:t>)</w:t>
      </w:r>
      <w:r w:rsidRPr="006D5212">
        <w:rPr>
          <w:rFonts w:eastAsia="Times New Roman"/>
          <w:highlight w:val="yellow"/>
        </w:rPr>
        <w:t xml:space="preserve"> agar plate</w:t>
      </w:r>
      <w:r w:rsidR="00407BBB" w:rsidRPr="006D5212">
        <w:rPr>
          <w:rFonts w:eastAsia="Times New Roman"/>
          <w:highlight w:val="yellow"/>
        </w:rPr>
        <w:t xml:space="preserve"> if integrating into δ-sites, or a</w:t>
      </w:r>
      <w:r w:rsidR="00E61F26">
        <w:rPr>
          <w:rFonts w:eastAsia="Times New Roman"/>
          <w:highlight w:val="yellow"/>
        </w:rPr>
        <w:t>n</w:t>
      </w:r>
      <w:r w:rsidR="00407BBB" w:rsidRPr="006D5212">
        <w:rPr>
          <w:rFonts w:eastAsia="Times New Roman"/>
          <w:highlight w:val="yellow"/>
        </w:rPr>
        <w:t xml:space="preserve"> SC-drop</w:t>
      </w:r>
      <w:r w:rsidR="00860114">
        <w:rPr>
          <w:rFonts w:eastAsia="Times New Roman"/>
          <w:highlight w:val="yellow"/>
        </w:rPr>
        <w:t>o</w:t>
      </w:r>
      <w:r w:rsidR="00407BBB" w:rsidRPr="006D5212">
        <w:rPr>
          <w:rFonts w:eastAsia="Times New Roman"/>
          <w:highlight w:val="yellow"/>
        </w:rPr>
        <w:t xml:space="preserve">ut plate if transforming with a plasmid containing a selection </w:t>
      </w:r>
      <w:r w:rsidR="005F5B45" w:rsidRPr="006D5212">
        <w:rPr>
          <w:rFonts w:eastAsia="Times New Roman"/>
          <w:highlight w:val="yellow"/>
        </w:rPr>
        <w:t>marker</w:t>
      </w:r>
      <w:r w:rsidR="005F5B45">
        <w:rPr>
          <w:rFonts w:eastAsia="Times New Roman"/>
          <w:highlight w:val="yellow"/>
        </w:rPr>
        <w:t>. I</w:t>
      </w:r>
      <w:r w:rsidRPr="006D5212">
        <w:rPr>
          <w:rFonts w:eastAsia="Times New Roman"/>
          <w:highlight w:val="yellow"/>
        </w:rPr>
        <w:t>ncubate at 30</w:t>
      </w:r>
      <w:r w:rsidR="00EF43A5" w:rsidRPr="006D5212">
        <w:rPr>
          <w:rFonts w:eastAsia="Times New Roman"/>
          <w:highlight w:val="yellow"/>
        </w:rPr>
        <w:t xml:space="preserve"> </w:t>
      </w:r>
      <w:r w:rsidRPr="006D5212">
        <w:rPr>
          <w:rFonts w:eastAsia="Times New Roman"/>
          <w:highlight w:val="yellow"/>
        </w:rPr>
        <w:t>°C for 16 h under</w:t>
      </w:r>
      <w:r w:rsidR="00DB3B7D" w:rsidRPr="006D5212">
        <w:rPr>
          <w:rFonts w:eastAsia="Times New Roman"/>
          <w:highlight w:val="yellow"/>
        </w:rPr>
        <w:t xml:space="preserve"> constant</w:t>
      </w:r>
      <w:r w:rsidRPr="006D5212">
        <w:rPr>
          <w:rFonts w:eastAsia="Times New Roman"/>
          <w:highlight w:val="yellow"/>
        </w:rPr>
        <w:t xml:space="preserve"> blue light</w:t>
      </w:r>
      <w:r w:rsidR="00330F96">
        <w:rPr>
          <w:rFonts w:eastAsia="Times New Roman"/>
          <w:highlight w:val="yellow"/>
        </w:rPr>
        <w:t xml:space="preserve"> to keep the </w:t>
      </w:r>
      <w:proofErr w:type="spellStart"/>
      <w:r w:rsidR="00C61AB2">
        <w:rPr>
          <w:rFonts w:eastAsia="Times New Roman"/>
          <w:highlight w:val="yellow"/>
        </w:rPr>
        <w:t>optogenetically</w:t>
      </w:r>
      <w:proofErr w:type="spellEnd"/>
      <w:r w:rsidR="00C61AB2">
        <w:rPr>
          <w:rFonts w:eastAsia="Times New Roman"/>
          <w:highlight w:val="yellow"/>
        </w:rPr>
        <w:t xml:space="preserve"> controlled </w:t>
      </w:r>
      <w:r w:rsidR="00921B78">
        <w:rPr>
          <w:rFonts w:eastAsia="Times New Roman"/>
          <w:highlight w:val="yellow"/>
        </w:rPr>
        <w:t>gene repressed</w:t>
      </w:r>
      <w:r w:rsidRPr="006D5212">
        <w:rPr>
          <w:rFonts w:eastAsia="Times New Roman"/>
          <w:highlight w:val="yellow"/>
        </w:rPr>
        <w:t>.</w:t>
      </w:r>
    </w:p>
    <w:p w14:paraId="6E24A6C1" w14:textId="77777777" w:rsidR="0008504E" w:rsidRDefault="0008504E" w:rsidP="0008504E">
      <w:pPr>
        <w:pStyle w:val="ListParagraph"/>
        <w:widowControl/>
        <w:ind w:left="0"/>
        <w:contextualSpacing w:val="0"/>
        <w:rPr>
          <w:rFonts w:eastAsia="Times New Roman"/>
          <w:highlight w:val="yellow"/>
        </w:rPr>
      </w:pPr>
    </w:p>
    <w:p w14:paraId="61E8A84E" w14:textId="649C55A6" w:rsidR="00A810A5" w:rsidRDefault="0008504E">
      <w:pPr>
        <w:pStyle w:val="ListParagraph"/>
        <w:widowControl/>
        <w:ind w:left="0"/>
        <w:contextualSpacing w:val="0"/>
        <w:rPr>
          <w:rFonts w:eastAsia="Times New Roman"/>
        </w:rPr>
      </w:pPr>
      <w:r w:rsidRPr="006D5212">
        <w:rPr>
          <w:rFonts w:eastAsia="Times New Roman"/>
        </w:rPr>
        <w:t xml:space="preserve">NOTE: </w:t>
      </w:r>
      <w:r w:rsidR="00CB2D2B" w:rsidRPr="006D5212">
        <w:rPr>
          <w:rFonts w:eastAsia="Times New Roman"/>
        </w:rPr>
        <w:t>For some strains, colonies might grow faster when incubated in blue light pulses (e.g., 1</w:t>
      </w:r>
      <w:r w:rsidR="00EF43A5" w:rsidRPr="006D5212">
        <w:rPr>
          <w:rFonts w:eastAsia="Times New Roman"/>
        </w:rPr>
        <w:t xml:space="preserve"> </w:t>
      </w:r>
      <w:proofErr w:type="spellStart"/>
      <w:r w:rsidR="00CB2D2B" w:rsidRPr="006D5212">
        <w:rPr>
          <w:rFonts w:eastAsia="Times New Roman"/>
        </w:rPr>
        <w:t>s on</w:t>
      </w:r>
      <w:proofErr w:type="spellEnd"/>
      <w:r w:rsidR="00CB2D2B" w:rsidRPr="006D5212">
        <w:rPr>
          <w:rFonts w:eastAsia="Times New Roman"/>
        </w:rPr>
        <w:t>/79</w:t>
      </w:r>
      <w:r w:rsidR="00EF43A5" w:rsidRPr="006D5212">
        <w:rPr>
          <w:rFonts w:eastAsia="Times New Roman"/>
        </w:rPr>
        <w:t xml:space="preserve"> </w:t>
      </w:r>
      <w:r w:rsidR="00CB2D2B" w:rsidRPr="006D5212">
        <w:rPr>
          <w:rFonts w:eastAsia="Times New Roman"/>
        </w:rPr>
        <w:t>s off, 5</w:t>
      </w:r>
      <w:r w:rsidR="00EF43A5" w:rsidRPr="006D5212">
        <w:rPr>
          <w:rFonts w:eastAsia="Times New Roman"/>
        </w:rPr>
        <w:t xml:space="preserve"> </w:t>
      </w:r>
      <w:proofErr w:type="spellStart"/>
      <w:r w:rsidR="00CB2D2B" w:rsidRPr="006D5212">
        <w:rPr>
          <w:rFonts w:eastAsia="Times New Roman"/>
        </w:rPr>
        <w:t>s on</w:t>
      </w:r>
      <w:proofErr w:type="spellEnd"/>
      <w:r w:rsidR="00CB2D2B" w:rsidRPr="006D5212">
        <w:rPr>
          <w:rFonts w:eastAsia="Times New Roman"/>
        </w:rPr>
        <w:t>/75</w:t>
      </w:r>
      <w:r w:rsidR="00EF43A5" w:rsidRPr="006D5212">
        <w:rPr>
          <w:rFonts w:eastAsia="Times New Roman"/>
        </w:rPr>
        <w:t xml:space="preserve"> </w:t>
      </w:r>
      <w:r w:rsidR="00CB2D2B" w:rsidRPr="006D5212">
        <w:rPr>
          <w:rFonts w:eastAsia="Times New Roman"/>
        </w:rPr>
        <w:t xml:space="preserve">s off, 10 </w:t>
      </w:r>
      <w:proofErr w:type="spellStart"/>
      <w:r w:rsidR="00CB2D2B" w:rsidRPr="006D5212">
        <w:rPr>
          <w:rFonts w:eastAsia="Times New Roman"/>
        </w:rPr>
        <w:t>s on</w:t>
      </w:r>
      <w:proofErr w:type="spellEnd"/>
      <w:r w:rsidR="00CB2D2B" w:rsidRPr="006D5212">
        <w:rPr>
          <w:rFonts w:eastAsia="Times New Roman"/>
        </w:rPr>
        <w:t>/70</w:t>
      </w:r>
      <w:r w:rsidR="00EF43A5" w:rsidRPr="006D5212">
        <w:rPr>
          <w:rFonts w:eastAsia="Times New Roman"/>
        </w:rPr>
        <w:t xml:space="preserve"> </w:t>
      </w:r>
      <w:r w:rsidR="00CB2D2B" w:rsidRPr="006D5212">
        <w:rPr>
          <w:rFonts w:eastAsia="Times New Roman"/>
        </w:rPr>
        <w:t>s off, etc.) rather than in constant illumination, which must be determined experimentally for each strain, if necessary.</w:t>
      </w:r>
    </w:p>
    <w:p w14:paraId="6D20A3A1" w14:textId="77777777" w:rsidR="00A810A5" w:rsidRPr="006D5212" w:rsidRDefault="00A810A5" w:rsidP="00F70332">
      <w:pPr>
        <w:pStyle w:val="ListParagraph"/>
        <w:widowControl/>
        <w:ind w:left="0"/>
        <w:contextualSpacing w:val="0"/>
        <w:rPr>
          <w:rFonts w:eastAsia="Times New Roman"/>
        </w:rPr>
      </w:pPr>
    </w:p>
    <w:p w14:paraId="3D8F2116" w14:textId="0AB8E942" w:rsidR="005458F4" w:rsidRPr="006D5212" w:rsidRDefault="00A810A5" w:rsidP="006D5212">
      <w:pPr>
        <w:pStyle w:val="ListParagraph"/>
        <w:widowControl/>
        <w:ind w:left="0"/>
        <w:contextualSpacing w:val="0"/>
        <w:rPr>
          <w:rFonts w:eastAsia="Times New Roman"/>
          <w:highlight w:val="yellow"/>
        </w:rPr>
      </w:pPr>
      <w:r>
        <w:rPr>
          <w:rFonts w:eastAsia="Times New Roman"/>
          <w:highlight w:val="yellow"/>
        </w:rPr>
        <w:t>1.1.8</w:t>
      </w:r>
      <w:r>
        <w:rPr>
          <w:rFonts w:eastAsia="Times New Roman"/>
          <w:highlight w:val="yellow"/>
        </w:rPr>
        <w:tab/>
      </w:r>
      <w:r w:rsidR="004A2DD7">
        <w:rPr>
          <w:rFonts w:eastAsia="Times New Roman"/>
          <w:highlight w:val="yellow"/>
        </w:rPr>
        <w:t>Use</w:t>
      </w:r>
      <w:r w:rsidR="004A2DD7" w:rsidRPr="006D5212">
        <w:rPr>
          <w:rFonts w:eastAsia="Times New Roman"/>
          <w:highlight w:val="yellow"/>
        </w:rPr>
        <w:t xml:space="preserve"> </w:t>
      </w:r>
      <w:r w:rsidR="00C334FD" w:rsidRPr="006D5212">
        <w:rPr>
          <w:rFonts w:eastAsia="Times New Roman"/>
          <w:highlight w:val="yellow"/>
        </w:rPr>
        <w:t>a</w:t>
      </w:r>
      <w:r w:rsidR="005458F4" w:rsidRPr="006D5212">
        <w:rPr>
          <w:rFonts w:eastAsia="Times New Roman"/>
          <w:highlight w:val="yellow"/>
        </w:rPr>
        <w:t xml:space="preserve">ny 465 nm light source </w:t>
      </w:r>
      <w:r w:rsidR="004A2DD7">
        <w:rPr>
          <w:rFonts w:eastAsia="Times New Roman"/>
          <w:highlight w:val="yellow"/>
        </w:rPr>
        <w:t>and</w:t>
      </w:r>
      <w:r w:rsidR="00C334FD" w:rsidRPr="006D5212">
        <w:rPr>
          <w:rFonts w:eastAsia="Times New Roman"/>
          <w:highlight w:val="yellow"/>
        </w:rPr>
        <w:t xml:space="preserve"> plac</w:t>
      </w:r>
      <w:r>
        <w:rPr>
          <w:rFonts w:eastAsia="Times New Roman"/>
          <w:highlight w:val="yellow"/>
        </w:rPr>
        <w:t>e</w:t>
      </w:r>
      <w:r w:rsidR="005458F4" w:rsidRPr="006D5212">
        <w:rPr>
          <w:rFonts w:eastAsia="Times New Roman"/>
          <w:highlight w:val="yellow"/>
        </w:rPr>
        <w:t xml:space="preserve"> an LED panel </w:t>
      </w:r>
      <w:r w:rsidR="00B42279" w:rsidRPr="006D5212">
        <w:rPr>
          <w:rFonts w:eastAsia="Times New Roman"/>
          <w:highlight w:val="yellow"/>
        </w:rPr>
        <w:t>~</w:t>
      </w:r>
      <w:r w:rsidR="00B96956" w:rsidRPr="006D5212">
        <w:rPr>
          <w:rFonts w:eastAsia="Times New Roman"/>
          <w:highlight w:val="yellow"/>
        </w:rPr>
        <w:t xml:space="preserve">40 cm </w:t>
      </w:r>
      <w:r w:rsidR="005458F4" w:rsidRPr="006D5212">
        <w:rPr>
          <w:rFonts w:eastAsia="Times New Roman"/>
          <w:highlight w:val="yellow"/>
        </w:rPr>
        <w:t>above the plate such that the light intensity is ~80</w:t>
      </w:r>
      <w:r w:rsidR="001D61B7">
        <w:rPr>
          <w:rFonts w:eastAsia="Times New Roman"/>
          <w:highlight w:val="yellow"/>
        </w:rPr>
        <w:t>–</w:t>
      </w:r>
      <w:r w:rsidR="005458F4" w:rsidRPr="006D5212">
        <w:rPr>
          <w:rFonts w:eastAsia="Times New Roman"/>
          <w:highlight w:val="yellow"/>
        </w:rPr>
        <w:t>110 µmol/m</w:t>
      </w:r>
      <w:r w:rsidR="005458F4" w:rsidRPr="006D5212">
        <w:rPr>
          <w:rFonts w:eastAsia="Times New Roman"/>
          <w:highlight w:val="yellow"/>
          <w:vertAlign w:val="superscript"/>
        </w:rPr>
        <w:t>2</w:t>
      </w:r>
      <w:r w:rsidR="005458F4" w:rsidRPr="006D5212">
        <w:rPr>
          <w:rFonts w:eastAsia="Times New Roman"/>
          <w:highlight w:val="yellow"/>
        </w:rPr>
        <w:t xml:space="preserve">/s. </w:t>
      </w:r>
      <w:r>
        <w:rPr>
          <w:rFonts w:eastAsia="Times New Roman"/>
          <w:highlight w:val="yellow"/>
        </w:rPr>
        <w:t>Measure the</w:t>
      </w:r>
      <w:r w:rsidR="005458F4" w:rsidRPr="006D5212">
        <w:rPr>
          <w:rFonts w:eastAsia="Times New Roman"/>
          <w:highlight w:val="yellow"/>
        </w:rPr>
        <w:t xml:space="preserve"> intensity using a </w:t>
      </w:r>
      <w:r w:rsidR="005C5CED">
        <w:rPr>
          <w:rFonts w:eastAsia="Times New Roman"/>
          <w:highlight w:val="yellow"/>
        </w:rPr>
        <w:t>q</w:t>
      </w:r>
      <w:r w:rsidR="005458F4" w:rsidRPr="006D5212">
        <w:rPr>
          <w:rFonts w:eastAsia="Times New Roman"/>
          <w:highlight w:val="yellow"/>
        </w:rPr>
        <w:t>uantum meter</w:t>
      </w:r>
      <w:r w:rsidR="00CB2D2B" w:rsidRPr="006D5212">
        <w:rPr>
          <w:rFonts w:eastAsia="Times New Roman"/>
          <w:highlight w:val="yellow"/>
        </w:rPr>
        <w:t xml:space="preserve"> </w:t>
      </w:r>
      <w:r w:rsidR="00CB2D2B" w:rsidRPr="00D13720">
        <w:rPr>
          <w:rFonts w:eastAsia="Times New Roman"/>
        </w:rPr>
        <w:t xml:space="preserve">(see </w:t>
      </w:r>
      <w:r w:rsidR="005C5CED" w:rsidRPr="00D13720">
        <w:rPr>
          <w:rFonts w:eastAsia="Times New Roman"/>
          <w:b/>
          <w:bCs/>
        </w:rPr>
        <w:t xml:space="preserve">Table </w:t>
      </w:r>
      <w:r w:rsidR="00CB2D2B" w:rsidRPr="00D13720">
        <w:rPr>
          <w:rFonts w:eastAsia="Times New Roman"/>
          <w:b/>
          <w:bCs/>
        </w:rPr>
        <w:t xml:space="preserve">of </w:t>
      </w:r>
      <w:r w:rsidR="001D61B7">
        <w:rPr>
          <w:rFonts w:eastAsia="Times New Roman"/>
          <w:b/>
          <w:bCs/>
        </w:rPr>
        <w:t>M</w:t>
      </w:r>
      <w:r w:rsidR="001D61B7" w:rsidRPr="00D13720">
        <w:rPr>
          <w:rFonts w:eastAsia="Times New Roman"/>
          <w:b/>
          <w:bCs/>
        </w:rPr>
        <w:t>aterials</w:t>
      </w:r>
      <w:r w:rsidR="00CB2D2B" w:rsidRPr="00D13720">
        <w:rPr>
          <w:rFonts w:eastAsia="Times New Roman"/>
        </w:rPr>
        <w:t>)</w:t>
      </w:r>
      <w:r w:rsidR="005458F4" w:rsidRPr="00D13720">
        <w:rPr>
          <w:rFonts w:eastAsia="Times New Roman"/>
        </w:rPr>
        <w:t>.</w:t>
      </w:r>
    </w:p>
    <w:p w14:paraId="49309239" w14:textId="77777777" w:rsidR="003C589C" w:rsidRPr="006D5212" w:rsidRDefault="003C589C" w:rsidP="00E95A0C">
      <w:pPr>
        <w:pStyle w:val="ListParagraph"/>
        <w:widowControl/>
        <w:ind w:left="0"/>
        <w:contextualSpacing w:val="0"/>
        <w:rPr>
          <w:rFonts w:eastAsia="Times New Roman"/>
          <w:highlight w:val="yellow"/>
        </w:rPr>
      </w:pPr>
    </w:p>
    <w:p w14:paraId="36F5144C" w14:textId="7DF90847" w:rsidR="005458F4" w:rsidRPr="006D5212" w:rsidRDefault="00407BBB" w:rsidP="006D5212">
      <w:pPr>
        <w:pStyle w:val="ListParagraph"/>
        <w:widowControl/>
        <w:numPr>
          <w:ilvl w:val="2"/>
          <w:numId w:val="59"/>
        </w:numPr>
        <w:ind w:left="0" w:firstLine="0"/>
        <w:contextualSpacing w:val="0"/>
        <w:rPr>
          <w:rFonts w:eastAsia="Times New Roman"/>
          <w:highlight w:val="yellow"/>
        </w:rPr>
      </w:pPr>
      <w:r w:rsidRPr="006D5212">
        <w:rPr>
          <w:rFonts w:eastAsia="Times New Roman"/>
          <w:highlight w:val="yellow"/>
        </w:rPr>
        <w:t xml:space="preserve">If integrating into δ-sites, </w:t>
      </w:r>
      <w:r w:rsidR="004F5EAD">
        <w:rPr>
          <w:rFonts w:eastAsia="Times New Roman"/>
          <w:highlight w:val="yellow"/>
        </w:rPr>
        <w:t xml:space="preserve">create a </w:t>
      </w:r>
      <w:r w:rsidRPr="006D5212">
        <w:rPr>
          <w:rFonts w:eastAsia="Times New Roman"/>
          <w:highlight w:val="yellow"/>
        </w:rPr>
        <w:t>r</w:t>
      </w:r>
      <w:r w:rsidR="005458F4" w:rsidRPr="006D5212">
        <w:rPr>
          <w:rFonts w:eastAsia="Times New Roman"/>
          <w:highlight w:val="yellow"/>
        </w:rPr>
        <w:t xml:space="preserve">eplica </w:t>
      </w:r>
      <w:r w:rsidR="004F5EAD">
        <w:rPr>
          <w:rFonts w:eastAsia="Times New Roman"/>
          <w:highlight w:val="yellow"/>
        </w:rPr>
        <w:t xml:space="preserve">of the </w:t>
      </w:r>
      <w:r w:rsidR="005458F4" w:rsidRPr="006D5212">
        <w:rPr>
          <w:rFonts w:eastAsia="Times New Roman"/>
          <w:highlight w:val="yellow"/>
        </w:rPr>
        <w:t xml:space="preserve">plate onto YPD plates containing a range of Zeocin concentrations </w:t>
      </w:r>
      <w:r w:rsidR="000C2A3E" w:rsidRPr="006D5212">
        <w:rPr>
          <w:rFonts w:eastAsia="Times New Roman"/>
          <w:highlight w:val="yellow"/>
        </w:rPr>
        <w:t xml:space="preserve">between </w:t>
      </w:r>
      <w:r w:rsidR="00A520B4" w:rsidRPr="006D5212">
        <w:rPr>
          <w:rFonts w:eastAsia="Times New Roman"/>
          <w:highlight w:val="yellow"/>
        </w:rPr>
        <w:t>4</w:t>
      </w:r>
      <w:r w:rsidR="000C2A3E" w:rsidRPr="006D5212">
        <w:rPr>
          <w:rFonts w:eastAsia="Times New Roman"/>
          <w:highlight w:val="yellow"/>
        </w:rPr>
        <w:t xml:space="preserve">00 </w:t>
      </w:r>
      <w:r w:rsidR="002B3836">
        <w:rPr>
          <w:rFonts w:eastAsia="Times New Roman"/>
          <w:highlight w:val="yellow"/>
        </w:rPr>
        <w:t>µ</w:t>
      </w:r>
      <w:r w:rsidR="000C2A3E" w:rsidRPr="006D5212">
        <w:rPr>
          <w:rFonts w:eastAsia="Times New Roman"/>
          <w:highlight w:val="yellow"/>
        </w:rPr>
        <w:t xml:space="preserve">g/mL and </w:t>
      </w:r>
      <w:r w:rsidR="00A520B4" w:rsidRPr="006D5212">
        <w:rPr>
          <w:rFonts w:eastAsia="Times New Roman"/>
          <w:highlight w:val="yellow"/>
        </w:rPr>
        <w:t>1</w:t>
      </w:r>
      <w:r w:rsidR="001D61B7">
        <w:rPr>
          <w:rFonts w:eastAsia="Times New Roman"/>
          <w:highlight w:val="yellow"/>
        </w:rPr>
        <w:t>,</w:t>
      </w:r>
      <w:r w:rsidR="00A520B4" w:rsidRPr="006D5212">
        <w:rPr>
          <w:rFonts w:eastAsia="Times New Roman"/>
          <w:highlight w:val="yellow"/>
        </w:rPr>
        <w:t>2</w:t>
      </w:r>
      <w:r w:rsidR="000C2A3E" w:rsidRPr="006D5212">
        <w:rPr>
          <w:rFonts w:eastAsia="Times New Roman"/>
          <w:highlight w:val="yellow"/>
        </w:rPr>
        <w:t xml:space="preserve">00 </w:t>
      </w:r>
      <w:r w:rsidR="002B3836">
        <w:rPr>
          <w:rFonts w:eastAsia="Times New Roman"/>
          <w:highlight w:val="yellow"/>
        </w:rPr>
        <w:t>µ</w:t>
      </w:r>
      <w:r w:rsidR="000C2A3E" w:rsidRPr="006D5212">
        <w:rPr>
          <w:rFonts w:eastAsia="Times New Roman"/>
          <w:highlight w:val="yellow"/>
        </w:rPr>
        <w:t>g/mL</w:t>
      </w:r>
      <w:r w:rsidR="008B0FC9" w:rsidRPr="006D5212">
        <w:rPr>
          <w:rFonts w:eastAsia="Times New Roman"/>
          <w:highlight w:val="yellow"/>
        </w:rPr>
        <w:t xml:space="preserve"> </w:t>
      </w:r>
      <w:r w:rsidR="005458F4" w:rsidRPr="006D5212">
        <w:rPr>
          <w:rFonts w:eastAsia="Times New Roman"/>
          <w:highlight w:val="yellow"/>
        </w:rPr>
        <w:t>to select for a variety of integration copy numbers</w:t>
      </w:r>
      <w:r w:rsidR="00132013" w:rsidRPr="006D5212">
        <w:rPr>
          <w:rFonts w:eastAsia="Times New Roman"/>
          <w:highlight w:val="yellow"/>
        </w:rPr>
        <w:fldChar w:fldCharType="begin" w:fldLock="1"/>
      </w:r>
      <w:r w:rsidR="00CB6C8F" w:rsidRPr="006D5212">
        <w:rPr>
          <w:rFonts w:eastAsia="Times New Roman"/>
          <w:highlight w:val="yellow"/>
        </w:rPr>
        <w:instrText>ADDIN CSL_CITATION {"citationItems":[{"id":"ITEM-1","itemData":{"DOI":"10.1186/1472-6750-11-47","ISSN":"14726750","PMID":"21569231","abstract":"Background: When performing functional and structural studies, large quantities of pure protein are desired. Most membrane proteins are however not abundantly expressed in their native tissues, which in general rules out purification from natural sources. Heterologous expression, especially of eukaryotic membrane proteins, has also proven to be challenging. The development of expression systems in insect cells and yeasts has resulted in an increase in successful overexpression of eukaryotic proteins. High yields of membrane protein from such hosts are however not guaranteed and several, to a large extent unexplored, factors may influence recombinant expression levels. In this report we have used four isoforms of aquaporins to systematically investigate parameters that may affect protein yield when overexpressing membrane proteins in the yeast Pichia pastoris.Results: By comparing clones carrying a single gene copy, we show a remarkable variation in recombinant protein expression between isoforms and that the poor expression observed for one of the isoforms could only in part be explained by reduced transcript levels. Furthermore, we show that heterologous expression levels of all four aquaporin isoforms strongly respond to an increase in recombinant gene dosage, independent of the amount of protein expressed from a single gene copy. We also demonstrate that the increased expression does not appear to compromise the protein folding and the membrane localisation.Conclusions: We report a convenient and robust method based on qPCR to determine recombinant gene dosage. The method is generic for all constructs based on the pPICZ vectors and offers an inexpensive, quick and reliable means of characterising recombinant P. pastoris clones. By using this method we show that: (1) heterologous expression of all aquaporins investigated respond strongly to an increase in recombinant gene dosage (2) expression from a single recombinant gene copy varies in an isoform dependent manner (3) the poor expression observed for AtSIP1;1 is mainly caused by posttranscriptional limitations. The protein folding and membrane localisation seems to be unaffected by increased expression levels. Thus a screen for elevated gene dosage can routinely be performed for identification of P. pastoris clones with high expression levels of aquaporins and other classes of membrane proteins. © 2011 Nordén et al; licensee BioMed Central Ltd.","author":[{"dropping-particle":"","family":"Nordén","given":"Kristina","non-dropping-particle":"","parse-names":false,"suffix":""},{"dropping-particle":"","family":"Agemark","given":"Maria","non-dropping-particle":"","parse-names":false,"suffix":""},{"dropping-particle":"","family":"Danielson","given":"Jonas J.T.","non-dropping-particle":"","parse-names":false,"suffix":""},{"dropping-particle":"","family":"Alexandersson","given":"Erik","non-dropping-particle":"","parse-names":false,"suffix":""},{"dropping-particle":"","family":"Kjellbom","given":"Per","non-dropping-particle":"","parse-names":false,"suffix":""},{"dropping-particle":"","family":"Johanson","given":"Urban","non-dropping-particle":"","parse-names":false,"suffix":""}],"container-title":"BMC Biotechnology","id":"ITEM-1","issued":{"date-parts":[["2011","5","10"]]},"page":"47","publisher":"BioMed Central","title":"Increasing gene dosage greatly enhances recombinant expression of aquaporins in Pichia pastoris","type":"article-journal","volume":"11"},"uris":["http://www.mendeley.com/documents/?uuid=330070ed-d287-3f70-8f62-648c455a0cab"]},{"id":"ITEM-2","itemData":{"DOI":"10.1111/J.1567-1364.2009.00561.X","ISBN":"1431476546812","ISSN":"1567-1356","PMID":"19799640","abstract":"The yeast Pichia pastoris is a widely used host organism for heterologous protein production. One of the basic steps for strain improvement is to ensure a sufficient level of transcription of the heterologous gene, based on promoter strength and gene copy number. To date, high-copy-number integrants of P. pastoris are achievable only by screening of random events or by cloning of gene concatemers. Methods for rapid and reliable multicopy integration of the expression cassette are therefore desirable. Here we present such a method based on vector integration into the rDNA locus and post-transformational vector amplification by repeated selection on increased antibiotic concentrations. Data are presented for two exemplary products: human serum albumin, which is secreted into the supernatant, and human superoxide dismutase, which is accumulated in the cytoplasm of the cells. The striking picture evolving is that intracellular protein production is tightly correlated with gene copy number, while use of the secretory pathway introduces a high clonal variability and the correlation with gene copy number is valid only for low gene copy numbers. © 2009 Federation of European Microbiological Societies.","author":[{"dropping-particle":"","family":"Marx","given":"Hans","non-dropping-particle":"","parse-names":false,"suffix":""},{"dropping-particle":"","family":"Mecklenbräuker","given":"Astrid","non-dropping-particle":"","parse-names":false,"suffix":""},{"dropping-particle":"","family":"Gasser","given":"Brigitte","non-dropping-particle":"","parse-names":false,"suffix":""},{"dropping-particle":"","family":"Sauer","given":"Michael","non-dropping-particle":"","parse-names":false,"suffix":""},{"dropping-particle":"","family":"Mattanovich","given":"Diethard","non-dropping-particle":"","parse-names":false,"suffix":""}],"container-title":"FEMS Yeast Research","id":"ITEM-2","issue":"8","issued":{"date-parts":[["2009","12","1"]]},"page":"1260-1270","publisher":"Oxford Academic","title":"Directed gene copy number amplification in Pichia pastoris by vector integration into the ribosomal DNA locus","type":"article-journal","volume":"9"},"uris":["http://www.mendeley.com/documents/?uuid=f6ac1388-d59c-3d17-ad22-e5cee5815b3e"]},{"id":"ITEM-3","itemData":{"DOI":"10.1021/ACSSYNBIO.0C00642","abstract":"Dynamic control of microbial metabolism is an effective strategy to improve chemical production in fermentations. While dynamic control is most often implemented using chemical inducers, optogeneti...","author":[{"dropping-particle":"","family":"Zhao","given":"Evan M.","non-dropping-particle":"","parse-names":false,"suffix":""},{"dropping-particle":"","family":"Lalwani","given":"Makoto A.","non-dropping-particle":"","parse-names":false,"suffix":""},{"dropping-particle":"","family":"Chen","given":"Jhong-Min","non-dropping-particle":"","parse-names":false,"suffix":""},{"dropping-particle":"","family":"Orillac","given":"Paulina","non-dropping-particle":"","parse-names":false,"suffix":""},{"dropping-particle":"","family":"Toettcher","given":"Jared E.","non-dropping-particle":"","parse-names":false,"suffix":""},{"dropping-particle":"","family":"Avalos","given":"José L.","non-dropping-particle":"","parse-names":false,"suffix":""}],"container-title":"ACS Synthetic Biology","id":"ITEM-3","issued":{"date-parts":[["2021","5","21"]]},"publisher":"American Chemical Society","title":"Optogenetic Amplification Circuits for Light-Induced Metabolic Control","type":"article-journal"},"uris":["http://www.mendeley.com/documents/?uuid=ea9fce51-73d6-3dab-97ad-2595409be77e"]},{"id":"ITEM-4","itemData":{"DOI":"10.1021/acssynbio.0c00305","ISSN":"21615063","PMID":"33232598","abstract":"The use of optogenetics in metabolic engineering for light-controlled microbial chemical production raises the prospect of utilizing control and optimization techniques routinely deployed in traditional chemical manufacturing. However, such mechanisms require well-characterized, customizable tools that respond fast enough to be used as real-time inputs during fermentations. Here, we present OptoINVRT7, a new rapid optogenetic inverter circuit to control gene expression in Saccharomyces cerevisiae. The circuit induces gene expression in only 0.6 h after switching cells from light to darkness, which is at least 6 times faster than previous OptoINVRT optogenetic circuits used for chemical production. In addition, we introduce an engineered inducible GAL1 promoter (PGAL1-S), which is stronger than any constitutive or inducible promoter commonly used in yeast. Combining OptoINVRT7 with PGAL1-S achieves strong and light-tunable levels of gene expression with as much as 132.9 ± 22.6-fold induction in darkness. The high performance of this new optogenetic circuit in controlling metabolic enzymes boosts production of lactic acid and isobutanol by more than 50% and 15%, respectively. The strength and controllability of OptoINVRT7 and PGAL1-S open the door to applying process control tools to engineered metabolisms to improve robustness and yields in microbial fermentations for chemical production.","author":[{"dropping-particle":"","family":"Zhao","given":"Evan M.","non-dropping-particle":"","parse-names":false,"suffix":""},{"dropping-particle":"","family":"Lalwani","given":"Makoto A.","non-dropping-particle":"","parse-names":false,"suffix":""},{"dropping-particle":"","family":"Lovelett","given":"Robert J.","non-dropping-particle":"","parse-names":false,"suffix":""},{"dropping-particle":"","family":"Garciá-Echauri","given":"Sergio A.","non-dropping-particle":"","parse-names":false,"suffix":""},{"dropping-particle":"","family":"Hoffman","given":"Shannon M.","non-dropping-particle":"","parse-names":false,"suffix":""},{"dropping-particle":"","family":"Gonzalez","given":"Christopher L.","non-dropping-particle":"","parse-names":false,"suffix":""},{"dropping-particle":"","family":"Toettcher","given":"Jared E.","non-dropping-particle":"","parse-names":false,"suffix":""},{"dropping-particle":"","family":"Kevrekidis","given":"Ioannis G.","non-dropping-particle":"","parse-names":false,"suffix":""},{"dropping-particle":"","family":"Avalos","given":"José L.","non-dropping-particle":"","parse-names":false,"suffix":""}],"container-title":"ACS Synthetic Biology","id":"ITEM-4","issue":"12","issued":{"date-parts":[["2020","12","18"]]},"page":"3254-3266","publisher":"American Chemical Society","title":"Design and Characterization of Rapid Optogenetic Circuits for Dynamic Control in Yeast Metabolic Engineering","type":"article-journal","volume":"9"},"uris":["http://www.mendeley.com/documents/?uuid=e799eeec-beb2-3e02-8c95-1727d6df18d4"]},{"id":"ITEM-5","itemData":{"DOI":"10.1038/S41589-019-0284-8","abstract":"To maximize a desired product, metabolic engineers typically express enzymes to high, constant levels. Yet, permanent pathway activation can have undesirable consequences including competition with essential pathways and accumulation of toxic intermediates. Faced with similar challenges, natural metabolic systems compartmentalize enzymes into organelles or post-translationally induce activity under certain conditions. Here we report that optogenetic control can be used to extend compartmentalization and dynamic control to engineered metabolisms in yeast. We describe a suite of optogenetic tools to trigger assembly and disassembly of metabolically active enzyme clusters. Using the deoxyviolacein biosynthesis pathway as a model system, we find that light-switchable clustering can enhance product formation six-fold and product specificity 18-fold by decreasing the concentration of intermediate metabolites and reducing flux through competing pathways. Inducible compartmentalization of enzymes into synthetic organelles can thus be used to control engineered metabolic pathways, limit intermediates and favor the formation of desired products.","author":[{"dropping-particle":"","family":"Zhao","given":"Evan M.","non-dropping-particle":"","parse-names":false,"suffix":""},{"dropping-particle":"","family":"Suek","given":"Nathan","non-dropping-particle":"","parse-names":false,"suffix":""},{"dropping-particle":"","family":"Wilson","given":"Maxwell Z.","non-dropping-particle":"","parse-names":false,"suffix":""},{"dropping-particle":"","family":"Dine","given":"Elliot","non-dropping-particle":"","parse-names":false,"suffix":""},{"dropping-particle":"","family":"Pannucci","given":"Nicole L.","non-dropping-particle":"","parse-names":false,"suffix":""},{"dropping-particle":"","family":"Gitai","given":"Zemer","non-dropping-particle":"","parse-names":false,"suffix":""},{"dropping-particle":"","family":"Avalos","given":"José L.","non-dropping-particle":"","parse-names":false,"suffix":""},{"dropping-particle":"","family":"Toettcher","given":"Jared E.","non-dropping-particle":"","parse-names":false,"suffix":""}],"container-title":"Nature Chemical Biology","id":"ITEM-5","issue":"6","issued":{"date-parts":[["2019","6","1"]]},"page":"589-597","publisher":"Nature Publishing Group","title":"Light-based control of metabolic flux through assembly of synthetic organelles","type":"article-journal","volume":"15"},"uris":["http://www.mendeley.com/documents/?uuid=f54ba8f3-2ec3-3039-b68e-643c9b7acc16"]}],"mendeley":{"formattedCitation":"&lt;sup&gt;5, 12, 16–18&lt;/sup&gt;","plainTextFormattedCitation":"5, 12, 16–18","previouslyFormattedCitation":"&lt;sup&gt;5, 12, 16, 17&lt;/sup&gt;"},"properties":{"noteIndex":0},"schema":"https://github.com/citation-style-language/schema/raw/master/csl-citation.json"}</w:instrText>
      </w:r>
      <w:r w:rsidR="00132013" w:rsidRPr="006D5212">
        <w:rPr>
          <w:rFonts w:eastAsia="Times New Roman"/>
          <w:highlight w:val="yellow"/>
        </w:rPr>
        <w:fldChar w:fldCharType="separate"/>
      </w:r>
      <w:r w:rsidR="00CB6C8F" w:rsidRPr="006D5212">
        <w:rPr>
          <w:rFonts w:eastAsia="Times New Roman"/>
          <w:noProof/>
          <w:highlight w:val="yellow"/>
          <w:vertAlign w:val="superscript"/>
        </w:rPr>
        <w:t>5,</w:t>
      </w:r>
      <w:r w:rsidR="00550DBD" w:rsidRPr="006D5212">
        <w:rPr>
          <w:rFonts w:eastAsia="Times New Roman"/>
          <w:noProof/>
          <w:highlight w:val="yellow"/>
          <w:vertAlign w:val="superscript"/>
        </w:rPr>
        <w:t>7,</w:t>
      </w:r>
      <w:r w:rsidR="00CB6C8F" w:rsidRPr="006D5212">
        <w:rPr>
          <w:rFonts w:eastAsia="Times New Roman"/>
          <w:noProof/>
          <w:highlight w:val="yellow"/>
          <w:vertAlign w:val="superscript"/>
        </w:rPr>
        <w:t>12,16–18</w:t>
      </w:r>
      <w:r w:rsidR="00132013" w:rsidRPr="006D5212">
        <w:rPr>
          <w:rFonts w:eastAsia="Times New Roman"/>
          <w:highlight w:val="yellow"/>
        </w:rPr>
        <w:fldChar w:fldCharType="end"/>
      </w:r>
      <w:r w:rsidR="005458F4" w:rsidRPr="006D5212">
        <w:rPr>
          <w:rFonts w:eastAsia="Times New Roman"/>
          <w:highlight w:val="yellow"/>
        </w:rPr>
        <w:t>. Incubate the replica plates at 30</w:t>
      </w:r>
      <w:r w:rsidR="00E17A67" w:rsidRPr="006D5212">
        <w:rPr>
          <w:rFonts w:eastAsia="Times New Roman"/>
          <w:highlight w:val="yellow"/>
        </w:rPr>
        <w:t xml:space="preserve"> </w:t>
      </w:r>
      <w:r w:rsidR="005458F4" w:rsidRPr="006D5212">
        <w:rPr>
          <w:rFonts w:eastAsia="Times New Roman"/>
          <w:highlight w:val="yellow"/>
        </w:rPr>
        <w:t>°C under</w:t>
      </w:r>
      <w:r w:rsidR="00E80424" w:rsidRPr="006D5212">
        <w:rPr>
          <w:rFonts w:eastAsia="Times New Roman"/>
          <w:highlight w:val="yellow"/>
        </w:rPr>
        <w:t xml:space="preserve"> constant or pulsed</w:t>
      </w:r>
      <w:r w:rsidR="005458F4" w:rsidRPr="006D5212">
        <w:rPr>
          <w:rFonts w:eastAsia="Times New Roman"/>
          <w:highlight w:val="yellow"/>
        </w:rPr>
        <w:t xml:space="preserve"> blue light for 2</w:t>
      </w:r>
      <w:r w:rsidR="001D61B7">
        <w:rPr>
          <w:rFonts w:eastAsia="Times New Roman"/>
          <w:highlight w:val="yellow"/>
        </w:rPr>
        <w:t>–</w:t>
      </w:r>
      <w:r w:rsidR="005458F4" w:rsidRPr="006D5212">
        <w:rPr>
          <w:rFonts w:eastAsia="Times New Roman"/>
          <w:highlight w:val="yellow"/>
        </w:rPr>
        <w:t xml:space="preserve">3 days until </w:t>
      </w:r>
      <w:r w:rsidR="004F5EAD">
        <w:rPr>
          <w:rFonts w:eastAsia="Times New Roman"/>
          <w:highlight w:val="yellow"/>
        </w:rPr>
        <w:t xml:space="preserve">the </w:t>
      </w:r>
      <w:r w:rsidR="005458F4" w:rsidRPr="006D5212">
        <w:rPr>
          <w:rFonts w:eastAsia="Times New Roman"/>
          <w:highlight w:val="yellow"/>
        </w:rPr>
        <w:t>colonies appear.</w:t>
      </w:r>
    </w:p>
    <w:p w14:paraId="5D69FC86" w14:textId="77777777" w:rsidR="003C589C" w:rsidRPr="006D5212" w:rsidRDefault="003C589C" w:rsidP="00E95A0C">
      <w:pPr>
        <w:pStyle w:val="ListParagraph"/>
        <w:widowControl/>
        <w:ind w:left="0"/>
        <w:contextualSpacing w:val="0"/>
        <w:rPr>
          <w:rFonts w:eastAsia="Times New Roman"/>
          <w:highlight w:val="yellow"/>
        </w:rPr>
      </w:pPr>
    </w:p>
    <w:p w14:paraId="7BAD9B77" w14:textId="2EFDABB8" w:rsidR="001A22FA" w:rsidRDefault="009527D3" w:rsidP="006D5212">
      <w:pPr>
        <w:pStyle w:val="ListParagraph"/>
        <w:numPr>
          <w:ilvl w:val="1"/>
          <w:numId w:val="59"/>
        </w:numPr>
        <w:rPr>
          <w:rFonts w:eastAsia="Times New Roman"/>
          <w:highlight w:val="yellow"/>
        </w:rPr>
      </w:pPr>
      <w:r w:rsidRPr="006D5212">
        <w:rPr>
          <w:rFonts w:eastAsia="Times New Roman"/>
          <w:highlight w:val="yellow"/>
        </w:rPr>
        <w:t>Preliminary</w:t>
      </w:r>
      <w:r w:rsidR="005458F4" w:rsidRPr="006D5212">
        <w:rPr>
          <w:rFonts w:eastAsia="Times New Roman"/>
          <w:highlight w:val="yellow"/>
        </w:rPr>
        <w:t xml:space="preserve"> </w:t>
      </w:r>
      <w:r w:rsidR="00CE2837">
        <w:rPr>
          <w:rFonts w:eastAsia="Times New Roman"/>
          <w:highlight w:val="yellow"/>
        </w:rPr>
        <w:t>s</w:t>
      </w:r>
      <w:r w:rsidR="005458F4" w:rsidRPr="006D5212">
        <w:rPr>
          <w:rFonts w:eastAsia="Times New Roman"/>
          <w:highlight w:val="yellow"/>
        </w:rPr>
        <w:t xml:space="preserve">creening for the </w:t>
      </w:r>
      <w:r w:rsidR="00CE2837">
        <w:rPr>
          <w:rFonts w:eastAsia="Times New Roman"/>
          <w:highlight w:val="yellow"/>
        </w:rPr>
        <w:t>b</w:t>
      </w:r>
      <w:r w:rsidR="005458F4" w:rsidRPr="006D5212">
        <w:rPr>
          <w:rFonts w:eastAsia="Times New Roman"/>
          <w:highlight w:val="yellow"/>
        </w:rPr>
        <w:t xml:space="preserve">est </w:t>
      </w:r>
      <w:r w:rsidR="00CE2837">
        <w:rPr>
          <w:rFonts w:eastAsia="Times New Roman"/>
          <w:highlight w:val="yellow"/>
        </w:rPr>
        <w:t>c</w:t>
      </w:r>
      <w:r w:rsidR="005458F4" w:rsidRPr="006D5212">
        <w:rPr>
          <w:rFonts w:eastAsia="Times New Roman"/>
          <w:highlight w:val="yellow"/>
        </w:rPr>
        <w:t>olonies</w:t>
      </w:r>
    </w:p>
    <w:p w14:paraId="30836B72" w14:textId="77777777" w:rsidR="000E4DFC" w:rsidRPr="0012705E" w:rsidRDefault="000E4DFC" w:rsidP="008950DF">
      <w:pPr>
        <w:rPr>
          <w:rFonts w:eastAsia="Times New Roman"/>
          <w:highlight w:val="yellow"/>
        </w:rPr>
      </w:pPr>
    </w:p>
    <w:p w14:paraId="0B92E854" w14:textId="2FA15070" w:rsidR="005458F4" w:rsidRPr="006D5212" w:rsidRDefault="005458F4" w:rsidP="006D5212">
      <w:pPr>
        <w:pStyle w:val="ListParagraph"/>
        <w:widowControl/>
        <w:numPr>
          <w:ilvl w:val="2"/>
          <w:numId w:val="49"/>
        </w:numPr>
        <w:ind w:left="0" w:firstLine="0"/>
        <w:contextualSpacing w:val="0"/>
        <w:rPr>
          <w:rFonts w:eastAsia="Times New Roman"/>
          <w:highlight w:val="yellow"/>
        </w:rPr>
      </w:pPr>
      <w:r w:rsidRPr="006D5212">
        <w:rPr>
          <w:rFonts w:eastAsia="Times New Roman"/>
          <w:highlight w:val="yellow"/>
        </w:rPr>
        <w:t xml:space="preserve">Select </w:t>
      </w:r>
      <w:r w:rsidR="000E4DFC">
        <w:rPr>
          <w:rFonts w:eastAsia="Times New Roman"/>
          <w:highlight w:val="yellow"/>
        </w:rPr>
        <w:t>eight</w:t>
      </w:r>
      <w:r w:rsidRPr="006D5212">
        <w:rPr>
          <w:rFonts w:eastAsia="Times New Roman"/>
          <w:highlight w:val="yellow"/>
        </w:rPr>
        <w:t xml:space="preserve"> colonies from each plate and </w:t>
      </w:r>
      <w:r w:rsidR="00037DEC" w:rsidRPr="006D5212">
        <w:rPr>
          <w:rFonts w:eastAsia="Times New Roman"/>
          <w:highlight w:val="yellow"/>
        </w:rPr>
        <w:t xml:space="preserve">use them to </w:t>
      </w:r>
      <w:r w:rsidRPr="006D5212">
        <w:rPr>
          <w:rFonts w:eastAsia="Times New Roman"/>
          <w:highlight w:val="yellow"/>
        </w:rPr>
        <w:t>inoculate 1</w:t>
      </w:r>
      <w:r w:rsidR="00EF43A5" w:rsidRPr="006D5212">
        <w:rPr>
          <w:rFonts w:eastAsia="Times New Roman"/>
          <w:highlight w:val="yellow"/>
        </w:rPr>
        <w:t xml:space="preserve"> </w:t>
      </w:r>
      <w:r w:rsidRPr="006D5212">
        <w:rPr>
          <w:rFonts w:eastAsia="Times New Roman"/>
          <w:highlight w:val="yellow"/>
        </w:rPr>
        <w:t>mL of SC-His</w:t>
      </w:r>
      <w:r w:rsidR="00E55804">
        <w:rPr>
          <w:rFonts w:eastAsia="Times New Roman"/>
          <w:highlight w:val="yellow"/>
        </w:rPr>
        <w:t xml:space="preserve"> </w:t>
      </w:r>
      <w:r w:rsidR="00E55804" w:rsidRPr="00D42493">
        <w:rPr>
          <w:rFonts w:eastAsia="Times New Roman"/>
          <w:highlight w:val="yellow"/>
        </w:rPr>
        <w:t>medium</w:t>
      </w:r>
      <w:r w:rsidRPr="006D5212">
        <w:rPr>
          <w:rFonts w:eastAsia="Times New Roman"/>
          <w:highlight w:val="yellow"/>
        </w:rPr>
        <w:t xml:space="preserve"> </w:t>
      </w:r>
      <w:r w:rsidR="00E55804">
        <w:rPr>
          <w:rFonts w:eastAsia="Times New Roman"/>
          <w:highlight w:val="yellow"/>
        </w:rPr>
        <w:t xml:space="preserve">supplemented with </w:t>
      </w:r>
      <w:r w:rsidRPr="006D5212">
        <w:rPr>
          <w:rFonts w:eastAsia="Times New Roman"/>
          <w:highlight w:val="yellow"/>
        </w:rPr>
        <w:t>2% glucose in</w:t>
      </w:r>
      <w:r w:rsidR="00903866" w:rsidRPr="006D5212">
        <w:rPr>
          <w:rFonts w:eastAsia="Times New Roman"/>
          <w:highlight w:val="yellow"/>
        </w:rPr>
        <w:t xml:space="preserve"> individual wells of</w:t>
      </w:r>
      <w:r w:rsidRPr="006D5212">
        <w:rPr>
          <w:rFonts w:eastAsia="Times New Roman"/>
          <w:highlight w:val="yellow"/>
        </w:rPr>
        <w:t xml:space="preserve"> a 24-well plate. Grow the cells overnight (16</w:t>
      </w:r>
      <w:r w:rsidR="004F5EAD">
        <w:rPr>
          <w:rFonts w:eastAsia="Times New Roman"/>
          <w:highlight w:val="yellow"/>
        </w:rPr>
        <w:t>–</w:t>
      </w:r>
      <w:r w:rsidRPr="006D5212">
        <w:rPr>
          <w:rFonts w:eastAsia="Times New Roman"/>
          <w:highlight w:val="yellow"/>
        </w:rPr>
        <w:t>20 h) at 30</w:t>
      </w:r>
      <w:r w:rsidR="00E17A67" w:rsidRPr="006D5212">
        <w:rPr>
          <w:rFonts w:eastAsia="Times New Roman"/>
          <w:highlight w:val="yellow"/>
        </w:rPr>
        <w:t xml:space="preserve"> </w:t>
      </w:r>
      <w:r w:rsidRPr="006D5212">
        <w:rPr>
          <w:rFonts w:eastAsia="Times New Roman"/>
          <w:highlight w:val="yellow"/>
        </w:rPr>
        <w:t>°C with 200 rpm</w:t>
      </w:r>
      <w:r w:rsidR="00687064" w:rsidRPr="006D5212">
        <w:rPr>
          <w:rFonts w:eastAsia="Times New Roman"/>
          <w:highlight w:val="yellow"/>
        </w:rPr>
        <w:t xml:space="preserve"> (19</w:t>
      </w:r>
      <w:r w:rsidR="00E55804">
        <w:rPr>
          <w:rFonts w:eastAsia="Times New Roman"/>
          <w:highlight w:val="yellow"/>
        </w:rPr>
        <w:t xml:space="preserve"> </w:t>
      </w:r>
      <w:r w:rsidR="00687064" w:rsidRPr="006D5212">
        <w:rPr>
          <w:rFonts w:eastAsia="Times New Roman"/>
          <w:highlight w:val="yellow"/>
        </w:rPr>
        <w:t>mm orbital diameter)</w:t>
      </w:r>
      <w:r w:rsidRPr="006D5212">
        <w:rPr>
          <w:rFonts w:eastAsia="Times New Roman"/>
          <w:highlight w:val="yellow"/>
        </w:rPr>
        <w:t xml:space="preserve"> shaking under </w:t>
      </w:r>
      <w:r w:rsidR="00037DEC" w:rsidRPr="006D5212">
        <w:rPr>
          <w:rFonts w:eastAsia="Times New Roman"/>
          <w:highlight w:val="yellow"/>
        </w:rPr>
        <w:t xml:space="preserve">constant </w:t>
      </w:r>
      <w:r w:rsidRPr="006D5212">
        <w:rPr>
          <w:rFonts w:eastAsia="Times New Roman"/>
          <w:highlight w:val="yellow"/>
        </w:rPr>
        <w:t>blue light illumination.</w:t>
      </w:r>
    </w:p>
    <w:p w14:paraId="38738940" w14:textId="77777777" w:rsidR="001A22FA" w:rsidRPr="006D5212" w:rsidRDefault="001A22FA" w:rsidP="00E95A0C">
      <w:pPr>
        <w:pStyle w:val="ListParagraph"/>
        <w:widowControl/>
        <w:ind w:left="0"/>
        <w:contextualSpacing w:val="0"/>
        <w:rPr>
          <w:rFonts w:eastAsia="Times New Roman"/>
          <w:highlight w:val="yellow"/>
        </w:rPr>
      </w:pPr>
    </w:p>
    <w:p w14:paraId="1DE78A80" w14:textId="5A97A69D" w:rsidR="005458F4" w:rsidRPr="006D5212" w:rsidRDefault="005458F4" w:rsidP="006D5212">
      <w:pPr>
        <w:pStyle w:val="ListParagraph"/>
        <w:widowControl/>
        <w:numPr>
          <w:ilvl w:val="2"/>
          <w:numId w:val="49"/>
        </w:numPr>
        <w:ind w:left="0" w:firstLine="0"/>
        <w:contextualSpacing w:val="0"/>
        <w:rPr>
          <w:rFonts w:eastAsia="Times New Roman"/>
          <w:highlight w:val="yellow"/>
        </w:rPr>
      </w:pPr>
      <w:r w:rsidRPr="006D5212">
        <w:rPr>
          <w:rFonts w:eastAsia="Times New Roman"/>
          <w:highlight w:val="yellow"/>
        </w:rPr>
        <w:lastRenderedPageBreak/>
        <w:t>The next morning, dilute each culture</w:t>
      </w:r>
      <w:r w:rsidR="00037DEC" w:rsidRPr="006D5212">
        <w:rPr>
          <w:rFonts w:eastAsia="Times New Roman"/>
          <w:highlight w:val="yellow"/>
        </w:rPr>
        <w:t xml:space="preserve"> in </w:t>
      </w:r>
      <w:r w:rsidR="00E61F26">
        <w:rPr>
          <w:rFonts w:eastAsia="Times New Roman"/>
          <w:highlight w:val="yellow"/>
        </w:rPr>
        <w:t xml:space="preserve">a </w:t>
      </w:r>
      <w:r w:rsidR="00037DEC" w:rsidRPr="006D5212">
        <w:rPr>
          <w:rFonts w:eastAsia="Times New Roman"/>
          <w:highlight w:val="yellow"/>
        </w:rPr>
        <w:t xml:space="preserve">fresh </w:t>
      </w:r>
      <w:r w:rsidR="00E55804" w:rsidRPr="00D42493">
        <w:rPr>
          <w:rFonts w:eastAsia="Times New Roman"/>
          <w:highlight w:val="yellow"/>
        </w:rPr>
        <w:t>SC-His</w:t>
      </w:r>
      <w:r w:rsidR="00E55804">
        <w:rPr>
          <w:rFonts w:eastAsia="Times New Roman"/>
          <w:highlight w:val="yellow"/>
        </w:rPr>
        <w:t xml:space="preserve"> </w:t>
      </w:r>
      <w:r w:rsidR="00E55804" w:rsidRPr="00D42493">
        <w:rPr>
          <w:rFonts w:eastAsia="Times New Roman"/>
          <w:highlight w:val="yellow"/>
        </w:rPr>
        <w:t xml:space="preserve">medium </w:t>
      </w:r>
      <w:r w:rsidR="00E55804">
        <w:rPr>
          <w:rFonts w:eastAsia="Times New Roman"/>
          <w:highlight w:val="yellow"/>
        </w:rPr>
        <w:t xml:space="preserve">with </w:t>
      </w:r>
      <w:r w:rsidR="00E55804" w:rsidRPr="00D42493">
        <w:rPr>
          <w:rFonts w:eastAsia="Times New Roman"/>
          <w:highlight w:val="yellow"/>
        </w:rPr>
        <w:t xml:space="preserve">2% glucose </w:t>
      </w:r>
      <w:r w:rsidRPr="006D5212">
        <w:rPr>
          <w:rFonts w:eastAsia="Times New Roman"/>
          <w:highlight w:val="yellow"/>
        </w:rPr>
        <w:t>to OD</w:t>
      </w:r>
      <w:r w:rsidRPr="006D5212">
        <w:rPr>
          <w:rFonts w:eastAsia="Times New Roman"/>
          <w:highlight w:val="yellow"/>
          <w:vertAlign w:val="subscript"/>
        </w:rPr>
        <w:t>600</w:t>
      </w:r>
      <w:r w:rsidR="001C1034" w:rsidRPr="006D5212">
        <w:rPr>
          <w:rFonts w:eastAsia="Times New Roman"/>
          <w:highlight w:val="yellow"/>
        </w:rPr>
        <w:t xml:space="preserve"> values ranging from 0.01</w:t>
      </w:r>
      <w:r w:rsidR="004F5EAD">
        <w:rPr>
          <w:rFonts w:eastAsia="Times New Roman"/>
          <w:highlight w:val="yellow"/>
        </w:rPr>
        <w:t>–</w:t>
      </w:r>
      <w:r w:rsidR="001C1034" w:rsidRPr="006D5212">
        <w:rPr>
          <w:rFonts w:eastAsia="Times New Roman"/>
          <w:highlight w:val="yellow"/>
        </w:rPr>
        <w:t>0.3</w:t>
      </w:r>
      <w:r w:rsidR="00B77BEB" w:rsidRPr="006D5212">
        <w:rPr>
          <w:rFonts w:eastAsia="Times New Roman"/>
          <w:highlight w:val="yellow"/>
        </w:rPr>
        <w:t xml:space="preserve"> </w:t>
      </w:r>
      <w:r w:rsidRPr="006D5212">
        <w:rPr>
          <w:rFonts w:eastAsia="Times New Roman"/>
          <w:highlight w:val="yellow"/>
        </w:rPr>
        <w:t xml:space="preserve">and grow under </w:t>
      </w:r>
      <w:r w:rsidR="00B77BEB" w:rsidRPr="006D5212">
        <w:rPr>
          <w:rFonts w:eastAsia="Times New Roman"/>
          <w:highlight w:val="yellow"/>
        </w:rPr>
        <w:t xml:space="preserve">constant or pulsed </w:t>
      </w:r>
      <w:r w:rsidRPr="006D5212">
        <w:rPr>
          <w:rFonts w:eastAsia="Times New Roman"/>
          <w:highlight w:val="yellow"/>
        </w:rPr>
        <w:t>light at 30</w:t>
      </w:r>
      <w:r w:rsidR="00E17A67" w:rsidRPr="006D5212">
        <w:rPr>
          <w:rFonts w:eastAsia="Times New Roman"/>
          <w:highlight w:val="yellow"/>
        </w:rPr>
        <w:t xml:space="preserve"> </w:t>
      </w:r>
      <w:r w:rsidRPr="006D5212">
        <w:rPr>
          <w:rFonts w:eastAsia="Times New Roman"/>
          <w:highlight w:val="yellow"/>
        </w:rPr>
        <w:t xml:space="preserve">°C with 200 rpm shaking until they reach cell densities between </w:t>
      </w:r>
      <w:r w:rsidR="001C1034" w:rsidRPr="006D5212">
        <w:rPr>
          <w:rFonts w:eastAsia="Times New Roman"/>
          <w:highlight w:val="yellow"/>
        </w:rPr>
        <w:t xml:space="preserve">2 </w:t>
      </w:r>
      <w:r w:rsidRPr="006D5212">
        <w:rPr>
          <w:rFonts w:eastAsia="Times New Roman"/>
          <w:highlight w:val="yellow"/>
        </w:rPr>
        <w:t>and 9 OD</w:t>
      </w:r>
      <w:r w:rsidRPr="006D5212">
        <w:rPr>
          <w:rFonts w:eastAsia="Times New Roman"/>
          <w:highlight w:val="yellow"/>
          <w:vertAlign w:val="subscript"/>
        </w:rPr>
        <w:t>600</w:t>
      </w:r>
      <w:r w:rsidR="00E22543" w:rsidRPr="006D5212">
        <w:rPr>
          <w:rFonts w:eastAsia="Times New Roman"/>
          <w:highlight w:val="yellow"/>
          <w:vertAlign w:val="subscript"/>
        </w:rPr>
        <w:t xml:space="preserve"> </w:t>
      </w:r>
      <w:r w:rsidR="00D3493E" w:rsidRPr="006D5212">
        <w:rPr>
          <w:rFonts w:eastAsia="Times New Roman"/>
          <w:highlight w:val="yellow"/>
        </w:rPr>
        <w:t>values (</w:t>
      </w:r>
      <w:r w:rsidR="00E22543" w:rsidRPr="006D5212">
        <w:rPr>
          <w:rFonts w:eastAsia="Times New Roman"/>
          <w:b/>
          <w:bCs/>
          <w:highlight w:val="yellow"/>
        </w:rPr>
        <w:t xml:space="preserve">Figure </w:t>
      </w:r>
      <w:r w:rsidR="00BC1128" w:rsidRPr="006D5212">
        <w:rPr>
          <w:rFonts w:eastAsia="Times New Roman"/>
          <w:b/>
          <w:bCs/>
          <w:highlight w:val="yellow"/>
        </w:rPr>
        <w:t>4</w:t>
      </w:r>
      <w:r w:rsidR="001B592B">
        <w:rPr>
          <w:rFonts w:eastAsia="Times New Roman"/>
          <w:b/>
          <w:bCs/>
          <w:highlight w:val="yellow"/>
        </w:rPr>
        <w:t>A</w:t>
      </w:r>
      <w:r w:rsidR="00E22543" w:rsidRPr="006D5212">
        <w:rPr>
          <w:rFonts w:eastAsia="Times New Roman"/>
          <w:highlight w:val="yellow"/>
        </w:rPr>
        <w:t>)</w:t>
      </w:r>
      <w:r w:rsidRPr="006D5212">
        <w:rPr>
          <w:rFonts w:eastAsia="Times New Roman"/>
          <w:highlight w:val="yellow"/>
        </w:rPr>
        <w:t>. The amount of time needed for this growth phase will depend on the strain.</w:t>
      </w:r>
    </w:p>
    <w:p w14:paraId="1D239EAB" w14:textId="77777777" w:rsidR="001A22FA" w:rsidRPr="006D5212" w:rsidRDefault="001A22FA" w:rsidP="00E95A0C">
      <w:pPr>
        <w:pStyle w:val="ListParagraph"/>
        <w:widowControl/>
        <w:ind w:left="0"/>
        <w:contextualSpacing w:val="0"/>
        <w:rPr>
          <w:rFonts w:eastAsia="Times New Roman"/>
          <w:highlight w:val="yellow"/>
        </w:rPr>
      </w:pPr>
    </w:p>
    <w:p w14:paraId="27292389" w14:textId="06DFAB48" w:rsidR="00220AAD" w:rsidRDefault="005458F4">
      <w:pPr>
        <w:pStyle w:val="ListParagraph"/>
        <w:widowControl/>
        <w:numPr>
          <w:ilvl w:val="2"/>
          <w:numId w:val="49"/>
        </w:numPr>
        <w:ind w:left="0" w:firstLine="0"/>
        <w:contextualSpacing w:val="0"/>
        <w:rPr>
          <w:rFonts w:eastAsia="Times New Roman"/>
          <w:highlight w:val="yellow"/>
        </w:rPr>
      </w:pPr>
      <w:r w:rsidRPr="006D5212">
        <w:rPr>
          <w:rFonts w:eastAsia="Times New Roman"/>
          <w:highlight w:val="yellow"/>
        </w:rPr>
        <w:t>Incubate the plates in dark for 4 h at 30</w:t>
      </w:r>
      <w:r w:rsidR="00E17A67" w:rsidRPr="006D5212">
        <w:rPr>
          <w:rFonts w:eastAsia="Times New Roman"/>
          <w:highlight w:val="yellow"/>
        </w:rPr>
        <w:t xml:space="preserve"> </w:t>
      </w:r>
      <w:r w:rsidRPr="006D5212">
        <w:rPr>
          <w:rFonts w:eastAsia="Times New Roman"/>
          <w:highlight w:val="yellow"/>
        </w:rPr>
        <w:t>°C with 200 rpm shaking by turning off the light panel and wrapping the plates in aluminum foil.</w:t>
      </w:r>
    </w:p>
    <w:p w14:paraId="3640DA3E" w14:textId="77777777" w:rsidR="00220AAD" w:rsidRPr="0012705E" w:rsidRDefault="00220AAD" w:rsidP="008950DF">
      <w:pPr>
        <w:rPr>
          <w:rFonts w:eastAsia="Times New Roman"/>
          <w:highlight w:val="yellow"/>
        </w:rPr>
      </w:pPr>
    </w:p>
    <w:p w14:paraId="5ACFAF2F" w14:textId="3FD267E8" w:rsidR="007F0CDF" w:rsidRPr="006D5212" w:rsidRDefault="00220AAD" w:rsidP="006D5212">
      <w:pPr>
        <w:pStyle w:val="ListParagraph"/>
        <w:widowControl/>
        <w:ind w:left="0"/>
        <w:contextualSpacing w:val="0"/>
        <w:rPr>
          <w:rFonts w:eastAsia="Times New Roman"/>
        </w:rPr>
      </w:pPr>
      <w:r w:rsidRPr="006D5212">
        <w:rPr>
          <w:rFonts w:eastAsia="Times New Roman"/>
        </w:rPr>
        <w:t xml:space="preserve">NOTE: </w:t>
      </w:r>
      <w:r w:rsidR="005458F4" w:rsidRPr="006D5212">
        <w:rPr>
          <w:rFonts w:eastAsia="Times New Roman"/>
        </w:rPr>
        <w:t>This step allows the cells to metabolically transition to the production phase before resuspension in the production media.</w:t>
      </w:r>
    </w:p>
    <w:p w14:paraId="10F97DF2" w14:textId="77777777" w:rsidR="001A22FA" w:rsidRPr="006D5212" w:rsidRDefault="001A22FA" w:rsidP="00E95A0C">
      <w:pPr>
        <w:pStyle w:val="ListParagraph"/>
        <w:widowControl/>
        <w:ind w:left="0"/>
        <w:contextualSpacing w:val="0"/>
        <w:rPr>
          <w:rFonts w:eastAsia="Times New Roman"/>
          <w:highlight w:val="yellow"/>
        </w:rPr>
      </w:pPr>
    </w:p>
    <w:p w14:paraId="484C3149" w14:textId="3E4B1575" w:rsidR="005458F4" w:rsidRPr="006D5212" w:rsidRDefault="005458F4" w:rsidP="006D5212">
      <w:pPr>
        <w:pStyle w:val="ListParagraph"/>
        <w:widowControl/>
        <w:numPr>
          <w:ilvl w:val="2"/>
          <w:numId w:val="49"/>
        </w:numPr>
        <w:ind w:left="0" w:firstLine="0"/>
        <w:contextualSpacing w:val="0"/>
        <w:rPr>
          <w:rFonts w:eastAsia="Times New Roman"/>
          <w:highlight w:val="yellow"/>
        </w:rPr>
      </w:pPr>
      <w:r w:rsidRPr="006D5212">
        <w:rPr>
          <w:rFonts w:eastAsia="Times New Roman"/>
          <w:highlight w:val="yellow"/>
        </w:rPr>
        <w:t>Centrifuge the cultures</w:t>
      </w:r>
      <w:r w:rsidR="00E147C5" w:rsidRPr="006D5212">
        <w:rPr>
          <w:rFonts w:eastAsia="Times New Roman"/>
          <w:highlight w:val="yellow"/>
        </w:rPr>
        <w:t xml:space="preserve"> in the 24-well plate</w:t>
      </w:r>
      <w:r w:rsidRPr="006D5212">
        <w:rPr>
          <w:rFonts w:eastAsia="Times New Roman"/>
          <w:highlight w:val="yellow"/>
        </w:rPr>
        <w:t xml:space="preserve"> at 234</w:t>
      </w:r>
      <w:r w:rsidR="007F0CDF" w:rsidRPr="006D5212">
        <w:rPr>
          <w:rFonts w:eastAsia="Times New Roman"/>
          <w:highlight w:val="yellow"/>
        </w:rPr>
        <w:t xml:space="preserve"> </w:t>
      </w:r>
      <w:r w:rsidR="00E80FFA">
        <w:rPr>
          <w:rFonts w:eastAsia="Times New Roman"/>
          <w:highlight w:val="yellow"/>
        </w:rPr>
        <w:t xml:space="preserve">x </w:t>
      </w:r>
      <w:r w:rsidRPr="006D5212">
        <w:rPr>
          <w:rFonts w:eastAsia="Times New Roman"/>
          <w:i/>
          <w:iCs/>
          <w:highlight w:val="yellow"/>
        </w:rPr>
        <w:t>g</w:t>
      </w:r>
      <w:r w:rsidRPr="006D5212">
        <w:rPr>
          <w:rFonts w:eastAsia="Times New Roman"/>
          <w:highlight w:val="yellow"/>
        </w:rPr>
        <w:t xml:space="preserve"> for 5 min and resuspend</w:t>
      </w:r>
      <w:r w:rsidR="00A92221">
        <w:rPr>
          <w:rFonts w:eastAsia="Times New Roman"/>
          <w:highlight w:val="yellow"/>
        </w:rPr>
        <w:t xml:space="preserve"> cells</w:t>
      </w:r>
      <w:r w:rsidRPr="006D5212">
        <w:rPr>
          <w:rFonts w:eastAsia="Times New Roman"/>
          <w:highlight w:val="yellow"/>
        </w:rPr>
        <w:t xml:space="preserve"> in </w:t>
      </w:r>
      <w:r w:rsidR="00E147C5" w:rsidRPr="006D5212">
        <w:rPr>
          <w:rFonts w:eastAsia="Times New Roman"/>
          <w:highlight w:val="yellow"/>
        </w:rPr>
        <w:t xml:space="preserve">1 mL of </w:t>
      </w:r>
      <w:r w:rsidRPr="006D5212">
        <w:rPr>
          <w:rFonts w:eastAsia="Times New Roman"/>
          <w:highlight w:val="yellow"/>
        </w:rPr>
        <w:t xml:space="preserve">fresh SC-dropout medium with 2% glucose. Seal the plates to prevent evaporation of the desired product </w:t>
      </w:r>
      <w:r w:rsidR="00D86F06">
        <w:rPr>
          <w:rFonts w:eastAsia="Times New Roman"/>
          <w:highlight w:val="yellow"/>
        </w:rPr>
        <w:t xml:space="preserve">by </w:t>
      </w:r>
      <w:r w:rsidRPr="006D5212">
        <w:rPr>
          <w:rFonts w:eastAsia="Times New Roman"/>
          <w:highlight w:val="yellow"/>
        </w:rPr>
        <w:t xml:space="preserve">using </w:t>
      </w:r>
      <w:r w:rsidR="00851941" w:rsidRPr="006D5212">
        <w:rPr>
          <w:rFonts w:eastAsia="Times New Roman"/>
          <w:highlight w:val="yellow"/>
        </w:rPr>
        <w:t xml:space="preserve">sterile </w:t>
      </w:r>
      <w:r w:rsidRPr="006D5212">
        <w:rPr>
          <w:rFonts w:eastAsia="Times New Roman"/>
          <w:highlight w:val="yellow"/>
        </w:rPr>
        <w:t>microplate sealing tape.</w:t>
      </w:r>
    </w:p>
    <w:p w14:paraId="0AA45805" w14:textId="77777777" w:rsidR="001A22FA" w:rsidRPr="006D5212" w:rsidRDefault="001A22FA" w:rsidP="00E95A0C">
      <w:pPr>
        <w:pStyle w:val="ListParagraph"/>
        <w:widowControl/>
        <w:ind w:left="0"/>
        <w:contextualSpacing w:val="0"/>
        <w:rPr>
          <w:rFonts w:eastAsia="Times New Roman"/>
          <w:highlight w:val="yellow"/>
        </w:rPr>
      </w:pPr>
    </w:p>
    <w:p w14:paraId="2E0B902B" w14:textId="035C5AE4" w:rsidR="005458F4" w:rsidRPr="006D5212" w:rsidRDefault="005458F4" w:rsidP="006D5212">
      <w:pPr>
        <w:pStyle w:val="ListParagraph"/>
        <w:widowControl/>
        <w:numPr>
          <w:ilvl w:val="2"/>
          <w:numId w:val="49"/>
        </w:numPr>
        <w:ind w:left="0" w:firstLine="0"/>
        <w:contextualSpacing w:val="0"/>
        <w:rPr>
          <w:rFonts w:eastAsia="Times New Roman"/>
          <w:highlight w:val="yellow"/>
        </w:rPr>
      </w:pPr>
      <w:r w:rsidRPr="006D5212">
        <w:rPr>
          <w:rFonts w:eastAsia="Times New Roman"/>
          <w:highlight w:val="yellow"/>
        </w:rPr>
        <w:t>Ferment the sealed plates in the dark for 48 h at 30</w:t>
      </w:r>
      <w:r w:rsidR="006D3FD2" w:rsidRPr="006D5212">
        <w:rPr>
          <w:rFonts w:eastAsia="Times New Roman"/>
          <w:highlight w:val="yellow"/>
        </w:rPr>
        <w:t xml:space="preserve"> </w:t>
      </w:r>
      <w:r w:rsidRPr="006D5212">
        <w:rPr>
          <w:rFonts w:eastAsia="Times New Roman"/>
          <w:highlight w:val="yellow"/>
        </w:rPr>
        <w:t>°C with shaking at 200 rpm. Ensure that the plates are wrapped in aluminum foil to prevent any exposure to light.</w:t>
      </w:r>
    </w:p>
    <w:p w14:paraId="447B8006" w14:textId="77777777" w:rsidR="001A22FA" w:rsidRPr="006D5212" w:rsidRDefault="001A22FA" w:rsidP="00E95A0C">
      <w:pPr>
        <w:pStyle w:val="ListParagraph"/>
        <w:widowControl/>
        <w:ind w:left="0"/>
        <w:contextualSpacing w:val="0"/>
        <w:rPr>
          <w:rFonts w:eastAsia="Times New Roman"/>
          <w:highlight w:val="yellow"/>
        </w:rPr>
      </w:pPr>
    </w:p>
    <w:p w14:paraId="4BF963B7" w14:textId="3F0A4D8F" w:rsidR="00CF38C4" w:rsidRPr="006D5212" w:rsidRDefault="00CF38C4" w:rsidP="006D5212">
      <w:pPr>
        <w:pStyle w:val="ListParagraph"/>
        <w:widowControl/>
        <w:ind w:left="0"/>
        <w:contextualSpacing w:val="0"/>
        <w:rPr>
          <w:rFonts w:eastAsia="Times New Roman"/>
        </w:rPr>
      </w:pPr>
      <w:r w:rsidRPr="006D5212">
        <w:rPr>
          <w:rFonts w:eastAsia="Times New Roman"/>
        </w:rPr>
        <w:t>NOTE: Wrapping the plates in foil does not limit oxygen or gas availability in fermentations; however, the sterile sealing tape does limit gas transfer. Small holes can be poked in the tape to introduce oxygen</w:t>
      </w:r>
      <w:r w:rsidR="004F5EAD">
        <w:rPr>
          <w:rFonts w:eastAsia="Times New Roman"/>
        </w:rPr>
        <w:t>,</w:t>
      </w:r>
      <w:r w:rsidRPr="006D5212">
        <w:rPr>
          <w:rFonts w:eastAsia="Times New Roman"/>
        </w:rPr>
        <w:t xml:space="preserve"> if necessary.</w:t>
      </w:r>
    </w:p>
    <w:p w14:paraId="7976C0D5" w14:textId="77777777" w:rsidR="001A22FA" w:rsidRPr="006D5212" w:rsidRDefault="001A22FA" w:rsidP="00E95A0C">
      <w:pPr>
        <w:pStyle w:val="ListParagraph"/>
        <w:widowControl/>
        <w:ind w:left="0"/>
        <w:contextualSpacing w:val="0"/>
        <w:rPr>
          <w:rFonts w:eastAsia="Times New Roman"/>
          <w:highlight w:val="yellow"/>
        </w:rPr>
      </w:pPr>
    </w:p>
    <w:p w14:paraId="6AE99A9A" w14:textId="40230F22" w:rsidR="005458F4" w:rsidRDefault="005458F4" w:rsidP="00D86F06">
      <w:pPr>
        <w:pStyle w:val="ListParagraph"/>
        <w:numPr>
          <w:ilvl w:val="1"/>
          <w:numId w:val="49"/>
        </w:numPr>
        <w:contextualSpacing w:val="0"/>
        <w:rPr>
          <w:rFonts w:eastAsia="Times New Roman"/>
          <w:highlight w:val="yellow"/>
        </w:rPr>
      </w:pPr>
      <w:r w:rsidRPr="006D5212">
        <w:rPr>
          <w:rFonts w:eastAsia="Times New Roman"/>
          <w:highlight w:val="yellow"/>
        </w:rPr>
        <w:t xml:space="preserve">Harvesting and </w:t>
      </w:r>
      <w:r w:rsidR="00CE2837">
        <w:rPr>
          <w:rFonts w:eastAsia="Times New Roman"/>
          <w:highlight w:val="yellow"/>
        </w:rPr>
        <w:t>a</w:t>
      </w:r>
      <w:r w:rsidR="003558BB" w:rsidRPr="006D5212">
        <w:rPr>
          <w:rFonts w:eastAsia="Times New Roman"/>
          <w:highlight w:val="yellow"/>
        </w:rPr>
        <w:t>nalysis</w:t>
      </w:r>
    </w:p>
    <w:p w14:paraId="583346AB" w14:textId="77777777" w:rsidR="00D86F06" w:rsidRPr="0012705E" w:rsidRDefault="00D86F06" w:rsidP="008950DF">
      <w:pPr>
        <w:rPr>
          <w:rFonts w:eastAsia="Times New Roman"/>
          <w:highlight w:val="yellow"/>
        </w:rPr>
      </w:pPr>
    </w:p>
    <w:p w14:paraId="1EDCFCEF" w14:textId="7FDD5C0F" w:rsidR="005458F4" w:rsidRPr="006D5212" w:rsidRDefault="005458F4" w:rsidP="006D5212">
      <w:pPr>
        <w:pStyle w:val="ListParagraph"/>
        <w:widowControl/>
        <w:numPr>
          <w:ilvl w:val="2"/>
          <w:numId w:val="49"/>
        </w:numPr>
        <w:ind w:left="0" w:firstLine="0"/>
        <w:contextualSpacing w:val="0"/>
        <w:rPr>
          <w:rFonts w:eastAsia="Times New Roman"/>
          <w:highlight w:val="yellow"/>
        </w:rPr>
      </w:pPr>
      <w:r w:rsidRPr="006D5212">
        <w:rPr>
          <w:rFonts w:eastAsia="Times New Roman"/>
          <w:highlight w:val="yellow"/>
        </w:rPr>
        <w:t>To harvest the fermentations, centrifuge the plates for 5 mi</w:t>
      </w:r>
      <w:r w:rsidR="006D3FD2" w:rsidRPr="006D5212">
        <w:rPr>
          <w:rFonts w:eastAsia="Times New Roman"/>
          <w:highlight w:val="yellow"/>
        </w:rPr>
        <w:t>n</w:t>
      </w:r>
      <w:r w:rsidRPr="006D5212">
        <w:rPr>
          <w:rFonts w:eastAsia="Times New Roman"/>
          <w:highlight w:val="yellow"/>
        </w:rPr>
        <w:t xml:space="preserve"> at 234 </w:t>
      </w:r>
      <w:r w:rsidR="00404247">
        <w:rPr>
          <w:rFonts w:eastAsia="Times New Roman"/>
          <w:highlight w:val="yellow"/>
        </w:rPr>
        <w:t xml:space="preserve">x </w:t>
      </w:r>
      <w:r w:rsidRPr="006D5212">
        <w:rPr>
          <w:rFonts w:eastAsia="Times New Roman"/>
          <w:i/>
          <w:iCs/>
          <w:highlight w:val="yellow"/>
        </w:rPr>
        <w:t>g</w:t>
      </w:r>
      <w:r w:rsidRPr="006D5212">
        <w:rPr>
          <w:rFonts w:eastAsia="Times New Roman"/>
          <w:highlight w:val="yellow"/>
        </w:rPr>
        <w:t xml:space="preserve"> and transfer 800 µL of the supernatant into 1.5</w:t>
      </w:r>
      <w:r w:rsidR="00404247">
        <w:rPr>
          <w:rFonts w:eastAsia="Times New Roman"/>
          <w:highlight w:val="yellow"/>
        </w:rPr>
        <w:t xml:space="preserve"> </w:t>
      </w:r>
      <w:r w:rsidRPr="006D5212">
        <w:rPr>
          <w:rFonts w:eastAsia="Times New Roman"/>
          <w:highlight w:val="yellow"/>
        </w:rPr>
        <w:t>mL microcentrifuge tubes.</w:t>
      </w:r>
    </w:p>
    <w:p w14:paraId="6C3FA84F" w14:textId="77777777" w:rsidR="001A22FA" w:rsidRPr="006D5212" w:rsidRDefault="001A22FA" w:rsidP="00E95A0C">
      <w:pPr>
        <w:pStyle w:val="ListParagraph"/>
        <w:widowControl/>
        <w:ind w:left="0"/>
        <w:contextualSpacing w:val="0"/>
        <w:rPr>
          <w:rFonts w:eastAsia="Times New Roman"/>
          <w:highlight w:val="yellow"/>
        </w:rPr>
      </w:pPr>
    </w:p>
    <w:p w14:paraId="1EE02163" w14:textId="1CC71402" w:rsidR="005458F4" w:rsidRPr="006D5212" w:rsidRDefault="005458F4" w:rsidP="006D5212">
      <w:pPr>
        <w:pStyle w:val="ListParagraph"/>
        <w:widowControl/>
        <w:numPr>
          <w:ilvl w:val="1"/>
          <w:numId w:val="49"/>
        </w:numPr>
        <w:ind w:left="0" w:firstLine="0"/>
        <w:contextualSpacing w:val="0"/>
        <w:rPr>
          <w:rFonts w:eastAsia="Times New Roman"/>
          <w:highlight w:val="yellow"/>
        </w:rPr>
      </w:pPr>
      <w:r w:rsidRPr="006D5212">
        <w:rPr>
          <w:rFonts w:eastAsia="Times New Roman"/>
          <w:highlight w:val="yellow"/>
        </w:rPr>
        <w:t xml:space="preserve">Depending on the chemical of interest, analyze using </w:t>
      </w:r>
      <w:r w:rsidR="00FE3DD4">
        <w:rPr>
          <w:rFonts w:eastAsia="Times New Roman"/>
          <w:highlight w:val="yellow"/>
        </w:rPr>
        <w:t>high</w:t>
      </w:r>
      <w:r w:rsidR="00280D47">
        <w:rPr>
          <w:rFonts w:eastAsia="Times New Roman"/>
          <w:highlight w:val="yellow"/>
        </w:rPr>
        <w:t>-</w:t>
      </w:r>
      <w:r w:rsidR="00FE3DD4">
        <w:rPr>
          <w:rFonts w:eastAsia="Times New Roman"/>
          <w:highlight w:val="yellow"/>
        </w:rPr>
        <w:t>performance liq</w:t>
      </w:r>
      <w:r w:rsidR="00280D47">
        <w:rPr>
          <w:rFonts w:eastAsia="Times New Roman"/>
          <w:highlight w:val="yellow"/>
        </w:rPr>
        <w:t>uid chromatography (</w:t>
      </w:r>
      <w:r w:rsidRPr="006D5212">
        <w:rPr>
          <w:rFonts w:eastAsia="Times New Roman"/>
          <w:highlight w:val="yellow"/>
        </w:rPr>
        <w:t>HPLC</w:t>
      </w:r>
      <w:r w:rsidR="00280D47">
        <w:rPr>
          <w:rFonts w:eastAsia="Times New Roman"/>
          <w:highlight w:val="yellow"/>
        </w:rPr>
        <w:t>)</w:t>
      </w:r>
      <w:r w:rsidRPr="006D5212">
        <w:rPr>
          <w:rFonts w:eastAsia="Times New Roman"/>
          <w:highlight w:val="yellow"/>
        </w:rPr>
        <w:t xml:space="preserve">, </w:t>
      </w:r>
      <w:r w:rsidR="00280D47">
        <w:rPr>
          <w:rFonts w:eastAsia="Times New Roman"/>
          <w:highlight w:val="yellow"/>
        </w:rPr>
        <w:t>gas chromatography-mass spectrometry (</w:t>
      </w:r>
      <w:r w:rsidRPr="006D5212">
        <w:rPr>
          <w:rFonts w:eastAsia="Times New Roman"/>
          <w:highlight w:val="yellow"/>
        </w:rPr>
        <w:t>GC</w:t>
      </w:r>
      <w:r w:rsidR="00280D47">
        <w:rPr>
          <w:rFonts w:eastAsia="Times New Roman"/>
          <w:highlight w:val="yellow"/>
        </w:rPr>
        <w:t>-</w:t>
      </w:r>
      <w:r w:rsidRPr="006D5212">
        <w:rPr>
          <w:rFonts w:eastAsia="Times New Roman"/>
          <w:highlight w:val="yellow"/>
        </w:rPr>
        <w:t>MS</w:t>
      </w:r>
      <w:r w:rsidR="00280D47">
        <w:rPr>
          <w:rFonts w:eastAsia="Times New Roman"/>
          <w:highlight w:val="yellow"/>
        </w:rPr>
        <w:t>)</w:t>
      </w:r>
      <w:r w:rsidRPr="006D5212">
        <w:rPr>
          <w:rFonts w:eastAsia="Times New Roman"/>
          <w:highlight w:val="yellow"/>
        </w:rPr>
        <w:t xml:space="preserve">, or </w:t>
      </w:r>
      <w:r w:rsidR="003558BB" w:rsidRPr="006D5212">
        <w:rPr>
          <w:rFonts w:eastAsia="Times New Roman"/>
          <w:highlight w:val="yellow"/>
        </w:rPr>
        <w:t>an</w:t>
      </w:r>
      <w:r w:rsidRPr="006D5212">
        <w:rPr>
          <w:rFonts w:eastAsia="Times New Roman"/>
          <w:highlight w:val="yellow"/>
        </w:rPr>
        <w:t xml:space="preserve">other </w:t>
      </w:r>
      <w:r w:rsidR="00851941" w:rsidRPr="006D5212">
        <w:rPr>
          <w:rFonts w:eastAsia="Times New Roman"/>
          <w:highlight w:val="yellow"/>
        </w:rPr>
        <w:t xml:space="preserve">analytical </w:t>
      </w:r>
      <w:r w:rsidRPr="006D5212">
        <w:rPr>
          <w:rFonts w:eastAsia="Times New Roman"/>
          <w:highlight w:val="yellow"/>
        </w:rPr>
        <w:t xml:space="preserve">method using the </w:t>
      </w:r>
      <w:r w:rsidR="00851941" w:rsidRPr="006D5212">
        <w:rPr>
          <w:rFonts w:eastAsia="Times New Roman"/>
          <w:highlight w:val="yellow"/>
        </w:rPr>
        <w:t xml:space="preserve">sample preparation </w:t>
      </w:r>
      <w:r w:rsidRPr="006D5212">
        <w:rPr>
          <w:rFonts w:eastAsia="Times New Roman"/>
          <w:highlight w:val="yellow"/>
        </w:rPr>
        <w:t xml:space="preserve">technique best suited for the </w:t>
      </w:r>
      <w:r w:rsidR="00851941" w:rsidRPr="006D5212">
        <w:rPr>
          <w:rFonts w:eastAsia="Times New Roman"/>
          <w:highlight w:val="yellow"/>
        </w:rPr>
        <w:t xml:space="preserve">instrument </w:t>
      </w:r>
      <w:r w:rsidRPr="006D5212">
        <w:rPr>
          <w:rFonts w:eastAsia="Times New Roman"/>
          <w:highlight w:val="yellow"/>
        </w:rPr>
        <w:t>used.</w:t>
      </w:r>
    </w:p>
    <w:p w14:paraId="4B3068B1" w14:textId="77777777" w:rsidR="005458F4" w:rsidRPr="006D5212" w:rsidRDefault="005458F4" w:rsidP="00E95A0C">
      <w:pPr>
        <w:rPr>
          <w:rFonts w:eastAsia="Times New Roman"/>
          <w:b/>
          <w:color w:val="000000"/>
        </w:rPr>
      </w:pPr>
    </w:p>
    <w:p w14:paraId="1B2D2F09" w14:textId="10E6D2BE" w:rsidR="005458F4" w:rsidRPr="006D5212" w:rsidRDefault="005458F4" w:rsidP="006D5212">
      <w:pPr>
        <w:pStyle w:val="ListParagraph"/>
        <w:numPr>
          <w:ilvl w:val="0"/>
          <w:numId w:val="18"/>
        </w:numPr>
        <w:ind w:left="0" w:firstLine="0"/>
        <w:rPr>
          <w:rFonts w:eastAsia="Times New Roman"/>
          <w:b/>
          <w:color w:val="000000"/>
        </w:rPr>
      </w:pPr>
      <w:r w:rsidRPr="006D5212">
        <w:rPr>
          <w:rFonts w:eastAsia="Times New Roman"/>
          <w:b/>
          <w:color w:val="000000"/>
        </w:rPr>
        <w:t>Light-controlled protein production using</w:t>
      </w:r>
      <w:r w:rsidR="00EE2E0E" w:rsidRPr="006D5212">
        <w:rPr>
          <w:rFonts w:eastAsia="Times New Roman"/>
          <w:b/>
          <w:color w:val="000000"/>
        </w:rPr>
        <w:t xml:space="preserve"> the</w:t>
      </w:r>
      <w:r w:rsidRPr="006D5212">
        <w:rPr>
          <w:rFonts w:eastAsia="Times New Roman"/>
          <w:b/>
          <w:color w:val="000000"/>
        </w:rPr>
        <w:t xml:space="preserve"> </w:t>
      </w:r>
      <w:r w:rsidRPr="006D5212">
        <w:rPr>
          <w:rFonts w:eastAsia="Times New Roman"/>
          <w:b/>
          <w:i/>
          <w:iCs/>
          <w:color w:val="000000"/>
        </w:rPr>
        <w:t>E. coli</w:t>
      </w:r>
      <w:r w:rsidR="00EE2E0E" w:rsidRPr="006D5212">
        <w:rPr>
          <w:rFonts w:eastAsia="Times New Roman"/>
          <w:b/>
          <w:i/>
          <w:iCs/>
          <w:color w:val="000000"/>
        </w:rPr>
        <w:t xml:space="preserve"> </w:t>
      </w:r>
      <w:proofErr w:type="spellStart"/>
      <w:r w:rsidR="00EE2E0E" w:rsidRPr="006D5212">
        <w:rPr>
          <w:rFonts w:eastAsia="Times New Roman"/>
          <w:b/>
          <w:color w:val="000000"/>
        </w:rPr>
        <w:t>OptoLAC</w:t>
      </w:r>
      <w:proofErr w:type="spellEnd"/>
      <w:r w:rsidR="00EE2E0E" w:rsidRPr="006D5212">
        <w:rPr>
          <w:rFonts w:eastAsia="Times New Roman"/>
          <w:b/>
          <w:color w:val="000000"/>
        </w:rPr>
        <w:t xml:space="preserve"> system</w:t>
      </w:r>
    </w:p>
    <w:p w14:paraId="4B15B315" w14:textId="77777777" w:rsidR="005458F4" w:rsidRPr="006D5212" w:rsidRDefault="005458F4" w:rsidP="00E95A0C">
      <w:pPr>
        <w:rPr>
          <w:rFonts w:eastAsia="Times New Roman"/>
          <w:b/>
          <w:color w:val="000000"/>
        </w:rPr>
      </w:pPr>
    </w:p>
    <w:p w14:paraId="1A83F6F6" w14:textId="4DBA9F41" w:rsidR="005458F4" w:rsidRDefault="005458F4" w:rsidP="002027A9">
      <w:pPr>
        <w:pStyle w:val="ListParagraph"/>
        <w:numPr>
          <w:ilvl w:val="1"/>
          <w:numId w:val="51"/>
        </w:numPr>
        <w:rPr>
          <w:rFonts w:eastAsia="Times New Roman"/>
          <w:bCs/>
          <w:color w:val="000000"/>
        </w:rPr>
      </w:pPr>
      <w:r w:rsidRPr="006D5212">
        <w:rPr>
          <w:rFonts w:eastAsia="Times New Roman"/>
          <w:bCs/>
          <w:color w:val="000000"/>
        </w:rPr>
        <w:t xml:space="preserve">Strain </w:t>
      </w:r>
      <w:r w:rsidR="00CE2837">
        <w:rPr>
          <w:rFonts w:eastAsia="Times New Roman"/>
          <w:bCs/>
          <w:color w:val="000000"/>
        </w:rPr>
        <w:t>c</w:t>
      </w:r>
      <w:r w:rsidRPr="006D5212">
        <w:rPr>
          <w:rFonts w:eastAsia="Times New Roman"/>
          <w:bCs/>
          <w:color w:val="000000"/>
        </w:rPr>
        <w:t>onstruction</w:t>
      </w:r>
    </w:p>
    <w:p w14:paraId="1B1DABF4" w14:textId="77777777" w:rsidR="004E28B0" w:rsidRPr="0012705E" w:rsidRDefault="004E28B0" w:rsidP="008950DF">
      <w:pPr>
        <w:rPr>
          <w:rFonts w:eastAsia="Times New Roman"/>
          <w:bCs/>
          <w:color w:val="000000"/>
        </w:rPr>
      </w:pPr>
    </w:p>
    <w:p w14:paraId="70A8A521" w14:textId="0B7C6000" w:rsidR="002A3E40" w:rsidRDefault="005458F4" w:rsidP="004E28B0">
      <w:pPr>
        <w:pStyle w:val="ListParagraph"/>
        <w:widowControl/>
        <w:numPr>
          <w:ilvl w:val="2"/>
          <w:numId w:val="51"/>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 xml:space="preserve">Co-transform electrocompetent BL21 DE3 </w:t>
      </w:r>
      <w:proofErr w:type="spellStart"/>
      <w:r w:rsidRPr="006D5212">
        <w:rPr>
          <w:rFonts w:eastAsia="Times New Roman"/>
          <w:color w:val="000000"/>
        </w:rPr>
        <w:t>Δ</w:t>
      </w:r>
      <w:r w:rsidRPr="006D5212">
        <w:rPr>
          <w:rFonts w:eastAsia="Times New Roman"/>
          <w:i/>
          <w:color w:val="000000"/>
        </w:rPr>
        <w:t>lacI</w:t>
      </w:r>
      <w:proofErr w:type="spellEnd"/>
      <w:r w:rsidRPr="006D5212">
        <w:rPr>
          <w:rFonts w:eastAsia="Times New Roman"/>
          <w:color w:val="000000"/>
        </w:rPr>
        <w:t xml:space="preserve"> Δ</w:t>
      </w:r>
      <w:r w:rsidRPr="006D5212">
        <w:rPr>
          <w:rFonts w:eastAsia="Times New Roman"/>
          <w:i/>
          <w:color w:val="000000"/>
        </w:rPr>
        <w:t>lacI-</w:t>
      </w:r>
      <w:r w:rsidRPr="006D5212">
        <w:rPr>
          <w:rFonts w:eastAsia="Times New Roman"/>
          <w:color w:val="000000"/>
        </w:rPr>
        <w:t>DE3</w:t>
      </w:r>
      <w:r w:rsidRPr="006D5212">
        <w:rPr>
          <w:rFonts w:eastAsia="Times New Roman"/>
          <w:i/>
          <w:color w:val="000000"/>
        </w:rPr>
        <w:t xml:space="preserve"> </w:t>
      </w:r>
      <w:r w:rsidRPr="006D5212">
        <w:rPr>
          <w:rFonts w:eastAsia="Times New Roman"/>
          <w:color w:val="000000"/>
        </w:rPr>
        <w:t>with a plasmid containing the OptoLAC1B or OptoLAC2B circuit</w:t>
      </w:r>
      <w:r w:rsidR="00F15077" w:rsidRPr="006D5212">
        <w:rPr>
          <w:rFonts w:eastAsia="Times New Roman"/>
          <w:color w:val="000000"/>
        </w:rPr>
        <w:fldChar w:fldCharType="begin" w:fldLock="1"/>
      </w:r>
      <w:r w:rsidR="00CB6C8F" w:rsidRPr="006D5212">
        <w:rPr>
          <w:rFonts w:eastAsia="Times New Roman"/>
          <w:color w:val="000000"/>
        </w:rPr>
        <w:instrText>ADDIN CSL_CITATION {"citationItems":[{"id":"ITEM-1","itemData":{"DOI":"10.1038/s41589-020-0639-1","ISSN":"15524469","PMID":"32895498","abstract":"Control of the lac operon with isopropyl β-d-1-thiogalactopyranoside (IPTG) has been used to regulate gene expression in Escherichia coli for countless applications, including metabolic engineering and recombinant protein production. However, optogenetics offers unique capabilities, such as easy tunability, reversibility, dynamic induction strength and spatial control, that are difficult to obtain with chemical inducers. We have developed a series of circuits for optogenetic regulation of the lac operon, which we call OptoLAC, to control gene expression from various IPTG-inducible promoters using only blue light. Applying them to metabolic engineering improves mevalonate and isobutanol production by 24% and 27% respectively, compared to IPTG induction, in light-controlled fermentations scalable to at least two-litre bioreactors. Furthermore, OptoLAC circuits enable control of recombinant protein production, reaching yields comparable to IPTG induction but with easier tunability of expression. OptoLAC circuits are potentially useful to confer light control over other cell functions originally designed to be IPTG-inducible. [Figure not available: see fulltext.]","author":[{"dropping-particle":"","family":"Lalwani","given":"Makoto A.","non-dropping-particle":"","parse-names":false,"suffix":""},{"dropping-particle":"","family":"Ip","given":"Samantha S.","non-dropping-particle":"","parse-names":false,"suffix":""},{"dropping-particle":"","family":"Carrasco-López","given":"César","non-dropping-particle":"","parse-names":false,"suffix":""},{"dropping-particle":"","family":"Day","given":"Catherine","non-dropping-particle":"","parse-names":false,"suffix":""},{"dropping-particle":"","family":"Zhao","given":"Evan M.","non-dropping-particle":"","parse-names":false,"suffix":""},{"dropping-particle":"","family":"Kawabe","given":"Hinako","non-dropping-particle":"","parse-names":false,"suffix":""},{"dropping-particle":"","family":"Avalos","given":"José L.","non-dropping-particle":"","parse-names":false,"suffix":""}],"container-title":"Nature Chemical Biology","id":"ITEM-1","issue":"1","issued":{"date-parts":[["2021","1","1"]]},"page":"71-79","publisher":"Nature Research","title":"Optogenetic control of the lac operon for bacterial chemical and protein production","type":"article-journal","volume":"17"},"uris":["http://www.mendeley.com/documents/?uuid=c62bed65-e7fd-3446-9761-d1abc1f5984b"]}],"mendeley":{"formattedCitation":"&lt;sup&gt;6&lt;/sup&gt;","plainTextFormattedCitation":"6","previouslyFormattedCitation":"&lt;sup&gt;6&lt;/sup&gt;"},"properties":{"noteIndex":0},"schema":"https://github.com/citation-style-language/schema/raw/master/csl-citation.json"}</w:instrText>
      </w:r>
      <w:r w:rsidR="00F15077" w:rsidRPr="006D5212">
        <w:rPr>
          <w:rFonts w:eastAsia="Times New Roman"/>
          <w:color w:val="000000"/>
        </w:rPr>
        <w:fldChar w:fldCharType="separate"/>
      </w:r>
      <w:r w:rsidR="00CB6C8F" w:rsidRPr="006D5212">
        <w:rPr>
          <w:rFonts w:eastAsia="Times New Roman"/>
          <w:noProof/>
          <w:color w:val="000000"/>
          <w:vertAlign w:val="superscript"/>
        </w:rPr>
        <w:t>6</w:t>
      </w:r>
      <w:r w:rsidR="00F15077" w:rsidRPr="006D5212">
        <w:rPr>
          <w:rFonts w:eastAsia="Times New Roman"/>
          <w:color w:val="000000"/>
        </w:rPr>
        <w:fldChar w:fldCharType="end"/>
      </w:r>
      <w:r w:rsidRPr="006D5212">
        <w:rPr>
          <w:rFonts w:eastAsia="Times New Roman"/>
          <w:color w:val="000000"/>
        </w:rPr>
        <w:t xml:space="preserve"> and a plasmid that expresses </w:t>
      </w:r>
      <w:r w:rsidR="00D73F1A" w:rsidRPr="006D5212">
        <w:rPr>
          <w:rFonts w:eastAsia="Times New Roman"/>
          <w:color w:val="000000"/>
        </w:rPr>
        <w:t xml:space="preserve">the </w:t>
      </w:r>
      <w:r w:rsidRPr="006D5212">
        <w:rPr>
          <w:rFonts w:eastAsia="Times New Roman"/>
          <w:color w:val="000000"/>
        </w:rPr>
        <w:t xml:space="preserve">recombinant protein of interest from the </w:t>
      </w:r>
      <w:r w:rsidRPr="006D5212">
        <w:rPr>
          <w:rFonts w:eastAsia="Times New Roman"/>
          <w:i/>
          <w:iCs/>
          <w:color w:val="000000"/>
        </w:rPr>
        <w:t>P</w:t>
      </w:r>
      <w:r w:rsidRPr="006D5212">
        <w:rPr>
          <w:rFonts w:eastAsia="Times New Roman"/>
          <w:i/>
          <w:iCs/>
          <w:color w:val="000000"/>
          <w:vertAlign w:val="subscript"/>
        </w:rPr>
        <w:t>T7</w:t>
      </w:r>
      <w:r w:rsidRPr="006D5212">
        <w:rPr>
          <w:rFonts w:eastAsia="Times New Roman"/>
          <w:color w:val="000000"/>
        </w:rPr>
        <w:t xml:space="preserve"> promoter</w:t>
      </w:r>
      <w:r w:rsidR="0095439F" w:rsidRPr="006D5212">
        <w:rPr>
          <w:rFonts w:eastAsia="Times New Roman"/>
          <w:color w:val="000000"/>
        </w:rPr>
        <w:fldChar w:fldCharType="begin" w:fldLock="1"/>
      </w:r>
      <w:r w:rsidR="00CB6C8F" w:rsidRPr="006D5212">
        <w:rPr>
          <w:rFonts w:eastAsia="Times New Roman"/>
          <w:color w:val="000000"/>
        </w:rPr>
        <w:instrText>ADDIN CSL_CITATION {"citationItems":[{"id":"ITEM-1","itemData":{"DOI":"10.1093/NAR/16.13.6127","ISSN":"0305-1048","PMID":"3041370","abstract":"E. coli can be transformed to extremely high efficiencies by subjecting a mixture of cells and DNA to brief but intense electrical fields of exponential decay waveform (electroporation). We have obtained 109 to 1010 transformants/μg with strains LE392 and DH5</w:instrText>
      </w:r>
      <w:r w:rsidR="00CB6C8F" w:rsidRPr="00E95A0C">
        <w:rPr>
          <w:rFonts w:ascii="Cambria Math" w:eastAsia="Times New Roman" w:hAnsi="Cambria Math" w:cs="Cambria Math"/>
          <w:color w:val="000000"/>
        </w:rPr>
        <w:instrText>∝</w:instrText>
      </w:r>
      <w:r w:rsidR="00CB6C8F" w:rsidRPr="006D5212">
        <w:rPr>
          <w:rFonts w:eastAsia="Times New Roman"/>
          <w:color w:val="000000"/>
        </w:rPr>
        <w:instrText>, and plasmids pUC18 and pBR329. The process is highly dependent on two characteristics of the electrical pulse: the electric field strength and the pulse length (RC time constant). The frequency of transformation is a linear function of the DNA concentration over at least six orders of magnitude; and the efficiency of transformation is a function of the cell concentration. Most of the surviving cells are competent with up to 80% transformed at high DNA concentration. The mechanism does not appear to include binding of the DNA to the cells prior to entry. Possible mechanisms are discussed and a simple procedure for the practical use of this technique is presented. © 1988 IRL Press Limited.","author":[{"dropping-particle":"","family":"WJ","given":"Dower","non-dropping-particle":"","parse-names":false,"suffix":""},{"dropping-particle":"","family":"JF","given":"Miller","non-dropping-particle":"","parse-names":false,"suffix":""},{"dropping-particle":"","family":"CW","given":"Ragsdale","non-dropping-particle":"","parse-names":false,"suffix":""}],"container-title":"Nucleic acids research","id":"ITEM-1","issue":"13","issued":{"date-parts":[["1988","7","11"]]},"page":"6127-6145","publisher":"Nucleic Acids Res","title":"High efficiency transformation of E. coli by high voltage electroporation","type":"article-journal","volume":"16"},"uris":["http://www.mendeley.com/documents/?uuid=c5f3ef6f-f466-3910-b634-84251ef33659"]}],"mendeley":{"formattedCitation":"&lt;sup&gt;19&lt;/sup&gt;","plainTextFormattedCitation":"19","previouslyFormattedCitation":"&lt;sup&gt;19&lt;/sup&gt;"},"properties":{"noteIndex":0},"schema":"https://github.com/citation-style-language/schema/raw/master/csl-citation.json"}</w:instrText>
      </w:r>
      <w:r w:rsidR="0095439F" w:rsidRPr="006D5212">
        <w:rPr>
          <w:rFonts w:eastAsia="Times New Roman"/>
          <w:color w:val="000000"/>
        </w:rPr>
        <w:fldChar w:fldCharType="separate"/>
      </w:r>
      <w:r w:rsidR="00CB6C8F" w:rsidRPr="006D5212">
        <w:rPr>
          <w:rFonts w:eastAsia="Times New Roman"/>
          <w:noProof/>
          <w:color w:val="000000"/>
          <w:vertAlign w:val="superscript"/>
        </w:rPr>
        <w:t>19</w:t>
      </w:r>
      <w:r w:rsidR="0095439F" w:rsidRPr="006D5212">
        <w:rPr>
          <w:rFonts w:eastAsia="Times New Roman"/>
          <w:color w:val="000000"/>
        </w:rPr>
        <w:fldChar w:fldCharType="end"/>
      </w:r>
      <w:r w:rsidRPr="006D5212">
        <w:rPr>
          <w:rFonts w:eastAsia="Times New Roman"/>
          <w:color w:val="000000"/>
        </w:rPr>
        <w:t>.</w:t>
      </w:r>
    </w:p>
    <w:p w14:paraId="08FF4C20" w14:textId="77777777" w:rsidR="002A3E40" w:rsidRDefault="002A3E40" w:rsidP="006D5212">
      <w:pPr>
        <w:pStyle w:val="ListParagraph"/>
        <w:widowControl/>
        <w:pBdr>
          <w:top w:val="nil"/>
          <w:left w:val="nil"/>
          <w:bottom w:val="nil"/>
          <w:right w:val="nil"/>
          <w:between w:val="nil"/>
        </w:pBdr>
        <w:ind w:left="0"/>
        <w:contextualSpacing w:val="0"/>
        <w:rPr>
          <w:rFonts w:eastAsia="Times New Roman"/>
          <w:color w:val="000000"/>
        </w:rPr>
      </w:pPr>
    </w:p>
    <w:p w14:paraId="53A5F609" w14:textId="25FFD73B" w:rsidR="005458F4" w:rsidRPr="006D5212" w:rsidRDefault="00722188" w:rsidP="006D5212">
      <w:pPr>
        <w:pStyle w:val="ListParagraph"/>
        <w:widowControl/>
        <w:numPr>
          <w:ilvl w:val="2"/>
          <w:numId w:val="51"/>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After transforming, r</w:t>
      </w:r>
      <w:r w:rsidR="00F310CF" w:rsidRPr="006D5212">
        <w:rPr>
          <w:rFonts w:eastAsia="Times New Roman"/>
          <w:color w:val="000000"/>
        </w:rPr>
        <w:t xml:space="preserve">ecover the cells </w:t>
      </w:r>
      <w:r w:rsidRPr="006D5212">
        <w:rPr>
          <w:rFonts w:eastAsia="Times New Roman"/>
          <w:color w:val="000000"/>
        </w:rPr>
        <w:t xml:space="preserve">for 1 h in 1 mL </w:t>
      </w:r>
      <w:r w:rsidR="002A3E40">
        <w:rPr>
          <w:rFonts w:eastAsia="Times New Roman"/>
          <w:color w:val="000000"/>
        </w:rPr>
        <w:t xml:space="preserve">of </w:t>
      </w:r>
      <w:r w:rsidR="00353900">
        <w:rPr>
          <w:rFonts w:eastAsia="Times New Roman"/>
          <w:color w:val="000000"/>
        </w:rPr>
        <w:t>s</w:t>
      </w:r>
      <w:r w:rsidR="00343A6E" w:rsidRPr="006D5212">
        <w:rPr>
          <w:rFonts w:eastAsia="Times New Roman"/>
          <w:color w:val="000000"/>
        </w:rPr>
        <w:t xml:space="preserve">uper </w:t>
      </w:r>
      <w:r w:rsidR="00353900">
        <w:rPr>
          <w:rFonts w:eastAsia="Times New Roman"/>
          <w:color w:val="000000"/>
        </w:rPr>
        <w:t>o</w:t>
      </w:r>
      <w:r w:rsidR="00343A6E" w:rsidRPr="006D5212">
        <w:rPr>
          <w:rFonts w:eastAsia="Times New Roman"/>
          <w:color w:val="000000"/>
        </w:rPr>
        <w:t xml:space="preserve">ptimal broth with </w:t>
      </w:r>
      <w:r w:rsidR="00353900">
        <w:rPr>
          <w:rFonts w:eastAsia="Times New Roman"/>
          <w:color w:val="000000"/>
        </w:rPr>
        <w:t>c</w:t>
      </w:r>
      <w:r w:rsidR="00343A6E" w:rsidRPr="006D5212">
        <w:rPr>
          <w:rFonts w:eastAsia="Times New Roman"/>
          <w:color w:val="000000"/>
        </w:rPr>
        <w:t>atabolite repression (</w:t>
      </w:r>
      <w:r w:rsidRPr="006D5212">
        <w:rPr>
          <w:rFonts w:eastAsia="Times New Roman"/>
          <w:color w:val="000000"/>
        </w:rPr>
        <w:t>SOC</w:t>
      </w:r>
      <w:r w:rsidR="00FD29E1">
        <w:rPr>
          <w:rFonts w:eastAsia="Times New Roman"/>
          <w:color w:val="000000"/>
        </w:rPr>
        <w:t xml:space="preserve">; </w:t>
      </w:r>
      <w:r w:rsidRPr="006D5212">
        <w:rPr>
          <w:rFonts w:eastAsia="Times New Roman"/>
          <w:color w:val="000000"/>
        </w:rPr>
        <w:t xml:space="preserve">2% tryptone, 0.5% yeast extract, 10 mM NaCl, 2.5 mM </w:t>
      </w:r>
      <w:proofErr w:type="spellStart"/>
      <w:r w:rsidRPr="006D5212">
        <w:rPr>
          <w:rFonts w:eastAsia="Times New Roman"/>
          <w:color w:val="000000"/>
        </w:rPr>
        <w:t>KCl</w:t>
      </w:r>
      <w:proofErr w:type="spellEnd"/>
      <w:r w:rsidRPr="006D5212">
        <w:rPr>
          <w:rFonts w:eastAsia="Times New Roman"/>
          <w:color w:val="000000"/>
        </w:rPr>
        <w:t>, 10 mM MgCl</w:t>
      </w:r>
      <w:r w:rsidRPr="006D5212">
        <w:rPr>
          <w:rFonts w:eastAsia="Times New Roman"/>
          <w:color w:val="000000"/>
          <w:vertAlign w:val="subscript"/>
        </w:rPr>
        <w:t>2</w:t>
      </w:r>
      <w:r w:rsidRPr="006D5212">
        <w:rPr>
          <w:rFonts w:eastAsia="Times New Roman"/>
          <w:color w:val="000000"/>
        </w:rPr>
        <w:t>, 10 mM MgSO</w:t>
      </w:r>
      <w:r w:rsidRPr="006D5212">
        <w:rPr>
          <w:rFonts w:eastAsia="Times New Roman"/>
          <w:color w:val="000000"/>
          <w:vertAlign w:val="subscript"/>
        </w:rPr>
        <w:t>4</w:t>
      </w:r>
      <w:r w:rsidRPr="006D5212">
        <w:rPr>
          <w:rFonts w:eastAsia="Times New Roman"/>
          <w:color w:val="000000"/>
        </w:rPr>
        <w:t>, 20 mM glucose) at 37</w:t>
      </w:r>
      <w:r w:rsidR="007738C8" w:rsidRPr="006D5212">
        <w:rPr>
          <w:rFonts w:eastAsia="Times New Roman"/>
          <w:color w:val="000000"/>
        </w:rPr>
        <w:t xml:space="preserve"> </w:t>
      </w:r>
      <w:r w:rsidRPr="006D5212">
        <w:rPr>
          <w:rFonts w:eastAsia="Times New Roman"/>
          <w:color w:val="000000"/>
        </w:rPr>
        <w:t>°C with rotation or shaking.</w:t>
      </w:r>
    </w:p>
    <w:p w14:paraId="4C4E0A01" w14:textId="77777777" w:rsidR="004B6C10" w:rsidRPr="006D5212" w:rsidRDefault="004B6C10" w:rsidP="00E95A0C">
      <w:pPr>
        <w:pStyle w:val="ListParagraph"/>
        <w:widowControl/>
        <w:pBdr>
          <w:top w:val="nil"/>
          <w:left w:val="nil"/>
          <w:bottom w:val="nil"/>
          <w:right w:val="nil"/>
          <w:between w:val="nil"/>
        </w:pBdr>
        <w:ind w:left="0"/>
        <w:contextualSpacing w:val="0"/>
        <w:rPr>
          <w:rFonts w:eastAsia="Times New Roman"/>
          <w:color w:val="000000"/>
        </w:rPr>
      </w:pPr>
    </w:p>
    <w:p w14:paraId="5C750B09" w14:textId="523CC2B6" w:rsidR="004B6C10" w:rsidRPr="006D5212" w:rsidRDefault="005458F4" w:rsidP="006D5212">
      <w:pPr>
        <w:pStyle w:val="ListParagraph"/>
        <w:widowControl/>
        <w:ind w:left="0"/>
        <w:contextualSpacing w:val="0"/>
        <w:rPr>
          <w:rFonts w:eastAsia="Times New Roman"/>
          <w:color w:val="000000"/>
        </w:rPr>
      </w:pPr>
      <w:r w:rsidRPr="006D5212">
        <w:rPr>
          <w:rFonts w:eastAsia="Times New Roman"/>
          <w:color w:val="000000"/>
        </w:rPr>
        <w:lastRenderedPageBreak/>
        <w:t xml:space="preserve">NOTE: </w:t>
      </w:r>
      <w:r w:rsidR="0040369C" w:rsidRPr="006D5212">
        <w:rPr>
          <w:rFonts w:eastAsia="Times New Roman"/>
          <w:color w:val="000000"/>
        </w:rPr>
        <w:t>T</w:t>
      </w:r>
      <w:r w:rsidRPr="006D5212">
        <w:rPr>
          <w:rFonts w:eastAsia="Times New Roman"/>
          <w:color w:val="000000"/>
        </w:rPr>
        <w:t xml:space="preserve">he plasmid containing </w:t>
      </w:r>
      <w:r w:rsidR="00D73F1A" w:rsidRPr="006D5212">
        <w:rPr>
          <w:rFonts w:eastAsia="Times New Roman"/>
          <w:color w:val="000000"/>
        </w:rPr>
        <w:t xml:space="preserve">the </w:t>
      </w:r>
      <w:r w:rsidRPr="006D5212">
        <w:rPr>
          <w:rFonts w:eastAsia="Times New Roman"/>
          <w:color w:val="000000"/>
        </w:rPr>
        <w:t>protein</w:t>
      </w:r>
      <w:r w:rsidR="00D73F1A" w:rsidRPr="006D5212">
        <w:rPr>
          <w:rFonts w:eastAsia="Times New Roman"/>
          <w:color w:val="000000"/>
        </w:rPr>
        <w:t xml:space="preserve"> of interest</w:t>
      </w:r>
      <w:r w:rsidRPr="006D5212">
        <w:rPr>
          <w:rFonts w:eastAsia="Times New Roman"/>
          <w:color w:val="000000"/>
        </w:rPr>
        <w:t xml:space="preserve"> </w:t>
      </w:r>
      <w:r w:rsidR="0040369C" w:rsidRPr="006D5212">
        <w:rPr>
          <w:rFonts w:eastAsia="Times New Roman"/>
          <w:color w:val="000000"/>
        </w:rPr>
        <w:t xml:space="preserve">must be </w:t>
      </w:r>
      <w:r w:rsidRPr="006D5212">
        <w:rPr>
          <w:rFonts w:eastAsia="Times New Roman"/>
          <w:color w:val="000000"/>
        </w:rPr>
        <w:t xml:space="preserve">compatible with the </w:t>
      </w:r>
      <w:proofErr w:type="spellStart"/>
      <w:r w:rsidRPr="006D5212">
        <w:rPr>
          <w:rFonts w:eastAsia="Times New Roman"/>
          <w:color w:val="000000"/>
        </w:rPr>
        <w:t>OptoLAC</w:t>
      </w:r>
      <w:proofErr w:type="spellEnd"/>
      <w:r w:rsidRPr="006D5212">
        <w:rPr>
          <w:rFonts w:eastAsia="Times New Roman"/>
          <w:color w:val="000000"/>
        </w:rPr>
        <w:t xml:space="preserve"> plasmid (i.e.</w:t>
      </w:r>
      <w:r w:rsidR="00C96F0B">
        <w:rPr>
          <w:rFonts w:eastAsia="Times New Roman"/>
          <w:color w:val="000000"/>
        </w:rPr>
        <w:t>,</w:t>
      </w:r>
      <w:r w:rsidRPr="006D5212">
        <w:rPr>
          <w:rFonts w:eastAsia="Times New Roman"/>
          <w:color w:val="000000"/>
        </w:rPr>
        <w:t xml:space="preserve"> different resistance marker and origin of replication)</w:t>
      </w:r>
      <w:r w:rsidR="0095292F" w:rsidRPr="006D5212">
        <w:rPr>
          <w:rFonts w:eastAsia="Times New Roman"/>
          <w:color w:val="000000"/>
        </w:rPr>
        <w:t xml:space="preserve"> and </w:t>
      </w:r>
      <w:r w:rsidR="0040369C" w:rsidRPr="006D5212">
        <w:rPr>
          <w:rFonts w:eastAsia="Times New Roman"/>
          <w:color w:val="000000"/>
        </w:rPr>
        <w:t>must</w:t>
      </w:r>
      <w:r w:rsidR="0095292F" w:rsidRPr="006D5212">
        <w:rPr>
          <w:rFonts w:eastAsia="Times New Roman"/>
          <w:color w:val="000000"/>
        </w:rPr>
        <w:t xml:space="preserve"> not contain a copy of </w:t>
      </w:r>
      <w:proofErr w:type="spellStart"/>
      <w:r w:rsidR="00871A93">
        <w:rPr>
          <w:rFonts w:eastAsia="Times New Roman"/>
          <w:i/>
          <w:color w:val="000000"/>
        </w:rPr>
        <w:t>lac</w:t>
      </w:r>
      <w:r w:rsidR="0095292F" w:rsidRPr="006D5212">
        <w:rPr>
          <w:rFonts w:eastAsia="Times New Roman"/>
          <w:i/>
          <w:color w:val="000000"/>
        </w:rPr>
        <w:t>I</w:t>
      </w:r>
      <w:proofErr w:type="spellEnd"/>
      <w:r w:rsidRPr="006D5212">
        <w:rPr>
          <w:rFonts w:eastAsia="Times New Roman"/>
          <w:color w:val="000000"/>
        </w:rPr>
        <w:t>.</w:t>
      </w:r>
    </w:p>
    <w:p w14:paraId="7409C4D7" w14:textId="77777777" w:rsidR="004B6C10" w:rsidRPr="006D5212" w:rsidRDefault="004B6C10" w:rsidP="00E95A0C">
      <w:pPr>
        <w:pStyle w:val="ListParagraph"/>
        <w:widowControl/>
        <w:ind w:left="0"/>
        <w:contextualSpacing w:val="0"/>
        <w:rPr>
          <w:rFonts w:eastAsia="Times New Roman"/>
          <w:color w:val="000000"/>
        </w:rPr>
      </w:pPr>
    </w:p>
    <w:p w14:paraId="4A0241F9" w14:textId="5F30602D" w:rsidR="005458F4" w:rsidRPr="006D5212" w:rsidRDefault="00722188" w:rsidP="006D5212">
      <w:pPr>
        <w:pStyle w:val="ListParagraph"/>
        <w:widowControl/>
        <w:numPr>
          <w:ilvl w:val="2"/>
          <w:numId w:val="51"/>
        </w:numPr>
        <w:ind w:left="0" w:firstLine="0"/>
        <w:contextualSpacing w:val="0"/>
        <w:rPr>
          <w:rFonts w:eastAsia="Times New Roman"/>
        </w:rPr>
      </w:pPr>
      <w:r w:rsidRPr="006D5212">
        <w:rPr>
          <w:rFonts w:eastAsia="Times New Roman"/>
          <w:color w:val="000000"/>
        </w:rPr>
        <w:t>Centrifuge</w:t>
      </w:r>
      <w:r w:rsidR="005458F4" w:rsidRPr="006D5212">
        <w:rPr>
          <w:rFonts w:eastAsia="Times New Roman"/>
          <w:color w:val="000000"/>
        </w:rPr>
        <w:t xml:space="preserve"> the </w:t>
      </w:r>
      <w:r w:rsidR="00243897" w:rsidRPr="006D5212">
        <w:rPr>
          <w:rFonts w:eastAsia="Times New Roman"/>
          <w:color w:val="000000"/>
        </w:rPr>
        <w:t>cells at</w:t>
      </w:r>
      <w:r w:rsidR="00A33C35" w:rsidRPr="006D5212">
        <w:rPr>
          <w:rFonts w:eastAsia="Times New Roman"/>
          <w:color w:val="000000"/>
        </w:rPr>
        <w:t xml:space="preserve"> 4845 </w:t>
      </w:r>
      <w:r w:rsidR="00871A93">
        <w:rPr>
          <w:rFonts w:eastAsia="Times New Roman"/>
          <w:color w:val="000000"/>
        </w:rPr>
        <w:t xml:space="preserve">x </w:t>
      </w:r>
      <w:r w:rsidR="00A33C35" w:rsidRPr="006D5212">
        <w:rPr>
          <w:rFonts w:eastAsia="Times New Roman"/>
          <w:i/>
          <w:iCs/>
          <w:color w:val="000000"/>
        </w:rPr>
        <w:t xml:space="preserve">g </w:t>
      </w:r>
      <w:r w:rsidR="00A33C35" w:rsidRPr="006D5212">
        <w:rPr>
          <w:rFonts w:eastAsia="Times New Roman"/>
          <w:color w:val="000000"/>
        </w:rPr>
        <w:t>for 3</w:t>
      </w:r>
      <w:r w:rsidR="00243897" w:rsidRPr="006D5212">
        <w:rPr>
          <w:rFonts w:eastAsia="Times New Roman"/>
          <w:color w:val="000000"/>
        </w:rPr>
        <w:t xml:space="preserve"> min </w:t>
      </w:r>
      <w:r w:rsidR="005458F4" w:rsidRPr="006D5212">
        <w:rPr>
          <w:rFonts w:eastAsia="Times New Roman"/>
          <w:color w:val="000000"/>
        </w:rPr>
        <w:t>and concentrate the pellet in 200 µL</w:t>
      </w:r>
      <w:r w:rsidR="00BC79D8">
        <w:rPr>
          <w:rFonts w:eastAsia="Times New Roman"/>
          <w:color w:val="000000"/>
        </w:rPr>
        <w:t xml:space="preserve"> of </w:t>
      </w:r>
      <w:r w:rsidR="00276D3B">
        <w:rPr>
          <w:rFonts w:eastAsia="Times New Roman"/>
          <w:color w:val="000000"/>
        </w:rPr>
        <w:t>lysogeny broth (LB) media</w:t>
      </w:r>
      <w:r w:rsidR="005458F4" w:rsidRPr="006D5212">
        <w:rPr>
          <w:rFonts w:eastAsia="Times New Roman"/>
          <w:color w:val="000000"/>
        </w:rPr>
        <w:t xml:space="preserve">. Plate the entire concentrated </w:t>
      </w:r>
      <w:r w:rsidR="00243897" w:rsidRPr="006D5212">
        <w:rPr>
          <w:rFonts w:eastAsia="Times New Roman"/>
          <w:color w:val="000000"/>
        </w:rPr>
        <w:t xml:space="preserve">cells </w:t>
      </w:r>
      <w:r w:rsidR="005458F4" w:rsidRPr="006D5212">
        <w:rPr>
          <w:rFonts w:eastAsia="Times New Roman"/>
          <w:color w:val="000000"/>
        </w:rPr>
        <w:t>onto a</w:t>
      </w:r>
      <w:r w:rsidR="00276D3B">
        <w:rPr>
          <w:rFonts w:eastAsia="Times New Roman"/>
          <w:color w:val="000000"/>
        </w:rPr>
        <w:t xml:space="preserve">n </w:t>
      </w:r>
      <w:r w:rsidR="005458F4" w:rsidRPr="006D5212">
        <w:rPr>
          <w:rFonts w:eastAsia="Times New Roman"/>
          <w:color w:val="000000"/>
        </w:rPr>
        <w:t xml:space="preserve">LB agar plate with appropriate antibiotics </w:t>
      </w:r>
      <w:r w:rsidR="00037EAB">
        <w:rPr>
          <w:rFonts w:eastAsia="Times New Roman"/>
          <w:color w:val="000000"/>
        </w:rPr>
        <w:t xml:space="preserve">and grow </w:t>
      </w:r>
      <w:r w:rsidR="005458F4" w:rsidRPr="006D5212">
        <w:rPr>
          <w:rFonts w:eastAsia="Times New Roman"/>
          <w:color w:val="000000"/>
        </w:rPr>
        <w:t>at 37</w:t>
      </w:r>
      <w:r w:rsidR="007738C8" w:rsidRPr="006D5212">
        <w:rPr>
          <w:rFonts w:eastAsia="Times New Roman"/>
          <w:color w:val="000000"/>
        </w:rPr>
        <w:t xml:space="preserve"> </w:t>
      </w:r>
      <w:r w:rsidR="005458F4" w:rsidRPr="006D5212">
        <w:rPr>
          <w:rFonts w:eastAsia="Times New Roman"/>
          <w:color w:val="000000"/>
        </w:rPr>
        <w:t xml:space="preserve">°C overnight under </w:t>
      </w:r>
      <w:r w:rsidR="00243897" w:rsidRPr="006D5212">
        <w:rPr>
          <w:rFonts w:eastAsia="Times New Roman"/>
          <w:color w:val="000000"/>
        </w:rPr>
        <w:t xml:space="preserve">constant </w:t>
      </w:r>
      <w:r w:rsidR="005458F4" w:rsidRPr="006D5212">
        <w:rPr>
          <w:rFonts w:eastAsia="Times New Roman"/>
          <w:color w:val="000000"/>
        </w:rPr>
        <w:t>blue light to keep protein expression repressed.</w:t>
      </w:r>
    </w:p>
    <w:p w14:paraId="348DCDDE" w14:textId="77777777" w:rsidR="004B6C10" w:rsidRPr="006D5212" w:rsidRDefault="004B6C10" w:rsidP="00E95A0C">
      <w:pPr>
        <w:pStyle w:val="ListParagraph"/>
        <w:widowControl/>
        <w:ind w:left="0"/>
        <w:contextualSpacing w:val="0"/>
        <w:rPr>
          <w:rFonts w:eastAsia="Times New Roman"/>
        </w:rPr>
      </w:pPr>
    </w:p>
    <w:p w14:paraId="3135F877" w14:textId="0EF185B3" w:rsidR="005458F4" w:rsidRDefault="005458F4" w:rsidP="00BD72AE">
      <w:pPr>
        <w:pStyle w:val="ListParagraph"/>
        <w:numPr>
          <w:ilvl w:val="1"/>
          <w:numId w:val="51"/>
        </w:numPr>
        <w:ind w:left="0" w:firstLine="0"/>
        <w:contextualSpacing w:val="0"/>
        <w:rPr>
          <w:rFonts w:eastAsia="Times New Roman"/>
        </w:rPr>
      </w:pPr>
      <w:r w:rsidRPr="006D5212">
        <w:rPr>
          <w:rFonts w:eastAsia="Times New Roman"/>
        </w:rPr>
        <w:t xml:space="preserve">Initial </w:t>
      </w:r>
      <w:r w:rsidR="00CE2837">
        <w:rPr>
          <w:rFonts w:eastAsia="Times New Roman"/>
        </w:rPr>
        <w:t>s</w:t>
      </w:r>
      <w:r w:rsidRPr="006D5212">
        <w:rPr>
          <w:rFonts w:eastAsia="Times New Roman"/>
        </w:rPr>
        <w:t xml:space="preserve">creening to </w:t>
      </w:r>
      <w:r w:rsidR="00CE2837">
        <w:rPr>
          <w:rFonts w:eastAsia="Times New Roman"/>
        </w:rPr>
        <w:t>v</w:t>
      </w:r>
      <w:r w:rsidR="00144B84" w:rsidRPr="006D5212">
        <w:rPr>
          <w:rFonts w:eastAsia="Times New Roman"/>
        </w:rPr>
        <w:t>e</w:t>
      </w:r>
      <w:r w:rsidRPr="006D5212">
        <w:rPr>
          <w:rFonts w:eastAsia="Times New Roman"/>
        </w:rPr>
        <w:t xml:space="preserve">rify </w:t>
      </w:r>
      <w:r w:rsidR="00CE2837">
        <w:rPr>
          <w:rFonts w:eastAsia="Times New Roman"/>
        </w:rPr>
        <w:t>e</w:t>
      </w:r>
      <w:r w:rsidRPr="006D5212">
        <w:rPr>
          <w:rFonts w:eastAsia="Times New Roman"/>
        </w:rPr>
        <w:t>xpression</w:t>
      </w:r>
    </w:p>
    <w:p w14:paraId="7AD05EB0" w14:textId="77777777" w:rsidR="00BD72AE" w:rsidRPr="006D5212" w:rsidRDefault="00BD72AE" w:rsidP="00F70332">
      <w:pPr>
        <w:pStyle w:val="ListParagraph"/>
        <w:ind w:left="0"/>
        <w:contextualSpacing w:val="0"/>
        <w:rPr>
          <w:rFonts w:eastAsia="Times New Roman"/>
        </w:rPr>
      </w:pPr>
    </w:p>
    <w:p w14:paraId="7E89C9FD" w14:textId="4A25D1DC" w:rsidR="005458F4" w:rsidRPr="006D5212" w:rsidRDefault="00BD72AE" w:rsidP="006D5212">
      <w:pPr>
        <w:pStyle w:val="ListParagraph"/>
        <w:widowControl/>
        <w:pBdr>
          <w:top w:val="nil"/>
          <w:left w:val="nil"/>
          <w:bottom w:val="nil"/>
          <w:right w:val="nil"/>
          <w:between w:val="nil"/>
        </w:pBdr>
        <w:ind w:left="0"/>
        <w:contextualSpacing w:val="0"/>
        <w:rPr>
          <w:rFonts w:eastAsia="Times New Roman"/>
          <w:color w:val="000000"/>
        </w:rPr>
      </w:pPr>
      <w:r>
        <w:rPr>
          <w:rFonts w:eastAsia="Times New Roman"/>
          <w:color w:val="000000"/>
        </w:rPr>
        <w:t>2.2.1</w:t>
      </w:r>
      <w:r>
        <w:rPr>
          <w:rFonts w:eastAsia="Times New Roman"/>
          <w:color w:val="000000"/>
        </w:rPr>
        <w:tab/>
      </w:r>
      <w:r w:rsidR="00226F1B" w:rsidRPr="006D5212">
        <w:rPr>
          <w:rFonts w:eastAsia="Times New Roman"/>
          <w:color w:val="000000"/>
        </w:rPr>
        <w:t xml:space="preserve">Take </w:t>
      </w:r>
      <w:r w:rsidR="007B04AC">
        <w:rPr>
          <w:rFonts w:eastAsia="Times New Roman"/>
          <w:color w:val="000000"/>
        </w:rPr>
        <w:t>three</w:t>
      </w:r>
      <w:r w:rsidR="005458F4" w:rsidRPr="006D5212">
        <w:rPr>
          <w:rFonts w:eastAsia="Times New Roman"/>
          <w:color w:val="000000"/>
        </w:rPr>
        <w:t xml:space="preserve"> single colon</w:t>
      </w:r>
      <w:r w:rsidR="00512D8C" w:rsidRPr="006D5212">
        <w:rPr>
          <w:rFonts w:eastAsia="Times New Roman"/>
          <w:color w:val="000000"/>
        </w:rPr>
        <w:t>ies and use them to inoculate</w:t>
      </w:r>
      <w:r w:rsidR="005458F4" w:rsidRPr="006D5212">
        <w:rPr>
          <w:rFonts w:eastAsia="Times New Roman"/>
          <w:color w:val="000000"/>
        </w:rPr>
        <w:t xml:space="preserve"> 1 mL of LB media with appropriate antibiotics in</w:t>
      </w:r>
      <w:r w:rsidR="00512D8C" w:rsidRPr="006D5212">
        <w:rPr>
          <w:rFonts w:eastAsia="Times New Roman"/>
          <w:color w:val="000000"/>
        </w:rPr>
        <w:t xml:space="preserve"> individual wells of</w:t>
      </w:r>
      <w:r w:rsidR="005458F4" w:rsidRPr="006D5212">
        <w:rPr>
          <w:rFonts w:eastAsia="Times New Roman"/>
          <w:color w:val="000000"/>
        </w:rPr>
        <w:t xml:space="preserve"> a 24</w:t>
      </w:r>
      <w:r w:rsidR="004B1630">
        <w:rPr>
          <w:rFonts w:eastAsia="Times New Roman"/>
          <w:color w:val="000000"/>
        </w:rPr>
        <w:t>-</w:t>
      </w:r>
      <w:r w:rsidR="005458F4" w:rsidRPr="006D5212">
        <w:rPr>
          <w:rFonts w:eastAsia="Times New Roman"/>
          <w:color w:val="000000"/>
        </w:rPr>
        <w:t>well plate. Grow overnight (16</w:t>
      </w:r>
      <w:r w:rsidR="00FB2081">
        <w:rPr>
          <w:rFonts w:eastAsia="Times New Roman"/>
          <w:color w:val="000000"/>
        </w:rPr>
        <w:t>–</w:t>
      </w:r>
      <w:r w:rsidR="005458F4" w:rsidRPr="006D5212">
        <w:rPr>
          <w:rFonts w:eastAsia="Times New Roman"/>
          <w:color w:val="000000"/>
        </w:rPr>
        <w:t>20 h) at 37</w:t>
      </w:r>
      <w:r w:rsidR="007738C8" w:rsidRPr="006D5212">
        <w:rPr>
          <w:rFonts w:eastAsia="Times New Roman"/>
          <w:color w:val="000000"/>
        </w:rPr>
        <w:t xml:space="preserve"> </w:t>
      </w:r>
      <w:r w:rsidR="005458F4" w:rsidRPr="006D5212">
        <w:rPr>
          <w:rFonts w:eastAsia="Times New Roman"/>
          <w:color w:val="000000"/>
        </w:rPr>
        <w:t xml:space="preserve">°C with 200 rpm shaking under </w:t>
      </w:r>
      <w:r w:rsidR="00903866" w:rsidRPr="006D5212">
        <w:rPr>
          <w:rFonts w:eastAsia="Times New Roman"/>
          <w:color w:val="000000"/>
        </w:rPr>
        <w:t xml:space="preserve">constant </w:t>
      </w:r>
      <w:r w:rsidR="005458F4" w:rsidRPr="006D5212">
        <w:rPr>
          <w:rFonts w:eastAsia="Times New Roman"/>
          <w:color w:val="000000"/>
        </w:rPr>
        <w:t>blue light illumination</w:t>
      </w:r>
      <w:r w:rsidR="00704349" w:rsidRPr="006D5212">
        <w:rPr>
          <w:rFonts w:eastAsia="Times New Roman"/>
          <w:color w:val="000000"/>
        </w:rPr>
        <w:t xml:space="preserve"> </w:t>
      </w:r>
      <w:r w:rsidR="00704349" w:rsidRPr="006D5212">
        <w:rPr>
          <w:rFonts w:eastAsia="Times New Roman"/>
        </w:rPr>
        <w:t>(</w:t>
      </w:r>
      <w:r w:rsidR="00704349" w:rsidRPr="006D5212">
        <w:rPr>
          <w:rFonts w:eastAsia="Times New Roman"/>
          <w:b/>
          <w:bCs/>
        </w:rPr>
        <w:t xml:space="preserve">Figure </w:t>
      </w:r>
      <w:r w:rsidR="008B001E" w:rsidRPr="006D5212">
        <w:rPr>
          <w:rFonts w:eastAsia="Times New Roman"/>
          <w:b/>
          <w:bCs/>
        </w:rPr>
        <w:t>4</w:t>
      </w:r>
      <w:r w:rsidR="001B592B">
        <w:rPr>
          <w:rFonts w:eastAsia="Times New Roman"/>
          <w:b/>
          <w:bCs/>
        </w:rPr>
        <w:t>A</w:t>
      </w:r>
      <w:r w:rsidR="00704349" w:rsidRPr="006D5212">
        <w:rPr>
          <w:rFonts w:eastAsia="Times New Roman"/>
        </w:rPr>
        <w:t>)</w:t>
      </w:r>
      <w:r w:rsidR="005458F4" w:rsidRPr="006D5212">
        <w:rPr>
          <w:rFonts w:eastAsia="Times New Roman"/>
          <w:color w:val="000000"/>
        </w:rPr>
        <w:t>.</w:t>
      </w:r>
    </w:p>
    <w:p w14:paraId="3B2E5AA2" w14:textId="77777777" w:rsidR="004B6C10" w:rsidRPr="006D5212" w:rsidRDefault="004B6C10">
      <w:pPr>
        <w:pStyle w:val="ListParagraph"/>
        <w:widowControl/>
        <w:pBdr>
          <w:top w:val="nil"/>
          <w:left w:val="nil"/>
          <w:bottom w:val="nil"/>
          <w:right w:val="nil"/>
          <w:between w:val="nil"/>
        </w:pBdr>
        <w:ind w:left="0"/>
        <w:contextualSpacing w:val="0"/>
        <w:rPr>
          <w:rFonts w:eastAsia="Times New Roman"/>
          <w:color w:val="000000"/>
        </w:rPr>
      </w:pPr>
    </w:p>
    <w:p w14:paraId="4EB19E4F" w14:textId="27F0CEDF" w:rsidR="001E010E" w:rsidRPr="006D5212" w:rsidRDefault="005458F4" w:rsidP="006D5212">
      <w:pPr>
        <w:pStyle w:val="ListParagraph"/>
        <w:widowControl/>
        <w:numPr>
          <w:ilvl w:val="2"/>
          <w:numId w:val="52"/>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 xml:space="preserve">The next day, </w:t>
      </w:r>
      <w:r w:rsidR="0057447B">
        <w:rPr>
          <w:rFonts w:eastAsia="Times New Roman"/>
          <w:color w:val="000000"/>
        </w:rPr>
        <w:t>u</w:t>
      </w:r>
      <w:r w:rsidR="00F416C8">
        <w:rPr>
          <w:rFonts w:eastAsia="Times New Roman"/>
          <w:color w:val="000000"/>
        </w:rPr>
        <w:t>se</w:t>
      </w:r>
      <w:r w:rsidR="00F416C8" w:rsidRPr="00D42493">
        <w:rPr>
          <w:rFonts w:eastAsia="Times New Roman"/>
          <w:color w:val="000000"/>
        </w:rPr>
        <w:t xml:space="preserve"> 1.5 µL of culture</w:t>
      </w:r>
      <w:r w:rsidR="00F416C8">
        <w:rPr>
          <w:rFonts w:eastAsia="Times New Roman"/>
          <w:color w:val="000000"/>
        </w:rPr>
        <w:t xml:space="preserve"> to </w:t>
      </w:r>
      <w:r w:rsidR="00F416C8" w:rsidRPr="00D42493">
        <w:rPr>
          <w:rFonts w:eastAsia="Times New Roman"/>
          <w:color w:val="000000"/>
        </w:rPr>
        <w:t>measur</w:t>
      </w:r>
      <w:r w:rsidR="00F416C8">
        <w:rPr>
          <w:rFonts w:eastAsia="Times New Roman"/>
          <w:color w:val="000000"/>
        </w:rPr>
        <w:t>e</w:t>
      </w:r>
      <w:r w:rsidR="00F416C8" w:rsidRPr="00D42493">
        <w:rPr>
          <w:rFonts w:eastAsia="Times New Roman"/>
          <w:color w:val="000000"/>
        </w:rPr>
        <w:t xml:space="preserve"> OD</w:t>
      </w:r>
      <w:r w:rsidR="00F416C8" w:rsidRPr="00D42493">
        <w:rPr>
          <w:rFonts w:eastAsia="Times New Roman"/>
          <w:color w:val="000000"/>
          <w:vertAlign w:val="subscript"/>
        </w:rPr>
        <w:t>600</w:t>
      </w:r>
      <w:r w:rsidR="00F416C8" w:rsidRPr="00D42493">
        <w:rPr>
          <w:rFonts w:eastAsia="Times New Roman"/>
          <w:color w:val="000000"/>
        </w:rPr>
        <w:t xml:space="preserve"> </w:t>
      </w:r>
      <w:r w:rsidR="00F416C8">
        <w:rPr>
          <w:rFonts w:eastAsia="Times New Roman"/>
          <w:color w:val="000000"/>
        </w:rPr>
        <w:t>in</w:t>
      </w:r>
      <w:r w:rsidR="00F416C8" w:rsidRPr="006173C3">
        <w:rPr>
          <w:rFonts w:eastAsia="Times New Roman"/>
          <w:color w:val="000000"/>
        </w:rPr>
        <w:t xml:space="preserve"> </w:t>
      </w:r>
      <w:r w:rsidR="00F416C8">
        <w:rPr>
          <w:rFonts w:eastAsia="Times New Roman"/>
          <w:color w:val="000000"/>
        </w:rPr>
        <w:t>a</w:t>
      </w:r>
      <w:r w:rsidR="00F416C8" w:rsidRPr="00D42493">
        <w:rPr>
          <w:rFonts w:eastAsia="Times New Roman"/>
          <w:color w:val="000000"/>
        </w:rPr>
        <w:t xml:space="preserve"> spectrophotometer with a microvolume measurement</w:t>
      </w:r>
      <w:r w:rsidR="00F416C8">
        <w:rPr>
          <w:rFonts w:eastAsia="Times New Roman"/>
          <w:color w:val="000000"/>
        </w:rPr>
        <w:t>. D</w:t>
      </w:r>
      <w:r w:rsidR="00905A2A" w:rsidRPr="006D5212">
        <w:rPr>
          <w:rFonts w:eastAsia="Times New Roman"/>
          <w:color w:val="000000"/>
        </w:rPr>
        <w:t>ilute</w:t>
      </w:r>
      <w:r w:rsidR="00B9681C" w:rsidRPr="006D5212">
        <w:rPr>
          <w:rFonts w:eastAsia="Times New Roman"/>
          <w:color w:val="000000"/>
        </w:rPr>
        <w:t xml:space="preserve"> cultures</w:t>
      </w:r>
      <w:r w:rsidRPr="006D5212">
        <w:rPr>
          <w:rFonts w:eastAsia="Times New Roman"/>
          <w:color w:val="000000"/>
        </w:rPr>
        <w:t xml:space="preserve"> into 1 mL of fresh LB </w:t>
      </w:r>
      <w:r w:rsidR="00B9681C" w:rsidRPr="006D5212">
        <w:rPr>
          <w:rFonts w:eastAsia="Times New Roman"/>
          <w:color w:val="000000"/>
        </w:rPr>
        <w:t xml:space="preserve">in 24-well plates </w:t>
      </w:r>
      <w:r w:rsidRPr="006D5212">
        <w:rPr>
          <w:rFonts w:eastAsia="Times New Roman"/>
          <w:color w:val="000000"/>
        </w:rPr>
        <w:t>to OD</w:t>
      </w:r>
      <w:r w:rsidRPr="006D5212">
        <w:rPr>
          <w:rFonts w:eastAsia="Times New Roman"/>
          <w:color w:val="000000"/>
          <w:vertAlign w:val="subscript"/>
        </w:rPr>
        <w:t>600</w:t>
      </w:r>
      <w:r w:rsidRPr="006D5212">
        <w:rPr>
          <w:rFonts w:eastAsia="Times New Roman"/>
          <w:color w:val="000000"/>
        </w:rPr>
        <w:t xml:space="preserve"> values ranging from 0.01</w:t>
      </w:r>
      <w:r w:rsidR="00FB2081">
        <w:rPr>
          <w:rFonts w:eastAsia="Times New Roman"/>
          <w:color w:val="000000"/>
        </w:rPr>
        <w:t>–</w:t>
      </w:r>
      <w:r w:rsidRPr="006D5212">
        <w:rPr>
          <w:rFonts w:eastAsia="Times New Roman"/>
          <w:color w:val="000000"/>
        </w:rPr>
        <w:t>0.1</w:t>
      </w:r>
      <w:r w:rsidR="0034123C" w:rsidRPr="006D5212">
        <w:rPr>
          <w:rFonts w:eastAsia="Times New Roman"/>
          <w:color w:val="000000"/>
        </w:rPr>
        <w:t>.</w:t>
      </w:r>
    </w:p>
    <w:p w14:paraId="4F2C6E21" w14:textId="77777777" w:rsidR="004B6C10" w:rsidRPr="006D5212" w:rsidRDefault="004B6C10">
      <w:pPr>
        <w:pStyle w:val="ListParagraph"/>
        <w:widowControl/>
        <w:pBdr>
          <w:top w:val="nil"/>
          <w:left w:val="nil"/>
          <w:bottom w:val="nil"/>
          <w:right w:val="nil"/>
          <w:between w:val="nil"/>
        </w:pBdr>
        <w:ind w:left="0"/>
        <w:contextualSpacing w:val="0"/>
        <w:rPr>
          <w:rFonts w:eastAsia="Times New Roman"/>
          <w:color w:val="000000"/>
        </w:rPr>
      </w:pPr>
    </w:p>
    <w:p w14:paraId="152245D2" w14:textId="0B107A80" w:rsidR="005458F4" w:rsidRPr="006D5212" w:rsidRDefault="005458F4" w:rsidP="006D5212">
      <w:pPr>
        <w:pStyle w:val="ListParagraph"/>
        <w:widowControl/>
        <w:numPr>
          <w:ilvl w:val="2"/>
          <w:numId w:val="52"/>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Grow the cultures at 37</w:t>
      </w:r>
      <w:r w:rsidR="00076AD4" w:rsidRPr="006D5212">
        <w:rPr>
          <w:rFonts w:eastAsia="Times New Roman"/>
          <w:color w:val="000000"/>
        </w:rPr>
        <w:t xml:space="preserve"> </w:t>
      </w:r>
      <w:r w:rsidRPr="006D5212">
        <w:rPr>
          <w:rFonts w:eastAsia="Times New Roman"/>
          <w:color w:val="000000"/>
        </w:rPr>
        <w:t>°C with 200 rpm shaking under blue light for 2</w:t>
      </w:r>
      <w:r w:rsidR="00FB2081">
        <w:rPr>
          <w:rFonts w:eastAsia="Times New Roman"/>
          <w:color w:val="000000"/>
        </w:rPr>
        <w:t>–</w:t>
      </w:r>
      <w:r w:rsidRPr="006D5212">
        <w:rPr>
          <w:rFonts w:eastAsia="Times New Roman"/>
          <w:color w:val="000000"/>
        </w:rPr>
        <w:t>3 h</w:t>
      </w:r>
      <w:r w:rsidR="008D5FE9" w:rsidRPr="006D5212">
        <w:rPr>
          <w:rFonts w:eastAsia="Times New Roman"/>
          <w:color w:val="000000"/>
        </w:rPr>
        <w:t>.</w:t>
      </w:r>
      <w:r w:rsidRPr="006D5212">
        <w:rPr>
          <w:rFonts w:eastAsia="Times New Roman"/>
          <w:color w:val="000000"/>
        </w:rPr>
        <w:t xml:space="preserve"> </w:t>
      </w:r>
      <w:r w:rsidR="008D5FE9" w:rsidRPr="006D5212">
        <w:rPr>
          <w:rFonts w:eastAsia="Times New Roman"/>
          <w:color w:val="000000"/>
        </w:rPr>
        <w:t xml:space="preserve">Starting from the </w:t>
      </w:r>
      <w:r w:rsidR="00FB2081">
        <w:rPr>
          <w:rFonts w:eastAsia="Times New Roman"/>
          <w:color w:val="000000"/>
        </w:rPr>
        <w:t>second</w:t>
      </w:r>
      <w:r w:rsidR="00FB2081" w:rsidRPr="006D5212">
        <w:rPr>
          <w:rFonts w:eastAsia="Times New Roman"/>
          <w:color w:val="000000"/>
        </w:rPr>
        <w:t xml:space="preserve"> </w:t>
      </w:r>
      <w:r w:rsidR="008D5FE9" w:rsidRPr="006D5212">
        <w:rPr>
          <w:rFonts w:eastAsia="Times New Roman"/>
          <w:color w:val="000000"/>
        </w:rPr>
        <w:t xml:space="preserve">hour, </w:t>
      </w:r>
      <w:r w:rsidR="009150BB" w:rsidRPr="006D5212">
        <w:rPr>
          <w:rFonts w:eastAsia="Times New Roman"/>
          <w:color w:val="000000"/>
        </w:rPr>
        <w:t>take</w:t>
      </w:r>
      <w:r w:rsidR="008D5FE9" w:rsidRPr="006D5212">
        <w:rPr>
          <w:rFonts w:eastAsia="Times New Roman"/>
          <w:color w:val="000000"/>
        </w:rPr>
        <w:t xml:space="preserve"> OD</w:t>
      </w:r>
      <w:r w:rsidR="008D5FE9" w:rsidRPr="006D5212">
        <w:rPr>
          <w:rFonts w:eastAsia="Times New Roman"/>
          <w:color w:val="000000"/>
          <w:vertAlign w:val="subscript"/>
        </w:rPr>
        <w:t xml:space="preserve">600 </w:t>
      </w:r>
      <w:r w:rsidR="008D5FE9" w:rsidRPr="006D5212">
        <w:rPr>
          <w:rFonts w:eastAsia="Times New Roman"/>
          <w:color w:val="000000"/>
        </w:rPr>
        <w:t>measurements every 15 min</w:t>
      </w:r>
      <w:r w:rsidR="009150BB" w:rsidRPr="006D5212">
        <w:rPr>
          <w:rFonts w:eastAsia="Times New Roman"/>
          <w:color w:val="000000"/>
        </w:rPr>
        <w:t xml:space="preserve"> to </w:t>
      </w:r>
      <w:r w:rsidR="008F4C9F">
        <w:rPr>
          <w:rFonts w:eastAsia="Times New Roman"/>
          <w:color w:val="000000"/>
        </w:rPr>
        <w:t>ensure that</w:t>
      </w:r>
      <w:r w:rsidR="009150BB" w:rsidRPr="006D5212">
        <w:rPr>
          <w:rFonts w:eastAsia="Times New Roman"/>
          <w:color w:val="000000"/>
        </w:rPr>
        <w:t xml:space="preserve"> the cultures don’t </w:t>
      </w:r>
      <w:r w:rsidR="00261E0E" w:rsidRPr="006D5212">
        <w:rPr>
          <w:rFonts w:eastAsia="Times New Roman"/>
          <w:color w:val="000000"/>
        </w:rPr>
        <w:t xml:space="preserve">overgrow </w:t>
      </w:r>
      <w:r w:rsidR="009150BB" w:rsidRPr="006D5212">
        <w:rPr>
          <w:rFonts w:eastAsia="Times New Roman"/>
          <w:color w:val="000000"/>
        </w:rPr>
        <w:t>the OD</w:t>
      </w:r>
      <w:r w:rsidR="009150BB" w:rsidRPr="006D5212">
        <w:rPr>
          <w:rFonts w:eastAsia="Times New Roman"/>
          <w:color w:val="000000"/>
          <w:vertAlign w:val="subscript"/>
        </w:rPr>
        <w:t xml:space="preserve">600 </w:t>
      </w:r>
      <w:r w:rsidR="009150BB" w:rsidRPr="006D5212">
        <w:rPr>
          <w:rFonts w:eastAsia="Times New Roman"/>
          <w:color w:val="000000"/>
        </w:rPr>
        <w:t>range</w:t>
      </w:r>
      <w:r w:rsidR="002D2E7C" w:rsidRPr="006D5212">
        <w:rPr>
          <w:rFonts w:eastAsia="Times New Roman"/>
          <w:color w:val="000000"/>
        </w:rPr>
        <w:t xml:space="preserve"> of 0.1</w:t>
      </w:r>
      <w:r w:rsidR="00FB2081">
        <w:rPr>
          <w:rFonts w:eastAsia="Times New Roman"/>
          <w:color w:val="000000"/>
        </w:rPr>
        <w:t>–</w:t>
      </w:r>
      <w:r w:rsidR="002D2E7C" w:rsidRPr="006D5212">
        <w:rPr>
          <w:rFonts w:eastAsia="Times New Roman"/>
          <w:color w:val="000000"/>
        </w:rPr>
        <w:t>1.5</w:t>
      </w:r>
      <w:r w:rsidR="008D5FE9" w:rsidRPr="006D5212">
        <w:rPr>
          <w:rFonts w:eastAsia="Times New Roman"/>
          <w:color w:val="000000"/>
        </w:rPr>
        <w:t>.</w:t>
      </w:r>
    </w:p>
    <w:p w14:paraId="017A5809" w14:textId="77777777" w:rsidR="004B6C10" w:rsidRPr="006D5212" w:rsidRDefault="004B6C10">
      <w:pPr>
        <w:pStyle w:val="ListParagraph"/>
        <w:widowControl/>
        <w:pBdr>
          <w:top w:val="nil"/>
          <w:left w:val="nil"/>
          <w:bottom w:val="nil"/>
          <w:right w:val="nil"/>
          <w:between w:val="nil"/>
        </w:pBdr>
        <w:ind w:left="0"/>
        <w:contextualSpacing w:val="0"/>
        <w:rPr>
          <w:rFonts w:eastAsia="Times New Roman"/>
          <w:color w:val="000000"/>
        </w:rPr>
      </w:pPr>
    </w:p>
    <w:p w14:paraId="5EDD46BB" w14:textId="12383ADF" w:rsidR="005458F4" w:rsidRPr="006D5212" w:rsidRDefault="008D5FE9" w:rsidP="006D5212">
      <w:pPr>
        <w:pStyle w:val="ListParagraph"/>
        <w:widowControl/>
        <w:numPr>
          <w:ilvl w:val="2"/>
          <w:numId w:val="52"/>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Once the cultures are</w:t>
      </w:r>
      <w:r w:rsidR="002D2E7C" w:rsidRPr="006D5212">
        <w:rPr>
          <w:rFonts w:eastAsia="Times New Roman"/>
          <w:color w:val="000000"/>
        </w:rPr>
        <w:t xml:space="preserve"> at the desired</w:t>
      </w:r>
      <w:r w:rsidRPr="006D5212">
        <w:rPr>
          <w:rFonts w:eastAsia="Times New Roman"/>
          <w:color w:val="000000"/>
        </w:rPr>
        <w:t xml:space="preserve"> OD</w:t>
      </w:r>
      <w:r w:rsidRPr="006D5212">
        <w:rPr>
          <w:rFonts w:eastAsia="Times New Roman"/>
          <w:color w:val="000000"/>
          <w:vertAlign w:val="subscript"/>
        </w:rPr>
        <w:t>600</w:t>
      </w:r>
      <w:r w:rsidRPr="006D5212">
        <w:rPr>
          <w:rFonts w:eastAsia="Times New Roman"/>
          <w:color w:val="000000"/>
        </w:rPr>
        <w:t xml:space="preserve">, </w:t>
      </w:r>
      <w:r w:rsidR="00EC5B72" w:rsidRPr="006D5212">
        <w:rPr>
          <w:rFonts w:eastAsia="Times New Roman"/>
          <w:color w:val="000000"/>
        </w:rPr>
        <w:t>t</w:t>
      </w:r>
      <w:r w:rsidR="005458F4" w:rsidRPr="006D5212">
        <w:rPr>
          <w:rFonts w:eastAsia="Times New Roman"/>
          <w:color w:val="000000"/>
        </w:rPr>
        <w:t xml:space="preserve">urn off the light panel and wrap the plate in aluminum foil </w:t>
      </w:r>
      <w:r w:rsidR="004A684B" w:rsidRPr="006D5212">
        <w:rPr>
          <w:rFonts w:eastAsia="Times New Roman"/>
          <w:color w:val="000000"/>
        </w:rPr>
        <w:t xml:space="preserve">to initiate </w:t>
      </w:r>
      <w:r w:rsidR="005458F4" w:rsidRPr="006D5212">
        <w:rPr>
          <w:rFonts w:eastAsia="Times New Roman"/>
          <w:color w:val="000000"/>
        </w:rPr>
        <w:t>the production phase. Keep the plate in dark for 8 h (37</w:t>
      </w:r>
      <w:r w:rsidR="008B001E" w:rsidRPr="006D5212">
        <w:rPr>
          <w:rFonts w:eastAsia="Times New Roman"/>
          <w:color w:val="000000"/>
        </w:rPr>
        <w:t xml:space="preserve"> </w:t>
      </w:r>
      <w:r w:rsidR="005458F4" w:rsidRPr="006D5212">
        <w:rPr>
          <w:rFonts w:eastAsia="Times New Roman"/>
          <w:color w:val="000000"/>
        </w:rPr>
        <w:t>°C), 20</w:t>
      </w:r>
      <w:r w:rsidR="003B331B" w:rsidRPr="006D5212">
        <w:rPr>
          <w:rFonts w:eastAsia="Times New Roman"/>
          <w:color w:val="000000"/>
        </w:rPr>
        <w:t xml:space="preserve"> h</w:t>
      </w:r>
      <w:r w:rsidR="005458F4" w:rsidRPr="006D5212">
        <w:rPr>
          <w:rFonts w:eastAsia="Times New Roman"/>
          <w:color w:val="000000"/>
        </w:rPr>
        <w:t xml:space="preserve"> (30</w:t>
      </w:r>
      <w:r w:rsidR="008B001E" w:rsidRPr="006D5212">
        <w:rPr>
          <w:rFonts w:eastAsia="Times New Roman"/>
          <w:color w:val="000000"/>
        </w:rPr>
        <w:t xml:space="preserve"> </w:t>
      </w:r>
      <w:r w:rsidR="005458F4" w:rsidRPr="006D5212">
        <w:rPr>
          <w:rFonts w:eastAsia="Times New Roman"/>
          <w:color w:val="000000"/>
        </w:rPr>
        <w:t>°C), or 48 h (18</w:t>
      </w:r>
      <w:r w:rsidR="00076AD4" w:rsidRPr="006D5212">
        <w:rPr>
          <w:rFonts w:eastAsia="Times New Roman"/>
          <w:color w:val="000000"/>
        </w:rPr>
        <w:t xml:space="preserve"> </w:t>
      </w:r>
      <w:r w:rsidR="005458F4" w:rsidRPr="006D5212">
        <w:rPr>
          <w:rFonts w:eastAsia="Times New Roman"/>
          <w:color w:val="000000"/>
        </w:rPr>
        <w:t>°C), with 200 rpm shaking.</w:t>
      </w:r>
    </w:p>
    <w:p w14:paraId="1BD9783C" w14:textId="77777777" w:rsidR="004B6C10" w:rsidRPr="006D5212" w:rsidRDefault="004B6C10">
      <w:pPr>
        <w:pStyle w:val="ListParagraph"/>
        <w:widowControl/>
        <w:pBdr>
          <w:top w:val="nil"/>
          <w:left w:val="nil"/>
          <w:bottom w:val="nil"/>
          <w:right w:val="nil"/>
          <w:between w:val="nil"/>
        </w:pBdr>
        <w:ind w:left="0"/>
        <w:contextualSpacing w:val="0"/>
        <w:rPr>
          <w:rFonts w:eastAsia="Times New Roman"/>
          <w:color w:val="000000"/>
        </w:rPr>
      </w:pPr>
    </w:p>
    <w:p w14:paraId="1C36FA3A" w14:textId="12374399" w:rsidR="005458F4" w:rsidRPr="006D5212" w:rsidRDefault="005458F4" w:rsidP="006D5212">
      <w:pPr>
        <w:pStyle w:val="ListParagraph"/>
        <w:widowControl/>
        <w:numPr>
          <w:ilvl w:val="2"/>
          <w:numId w:val="52"/>
        </w:numPr>
        <w:pBdr>
          <w:top w:val="nil"/>
          <w:left w:val="nil"/>
          <w:bottom w:val="nil"/>
          <w:right w:val="nil"/>
          <w:between w:val="nil"/>
        </w:pBdr>
        <w:contextualSpacing w:val="0"/>
        <w:rPr>
          <w:rFonts w:eastAsia="Times New Roman"/>
          <w:color w:val="000000"/>
        </w:rPr>
      </w:pPr>
      <w:r w:rsidRPr="006D5212">
        <w:rPr>
          <w:rFonts w:eastAsia="Times New Roman"/>
          <w:color w:val="000000"/>
        </w:rPr>
        <w:t>Measure and record the final OD</w:t>
      </w:r>
      <w:r w:rsidRPr="006D5212">
        <w:rPr>
          <w:rFonts w:eastAsia="Times New Roman"/>
          <w:color w:val="000000"/>
          <w:vertAlign w:val="subscript"/>
        </w:rPr>
        <w:t>600</w:t>
      </w:r>
      <w:r w:rsidRPr="006D5212">
        <w:rPr>
          <w:rFonts w:eastAsia="Times New Roman"/>
          <w:color w:val="000000"/>
        </w:rPr>
        <w:t xml:space="preserve"> value of each culture.</w:t>
      </w:r>
    </w:p>
    <w:p w14:paraId="066AA9F1" w14:textId="77777777" w:rsidR="004B6C10" w:rsidRPr="006D5212" w:rsidRDefault="004B6C10">
      <w:pPr>
        <w:pStyle w:val="ListParagraph"/>
        <w:widowControl/>
        <w:pBdr>
          <w:top w:val="nil"/>
          <w:left w:val="nil"/>
          <w:bottom w:val="nil"/>
          <w:right w:val="nil"/>
          <w:between w:val="nil"/>
        </w:pBdr>
        <w:ind w:left="0"/>
        <w:contextualSpacing w:val="0"/>
        <w:rPr>
          <w:rFonts w:eastAsia="Times New Roman"/>
          <w:color w:val="000000"/>
        </w:rPr>
      </w:pPr>
    </w:p>
    <w:p w14:paraId="0081AB82" w14:textId="6D28FC1A" w:rsidR="00D327E2" w:rsidRPr="00D436AF" w:rsidRDefault="005458F4" w:rsidP="006D5212">
      <w:pPr>
        <w:pStyle w:val="ListParagraph"/>
        <w:numPr>
          <w:ilvl w:val="1"/>
          <w:numId w:val="52"/>
        </w:numPr>
        <w:contextualSpacing w:val="0"/>
      </w:pPr>
      <w:r w:rsidRPr="006D5212">
        <w:rPr>
          <w:rFonts w:eastAsia="Times New Roman"/>
        </w:rPr>
        <w:t xml:space="preserve">Harvesting and </w:t>
      </w:r>
      <w:r w:rsidR="00CE2837">
        <w:rPr>
          <w:rFonts w:eastAsia="Times New Roman"/>
        </w:rPr>
        <w:t>a</w:t>
      </w:r>
      <w:r w:rsidRPr="006D5212">
        <w:rPr>
          <w:rFonts w:eastAsia="Times New Roman"/>
        </w:rPr>
        <w:t>nalysis</w:t>
      </w:r>
    </w:p>
    <w:p w14:paraId="41795A49" w14:textId="77777777" w:rsidR="00D327E2" w:rsidRPr="006D5212" w:rsidRDefault="00D327E2" w:rsidP="00E95A0C">
      <w:pPr>
        <w:widowControl/>
        <w:pBdr>
          <w:top w:val="nil"/>
          <w:left w:val="nil"/>
          <w:bottom w:val="nil"/>
          <w:right w:val="nil"/>
          <w:between w:val="nil"/>
        </w:pBdr>
        <w:rPr>
          <w:rFonts w:eastAsia="Times New Roman"/>
          <w:color w:val="000000"/>
        </w:rPr>
      </w:pPr>
    </w:p>
    <w:p w14:paraId="36C41C5C" w14:textId="2556A794" w:rsidR="008369CF" w:rsidRPr="006D5212" w:rsidRDefault="00D436AF" w:rsidP="006D5212">
      <w:pPr>
        <w:pStyle w:val="ListParagraph"/>
        <w:widowControl/>
        <w:pBdr>
          <w:top w:val="nil"/>
          <w:left w:val="nil"/>
          <w:bottom w:val="nil"/>
          <w:right w:val="nil"/>
          <w:between w:val="nil"/>
        </w:pBdr>
        <w:ind w:left="0"/>
        <w:contextualSpacing w:val="0"/>
        <w:rPr>
          <w:rFonts w:eastAsia="Times New Roman"/>
          <w:color w:val="000000"/>
        </w:rPr>
      </w:pPr>
      <w:r>
        <w:rPr>
          <w:rFonts w:eastAsia="Times New Roman"/>
          <w:color w:val="000000"/>
        </w:rPr>
        <w:t>2.3.1</w:t>
      </w:r>
      <w:r>
        <w:rPr>
          <w:rFonts w:eastAsia="Times New Roman"/>
          <w:color w:val="000000"/>
        </w:rPr>
        <w:tab/>
      </w:r>
      <w:r w:rsidR="00D327E2" w:rsidRPr="006D5212">
        <w:rPr>
          <w:rFonts w:eastAsia="Times New Roman"/>
          <w:color w:val="000000"/>
        </w:rPr>
        <w:t>Transfer 800 µL of each culture into a 1.5</w:t>
      </w:r>
      <w:r w:rsidR="00F7679D">
        <w:rPr>
          <w:rFonts w:eastAsia="Times New Roman"/>
          <w:color w:val="000000"/>
        </w:rPr>
        <w:t xml:space="preserve"> </w:t>
      </w:r>
      <w:r w:rsidR="00D327E2" w:rsidRPr="006D5212">
        <w:rPr>
          <w:rFonts w:eastAsia="Times New Roman"/>
          <w:color w:val="000000"/>
        </w:rPr>
        <w:t xml:space="preserve">mL microcentrifuge tube and centrifuge for 5 min at 17,000 </w:t>
      </w:r>
      <w:r w:rsidR="00F7679D">
        <w:rPr>
          <w:rFonts w:eastAsia="Times New Roman"/>
          <w:color w:val="000000"/>
        </w:rPr>
        <w:t xml:space="preserve">x </w:t>
      </w:r>
      <w:r w:rsidR="00D327E2" w:rsidRPr="006D5212">
        <w:rPr>
          <w:rFonts w:eastAsia="Times New Roman"/>
          <w:i/>
          <w:iCs/>
          <w:color w:val="000000"/>
        </w:rPr>
        <w:t>g</w:t>
      </w:r>
      <w:r w:rsidR="00D327E2" w:rsidRPr="006D5212">
        <w:rPr>
          <w:rFonts w:eastAsia="Times New Roman"/>
          <w:color w:val="000000"/>
        </w:rPr>
        <w:t>.</w:t>
      </w:r>
    </w:p>
    <w:p w14:paraId="053E7FBD" w14:textId="77777777" w:rsidR="008369CF" w:rsidRPr="006D5212" w:rsidRDefault="008369CF" w:rsidP="00E95A0C">
      <w:pPr>
        <w:pStyle w:val="ListParagraph"/>
        <w:widowControl/>
        <w:pBdr>
          <w:top w:val="nil"/>
          <w:left w:val="nil"/>
          <w:bottom w:val="nil"/>
          <w:right w:val="nil"/>
          <w:between w:val="nil"/>
        </w:pBdr>
        <w:ind w:left="0"/>
        <w:contextualSpacing w:val="0"/>
        <w:rPr>
          <w:rFonts w:eastAsia="Times New Roman"/>
          <w:color w:val="000000"/>
        </w:rPr>
      </w:pPr>
    </w:p>
    <w:p w14:paraId="39F9C3C3" w14:textId="585C6223" w:rsidR="00F7679D" w:rsidRDefault="00D327E2" w:rsidP="006D5212">
      <w:pPr>
        <w:pStyle w:val="ListParagraph"/>
        <w:widowControl/>
        <w:numPr>
          <w:ilvl w:val="2"/>
          <w:numId w:val="52"/>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Resuspend the cell pellet in 200 µL of resuspension buffer (</w:t>
      </w:r>
      <w:r w:rsidR="0000046B">
        <w:rPr>
          <w:rFonts w:eastAsia="Times New Roman"/>
          <w:color w:val="000000"/>
        </w:rPr>
        <w:t>T</w:t>
      </w:r>
      <w:r w:rsidRPr="006D5212">
        <w:rPr>
          <w:rFonts w:eastAsia="Times New Roman"/>
          <w:color w:val="000000"/>
        </w:rPr>
        <w:t xml:space="preserve">ris 50 mM, pH 8.0, </w:t>
      </w:r>
      <w:r w:rsidR="00AE153B" w:rsidRPr="0099425B">
        <w:rPr>
          <w:rFonts w:eastAsia="Times New Roman"/>
          <w:color w:val="000000"/>
        </w:rPr>
        <w:t>NaCl</w:t>
      </w:r>
      <w:r w:rsidR="00AE153B" w:rsidRPr="00AE153B">
        <w:rPr>
          <w:rFonts w:eastAsia="Times New Roman"/>
          <w:color w:val="000000"/>
        </w:rPr>
        <w:t xml:space="preserve"> </w:t>
      </w:r>
      <w:r w:rsidRPr="006D5212">
        <w:rPr>
          <w:rFonts w:eastAsia="Times New Roman"/>
          <w:color w:val="000000"/>
        </w:rPr>
        <w:t>300</w:t>
      </w:r>
      <w:r w:rsidR="00E52F33">
        <w:rPr>
          <w:rFonts w:eastAsia="Times New Roman"/>
          <w:color w:val="000000"/>
        </w:rPr>
        <w:t xml:space="preserve"> </w:t>
      </w:r>
      <w:r w:rsidRPr="006D5212">
        <w:rPr>
          <w:rFonts w:eastAsia="Times New Roman"/>
          <w:color w:val="000000"/>
        </w:rPr>
        <w:t>mM).</w:t>
      </w:r>
    </w:p>
    <w:p w14:paraId="217A7F15" w14:textId="77777777" w:rsidR="00F7679D" w:rsidRPr="0012705E" w:rsidRDefault="00F7679D" w:rsidP="008950DF">
      <w:pPr>
        <w:rPr>
          <w:rFonts w:eastAsia="Times New Roman"/>
          <w:color w:val="000000"/>
        </w:rPr>
      </w:pPr>
    </w:p>
    <w:p w14:paraId="5041CF22" w14:textId="6B2DB9BF" w:rsidR="00D327E2" w:rsidRPr="006D5212" w:rsidRDefault="00D327E2" w:rsidP="006D5212">
      <w:pPr>
        <w:pStyle w:val="ListParagraph"/>
        <w:widowControl/>
        <w:pBdr>
          <w:top w:val="nil"/>
          <w:left w:val="nil"/>
          <w:bottom w:val="nil"/>
          <w:right w:val="nil"/>
          <w:between w:val="nil"/>
        </w:pBdr>
        <w:ind w:left="0"/>
        <w:contextualSpacing w:val="0"/>
        <w:rPr>
          <w:rFonts w:eastAsia="Times New Roman"/>
          <w:color w:val="000000"/>
        </w:rPr>
      </w:pPr>
      <w:r w:rsidRPr="006D5212">
        <w:rPr>
          <w:rFonts w:eastAsia="Times New Roman"/>
          <w:color w:val="000000"/>
        </w:rPr>
        <w:t xml:space="preserve">NOTE: </w:t>
      </w:r>
      <w:r w:rsidR="00F7679D">
        <w:rPr>
          <w:rFonts w:eastAsia="Times New Roman"/>
          <w:color w:val="000000"/>
        </w:rPr>
        <w:t>T</w:t>
      </w:r>
      <w:r w:rsidRPr="006D5212">
        <w:rPr>
          <w:rFonts w:eastAsia="Times New Roman"/>
          <w:color w:val="000000"/>
        </w:rPr>
        <w:t>he concentration of NaCl can be adjusted based on the recombinant protein being analyzed.</w:t>
      </w:r>
    </w:p>
    <w:p w14:paraId="7BA4AE3B" w14:textId="77777777" w:rsidR="004B6C10" w:rsidRPr="006D5212" w:rsidRDefault="004B6C10" w:rsidP="00E95A0C">
      <w:pPr>
        <w:pStyle w:val="ListParagraph"/>
        <w:widowControl/>
        <w:pBdr>
          <w:top w:val="nil"/>
          <w:left w:val="nil"/>
          <w:bottom w:val="nil"/>
          <w:right w:val="nil"/>
          <w:between w:val="nil"/>
        </w:pBdr>
        <w:ind w:left="0"/>
        <w:contextualSpacing w:val="0"/>
        <w:rPr>
          <w:rFonts w:eastAsia="Times New Roman"/>
          <w:color w:val="000000"/>
        </w:rPr>
      </w:pPr>
    </w:p>
    <w:p w14:paraId="46DABECD" w14:textId="403BDCBA" w:rsidR="005458F4" w:rsidRPr="006D5212" w:rsidRDefault="00E52F33" w:rsidP="006D5212">
      <w:pPr>
        <w:pStyle w:val="ListParagraph"/>
        <w:widowControl/>
        <w:numPr>
          <w:ilvl w:val="2"/>
          <w:numId w:val="52"/>
        </w:numPr>
        <w:pBdr>
          <w:top w:val="nil"/>
          <w:left w:val="nil"/>
          <w:bottom w:val="nil"/>
          <w:right w:val="nil"/>
          <w:between w:val="nil"/>
        </w:pBdr>
        <w:ind w:left="0" w:firstLine="0"/>
        <w:contextualSpacing w:val="0"/>
        <w:rPr>
          <w:rFonts w:eastAsia="Times New Roman"/>
          <w:color w:val="000000"/>
        </w:rPr>
      </w:pPr>
      <w:r>
        <w:rPr>
          <w:rFonts w:eastAsia="Times New Roman"/>
          <w:color w:val="000000"/>
        </w:rPr>
        <w:t>Add</w:t>
      </w:r>
      <w:r w:rsidR="005458F4" w:rsidRPr="006D5212">
        <w:rPr>
          <w:rFonts w:eastAsia="Times New Roman"/>
          <w:color w:val="000000"/>
        </w:rPr>
        <w:t xml:space="preserve"> 50 µL of 6x sodium dodecyl sulfate (SDS) sample buffer (</w:t>
      </w:r>
      <w:r w:rsidR="006B0B15">
        <w:rPr>
          <w:rFonts w:eastAsia="Times New Roman"/>
          <w:color w:val="000000"/>
        </w:rPr>
        <w:t>T</w:t>
      </w:r>
      <w:r w:rsidR="005458F4" w:rsidRPr="006D5212">
        <w:rPr>
          <w:rFonts w:eastAsia="Times New Roman"/>
          <w:color w:val="000000"/>
        </w:rPr>
        <w:t xml:space="preserve">ris 375 mM, pH 6.8, SDS 9%, </w:t>
      </w:r>
      <w:r w:rsidR="00AE153B">
        <w:rPr>
          <w:rFonts w:eastAsia="Times New Roman"/>
          <w:color w:val="000000"/>
        </w:rPr>
        <w:t>g</w:t>
      </w:r>
      <w:r w:rsidR="005458F4" w:rsidRPr="006D5212">
        <w:rPr>
          <w:rFonts w:eastAsia="Times New Roman"/>
          <w:color w:val="000000"/>
        </w:rPr>
        <w:t xml:space="preserve">lycerol 50%, </w:t>
      </w:r>
      <w:r w:rsidR="00AE153B">
        <w:rPr>
          <w:rFonts w:eastAsia="Times New Roman"/>
          <w:color w:val="000000"/>
        </w:rPr>
        <w:t>b</w:t>
      </w:r>
      <w:r w:rsidR="005458F4" w:rsidRPr="006D5212">
        <w:rPr>
          <w:rFonts w:eastAsia="Times New Roman"/>
          <w:color w:val="000000"/>
        </w:rPr>
        <w:t xml:space="preserve">romophenol </w:t>
      </w:r>
      <w:r w:rsidR="00AE153B">
        <w:rPr>
          <w:rFonts w:eastAsia="Times New Roman"/>
          <w:color w:val="000000"/>
        </w:rPr>
        <w:t>b</w:t>
      </w:r>
      <w:r w:rsidR="005458F4" w:rsidRPr="006D5212">
        <w:rPr>
          <w:rFonts w:eastAsia="Times New Roman"/>
          <w:color w:val="000000"/>
        </w:rPr>
        <w:t>lue 0.03%, DTT 9%).</w:t>
      </w:r>
      <w:r w:rsidR="00D853A6" w:rsidRPr="006D5212">
        <w:rPr>
          <w:rFonts w:eastAsia="Times New Roman"/>
          <w:color w:val="000000"/>
        </w:rPr>
        <w:t xml:space="preserve"> </w:t>
      </w:r>
      <w:r w:rsidR="005458F4" w:rsidRPr="006D5212">
        <w:rPr>
          <w:rFonts w:eastAsia="Times New Roman"/>
          <w:color w:val="000000"/>
        </w:rPr>
        <w:t>Incubate at 100</w:t>
      </w:r>
      <w:r w:rsidR="008A36AC" w:rsidRPr="006D5212">
        <w:rPr>
          <w:rFonts w:eastAsia="Times New Roman"/>
          <w:color w:val="000000"/>
        </w:rPr>
        <w:t xml:space="preserve"> </w:t>
      </w:r>
      <w:r w:rsidR="005458F4" w:rsidRPr="006D5212">
        <w:rPr>
          <w:rFonts w:eastAsia="Times New Roman"/>
          <w:color w:val="000000"/>
        </w:rPr>
        <w:t>°C for 10 min with shaking at 700 rpm</w:t>
      </w:r>
      <w:r w:rsidR="00D853A6" w:rsidRPr="006D5212">
        <w:rPr>
          <w:rFonts w:eastAsia="Times New Roman"/>
          <w:color w:val="000000"/>
        </w:rPr>
        <w:t xml:space="preserve"> in a thermomixer.</w:t>
      </w:r>
    </w:p>
    <w:p w14:paraId="28B5CF80" w14:textId="77777777" w:rsidR="004B6C10" w:rsidRPr="006D5212" w:rsidRDefault="004B6C10" w:rsidP="00E95A0C">
      <w:pPr>
        <w:pStyle w:val="ListParagraph"/>
        <w:widowControl/>
        <w:pBdr>
          <w:top w:val="nil"/>
          <w:left w:val="nil"/>
          <w:bottom w:val="nil"/>
          <w:right w:val="nil"/>
          <w:between w:val="nil"/>
        </w:pBdr>
        <w:ind w:left="0"/>
        <w:contextualSpacing w:val="0"/>
        <w:rPr>
          <w:rFonts w:eastAsia="Times New Roman"/>
          <w:color w:val="000000"/>
        </w:rPr>
      </w:pPr>
    </w:p>
    <w:p w14:paraId="541C810B" w14:textId="543BB6D7" w:rsidR="005458F4" w:rsidRPr="006D5212" w:rsidRDefault="005458F4" w:rsidP="006D5212">
      <w:pPr>
        <w:pStyle w:val="ListParagraph"/>
        <w:widowControl/>
        <w:numPr>
          <w:ilvl w:val="2"/>
          <w:numId w:val="52"/>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lastRenderedPageBreak/>
        <w:t>Load ~3</w:t>
      </w:r>
      <w:r w:rsidR="00FB0427">
        <w:rPr>
          <w:rFonts w:eastAsia="Times New Roman"/>
          <w:color w:val="000000"/>
        </w:rPr>
        <w:t>–</w:t>
      </w:r>
      <w:r w:rsidRPr="006D5212">
        <w:rPr>
          <w:rFonts w:eastAsia="Times New Roman"/>
          <w:color w:val="000000"/>
        </w:rPr>
        <w:t xml:space="preserve">20 µL </w:t>
      </w:r>
      <w:r w:rsidR="006B0B15">
        <w:rPr>
          <w:rFonts w:eastAsia="Times New Roman"/>
          <w:color w:val="000000"/>
        </w:rPr>
        <w:t>of the culture in a</w:t>
      </w:r>
      <w:r w:rsidRPr="006D5212">
        <w:rPr>
          <w:rFonts w:eastAsia="Times New Roman"/>
          <w:color w:val="000000"/>
        </w:rPr>
        <w:t xml:space="preserve"> 12% SDS-PAGE gel</w:t>
      </w:r>
      <w:r w:rsidR="00E30E12">
        <w:rPr>
          <w:rFonts w:eastAsia="Times New Roman"/>
          <w:color w:val="000000"/>
        </w:rPr>
        <w:t>. U</w:t>
      </w:r>
      <w:r w:rsidRPr="006D5212">
        <w:rPr>
          <w:rFonts w:eastAsia="Times New Roman"/>
          <w:color w:val="000000"/>
        </w:rPr>
        <w:t>sing the final OD</w:t>
      </w:r>
      <w:r w:rsidRPr="006D5212">
        <w:rPr>
          <w:rFonts w:eastAsia="Times New Roman"/>
          <w:color w:val="000000"/>
          <w:vertAlign w:val="subscript"/>
        </w:rPr>
        <w:t>600</w:t>
      </w:r>
      <w:r w:rsidRPr="006D5212">
        <w:rPr>
          <w:rFonts w:eastAsia="Times New Roman"/>
          <w:color w:val="000000"/>
        </w:rPr>
        <w:t xml:space="preserve"> measurement as a guide</w:t>
      </w:r>
      <w:r w:rsidR="008C7788">
        <w:rPr>
          <w:rFonts w:eastAsia="Times New Roman"/>
          <w:color w:val="000000"/>
        </w:rPr>
        <w:t>,</w:t>
      </w:r>
      <w:r w:rsidRPr="006D5212">
        <w:rPr>
          <w:rFonts w:eastAsia="Times New Roman"/>
          <w:color w:val="000000"/>
        </w:rPr>
        <w:t xml:space="preserve"> load approximately the same amount of protein for each sample (equivalent to 10 µL of </w:t>
      </w:r>
      <w:r w:rsidR="00D279EC">
        <w:rPr>
          <w:rFonts w:eastAsia="Times New Roman"/>
          <w:color w:val="000000"/>
        </w:rPr>
        <w:t xml:space="preserve">the </w:t>
      </w:r>
      <w:r w:rsidRPr="006D5212">
        <w:rPr>
          <w:rFonts w:eastAsia="Times New Roman"/>
          <w:color w:val="000000"/>
        </w:rPr>
        <w:t>sample corresponding to a final OD</w:t>
      </w:r>
      <w:r w:rsidRPr="006D5212">
        <w:rPr>
          <w:rFonts w:eastAsia="Times New Roman"/>
          <w:color w:val="000000"/>
          <w:vertAlign w:val="subscript"/>
        </w:rPr>
        <w:t>600</w:t>
      </w:r>
      <w:r w:rsidRPr="006D5212">
        <w:rPr>
          <w:rFonts w:eastAsia="Times New Roman"/>
          <w:color w:val="000000"/>
        </w:rPr>
        <w:t xml:space="preserve"> value of 1).</w:t>
      </w:r>
      <w:r w:rsidR="004325FE" w:rsidRPr="006D5212">
        <w:rPr>
          <w:rFonts w:eastAsia="Times New Roman"/>
          <w:color w:val="000000"/>
        </w:rPr>
        <w:t xml:space="preserve"> </w:t>
      </w:r>
      <w:r w:rsidRPr="006D5212">
        <w:rPr>
          <w:rFonts w:eastAsia="Times New Roman"/>
          <w:color w:val="000000"/>
        </w:rPr>
        <w:t>Use a power supply to run electrophoresis at 100</w:t>
      </w:r>
      <w:r w:rsidR="00EB349F">
        <w:rPr>
          <w:rFonts w:eastAsia="Times New Roman"/>
          <w:color w:val="000000"/>
        </w:rPr>
        <w:t xml:space="preserve"> </w:t>
      </w:r>
      <w:r w:rsidRPr="006D5212">
        <w:rPr>
          <w:rFonts w:eastAsia="Times New Roman"/>
          <w:color w:val="000000"/>
        </w:rPr>
        <w:t>V until the gel is fully resolved.</w:t>
      </w:r>
    </w:p>
    <w:p w14:paraId="56E71CA4" w14:textId="77777777" w:rsidR="004B6C10" w:rsidRPr="006D5212" w:rsidRDefault="004B6C10" w:rsidP="00E95A0C">
      <w:pPr>
        <w:pStyle w:val="ListParagraph"/>
        <w:widowControl/>
        <w:pBdr>
          <w:top w:val="nil"/>
          <w:left w:val="nil"/>
          <w:bottom w:val="nil"/>
          <w:right w:val="nil"/>
          <w:between w:val="nil"/>
        </w:pBdr>
        <w:ind w:left="0"/>
        <w:contextualSpacing w:val="0"/>
        <w:rPr>
          <w:rFonts w:eastAsia="Times New Roman"/>
          <w:color w:val="000000"/>
        </w:rPr>
      </w:pPr>
    </w:p>
    <w:p w14:paraId="7C7C43B1" w14:textId="11E24A06" w:rsidR="00A2083E" w:rsidRDefault="005458F4" w:rsidP="006D5212">
      <w:pPr>
        <w:pStyle w:val="ListParagraph"/>
        <w:widowControl/>
        <w:numPr>
          <w:ilvl w:val="2"/>
          <w:numId w:val="52"/>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 xml:space="preserve">Stain the gel with </w:t>
      </w:r>
      <w:r w:rsidR="00C257D8">
        <w:rPr>
          <w:rFonts w:eastAsia="Times New Roman"/>
          <w:color w:val="000000"/>
        </w:rPr>
        <w:t>C</w:t>
      </w:r>
      <w:r w:rsidR="00C257D8" w:rsidRPr="006D5212">
        <w:rPr>
          <w:rFonts w:eastAsia="Times New Roman"/>
          <w:color w:val="000000"/>
        </w:rPr>
        <w:t>oomassie</w:t>
      </w:r>
      <w:r w:rsidRPr="006D5212">
        <w:rPr>
          <w:rFonts w:eastAsia="Times New Roman"/>
          <w:color w:val="000000"/>
        </w:rPr>
        <w:t xml:space="preserve"> </w:t>
      </w:r>
      <w:r w:rsidR="002E011C">
        <w:rPr>
          <w:rFonts w:eastAsia="Times New Roman"/>
          <w:color w:val="000000"/>
        </w:rPr>
        <w:t>b</w:t>
      </w:r>
      <w:r w:rsidRPr="006D5212">
        <w:rPr>
          <w:rFonts w:eastAsia="Times New Roman"/>
          <w:color w:val="000000"/>
        </w:rPr>
        <w:t xml:space="preserve">rilliant </w:t>
      </w:r>
      <w:r w:rsidR="002E011C">
        <w:rPr>
          <w:rFonts w:eastAsia="Times New Roman"/>
          <w:color w:val="000000"/>
        </w:rPr>
        <w:t>b</w:t>
      </w:r>
      <w:r w:rsidRPr="006D5212">
        <w:rPr>
          <w:rFonts w:eastAsia="Times New Roman"/>
          <w:color w:val="000000"/>
        </w:rPr>
        <w:t>lue G-250</w:t>
      </w:r>
      <w:r w:rsidR="008D5FE9" w:rsidRPr="006D5212">
        <w:rPr>
          <w:rFonts w:eastAsia="Times New Roman"/>
          <w:color w:val="000000"/>
        </w:rPr>
        <w:t xml:space="preserve"> </w:t>
      </w:r>
      <w:r w:rsidR="00FF4580" w:rsidRPr="006D5212">
        <w:rPr>
          <w:rFonts w:eastAsia="Times New Roman"/>
          <w:color w:val="000000"/>
        </w:rPr>
        <w:t xml:space="preserve">solution </w:t>
      </w:r>
      <w:r w:rsidR="008D5FE9" w:rsidRPr="006D5212">
        <w:rPr>
          <w:rFonts w:eastAsia="Times New Roman"/>
          <w:color w:val="000000"/>
        </w:rPr>
        <w:t>by heating for 30</w:t>
      </w:r>
      <w:r w:rsidR="00FE3B85">
        <w:rPr>
          <w:rFonts w:eastAsia="Times New Roman"/>
          <w:color w:val="000000"/>
        </w:rPr>
        <w:t>–</w:t>
      </w:r>
      <w:r w:rsidR="00FF4580" w:rsidRPr="006D5212">
        <w:rPr>
          <w:rFonts w:eastAsia="Times New Roman"/>
          <w:color w:val="000000"/>
        </w:rPr>
        <w:t xml:space="preserve">40 </w:t>
      </w:r>
      <w:r w:rsidR="008D5FE9" w:rsidRPr="006D5212">
        <w:rPr>
          <w:rFonts w:eastAsia="Times New Roman"/>
          <w:color w:val="000000"/>
        </w:rPr>
        <w:t>s in a microwave oven</w:t>
      </w:r>
      <w:r w:rsidR="009150BB" w:rsidRPr="006D5212">
        <w:rPr>
          <w:rFonts w:eastAsia="Times New Roman"/>
          <w:color w:val="000000"/>
        </w:rPr>
        <w:t xml:space="preserve">, </w:t>
      </w:r>
      <w:r w:rsidR="00FB0427">
        <w:rPr>
          <w:rFonts w:eastAsia="Times New Roman"/>
          <w:color w:val="000000"/>
        </w:rPr>
        <w:t xml:space="preserve">and </w:t>
      </w:r>
      <w:r w:rsidR="009150BB" w:rsidRPr="006D5212">
        <w:rPr>
          <w:rFonts w:eastAsia="Times New Roman"/>
          <w:color w:val="000000"/>
        </w:rPr>
        <w:t>then incubat</w:t>
      </w:r>
      <w:r w:rsidR="006672CA">
        <w:rPr>
          <w:rFonts w:eastAsia="Times New Roman"/>
          <w:color w:val="000000"/>
        </w:rPr>
        <w:t>ing</w:t>
      </w:r>
      <w:r w:rsidR="009150BB" w:rsidRPr="006D5212">
        <w:rPr>
          <w:rFonts w:eastAsia="Times New Roman"/>
          <w:color w:val="000000"/>
        </w:rPr>
        <w:t xml:space="preserve"> on a platform rotator for at least 15 min</w:t>
      </w:r>
      <w:r w:rsidRPr="006D5212">
        <w:rPr>
          <w:rFonts w:eastAsia="Times New Roman"/>
          <w:color w:val="000000"/>
        </w:rPr>
        <w:t>.</w:t>
      </w:r>
    </w:p>
    <w:p w14:paraId="43450826" w14:textId="77777777" w:rsidR="00A2083E" w:rsidRPr="0012705E" w:rsidRDefault="00A2083E" w:rsidP="008950DF">
      <w:pPr>
        <w:rPr>
          <w:rFonts w:eastAsia="Times New Roman"/>
          <w:color w:val="000000"/>
        </w:rPr>
      </w:pPr>
    </w:p>
    <w:p w14:paraId="648F66E0" w14:textId="3D4041E4" w:rsidR="005458F4" w:rsidRPr="006D5212" w:rsidRDefault="005458F4" w:rsidP="006D5212">
      <w:pPr>
        <w:pStyle w:val="ListParagraph"/>
        <w:widowControl/>
        <w:numPr>
          <w:ilvl w:val="2"/>
          <w:numId w:val="52"/>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Rinse with deionized water twice</w:t>
      </w:r>
      <w:r w:rsidR="00FF4580" w:rsidRPr="006D5212">
        <w:rPr>
          <w:rFonts w:eastAsia="Times New Roman"/>
          <w:color w:val="000000"/>
        </w:rPr>
        <w:t xml:space="preserve"> and </w:t>
      </w:r>
      <w:proofErr w:type="spellStart"/>
      <w:r w:rsidR="009150BB" w:rsidRPr="006D5212">
        <w:rPr>
          <w:rFonts w:eastAsia="Times New Roman"/>
          <w:color w:val="000000"/>
        </w:rPr>
        <w:t>destain</w:t>
      </w:r>
      <w:proofErr w:type="spellEnd"/>
      <w:r w:rsidR="00FF4580" w:rsidRPr="006D5212">
        <w:rPr>
          <w:rFonts w:eastAsia="Times New Roman"/>
          <w:color w:val="000000"/>
        </w:rPr>
        <w:t xml:space="preserve"> on a platform rotator for at least 30 min (or overnight), adding two </w:t>
      </w:r>
      <w:r w:rsidR="00764496" w:rsidRPr="006D5212">
        <w:rPr>
          <w:rFonts w:eastAsia="Times New Roman"/>
          <w:color w:val="000000"/>
        </w:rPr>
        <w:t xml:space="preserve">cleaning </w:t>
      </w:r>
      <w:r w:rsidR="00FF4580" w:rsidRPr="006D5212">
        <w:rPr>
          <w:rFonts w:eastAsia="Times New Roman"/>
          <w:color w:val="000000"/>
        </w:rPr>
        <w:t>wipes tied into a knot to</w:t>
      </w:r>
      <w:r w:rsidR="009150BB" w:rsidRPr="006D5212">
        <w:rPr>
          <w:rFonts w:eastAsia="Times New Roman"/>
          <w:color w:val="000000"/>
        </w:rPr>
        <w:t xml:space="preserve"> help</w:t>
      </w:r>
      <w:r w:rsidR="00FF4580" w:rsidRPr="006D5212">
        <w:rPr>
          <w:rFonts w:eastAsia="Times New Roman"/>
          <w:color w:val="000000"/>
        </w:rPr>
        <w:t xml:space="preserve"> absorb the stain</w:t>
      </w:r>
      <w:r w:rsidR="00A2083E">
        <w:rPr>
          <w:rFonts w:eastAsia="Times New Roman"/>
          <w:color w:val="000000"/>
        </w:rPr>
        <w:t xml:space="preserve">. Boil </w:t>
      </w:r>
      <w:r w:rsidR="00FA6189" w:rsidRPr="006D5212">
        <w:rPr>
          <w:rFonts w:eastAsia="Times New Roman"/>
          <w:color w:val="000000"/>
        </w:rPr>
        <w:t>the gel in</w:t>
      </w:r>
      <w:r w:rsidR="00D96646">
        <w:rPr>
          <w:rFonts w:eastAsia="Times New Roman"/>
          <w:color w:val="000000"/>
        </w:rPr>
        <w:t xml:space="preserve"> </w:t>
      </w:r>
      <w:r w:rsidR="00FA6189" w:rsidRPr="006D5212">
        <w:rPr>
          <w:rFonts w:eastAsia="Times New Roman"/>
          <w:color w:val="000000"/>
        </w:rPr>
        <w:t xml:space="preserve">sufficient </w:t>
      </w:r>
      <w:r w:rsidR="00693F4B">
        <w:rPr>
          <w:rFonts w:eastAsia="Times New Roman"/>
          <w:color w:val="000000"/>
        </w:rPr>
        <w:t xml:space="preserve">amount of </w:t>
      </w:r>
      <w:r w:rsidR="00FA6189" w:rsidRPr="006D5212">
        <w:rPr>
          <w:rFonts w:eastAsia="Times New Roman"/>
          <w:color w:val="000000"/>
        </w:rPr>
        <w:t xml:space="preserve">water in the microwave oven for 15 min to speed up the </w:t>
      </w:r>
      <w:proofErr w:type="spellStart"/>
      <w:r w:rsidR="00FA6189" w:rsidRPr="006D5212">
        <w:rPr>
          <w:rFonts w:eastAsia="Times New Roman"/>
          <w:color w:val="000000"/>
        </w:rPr>
        <w:t>destaining</w:t>
      </w:r>
      <w:proofErr w:type="spellEnd"/>
      <w:r w:rsidR="00FA6189" w:rsidRPr="006D5212">
        <w:rPr>
          <w:rFonts w:eastAsia="Times New Roman"/>
          <w:color w:val="000000"/>
        </w:rPr>
        <w:t xml:space="preserve"> process</w:t>
      </w:r>
      <w:r w:rsidR="00FF4580" w:rsidRPr="006D5212">
        <w:rPr>
          <w:rFonts w:eastAsia="Times New Roman"/>
          <w:color w:val="000000"/>
        </w:rPr>
        <w:t>.</w:t>
      </w:r>
    </w:p>
    <w:p w14:paraId="32ACB6D0" w14:textId="77777777" w:rsidR="00077C8B" w:rsidRPr="006D5212" w:rsidRDefault="00077C8B" w:rsidP="00E95A0C">
      <w:pPr>
        <w:rPr>
          <w:rFonts w:eastAsia="Times New Roman"/>
        </w:rPr>
      </w:pPr>
    </w:p>
    <w:p w14:paraId="2376E361" w14:textId="13D0DC37" w:rsidR="00612512" w:rsidRPr="006D5212" w:rsidRDefault="00612512" w:rsidP="006D5212">
      <w:pPr>
        <w:pStyle w:val="ListParagraph"/>
        <w:numPr>
          <w:ilvl w:val="0"/>
          <w:numId w:val="18"/>
        </w:numPr>
        <w:ind w:left="0" w:firstLine="0"/>
        <w:rPr>
          <w:rFonts w:eastAsia="Times New Roman"/>
          <w:b/>
          <w:iCs/>
          <w:color w:val="000000"/>
        </w:rPr>
      </w:pPr>
      <w:r w:rsidRPr="006D5212">
        <w:rPr>
          <w:rFonts w:eastAsia="Times New Roman"/>
          <w:b/>
          <w:color w:val="000000"/>
        </w:rPr>
        <w:t>Three-phase fermentation using</w:t>
      </w:r>
      <w:r w:rsidR="00080F22" w:rsidRPr="006D5212">
        <w:rPr>
          <w:rFonts w:eastAsia="Times New Roman"/>
          <w:b/>
          <w:color w:val="000000"/>
        </w:rPr>
        <w:t xml:space="preserve"> the</w:t>
      </w:r>
      <w:r w:rsidRPr="006D5212">
        <w:rPr>
          <w:rFonts w:eastAsia="Times New Roman"/>
          <w:b/>
          <w:color w:val="000000"/>
        </w:rPr>
        <w:t xml:space="preserve"> </w:t>
      </w:r>
      <w:r w:rsidRPr="006D5212">
        <w:rPr>
          <w:rFonts w:eastAsia="Times New Roman"/>
          <w:b/>
          <w:i/>
          <w:color w:val="000000"/>
        </w:rPr>
        <w:t>S. cerevisiae</w:t>
      </w:r>
      <w:r w:rsidR="00080F22" w:rsidRPr="006D5212">
        <w:rPr>
          <w:rFonts w:eastAsia="Times New Roman"/>
          <w:b/>
          <w:i/>
          <w:color w:val="000000"/>
        </w:rPr>
        <w:t xml:space="preserve"> </w:t>
      </w:r>
      <w:proofErr w:type="spellStart"/>
      <w:r w:rsidR="00080F22" w:rsidRPr="006D5212">
        <w:rPr>
          <w:rFonts w:eastAsia="Times New Roman"/>
          <w:b/>
          <w:iCs/>
          <w:color w:val="000000"/>
        </w:rPr>
        <w:t>OptoAMP</w:t>
      </w:r>
      <w:proofErr w:type="spellEnd"/>
      <w:r w:rsidR="00080F22" w:rsidRPr="006D5212">
        <w:rPr>
          <w:rFonts w:eastAsia="Times New Roman"/>
          <w:b/>
          <w:iCs/>
          <w:color w:val="000000"/>
        </w:rPr>
        <w:t xml:space="preserve"> system</w:t>
      </w:r>
    </w:p>
    <w:p w14:paraId="7E5691F0" w14:textId="77777777" w:rsidR="00612512" w:rsidRPr="0012705E" w:rsidRDefault="00612512" w:rsidP="00E95A0C">
      <w:pPr>
        <w:rPr>
          <w:rFonts w:eastAsia="Times New Roman"/>
          <w:bCs/>
          <w:iCs/>
          <w:color w:val="000000"/>
        </w:rPr>
      </w:pPr>
    </w:p>
    <w:p w14:paraId="5A298F42" w14:textId="652C95AD" w:rsidR="00612512" w:rsidRDefault="00612512" w:rsidP="00E13052">
      <w:pPr>
        <w:pStyle w:val="ListParagraph"/>
        <w:numPr>
          <w:ilvl w:val="1"/>
          <w:numId w:val="54"/>
        </w:numPr>
        <w:rPr>
          <w:rFonts w:eastAsia="Times New Roman"/>
          <w:bCs/>
          <w:color w:val="000000"/>
        </w:rPr>
      </w:pPr>
      <w:r w:rsidRPr="006D5212">
        <w:rPr>
          <w:rFonts w:eastAsia="Times New Roman"/>
          <w:bCs/>
          <w:color w:val="000000"/>
        </w:rPr>
        <w:t xml:space="preserve">Strain </w:t>
      </w:r>
      <w:r w:rsidR="00CE2837">
        <w:rPr>
          <w:rFonts w:eastAsia="Times New Roman"/>
          <w:bCs/>
          <w:color w:val="000000"/>
        </w:rPr>
        <w:t>c</w:t>
      </w:r>
      <w:r w:rsidRPr="006D5212">
        <w:rPr>
          <w:rFonts w:eastAsia="Times New Roman"/>
          <w:bCs/>
          <w:color w:val="000000"/>
        </w:rPr>
        <w:t>onstruction</w:t>
      </w:r>
    </w:p>
    <w:p w14:paraId="22790839" w14:textId="77777777" w:rsidR="00E13052" w:rsidRPr="0012705E" w:rsidRDefault="00E13052" w:rsidP="008950DF">
      <w:pPr>
        <w:rPr>
          <w:rFonts w:eastAsia="Times New Roman"/>
          <w:bCs/>
          <w:color w:val="000000"/>
        </w:rPr>
      </w:pPr>
    </w:p>
    <w:p w14:paraId="7FF2AE17" w14:textId="46C56D9D" w:rsidR="00612512" w:rsidRPr="006D5212" w:rsidRDefault="007D3052" w:rsidP="006D5212">
      <w:pPr>
        <w:pStyle w:val="ListParagraph"/>
        <w:numPr>
          <w:ilvl w:val="2"/>
          <w:numId w:val="54"/>
        </w:numPr>
        <w:ind w:left="0" w:firstLine="0"/>
        <w:rPr>
          <w:rFonts w:eastAsia="Times New Roman"/>
          <w:bCs/>
          <w:color w:val="000000"/>
        </w:rPr>
      </w:pPr>
      <w:r w:rsidRPr="006D5212">
        <w:rPr>
          <w:rFonts w:eastAsia="Times New Roman"/>
          <w:bCs/>
          <w:color w:val="000000"/>
        </w:rPr>
        <w:t>Obtain</w:t>
      </w:r>
      <w:r w:rsidR="00F0285A" w:rsidRPr="006D5212">
        <w:rPr>
          <w:rFonts w:eastAsia="Times New Roman"/>
          <w:bCs/>
          <w:color w:val="000000"/>
        </w:rPr>
        <w:t xml:space="preserve"> </w:t>
      </w:r>
      <w:r w:rsidR="00F0285A" w:rsidRPr="006D5212">
        <w:rPr>
          <w:rFonts w:eastAsia="Times New Roman"/>
        </w:rPr>
        <w:t xml:space="preserve">a strain </w:t>
      </w:r>
      <w:r w:rsidR="00E13052">
        <w:rPr>
          <w:rFonts w:eastAsia="Times New Roman"/>
        </w:rPr>
        <w:t>with</w:t>
      </w:r>
      <w:r w:rsidR="00F0285A" w:rsidRPr="006D5212">
        <w:rPr>
          <w:rFonts w:eastAsia="Times New Roman"/>
        </w:rPr>
        <w:t xml:space="preserve"> a </w:t>
      </w:r>
      <w:r w:rsidR="00F0285A" w:rsidRPr="006D5212">
        <w:rPr>
          <w:rFonts w:eastAsia="Times New Roman"/>
          <w:i/>
          <w:iCs/>
        </w:rPr>
        <w:t xml:space="preserve">his3 </w:t>
      </w:r>
      <w:r w:rsidR="00F0285A" w:rsidRPr="006D5212">
        <w:rPr>
          <w:rFonts w:eastAsia="Times New Roman"/>
        </w:rPr>
        <w:t xml:space="preserve">auxotrophic marker, as this marker is necessary in order to use the existing </w:t>
      </w:r>
      <w:proofErr w:type="spellStart"/>
      <w:r w:rsidR="00F0285A" w:rsidRPr="006D5212">
        <w:rPr>
          <w:rFonts w:eastAsia="Times New Roman"/>
        </w:rPr>
        <w:t>Opto</w:t>
      </w:r>
      <w:r w:rsidR="001F0DF5" w:rsidRPr="006D5212">
        <w:rPr>
          <w:rFonts w:eastAsia="Times New Roman"/>
        </w:rPr>
        <w:t>AMP</w:t>
      </w:r>
      <w:proofErr w:type="spellEnd"/>
      <w:r w:rsidR="00F0285A" w:rsidRPr="006D5212">
        <w:rPr>
          <w:rFonts w:eastAsia="Times New Roman"/>
        </w:rPr>
        <w:t xml:space="preserve"> plasmids</w:t>
      </w:r>
      <w:r w:rsidR="00F0285A" w:rsidRPr="006D5212">
        <w:rPr>
          <w:rFonts w:eastAsia="Times New Roman"/>
        </w:rPr>
        <w:fldChar w:fldCharType="begin" w:fldLock="1"/>
      </w:r>
      <w:r w:rsidR="00CB6C8F" w:rsidRPr="006D5212">
        <w:rPr>
          <w:rFonts w:eastAsia="Times New Roman"/>
        </w:rPr>
        <w:instrText>ADDIN CSL_CITATION {"citationItems":[{"id":"ITEM-1","itemData":{"DOI":"10.1021/acssynbio.0c00305","ISSN":"21615063","PMID":"33232598","abstract":"The use of optogenetics in metabolic engineering for light-controlled microbial chemical production raises the prospect of utilizing control and optimization techniques routinely deployed in traditional chemical manufacturing. However, such mechanisms require well-characterized, customizable tools that respond fast enough to be used as real-time inputs during fermentations. Here, we present OptoINVRT7, a new rapid optogenetic inverter circuit to control gene expression in Saccharomyces cerevisiae. The circuit induces gene expression in only 0.6 h after switching cells from light to darkness, which is at least 6 times faster than previous OptoINVRT optogenetic circuits used for chemical production. In addition, we introduce an engineered inducible GAL1 promoter (PGAL1-S), which is stronger than any constitutive or inducible promoter commonly used in yeast. Combining OptoINVRT7 with PGAL1-S achieves strong and light-tunable levels of gene expression with as much as 132.9 ± 22.6-fold induction in darkness. The high performance of this new optogenetic circuit in controlling metabolic enzymes boosts production of lactic acid and isobutanol by more than 50% and 15%, respectively. The strength and controllability of OptoINVRT7 and PGAL1-S open the door to applying process control tools to engineered metabolisms to improve robustness and yields in microbial fermentations for chemical production.","author":[{"dropping-particle":"","family":"Zhao","given":"Evan M.","non-dropping-particle":"","parse-names":false,"suffix":""},{"dropping-particle":"","family":"Lalwani","given":"Makoto A.","non-dropping-particle":"","parse-names":false,"suffix":""},{"dropping-particle":"","family":"Lovelett","given":"Robert J.","non-dropping-particle":"","parse-names":false,"suffix":""},{"dropping-particle":"","family":"Garciá-Echauri","given":"Sergio A.","non-dropping-particle":"","parse-names":false,"suffix":""},{"dropping-particle":"","family":"Hoffman","given":"Shannon M.","non-dropping-particle":"","parse-names":false,"suffix":""},{"dropping-particle":"","family":"Gonzalez","given":"Christopher L.","non-dropping-particle":"","parse-names":false,"suffix":""},{"dropping-particle":"","family":"Toettcher","given":"Jared E.","non-dropping-particle":"","parse-names":false,"suffix":""},{"dropping-particle":"","family":"Kevrekidis","given":"Ioannis G.","non-dropping-particle":"","parse-names":false,"suffix":""},{"dropping-particle":"","family":"Avalos","given":"José L.","non-dropping-particle":"","parse-names":false,"suffix":""}],"container-title":"ACS Synthetic Biology","id":"ITEM-1","issue":"12","issued":{"date-parts":[["2020","12","18"]]},"page":"3254-3266","publisher":"American Chemical Society","title":"Design and Characterization of Rapid Optogenetic Circuits for Dynamic Control in Yeast Metabolic Engineering","type":"article-journal","volume":"9"},"uris":["http://www.mendeley.com/documents/?uuid=e799eeec-beb2-3e02-8c95-1727d6df18d4"]}],"mendeley":{"formattedCitation":"&lt;sup&gt;5&lt;/sup&gt;","plainTextFormattedCitation":"5","previouslyFormattedCitation":"&lt;sup&gt;5&lt;/sup&gt;"},"properties":{"noteIndex":0},"schema":"https://github.com/citation-style-language/schema/raw/master/csl-citation.json"}</w:instrText>
      </w:r>
      <w:r w:rsidR="00F0285A" w:rsidRPr="006D5212">
        <w:rPr>
          <w:rFonts w:eastAsia="Times New Roman"/>
        </w:rPr>
        <w:fldChar w:fldCharType="separate"/>
      </w:r>
      <w:r w:rsidR="00CB6C8F" w:rsidRPr="006D5212">
        <w:rPr>
          <w:rFonts w:eastAsia="Times New Roman"/>
          <w:noProof/>
          <w:vertAlign w:val="superscript"/>
        </w:rPr>
        <w:t>5</w:t>
      </w:r>
      <w:r w:rsidR="00F0285A" w:rsidRPr="006D5212">
        <w:rPr>
          <w:rFonts w:eastAsia="Times New Roman"/>
        </w:rPr>
        <w:fldChar w:fldCharType="end"/>
      </w:r>
      <w:r w:rsidR="00F0285A" w:rsidRPr="006D5212">
        <w:rPr>
          <w:rFonts w:eastAsia="Times New Roman"/>
        </w:rPr>
        <w:t xml:space="preserve">. If seeking optogenetic regulation of a gene that is native to </w:t>
      </w:r>
      <w:r w:rsidR="00F0285A" w:rsidRPr="006D5212">
        <w:rPr>
          <w:rFonts w:eastAsia="Times New Roman"/>
          <w:i/>
        </w:rPr>
        <w:t>S. cerevisiae</w:t>
      </w:r>
      <w:r w:rsidR="00F0285A" w:rsidRPr="006D5212">
        <w:rPr>
          <w:rFonts w:eastAsia="Times New Roman"/>
        </w:rPr>
        <w:t>, construct a strain in which the endogenous copy of this gene is deleted</w:t>
      </w:r>
      <w:r w:rsidRPr="006D5212">
        <w:rPr>
          <w:rFonts w:eastAsia="Times New Roman"/>
        </w:rPr>
        <w:t>.</w:t>
      </w:r>
    </w:p>
    <w:p w14:paraId="755471CA" w14:textId="77777777" w:rsidR="000A2593" w:rsidRPr="006D5212" w:rsidRDefault="000A2593" w:rsidP="00E95A0C">
      <w:pPr>
        <w:rPr>
          <w:rFonts w:eastAsia="Times New Roman"/>
          <w:bCs/>
          <w:color w:val="000000"/>
        </w:rPr>
      </w:pPr>
    </w:p>
    <w:p w14:paraId="00DF0007" w14:textId="7A77037B" w:rsidR="003A26A9" w:rsidRDefault="00612512" w:rsidP="003A17F0">
      <w:pPr>
        <w:pStyle w:val="ListParagraph"/>
        <w:numPr>
          <w:ilvl w:val="2"/>
          <w:numId w:val="54"/>
        </w:numPr>
        <w:ind w:left="0" w:firstLine="0"/>
        <w:rPr>
          <w:rFonts w:eastAsia="Times New Roman"/>
          <w:bCs/>
          <w:color w:val="000000"/>
        </w:rPr>
      </w:pPr>
      <w:r w:rsidRPr="006D5212">
        <w:rPr>
          <w:rFonts w:eastAsia="Times New Roman"/>
          <w:bCs/>
          <w:color w:val="000000"/>
        </w:rPr>
        <w:t>Linearize a plasmid containing the OptoAMP4 circuit, such as EZ-L580</w:t>
      </w:r>
      <w:r w:rsidR="006F5227" w:rsidRPr="006D5212">
        <w:rPr>
          <w:rFonts w:eastAsia="Times New Roman"/>
          <w:bCs/>
          <w:color w:val="000000"/>
        </w:rPr>
        <w:fldChar w:fldCharType="begin" w:fldLock="1"/>
      </w:r>
      <w:r w:rsidR="0004597D" w:rsidRPr="006D5212">
        <w:rPr>
          <w:rFonts w:eastAsia="Times New Roman"/>
          <w:bCs/>
          <w:color w:val="000000"/>
        </w:rPr>
        <w:instrText>ADDIN CSL_CITATION {"citationItems":[{"id":"ITEM-1","itemData":{"DOI":"10.1021/ACSSYNBIO.0C00642","abstract":"Dynamic control of microbial metabolism is an effective strategy to improve chemical production in fermentations. While dynamic control is most often implemented using chemical inducers, optogeneti...","author":[{"dropping-particle":"","family":"Zhao","given":"Evan M.","non-dropping-particle":"","parse-names":false,"suffix":""},{"dropping-particle":"","family":"Lalwani","given":"Makoto A.","non-dropping-particle":"","parse-names":false,"suffix":""},{"dropping-particle":"","family":"Chen","given":"Jhong-Min","non-dropping-particle":"","parse-names":false,"suffix":""},{"dropping-particle":"","family":"Orillac","given":"Paulina","non-dropping-particle":"","parse-names":false,"suffix":""},{"dropping-particle":"","family":"Toettcher","given":"Jared E.","non-dropping-particle":"","parse-names":false,"suffix":""},{"dropping-particle":"","family":"Avalos","given":"José L.","non-dropping-particle":"","parse-names":false,"suffix":""}],"container-title":"ACS Synthetic Biology","id":"ITEM-1","issued":{"date-parts":[["2021","5","21"]]},"publisher":"American Chemical Society","title":"Optogenetic Amplification Circuits for Light-Induced Metabolic Control","type":"article-journal"},"uris":["http://www.mendeley.com/documents/?uuid=ea9fce51-73d6-3dab-97ad-2595409be77e"]}],"mendeley":{"formattedCitation":"&lt;sup&gt;12&lt;/sup&gt;","plainTextFormattedCitation":"12","previouslyFormattedCitation":"&lt;sup&gt;12&lt;/sup&gt;"},"properties":{"noteIndex":0},"schema":"https://github.com/citation-style-language/schema/raw/master/csl-citation.json"}</w:instrText>
      </w:r>
      <w:r w:rsidR="006F5227" w:rsidRPr="006D5212">
        <w:rPr>
          <w:rFonts w:eastAsia="Times New Roman"/>
          <w:bCs/>
          <w:color w:val="000000"/>
        </w:rPr>
        <w:fldChar w:fldCharType="separate"/>
      </w:r>
      <w:r w:rsidR="00EC5A0D" w:rsidRPr="006D5212">
        <w:rPr>
          <w:rFonts w:eastAsia="Times New Roman"/>
          <w:bCs/>
          <w:noProof/>
          <w:color w:val="000000"/>
          <w:vertAlign w:val="superscript"/>
        </w:rPr>
        <w:t>12</w:t>
      </w:r>
      <w:r w:rsidR="006F5227" w:rsidRPr="006D5212">
        <w:rPr>
          <w:rFonts w:eastAsia="Times New Roman"/>
          <w:bCs/>
          <w:color w:val="000000"/>
        </w:rPr>
        <w:fldChar w:fldCharType="end"/>
      </w:r>
      <w:r w:rsidRPr="006D5212">
        <w:rPr>
          <w:rFonts w:eastAsia="Times New Roman"/>
          <w:bCs/>
          <w:color w:val="000000"/>
        </w:rPr>
        <w:t>, and</w:t>
      </w:r>
      <w:r w:rsidR="006F1F21" w:rsidRPr="006D5212">
        <w:rPr>
          <w:rFonts w:eastAsia="Times New Roman"/>
          <w:bCs/>
          <w:color w:val="000000"/>
        </w:rPr>
        <w:t xml:space="preserve"> integrate it </w:t>
      </w:r>
      <w:r w:rsidRPr="006D5212">
        <w:rPr>
          <w:rFonts w:eastAsia="Times New Roman"/>
          <w:bCs/>
          <w:color w:val="000000"/>
        </w:rPr>
        <w:t>in</w:t>
      </w:r>
      <w:r w:rsidR="00D9716B" w:rsidRPr="006D5212">
        <w:rPr>
          <w:rFonts w:eastAsia="Times New Roman"/>
          <w:bCs/>
          <w:color w:val="000000"/>
        </w:rPr>
        <w:t xml:space="preserve"> </w:t>
      </w:r>
      <w:r w:rsidR="009B7577" w:rsidRPr="006D5212">
        <w:rPr>
          <w:rFonts w:eastAsia="Times New Roman"/>
          <w:bCs/>
          <w:color w:val="000000"/>
        </w:rPr>
        <w:t>the</w:t>
      </w:r>
      <w:r w:rsidRPr="006D5212">
        <w:rPr>
          <w:rFonts w:eastAsia="Times New Roman"/>
          <w:bCs/>
          <w:color w:val="000000"/>
        </w:rPr>
        <w:t xml:space="preserve"> </w:t>
      </w:r>
      <w:r w:rsidR="00957566" w:rsidRPr="006D5212">
        <w:rPr>
          <w:rFonts w:eastAsia="Times New Roman"/>
          <w:bCs/>
          <w:i/>
          <w:color w:val="000000"/>
        </w:rPr>
        <w:t>his3</w:t>
      </w:r>
      <w:r w:rsidRPr="006D5212">
        <w:rPr>
          <w:rFonts w:eastAsia="Times New Roman"/>
          <w:bCs/>
          <w:color w:val="000000"/>
        </w:rPr>
        <w:t xml:space="preserve">-auxotrophic strain using standard </w:t>
      </w:r>
      <w:r w:rsidR="00957566" w:rsidRPr="006D5212">
        <w:rPr>
          <w:rFonts w:eastAsia="Times New Roman"/>
          <w:bCs/>
          <w:color w:val="000000"/>
        </w:rPr>
        <w:t>l</w:t>
      </w:r>
      <w:r w:rsidRPr="006D5212">
        <w:rPr>
          <w:rFonts w:eastAsia="Times New Roman"/>
          <w:bCs/>
          <w:color w:val="000000"/>
        </w:rPr>
        <w:t>ithium-</w:t>
      </w:r>
      <w:r w:rsidR="00957566" w:rsidRPr="006D5212">
        <w:rPr>
          <w:rFonts w:eastAsia="Times New Roman"/>
          <w:bCs/>
          <w:color w:val="000000"/>
        </w:rPr>
        <w:t>a</w:t>
      </w:r>
      <w:r w:rsidRPr="006D5212">
        <w:rPr>
          <w:rFonts w:eastAsia="Times New Roman"/>
          <w:bCs/>
          <w:color w:val="000000"/>
        </w:rPr>
        <w:t>cetate transformation methods</w:t>
      </w:r>
      <w:r w:rsidR="007D184F" w:rsidRPr="006D5212">
        <w:rPr>
          <w:rFonts w:eastAsia="Times New Roman"/>
          <w:bCs/>
          <w:color w:val="000000"/>
        </w:rPr>
        <w:fldChar w:fldCharType="begin" w:fldLock="1"/>
      </w:r>
      <w:r w:rsidR="0004597D" w:rsidRPr="006D5212">
        <w:rPr>
          <w:rFonts w:eastAsia="Times New Roman"/>
          <w:bCs/>
          <w:color w:val="000000"/>
        </w:rPr>
        <w:instrText>ADDIN CSL_CITATION {"citationItems":[{"id":"ITEM-1","itemData":{"DOI":"10.1016/S0076-6879(02)50957-5","ISSN":"0076-6879","abstract":"In this chapter we have provided instructions for transforming yeast by a number of variations of the LiAc/SS-DNA/PEG method for a number of different applications. The rapid transformation protocol is used when small numbers of transformants are required. The high effeciency transformation protocol is used to generate large numbers of transformants or to deliver DNA constructs or oligonucleotides into the yeast cell. The large-scale tranformation protocol is primarily applicable to the analysis of complex plasmid DNA libraries, such as those required for the yeast two-hybrid system. The microtiter plate versions of the rapid and high effeciency tranformation protocols can be applied to high-throughput screening technologies.","author":[{"dropping-particle":"","family":"Gietz","given":"R. Daniel","non-dropping-particle":"","parse-names":false,"suffix":""},{"dropping-particle":"","family":"Woods","given":"Robin A.","non-dropping-particle":"","parse-names":false,"suffix":""}],"container-title":"Methods in Enzymology","id":"ITEM-1","issued":{"date-parts":[["2002","1","1"]]},"page":"87-96","publisher":"Academic Press","title":"Transformation of yeast by lithium acetate/single-stranded carrier DNA/polyethylene glycol method","type":"article-journal","volume":"350"},"uris":["http://www.mendeley.com/documents/?uuid=a3dd5070-2fa5-39aa-8774-e7c82e00efb3"]}],"mendeley":{"formattedCitation":"&lt;sup&gt;15&lt;/sup&gt;","plainTextFormattedCitation":"15","previouslyFormattedCitation":"&lt;sup&gt;15&lt;/sup&gt;"},"properties":{"noteIndex":0},"schema":"https://github.com/citation-style-language/schema/raw/master/csl-citation.json"}</w:instrText>
      </w:r>
      <w:r w:rsidR="007D184F" w:rsidRPr="006D5212">
        <w:rPr>
          <w:rFonts w:eastAsia="Times New Roman"/>
          <w:bCs/>
          <w:color w:val="000000"/>
        </w:rPr>
        <w:fldChar w:fldCharType="separate"/>
      </w:r>
      <w:r w:rsidR="00EC5A0D" w:rsidRPr="006D5212">
        <w:rPr>
          <w:rFonts w:eastAsia="Times New Roman"/>
          <w:bCs/>
          <w:noProof/>
          <w:color w:val="000000"/>
          <w:vertAlign w:val="superscript"/>
        </w:rPr>
        <w:t>15</w:t>
      </w:r>
      <w:r w:rsidR="007D184F" w:rsidRPr="006D5212">
        <w:rPr>
          <w:rFonts w:eastAsia="Times New Roman"/>
          <w:bCs/>
          <w:color w:val="000000"/>
        </w:rPr>
        <w:fldChar w:fldCharType="end"/>
      </w:r>
      <w:r w:rsidRPr="006D5212">
        <w:rPr>
          <w:rFonts w:eastAsia="Times New Roman"/>
          <w:bCs/>
          <w:color w:val="000000"/>
        </w:rPr>
        <w:t xml:space="preserve">. If using EZ-L580, linearize </w:t>
      </w:r>
      <w:r w:rsidR="00957566" w:rsidRPr="006D5212">
        <w:rPr>
          <w:rFonts w:eastAsia="Times New Roman"/>
          <w:bCs/>
          <w:color w:val="000000"/>
        </w:rPr>
        <w:t xml:space="preserve">the plasmid </w:t>
      </w:r>
      <w:r w:rsidR="00960EEE" w:rsidRPr="006D5212">
        <w:rPr>
          <w:rFonts w:eastAsia="Times New Roman"/>
          <w:bCs/>
          <w:color w:val="000000"/>
        </w:rPr>
        <w:t xml:space="preserve">at </w:t>
      </w:r>
      <w:proofErr w:type="spellStart"/>
      <w:r w:rsidRPr="006D5212">
        <w:rPr>
          <w:rFonts w:eastAsia="Times New Roman"/>
          <w:bCs/>
          <w:color w:val="000000"/>
        </w:rPr>
        <w:t>PmeI</w:t>
      </w:r>
      <w:proofErr w:type="spellEnd"/>
      <w:r w:rsidR="00960EEE" w:rsidRPr="006D5212">
        <w:rPr>
          <w:rFonts w:eastAsia="Times New Roman"/>
          <w:bCs/>
          <w:color w:val="000000"/>
        </w:rPr>
        <w:t xml:space="preserve"> restriction sites</w:t>
      </w:r>
      <w:r w:rsidRPr="006D5212">
        <w:rPr>
          <w:rFonts w:eastAsia="Times New Roman"/>
          <w:bCs/>
          <w:color w:val="000000"/>
        </w:rPr>
        <w:t>.</w:t>
      </w:r>
    </w:p>
    <w:p w14:paraId="47C730C6" w14:textId="77777777" w:rsidR="003A26A9" w:rsidRDefault="003A26A9" w:rsidP="006D5212">
      <w:pPr>
        <w:pStyle w:val="ListParagraph"/>
        <w:ind w:left="0"/>
        <w:rPr>
          <w:rFonts w:eastAsia="Times New Roman"/>
          <w:bCs/>
          <w:color w:val="000000"/>
        </w:rPr>
      </w:pPr>
    </w:p>
    <w:p w14:paraId="5216D28F" w14:textId="1DF587E5" w:rsidR="00612512" w:rsidRPr="006D5212" w:rsidRDefault="00612512" w:rsidP="006D5212">
      <w:pPr>
        <w:pStyle w:val="ListParagraph"/>
        <w:numPr>
          <w:ilvl w:val="2"/>
          <w:numId w:val="54"/>
        </w:numPr>
        <w:ind w:left="0" w:firstLine="0"/>
        <w:rPr>
          <w:rFonts w:eastAsia="Times New Roman"/>
          <w:bCs/>
          <w:color w:val="000000"/>
        </w:rPr>
      </w:pPr>
      <w:r w:rsidRPr="006D5212">
        <w:rPr>
          <w:rFonts w:eastAsia="Times New Roman"/>
          <w:bCs/>
          <w:color w:val="000000"/>
        </w:rPr>
        <w:t>Following the transformation,</w:t>
      </w:r>
      <w:r w:rsidR="007D184F" w:rsidRPr="006D5212">
        <w:rPr>
          <w:rFonts w:eastAsia="Times New Roman"/>
        </w:rPr>
        <w:t xml:space="preserve"> centrifuge the cells at</w:t>
      </w:r>
      <w:r w:rsidR="003061B5" w:rsidRPr="006D5212">
        <w:rPr>
          <w:rFonts w:eastAsia="Times New Roman"/>
        </w:rPr>
        <w:t xml:space="preserve"> 151 </w:t>
      </w:r>
      <w:r w:rsidR="003A26A9">
        <w:rPr>
          <w:rFonts w:eastAsia="Times New Roman"/>
        </w:rPr>
        <w:t xml:space="preserve">x </w:t>
      </w:r>
      <w:r w:rsidR="003061B5" w:rsidRPr="006D5212">
        <w:rPr>
          <w:rFonts w:eastAsia="Times New Roman"/>
          <w:i/>
          <w:iCs/>
        </w:rPr>
        <w:t>g</w:t>
      </w:r>
      <w:r w:rsidR="007D184F" w:rsidRPr="006D5212">
        <w:rPr>
          <w:rFonts w:eastAsia="Times New Roman"/>
        </w:rPr>
        <w:t xml:space="preserve"> for 1 min</w:t>
      </w:r>
      <w:r w:rsidRPr="006D5212">
        <w:rPr>
          <w:rFonts w:eastAsia="Times New Roman"/>
          <w:bCs/>
          <w:color w:val="000000"/>
        </w:rPr>
        <w:t xml:space="preserve"> and gently resuspend in 200</w:t>
      </w:r>
      <w:r w:rsidR="00FE783E" w:rsidRPr="006D5212">
        <w:rPr>
          <w:rFonts w:eastAsia="Times New Roman"/>
          <w:bCs/>
          <w:color w:val="000000"/>
        </w:rPr>
        <w:t xml:space="preserve"> </w:t>
      </w:r>
      <w:proofErr w:type="spellStart"/>
      <w:r w:rsidRPr="006D5212">
        <w:rPr>
          <w:rFonts w:eastAsia="Times New Roman"/>
          <w:bCs/>
          <w:color w:val="000000"/>
        </w:rPr>
        <w:t>μL</w:t>
      </w:r>
      <w:proofErr w:type="spellEnd"/>
      <w:r w:rsidRPr="006D5212">
        <w:rPr>
          <w:rFonts w:eastAsia="Times New Roman"/>
          <w:bCs/>
          <w:color w:val="000000"/>
        </w:rPr>
        <w:t xml:space="preserve"> of fresh SC-</w:t>
      </w:r>
      <w:r w:rsidR="003C6F23" w:rsidRPr="006D5212">
        <w:rPr>
          <w:rFonts w:eastAsia="Times New Roman"/>
          <w:bCs/>
          <w:color w:val="000000"/>
        </w:rPr>
        <w:t>His</w:t>
      </w:r>
      <w:r w:rsidR="00957566" w:rsidRPr="006D5212">
        <w:rPr>
          <w:rFonts w:eastAsia="Times New Roman"/>
          <w:bCs/>
          <w:color w:val="000000"/>
        </w:rPr>
        <w:t xml:space="preserve"> </w:t>
      </w:r>
      <w:r w:rsidRPr="006D5212">
        <w:rPr>
          <w:rFonts w:eastAsia="Times New Roman"/>
          <w:bCs/>
          <w:color w:val="000000"/>
        </w:rPr>
        <w:t>medium.</w:t>
      </w:r>
    </w:p>
    <w:p w14:paraId="2AA823B1" w14:textId="77777777" w:rsidR="000A2593" w:rsidRPr="006D5212" w:rsidRDefault="000A2593" w:rsidP="00E95A0C">
      <w:pPr>
        <w:rPr>
          <w:rFonts w:eastAsia="Times New Roman"/>
          <w:bCs/>
          <w:color w:val="000000"/>
        </w:rPr>
      </w:pPr>
    </w:p>
    <w:p w14:paraId="093A5741" w14:textId="42CD8CA1" w:rsidR="00612512" w:rsidRPr="006D5212" w:rsidRDefault="00612512" w:rsidP="006D5212">
      <w:pPr>
        <w:pStyle w:val="ListParagraph"/>
        <w:numPr>
          <w:ilvl w:val="2"/>
          <w:numId w:val="54"/>
        </w:numPr>
        <w:ind w:left="0" w:firstLine="0"/>
        <w:rPr>
          <w:rFonts w:eastAsia="Times New Roman"/>
          <w:bCs/>
          <w:color w:val="000000"/>
        </w:rPr>
      </w:pPr>
      <w:r w:rsidRPr="006D5212">
        <w:rPr>
          <w:rFonts w:eastAsia="Times New Roman"/>
          <w:bCs/>
          <w:color w:val="000000"/>
        </w:rPr>
        <w:t>Plate the entire cell volume on selective media (SC-His-agar) and incubate at 30</w:t>
      </w:r>
      <w:r w:rsidR="00FE783E" w:rsidRPr="006D5212">
        <w:rPr>
          <w:rFonts w:eastAsia="Times New Roman"/>
          <w:bCs/>
          <w:color w:val="000000"/>
        </w:rPr>
        <w:t xml:space="preserve"> </w:t>
      </w:r>
      <w:r w:rsidRPr="006D5212">
        <w:rPr>
          <w:rFonts w:eastAsia="Times New Roman"/>
          <w:bCs/>
          <w:color w:val="000000"/>
        </w:rPr>
        <w:t>°C for 2</w:t>
      </w:r>
      <w:r w:rsidR="00631F65">
        <w:rPr>
          <w:rFonts w:eastAsia="Times New Roman"/>
          <w:bCs/>
          <w:color w:val="000000"/>
        </w:rPr>
        <w:t>–</w:t>
      </w:r>
      <w:r w:rsidRPr="006D5212">
        <w:rPr>
          <w:rFonts w:eastAsia="Times New Roman"/>
          <w:bCs/>
          <w:color w:val="000000"/>
        </w:rPr>
        <w:t>3 days until colonies appear.</w:t>
      </w:r>
    </w:p>
    <w:p w14:paraId="09B1DD56" w14:textId="77777777" w:rsidR="000A2593" w:rsidRPr="006D5212" w:rsidRDefault="000A2593" w:rsidP="00E95A0C">
      <w:pPr>
        <w:rPr>
          <w:rFonts w:eastAsia="Times New Roman"/>
          <w:bCs/>
          <w:color w:val="000000"/>
        </w:rPr>
      </w:pPr>
    </w:p>
    <w:p w14:paraId="113B24EE" w14:textId="6298DB92" w:rsidR="00FD549D" w:rsidRDefault="00612512" w:rsidP="0050403B">
      <w:pPr>
        <w:pStyle w:val="ListParagraph"/>
        <w:numPr>
          <w:ilvl w:val="2"/>
          <w:numId w:val="54"/>
        </w:numPr>
        <w:ind w:left="0" w:firstLine="0"/>
        <w:rPr>
          <w:rFonts w:eastAsia="Times New Roman"/>
          <w:bCs/>
          <w:color w:val="000000"/>
        </w:rPr>
      </w:pPr>
      <w:r w:rsidRPr="006D5212">
        <w:rPr>
          <w:rFonts w:eastAsia="Times New Roman"/>
          <w:bCs/>
          <w:color w:val="000000"/>
        </w:rPr>
        <w:t xml:space="preserve">Prepare competent cells from this strain and transform </w:t>
      </w:r>
      <w:r w:rsidR="00B1178F" w:rsidRPr="006D5212">
        <w:rPr>
          <w:rFonts w:eastAsia="Times New Roman"/>
          <w:bCs/>
          <w:color w:val="000000"/>
        </w:rPr>
        <w:t xml:space="preserve">them with </w:t>
      </w:r>
      <w:r w:rsidRPr="006D5212">
        <w:rPr>
          <w:rFonts w:eastAsia="Times New Roman"/>
          <w:bCs/>
          <w:color w:val="000000"/>
        </w:rPr>
        <w:t xml:space="preserve">a plasmid </w:t>
      </w:r>
      <w:r w:rsidR="00B1178F" w:rsidRPr="006D5212">
        <w:rPr>
          <w:rFonts w:eastAsia="Times New Roman"/>
          <w:bCs/>
          <w:color w:val="000000"/>
        </w:rPr>
        <w:t>containing</w:t>
      </w:r>
      <w:r w:rsidRPr="006D5212">
        <w:rPr>
          <w:rFonts w:eastAsia="Times New Roman"/>
          <w:bCs/>
          <w:color w:val="000000"/>
        </w:rPr>
        <w:t xml:space="preserve"> the gene</w:t>
      </w:r>
      <w:r w:rsidR="001D24C1" w:rsidRPr="006D5212">
        <w:rPr>
          <w:rFonts w:eastAsia="Times New Roman"/>
          <w:bCs/>
          <w:color w:val="000000"/>
        </w:rPr>
        <w:t>(</w:t>
      </w:r>
      <w:r w:rsidR="00B1178F" w:rsidRPr="006D5212">
        <w:rPr>
          <w:rFonts w:eastAsia="Times New Roman"/>
          <w:bCs/>
          <w:color w:val="000000"/>
        </w:rPr>
        <w:t>s</w:t>
      </w:r>
      <w:r w:rsidR="001D24C1" w:rsidRPr="006D5212">
        <w:rPr>
          <w:rFonts w:eastAsia="Times New Roman"/>
          <w:bCs/>
          <w:color w:val="000000"/>
        </w:rPr>
        <w:t>)</w:t>
      </w:r>
      <w:r w:rsidR="00B1178F" w:rsidRPr="006D5212">
        <w:rPr>
          <w:rFonts w:eastAsia="Times New Roman"/>
          <w:bCs/>
          <w:color w:val="000000"/>
        </w:rPr>
        <w:t xml:space="preserve"> </w:t>
      </w:r>
      <w:r w:rsidR="0052188A" w:rsidRPr="006D5212">
        <w:rPr>
          <w:rFonts w:eastAsia="Times New Roman"/>
          <w:bCs/>
          <w:color w:val="000000"/>
        </w:rPr>
        <w:t xml:space="preserve">to be controlled </w:t>
      </w:r>
      <w:proofErr w:type="spellStart"/>
      <w:r w:rsidR="0052188A" w:rsidRPr="006D5212">
        <w:rPr>
          <w:rFonts w:eastAsia="Times New Roman"/>
          <w:bCs/>
          <w:color w:val="000000"/>
        </w:rPr>
        <w:t>optogenetically</w:t>
      </w:r>
      <w:proofErr w:type="spellEnd"/>
      <w:r w:rsidR="0052188A" w:rsidRPr="006D5212">
        <w:rPr>
          <w:rFonts w:eastAsia="Times New Roman"/>
          <w:bCs/>
          <w:color w:val="000000"/>
        </w:rPr>
        <w:t xml:space="preserve"> downstream of the</w:t>
      </w:r>
      <w:r w:rsidRPr="006D5212">
        <w:rPr>
          <w:rFonts w:eastAsia="Times New Roman"/>
          <w:bCs/>
          <w:color w:val="000000"/>
        </w:rPr>
        <w:t xml:space="preserve"> </w:t>
      </w:r>
      <w:r w:rsidRPr="006D5212">
        <w:rPr>
          <w:rFonts w:eastAsia="Times New Roman"/>
          <w:bCs/>
          <w:i/>
          <w:iCs/>
          <w:color w:val="000000"/>
        </w:rPr>
        <w:t>P</w:t>
      </w:r>
      <w:r w:rsidRPr="006D5212">
        <w:rPr>
          <w:rFonts w:eastAsia="Times New Roman"/>
          <w:bCs/>
          <w:i/>
          <w:iCs/>
          <w:color w:val="000000"/>
          <w:vertAlign w:val="subscript"/>
        </w:rPr>
        <w:t>GAL1-S</w:t>
      </w:r>
      <w:r w:rsidRPr="0012705E">
        <w:rPr>
          <w:rFonts w:eastAsia="Times New Roman"/>
          <w:bCs/>
          <w:color w:val="000000"/>
        </w:rPr>
        <w:t xml:space="preserve"> </w:t>
      </w:r>
      <w:r w:rsidRPr="006D5212">
        <w:rPr>
          <w:rFonts w:eastAsia="Times New Roman"/>
          <w:bCs/>
          <w:color w:val="000000"/>
        </w:rPr>
        <w:t>promoter</w:t>
      </w:r>
      <w:r w:rsidR="00B1178F" w:rsidRPr="006D5212">
        <w:rPr>
          <w:rFonts w:eastAsia="Times New Roman"/>
          <w:bCs/>
          <w:color w:val="000000"/>
        </w:rPr>
        <w:fldChar w:fldCharType="begin" w:fldLock="1"/>
      </w:r>
      <w:r w:rsidR="0004597D" w:rsidRPr="006D5212">
        <w:rPr>
          <w:rFonts w:eastAsia="Times New Roman"/>
          <w:bCs/>
          <w:color w:val="000000"/>
        </w:rPr>
        <w:instrText>ADDIN CSL_CITATION {"citationItems":[{"id":"ITEM-1","itemData":{"DOI":"10.1021/ACSSYNBIO.0C00642","abstract":"Dynamic control of microbial metabolism is an effective strategy to improve chemical production in fermentations. While dynamic control is most often implemented using chemical inducers, optogeneti...","author":[{"dropping-particle":"","family":"Zhao","given":"Evan M.","non-dropping-particle":"","parse-names":false,"suffix":""},{"dropping-particle":"","family":"Lalwani","given":"Makoto A.","non-dropping-particle":"","parse-names":false,"suffix":""},{"dropping-particle":"","family":"Chen","given":"Jhong-Min","non-dropping-particle":"","parse-names":false,"suffix":""},{"dropping-particle":"","family":"Orillac","given":"Paulina","non-dropping-particle":"","parse-names":false,"suffix":""},{"dropping-particle":"","family":"Toettcher","given":"Jared E.","non-dropping-particle":"","parse-names":false,"suffix":""},{"dropping-particle":"","family":"Avalos","given":"José L.","non-dropping-particle":"","parse-names":false,"suffix":""}],"container-title":"ACS Synthetic Biology","id":"ITEM-1","issued":{"date-parts":[["2021","5","21"]]},"publisher":"American Chemical Society","title":"Optogenetic Amplification Circuits for Light-Induced Metabolic Control","type":"article-journal"},"uris":["http://www.mendeley.com/documents/?uuid=ea9fce51-73d6-3dab-97ad-2595409be77e"]}],"mendeley":{"formattedCitation":"&lt;sup&gt;12&lt;/sup&gt;","plainTextFormattedCitation":"12","previouslyFormattedCitation":"&lt;sup&gt;12&lt;/sup&gt;"},"properties":{"noteIndex":0},"schema":"https://github.com/citation-style-language/schema/raw/master/csl-citation.json"}</w:instrText>
      </w:r>
      <w:r w:rsidR="00B1178F" w:rsidRPr="006D5212">
        <w:rPr>
          <w:rFonts w:eastAsia="Times New Roman"/>
          <w:bCs/>
          <w:color w:val="000000"/>
        </w:rPr>
        <w:fldChar w:fldCharType="separate"/>
      </w:r>
      <w:r w:rsidR="00EC5A0D" w:rsidRPr="006D5212">
        <w:rPr>
          <w:rFonts w:eastAsia="Times New Roman"/>
          <w:bCs/>
          <w:noProof/>
          <w:color w:val="000000"/>
          <w:vertAlign w:val="superscript"/>
        </w:rPr>
        <w:t>12</w:t>
      </w:r>
      <w:r w:rsidR="00B1178F" w:rsidRPr="006D5212">
        <w:rPr>
          <w:rFonts w:eastAsia="Times New Roman"/>
          <w:bCs/>
          <w:color w:val="000000"/>
        </w:rPr>
        <w:fldChar w:fldCharType="end"/>
      </w:r>
      <w:r w:rsidRPr="006D5212">
        <w:rPr>
          <w:rFonts w:eastAsia="Times New Roman"/>
          <w:bCs/>
          <w:color w:val="000000"/>
        </w:rPr>
        <w:t>.</w:t>
      </w:r>
    </w:p>
    <w:p w14:paraId="61FA32F1" w14:textId="77777777" w:rsidR="00FD549D" w:rsidRDefault="00FD549D" w:rsidP="00545BD7">
      <w:pPr>
        <w:pStyle w:val="ListParagraph"/>
        <w:ind w:left="0"/>
        <w:rPr>
          <w:rFonts w:eastAsia="Times New Roman"/>
          <w:bCs/>
          <w:color w:val="000000"/>
        </w:rPr>
      </w:pPr>
    </w:p>
    <w:p w14:paraId="124B4B08" w14:textId="1D2C5D23" w:rsidR="0050403B" w:rsidRDefault="00FD549D" w:rsidP="00D13720">
      <w:pPr>
        <w:pStyle w:val="ListParagraph"/>
        <w:ind w:left="0"/>
        <w:rPr>
          <w:rFonts w:eastAsia="Times New Roman"/>
          <w:bCs/>
          <w:color w:val="000000"/>
        </w:rPr>
      </w:pPr>
      <w:r>
        <w:rPr>
          <w:rFonts w:eastAsia="Times New Roman"/>
          <w:bCs/>
          <w:color w:val="000000"/>
        </w:rPr>
        <w:t xml:space="preserve">NOTE: </w:t>
      </w:r>
      <w:r w:rsidR="0052188A" w:rsidRPr="006D5212">
        <w:rPr>
          <w:rFonts w:eastAsia="Times New Roman"/>
          <w:bCs/>
          <w:color w:val="000000"/>
        </w:rPr>
        <w:t>Using</w:t>
      </w:r>
      <w:r w:rsidR="00612512" w:rsidRPr="006D5212">
        <w:rPr>
          <w:rFonts w:eastAsia="Times New Roman"/>
          <w:bCs/>
          <w:color w:val="000000"/>
        </w:rPr>
        <w:t xml:space="preserve"> a plasmid that integrates at δ-sites and selects with Zeocin</w:t>
      </w:r>
      <w:r w:rsidR="0052188A" w:rsidRPr="006D5212">
        <w:rPr>
          <w:rFonts w:eastAsia="Times New Roman"/>
          <w:bCs/>
          <w:color w:val="000000"/>
        </w:rPr>
        <w:t xml:space="preserve"> </w:t>
      </w:r>
      <w:r w:rsidR="00612512" w:rsidRPr="006D5212">
        <w:rPr>
          <w:rFonts w:eastAsia="Times New Roman"/>
          <w:bCs/>
          <w:color w:val="000000"/>
        </w:rPr>
        <w:t>allows for stable multicopy integration and selection.</w:t>
      </w:r>
    </w:p>
    <w:p w14:paraId="73EB94DB" w14:textId="77777777" w:rsidR="0050403B" w:rsidRDefault="0050403B" w:rsidP="006D5212">
      <w:pPr>
        <w:pStyle w:val="ListParagraph"/>
        <w:ind w:left="0"/>
        <w:rPr>
          <w:rFonts w:eastAsia="Times New Roman"/>
          <w:bCs/>
          <w:color w:val="000000"/>
        </w:rPr>
      </w:pPr>
    </w:p>
    <w:p w14:paraId="030EE8A0" w14:textId="1CDE2C04" w:rsidR="00612512" w:rsidRPr="006D5212" w:rsidRDefault="00612512" w:rsidP="006D5212">
      <w:pPr>
        <w:pStyle w:val="ListParagraph"/>
        <w:numPr>
          <w:ilvl w:val="2"/>
          <w:numId w:val="54"/>
        </w:numPr>
        <w:ind w:left="0" w:firstLine="0"/>
        <w:rPr>
          <w:rFonts w:eastAsia="Times New Roman"/>
          <w:bCs/>
          <w:color w:val="000000"/>
        </w:rPr>
      </w:pPr>
      <w:r w:rsidRPr="006D5212">
        <w:rPr>
          <w:rFonts w:eastAsia="Times New Roman"/>
          <w:bCs/>
          <w:color w:val="000000"/>
        </w:rPr>
        <w:t xml:space="preserve">After transforming, centrifuge the culture </w:t>
      </w:r>
      <w:r w:rsidR="001F5355" w:rsidRPr="006D5212">
        <w:rPr>
          <w:rFonts w:eastAsia="Times New Roman"/>
        </w:rPr>
        <w:t xml:space="preserve">at 151 x </w:t>
      </w:r>
      <w:r w:rsidR="001F5355" w:rsidRPr="006D5212">
        <w:rPr>
          <w:rFonts w:eastAsia="Times New Roman"/>
          <w:i/>
          <w:iCs/>
        </w:rPr>
        <w:t>g</w:t>
      </w:r>
      <w:r w:rsidR="001F5355" w:rsidRPr="006D5212">
        <w:rPr>
          <w:rFonts w:eastAsia="Times New Roman"/>
        </w:rPr>
        <w:t xml:space="preserve"> for 1 min</w:t>
      </w:r>
      <w:r w:rsidR="001F5355" w:rsidRPr="006D5212">
        <w:rPr>
          <w:rFonts w:eastAsia="Times New Roman"/>
          <w:bCs/>
          <w:color w:val="000000"/>
        </w:rPr>
        <w:t xml:space="preserve"> </w:t>
      </w:r>
      <w:r w:rsidRPr="006D5212">
        <w:rPr>
          <w:rFonts w:eastAsia="Times New Roman"/>
          <w:bCs/>
          <w:color w:val="000000"/>
        </w:rPr>
        <w:t>and gently resuspend in 200</w:t>
      </w:r>
      <w:r w:rsidR="00FE783E" w:rsidRPr="006D5212">
        <w:rPr>
          <w:rFonts w:eastAsia="Times New Roman"/>
          <w:bCs/>
          <w:color w:val="000000"/>
        </w:rPr>
        <w:t xml:space="preserve"> </w:t>
      </w:r>
      <w:proofErr w:type="spellStart"/>
      <w:r w:rsidRPr="006D5212">
        <w:rPr>
          <w:rFonts w:eastAsia="Times New Roman"/>
          <w:bCs/>
          <w:color w:val="000000"/>
        </w:rPr>
        <w:t>μL</w:t>
      </w:r>
      <w:proofErr w:type="spellEnd"/>
      <w:r w:rsidRPr="006D5212">
        <w:rPr>
          <w:rFonts w:eastAsia="Times New Roman"/>
          <w:bCs/>
          <w:color w:val="000000"/>
        </w:rPr>
        <w:t xml:space="preserve"> of fresh SC-dropout medium.</w:t>
      </w:r>
    </w:p>
    <w:p w14:paraId="4FC396B5" w14:textId="77777777" w:rsidR="000A2593" w:rsidRPr="006D5212" w:rsidRDefault="000A2593" w:rsidP="00E95A0C">
      <w:pPr>
        <w:rPr>
          <w:rFonts w:eastAsia="Times New Roman"/>
          <w:bCs/>
          <w:color w:val="000000"/>
        </w:rPr>
      </w:pPr>
    </w:p>
    <w:p w14:paraId="5B073032" w14:textId="00932496" w:rsidR="000A2593" w:rsidRPr="006D5212" w:rsidRDefault="00612512" w:rsidP="006D5212">
      <w:pPr>
        <w:pStyle w:val="ListParagraph"/>
        <w:ind w:left="0"/>
        <w:contextualSpacing w:val="0"/>
        <w:rPr>
          <w:rFonts w:eastAsia="Times New Roman"/>
          <w:bCs/>
          <w:color w:val="000000"/>
        </w:rPr>
      </w:pPr>
      <w:r w:rsidRPr="006D5212">
        <w:rPr>
          <w:rFonts w:eastAsia="Times New Roman"/>
          <w:bCs/>
          <w:color w:val="000000"/>
        </w:rPr>
        <w:t xml:space="preserve">NOTE: </w:t>
      </w:r>
      <w:r w:rsidR="00253772" w:rsidRPr="006D5212">
        <w:rPr>
          <w:rFonts w:eastAsia="Times New Roman"/>
          <w:bCs/>
          <w:color w:val="000000"/>
        </w:rPr>
        <w:t xml:space="preserve">The </w:t>
      </w:r>
      <w:r w:rsidRPr="006D5212">
        <w:rPr>
          <w:rFonts w:eastAsia="Times New Roman"/>
          <w:bCs/>
          <w:i/>
          <w:iCs/>
          <w:color w:val="000000"/>
        </w:rPr>
        <w:t>P</w:t>
      </w:r>
      <w:r w:rsidRPr="006D5212">
        <w:rPr>
          <w:rFonts w:eastAsia="Times New Roman"/>
          <w:bCs/>
          <w:i/>
          <w:iCs/>
          <w:color w:val="000000"/>
          <w:vertAlign w:val="subscript"/>
        </w:rPr>
        <w:t>GAL1-S</w:t>
      </w:r>
      <w:r w:rsidRPr="006D5212">
        <w:rPr>
          <w:rFonts w:eastAsia="Times New Roman"/>
          <w:bCs/>
          <w:color w:val="000000"/>
        </w:rPr>
        <w:t xml:space="preserve"> </w:t>
      </w:r>
      <w:r w:rsidR="00253772" w:rsidRPr="006D5212">
        <w:rPr>
          <w:rFonts w:eastAsia="Times New Roman"/>
          <w:bCs/>
          <w:color w:val="000000"/>
        </w:rPr>
        <w:t xml:space="preserve">promoter </w:t>
      </w:r>
      <w:r w:rsidRPr="006D5212">
        <w:rPr>
          <w:rFonts w:eastAsia="Times New Roman"/>
          <w:bCs/>
          <w:color w:val="000000"/>
        </w:rPr>
        <w:t xml:space="preserve">is a </w:t>
      </w:r>
      <w:r w:rsidR="00253772" w:rsidRPr="006D5212">
        <w:rPr>
          <w:rFonts w:eastAsia="Times New Roman"/>
          <w:bCs/>
          <w:color w:val="000000"/>
        </w:rPr>
        <w:t>synthetic</w:t>
      </w:r>
      <w:r w:rsidRPr="006D5212">
        <w:rPr>
          <w:rFonts w:eastAsia="Times New Roman"/>
          <w:bCs/>
          <w:color w:val="000000"/>
        </w:rPr>
        <w:t xml:space="preserve"> version of</w:t>
      </w:r>
      <w:r w:rsidR="00253772" w:rsidRPr="006D5212">
        <w:rPr>
          <w:rFonts w:eastAsia="Times New Roman"/>
          <w:bCs/>
          <w:color w:val="000000"/>
        </w:rPr>
        <w:t xml:space="preserve"> the</w:t>
      </w:r>
      <w:r w:rsidRPr="006D5212">
        <w:rPr>
          <w:rFonts w:eastAsia="Times New Roman"/>
          <w:bCs/>
          <w:color w:val="000000"/>
        </w:rPr>
        <w:t xml:space="preserve"> </w:t>
      </w:r>
      <w:r w:rsidRPr="006D5212">
        <w:rPr>
          <w:rFonts w:eastAsia="Times New Roman"/>
          <w:bCs/>
          <w:i/>
          <w:iCs/>
          <w:color w:val="000000"/>
        </w:rPr>
        <w:t>P</w:t>
      </w:r>
      <w:r w:rsidRPr="006D5212">
        <w:rPr>
          <w:rFonts w:eastAsia="Times New Roman"/>
          <w:bCs/>
          <w:i/>
          <w:iCs/>
          <w:color w:val="000000"/>
          <w:vertAlign w:val="subscript"/>
        </w:rPr>
        <w:t>GAL1</w:t>
      </w:r>
      <w:r w:rsidRPr="006D5212">
        <w:rPr>
          <w:rFonts w:eastAsia="Times New Roman"/>
          <w:bCs/>
          <w:i/>
          <w:iCs/>
          <w:color w:val="000000"/>
        </w:rPr>
        <w:t xml:space="preserve"> </w:t>
      </w:r>
      <w:r w:rsidR="00253772" w:rsidRPr="006D5212">
        <w:rPr>
          <w:rFonts w:eastAsia="Times New Roman"/>
          <w:bCs/>
          <w:color w:val="000000"/>
        </w:rPr>
        <w:t>promoter</w:t>
      </w:r>
      <w:r w:rsidR="00253772" w:rsidRPr="006D5212">
        <w:rPr>
          <w:rFonts w:eastAsia="Times New Roman"/>
          <w:bCs/>
          <w:color w:val="000000"/>
          <w:vertAlign w:val="subscript"/>
        </w:rPr>
        <w:t xml:space="preserve"> </w:t>
      </w:r>
      <w:r w:rsidRPr="006D5212">
        <w:rPr>
          <w:rFonts w:eastAsia="Times New Roman"/>
          <w:bCs/>
          <w:color w:val="000000"/>
        </w:rPr>
        <w:t xml:space="preserve">in which the </w:t>
      </w:r>
      <w:r w:rsidRPr="006D5212">
        <w:rPr>
          <w:rFonts w:eastAsia="Times New Roman"/>
          <w:bCs/>
          <w:i/>
          <w:iCs/>
          <w:color w:val="000000"/>
        </w:rPr>
        <w:t>Mig1p</w:t>
      </w:r>
      <w:r w:rsidRPr="006D5212">
        <w:rPr>
          <w:rFonts w:eastAsia="Times New Roman"/>
          <w:bCs/>
          <w:color w:val="000000"/>
        </w:rPr>
        <w:t xml:space="preserve"> repression sites are deleted and extra </w:t>
      </w:r>
      <w:r w:rsidRPr="006D5212">
        <w:rPr>
          <w:rFonts w:eastAsia="Times New Roman"/>
          <w:bCs/>
          <w:i/>
          <w:iCs/>
          <w:color w:val="000000"/>
        </w:rPr>
        <w:t>Gal4p</w:t>
      </w:r>
      <w:r w:rsidRPr="006D5212">
        <w:rPr>
          <w:rFonts w:eastAsia="Times New Roman"/>
          <w:bCs/>
          <w:color w:val="000000"/>
        </w:rPr>
        <w:t xml:space="preserve"> activator binding sites are added. </w:t>
      </w:r>
      <w:r w:rsidR="001E5A96" w:rsidRPr="006D5212">
        <w:rPr>
          <w:rFonts w:eastAsia="Times New Roman"/>
          <w:bCs/>
          <w:color w:val="000000"/>
        </w:rPr>
        <w:t>T</w:t>
      </w:r>
      <w:r w:rsidRPr="006D5212">
        <w:rPr>
          <w:rFonts w:eastAsia="Times New Roman"/>
          <w:bCs/>
          <w:color w:val="000000"/>
        </w:rPr>
        <w:t xml:space="preserve">he regular </w:t>
      </w:r>
      <w:r w:rsidRPr="006D5212">
        <w:rPr>
          <w:rFonts w:eastAsia="Times New Roman"/>
          <w:bCs/>
          <w:i/>
          <w:iCs/>
          <w:color w:val="000000"/>
        </w:rPr>
        <w:t>P</w:t>
      </w:r>
      <w:r w:rsidRPr="006D5212">
        <w:rPr>
          <w:rFonts w:eastAsia="Times New Roman"/>
          <w:bCs/>
          <w:i/>
          <w:iCs/>
          <w:color w:val="000000"/>
          <w:vertAlign w:val="subscript"/>
        </w:rPr>
        <w:t>GAL1</w:t>
      </w:r>
      <w:r w:rsidRPr="006D5212">
        <w:rPr>
          <w:rFonts w:eastAsia="Times New Roman"/>
          <w:bCs/>
          <w:color w:val="000000"/>
        </w:rPr>
        <w:t xml:space="preserve"> promoter</w:t>
      </w:r>
      <w:r w:rsidR="001E5A96" w:rsidRPr="006D5212">
        <w:rPr>
          <w:rFonts w:eastAsia="Times New Roman"/>
          <w:bCs/>
          <w:color w:val="000000"/>
        </w:rPr>
        <w:t xml:space="preserve"> can be used</w:t>
      </w:r>
      <w:r w:rsidRPr="006D5212">
        <w:rPr>
          <w:rFonts w:eastAsia="Times New Roman"/>
          <w:bCs/>
          <w:color w:val="000000"/>
        </w:rPr>
        <w:t xml:space="preserve">; however, the expression strength will </w:t>
      </w:r>
      <w:r w:rsidR="00673AA2" w:rsidRPr="006D5212">
        <w:rPr>
          <w:rFonts w:eastAsia="Times New Roman"/>
          <w:bCs/>
          <w:color w:val="000000"/>
        </w:rPr>
        <w:t>be lower</w:t>
      </w:r>
      <w:r w:rsidRPr="006D5212">
        <w:rPr>
          <w:rFonts w:eastAsia="Times New Roman"/>
          <w:bCs/>
          <w:color w:val="000000"/>
        </w:rPr>
        <w:t xml:space="preserve"> </w:t>
      </w:r>
      <w:r w:rsidR="00673AA2" w:rsidRPr="006D5212">
        <w:rPr>
          <w:rFonts w:eastAsia="Times New Roman"/>
          <w:bCs/>
          <w:color w:val="000000"/>
        </w:rPr>
        <w:t>than</w:t>
      </w:r>
      <w:r w:rsidRPr="006D5212">
        <w:rPr>
          <w:rFonts w:eastAsia="Times New Roman"/>
          <w:bCs/>
          <w:color w:val="000000"/>
        </w:rPr>
        <w:t xml:space="preserve"> this engineered promoter.</w:t>
      </w:r>
    </w:p>
    <w:p w14:paraId="323260B8" w14:textId="77777777" w:rsidR="000A2593" w:rsidRPr="006D5212" w:rsidRDefault="000A2593" w:rsidP="00E95A0C">
      <w:pPr>
        <w:pStyle w:val="ListParagraph"/>
        <w:ind w:left="0"/>
        <w:contextualSpacing w:val="0"/>
        <w:rPr>
          <w:rFonts w:eastAsia="Times New Roman"/>
          <w:bCs/>
          <w:color w:val="000000"/>
        </w:rPr>
      </w:pPr>
    </w:p>
    <w:p w14:paraId="54F3D0A9" w14:textId="28B4F970" w:rsidR="00612512" w:rsidRPr="006D5212" w:rsidRDefault="00612512" w:rsidP="0029430D">
      <w:pPr>
        <w:pStyle w:val="ListParagraph"/>
        <w:numPr>
          <w:ilvl w:val="2"/>
          <w:numId w:val="54"/>
        </w:numPr>
        <w:ind w:left="0" w:firstLine="0"/>
        <w:rPr>
          <w:rFonts w:eastAsia="Times New Roman"/>
          <w:bCs/>
          <w:color w:val="000000"/>
        </w:rPr>
      </w:pPr>
      <w:r w:rsidRPr="006D5212">
        <w:rPr>
          <w:rFonts w:eastAsia="Times New Roman"/>
          <w:bCs/>
          <w:color w:val="000000"/>
        </w:rPr>
        <w:lastRenderedPageBreak/>
        <w:t xml:space="preserve">Plate the entire cell volume on a YPD </w:t>
      </w:r>
      <w:r w:rsidR="00960EEE" w:rsidRPr="006D5212">
        <w:rPr>
          <w:rFonts w:eastAsia="Times New Roman"/>
          <w:bCs/>
          <w:color w:val="000000"/>
        </w:rPr>
        <w:t xml:space="preserve">or SC-dropout </w:t>
      </w:r>
      <w:r w:rsidRPr="006D5212">
        <w:rPr>
          <w:rFonts w:eastAsia="Times New Roman"/>
          <w:bCs/>
          <w:color w:val="000000"/>
        </w:rPr>
        <w:t>agar plate and incubate at 30</w:t>
      </w:r>
      <w:r w:rsidR="00FE783E" w:rsidRPr="006D5212">
        <w:rPr>
          <w:rFonts w:eastAsia="Times New Roman"/>
          <w:bCs/>
          <w:color w:val="000000"/>
        </w:rPr>
        <w:t xml:space="preserve"> </w:t>
      </w:r>
      <w:r w:rsidRPr="006D5212">
        <w:rPr>
          <w:rFonts w:eastAsia="Times New Roman"/>
          <w:bCs/>
          <w:color w:val="000000"/>
        </w:rPr>
        <w:t>°C for 16 h in the dark</w:t>
      </w:r>
      <w:r w:rsidR="00060359" w:rsidRPr="006D5212">
        <w:rPr>
          <w:rFonts w:eastAsia="Times New Roman"/>
          <w:bCs/>
          <w:color w:val="000000"/>
        </w:rPr>
        <w:t xml:space="preserve"> (wrapped in aluminum foil)</w:t>
      </w:r>
      <w:r w:rsidRPr="006D5212">
        <w:rPr>
          <w:rFonts w:eastAsia="Times New Roman"/>
          <w:bCs/>
          <w:color w:val="000000"/>
        </w:rPr>
        <w:t xml:space="preserve">. </w:t>
      </w:r>
      <w:r w:rsidR="00E97055" w:rsidRPr="006D5212">
        <w:rPr>
          <w:rFonts w:eastAsia="Times New Roman"/>
          <w:bCs/>
          <w:color w:val="000000"/>
        </w:rPr>
        <w:t>I</w:t>
      </w:r>
      <w:r w:rsidRPr="006D5212">
        <w:rPr>
          <w:rFonts w:eastAsia="Times New Roman"/>
          <w:bCs/>
          <w:color w:val="000000"/>
        </w:rPr>
        <w:t>ncubatin</w:t>
      </w:r>
      <w:r w:rsidR="00E61A2C" w:rsidRPr="006D5212">
        <w:rPr>
          <w:rFonts w:eastAsia="Times New Roman"/>
          <w:bCs/>
          <w:color w:val="000000"/>
        </w:rPr>
        <w:t>g in</w:t>
      </w:r>
      <w:r w:rsidRPr="006D5212">
        <w:rPr>
          <w:rFonts w:eastAsia="Times New Roman"/>
          <w:bCs/>
          <w:color w:val="000000"/>
        </w:rPr>
        <w:t xml:space="preserve"> the dark keeps the </w:t>
      </w:r>
      <w:proofErr w:type="spellStart"/>
      <w:r w:rsidRPr="006D5212">
        <w:rPr>
          <w:rFonts w:eastAsia="Times New Roman"/>
          <w:bCs/>
          <w:color w:val="000000"/>
        </w:rPr>
        <w:t>optogenetically</w:t>
      </w:r>
      <w:proofErr w:type="spellEnd"/>
      <w:r w:rsidRPr="006D5212">
        <w:rPr>
          <w:rFonts w:eastAsia="Times New Roman"/>
          <w:bCs/>
          <w:color w:val="000000"/>
        </w:rPr>
        <w:t xml:space="preserve">-controlled gene repressed, which allows the cells to direct their metabolic resources </w:t>
      </w:r>
      <w:r w:rsidR="00AF6EEC" w:rsidRPr="006D5212">
        <w:rPr>
          <w:rFonts w:eastAsia="Times New Roman"/>
          <w:bCs/>
          <w:color w:val="000000"/>
        </w:rPr>
        <w:t>towar</w:t>
      </w:r>
      <w:r w:rsidR="00AF6EEC">
        <w:rPr>
          <w:rFonts w:eastAsia="Times New Roman"/>
          <w:bCs/>
          <w:color w:val="000000"/>
        </w:rPr>
        <w:t>d</w:t>
      </w:r>
      <w:r w:rsidR="00AF6EEC" w:rsidRPr="006D5212">
        <w:rPr>
          <w:rFonts w:eastAsia="Times New Roman"/>
          <w:bCs/>
          <w:color w:val="000000"/>
        </w:rPr>
        <w:t xml:space="preserve"> </w:t>
      </w:r>
      <w:r w:rsidRPr="006D5212">
        <w:rPr>
          <w:rFonts w:eastAsia="Times New Roman"/>
          <w:bCs/>
          <w:color w:val="000000"/>
        </w:rPr>
        <w:t>cell growth rather than chemical production.</w:t>
      </w:r>
    </w:p>
    <w:p w14:paraId="3456FB38" w14:textId="77777777" w:rsidR="000A2593" w:rsidRPr="006D5212" w:rsidRDefault="000A2593" w:rsidP="00E95A0C">
      <w:pPr>
        <w:rPr>
          <w:rFonts w:eastAsia="Times New Roman"/>
          <w:bCs/>
          <w:color w:val="000000"/>
        </w:rPr>
      </w:pPr>
    </w:p>
    <w:p w14:paraId="06DFB5A1" w14:textId="1F0AFC93" w:rsidR="00612512" w:rsidRPr="006D5212" w:rsidRDefault="00960EEE" w:rsidP="006D5212">
      <w:pPr>
        <w:pStyle w:val="ListParagraph"/>
        <w:numPr>
          <w:ilvl w:val="2"/>
          <w:numId w:val="54"/>
        </w:numPr>
        <w:ind w:left="0" w:firstLine="0"/>
        <w:rPr>
          <w:rFonts w:eastAsia="Times New Roman"/>
          <w:bCs/>
          <w:color w:val="000000"/>
        </w:rPr>
      </w:pPr>
      <w:r w:rsidRPr="006D5212">
        <w:rPr>
          <w:rFonts w:eastAsia="Times New Roman"/>
          <w:bCs/>
          <w:color w:val="000000"/>
        </w:rPr>
        <w:t xml:space="preserve">If integrating into </w:t>
      </w:r>
      <w:r w:rsidRPr="006D5212">
        <w:rPr>
          <w:rFonts w:eastAsia="Times New Roman"/>
        </w:rPr>
        <w:t xml:space="preserve">δ-sites, </w:t>
      </w:r>
      <w:r w:rsidR="00612512" w:rsidRPr="006D5212">
        <w:rPr>
          <w:rFonts w:eastAsia="Times New Roman"/>
          <w:bCs/>
          <w:color w:val="000000"/>
        </w:rPr>
        <w:t>replica plate onto YPD plates containing a range of Zeocin concentrations to select for a variety of integration copy numbers. Incubate the plates at 30</w:t>
      </w:r>
      <w:r w:rsidR="00FE783E" w:rsidRPr="006D5212">
        <w:rPr>
          <w:rFonts w:eastAsia="Times New Roman"/>
          <w:bCs/>
          <w:color w:val="000000"/>
        </w:rPr>
        <w:t xml:space="preserve"> </w:t>
      </w:r>
      <w:r w:rsidR="00612512" w:rsidRPr="006D5212">
        <w:rPr>
          <w:rFonts w:eastAsia="Times New Roman"/>
          <w:bCs/>
          <w:color w:val="000000"/>
        </w:rPr>
        <w:t xml:space="preserve">°C in the dark </w:t>
      </w:r>
      <w:r w:rsidR="00060359" w:rsidRPr="006D5212">
        <w:rPr>
          <w:rFonts w:eastAsia="Times New Roman"/>
          <w:bCs/>
          <w:color w:val="000000"/>
        </w:rPr>
        <w:t xml:space="preserve">(wrapped in aluminum foil) </w:t>
      </w:r>
      <w:r w:rsidR="00612512" w:rsidRPr="006D5212">
        <w:rPr>
          <w:rFonts w:eastAsia="Times New Roman"/>
          <w:bCs/>
          <w:color w:val="000000"/>
        </w:rPr>
        <w:t>for 2</w:t>
      </w:r>
      <w:r w:rsidR="00467544">
        <w:rPr>
          <w:rFonts w:eastAsia="Times New Roman"/>
          <w:bCs/>
          <w:color w:val="000000"/>
        </w:rPr>
        <w:t>–</w:t>
      </w:r>
      <w:r w:rsidR="00612512" w:rsidRPr="006D5212">
        <w:rPr>
          <w:rFonts w:eastAsia="Times New Roman"/>
          <w:bCs/>
          <w:color w:val="000000"/>
        </w:rPr>
        <w:t>3 days until colonies appear.</w:t>
      </w:r>
    </w:p>
    <w:p w14:paraId="2D9695E0" w14:textId="77777777" w:rsidR="000A2593" w:rsidRPr="006D5212" w:rsidRDefault="000A2593" w:rsidP="00E95A0C">
      <w:pPr>
        <w:rPr>
          <w:rFonts w:eastAsia="Times New Roman"/>
          <w:bCs/>
          <w:color w:val="000000"/>
        </w:rPr>
      </w:pPr>
    </w:p>
    <w:p w14:paraId="4F478694" w14:textId="41D1F91B" w:rsidR="00612512" w:rsidRDefault="00612512" w:rsidP="00860E53">
      <w:pPr>
        <w:pStyle w:val="ListParagraph"/>
        <w:numPr>
          <w:ilvl w:val="1"/>
          <w:numId w:val="54"/>
        </w:numPr>
        <w:rPr>
          <w:rFonts w:eastAsia="Times New Roman"/>
          <w:bCs/>
          <w:color w:val="000000"/>
        </w:rPr>
      </w:pPr>
      <w:r w:rsidRPr="006D5212">
        <w:rPr>
          <w:rFonts w:eastAsia="Times New Roman"/>
          <w:bCs/>
          <w:color w:val="000000"/>
        </w:rPr>
        <w:t xml:space="preserve">Preliminary </w:t>
      </w:r>
      <w:r w:rsidR="00CE2837">
        <w:rPr>
          <w:rFonts w:eastAsia="Times New Roman"/>
          <w:bCs/>
          <w:color w:val="000000"/>
        </w:rPr>
        <w:t>s</w:t>
      </w:r>
      <w:r w:rsidRPr="006D5212">
        <w:rPr>
          <w:rFonts w:eastAsia="Times New Roman"/>
          <w:bCs/>
          <w:color w:val="000000"/>
        </w:rPr>
        <w:t xml:space="preserve">creening for the </w:t>
      </w:r>
      <w:r w:rsidR="00CE2837">
        <w:rPr>
          <w:rFonts w:eastAsia="Times New Roman"/>
          <w:bCs/>
          <w:color w:val="000000"/>
        </w:rPr>
        <w:t>b</w:t>
      </w:r>
      <w:r w:rsidRPr="006D5212">
        <w:rPr>
          <w:rFonts w:eastAsia="Times New Roman"/>
          <w:bCs/>
          <w:color w:val="000000"/>
        </w:rPr>
        <w:t xml:space="preserve">est </w:t>
      </w:r>
      <w:r w:rsidR="00CE2837">
        <w:rPr>
          <w:rFonts w:eastAsia="Times New Roman"/>
          <w:bCs/>
          <w:color w:val="000000"/>
        </w:rPr>
        <w:t>c</w:t>
      </w:r>
      <w:r w:rsidRPr="006D5212">
        <w:rPr>
          <w:rFonts w:eastAsia="Times New Roman"/>
          <w:bCs/>
          <w:color w:val="000000"/>
        </w:rPr>
        <w:t>olonies</w:t>
      </w:r>
    </w:p>
    <w:p w14:paraId="6585B33C" w14:textId="77777777" w:rsidR="0082680A" w:rsidRPr="0012705E" w:rsidRDefault="0082680A" w:rsidP="008950DF">
      <w:pPr>
        <w:rPr>
          <w:rFonts w:eastAsia="Times New Roman"/>
          <w:bCs/>
          <w:color w:val="000000"/>
        </w:rPr>
      </w:pPr>
    </w:p>
    <w:p w14:paraId="307C72CD" w14:textId="6C34C142" w:rsidR="00612512" w:rsidRPr="006D5212" w:rsidRDefault="00612512" w:rsidP="006D5212">
      <w:pPr>
        <w:pStyle w:val="ListParagraph"/>
        <w:numPr>
          <w:ilvl w:val="2"/>
          <w:numId w:val="54"/>
        </w:numPr>
        <w:ind w:left="0" w:firstLine="0"/>
        <w:rPr>
          <w:rFonts w:eastAsia="Times New Roman"/>
          <w:bCs/>
          <w:color w:val="000000"/>
          <w:highlight w:val="yellow"/>
        </w:rPr>
      </w:pPr>
      <w:r w:rsidRPr="006D5212">
        <w:rPr>
          <w:rFonts w:eastAsia="Times New Roman"/>
          <w:bCs/>
          <w:color w:val="000000"/>
          <w:highlight w:val="yellow"/>
        </w:rPr>
        <w:t xml:space="preserve">Select </w:t>
      </w:r>
      <w:r w:rsidR="000C2126">
        <w:rPr>
          <w:rFonts w:eastAsia="Times New Roman"/>
          <w:bCs/>
          <w:color w:val="000000"/>
          <w:highlight w:val="yellow"/>
        </w:rPr>
        <w:t>eight</w:t>
      </w:r>
      <w:r w:rsidR="006B3359" w:rsidRPr="006D5212">
        <w:rPr>
          <w:rFonts w:eastAsia="Times New Roman"/>
          <w:bCs/>
          <w:color w:val="000000"/>
          <w:highlight w:val="yellow"/>
        </w:rPr>
        <w:t xml:space="preserve"> </w:t>
      </w:r>
      <w:r w:rsidRPr="006D5212">
        <w:rPr>
          <w:rFonts w:eastAsia="Times New Roman"/>
          <w:bCs/>
          <w:color w:val="000000"/>
          <w:highlight w:val="yellow"/>
        </w:rPr>
        <w:t>colonies from each plate and</w:t>
      </w:r>
      <w:r w:rsidR="006D152C" w:rsidRPr="006D5212">
        <w:rPr>
          <w:rFonts w:eastAsia="Times New Roman"/>
          <w:bCs/>
          <w:color w:val="000000"/>
          <w:highlight w:val="yellow"/>
        </w:rPr>
        <w:t xml:space="preserve"> use them to</w:t>
      </w:r>
      <w:r w:rsidRPr="006D5212">
        <w:rPr>
          <w:rFonts w:eastAsia="Times New Roman"/>
          <w:bCs/>
          <w:color w:val="000000"/>
          <w:highlight w:val="yellow"/>
        </w:rPr>
        <w:t xml:space="preserve"> inoculate 1</w:t>
      </w:r>
      <w:r w:rsidR="00FE783E" w:rsidRPr="006D5212">
        <w:rPr>
          <w:rFonts w:eastAsia="Times New Roman"/>
          <w:bCs/>
          <w:color w:val="000000"/>
          <w:highlight w:val="yellow"/>
        </w:rPr>
        <w:t xml:space="preserve"> </w:t>
      </w:r>
      <w:r w:rsidRPr="006D5212">
        <w:rPr>
          <w:rFonts w:eastAsia="Times New Roman"/>
          <w:bCs/>
          <w:color w:val="000000"/>
          <w:highlight w:val="yellow"/>
        </w:rPr>
        <w:t>mL of SC-</w:t>
      </w:r>
      <w:r w:rsidR="00E62BC5" w:rsidRPr="006D5212">
        <w:rPr>
          <w:rFonts w:eastAsia="Times New Roman"/>
          <w:bCs/>
          <w:color w:val="000000"/>
          <w:highlight w:val="yellow"/>
        </w:rPr>
        <w:t>His</w:t>
      </w:r>
      <w:r w:rsidR="00115F42">
        <w:rPr>
          <w:rFonts w:eastAsia="Times New Roman"/>
          <w:bCs/>
          <w:color w:val="000000"/>
          <w:highlight w:val="yellow"/>
        </w:rPr>
        <w:t xml:space="preserve"> </w:t>
      </w:r>
      <w:r w:rsidR="00115F42" w:rsidRPr="00D42493">
        <w:rPr>
          <w:rFonts w:eastAsia="Times New Roman"/>
          <w:bCs/>
          <w:color w:val="000000"/>
          <w:highlight w:val="yellow"/>
        </w:rPr>
        <w:t>medium</w:t>
      </w:r>
      <w:r w:rsidR="00E62BC5" w:rsidRPr="006D5212">
        <w:rPr>
          <w:rFonts w:eastAsia="Times New Roman"/>
          <w:bCs/>
          <w:color w:val="000000"/>
          <w:highlight w:val="yellow"/>
        </w:rPr>
        <w:t xml:space="preserve"> </w:t>
      </w:r>
      <w:r w:rsidR="00115F42">
        <w:rPr>
          <w:rFonts w:eastAsia="Times New Roman"/>
          <w:bCs/>
          <w:color w:val="000000"/>
          <w:highlight w:val="yellow"/>
        </w:rPr>
        <w:t xml:space="preserve">with </w:t>
      </w:r>
      <w:r w:rsidR="00E62BC5" w:rsidRPr="006D5212">
        <w:rPr>
          <w:rFonts w:eastAsia="Times New Roman"/>
          <w:bCs/>
          <w:color w:val="000000"/>
          <w:highlight w:val="yellow"/>
        </w:rPr>
        <w:t>2% glucose</w:t>
      </w:r>
      <w:r w:rsidRPr="006D5212">
        <w:rPr>
          <w:rFonts w:eastAsia="Times New Roman"/>
          <w:bCs/>
          <w:color w:val="000000"/>
          <w:highlight w:val="yellow"/>
        </w:rPr>
        <w:t xml:space="preserve"> in </w:t>
      </w:r>
      <w:r w:rsidR="00E62BC5" w:rsidRPr="006D5212">
        <w:rPr>
          <w:rFonts w:eastAsia="Times New Roman"/>
          <w:bCs/>
          <w:color w:val="000000"/>
          <w:highlight w:val="yellow"/>
        </w:rPr>
        <w:t xml:space="preserve">individual wells of </w:t>
      </w:r>
      <w:r w:rsidRPr="006D5212">
        <w:rPr>
          <w:rFonts w:eastAsia="Times New Roman"/>
          <w:bCs/>
          <w:color w:val="000000"/>
          <w:highlight w:val="yellow"/>
        </w:rPr>
        <w:t>a 24-well plate. Grow</w:t>
      </w:r>
      <w:r w:rsidR="005E61C7" w:rsidRPr="006D5212">
        <w:rPr>
          <w:rFonts w:eastAsia="Times New Roman"/>
          <w:bCs/>
          <w:color w:val="000000"/>
          <w:highlight w:val="yellow"/>
        </w:rPr>
        <w:t xml:space="preserve"> the cells overnight (16</w:t>
      </w:r>
      <w:r w:rsidR="00AF6EEC">
        <w:rPr>
          <w:rFonts w:eastAsia="Times New Roman"/>
          <w:bCs/>
          <w:color w:val="000000"/>
          <w:highlight w:val="yellow"/>
        </w:rPr>
        <w:t>–</w:t>
      </w:r>
      <w:r w:rsidR="005E61C7" w:rsidRPr="006D5212">
        <w:rPr>
          <w:rFonts w:eastAsia="Times New Roman"/>
          <w:bCs/>
          <w:color w:val="000000"/>
          <w:highlight w:val="yellow"/>
        </w:rPr>
        <w:t>20 h)</w:t>
      </w:r>
      <w:r w:rsidRPr="006D5212">
        <w:rPr>
          <w:rFonts w:eastAsia="Times New Roman"/>
          <w:bCs/>
          <w:color w:val="000000"/>
          <w:highlight w:val="yellow"/>
        </w:rPr>
        <w:t xml:space="preserve"> in </w:t>
      </w:r>
      <w:r w:rsidR="00D02840" w:rsidRPr="006D5212">
        <w:rPr>
          <w:rFonts w:eastAsia="Times New Roman"/>
          <w:bCs/>
          <w:color w:val="000000"/>
          <w:highlight w:val="yellow"/>
        </w:rPr>
        <w:t>the dark</w:t>
      </w:r>
      <w:r w:rsidR="005E61C7" w:rsidRPr="006D5212">
        <w:rPr>
          <w:rFonts w:eastAsia="Times New Roman"/>
          <w:bCs/>
          <w:color w:val="000000"/>
          <w:highlight w:val="yellow"/>
        </w:rPr>
        <w:t xml:space="preserve"> </w:t>
      </w:r>
      <w:r w:rsidRPr="006D5212">
        <w:rPr>
          <w:rFonts w:eastAsia="Times New Roman"/>
          <w:bCs/>
          <w:color w:val="000000"/>
          <w:highlight w:val="yellow"/>
        </w:rPr>
        <w:t>at 30</w:t>
      </w:r>
      <w:r w:rsidR="00FE783E" w:rsidRPr="006D5212">
        <w:rPr>
          <w:rFonts w:eastAsia="Times New Roman"/>
          <w:bCs/>
          <w:color w:val="000000"/>
          <w:highlight w:val="yellow"/>
        </w:rPr>
        <w:t xml:space="preserve"> </w:t>
      </w:r>
      <w:r w:rsidRPr="006D5212">
        <w:rPr>
          <w:rFonts w:eastAsia="Times New Roman"/>
          <w:bCs/>
          <w:color w:val="000000"/>
          <w:highlight w:val="yellow"/>
        </w:rPr>
        <w:t>°C with 200 rpm shaking.</w:t>
      </w:r>
    </w:p>
    <w:p w14:paraId="7D5A2D4B" w14:textId="77777777" w:rsidR="000A2593" w:rsidRPr="006D5212" w:rsidRDefault="000A2593" w:rsidP="00E95A0C">
      <w:pPr>
        <w:rPr>
          <w:rFonts w:eastAsia="Times New Roman"/>
          <w:bCs/>
          <w:color w:val="000000"/>
          <w:highlight w:val="yellow"/>
        </w:rPr>
      </w:pPr>
    </w:p>
    <w:p w14:paraId="7072C680" w14:textId="744D3FBC" w:rsidR="00612512" w:rsidRPr="006D5212" w:rsidRDefault="00612512" w:rsidP="006D5212">
      <w:pPr>
        <w:pStyle w:val="ListParagraph"/>
        <w:numPr>
          <w:ilvl w:val="2"/>
          <w:numId w:val="54"/>
        </w:numPr>
        <w:ind w:left="0" w:firstLine="0"/>
        <w:rPr>
          <w:rFonts w:eastAsia="Times New Roman"/>
          <w:bCs/>
          <w:color w:val="000000"/>
          <w:highlight w:val="yellow"/>
        </w:rPr>
      </w:pPr>
      <w:r w:rsidRPr="006D5212">
        <w:rPr>
          <w:rFonts w:eastAsia="Times New Roman"/>
          <w:bCs/>
          <w:color w:val="000000"/>
          <w:highlight w:val="yellow"/>
        </w:rPr>
        <w:t xml:space="preserve">The next morning, dilute each culture </w:t>
      </w:r>
      <w:r w:rsidR="00043523" w:rsidRPr="006D5212">
        <w:rPr>
          <w:rFonts w:eastAsia="Times New Roman"/>
          <w:bCs/>
          <w:color w:val="000000"/>
          <w:highlight w:val="yellow"/>
        </w:rPr>
        <w:t xml:space="preserve">in </w:t>
      </w:r>
      <w:r w:rsidR="004C31B9">
        <w:rPr>
          <w:rFonts w:eastAsia="Times New Roman"/>
          <w:bCs/>
          <w:color w:val="000000"/>
          <w:highlight w:val="yellow"/>
        </w:rPr>
        <w:t xml:space="preserve">a </w:t>
      </w:r>
      <w:r w:rsidR="00043523" w:rsidRPr="006D5212">
        <w:rPr>
          <w:rFonts w:eastAsia="Times New Roman"/>
          <w:bCs/>
          <w:color w:val="000000"/>
          <w:highlight w:val="yellow"/>
        </w:rPr>
        <w:t xml:space="preserve">fresh </w:t>
      </w:r>
      <w:r w:rsidR="000959D0" w:rsidRPr="00D42493">
        <w:rPr>
          <w:rFonts w:eastAsia="Times New Roman"/>
          <w:bCs/>
          <w:color w:val="000000"/>
          <w:highlight w:val="yellow"/>
        </w:rPr>
        <w:t>SC-His</w:t>
      </w:r>
      <w:r w:rsidR="000959D0">
        <w:rPr>
          <w:rFonts w:eastAsia="Times New Roman"/>
          <w:bCs/>
          <w:color w:val="000000"/>
          <w:highlight w:val="yellow"/>
        </w:rPr>
        <w:t xml:space="preserve"> </w:t>
      </w:r>
      <w:r w:rsidR="000959D0" w:rsidRPr="00D42493">
        <w:rPr>
          <w:rFonts w:eastAsia="Times New Roman"/>
          <w:bCs/>
          <w:color w:val="000000"/>
          <w:highlight w:val="yellow"/>
        </w:rPr>
        <w:t xml:space="preserve">medium </w:t>
      </w:r>
      <w:r w:rsidR="000959D0">
        <w:rPr>
          <w:rFonts w:eastAsia="Times New Roman"/>
          <w:bCs/>
          <w:color w:val="000000"/>
          <w:highlight w:val="yellow"/>
        </w:rPr>
        <w:t xml:space="preserve">with </w:t>
      </w:r>
      <w:r w:rsidR="000959D0" w:rsidRPr="00D42493">
        <w:rPr>
          <w:rFonts w:eastAsia="Times New Roman"/>
          <w:bCs/>
          <w:color w:val="000000"/>
          <w:highlight w:val="yellow"/>
        </w:rPr>
        <w:t xml:space="preserve">2% glucose </w:t>
      </w:r>
      <w:r w:rsidRPr="006D5212">
        <w:rPr>
          <w:rFonts w:eastAsia="Times New Roman"/>
          <w:bCs/>
          <w:color w:val="000000"/>
          <w:highlight w:val="yellow"/>
        </w:rPr>
        <w:t>to 0.1 OD</w:t>
      </w:r>
      <w:r w:rsidRPr="006D5212">
        <w:rPr>
          <w:rFonts w:eastAsia="Times New Roman"/>
          <w:bCs/>
          <w:color w:val="000000"/>
          <w:highlight w:val="yellow"/>
          <w:vertAlign w:val="subscript"/>
        </w:rPr>
        <w:t>600</w:t>
      </w:r>
      <w:r w:rsidRPr="006D5212">
        <w:rPr>
          <w:rFonts w:eastAsia="Times New Roman"/>
          <w:bCs/>
          <w:color w:val="000000"/>
          <w:highlight w:val="yellow"/>
        </w:rPr>
        <w:t xml:space="preserve"> and grow in dark at 30</w:t>
      </w:r>
      <w:r w:rsidR="009529DE" w:rsidRPr="006D5212">
        <w:rPr>
          <w:rFonts w:eastAsia="Times New Roman"/>
          <w:bCs/>
          <w:color w:val="000000"/>
          <w:highlight w:val="yellow"/>
        </w:rPr>
        <w:t xml:space="preserve"> </w:t>
      </w:r>
      <w:r w:rsidRPr="006D5212">
        <w:rPr>
          <w:rFonts w:eastAsia="Times New Roman"/>
          <w:bCs/>
          <w:color w:val="000000"/>
          <w:highlight w:val="yellow"/>
        </w:rPr>
        <w:t>°C with 200 rpm shaking until they reach an OD</w:t>
      </w:r>
      <w:r w:rsidRPr="006D5212">
        <w:rPr>
          <w:rFonts w:eastAsia="Times New Roman"/>
          <w:bCs/>
          <w:color w:val="000000"/>
          <w:highlight w:val="yellow"/>
          <w:vertAlign w:val="subscript"/>
        </w:rPr>
        <w:t>600</w:t>
      </w:r>
      <w:r w:rsidRPr="006D5212">
        <w:rPr>
          <w:rFonts w:eastAsia="Times New Roman"/>
          <w:bCs/>
          <w:color w:val="000000"/>
          <w:highlight w:val="yellow"/>
        </w:rPr>
        <w:t xml:space="preserve"> of 3. Wrap the plates in aluminum foil to prevent exposure to light. The amount of time needed for this growth phase will depend on the strain.</w:t>
      </w:r>
    </w:p>
    <w:p w14:paraId="1C46A2CE" w14:textId="77777777" w:rsidR="001308C1" w:rsidRPr="006D5212" w:rsidRDefault="001308C1" w:rsidP="000959D0">
      <w:pPr>
        <w:rPr>
          <w:rFonts w:eastAsia="Times New Roman"/>
          <w:bCs/>
          <w:color w:val="000000"/>
          <w:highlight w:val="yellow"/>
        </w:rPr>
      </w:pPr>
    </w:p>
    <w:p w14:paraId="7B9C26DC" w14:textId="3D9B4540" w:rsidR="00612512" w:rsidRPr="006D5212" w:rsidRDefault="00612512" w:rsidP="006D5212">
      <w:pPr>
        <w:pStyle w:val="ListParagraph"/>
        <w:numPr>
          <w:ilvl w:val="2"/>
          <w:numId w:val="54"/>
        </w:numPr>
        <w:ind w:left="0" w:firstLine="0"/>
        <w:rPr>
          <w:rFonts w:eastAsia="Times New Roman"/>
          <w:bCs/>
          <w:color w:val="000000"/>
          <w:highlight w:val="yellow"/>
        </w:rPr>
      </w:pPr>
      <w:r w:rsidRPr="006D5212">
        <w:rPr>
          <w:rFonts w:eastAsia="Times New Roman"/>
          <w:bCs/>
          <w:color w:val="000000"/>
          <w:highlight w:val="yellow"/>
        </w:rPr>
        <w:t xml:space="preserve">Incubate the plates under pulsed light </w:t>
      </w:r>
      <w:r w:rsidR="00B60059" w:rsidRPr="006D5212">
        <w:rPr>
          <w:rFonts w:eastAsia="Times New Roman"/>
          <w:bCs/>
          <w:color w:val="000000"/>
          <w:highlight w:val="yellow"/>
        </w:rPr>
        <w:t>(</w:t>
      </w:r>
      <w:r w:rsidR="00687F99" w:rsidRPr="006D5212">
        <w:rPr>
          <w:rFonts w:eastAsia="Times New Roman"/>
          <w:bCs/>
          <w:color w:val="000000"/>
          <w:highlight w:val="yellow"/>
        </w:rPr>
        <w:t xml:space="preserve">for example, </w:t>
      </w:r>
      <w:r w:rsidR="00B60059" w:rsidRPr="006D5212">
        <w:rPr>
          <w:rFonts w:eastAsia="Times New Roman"/>
          <w:bCs/>
          <w:color w:val="000000"/>
          <w:highlight w:val="yellow"/>
        </w:rPr>
        <w:t xml:space="preserve">5 </w:t>
      </w:r>
      <w:proofErr w:type="spellStart"/>
      <w:r w:rsidR="00B60059" w:rsidRPr="006D5212">
        <w:rPr>
          <w:rFonts w:eastAsia="Times New Roman"/>
          <w:bCs/>
          <w:color w:val="000000"/>
          <w:highlight w:val="yellow"/>
        </w:rPr>
        <w:t>s on</w:t>
      </w:r>
      <w:proofErr w:type="spellEnd"/>
      <w:r w:rsidR="00B60059" w:rsidRPr="006D5212">
        <w:rPr>
          <w:rFonts w:eastAsia="Times New Roman"/>
          <w:bCs/>
          <w:color w:val="000000"/>
          <w:highlight w:val="yellow"/>
        </w:rPr>
        <w:t xml:space="preserve">/95 s off) </w:t>
      </w:r>
      <w:r w:rsidRPr="006D5212">
        <w:rPr>
          <w:rFonts w:eastAsia="Times New Roman"/>
          <w:bCs/>
          <w:color w:val="000000"/>
          <w:highlight w:val="yellow"/>
        </w:rPr>
        <w:t>for 12 h at 30</w:t>
      </w:r>
      <w:r w:rsidR="009529DE" w:rsidRPr="006D5212">
        <w:rPr>
          <w:rFonts w:eastAsia="Times New Roman"/>
          <w:bCs/>
          <w:color w:val="000000"/>
          <w:highlight w:val="yellow"/>
        </w:rPr>
        <w:t xml:space="preserve"> </w:t>
      </w:r>
      <w:r w:rsidRPr="006D5212">
        <w:rPr>
          <w:rFonts w:eastAsia="Times New Roman"/>
          <w:bCs/>
          <w:color w:val="000000"/>
          <w:highlight w:val="yellow"/>
        </w:rPr>
        <w:t xml:space="preserve">°C with 200 rpm shaking. </w:t>
      </w:r>
      <w:r w:rsidR="004927D0">
        <w:rPr>
          <w:rFonts w:eastAsia="Times New Roman"/>
          <w:bCs/>
          <w:color w:val="000000"/>
          <w:highlight w:val="yellow"/>
        </w:rPr>
        <w:t>Use</w:t>
      </w:r>
      <w:r w:rsidR="004927D0" w:rsidRPr="006D5212">
        <w:rPr>
          <w:rFonts w:eastAsia="Times New Roman"/>
          <w:bCs/>
          <w:color w:val="000000"/>
          <w:highlight w:val="yellow"/>
        </w:rPr>
        <w:t xml:space="preserve"> </w:t>
      </w:r>
      <w:r w:rsidRPr="006D5212">
        <w:rPr>
          <w:rFonts w:eastAsia="Times New Roman"/>
          <w:bCs/>
          <w:color w:val="000000"/>
          <w:highlight w:val="yellow"/>
        </w:rPr>
        <w:t xml:space="preserve">any 465 nm light source </w:t>
      </w:r>
      <w:r w:rsidR="004927D0">
        <w:rPr>
          <w:rFonts w:eastAsia="Times New Roman"/>
          <w:bCs/>
          <w:color w:val="000000"/>
          <w:highlight w:val="yellow"/>
        </w:rPr>
        <w:t xml:space="preserve">and </w:t>
      </w:r>
      <w:r w:rsidRPr="006D5212">
        <w:rPr>
          <w:rFonts w:eastAsia="Times New Roman"/>
          <w:bCs/>
          <w:color w:val="000000"/>
          <w:highlight w:val="yellow"/>
        </w:rPr>
        <w:t>plac</w:t>
      </w:r>
      <w:r w:rsidR="008A4B48" w:rsidRPr="006D5212">
        <w:rPr>
          <w:rFonts w:eastAsia="Times New Roman"/>
          <w:bCs/>
          <w:color w:val="000000"/>
          <w:highlight w:val="yellow"/>
        </w:rPr>
        <w:t>e</w:t>
      </w:r>
      <w:r w:rsidRPr="006D5212">
        <w:rPr>
          <w:rFonts w:eastAsia="Times New Roman"/>
          <w:bCs/>
          <w:color w:val="000000"/>
          <w:highlight w:val="yellow"/>
        </w:rPr>
        <w:t xml:space="preserve"> an LED panel above the plate such that the light intensity is ~80</w:t>
      </w:r>
      <w:r w:rsidR="00AF6EEC">
        <w:rPr>
          <w:rFonts w:eastAsia="Times New Roman"/>
          <w:bCs/>
          <w:color w:val="000000"/>
          <w:highlight w:val="yellow"/>
        </w:rPr>
        <w:t>–</w:t>
      </w:r>
      <w:r w:rsidRPr="006D5212">
        <w:rPr>
          <w:rFonts w:eastAsia="Times New Roman"/>
          <w:bCs/>
          <w:color w:val="000000"/>
          <w:highlight w:val="yellow"/>
        </w:rPr>
        <w:t>110 µmol/m</w:t>
      </w:r>
      <w:r w:rsidRPr="006D5212">
        <w:rPr>
          <w:rFonts w:eastAsia="Times New Roman"/>
          <w:bCs/>
          <w:color w:val="000000"/>
          <w:highlight w:val="yellow"/>
          <w:vertAlign w:val="superscript"/>
        </w:rPr>
        <w:t>2</w:t>
      </w:r>
      <w:r w:rsidRPr="006D5212">
        <w:rPr>
          <w:rFonts w:eastAsia="Times New Roman"/>
          <w:bCs/>
          <w:color w:val="000000"/>
          <w:highlight w:val="yellow"/>
        </w:rPr>
        <w:t xml:space="preserve">/s </w:t>
      </w:r>
      <w:r w:rsidR="009E61E4" w:rsidRPr="006D5212">
        <w:rPr>
          <w:rFonts w:eastAsia="Times New Roman"/>
          <w:bCs/>
          <w:color w:val="000000"/>
          <w:highlight w:val="yellow"/>
        </w:rPr>
        <w:t>for optimum results</w:t>
      </w:r>
      <w:r w:rsidR="004437A2" w:rsidRPr="006D5212">
        <w:rPr>
          <w:rFonts w:eastAsia="Times New Roman"/>
          <w:bCs/>
          <w:color w:val="000000"/>
          <w:highlight w:val="yellow"/>
        </w:rPr>
        <w:t xml:space="preserve"> </w:t>
      </w:r>
      <w:r w:rsidR="004437A2" w:rsidRPr="006D5212">
        <w:rPr>
          <w:rFonts w:eastAsia="Times New Roman"/>
          <w:highlight w:val="yellow"/>
        </w:rPr>
        <w:t>(</w:t>
      </w:r>
      <w:r w:rsidR="004437A2" w:rsidRPr="006D5212">
        <w:rPr>
          <w:rFonts w:eastAsia="Times New Roman"/>
          <w:b/>
          <w:bCs/>
          <w:highlight w:val="yellow"/>
        </w:rPr>
        <w:t xml:space="preserve">Figure </w:t>
      </w:r>
      <w:r w:rsidR="00442EF7" w:rsidRPr="006D5212">
        <w:rPr>
          <w:rFonts w:eastAsia="Times New Roman"/>
          <w:b/>
          <w:bCs/>
          <w:highlight w:val="yellow"/>
        </w:rPr>
        <w:t>4</w:t>
      </w:r>
      <w:r w:rsidR="001B592B">
        <w:rPr>
          <w:rFonts w:eastAsia="Times New Roman"/>
          <w:b/>
          <w:bCs/>
          <w:highlight w:val="yellow"/>
        </w:rPr>
        <w:t>A</w:t>
      </w:r>
      <w:r w:rsidR="004437A2" w:rsidRPr="006D5212">
        <w:rPr>
          <w:rFonts w:eastAsia="Times New Roman"/>
          <w:highlight w:val="yellow"/>
        </w:rPr>
        <w:t>)</w:t>
      </w:r>
      <w:r w:rsidRPr="006D5212">
        <w:rPr>
          <w:rFonts w:eastAsia="Times New Roman"/>
          <w:bCs/>
          <w:color w:val="000000"/>
          <w:highlight w:val="yellow"/>
        </w:rPr>
        <w:t>.</w:t>
      </w:r>
    </w:p>
    <w:p w14:paraId="490F096A" w14:textId="77777777" w:rsidR="001308C1" w:rsidRPr="006D5212" w:rsidRDefault="001308C1" w:rsidP="00E95A0C">
      <w:pPr>
        <w:rPr>
          <w:rFonts w:eastAsia="Times New Roman"/>
          <w:bCs/>
          <w:color w:val="000000"/>
          <w:highlight w:val="yellow"/>
        </w:rPr>
      </w:pPr>
    </w:p>
    <w:p w14:paraId="4CCD6837" w14:textId="79F32454" w:rsidR="001308C1" w:rsidRPr="006D5212" w:rsidRDefault="00612512" w:rsidP="006D5212">
      <w:pPr>
        <w:pStyle w:val="ListParagraph"/>
        <w:ind w:left="0"/>
        <w:contextualSpacing w:val="0"/>
        <w:rPr>
          <w:rFonts w:eastAsia="Times New Roman"/>
          <w:bCs/>
          <w:color w:val="000000"/>
        </w:rPr>
      </w:pPr>
      <w:r w:rsidRPr="006D5212">
        <w:rPr>
          <w:rFonts w:eastAsia="Times New Roman"/>
          <w:bCs/>
          <w:color w:val="000000"/>
        </w:rPr>
        <w:t xml:space="preserve">NOTE: The optimal light </w:t>
      </w:r>
      <w:r w:rsidR="008E6BEA">
        <w:rPr>
          <w:rFonts w:eastAsia="Times New Roman"/>
          <w:bCs/>
          <w:color w:val="000000"/>
        </w:rPr>
        <w:t xml:space="preserve">pulse </w:t>
      </w:r>
      <w:r w:rsidR="007B590E">
        <w:rPr>
          <w:rFonts w:eastAsia="Times New Roman"/>
          <w:bCs/>
          <w:color w:val="000000"/>
        </w:rPr>
        <w:t>duration</w:t>
      </w:r>
      <w:r w:rsidR="008E6BEA">
        <w:rPr>
          <w:rFonts w:eastAsia="Times New Roman"/>
          <w:bCs/>
          <w:color w:val="000000"/>
        </w:rPr>
        <w:t xml:space="preserve"> </w:t>
      </w:r>
      <w:r w:rsidRPr="006D5212">
        <w:rPr>
          <w:rFonts w:eastAsia="Times New Roman"/>
          <w:bCs/>
          <w:color w:val="000000"/>
        </w:rPr>
        <w:t xml:space="preserve">for this incubation will vary based on the chemical being produced. It is recommended to screen a range of light </w:t>
      </w:r>
      <w:r w:rsidR="001E3350">
        <w:rPr>
          <w:rFonts w:eastAsia="Times New Roman"/>
          <w:bCs/>
          <w:color w:val="000000"/>
        </w:rPr>
        <w:t>schedules</w:t>
      </w:r>
      <w:r w:rsidR="001E3350" w:rsidRPr="006D5212">
        <w:rPr>
          <w:rFonts w:eastAsia="Times New Roman"/>
          <w:bCs/>
          <w:color w:val="000000"/>
        </w:rPr>
        <w:t xml:space="preserve"> </w:t>
      </w:r>
      <w:r w:rsidRPr="006D5212">
        <w:rPr>
          <w:rFonts w:eastAsia="Times New Roman"/>
          <w:bCs/>
          <w:color w:val="000000"/>
        </w:rPr>
        <w:t xml:space="preserve">from </w:t>
      </w:r>
      <w:r w:rsidR="00960EEE" w:rsidRPr="006D5212">
        <w:rPr>
          <w:rFonts w:eastAsia="Times New Roman"/>
          <w:bCs/>
          <w:color w:val="000000"/>
        </w:rPr>
        <w:t>0.</w:t>
      </w:r>
      <w:r w:rsidRPr="006D5212">
        <w:rPr>
          <w:rFonts w:eastAsia="Times New Roman"/>
          <w:bCs/>
          <w:color w:val="000000"/>
        </w:rPr>
        <w:t xml:space="preserve">1% </w:t>
      </w:r>
      <w:r w:rsidR="00E13DB9" w:rsidRPr="006D5212">
        <w:rPr>
          <w:rFonts w:eastAsia="Times New Roman"/>
          <w:bCs/>
          <w:color w:val="000000"/>
        </w:rPr>
        <w:t>(</w:t>
      </w:r>
      <w:r w:rsidR="00B86FF7" w:rsidRPr="006D5212">
        <w:rPr>
          <w:rFonts w:eastAsia="Times New Roman"/>
          <w:bCs/>
          <w:color w:val="000000"/>
        </w:rPr>
        <w:t xml:space="preserve">e.g., </w:t>
      </w:r>
      <w:r w:rsidR="00E13DB9" w:rsidRPr="006D5212">
        <w:rPr>
          <w:rFonts w:eastAsia="Times New Roman"/>
          <w:bCs/>
          <w:color w:val="000000"/>
        </w:rPr>
        <w:t>1 s on 99</w:t>
      </w:r>
      <w:r w:rsidR="00960EEE" w:rsidRPr="006D5212">
        <w:rPr>
          <w:rFonts w:eastAsia="Times New Roman"/>
          <w:bCs/>
          <w:color w:val="000000"/>
        </w:rPr>
        <w:t>9</w:t>
      </w:r>
      <w:r w:rsidR="00E13DB9" w:rsidRPr="006D5212">
        <w:rPr>
          <w:rFonts w:eastAsia="Times New Roman"/>
          <w:bCs/>
          <w:color w:val="000000"/>
        </w:rPr>
        <w:t xml:space="preserve"> s off) </w:t>
      </w:r>
      <w:r w:rsidRPr="006D5212">
        <w:rPr>
          <w:rFonts w:eastAsia="Times New Roman"/>
          <w:bCs/>
          <w:color w:val="000000"/>
        </w:rPr>
        <w:t xml:space="preserve">to 100% </w:t>
      </w:r>
      <w:r w:rsidR="001E3350">
        <w:rPr>
          <w:rFonts w:eastAsia="Times New Roman"/>
          <w:bCs/>
          <w:color w:val="000000"/>
        </w:rPr>
        <w:t>(</w:t>
      </w:r>
      <w:r w:rsidRPr="006D5212">
        <w:rPr>
          <w:rFonts w:eastAsia="Times New Roman"/>
          <w:bCs/>
          <w:color w:val="000000"/>
        </w:rPr>
        <w:t>full light</w:t>
      </w:r>
      <w:r w:rsidR="001E3350">
        <w:rPr>
          <w:rFonts w:eastAsia="Times New Roman"/>
          <w:bCs/>
          <w:color w:val="000000"/>
        </w:rPr>
        <w:t>)</w:t>
      </w:r>
      <w:r w:rsidRPr="006D5212">
        <w:rPr>
          <w:rFonts w:eastAsia="Times New Roman"/>
          <w:bCs/>
          <w:color w:val="000000"/>
        </w:rPr>
        <w:t>.</w:t>
      </w:r>
    </w:p>
    <w:p w14:paraId="06256A70" w14:textId="77777777" w:rsidR="001308C1" w:rsidRPr="006D5212" w:rsidRDefault="001308C1" w:rsidP="00E95A0C">
      <w:pPr>
        <w:pStyle w:val="ListParagraph"/>
        <w:ind w:left="0"/>
        <w:contextualSpacing w:val="0"/>
        <w:rPr>
          <w:rFonts w:eastAsia="Times New Roman"/>
          <w:bCs/>
          <w:color w:val="000000"/>
        </w:rPr>
      </w:pPr>
    </w:p>
    <w:p w14:paraId="6F5F80F2" w14:textId="6544D66A" w:rsidR="00612512" w:rsidRPr="006D5212" w:rsidRDefault="00612512" w:rsidP="006D5212">
      <w:pPr>
        <w:pStyle w:val="ListParagraph"/>
        <w:numPr>
          <w:ilvl w:val="2"/>
          <w:numId w:val="54"/>
        </w:numPr>
        <w:ind w:left="0" w:firstLine="0"/>
        <w:rPr>
          <w:rFonts w:eastAsia="Times New Roman"/>
          <w:bCs/>
          <w:color w:val="000000"/>
          <w:highlight w:val="yellow"/>
        </w:rPr>
      </w:pPr>
      <w:r w:rsidRPr="006D5212">
        <w:rPr>
          <w:rFonts w:eastAsia="Times New Roman"/>
          <w:bCs/>
          <w:color w:val="000000"/>
          <w:highlight w:val="yellow"/>
        </w:rPr>
        <w:t xml:space="preserve">Centrifuge the cultures at 234 </w:t>
      </w:r>
      <w:r w:rsidR="00C84745">
        <w:rPr>
          <w:rFonts w:eastAsia="Times New Roman"/>
          <w:bCs/>
          <w:color w:val="000000"/>
          <w:highlight w:val="yellow"/>
        </w:rPr>
        <w:t xml:space="preserve">x </w:t>
      </w:r>
      <w:r w:rsidRPr="006D5212">
        <w:rPr>
          <w:rFonts w:eastAsia="Times New Roman"/>
          <w:bCs/>
          <w:i/>
          <w:iCs/>
          <w:color w:val="000000"/>
          <w:highlight w:val="yellow"/>
        </w:rPr>
        <w:t>g</w:t>
      </w:r>
      <w:r w:rsidRPr="006D5212">
        <w:rPr>
          <w:rFonts w:eastAsia="Times New Roman"/>
          <w:bCs/>
          <w:color w:val="000000"/>
          <w:highlight w:val="yellow"/>
        </w:rPr>
        <w:t xml:space="preserve"> for 5 min and resuspend in fresh SC-</w:t>
      </w:r>
      <w:r w:rsidR="004B605C" w:rsidRPr="006D5212">
        <w:rPr>
          <w:rFonts w:eastAsia="Times New Roman"/>
          <w:bCs/>
          <w:color w:val="000000"/>
          <w:highlight w:val="yellow"/>
        </w:rPr>
        <w:t>His</w:t>
      </w:r>
      <w:r w:rsidR="00BC4A43" w:rsidRPr="006D5212">
        <w:rPr>
          <w:rFonts w:eastAsia="Times New Roman"/>
          <w:bCs/>
          <w:color w:val="000000"/>
          <w:highlight w:val="yellow"/>
        </w:rPr>
        <w:t xml:space="preserve"> </w:t>
      </w:r>
      <w:r w:rsidRPr="006D5212">
        <w:rPr>
          <w:rFonts w:eastAsia="Times New Roman"/>
          <w:bCs/>
          <w:color w:val="000000"/>
          <w:highlight w:val="yellow"/>
        </w:rPr>
        <w:t>medium with 2% glucose. Seal the plates to prevent evaporation of the desired product using</w:t>
      </w:r>
      <w:r w:rsidR="00170D71" w:rsidRPr="006D5212">
        <w:rPr>
          <w:rFonts w:eastAsia="Times New Roman"/>
          <w:bCs/>
          <w:color w:val="000000"/>
          <w:highlight w:val="yellow"/>
        </w:rPr>
        <w:t xml:space="preserve"> sterile</w:t>
      </w:r>
      <w:r w:rsidRPr="006D5212">
        <w:rPr>
          <w:rFonts w:eastAsia="Times New Roman"/>
          <w:bCs/>
          <w:color w:val="000000"/>
          <w:highlight w:val="yellow"/>
        </w:rPr>
        <w:t xml:space="preserve"> microplate sealing tape.</w:t>
      </w:r>
    </w:p>
    <w:p w14:paraId="5D7492B1" w14:textId="77777777" w:rsidR="001308C1" w:rsidRPr="006D5212" w:rsidRDefault="001308C1" w:rsidP="00E95A0C">
      <w:pPr>
        <w:rPr>
          <w:rFonts w:eastAsia="Times New Roman"/>
          <w:bCs/>
          <w:color w:val="000000"/>
          <w:highlight w:val="yellow"/>
        </w:rPr>
      </w:pPr>
    </w:p>
    <w:p w14:paraId="3C90C6FE" w14:textId="7FC5B2BB" w:rsidR="00612512" w:rsidRPr="006D5212" w:rsidRDefault="00612512" w:rsidP="006D5212">
      <w:pPr>
        <w:pStyle w:val="ListParagraph"/>
        <w:numPr>
          <w:ilvl w:val="2"/>
          <w:numId w:val="54"/>
        </w:numPr>
        <w:ind w:left="0" w:firstLine="0"/>
        <w:rPr>
          <w:rFonts w:eastAsia="Times New Roman"/>
          <w:bCs/>
          <w:color w:val="000000"/>
          <w:highlight w:val="yellow"/>
        </w:rPr>
      </w:pPr>
      <w:r w:rsidRPr="006D5212">
        <w:rPr>
          <w:rFonts w:eastAsia="Times New Roman"/>
          <w:bCs/>
          <w:color w:val="000000"/>
          <w:highlight w:val="yellow"/>
        </w:rPr>
        <w:t>Ferment the sealed plates in light for 48 h at 30</w:t>
      </w:r>
      <w:r w:rsidR="009529DE" w:rsidRPr="006D5212">
        <w:rPr>
          <w:rFonts w:eastAsia="Times New Roman"/>
          <w:bCs/>
          <w:color w:val="000000"/>
          <w:highlight w:val="yellow"/>
        </w:rPr>
        <w:t xml:space="preserve"> </w:t>
      </w:r>
      <w:r w:rsidRPr="006D5212">
        <w:rPr>
          <w:rFonts w:eastAsia="Times New Roman"/>
          <w:bCs/>
          <w:color w:val="000000"/>
          <w:highlight w:val="yellow"/>
        </w:rPr>
        <w:t xml:space="preserve">°C with shaking at 200 rpm. </w:t>
      </w:r>
      <w:r w:rsidR="00C84745">
        <w:rPr>
          <w:rFonts w:eastAsia="Times New Roman"/>
          <w:bCs/>
          <w:color w:val="000000"/>
          <w:highlight w:val="yellow"/>
        </w:rPr>
        <w:t>Optimize t</w:t>
      </w:r>
      <w:r w:rsidRPr="006D5212">
        <w:rPr>
          <w:rFonts w:eastAsia="Times New Roman"/>
          <w:bCs/>
          <w:color w:val="000000"/>
          <w:highlight w:val="yellow"/>
        </w:rPr>
        <w:t xml:space="preserve">he </w:t>
      </w:r>
      <w:r w:rsidR="00C84745" w:rsidRPr="006D5212">
        <w:rPr>
          <w:rFonts w:eastAsia="Times New Roman"/>
          <w:bCs/>
          <w:color w:val="000000"/>
          <w:highlight w:val="yellow"/>
        </w:rPr>
        <w:t>light</w:t>
      </w:r>
      <w:r w:rsidR="00E2495C">
        <w:rPr>
          <w:rFonts w:eastAsia="Times New Roman"/>
          <w:bCs/>
          <w:color w:val="000000"/>
          <w:highlight w:val="yellow"/>
        </w:rPr>
        <w:t xml:space="preserve"> </w:t>
      </w:r>
      <w:r w:rsidR="004E7A5A">
        <w:rPr>
          <w:rFonts w:eastAsia="Times New Roman"/>
          <w:bCs/>
          <w:color w:val="000000"/>
          <w:highlight w:val="yellow"/>
        </w:rPr>
        <w:t>schedule</w:t>
      </w:r>
      <w:r w:rsidR="004E7A5A" w:rsidRPr="006D5212">
        <w:rPr>
          <w:rFonts w:eastAsia="Times New Roman"/>
          <w:bCs/>
          <w:color w:val="000000"/>
          <w:highlight w:val="yellow"/>
        </w:rPr>
        <w:t xml:space="preserve"> </w:t>
      </w:r>
      <w:r w:rsidRPr="006D5212">
        <w:rPr>
          <w:rFonts w:eastAsia="Times New Roman"/>
          <w:bCs/>
          <w:color w:val="000000"/>
          <w:highlight w:val="yellow"/>
        </w:rPr>
        <w:t>during this step as some chemicals benefit from a pulsed production phase rather than full light.</w:t>
      </w:r>
    </w:p>
    <w:p w14:paraId="7820887C" w14:textId="77777777" w:rsidR="001308C1" w:rsidRPr="006D5212" w:rsidRDefault="001308C1" w:rsidP="00E95A0C">
      <w:pPr>
        <w:rPr>
          <w:rFonts w:eastAsia="Times New Roman"/>
          <w:bCs/>
          <w:color w:val="000000"/>
        </w:rPr>
      </w:pPr>
    </w:p>
    <w:p w14:paraId="192ED126" w14:textId="433C1980" w:rsidR="00612512" w:rsidRDefault="00612512" w:rsidP="007407AC">
      <w:pPr>
        <w:pStyle w:val="ListParagraph"/>
        <w:numPr>
          <w:ilvl w:val="1"/>
          <w:numId w:val="54"/>
        </w:numPr>
        <w:rPr>
          <w:rFonts w:eastAsia="Times New Roman"/>
          <w:bCs/>
          <w:color w:val="000000"/>
        </w:rPr>
      </w:pPr>
      <w:r w:rsidRPr="006D5212">
        <w:rPr>
          <w:rFonts w:eastAsia="Times New Roman"/>
          <w:bCs/>
          <w:color w:val="000000"/>
        </w:rPr>
        <w:t xml:space="preserve">Harvesting and </w:t>
      </w:r>
      <w:r w:rsidR="00CE2837">
        <w:rPr>
          <w:rFonts w:eastAsia="Times New Roman"/>
          <w:bCs/>
          <w:color w:val="000000"/>
        </w:rPr>
        <w:t>a</w:t>
      </w:r>
      <w:r w:rsidRPr="006D5212">
        <w:rPr>
          <w:rFonts w:eastAsia="Times New Roman"/>
          <w:bCs/>
          <w:color w:val="000000"/>
        </w:rPr>
        <w:t>nalysis</w:t>
      </w:r>
    </w:p>
    <w:p w14:paraId="0C5C59B7" w14:textId="77777777" w:rsidR="007407AC" w:rsidRPr="0012705E" w:rsidRDefault="007407AC" w:rsidP="008950DF">
      <w:pPr>
        <w:rPr>
          <w:rFonts w:eastAsia="Times New Roman"/>
          <w:bCs/>
          <w:color w:val="000000"/>
        </w:rPr>
      </w:pPr>
    </w:p>
    <w:p w14:paraId="70382CCF" w14:textId="4B14731D" w:rsidR="00612512" w:rsidRPr="006D5212" w:rsidRDefault="00E42DCB" w:rsidP="006D5212">
      <w:pPr>
        <w:pStyle w:val="ListParagraph"/>
        <w:numPr>
          <w:ilvl w:val="2"/>
          <w:numId w:val="54"/>
        </w:numPr>
        <w:ind w:left="0" w:firstLine="0"/>
        <w:rPr>
          <w:rFonts w:eastAsia="Times New Roman"/>
          <w:bCs/>
          <w:color w:val="000000"/>
        </w:rPr>
      </w:pPr>
      <w:r w:rsidRPr="006D5212">
        <w:rPr>
          <w:rFonts w:eastAsia="Times New Roman"/>
          <w:bCs/>
          <w:color w:val="000000"/>
        </w:rPr>
        <w:t>H</w:t>
      </w:r>
      <w:r w:rsidR="00612512" w:rsidRPr="006D5212">
        <w:rPr>
          <w:rFonts w:eastAsia="Times New Roman"/>
          <w:bCs/>
          <w:color w:val="000000"/>
        </w:rPr>
        <w:t>arvest the fermentations</w:t>
      </w:r>
      <w:r w:rsidRPr="006D5212">
        <w:rPr>
          <w:rFonts w:eastAsia="Times New Roman"/>
          <w:bCs/>
          <w:color w:val="000000"/>
        </w:rPr>
        <w:t xml:space="preserve"> by</w:t>
      </w:r>
      <w:r w:rsidR="00612512" w:rsidRPr="006D5212">
        <w:rPr>
          <w:rFonts w:eastAsia="Times New Roman"/>
          <w:bCs/>
          <w:color w:val="000000"/>
        </w:rPr>
        <w:t xml:space="preserve"> centrifug</w:t>
      </w:r>
      <w:r w:rsidRPr="006D5212">
        <w:rPr>
          <w:rFonts w:eastAsia="Times New Roman"/>
          <w:bCs/>
          <w:color w:val="000000"/>
        </w:rPr>
        <w:t>ing</w:t>
      </w:r>
      <w:r w:rsidR="00612512" w:rsidRPr="006D5212">
        <w:rPr>
          <w:rFonts w:eastAsia="Times New Roman"/>
          <w:bCs/>
          <w:color w:val="000000"/>
        </w:rPr>
        <w:t xml:space="preserve"> the plates for 5 min at 234 </w:t>
      </w:r>
      <w:r w:rsidR="001608AF">
        <w:rPr>
          <w:rFonts w:eastAsia="Times New Roman"/>
          <w:bCs/>
          <w:color w:val="000000"/>
        </w:rPr>
        <w:t xml:space="preserve">x </w:t>
      </w:r>
      <w:r w:rsidR="00612512" w:rsidRPr="006D5212">
        <w:rPr>
          <w:rFonts w:eastAsia="Times New Roman"/>
          <w:bCs/>
          <w:i/>
          <w:iCs/>
          <w:color w:val="000000"/>
        </w:rPr>
        <w:t>g</w:t>
      </w:r>
      <w:r w:rsidR="00612512" w:rsidRPr="006D5212">
        <w:rPr>
          <w:rFonts w:eastAsia="Times New Roman"/>
          <w:bCs/>
          <w:color w:val="000000"/>
        </w:rPr>
        <w:t xml:space="preserve"> and transfer</w:t>
      </w:r>
      <w:r w:rsidRPr="006D5212">
        <w:rPr>
          <w:rFonts w:eastAsia="Times New Roman"/>
          <w:bCs/>
          <w:color w:val="000000"/>
        </w:rPr>
        <w:t>ring</w:t>
      </w:r>
      <w:r w:rsidR="00612512" w:rsidRPr="006D5212">
        <w:rPr>
          <w:rFonts w:eastAsia="Times New Roman"/>
          <w:bCs/>
          <w:color w:val="000000"/>
        </w:rPr>
        <w:t xml:space="preserve"> 800 µL of the supernatant into 1.5</w:t>
      </w:r>
      <w:r w:rsidR="001608AF">
        <w:rPr>
          <w:rFonts w:eastAsia="Times New Roman"/>
          <w:bCs/>
          <w:color w:val="000000"/>
        </w:rPr>
        <w:t xml:space="preserve"> </w:t>
      </w:r>
      <w:r w:rsidR="00612512" w:rsidRPr="006D5212">
        <w:rPr>
          <w:rFonts w:eastAsia="Times New Roman"/>
          <w:bCs/>
          <w:color w:val="000000"/>
        </w:rPr>
        <w:t>mL microcentrifuge tubes.</w:t>
      </w:r>
    </w:p>
    <w:p w14:paraId="7267002A" w14:textId="77777777" w:rsidR="001308C1" w:rsidRPr="006D5212" w:rsidRDefault="001308C1" w:rsidP="00E95A0C">
      <w:pPr>
        <w:rPr>
          <w:rFonts w:eastAsia="Times New Roman"/>
          <w:bCs/>
          <w:color w:val="000000"/>
        </w:rPr>
      </w:pPr>
    </w:p>
    <w:p w14:paraId="361BF94F" w14:textId="46BD01D4" w:rsidR="00612512" w:rsidRPr="006D5212" w:rsidRDefault="00612512" w:rsidP="006D5212">
      <w:pPr>
        <w:pStyle w:val="ListParagraph"/>
        <w:numPr>
          <w:ilvl w:val="2"/>
          <w:numId w:val="54"/>
        </w:numPr>
        <w:ind w:left="0" w:firstLine="0"/>
        <w:rPr>
          <w:rFonts w:eastAsia="Times New Roman"/>
          <w:bCs/>
          <w:color w:val="000000"/>
        </w:rPr>
      </w:pPr>
      <w:r w:rsidRPr="006D5212">
        <w:rPr>
          <w:rFonts w:eastAsia="Times New Roman"/>
          <w:bCs/>
          <w:color w:val="000000"/>
        </w:rPr>
        <w:t>Depending on the chemical of interest, analyze using HPLC, GC</w:t>
      </w:r>
      <w:r w:rsidR="005E4505">
        <w:rPr>
          <w:rFonts w:eastAsia="Times New Roman"/>
          <w:bCs/>
          <w:color w:val="000000"/>
        </w:rPr>
        <w:t>-</w:t>
      </w:r>
      <w:r w:rsidRPr="006D5212">
        <w:rPr>
          <w:rFonts w:eastAsia="Times New Roman"/>
          <w:bCs/>
          <w:color w:val="000000"/>
        </w:rPr>
        <w:t xml:space="preserve">MS, or another </w:t>
      </w:r>
      <w:r w:rsidR="00CE5F65" w:rsidRPr="006D5212">
        <w:rPr>
          <w:rFonts w:eastAsia="Times New Roman"/>
          <w:bCs/>
          <w:color w:val="000000"/>
        </w:rPr>
        <w:t>analytical</w:t>
      </w:r>
      <w:r w:rsidRPr="006D5212">
        <w:rPr>
          <w:rFonts w:eastAsia="Times New Roman"/>
          <w:bCs/>
          <w:color w:val="000000"/>
        </w:rPr>
        <w:t xml:space="preserve"> method using the</w:t>
      </w:r>
      <w:r w:rsidR="00CE5F65" w:rsidRPr="006D5212">
        <w:rPr>
          <w:rFonts w:eastAsia="Times New Roman"/>
          <w:bCs/>
          <w:color w:val="000000"/>
        </w:rPr>
        <w:t xml:space="preserve"> sample preparation</w:t>
      </w:r>
      <w:r w:rsidRPr="006D5212">
        <w:rPr>
          <w:rFonts w:eastAsia="Times New Roman"/>
          <w:bCs/>
          <w:color w:val="000000"/>
        </w:rPr>
        <w:t xml:space="preserve"> technique best suited for the </w:t>
      </w:r>
      <w:r w:rsidR="00CE5F65" w:rsidRPr="006D5212">
        <w:rPr>
          <w:rFonts w:eastAsia="Times New Roman"/>
          <w:bCs/>
          <w:color w:val="000000"/>
        </w:rPr>
        <w:t xml:space="preserve">instrument </w:t>
      </w:r>
      <w:r w:rsidRPr="006D5212">
        <w:rPr>
          <w:rFonts w:eastAsia="Times New Roman"/>
          <w:bCs/>
          <w:color w:val="000000"/>
        </w:rPr>
        <w:t>used.</w:t>
      </w:r>
    </w:p>
    <w:p w14:paraId="0B1D3BC9" w14:textId="77777777" w:rsidR="00CC5C46" w:rsidRPr="006D5212" w:rsidRDefault="00CC5C46" w:rsidP="00E95A0C">
      <w:pPr>
        <w:rPr>
          <w:rFonts w:eastAsia="Times New Roman"/>
          <w:bCs/>
          <w:color w:val="000000"/>
        </w:rPr>
      </w:pPr>
    </w:p>
    <w:p w14:paraId="75ACCEB9" w14:textId="1BD75C0C" w:rsidR="005458F4" w:rsidRPr="006D5212" w:rsidRDefault="0007657C" w:rsidP="006D5212">
      <w:pPr>
        <w:pStyle w:val="ListParagraph"/>
        <w:numPr>
          <w:ilvl w:val="0"/>
          <w:numId w:val="18"/>
        </w:numPr>
        <w:ind w:left="0" w:firstLine="0"/>
        <w:rPr>
          <w:rFonts w:eastAsia="Times New Roman"/>
          <w:b/>
          <w:color w:val="000000"/>
        </w:rPr>
      </w:pPr>
      <w:r w:rsidRPr="006D5212">
        <w:rPr>
          <w:rFonts w:eastAsia="Times New Roman"/>
          <w:b/>
          <w:color w:val="000000"/>
        </w:rPr>
        <w:lastRenderedPageBreak/>
        <w:t>Chemical</w:t>
      </w:r>
      <w:r w:rsidR="00C03BC5" w:rsidRPr="006D5212">
        <w:rPr>
          <w:rFonts w:eastAsia="Times New Roman"/>
          <w:b/>
          <w:color w:val="000000"/>
        </w:rPr>
        <w:t xml:space="preserve"> (mevalonate)</w:t>
      </w:r>
      <w:r w:rsidRPr="006D5212">
        <w:rPr>
          <w:rFonts w:eastAsia="Times New Roman"/>
          <w:b/>
          <w:color w:val="000000"/>
        </w:rPr>
        <w:t xml:space="preserve"> production</w:t>
      </w:r>
      <w:r w:rsidR="00085F49" w:rsidRPr="006D5212">
        <w:rPr>
          <w:rFonts w:eastAsia="Times New Roman"/>
          <w:b/>
          <w:color w:val="000000"/>
        </w:rPr>
        <w:t xml:space="preserve"> from </w:t>
      </w:r>
      <w:r w:rsidR="00085F49" w:rsidRPr="006D5212">
        <w:rPr>
          <w:rFonts w:eastAsia="Times New Roman"/>
          <w:b/>
          <w:i/>
          <w:iCs/>
          <w:color w:val="000000"/>
        </w:rPr>
        <w:t>E. coli</w:t>
      </w:r>
      <w:r w:rsidRPr="006D5212">
        <w:rPr>
          <w:rFonts w:eastAsia="Times New Roman"/>
          <w:b/>
          <w:color w:val="000000"/>
        </w:rPr>
        <w:t xml:space="preserve"> in a l</w:t>
      </w:r>
      <w:r w:rsidR="005458F4" w:rsidRPr="006D5212">
        <w:rPr>
          <w:rFonts w:eastAsia="Times New Roman"/>
          <w:b/>
          <w:color w:val="000000"/>
        </w:rPr>
        <w:t>ight-controlled bioreactor</w:t>
      </w:r>
    </w:p>
    <w:p w14:paraId="7C3DDE02" w14:textId="6C7AFDDE" w:rsidR="002D20B9" w:rsidRPr="006D5212" w:rsidRDefault="002D20B9" w:rsidP="00E95A0C">
      <w:pPr>
        <w:rPr>
          <w:rFonts w:eastAsia="Times New Roman"/>
          <w:color w:val="000000"/>
        </w:rPr>
      </w:pPr>
    </w:p>
    <w:p w14:paraId="456A1353" w14:textId="73AB261A" w:rsidR="002D20B9" w:rsidRDefault="002D20B9" w:rsidP="005C0773">
      <w:pPr>
        <w:pStyle w:val="ListParagraph"/>
        <w:numPr>
          <w:ilvl w:val="1"/>
          <w:numId w:val="55"/>
        </w:numPr>
        <w:contextualSpacing w:val="0"/>
        <w:rPr>
          <w:rFonts w:eastAsia="Times New Roman"/>
          <w:color w:val="000000"/>
        </w:rPr>
      </w:pPr>
      <w:r w:rsidRPr="006D5212">
        <w:rPr>
          <w:rFonts w:eastAsia="Times New Roman"/>
          <w:color w:val="000000"/>
        </w:rPr>
        <w:t xml:space="preserve">Initial </w:t>
      </w:r>
      <w:r w:rsidR="00CE2837">
        <w:rPr>
          <w:rFonts w:eastAsia="Times New Roman"/>
          <w:color w:val="000000"/>
        </w:rPr>
        <w:t>i</w:t>
      </w:r>
      <w:r w:rsidRPr="006D5212">
        <w:rPr>
          <w:rFonts w:eastAsia="Times New Roman"/>
          <w:color w:val="000000"/>
        </w:rPr>
        <w:t xml:space="preserve">noculation and </w:t>
      </w:r>
      <w:r w:rsidR="00CE2837">
        <w:rPr>
          <w:rFonts w:eastAsia="Times New Roman"/>
          <w:color w:val="000000"/>
        </w:rPr>
        <w:t>b</w:t>
      </w:r>
      <w:r w:rsidRPr="006D5212">
        <w:rPr>
          <w:rFonts w:eastAsia="Times New Roman"/>
          <w:color w:val="000000"/>
        </w:rPr>
        <w:t xml:space="preserve">ioreactor </w:t>
      </w:r>
      <w:r w:rsidR="00CE2837">
        <w:rPr>
          <w:rFonts w:eastAsia="Times New Roman"/>
          <w:color w:val="000000"/>
        </w:rPr>
        <w:t>s</w:t>
      </w:r>
      <w:r w:rsidRPr="006D5212">
        <w:rPr>
          <w:rFonts w:eastAsia="Times New Roman"/>
          <w:color w:val="000000"/>
        </w:rPr>
        <w:t>etup</w:t>
      </w:r>
    </w:p>
    <w:p w14:paraId="7B33EA09" w14:textId="77777777" w:rsidR="005C0773" w:rsidRPr="0012705E" w:rsidRDefault="005C0773" w:rsidP="008950DF">
      <w:pPr>
        <w:rPr>
          <w:rFonts w:eastAsia="Times New Roman"/>
          <w:color w:val="000000"/>
        </w:rPr>
      </w:pPr>
    </w:p>
    <w:p w14:paraId="6CAEB121" w14:textId="07E1B526" w:rsidR="00CF3B99" w:rsidRDefault="005458F4">
      <w:pPr>
        <w:pStyle w:val="ListParagraph"/>
        <w:widowControl/>
        <w:numPr>
          <w:ilvl w:val="2"/>
          <w:numId w:val="55"/>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 xml:space="preserve">Inoculate a colony of an </w:t>
      </w:r>
      <w:r w:rsidRPr="006D5212">
        <w:rPr>
          <w:rFonts w:eastAsia="Times New Roman"/>
          <w:i/>
          <w:color w:val="000000"/>
        </w:rPr>
        <w:t>E. coli</w:t>
      </w:r>
      <w:r w:rsidRPr="006D5212">
        <w:rPr>
          <w:rFonts w:eastAsia="Times New Roman"/>
          <w:color w:val="000000"/>
        </w:rPr>
        <w:t xml:space="preserve"> strain </w:t>
      </w:r>
      <w:r w:rsidR="009337DF" w:rsidRPr="006D5212">
        <w:rPr>
          <w:rFonts w:eastAsia="Times New Roman"/>
          <w:color w:val="000000"/>
        </w:rPr>
        <w:t xml:space="preserve">engineered with light-controlled chemical production </w:t>
      </w:r>
      <w:r w:rsidRPr="006D5212">
        <w:rPr>
          <w:rFonts w:eastAsia="Times New Roman"/>
          <w:color w:val="000000"/>
        </w:rPr>
        <w:t>into 5 mL of M9 minimal salts (3.37 mM Na</w:t>
      </w:r>
      <w:r w:rsidRPr="006D5212">
        <w:rPr>
          <w:rFonts w:eastAsia="Times New Roman"/>
          <w:color w:val="000000"/>
          <w:vertAlign w:val="subscript"/>
        </w:rPr>
        <w:t>2</w:t>
      </w:r>
      <w:r w:rsidRPr="006D5212">
        <w:rPr>
          <w:rFonts w:eastAsia="Times New Roman"/>
          <w:color w:val="000000"/>
        </w:rPr>
        <w:t>HPO</w:t>
      </w:r>
      <w:r w:rsidRPr="006D5212">
        <w:rPr>
          <w:rFonts w:eastAsia="Times New Roman"/>
          <w:color w:val="000000"/>
          <w:vertAlign w:val="subscript"/>
        </w:rPr>
        <w:t>4</w:t>
      </w:r>
      <w:r w:rsidRPr="006D5212">
        <w:rPr>
          <w:rFonts w:eastAsia="Times New Roman"/>
          <w:color w:val="000000"/>
        </w:rPr>
        <w:t>, 2.2 mM KH</w:t>
      </w:r>
      <w:r w:rsidRPr="006D5212">
        <w:rPr>
          <w:rFonts w:eastAsia="Times New Roman"/>
          <w:color w:val="000000"/>
          <w:vertAlign w:val="subscript"/>
        </w:rPr>
        <w:t>2</w:t>
      </w:r>
      <w:r w:rsidRPr="006D5212">
        <w:rPr>
          <w:rFonts w:eastAsia="Times New Roman"/>
          <w:color w:val="000000"/>
        </w:rPr>
        <w:t>PO</w:t>
      </w:r>
      <w:r w:rsidRPr="006D5212">
        <w:rPr>
          <w:rFonts w:eastAsia="Times New Roman"/>
          <w:color w:val="000000"/>
          <w:vertAlign w:val="subscript"/>
        </w:rPr>
        <w:t>4</w:t>
      </w:r>
      <w:r w:rsidRPr="006D5212">
        <w:rPr>
          <w:rFonts w:eastAsia="Times New Roman"/>
          <w:color w:val="000000"/>
        </w:rPr>
        <w:t>, 0.855 mM NaCl, 0.935 mM NH</w:t>
      </w:r>
      <w:r w:rsidRPr="006D5212">
        <w:rPr>
          <w:rFonts w:eastAsia="Times New Roman"/>
          <w:color w:val="000000"/>
          <w:vertAlign w:val="subscript"/>
        </w:rPr>
        <w:t>4</w:t>
      </w:r>
      <w:r w:rsidRPr="006D5212">
        <w:rPr>
          <w:rFonts w:eastAsia="Times New Roman"/>
          <w:color w:val="000000"/>
        </w:rPr>
        <w:t>Cl) supplemented with 0.2% w/v casamino acids, 5% w/v glucose, and trace metal mixture</w:t>
      </w:r>
      <w:r w:rsidRPr="006D5212">
        <w:rPr>
          <w:rFonts w:eastAsia="Times New Roman"/>
          <w:color w:val="000000"/>
        </w:rPr>
        <w:fldChar w:fldCharType="begin" w:fldLock="1"/>
      </w:r>
      <w:r w:rsidR="00CB6C8F" w:rsidRPr="006D5212">
        <w:rPr>
          <w:rFonts w:eastAsia="Times New Roman"/>
          <w:color w:val="000000"/>
        </w:rPr>
        <w:instrText>ADDIN CSL_CITATION {"citationItems":[{"id":"ITEM-1","itemData":{"DOI":"10.1016/BS.MIE.2016.03.007","ISSN":"1557-7988","PMID":"27417931","abstract":"Humans constantly look for faster, more economical, and more sustainable ways to produce chemicals that originally harvested from nature. Over the past two decades, substantial progress has been made toward this goal by harnessing enzymes and cells as biocatalysts. For example, enzymes of slow-growing plants can be reconstituted in microbes, which empower them with the ability to produce useful plant metabolic compounds from sugars faster than plants. In this chapter, we provide protocols for producing isoprenoids – a large group of useful natural products – in microbes. It has been found that expression of genes encoding plant enzymes and selected endogenous genes must be delicately adjusted in microbes, otherwise isoprenoid production is negatively affected. Therefore, we focus on how to balance gene expression in Escherichia coli and use process engineering to increase its isoprenoid production. We also introduce our recent work on the use of microbial consortia and provide protocols for using yeast to help E. coli functionalize its isoprenoid product. Together, the methods and protocols provided here should be useful to researchers who aim to use microbes to synthesize novel isoprenoids.","author":[{"dropping-particle":"","family":"K","given":"Zhou","non-dropping-particle":"","parse-names":false,"suffix":""},{"dropping-particle":"","family":"S","given":"Edgar","non-dropping-particle":"","parse-names":false,"suffix":""},{"dropping-particle":"","family":"G","given":"Stephanopoulos","non-dropping-particle":"","parse-names":false,"suffix":""}],"container-title":"Methods in enzymology","id":"ITEM-1","issued":{"date-parts":[["2016","1","1"]]},"page":"225-245","publisher":"Methods Enzymol","title":"Engineering Microbes to Synthesize Plant Isoprenoids","type":"article-journal","volume":"575"},"uris":["http://www.mendeley.com/documents/?uuid=6d286bb4-d3fc-3b08-a5dc-9c1169ca320f"]}],"mendeley":{"formattedCitation":"&lt;sup&gt;20&lt;/sup&gt;","plainTextFormattedCitation":"20","previouslyFormattedCitation":"&lt;sup&gt;20&lt;/sup&gt;"},"properties":{"noteIndex":0},"schema":"https://github.com/citation-style-language/schema/raw/master/csl-citation.json"}</w:instrText>
      </w:r>
      <w:r w:rsidRPr="006D5212">
        <w:rPr>
          <w:rFonts w:eastAsia="Times New Roman"/>
          <w:color w:val="000000"/>
        </w:rPr>
        <w:fldChar w:fldCharType="separate"/>
      </w:r>
      <w:r w:rsidR="00CB6C8F" w:rsidRPr="006D5212">
        <w:rPr>
          <w:rFonts w:eastAsia="Times New Roman"/>
          <w:noProof/>
          <w:color w:val="000000"/>
          <w:vertAlign w:val="superscript"/>
        </w:rPr>
        <w:t>20</w:t>
      </w:r>
      <w:r w:rsidRPr="006D5212">
        <w:rPr>
          <w:rFonts w:eastAsia="Times New Roman"/>
          <w:color w:val="000000"/>
        </w:rPr>
        <w:fldChar w:fldCharType="end"/>
      </w:r>
      <w:r w:rsidRPr="006D5212">
        <w:rPr>
          <w:rFonts w:eastAsia="Times New Roman"/>
          <w:color w:val="000000"/>
        </w:rPr>
        <w:t xml:space="preserve"> (0.0084 g/L EDTA, 0.0025 g/L CoCl</w:t>
      </w:r>
      <w:r w:rsidRPr="006D5212">
        <w:rPr>
          <w:rFonts w:eastAsia="Times New Roman"/>
          <w:color w:val="000000"/>
          <w:vertAlign w:val="subscript"/>
        </w:rPr>
        <w:t>2</w:t>
      </w:r>
      <w:r w:rsidRPr="006D5212">
        <w:rPr>
          <w:rFonts w:eastAsia="Times New Roman"/>
          <w:color w:val="000000"/>
        </w:rPr>
        <w:t>, 0.015 g/L MnCl</w:t>
      </w:r>
      <w:r w:rsidRPr="006D5212">
        <w:rPr>
          <w:rFonts w:eastAsia="Times New Roman"/>
          <w:color w:val="000000"/>
          <w:vertAlign w:val="subscript"/>
        </w:rPr>
        <w:t>2</w:t>
      </w:r>
      <w:r w:rsidRPr="006D5212">
        <w:rPr>
          <w:rFonts w:eastAsia="Times New Roman"/>
          <w:color w:val="000000"/>
        </w:rPr>
        <w:t>, 0.0015 g/L CuCl</w:t>
      </w:r>
      <w:r w:rsidRPr="006D5212">
        <w:rPr>
          <w:rFonts w:eastAsia="Times New Roman"/>
          <w:color w:val="000000"/>
          <w:vertAlign w:val="subscript"/>
        </w:rPr>
        <w:t>2</w:t>
      </w:r>
      <w:r w:rsidRPr="006D5212">
        <w:rPr>
          <w:rFonts w:eastAsia="Times New Roman"/>
          <w:color w:val="000000"/>
        </w:rPr>
        <w:t>, 0.003 g/L H</w:t>
      </w:r>
      <w:r w:rsidRPr="006D5212">
        <w:rPr>
          <w:rFonts w:eastAsia="Times New Roman"/>
          <w:color w:val="000000"/>
          <w:vertAlign w:val="subscript"/>
        </w:rPr>
        <w:t>3</w:t>
      </w:r>
      <w:r w:rsidRPr="006D5212">
        <w:rPr>
          <w:rFonts w:eastAsia="Times New Roman"/>
          <w:color w:val="000000"/>
        </w:rPr>
        <w:t>BO</w:t>
      </w:r>
      <w:r w:rsidRPr="006D5212">
        <w:rPr>
          <w:rFonts w:eastAsia="Times New Roman"/>
          <w:color w:val="000000"/>
          <w:vertAlign w:val="subscript"/>
        </w:rPr>
        <w:t>3</w:t>
      </w:r>
      <w:r w:rsidRPr="006D5212">
        <w:rPr>
          <w:rFonts w:eastAsia="Times New Roman"/>
          <w:color w:val="000000"/>
        </w:rPr>
        <w:t>, 0.0025 g/L Na</w:t>
      </w:r>
      <w:r w:rsidRPr="006D5212">
        <w:rPr>
          <w:rFonts w:eastAsia="Times New Roman"/>
          <w:color w:val="000000"/>
          <w:vertAlign w:val="subscript"/>
        </w:rPr>
        <w:t>2</w:t>
      </w:r>
      <w:r w:rsidRPr="006D5212">
        <w:rPr>
          <w:rFonts w:eastAsia="Times New Roman"/>
          <w:color w:val="000000"/>
        </w:rPr>
        <w:t>MoO</w:t>
      </w:r>
      <w:r w:rsidRPr="006D5212">
        <w:rPr>
          <w:rFonts w:eastAsia="Times New Roman"/>
          <w:color w:val="000000"/>
          <w:vertAlign w:val="subscript"/>
        </w:rPr>
        <w:t>4</w:t>
      </w:r>
      <w:r w:rsidRPr="006D5212">
        <w:rPr>
          <w:rFonts w:eastAsia="Times New Roman"/>
          <w:color w:val="000000"/>
        </w:rPr>
        <w:t>, 0.008 g/L ZnCl</w:t>
      </w:r>
      <w:r w:rsidRPr="006D5212">
        <w:rPr>
          <w:rFonts w:eastAsia="Times New Roman"/>
          <w:color w:val="000000"/>
          <w:vertAlign w:val="subscript"/>
        </w:rPr>
        <w:t>2</w:t>
      </w:r>
      <w:r w:rsidRPr="006D5212">
        <w:rPr>
          <w:rFonts w:eastAsia="Times New Roman"/>
          <w:color w:val="000000"/>
        </w:rPr>
        <w:t>, 0.06 g/L Fe (III) citrate, 0.0045 g/L thiamine, 1.3 g/L MgSO</w:t>
      </w:r>
      <w:r w:rsidRPr="006D5212">
        <w:rPr>
          <w:rFonts w:eastAsia="Times New Roman"/>
          <w:color w:val="000000"/>
          <w:vertAlign w:val="subscript"/>
        </w:rPr>
        <w:t>4</w:t>
      </w:r>
      <w:r w:rsidRPr="006D5212">
        <w:rPr>
          <w:rFonts w:eastAsia="Times New Roman"/>
          <w:color w:val="000000"/>
        </w:rPr>
        <w:t xml:space="preserve">) in a 50 mL </w:t>
      </w:r>
      <w:r w:rsidR="00F22821" w:rsidRPr="006D5212">
        <w:rPr>
          <w:rFonts w:eastAsia="Times New Roman"/>
          <w:color w:val="000000"/>
        </w:rPr>
        <w:t>conical</w:t>
      </w:r>
      <w:r w:rsidRPr="006D5212">
        <w:rPr>
          <w:rFonts w:eastAsia="Times New Roman"/>
          <w:color w:val="000000"/>
        </w:rPr>
        <w:t xml:space="preserve"> tube.</w:t>
      </w:r>
    </w:p>
    <w:p w14:paraId="53C05249" w14:textId="77777777" w:rsidR="00585495" w:rsidRDefault="00585495" w:rsidP="006D5212">
      <w:pPr>
        <w:pStyle w:val="ListParagraph"/>
        <w:widowControl/>
        <w:pBdr>
          <w:top w:val="nil"/>
          <w:left w:val="nil"/>
          <w:bottom w:val="nil"/>
          <w:right w:val="nil"/>
          <w:between w:val="nil"/>
        </w:pBdr>
        <w:ind w:left="0"/>
        <w:contextualSpacing w:val="0"/>
        <w:rPr>
          <w:rFonts w:eastAsia="Times New Roman"/>
          <w:color w:val="000000"/>
        </w:rPr>
      </w:pPr>
    </w:p>
    <w:p w14:paraId="59310FE5" w14:textId="78EF3676" w:rsidR="005458F4" w:rsidRPr="006D5212" w:rsidRDefault="005458F4" w:rsidP="006D5212">
      <w:pPr>
        <w:pStyle w:val="ListParagraph"/>
        <w:widowControl/>
        <w:numPr>
          <w:ilvl w:val="2"/>
          <w:numId w:val="55"/>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Grow the culture overnight at 30</w:t>
      </w:r>
      <w:r w:rsidR="004609C9" w:rsidRPr="006D5212">
        <w:rPr>
          <w:rFonts w:eastAsia="Times New Roman"/>
          <w:color w:val="000000"/>
        </w:rPr>
        <w:t xml:space="preserve"> </w:t>
      </w:r>
      <w:r w:rsidRPr="006D5212">
        <w:rPr>
          <w:rFonts w:eastAsia="Times New Roman"/>
          <w:color w:val="000000"/>
        </w:rPr>
        <w:t>°C with 200 rpm shaking under blue light illumination.</w:t>
      </w:r>
    </w:p>
    <w:p w14:paraId="08084615" w14:textId="77777777" w:rsidR="001A26F5" w:rsidRPr="006D5212" w:rsidRDefault="001A26F5" w:rsidP="006D5212">
      <w:pPr>
        <w:pStyle w:val="ListParagraph"/>
        <w:widowControl/>
        <w:pBdr>
          <w:top w:val="nil"/>
          <w:left w:val="nil"/>
          <w:bottom w:val="nil"/>
          <w:right w:val="nil"/>
          <w:between w:val="nil"/>
        </w:pBdr>
        <w:ind w:left="142" w:hanging="142"/>
        <w:contextualSpacing w:val="0"/>
        <w:rPr>
          <w:rFonts w:eastAsia="Times New Roman"/>
          <w:color w:val="000000"/>
        </w:rPr>
      </w:pPr>
    </w:p>
    <w:p w14:paraId="1C4EF68C" w14:textId="53FCB128" w:rsidR="00181ACC" w:rsidRPr="006D5212" w:rsidRDefault="005B3260" w:rsidP="006D5212">
      <w:pPr>
        <w:pStyle w:val="ListParagraph"/>
        <w:widowControl/>
        <w:pBdr>
          <w:top w:val="nil"/>
          <w:left w:val="nil"/>
          <w:bottom w:val="nil"/>
          <w:right w:val="nil"/>
          <w:between w:val="nil"/>
        </w:pBdr>
        <w:ind w:left="0"/>
        <w:contextualSpacing w:val="0"/>
        <w:rPr>
          <w:rFonts w:eastAsia="Times New Roman"/>
          <w:color w:val="000000"/>
        </w:rPr>
      </w:pPr>
      <w:r>
        <w:rPr>
          <w:rFonts w:eastAsia="Times New Roman"/>
          <w:color w:val="000000"/>
        </w:rPr>
        <w:t>4.1.3</w:t>
      </w:r>
      <w:r>
        <w:rPr>
          <w:rFonts w:eastAsia="Times New Roman"/>
          <w:color w:val="000000"/>
        </w:rPr>
        <w:tab/>
      </w:r>
      <w:r w:rsidR="00661DD4">
        <w:rPr>
          <w:rFonts w:eastAsia="Times New Roman"/>
          <w:color w:val="000000"/>
        </w:rPr>
        <w:t>S</w:t>
      </w:r>
      <w:r w:rsidR="005458F4" w:rsidRPr="006D5212">
        <w:rPr>
          <w:rFonts w:eastAsia="Times New Roman"/>
          <w:color w:val="000000"/>
        </w:rPr>
        <w:t>et up the bioreactor vessel head</w:t>
      </w:r>
      <w:r w:rsidR="00585495">
        <w:rPr>
          <w:rFonts w:eastAsia="Times New Roman"/>
          <w:color w:val="000000"/>
        </w:rPr>
        <w:t xml:space="preserve"> </w:t>
      </w:r>
      <w:r w:rsidR="005458F4" w:rsidRPr="006D5212">
        <w:rPr>
          <w:rFonts w:eastAsia="Times New Roman"/>
          <w:color w:val="000000"/>
        </w:rPr>
        <w:t>plate, making sure that the following ports are installed:</w:t>
      </w:r>
      <w:r w:rsidR="005E18BB">
        <w:rPr>
          <w:rFonts w:eastAsia="Times New Roman"/>
          <w:color w:val="000000"/>
        </w:rPr>
        <w:t xml:space="preserve"> i</w:t>
      </w:r>
      <w:r w:rsidR="005458F4" w:rsidRPr="006D5212">
        <w:rPr>
          <w:rFonts w:eastAsia="Times New Roman"/>
          <w:color w:val="000000"/>
        </w:rPr>
        <w:t>nsert for thermal probe</w:t>
      </w:r>
      <w:r w:rsidR="007B71D4">
        <w:rPr>
          <w:rFonts w:eastAsia="Times New Roman"/>
          <w:color w:val="000000"/>
        </w:rPr>
        <w:t xml:space="preserve">; </w:t>
      </w:r>
      <w:r w:rsidR="005E18BB">
        <w:rPr>
          <w:rFonts w:eastAsia="Times New Roman"/>
          <w:color w:val="000000"/>
        </w:rPr>
        <w:t>d</w:t>
      </w:r>
      <w:r w:rsidR="005E18BB" w:rsidRPr="00D42493">
        <w:rPr>
          <w:rFonts w:eastAsia="Times New Roman"/>
          <w:color w:val="000000"/>
        </w:rPr>
        <w:t>issolved oxygen (DO) probe</w:t>
      </w:r>
      <w:r w:rsidR="007B71D4">
        <w:rPr>
          <w:rFonts w:eastAsia="Times New Roman"/>
          <w:color w:val="000000"/>
        </w:rPr>
        <w:t>;</w:t>
      </w:r>
      <w:r w:rsidR="005E18BB">
        <w:rPr>
          <w:rFonts w:eastAsia="Times New Roman"/>
          <w:color w:val="000000"/>
        </w:rPr>
        <w:t xml:space="preserve"> g</w:t>
      </w:r>
      <w:r w:rsidR="005E18BB" w:rsidRPr="00D42493">
        <w:rPr>
          <w:rFonts w:eastAsia="Times New Roman"/>
          <w:color w:val="000000"/>
        </w:rPr>
        <w:t>as sparger – connec</w:t>
      </w:r>
      <w:r w:rsidR="003312B3">
        <w:rPr>
          <w:rFonts w:eastAsia="Times New Roman"/>
          <w:color w:val="000000"/>
        </w:rPr>
        <w:t>t</w:t>
      </w:r>
      <w:r w:rsidR="005E18BB" w:rsidRPr="00D42493">
        <w:rPr>
          <w:rFonts w:eastAsia="Times New Roman"/>
          <w:color w:val="000000"/>
        </w:rPr>
        <w:t xml:space="preserve"> to the air source through a 0.2 µm filter</w:t>
      </w:r>
      <w:r w:rsidR="007B71D4">
        <w:rPr>
          <w:rFonts w:eastAsia="Times New Roman"/>
          <w:color w:val="000000"/>
        </w:rPr>
        <w:t>;</w:t>
      </w:r>
      <w:r w:rsidR="005E18BB">
        <w:rPr>
          <w:rFonts w:eastAsia="Times New Roman"/>
          <w:color w:val="000000"/>
        </w:rPr>
        <w:t xml:space="preserve"> i</w:t>
      </w:r>
      <w:r w:rsidR="005E18BB" w:rsidRPr="00D42493">
        <w:rPr>
          <w:rFonts w:eastAsia="Times New Roman"/>
          <w:color w:val="000000"/>
        </w:rPr>
        <w:t>mpeller</w:t>
      </w:r>
      <w:r w:rsidR="007B71D4">
        <w:rPr>
          <w:rFonts w:eastAsia="Times New Roman"/>
          <w:color w:val="000000"/>
        </w:rPr>
        <w:t>;</w:t>
      </w:r>
      <w:r w:rsidR="005E18BB">
        <w:rPr>
          <w:rFonts w:eastAsia="Times New Roman"/>
          <w:color w:val="000000"/>
        </w:rPr>
        <w:t xml:space="preserve"> g</w:t>
      </w:r>
      <w:r w:rsidR="005E18BB" w:rsidRPr="00D42493">
        <w:rPr>
          <w:rFonts w:eastAsia="Times New Roman"/>
          <w:color w:val="000000"/>
        </w:rPr>
        <w:t>as condenser – connect to a 0.2 µm filter</w:t>
      </w:r>
      <w:r w:rsidR="007B71D4">
        <w:rPr>
          <w:rFonts w:eastAsia="Times New Roman"/>
          <w:color w:val="000000"/>
        </w:rPr>
        <w:t>;</w:t>
      </w:r>
      <w:r w:rsidR="005E18BB">
        <w:rPr>
          <w:rFonts w:eastAsia="Times New Roman"/>
          <w:color w:val="000000"/>
        </w:rPr>
        <w:t xml:space="preserve"> c</w:t>
      </w:r>
      <w:r w:rsidR="005E18BB" w:rsidRPr="00D42493">
        <w:rPr>
          <w:rFonts w:eastAsia="Times New Roman"/>
          <w:color w:val="000000"/>
        </w:rPr>
        <w:t>ooling line (x2)</w:t>
      </w:r>
      <w:r w:rsidR="007B71D4">
        <w:rPr>
          <w:rFonts w:eastAsia="Times New Roman"/>
          <w:color w:val="000000"/>
        </w:rPr>
        <w:t>;</w:t>
      </w:r>
      <w:r w:rsidR="005E18BB">
        <w:rPr>
          <w:rFonts w:eastAsia="Times New Roman"/>
          <w:color w:val="000000"/>
        </w:rPr>
        <w:t xml:space="preserve"> f</w:t>
      </w:r>
      <w:r w:rsidR="005E18BB" w:rsidRPr="00D42493">
        <w:rPr>
          <w:rFonts w:eastAsia="Times New Roman"/>
          <w:color w:val="000000"/>
        </w:rPr>
        <w:t>eed lines (x2) – one for media addition, one for pH control</w:t>
      </w:r>
      <w:r w:rsidR="007B71D4">
        <w:rPr>
          <w:rFonts w:eastAsia="Times New Roman"/>
          <w:color w:val="000000"/>
        </w:rPr>
        <w:t>; s</w:t>
      </w:r>
      <w:r w:rsidR="007B71D4" w:rsidRPr="00D42493">
        <w:rPr>
          <w:rFonts w:eastAsia="Times New Roman"/>
          <w:color w:val="000000"/>
        </w:rPr>
        <w:t xml:space="preserve">ampling line – </w:t>
      </w:r>
      <w:r w:rsidR="003312B3">
        <w:rPr>
          <w:rFonts w:eastAsia="Times New Roman"/>
          <w:color w:val="000000"/>
        </w:rPr>
        <w:t>ensure it</w:t>
      </w:r>
      <w:r w:rsidR="007B71D4" w:rsidRPr="00D42493">
        <w:rPr>
          <w:rFonts w:eastAsia="Times New Roman"/>
          <w:color w:val="000000"/>
        </w:rPr>
        <w:t xml:space="preserve"> reach</w:t>
      </w:r>
      <w:r w:rsidR="003312B3">
        <w:rPr>
          <w:rFonts w:eastAsia="Times New Roman"/>
          <w:color w:val="000000"/>
        </w:rPr>
        <w:t>es</w:t>
      </w:r>
      <w:r w:rsidR="007B71D4" w:rsidRPr="00D42493">
        <w:rPr>
          <w:rFonts w:eastAsia="Times New Roman"/>
          <w:color w:val="000000"/>
        </w:rPr>
        <w:t xml:space="preserve"> the bottom of the vessel</w:t>
      </w:r>
      <w:r w:rsidR="007B71D4">
        <w:rPr>
          <w:rFonts w:eastAsia="Times New Roman"/>
          <w:color w:val="000000"/>
        </w:rPr>
        <w:t>; e</w:t>
      </w:r>
      <w:r w:rsidR="007B71D4" w:rsidRPr="00D42493">
        <w:rPr>
          <w:rFonts w:eastAsia="Times New Roman"/>
          <w:color w:val="000000"/>
        </w:rPr>
        <w:t>mpty port</w:t>
      </w:r>
      <w:r w:rsidR="007B71D4">
        <w:rPr>
          <w:rFonts w:eastAsia="Times New Roman"/>
          <w:color w:val="000000"/>
        </w:rPr>
        <w:t xml:space="preserve">; </w:t>
      </w:r>
      <w:r w:rsidR="005458F4" w:rsidRPr="006D5212">
        <w:rPr>
          <w:rFonts w:eastAsia="Times New Roman"/>
          <w:color w:val="000000"/>
        </w:rPr>
        <w:t xml:space="preserve">pH probe – </w:t>
      </w:r>
      <w:r w:rsidR="0084176E">
        <w:rPr>
          <w:rFonts w:eastAsia="Times New Roman"/>
          <w:color w:val="000000"/>
        </w:rPr>
        <w:t>c</w:t>
      </w:r>
      <w:r w:rsidR="005458F4" w:rsidRPr="006D5212">
        <w:rPr>
          <w:rFonts w:eastAsia="Times New Roman"/>
          <w:color w:val="000000"/>
        </w:rPr>
        <w:t>alibrate the probe with standards of pH</w:t>
      </w:r>
      <w:r w:rsidR="00DB7793">
        <w:rPr>
          <w:rFonts w:eastAsia="Times New Roman"/>
          <w:color w:val="000000"/>
        </w:rPr>
        <w:t xml:space="preserve"> </w:t>
      </w:r>
      <w:r w:rsidR="005458F4" w:rsidRPr="006D5212">
        <w:rPr>
          <w:rFonts w:eastAsia="Times New Roman"/>
          <w:color w:val="000000"/>
        </w:rPr>
        <w:t>=</w:t>
      </w:r>
      <w:r w:rsidR="00DB7793">
        <w:rPr>
          <w:rFonts w:eastAsia="Times New Roman"/>
          <w:color w:val="000000"/>
        </w:rPr>
        <w:t xml:space="preserve"> </w:t>
      </w:r>
      <w:r w:rsidR="005458F4" w:rsidRPr="006D5212">
        <w:rPr>
          <w:rFonts w:eastAsia="Times New Roman"/>
          <w:color w:val="000000"/>
        </w:rPr>
        <w:t>4 and pH</w:t>
      </w:r>
      <w:r w:rsidR="00DB7793">
        <w:rPr>
          <w:rFonts w:eastAsia="Times New Roman"/>
          <w:color w:val="000000"/>
        </w:rPr>
        <w:t xml:space="preserve"> </w:t>
      </w:r>
      <w:r w:rsidR="005458F4" w:rsidRPr="006D5212">
        <w:rPr>
          <w:rFonts w:eastAsia="Times New Roman"/>
          <w:color w:val="000000"/>
        </w:rPr>
        <w:t>=</w:t>
      </w:r>
      <w:r w:rsidR="00DB7793">
        <w:rPr>
          <w:rFonts w:eastAsia="Times New Roman"/>
          <w:color w:val="000000"/>
        </w:rPr>
        <w:t xml:space="preserve"> </w:t>
      </w:r>
      <w:r w:rsidR="005458F4" w:rsidRPr="006D5212">
        <w:rPr>
          <w:rFonts w:eastAsia="Times New Roman"/>
          <w:color w:val="000000"/>
        </w:rPr>
        <w:t>7 prior to installation</w:t>
      </w:r>
      <w:r w:rsidR="0084176E">
        <w:rPr>
          <w:rFonts w:eastAsia="Times New Roman"/>
          <w:color w:val="000000"/>
        </w:rPr>
        <w:t>, e</w:t>
      </w:r>
      <w:r w:rsidR="00030AFA" w:rsidRPr="006D5212">
        <w:rPr>
          <w:rFonts w:eastAsia="Times New Roman"/>
          <w:color w:val="000000"/>
        </w:rPr>
        <w:t>ither a</w:t>
      </w:r>
      <w:r w:rsidR="005458F4" w:rsidRPr="006D5212">
        <w:rPr>
          <w:rFonts w:eastAsia="Times New Roman"/>
          <w:color w:val="000000"/>
        </w:rPr>
        <w:t>utoclave with the rest of the vessel</w:t>
      </w:r>
      <w:r w:rsidR="00030AFA" w:rsidRPr="006D5212">
        <w:rPr>
          <w:rFonts w:eastAsia="Times New Roman"/>
          <w:color w:val="000000"/>
        </w:rPr>
        <w:t xml:space="preserve"> or</w:t>
      </w:r>
      <w:r w:rsidR="005458F4" w:rsidRPr="006D5212">
        <w:rPr>
          <w:rFonts w:eastAsia="Times New Roman"/>
          <w:color w:val="000000"/>
        </w:rPr>
        <w:t xml:space="preserve"> sterilize with 95% ethanol and aseptically insert before setup.</w:t>
      </w:r>
    </w:p>
    <w:p w14:paraId="700193C9" w14:textId="77777777" w:rsidR="001A26F5" w:rsidRPr="006D5212" w:rsidRDefault="001A26F5" w:rsidP="00E95A0C">
      <w:pPr>
        <w:pStyle w:val="ListParagraph"/>
        <w:widowControl/>
        <w:pBdr>
          <w:top w:val="nil"/>
          <w:left w:val="nil"/>
          <w:bottom w:val="nil"/>
          <w:right w:val="nil"/>
          <w:between w:val="nil"/>
        </w:pBdr>
        <w:ind w:left="0"/>
        <w:contextualSpacing w:val="0"/>
        <w:rPr>
          <w:rFonts w:eastAsia="Times New Roman"/>
          <w:color w:val="000000"/>
        </w:rPr>
      </w:pPr>
    </w:p>
    <w:p w14:paraId="5159F77F" w14:textId="411BDF2D" w:rsidR="005458F4" w:rsidRPr="006D5212" w:rsidRDefault="005458F4" w:rsidP="006D5212">
      <w:pPr>
        <w:pStyle w:val="ListParagraph"/>
        <w:widowControl/>
        <w:numPr>
          <w:ilvl w:val="2"/>
          <w:numId w:val="56"/>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Fill the vessel with 1 L of</w:t>
      </w:r>
      <w:r w:rsidR="00F237AC" w:rsidRPr="006D5212">
        <w:rPr>
          <w:rFonts w:eastAsia="Times New Roman"/>
          <w:color w:val="000000"/>
        </w:rPr>
        <w:t xml:space="preserve"> </w:t>
      </w:r>
      <w:r w:rsidRPr="006D5212">
        <w:rPr>
          <w:rFonts w:eastAsia="Times New Roman"/>
          <w:color w:val="000000"/>
        </w:rPr>
        <w:t>filtered water</w:t>
      </w:r>
      <w:r w:rsidR="00E961BD" w:rsidRPr="006D5212">
        <w:rPr>
          <w:rFonts w:eastAsia="Times New Roman"/>
          <w:color w:val="000000"/>
        </w:rPr>
        <w:t>, and a</w:t>
      </w:r>
      <w:r w:rsidRPr="006D5212">
        <w:rPr>
          <w:rFonts w:eastAsia="Times New Roman"/>
          <w:color w:val="000000"/>
        </w:rPr>
        <w:t>ttach the head</w:t>
      </w:r>
      <w:r w:rsidR="00424BB4">
        <w:rPr>
          <w:rFonts w:eastAsia="Times New Roman"/>
          <w:color w:val="000000"/>
        </w:rPr>
        <w:t xml:space="preserve"> </w:t>
      </w:r>
      <w:r w:rsidRPr="006D5212">
        <w:rPr>
          <w:rFonts w:eastAsia="Times New Roman"/>
          <w:color w:val="000000"/>
        </w:rPr>
        <w:t>plate and tighten, making sure that the O-ring snugly fits and seals.</w:t>
      </w:r>
    </w:p>
    <w:p w14:paraId="26F7D7A6" w14:textId="77777777" w:rsidR="001A26F5" w:rsidRPr="006D5212" w:rsidRDefault="001A26F5" w:rsidP="00E95A0C">
      <w:pPr>
        <w:pStyle w:val="ListParagraph"/>
        <w:widowControl/>
        <w:pBdr>
          <w:top w:val="nil"/>
          <w:left w:val="nil"/>
          <w:bottom w:val="nil"/>
          <w:right w:val="nil"/>
          <w:between w:val="nil"/>
        </w:pBdr>
        <w:ind w:left="0"/>
        <w:contextualSpacing w:val="0"/>
        <w:rPr>
          <w:rFonts w:eastAsia="Times New Roman"/>
          <w:color w:val="000000"/>
        </w:rPr>
      </w:pPr>
    </w:p>
    <w:p w14:paraId="0378B628" w14:textId="63EFE2BD" w:rsidR="005458F4" w:rsidRPr="006D5212" w:rsidRDefault="005458F4" w:rsidP="006D5212">
      <w:pPr>
        <w:pStyle w:val="ListParagraph"/>
        <w:widowControl/>
        <w:numPr>
          <w:ilvl w:val="2"/>
          <w:numId w:val="56"/>
        </w:numPr>
        <w:pBdr>
          <w:top w:val="nil"/>
          <w:left w:val="nil"/>
          <w:bottom w:val="nil"/>
          <w:right w:val="nil"/>
          <w:between w:val="nil"/>
        </w:pBdr>
        <w:contextualSpacing w:val="0"/>
        <w:rPr>
          <w:rFonts w:eastAsia="Times New Roman"/>
          <w:color w:val="000000"/>
        </w:rPr>
      </w:pPr>
      <w:r w:rsidRPr="006D5212">
        <w:rPr>
          <w:rFonts w:eastAsia="Times New Roman"/>
          <w:color w:val="000000"/>
        </w:rPr>
        <w:t>Cover any openings into the reactor with aluminum foil.</w:t>
      </w:r>
    </w:p>
    <w:p w14:paraId="07B0D7ED" w14:textId="77777777" w:rsidR="001A26F5" w:rsidRPr="006D5212" w:rsidRDefault="001A26F5" w:rsidP="00E95A0C">
      <w:pPr>
        <w:pStyle w:val="ListParagraph"/>
        <w:widowControl/>
        <w:pBdr>
          <w:top w:val="nil"/>
          <w:left w:val="nil"/>
          <w:bottom w:val="nil"/>
          <w:right w:val="nil"/>
          <w:between w:val="nil"/>
        </w:pBdr>
        <w:ind w:left="0"/>
        <w:contextualSpacing w:val="0"/>
        <w:rPr>
          <w:rFonts w:eastAsia="Times New Roman"/>
          <w:color w:val="000000"/>
        </w:rPr>
      </w:pPr>
    </w:p>
    <w:p w14:paraId="48F0C90A" w14:textId="0C094DE6" w:rsidR="005458F4" w:rsidRPr="006D5212" w:rsidRDefault="005458F4" w:rsidP="006D5212">
      <w:pPr>
        <w:pStyle w:val="ListParagraph"/>
        <w:widowControl/>
        <w:numPr>
          <w:ilvl w:val="2"/>
          <w:numId w:val="56"/>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 xml:space="preserve">Prepare </w:t>
      </w:r>
      <w:r w:rsidR="00DB7793">
        <w:rPr>
          <w:rFonts w:eastAsia="Times New Roman"/>
          <w:color w:val="000000"/>
        </w:rPr>
        <w:t>three</w:t>
      </w:r>
      <w:r w:rsidR="00DB7793" w:rsidRPr="006D5212">
        <w:rPr>
          <w:rFonts w:eastAsia="Times New Roman"/>
          <w:color w:val="000000"/>
        </w:rPr>
        <w:t xml:space="preserve"> </w:t>
      </w:r>
      <w:r w:rsidRPr="006D5212">
        <w:rPr>
          <w:rFonts w:eastAsia="Times New Roman"/>
          <w:color w:val="000000"/>
        </w:rPr>
        <w:t>strips of tubing: one for removing the water, one for inserting the feed, and one for pH control. Cover the ends with aluminum foil and wrap all the tubing in aluminum foil.</w:t>
      </w:r>
    </w:p>
    <w:p w14:paraId="3FCD43B2" w14:textId="77777777" w:rsidR="00424BB4" w:rsidRDefault="00424BB4" w:rsidP="00E95A0C">
      <w:pPr>
        <w:widowControl/>
        <w:pBdr>
          <w:top w:val="nil"/>
          <w:left w:val="nil"/>
          <w:bottom w:val="nil"/>
          <w:right w:val="nil"/>
          <w:between w:val="nil"/>
        </w:pBdr>
        <w:rPr>
          <w:rFonts w:eastAsia="Times New Roman"/>
          <w:color w:val="000000"/>
        </w:rPr>
      </w:pPr>
    </w:p>
    <w:p w14:paraId="48693744" w14:textId="04B8C795" w:rsidR="001A26F5" w:rsidRPr="006D5212" w:rsidRDefault="005458F4" w:rsidP="00E95A0C">
      <w:pPr>
        <w:widowControl/>
        <w:pBdr>
          <w:top w:val="nil"/>
          <w:left w:val="nil"/>
          <w:bottom w:val="nil"/>
          <w:right w:val="nil"/>
          <w:between w:val="nil"/>
        </w:pBdr>
        <w:rPr>
          <w:rFonts w:eastAsia="Times New Roman"/>
          <w:color w:val="000000"/>
        </w:rPr>
      </w:pPr>
      <w:r w:rsidRPr="006D5212">
        <w:rPr>
          <w:rFonts w:eastAsia="Times New Roman"/>
          <w:color w:val="000000"/>
        </w:rPr>
        <w:t>NOTE: NH</w:t>
      </w:r>
      <w:r w:rsidRPr="006D5212">
        <w:rPr>
          <w:rFonts w:eastAsia="Times New Roman"/>
          <w:color w:val="000000"/>
          <w:vertAlign w:val="subscript"/>
        </w:rPr>
        <w:t>4</w:t>
      </w:r>
      <w:r w:rsidRPr="006D5212">
        <w:rPr>
          <w:rFonts w:eastAsia="Times New Roman"/>
          <w:color w:val="000000"/>
        </w:rPr>
        <w:t>OH, which is used for pH adjustment</w:t>
      </w:r>
      <w:r w:rsidRPr="006D5212">
        <w:rPr>
          <w:rFonts w:eastAsia="Times New Roman"/>
          <w:iCs/>
          <w:color w:val="000000"/>
        </w:rPr>
        <w:t>,</w:t>
      </w:r>
      <w:r w:rsidRPr="006D5212">
        <w:rPr>
          <w:rFonts w:eastAsia="Times New Roman"/>
          <w:i/>
          <w:color w:val="000000"/>
        </w:rPr>
        <w:t xml:space="preserve"> </w:t>
      </w:r>
      <w:r w:rsidRPr="006D5212">
        <w:rPr>
          <w:rFonts w:eastAsia="Times New Roman"/>
          <w:color w:val="000000"/>
        </w:rPr>
        <w:t xml:space="preserve">does not flow smoothly in silicone tubing, which may lead to </w:t>
      </w:r>
      <w:r w:rsidR="00474293" w:rsidRPr="006D5212">
        <w:rPr>
          <w:rFonts w:eastAsia="Times New Roman"/>
          <w:color w:val="000000"/>
        </w:rPr>
        <w:t>inaccurate flow rates</w:t>
      </w:r>
      <w:r w:rsidRPr="006D5212">
        <w:rPr>
          <w:rFonts w:eastAsia="Times New Roman"/>
          <w:color w:val="000000"/>
        </w:rPr>
        <w:t xml:space="preserve"> and over-basification of the culture. To avoid this issue, use </w:t>
      </w:r>
      <w:r w:rsidR="00571D9E" w:rsidRPr="006D5212">
        <w:rPr>
          <w:rFonts w:eastAsia="Times New Roman"/>
          <w:color w:val="000000"/>
        </w:rPr>
        <w:t>b</w:t>
      </w:r>
      <w:r w:rsidR="00597795" w:rsidRPr="006D5212">
        <w:rPr>
          <w:rFonts w:eastAsia="Times New Roman"/>
          <w:color w:val="000000"/>
        </w:rPr>
        <w:t xml:space="preserve">iocompatible </w:t>
      </w:r>
      <w:r w:rsidR="00571D9E" w:rsidRPr="006D5212">
        <w:rPr>
          <w:rFonts w:eastAsia="Times New Roman"/>
          <w:color w:val="000000"/>
        </w:rPr>
        <w:t>p</w:t>
      </w:r>
      <w:r w:rsidR="00597795" w:rsidRPr="006D5212">
        <w:rPr>
          <w:rFonts w:eastAsia="Times New Roman"/>
          <w:color w:val="000000"/>
        </w:rPr>
        <w:t>ump tubing (</w:t>
      </w:r>
      <w:r w:rsidRPr="006D5212">
        <w:rPr>
          <w:rFonts w:eastAsia="Times New Roman"/>
          <w:color w:val="000000"/>
        </w:rPr>
        <w:t>BPT</w:t>
      </w:r>
      <w:r w:rsidR="00597795" w:rsidRPr="006D5212">
        <w:rPr>
          <w:rFonts w:eastAsia="Times New Roman"/>
          <w:color w:val="000000"/>
        </w:rPr>
        <w:t>)</w:t>
      </w:r>
      <w:r w:rsidRPr="006D5212">
        <w:rPr>
          <w:rFonts w:eastAsia="Times New Roman"/>
          <w:color w:val="000000"/>
        </w:rPr>
        <w:t xml:space="preserve"> for the NH</w:t>
      </w:r>
      <w:r w:rsidRPr="006D5212">
        <w:rPr>
          <w:rFonts w:eastAsia="Times New Roman"/>
          <w:color w:val="000000"/>
          <w:vertAlign w:val="subscript"/>
        </w:rPr>
        <w:t>4</w:t>
      </w:r>
      <w:r w:rsidRPr="006D5212">
        <w:rPr>
          <w:rFonts w:eastAsia="Times New Roman"/>
          <w:color w:val="000000"/>
        </w:rPr>
        <w:t>OH feed.</w:t>
      </w:r>
    </w:p>
    <w:p w14:paraId="057B044A" w14:textId="77777777" w:rsidR="001A26F5" w:rsidRPr="006D5212" w:rsidRDefault="001A26F5" w:rsidP="00E95A0C">
      <w:pPr>
        <w:widowControl/>
        <w:pBdr>
          <w:top w:val="nil"/>
          <w:left w:val="nil"/>
          <w:bottom w:val="nil"/>
          <w:right w:val="nil"/>
          <w:between w:val="nil"/>
        </w:pBdr>
        <w:rPr>
          <w:rFonts w:eastAsia="Times New Roman"/>
          <w:color w:val="000000"/>
        </w:rPr>
      </w:pPr>
    </w:p>
    <w:p w14:paraId="1062E09E" w14:textId="52526121" w:rsidR="005458F4" w:rsidRPr="006D5212" w:rsidRDefault="005458F4" w:rsidP="006D5212">
      <w:pPr>
        <w:pStyle w:val="ListParagraph"/>
        <w:widowControl/>
        <w:numPr>
          <w:ilvl w:val="2"/>
          <w:numId w:val="56"/>
        </w:numPr>
        <w:pBdr>
          <w:top w:val="nil"/>
          <w:left w:val="nil"/>
          <w:bottom w:val="nil"/>
          <w:right w:val="nil"/>
          <w:between w:val="nil"/>
        </w:pBdr>
        <w:contextualSpacing w:val="0"/>
        <w:rPr>
          <w:rFonts w:eastAsia="Times New Roman"/>
          <w:color w:val="000000"/>
        </w:rPr>
      </w:pPr>
      <w:r w:rsidRPr="006D5212">
        <w:rPr>
          <w:rFonts w:eastAsia="Times New Roman"/>
          <w:color w:val="000000"/>
        </w:rPr>
        <w:t>Autoclave the bioreactor and tubing, using a 30</w:t>
      </w:r>
      <w:r w:rsidR="00424BB4">
        <w:rPr>
          <w:rFonts w:eastAsia="Times New Roman"/>
          <w:color w:val="000000"/>
        </w:rPr>
        <w:t xml:space="preserve"> </w:t>
      </w:r>
      <w:r w:rsidRPr="006D5212">
        <w:rPr>
          <w:rFonts w:eastAsia="Times New Roman"/>
          <w:color w:val="000000"/>
        </w:rPr>
        <w:t>mi</w:t>
      </w:r>
      <w:r w:rsidR="004609C9" w:rsidRPr="006D5212">
        <w:rPr>
          <w:rFonts w:eastAsia="Times New Roman"/>
          <w:color w:val="000000"/>
        </w:rPr>
        <w:t>n</w:t>
      </w:r>
      <w:r w:rsidRPr="006D5212">
        <w:rPr>
          <w:rFonts w:eastAsia="Times New Roman"/>
          <w:color w:val="000000"/>
        </w:rPr>
        <w:t xml:space="preserve"> liquid cycle.</w:t>
      </w:r>
    </w:p>
    <w:p w14:paraId="14F7B019" w14:textId="77777777" w:rsidR="001A26F5" w:rsidRPr="006D5212" w:rsidRDefault="001A26F5" w:rsidP="00E95A0C">
      <w:pPr>
        <w:pStyle w:val="ListParagraph"/>
        <w:widowControl/>
        <w:pBdr>
          <w:top w:val="nil"/>
          <w:left w:val="nil"/>
          <w:bottom w:val="nil"/>
          <w:right w:val="nil"/>
          <w:between w:val="nil"/>
        </w:pBdr>
        <w:ind w:left="0"/>
        <w:contextualSpacing w:val="0"/>
        <w:rPr>
          <w:rFonts w:eastAsia="Times New Roman"/>
          <w:color w:val="000000"/>
        </w:rPr>
      </w:pPr>
    </w:p>
    <w:p w14:paraId="3C4FB8C8" w14:textId="3BE88D16" w:rsidR="005458F4" w:rsidRPr="006D5212" w:rsidRDefault="005458F4" w:rsidP="006D5212">
      <w:pPr>
        <w:pStyle w:val="ListParagraph"/>
        <w:widowControl/>
        <w:numPr>
          <w:ilvl w:val="2"/>
          <w:numId w:val="56"/>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Remove the materials from the autoclave. Once cool enough to handle, connect the impeller, pH and DO probes, air source, condenser inlet and outlet, and cooling inlet and outlet to the control station.</w:t>
      </w:r>
    </w:p>
    <w:p w14:paraId="0705FBE1" w14:textId="77777777" w:rsidR="001A26F5" w:rsidRPr="006D5212" w:rsidRDefault="001A26F5" w:rsidP="00E95A0C">
      <w:pPr>
        <w:pStyle w:val="ListParagraph"/>
        <w:widowControl/>
        <w:pBdr>
          <w:top w:val="nil"/>
          <w:left w:val="nil"/>
          <w:bottom w:val="nil"/>
          <w:right w:val="nil"/>
          <w:between w:val="nil"/>
        </w:pBdr>
        <w:ind w:left="0"/>
        <w:contextualSpacing w:val="0"/>
        <w:rPr>
          <w:rFonts w:eastAsia="Times New Roman"/>
          <w:color w:val="000000"/>
        </w:rPr>
      </w:pPr>
    </w:p>
    <w:p w14:paraId="5970B103" w14:textId="3E82A68C" w:rsidR="005458F4" w:rsidRPr="006D5212" w:rsidRDefault="005458F4" w:rsidP="006D5212">
      <w:pPr>
        <w:pStyle w:val="ListParagraph"/>
        <w:widowControl/>
        <w:numPr>
          <w:ilvl w:val="2"/>
          <w:numId w:val="56"/>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 xml:space="preserve">Insert the thermal probe and cover the vessel with a heating jacket. </w:t>
      </w:r>
      <w:r w:rsidR="00FA7EFC" w:rsidRPr="006D5212">
        <w:rPr>
          <w:rFonts w:eastAsia="Times New Roman"/>
          <w:color w:val="000000"/>
        </w:rPr>
        <w:t>Secure t</w:t>
      </w:r>
      <w:r w:rsidRPr="006D5212">
        <w:rPr>
          <w:rFonts w:eastAsia="Times New Roman"/>
          <w:color w:val="000000"/>
        </w:rPr>
        <w:t xml:space="preserve">he jacket </w:t>
      </w:r>
      <w:r w:rsidR="00DB7793" w:rsidRPr="006D5212">
        <w:rPr>
          <w:rFonts w:eastAsia="Times New Roman"/>
          <w:color w:val="000000"/>
        </w:rPr>
        <w:t>towar</w:t>
      </w:r>
      <w:r w:rsidR="00DB7793">
        <w:rPr>
          <w:rFonts w:eastAsia="Times New Roman"/>
          <w:color w:val="000000"/>
        </w:rPr>
        <w:t>d</w:t>
      </w:r>
      <w:r w:rsidR="00DB7793" w:rsidRPr="006D5212">
        <w:rPr>
          <w:rFonts w:eastAsia="Times New Roman"/>
          <w:color w:val="000000"/>
        </w:rPr>
        <w:t xml:space="preserve"> </w:t>
      </w:r>
      <w:r w:rsidRPr="006D5212">
        <w:rPr>
          <w:rFonts w:eastAsia="Times New Roman"/>
          <w:color w:val="000000"/>
        </w:rPr>
        <w:t>the top of the vessel to avoid blocking the culture from light exposure.</w:t>
      </w:r>
    </w:p>
    <w:p w14:paraId="1007255D" w14:textId="77777777" w:rsidR="001A26F5" w:rsidRPr="006D5212" w:rsidRDefault="001A26F5" w:rsidP="00E95A0C">
      <w:pPr>
        <w:pStyle w:val="ListParagraph"/>
        <w:widowControl/>
        <w:pBdr>
          <w:top w:val="nil"/>
          <w:left w:val="nil"/>
          <w:bottom w:val="nil"/>
          <w:right w:val="nil"/>
          <w:between w:val="nil"/>
        </w:pBdr>
        <w:ind w:left="0"/>
        <w:contextualSpacing w:val="0"/>
        <w:rPr>
          <w:rFonts w:eastAsia="Times New Roman"/>
          <w:color w:val="000000"/>
        </w:rPr>
      </w:pPr>
    </w:p>
    <w:p w14:paraId="5343B08E" w14:textId="0132AE91" w:rsidR="005458F4" w:rsidRPr="006D5212" w:rsidRDefault="005458F4" w:rsidP="006D5212">
      <w:pPr>
        <w:pStyle w:val="ListParagraph"/>
        <w:widowControl/>
        <w:numPr>
          <w:ilvl w:val="2"/>
          <w:numId w:val="56"/>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lastRenderedPageBreak/>
        <w:t>Connect one of the sterile tubes to the sampling line and secure through the sampling pump. Place the other end such that it flows into an empty container that can hold at least 1 L. Drain the water inside the vessel.</w:t>
      </w:r>
    </w:p>
    <w:p w14:paraId="205F096A" w14:textId="77777777" w:rsidR="001A26F5" w:rsidRPr="006D5212" w:rsidRDefault="001A26F5" w:rsidP="00E95A0C">
      <w:pPr>
        <w:pStyle w:val="ListParagraph"/>
        <w:widowControl/>
        <w:pBdr>
          <w:top w:val="nil"/>
          <w:left w:val="nil"/>
          <w:bottom w:val="nil"/>
          <w:right w:val="nil"/>
          <w:between w:val="nil"/>
        </w:pBdr>
        <w:ind w:left="0"/>
        <w:contextualSpacing w:val="0"/>
        <w:rPr>
          <w:rFonts w:eastAsia="Times New Roman"/>
          <w:b/>
          <w:color w:val="000000"/>
        </w:rPr>
      </w:pPr>
    </w:p>
    <w:p w14:paraId="66D92A13" w14:textId="7088C47B" w:rsidR="005458F4" w:rsidRPr="006D5212" w:rsidRDefault="005458F4" w:rsidP="006D5212">
      <w:pPr>
        <w:pStyle w:val="ListParagraph"/>
        <w:widowControl/>
        <w:numPr>
          <w:ilvl w:val="2"/>
          <w:numId w:val="56"/>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Connect another sterile tube to one of the feed lines and secure through one of the feed pumps. Connect the other end of the tube to a bottle of SC media. Feed the media into the reactor.</w:t>
      </w:r>
    </w:p>
    <w:p w14:paraId="6FF781E3" w14:textId="77777777" w:rsidR="003E7847" w:rsidRPr="006D5212" w:rsidRDefault="003E7847" w:rsidP="006D5212">
      <w:pPr>
        <w:pStyle w:val="ListParagraph"/>
        <w:ind w:left="0"/>
        <w:contextualSpacing w:val="0"/>
        <w:rPr>
          <w:rFonts w:eastAsia="Times New Roman"/>
          <w:b/>
          <w:color w:val="000000"/>
        </w:rPr>
      </w:pPr>
    </w:p>
    <w:p w14:paraId="10AD4289" w14:textId="74741560" w:rsidR="001E4F19" w:rsidRDefault="003E7847" w:rsidP="001E4F19">
      <w:pPr>
        <w:pStyle w:val="ListParagraph"/>
        <w:widowControl/>
        <w:numPr>
          <w:ilvl w:val="2"/>
          <w:numId w:val="56"/>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Connect another sterile tube to one of the feed lines and secure through one of the feed pumps. Connect the other end of the tube to the bottle containing 28</w:t>
      </w:r>
      <w:r w:rsidR="00DB7793">
        <w:rPr>
          <w:rFonts w:eastAsia="Times New Roman"/>
          <w:color w:val="000000"/>
        </w:rPr>
        <w:t>%–</w:t>
      </w:r>
      <w:r w:rsidRPr="006D5212">
        <w:rPr>
          <w:rFonts w:eastAsia="Times New Roman"/>
          <w:color w:val="000000"/>
        </w:rPr>
        <w:t>30% NH</w:t>
      </w:r>
      <w:r w:rsidRPr="006D5212">
        <w:rPr>
          <w:rFonts w:eastAsia="Times New Roman"/>
          <w:color w:val="000000"/>
          <w:vertAlign w:val="subscript"/>
        </w:rPr>
        <w:t>4</w:t>
      </w:r>
      <w:r w:rsidRPr="006D5212">
        <w:rPr>
          <w:rFonts w:eastAsia="Times New Roman"/>
          <w:color w:val="000000"/>
        </w:rPr>
        <w:t>OH.</w:t>
      </w:r>
    </w:p>
    <w:p w14:paraId="67A850C7" w14:textId="77777777" w:rsidR="001E4F19" w:rsidRPr="0012705E" w:rsidRDefault="001E4F19" w:rsidP="008950DF">
      <w:pPr>
        <w:rPr>
          <w:rFonts w:eastAsia="Times New Roman"/>
          <w:color w:val="000000"/>
        </w:rPr>
      </w:pPr>
    </w:p>
    <w:p w14:paraId="2B7B59F9" w14:textId="2464F684" w:rsidR="003E7847" w:rsidRPr="004F74BD" w:rsidRDefault="003E7847" w:rsidP="006D5212">
      <w:pPr>
        <w:pStyle w:val="ListParagraph"/>
        <w:widowControl/>
        <w:pBdr>
          <w:top w:val="nil"/>
          <w:left w:val="nil"/>
          <w:bottom w:val="nil"/>
          <w:right w:val="nil"/>
          <w:between w:val="nil"/>
        </w:pBdr>
        <w:ind w:left="0"/>
        <w:contextualSpacing w:val="0"/>
        <w:rPr>
          <w:rFonts w:eastAsia="Times New Roman"/>
          <w:color w:val="000000"/>
        </w:rPr>
      </w:pPr>
      <w:r w:rsidRPr="006D5212">
        <w:rPr>
          <w:rFonts w:eastAsia="Times New Roman"/>
          <w:color w:val="000000"/>
        </w:rPr>
        <w:t>CAUTION: NH</w:t>
      </w:r>
      <w:r w:rsidRPr="006D5212">
        <w:rPr>
          <w:rFonts w:eastAsia="Times New Roman"/>
          <w:color w:val="000000"/>
          <w:vertAlign w:val="subscript"/>
        </w:rPr>
        <w:t>4</w:t>
      </w:r>
      <w:r w:rsidRPr="006D5212">
        <w:rPr>
          <w:rFonts w:eastAsia="Times New Roman"/>
          <w:color w:val="000000"/>
        </w:rPr>
        <w:t xml:space="preserve">OH is corrosive. Work </w:t>
      </w:r>
      <w:r w:rsidRPr="004F74BD">
        <w:rPr>
          <w:rFonts w:eastAsia="Times New Roman"/>
          <w:color w:val="000000"/>
        </w:rPr>
        <w:t>in a fume hood while transferring to a feed bottle and make sure the feed bottle is placed in secondary containment.</w:t>
      </w:r>
    </w:p>
    <w:p w14:paraId="72EE7FE3" w14:textId="77777777" w:rsidR="001A26F5" w:rsidRPr="004F74BD" w:rsidRDefault="001A26F5" w:rsidP="00E95A0C">
      <w:pPr>
        <w:pStyle w:val="ListParagraph"/>
        <w:widowControl/>
        <w:pBdr>
          <w:top w:val="nil"/>
          <w:left w:val="nil"/>
          <w:bottom w:val="nil"/>
          <w:right w:val="nil"/>
          <w:between w:val="nil"/>
        </w:pBdr>
        <w:ind w:left="0"/>
        <w:contextualSpacing w:val="0"/>
        <w:rPr>
          <w:rFonts w:eastAsia="Times New Roman"/>
          <w:b/>
          <w:color w:val="000000"/>
        </w:rPr>
      </w:pPr>
    </w:p>
    <w:p w14:paraId="23F1CD71" w14:textId="5051FC7F" w:rsidR="005458F4" w:rsidRPr="00D13720" w:rsidRDefault="005458F4" w:rsidP="006D5212">
      <w:pPr>
        <w:pStyle w:val="ListParagraph"/>
        <w:widowControl/>
        <w:numPr>
          <w:ilvl w:val="2"/>
          <w:numId w:val="56"/>
        </w:numPr>
        <w:pBdr>
          <w:top w:val="nil"/>
          <w:left w:val="nil"/>
          <w:bottom w:val="nil"/>
          <w:right w:val="nil"/>
          <w:between w:val="nil"/>
        </w:pBdr>
        <w:ind w:left="0" w:firstLine="0"/>
        <w:contextualSpacing w:val="0"/>
        <w:rPr>
          <w:rFonts w:eastAsia="Times New Roman"/>
          <w:color w:val="000000"/>
        </w:rPr>
      </w:pPr>
      <w:r w:rsidRPr="00D13720">
        <w:rPr>
          <w:rFonts w:eastAsia="Times New Roman"/>
          <w:color w:val="000000"/>
        </w:rPr>
        <w:t>Place three light panels in a triangular formation ~20 cm away from the reactor, checking that the light intensities</w:t>
      </w:r>
      <w:r w:rsidR="00D427CA" w:rsidRPr="00D13720">
        <w:rPr>
          <w:rFonts w:eastAsia="Times New Roman"/>
          <w:color w:val="000000"/>
        </w:rPr>
        <w:t xml:space="preserve"> </w:t>
      </w:r>
      <w:r w:rsidR="00FF4580" w:rsidRPr="00D13720">
        <w:rPr>
          <w:rFonts w:eastAsia="Times New Roman"/>
          <w:color w:val="000000"/>
        </w:rPr>
        <w:t>on</w:t>
      </w:r>
      <w:r w:rsidR="00D427CA" w:rsidRPr="00D13720">
        <w:rPr>
          <w:rFonts w:eastAsia="Times New Roman"/>
          <w:color w:val="000000"/>
        </w:rPr>
        <w:t xml:space="preserve"> the surface of the vessel</w:t>
      </w:r>
      <w:r w:rsidR="00FF4580" w:rsidRPr="00D13720">
        <w:rPr>
          <w:rFonts w:eastAsia="Times New Roman"/>
          <w:color w:val="000000"/>
        </w:rPr>
        <w:t xml:space="preserve"> </w:t>
      </w:r>
      <w:r w:rsidRPr="00D13720">
        <w:rPr>
          <w:rFonts w:eastAsia="Times New Roman"/>
          <w:color w:val="000000"/>
        </w:rPr>
        <w:t>reach ~80</w:t>
      </w:r>
      <w:r w:rsidR="00DB7793">
        <w:rPr>
          <w:rFonts w:eastAsia="Times New Roman"/>
          <w:color w:val="000000"/>
        </w:rPr>
        <w:t>–</w:t>
      </w:r>
      <w:r w:rsidRPr="00D13720">
        <w:rPr>
          <w:rFonts w:eastAsia="Times New Roman"/>
          <w:color w:val="000000"/>
        </w:rPr>
        <w:t>110 µmol/m</w:t>
      </w:r>
      <w:r w:rsidRPr="00D13720">
        <w:rPr>
          <w:rFonts w:eastAsia="Times New Roman"/>
          <w:color w:val="000000"/>
          <w:vertAlign w:val="superscript"/>
        </w:rPr>
        <w:t>2</w:t>
      </w:r>
      <w:r w:rsidRPr="00D13720">
        <w:rPr>
          <w:rFonts w:eastAsia="Times New Roman"/>
          <w:color w:val="000000"/>
        </w:rPr>
        <w:t>/s from each side</w:t>
      </w:r>
      <w:r w:rsidR="00B1265E" w:rsidRPr="00D13720">
        <w:rPr>
          <w:rFonts w:eastAsia="Times New Roman"/>
          <w:color w:val="000000"/>
        </w:rPr>
        <w:t xml:space="preserve"> (</w:t>
      </w:r>
      <w:r w:rsidR="00B1265E" w:rsidRPr="00D13720">
        <w:rPr>
          <w:rFonts w:eastAsia="Times New Roman"/>
          <w:b/>
          <w:bCs/>
          <w:color w:val="000000"/>
        </w:rPr>
        <w:t xml:space="preserve">Figure </w:t>
      </w:r>
      <w:r w:rsidR="00B21B19" w:rsidRPr="00D13720">
        <w:rPr>
          <w:rFonts w:eastAsia="Times New Roman"/>
          <w:b/>
          <w:bCs/>
          <w:color w:val="000000"/>
        </w:rPr>
        <w:t>4</w:t>
      </w:r>
      <w:r w:rsidR="005944BD" w:rsidRPr="00545BD7">
        <w:rPr>
          <w:rFonts w:eastAsia="Times New Roman"/>
          <w:b/>
          <w:bCs/>
          <w:color w:val="000000"/>
        </w:rPr>
        <w:t>B</w:t>
      </w:r>
      <w:r w:rsidR="00B1265E" w:rsidRPr="00D13720">
        <w:rPr>
          <w:rFonts w:eastAsia="Times New Roman"/>
          <w:color w:val="000000"/>
        </w:rPr>
        <w:t>)</w:t>
      </w:r>
      <w:r w:rsidRPr="00D13720">
        <w:rPr>
          <w:rFonts w:eastAsia="Times New Roman"/>
          <w:color w:val="000000"/>
        </w:rPr>
        <w:t>.</w:t>
      </w:r>
    </w:p>
    <w:p w14:paraId="05C99477" w14:textId="77777777" w:rsidR="001A26F5" w:rsidRPr="004F74BD" w:rsidRDefault="001A26F5" w:rsidP="00E95A0C">
      <w:pPr>
        <w:pStyle w:val="ListParagraph"/>
        <w:widowControl/>
        <w:pBdr>
          <w:top w:val="nil"/>
          <w:left w:val="nil"/>
          <w:bottom w:val="nil"/>
          <w:right w:val="nil"/>
          <w:between w:val="nil"/>
        </w:pBdr>
        <w:ind w:left="0"/>
        <w:contextualSpacing w:val="0"/>
        <w:rPr>
          <w:rFonts w:eastAsia="Times New Roman"/>
          <w:b/>
          <w:color w:val="000000"/>
        </w:rPr>
      </w:pPr>
    </w:p>
    <w:p w14:paraId="0E632C17" w14:textId="7450661B" w:rsidR="005458F4" w:rsidRPr="004F74BD" w:rsidRDefault="005458F4" w:rsidP="006D5212">
      <w:pPr>
        <w:pStyle w:val="ListParagraph"/>
        <w:widowControl/>
        <w:numPr>
          <w:ilvl w:val="2"/>
          <w:numId w:val="56"/>
        </w:numPr>
        <w:pBdr>
          <w:top w:val="nil"/>
          <w:left w:val="nil"/>
          <w:bottom w:val="nil"/>
          <w:right w:val="nil"/>
          <w:between w:val="nil"/>
        </w:pBdr>
        <w:ind w:left="0" w:firstLine="0"/>
        <w:contextualSpacing w:val="0"/>
        <w:rPr>
          <w:rFonts w:eastAsia="Times New Roman"/>
          <w:color w:val="000000"/>
        </w:rPr>
      </w:pPr>
      <w:r w:rsidRPr="004F74BD">
        <w:rPr>
          <w:rFonts w:eastAsia="Times New Roman"/>
          <w:color w:val="000000"/>
        </w:rPr>
        <w:t xml:space="preserve">The next day, turn on the </w:t>
      </w:r>
      <w:r w:rsidR="00F237AC" w:rsidRPr="004F74BD">
        <w:rPr>
          <w:rFonts w:eastAsia="Times New Roman"/>
          <w:color w:val="000000"/>
        </w:rPr>
        <w:t>bioreactor</w:t>
      </w:r>
      <w:r w:rsidRPr="004F74BD">
        <w:rPr>
          <w:rFonts w:eastAsia="Times New Roman"/>
          <w:color w:val="000000"/>
        </w:rPr>
        <w:t xml:space="preserve"> system and chiller. Set the reactor temperature setpoint to 37</w:t>
      </w:r>
      <w:r w:rsidR="009A78ED" w:rsidRPr="004F74BD">
        <w:rPr>
          <w:rFonts w:eastAsia="Times New Roman"/>
          <w:color w:val="000000"/>
        </w:rPr>
        <w:t xml:space="preserve"> </w:t>
      </w:r>
      <w:r w:rsidRPr="004F74BD">
        <w:rPr>
          <w:rFonts w:eastAsia="Times New Roman"/>
          <w:color w:val="000000"/>
        </w:rPr>
        <w:t>°C, the pH setpoint to 7.0, and the agitation to 200 rpm. The heating jacket should turn on.</w:t>
      </w:r>
    </w:p>
    <w:p w14:paraId="44F044D5" w14:textId="77777777" w:rsidR="001A26F5" w:rsidRPr="004F74BD" w:rsidRDefault="001A26F5" w:rsidP="00E95A0C">
      <w:pPr>
        <w:pStyle w:val="ListParagraph"/>
        <w:widowControl/>
        <w:pBdr>
          <w:top w:val="nil"/>
          <w:left w:val="nil"/>
          <w:bottom w:val="nil"/>
          <w:right w:val="nil"/>
          <w:between w:val="nil"/>
        </w:pBdr>
        <w:ind w:left="0"/>
        <w:contextualSpacing w:val="0"/>
        <w:rPr>
          <w:rFonts w:eastAsia="Times New Roman"/>
          <w:b/>
          <w:color w:val="000000"/>
        </w:rPr>
      </w:pPr>
    </w:p>
    <w:p w14:paraId="0D9F1F23" w14:textId="49477E9B" w:rsidR="005458F4" w:rsidRPr="004F74BD" w:rsidRDefault="005458F4" w:rsidP="006D5212">
      <w:pPr>
        <w:pStyle w:val="ListParagraph"/>
        <w:widowControl/>
        <w:numPr>
          <w:ilvl w:val="2"/>
          <w:numId w:val="56"/>
        </w:numPr>
        <w:pBdr>
          <w:top w:val="nil"/>
          <w:left w:val="nil"/>
          <w:bottom w:val="nil"/>
          <w:right w:val="nil"/>
          <w:between w:val="nil"/>
        </w:pBdr>
        <w:ind w:left="0" w:firstLine="0"/>
        <w:rPr>
          <w:rFonts w:eastAsia="Times New Roman"/>
          <w:color w:val="000000"/>
        </w:rPr>
      </w:pPr>
      <w:r w:rsidRPr="004F74BD">
        <w:rPr>
          <w:rFonts w:eastAsia="Times New Roman"/>
          <w:color w:val="000000"/>
        </w:rPr>
        <w:t>Calibrate the DO probe</w:t>
      </w:r>
      <w:r w:rsidR="007C111A" w:rsidRPr="004F74BD">
        <w:rPr>
          <w:rFonts w:eastAsia="Times New Roman"/>
          <w:color w:val="000000"/>
        </w:rPr>
        <w:t xml:space="preserve"> by first</w:t>
      </w:r>
      <w:r w:rsidRPr="004F74BD">
        <w:rPr>
          <w:rFonts w:eastAsia="Times New Roman"/>
          <w:color w:val="000000"/>
        </w:rPr>
        <w:t xml:space="preserve"> wait</w:t>
      </w:r>
      <w:r w:rsidR="007C111A" w:rsidRPr="004F74BD">
        <w:rPr>
          <w:rFonts w:eastAsia="Times New Roman"/>
          <w:color w:val="000000"/>
        </w:rPr>
        <w:t>ing</w:t>
      </w:r>
      <w:r w:rsidRPr="004F74BD">
        <w:rPr>
          <w:rFonts w:eastAsia="Times New Roman"/>
          <w:color w:val="000000"/>
        </w:rPr>
        <w:t xml:space="preserve"> until the temperature and DO measurements become constant</w:t>
      </w:r>
      <w:r w:rsidR="001453FE" w:rsidRPr="004F74BD">
        <w:rPr>
          <w:rFonts w:eastAsia="Times New Roman"/>
          <w:color w:val="000000"/>
        </w:rPr>
        <w:t xml:space="preserve"> (t</w:t>
      </w:r>
      <w:r w:rsidRPr="004F74BD">
        <w:rPr>
          <w:rFonts w:eastAsia="Times New Roman"/>
          <w:color w:val="000000"/>
        </w:rPr>
        <w:t xml:space="preserve">his will be the 100% setpoint). </w:t>
      </w:r>
      <w:r w:rsidR="00C874FA" w:rsidRPr="004F74BD">
        <w:rPr>
          <w:rFonts w:eastAsia="Times New Roman"/>
          <w:color w:val="000000"/>
        </w:rPr>
        <w:t xml:space="preserve">Then, </w:t>
      </w:r>
      <w:r w:rsidRPr="004F74BD">
        <w:rPr>
          <w:rFonts w:eastAsia="Times New Roman"/>
          <w:color w:val="000000"/>
        </w:rPr>
        <w:t>disconnect the probe from the system</w:t>
      </w:r>
      <w:r w:rsidR="002B03B8" w:rsidRPr="004F74BD">
        <w:rPr>
          <w:rFonts w:eastAsia="Times New Roman"/>
          <w:color w:val="000000"/>
        </w:rPr>
        <w:t xml:space="preserve"> (t</w:t>
      </w:r>
      <w:r w:rsidRPr="004F74BD">
        <w:rPr>
          <w:rFonts w:eastAsia="Times New Roman"/>
          <w:color w:val="000000"/>
        </w:rPr>
        <w:t>his will be the 0% setpoint</w:t>
      </w:r>
      <w:r w:rsidR="002B03B8" w:rsidRPr="004F74BD">
        <w:rPr>
          <w:rFonts w:eastAsia="Times New Roman"/>
          <w:color w:val="000000"/>
        </w:rPr>
        <w:t>)</w:t>
      </w:r>
      <w:r w:rsidRPr="004F74BD">
        <w:rPr>
          <w:rFonts w:eastAsia="Times New Roman"/>
          <w:color w:val="000000"/>
        </w:rPr>
        <w:t xml:space="preserve">. Repeat until the DO measurement stabilizes at 100% when the probe is connected, </w:t>
      </w:r>
      <w:r w:rsidR="00DB7793">
        <w:rPr>
          <w:rFonts w:eastAsia="Times New Roman"/>
          <w:color w:val="000000"/>
        </w:rPr>
        <w:t xml:space="preserve">and </w:t>
      </w:r>
      <w:r w:rsidRPr="004F74BD">
        <w:rPr>
          <w:rFonts w:eastAsia="Times New Roman"/>
          <w:color w:val="000000"/>
        </w:rPr>
        <w:t>then set the DO setpoint to 20%.</w:t>
      </w:r>
    </w:p>
    <w:p w14:paraId="6BE01E04" w14:textId="77777777" w:rsidR="001A26F5" w:rsidRPr="004F74BD" w:rsidRDefault="001A26F5" w:rsidP="00E95A0C">
      <w:pPr>
        <w:pStyle w:val="ListParagraph"/>
        <w:widowControl/>
        <w:pBdr>
          <w:top w:val="nil"/>
          <w:left w:val="nil"/>
          <w:bottom w:val="nil"/>
          <w:right w:val="nil"/>
          <w:between w:val="nil"/>
        </w:pBdr>
        <w:ind w:left="0"/>
        <w:contextualSpacing w:val="0"/>
        <w:rPr>
          <w:rFonts w:eastAsia="Times New Roman"/>
          <w:b/>
          <w:color w:val="000000"/>
        </w:rPr>
      </w:pPr>
    </w:p>
    <w:p w14:paraId="0897DC9C" w14:textId="4B6A0F12" w:rsidR="00905063" w:rsidRPr="004F74BD" w:rsidRDefault="00CD7ECE" w:rsidP="002A3181">
      <w:pPr>
        <w:pStyle w:val="ListParagraph"/>
        <w:widowControl/>
        <w:numPr>
          <w:ilvl w:val="1"/>
          <w:numId w:val="56"/>
        </w:numPr>
        <w:pBdr>
          <w:top w:val="nil"/>
          <w:left w:val="nil"/>
          <w:bottom w:val="nil"/>
          <w:right w:val="nil"/>
          <w:between w:val="nil"/>
        </w:pBdr>
        <w:contextualSpacing w:val="0"/>
        <w:rPr>
          <w:rFonts w:eastAsia="Times New Roman"/>
          <w:color w:val="000000"/>
        </w:rPr>
      </w:pPr>
      <w:r w:rsidRPr="004F74BD">
        <w:rPr>
          <w:rFonts w:eastAsia="Times New Roman"/>
          <w:color w:val="000000"/>
        </w:rPr>
        <w:t xml:space="preserve">Light-controlled </w:t>
      </w:r>
      <w:r w:rsidR="002A3181" w:rsidRPr="004F74BD">
        <w:rPr>
          <w:rFonts w:eastAsia="Times New Roman"/>
          <w:color w:val="000000"/>
        </w:rPr>
        <w:t>g</w:t>
      </w:r>
      <w:r w:rsidR="00333B84" w:rsidRPr="004F74BD">
        <w:rPr>
          <w:rFonts w:eastAsia="Times New Roman"/>
          <w:color w:val="000000"/>
        </w:rPr>
        <w:t xml:space="preserve">rowth and </w:t>
      </w:r>
      <w:r w:rsidR="002A3181" w:rsidRPr="004F74BD">
        <w:rPr>
          <w:rFonts w:eastAsia="Times New Roman"/>
          <w:color w:val="000000"/>
        </w:rPr>
        <w:t>p</w:t>
      </w:r>
      <w:r w:rsidR="00333B84" w:rsidRPr="004F74BD">
        <w:rPr>
          <w:rFonts w:eastAsia="Times New Roman"/>
          <w:color w:val="000000"/>
        </w:rPr>
        <w:t>roduction</w:t>
      </w:r>
    </w:p>
    <w:p w14:paraId="422F3DC0" w14:textId="77777777" w:rsidR="002A3181" w:rsidRPr="0012705E" w:rsidRDefault="002A3181" w:rsidP="008950DF">
      <w:pPr>
        <w:widowControl/>
        <w:pBdr>
          <w:top w:val="nil"/>
          <w:left w:val="nil"/>
          <w:bottom w:val="nil"/>
          <w:right w:val="nil"/>
          <w:between w:val="nil"/>
        </w:pBdr>
        <w:rPr>
          <w:rFonts w:eastAsia="Times New Roman"/>
          <w:color w:val="000000"/>
        </w:rPr>
      </w:pPr>
    </w:p>
    <w:p w14:paraId="68C47A0C" w14:textId="746EAC0F" w:rsidR="005458F4" w:rsidRPr="00D13720" w:rsidRDefault="005458F4" w:rsidP="006D5212">
      <w:pPr>
        <w:pStyle w:val="ListParagraph"/>
        <w:widowControl/>
        <w:numPr>
          <w:ilvl w:val="2"/>
          <w:numId w:val="58"/>
        </w:numPr>
        <w:pBdr>
          <w:top w:val="nil"/>
          <w:left w:val="nil"/>
          <w:bottom w:val="nil"/>
          <w:right w:val="nil"/>
          <w:between w:val="nil"/>
        </w:pBdr>
        <w:ind w:left="0" w:firstLine="0"/>
        <w:contextualSpacing w:val="0"/>
        <w:rPr>
          <w:rFonts w:eastAsia="Times New Roman"/>
          <w:color w:val="000000"/>
        </w:rPr>
      </w:pPr>
      <w:r w:rsidRPr="004F74BD">
        <w:rPr>
          <w:rFonts w:eastAsia="Times New Roman"/>
          <w:color w:val="000000"/>
        </w:rPr>
        <w:t>Inoculate the bioreactor to an</w:t>
      </w:r>
      <w:r w:rsidR="0083275F" w:rsidRPr="004F74BD">
        <w:rPr>
          <w:rFonts w:eastAsia="Times New Roman"/>
          <w:color w:val="000000"/>
        </w:rPr>
        <w:t xml:space="preserve"> </w:t>
      </w:r>
      <w:r w:rsidR="00FF4580" w:rsidRPr="004F74BD">
        <w:rPr>
          <w:rFonts w:eastAsia="Times New Roman"/>
          <w:color w:val="000000"/>
        </w:rPr>
        <w:t>initial</w:t>
      </w:r>
      <w:r w:rsidRPr="004F74BD">
        <w:rPr>
          <w:rFonts w:eastAsia="Times New Roman"/>
          <w:color w:val="000000"/>
        </w:rPr>
        <w:t xml:space="preserve"> OD</w:t>
      </w:r>
      <w:r w:rsidRPr="004F74BD">
        <w:rPr>
          <w:rFonts w:eastAsia="Times New Roman"/>
          <w:color w:val="000000"/>
          <w:vertAlign w:val="subscript"/>
        </w:rPr>
        <w:t>600</w:t>
      </w:r>
      <w:r w:rsidRPr="004F74BD">
        <w:rPr>
          <w:rFonts w:eastAsia="Times New Roman"/>
          <w:color w:val="000000"/>
        </w:rPr>
        <w:t xml:space="preserve"> </w:t>
      </w:r>
      <w:r w:rsidR="0083275F" w:rsidRPr="004F74BD">
        <w:rPr>
          <w:rFonts w:eastAsia="Times New Roman"/>
          <w:color w:val="000000"/>
        </w:rPr>
        <w:t>of 0.001</w:t>
      </w:r>
      <w:r w:rsidR="00DB7793">
        <w:rPr>
          <w:rFonts w:eastAsia="Times New Roman"/>
          <w:color w:val="000000"/>
        </w:rPr>
        <w:t>–</w:t>
      </w:r>
      <w:r w:rsidR="0083275F" w:rsidRPr="004F74BD">
        <w:rPr>
          <w:rFonts w:eastAsia="Times New Roman"/>
          <w:color w:val="000000"/>
        </w:rPr>
        <w:t>0.1</w:t>
      </w:r>
      <w:r w:rsidRPr="004F74BD">
        <w:rPr>
          <w:rFonts w:eastAsia="Times New Roman"/>
          <w:color w:val="000000"/>
        </w:rPr>
        <w:t xml:space="preserve">. </w:t>
      </w:r>
      <w:r w:rsidRPr="00D13720">
        <w:rPr>
          <w:rFonts w:eastAsia="Times New Roman"/>
          <w:color w:val="000000"/>
        </w:rPr>
        <w:t>Turn on the light panels to initiate growth.</w:t>
      </w:r>
    </w:p>
    <w:p w14:paraId="61AD3F17" w14:textId="77777777" w:rsidR="001A26F5" w:rsidRPr="004F74BD" w:rsidRDefault="001A26F5" w:rsidP="00E95A0C">
      <w:pPr>
        <w:pStyle w:val="ListParagraph"/>
        <w:widowControl/>
        <w:pBdr>
          <w:top w:val="nil"/>
          <w:left w:val="nil"/>
          <w:bottom w:val="nil"/>
          <w:right w:val="nil"/>
          <w:between w:val="nil"/>
        </w:pBdr>
        <w:ind w:left="0"/>
        <w:contextualSpacing w:val="0"/>
        <w:rPr>
          <w:rFonts w:eastAsia="Times New Roman"/>
          <w:color w:val="000000"/>
        </w:rPr>
      </w:pPr>
    </w:p>
    <w:p w14:paraId="745D574E" w14:textId="1B87E1ED" w:rsidR="005458F4" w:rsidRPr="00D13720" w:rsidRDefault="005458F4" w:rsidP="006D5212">
      <w:pPr>
        <w:pStyle w:val="ListParagraph"/>
        <w:widowControl/>
        <w:numPr>
          <w:ilvl w:val="2"/>
          <w:numId w:val="58"/>
        </w:numPr>
        <w:pBdr>
          <w:top w:val="nil"/>
          <w:left w:val="nil"/>
          <w:bottom w:val="nil"/>
          <w:right w:val="nil"/>
          <w:between w:val="nil"/>
        </w:pBdr>
        <w:ind w:left="0" w:firstLine="0"/>
        <w:contextualSpacing w:val="0"/>
        <w:rPr>
          <w:rFonts w:eastAsia="Times New Roman"/>
          <w:color w:val="000000"/>
        </w:rPr>
      </w:pPr>
      <w:r w:rsidRPr="004F74BD">
        <w:rPr>
          <w:rFonts w:eastAsia="Times New Roman"/>
          <w:color w:val="000000"/>
        </w:rPr>
        <w:t>After 3 h, begin taking samples from the sampling line to take OD</w:t>
      </w:r>
      <w:r w:rsidRPr="004F74BD">
        <w:rPr>
          <w:rFonts w:eastAsia="Times New Roman"/>
          <w:color w:val="000000"/>
          <w:vertAlign w:val="subscript"/>
        </w:rPr>
        <w:t>600</w:t>
      </w:r>
      <w:r w:rsidRPr="004F74BD">
        <w:rPr>
          <w:rFonts w:eastAsia="Times New Roman"/>
          <w:color w:val="000000"/>
        </w:rPr>
        <w:t xml:space="preserve"> measurements to avoid over</w:t>
      </w:r>
      <w:r w:rsidR="004E4DFC" w:rsidRPr="004F74BD">
        <w:rPr>
          <w:rFonts w:eastAsia="Times New Roman"/>
          <w:color w:val="000000"/>
        </w:rPr>
        <w:t>growing</w:t>
      </w:r>
      <w:r w:rsidRPr="004F74BD">
        <w:rPr>
          <w:rFonts w:eastAsia="Times New Roman"/>
          <w:color w:val="000000"/>
        </w:rPr>
        <w:t xml:space="preserve"> the optimal </w:t>
      </w:r>
      <w:r w:rsidR="00FD4562" w:rsidRPr="004F74BD">
        <w:rPr>
          <w:rFonts w:eastAsia="Times New Roman"/>
        </w:rPr>
        <w:t>cell density of induction (</w:t>
      </w:r>
      <w:proofErr w:type="spellStart"/>
      <w:r w:rsidR="00FD4562" w:rsidRPr="004F74BD">
        <w:rPr>
          <w:rFonts w:eastAsia="Times New Roman"/>
        </w:rPr>
        <w:t>ρ</w:t>
      </w:r>
      <w:r w:rsidR="00FD4562" w:rsidRPr="004F74BD">
        <w:rPr>
          <w:rFonts w:eastAsia="Times New Roman"/>
          <w:vertAlign w:val="subscript"/>
        </w:rPr>
        <w:t>s</w:t>
      </w:r>
      <w:proofErr w:type="spellEnd"/>
      <w:r w:rsidR="00FD4562" w:rsidRPr="004F74BD">
        <w:rPr>
          <w:rFonts w:eastAsia="Times New Roman"/>
        </w:rPr>
        <w:t>)</w:t>
      </w:r>
      <w:r w:rsidRPr="004F74BD">
        <w:rPr>
          <w:rFonts w:eastAsia="Times New Roman"/>
          <w:color w:val="000000"/>
        </w:rPr>
        <w:t>.</w:t>
      </w:r>
      <w:r w:rsidR="00333B84" w:rsidRPr="004F74BD">
        <w:rPr>
          <w:rFonts w:eastAsia="Times New Roman"/>
          <w:color w:val="000000"/>
        </w:rPr>
        <w:t xml:space="preserve"> </w:t>
      </w:r>
      <w:r w:rsidRPr="00D13720">
        <w:rPr>
          <w:rFonts w:eastAsia="Times New Roman"/>
          <w:color w:val="000000"/>
        </w:rPr>
        <w:t xml:space="preserve">Once the optimal </w:t>
      </w:r>
      <w:proofErr w:type="spellStart"/>
      <w:r w:rsidRPr="00D13720">
        <w:rPr>
          <w:rFonts w:eastAsia="Times New Roman"/>
          <w:color w:val="000000"/>
        </w:rPr>
        <w:t>ρ</w:t>
      </w:r>
      <w:r w:rsidRPr="00D13720">
        <w:rPr>
          <w:rFonts w:eastAsia="Times New Roman"/>
          <w:color w:val="000000"/>
          <w:vertAlign w:val="subscript"/>
        </w:rPr>
        <w:t>s</w:t>
      </w:r>
      <w:proofErr w:type="spellEnd"/>
      <w:r w:rsidRPr="00D13720">
        <w:rPr>
          <w:rFonts w:eastAsia="Times New Roman"/>
          <w:color w:val="000000"/>
        </w:rPr>
        <w:t xml:space="preserve"> is reached</w:t>
      </w:r>
      <w:r w:rsidR="0066056D">
        <w:rPr>
          <w:rFonts w:eastAsia="Times New Roman"/>
          <w:color w:val="000000"/>
        </w:rPr>
        <w:t xml:space="preserve"> (</w:t>
      </w:r>
      <w:r w:rsidR="00327CA7">
        <w:rPr>
          <w:rFonts w:eastAsia="Times New Roman"/>
          <w:color w:val="000000"/>
        </w:rPr>
        <w:t xml:space="preserve">the optimal </w:t>
      </w:r>
      <w:r w:rsidR="00235371">
        <w:rPr>
          <w:rFonts w:eastAsia="Times New Roman"/>
          <w:color w:val="000000"/>
        </w:rPr>
        <w:t xml:space="preserve">value for mevalonate production </w:t>
      </w:r>
      <w:r w:rsidR="00327CA7">
        <w:rPr>
          <w:rFonts w:eastAsia="Times New Roman"/>
          <w:color w:val="000000"/>
        </w:rPr>
        <w:t>is 0.17)</w:t>
      </w:r>
      <w:r w:rsidRPr="00D13720">
        <w:rPr>
          <w:rFonts w:eastAsia="Times New Roman"/>
          <w:color w:val="000000"/>
        </w:rPr>
        <w:t>, turn off the light panels, cover the reactor in aluminum foil, and wrap the setup in black cloth to initiate the dark production phase.</w:t>
      </w:r>
    </w:p>
    <w:p w14:paraId="7A0CE691" w14:textId="77777777" w:rsidR="001A26F5" w:rsidRPr="006D5212" w:rsidRDefault="001A26F5" w:rsidP="00E95A0C">
      <w:pPr>
        <w:pStyle w:val="ListParagraph"/>
        <w:widowControl/>
        <w:pBdr>
          <w:top w:val="nil"/>
          <w:left w:val="nil"/>
          <w:bottom w:val="nil"/>
          <w:right w:val="nil"/>
          <w:between w:val="nil"/>
        </w:pBdr>
        <w:ind w:left="0"/>
        <w:contextualSpacing w:val="0"/>
        <w:rPr>
          <w:rFonts w:eastAsia="Times New Roman"/>
          <w:color w:val="000000"/>
        </w:rPr>
      </w:pPr>
    </w:p>
    <w:p w14:paraId="3BEB4A91" w14:textId="56570FBA" w:rsidR="005458F4" w:rsidRPr="006D5212" w:rsidRDefault="005458F4" w:rsidP="006D5212">
      <w:pPr>
        <w:pStyle w:val="ListParagraph"/>
        <w:widowControl/>
        <w:numPr>
          <w:ilvl w:val="2"/>
          <w:numId w:val="58"/>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Add 50 µL of antifoam</w:t>
      </w:r>
      <w:r w:rsidR="002D5CB9">
        <w:rPr>
          <w:rFonts w:eastAsia="Times New Roman"/>
          <w:color w:val="000000"/>
        </w:rPr>
        <w:t>,</w:t>
      </w:r>
      <w:r w:rsidRPr="006D5212">
        <w:rPr>
          <w:rFonts w:eastAsia="Times New Roman"/>
          <w:color w:val="000000"/>
        </w:rPr>
        <w:t xml:space="preserve"> 8 h after switching to darkness. </w:t>
      </w:r>
      <w:r w:rsidR="002D5CB9">
        <w:rPr>
          <w:rFonts w:eastAsia="Times New Roman"/>
          <w:color w:val="000000"/>
        </w:rPr>
        <w:t>U</w:t>
      </w:r>
      <w:r w:rsidRPr="006D5212">
        <w:rPr>
          <w:rFonts w:eastAsia="Times New Roman"/>
          <w:color w:val="000000"/>
        </w:rPr>
        <w:t>nscrew the empty port and pip</w:t>
      </w:r>
      <w:r w:rsidR="00E041E9">
        <w:rPr>
          <w:rFonts w:eastAsia="Times New Roman"/>
          <w:color w:val="000000"/>
        </w:rPr>
        <w:t>e</w:t>
      </w:r>
      <w:r w:rsidR="002D5CB9">
        <w:rPr>
          <w:rFonts w:eastAsia="Times New Roman"/>
          <w:color w:val="000000"/>
        </w:rPr>
        <w:t>tte</w:t>
      </w:r>
      <w:r w:rsidRPr="006D5212">
        <w:rPr>
          <w:rFonts w:eastAsia="Times New Roman"/>
          <w:color w:val="000000"/>
        </w:rPr>
        <w:t xml:space="preserve"> the antifoam directly into the reactor.</w:t>
      </w:r>
    </w:p>
    <w:p w14:paraId="4184A739" w14:textId="77777777" w:rsidR="001A26F5" w:rsidRPr="006D5212" w:rsidRDefault="001A26F5" w:rsidP="00E95A0C">
      <w:pPr>
        <w:pStyle w:val="ListParagraph"/>
        <w:widowControl/>
        <w:pBdr>
          <w:top w:val="nil"/>
          <w:left w:val="nil"/>
          <w:bottom w:val="nil"/>
          <w:right w:val="nil"/>
          <w:between w:val="nil"/>
        </w:pBdr>
        <w:ind w:left="0"/>
        <w:contextualSpacing w:val="0"/>
        <w:rPr>
          <w:rFonts w:eastAsia="Times New Roman"/>
          <w:color w:val="000000"/>
        </w:rPr>
      </w:pPr>
    </w:p>
    <w:p w14:paraId="4C9860A3" w14:textId="3DDD04B7" w:rsidR="005458F4" w:rsidRPr="006D5212" w:rsidRDefault="005458F4" w:rsidP="006D5212">
      <w:pPr>
        <w:pStyle w:val="ListParagraph"/>
        <w:widowControl/>
        <w:numPr>
          <w:ilvl w:val="2"/>
          <w:numId w:val="58"/>
        </w:numPr>
        <w:pBdr>
          <w:top w:val="nil"/>
          <w:left w:val="nil"/>
          <w:bottom w:val="nil"/>
          <w:right w:val="nil"/>
          <w:between w:val="nil"/>
        </w:pBdr>
        <w:contextualSpacing w:val="0"/>
        <w:rPr>
          <w:rFonts w:eastAsia="Times New Roman"/>
          <w:color w:val="000000"/>
        </w:rPr>
      </w:pPr>
      <w:r w:rsidRPr="006D5212">
        <w:rPr>
          <w:rFonts w:eastAsia="Times New Roman"/>
          <w:color w:val="000000"/>
        </w:rPr>
        <w:t>Use the sampling port to periodically take samples for HPLC or GC analysis</w:t>
      </w:r>
      <w:r w:rsidR="00454934" w:rsidRPr="006D5212">
        <w:rPr>
          <w:rFonts w:eastAsia="Times New Roman"/>
          <w:color w:val="000000"/>
        </w:rPr>
        <w:t>.</w:t>
      </w:r>
    </w:p>
    <w:p w14:paraId="0D50D47D" w14:textId="77777777" w:rsidR="00E041E9" w:rsidRPr="006D5212" w:rsidRDefault="00E041E9" w:rsidP="00E95A0C">
      <w:pPr>
        <w:pStyle w:val="ListParagraph"/>
        <w:widowControl/>
        <w:pBdr>
          <w:top w:val="nil"/>
          <w:left w:val="nil"/>
          <w:bottom w:val="nil"/>
          <w:right w:val="nil"/>
          <w:between w:val="nil"/>
        </w:pBdr>
        <w:ind w:left="0"/>
        <w:contextualSpacing w:val="0"/>
        <w:rPr>
          <w:rFonts w:eastAsia="Times New Roman"/>
          <w:color w:val="000000"/>
        </w:rPr>
      </w:pPr>
    </w:p>
    <w:p w14:paraId="37B13F2C" w14:textId="3877DA3C" w:rsidR="00CD7ECE" w:rsidRDefault="00CD7ECE" w:rsidP="006D5212">
      <w:pPr>
        <w:pStyle w:val="ListParagraph"/>
        <w:widowControl/>
        <w:numPr>
          <w:ilvl w:val="1"/>
          <w:numId w:val="58"/>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 xml:space="preserve">Disassembly </w:t>
      </w:r>
      <w:r w:rsidR="00B11219" w:rsidRPr="006D5212">
        <w:rPr>
          <w:rFonts w:eastAsia="Times New Roman"/>
          <w:color w:val="000000"/>
        </w:rPr>
        <w:t xml:space="preserve">and </w:t>
      </w:r>
      <w:r w:rsidR="00E041E9">
        <w:rPr>
          <w:rFonts w:eastAsia="Times New Roman"/>
          <w:color w:val="000000"/>
        </w:rPr>
        <w:t>a</w:t>
      </w:r>
      <w:r w:rsidR="00B11219" w:rsidRPr="006D5212">
        <w:rPr>
          <w:rFonts w:eastAsia="Times New Roman"/>
          <w:color w:val="000000"/>
        </w:rPr>
        <w:t>nalysis</w:t>
      </w:r>
    </w:p>
    <w:p w14:paraId="5219AA36" w14:textId="77777777" w:rsidR="00E041E9" w:rsidRPr="0012705E" w:rsidRDefault="00E041E9" w:rsidP="008950DF">
      <w:pPr>
        <w:widowControl/>
        <w:pBdr>
          <w:top w:val="nil"/>
          <w:left w:val="nil"/>
          <w:bottom w:val="nil"/>
          <w:right w:val="nil"/>
          <w:between w:val="nil"/>
        </w:pBdr>
        <w:rPr>
          <w:rFonts w:eastAsia="Times New Roman"/>
          <w:color w:val="000000"/>
        </w:rPr>
      </w:pPr>
    </w:p>
    <w:p w14:paraId="0CC01D64" w14:textId="54CBC1F2" w:rsidR="005458F4" w:rsidRPr="006D5212" w:rsidRDefault="0095542D" w:rsidP="006D5212">
      <w:pPr>
        <w:pStyle w:val="ListParagraph"/>
        <w:widowControl/>
        <w:numPr>
          <w:ilvl w:val="2"/>
          <w:numId w:val="58"/>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lastRenderedPageBreak/>
        <w:t>After</w:t>
      </w:r>
      <w:r w:rsidR="005458F4" w:rsidRPr="006D5212">
        <w:rPr>
          <w:rFonts w:eastAsia="Times New Roman"/>
          <w:color w:val="000000"/>
        </w:rPr>
        <w:t xml:space="preserve"> the experiment</w:t>
      </w:r>
      <w:r w:rsidR="00293600" w:rsidRPr="006D5212">
        <w:rPr>
          <w:rFonts w:eastAsia="Times New Roman"/>
          <w:color w:val="000000"/>
        </w:rPr>
        <w:t xml:space="preserve"> is concluded</w:t>
      </w:r>
      <w:r w:rsidR="005458F4" w:rsidRPr="006D5212">
        <w:rPr>
          <w:rFonts w:eastAsia="Times New Roman"/>
          <w:color w:val="000000"/>
        </w:rPr>
        <w:t>, turn off the system. Carefully unscrew the DO and pH probes and wash them with soap and water. Unscrew the head</w:t>
      </w:r>
      <w:r w:rsidR="00C95B9E">
        <w:rPr>
          <w:rFonts w:eastAsia="Times New Roman"/>
          <w:color w:val="000000"/>
        </w:rPr>
        <w:t xml:space="preserve"> </w:t>
      </w:r>
      <w:r w:rsidR="005458F4" w:rsidRPr="006D5212">
        <w:rPr>
          <w:rFonts w:eastAsia="Times New Roman"/>
          <w:color w:val="000000"/>
        </w:rPr>
        <w:t>plate and wash it with soap and water using a brush.</w:t>
      </w:r>
    </w:p>
    <w:p w14:paraId="1345DAB7" w14:textId="77777777" w:rsidR="001A26F5" w:rsidRPr="006D5212" w:rsidRDefault="001A26F5" w:rsidP="00E95A0C">
      <w:pPr>
        <w:pStyle w:val="ListParagraph"/>
        <w:widowControl/>
        <w:pBdr>
          <w:top w:val="nil"/>
          <w:left w:val="nil"/>
          <w:bottom w:val="nil"/>
          <w:right w:val="nil"/>
          <w:between w:val="nil"/>
        </w:pBdr>
        <w:ind w:left="0"/>
        <w:contextualSpacing w:val="0"/>
        <w:rPr>
          <w:rFonts w:eastAsia="Times New Roman"/>
          <w:color w:val="000000"/>
        </w:rPr>
      </w:pPr>
    </w:p>
    <w:p w14:paraId="41344671" w14:textId="27DC3C8E" w:rsidR="005458F4" w:rsidRPr="006D5212" w:rsidRDefault="005458F4" w:rsidP="006D5212">
      <w:pPr>
        <w:pStyle w:val="ListParagraph"/>
        <w:widowControl/>
        <w:numPr>
          <w:ilvl w:val="2"/>
          <w:numId w:val="58"/>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 xml:space="preserve">Transfer the culture into an empty container and </w:t>
      </w:r>
      <w:r w:rsidR="0095542D" w:rsidRPr="006D5212">
        <w:rPr>
          <w:rFonts w:eastAsia="Times New Roman"/>
          <w:color w:val="000000"/>
        </w:rPr>
        <w:t xml:space="preserve">add </w:t>
      </w:r>
      <w:r w:rsidRPr="006D5212">
        <w:rPr>
          <w:rFonts w:eastAsia="Times New Roman"/>
          <w:color w:val="000000"/>
        </w:rPr>
        <w:t>bleach</w:t>
      </w:r>
      <w:r w:rsidR="00E71FFC" w:rsidRPr="006D5212">
        <w:rPr>
          <w:rFonts w:eastAsia="Times New Roman"/>
          <w:color w:val="000000"/>
        </w:rPr>
        <w:t xml:space="preserve"> to a final concentration of 10% </w:t>
      </w:r>
      <w:r w:rsidR="0095542D" w:rsidRPr="006D5212">
        <w:rPr>
          <w:rFonts w:eastAsia="Times New Roman"/>
          <w:color w:val="000000"/>
        </w:rPr>
        <w:t>v/v</w:t>
      </w:r>
      <w:r w:rsidRPr="006D5212">
        <w:rPr>
          <w:rFonts w:eastAsia="Times New Roman"/>
          <w:color w:val="000000"/>
        </w:rPr>
        <w:t>. Place in a fume hood and dispose</w:t>
      </w:r>
      <w:r w:rsidR="00C95B9E">
        <w:rPr>
          <w:rFonts w:eastAsia="Times New Roman"/>
          <w:color w:val="000000"/>
        </w:rPr>
        <w:t xml:space="preserve"> of</w:t>
      </w:r>
      <w:r w:rsidRPr="006D5212">
        <w:rPr>
          <w:rFonts w:eastAsia="Times New Roman"/>
          <w:color w:val="000000"/>
        </w:rPr>
        <w:t xml:space="preserve"> after 30 min.</w:t>
      </w:r>
    </w:p>
    <w:p w14:paraId="47A4901D" w14:textId="77777777" w:rsidR="001A26F5" w:rsidRPr="006D5212" w:rsidRDefault="001A26F5" w:rsidP="00E95A0C">
      <w:pPr>
        <w:pStyle w:val="ListParagraph"/>
        <w:widowControl/>
        <w:pBdr>
          <w:top w:val="nil"/>
          <w:left w:val="nil"/>
          <w:bottom w:val="nil"/>
          <w:right w:val="nil"/>
          <w:between w:val="nil"/>
        </w:pBdr>
        <w:ind w:left="0"/>
        <w:contextualSpacing w:val="0"/>
        <w:rPr>
          <w:rFonts w:eastAsia="Times New Roman"/>
          <w:color w:val="000000"/>
        </w:rPr>
      </w:pPr>
    </w:p>
    <w:p w14:paraId="0D7F30F9" w14:textId="46795DCD" w:rsidR="005458F4" w:rsidRPr="006D5212" w:rsidRDefault="005458F4" w:rsidP="006D5212">
      <w:pPr>
        <w:pStyle w:val="ListParagraph"/>
        <w:widowControl/>
        <w:numPr>
          <w:ilvl w:val="2"/>
          <w:numId w:val="58"/>
        </w:numPr>
        <w:pBdr>
          <w:top w:val="nil"/>
          <w:left w:val="nil"/>
          <w:bottom w:val="nil"/>
          <w:right w:val="nil"/>
          <w:between w:val="nil"/>
        </w:pBdr>
        <w:contextualSpacing w:val="0"/>
        <w:rPr>
          <w:rFonts w:eastAsia="Times New Roman"/>
          <w:color w:val="000000"/>
        </w:rPr>
      </w:pPr>
      <w:r w:rsidRPr="006D5212">
        <w:rPr>
          <w:rFonts w:eastAsia="Times New Roman"/>
          <w:color w:val="000000"/>
        </w:rPr>
        <w:t>Wash the reactor vessel with soap and water using a brush.</w:t>
      </w:r>
    </w:p>
    <w:p w14:paraId="2881771F" w14:textId="77777777" w:rsidR="001A26F5" w:rsidRPr="006D5212" w:rsidRDefault="001A26F5" w:rsidP="00E95A0C">
      <w:pPr>
        <w:pStyle w:val="ListParagraph"/>
        <w:widowControl/>
        <w:pBdr>
          <w:top w:val="nil"/>
          <w:left w:val="nil"/>
          <w:bottom w:val="nil"/>
          <w:right w:val="nil"/>
          <w:between w:val="nil"/>
        </w:pBdr>
        <w:ind w:left="0"/>
        <w:contextualSpacing w:val="0"/>
        <w:rPr>
          <w:rFonts w:eastAsia="Times New Roman"/>
          <w:color w:val="000000"/>
        </w:rPr>
      </w:pPr>
    </w:p>
    <w:p w14:paraId="6557A875" w14:textId="470BCCAE" w:rsidR="00C95B9E" w:rsidRPr="006D5212" w:rsidRDefault="005458F4" w:rsidP="00C95B9E">
      <w:pPr>
        <w:pStyle w:val="ListParagraph"/>
        <w:widowControl/>
        <w:numPr>
          <w:ilvl w:val="2"/>
          <w:numId w:val="58"/>
        </w:numPr>
        <w:pBdr>
          <w:top w:val="nil"/>
          <w:left w:val="nil"/>
          <w:bottom w:val="nil"/>
          <w:right w:val="nil"/>
          <w:between w:val="nil"/>
        </w:pBdr>
        <w:ind w:left="0" w:firstLine="0"/>
        <w:contextualSpacing w:val="0"/>
      </w:pPr>
      <w:r w:rsidRPr="006D5212">
        <w:rPr>
          <w:rFonts w:eastAsia="Times New Roman"/>
          <w:color w:val="000000"/>
        </w:rPr>
        <w:t>Prepare the samples for analysis based on the product of interest. For mevalonate production</w:t>
      </w:r>
      <w:r w:rsidR="00A73C88" w:rsidRPr="006D5212">
        <w:rPr>
          <w:rFonts w:eastAsia="Times New Roman"/>
          <w:color w:val="000000"/>
        </w:rPr>
        <w:t>,</w:t>
      </w:r>
      <w:r w:rsidRPr="006D5212">
        <w:rPr>
          <w:rFonts w:eastAsia="Times New Roman"/>
          <w:color w:val="000000"/>
        </w:rPr>
        <w:t xml:space="preserve"> mix 560 µL of culture with 140 µL of 0.5 M HCl </w:t>
      </w:r>
      <w:r w:rsidR="005E1DE6" w:rsidRPr="006D5212">
        <w:rPr>
          <w:rFonts w:eastAsia="Times New Roman"/>
          <w:color w:val="000000"/>
        </w:rPr>
        <w:t xml:space="preserve">and </w:t>
      </w:r>
      <w:r w:rsidRPr="006D5212">
        <w:rPr>
          <w:rFonts w:eastAsia="Times New Roman"/>
          <w:color w:val="000000"/>
        </w:rPr>
        <w:t>vortex at high speed for 1 mi</w:t>
      </w:r>
      <w:r w:rsidR="00AA34B7" w:rsidRPr="006D5212">
        <w:rPr>
          <w:rFonts w:eastAsia="Times New Roman"/>
          <w:color w:val="000000"/>
        </w:rPr>
        <w:t>n</w:t>
      </w:r>
      <w:r w:rsidRPr="006D5212">
        <w:rPr>
          <w:rFonts w:eastAsia="Times New Roman"/>
          <w:color w:val="000000"/>
        </w:rPr>
        <w:t>. This converts mevalonate into (±)-</w:t>
      </w:r>
      <w:proofErr w:type="spellStart"/>
      <w:r w:rsidRPr="006D5212">
        <w:rPr>
          <w:rFonts w:eastAsia="Times New Roman"/>
          <w:color w:val="000000"/>
        </w:rPr>
        <w:t>mevalonolactone</w:t>
      </w:r>
      <w:proofErr w:type="spellEnd"/>
      <w:r w:rsidRPr="006D5212">
        <w:rPr>
          <w:rFonts w:eastAsia="Times New Roman"/>
          <w:color w:val="000000"/>
        </w:rPr>
        <w:t>.</w:t>
      </w:r>
    </w:p>
    <w:p w14:paraId="5C5C9156" w14:textId="77777777" w:rsidR="00C95B9E" w:rsidRDefault="00C95B9E" w:rsidP="0012705E"/>
    <w:p w14:paraId="3A9E4C87" w14:textId="373E1FD3" w:rsidR="005458F4" w:rsidRPr="00E95A0C" w:rsidRDefault="005458F4" w:rsidP="006D5212">
      <w:pPr>
        <w:pStyle w:val="ListParagraph"/>
        <w:widowControl/>
        <w:pBdr>
          <w:top w:val="nil"/>
          <w:left w:val="nil"/>
          <w:bottom w:val="nil"/>
          <w:right w:val="nil"/>
          <w:between w:val="nil"/>
        </w:pBdr>
        <w:ind w:left="0"/>
        <w:contextualSpacing w:val="0"/>
      </w:pPr>
      <w:r w:rsidRPr="00E95A0C">
        <w:t>C</w:t>
      </w:r>
      <w:r w:rsidR="005E1DE6" w:rsidRPr="00E95A0C">
        <w:t>AUTION</w:t>
      </w:r>
      <w:r w:rsidRPr="00E95A0C">
        <w:t xml:space="preserve">: HCl is a health hazard. Handle with proper PPE and ensure sample tubes are properly capped prior to </w:t>
      </w:r>
      <w:proofErr w:type="spellStart"/>
      <w:r w:rsidRPr="00E95A0C">
        <w:t>vortexing</w:t>
      </w:r>
      <w:proofErr w:type="spellEnd"/>
      <w:r w:rsidRPr="00E95A0C">
        <w:t>.</w:t>
      </w:r>
    </w:p>
    <w:p w14:paraId="1125BF4A" w14:textId="77777777" w:rsidR="001A26F5" w:rsidRPr="006D5212" w:rsidRDefault="001A26F5" w:rsidP="00E95A0C">
      <w:pPr>
        <w:widowControl/>
        <w:pBdr>
          <w:top w:val="nil"/>
          <w:left w:val="nil"/>
          <w:bottom w:val="nil"/>
          <w:right w:val="nil"/>
          <w:between w:val="nil"/>
        </w:pBdr>
        <w:rPr>
          <w:rFonts w:eastAsia="Times New Roman"/>
          <w:color w:val="000000"/>
        </w:rPr>
      </w:pPr>
    </w:p>
    <w:p w14:paraId="772364AF" w14:textId="2AB818C9" w:rsidR="005458F4" w:rsidRPr="006D5212" w:rsidRDefault="005458F4" w:rsidP="006D5212">
      <w:pPr>
        <w:pStyle w:val="ListParagraph"/>
        <w:widowControl/>
        <w:numPr>
          <w:ilvl w:val="2"/>
          <w:numId w:val="58"/>
        </w:numPr>
        <w:pBdr>
          <w:top w:val="nil"/>
          <w:left w:val="nil"/>
          <w:bottom w:val="nil"/>
          <w:right w:val="nil"/>
          <w:between w:val="nil"/>
        </w:pBdr>
        <w:ind w:left="0" w:firstLine="0"/>
        <w:contextualSpacing w:val="0"/>
        <w:rPr>
          <w:rFonts w:eastAsia="Times New Roman"/>
          <w:color w:val="000000"/>
        </w:rPr>
      </w:pPr>
      <w:r w:rsidRPr="006D5212">
        <w:rPr>
          <w:rFonts w:eastAsia="Times New Roman"/>
          <w:color w:val="000000"/>
        </w:rPr>
        <w:t>Centrifuge at 17,000</w:t>
      </w:r>
      <w:r w:rsidR="00C95B9E">
        <w:rPr>
          <w:rFonts w:eastAsia="Times New Roman"/>
          <w:color w:val="000000"/>
        </w:rPr>
        <w:t xml:space="preserve"> x</w:t>
      </w:r>
      <w:r w:rsidRPr="006D5212">
        <w:rPr>
          <w:rFonts w:eastAsia="Times New Roman"/>
          <w:color w:val="000000"/>
        </w:rPr>
        <w:t xml:space="preserve"> </w:t>
      </w:r>
      <w:r w:rsidRPr="006D5212">
        <w:rPr>
          <w:rFonts w:eastAsia="Times New Roman"/>
          <w:i/>
          <w:iCs/>
          <w:color w:val="000000"/>
        </w:rPr>
        <w:t>g</w:t>
      </w:r>
      <w:r w:rsidRPr="006D5212">
        <w:rPr>
          <w:rFonts w:eastAsia="Times New Roman"/>
          <w:color w:val="000000"/>
        </w:rPr>
        <w:t xml:space="preserve"> for 45 min at 4</w:t>
      </w:r>
      <w:r w:rsidR="00AA34B7" w:rsidRPr="006D5212">
        <w:rPr>
          <w:rFonts w:eastAsia="Times New Roman"/>
          <w:color w:val="000000"/>
        </w:rPr>
        <w:t xml:space="preserve"> </w:t>
      </w:r>
      <w:r w:rsidRPr="006D5212">
        <w:rPr>
          <w:rFonts w:eastAsia="Times New Roman"/>
          <w:color w:val="000000"/>
        </w:rPr>
        <w:t>°C.</w:t>
      </w:r>
      <w:r w:rsidR="00BF578D" w:rsidRPr="006D5212">
        <w:rPr>
          <w:rFonts w:eastAsia="Times New Roman"/>
          <w:color w:val="000000"/>
        </w:rPr>
        <w:t xml:space="preserve"> </w:t>
      </w:r>
      <w:r w:rsidRPr="006D5212">
        <w:rPr>
          <w:rFonts w:eastAsia="Times New Roman"/>
          <w:color w:val="000000"/>
        </w:rPr>
        <w:t>Transfer 250 µL of the supernatant to an HPLC vial.</w:t>
      </w:r>
    </w:p>
    <w:p w14:paraId="532CB3E4" w14:textId="77777777" w:rsidR="001A26F5" w:rsidRPr="006D5212" w:rsidRDefault="001A26F5" w:rsidP="00E95A0C">
      <w:pPr>
        <w:pStyle w:val="ListParagraph"/>
        <w:widowControl/>
        <w:pBdr>
          <w:top w:val="nil"/>
          <w:left w:val="nil"/>
          <w:bottom w:val="nil"/>
          <w:right w:val="nil"/>
          <w:between w:val="nil"/>
        </w:pBdr>
        <w:ind w:left="0"/>
        <w:contextualSpacing w:val="0"/>
        <w:rPr>
          <w:rFonts w:eastAsia="Times New Roman"/>
          <w:color w:val="000000"/>
        </w:rPr>
      </w:pPr>
    </w:p>
    <w:p w14:paraId="385C79A7" w14:textId="739BAE3C" w:rsidR="00084941" w:rsidRPr="00E95A0C" w:rsidRDefault="005458F4" w:rsidP="006D5212">
      <w:pPr>
        <w:pStyle w:val="ListParagraph"/>
        <w:widowControl/>
        <w:numPr>
          <w:ilvl w:val="2"/>
          <w:numId w:val="58"/>
        </w:numPr>
        <w:pBdr>
          <w:top w:val="nil"/>
          <w:left w:val="nil"/>
          <w:bottom w:val="nil"/>
          <w:right w:val="nil"/>
          <w:between w:val="nil"/>
        </w:pBdr>
        <w:ind w:left="0" w:firstLine="0"/>
        <w:contextualSpacing w:val="0"/>
      </w:pPr>
      <w:r w:rsidRPr="006D5212">
        <w:rPr>
          <w:rFonts w:eastAsia="Times New Roman"/>
          <w:color w:val="000000"/>
        </w:rPr>
        <w:t>For mevalonate, analyze samples using an organic acids ion exchange column.</w:t>
      </w:r>
      <w:r w:rsidR="00C95B9E">
        <w:rPr>
          <w:rFonts w:eastAsia="Times New Roman"/>
          <w:color w:val="000000"/>
        </w:rPr>
        <w:t xml:space="preserve"> Quantify</w:t>
      </w:r>
      <w:r w:rsidRPr="006D5212">
        <w:rPr>
          <w:rFonts w:eastAsia="Times New Roman"/>
          <w:color w:val="000000"/>
        </w:rPr>
        <w:t xml:space="preserve"> </w:t>
      </w:r>
      <w:r w:rsidR="00C95B9E">
        <w:rPr>
          <w:rFonts w:eastAsia="Times New Roman"/>
          <w:color w:val="000000"/>
        </w:rPr>
        <w:t>p</w:t>
      </w:r>
      <w:r w:rsidRPr="006D5212">
        <w:rPr>
          <w:rFonts w:eastAsia="Times New Roman"/>
          <w:color w:val="000000"/>
        </w:rPr>
        <w:t>roduction using a refractive index detector (RID), comparing peak areas to a standard of (±)-</w:t>
      </w:r>
      <w:proofErr w:type="spellStart"/>
      <w:r w:rsidRPr="006D5212">
        <w:rPr>
          <w:rFonts w:eastAsia="Times New Roman"/>
          <w:color w:val="000000"/>
        </w:rPr>
        <w:t>mevalonolactone</w:t>
      </w:r>
      <w:proofErr w:type="spellEnd"/>
      <w:r w:rsidRPr="006D5212">
        <w:rPr>
          <w:rFonts w:eastAsia="Times New Roman"/>
          <w:color w:val="000000"/>
        </w:rPr>
        <w:t>.</w:t>
      </w:r>
    </w:p>
    <w:p w14:paraId="1DA2BD6E" w14:textId="77777777" w:rsidR="0046497A" w:rsidRPr="006D5212" w:rsidRDefault="0046497A" w:rsidP="00E95A0C">
      <w:pPr>
        <w:widowControl/>
        <w:pBdr>
          <w:top w:val="nil"/>
          <w:left w:val="nil"/>
          <w:bottom w:val="nil"/>
          <w:right w:val="nil"/>
          <w:between w:val="nil"/>
        </w:pBdr>
        <w:rPr>
          <w:rFonts w:eastAsia="Times New Roman"/>
          <w:color w:val="000000"/>
        </w:rPr>
      </w:pPr>
    </w:p>
    <w:p w14:paraId="08AF3300" w14:textId="36781E1F" w:rsidR="006E4797" w:rsidRPr="006D5212" w:rsidRDefault="00551D82" w:rsidP="00E95A0C">
      <w:pPr>
        <w:pBdr>
          <w:top w:val="nil"/>
          <w:left w:val="nil"/>
          <w:bottom w:val="nil"/>
          <w:right w:val="nil"/>
          <w:between w:val="nil"/>
        </w:pBdr>
      </w:pPr>
      <w:r w:rsidRPr="006D5212">
        <w:rPr>
          <w:b/>
        </w:rPr>
        <w:t>REPRESENTATIVE RESULTS:</w:t>
      </w:r>
    </w:p>
    <w:p w14:paraId="1FD3C51D" w14:textId="5AD09FB1" w:rsidR="0046497A" w:rsidRPr="006D5212" w:rsidRDefault="0046497A" w:rsidP="00E95A0C">
      <w:pPr>
        <w:widowControl/>
        <w:rPr>
          <w:rFonts w:eastAsia="Times New Roman"/>
        </w:rPr>
      </w:pPr>
      <w:r w:rsidRPr="006D5212">
        <w:rPr>
          <w:rFonts w:eastAsia="Times New Roman"/>
        </w:rPr>
        <w:t>Optogenetic regulation of microb</w:t>
      </w:r>
      <w:r w:rsidR="00AF5BBF" w:rsidRPr="006D5212">
        <w:rPr>
          <w:rFonts w:eastAsia="Times New Roman"/>
        </w:rPr>
        <w:t>ial metabolism</w:t>
      </w:r>
      <w:r w:rsidRPr="006D5212">
        <w:rPr>
          <w:rFonts w:eastAsia="Times New Roman"/>
        </w:rPr>
        <w:t xml:space="preserve"> has been successfully implemented to produce a variety of products, including biofuels, bulk chemicals, proteins, and natural products</w:t>
      </w:r>
      <w:r w:rsidR="0096682E" w:rsidRPr="006D5212">
        <w:rPr>
          <w:rFonts w:eastAsia="Times New Roman"/>
        </w:rPr>
        <w:fldChar w:fldCharType="begin" w:fldLock="1"/>
      </w:r>
      <w:r w:rsidR="00132013" w:rsidRPr="006D5212">
        <w:rPr>
          <w:rFonts w:eastAsia="Times New Roman"/>
        </w:rPr>
        <w:instrText>ADDIN CSL_CITATION {"citationItems":[{"id":"ITEM-1","itemData":{"DOI":"10.1021/acssynbio.0c00305","ISSN":"21615063","PMID":"33232598","abstract":"The use of optogenetics in metabolic engineering for light-controlled microbial chemical production raises the prospect of utilizing control and optimization techniques routinely deployed in traditional chemical manufacturing. However, such mechanisms require well-characterized, customizable tools that respond fast enough to be used as real-time inputs during fermentations. Here, we present OptoINVRT7, a new rapid optogenetic inverter circuit to control gene expression in Saccharomyces cerevisiae. The circuit induces gene expression in only 0.6 h after switching cells from light to darkness, which is at least 6 times faster than previous OptoINVRT optogenetic circuits used for chemical production. In addition, we introduce an engineered inducible GAL1 promoter (PGAL1-S), which is stronger than any constitutive or inducible promoter commonly used in yeast. Combining OptoINVRT7 with PGAL1-S achieves strong and light-tunable levels of gene expression with as much as 132.9 ± 22.6-fold induction in darkness. The high performance of this new optogenetic circuit in controlling metabolic enzymes boosts production of lactic acid and isobutanol by more than 50% and 15%, respectively. The strength and controllability of OptoINVRT7 and PGAL1-S open the door to applying process control tools to engineered metabolisms to improve robustness and yields in microbial fermentations for chemical production.","author":[{"dropping-particle":"","family":"Zhao","given":"Evan M.","non-dropping-particle":"","parse-names":false,"suffix":""},{"dropping-particle":"","family":"Lalwani","given":"Makoto A.","non-dropping-particle":"","parse-names":false,"suffix":""},{"dropping-particle":"","family":"Lovelett","given":"Robert J.","non-dropping-particle":"","parse-names":false,"suffix":""},{"dropping-particle":"","family":"Garciá-Echauri","given":"Sergio A.","non-dropping-particle":"","parse-names":false,"suffix":""},{"dropping-particle":"","family":"Hoffman","given":"Shannon M.","non-dropping-particle":"","parse-names":false,"suffix":""},{"dropping-particle":"","family":"Gonzalez","given":"Christopher L.","non-dropping-particle":"","parse-names":false,"suffix":""},{"dropping-particle":"","family":"Toettcher","given":"Jared E.","non-dropping-particle":"","parse-names":false,"suffix":""},{"dropping-particle":"","family":"Kevrekidis","given":"Ioannis G.","non-dropping-particle":"","parse-names":false,"suffix":""},{"dropping-particle":"","family":"Avalos","given":"José L.","non-dropping-particle":"","parse-names":false,"suffix":""}],"container-title":"ACS Synthetic Biology","id":"ITEM-1","issue":"12","issued":{"date-parts":[["2020","12","18"]]},"page":"3254-3266","publisher":"American Chemical Society","title":"Design and Characterization of Rapid Optogenetic Circuits for Dynamic Control in Yeast Metabolic Engineering","type":"article-journal","volume":"9"},"uris":["http://www.mendeley.com/documents/?uuid=e799eeec-beb2-3e02-8c95-1727d6df18d4"]},{"id":"ITEM-2","itemData":{"DOI":"10.1038/nature26141","ISSN":"14764687","PMID":"29562237","abstract":"The optimization of engineered metabolic pathways requires careful control over the levels and timing of metabolic enzyme expression. Optogenetic tools are ideal for achieving such precise control, as light can be applied and removed instantly without complex media changes. Here we show that light-controlled transcription can be used to enhance the biosynthesis of valuable products in engineered Saccharomyces cerevisiae. We introduce new optogenetic circuits to shift cells from a light-induced growth phase to a darkness-induced production phase, which allows us to control fermentation with only light. Furthermore, optogenetic control of engineered pathways enables a new mode of bioreactor operation using periodic light pulses to tune enzyme expression during the production phase of fermentation to increase yields. Using these advances, we control the mitochondrial isobutanol pathway to produce up to 8.49 ± 0.31 g l a 1 of isobutanol and 2.38 ± 0.06 g l a 1 of 2-methyl-1-butanol micro-aerobically from glucose. These results make a compelling case for the application of optogenetics to metabolic engineering for the production of valuable products.","author":[{"dropping-particle":"","family":"Zhao","given":"Evan M.","non-dropping-particle":"","parse-names":false,"suffix":""},{"dropping-particle":"","family":"Zhang","given":"Yanfei","non-dropping-particle":"","parse-names":false,"suffix":""},{"dropping-particle":"","family":"Mehl","given":"Justin","non-dropping-particle":"","parse-names":false,"suffix":""},{"dropping-particle":"","family":"Park","given":"Helen","non-dropping-particle":"","parse-names":false,"suffix":""},{"dropping-particle":"","family":"Lalwani","given":"Makoto A.","non-dropping-particle":"","parse-names":false,"suffix":""},{"dropping-particle":"","family":"Toettcher","given":"Jared E.","non-dropping-particle":"","parse-names":false,"suffix":""},{"dropping-particle":"","family":"Avalos","given":"José L.","non-dropping-particle":"","parse-names":false,"suffix":""}],"container-title":"Nature","id":"ITEM-2","issue":"7698","issued":{"date-parts":[["2018","3","29"]]},"page":"683-687","publisher":"Nature Publishing Group","title":"Optogenetic regulation of engineered cellular metabolism for microbial chemical production","type":"article-journal","volume":"555"},"uris":["http://www.mendeley.com/documents/?uuid=7e0685ff-0929-3c61-8bb3-1de65d3ca187"]},{"id":"ITEM-3","itemData":{"DOI":"10.1038/s41589-020-0639-1","ISSN":"15524469","PMID":"32895498","abstract":"Control of the lac operon with isopropyl β-d-1-thiogalactopyranoside (IPTG) has been used to regulate gene expression in Escherichia coli for countless applications, including metabolic engineering and recombinant protein production. However, optogenetics offers unique capabilities, such as easy tunability, reversibility, dynamic induction strength and spatial control, that are difficult to obtain with chemical inducers. We have developed a series of circuits for optogenetic regulation of the lac operon, which we call OptoLAC, to control gene expression from various IPTG-inducible promoters using only blue light. Applying them to metabolic engineering improves mevalonate and isobutanol production by 24% and 27% respectively, compared to IPTG induction, in light-controlled fermentations scalable to at least two-litre bioreactors. Furthermore, OptoLAC circuits enable control of recombinant protein production, reaching yields comparable to IPTG induction but with easier tunability of expression. OptoLAC circuits are potentially useful to confer light control over other cell functions originally designed to be IPTG-inducible. [Figure not available: see fulltext.]","author":[{"dropping-particle":"","family":"Lalwani","given":"Makoto A.","non-dropping-particle":"","parse-names":false,"suffix":""},{"dropping-particle":"","family":"Ip","given":"Samantha S.","non-dropping-particle":"","parse-names":false,"suffix":""},{"dropping-particle":"","family":"Carrasco-López","given":"César","non-dropping-particle":"","parse-names":false,"suffix":""},{"dropping-particle":"","family":"Day","given":"Catherine","non-dropping-particle":"","parse-names":false,"suffix":""},{"dropping-particle":"","family":"Zhao","given":"Evan M.","non-dropping-particle":"","parse-names":false,"suffix":""},{"dropping-particle":"","family":"Kawabe","given":"Hinako","non-dropping-particle":"","parse-names":false,"suffix":""},{"dropping-particle":"","family":"Avalos","given":"José L.","non-dropping-particle":"","parse-names":false,"suffix":""}],"container-title":"Nature Chemical Biology","id":"ITEM-3","issue":"1","issued":{"date-parts":[["2021","1","1"]]},"page":"71-79","publisher":"Nature Research","title":"Optogenetic control of the lac operon for bacterial chemical and protein production","type":"article-journal","volume":"17"},"uris":["http://www.mendeley.com/documents/?uuid=c62bed65-e7fd-3446-9761-d1abc1f5984b"]},{"id":"ITEM-4","itemData":{"DOI":"10.1021/ACSSYNBIO.1C00229","ISSN":"2161-5063","PMID":"34346207","author":[{"dropping-particle":"","family":"MA","given":"Lalwani","non-dropping-particle":"","parse-names":false,"suffix":""},{"dropping-particle":"","family":"EM","given":"Zhao","non-dropping-particle":"","parse-names":false,"suffix":""},{"dropping-particle":"","family":"SA","given":"Wegner","non-dropping-particle":"","parse-names":false,"suffix":""},{"dropping-particle":"","family":"JL","given":"Avalos","non-dropping-particle":"","parse-names":false,"suffix":""}],"container-title":"ACS synthetic biology","id":"ITEM-4","issued":{"date-parts":[["2021","8","4"]]},"page":"acssynbio.1c00229","publisher":"ACS Synth Biol","title":"The Neurospora crassa Inducible Q System Enables Simultaneous Optogenetic Amplification and Inversion in Saccharomyces cerevisiae for Bidirectional Control of Gene Expression","type":"article-journal"},"uris":["http://www.mendeley.com/documents/?uuid=60a0a0e4-23cb-3023-a46c-7c0703bdd03b"]},{"id":"ITEM-5","itemData":{"DOI":"10.1021/ACSSYNBIO.0C00642","abstract":"Dynamic control of microbial metabolism is an effective strategy to improve chemical production in fermentations. While dynamic control is most often implemented using chemical inducers, optogeneti...","author":[{"dropping-particle":"","family":"Zhao","given":"Evan M.","non-dropping-particle":"","parse-names":false,"suffix":""},{"dropping-particle":"","family":"Lalwani","given":"Makoto A.","non-dropping-particle":"","parse-names":false,"suffix":""},{"dropping-particle":"","family":"Chen","given":"Jhong-Min","non-dropping-particle":"","parse-names":false,"suffix":""},{"dropping-particle":"","family":"Orillac","given":"Paulina","non-dropping-particle":"","parse-names":false,"suffix":""},{"dropping-particle":"","family":"Toettcher","given":"Jared E.","non-dropping-particle":"","parse-names":false,"suffix":""},{"dropping-particle":"","family":"Avalos","given":"José L.","non-dropping-particle":"","parse-names":false,"suffix":""}],"container-title":"ACS Synthetic Biology","id":"ITEM-5","issued":{"date-parts":[["2021","5","21"]]},"publisher":"American Chemical Society","title":"Optogenetic Amplification Circuits for Light-Induced Metabolic Control","type":"article-journal"},"uris":["http://www.mendeley.com/documents/?uuid=ea9fce51-73d6-3dab-97ad-2595409be77e"]}],"mendeley":{"formattedCitation":"&lt;sup&gt;5–7, 12, 13&lt;/sup&gt;","plainTextFormattedCitation":"5–7, 12, 13","previouslyFormattedCitation":"&lt;sup&gt;5–7, 12, 13&lt;/sup&gt;"},"properties":{"noteIndex":0},"schema":"https://github.com/citation-style-language/schema/raw/master/csl-citation.json"}</w:instrText>
      </w:r>
      <w:r w:rsidR="0096682E" w:rsidRPr="006D5212">
        <w:rPr>
          <w:rFonts w:eastAsia="Times New Roman"/>
        </w:rPr>
        <w:fldChar w:fldCharType="separate"/>
      </w:r>
      <w:r w:rsidR="00434CA6" w:rsidRPr="006D5212">
        <w:rPr>
          <w:rFonts w:eastAsia="Times New Roman"/>
          <w:noProof/>
          <w:vertAlign w:val="superscript"/>
        </w:rPr>
        <w:t>5–7,12,13</w:t>
      </w:r>
      <w:r w:rsidR="0096682E" w:rsidRPr="006D5212">
        <w:rPr>
          <w:rFonts w:eastAsia="Times New Roman"/>
        </w:rPr>
        <w:fldChar w:fldCharType="end"/>
      </w:r>
      <w:r w:rsidRPr="006D5212">
        <w:rPr>
          <w:rFonts w:eastAsia="Times New Roman"/>
        </w:rPr>
        <w:t xml:space="preserve">. Most of these processes are designed for cell growth to occur in the light (when low cell density poses minimal challenges with light penetration), and for production to be induced by darkness once the cells are grown. Two chemicals that have been produced from yeast using </w:t>
      </w:r>
      <w:r w:rsidR="004B4A96" w:rsidRPr="006D5212">
        <w:rPr>
          <w:rFonts w:eastAsia="Times New Roman"/>
        </w:rPr>
        <w:t>this approach</w:t>
      </w:r>
      <w:r w:rsidRPr="006D5212">
        <w:rPr>
          <w:rFonts w:eastAsia="Times New Roman"/>
        </w:rPr>
        <w:t xml:space="preserve"> </w:t>
      </w:r>
      <w:r w:rsidR="006959F8" w:rsidRPr="006D5212">
        <w:rPr>
          <w:rFonts w:eastAsia="Times New Roman"/>
        </w:rPr>
        <w:t>includ</w:t>
      </w:r>
      <w:r w:rsidR="006959F8">
        <w:rPr>
          <w:rFonts w:eastAsia="Times New Roman"/>
        </w:rPr>
        <w:t>ing</w:t>
      </w:r>
      <w:r w:rsidR="006959F8" w:rsidRPr="006D5212">
        <w:rPr>
          <w:rFonts w:eastAsia="Times New Roman"/>
        </w:rPr>
        <w:t xml:space="preserve"> </w:t>
      </w:r>
      <w:r w:rsidRPr="006D5212">
        <w:rPr>
          <w:rFonts w:eastAsia="Times New Roman"/>
        </w:rPr>
        <w:t xml:space="preserve">lactic acid, which is a valuable polymer precursor and food additive, as well as the next-generation biofuel </w:t>
      </w:r>
      <w:proofErr w:type="spellStart"/>
      <w:r w:rsidRPr="006D5212">
        <w:rPr>
          <w:rFonts w:eastAsia="Times New Roman"/>
        </w:rPr>
        <w:t>isobutanol</w:t>
      </w:r>
      <w:proofErr w:type="spellEnd"/>
      <w:r w:rsidRPr="006D5212">
        <w:rPr>
          <w:rFonts w:eastAsia="Times New Roman"/>
        </w:rPr>
        <w:t xml:space="preserve">. For both chemicals, a common challenge stems from the </w:t>
      </w:r>
      <w:r w:rsidR="00B46C0A" w:rsidRPr="006D5212">
        <w:rPr>
          <w:rFonts w:eastAsia="Times New Roman"/>
        </w:rPr>
        <w:t xml:space="preserve">strong drive </w:t>
      </w:r>
      <w:r w:rsidR="0033210B" w:rsidRPr="006D5212">
        <w:rPr>
          <w:rFonts w:eastAsia="Times New Roman"/>
        </w:rPr>
        <w:t>of</w:t>
      </w:r>
      <w:r w:rsidRPr="006D5212">
        <w:rPr>
          <w:rFonts w:eastAsia="Times New Roman"/>
        </w:rPr>
        <w:t xml:space="preserve"> </w:t>
      </w:r>
      <w:r w:rsidRPr="006D5212">
        <w:rPr>
          <w:rFonts w:eastAsia="Times New Roman"/>
          <w:i/>
        </w:rPr>
        <w:t>S. cerevisiae</w:t>
      </w:r>
      <w:r w:rsidR="00E95A0C">
        <w:rPr>
          <w:rFonts w:eastAsia="Times New Roman"/>
          <w:i/>
        </w:rPr>
        <w:t xml:space="preserve"> </w:t>
      </w:r>
      <w:r w:rsidR="0033210B" w:rsidRPr="006D5212">
        <w:rPr>
          <w:rFonts w:eastAsia="Times New Roman"/>
        </w:rPr>
        <w:t xml:space="preserve">to metabolize glucose </w:t>
      </w:r>
      <w:r w:rsidR="006959F8" w:rsidRPr="006D5212">
        <w:rPr>
          <w:rFonts w:eastAsia="Times New Roman"/>
        </w:rPr>
        <w:t>towar</w:t>
      </w:r>
      <w:r w:rsidR="006959F8">
        <w:rPr>
          <w:rFonts w:eastAsia="Times New Roman"/>
        </w:rPr>
        <w:t>d</w:t>
      </w:r>
      <w:r w:rsidR="006959F8" w:rsidRPr="006D5212">
        <w:rPr>
          <w:rFonts w:eastAsia="Times New Roman"/>
        </w:rPr>
        <w:t xml:space="preserve"> </w:t>
      </w:r>
      <w:r w:rsidRPr="006D5212">
        <w:rPr>
          <w:rFonts w:eastAsia="Times New Roman"/>
        </w:rPr>
        <w:t>ethanol production rather than the product of interest</w:t>
      </w:r>
      <w:r w:rsidR="0033210B" w:rsidRPr="006D5212">
        <w:rPr>
          <w:rFonts w:eastAsia="Times New Roman"/>
        </w:rPr>
        <w:t xml:space="preserve"> and the inability to delete the ethanol fermentation pathway without causing a severe growth defect</w:t>
      </w:r>
      <w:r w:rsidRPr="006D5212">
        <w:rPr>
          <w:rFonts w:eastAsia="Times New Roman"/>
        </w:rPr>
        <w:fldChar w:fldCharType="begin" w:fldLock="1"/>
      </w:r>
      <w:r w:rsidR="00CB6C8F" w:rsidRPr="006D5212">
        <w:rPr>
          <w:rFonts w:eastAsia="Times New Roman"/>
        </w:rPr>
        <w:instrText>ADDIN CSL_CITATION {"citationItems":[{"id":"ITEM-1","itemData":{"DOI":"10.1038/nature26141","ISSN":"14764687","PMID":"29562237","abstract":"The optimization of engineered metabolic pathways requires careful control over the levels and timing of metabolic enzyme expression. Optogenetic tools are ideal for achieving such precise control, as light can be applied and removed instantly without complex media changes. Here we show that light-controlled transcription can be used to enhance the biosynthesis of valuable products in engineered Saccharomyces cerevisiae. We introduce new optogenetic circuits to shift cells from a light-induced growth phase to a darkness-induced production phase, which allows us to control fermentation with only light. Furthermore, optogenetic control of engineered pathways enables a new mode of bioreactor operation using periodic light pulses to tune enzyme expression during the production phase of fermentation to increase yields. Using these advances, we control the mitochondrial isobutanol pathway to produce up to 8.49 ± 0.31 g l a 1 of isobutanol and 2.38 ± 0.06 g l a 1 of 2-methyl-1-butanol micro-aerobically from glucose. These results make a compelling case for the application of optogenetics to metabolic engineering for the production of valuable products.","author":[{"dropping-particle":"","family":"Zhao","given":"Evan M.","non-dropping-particle":"","parse-names":false,"suffix":""},{"dropping-particle":"","family":"Zhang","given":"Yanfei","non-dropping-particle":"","parse-names":false,"suffix":""},{"dropping-particle":"","family":"Mehl","given":"Justin","non-dropping-particle":"","parse-names":false,"suffix":""},{"dropping-particle":"","family":"Park","given":"Helen","non-dropping-particle":"","parse-names":false,"suffix":""},{"dropping-particle":"","family":"Lalwani","given":"Makoto A.","non-dropping-particle":"","parse-names":false,"suffix":""},{"dropping-particle":"","family":"Toettcher","given":"Jared E.","non-dropping-particle":"","parse-names":false,"suffix":""},{"dropping-particle":"","family":"Avalos","given":"José L.","non-dropping-particle":"","parse-names":false,"suffix":""}],"container-title":"Nature","id":"ITEM-1","issue":"7698","issued":{"date-parts":[["2018","3","29"]]},"page":"683-687","publisher":"Nature Publishing Group","title":"Optogenetic regulation of engineered cellular metabolism for microbial chemical production","type":"article-journal","volume":"555"},"uris":["http://www.mendeley.com/documents/?uuid=7e0685ff-0929-3c61-8bb3-1de65d3ca187"]}],"mendeley":{"formattedCitation":"&lt;sup&gt;7&lt;/sup&gt;","plainTextFormattedCitation":"7","previouslyFormattedCitation":"&lt;sup&gt;7&lt;/sup&gt;"},"properties":{"noteIndex":0},"schema":"https://github.com/citation-style-language/schema/raw/master/csl-citation.json"}</w:instrText>
      </w:r>
      <w:r w:rsidRPr="006D5212">
        <w:rPr>
          <w:rFonts w:eastAsia="Times New Roman"/>
        </w:rPr>
        <w:fldChar w:fldCharType="separate"/>
      </w:r>
      <w:r w:rsidR="00CB6C8F" w:rsidRPr="006D5212">
        <w:rPr>
          <w:rFonts w:eastAsia="Times New Roman"/>
          <w:noProof/>
          <w:vertAlign w:val="superscript"/>
        </w:rPr>
        <w:t>7</w:t>
      </w:r>
      <w:r w:rsidRPr="006D5212">
        <w:rPr>
          <w:rFonts w:eastAsia="Times New Roman"/>
        </w:rPr>
        <w:fldChar w:fldCharType="end"/>
      </w:r>
      <w:r w:rsidRPr="006D5212">
        <w:rPr>
          <w:rFonts w:eastAsia="Times New Roman"/>
        </w:rPr>
        <w:t xml:space="preserve">. A combination of light-activated </w:t>
      </w:r>
      <w:proofErr w:type="spellStart"/>
      <w:r w:rsidRPr="006D5212">
        <w:rPr>
          <w:rFonts w:eastAsia="Times New Roman"/>
        </w:rPr>
        <w:t>OptoEXP</w:t>
      </w:r>
      <w:proofErr w:type="spellEnd"/>
      <w:r w:rsidRPr="006D5212">
        <w:rPr>
          <w:rFonts w:eastAsia="Times New Roman"/>
        </w:rPr>
        <w:t xml:space="preserve"> and light-repressed </w:t>
      </w:r>
      <w:proofErr w:type="spellStart"/>
      <w:r w:rsidRPr="006D5212">
        <w:rPr>
          <w:rFonts w:eastAsia="Times New Roman"/>
        </w:rPr>
        <w:t>OptoINVRT</w:t>
      </w:r>
      <w:proofErr w:type="spellEnd"/>
      <w:r w:rsidRPr="006D5212">
        <w:rPr>
          <w:rFonts w:eastAsia="Times New Roman"/>
        </w:rPr>
        <w:t xml:space="preserve"> circuits have been used to selectively activate </w:t>
      </w:r>
      <w:r w:rsidR="0033210B" w:rsidRPr="006D5212">
        <w:rPr>
          <w:rFonts w:eastAsia="Times New Roman"/>
        </w:rPr>
        <w:t xml:space="preserve">with light </w:t>
      </w:r>
      <w:r w:rsidRPr="006D5212">
        <w:rPr>
          <w:rFonts w:eastAsia="Times New Roman"/>
        </w:rPr>
        <w:t xml:space="preserve">the </w:t>
      </w:r>
      <w:r w:rsidR="0033210B" w:rsidRPr="006D5212">
        <w:rPr>
          <w:rFonts w:eastAsia="Times New Roman"/>
        </w:rPr>
        <w:t>gene for pyruvate decarboxylase (</w:t>
      </w:r>
      <w:r w:rsidR="0033210B" w:rsidRPr="006D5212">
        <w:rPr>
          <w:rFonts w:eastAsia="Times New Roman"/>
          <w:i/>
        </w:rPr>
        <w:t>PDC1</w:t>
      </w:r>
      <w:r w:rsidR="0033210B" w:rsidRPr="006D5212">
        <w:rPr>
          <w:rFonts w:eastAsia="Times New Roman"/>
        </w:rPr>
        <w:t xml:space="preserve">) required for </w:t>
      </w:r>
      <w:r w:rsidRPr="006D5212">
        <w:rPr>
          <w:rFonts w:eastAsia="Times New Roman"/>
        </w:rPr>
        <w:t xml:space="preserve">ethanol </w:t>
      </w:r>
      <w:r w:rsidR="0033210B" w:rsidRPr="006D5212">
        <w:rPr>
          <w:rFonts w:eastAsia="Times New Roman"/>
        </w:rPr>
        <w:t>fermentation</w:t>
      </w:r>
      <w:r w:rsidRPr="006D5212">
        <w:rPr>
          <w:rFonts w:eastAsia="Times New Roman"/>
        </w:rPr>
        <w:t>, and induce the pathway for the desired product in the dark</w:t>
      </w:r>
      <w:r w:rsidR="001F54C2" w:rsidRPr="006D5212">
        <w:rPr>
          <w:rFonts w:eastAsia="Times New Roman"/>
        </w:rPr>
        <w:fldChar w:fldCharType="begin" w:fldLock="1"/>
      </w:r>
      <w:r w:rsidR="00CB6C8F" w:rsidRPr="006D5212">
        <w:rPr>
          <w:rFonts w:eastAsia="Times New Roman"/>
        </w:rPr>
        <w:instrText>ADDIN CSL_CITATION {"citationItems":[{"id":"ITEM-1","itemData":{"DOI":"10.1021/acssynbio.0c00305","ISSN":"21615063","PMID":"33232598","abstract":"The use of optogenetics in metabolic engineering for light-controlled microbial chemical production raises the prospect of utilizing control and optimization techniques routinely deployed in traditional chemical manufacturing. However, such mechanisms require well-characterized, customizable tools that respond fast enough to be used as real-time inputs during fermentations. Here, we present OptoINVRT7, a new rapid optogenetic inverter circuit to control gene expression in Saccharomyces cerevisiae. The circuit induces gene expression in only 0.6 h after switching cells from light to darkness, which is at least 6 times faster than previous OptoINVRT optogenetic circuits used for chemical production. In addition, we introduce an engineered inducible GAL1 promoter (PGAL1-S), which is stronger than any constitutive or inducible promoter commonly used in yeast. Combining OptoINVRT7 with PGAL1-S achieves strong and light-tunable levels of gene expression with as much as 132.9 ± 22.6-fold induction in darkness. The high performance of this new optogenetic circuit in controlling metabolic enzymes boosts production of lactic acid and isobutanol by more than 50% and 15%, respectively. The strength and controllability of OptoINVRT7 and PGAL1-S open the door to applying process control tools to engineered metabolisms to improve robustness and yields in microbial fermentations for chemical production.","author":[{"dropping-particle":"","family":"Zhao","given":"Evan M.","non-dropping-particle":"","parse-names":false,"suffix":""},{"dropping-particle":"","family":"Lalwani","given":"Makoto A.","non-dropping-particle":"","parse-names":false,"suffix":""},{"dropping-particle":"","family":"Lovelett","given":"Robert J.","non-dropping-particle":"","parse-names":false,"suffix":""},{"dropping-particle":"","family":"Garciá-Echauri","given":"Sergio A.","non-dropping-particle":"","parse-names":false,"suffix":""},{"dropping-particle":"","family":"Hoffman","given":"Shannon M.","non-dropping-particle":"","parse-names":false,"suffix":""},{"dropping-particle":"","family":"Gonzalez","given":"Christopher L.","non-dropping-particle":"","parse-names":false,"suffix":""},{"dropping-particle":"","family":"Toettcher","given":"Jared E.","non-dropping-particle":"","parse-names":false,"suffix":""},{"dropping-particle":"","family":"Kevrekidis","given":"Ioannis G.","non-dropping-particle":"","parse-names":false,"suffix":""},{"dropping-particle":"","family":"Avalos","given":"José L.","non-dropping-particle":"","parse-names":false,"suffix":""}],"container-title":"ACS Synthetic Biology","id":"ITEM-1","issue":"12","issued":{"date-parts":[["2020","12","18"]]},"page":"3254-3266","publisher":"American Chemical Society","title":"Design and Characterization of Rapid Optogenetic Circuits for Dynamic Control in Yeast Metabolic Engineering","type":"article-journal","volume":"9"},"uris":["http://www.mendeley.com/documents/?uuid=e799eeec-beb2-3e02-8c95-1727d6df18d4"]}],"mendeley":{"formattedCitation":"&lt;sup&gt;5&lt;/sup&gt;","plainTextFormattedCitation":"5","previouslyFormattedCitation":"&lt;sup&gt;5&lt;/sup&gt;"},"properties":{"noteIndex":0},"schema":"https://github.com/citation-style-language/schema/raw/master/csl-citation.json"}</w:instrText>
      </w:r>
      <w:r w:rsidR="001F54C2" w:rsidRPr="006D5212">
        <w:rPr>
          <w:rFonts w:eastAsia="Times New Roman"/>
        </w:rPr>
        <w:fldChar w:fldCharType="separate"/>
      </w:r>
      <w:r w:rsidR="00CB6C8F" w:rsidRPr="006D5212">
        <w:rPr>
          <w:rFonts w:eastAsia="Times New Roman"/>
          <w:noProof/>
          <w:vertAlign w:val="superscript"/>
        </w:rPr>
        <w:t>5</w:t>
      </w:r>
      <w:r w:rsidR="001F54C2" w:rsidRPr="006D5212">
        <w:rPr>
          <w:rFonts w:eastAsia="Times New Roman"/>
        </w:rPr>
        <w:fldChar w:fldCharType="end"/>
      </w:r>
      <w:r w:rsidRPr="006D5212">
        <w:rPr>
          <w:rFonts w:eastAsia="Times New Roman"/>
        </w:rPr>
        <w:t xml:space="preserve"> (</w:t>
      </w:r>
      <w:r w:rsidRPr="006D5212">
        <w:rPr>
          <w:rFonts w:eastAsia="Times New Roman"/>
          <w:b/>
          <w:bCs/>
        </w:rPr>
        <w:t xml:space="preserve">Figure </w:t>
      </w:r>
      <w:r w:rsidR="004B1DFB" w:rsidRPr="006D5212">
        <w:rPr>
          <w:rFonts w:eastAsia="Times New Roman"/>
          <w:b/>
          <w:bCs/>
        </w:rPr>
        <w:t>5</w:t>
      </w:r>
      <w:r w:rsidR="005944BD">
        <w:rPr>
          <w:rFonts w:eastAsia="Times New Roman"/>
          <w:b/>
          <w:bCs/>
        </w:rPr>
        <w:t>A</w:t>
      </w:r>
      <w:r w:rsidRPr="006D5212">
        <w:rPr>
          <w:rFonts w:eastAsia="Times New Roman"/>
          <w:b/>
          <w:bCs/>
        </w:rPr>
        <w:t>,</w:t>
      </w:r>
      <w:r w:rsidR="005944BD">
        <w:rPr>
          <w:rFonts w:eastAsia="Times New Roman"/>
          <w:b/>
          <w:bCs/>
        </w:rPr>
        <w:t>B</w:t>
      </w:r>
      <w:r w:rsidRPr="006D5212">
        <w:rPr>
          <w:rFonts w:eastAsia="Times New Roman"/>
        </w:rPr>
        <w:t xml:space="preserve">). Using </w:t>
      </w:r>
      <w:r w:rsidR="0033210B" w:rsidRPr="006D5212">
        <w:rPr>
          <w:rFonts w:eastAsia="Times New Roman"/>
        </w:rPr>
        <w:t>this</w:t>
      </w:r>
      <w:r w:rsidRPr="006D5212">
        <w:rPr>
          <w:rFonts w:eastAsia="Times New Roman"/>
        </w:rPr>
        <w:t xml:space="preserve"> strategy</w:t>
      </w:r>
      <w:r w:rsidR="00F76723" w:rsidRPr="006D5212">
        <w:rPr>
          <w:rFonts w:eastAsia="Times New Roman"/>
        </w:rPr>
        <w:t xml:space="preserve"> with </w:t>
      </w:r>
      <w:r w:rsidR="00076D01">
        <w:rPr>
          <w:rFonts w:eastAsia="Times New Roman"/>
        </w:rPr>
        <w:t xml:space="preserve">an </w:t>
      </w:r>
      <w:r w:rsidR="0033210B" w:rsidRPr="006D5212">
        <w:rPr>
          <w:rFonts w:eastAsia="Times New Roman"/>
        </w:rPr>
        <w:t>optimized</w:t>
      </w:r>
      <w:r w:rsidR="00F76723" w:rsidRPr="006D5212">
        <w:rPr>
          <w:rFonts w:eastAsia="Times New Roman"/>
        </w:rPr>
        <w:t xml:space="preserve"> cell density of induction (</w:t>
      </w:r>
      <w:proofErr w:type="spellStart"/>
      <w:r w:rsidR="00F76723" w:rsidRPr="006D5212">
        <w:rPr>
          <w:rFonts w:eastAsia="Times New Roman"/>
        </w:rPr>
        <w:t>ρ</w:t>
      </w:r>
      <w:r w:rsidR="00F76723" w:rsidRPr="006D5212">
        <w:rPr>
          <w:rFonts w:eastAsia="Times New Roman"/>
          <w:vertAlign w:val="subscript"/>
        </w:rPr>
        <w:t>s</w:t>
      </w:r>
      <w:proofErr w:type="spellEnd"/>
      <w:r w:rsidR="00F76723" w:rsidRPr="006D5212">
        <w:rPr>
          <w:rFonts w:eastAsia="Times New Roman"/>
        </w:rPr>
        <w:t>)</w:t>
      </w:r>
      <w:r w:rsidRPr="006D5212">
        <w:rPr>
          <w:rFonts w:eastAsia="Times New Roman"/>
        </w:rPr>
        <w:t xml:space="preserve">, high titers of both desired chemicals </w:t>
      </w:r>
      <w:r w:rsidR="0033210B" w:rsidRPr="006D5212">
        <w:rPr>
          <w:rFonts w:eastAsia="Times New Roman"/>
        </w:rPr>
        <w:t xml:space="preserve">can be </w:t>
      </w:r>
      <w:r w:rsidRPr="006D5212">
        <w:rPr>
          <w:rFonts w:eastAsia="Times New Roman"/>
        </w:rPr>
        <w:t>achieved (</w:t>
      </w:r>
      <w:r w:rsidRPr="006D5212">
        <w:rPr>
          <w:rFonts w:eastAsia="Times New Roman"/>
          <w:b/>
          <w:bCs/>
        </w:rPr>
        <w:t xml:space="preserve">Figure </w:t>
      </w:r>
      <w:r w:rsidR="004B1DFB" w:rsidRPr="006D5212">
        <w:rPr>
          <w:rFonts w:eastAsia="Times New Roman"/>
          <w:b/>
          <w:bCs/>
        </w:rPr>
        <w:t>5</w:t>
      </w:r>
      <w:proofErr w:type="gramStart"/>
      <w:r w:rsidR="005944BD">
        <w:rPr>
          <w:rFonts w:eastAsia="Times New Roman"/>
          <w:b/>
          <w:bCs/>
        </w:rPr>
        <w:t>C</w:t>
      </w:r>
      <w:r w:rsidRPr="006D5212">
        <w:rPr>
          <w:rFonts w:eastAsia="Times New Roman"/>
          <w:b/>
          <w:bCs/>
        </w:rPr>
        <w:t>,</w:t>
      </w:r>
      <w:r w:rsidR="005944BD">
        <w:rPr>
          <w:rFonts w:eastAsia="Times New Roman"/>
          <w:b/>
          <w:bCs/>
        </w:rPr>
        <w:t>D</w:t>
      </w:r>
      <w:proofErr w:type="gramEnd"/>
      <w:r w:rsidRPr="006D5212">
        <w:rPr>
          <w:rFonts w:eastAsia="Times New Roman"/>
        </w:rPr>
        <w:t>)</w:t>
      </w:r>
      <w:r w:rsidR="00A510F4" w:rsidRPr="006D5212">
        <w:rPr>
          <w:rFonts w:eastAsia="Times New Roman"/>
        </w:rPr>
        <w:t>, highlight</w:t>
      </w:r>
      <w:r w:rsidR="001F54C2" w:rsidRPr="006D5212">
        <w:rPr>
          <w:rFonts w:eastAsia="Times New Roman"/>
        </w:rPr>
        <w:t>ing</w:t>
      </w:r>
      <w:r w:rsidR="00A510F4" w:rsidRPr="006D5212">
        <w:rPr>
          <w:rFonts w:eastAsia="Times New Roman"/>
        </w:rPr>
        <w:t xml:space="preserve"> the value of bidirectional control offered by optogenetics.</w:t>
      </w:r>
    </w:p>
    <w:p w14:paraId="28E79D90" w14:textId="77777777" w:rsidR="001A26F5" w:rsidRPr="006D5212" w:rsidRDefault="001A26F5" w:rsidP="00E95A0C">
      <w:pPr>
        <w:widowControl/>
        <w:rPr>
          <w:rFonts w:eastAsia="Times New Roman"/>
        </w:rPr>
      </w:pPr>
    </w:p>
    <w:p w14:paraId="494A276D" w14:textId="3D37ED96" w:rsidR="0046497A" w:rsidRPr="006D5212" w:rsidRDefault="0046497A" w:rsidP="00E95A0C">
      <w:pPr>
        <w:widowControl/>
        <w:rPr>
          <w:rFonts w:eastAsia="Times New Roman"/>
        </w:rPr>
      </w:pPr>
      <w:r w:rsidRPr="006D5212">
        <w:rPr>
          <w:rFonts w:eastAsia="Times New Roman"/>
        </w:rPr>
        <w:t xml:space="preserve">While most yeast-based optogenetic processes have centered on a light-driven growth phase and darkness-induced production phase, the recent development of extra sensitive and strong </w:t>
      </w:r>
      <w:proofErr w:type="spellStart"/>
      <w:r w:rsidRPr="006D5212">
        <w:rPr>
          <w:rFonts w:eastAsia="Times New Roman"/>
        </w:rPr>
        <w:t>OptoAMP</w:t>
      </w:r>
      <w:proofErr w:type="spellEnd"/>
      <w:r w:rsidRPr="006D5212">
        <w:rPr>
          <w:rFonts w:eastAsia="Times New Roman"/>
        </w:rPr>
        <w:t xml:space="preserve"> circuits has opened opportunities for light-driven fermentations as well</w:t>
      </w:r>
      <w:r w:rsidRPr="006D5212">
        <w:rPr>
          <w:rFonts w:eastAsia="Times New Roman"/>
        </w:rPr>
        <w:fldChar w:fldCharType="begin" w:fldLock="1"/>
      </w:r>
      <w:r w:rsidR="0004597D" w:rsidRPr="006D5212">
        <w:rPr>
          <w:rFonts w:eastAsia="Times New Roman"/>
        </w:rPr>
        <w:instrText>ADDIN CSL_CITATION {"citationItems":[{"id":"ITEM-1","itemData":{"DOI":"10.1021/ACSSYNBIO.0C00642","abstract":"Dynamic control of microbial metabolism is an effective strategy to improve chemical production in fermentations. While dynamic control is most often implemented using chemical inducers, optogeneti...","author":[{"dropping-particle":"","family":"Zhao","given":"Evan M.","non-dropping-particle":"","parse-names":false,"suffix":""},{"dropping-particle":"","family":"Lalwani","given":"Makoto A.","non-dropping-particle":"","parse-names":false,"suffix":""},{"dropping-particle":"","family":"Chen","given":"Jhong-Min","non-dropping-particle":"","parse-names":false,"suffix":""},{"dropping-particle":"","family":"Orillac","given":"Paulina","non-dropping-particle":"","parse-names":false,"suffix":""},{"dropping-particle":"","family":"Toettcher","given":"Jared E.","non-dropping-particle":"","parse-names":false,"suffix":""},{"dropping-particle":"","family":"Avalos","given":"José L.","non-dropping-particle":"","parse-names":false,"suffix":""}],"container-title":"ACS Synthetic Biology","id":"ITEM-1","issued":{"date-parts":[["2021","5","21"]]},"publisher":"American Chemical Society","title":"Optogenetic Amplification Circuits for Light-Induced Metabolic Control","type":"article-journal"},"uris":["http://www.mendeley.com/documents/?uuid=ea9fce51-73d6-3dab-97ad-2595409be77e"]}],"mendeley":{"formattedCitation":"&lt;sup&gt;12&lt;/sup&gt;","plainTextFormattedCitation":"12","previouslyFormattedCitation":"&lt;sup&gt;12&lt;/sup&gt;"},"properties":{"noteIndex":0},"schema":"https://github.com/citation-style-language/schema/raw/master/csl-citation.json"}</w:instrText>
      </w:r>
      <w:r w:rsidRPr="006D5212">
        <w:rPr>
          <w:rFonts w:eastAsia="Times New Roman"/>
        </w:rPr>
        <w:fldChar w:fldCharType="separate"/>
      </w:r>
      <w:r w:rsidR="00EC5A0D" w:rsidRPr="006D5212">
        <w:rPr>
          <w:rFonts w:eastAsia="Times New Roman"/>
          <w:noProof/>
          <w:vertAlign w:val="superscript"/>
        </w:rPr>
        <w:t>12</w:t>
      </w:r>
      <w:r w:rsidRPr="006D5212">
        <w:rPr>
          <w:rFonts w:eastAsia="Times New Roman"/>
        </w:rPr>
        <w:fldChar w:fldCharType="end"/>
      </w:r>
      <w:r w:rsidRPr="006D5212">
        <w:rPr>
          <w:rFonts w:eastAsia="Times New Roman"/>
        </w:rPr>
        <w:t xml:space="preserve">. These light-driven fermentations are </w:t>
      </w:r>
      <w:proofErr w:type="gramStart"/>
      <w:r w:rsidRPr="006D5212">
        <w:rPr>
          <w:rFonts w:eastAsia="Times New Roman"/>
        </w:rPr>
        <w:t>similar to</w:t>
      </w:r>
      <w:proofErr w:type="gramEnd"/>
      <w:r w:rsidRPr="006D5212">
        <w:rPr>
          <w:rFonts w:eastAsia="Times New Roman"/>
        </w:rPr>
        <w:t xml:space="preserve"> the previously described processes</w:t>
      </w:r>
      <w:r w:rsidR="00E04531" w:rsidRPr="006D5212">
        <w:rPr>
          <w:rFonts w:eastAsia="Times New Roman"/>
        </w:rPr>
        <w:t xml:space="preserve">; </w:t>
      </w:r>
      <w:r w:rsidRPr="006D5212">
        <w:rPr>
          <w:rFonts w:eastAsia="Times New Roman"/>
        </w:rPr>
        <w:t xml:space="preserve">however, the light </w:t>
      </w:r>
      <w:r w:rsidRPr="006D5212">
        <w:rPr>
          <w:rFonts w:eastAsia="Times New Roman"/>
        </w:rPr>
        <w:lastRenderedPageBreak/>
        <w:t xml:space="preserve">schedules are reversed such that production occurs in the light. </w:t>
      </w:r>
      <w:r w:rsidR="00793E1A" w:rsidRPr="006D5212">
        <w:rPr>
          <w:rFonts w:eastAsia="Times New Roman"/>
        </w:rPr>
        <w:t>Furthermore, the</w:t>
      </w:r>
      <w:r w:rsidR="00145A8B" w:rsidRPr="006D5212">
        <w:rPr>
          <w:rFonts w:eastAsia="Times New Roman"/>
        </w:rPr>
        <w:t xml:space="preserve">se circuits allow for the implementation of three-phase processes, </w:t>
      </w:r>
      <w:r w:rsidR="007A1EA0" w:rsidRPr="006D5212">
        <w:rPr>
          <w:rFonts w:eastAsia="Times New Roman"/>
        </w:rPr>
        <w:t xml:space="preserve">which </w:t>
      </w:r>
      <w:r w:rsidR="00F2743A" w:rsidRPr="006D5212">
        <w:rPr>
          <w:rFonts w:eastAsia="Times New Roman"/>
        </w:rPr>
        <w:t>adds more flexibility and control</w:t>
      </w:r>
      <w:r w:rsidR="00DB2967" w:rsidRPr="006D5212">
        <w:rPr>
          <w:rFonts w:eastAsia="Times New Roman"/>
        </w:rPr>
        <w:t xml:space="preserve"> to production compared to the standard two-phase approach. </w:t>
      </w:r>
      <w:r w:rsidRPr="006D5212">
        <w:rPr>
          <w:rFonts w:eastAsia="Times New Roman"/>
        </w:rPr>
        <w:t>Given the sensitivity and str</w:t>
      </w:r>
      <w:r w:rsidR="002424F1" w:rsidRPr="006D5212">
        <w:rPr>
          <w:rFonts w:eastAsia="Times New Roman"/>
        </w:rPr>
        <w:t>ength</w:t>
      </w:r>
      <w:r w:rsidRPr="006D5212">
        <w:rPr>
          <w:rFonts w:eastAsia="Times New Roman"/>
        </w:rPr>
        <w:t xml:space="preserve"> of the</w:t>
      </w:r>
      <w:r w:rsidR="00F2743A" w:rsidRPr="006D5212">
        <w:rPr>
          <w:rFonts w:eastAsia="Times New Roman"/>
        </w:rPr>
        <w:t>se</w:t>
      </w:r>
      <w:r w:rsidRPr="006D5212">
        <w:rPr>
          <w:rFonts w:eastAsia="Times New Roman"/>
        </w:rPr>
        <w:t xml:space="preserve"> circuits, these </w:t>
      </w:r>
      <w:r w:rsidR="00DB2967" w:rsidRPr="006D5212">
        <w:rPr>
          <w:rFonts w:eastAsia="Times New Roman"/>
        </w:rPr>
        <w:t xml:space="preserve">three-phase </w:t>
      </w:r>
      <w:r w:rsidRPr="006D5212">
        <w:rPr>
          <w:rFonts w:eastAsia="Times New Roman"/>
        </w:rPr>
        <w:t xml:space="preserve">processes are typically optimized by </w:t>
      </w:r>
      <w:r w:rsidR="00F2743A" w:rsidRPr="006D5212">
        <w:rPr>
          <w:rFonts w:eastAsia="Times New Roman"/>
        </w:rPr>
        <w:t>screening different light schedules in each</w:t>
      </w:r>
      <w:r w:rsidRPr="006D5212">
        <w:rPr>
          <w:rFonts w:eastAsia="Times New Roman"/>
        </w:rPr>
        <w:t xml:space="preserve"> phase</w:t>
      </w:r>
      <w:r w:rsidR="00F2743A" w:rsidRPr="006D5212">
        <w:rPr>
          <w:rFonts w:eastAsia="Times New Roman"/>
        </w:rPr>
        <w:t>. Optimal light pulses depend on the strain and</w:t>
      </w:r>
      <w:r w:rsidRPr="006D5212">
        <w:rPr>
          <w:rFonts w:eastAsia="Times New Roman"/>
        </w:rPr>
        <w:t xml:space="preserve"> product of interest. Such circuits have been successfully applied to the production of naringenin, a natural product with therapeutic applications, in addition to lactic acid and isobutanol</w:t>
      </w:r>
      <w:r w:rsidR="002E6A7C" w:rsidRPr="006D5212">
        <w:rPr>
          <w:rFonts w:eastAsia="Times New Roman"/>
        </w:rPr>
        <w:fldChar w:fldCharType="begin" w:fldLock="1"/>
      </w:r>
      <w:r w:rsidR="0004597D" w:rsidRPr="006D5212">
        <w:rPr>
          <w:rFonts w:eastAsia="Times New Roman"/>
        </w:rPr>
        <w:instrText>ADDIN CSL_CITATION {"citationItems":[{"id":"ITEM-1","itemData":{"DOI":"10.1021/ACSSYNBIO.0C00642","abstract":"Dynamic control of microbial metabolism is an effective strategy to improve chemical production in fermentations. While dynamic control is most often implemented using chemical inducers, optogeneti...","author":[{"dropping-particle":"","family":"Zhao","given":"Evan M.","non-dropping-particle":"","parse-names":false,"suffix":""},{"dropping-particle":"","family":"Lalwani","given":"Makoto A.","non-dropping-particle":"","parse-names":false,"suffix":""},{"dropping-particle":"","family":"Chen","given":"Jhong-Min","non-dropping-particle":"","parse-names":false,"suffix":""},{"dropping-particle":"","family":"Orillac","given":"Paulina","non-dropping-particle":"","parse-names":false,"suffix":""},{"dropping-particle":"","family":"Toettcher","given":"Jared E.","non-dropping-particle":"","parse-names":false,"suffix":""},{"dropping-particle":"","family":"Avalos","given":"José L.","non-dropping-particle":"","parse-names":false,"suffix":""}],"container-title":"ACS Synthetic Biology","id":"ITEM-1","issued":{"date-parts":[["2021","5","21"]]},"publisher":"American Chemical Society","title":"Optogenetic Amplification Circuits for Light-Induced Metabolic Control","type":"article-journal"},"uris":["http://www.mendeley.com/documents/?uuid=ea9fce51-73d6-3dab-97ad-2595409be77e"]}],"mendeley":{"formattedCitation":"&lt;sup&gt;12&lt;/sup&gt;","plainTextFormattedCitation":"12","previouslyFormattedCitation":"&lt;sup&gt;12&lt;/sup&gt;"},"properties":{"noteIndex":0},"schema":"https://github.com/citation-style-language/schema/raw/master/csl-citation.json"}</w:instrText>
      </w:r>
      <w:r w:rsidR="002E6A7C" w:rsidRPr="006D5212">
        <w:rPr>
          <w:rFonts w:eastAsia="Times New Roman"/>
        </w:rPr>
        <w:fldChar w:fldCharType="separate"/>
      </w:r>
      <w:r w:rsidR="00EC5A0D" w:rsidRPr="006D5212">
        <w:rPr>
          <w:rFonts w:eastAsia="Times New Roman"/>
          <w:noProof/>
          <w:vertAlign w:val="superscript"/>
        </w:rPr>
        <w:t>12</w:t>
      </w:r>
      <w:r w:rsidR="002E6A7C" w:rsidRPr="006D5212">
        <w:rPr>
          <w:rFonts w:eastAsia="Times New Roman"/>
        </w:rPr>
        <w:fldChar w:fldCharType="end"/>
      </w:r>
      <w:r w:rsidR="007100A9" w:rsidRPr="006D5212">
        <w:rPr>
          <w:rFonts w:eastAsia="Times New Roman"/>
        </w:rPr>
        <w:t xml:space="preserve"> (</w:t>
      </w:r>
      <w:r w:rsidR="007100A9" w:rsidRPr="006D5212">
        <w:rPr>
          <w:rFonts w:eastAsia="Times New Roman"/>
          <w:b/>
          <w:bCs/>
        </w:rPr>
        <w:t xml:space="preserve">Figure </w:t>
      </w:r>
      <w:r w:rsidR="004B1DFB" w:rsidRPr="006D5212">
        <w:rPr>
          <w:rFonts w:eastAsia="Times New Roman"/>
          <w:b/>
          <w:bCs/>
        </w:rPr>
        <w:t>6</w:t>
      </w:r>
      <w:r w:rsidR="007100A9" w:rsidRPr="006D5212">
        <w:rPr>
          <w:rFonts w:eastAsia="Times New Roman"/>
        </w:rPr>
        <w:t xml:space="preserve">). The </w:t>
      </w:r>
      <w:r w:rsidR="00F2743A" w:rsidRPr="006D5212">
        <w:rPr>
          <w:rFonts w:eastAsia="Times New Roman"/>
        </w:rPr>
        <w:t xml:space="preserve">increased </w:t>
      </w:r>
      <w:r w:rsidR="007100A9" w:rsidRPr="006D5212">
        <w:rPr>
          <w:rFonts w:eastAsia="Times New Roman"/>
        </w:rPr>
        <w:t xml:space="preserve">production of all three chemicals </w:t>
      </w:r>
      <w:r w:rsidRPr="006D5212">
        <w:rPr>
          <w:rFonts w:eastAsia="Times New Roman"/>
        </w:rPr>
        <w:t xml:space="preserve">demonstrates the value of optogenetic regulation across </w:t>
      </w:r>
      <w:r w:rsidR="00B804B0" w:rsidRPr="006D5212">
        <w:rPr>
          <w:rFonts w:eastAsia="Times New Roman"/>
        </w:rPr>
        <w:t>a</w:t>
      </w:r>
      <w:r w:rsidRPr="006D5212">
        <w:rPr>
          <w:rFonts w:eastAsia="Times New Roman"/>
        </w:rPr>
        <w:t xml:space="preserve"> range of pathway complexities</w:t>
      </w:r>
      <w:r w:rsidR="00AE1078" w:rsidRPr="006D5212">
        <w:rPr>
          <w:rFonts w:eastAsia="Times New Roman"/>
        </w:rPr>
        <w:t xml:space="preserve"> as well as the </w:t>
      </w:r>
      <w:r w:rsidR="00B804B0" w:rsidRPr="006D5212">
        <w:rPr>
          <w:rFonts w:eastAsia="Times New Roman"/>
        </w:rPr>
        <w:t xml:space="preserve">new </w:t>
      </w:r>
      <w:r w:rsidR="00AE1078" w:rsidRPr="006D5212">
        <w:rPr>
          <w:rFonts w:eastAsia="Times New Roman"/>
        </w:rPr>
        <w:t xml:space="preserve">potential </w:t>
      </w:r>
      <w:r w:rsidR="00B804B0" w:rsidRPr="006D5212">
        <w:rPr>
          <w:rFonts w:eastAsia="Times New Roman"/>
        </w:rPr>
        <w:t>offered by</w:t>
      </w:r>
      <w:r w:rsidR="00AE1078" w:rsidRPr="006D5212">
        <w:rPr>
          <w:rFonts w:eastAsia="Times New Roman"/>
        </w:rPr>
        <w:t xml:space="preserve"> three-phase </w:t>
      </w:r>
      <w:r w:rsidR="00F2743A" w:rsidRPr="006D5212">
        <w:rPr>
          <w:rFonts w:eastAsia="Times New Roman"/>
        </w:rPr>
        <w:t>fermentations</w:t>
      </w:r>
      <w:r w:rsidRPr="006D5212">
        <w:rPr>
          <w:rFonts w:eastAsia="Times New Roman"/>
        </w:rPr>
        <w:t>.</w:t>
      </w:r>
    </w:p>
    <w:p w14:paraId="4F61AABB" w14:textId="77777777" w:rsidR="001A26F5" w:rsidRPr="006D5212" w:rsidRDefault="001A26F5" w:rsidP="00E95A0C">
      <w:pPr>
        <w:widowControl/>
        <w:rPr>
          <w:rFonts w:eastAsia="Times New Roman"/>
        </w:rPr>
      </w:pPr>
    </w:p>
    <w:p w14:paraId="3CD74FDF" w14:textId="1ED313A7" w:rsidR="0046497A" w:rsidRPr="006D5212" w:rsidRDefault="0046497A" w:rsidP="00E95A0C">
      <w:pPr>
        <w:widowControl/>
        <w:rPr>
          <w:rFonts w:eastAsia="Times New Roman"/>
        </w:rPr>
      </w:pPr>
      <w:r w:rsidRPr="006D5212">
        <w:rPr>
          <w:rFonts w:eastAsia="Times New Roman"/>
        </w:rPr>
        <w:t xml:space="preserve">Beyond these </w:t>
      </w:r>
      <w:r w:rsidR="00F2743A" w:rsidRPr="006D5212">
        <w:rPr>
          <w:rFonts w:eastAsia="Times New Roman"/>
        </w:rPr>
        <w:t>demonstrations in yeast</w:t>
      </w:r>
      <w:r w:rsidRPr="006D5212">
        <w:rPr>
          <w:rFonts w:eastAsia="Times New Roman"/>
        </w:rPr>
        <w:t>, optogenetic</w:t>
      </w:r>
      <w:r w:rsidR="00AD69A9" w:rsidRPr="006D5212">
        <w:rPr>
          <w:rFonts w:eastAsia="Times New Roman"/>
        </w:rPr>
        <w:t>s</w:t>
      </w:r>
      <w:r w:rsidRPr="006D5212">
        <w:rPr>
          <w:rFonts w:eastAsia="Times New Roman"/>
        </w:rPr>
        <w:t xml:space="preserve"> has also </w:t>
      </w:r>
      <w:r w:rsidR="00F2743A" w:rsidRPr="006D5212">
        <w:rPr>
          <w:rFonts w:eastAsia="Times New Roman"/>
        </w:rPr>
        <w:t>been applied to</w:t>
      </w:r>
      <w:r w:rsidRPr="006D5212">
        <w:rPr>
          <w:rFonts w:eastAsia="Times New Roman"/>
        </w:rPr>
        <w:t xml:space="preserve"> enhance </w:t>
      </w:r>
      <w:r w:rsidR="00F2743A" w:rsidRPr="006D5212">
        <w:rPr>
          <w:rFonts w:eastAsia="Times New Roman"/>
        </w:rPr>
        <w:t xml:space="preserve">the </w:t>
      </w:r>
      <w:r w:rsidRPr="006D5212">
        <w:rPr>
          <w:rFonts w:eastAsia="Times New Roman"/>
        </w:rPr>
        <w:t xml:space="preserve">production of proteins and chemicals </w:t>
      </w:r>
      <w:r w:rsidR="00F2743A" w:rsidRPr="006D5212">
        <w:rPr>
          <w:rFonts w:eastAsia="Times New Roman"/>
        </w:rPr>
        <w:t xml:space="preserve">in </w:t>
      </w:r>
      <w:r w:rsidRPr="006D5212">
        <w:rPr>
          <w:rFonts w:eastAsia="Times New Roman"/>
        </w:rPr>
        <w:t xml:space="preserve">the bacterial workhorse </w:t>
      </w:r>
      <w:r w:rsidRPr="006D5212">
        <w:rPr>
          <w:rFonts w:eastAsia="Times New Roman"/>
          <w:i/>
        </w:rPr>
        <w:t>E. coli</w:t>
      </w:r>
      <w:r w:rsidRPr="006D5212">
        <w:rPr>
          <w:rFonts w:eastAsia="Times New Roman"/>
        </w:rPr>
        <w:t>. Fermentations with th</w:t>
      </w:r>
      <w:r w:rsidR="00AD69A9" w:rsidRPr="006D5212">
        <w:rPr>
          <w:rFonts w:eastAsia="Times New Roman"/>
        </w:rPr>
        <w:t>is</w:t>
      </w:r>
      <w:r w:rsidRPr="006D5212">
        <w:rPr>
          <w:rFonts w:eastAsia="Times New Roman"/>
        </w:rPr>
        <w:t xml:space="preserve"> host have followed a light-driven growth and darkness-induced production framework using the </w:t>
      </w:r>
      <w:proofErr w:type="spellStart"/>
      <w:r w:rsidRPr="006D5212">
        <w:rPr>
          <w:rFonts w:eastAsia="Times New Roman"/>
        </w:rPr>
        <w:t>OptoLAC</w:t>
      </w:r>
      <w:proofErr w:type="spellEnd"/>
      <w:r w:rsidRPr="006D5212">
        <w:rPr>
          <w:rFonts w:eastAsia="Times New Roman"/>
        </w:rPr>
        <w:t xml:space="preserve"> suite of circuits</w:t>
      </w:r>
      <w:r w:rsidRPr="006D5212">
        <w:rPr>
          <w:rFonts w:eastAsia="Times New Roman"/>
        </w:rPr>
        <w:fldChar w:fldCharType="begin" w:fldLock="1"/>
      </w:r>
      <w:r w:rsidR="00CB6C8F" w:rsidRPr="006D5212">
        <w:rPr>
          <w:rFonts w:eastAsia="Times New Roman"/>
        </w:rPr>
        <w:instrText>ADDIN CSL_CITATION {"citationItems":[{"id":"ITEM-1","itemData":{"DOI":"10.1038/s41589-020-0639-1","ISSN":"15524469","PMID":"32895498","abstract":"Control of the lac operon with isopropyl β-d-1-thiogalactopyranoside (IPTG) has been used to regulate gene expression in Escherichia coli for countless applications, including metabolic engineering and recombinant protein production. However, optogenetics offers unique capabilities, such as easy tunability, reversibility, dynamic induction strength and spatial control, that are difficult to obtain with chemical inducers. We have developed a series of circuits for optogenetic regulation of the lac operon, which we call OptoLAC, to control gene expression from various IPTG-inducible promoters using only blue light. Applying them to metabolic engineering improves mevalonate and isobutanol production by 24% and 27% respectively, compared to IPTG induction, in light-controlled fermentations scalable to at least two-litre bioreactors. Furthermore, OptoLAC circuits enable control of recombinant protein production, reaching yields comparable to IPTG induction but with easier tunability of expression. OptoLAC circuits are potentially useful to confer light control over other cell functions originally designed to be IPTG-inducible. [Figure not available: see fulltext.]","author":[{"dropping-particle":"","family":"Lalwani","given":"Makoto A.","non-dropping-particle":"","parse-names":false,"suffix":""},{"dropping-particle":"","family":"Ip","given":"Samantha S.","non-dropping-particle":"","parse-names":false,"suffix":""},{"dropping-particle":"","family":"Carrasco-López","given":"César","non-dropping-particle":"","parse-names":false,"suffix":""},{"dropping-particle":"","family":"Day","given":"Catherine","non-dropping-particle":"","parse-names":false,"suffix":""},{"dropping-particle":"","family":"Zhao","given":"Evan M.","non-dropping-particle":"","parse-names":false,"suffix":""},{"dropping-particle":"","family":"Kawabe","given":"Hinako","non-dropping-particle":"","parse-names":false,"suffix":""},{"dropping-particle":"","family":"Avalos","given":"José L.","non-dropping-particle":"","parse-names":false,"suffix":""}],"container-title":"Nature Chemical Biology","id":"ITEM-1","issue":"1","issued":{"date-parts":[["2021","1","1"]]},"page":"71-79","publisher":"Nature Research","title":"Optogenetic control of the lac operon for bacterial chemical and protein production","type":"article-journal","volume":"17"},"uris":["http://www.mendeley.com/documents/?uuid=c62bed65-e7fd-3446-9761-d1abc1f5984b"]}],"mendeley":{"formattedCitation":"&lt;sup&gt;6&lt;/sup&gt;","plainTextFormattedCitation":"6","previouslyFormattedCitation":"&lt;sup&gt;6&lt;/sup&gt;"},"properties":{"noteIndex":0},"schema":"https://github.com/citation-style-language/schema/raw/master/csl-citation.json"}</w:instrText>
      </w:r>
      <w:r w:rsidRPr="006D5212">
        <w:rPr>
          <w:rFonts w:eastAsia="Times New Roman"/>
        </w:rPr>
        <w:fldChar w:fldCharType="separate"/>
      </w:r>
      <w:r w:rsidR="00CB6C8F" w:rsidRPr="006D5212">
        <w:rPr>
          <w:rFonts w:eastAsia="Times New Roman"/>
          <w:noProof/>
          <w:vertAlign w:val="superscript"/>
        </w:rPr>
        <w:t>6</w:t>
      </w:r>
      <w:r w:rsidRPr="006D5212">
        <w:rPr>
          <w:rFonts w:eastAsia="Times New Roman"/>
        </w:rPr>
        <w:fldChar w:fldCharType="end"/>
      </w:r>
      <w:r w:rsidRPr="006D5212">
        <w:rPr>
          <w:rFonts w:eastAsia="Times New Roman"/>
        </w:rPr>
        <w:t xml:space="preserve">. When used to produce </w:t>
      </w:r>
      <w:r w:rsidR="00E61F26">
        <w:rPr>
          <w:rFonts w:eastAsia="Times New Roman"/>
        </w:rPr>
        <w:t xml:space="preserve">a </w:t>
      </w:r>
      <w:r w:rsidR="00245B04" w:rsidRPr="006D5212">
        <w:rPr>
          <w:rFonts w:eastAsia="Times New Roman"/>
        </w:rPr>
        <w:t>yellow fluorescent protein (</w:t>
      </w:r>
      <w:r w:rsidR="00AE341E" w:rsidRPr="006D5212">
        <w:rPr>
          <w:rFonts w:eastAsia="Times New Roman"/>
        </w:rPr>
        <w:t>YFP</w:t>
      </w:r>
      <w:r w:rsidR="00245B04" w:rsidRPr="006D5212">
        <w:rPr>
          <w:rFonts w:eastAsia="Times New Roman"/>
        </w:rPr>
        <w:t>)</w:t>
      </w:r>
      <w:r w:rsidR="00AE341E" w:rsidRPr="006D5212">
        <w:rPr>
          <w:rFonts w:eastAsia="Times New Roman"/>
        </w:rPr>
        <w:t xml:space="preserve"> </w:t>
      </w:r>
      <w:r w:rsidR="00F2743A" w:rsidRPr="006D5212">
        <w:rPr>
          <w:rFonts w:eastAsia="Times New Roman"/>
        </w:rPr>
        <w:t xml:space="preserve">or transcription factor </w:t>
      </w:r>
      <w:proofErr w:type="spellStart"/>
      <w:r w:rsidRPr="006D5212">
        <w:rPr>
          <w:rFonts w:eastAsia="Times New Roman"/>
        </w:rPr>
        <w:t>FdeR</w:t>
      </w:r>
      <w:proofErr w:type="spellEnd"/>
      <w:r w:rsidRPr="006D5212">
        <w:rPr>
          <w:rFonts w:eastAsia="Times New Roman"/>
        </w:rPr>
        <w:t xml:space="preserve">, </w:t>
      </w:r>
      <w:r w:rsidR="00F2743A" w:rsidRPr="006D5212">
        <w:rPr>
          <w:rFonts w:eastAsia="Times New Roman"/>
        </w:rPr>
        <w:t xml:space="preserve">light-controlled </w:t>
      </w:r>
      <w:r w:rsidRPr="006D5212">
        <w:rPr>
          <w:rFonts w:eastAsia="Times New Roman"/>
        </w:rPr>
        <w:t>production</w:t>
      </w:r>
      <w:r w:rsidR="00F2743A" w:rsidRPr="006D5212">
        <w:rPr>
          <w:rFonts w:eastAsia="Times New Roman"/>
        </w:rPr>
        <w:t xml:space="preserve"> is comparable or</w:t>
      </w:r>
      <w:r w:rsidRPr="006D5212">
        <w:rPr>
          <w:rFonts w:eastAsia="Times New Roman"/>
        </w:rPr>
        <w:t xml:space="preserve"> </w:t>
      </w:r>
      <w:r w:rsidR="00F2743A" w:rsidRPr="006D5212">
        <w:rPr>
          <w:rFonts w:eastAsia="Times New Roman"/>
        </w:rPr>
        <w:t>superior to the levels achieved</w:t>
      </w:r>
      <w:r w:rsidRPr="006D5212">
        <w:rPr>
          <w:rFonts w:eastAsia="Times New Roman"/>
        </w:rPr>
        <w:t xml:space="preserve"> </w:t>
      </w:r>
      <w:r w:rsidR="00F2743A" w:rsidRPr="006D5212">
        <w:rPr>
          <w:rFonts w:eastAsia="Times New Roman"/>
        </w:rPr>
        <w:t xml:space="preserve">with </w:t>
      </w:r>
      <w:r w:rsidRPr="006D5212">
        <w:rPr>
          <w:rFonts w:eastAsia="Times New Roman"/>
        </w:rPr>
        <w:t xml:space="preserve">standard IPTG </w:t>
      </w:r>
      <w:r w:rsidR="00F2743A" w:rsidRPr="006D5212">
        <w:rPr>
          <w:rFonts w:eastAsia="Times New Roman"/>
        </w:rPr>
        <w:t>induction, but with easier tunability</w:t>
      </w:r>
      <w:r w:rsidRPr="006D5212">
        <w:rPr>
          <w:rFonts w:eastAsia="Times New Roman"/>
        </w:rPr>
        <w:t xml:space="preserve"> for intermediate levels</w:t>
      </w:r>
      <w:r w:rsidR="00F2743A" w:rsidRPr="006D5212">
        <w:rPr>
          <w:rFonts w:eastAsia="Times New Roman"/>
        </w:rPr>
        <w:t xml:space="preserve"> of production</w:t>
      </w:r>
      <w:r w:rsidRPr="006D5212">
        <w:rPr>
          <w:rFonts w:eastAsia="Times New Roman"/>
        </w:rPr>
        <w:t xml:space="preserve"> (</w:t>
      </w:r>
      <w:r w:rsidRPr="006D5212">
        <w:rPr>
          <w:rFonts w:eastAsia="Times New Roman"/>
          <w:b/>
          <w:bCs/>
        </w:rPr>
        <w:t xml:space="preserve">Figure </w:t>
      </w:r>
      <w:r w:rsidR="004B1DFB" w:rsidRPr="006D5212">
        <w:rPr>
          <w:rFonts w:eastAsia="Times New Roman"/>
          <w:b/>
          <w:bCs/>
        </w:rPr>
        <w:t>7</w:t>
      </w:r>
      <w:r w:rsidR="006C1928">
        <w:rPr>
          <w:rFonts w:eastAsia="Times New Roman"/>
          <w:b/>
          <w:bCs/>
        </w:rPr>
        <w:t>A</w:t>
      </w:r>
      <w:r w:rsidRPr="006D5212">
        <w:rPr>
          <w:rFonts w:eastAsia="Times New Roman"/>
        </w:rPr>
        <w:t xml:space="preserve">). In addition, </w:t>
      </w:r>
      <w:proofErr w:type="spellStart"/>
      <w:r w:rsidR="0093285E" w:rsidRPr="006D5212">
        <w:rPr>
          <w:rFonts w:eastAsia="Times New Roman"/>
        </w:rPr>
        <w:t>OptoLAC</w:t>
      </w:r>
      <w:proofErr w:type="spellEnd"/>
      <w:r w:rsidR="0093285E" w:rsidRPr="006D5212">
        <w:rPr>
          <w:rFonts w:eastAsia="Times New Roman"/>
        </w:rPr>
        <w:t xml:space="preserve"> circuits have been applied </w:t>
      </w:r>
      <w:r w:rsidRPr="006D5212">
        <w:rPr>
          <w:rFonts w:eastAsia="Times New Roman"/>
        </w:rPr>
        <w:t>to produce mevalonate, an important terpenoid precursor, both at the microplate and bioreactor levels (</w:t>
      </w:r>
      <w:r w:rsidRPr="006D5212">
        <w:rPr>
          <w:rFonts w:eastAsia="Times New Roman"/>
          <w:b/>
          <w:bCs/>
        </w:rPr>
        <w:t xml:space="preserve">Figure </w:t>
      </w:r>
      <w:r w:rsidR="00284BA6" w:rsidRPr="006D5212">
        <w:rPr>
          <w:rFonts w:eastAsia="Times New Roman"/>
          <w:b/>
          <w:bCs/>
        </w:rPr>
        <w:t>7</w:t>
      </w:r>
      <w:proofErr w:type="gramStart"/>
      <w:r w:rsidR="006C1928">
        <w:rPr>
          <w:rFonts w:eastAsia="Times New Roman"/>
          <w:b/>
          <w:bCs/>
        </w:rPr>
        <w:t>B</w:t>
      </w:r>
      <w:r w:rsidRPr="006D5212">
        <w:rPr>
          <w:rFonts w:eastAsia="Times New Roman"/>
          <w:b/>
          <w:bCs/>
        </w:rPr>
        <w:t>,</w:t>
      </w:r>
      <w:r w:rsidR="006C1928">
        <w:rPr>
          <w:rFonts w:eastAsia="Times New Roman"/>
          <w:b/>
          <w:bCs/>
        </w:rPr>
        <w:t>C</w:t>
      </w:r>
      <w:proofErr w:type="gramEnd"/>
      <w:r w:rsidRPr="006D5212">
        <w:rPr>
          <w:rFonts w:eastAsia="Times New Roman"/>
        </w:rPr>
        <w:t xml:space="preserve">). These </w:t>
      </w:r>
      <w:r w:rsidR="0093285E" w:rsidRPr="006D5212">
        <w:rPr>
          <w:rFonts w:eastAsia="Times New Roman"/>
        </w:rPr>
        <w:t xml:space="preserve">selected </w:t>
      </w:r>
      <w:r w:rsidRPr="006D5212">
        <w:rPr>
          <w:rFonts w:eastAsia="Times New Roman"/>
        </w:rPr>
        <w:t xml:space="preserve">results </w:t>
      </w:r>
      <w:r w:rsidR="0093285E" w:rsidRPr="006D5212">
        <w:rPr>
          <w:rFonts w:eastAsia="Times New Roman"/>
        </w:rPr>
        <w:t>give a general overview of the</w:t>
      </w:r>
      <w:r w:rsidRPr="006D5212">
        <w:rPr>
          <w:rFonts w:eastAsia="Times New Roman"/>
        </w:rPr>
        <w:t xml:space="preserve"> strength, versatility, and tunability of optogenetic regulation for microbial </w:t>
      </w:r>
      <w:r w:rsidR="0093285E" w:rsidRPr="006D5212">
        <w:rPr>
          <w:rFonts w:eastAsia="Times New Roman"/>
        </w:rPr>
        <w:t xml:space="preserve">chemical and protein </w:t>
      </w:r>
      <w:r w:rsidRPr="006D5212">
        <w:rPr>
          <w:rFonts w:eastAsia="Times New Roman"/>
        </w:rPr>
        <w:t>production.</w:t>
      </w:r>
    </w:p>
    <w:p w14:paraId="079B5679" w14:textId="77777777" w:rsidR="006E4797" w:rsidRPr="006D5212" w:rsidRDefault="006E4797" w:rsidP="00E95A0C"/>
    <w:p w14:paraId="589A4F8F" w14:textId="2582472D" w:rsidR="006E4797" w:rsidRPr="006D5212" w:rsidRDefault="00551D82" w:rsidP="00E95A0C">
      <w:pPr>
        <w:rPr>
          <w:b/>
        </w:rPr>
      </w:pPr>
      <w:r w:rsidRPr="006D5212">
        <w:rPr>
          <w:b/>
        </w:rPr>
        <w:t>FIGURE AND TABLE LEGENDS:</w:t>
      </w:r>
    </w:p>
    <w:p w14:paraId="7437BCF4" w14:textId="2F467A38" w:rsidR="000741ED" w:rsidRPr="0012705E" w:rsidRDefault="000741ED" w:rsidP="00E95A0C">
      <w:pPr>
        <w:rPr>
          <w:rFonts w:eastAsia="Times New Roman"/>
          <w:bCs/>
          <w:color w:val="000000"/>
        </w:rPr>
      </w:pPr>
      <w:r w:rsidRPr="006D5212">
        <w:rPr>
          <w:rFonts w:eastAsia="Times New Roman"/>
          <w:b/>
          <w:color w:val="000000"/>
        </w:rPr>
        <w:t>Figure 1</w:t>
      </w:r>
      <w:r w:rsidR="005C4F84">
        <w:rPr>
          <w:rFonts w:eastAsia="Times New Roman"/>
          <w:b/>
          <w:color w:val="000000"/>
        </w:rPr>
        <w:t xml:space="preserve">: </w:t>
      </w:r>
      <w:r w:rsidRPr="006D5212">
        <w:rPr>
          <w:rFonts w:eastAsia="Times New Roman"/>
          <w:b/>
          <w:color w:val="000000"/>
        </w:rPr>
        <w:t xml:space="preserve">Optogenetic circuits for dynamic control of </w:t>
      </w:r>
      <w:r w:rsidRPr="006D5212">
        <w:rPr>
          <w:rFonts w:eastAsia="Times New Roman"/>
          <w:b/>
          <w:i/>
          <w:iCs/>
          <w:color w:val="000000"/>
        </w:rPr>
        <w:t>S. cerevisiae</w:t>
      </w:r>
      <w:r w:rsidRPr="006D5212">
        <w:rPr>
          <w:rFonts w:eastAsia="Times New Roman"/>
          <w:b/>
          <w:color w:val="000000"/>
        </w:rPr>
        <w:t xml:space="preserve">. </w:t>
      </w:r>
      <w:r w:rsidRPr="006D5212">
        <w:rPr>
          <w:rFonts w:eastAsia="Times New Roman"/>
          <w:bCs/>
          <w:color w:val="000000"/>
        </w:rPr>
        <w:t xml:space="preserve">The </w:t>
      </w:r>
      <w:proofErr w:type="spellStart"/>
      <w:r w:rsidRPr="006D5212">
        <w:rPr>
          <w:rFonts w:eastAsia="Times New Roman"/>
          <w:bCs/>
          <w:color w:val="000000"/>
        </w:rPr>
        <w:t>OptoEXP</w:t>
      </w:r>
      <w:proofErr w:type="spellEnd"/>
      <w:r w:rsidRPr="006D5212">
        <w:rPr>
          <w:rFonts w:eastAsia="Times New Roman"/>
          <w:bCs/>
          <w:color w:val="000000"/>
        </w:rPr>
        <w:t xml:space="preserve">, </w:t>
      </w:r>
      <w:proofErr w:type="spellStart"/>
      <w:r w:rsidRPr="006D5212">
        <w:rPr>
          <w:rFonts w:eastAsia="Times New Roman"/>
          <w:bCs/>
          <w:color w:val="000000"/>
        </w:rPr>
        <w:t>OptoINVRT</w:t>
      </w:r>
      <w:proofErr w:type="spellEnd"/>
      <w:r w:rsidRPr="006D5212">
        <w:rPr>
          <w:rFonts w:eastAsia="Times New Roman"/>
          <w:bCs/>
          <w:color w:val="000000"/>
        </w:rPr>
        <w:t xml:space="preserve">, and </w:t>
      </w:r>
      <w:proofErr w:type="spellStart"/>
      <w:r w:rsidRPr="006D5212">
        <w:rPr>
          <w:rFonts w:eastAsia="Times New Roman"/>
          <w:bCs/>
          <w:color w:val="000000"/>
        </w:rPr>
        <w:t>OptoAMP</w:t>
      </w:r>
      <w:proofErr w:type="spellEnd"/>
      <w:r w:rsidRPr="006D5212">
        <w:rPr>
          <w:rFonts w:eastAsia="Times New Roman"/>
          <w:bCs/>
          <w:color w:val="000000"/>
        </w:rPr>
        <w:t xml:space="preserve"> circuits are based on the light-sensitive VP16-EL222 system. (</w:t>
      </w:r>
      <w:r w:rsidR="006C1928">
        <w:rPr>
          <w:rFonts w:eastAsia="Times New Roman"/>
          <w:b/>
          <w:color w:val="000000"/>
        </w:rPr>
        <w:t>A</w:t>
      </w:r>
      <w:r w:rsidRPr="006D5212">
        <w:rPr>
          <w:rFonts w:eastAsia="Times New Roman"/>
          <w:bCs/>
          <w:color w:val="000000"/>
        </w:rPr>
        <w:t xml:space="preserve">) In the </w:t>
      </w:r>
      <w:proofErr w:type="spellStart"/>
      <w:r w:rsidRPr="006D5212">
        <w:rPr>
          <w:rFonts w:eastAsia="Times New Roman"/>
          <w:bCs/>
          <w:color w:val="000000"/>
        </w:rPr>
        <w:t>OptoEXP</w:t>
      </w:r>
      <w:proofErr w:type="spellEnd"/>
      <w:r w:rsidRPr="006D5212">
        <w:rPr>
          <w:rFonts w:eastAsia="Times New Roman"/>
          <w:bCs/>
          <w:color w:val="000000"/>
        </w:rPr>
        <w:t xml:space="preserve"> circuit, exposure to blue light causes a conformational change and dimerization of VP16-EL222</w:t>
      </w:r>
      <w:r w:rsidR="006C427A">
        <w:rPr>
          <w:rFonts w:eastAsia="Times New Roman"/>
          <w:bCs/>
          <w:color w:val="000000"/>
        </w:rPr>
        <w:t>,</w:t>
      </w:r>
      <w:r w:rsidRPr="006D5212">
        <w:rPr>
          <w:rFonts w:eastAsia="Times New Roman"/>
          <w:bCs/>
          <w:color w:val="000000"/>
        </w:rPr>
        <w:t xml:space="preserve"> which exposes a DNA-binding domain and allows for transcription from P</w:t>
      </w:r>
      <w:r w:rsidRPr="006D5212">
        <w:rPr>
          <w:rFonts w:eastAsia="Times New Roman"/>
          <w:bCs/>
          <w:color w:val="000000"/>
          <w:vertAlign w:val="subscript"/>
        </w:rPr>
        <w:t>C120</w:t>
      </w:r>
      <w:r w:rsidRPr="006D5212">
        <w:rPr>
          <w:rFonts w:eastAsia="Times New Roman"/>
          <w:bCs/>
          <w:color w:val="000000"/>
        </w:rPr>
        <w:t xml:space="preserve">. </w:t>
      </w:r>
      <w:r w:rsidR="002D2964">
        <w:rPr>
          <w:rFonts w:eastAsia="Times New Roman"/>
          <w:bCs/>
          <w:color w:val="000000"/>
        </w:rPr>
        <w:t xml:space="preserve">The figure has been modified from </w:t>
      </w:r>
      <w:r w:rsidRPr="006D5212">
        <w:rPr>
          <w:rFonts w:eastAsia="Times New Roman"/>
          <w:bCs/>
          <w:color w:val="000000"/>
        </w:rPr>
        <w:t>Zhao et al.</w:t>
      </w:r>
      <w:r w:rsidRPr="006D5212">
        <w:rPr>
          <w:rFonts w:eastAsia="Times New Roman"/>
          <w:bCs/>
          <w:color w:val="000000"/>
        </w:rPr>
        <w:fldChar w:fldCharType="begin" w:fldLock="1"/>
      </w:r>
      <w:r w:rsidR="00CB6C8F" w:rsidRPr="006D5212">
        <w:rPr>
          <w:rFonts w:eastAsia="Times New Roman"/>
          <w:bCs/>
          <w:color w:val="000000"/>
        </w:rPr>
        <w:instrText>ADDIN CSL_CITATION {"citationItems":[{"id":"ITEM-1","itemData":{"DOI":"10.1038/nature26141","ISSN":"14764687","PMID":"29562237","abstract":"The optimization of engineered metabolic pathways requires careful control over the levels and timing of metabolic enzyme expression. Optogenetic tools are ideal for achieving such precise control, as light can be applied and removed instantly without complex media changes. Here we show that light-controlled transcription can be used to enhance the biosynthesis of valuable products in engineered Saccharomyces cerevisiae. We introduce new optogenetic circuits to shift cells from a light-induced growth phase to a darkness-induced production phase, which allows us to control fermentation with only light. Furthermore, optogenetic control of engineered pathways enables a new mode of bioreactor operation using periodic light pulses to tune enzyme expression during the production phase of fermentation to increase yields. Using these advances, we control the mitochondrial isobutanol pathway to produce up to 8.49 ± 0.31 g l a 1 of isobutanol and 2.38 ± 0.06 g l a 1 of 2-methyl-1-butanol micro-aerobically from glucose. These results make a compelling case for the application of optogenetics to metabolic engineering for the production of valuable products.","author":[{"dropping-particle":"","family":"Zhao","given":"Evan M.","non-dropping-particle":"","parse-names":false,"suffix":""},{"dropping-particle":"","family":"Zhang","given":"Yanfei","non-dropping-particle":"","parse-names":false,"suffix":""},{"dropping-particle":"","family":"Mehl","given":"Justin","non-dropping-particle":"","parse-names":false,"suffix":""},{"dropping-particle":"","family":"Park","given":"Helen","non-dropping-particle":"","parse-names":false,"suffix":""},{"dropping-particle":"","family":"Lalwani","given":"Makoto A.","non-dropping-particle":"","parse-names":false,"suffix":""},{"dropping-particle":"","family":"Toettcher","given":"Jared E.","non-dropping-particle":"","parse-names":false,"suffix":""},{"dropping-particle":"","family":"Avalos","given":"José L.","non-dropping-particle":"","parse-names":false,"suffix":""}],"container-title":"Nature","id":"ITEM-1","issue":"7698","issued":{"date-parts":[["2018","3","29"]]},"page":"683-687","publisher":"Nature Publishing Group","title":"Optogenetic regulation of engineered cellular metabolism for microbial chemical production","type":"article-journal","volume":"555"},"uris":["http://www.mendeley.com/documents/?uuid=7e0685ff-0929-3c61-8bb3-1de65d3ca187"]}],"mendeley":{"formattedCitation":"&lt;sup&gt;7&lt;/sup&gt;","plainTextFormattedCitation":"7","previouslyFormattedCitation":"&lt;sup&gt;7&lt;/sup&gt;"},"properties":{"noteIndex":0},"schema":"https://github.com/citation-style-language/schema/raw/master/csl-citation.json"}</w:instrText>
      </w:r>
      <w:r w:rsidRPr="006D5212">
        <w:rPr>
          <w:rFonts w:eastAsia="Times New Roman"/>
          <w:bCs/>
          <w:color w:val="000000"/>
        </w:rPr>
        <w:fldChar w:fldCharType="separate"/>
      </w:r>
      <w:r w:rsidR="00CB6C8F" w:rsidRPr="006D5212">
        <w:rPr>
          <w:rFonts w:eastAsia="Times New Roman"/>
          <w:bCs/>
          <w:noProof/>
          <w:color w:val="000000"/>
          <w:vertAlign w:val="superscript"/>
        </w:rPr>
        <w:t>7</w:t>
      </w:r>
      <w:r w:rsidRPr="006D5212">
        <w:rPr>
          <w:rFonts w:eastAsia="Times New Roman"/>
          <w:bCs/>
          <w:color w:val="000000"/>
        </w:rPr>
        <w:fldChar w:fldCharType="end"/>
      </w:r>
      <w:r w:rsidR="006C427A">
        <w:rPr>
          <w:rFonts w:eastAsia="Times New Roman"/>
          <w:bCs/>
          <w:color w:val="000000"/>
        </w:rPr>
        <w:t>.</w:t>
      </w:r>
      <w:r w:rsidRPr="006D5212">
        <w:rPr>
          <w:rFonts w:eastAsia="Times New Roman"/>
          <w:bCs/>
          <w:color w:val="000000"/>
        </w:rPr>
        <w:t xml:space="preserve"> (</w:t>
      </w:r>
      <w:r w:rsidR="006C1928">
        <w:rPr>
          <w:rFonts w:eastAsia="Times New Roman"/>
          <w:b/>
          <w:color w:val="000000"/>
        </w:rPr>
        <w:t>B</w:t>
      </w:r>
      <w:r w:rsidRPr="006D5212">
        <w:rPr>
          <w:rFonts w:eastAsia="Times New Roman"/>
          <w:bCs/>
          <w:color w:val="000000"/>
        </w:rPr>
        <w:t xml:space="preserve">) </w:t>
      </w:r>
      <w:proofErr w:type="spellStart"/>
      <w:r w:rsidRPr="006D5212">
        <w:rPr>
          <w:rFonts w:eastAsia="Times New Roman"/>
          <w:bCs/>
          <w:color w:val="000000"/>
        </w:rPr>
        <w:t>OptoINVRT</w:t>
      </w:r>
      <w:proofErr w:type="spellEnd"/>
      <w:r w:rsidRPr="006D5212">
        <w:rPr>
          <w:rFonts w:eastAsia="Times New Roman"/>
          <w:bCs/>
          <w:color w:val="000000"/>
        </w:rPr>
        <w:t xml:space="preserve"> circuits harnesses the GAL (shown) or Q regulons to induce expression in </w:t>
      </w:r>
      <w:r w:rsidR="00A951C6">
        <w:rPr>
          <w:rFonts w:eastAsia="Times New Roman"/>
          <w:bCs/>
          <w:color w:val="000000"/>
        </w:rPr>
        <w:t xml:space="preserve">the </w:t>
      </w:r>
      <w:r w:rsidRPr="006D5212">
        <w:rPr>
          <w:rFonts w:eastAsia="Times New Roman"/>
          <w:bCs/>
          <w:color w:val="000000"/>
        </w:rPr>
        <w:t xml:space="preserve">dark. In GAL-based circuits, VP16-EL222 and </w:t>
      </w:r>
      <w:r w:rsidRPr="006D5212">
        <w:rPr>
          <w:rFonts w:eastAsia="Times New Roman"/>
          <w:bCs/>
          <w:i/>
          <w:color w:val="000000"/>
        </w:rPr>
        <w:t>GAL4</w:t>
      </w:r>
      <w:r w:rsidRPr="006D5212">
        <w:rPr>
          <w:rFonts w:eastAsia="Times New Roman"/>
          <w:bCs/>
          <w:color w:val="000000"/>
        </w:rPr>
        <w:t xml:space="preserve"> are constitutively expressed, while P</w:t>
      </w:r>
      <w:r w:rsidRPr="006D5212">
        <w:rPr>
          <w:rFonts w:eastAsia="Times New Roman"/>
          <w:bCs/>
          <w:color w:val="000000"/>
          <w:vertAlign w:val="subscript"/>
        </w:rPr>
        <w:t>C120</w:t>
      </w:r>
      <w:r w:rsidRPr="006D5212">
        <w:rPr>
          <w:rFonts w:eastAsia="Times New Roman"/>
          <w:bCs/>
          <w:color w:val="000000"/>
        </w:rPr>
        <w:t xml:space="preserve"> drives expression of the </w:t>
      </w:r>
      <w:r w:rsidRPr="006D5212">
        <w:rPr>
          <w:rFonts w:eastAsia="Times New Roman"/>
          <w:bCs/>
          <w:i/>
          <w:color w:val="000000"/>
        </w:rPr>
        <w:t>GAL80</w:t>
      </w:r>
      <w:r w:rsidRPr="006D5212">
        <w:rPr>
          <w:rFonts w:eastAsia="Times New Roman"/>
          <w:bCs/>
          <w:color w:val="000000"/>
        </w:rPr>
        <w:t xml:space="preserve"> repressor (in Q-based circuits, </w:t>
      </w:r>
      <w:r w:rsidRPr="006D5212">
        <w:rPr>
          <w:rFonts w:eastAsia="Times New Roman"/>
          <w:bCs/>
          <w:i/>
          <w:color w:val="000000"/>
        </w:rPr>
        <w:t>GAL4</w:t>
      </w:r>
      <w:r w:rsidRPr="006D5212">
        <w:rPr>
          <w:rFonts w:eastAsia="Times New Roman"/>
          <w:bCs/>
          <w:color w:val="000000"/>
        </w:rPr>
        <w:t xml:space="preserve"> and </w:t>
      </w:r>
      <w:r w:rsidRPr="006D5212">
        <w:rPr>
          <w:rFonts w:eastAsia="Times New Roman"/>
          <w:bCs/>
          <w:i/>
          <w:color w:val="000000"/>
        </w:rPr>
        <w:t>GAL80</w:t>
      </w:r>
      <w:r w:rsidRPr="006D5212">
        <w:rPr>
          <w:rFonts w:eastAsia="Times New Roman"/>
          <w:bCs/>
          <w:color w:val="000000"/>
        </w:rPr>
        <w:t xml:space="preserve"> are replaced by QF2 and QS, respectively, and a synthetic QUAS-containing promoter is used instead of a GAL promoter). In light, G</w:t>
      </w:r>
      <w:r w:rsidR="000A6A65">
        <w:rPr>
          <w:rFonts w:eastAsia="Times New Roman"/>
          <w:bCs/>
          <w:color w:val="000000"/>
        </w:rPr>
        <w:t>al</w:t>
      </w:r>
      <w:r w:rsidRPr="006D5212">
        <w:rPr>
          <w:rFonts w:eastAsia="Times New Roman"/>
          <w:bCs/>
          <w:color w:val="000000"/>
        </w:rPr>
        <w:t>80p</w:t>
      </w:r>
      <w:r w:rsidR="00281DAA">
        <w:rPr>
          <w:rFonts w:eastAsia="Times New Roman"/>
          <w:bCs/>
          <w:color w:val="000000"/>
        </w:rPr>
        <w:t xml:space="preserve"> </w:t>
      </w:r>
      <w:r w:rsidRPr="006D5212">
        <w:rPr>
          <w:rFonts w:eastAsia="Times New Roman"/>
          <w:bCs/>
          <w:color w:val="000000"/>
        </w:rPr>
        <w:t>prevents activation of the gene of interest from P</w:t>
      </w:r>
      <w:r w:rsidRPr="006D5212">
        <w:rPr>
          <w:rFonts w:eastAsia="Times New Roman"/>
          <w:bCs/>
          <w:color w:val="000000"/>
          <w:vertAlign w:val="subscript"/>
        </w:rPr>
        <w:t>GAL1</w:t>
      </w:r>
      <w:r w:rsidRPr="006D5212">
        <w:rPr>
          <w:rFonts w:eastAsia="Times New Roman"/>
          <w:bCs/>
          <w:color w:val="000000"/>
        </w:rPr>
        <w:t xml:space="preserve">. In the dark, </w:t>
      </w:r>
      <w:r w:rsidRPr="006D5212">
        <w:rPr>
          <w:rFonts w:eastAsia="Times New Roman"/>
          <w:bCs/>
          <w:i/>
          <w:color w:val="000000"/>
        </w:rPr>
        <w:t>GAL80</w:t>
      </w:r>
      <w:r w:rsidRPr="006D5212">
        <w:rPr>
          <w:rFonts w:eastAsia="Times New Roman"/>
          <w:bCs/>
          <w:color w:val="000000"/>
        </w:rPr>
        <w:t xml:space="preserve"> is not expressed, which allows for activation of P</w:t>
      </w:r>
      <w:r w:rsidRPr="006D5212">
        <w:rPr>
          <w:rFonts w:eastAsia="Times New Roman"/>
          <w:bCs/>
          <w:color w:val="000000"/>
          <w:vertAlign w:val="subscript"/>
        </w:rPr>
        <w:t>GAL1</w:t>
      </w:r>
      <w:r w:rsidRPr="006D5212">
        <w:rPr>
          <w:rFonts w:eastAsia="Times New Roman"/>
          <w:bCs/>
          <w:color w:val="000000"/>
        </w:rPr>
        <w:t xml:space="preserve"> by Gal4p. </w:t>
      </w:r>
      <w:r w:rsidR="002D2964">
        <w:rPr>
          <w:rFonts w:eastAsia="Times New Roman"/>
          <w:bCs/>
          <w:color w:val="000000"/>
        </w:rPr>
        <w:t xml:space="preserve">The figure has been modified from </w:t>
      </w:r>
      <w:r w:rsidRPr="006D5212">
        <w:rPr>
          <w:rFonts w:eastAsia="Times New Roman"/>
          <w:bCs/>
          <w:color w:val="000000"/>
        </w:rPr>
        <w:t>Zhao et al.</w:t>
      </w:r>
      <w:r w:rsidRPr="006D5212">
        <w:rPr>
          <w:rFonts w:eastAsia="Times New Roman"/>
          <w:bCs/>
          <w:color w:val="000000"/>
        </w:rPr>
        <w:fldChar w:fldCharType="begin" w:fldLock="1"/>
      </w:r>
      <w:r w:rsidR="00CB6C8F" w:rsidRPr="006D5212">
        <w:rPr>
          <w:rFonts w:eastAsia="Times New Roman"/>
          <w:bCs/>
          <w:color w:val="000000"/>
        </w:rPr>
        <w:instrText>ADDIN CSL_CITATION {"citationItems":[{"id":"ITEM-1","itemData":{"DOI":"10.1021/acssynbio.0c00305","ISSN":"21615063","PMID":"33232598","abstract":"The use of optogenetics in metabolic engineering for light-controlled microbial chemical production raises the prospect of utilizing control and optimization techniques routinely deployed in traditional chemical manufacturing. However, such mechanisms require well-characterized, customizable tools that respond fast enough to be used as real-time inputs during fermentations. Here, we present OptoINVRT7, a new rapid optogenetic inverter circuit to control gene expression in Saccharomyces cerevisiae. The circuit induces gene expression in only 0.6 h after switching cells from light to darkness, which is at least 6 times faster than previous OptoINVRT optogenetic circuits used for chemical production. In addition, we introduce an engineered inducible GAL1 promoter (PGAL1-S), which is stronger than any constitutive or inducible promoter commonly used in yeast. Combining OptoINVRT7 with PGAL1-S achieves strong and light-tunable levels of gene expression with as much as 132.9 ± 22.6-fold induction in darkness. The high performance of this new optogenetic circuit in controlling metabolic enzymes boosts production of lactic acid and isobutanol by more than 50% and 15%, respectively. The strength and controllability of OptoINVRT7 and PGAL1-S open the door to applying process control tools to engineered metabolisms to improve robustness and yields in microbial fermentations for chemical production.","author":[{"dropping-particle":"","family":"Zhao","given":"Evan M.","non-dropping-particle":"","parse-names":false,"suffix":""},{"dropping-particle":"","family":"Lalwani","given":"Makoto A.","non-dropping-particle":"","parse-names":false,"suffix":""},{"dropping-particle":"","family":"Lovelett","given":"Robert J.","non-dropping-particle":"","parse-names":false,"suffix":""},{"dropping-particle":"","family":"Garciá-Echauri","given":"Sergio A.","non-dropping-particle":"","parse-names":false,"suffix":""},{"dropping-particle":"","family":"Hoffman","given":"Shannon M.","non-dropping-particle":"","parse-names":false,"suffix":""},{"dropping-particle":"","family":"Gonzalez","given":"Christopher L.","non-dropping-particle":"","parse-names":false,"suffix":""},{"dropping-particle":"","family":"Toettcher","given":"Jared E.","non-dropping-particle":"","parse-names":false,"suffix":""},{"dropping-particle":"","family":"Kevrekidis","given":"Ioannis G.","non-dropping-particle":"","parse-names":false,"suffix":""},{"dropping-particle":"","family":"Avalos","given":"José L.","non-dropping-particle":"","parse-names":false,"suffix":""}],"container-title":"ACS Synthetic Biology","id":"ITEM-1","issue":"12","issued":{"date-parts":[["2020","12","18"]]},"page":"3254-3266","publisher":"American Chemical Society","title":"Design and Characterization of Rapid Optogenetic Circuits for Dynamic Control in Yeast Metabolic Engineering","type":"article-journal","volume":"9"},"uris":["http://www.mendeley.com/documents/?uuid=e799eeec-beb2-3e02-8c95-1727d6df18d4"]}],"mendeley":{"formattedCitation":"&lt;sup&gt;5&lt;/sup&gt;","plainTextFormattedCitation":"5","previouslyFormattedCitation":"&lt;sup&gt;5&lt;/sup&gt;"},"properties":{"noteIndex":0},"schema":"https://github.com/citation-style-language/schema/raw/master/csl-citation.json"}</w:instrText>
      </w:r>
      <w:r w:rsidRPr="006D5212">
        <w:rPr>
          <w:rFonts w:eastAsia="Times New Roman"/>
          <w:bCs/>
          <w:color w:val="000000"/>
        </w:rPr>
        <w:fldChar w:fldCharType="separate"/>
      </w:r>
      <w:r w:rsidR="00CB6C8F" w:rsidRPr="006D5212">
        <w:rPr>
          <w:rFonts w:eastAsia="Times New Roman"/>
          <w:bCs/>
          <w:noProof/>
          <w:color w:val="000000"/>
          <w:vertAlign w:val="superscript"/>
        </w:rPr>
        <w:t>5</w:t>
      </w:r>
      <w:r w:rsidRPr="006D5212">
        <w:rPr>
          <w:rFonts w:eastAsia="Times New Roman"/>
          <w:bCs/>
          <w:color w:val="000000"/>
        </w:rPr>
        <w:fldChar w:fldCharType="end"/>
      </w:r>
      <w:r w:rsidR="002D2964">
        <w:rPr>
          <w:rFonts w:eastAsia="Times New Roman"/>
          <w:bCs/>
          <w:color w:val="000000"/>
        </w:rPr>
        <w:t>.</w:t>
      </w:r>
      <w:r w:rsidRPr="006D5212">
        <w:rPr>
          <w:rFonts w:eastAsia="Times New Roman"/>
          <w:bCs/>
          <w:color w:val="000000"/>
        </w:rPr>
        <w:t xml:space="preserve"> (</w:t>
      </w:r>
      <w:r w:rsidR="002E55E5">
        <w:rPr>
          <w:rFonts w:eastAsia="Times New Roman"/>
          <w:b/>
          <w:color w:val="000000"/>
        </w:rPr>
        <w:t>C</w:t>
      </w:r>
      <w:r w:rsidRPr="006D5212">
        <w:rPr>
          <w:rFonts w:eastAsia="Times New Roman"/>
          <w:bCs/>
          <w:color w:val="000000"/>
        </w:rPr>
        <w:t xml:space="preserve">) </w:t>
      </w:r>
      <w:proofErr w:type="spellStart"/>
      <w:r w:rsidRPr="006D5212">
        <w:rPr>
          <w:rFonts w:eastAsia="Times New Roman"/>
          <w:bCs/>
          <w:color w:val="000000"/>
        </w:rPr>
        <w:t>OptoAMP</w:t>
      </w:r>
      <w:proofErr w:type="spellEnd"/>
      <w:r w:rsidRPr="006D5212">
        <w:rPr>
          <w:rFonts w:eastAsia="Times New Roman"/>
          <w:bCs/>
          <w:color w:val="000000"/>
        </w:rPr>
        <w:t xml:space="preserve"> circuits also use VP16-EL222 to control the GAL (shown) or Q regulons. In these circuits, the </w:t>
      </w:r>
      <w:r w:rsidRPr="006D5212">
        <w:rPr>
          <w:rFonts w:eastAsia="Times New Roman"/>
          <w:bCs/>
          <w:i/>
          <w:color w:val="000000"/>
        </w:rPr>
        <w:t>GAL80</w:t>
      </w:r>
      <w:r w:rsidRPr="006D5212">
        <w:rPr>
          <w:rFonts w:eastAsia="Times New Roman"/>
          <w:bCs/>
          <w:color w:val="000000"/>
        </w:rPr>
        <w:t xml:space="preserve"> repressor (or QS) is constitutively expressed and linked to a photo-sensitive degron ensuring tight repression in the dark. P</w:t>
      </w:r>
      <w:r w:rsidRPr="006D5212">
        <w:rPr>
          <w:rFonts w:eastAsia="Times New Roman"/>
          <w:bCs/>
          <w:color w:val="000000"/>
          <w:vertAlign w:val="subscript"/>
        </w:rPr>
        <w:t>C120</w:t>
      </w:r>
      <w:r w:rsidRPr="006D5212">
        <w:rPr>
          <w:rFonts w:eastAsia="Times New Roman"/>
          <w:bCs/>
          <w:color w:val="000000"/>
        </w:rPr>
        <w:t xml:space="preserve"> and a hypersensitive VP16-EL222 mutant control expression of </w:t>
      </w:r>
      <w:r w:rsidRPr="006D5212">
        <w:rPr>
          <w:rFonts w:eastAsia="Times New Roman"/>
          <w:bCs/>
          <w:i/>
          <w:color w:val="000000"/>
        </w:rPr>
        <w:t>GAL4</w:t>
      </w:r>
      <w:r w:rsidRPr="006D5212">
        <w:rPr>
          <w:rFonts w:eastAsia="Times New Roman"/>
          <w:bCs/>
          <w:color w:val="000000"/>
        </w:rPr>
        <w:t xml:space="preserve"> (or QF2) with light, which strongly activates P</w:t>
      </w:r>
      <w:r w:rsidRPr="006D5212">
        <w:rPr>
          <w:rFonts w:eastAsia="Times New Roman"/>
          <w:bCs/>
          <w:color w:val="000000"/>
          <w:vertAlign w:val="subscript"/>
        </w:rPr>
        <w:t>GAL1</w:t>
      </w:r>
      <w:r w:rsidRPr="006D5212">
        <w:rPr>
          <w:rFonts w:eastAsia="Times New Roman"/>
          <w:bCs/>
          <w:color w:val="000000"/>
        </w:rPr>
        <w:t xml:space="preserve"> in the light. GAL-derived circuits can use engineered forms of P</w:t>
      </w:r>
      <w:r w:rsidRPr="006D5212">
        <w:rPr>
          <w:rFonts w:eastAsia="Times New Roman"/>
          <w:bCs/>
          <w:color w:val="000000"/>
          <w:vertAlign w:val="subscript"/>
        </w:rPr>
        <w:t>GAL1</w:t>
      </w:r>
      <w:r w:rsidRPr="006D5212">
        <w:rPr>
          <w:rFonts w:eastAsia="Times New Roman"/>
          <w:bCs/>
          <w:color w:val="000000"/>
        </w:rPr>
        <w:t>, such as P</w:t>
      </w:r>
      <w:r w:rsidRPr="006D5212">
        <w:rPr>
          <w:rFonts w:eastAsia="Times New Roman"/>
          <w:bCs/>
          <w:color w:val="000000"/>
          <w:vertAlign w:val="subscript"/>
        </w:rPr>
        <w:t>GAL1-M</w:t>
      </w:r>
      <w:r w:rsidRPr="006D5212">
        <w:rPr>
          <w:rFonts w:eastAsia="Times New Roman"/>
          <w:bCs/>
          <w:color w:val="000000"/>
        </w:rPr>
        <w:t xml:space="preserve"> or P</w:t>
      </w:r>
      <w:r w:rsidRPr="006D5212">
        <w:rPr>
          <w:rFonts w:eastAsia="Times New Roman"/>
          <w:bCs/>
          <w:color w:val="000000"/>
          <w:vertAlign w:val="subscript"/>
        </w:rPr>
        <w:t>GAL1-S</w:t>
      </w:r>
      <w:r w:rsidRPr="006D5212">
        <w:rPr>
          <w:rFonts w:eastAsia="Times New Roman"/>
          <w:bCs/>
          <w:color w:val="000000"/>
        </w:rPr>
        <w:t>,</w:t>
      </w:r>
      <w:r w:rsidRPr="0012705E">
        <w:rPr>
          <w:rFonts w:eastAsia="Times New Roman"/>
          <w:bCs/>
          <w:color w:val="000000"/>
        </w:rPr>
        <w:t xml:space="preserve"> </w:t>
      </w:r>
      <w:r w:rsidRPr="006D5212">
        <w:rPr>
          <w:rFonts w:eastAsia="Times New Roman"/>
          <w:bCs/>
          <w:color w:val="000000"/>
        </w:rPr>
        <w:t>which have increased activity, as well as wild-type promoters controlled by the GAL regulon (P</w:t>
      </w:r>
      <w:r w:rsidRPr="006D5212">
        <w:rPr>
          <w:rFonts w:eastAsia="Times New Roman"/>
          <w:bCs/>
          <w:color w:val="000000"/>
          <w:vertAlign w:val="subscript"/>
        </w:rPr>
        <w:t>GAL1</w:t>
      </w:r>
      <w:r w:rsidRPr="006D5212">
        <w:rPr>
          <w:rFonts w:eastAsia="Times New Roman"/>
          <w:bCs/>
          <w:color w:val="000000"/>
        </w:rPr>
        <w:t>, P</w:t>
      </w:r>
      <w:r w:rsidRPr="006D5212">
        <w:rPr>
          <w:rFonts w:eastAsia="Times New Roman"/>
          <w:bCs/>
          <w:color w:val="000000"/>
          <w:vertAlign w:val="subscript"/>
        </w:rPr>
        <w:t>GAL10</w:t>
      </w:r>
      <w:r w:rsidRPr="006D5212">
        <w:rPr>
          <w:rFonts w:eastAsia="Times New Roman"/>
          <w:bCs/>
          <w:color w:val="000000"/>
        </w:rPr>
        <w:t>, P</w:t>
      </w:r>
      <w:r w:rsidRPr="006D5212">
        <w:rPr>
          <w:rFonts w:eastAsia="Times New Roman"/>
          <w:bCs/>
          <w:color w:val="000000"/>
          <w:vertAlign w:val="subscript"/>
        </w:rPr>
        <w:t>GAL2</w:t>
      </w:r>
      <w:r w:rsidRPr="006D5212">
        <w:rPr>
          <w:rFonts w:eastAsia="Times New Roman"/>
          <w:bCs/>
          <w:color w:val="000000"/>
        </w:rPr>
        <w:t>, P</w:t>
      </w:r>
      <w:r w:rsidRPr="006D5212">
        <w:rPr>
          <w:rFonts w:eastAsia="Times New Roman"/>
          <w:bCs/>
          <w:color w:val="000000"/>
          <w:vertAlign w:val="subscript"/>
        </w:rPr>
        <w:t>GAL7</w:t>
      </w:r>
      <w:r w:rsidRPr="006D5212">
        <w:rPr>
          <w:rFonts w:eastAsia="Times New Roman"/>
          <w:bCs/>
          <w:color w:val="000000"/>
        </w:rPr>
        <w:t xml:space="preserve">). </w:t>
      </w:r>
      <w:r w:rsidR="00986B27">
        <w:rPr>
          <w:rFonts w:eastAsia="Times New Roman"/>
          <w:bCs/>
          <w:color w:val="000000"/>
        </w:rPr>
        <w:t xml:space="preserve">The </w:t>
      </w:r>
      <w:r w:rsidR="002D2964">
        <w:rPr>
          <w:rFonts w:eastAsia="Times New Roman"/>
          <w:bCs/>
          <w:color w:val="000000"/>
        </w:rPr>
        <w:t xml:space="preserve">figure has been modified from </w:t>
      </w:r>
      <w:r w:rsidRPr="006D5212">
        <w:rPr>
          <w:rFonts w:eastAsia="Times New Roman"/>
          <w:bCs/>
          <w:color w:val="000000"/>
        </w:rPr>
        <w:t>Zhao et al.</w:t>
      </w:r>
      <w:r w:rsidRPr="006D5212">
        <w:rPr>
          <w:rFonts w:eastAsia="Times New Roman"/>
          <w:bCs/>
          <w:color w:val="000000"/>
        </w:rPr>
        <w:fldChar w:fldCharType="begin" w:fldLock="1"/>
      </w:r>
      <w:r w:rsidR="0004597D" w:rsidRPr="006D5212">
        <w:rPr>
          <w:rFonts w:eastAsia="Times New Roman"/>
          <w:bCs/>
          <w:color w:val="000000"/>
        </w:rPr>
        <w:instrText>ADDIN CSL_CITATION {"citationItems":[{"id":"ITEM-1","itemData":{"DOI":"10.1021/ACSSYNBIO.0C00642","abstract":"Dynamic control of microbial metabolism is an effective strategy to improve chemical production in fermentations. While dynamic control is most often implemented using chemical inducers, optogeneti...","author":[{"dropping-particle":"","family":"Zhao","given":"Evan M.","non-dropping-particle":"","parse-names":false,"suffix":""},{"dropping-particle":"","family":"Lalwani","given":"Makoto A.","non-dropping-particle":"","parse-names":false,"suffix":""},{"dropping-particle":"","family":"Chen","given":"Jhong-Min","non-dropping-particle":"","parse-names":false,"suffix":""},{"dropping-particle":"","family":"Orillac","given":"Paulina","non-dropping-particle":"","parse-names":false,"suffix":""},{"dropping-particle":"","family":"Toettcher","given":"Jared E.","non-dropping-particle":"","parse-names":false,"suffix":""},{"dropping-particle":"","family":"Avalos","given":"José L.","non-dropping-particle":"","parse-names":false,"suffix":""}],"container-title":"ACS Synthetic Biology","id":"ITEM-1","issued":{"date-parts":[["2021","5","21"]]},"publisher":"American Chemical Society","title":"Optogenetic Amplification Circuits for Light-Induced Metabolic Control","type":"article-journal"},"uris":["http://www.mendeley.com/documents/?uuid=ea9fce51-73d6-3dab-97ad-2595409be77e"]}],"mendeley":{"formattedCitation":"&lt;sup&gt;12&lt;/sup&gt;","plainTextFormattedCitation":"12","previouslyFormattedCitation":"&lt;sup&gt;12&lt;/sup&gt;"},"properties":{"noteIndex":0},"schema":"https://github.com/citation-style-language/schema/raw/master/csl-citation.json"}</w:instrText>
      </w:r>
      <w:r w:rsidRPr="006D5212">
        <w:rPr>
          <w:rFonts w:eastAsia="Times New Roman"/>
          <w:bCs/>
          <w:color w:val="000000"/>
        </w:rPr>
        <w:fldChar w:fldCharType="separate"/>
      </w:r>
      <w:r w:rsidR="00EC5A0D" w:rsidRPr="006D5212">
        <w:rPr>
          <w:rFonts w:eastAsia="Times New Roman"/>
          <w:bCs/>
          <w:noProof/>
          <w:color w:val="000000"/>
          <w:vertAlign w:val="superscript"/>
        </w:rPr>
        <w:t>12</w:t>
      </w:r>
      <w:r w:rsidRPr="006D5212">
        <w:rPr>
          <w:rFonts w:eastAsia="Times New Roman"/>
          <w:bCs/>
          <w:color w:val="000000"/>
        </w:rPr>
        <w:fldChar w:fldCharType="end"/>
      </w:r>
      <w:r w:rsidRPr="006D5212">
        <w:rPr>
          <w:rFonts w:eastAsia="Times New Roman"/>
          <w:bCs/>
          <w:i/>
          <w:iCs/>
          <w:color w:val="000000"/>
        </w:rPr>
        <w:t>.</w:t>
      </w:r>
    </w:p>
    <w:p w14:paraId="255F4E49" w14:textId="77777777" w:rsidR="0033308F" w:rsidRPr="0012705E" w:rsidRDefault="0033308F" w:rsidP="00E95A0C">
      <w:pPr>
        <w:rPr>
          <w:rFonts w:eastAsia="Times New Roman"/>
          <w:bCs/>
          <w:color w:val="000000"/>
        </w:rPr>
      </w:pPr>
    </w:p>
    <w:p w14:paraId="5F8A25E6" w14:textId="62B075B8" w:rsidR="00735071" w:rsidRPr="006D5212" w:rsidRDefault="0033308F" w:rsidP="00E95A0C">
      <w:pPr>
        <w:rPr>
          <w:rFonts w:eastAsia="Times New Roman"/>
          <w:b/>
          <w:color w:val="000000"/>
        </w:rPr>
      </w:pPr>
      <w:r w:rsidRPr="006D5212">
        <w:rPr>
          <w:rFonts w:eastAsia="Times New Roman"/>
          <w:b/>
          <w:color w:val="000000"/>
        </w:rPr>
        <w:t>Figure 2</w:t>
      </w:r>
      <w:r w:rsidR="00AA5F24">
        <w:rPr>
          <w:rFonts w:eastAsia="Times New Roman"/>
          <w:b/>
          <w:color w:val="000000"/>
        </w:rPr>
        <w:t>:</w:t>
      </w:r>
      <w:r w:rsidRPr="006D5212">
        <w:rPr>
          <w:rFonts w:eastAsia="Times New Roman"/>
          <w:b/>
          <w:color w:val="000000"/>
        </w:rPr>
        <w:t xml:space="preserve"> </w:t>
      </w:r>
      <w:r w:rsidR="00267BD1" w:rsidRPr="006D5212">
        <w:rPr>
          <w:rFonts w:eastAsia="Times New Roman"/>
          <w:b/>
          <w:color w:val="000000"/>
        </w:rPr>
        <w:t>Two- and three</w:t>
      </w:r>
      <w:r w:rsidR="00F518B1" w:rsidRPr="006D5212">
        <w:rPr>
          <w:rFonts w:eastAsia="Times New Roman"/>
          <w:b/>
          <w:color w:val="000000"/>
        </w:rPr>
        <w:t>-</w:t>
      </w:r>
      <w:r w:rsidR="00267BD1" w:rsidRPr="006D5212">
        <w:rPr>
          <w:rFonts w:eastAsia="Times New Roman"/>
          <w:b/>
          <w:color w:val="000000"/>
        </w:rPr>
        <w:t>phase fermentation</w:t>
      </w:r>
      <w:r w:rsidR="00961A71" w:rsidRPr="006D5212">
        <w:rPr>
          <w:rFonts w:eastAsia="Times New Roman"/>
          <w:b/>
          <w:color w:val="000000"/>
        </w:rPr>
        <w:t>s through time</w:t>
      </w:r>
      <w:r w:rsidR="00D864E0" w:rsidRPr="006D5212">
        <w:rPr>
          <w:rFonts w:eastAsia="Times New Roman"/>
          <w:b/>
          <w:color w:val="000000"/>
        </w:rPr>
        <w:t xml:space="preserve">. </w:t>
      </w:r>
      <w:r w:rsidR="00B43076" w:rsidRPr="006D5212">
        <w:rPr>
          <w:rFonts w:eastAsia="Times New Roman"/>
          <w:bCs/>
          <w:color w:val="000000"/>
        </w:rPr>
        <w:t>(</w:t>
      </w:r>
      <w:r w:rsidR="006C1928">
        <w:rPr>
          <w:rFonts w:eastAsia="Times New Roman"/>
          <w:b/>
          <w:color w:val="000000"/>
        </w:rPr>
        <w:t>A</w:t>
      </w:r>
      <w:r w:rsidR="00B43076" w:rsidRPr="006D5212">
        <w:rPr>
          <w:rFonts w:eastAsia="Times New Roman"/>
          <w:bCs/>
          <w:color w:val="000000"/>
        </w:rPr>
        <w:t>) Two-phase fermentations</w:t>
      </w:r>
      <w:r w:rsidR="000A4C2E" w:rsidRPr="006D5212">
        <w:rPr>
          <w:rFonts w:eastAsia="Times New Roman"/>
          <w:bCs/>
          <w:color w:val="000000"/>
        </w:rPr>
        <w:t xml:space="preserve"> operated with inverted circuit</w:t>
      </w:r>
      <w:r w:rsidR="005E17BC" w:rsidRPr="006D5212">
        <w:rPr>
          <w:rFonts w:eastAsia="Times New Roman"/>
          <w:bCs/>
          <w:color w:val="000000"/>
        </w:rPr>
        <w:t xml:space="preserve">s consist of a light-driven growth phase and a dark production phase. </w:t>
      </w:r>
      <w:r w:rsidR="000C4F8A" w:rsidRPr="006D5212">
        <w:rPr>
          <w:rFonts w:eastAsia="Times New Roman"/>
          <w:bCs/>
          <w:color w:val="000000"/>
        </w:rPr>
        <w:t>In the growth phas</w:t>
      </w:r>
      <w:r w:rsidR="00A81C25" w:rsidRPr="006D5212">
        <w:rPr>
          <w:rFonts w:eastAsia="Times New Roman"/>
          <w:bCs/>
          <w:color w:val="000000"/>
        </w:rPr>
        <w:t>e, biomass accumulates as the circuit stays repressed. Up</w:t>
      </w:r>
      <w:r w:rsidR="007440F5" w:rsidRPr="006D5212">
        <w:rPr>
          <w:rFonts w:eastAsia="Times New Roman"/>
          <w:bCs/>
          <w:color w:val="000000"/>
        </w:rPr>
        <w:t xml:space="preserve">on reaching </w:t>
      </w:r>
      <w:r w:rsidR="007440F5" w:rsidRPr="006D5212">
        <w:rPr>
          <w:rFonts w:eastAsia="Times New Roman"/>
          <w:bCs/>
          <w:color w:val="000000"/>
        </w:rPr>
        <w:lastRenderedPageBreak/>
        <w:t xml:space="preserve">the desired </w:t>
      </w:r>
      <w:r w:rsidR="00AD3AC9" w:rsidRPr="006D5212">
        <w:rPr>
          <w:rFonts w:eastAsia="Times New Roman"/>
          <w:bCs/>
          <w:color w:val="000000"/>
        </w:rPr>
        <w:t>OD</w:t>
      </w:r>
      <w:r w:rsidR="00AD3AC9" w:rsidRPr="006D5212">
        <w:rPr>
          <w:rFonts w:eastAsia="Times New Roman"/>
          <w:bCs/>
          <w:color w:val="000000"/>
          <w:vertAlign w:val="subscript"/>
        </w:rPr>
        <w:t>600</w:t>
      </w:r>
      <w:r w:rsidR="007440F5" w:rsidRPr="006D5212">
        <w:rPr>
          <w:rFonts w:eastAsia="Times New Roman"/>
          <w:bCs/>
          <w:color w:val="000000"/>
        </w:rPr>
        <w:t>, cells are shifted to dark</w:t>
      </w:r>
      <w:r w:rsidR="00676BD5" w:rsidRPr="006D5212">
        <w:rPr>
          <w:rFonts w:eastAsia="Times New Roman"/>
          <w:bCs/>
          <w:color w:val="000000"/>
        </w:rPr>
        <w:t xml:space="preserve"> to metabolically adjust before being </w:t>
      </w:r>
      <w:r w:rsidR="00765551" w:rsidRPr="006D5212">
        <w:rPr>
          <w:rFonts w:eastAsia="Times New Roman"/>
          <w:bCs/>
          <w:color w:val="000000"/>
        </w:rPr>
        <w:t xml:space="preserve">resuspended in fresh media for the production phase. </w:t>
      </w:r>
      <w:r w:rsidR="00AD3AC9" w:rsidRPr="006D5212">
        <w:rPr>
          <w:rFonts w:eastAsia="Times New Roman"/>
          <w:bCs/>
          <w:color w:val="000000"/>
        </w:rPr>
        <w:t>(</w:t>
      </w:r>
      <w:r w:rsidR="006C1928">
        <w:rPr>
          <w:rFonts w:eastAsia="Times New Roman"/>
          <w:b/>
          <w:color w:val="000000"/>
        </w:rPr>
        <w:t>B</w:t>
      </w:r>
      <w:r w:rsidR="00AD3AC9" w:rsidRPr="006D5212">
        <w:rPr>
          <w:rFonts w:eastAsia="Times New Roman"/>
          <w:bCs/>
          <w:color w:val="000000"/>
        </w:rPr>
        <w:t xml:space="preserve">) In a three-phase process, the growth, incubation, and production phases are defined by unique light </w:t>
      </w:r>
      <w:r w:rsidR="00285D36" w:rsidRPr="006D5212">
        <w:rPr>
          <w:rFonts w:eastAsia="Times New Roman"/>
          <w:bCs/>
          <w:color w:val="000000"/>
        </w:rPr>
        <w:t>schedules, which may consist of a dark growth p</w:t>
      </w:r>
      <w:r w:rsidR="001201D4" w:rsidRPr="006D5212">
        <w:rPr>
          <w:rFonts w:eastAsia="Times New Roman"/>
          <w:bCs/>
          <w:color w:val="000000"/>
        </w:rPr>
        <w:t>eriod</w:t>
      </w:r>
      <w:r w:rsidR="00285D36" w:rsidRPr="006D5212">
        <w:rPr>
          <w:rFonts w:eastAsia="Times New Roman"/>
          <w:bCs/>
          <w:color w:val="000000"/>
        </w:rPr>
        <w:t xml:space="preserve">, pulsed incubation, and </w:t>
      </w:r>
      <w:r w:rsidR="001201D4" w:rsidRPr="006D5212">
        <w:rPr>
          <w:rFonts w:eastAsia="Times New Roman"/>
          <w:bCs/>
          <w:color w:val="000000"/>
        </w:rPr>
        <w:t>fully illuminated production phase</w:t>
      </w:r>
      <w:r w:rsidR="00735071" w:rsidRPr="006D5212">
        <w:rPr>
          <w:rFonts w:eastAsia="Times New Roman"/>
          <w:bCs/>
          <w:color w:val="000000"/>
        </w:rPr>
        <w:t xml:space="preserve">. </w:t>
      </w:r>
      <w:r w:rsidR="00735071" w:rsidRPr="006D5212">
        <w:rPr>
          <w:rFonts w:eastAsia="Times New Roman"/>
          <w:color w:val="000000"/>
        </w:rPr>
        <w:t xml:space="preserve">Figure created with </w:t>
      </w:r>
      <w:proofErr w:type="spellStart"/>
      <w:r w:rsidR="00735071" w:rsidRPr="006D5212">
        <w:rPr>
          <w:rFonts w:eastAsia="Times New Roman"/>
          <w:color w:val="000000"/>
        </w:rPr>
        <w:t>Biorender</w:t>
      </w:r>
      <w:proofErr w:type="spellEnd"/>
      <w:r w:rsidR="00735071" w:rsidRPr="006D5212">
        <w:rPr>
          <w:rFonts w:eastAsia="Times New Roman"/>
          <w:color w:val="000000"/>
        </w:rPr>
        <w:t>.</w:t>
      </w:r>
    </w:p>
    <w:p w14:paraId="7D62C726" w14:textId="517EF6A3" w:rsidR="000741ED" w:rsidRPr="006D5212" w:rsidRDefault="000741ED" w:rsidP="00E95A0C">
      <w:pPr>
        <w:rPr>
          <w:rFonts w:eastAsia="Times New Roman"/>
          <w:bCs/>
          <w:i/>
          <w:iCs/>
          <w:color w:val="000000"/>
        </w:rPr>
      </w:pPr>
    </w:p>
    <w:p w14:paraId="0B49817A" w14:textId="5B6C76CD" w:rsidR="00B003F6" w:rsidRPr="0012705E" w:rsidRDefault="000741ED">
      <w:pPr>
        <w:rPr>
          <w:rFonts w:eastAsia="Times New Roman"/>
          <w:bCs/>
          <w:color w:val="000000"/>
        </w:rPr>
      </w:pPr>
      <w:r w:rsidRPr="006D5212">
        <w:rPr>
          <w:rFonts w:eastAsia="Times New Roman"/>
          <w:b/>
          <w:color w:val="000000"/>
        </w:rPr>
        <w:t xml:space="preserve">Figure </w:t>
      </w:r>
      <w:r w:rsidR="001201D4" w:rsidRPr="006D5212">
        <w:rPr>
          <w:rFonts w:eastAsia="Times New Roman"/>
          <w:b/>
          <w:color w:val="000000"/>
        </w:rPr>
        <w:t>3</w:t>
      </w:r>
      <w:r w:rsidR="00AA5F24">
        <w:rPr>
          <w:rFonts w:eastAsia="Times New Roman"/>
          <w:b/>
          <w:color w:val="000000"/>
        </w:rPr>
        <w:t>:</w:t>
      </w:r>
      <w:r w:rsidRPr="006D5212">
        <w:rPr>
          <w:rFonts w:eastAsia="Times New Roman"/>
          <w:b/>
          <w:color w:val="000000"/>
        </w:rPr>
        <w:t xml:space="preserve"> </w:t>
      </w:r>
      <w:proofErr w:type="spellStart"/>
      <w:r w:rsidRPr="006D5212">
        <w:rPr>
          <w:rFonts w:eastAsia="Times New Roman"/>
          <w:b/>
          <w:color w:val="000000"/>
        </w:rPr>
        <w:t>OptoLAC</w:t>
      </w:r>
      <w:proofErr w:type="spellEnd"/>
      <w:r w:rsidRPr="006D5212">
        <w:rPr>
          <w:rFonts w:eastAsia="Times New Roman"/>
          <w:b/>
          <w:color w:val="000000"/>
        </w:rPr>
        <w:t xml:space="preserve"> circuits for dynamic control of </w:t>
      </w:r>
      <w:r w:rsidRPr="006D5212">
        <w:rPr>
          <w:rFonts w:eastAsia="Times New Roman"/>
          <w:b/>
          <w:i/>
          <w:iCs/>
          <w:color w:val="000000"/>
        </w:rPr>
        <w:t>E. coli</w:t>
      </w:r>
      <w:r w:rsidRPr="006D5212">
        <w:rPr>
          <w:rFonts w:eastAsia="Times New Roman"/>
          <w:b/>
          <w:color w:val="000000"/>
        </w:rPr>
        <w:t xml:space="preserve">. </w:t>
      </w:r>
      <w:r w:rsidRPr="006D5212">
        <w:rPr>
          <w:rFonts w:eastAsia="Times New Roman"/>
          <w:bCs/>
          <w:color w:val="000000"/>
        </w:rPr>
        <w:t xml:space="preserve">The </w:t>
      </w:r>
      <w:proofErr w:type="spellStart"/>
      <w:r w:rsidRPr="006D5212">
        <w:rPr>
          <w:rFonts w:eastAsia="Times New Roman"/>
          <w:bCs/>
          <w:color w:val="000000"/>
        </w:rPr>
        <w:t>OptoLAC</w:t>
      </w:r>
      <w:proofErr w:type="spellEnd"/>
      <w:r w:rsidRPr="006D5212">
        <w:rPr>
          <w:rFonts w:eastAsia="Times New Roman"/>
          <w:bCs/>
          <w:color w:val="000000"/>
        </w:rPr>
        <w:t xml:space="preserve"> circuits adapt the </w:t>
      </w:r>
      <w:proofErr w:type="spellStart"/>
      <w:r w:rsidRPr="006D5212">
        <w:rPr>
          <w:rFonts w:eastAsia="Times New Roman"/>
          <w:bCs/>
          <w:color w:val="000000"/>
        </w:rPr>
        <w:t>pDawn</w:t>
      </w:r>
      <w:proofErr w:type="spellEnd"/>
      <w:r w:rsidRPr="006D5212">
        <w:rPr>
          <w:rFonts w:eastAsia="Times New Roman"/>
          <w:bCs/>
          <w:color w:val="000000"/>
        </w:rPr>
        <w:t xml:space="preserve"> system and lac operon to achieve activation in the dark and repression in the light. </w:t>
      </w:r>
      <w:r w:rsidR="00AE4A04" w:rsidRPr="00BC26B2">
        <w:rPr>
          <w:rFonts w:asciiTheme="majorHAnsi" w:eastAsia="Times New Roman" w:hAnsiTheme="majorHAnsi" w:cstheme="majorHAnsi"/>
        </w:rPr>
        <w:t xml:space="preserve">In the dark, YF1 phosphorylates </w:t>
      </w:r>
      <w:proofErr w:type="spellStart"/>
      <w:r w:rsidR="00AE4A04" w:rsidRPr="00BC26B2">
        <w:rPr>
          <w:rFonts w:asciiTheme="majorHAnsi" w:eastAsia="Times New Roman" w:hAnsiTheme="majorHAnsi" w:cstheme="majorHAnsi"/>
        </w:rPr>
        <w:t>FixJ</w:t>
      </w:r>
      <w:proofErr w:type="spellEnd"/>
      <w:r w:rsidR="00AE4A04" w:rsidRPr="00BC26B2">
        <w:rPr>
          <w:rFonts w:asciiTheme="majorHAnsi" w:eastAsia="Times New Roman" w:hAnsiTheme="majorHAnsi" w:cstheme="majorHAnsi"/>
        </w:rPr>
        <w:t xml:space="preserve">, which then activates the pFixK2 promoter to express the </w:t>
      </w:r>
      <w:proofErr w:type="spellStart"/>
      <w:r w:rsidR="00AE4A04" w:rsidRPr="00BC26B2">
        <w:rPr>
          <w:rFonts w:asciiTheme="majorHAnsi" w:eastAsia="Times New Roman" w:hAnsiTheme="majorHAnsi" w:cstheme="majorHAnsi"/>
        </w:rPr>
        <w:t>cI</w:t>
      </w:r>
      <w:proofErr w:type="spellEnd"/>
      <w:r w:rsidR="00AE4A04" w:rsidRPr="00BC26B2">
        <w:rPr>
          <w:rFonts w:asciiTheme="majorHAnsi" w:eastAsia="Times New Roman" w:hAnsiTheme="majorHAnsi" w:cstheme="majorHAnsi"/>
        </w:rPr>
        <w:t xml:space="preserve"> repressor</w:t>
      </w:r>
      <w:r w:rsidR="009D2FE4">
        <w:rPr>
          <w:rFonts w:asciiTheme="majorHAnsi" w:eastAsia="Times New Roman" w:hAnsiTheme="majorHAnsi" w:cstheme="majorHAnsi"/>
        </w:rPr>
        <w:t xml:space="preserve">. The </w:t>
      </w:r>
      <w:proofErr w:type="spellStart"/>
      <w:r w:rsidR="009D2FE4">
        <w:rPr>
          <w:rFonts w:asciiTheme="majorHAnsi" w:eastAsia="Times New Roman" w:hAnsiTheme="majorHAnsi" w:cstheme="majorHAnsi"/>
        </w:rPr>
        <w:t>cI</w:t>
      </w:r>
      <w:proofErr w:type="spellEnd"/>
      <w:r w:rsidR="009D2FE4">
        <w:rPr>
          <w:rFonts w:asciiTheme="majorHAnsi" w:eastAsia="Times New Roman" w:hAnsiTheme="majorHAnsi" w:cstheme="majorHAnsi"/>
        </w:rPr>
        <w:t xml:space="preserve"> repress</w:t>
      </w:r>
      <w:r w:rsidR="00C601D8">
        <w:rPr>
          <w:rFonts w:asciiTheme="majorHAnsi" w:eastAsia="Times New Roman" w:hAnsiTheme="majorHAnsi" w:cstheme="majorHAnsi"/>
        </w:rPr>
        <w:t xml:space="preserve">or prevents expression of the </w:t>
      </w:r>
      <w:proofErr w:type="spellStart"/>
      <w:r w:rsidR="00C601D8">
        <w:rPr>
          <w:rFonts w:asciiTheme="majorHAnsi" w:eastAsia="Times New Roman" w:hAnsiTheme="majorHAnsi" w:cstheme="majorHAnsi"/>
        </w:rPr>
        <w:t>LacI</w:t>
      </w:r>
      <w:proofErr w:type="spellEnd"/>
      <w:r w:rsidR="00C601D8">
        <w:rPr>
          <w:rFonts w:asciiTheme="majorHAnsi" w:eastAsia="Times New Roman" w:hAnsiTheme="majorHAnsi" w:cstheme="majorHAnsi"/>
        </w:rPr>
        <w:t xml:space="preserve"> from the</w:t>
      </w:r>
      <w:r w:rsidR="00AE4A04" w:rsidRPr="00BC26B2">
        <w:rPr>
          <w:rFonts w:asciiTheme="majorHAnsi" w:eastAsia="Times New Roman" w:hAnsiTheme="majorHAnsi" w:cstheme="majorHAnsi"/>
        </w:rPr>
        <w:t xml:space="preserve"> </w:t>
      </w:r>
      <w:r w:rsidR="00390AA1">
        <w:rPr>
          <w:rFonts w:asciiTheme="majorHAnsi" w:eastAsia="Times New Roman" w:hAnsiTheme="majorHAnsi" w:cstheme="majorHAnsi"/>
        </w:rPr>
        <w:t>P</w:t>
      </w:r>
      <w:r w:rsidR="00390AA1" w:rsidRPr="00545BD7">
        <w:rPr>
          <w:rFonts w:asciiTheme="majorHAnsi" w:eastAsia="Times New Roman" w:hAnsiTheme="majorHAnsi" w:cstheme="majorHAnsi"/>
          <w:vertAlign w:val="subscript"/>
        </w:rPr>
        <w:t>R</w:t>
      </w:r>
      <w:r w:rsidR="00AE4A04" w:rsidRPr="00BC26B2">
        <w:rPr>
          <w:rFonts w:asciiTheme="majorHAnsi" w:eastAsia="Times New Roman" w:hAnsiTheme="majorHAnsi" w:cstheme="majorHAnsi"/>
        </w:rPr>
        <w:t xml:space="preserve"> promoter</w:t>
      </w:r>
      <w:r w:rsidR="00390AA1">
        <w:rPr>
          <w:rFonts w:asciiTheme="majorHAnsi" w:eastAsia="Times New Roman" w:hAnsiTheme="majorHAnsi" w:cstheme="majorHAnsi"/>
        </w:rPr>
        <w:t xml:space="preserve">, which permits transcription of the gene of interest from a </w:t>
      </w:r>
      <w:proofErr w:type="spellStart"/>
      <w:r w:rsidR="00390AA1">
        <w:rPr>
          <w:rFonts w:asciiTheme="majorHAnsi" w:eastAsia="Times New Roman" w:hAnsiTheme="majorHAnsi" w:cstheme="majorHAnsi"/>
        </w:rPr>
        <w:t>lacO</w:t>
      </w:r>
      <w:proofErr w:type="spellEnd"/>
      <w:r w:rsidR="00390AA1">
        <w:rPr>
          <w:rFonts w:asciiTheme="majorHAnsi" w:eastAsia="Times New Roman" w:hAnsiTheme="majorHAnsi" w:cstheme="majorHAnsi"/>
        </w:rPr>
        <w:t>-containing promoter.</w:t>
      </w:r>
      <w:r w:rsidR="008604B4">
        <w:rPr>
          <w:rFonts w:asciiTheme="majorHAnsi" w:eastAsia="Times New Roman" w:hAnsiTheme="majorHAnsi" w:cstheme="majorHAnsi"/>
        </w:rPr>
        <w:t xml:space="preserve"> </w:t>
      </w:r>
      <w:r w:rsidR="008604B4" w:rsidRPr="00BC26B2">
        <w:rPr>
          <w:rFonts w:asciiTheme="majorHAnsi" w:eastAsia="Times New Roman" w:hAnsiTheme="majorHAnsi" w:cstheme="majorHAnsi"/>
        </w:rPr>
        <w:t xml:space="preserve">Conversely, blue light reduces YF1 net kinase activity, reversing </w:t>
      </w:r>
      <w:proofErr w:type="spellStart"/>
      <w:r w:rsidR="008604B4" w:rsidRPr="00BC26B2">
        <w:rPr>
          <w:rFonts w:asciiTheme="majorHAnsi" w:eastAsia="Times New Roman" w:hAnsiTheme="majorHAnsi" w:cstheme="majorHAnsi"/>
        </w:rPr>
        <w:t>FixJ</w:t>
      </w:r>
      <w:proofErr w:type="spellEnd"/>
      <w:r w:rsidR="008604B4" w:rsidRPr="00BC26B2">
        <w:rPr>
          <w:rFonts w:asciiTheme="majorHAnsi" w:eastAsia="Times New Roman" w:hAnsiTheme="majorHAnsi" w:cstheme="majorHAnsi"/>
        </w:rPr>
        <w:t xml:space="preserve"> phosphorylation and thus </w:t>
      </w:r>
      <w:proofErr w:type="spellStart"/>
      <w:r w:rsidR="008604B4" w:rsidRPr="00BC26B2">
        <w:rPr>
          <w:rFonts w:asciiTheme="majorHAnsi" w:eastAsia="Times New Roman" w:hAnsiTheme="majorHAnsi" w:cstheme="majorHAnsi"/>
        </w:rPr>
        <w:t>cI</w:t>
      </w:r>
      <w:proofErr w:type="spellEnd"/>
      <w:r w:rsidR="008604B4" w:rsidRPr="00BC26B2">
        <w:rPr>
          <w:rFonts w:asciiTheme="majorHAnsi" w:eastAsia="Times New Roman" w:hAnsiTheme="majorHAnsi" w:cstheme="majorHAnsi"/>
        </w:rPr>
        <w:t xml:space="preserve"> expression, which derepresses </w:t>
      </w:r>
      <w:r w:rsidR="008604B4">
        <w:rPr>
          <w:rFonts w:asciiTheme="majorHAnsi" w:eastAsia="Times New Roman" w:hAnsiTheme="majorHAnsi" w:cstheme="majorHAnsi"/>
        </w:rPr>
        <w:t xml:space="preserve">expression of </w:t>
      </w:r>
      <w:proofErr w:type="spellStart"/>
      <w:r w:rsidR="008604B4">
        <w:rPr>
          <w:rFonts w:asciiTheme="majorHAnsi" w:eastAsia="Times New Roman" w:hAnsiTheme="majorHAnsi" w:cstheme="majorHAnsi"/>
        </w:rPr>
        <w:t>LacI</w:t>
      </w:r>
      <w:proofErr w:type="spellEnd"/>
      <w:r w:rsidR="00A6623D">
        <w:rPr>
          <w:rFonts w:asciiTheme="majorHAnsi" w:eastAsia="Times New Roman" w:hAnsiTheme="majorHAnsi" w:cstheme="majorHAnsi"/>
        </w:rPr>
        <w:t xml:space="preserve"> and prevent</w:t>
      </w:r>
      <w:r w:rsidR="006C3035">
        <w:rPr>
          <w:rFonts w:asciiTheme="majorHAnsi" w:eastAsia="Times New Roman" w:hAnsiTheme="majorHAnsi" w:cstheme="majorHAnsi"/>
        </w:rPr>
        <w:t>s</w:t>
      </w:r>
      <w:r w:rsidR="00A6623D">
        <w:rPr>
          <w:rFonts w:asciiTheme="majorHAnsi" w:eastAsia="Times New Roman" w:hAnsiTheme="majorHAnsi" w:cstheme="majorHAnsi"/>
        </w:rPr>
        <w:t xml:space="preserve"> expression from the </w:t>
      </w:r>
      <w:proofErr w:type="spellStart"/>
      <w:r w:rsidR="00A6623D">
        <w:rPr>
          <w:rFonts w:asciiTheme="majorHAnsi" w:eastAsia="Times New Roman" w:hAnsiTheme="majorHAnsi" w:cstheme="majorHAnsi"/>
        </w:rPr>
        <w:t>lacO</w:t>
      </w:r>
      <w:proofErr w:type="spellEnd"/>
      <w:r w:rsidR="00A6623D">
        <w:rPr>
          <w:rFonts w:asciiTheme="majorHAnsi" w:eastAsia="Times New Roman" w:hAnsiTheme="majorHAnsi" w:cstheme="majorHAnsi"/>
        </w:rPr>
        <w:t xml:space="preserve">-containing promoter. </w:t>
      </w:r>
      <w:r w:rsidR="00660CC3">
        <w:rPr>
          <w:rFonts w:eastAsia="Times New Roman"/>
          <w:bCs/>
          <w:color w:val="000000"/>
        </w:rPr>
        <w:t xml:space="preserve">The figure has been modified from </w:t>
      </w:r>
      <w:proofErr w:type="spellStart"/>
      <w:r w:rsidRPr="006D5212">
        <w:rPr>
          <w:rFonts w:eastAsia="Times New Roman"/>
          <w:bCs/>
          <w:color w:val="000000"/>
        </w:rPr>
        <w:t>Lalwani</w:t>
      </w:r>
      <w:proofErr w:type="spellEnd"/>
      <w:r w:rsidRPr="006D5212">
        <w:rPr>
          <w:rFonts w:eastAsia="Times New Roman"/>
          <w:bCs/>
          <w:color w:val="000000"/>
        </w:rPr>
        <w:t xml:space="preserve"> et al.</w:t>
      </w:r>
      <w:r w:rsidRPr="006D5212">
        <w:rPr>
          <w:rFonts w:eastAsia="Times New Roman"/>
          <w:bCs/>
          <w:color w:val="000000"/>
        </w:rPr>
        <w:fldChar w:fldCharType="begin" w:fldLock="1"/>
      </w:r>
      <w:r w:rsidR="00CB6C8F" w:rsidRPr="006D5212">
        <w:rPr>
          <w:rFonts w:eastAsia="Times New Roman"/>
          <w:bCs/>
          <w:color w:val="000000"/>
        </w:rPr>
        <w:instrText>ADDIN CSL_CITATION {"citationItems":[{"id":"ITEM-1","itemData":{"DOI":"10.1038/s41589-020-0639-1","ISSN":"15524469","PMID":"32895498","abstract":"Control of the lac operon with isopropyl β-d-1-thiogalactopyranoside (IPTG) has been used to regulate gene expression in Escherichia coli for countless applications, including metabolic engineering and recombinant protein production. However, optogenetics offers unique capabilities, such as easy tunability, reversibility, dynamic induction strength and spatial control, that are difficult to obtain with chemical inducers. We have developed a series of circuits for optogenetic regulation of the lac operon, which we call OptoLAC, to control gene expression from various IPTG-inducible promoters using only blue light. Applying them to metabolic engineering improves mevalonate and isobutanol production by 24% and 27% respectively, compared to IPTG induction, in light-controlled fermentations scalable to at least two-litre bioreactors. Furthermore, OptoLAC circuits enable control of recombinant protein production, reaching yields comparable to IPTG induction but with easier tunability of expression. OptoLAC circuits are potentially useful to confer light control over other cell functions originally designed to be IPTG-inducible. [Figure not available: see fulltext.]","author":[{"dropping-particle":"","family":"Lalwani","given":"Makoto A.","non-dropping-particle":"","parse-names":false,"suffix":""},{"dropping-particle":"","family":"Ip","given":"Samantha S.","non-dropping-particle":"","parse-names":false,"suffix":""},{"dropping-particle":"","family":"Carrasco-López","given":"César","non-dropping-particle":"","parse-names":false,"suffix":""},{"dropping-particle":"","family":"Day","given":"Catherine","non-dropping-particle":"","parse-names":false,"suffix":""},{"dropping-particle":"","family":"Zhao","given":"Evan M.","non-dropping-particle":"","parse-names":false,"suffix":""},{"dropping-particle":"","family":"Kawabe","given":"Hinako","non-dropping-particle":"","parse-names":false,"suffix":""},{"dropping-particle":"","family":"Avalos","given":"José L.","non-dropping-particle":"","parse-names":false,"suffix":""}],"container-title":"Nature Chemical Biology","id":"ITEM-1","issue":"1","issued":{"date-parts":[["2021","1","1"]]},"page":"71-79","publisher":"Nature Research","title":"Optogenetic control of the lac operon for bacterial chemical and protein production","type":"article-journal","volume":"17"},"uris":["http://www.mendeley.com/documents/?uuid=c62bed65-e7fd-3446-9761-d1abc1f5984b"]}],"mendeley":{"formattedCitation":"&lt;sup&gt;6&lt;/sup&gt;","plainTextFormattedCitation":"6","previouslyFormattedCitation":"&lt;sup&gt;6&lt;/sup&gt;"},"properties":{"noteIndex":0},"schema":"https://github.com/citation-style-language/schema/raw/master/csl-citation.json"}</w:instrText>
      </w:r>
      <w:r w:rsidRPr="006D5212">
        <w:rPr>
          <w:rFonts w:eastAsia="Times New Roman"/>
          <w:bCs/>
          <w:color w:val="000000"/>
        </w:rPr>
        <w:fldChar w:fldCharType="separate"/>
      </w:r>
      <w:r w:rsidR="00CB6C8F" w:rsidRPr="006D5212">
        <w:rPr>
          <w:rFonts w:eastAsia="Times New Roman"/>
          <w:bCs/>
          <w:noProof/>
          <w:color w:val="000000"/>
          <w:vertAlign w:val="superscript"/>
        </w:rPr>
        <w:t>6</w:t>
      </w:r>
      <w:r w:rsidRPr="006D5212">
        <w:rPr>
          <w:rFonts w:eastAsia="Times New Roman"/>
          <w:bCs/>
          <w:color w:val="000000"/>
        </w:rPr>
        <w:fldChar w:fldCharType="end"/>
      </w:r>
      <w:r w:rsidR="00660CC3">
        <w:rPr>
          <w:rFonts w:eastAsia="Times New Roman"/>
          <w:bCs/>
          <w:color w:val="000000"/>
        </w:rPr>
        <w:t>.</w:t>
      </w:r>
    </w:p>
    <w:p w14:paraId="2C6FC85C" w14:textId="77777777" w:rsidR="00B003F6" w:rsidRPr="0012705E" w:rsidRDefault="00B003F6" w:rsidP="00E95A0C">
      <w:pPr>
        <w:rPr>
          <w:rFonts w:eastAsia="Times New Roman"/>
          <w:bCs/>
          <w:color w:val="000000"/>
        </w:rPr>
      </w:pPr>
    </w:p>
    <w:p w14:paraId="5F5B80CE" w14:textId="470BF404" w:rsidR="00282A23" w:rsidRPr="006D5212" w:rsidRDefault="00282A23" w:rsidP="00E95A0C">
      <w:pPr>
        <w:rPr>
          <w:rFonts w:eastAsia="Times New Roman"/>
          <w:b/>
          <w:i/>
          <w:iCs/>
          <w:color w:val="000000"/>
        </w:rPr>
      </w:pPr>
      <w:r w:rsidRPr="006D5212">
        <w:rPr>
          <w:rFonts w:eastAsia="Times New Roman"/>
          <w:b/>
          <w:color w:val="000000"/>
        </w:rPr>
        <w:t xml:space="preserve">Figure </w:t>
      </w:r>
      <w:r w:rsidR="001201D4" w:rsidRPr="006D5212">
        <w:rPr>
          <w:rFonts w:eastAsia="Times New Roman"/>
          <w:b/>
          <w:color w:val="000000"/>
        </w:rPr>
        <w:t>4</w:t>
      </w:r>
      <w:r w:rsidR="00AA5F24">
        <w:rPr>
          <w:rFonts w:eastAsia="Times New Roman"/>
          <w:b/>
          <w:color w:val="000000"/>
        </w:rPr>
        <w:t xml:space="preserve">: </w:t>
      </w:r>
      <w:r w:rsidR="00F4334E" w:rsidRPr="006D5212">
        <w:rPr>
          <w:rFonts w:eastAsia="Times New Roman"/>
          <w:b/>
          <w:color w:val="000000"/>
        </w:rPr>
        <w:t xml:space="preserve">Experimental setup for illuminating </w:t>
      </w:r>
      <w:r w:rsidR="00405F47" w:rsidRPr="006D5212">
        <w:rPr>
          <w:rFonts w:eastAsia="Times New Roman"/>
          <w:b/>
          <w:color w:val="000000"/>
        </w:rPr>
        <w:t xml:space="preserve">plates and bioreactors. </w:t>
      </w:r>
      <w:r w:rsidR="00405F47" w:rsidRPr="006D5212">
        <w:rPr>
          <w:rFonts w:eastAsia="Times New Roman"/>
          <w:bCs/>
          <w:color w:val="000000"/>
        </w:rPr>
        <w:t>(</w:t>
      </w:r>
      <w:r w:rsidR="006C1928">
        <w:rPr>
          <w:rFonts w:eastAsia="Times New Roman"/>
          <w:b/>
          <w:color w:val="000000"/>
        </w:rPr>
        <w:t>A</w:t>
      </w:r>
      <w:r w:rsidR="00405F47" w:rsidRPr="006D5212">
        <w:rPr>
          <w:rFonts w:eastAsia="Times New Roman"/>
          <w:bCs/>
          <w:color w:val="000000"/>
        </w:rPr>
        <w:t xml:space="preserve">) 24-well plates can be illuminated </w:t>
      </w:r>
      <w:r w:rsidR="00B87DB6" w:rsidRPr="006D5212">
        <w:rPr>
          <w:rFonts w:eastAsia="Times New Roman"/>
          <w:bCs/>
          <w:color w:val="000000"/>
        </w:rPr>
        <w:t xml:space="preserve">while shaking </w:t>
      </w:r>
      <w:r w:rsidR="00405F47" w:rsidRPr="006D5212">
        <w:rPr>
          <w:rFonts w:eastAsia="Times New Roman"/>
          <w:bCs/>
          <w:color w:val="000000"/>
        </w:rPr>
        <w:t>by placing a blue LED light panel approximately 40 cm</w:t>
      </w:r>
      <w:r w:rsidR="00B87DB6" w:rsidRPr="006D5212">
        <w:rPr>
          <w:rFonts w:eastAsia="Times New Roman"/>
          <w:bCs/>
          <w:color w:val="000000"/>
        </w:rPr>
        <w:t xml:space="preserve"> above the shaker. </w:t>
      </w:r>
      <w:r w:rsidR="00AC6567" w:rsidRPr="006D5212">
        <w:rPr>
          <w:rFonts w:eastAsia="Times New Roman"/>
          <w:bCs/>
          <w:color w:val="000000"/>
        </w:rPr>
        <w:t>The light intensity should be measured with a quantum meter to ensure it is between ~</w:t>
      </w:r>
      <w:r w:rsidR="00AC6567" w:rsidRPr="006D5212">
        <w:rPr>
          <w:rFonts w:eastAsia="Times New Roman"/>
          <w:color w:val="000000"/>
        </w:rPr>
        <w:t>80</w:t>
      </w:r>
      <w:r w:rsidR="00A951C6">
        <w:rPr>
          <w:rFonts w:eastAsia="Times New Roman"/>
          <w:color w:val="000000"/>
        </w:rPr>
        <w:t>–</w:t>
      </w:r>
      <w:r w:rsidR="00AC6567" w:rsidRPr="006D5212">
        <w:rPr>
          <w:rFonts w:eastAsia="Times New Roman"/>
          <w:color w:val="000000"/>
        </w:rPr>
        <w:t>110 µmol/m</w:t>
      </w:r>
      <w:r w:rsidR="00AC6567" w:rsidRPr="006D5212">
        <w:rPr>
          <w:rFonts w:eastAsia="Times New Roman"/>
          <w:color w:val="000000"/>
          <w:vertAlign w:val="superscript"/>
        </w:rPr>
        <w:t>2</w:t>
      </w:r>
      <w:r w:rsidR="00AC6567" w:rsidRPr="006D5212">
        <w:rPr>
          <w:rFonts w:eastAsia="Times New Roman"/>
          <w:color w:val="000000"/>
        </w:rPr>
        <w:t xml:space="preserve">/s. </w:t>
      </w:r>
      <w:r w:rsidR="00AC6567" w:rsidRPr="006D5212">
        <w:rPr>
          <w:rFonts w:eastAsia="Times New Roman"/>
          <w:bCs/>
          <w:color w:val="000000"/>
        </w:rPr>
        <w:t>(</w:t>
      </w:r>
      <w:r w:rsidR="006C1928">
        <w:rPr>
          <w:rFonts w:eastAsia="Times New Roman"/>
          <w:b/>
          <w:color w:val="000000"/>
        </w:rPr>
        <w:t>B</w:t>
      </w:r>
      <w:r w:rsidR="00AC6567" w:rsidRPr="006D5212">
        <w:rPr>
          <w:rFonts w:eastAsia="Times New Roman"/>
          <w:bCs/>
          <w:color w:val="000000"/>
        </w:rPr>
        <w:t xml:space="preserve">) To illuminate a bioreactor, place three light panels in a </w:t>
      </w:r>
      <w:r w:rsidR="008669AF" w:rsidRPr="006D5212">
        <w:rPr>
          <w:rFonts w:eastAsia="Times New Roman"/>
          <w:bCs/>
          <w:color w:val="000000"/>
        </w:rPr>
        <w:t>triangular</w:t>
      </w:r>
      <w:r w:rsidR="00AC6567" w:rsidRPr="006D5212">
        <w:rPr>
          <w:rFonts w:eastAsia="Times New Roman"/>
          <w:bCs/>
          <w:color w:val="000000"/>
        </w:rPr>
        <w:t xml:space="preserve"> formation around the bioreactor. </w:t>
      </w:r>
      <w:r w:rsidR="00423E0A" w:rsidRPr="006D5212">
        <w:rPr>
          <w:rFonts w:eastAsia="Times New Roman"/>
          <w:bCs/>
          <w:color w:val="000000"/>
        </w:rPr>
        <w:t xml:space="preserve">As with the 24-well plates, the light intensity should be measured </w:t>
      </w:r>
      <w:r w:rsidR="008669AF" w:rsidRPr="006D5212">
        <w:rPr>
          <w:rFonts w:eastAsia="Times New Roman"/>
          <w:bCs/>
          <w:color w:val="000000"/>
        </w:rPr>
        <w:t>and adjusted to reach ~</w:t>
      </w:r>
      <w:r w:rsidR="008669AF" w:rsidRPr="006D5212">
        <w:rPr>
          <w:rFonts w:eastAsia="Times New Roman"/>
          <w:color w:val="000000"/>
        </w:rPr>
        <w:t>80</w:t>
      </w:r>
      <w:r w:rsidR="00A951C6">
        <w:rPr>
          <w:rFonts w:eastAsia="Times New Roman"/>
          <w:color w:val="000000"/>
        </w:rPr>
        <w:t>–</w:t>
      </w:r>
      <w:r w:rsidR="008669AF" w:rsidRPr="006D5212">
        <w:rPr>
          <w:rFonts w:eastAsia="Times New Roman"/>
          <w:color w:val="000000"/>
        </w:rPr>
        <w:t>110 µmol/m</w:t>
      </w:r>
      <w:r w:rsidR="008669AF" w:rsidRPr="006D5212">
        <w:rPr>
          <w:rFonts w:eastAsia="Times New Roman"/>
          <w:color w:val="000000"/>
          <w:vertAlign w:val="superscript"/>
        </w:rPr>
        <w:t>2</w:t>
      </w:r>
      <w:r w:rsidR="008669AF" w:rsidRPr="006D5212">
        <w:rPr>
          <w:rFonts w:eastAsia="Times New Roman"/>
          <w:color w:val="000000"/>
        </w:rPr>
        <w:t>/s from all sides.</w:t>
      </w:r>
      <w:r w:rsidR="00735071" w:rsidRPr="006D5212">
        <w:rPr>
          <w:rFonts w:eastAsia="Times New Roman"/>
          <w:color w:val="000000"/>
        </w:rPr>
        <w:t xml:space="preserve"> Figure created with </w:t>
      </w:r>
      <w:proofErr w:type="spellStart"/>
      <w:r w:rsidR="00735071" w:rsidRPr="006D5212">
        <w:rPr>
          <w:rFonts w:eastAsia="Times New Roman"/>
          <w:color w:val="000000"/>
        </w:rPr>
        <w:t>Biorender</w:t>
      </w:r>
      <w:proofErr w:type="spellEnd"/>
      <w:r w:rsidR="00735071" w:rsidRPr="006D5212">
        <w:rPr>
          <w:rFonts w:eastAsia="Times New Roman"/>
          <w:i/>
          <w:iCs/>
          <w:color w:val="000000"/>
        </w:rPr>
        <w:t>.</w:t>
      </w:r>
    </w:p>
    <w:p w14:paraId="6759F2CE" w14:textId="77777777" w:rsidR="00282A23" w:rsidRPr="006D5212" w:rsidRDefault="00282A23" w:rsidP="00E95A0C">
      <w:pPr>
        <w:rPr>
          <w:rFonts w:eastAsia="Times New Roman"/>
          <w:b/>
          <w:color w:val="000000"/>
        </w:rPr>
      </w:pPr>
    </w:p>
    <w:p w14:paraId="7405DCAE" w14:textId="135763A8" w:rsidR="000741ED" w:rsidRPr="006D5212" w:rsidRDefault="000741ED" w:rsidP="00E95A0C">
      <w:pPr>
        <w:rPr>
          <w:rFonts w:eastAsia="Times New Roman"/>
          <w:bCs/>
          <w:color w:val="000000"/>
        </w:rPr>
      </w:pPr>
      <w:r w:rsidRPr="006D5212">
        <w:rPr>
          <w:rFonts w:eastAsia="Times New Roman"/>
          <w:b/>
          <w:color w:val="000000"/>
        </w:rPr>
        <w:t xml:space="preserve">Figure </w:t>
      </w:r>
      <w:r w:rsidR="001201D4" w:rsidRPr="006D5212">
        <w:rPr>
          <w:rFonts w:eastAsia="Times New Roman"/>
          <w:b/>
          <w:color w:val="000000"/>
        </w:rPr>
        <w:t>5</w:t>
      </w:r>
      <w:r w:rsidR="00AA5F24">
        <w:rPr>
          <w:rFonts w:eastAsia="Times New Roman"/>
          <w:b/>
          <w:color w:val="000000"/>
        </w:rPr>
        <w:t>:</w:t>
      </w:r>
      <w:r w:rsidRPr="006D5212">
        <w:rPr>
          <w:rFonts w:eastAsia="Times New Roman"/>
          <w:b/>
          <w:color w:val="000000"/>
        </w:rPr>
        <w:t xml:space="preserve"> Light-repressed production of chemicals from </w:t>
      </w:r>
      <w:r w:rsidRPr="006D5212">
        <w:rPr>
          <w:rFonts w:eastAsia="Times New Roman"/>
          <w:b/>
          <w:i/>
          <w:iCs/>
          <w:color w:val="000000"/>
        </w:rPr>
        <w:t>S. cerevisiae</w:t>
      </w:r>
      <w:r w:rsidRPr="006D5212">
        <w:rPr>
          <w:rFonts w:eastAsia="Times New Roman"/>
          <w:b/>
          <w:color w:val="000000"/>
        </w:rPr>
        <w:t xml:space="preserve">. </w:t>
      </w:r>
      <w:r w:rsidRPr="006D5212">
        <w:rPr>
          <w:rFonts w:eastAsia="Times New Roman"/>
          <w:bCs/>
          <w:color w:val="000000"/>
        </w:rPr>
        <w:t xml:space="preserve">To enhance </w:t>
      </w:r>
      <w:r w:rsidR="002A7F5F">
        <w:rPr>
          <w:rFonts w:eastAsia="Times New Roman"/>
          <w:bCs/>
          <w:color w:val="000000"/>
        </w:rPr>
        <w:t xml:space="preserve">the </w:t>
      </w:r>
      <w:r w:rsidRPr="006D5212">
        <w:rPr>
          <w:rFonts w:eastAsia="Times New Roman"/>
          <w:bCs/>
          <w:color w:val="000000"/>
        </w:rPr>
        <w:t>production of lactic acid (</w:t>
      </w:r>
      <w:r w:rsidR="006C1928">
        <w:rPr>
          <w:rFonts w:eastAsia="Times New Roman"/>
          <w:b/>
          <w:color w:val="000000"/>
        </w:rPr>
        <w:t>A</w:t>
      </w:r>
      <w:r w:rsidRPr="006D5212">
        <w:rPr>
          <w:rFonts w:eastAsia="Times New Roman"/>
          <w:bCs/>
          <w:color w:val="000000"/>
        </w:rPr>
        <w:t xml:space="preserve">) or </w:t>
      </w:r>
      <w:proofErr w:type="spellStart"/>
      <w:r w:rsidRPr="006D5212">
        <w:rPr>
          <w:rFonts w:eastAsia="Times New Roman"/>
          <w:bCs/>
          <w:color w:val="000000"/>
        </w:rPr>
        <w:t>isobutanol</w:t>
      </w:r>
      <w:proofErr w:type="spellEnd"/>
      <w:r w:rsidRPr="006D5212">
        <w:rPr>
          <w:rFonts w:eastAsia="Times New Roman"/>
          <w:bCs/>
          <w:color w:val="000000"/>
        </w:rPr>
        <w:t xml:space="preserve"> (</w:t>
      </w:r>
      <w:r w:rsidR="006C1928">
        <w:rPr>
          <w:rFonts w:eastAsia="Times New Roman"/>
          <w:b/>
          <w:color w:val="000000"/>
        </w:rPr>
        <w:t>B</w:t>
      </w:r>
      <w:r w:rsidRPr="006D5212">
        <w:rPr>
          <w:rFonts w:eastAsia="Times New Roman"/>
          <w:bCs/>
          <w:color w:val="000000"/>
        </w:rPr>
        <w:t xml:space="preserve">), a combination of light- and dark-inducible circuits have been used to selectively activate specific pathways. In both scenarios, the essential ethanol production pathway is induced in the light by controlling </w:t>
      </w:r>
      <w:r w:rsidRPr="006D5212">
        <w:rPr>
          <w:rFonts w:eastAsia="Times New Roman"/>
          <w:bCs/>
          <w:i/>
          <w:iCs/>
          <w:color w:val="000000"/>
        </w:rPr>
        <w:t xml:space="preserve">PDC1 </w:t>
      </w:r>
      <w:r w:rsidRPr="006D5212">
        <w:rPr>
          <w:rFonts w:eastAsia="Times New Roman"/>
          <w:bCs/>
          <w:color w:val="000000"/>
        </w:rPr>
        <w:t xml:space="preserve">expression with </w:t>
      </w:r>
      <w:proofErr w:type="spellStart"/>
      <w:r w:rsidRPr="006D5212">
        <w:rPr>
          <w:rFonts w:eastAsia="Times New Roman"/>
          <w:bCs/>
          <w:color w:val="000000"/>
        </w:rPr>
        <w:t>OptoEXP</w:t>
      </w:r>
      <w:proofErr w:type="spellEnd"/>
      <w:r w:rsidRPr="006D5212">
        <w:rPr>
          <w:rFonts w:eastAsia="Times New Roman"/>
          <w:bCs/>
          <w:color w:val="000000"/>
        </w:rPr>
        <w:t xml:space="preserve">, while the production pathways are activated in the dark using an </w:t>
      </w:r>
      <w:proofErr w:type="spellStart"/>
      <w:r w:rsidRPr="006D5212">
        <w:rPr>
          <w:rFonts w:eastAsia="Times New Roman"/>
          <w:bCs/>
          <w:color w:val="000000"/>
        </w:rPr>
        <w:t>OptoINVRT</w:t>
      </w:r>
      <w:proofErr w:type="spellEnd"/>
      <w:r w:rsidRPr="006D5212">
        <w:rPr>
          <w:rFonts w:eastAsia="Times New Roman"/>
          <w:bCs/>
          <w:color w:val="000000"/>
        </w:rPr>
        <w:t xml:space="preserve"> circuit. (</w:t>
      </w:r>
      <w:r w:rsidR="006C1928">
        <w:rPr>
          <w:rFonts w:eastAsia="Times New Roman"/>
          <w:b/>
          <w:color w:val="000000"/>
        </w:rPr>
        <w:t>C</w:t>
      </w:r>
      <w:r w:rsidRPr="006D5212">
        <w:rPr>
          <w:rFonts w:eastAsia="Times New Roman"/>
          <w:bCs/>
          <w:color w:val="000000"/>
        </w:rPr>
        <w:t xml:space="preserve">) Production of lactic acid was tested at a range of </w:t>
      </w:r>
      <w:proofErr w:type="spellStart"/>
      <w:r w:rsidRPr="006D5212">
        <w:rPr>
          <w:rFonts w:eastAsia="Times New Roman"/>
          <w:bCs/>
          <w:color w:val="000000"/>
        </w:rPr>
        <w:t>ρ</w:t>
      </w:r>
      <w:r w:rsidRPr="006D5212">
        <w:rPr>
          <w:rFonts w:eastAsia="Times New Roman"/>
          <w:bCs/>
          <w:color w:val="000000"/>
          <w:vertAlign w:val="subscript"/>
        </w:rPr>
        <w:t>s</w:t>
      </w:r>
      <w:proofErr w:type="spellEnd"/>
      <w:r w:rsidRPr="006D5212">
        <w:rPr>
          <w:rFonts w:eastAsia="Times New Roman"/>
          <w:bCs/>
          <w:color w:val="000000"/>
        </w:rPr>
        <w:t xml:space="preserve"> values with two circuits from the </w:t>
      </w:r>
      <w:proofErr w:type="spellStart"/>
      <w:r w:rsidRPr="006D5212">
        <w:rPr>
          <w:rFonts w:eastAsia="Times New Roman"/>
          <w:bCs/>
          <w:color w:val="000000"/>
        </w:rPr>
        <w:t>OptoINVRT</w:t>
      </w:r>
      <w:proofErr w:type="spellEnd"/>
      <w:r w:rsidRPr="006D5212">
        <w:rPr>
          <w:rFonts w:eastAsia="Times New Roman"/>
          <w:bCs/>
          <w:color w:val="000000"/>
        </w:rPr>
        <w:t xml:space="preserve"> suite. The OptoINVRT7 version performed best, with an optimal </w:t>
      </w:r>
      <w:proofErr w:type="spellStart"/>
      <w:r w:rsidRPr="006D5212">
        <w:rPr>
          <w:rFonts w:eastAsia="Times New Roman"/>
          <w:bCs/>
          <w:color w:val="000000"/>
        </w:rPr>
        <w:t>ρ</w:t>
      </w:r>
      <w:r w:rsidRPr="006D5212">
        <w:rPr>
          <w:rFonts w:eastAsia="Times New Roman"/>
          <w:bCs/>
          <w:color w:val="000000"/>
          <w:vertAlign w:val="subscript"/>
        </w:rPr>
        <w:t>s</w:t>
      </w:r>
      <w:proofErr w:type="spellEnd"/>
      <w:r w:rsidRPr="006D5212">
        <w:rPr>
          <w:rFonts w:eastAsia="Times New Roman"/>
          <w:bCs/>
          <w:color w:val="000000"/>
          <w:vertAlign w:val="subscript"/>
        </w:rPr>
        <w:t xml:space="preserve"> </w:t>
      </w:r>
      <w:r w:rsidRPr="006D5212">
        <w:rPr>
          <w:rFonts w:eastAsia="Times New Roman"/>
          <w:bCs/>
          <w:color w:val="000000"/>
        </w:rPr>
        <w:t>value of 7.0. (</w:t>
      </w:r>
      <w:r w:rsidR="006C1928">
        <w:rPr>
          <w:rFonts w:eastAsia="Times New Roman"/>
          <w:b/>
          <w:color w:val="000000"/>
        </w:rPr>
        <w:t>D</w:t>
      </w:r>
      <w:r w:rsidRPr="006D5212">
        <w:rPr>
          <w:rFonts w:eastAsia="Times New Roman"/>
          <w:bCs/>
          <w:color w:val="000000"/>
        </w:rPr>
        <w:t xml:space="preserve">) The OptoINVRT7 version also maximized </w:t>
      </w:r>
      <w:proofErr w:type="spellStart"/>
      <w:r w:rsidRPr="006D5212">
        <w:rPr>
          <w:rFonts w:eastAsia="Times New Roman"/>
          <w:bCs/>
          <w:color w:val="000000"/>
        </w:rPr>
        <w:t>isobutanol</w:t>
      </w:r>
      <w:proofErr w:type="spellEnd"/>
      <w:r w:rsidRPr="006D5212">
        <w:rPr>
          <w:rFonts w:eastAsia="Times New Roman"/>
          <w:bCs/>
          <w:color w:val="000000"/>
        </w:rPr>
        <w:t xml:space="preserve"> production compared to the other circuit, with an optimal </w:t>
      </w:r>
      <w:proofErr w:type="spellStart"/>
      <w:r w:rsidRPr="006D5212">
        <w:rPr>
          <w:rFonts w:eastAsia="Times New Roman"/>
          <w:bCs/>
          <w:color w:val="000000"/>
        </w:rPr>
        <w:t>ρ</w:t>
      </w:r>
      <w:r w:rsidRPr="006D5212">
        <w:rPr>
          <w:rFonts w:eastAsia="Times New Roman"/>
          <w:bCs/>
          <w:color w:val="000000"/>
          <w:vertAlign w:val="subscript"/>
        </w:rPr>
        <w:t>s</w:t>
      </w:r>
      <w:proofErr w:type="spellEnd"/>
      <w:r w:rsidRPr="006D5212">
        <w:rPr>
          <w:rFonts w:eastAsia="Times New Roman"/>
          <w:bCs/>
          <w:color w:val="000000"/>
          <w:vertAlign w:val="subscript"/>
        </w:rPr>
        <w:t xml:space="preserve"> </w:t>
      </w:r>
      <w:r w:rsidRPr="006D5212">
        <w:rPr>
          <w:rFonts w:eastAsia="Times New Roman"/>
          <w:bCs/>
          <w:color w:val="000000"/>
        </w:rPr>
        <w:t>of 8.75.</w:t>
      </w:r>
      <w:r w:rsidRPr="006D5212">
        <w:rPr>
          <w:rFonts w:eastAsia="Times New Roman"/>
          <w:bCs/>
          <w:i/>
          <w:iCs/>
          <w:color w:val="000000"/>
        </w:rPr>
        <w:t xml:space="preserve"> </w:t>
      </w:r>
      <w:r w:rsidR="005E5199" w:rsidRPr="00E95A0C">
        <w:t>**</w:t>
      </w:r>
      <w:r w:rsidR="00A9641D">
        <w:rPr>
          <w:i/>
          <w:iCs/>
        </w:rPr>
        <w:t>p</w:t>
      </w:r>
      <w:r w:rsidR="00AF006F">
        <w:rPr>
          <w:i/>
          <w:iCs/>
        </w:rPr>
        <w:t xml:space="preserve"> </w:t>
      </w:r>
      <w:r w:rsidR="005E5199" w:rsidRPr="00E95A0C">
        <w:t>&lt;</w:t>
      </w:r>
      <w:r w:rsidR="00AF006F">
        <w:t xml:space="preserve"> </w:t>
      </w:r>
      <w:r w:rsidR="005E5199" w:rsidRPr="00E95A0C">
        <w:t>0.01, ***</w:t>
      </w:r>
      <w:r w:rsidR="00A9641D">
        <w:t>p</w:t>
      </w:r>
      <w:r w:rsidR="00AF006F">
        <w:t xml:space="preserve"> </w:t>
      </w:r>
      <w:r w:rsidR="005E5199" w:rsidRPr="00E95A0C">
        <w:rPr>
          <w:i/>
          <w:iCs/>
        </w:rPr>
        <w:t>&lt;</w:t>
      </w:r>
      <w:r w:rsidR="00AF006F">
        <w:rPr>
          <w:i/>
          <w:iCs/>
        </w:rPr>
        <w:t xml:space="preserve"> </w:t>
      </w:r>
      <w:r w:rsidR="005E5199" w:rsidRPr="00E95A0C">
        <w:t xml:space="preserve">0.001. Statistics are derived using a two-sided </w:t>
      </w:r>
      <w:r w:rsidR="005E5199" w:rsidRPr="00E95A0C">
        <w:rPr>
          <w:i/>
          <w:iCs/>
        </w:rPr>
        <w:t>t</w:t>
      </w:r>
      <w:r w:rsidR="005E5199" w:rsidRPr="00E95A0C">
        <w:t xml:space="preserve">-test. </w:t>
      </w:r>
      <w:r w:rsidRPr="006D5212">
        <w:rPr>
          <w:rFonts w:eastAsia="Times New Roman"/>
          <w:bCs/>
          <w:color w:val="000000"/>
        </w:rPr>
        <w:t xml:space="preserve">Data </w:t>
      </w:r>
      <w:r w:rsidR="00A9641D">
        <w:rPr>
          <w:rFonts w:eastAsia="Times New Roman"/>
          <w:bCs/>
          <w:color w:val="000000"/>
        </w:rPr>
        <w:t>are</w:t>
      </w:r>
      <w:r w:rsidR="00A9641D" w:rsidRPr="006D5212">
        <w:rPr>
          <w:rFonts w:eastAsia="Times New Roman"/>
          <w:bCs/>
          <w:color w:val="000000"/>
        </w:rPr>
        <w:t xml:space="preserve"> </w:t>
      </w:r>
      <w:r w:rsidRPr="006D5212">
        <w:rPr>
          <w:rFonts w:eastAsia="Times New Roman"/>
          <w:bCs/>
          <w:color w:val="000000"/>
        </w:rPr>
        <w:t xml:space="preserve">shown as mean values and error bars represent the standard deviations of four replicates. </w:t>
      </w:r>
      <w:r w:rsidR="00660CC3">
        <w:rPr>
          <w:rFonts w:eastAsia="Times New Roman"/>
          <w:bCs/>
          <w:color w:val="000000"/>
        </w:rPr>
        <w:t>The figure has been modified from</w:t>
      </w:r>
      <w:r w:rsidRPr="006D5212">
        <w:rPr>
          <w:rFonts w:eastAsia="Times New Roman"/>
          <w:bCs/>
          <w:i/>
          <w:iCs/>
          <w:color w:val="000000"/>
        </w:rPr>
        <w:t xml:space="preserve"> </w:t>
      </w:r>
      <w:r w:rsidRPr="006D5212">
        <w:rPr>
          <w:rFonts w:eastAsia="Times New Roman"/>
          <w:bCs/>
          <w:color w:val="000000"/>
        </w:rPr>
        <w:t>Zhao et al.</w:t>
      </w:r>
      <w:r w:rsidRPr="006D5212">
        <w:rPr>
          <w:rFonts w:eastAsia="Times New Roman"/>
          <w:bCs/>
          <w:color w:val="000000"/>
        </w:rPr>
        <w:fldChar w:fldCharType="begin" w:fldLock="1"/>
      </w:r>
      <w:r w:rsidR="00CB6C8F" w:rsidRPr="006D5212">
        <w:rPr>
          <w:rFonts w:eastAsia="Times New Roman"/>
          <w:bCs/>
          <w:color w:val="000000"/>
        </w:rPr>
        <w:instrText>ADDIN CSL_CITATION {"citationItems":[{"id":"ITEM-1","itemData":{"DOI":"10.1021/acssynbio.0c00305","ISSN":"21615063","PMID":"33232598","abstract":"The use of optogenetics in metabolic engineering for light-controlled microbial chemical production raises the prospect of utilizing control and optimization techniques routinely deployed in traditional chemical manufacturing. However, such mechanisms require well-characterized, customizable tools that respond fast enough to be used as real-time inputs during fermentations. Here, we present OptoINVRT7, a new rapid optogenetic inverter circuit to control gene expression in Saccharomyces cerevisiae. The circuit induces gene expression in only 0.6 h after switching cells from light to darkness, which is at least 6 times faster than previous OptoINVRT optogenetic circuits used for chemical production. In addition, we introduce an engineered inducible GAL1 promoter (PGAL1-S), which is stronger than any constitutive or inducible promoter commonly used in yeast. Combining OptoINVRT7 with PGAL1-S achieves strong and light-tunable levels of gene expression with as much as 132.9 ± 22.6-fold induction in darkness. The high performance of this new optogenetic circuit in controlling metabolic enzymes boosts production of lactic acid and isobutanol by more than 50% and 15%, respectively. The strength and controllability of OptoINVRT7 and PGAL1-S open the door to applying process control tools to engineered metabolisms to improve robustness and yields in microbial fermentations for chemical production.","author":[{"dropping-particle":"","family":"Zhao","given":"Evan M.","non-dropping-particle":"","parse-names":false,"suffix":""},{"dropping-particle":"","family":"Lalwani","given":"Makoto A.","non-dropping-particle":"","parse-names":false,"suffix":""},{"dropping-particle":"","family":"Lovelett","given":"Robert J.","non-dropping-particle":"","parse-names":false,"suffix":""},{"dropping-particle":"","family":"Garciá-Echauri","given":"Sergio A.","non-dropping-particle":"","parse-names":false,"suffix":""},{"dropping-particle":"","family":"Hoffman","given":"Shannon M.","non-dropping-particle":"","parse-names":false,"suffix":""},{"dropping-particle":"","family":"Gonzalez","given":"Christopher L.","non-dropping-particle":"","parse-names":false,"suffix":""},{"dropping-particle":"","family":"Toettcher","given":"Jared E.","non-dropping-particle":"","parse-names":false,"suffix":""},{"dropping-particle":"","family":"Kevrekidis","given":"Ioannis G.","non-dropping-particle":"","parse-names":false,"suffix":""},{"dropping-particle":"","family":"Avalos","given":"José L.","non-dropping-particle":"","parse-names":false,"suffix":""}],"container-title":"ACS Synthetic Biology","id":"ITEM-1","issue":"12","issued":{"date-parts":[["2020","12","18"]]},"page":"3254-3266","publisher":"American Chemical Society","title":"Design and Characterization of Rapid Optogenetic Circuits for Dynamic Control in Yeast Metabolic Engineering","type":"article-journal","volume":"9"},"uris":["http://www.mendeley.com/documents/?uuid=e799eeec-beb2-3e02-8c95-1727d6df18d4"]}],"mendeley":{"formattedCitation":"&lt;sup&gt;5&lt;/sup&gt;","plainTextFormattedCitation":"5","previouslyFormattedCitation":"&lt;sup&gt;5&lt;/sup&gt;"},"properties":{"noteIndex":0},"schema":"https://github.com/citation-style-language/schema/raw/master/csl-citation.json"}</w:instrText>
      </w:r>
      <w:r w:rsidRPr="006D5212">
        <w:rPr>
          <w:rFonts w:eastAsia="Times New Roman"/>
          <w:bCs/>
          <w:color w:val="000000"/>
        </w:rPr>
        <w:fldChar w:fldCharType="separate"/>
      </w:r>
      <w:r w:rsidR="00CB6C8F" w:rsidRPr="006D5212">
        <w:rPr>
          <w:rFonts w:eastAsia="Times New Roman"/>
          <w:bCs/>
          <w:noProof/>
          <w:color w:val="000000"/>
          <w:vertAlign w:val="superscript"/>
        </w:rPr>
        <w:t>5</w:t>
      </w:r>
      <w:r w:rsidRPr="006D5212">
        <w:rPr>
          <w:rFonts w:eastAsia="Times New Roman"/>
          <w:bCs/>
          <w:color w:val="000000"/>
        </w:rPr>
        <w:fldChar w:fldCharType="end"/>
      </w:r>
      <w:r w:rsidR="00AF006F" w:rsidRPr="008950DF">
        <w:rPr>
          <w:rFonts w:eastAsia="Times New Roman"/>
          <w:bCs/>
          <w:color w:val="000000"/>
        </w:rPr>
        <w:t>.</w:t>
      </w:r>
    </w:p>
    <w:p w14:paraId="3EBD0216" w14:textId="77777777" w:rsidR="000741ED" w:rsidRPr="006D5212" w:rsidRDefault="000741ED" w:rsidP="00E95A0C">
      <w:pPr>
        <w:rPr>
          <w:rFonts w:eastAsia="Times New Roman"/>
          <w:bCs/>
          <w:i/>
          <w:iCs/>
          <w:color w:val="000000"/>
        </w:rPr>
      </w:pPr>
    </w:p>
    <w:p w14:paraId="0EC8B28B" w14:textId="600FA3E0" w:rsidR="000741ED" w:rsidRPr="0012705E" w:rsidRDefault="000741ED" w:rsidP="00E95A0C">
      <w:pPr>
        <w:rPr>
          <w:rFonts w:eastAsia="Times New Roman"/>
          <w:bCs/>
          <w:color w:val="000000"/>
        </w:rPr>
      </w:pPr>
      <w:r w:rsidRPr="006D5212">
        <w:rPr>
          <w:rFonts w:eastAsia="Times New Roman"/>
          <w:b/>
          <w:bCs/>
        </w:rPr>
        <w:t xml:space="preserve">Figure </w:t>
      </w:r>
      <w:r w:rsidR="001201D4" w:rsidRPr="006D5212">
        <w:rPr>
          <w:rFonts w:eastAsia="Times New Roman"/>
          <w:b/>
          <w:bCs/>
        </w:rPr>
        <w:t>6</w:t>
      </w:r>
      <w:r w:rsidR="00A9641D">
        <w:rPr>
          <w:rFonts w:eastAsia="Times New Roman"/>
          <w:b/>
          <w:bCs/>
        </w:rPr>
        <w:t>:</w:t>
      </w:r>
      <w:r w:rsidRPr="006D5212">
        <w:rPr>
          <w:rFonts w:eastAsia="Times New Roman"/>
          <w:b/>
          <w:bCs/>
        </w:rPr>
        <w:t xml:space="preserve"> Light-activated production of chemicals in three-phase fermentations of </w:t>
      </w:r>
      <w:r w:rsidRPr="006D5212">
        <w:rPr>
          <w:rFonts w:eastAsia="Times New Roman"/>
          <w:b/>
          <w:bCs/>
          <w:i/>
          <w:iCs/>
        </w:rPr>
        <w:t>S. cerevisiae</w:t>
      </w:r>
      <w:r w:rsidRPr="006D5212">
        <w:rPr>
          <w:rFonts w:eastAsia="Times New Roman"/>
          <w:b/>
          <w:bCs/>
        </w:rPr>
        <w:t xml:space="preserve">. </w:t>
      </w:r>
      <w:r w:rsidRPr="006D5212">
        <w:rPr>
          <w:rFonts w:eastAsia="Times New Roman"/>
        </w:rPr>
        <w:t xml:space="preserve">Fermentations using the </w:t>
      </w:r>
      <w:proofErr w:type="spellStart"/>
      <w:r w:rsidRPr="006D5212">
        <w:rPr>
          <w:rFonts w:eastAsia="Times New Roman"/>
        </w:rPr>
        <w:t>OptoAMP</w:t>
      </w:r>
      <w:proofErr w:type="spellEnd"/>
      <w:r w:rsidRPr="006D5212">
        <w:rPr>
          <w:rFonts w:eastAsia="Times New Roman"/>
        </w:rPr>
        <w:t xml:space="preserve"> circuits can operate with three dynamic phases: growth</w:t>
      </w:r>
      <w:r w:rsidR="00210C8C" w:rsidRPr="006D5212">
        <w:rPr>
          <w:rFonts w:eastAsia="Times New Roman"/>
        </w:rPr>
        <w:t xml:space="preserve"> (</w:t>
      </w:r>
      <w:proofErr w:type="spellStart"/>
      <w:r w:rsidR="00210C8C" w:rsidRPr="006D5212">
        <w:rPr>
          <w:rFonts w:eastAsia="Times New Roman"/>
        </w:rPr>
        <w:t>i</w:t>
      </w:r>
      <w:proofErr w:type="spellEnd"/>
      <w:r w:rsidR="00210C8C" w:rsidRPr="006D5212">
        <w:rPr>
          <w:rFonts w:eastAsia="Times New Roman"/>
        </w:rPr>
        <w:t>)</w:t>
      </w:r>
      <w:r w:rsidRPr="006D5212">
        <w:rPr>
          <w:rFonts w:eastAsia="Times New Roman"/>
        </w:rPr>
        <w:t>, induction</w:t>
      </w:r>
      <w:r w:rsidR="0038311E" w:rsidRPr="006D5212">
        <w:rPr>
          <w:rFonts w:eastAsia="Times New Roman"/>
        </w:rPr>
        <w:t xml:space="preserve"> (ii)</w:t>
      </w:r>
      <w:r w:rsidRPr="006D5212">
        <w:rPr>
          <w:rFonts w:eastAsia="Times New Roman"/>
        </w:rPr>
        <w:t>, and production</w:t>
      </w:r>
      <w:r w:rsidR="0038311E" w:rsidRPr="006D5212">
        <w:rPr>
          <w:rFonts w:eastAsia="Times New Roman"/>
        </w:rPr>
        <w:t xml:space="preserve"> (iii)</w:t>
      </w:r>
      <w:r w:rsidRPr="006D5212">
        <w:rPr>
          <w:rFonts w:eastAsia="Times New Roman"/>
        </w:rPr>
        <w:t>, each defined by different light duty cycles</w:t>
      </w:r>
      <w:r w:rsidR="0038311E" w:rsidRPr="006D5212">
        <w:rPr>
          <w:rFonts w:eastAsia="Times New Roman"/>
        </w:rPr>
        <w:t>.</w:t>
      </w:r>
      <w:r w:rsidRPr="006D5212">
        <w:rPr>
          <w:rFonts w:eastAsia="Times New Roman"/>
        </w:rPr>
        <w:t xml:space="preserve"> (</w:t>
      </w:r>
      <w:r w:rsidR="006C1928">
        <w:rPr>
          <w:rFonts w:eastAsia="Times New Roman"/>
          <w:b/>
          <w:bCs/>
        </w:rPr>
        <w:t>A</w:t>
      </w:r>
      <w:r w:rsidRPr="006D5212">
        <w:rPr>
          <w:rFonts w:eastAsia="Times New Roman"/>
        </w:rPr>
        <w:t xml:space="preserve">) Biosynthesis of lactic acid is induced in blue light by optogenetic control of </w:t>
      </w:r>
      <w:r w:rsidRPr="006D5212">
        <w:rPr>
          <w:rFonts w:eastAsia="Times New Roman"/>
          <w:i/>
          <w:iCs/>
        </w:rPr>
        <w:t>LDH</w:t>
      </w:r>
      <w:r w:rsidRPr="006D5212">
        <w:rPr>
          <w:rFonts w:eastAsia="Times New Roman"/>
        </w:rPr>
        <w:t xml:space="preserve"> expression. (</w:t>
      </w:r>
      <w:r w:rsidR="006C1928">
        <w:rPr>
          <w:rFonts w:eastAsia="Times New Roman"/>
          <w:b/>
          <w:bCs/>
        </w:rPr>
        <w:t>B</w:t>
      </w:r>
      <w:r w:rsidRPr="006D5212">
        <w:rPr>
          <w:rFonts w:eastAsia="Times New Roman"/>
        </w:rPr>
        <w:t>) Lactic acid production can be optimized</w:t>
      </w:r>
      <w:r w:rsidR="00743FAE" w:rsidRPr="006D5212">
        <w:rPr>
          <w:rFonts w:eastAsia="Times New Roman"/>
        </w:rPr>
        <w:t xml:space="preserve"> by</w:t>
      </w:r>
      <w:r w:rsidRPr="006D5212">
        <w:rPr>
          <w:rFonts w:eastAsia="Times New Roman"/>
        </w:rPr>
        <w:t xml:space="preserve"> using </w:t>
      </w:r>
      <w:r w:rsidR="006D2886" w:rsidRPr="006D5212">
        <w:rPr>
          <w:rFonts w:eastAsia="Times New Roman"/>
        </w:rPr>
        <w:t xml:space="preserve">a pulsed </w:t>
      </w:r>
      <w:r w:rsidR="00E650DF" w:rsidRPr="006D5212">
        <w:rPr>
          <w:rFonts w:eastAsia="Times New Roman"/>
        </w:rPr>
        <w:t>(</w:t>
      </w:r>
      <w:r w:rsidR="006D2886" w:rsidRPr="006D5212">
        <w:rPr>
          <w:rFonts w:eastAsia="Times New Roman"/>
        </w:rPr>
        <w:t xml:space="preserve">1 </w:t>
      </w:r>
      <w:proofErr w:type="spellStart"/>
      <w:r w:rsidR="006D2886" w:rsidRPr="006D5212">
        <w:rPr>
          <w:rFonts w:eastAsia="Times New Roman"/>
        </w:rPr>
        <w:t xml:space="preserve">s </w:t>
      </w:r>
      <w:r w:rsidR="002059E1">
        <w:rPr>
          <w:rFonts w:eastAsia="Times New Roman"/>
        </w:rPr>
        <w:t>on</w:t>
      </w:r>
      <w:proofErr w:type="spellEnd"/>
      <w:r w:rsidR="006D2886" w:rsidRPr="006D5212">
        <w:rPr>
          <w:rFonts w:eastAsia="Times New Roman"/>
        </w:rPr>
        <w:t xml:space="preserve">/79 s </w:t>
      </w:r>
      <w:r w:rsidR="002059E1">
        <w:rPr>
          <w:rFonts w:eastAsia="Times New Roman"/>
        </w:rPr>
        <w:t>off</w:t>
      </w:r>
      <w:r w:rsidR="00E650DF" w:rsidRPr="006D5212">
        <w:rPr>
          <w:rFonts w:eastAsia="Times New Roman"/>
        </w:rPr>
        <w:t>)</w:t>
      </w:r>
      <w:r w:rsidR="006D2886" w:rsidRPr="006D5212">
        <w:rPr>
          <w:rFonts w:eastAsia="Times New Roman"/>
        </w:rPr>
        <w:t xml:space="preserve"> light </w:t>
      </w:r>
      <w:r w:rsidR="00E650DF" w:rsidRPr="006D5212">
        <w:rPr>
          <w:rFonts w:eastAsia="Times New Roman"/>
        </w:rPr>
        <w:t>schedule in the growth phase and full</w:t>
      </w:r>
      <w:r w:rsidR="00743FAE" w:rsidRPr="006D5212">
        <w:rPr>
          <w:rFonts w:eastAsia="Times New Roman"/>
        </w:rPr>
        <w:t xml:space="preserve"> illumination in the induction and production phases. </w:t>
      </w:r>
      <w:r w:rsidRPr="006D5212">
        <w:rPr>
          <w:rFonts w:eastAsia="Times New Roman"/>
        </w:rPr>
        <w:t>(</w:t>
      </w:r>
      <w:r w:rsidR="006C1928">
        <w:rPr>
          <w:rFonts w:eastAsia="Times New Roman"/>
          <w:b/>
          <w:bCs/>
        </w:rPr>
        <w:t>C</w:t>
      </w:r>
      <w:r w:rsidRPr="006D5212">
        <w:rPr>
          <w:rFonts w:eastAsia="Times New Roman"/>
        </w:rPr>
        <w:t xml:space="preserve">) Production of </w:t>
      </w:r>
      <w:proofErr w:type="spellStart"/>
      <w:r w:rsidRPr="006D5212">
        <w:rPr>
          <w:rFonts w:eastAsia="Times New Roman"/>
        </w:rPr>
        <w:t>isobutanol</w:t>
      </w:r>
      <w:proofErr w:type="spellEnd"/>
      <w:r w:rsidRPr="006D5212">
        <w:rPr>
          <w:rFonts w:eastAsia="Times New Roman"/>
        </w:rPr>
        <w:t xml:space="preserve"> is induced by </w:t>
      </w:r>
      <w:proofErr w:type="spellStart"/>
      <w:r w:rsidRPr="006D5212">
        <w:rPr>
          <w:rFonts w:eastAsia="Times New Roman"/>
        </w:rPr>
        <w:t>optogenetically</w:t>
      </w:r>
      <w:proofErr w:type="spellEnd"/>
      <w:r w:rsidRPr="006D5212">
        <w:rPr>
          <w:rFonts w:eastAsia="Times New Roman"/>
        </w:rPr>
        <w:t xml:space="preserve"> controlling </w:t>
      </w:r>
      <w:r w:rsidRPr="006D5212">
        <w:rPr>
          <w:rFonts w:eastAsia="Times New Roman"/>
          <w:i/>
          <w:iCs/>
        </w:rPr>
        <w:t xml:space="preserve">ILV2 </w:t>
      </w:r>
      <w:r w:rsidRPr="006D5212">
        <w:rPr>
          <w:rFonts w:eastAsia="Times New Roman"/>
        </w:rPr>
        <w:t>expression. (</w:t>
      </w:r>
      <w:r w:rsidR="006C1928">
        <w:rPr>
          <w:rFonts w:eastAsia="Times New Roman"/>
          <w:b/>
          <w:bCs/>
        </w:rPr>
        <w:t>D</w:t>
      </w:r>
      <w:r w:rsidRPr="006D5212">
        <w:rPr>
          <w:rFonts w:eastAsia="Times New Roman"/>
        </w:rPr>
        <w:t xml:space="preserve">) </w:t>
      </w:r>
      <w:proofErr w:type="spellStart"/>
      <w:r w:rsidR="00165F68" w:rsidRPr="006D5212">
        <w:rPr>
          <w:rFonts w:eastAsia="Times New Roman"/>
        </w:rPr>
        <w:t>Isobutanol</w:t>
      </w:r>
      <w:proofErr w:type="spellEnd"/>
      <w:r w:rsidR="00165F68" w:rsidRPr="006D5212">
        <w:rPr>
          <w:rFonts w:eastAsia="Times New Roman"/>
        </w:rPr>
        <w:t xml:space="preserve"> production is optimized using a pulsed growth phase (</w:t>
      </w:r>
      <w:r w:rsidR="007B49A7" w:rsidRPr="0099425B">
        <w:rPr>
          <w:rFonts w:eastAsia="Times New Roman"/>
        </w:rPr>
        <w:t xml:space="preserve">1 </w:t>
      </w:r>
      <w:proofErr w:type="spellStart"/>
      <w:r w:rsidR="007B49A7" w:rsidRPr="0099425B">
        <w:rPr>
          <w:rFonts w:eastAsia="Times New Roman"/>
        </w:rPr>
        <w:t xml:space="preserve">s </w:t>
      </w:r>
      <w:r w:rsidR="007B49A7">
        <w:rPr>
          <w:rFonts w:eastAsia="Times New Roman"/>
        </w:rPr>
        <w:t>on</w:t>
      </w:r>
      <w:proofErr w:type="spellEnd"/>
      <w:r w:rsidR="007B49A7" w:rsidRPr="0099425B">
        <w:rPr>
          <w:rFonts w:eastAsia="Times New Roman"/>
        </w:rPr>
        <w:t xml:space="preserve">/79 s </w:t>
      </w:r>
      <w:r w:rsidR="007B49A7">
        <w:rPr>
          <w:rFonts w:eastAsia="Times New Roman"/>
        </w:rPr>
        <w:t>off</w:t>
      </w:r>
      <w:r w:rsidR="00165F68" w:rsidRPr="00E95A0C">
        <w:t xml:space="preserve">), fully illuminated induction phase, and pulsed (2 </w:t>
      </w:r>
      <w:proofErr w:type="spellStart"/>
      <w:r w:rsidR="00165F68" w:rsidRPr="00E95A0C">
        <w:t xml:space="preserve">s </w:t>
      </w:r>
      <w:r w:rsidR="00983F0F">
        <w:t>on</w:t>
      </w:r>
      <w:proofErr w:type="spellEnd"/>
      <w:r w:rsidR="00165F68" w:rsidRPr="00E95A0C">
        <w:t xml:space="preserve">/118 s </w:t>
      </w:r>
      <w:r w:rsidR="00983F0F">
        <w:t>off</w:t>
      </w:r>
      <w:r w:rsidR="00165F68" w:rsidRPr="00E95A0C">
        <w:t xml:space="preserve">) production phase. </w:t>
      </w:r>
      <w:r w:rsidRPr="006D5212">
        <w:rPr>
          <w:rFonts w:eastAsia="Times New Roman"/>
        </w:rPr>
        <w:t>(</w:t>
      </w:r>
      <w:r w:rsidR="006C1928">
        <w:rPr>
          <w:rFonts w:eastAsia="Times New Roman"/>
          <w:b/>
          <w:bCs/>
        </w:rPr>
        <w:t>E</w:t>
      </w:r>
      <w:r w:rsidRPr="006D5212">
        <w:rPr>
          <w:rFonts w:eastAsia="Times New Roman"/>
        </w:rPr>
        <w:t xml:space="preserve">) Control of the more complex biosynthetic pathway for naringenin, induced by </w:t>
      </w:r>
      <w:proofErr w:type="spellStart"/>
      <w:r w:rsidRPr="006D5212">
        <w:rPr>
          <w:rFonts w:eastAsia="Times New Roman"/>
        </w:rPr>
        <w:t>optogenetically</w:t>
      </w:r>
      <w:proofErr w:type="spellEnd"/>
      <w:r w:rsidRPr="006D5212">
        <w:rPr>
          <w:rFonts w:eastAsia="Times New Roman"/>
        </w:rPr>
        <w:t xml:space="preserve"> controlling expression of the</w:t>
      </w:r>
      <w:r w:rsidRPr="006D5212">
        <w:rPr>
          <w:rFonts w:eastAsia="Times New Roman"/>
          <w:i/>
          <w:iCs/>
        </w:rPr>
        <w:t xml:space="preserve"> TAL</w:t>
      </w:r>
      <w:r w:rsidRPr="006D5212">
        <w:rPr>
          <w:rFonts w:eastAsia="Times New Roman"/>
        </w:rPr>
        <w:t xml:space="preserve"> and </w:t>
      </w:r>
      <w:r w:rsidRPr="006D5212">
        <w:rPr>
          <w:rFonts w:eastAsia="Times New Roman"/>
          <w:i/>
          <w:iCs/>
        </w:rPr>
        <w:t>PAL</w:t>
      </w:r>
      <w:r w:rsidRPr="006D5212">
        <w:rPr>
          <w:rFonts w:eastAsia="Times New Roman"/>
        </w:rPr>
        <w:t xml:space="preserve"> genes. (</w:t>
      </w:r>
      <w:r w:rsidR="006C1928">
        <w:rPr>
          <w:rFonts w:eastAsia="Times New Roman"/>
          <w:b/>
          <w:bCs/>
        </w:rPr>
        <w:t>F</w:t>
      </w:r>
      <w:r w:rsidRPr="006D5212">
        <w:rPr>
          <w:rFonts w:eastAsia="Times New Roman"/>
        </w:rPr>
        <w:t xml:space="preserve">) Naringenin biosynthesis is best optimized using a pulsed growth </w:t>
      </w:r>
      <w:r w:rsidR="00113A7B" w:rsidRPr="006D5212">
        <w:rPr>
          <w:rFonts w:eastAsia="Times New Roman"/>
        </w:rPr>
        <w:t>(</w:t>
      </w:r>
      <w:r w:rsidR="00EB1B74" w:rsidRPr="0099425B">
        <w:rPr>
          <w:rFonts w:eastAsia="Times New Roman"/>
        </w:rPr>
        <w:t xml:space="preserve">1 </w:t>
      </w:r>
      <w:proofErr w:type="spellStart"/>
      <w:r w:rsidR="00EB1B74" w:rsidRPr="0099425B">
        <w:rPr>
          <w:rFonts w:eastAsia="Times New Roman"/>
        </w:rPr>
        <w:t xml:space="preserve">s </w:t>
      </w:r>
      <w:r w:rsidR="00EB1B74">
        <w:rPr>
          <w:rFonts w:eastAsia="Times New Roman"/>
        </w:rPr>
        <w:t>on</w:t>
      </w:r>
      <w:proofErr w:type="spellEnd"/>
      <w:r w:rsidR="00EB1B74" w:rsidRPr="0099425B">
        <w:rPr>
          <w:rFonts w:eastAsia="Times New Roman"/>
        </w:rPr>
        <w:t xml:space="preserve">/79 s </w:t>
      </w:r>
      <w:r w:rsidR="00EB1B74">
        <w:rPr>
          <w:rFonts w:eastAsia="Times New Roman"/>
        </w:rPr>
        <w:t>off</w:t>
      </w:r>
      <w:r w:rsidR="00113A7B" w:rsidRPr="006D5212">
        <w:rPr>
          <w:rFonts w:eastAsia="Times New Roman"/>
        </w:rPr>
        <w:t>),</w:t>
      </w:r>
      <w:r w:rsidR="00BE209D" w:rsidRPr="006D5212">
        <w:rPr>
          <w:rFonts w:eastAsia="Times New Roman"/>
        </w:rPr>
        <w:t xml:space="preserve"> </w:t>
      </w:r>
      <w:r w:rsidRPr="006D5212">
        <w:rPr>
          <w:rFonts w:eastAsia="Times New Roman"/>
        </w:rPr>
        <w:t xml:space="preserve">fully illuminated </w:t>
      </w:r>
      <w:r w:rsidRPr="006D5212">
        <w:rPr>
          <w:rFonts w:eastAsia="Times New Roman"/>
        </w:rPr>
        <w:lastRenderedPageBreak/>
        <w:t>induction</w:t>
      </w:r>
      <w:r w:rsidR="00BE209D" w:rsidRPr="006D5212">
        <w:rPr>
          <w:rFonts w:eastAsia="Times New Roman"/>
        </w:rPr>
        <w:t>, and dark production</w:t>
      </w:r>
      <w:r w:rsidRPr="006D5212">
        <w:rPr>
          <w:rFonts w:eastAsia="Times New Roman"/>
        </w:rPr>
        <w:t xml:space="preserve"> phase. </w:t>
      </w:r>
      <w:r w:rsidR="009D43D2" w:rsidRPr="006D5212">
        <w:rPr>
          <w:rFonts w:eastAsia="Times New Roman"/>
        </w:rPr>
        <w:t>*</w:t>
      </w:r>
      <w:r w:rsidR="00EB1B74">
        <w:rPr>
          <w:rFonts w:eastAsia="Times New Roman"/>
          <w:i/>
          <w:iCs/>
        </w:rPr>
        <w:t>p</w:t>
      </w:r>
      <w:r w:rsidR="009D43D2" w:rsidRPr="006D5212">
        <w:rPr>
          <w:rFonts w:eastAsia="Times New Roman"/>
        </w:rPr>
        <w:t xml:space="preserve"> &lt; 0.05, **</w:t>
      </w:r>
      <w:r w:rsidR="00EB1B74">
        <w:rPr>
          <w:rFonts w:eastAsia="Times New Roman"/>
          <w:i/>
          <w:iCs/>
        </w:rPr>
        <w:t>p</w:t>
      </w:r>
      <w:r w:rsidR="009D43D2" w:rsidRPr="006D5212">
        <w:rPr>
          <w:rFonts w:eastAsia="Times New Roman"/>
        </w:rPr>
        <w:t xml:space="preserve"> &lt; 0.01, </w:t>
      </w:r>
      <w:proofErr w:type="spellStart"/>
      <w:r w:rsidR="009D43D2" w:rsidRPr="006D5212">
        <w:rPr>
          <w:rFonts w:eastAsia="Times New Roman"/>
        </w:rPr>
        <w:t>n.s</w:t>
      </w:r>
      <w:proofErr w:type="spellEnd"/>
      <w:r w:rsidR="009D43D2" w:rsidRPr="006D5212">
        <w:rPr>
          <w:rFonts w:eastAsia="Times New Roman"/>
        </w:rPr>
        <w:t>.</w:t>
      </w:r>
      <w:r w:rsidR="00AF006F">
        <w:rPr>
          <w:rFonts w:eastAsia="Times New Roman"/>
        </w:rPr>
        <w:t xml:space="preserve"> </w:t>
      </w:r>
      <w:r w:rsidR="009D43D2" w:rsidRPr="006D5212">
        <w:rPr>
          <w:rFonts w:eastAsia="Times New Roman"/>
        </w:rPr>
        <w:t>=</w:t>
      </w:r>
      <w:r w:rsidR="00AF006F">
        <w:rPr>
          <w:rFonts w:eastAsia="Times New Roman"/>
        </w:rPr>
        <w:t xml:space="preserve"> </w:t>
      </w:r>
      <w:r w:rsidR="009D43D2" w:rsidRPr="006D5212">
        <w:rPr>
          <w:rFonts w:eastAsia="Times New Roman"/>
        </w:rPr>
        <w:t xml:space="preserve">no significance. Statistics are derived using a two-sided </w:t>
      </w:r>
      <w:r w:rsidR="009D43D2" w:rsidRPr="006D5212">
        <w:rPr>
          <w:rFonts w:eastAsia="Times New Roman"/>
          <w:i/>
          <w:iCs/>
        </w:rPr>
        <w:t>t</w:t>
      </w:r>
      <w:r w:rsidR="009D43D2" w:rsidRPr="006D5212">
        <w:rPr>
          <w:rFonts w:eastAsia="Times New Roman"/>
        </w:rPr>
        <w:t xml:space="preserve">-test. </w:t>
      </w:r>
      <w:r w:rsidRPr="006D5212">
        <w:rPr>
          <w:rFonts w:eastAsia="Times New Roman"/>
          <w:bCs/>
          <w:color w:val="000000"/>
        </w:rPr>
        <w:t xml:space="preserve">Data </w:t>
      </w:r>
      <w:r w:rsidR="00EB1B74">
        <w:rPr>
          <w:rFonts w:eastAsia="Times New Roman"/>
          <w:bCs/>
          <w:color w:val="000000"/>
        </w:rPr>
        <w:t>are</w:t>
      </w:r>
      <w:r w:rsidR="00EB1B74" w:rsidRPr="006D5212">
        <w:rPr>
          <w:rFonts w:eastAsia="Times New Roman"/>
          <w:bCs/>
          <w:color w:val="000000"/>
        </w:rPr>
        <w:t xml:space="preserve"> </w:t>
      </w:r>
      <w:r w:rsidRPr="006D5212">
        <w:rPr>
          <w:rFonts w:eastAsia="Times New Roman"/>
          <w:bCs/>
          <w:color w:val="000000"/>
        </w:rPr>
        <w:t>shown as mean values and error bars represent the standard deviations of four independent replicates.</w:t>
      </w:r>
      <w:r w:rsidRPr="006D5212">
        <w:rPr>
          <w:rFonts w:eastAsia="Times New Roman"/>
          <w:i/>
          <w:iCs/>
        </w:rPr>
        <w:t xml:space="preserve"> </w:t>
      </w:r>
      <w:r w:rsidR="00660CC3">
        <w:rPr>
          <w:rFonts w:eastAsia="Times New Roman"/>
          <w:bCs/>
          <w:color w:val="000000"/>
        </w:rPr>
        <w:t xml:space="preserve">The figure has been modified from </w:t>
      </w:r>
      <w:r w:rsidRPr="006D5212">
        <w:rPr>
          <w:rFonts w:eastAsia="Times New Roman"/>
          <w:bCs/>
          <w:color w:val="000000"/>
        </w:rPr>
        <w:t>Zhao et al.</w:t>
      </w:r>
      <w:r w:rsidRPr="006D5212">
        <w:rPr>
          <w:rFonts w:eastAsia="Times New Roman"/>
          <w:bCs/>
          <w:color w:val="000000"/>
        </w:rPr>
        <w:fldChar w:fldCharType="begin" w:fldLock="1"/>
      </w:r>
      <w:r w:rsidR="0004597D" w:rsidRPr="006D5212">
        <w:rPr>
          <w:rFonts w:eastAsia="Times New Roman"/>
          <w:bCs/>
          <w:color w:val="000000"/>
        </w:rPr>
        <w:instrText>ADDIN CSL_CITATION {"citationItems":[{"id":"ITEM-1","itemData":{"DOI":"10.1021/ACSSYNBIO.0C00642","abstract":"Dynamic control of microbial metabolism is an effective strategy to improve chemical production in fermentations. While dynamic control is most often implemented using chemical inducers, optogeneti...","author":[{"dropping-particle":"","family":"Zhao","given":"Evan M.","non-dropping-particle":"","parse-names":false,"suffix":""},{"dropping-particle":"","family":"Lalwani","given":"Makoto A.","non-dropping-particle":"","parse-names":false,"suffix":""},{"dropping-particle":"","family":"Chen","given":"Jhong-Min","non-dropping-particle":"","parse-names":false,"suffix":""},{"dropping-particle":"","family":"Orillac","given":"Paulina","non-dropping-particle":"","parse-names":false,"suffix":""},{"dropping-particle":"","family":"Toettcher","given":"Jared E.","non-dropping-particle":"","parse-names":false,"suffix":""},{"dropping-particle":"","family":"Avalos","given":"José L.","non-dropping-particle":"","parse-names":false,"suffix":""}],"container-title":"ACS Synthetic Biology","id":"ITEM-1","issued":{"date-parts":[["2021","5","21"]]},"publisher":"American Chemical Society","title":"Optogenetic Amplification Circuits for Light-Induced Metabolic Control","type":"article-journal"},"uris":["http://www.mendeley.com/documents/?uuid=ea9fce51-73d6-3dab-97ad-2595409be77e"]}],"mendeley":{"formattedCitation":"&lt;sup&gt;12&lt;/sup&gt;","plainTextFormattedCitation":"12","previouslyFormattedCitation":"&lt;sup&gt;12&lt;/sup&gt;"},"properties":{"noteIndex":0},"schema":"https://github.com/citation-style-language/schema/raw/master/csl-citation.json"}</w:instrText>
      </w:r>
      <w:r w:rsidRPr="006D5212">
        <w:rPr>
          <w:rFonts w:eastAsia="Times New Roman"/>
          <w:bCs/>
          <w:color w:val="000000"/>
        </w:rPr>
        <w:fldChar w:fldCharType="separate"/>
      </w:r>
      <w:r w:rsidR="00EC5A0D" w:rsidRPr="006D5212">
        <w:rPr>
          <w:rFonts w:eastAsia="Times New Roman"/>
          <w:bCs/>
          <w:noProof/>
          <w:color w:val="000000"/>
          <w:vertAlign w:val="superscript"/>
        </w:rPr>
        <w:t>12</w:t>
      </w:r>
      <w:r w:rsidRPr="006D5212">
        <w:rPr>
          <w:rFonts w:eastAsia="Times New Roman"/>
          <w:bCs/>
          <w:color w:val="000000"/>
        </w:rPr>
        <w:fldChar w:fldCharType="end"/>
      </w:r>
      <w:r w:rsidR="00660CC3">
        <w:rPr>
          <w:rFonts w:eastAsia="Times New Roman"/>
          <w:bCs/>
          <w:color w:val="000000"/>
        </w:rPr>
        <w:t>.</w:t>
      </w:r>
    </w:p>
    <w:p w14:paraId="776A6DBD" w14:textId="4900F59A" w:rsidR="000741ED" w:rsidRPr="0012705E" w:rsidRDefault="000741ED" w:rsidP="00E95A0C">
      <w:pPr>
        <w:rPr>
          <w:rFonts w:eastAsia="Times New Roman"/>
          <w:bCs/>
          <w:color w:val="000000"/>
        </w:rPr>
      </w:pPr>
    </w:p>
    <w:p w14:paraId="567111AD" w14:textId="15792A37" w:rsidR="000741ED" w:rsidRPr="006D5212" w:rsidRDefault="000741ED" w:rsidP="00E95A0C">
      <w:pPr>
        <w:rPr>
          <w:rFonts w:eastAsia="Times New Roman"/>
        </w:rPr>
      </w:pPr>
      <w:r w:rsidRPr="006D5212">
        <w:rPr>
          <w:rFonts w:eastAsia="Times New Roman"/>
          <w:b/>
          <w:bCs/>
        </w:rPr>
        <w:t xml:space="preserve">Figure </w:t>
      </w:r>
      <w:r w:rsidR="001201D4" w:rsidRPr="006D5212">
        <w:rPr>
          <w:rFonts w:eastAsia="Times New Roman"/>
          <w:b/>
          <w:bCs/>
        </w:rPr>
        <w:t>7</w:t>
      </w:r>
      <w:r w:rsidR="00EB1B74">
        <w:rPr>
          <w:rFonts w:eastAsia="Times New Roman"/>
          <w:b/>
          <w:bCs/>
        </w:rPr>
        <w:t>:</w:t>
      </w:r>
      <w:r w:rsidRPr="006D5212">
        <w:rPr>
          <w:rFonts w:eastAsia="Times New Roman"/>
          <w:b/>
          <w:bCs/>
        </w:rPr>
        <w:t xml:space="preserve"> Optogenetic production of recombinant proteins and chemicals in </w:t>
      </w:r>
      <w:r w:rsidRPr="006D5212">
        <w:rPr>
          <w:rFonts w:eastAsia="Times New Roman"/>
          <w:b/>
          <w:bCs/>
          <w:i/>
          <w:iCs/>
        </w:rPr>
        <w:t>E. coli</w:t>
      </w:r>
      <w:r w:rsidRPr="006D5212">
        <w:rPr>
          <w:rFonts w:eastAsia="Times New Roman"/>
          <w:b/>
          <w:bCs/>
        </w:rPr>
        <w:t xml:space="preserve">. </w:t>
      </w:r>
      <w:r w:rsidRPr="006D5212">
        <w:rPr>
          <w:rFonts w:eastAsia="Times New Roman"/>
        </w:rPr>
        <w:t xml:space="preserve">The </w:t>
      </w:r>
      <w:proofErr w:type="spellStart"/>
      <w:r w:rsidRPr="006D5212">
        <w:rPr>
          <w:rFonts w:eastAsia="Times New Roman"/>
        </w:rPr>
        <w:t>OptoLAC</w:t>
      </w:r>
      <w:proofErr w:type="spellEnd"/>
      <w:r w:rsidRPr="006D5212">
        <w:rPr>
          <w:rFonts w:eastAsia="Times New Roman"/>
        </w:rPr>
        <w:t xml:space="preserve"> system has been used to produce both proteins and chemicals at titers that are comparable to, or higher than those reached using chemical induction with IPTG. (</w:t>
      </w:r>
      <w:r w:rsidR="006C1928">
        <w:rPr>
          <w:rFonts w:eastAsia="Times New Roman"/>
          <w:b/>
          <w:bCs/>
        </w:rPr>
        <w:t>A</w:t>
      </w:r>
      <w:r w:rsidRPr="006D5212">
        <w:rPr>
          <w:rFonts w:eastAsia="Times New Roman"/>
        </w:rPr>
        <w:t xml:space="preserve">) Optogenetic expression of </w:t>
      </w:r>
      <w:proofErr w:type="spellStart"/>
      <w:r w:rsidRPr="006D5212">
        <w:rPr>
          <w:rFonts w:eastAsia="Times New Roman"/>
          <w:i/>
          <w:iCs/>
        </w:rPr>
        <w:t>FdeR</w:t>
      </w:r>
      <w:proofErr w:type="spellEnd"/>
      <w:r w:rsidRPr="006D5212">
        <w:rPr>
          <w:rFonts w:eastAsia="Times New Roman"/>
        </w:rPr>
        <w:t xml:space="preserve"> is both strong and tunable using a variety of light duty cycles, as </w:t>
      </w:r>
      <w:proofErr w:type="gramStart"/>
      <w:r w:rsidRPr="006D5212">
        <w:rPr>
          <w:rFonts w:eastAsia="Times New Roman"/>
        </w:rPr>
        <w:t>resolved</w:t>
      </w:r>
      <w:proofErr w:type="gramEnd"/>
      <w:r w:rsidRPr="006D5212">
        <w:rPr>
          <w:rFonts w:eastAsia="Times New Roman"/>
        </w:rPr>
        <w:t xml:space="preserve"> and quantified with western blot. (</w:t>
      </w:r>
      <w:r w:rsidR="006C1928">
        <w:rPr>
          <w:rFonts w:eastAsia="Times New Roman"/>
          <w:b/>
          <w:bCs/>
        </w:rPr>
        <w:t>B</w:t>
      </w:r>
      <w:r w:rsidRPr="006D5212">
        <w:rPr>
          <w:rFonts w:eastAsia="Times New Roman"/>
        </w:rPr>
        <w:t xml:space="preserve">) A strain engineered for mevalonate production exceeds titers achieved using IPTG induction at the 24-well scale at the optimal </w:t>
      </w:r>
      <w:proofErr w:type="spellStart"/>
      <w:r w:rsidRPr="006D5212">
        <w:rPr>
          <w:rFonts w:eastAsia="Times New Roman"/>
        </w:rPr>
        <w:t>ρ</w:t>
      </w:r>
      <w:r w:rsidRPr="006D5212">
        <w:rPr>
          <w:rFonts w:eastAsia="Times New Roman"/>
          <w:vertAlign w:val="subscript"/>
        </w:rPr>
        <w:t>s</w:t>
      </w:r>
      <w:proofErr w:type="spellEnd"/>
      <w:r w:rsidRPr="006D5212">
        <w:rPr>
          <w:rFonts w:eastAsia="Times New Roman"/>
        </w:rPr>
        <w:t xml:space="preserve"> value. (</w:t>
      </w:r>
      <w:r w:rsidR="006C1928">
        <w:rPr>
          <w:rFonts w:eastAsia="Times New Roman"/>
          <w:b/>
          <w:bCs/>
        </w:rPr>
        <w:t>C</w:t>
      </w:r>
      <w:r w:rsidRPr="006D5212">
        <w:rPr>
          <w:rFonts w:eastAsia="Times New Roman"/>
        </w:rPr>
        <w:t>) Optogenetic production of mevalonate in a 2</w:t>
      </w:r>
      <w:r w:rsidR="00681577">
        <w:rPr>
          <w:rFonts w:eastAsia="Times New Roman"/>
        </w:rPr>
        <w:t xml:space="preserve"> </w:t>
      </w:r>
      <w:r w:rsidRPr="006D5212">
        <w:rPr>
          <w:rFonts w:eastAsia="Times New Roman"/>
        </w:rPr>
        <w:t xml:space="preserve">L bioreactor demonstrates the scalability of production beyond microplates. </w:t>
      </w:r>
      <w:r w:rsidR="002F4D33" w:rsidRPr="006D5212">
        <w:rPr>
          <w:rFonts w:eastAsia="Times New Roman"/>
        </w:rPr>
        <w:t>*</w:t>
      </w:r>
      <w:r w:rsidR="00681577">
        <w:rPr>
          <w:i/>
          <w:iCs/>
        </w:rPr>
        <w:t>p</w:t>
      </w:r>
      <w:r w:rsidR="00AF006F">
        <w:rPr>
          <w:i/>
          <w:iCs/>
        </w:rPr>
        <w:t xml:space="preserve"> </w:t>
      </w:r>
      <w:r w:rsidR="002F4D33" w:rsidRPr="00E95A0C">
        <w:t>&lt;</w:t>
      </w:r>
      <w:r w:rsidR="00AF006F">
        <w:t xml:space="preserve"> </w:t>
      </w:r>
      <w:r w:rsidR="001D6379" w:rsidRPr="00E95A0C">
        <w:t>0.0</w:t>
      </w:r>
      <w:r w:rsidR="002F4D33" w:rsidRPr="00E95A0C">
        <w:t>5</w:t>
      </w:r>
      <w:r w:rsidR="001D6379" w:rsidRPr="00E95A0C">
        <w:t>. **</w:t>
      </w:r>
      <w:r w:rsidR="00681577">
        <w:rPr>
          <w:i/>
          <w:iCs/>
        </w:rPr>
        <w:t>p</w:t>
      </w:r>
      <w:r w:rsidR="00AF006F">
        <w:rPr>
          <w:i/>
          <w:iCs/>
        </w:rPr>
        <w:t xml:space="preserve"> </w:t>
      </w:r>
      <w:r w:rsidR="001D6379" w:rsidRPr="00E95A0C">
        <w:t>&lt;</w:t>
      </w:r>
      <w:r w:rsidR="00AF006F">
        <w:t xml:space="preserve"> </w:t>
      </w:r>
      <w:r w:rsidR="001D6379" w:rsidRPr="00E95A0C">
        <w:t>0.01, ***</w:t>
      </w:r>
      <w:r w:rsidR="00681577">
        <w:t>p</w:t>
      </w:r>
      <w:r w:rsidR="00AF006F">
        <w:t xml:space="preserve"> </w:t>
      </w:r>
      <w:r w:rsidR="001D6379" w:rsidRPr="00E95A0C">
        <w:rPr>
          <w:i/>
          <w:iCs/>
        </w:rPr>
        <w:t>&lt;</w:t>
      </w:r>
      <w:r w:rsidR="00AF006F">
        <w:rPr>
          <w:i/>
          <w:iCs/>
        </w:rPr>
        <w:t xml:space="preserve"> </w:t>
      </w:r>
      <w:r w:rsidR="001D6379" w:rsidRPr="00E95A0C">
        <w:t xml:space="preserve">0.001. Statistics are derived using a two-sided </w:t>
      </w:r>
      <w:r w:rsidR="001D6379" w:rsidRPr="00E95A0C">
        <w:rPr>
          <w:i/>
          <w:iCs/>
        </w:rPr>
        <w:t>t</w:t>
      </w:r>
      <w:r w:rsidR="001D6379" w:rsidRPr="00E95A0C">
        <w:t xml:space="preserve">-test. </w:t>
      </w:r>
      <w:r w:rsidRPr="006D5212">
        <w:rPr>
          <w:rFonts w:eastAsia="Times New Roman"/>
          <w:bCs/>
          <w:color w:val="000000"/>
        </w:rPr>
        <w:t xml:space="preserve">All data </w:t>
      </w:r>
      <w:r w:rsidR="00681577">
        <w:rPr>
          <w:rFonts w:eastAsia="Times New Roman"/>
          <w:bCs/>
          <w:color w:val="000000"/>
        </w:rPr>
        <w:t>are</w:t>
      </w:r>
      <w:r w:rsidR="00681577" w:rsidRPr="006D5212">
        <w:rPr>
          <w:rFonts w:eastAsia="Times New Roman"/>
          <w:bCs/>
          <w:color w:val="000000"/>
        </w:rPr>
        <w:t xml:space="preserve"> </w:t>
      </w:r>
      <w:r w:rsidRPr="006D5212">
        <w:rPr>
          <w:rFonts w:eastAsia="Times New Roman"/>
          <w:bCs/>
          <w:color w:val="000000"/>
        </w:rPr>
        <w:t>shown as mean values and error bars represent the standard deviations of biologically independent samples. Data for (</w:t>
      </w:r>
      <w:r w:rsidR="00FF0C39">
        <w:rPr>
          <w:rFonts w:eastAsia="Times New Roman"/>
          <w:bCs/>
          <w:color w:val="000000"/>
        </w:rPr>
        <w:t>A</w:t>
      </w:r>
      <w:r w:rsidRPr="006D5212">
        <w:rPr>
          <w:rFonts w:eastAsia="Times New Roman"/>
          <w:bCs/>
          <w:color w:val="000000"/>
        </w:rPr>
        <w:t>) and (</w:t>
      </w:r>
      <w:r w:rsidR="00FF0C39">
        <w:rPr>
          <w:rFonts w:eastAsia="Times New Roman"/>
          <w:bCs/>
          <w:color w:val="000000"/>
        </w:rPr>
        <w:t>C</w:t>
      </w:r>
      <w:r w:rsidRPr="006D5212">
        <w:rPr>
          <w:rFonts w:eastAsia="Times New Roman"/>
          <w:bCs/>
          <w:color w:val="000000"/>
        </w:rPr>
        <w:t>) represent three replicates, while for (</w:t>
      </w:r>
      <w:r w:rsidR="00FF0C39">
        <w:rPr>
          <w:rFonts w:eastAsia="Times New Roman"/>
          <w:bCs/>
          <w:color w:val="000000"/>
        </w:rPr>
        <w:t>B</w:t>
      </w:r>
      <w:r w:rsidRPr="006D5212">
        <w:rPr>
          <w:rFonts w:eastAsia="Times New Roman"/>
          <w:bCs/>
          <w:color w:val="000000"/>
        </w:rPr>
        <w:t>), the number of replicates from left to right</w:t>
      </w:r>
      <w:r w:rsidRPr="006D5212">
        <w:t xml:space="preserve"> </w:t>
      </w:r>
      <w:r w:rsidRPr="006D5212">
        <w:rPr>
          <w:rFonts w:eastAsia="Times New Roman"/>
          <w:bCs/>
          <w:color w:val="000000"/>
        </w:rPr>
        <w:t>= 4, 4, 6, 3, 4, 4, 4, 4.</w:t>
      </w:r>
      <w:r w:rsidRPr="006D5212">
        <w:rPr>
          <w:rFonts w:eastAsia="Times New Roman"/>
          <w:i/>
          <w:iCs/>
        </w:rPr>
        <w:t xml:space="preserve"> </w:t>
      </w:r>
      <w:r w:rsidR="00660CC3">
        <w:rPr>
          <w:rFonts w:eastAsia="Times New Roman"/>
          <w:bCs/>
          <w:color w:val="000000"/>
        </w:rPr>
        <w:t xml:space="preserve">The figure has been modified from </w:t>
      </w:r>
      <w:proofErr w:type="spellStart"/>
      <w:r w:rsidRPr="006D5212">
        <w:rPr>
          <w:rFonts w:eastAsia="Times New Roman"/>
        </w:rPr>
        <w:t>Lalwani</w:t>
      </w:r>
      <w:proofErr w:type="spellEnd"/>
      <w:r w:rsidRPr="006D5212">
        <w:rPr>
          <w:rFonts w:eastAsia="Times New Roman"/>
        </w:rPr>
        <w:t xml:space="preserve"> et al.</w:t>
      </w:r>
      <w:r w:rsidRPr="006D5212">
        <w:rPr>
          <w:rFonts w:eastAsia="Times New Roman"/>
        </w:rPr>
        <w:fldChar w:fldCharType="begin" w:fldLock="1"/>
      </w:r>
      <w:r w:rsidR="00CB6C8F" w:rsidRPr="006D5212">
        <w:rPr>
          <w:rFonts w:eastAsia="Times New Roman"/>
        </w:rPr>
        <w:instrText>ADDIN CSL_CITATION {"citationItems":[{"id":"ITEM-1","itemData":{"DOI":"10.1038/s41589-020-0639-1","ISSN":"15524469","PMID":"32895498","abstract":"Control of the lac operon with isopropyl β-d-1-thiogalactopyranoside (IPTG) has been used to regulate gene expression in Escherichia coli for countless applications, including metabolic engineering and recombinant protein production. However, optogenetics offers unique capabilities, such as easy tunability, reversibility, dynamic induction strength and spatial control, that are difficult to obtain with chemical inducers. We have developed a series of circuits for optogenetic regulation of the lac operon, which we call OptoLAC, to control gene expression from various IPTG-inducible promoters using only blue light. Applying them to metabolic engineering improves mevalonate and isobutanol production by 24% and 27% respectively, compared to IPTG induction, in light-controlled fermentations scalable to at least two-litre bioreactors. Furthermore, OptoLAC circuits enable control of recombinant protein production, reaching yields comparable to IPTG induction but with easier tunability of expression. OptoLAC circuits are potentially useful to confer light control over other cell functions originally designed to be IPTG-inducible. [Figure not available: see fulltext.]","author":[{"dropping-particle":"","family":"Lalwani","given":"Makoto A.","non-dropping-particle":"","parse-names":false,"suffix":""},{"dropping-particle":"","family":"Ip","given":"Samantha S.","non-dropping-particle":"","parse-names":false,"suffix":""},{"dropping-particle":"","family":"Carrasco-López","given":"César","non-dropping-particle":"","parse-names":false,"suffix":""},{"dropping-particle":"","family":"Day","given":"Catherine","non-dropping-particle":"","parse-names":false,"suffix":""},{"dropping-particle":"","family":"Zhao","given":"Evan M.","non-dropping-particle":"","parse-names":false,"suffix":""},{"dropping-particle":"","family":"Kawabe","given":"Hinako","non-dropping-particle":"","parse-names":false,"suffix":""},{"dropping-particle":"","family":"Avalos","given":"José L.","non-dropping-particle":"","parse-names":false,"suffix":""}],"container-title":"Nature Chemical Biology","id":"ITEM-1","issue":"1","issued":{"date-parts":[["2021","1","1"]]},"page":"71-79","publisher":"Nature Research","title":"Optogenetic control of the lac operon for bacterial chemical and protein production","type":"article-journal","volume":"17"},"uris":["http://www.mendeley.com/documents/?uuid=c62bed65-e7fd-3446-9761-d1abc1f5984b"]}],"mendeley":{"formattedCitation":"&lt;sup&gt;6&lt;/sup&gt;","plainTextFormattedCitation":"6","previouslyFormattedCitation":"&lt;sup&gt;6&lt;/sup&gt;"},"properties":{"noteIndex":0},"schema":"https://github.com/citation-style-language/schema/raw/master/csl-citation.json"}</w:instrText>
      </w:r>
      <w:r w:rsidRPr="006D5212">
        <w:rPr>
          <w:rFonts w:eastAsia="Times New Roman"/>
        </w:rPr>
        <w:fldChar w:fldCharType="separate"/>
      </w:r>
      <w:r w:rsidR="00CB6C8F" w:rsidRPr="006D5212">
        <w:rPr>
          <w:rFonts w:eastAsia="Times New Roman"/>
          <w:noProof/>
          <w:vertAlign w:val="superscript"/>
        </w:rPr>
        <w:t>6</w:t>
      </w:r>
      <w:r w:rsidRPr="006D5212">
        <w:rPr>
          <w:rFonts w:eastAsia="Times New Roman"/>
        </w:rPr>
        <w:fldChar w:fldCharType="end"/>
      </w:r>
      <w:r w:rsidR="00660CC3">
        <w:rPr>
          <w:rFonts w:eastAsia="Times New Roman"/>
        </w:rPr>
        <w:t>.</w:t>
      </w:r>
    </w:p>
    <w:p w14:paraId="32EAFD7D" w14:textId="77777777" w:rsidR="006E4797" w:rsidRPr="006D5212" w:rsidRDefault="006E4797" w:rsidP="00E95A0C"/>
    <w:p w14:paraId="7C0B6465" w14:textId="78793D95" w:rsidR="006E4797" w:rsidRPr="006D5212" w:rsidRDefault="00551D82" w:rsidP="00E95A0C">
      <w:pPr>
        <w:rPr>
          <w:b/>
        </w:rPr>
      </w:pPr>
      <w:r w:rsidRPr="006D5212">
        <w:rPr>
          <w:b/>
        </w:rPr>
        <w:t>DISCUSSION:</w:t>
      </w:r>
    </w:p>
    <w:p w14:paraId="30F6E534" w14:textId="74260FAD" w:rsidR="00092974" w:rsidRPr="006D5212" w:rsidRDefault="00092974" w:rsidP="00E95A0C">
      <w:pPr>
        <w:widowControl/>
        <w:rPr>
          <w:rFonts w:eastAsia="Times New Roman"/>
        </w:rPr>
      </w:pPr>
      <w:r w:rsidRPr="006D5212">
        <w:rPr>
          <w:rFonts w:eastAsia="Times New Roman"/>
        </w:rPr>
        <w:t>Dynamic control has long been applied to improve yields for metabolic engineering and recombinant protein production</w:t>
      </w:r>
      <w:r w:rsidRPr="006D5212">
        <w:rPr>
          <w:rFonts w:eastAsia="Times New Roman"/>
        </w:rPr>
        <w:fldChar w:fldCharType="begin" w:fldLock="1"/>
      </w:r>
      <w:r w:rsidR="00132013" w:rsidRPr="006D5212">
        <w:rPr>
          <w:rFonts w:eastAsia="Times New Roman"/>
        </w:rPr>
        <w:instrText>ADDIN CSL_CITATION {"citationItems":[{"id":"ITEM-1","itemData":{"DOI":"10.1016/J.COPBIO.2018.02.007","ISSN":"0958-1669","abstract":"Metabolic engineering aims to maximize production of valuable compounds using cells as biological catalysts. When incorporating engineered pathways into host organisms, an inherent conflict is presented between maintenance of cellular health and generation of products. This challenge has been addressed through two main modalities of dynamic control: decoupling growth from production via two-phase fermentations and autoregulation of pathways to optimize product formation. However, dynamic control can offer even greater potential for metabolic engineering through open-loop and closed-loop control modalities of the production phase. Here we review recent applications of dynamic control strategies in metabolic engineering. We then explore the potential of integrating biosensors and computer-assisted feedback control as a promising future modality of dynamic control.","author":[{"dropping-particle":"","family":"Lalwani","given":"Makoto A.","non-dropping-particle":"","parse-names":false,"suffix":""},{"dropping-particle":"","family":"Zhao","given":"Evan M.","non-dropping-particle":"","parse-names":false,"suffix":""},{"dropping-particle":"","family":"Avalos","given":"José L.","non-dropping-particle":"","parse-names":false,"suffix":""}],"container-title":"Current Opinion in Biotechnology","id":"ITEM-1","issued":{"date-parts":[["2018","8","1"]]},"page":"56-65","publisher":"Elsevier Current Trends","title":"Current and future modalities of dynamic control in metabolic engineering","type":"article-journal","volume":"52"},"uris":["http://www.mendeley.com/documents/?uuid=f87a67d3-943c-3705-a414-813e1ae6e053"]}],"mendeley":{"formattedCitation":"&lt;sup&gt;4&lt;/sup&gt;","plainTextFormattedCitation":"4","previouslyFormattedCitation":"&lt;sup&gt;4&lt;/sup&gt;"},"properties":{"noteIndex":0},"schema":"https://github.com/citation-style-language/schema/raw/master/csl-citation.json"}</w:instrText>
      </w:r>
      <w:r w:rsidRPr="006D5212">
        <w:rPr>
          <w:rFonts w:eastAsia="Times New Roman"/>
        </w:rPr>
        <w:fldChar w:fldCharType="separate"/>
      </w:r>
      <w:r w:rsidR="00434CA6" w:rsidRPr="006D5212">
        <w:rPr>
          <w:rFonts w:eastAsia="Times New Roman"/>
          <w:noProof/>
          <w:vertAlign w:val="superscript"/>
        </w:rPr>
        <w:t>4</w:t>
      </w:r>
      <w:r w:rsidRPr="006D5212">
        <w:rPr>
          <w:rFonts w:eastAsia="Times New Roman"/>
        </w:rPr>
        <w:fldChar w:fldCharType="end"/>
      </w:r>
      <w:r w:rsidRPr="006D5212">
        <w:rPr>
          <w:rFonts w:eastAsia="Times New Roman"/>
        </w:rPr>
        <w:t>. Shifts in enzymatic expression are most typically implemented using chemical inducers such as IPTG</w:t>
      </w:r>
      <w:r w:rsidRPr="006D5212">
        <w:rPr>
          <w:rFonts w:eastAsia="Times New Roman"/>
        </w:rPr>
        <w:fldChar w:fldCharType="begin" w:fldLock="1"/>
      </w:r>
      <w:r w:rsidR="00CB6C8F" w:rsidRPr="006D5212">
        <w:rPr>
          <w:rFonts w:eastAsia="Times New Roman"/>
        </w:rPr>
        <w:instrText>ADDIN CSL_CITATION {"citationItems":[{"id":"ITEM-1","itemData":{"DOI":"10.1128/JB.174.22.7370-7378.1992","abstract":"The Zymomonas mobilis genes encoding alcohol dehydrogenase I (adhA), alcohol dehydrogenase II (adhB), and pyruvate decarboxylase (pdc) were overexpressed in Escherichia coli and Z. mobilis by using a broad-host-range vector containing the tac promoter and the lacI(q) repressor gene. Maximal IPTG (isopropyl-β-D-thiogalactopyranoside) induction of these plasmid-borne genes in Z. mobilis resulted in a 35-fold increase in alcohol dehydrogenase I activity, a 16.7-fold increase in alcohol dehydrogenase II activity, and a 6.3-fold increase in pyruvate decarboxylase activity. Small changes in the activities of these enzymes did not affect glycolytic flux in cells which are at maximal metabolic activity, indicating that flux under these conditions is controlled at some other point in metabolism. Expression of adhA, adhB, or pdc at high specific activities (above 8 IU/mg of cell protein) resulted in a decrease in glycolytic flux (negative flux control coefficients), which was most pronounced for pyruvate decarboxylase. Growth rate and flux are imperfectly coupled in this organism. Neither a twofold increase in flux nor a 50% decline from maximal flux caused any immediate change in growth rate. Thus, the rates of biosynthesis and growth in this organism are not limited by energy generation in rich medium.","author":[{"dropping-particle":"","family":"Arfman","given":"N.","non-dropping-particle":"","parse-names":false,"suffix":""},{"dropping-particle":"","family":"Worrell","given":"V.","non-dropping-particle":"","parse-names":false,"suffix":""},{"dropping-particle":"","family":"Ingram","given":"L. O.","non-dropping-particle":"","parse-names":false,"suffix":""}],"container-title":"Journal of Bacteriology","id":"ITEM-1","issue":"22","issued":{"date-parts":[["1992"]]},"page":"7370-7378","title":"Use of the tac promoter and lacI(q) for the controlled expression of Zymomonas mobilis fermentative genes in Escherichia coli and Zymomonas mobilis","type":"article-journal","volume":"174"},"uris":["http://www.mendeley.com/documents/?uuid=2a688354-4cb6-31f8-a99b-15060bf46929"]}],"mendeley":{"formattedCitation":"&lt;sup&gt;21&lt;/sup&gt;","plainTextFormattedCitation":"21","previouslyFormattedCitation":"&lt;sup&gt;21&lt;/sup&gt;"},"properties":{"noteIndex":0},"schema":"https://github.com/citation-style-language/schema/raw/master/csl-citation.json"}</w:instrText>
      </w:r>
      <w:r w:rsidRPr="006D5212">
        <w:rPr>
          <w:rFonts w:eastAsia="Times New Roman"/>
        </w:rPr>
        <w:fldChar w:fldCharType="separate"/>
      </w:r>
      <w:r w:rsidR="00CB6C8F" w:rsidRPr="006D5212">
        <w:rPr>
          <w:rFonts w:eastAsia="Times New Roman"/>
          <w:noProof/>
          <w:vertAlign w:val="superscript"/>
        </w:rPr>
        <w:t>21</w:t>
      </w:r>
      <w:r w:rsidRPr="006D5212">
        <w:rPr>
          <w:rFonts w:eastAsia="Times New Roman"/>
        </w:rPr>
        <w:fldChar w:fldCharType="end"/>
      </w:r>
      <w:r w:rsidRPr="006D5212">
        <w:rPr>
          <w:rFonts w:eastAsia="Times New Roman"/>
        </w:rPr>
        <w:t>, galactose</w:t>
      </w:r>
      <w:r w:rsidRPr="006D5212">
        <w:rPr>
          <w:rFonts w:eastAsia="Times New Roman"/>
        </w:rPr>
        <w:fldChar w:fldCharType="begin" w:fldLock="1"/>
      </w:r>
      <w:r w:rsidR="00CB6C8F" w:rsidRPr="006D5212">
        <w:rPr>
          <w:rFonts w:eastAsia="Times New Roman"/>
        </w:rPr>
        <w:instrText>ADDIN CSL_CITATION {"citationItems":[{"id":"ITEM-1","itemData":{"DOI":"10.1186/1475-2859-7-36","ISSN":"1475-2859","abstract":"Increasing energy costs and environmental concerns have motivated engineering microbes for the production of \"second generation\" biofuels that have better properties than ethanol. Saccharomyces cerevisiae was engineered with an n-butanol biosynthetic pathway, in which isozymes from a number of different organisms (S. cerevisiae, Escherichia coli, Clostridium beijerinckii, and Ralstonia eutropha) were substituted for the Clostridial enzymes and their effect on n-butanol production was compared. By choosing the appropriate isozymes, we were able to improve production of n-butanol ten-fold to 2.5 mg/L. The most productive strains harbored the C. beijerinckii 3-hydroxybutyryl-CoA dehydrogenase, which uses NADH as a co-factor, rather than the R. eutropha isozyme, which uses NADPH, and the acetoacetyl-CoA transferase from S. cerevisiae or E. coli rather than that from R. eutropha. Surprisingly, expression of the genes encoding the butyryl-CoA dehydrogenase from C. beijerinckii (bcd and etfAB) did not improve butanol production significantly as previously reported in E. coli. Using metabolite analysis, we were able to determine which steps in the n-butanol biosynthetic pathway were the most problematic and ripe for future improvement.","author":[{"dropping-particle":"","family":"Steen","given":"Eric J","non-dropping-particle":"","parse-names":false,"suffix":""},{"dropping-particle":"","family":"Chan","given":"Rossana","non-dropping-particle":"","parse-names":false,"suffix":""},{"dropping-particle":"","family":"Prasad","given":"Nilu","non-dropping-particle":"","parse-names":false,"suffix":""},{"dropping-particle":"","family":"Myers","given":"Samuel","non-dropping-particle":"","parse-names":false,"suffix":""},{"dropping-particle":"","family":"Petzold","given":"Christopher J","non-dropping-particle":"","parse-names":false,"suffix":""},{"dropping-particle":"","family":"Redding","given":"Alyssa","non-dropping-particle":"","parse-names":false,"suffix":""},{"dropping-particle":"","family":"Ouellet","given":"Mario","non-dropping-particle":"","parse-names":false,"suffix":""},{"dropping-particle":"","family":"Keasling","given":"Jay D","non-dropping-particle":"","parse-names":false,"suffix":""}],"container-title":"Microbial Cell Factories 2008 7:1","id":"ITEM-1","issue":"1","issued":{"date-parts":[["2008","12","3"]]},"page":"1-8","publisher":"BioMed Central","title":"Metabolic engineering of Saccharomyces cerevisiae for the production of n-butanol","type":"article-journal","volume":"7"},"uris":["http://www.mendeley.com/documents/?uuid=fa297b95-92fe-32b8-b791-ab18919ebc60"]}],"mendeley":{"formattedCitation":"&lt;sup&gt;22&lt;/sup&gt;","plainTextFormattedCitation":"22","previouslyFormattedCitation":"&lt;sup&gt;22&lt;/sup&gt;"},"properties":{"noteIndex":0},"schema":"https://github.com/citation-style-language/schema/raw/master/csl-citation.json"}</w:instrText>
      </w:r>
      <w:r w:rsidRPr="006D5212">
        <w:rPr>
          <w:rFonts w:eastAsia="Times New Roman"/>
        </w:rPr>
        <w:fldChar w:fldCharType="separate"/>
      </w:r>
      <w:r w:rsidR="00CB6C8F" w:rsidRPr="006D5212">
        <w:rPr>
          <w:rFonts w:eastAsia="Times New Roman"/>
          <w:noProof/>
          <w:vertAlign w:val="superscript"/>
        </w:rPr>
        <w:t>22</w:t>
      </w:r>
      <w:r w:rsidRPr="006D5212">
        <w:rPr>
          <w:rFonts w:eastAsia="Times New Roman"/>
        </w:rPr>
        <w:fldChar w:fldCharType="end"/>
      </w:r>
      <w:r w:rsidRPr="006D5212">
        <w:rPr>
          <w:rFonts w:eastAsia="Times New Roman"/>
        </w:rPr>
        <w:t>, and tetracycline</w:t>
      </w:r>
      <w:r w:rsidRPr="006D5212">
        <w:rPr>
          <w:rFonts w:eastAsia="Times New Roman"/>
        </w:rPr>
        <w:fldChar w:fldCharType="begin" w:fldLock="1"/>
      </w:r>
      <w:r w:rsidR="00CB6C8F" w:rsidRPr="006D5212">
        <w:rPr>
          <w:rFonts w:eastAsia="Times New Roman"/>
        </w:rPr>
        <w:instrText>ADDIN CSL_CITATION {"citationItems":[{"id":"ITEM-1","itemData":{"DOI":"10.1021/ACSSYNBIO.5B00164","abstract":"Engineering control of metabolic pathways is important to improving product titers and yields. Traditional methods such as overexpressing pathway enzymes and deleting competing ones are restricted ...","author":[{"dropping-particle":"","family":"Tan","given":"Sue Zanne","non-dropping-particle":"","parse-names":false,"suffix":""},{"dropping-particle":"","family":"Manchester","given":"Shawn","non-dropping-particle":"","parse-names":false,"suffix":""},{"dropping-particle":"","family":"Prather","given":"Kristala L. J.","non-dropping-particle":"","parse-names":false,"suffix":""}],"container-title":"ACS Synthetic Biology","id":"ITEM-1","issue":"2","issued":{"date-parts":[["2015","2","19"]]},"page":"116-124","publisher":"American Chemical Society","title":"Controlling Central Carbon Metabolism for Improved Pathway Yields in Saccharomyces cerevisiae","type":"article-journal","volume":"5"},"uris":["http://www.mendeley.com/documents/?uuid=3cd4acd0-e94f-3d13-a318-5d111b8ef13e"]}],"mendeley":{"formattedCitation":"&lt;sup&gt;23&lt;/sup&gt;","plainTextFormattedCitation":"23","previouslyFormattedCitation":"&lt;sup&gt;23&lt;/sup&gt;"},"properties":{"noteIndex":0},"schema":"https://github.com/citation-style-language/schema/raw/master/csl-citation.json"}</w:instrText>
      </w:r>
      <w:r w:rsidRPr="006D5212">
        <w:rPr>
          <w:rFonts w:eastAsia="Times New Roman"/>
        </w:rPr>
        <w:fldChar w:fldCharType="separate"/>
      </w:r>
      <w:r w:rsidR="00CB6C8F" w:rsidRPr="006D5212">
        <w:rPr>
          <w:rFonts w:eastAsia="Times New Roman"/>
          <w:noProof/>
          <w:vertAlign w:val="superscript"/>
        </w:rPr>
        <w:t>23</w:t>
      </w:r>
      <w:r w:rsidRPr="006D5212">
        <w:rPr>
          <w:rFonts w:eastAsia="Times New Roman"/>
        </w:rPr>
        <w:fldChar w:fldCharType="end"/>
      </w:r>
      <w:r w:rsidRPr="006D5212">
        <w:rPr>
          <w:rFonts w:eastAsia="Times New Roman"/>
        </w:rPr>
        <w:t xml:space="preserve">, but have also been mediated using process conditions such as temperature and </w:t>
      </w:r>
      <w:proofErr w:type="spellStart"/>
      <w:r w:rsidRPr="006D5212">
        <w:rPr>
          <w:rFonts w:eastAsia="Times New Roman"/>
        </w:rPr>
        <w:t>pH.</w:t>
      </w:r>
      <w:proofErr w:type="spellEnd"/>
      <w:r w:rsidRPr="006D5212">
        <w:rPr>
          <w:rFonts w:eastAsia="Times New Roman"/>
        </w:rPr>
        <w:t xml:space="preserve"> Optogenetic control of gene expression eliminates the need for changes to fermentation parameters or media composition, making it an easily applicable alternative to traditional induction strategies. </w:t>
      </w:r>
      <w:r w:rsidR="00775AEF" w:rsidRPr="006D5212">
        <w:rPr>
          <w:rFonts w:eastAsia="Times New Roman"/>
        </w:rPr>
        <w:t>The ease with which light can be turned on or off also</w:t>
      </w:r>
      <w:r w:rsidR="004A00B5" w:rsidRPr="006D5212">
        <w:rPr>
          <w:rFonts w:eastAsia="Times New Roman"/>
        </w:rPr>
        <w:t xml:space="preserve"> offers </w:t>
      </w:r>
      <w:r w:rsidR="001B3B82" w:rsidRPr="006D5212">
        <w:rPr>
          <w:rFonts w:eastAsia="Times New Roman"/>
        </w:rPr>
        <w:t>new</w:t>
      </w:r>
      <w:r w:rsidR="00E719ED" w:rsidRPr="006D5212">
        <w:rPr>
          <w:rFonts w:eastAsia="Times New Roman"/>
        </w:rPr>
        <w:t xml:space="preserve"> capabilities </w:t>
      </w:r>
      <w:r w:rsidR="001B3B82" w:rsidRPr="006D5212">
        <w:rPr>
          <w:rFonts w:eastAsia="Times New Roman"/>
        </w:rPr>
        <w:t>like</w:t>
      </w:r>
      <w:r w:rsidRPr="006D5212">
        <w:rPr>
          <w:rFonts w:eastAsia="Times New Roman"/>
        </w:rPr>
        <w:t xml:space="preserve"> </w:t>
      </w:r>
      <w:r w:rsidR="00B25CF2">
        <w:rPr>
          <w:rFonts w:eastAsia="Times New Roman"/>
        </w:rPr>
        <w:t xml:space="preserve">the </w:t>
      </w:r>
      <w:r w:rsidRPr="006D5212">
        <w:rPr>
          <w:rFonts w:eastAsia="Times New Roman"/>
        </w:rPr>
        <w:t xml:space="preserve">rapid and reversible tuning of gene dosage. </w:t>
      </w:r>
      <w:r w:rsidR="002F671F" w:rsidRPr="006D5212">
        <w:rPr>
          <w:rFonts w:eastAsia="Times New Roman"/>
        </w:rPr>
        <w:t xml:space="preserve">Furthermore, while </w:t>
      </w:r>
      <w:r w:rsidR="001B3B82" w:rsidRPr="006D5212">
        <w:rPr>
          <w:rFonts w:eastAsia="Times New Roman"/>
        </w:rPr>
        <w:t>these</w:t>
      </w:r>
      <w:r w:rsidR="002F671F" w:rsidRPr="006D5212">
        <w:rPr>
          <w:rFonts w:eastAsia="Times New Roman"/>
        </w:rPr>
        <w:t xml:space="preserve"> protocols</w:t>
      </w:r>
      <w:r w:rsidR="001B3B82" w:rsidRPr="006D5212">
        <w:rPr>
          <w:rFonts w:eastAsia="Times New Roman"/>
        </w:rPr>
        <w:t xml:space="preserve"> focus</w:t>
      </w:r>
      <w:r w:rsidR="002F671F" w:rsidRPr="006D5212">
        <w:rPr>
          <w:rFonts w:eastAsia="Times New Roman"/>
        </w:rPr>
        <w:t xml:space="preserve"> on blue light-responsive systems, the existence of optogenetic tools that</w:t>
      </w:r>
      <w:r w:rsidR="001C1034" w:rsidRPr="006D5212">
        <w:rPr>
          <w:rFonts w:eastAsia="Times New Roman"/>
        </w:rPr>
        <w:t xml:space="preserve"> invert existing light responses</w:t>
      </w:r>
      <w:r w:rsidR="0005307D" w:rsidRPr="006D5212">
        <w:rPr>
          <w:rFonts w:eastAsia="Times New Roman"/>
        </w:rPr>
        <w:fldChar w:fldCharType="begin" w:fldLock="1"/>
      </w:r>
      <w:r w:rsidR="00CB6C8F" w:rsidRPr="006D5212">
        <w:rPr>
          <w:rFonts w:eastAsia="Times New Roman"/>
        </w:rPr>
        <w:instrText>ADDIN CSL_CITATION {"citationItems":[{"id":"ITEM-1","itemData":{"DOI":"10.1093/NAR/GKW548","ISSN":"13624962","PMID":"27353329","abstract":"Light-regulated modules offer unprecedented new ways to control cellular behavior in precise spatial and temporal resolution. The availability of such tools may dramatically accelerate the progression of synthetic biology applications. Nonetheless, current optogenetic toolbox of prokaryotes has potential issues such as lack of rapid and switchable control, less portable, low dynamic expression and limited parts. To address these shortcomings, we have engineered a novel bidirectional promoter system for Escherichia coli that can be induced or repressed rapidly and reversibly using the blue light dependent DNA-binding protein EL222. We demonstrated that by modulating the dosage of light pulses or intensity we could control the level of gene expression precisely. We show that both light-inducible and repressible system can function in parallel with high spatial precision in a single cell and can be switched stably between ON- and OFF-states by repetitive pulses of blue light. In addition, the light-inducible and repressible expression kinetics were quantitatively analysed using a mathematical model. We further apply the system, for the first time, to optogenetically synchronize two receiver cells performing different logic behaviors over time using blue light as a molecular clock signal. Overall, our modular approach layers a transformative platform for next-generation light-controllable synthetic biology systems in prokaryotes.","author":[{"dropping-particle":"","family":"Jayaraman","given":"Premkumar","non-dropping-particle":"","parse-names":false,"suffix":""},{"dropping-particle":"","family":"Devarajan","given":"Kavya","non-dropping-particle":"","parse-names":false,"suffix":""},{"dropping-particle":"","family":"Chua","given":"Tze Kwang","non-dropping-particle":"","parse-names":false,"suffix":""},{"dropping-particle":"","family":"Zhang","given":"Hanzhong","non-dropping-particle":"","parse-names":false,"suffix":""},{"dropping-particle":"","family":"Gunawan","given":"Erry","non-dropping-particle":"","parse-names":false,"suffix":""},{"dropping-particle":"","family":"Poh","given":"Chueh Loo","non-dropping-particle":"","parse-names":false,"suffix":""}],"container-title":"Nucleic Acids Research","id":"ITEM-1","issue":"14","issued":{"date-parts":[["2016","8","19"]]},"page":"6994","publisher":"Oxford University Press","title":"Blue light-mediated transcriptional activation and repression of gene expression in bacteria","type":"article-journal","volume":"44"},"uris":["http://www.mendeley.com/documents/?uuid=d3995574-9dc1-34da-a33e-9c93d1bb9378"]}],"mendeley":{"formattedCitation":"&lt;sup&gt;24&lt;/sup&gt;","plainTextFormattedCitation":"24","previouslyFormattedCitation":"&lt;sup&gt;24&lt;/sup&gt;"},"properties":{"noteIndex":0},"schema":"https://github.com/citation-style-language/schema/raw/master/csl-citation.json"}</w:instrText>
      </w:r>
      <w:r w:rsidR="0005307D" w:rsidRPr="006D5212">
        <w:rPr>
          <w:rFonts w:eastAsia="Times New Roman"/>
        </w:rPr>
        <w:fldChar w:fldCharType="separate"/>
      </w:r>
      <w:r w:rsidR="00CB6C8F" w:rsidRPr="006D5212">
        <w:rPr>
          <w:rFonts w:eastAsia="Times New Roman"/>
          <w:noProof/>
          <w:vertAlign w:val="superscript"/>
        </w:rPr>
        <w:t>24</w:t>
      </w:r>
      <w:r w:rsidR="0005307D" w:rsidRPr="006D5212">
        <w:rPr>
          <w:rFonts w:eastAsia="Times New Roman"/>
        </w:rPr>
        <w:fldChar w:fldCharType="end"/>
      </w:r>
      <w:r w:rsidR="005440BF" w:rsidRPr="006D5212">
        <w:rPr>
          <w:rFonts w:eastAsia="Times New Roman"/>
        </w:rPr>
        <w:t xml:space="preserve"> </w:t>
      </w:r>
      <w:r w:rsidR="001C1034" w:rsidRPr="006D5212">
        <w:rPr>
          <w:rFonts w:eastAsia="Times New Roman"/>
        </w:rPr>
        <w:t>or</w:t>
      </w:r>
      <w:r w:rsidR="002F671F" w:rsidRPr="006D5212">
        <w:rPr>
          <w:rFonts w:eastAsia="Times New Roman"/>
        </w:rPr>
        <w:t xml:space="preserve"> respond to other wavelengths</w:t>
      </w:r>
      <w:r w:rsidR="001C1034" w:rsidRPr="006D5212">
        <w:rPr>
          <w:rFonts w:eastAsia="Times New Roman"/>
        </w:rPr>
        <w:t xml:space="preserve"> of light</w:t>
      </w:r>
      <w:r w:rsidR="001C1034" w:rsidRPr="006D5212">
        <w:rPr>
          <w:rFonts w:eastAsia="Times New Roman"/>
        </w:rPr>
        <w:fldChar w:fldCharType="begin" w:fldLock="1"/>
      </w:r>
      <w:r w:rsidR="00CB6C8F" w:rsidRPr="006D5212">
        <w:rPr>
          <w:rFonts w:eastAsia="Times New Roman"/>
        </w:rPr>
        <w:instrText>ADDIN CSL_CITATION {"citationItems":[{"id":"ITEM-1","itemData":{"DOI":"10.1038/nchembio.2390","ISSN":"1552-4469","abstract":"A synthetic biology system composed of light-wavelength-responsive genetic regulators, signal-processing circuits and pigment-production pathways have resulted in an Escherichia coli strain that can record color images in RGB format.\n                  \n                    \n                  \n                 Optogenetic tools use colored light to rapidly control gene expression in space and time. We designed a genetically encoded system that gives Escherichia coli the ability to distinguish between red, green, and blue (RGB) light and respond by changing gene expression. We use this system to produce 'color photographs' on bacterial culture plates by controlling pigment production and to redirect metabolic flux by expressing CRISPRi guide RNAs.","author":[{"dropping-particle":"","family":"Fernandez-Rodriguez","given":"Jesus","non-dropping-particle":"","parse-names":false,"suffix":""},{"dropping-particle":"","family":"Moser","given":"Felix","non-dropping-particle":"","parse-names":false,"suffix":""},{"dropping-particle":"","family":"Song","given":"Miryoung","non-dropping-particle":"","parse-names":false,"suffix":""},{"dropping-particle":"","family":"Voigt","given":"Christopher A","non-dropping-particle":"","parse-names":false,"suffix":""}],"container-title":"Nature Chemical Biology 2017 13:7","id":"ITEM-1","issue":"7","issued":{"date-parts":[["2017","5","22"]]},"page":"706-708","publisher":"Nature Publishing Group","title":"Engineering RGB color vision into Escherichia coli","type":"article-journal","volume":"13"},"uris":["http://www.mendeley.com/documents/?uuid=0bcde7c0-88ed-3a69-91e2-ba72315bce4f"]},{"id":"ITEM-2","itemData":{"DOI":"10.1038/s41467-020-16154-3","ISSN":"2041-1723","abstract":"Cell division can perturb the metabolic performance of industrial microbes. The C period of cell division starts from the initiation to the termination of DNA replication, whereas the D period is the bacterial division process. Here, we first shorten the C and D periods of E. coli by controlling the expression of the ribonucleotide reductase NrdAB and division proteins FtsZA through blue light and near-infrared light activation, respectively. It increases the specific surface area to 3.7 μm−1 and acetoin titer to 67.2 g·L−1. Next, we prolong the C and D periods of E. coli by regulating the expression of the ribonucleotide reductase NrdA and division protein inhibitor SulA through blue light activation-repression and near-infrared (NIR) light activation, respectively. It improves the cell volume to 52.6 μm3 and poly(lactate-co-3-hydroxybutyrate) titer to 14.31 g·L−1. Thus, the optogenetic-based cell division regulation strategy can improve the efficiency of microbial cell factories. Manipulation of genes controlling microbial shapes can affect bio-production. Here, the authors employ an optogenetic method to realize dynamic morphological engineering of E. coli replication and division and show the increased production of acetoin and poly(lactate-co-3-hydroxybutyrate).","author":[{"dropping-particle":"","family":"Ding","given":"Qiang","non-dropping-particle":"","parse-names":false,"suffix":""},{"dropping-particle":"","family":"Ma","given":"Danlei","non-dropping-particle":"","parse-names":false,"suffix":""},{"dropping-particle":"","family":"Liu","given":"Gao-Qiang","non-dropping-particle":"","parse-names":false,"suffix":""},{"dropping-particle":"","family":"Li","given":"Yang","non-dropping-particle":"","parse-names":false,"suffix":""},{"dropping-particle":"","family":"Guo","given":"Liang","non-dropping-particle":"","parse-names":false,"suffix":""},{"dropping-particle":"","family":"Gao","given":"Cong","non-dropping-particle":"","parse-names":false,"suffix":""},{"dropping-particle":"","family":"Hu","given":"Guipeng","non-dropping-particle":"","parse-names":false,"suffix":""},{"dropping-particle":"","family":"Ye","given":"Chao","non-dropping-particle":"","parse-names":false,"suffix":""},{"dropping-particle":"","family":"Liu","given":"Jia","non-dropping-particle":"","parse-names":false,"suffix":""},{"dropping-particle":"","family":"Liu","given":"Liming","non-dropping-particle":"","parse-names":false,"suffix":""},{"dropping-particle":"","family":"Chen","given":"Xiulai","non-dropping-particle":"","parse-names":false,"suffix":""}],"container-title":"Nature Communications 2020 11:1","id":"ITEM-2","issue":"1","issued":{"date-parts":[["2020","5","8"]]},"page":"1-14","publisher":"Nature Publishing Group","title":"Light-powered Escherichia coli cell division for chemical production","type":"article-journal","volume":"11"},"uris":["http://www.mendeley.com/documents/?uuid=d9a5f831-5d2c-3153-88e9-16d44e298f2f"]},{"id":"ITEM-3","itemData":{"DOI":"10.1002/BIT.27148","ISSN":"1097-0290","PMID":"31429924","abstract":"An engineering tool for controlling flux distribution on metabolic pathways to an appropriate state is highly desirable in bioproduction. An optogenetic switch, which regulates gene expression by light illumination is an attractive on/off switchable system, and is a promising way for flux control with an external stimulus. We demonstrated a light-inducible flux control between glycolysis and the methylglyoxal (MGO) pathway in Escherichia coli using a CcaS/CcaR system. CcaR is phosphorylated by green light and is dephosphorylated by red light. Phosphorylated CcaR induces gene expression under the cpcG2 promoter. The tpiA gene was expressed under the cpcG2 promoter in a genomic tpiA deletion strain. The strain was then cultured with glucose minimum medium under green or red light. We found that tpiA messenger RNA level under green light was four times higher than that under red light. The repression of tpiA expression led to a decrease in glycolytic flux, resulting in slower growth under red light (0.25 hr −1) when compared to green light (0.37 hr −1). The maximum extracellular MGO concentration under red light (0.2 mM) was higher than that under green light (0.05 mM). These phenotypes confirm that the MGO pathway flux was enhanced under red light.","author":[{"dropping-particle":"","family":"S","given":"Senoo","non-dropping-particle":"","parse-names":false,"suffix":""},{"dropping-particle":"","family":"ST","given":"Tandar","non-dropping-particle":"","parse-names":false,"suffix":""},{"dropping-particle":"","family":"S","given":"Kitamura","non-dropping-particle":"","parse-names":false,"suffix":""},{"dropping-particle":"","family":"Y","given":"Toya","non-dropping-particle":"","parse-names":false,"suffix":""},{"dropping-particle":"","family":"H","given":"Shimizu","non-dropping-particle":"","parse-names":false,"suffix":""}],"container-title":"Biotechnology and bioengineering","id":"ITEM-3","issue":"12","issued":{"date-parts":[["2019","12","1"]]},"page":"3292-3300","publisher":"Biotechnol Bioeng","title":"Light-inducible flux control of triosephosphate isomerase on glycolysis in Escherichia coli","type":"article-journal","volume":"116"},"uris":["http://www.mendeley.com/documents/?uuid=f44c9fe9-df08-3c62-9883-7744b695fc53"]},{"id":"ITEM-4","itemData":{"DOI":"10.1021/ACSSYNBIO.6B00068","abstract":"We have previously engineered green/red and red/far red photoreversible E. coli phytochrome and cyanobacteriochrome (CBCR) two-component systems (TCSs) and utilized them to program tailor-made gene expression signals for gene circuit characterization. Here, we transport the UV-violet/green photoreversible CBCR TCS UirS-UirR from Synechocystis PCC6803 to E. coli. We demonstrate that the promoter of the small RNA csiR1, previously shown to be activated by inorganic carbon stress, is a UirS-UirR output. Additionally, in contrast to a recently proposed sequestration model, we show that the sensor histidine kinase UirS phosphorylates the response regulator UirR to activate PcsiR1 transcription in response to UV-violet light. Finally, we measure changes in UirS-UirR output minutes after a change in light input and exploit these rapid dynamics to program a challenging gene expression signal with high predictability. UirS-UirR is the first engineered transcriptional regulatory tool activated exclusively by UV-violet light, and the most blue shifted photoreversible transcriptional regulatory tool.","author":[{"dropping-particle":"","family":"Ramakrishnan","given":"Prabha","non-dropping-particle":"","parse-names":false,"suffix":""},{"dropping-particle":"","family":"Tabor","given":"Jeffrey J.","non-dropping-particle":"","parse-names":false,"suffix":""}],"container-title":"ACS Synthetic Biology","id":"ITEM-4","issue":"7","issued":{"date-parts":[["2016","7","15"]]},"page":"733-740","publisher":"American Chemical Society","title":"Repurposing Synechocystis PCC6803 UirS-UirR as a UV-Violet/Green Photoreversible Transcriptional Regulatory Tool in E. coli","type":"article-journal","volume":"5"},"uris":["http://www.mendeley.com/documents/?uuid=3e6bf57c-532a-3c5e-9d3f-99bfa04931a8"]},{"id":"ITEM-5","itemData":{"DOI":"10.1016/J.JMB.2010.10.038","abstract":"Light is a powerful tool for manipulating living cells because it can be applied with high resolution across space and over time. We previously constructed a red light-sensitive Escherichia coli transcription system based on a chimera between the red/far-red switchable cyanobacterial phytochrome Cph1 and the E. coli EnvZ/OmpR two-component signaling pathway. Here, we report the development of a green light-inducible transcription system in E. coli based on a recently discovered green/red photoswitchable two-component system from cyanobacteria. We demonstrate that the transcriptional output is proportional to the intensity of green light applied and that the green sensor is orthogonal to the red sensor at intensities of 532-nm light less than 0.01 W/m2. Expression of both sensors in a single cell allows two-color optical control of transcription both in batch culture and in patterns across a lawn of engineered cells. Because each sensor functions as a photoreversible switch, this system should allow the spatial and temporal control of the expression of multiple genes through different combinations of light wavelengths. This feature aids precision single-cell and population-level studies in systems and synthetic biology. © 2010 Elsevier Ltd. All rights reserved.","author":[{"dropping-particle":"","family":"Tabor","given":"Jeffrey J.","non-dropping-particle":"","parse-names":false,"suffix":""},{"dropping-particle":"","family":"Levskaya","given":"Anselm","non-dropping-particle":"","parse-names":false,"suffix":""},{"dropping-particle":"","family":"Voigt","given":"Christopher A.","non-dropping-particle":"","parse-names":false,"suffix":""}],"container-title":"Journal of Molecular Biology","id":"ITEM-5","issue":"2","issued":{"date-parts":[["2011","1","14"]]},"page":"315-324","publisher":"Academic Press","title":"Multichromatic control of gene expression in escherichia coli","type":"article-journal","volume":"405"},"uris":["http://www.mendeley.com/documents/?uuid=6955fe93-4a39-344a-a322-7550d5b24c20"]}],"mendeley":{"formattedCitation":"&lt;sup&gt;25–29&lt;/sup&gt;","plainTextFormattedCitation":"25–29","previouslyFormattedCitation":"&lt;sup&gt;25–29&lt;/sup&gt;"},"properties":{"noteIndex":0},"schema":"https://github.com/citation-style-language/schema/raw/master/csl-citation.json"}</w:instrText>
      </w:r>
      <w:r w:rsidR="001C1034" w:rsidRPr="006D5212">
        <w:rPr>
          <w:rFonts w:eastAsia="Times New Roman"/>
        </w:rPr>
        <w:fldChar w:fldCharType="separate"/>
      </w:r>
      <w:r w:rsidR="00CB6C8F" w:rsidRPr="006D5212">
        <w:rPr>
          <w:rFonts w:eastAsia="Times New Roman"/>
          <w:noProof/>
          <w:vertAlign w:val="superscript"/>
        </w:rPr>
        <w:t>25–29</w:t>
      </w:r>
      <w:r w:rsidR="001C1034" w:rsidRPr="006D5212">
        <w:rPr>
          <w:rFonts w:eastAsia="Times New Roman"/>
        </w:rPr>
        <w:fldChar w:fldCharType="end"/>
      </w:r>
      <w:r w:rsidR="002F671F" w:rsidRPr="006D5212">
        <w:rPr>
          <w:rFonts w:eastAsia="Times New Roman"/>
        </w:rPr>
        <w:t xml:space="preserve"> offers exciting potential to orthogonally control multiple pathways for an unprecedented level of control. </w:t>
      </w:r>
      <w:r w:rsidRPr="006D5212">
        <w:rPr>
          <w:rFonts w:eastAsia="Times New Roman"/>
        </w:rPr>
        <w:t>Such advantages make light a versatile new solution for flexible control over microbial fermentations.</w:t>
      </w:r>
    </w:p>
    <w:p w14:paraId="3D248013" w14:textId="77777777" w:rsidR="00B44363" w:rsidRPr="006D5212" w:rsidRDefault="00B44363" w:rsidP="00E95A0C">
      <w:pPr>
        <w:widowControl/>
        <w:rPr>
          <w:rFonts w:eastAsia="Times New Roman"/>
        </w:rPr>
      </w:pPr>
    </w:p>
    <w:p w14:paraId="37B0DD5C" w14:textId="1A96E585" w:rsidR="00B44363" w:rsidRDefault="00237A9C" w:rsidP="00E95A0C">
      <w:pPr>
        <w:widowControl/>
        <w:rPr>
          <w:rFonts w:eastAsia="Times New Roman"/>
        </w:rPr>
      </w:pPr>
      <w:r w:rsidRPr="006D5212">
        <w:rPr>
          <w:rFonts w:eastAsia="Times New Roman"/>
        </w:rPr>
        <w:t xml:space="preserve">Beyond screening for </w:t>
      </w:r>
      <w:r w:rsidR="005037FA" w:rsidRPr="006D5212">
        <w:rPr>
          <w:rFonts w:eastAsia="Times New Roman"/>
        </w:rPr>
        <w:t>the best colonies, as discussed in the protocol</w:t>
      </w:r>
      <w:r w:rsidR="009706BB" w:rsidRPr="006D5212">
        <w:rPr>
          <w:rFonts w:eastAsia="Times New Roman"/>
        </w:rPr>
        <w:t>s</w:t>
      </w:r>
      <w:r w:rsidR="005037FA" w:rsidRPr="006D5212">
        <w:rPr>
          <w:rFonts w:eastAsia="Times New Roman"/>
        </w:rPr>
        <w:t xml:space="preserve">, </w:t>
      </w:r>
      <w:r w:rsidR="003D5AB3" w:rsidRPr="006D5212">
        <w:rPr>
          <w:rFonts w:eastAsia="Times New Roman"/>
        </w:rPr>
        <w:t xml:space="preserve">other parameters such as </w:t>
      </w:r>
      <w:r w:rsidR="005037FA" w:rsidRPr="006D5212">
        <w:rPr>
          <w:rFonts w:eastAsia="Times New Roman"/>
        </w:rPr>
        <w:t>t</w:t>
      </w:r>
      <w:r w:rsidR="00092974" w:rsidRPr="006D5212">
        <w:rPr>
          <w:rFonts w:eastAsia="Times New Roman"/>
        </w:rPr>
        <w:t>he cell density at which cultures are switched from growth to production</w:t>
      </w:r>
      <w:r w:rsidR="004A32AB" w:rsidRPr="006D5212">
        <w:rPr>
          <w:rFonts w:eastAsia="Times New Roman"/>
        </w:rPr>
        <w:t xml:space="preserve"> (</w:t>
      </w:r>
      <w:proofErr w:type="spellStart"/>
      <w:r w:rsidR="004A32AB" w:rsidRPr="006D5212">
        <w:rPr>
          <w:rFonts w:eastAsia="Times New Roman"/>
        </w:rPr>
        <w:t>ρ</w:t>
      </w:r>
      <w:r w:rsidR="004A32AB" w:rsidRPr="006D5212">
        <w:rPr>
          <w:rFonts w:eastAsia="Times New Roman"/>
          <w:vertAlign w:val="subscript"/>
        </w:rPr>
        <w:t>s</w:t>
      </w:r>
      <w:proofErr w:type="spellEnd"/>
      <w:r w:rsidR="004A32AB" w:rsidRPr="006D5212">
        <w:rPr>
          <w:rFonts w:eastAsia="Times New Roman"/>
        </w:rPr>
        <w:t>)</w:t>
      </w:r>
      <w:r w:rsidR="00092974" w:rsidRPr="006D5212">
        <w:rPr>
          <w:rFonts w:eastAsia="Times New Roman"/>
        </w:rPr>
        <w:t xml:space="preserve">, </w:t>
      </w:r>
      <w:r w:rsidR="00E66701" w:rsidRPr="006D5212">
        <w:rPr>
          <w:rFonts w:eastAsia="Times New Roman"/>
        </w:rPr>
        <w:t>length</w:t>
      </w:r>
      <w:r w:rsidR="00CD7797" w:rsidRPr="006D5212">
        <w:rPr>
          <w:rFonts w:eastAsia="Times New Roman"/>
        </w:rPr>
        <w:t>s</w:t>
      </w:r>
      <w:r w:rsidR="00E66701" w:rsidRPr="006D5212">
        <w:rPr>
          <w:rFonts w:eastAsia="Times New Roman"/>
        </w:rPr>
        <w:t xml:space="preserve"> of the </w:t>
      </w:r>
      <w:r w:rsidR="009706BB" w:rsidRPr="006D5212">
        <w:rPr>
          <w:rFonts w:eastAsia="Times New Roman"/>
        </w:rPr>
        <w:t xml:space="preserve">production </w:t>
      </w:r>
      <w:r w:rsidR="00CD7797" w:rsidRPr="006D5212">
        <w:rPr>
          <w:rFonts w:eastAsia="Times New Roman"/>
        </w:rPr>
        <w:t>and incubation periods</w:t>
      </w:r>
      <w:r w:rsidR="009706BB" w:rsidRPr="006D5212">
        <w:rPr>
          <w:rFonts w:eastAsia="Times New Roman"/>
        </w:rPr>
        <w:t xml:space="preserve">, </w:t>
      </w:r>
      <w:r w:rsidR="00A96D42" w:rsidRPr="006D5212">
        <w:rPr>
          <w:rFonts w:eastAsia="Times New Roman"/>
        </w:rPr>
        <w:t xml:space="preserve">and </w:t>
      </w:r>
      <w:r w:rsidR="004A32AB" w:rsidRPr="006D5212">
        <w:rPr>
          <w:rFonts w:eastAsia="Times New Roman"/>
        </w:rPr>
        <w:t xml:space="preserve">light duty cycles should also be optimized. </w:t>
      </w:r>
      <w:r w:rsidR="00AC6ACD" w:rsidRPr="006D5212">
        <w:rPr>
          <w:rFonts w:eastAsia="Times New Roman"/>
        </w:rPr>
        <w:t xml:space="preserve">The </w:t>
      </w:r>
      <w:r w:rsidR="00453910" w:rsidRPr="006D5212">
        <w:rPr>
          <w:rFonts w:eastAsia="Times New Roman"/>
        </w:rPr>
        <w:t>best</w:t>
      </w:r>
      <w:r w:rsidR="00AC6ACD" w:rsidRPr="006D5212">
        <w:rPr>
          <w:rFonts w:eastAsia="Times New Roman"/>
        </w:rPr>
        <w:t xml:space="preserve"> </w:t>
      </w:r>
      <w:r w:rsidR="005330FD" w:rsidRPr="006D5212">
        <w:rPr>
          <w:rFonts w:eastAsia="Times New Roman"/>
        </w:rPr>
        <w:t>values of these</w:t>
      </w:r>
      <w:r w:rsidR="00AC6ACD" w:rsidRPr="006D5212">
        <w:rPr>
          <w:rFonts w:eastAsia="Times New Roman"/>
        </w:rPr>
        <w:t xml:space="preserve"> parameters</w:t>
      </w:r>
      <w:r w:rsidR="00092974" w:rsidRPr="006D5212">
        <w:rPr>
          <w:rFonts w:eastAsia="Times New Roman"/>
        </w:rPr>
        <w:t xml:space="preserve"> </w:t>
      </w:r>
      <w:r w:rsidR="00DB1CFA" w:rsidRPr="006D5212">
        <w:rPr>
          <w:rFonts w:eastAsia="Times New Roman"/>
        </w:rPr>
        <w:t>are product- and strain-</w:t>
      </w:r>
      <w:r w:rsidR="002650CE" w:rsidRPr="006D5212">
        <w:rPr>
          <w:rFonts w:eastAsia="Times New Roman"/>
        </w:rPr>
        <w:t>dependent and</w:t>
      </w:r>
      <w:r w:rsidR="00453910" w:rsidRPr="006D5212">
        <w:rPr>
          <w:rFonts w:eastAsia="Times New Roman"/>
        </w:rPr>
        <w:t xml:space="preserve"> should </w:t>
      </w:r>
      <w:r w:rsidR="00547A70" w:rsidRPr="006D5212">
        <w:rPr>
          <w:rFonts w:eastAsia="Times New Roman"/>
        </w:rPr>
        <w:t>thus</w:t>
      </w:r>
      <w:r w:rsidR="00453910" w:rsidRPr="006D5212">
        <w:rPr>
          <w:rFonts w:eastAsia="Times New Roman"/>
        </w:rPr>
        <w:t xml:space="preserve"> be re-optimized for any new application. </w:t>
      </w:r>
      <w:r w:rsidR="00092974" w:rsidRPr="006D5212">
        <w:rPr>
          <w:rFonts w:eastAsia="Times New Roman"/>
        </w:rPr>
        <w:t xml:space="preserve">For example, toxic final products may benefit from higher </w:t>
      </w:r>
      <w:proofErr w:type="spellStart"/>
      <w:r w:rsidR="00092974" w:rsidRPr="006D5212">
        <w:rPr>
          <w:rFonts w:eastAsia="Times New Roman"/>
        </w:rPr>
        <w:t>ρ</w:t>
      </w:r>
      <w:r w:rsidR="00092974" w:rsidRPr="006D5212">
        <w:rPr>
          <w:rFonts w:eastAsia="Times New Roman"/>
          <w:vertAlign w:val="subscript"/>
        </w:rPr>
        <w:t>s</w:t>
      </w:r>
      <w:proofErr w:type="spellEnd"/>
      <w:r w:rsidR="00385758" w:rsidRPr="006D5212">
        <w:rPr>
          <w:rFonts w:eastAsia="Times New Roman"/>
          <w:vertAlign w:val="subscript"/>
        </w:rPr>
        <w:t xml:space="preserve"> </w:t>
      </w:r>
      <w:r w:rsidR="00385758" w:rsidRPr="006D5212">
        <w:rPr>
          <w:rFonts w:eastAsia="Times New Roman"/>
        </w:rPr>
        <w:t>values,</w:t>
      </w:r>
      <w:r w:rsidR="00E95A0C">
        <w:rPr>
          <w:rFonts w:eastAsia="Times New Roman"/>
        </w:rPr>
        <w:t xml:space="preserve"> </w:t>
      </w:r>
      <w:r w:rsidR="00092974" w:rsidRPr="006D5212">
        <w:rPr>
          <w:rFonts w:eastAsia="Times New Roman"/>
        </w:rPr>
        <w:t xml:space="preserve">which allow for sufficient accumulation of </w:t>
      </w:r>
      <w:r w:rsidR="00F73D76" w:rsidRPr="006D5212">
        <w:rPr>
          <w:rFonts w:eastAsia="Times New Roman"/>
        </w:rPr>
        <w:t>cells</w:t>
      </w:r>
      <w:r w:rsidR="00092974" w:rsidRPr="006D5212">
        <w:rPr>
          <w:rFonts w:eastAsia="Times New Roman"/>
        </w:rPr>
        <w:t xml:space="preserve"> </w:t>
      </w:r>
      <w:r w:rsidR="00954AA6" w:rsidRPr="006D5212">
        <w:rPr>
          <w:rFonts w:eastAsia="Times New Roman"/>
        </w:rPr>
        <w:t>before</w:t>
      </w:r>
      <w:r w:rsidR="00092974" w:rsidRPr="006D5212">
        <w:rPr>
          <w:rFonts w:eastAsia="Times New Roman"/>
        </w:rPr>
        <w:t xml:space="preserve"> induc</w:t>
      </w:r>
      <w:r w:rsidR="00954AA6" w:rsidRPr="006D5212">
        <w:rPr>
          <w:rFonts w:eastAsia="Times New Roman"/>
        </w:rPr>
        <w:t xml:space="preserve">ing </w:t>
      </w:r>
      <w:r w:rsidR="00092974" w:rsidRPr="006D5212">
        <w:rPr>
          <w:rFonts w:eastAsia="Times New Roman"/>
        </w:rPr>
        <w:t>production</w:t>
      </w:r>
      <w:r w:rsidR="00092974" w:rsidRPr="006D5212">
        <w:rPr>
          <w:rFonts w:eastAsia="Times New Roman"/>
        </w:rPr>
        <w:fldChar w:fldCharType="begin" w:fldLock="1"/>
      </w:r>
      <w:r w:rsidR="00CB6C8F" w:rsidRPr="006D5212">
        <w:rPr>
          <w:rFonts w:eastAsia="Times New Roman"/>
        </w:rPr>
        <w:instrText>ADDIN CSL_CITATION {"citationItems":[{"id":"ITEM-1","itemData":{"DOI":"10.1038/s41589-020-0639-1","ISSN":"15524469","PMID":"32895498","abstract":"Control of the lac operon with isopropyl β-d-1-thiogalactopyranoside (IPTG) has been used to regulate gene expression in Escherichia coli for countless applications, including metabolic engineering and recombinant protein production. However, optogenetics offers unique capabilities, such as easy tunability, reversibility, dynamic induction strength and spatial control, that are difficult to obtain with chemical inducers. We have developed a series of circuits for optogenetic regulation of the lac operon, which we call OptoLAC, to control gene expression from various IPTG-inducible promoters using only blue light. Applying them to metabolic engineering improves mevalonate and isobutanol production by 24% and 27% respectively, compared to IPTG induction, in light-controlled fermentations scalable to at least two-litre bioreactors. Furthermore, OptoLAC circuits enable control of recombinant protein production, reaching yields comparable to IPTG induction but with easier tunability of expression. OptoLAC circuits are potentially useful to confer light control over other cell functions originally designed to be IPTG-inducible. [Figure not available: see fulltext.]","author":[{"dropping-particle":"","family":"Lalwani","given":"Makoto A.","non-dropping-particle":"","parse-names":false,"suffix":""},{"dropping-particle":"","family":"Ip","given":"Samantha S.","non-dropping-particle":"","parse-names":false,"suffix":""},{"dropping-particle":"","family":"Carrasco-López","given":"César","non-dropping-particle":"","parse-names":false,"suffix":""},{"dropping-particle":"","family":"Day","given":"Catherine","non-dropping-particle":"","parse-names":false,"suffix":""},{"dropping-particle":"","family":"Zhao","given":"Evan M.","non-dropping-particle":"","parse-names":false,"suffix":""},{"dropping-particle":"","family":"Kawabe","given":"Hinako","non-dropping-particle":"","parse-names":false,"suffix":""},{"dropping-particle":"","family":"Avalos","given":"José L.","non-dropping-particle":"","parse-names":false,"suffix":""}],"container-title":"Nature Chemical Biology","id":"ITEM-1","issue":"1","issued":{"date-parts":[["2021","1","1"]]},"page":"71-79","publisher":"Nature Research","title":"Optogenetic control of the lac operon for bacterial chemical and protein production","type":"article-journal","volume":"17"},"uris":["http://www.mendeley.com/documents/?uuid=c62bed65-e7fd-3446-9761-d1abc1f5984b"]},{"id":"ITEM-2","itemData":{"DOI":"10.1038/nature26141","ISSN":"14764687","PMID":"29562237","abstract":"The optimization of engineered metabolic pathways requires careful control over the levels and timing of metabolic enzyme expression. Optogenetic tools are ideal for achieving such precise control, as light can be applied and removed instantly without complex media changes. Here we show that light-controlled transcription can be used to enhance the biosynthesis of valuable products in engineered Saccharomyces cerevisiae. We introduce new optogenetic circuits to shift cells from a light-induced growth phase to a darkness-induced production phase, which allows us to control fermentation with only light. Furthermore, optogenetic control of engineered pathways enables a new mode of bioreactor operation using periodic light pulses to tune enzyme expression during the production phase of fermentation to increase yields. Using these advances, we control the mitochondrial isobutanol pathway to produce up to 8.49 ± 0.31 g l a 1 of isobutanol and 2.38 ± 0.06 g l a 1 of 2-methyl-1-butanol micro-aerobically from glucose. These results make a compelling case for the application of optogenetics to metabolic engineering for the production of valuable products.","author":[{"dropping-particle":"","family":"Zhao","given":"Evan M.","non-dropping-particle":"","parse-names":false,"suffix":""},{"dropping-particle":"","family":"Zhang","given":"Yanfei","non-dropping-particle":"","parse-names":false,"suffix":""},{"dropping-particle":"","family":"Mehl","given":"Justin","non-dropping-particle":"","parse-names":false,"suffix":""},{"dropping-particle":"","family":"Park","given":"Helen","non-dropping-particle":"","parse-names":false,"suffix":""},{"dropping-particle":"","family":"Lalwani","given":"Makoto A.","non-dropping-particle":"","parse-names":false,"suffix":""},{"dropping-particle":"","family":"Toettcher","given":"Jared E.","non-dropping-particle":"","parse-names":false,"suffix":""},{"dropping-particle":"","family":"Avalos","given":"José L.","non-dropping-particle":"","parse-names":false,"suffix":""}],"container-title":"Nature","id":"ITEM-2","issue":"7698","issued":{"date-parts":[["2018","3","29"]]},"page":"683-687","publisher":"Nature Publishing Group","title":"Optogenetic regulation of engineered cellular metabolism for microbial chemical production","type":"article-journal","volume":"555"},"uris":["http://www.mendeley.com/documents/?uuid=7e0685ff-0929-3c61-8bb3-1de65d3ca187"]}],"mendeley":{"formattedCitation":"&lt;sup&gt;6, 7&lt;/sup&gt;","plainTextFormattedCitation":"6, 7","previouslyFormattedCitation":"&lt;sup&gt;6, 7&lt;/sup&gt;"},"properties":{"noteIndex":0},"schema":"https://github.com/citation-style-language/schema/raw/master/csl-citation.json"}</w:instrText>
      </w:r>
      <w:r w:rsidR="00092974" w:rsidRPr="006D5212">
        <w:rPr>
          <w:rFonts w:eastAsia="Times New Roman"/>
        </w:rPr>
        <w:fldChar w:fldCharType="separate"/>
      </w:r>
      <w:r w:rsidR="00CB6C8F" w:rsidRPr="006D5212">
        <w:rPr>
          <w:rFonts w:eastAsia="Times New Roman"/>
          <w:noProof/>
          <w:vertAlign w:val="superscript"/>
        </w:rPr>
        <w:t>6,7</w:t>
      </w:r>
      <w:r w:rsidR="00092974" w:rsidRPr="006D5212">
        <w:rPr>
          <w:rFonts w:eastAsia="Times New Roman"/>
        </w:rPr>
        <w:fldChar w:fldCharType="end"/>
      </w:r>
      <w:r w:rsidR="00092974" w:rsidRPr="006D5212">
        <w:rPr>
          <w:rFonts w:eastAsia="Times New Roman"/>
        </w:rPr>
        <w:t xml:space="preserve">, </w:t>
      </w:r>
      <w:r w:rsidR="005F1720" w:rsidRPr="006D5212">
        <w:rPr>
          <w:rFonts w:eastAsia="Times New Roman"/>
        </w:rPr>
        <w:t xml:space="preserve">while </w:t>
      </w:r>
      <w:r w:rsidR="00092974" w:rsidRPr="006D5212">
        <w:rPr>
          <w:rFonts w:eastAsia="Times New Roman"/>
        </w:rPr>
        <w:t xml:space="preserve">a weaker but less leaky circuit may favor lower values of </w:t>
      </w:r>
      <w:proofErr w:type="spellStart"/>
      <w:r w:rsidR="00092974" w:rsidRPr="006D5212">
        <w:rPr>
          <w:rFonts w:eastAsia="Times New Roman"/>
        </w:rPr>
        <w:t>ρ</w:t>
      </w:r>
      <w:r w:rsidR="00092974" w:rsidRPr="006D5212">
        <w:rPr>
          <w:rFonts w:eastAsia="Times New Roman"/>
          <w:vertAlign w:val="subscript"/>
        </w:rPr>
        <w:t>s</w:t>
      </w:r>
      <w:proofErr w:type="spellEnd"/>
      <w:r w:rsidR="00092974" w:rsidRPr="006D5212">
        <w:rPr>
          <w:rFonts w:eastAsia="Times New Roman"/>
        </w:rPr>
        <w:t xml:space="preserve"> to maximize total expression time. </w:t>
      </w:r>
      <w:r w:rsidR="005A2FD0" w:rsidRPr="006D5212">
        <w:rPr>
          <w:rFonts w:eastAsia="Times New Roman"/>
        </w:rPr>
        <w:t xml:space="preserve">Likewise, some pathways </w:t>
      </w:r>
      <w:r w:rsidR="00CE2D46" w:rsidRPr="006D5212">
        <w:rPr>
          <w:rFonts w:eastAsia="Times New Roman"/>
        </w:rPr>
        <w:t xml:space="preserve">and recombinant proteins </w:t>
      </w:r>
      <w:r w:rsidR="005A2FD0" w:rsidRPr="006D5212">
        <w:rPr>
          <w:rFonts w:eastAsia="Times New Roman"/>
        </w:rPr>
        <w:t>may benefit from intermediate expression levels</w:t>
      </w:r>
      <w:r w:rsidR="000738D0">
        <w:rPr>
          <w:rFonts w:eastAsia="Times New Roman"/>
        </w:rPr>
        <w:t>,</w:t>
      </w:r>
      <w:r w:rsidR="005A2FD0" w:rsidRPr="006D5212">
        <w:rPr>
          <w:rFonts w:eastAsia="Times New Roman"/>
        </w:rPr>
        <w:t xml:space="preserve"> which can be achieved with unique light duties</w:t>
      </w:r>
      <w:r w:rsidR="005432E5" w:rsidRPr="006D5212">
        <w:rPr>
          <w:rFonts w:eastAsia="Times New Roman"/>
        </w:rPr>
        <w:t xml:space="preserve">. </w:t>
      </w:r>
      <w:r w:rsidR="005927A9" w:rsidRPr="006D5212">
        <w:rPr>
          <w:rFonts w:eastAsia="Times New Roman"/>
        </w:rPr>
        <w:t xml:space="preserve">Furthermore, in the case of fermentation </w:t>
      </w:r>
      <w:r w:rsidR="00D74CE3">
        <w:rPr>
          <w:rFonts w:eastAsia="Times New Roman"/>
        </w:rPr>
        <w:t>that</w:t>
      </w:r>
      <w:r w:rsidR="00D74CE3" w:rsidRPr="006D5212">
        <w:rPr>
          <w:rFonts w:eastAsia="Times New Roman"/>
        </w:rPr>
        <w:t xml:space="preserve"> </w:t>
      </w:r>
      <w:r w:rsidR="003C6622" w:rsidRPr="006D5212">
        <w:rPr>
          <w:rFonts w:eastAsia="Times New Roman"/>
        </w:rPr>
        <w:t xml:space="preserve">use </w:t>
      </w:r>
      <w:proofErr w:type="spellStart"/>
      <w:r w:rsidR="003C6622" w:rsidRPr="006D5212">
        <w:rPr>
          <w:rFonts w:eastAsia="Times New Roman"/>
        </w:rPr>
        <w:t>OptoAMP</w:t>
      </w:r>
      <w:proofErr w:type="spellEnd"/>
      <w:r w:rsidR="003C6622" w:rsidRPr="006D5212">
        <w:rPr>
          <w:rFonts w:eastAsia="Times New Roman"/>
        </w:rPr>
        <w:t xml:space="preserve"> circuits, the number o</w:t>
      </w:r>
      <w:r w:rsidR="00EE4390" w:rsidRPr="006D5212">
        <w:rPr>
          <w:rFonts w:eastAsia="Times New Roman"/>
        </w:rPr>
        <w:t>f temporal phases can be optimize</w:t>
      </w:r>
      <w:r w:rsidR="000E7DAF" w:rsidRPr="006D5212">
        <w:rPr>
          <w:rFonts w:eastAsia="Times New Roman"/>
        </w:rPr>
        <w:t>d</w:t>
      </w:r>
      <w:r w:rsidR="00EE4390" w:rsidRPr="006D5212">
        <w:rPr>
          <w:rFonts w:eastAsia="Times New Roman"/>
        </w:rPr>
        <w:t>. While the demonstrat</w:t>
      </w:r>
      <w:r w:rsidR="000E7DAF" w:rsidRPr="006D5212">
        <w:rPr>
          <w:rFonts w:eastAsia="Times New Roman"/>
        </w:rPr>
        <w:t>ed protocol describes a three-phase process, fermentations u</w:t>
      </w:r>
      <w:r w:rsidR="005862D2" w:rsidRPr="006D5212">
        <w:rPr>
          <w:rFonts w:eastAsia="Times New Roman"/>
        </w:rPr>
        <w:t xml:space="preserve">sing these circuits can be controlled with </w:t>
      </w:r>
      <w:r w:rsidR="00E25675" w:rsidRPr="006D5212">
        <w:rPr>
          <w:rFonts w:eastAsia="Times New Roman"/>
        </w:rPr>
        <w:t xml:space="preserve">a </w:t>
      </w:r>
      <w:r w:rsidR="00E25675" w:rsidRPr="006D5212">
        <w:rPr>
          <w:rFonts w:eastAsia="Times New Roman"/>
        </w:rPr>
        <w:lastRenderedPageBreak/>
        <w:t xml:space="preserve">greater number of phases </w:t>
      </w:r>
      <w:r w:rsidR="00B67219" w:rsidRPr="006D5212">
        <w:rPr>
          <w:rFonts w:eastAsia="Times New Roman"/>
        </w:rPr>
        <w:t xml:space="preserve">defined by unique light duty schedules and durations. Thus, </w:t>
      </w:r>
      <w:r w:rsidR="00F3132C" w:rsidRPr="006D5212">
        <w:rPr>
          <w:rFonts w:eastAsia="Times New Roman"/>
        </w:rPr>
        <w:t>a range of these parameters should be tested to optimize performance.</w:t>
      </w:r>
    </w:p>
    <w:p w14:paraId="05D075D5" w14:textId="77777777" w:rsidR="00302F4C" w:rsidRPr="006D5212" w:rsidRDefault="00302F4C" w:rsidP="00E95A0C">
      <w:pPr>
        <w:widowControl/>
        <w:rPr>
          <w:rFonts w:eastAsia="Times New Roman"/>
        </w:rPr>
      </w:pPr>
    </w:p>
    <w:p w14:paraId="127E01E1" w14:textId="38A07AB7" w:rsidR="00092974" w:rsidRPr="006D5212" w:rsidRDefault="00092974" w:rsidP="00E95A0C">
      <w:pPr>
        <w:widowControl/>
        <w:rPr>
          <w:rFonts w:eastAsia="Times New Roman"/>
        </w:rPr>
      </w:pPr>
      <w:r w:rsidRPr="006D5212">
        <w:rPr>
          <w:rFonts w:eastAsia="Times New Roman"/>
        </w:rPr>
        <w:t>Avoiding sources of light contamination presents an important consideration during experimental setup. For processes that require a delay of light stimulation until later stages (e.g.</w:t>
      </w:r>
      <w:r w:rsidR="002175CC">
        <w:rPr>
          <w:rFonts w:eastAsia="Times New Roman"/>
        </w:rPr>
        <w:t>,</w:t>
      </w:r>
      <w:r w:rsidRPr="006D5212">
        <w:rPr>
          <w:rFonts w:eastAsia="Times New Roman"/>
        </w:rPr>
        <w:t xml:space="preserve"> dark </w:t>
      </w:r>
      <w:r w:rsidR="000738D0">
        <w:rPr>
          <w:rFonts w:eastAsia="Wingdings"/>
        </w:rPr>
        <w:t>to</w:t>
      </w:r>
      <w:r w:rsidR="000738D0" w:rsidRPr="006D5212">
        <w:rPr>
          <w:rFonts w:eastAsia="Times New Roman"/>
        </w:rPr>
        <w:t xml:space="preserve"> </w:t>
      </w:r>
      <w:r w:rsidRPr="006D5212">
        <w:rPr>
          <w:rFonts w:eastAsia="Times New Roman"/>
        </w:rPr>
        <w:t xml:space="preserve">light fermentations), working in a dark room may be </w:t>
      </w:r>
      <w:r w:rsidR="00E92F55" w:rsidRPr="006D5212">
        <w:rPr>
          <w:rFonts w:eastAsia="Times New Roman"/>
        </w:rPr>
        <w:t xml:space="preserve">advisable </w:t>
      </w:r>
      <w:r w:rsidRPr="006D5212">
        <w:rPr>
          <w:rFonts w:eastAsia="Times New Roman"/>
        </w:rPr>
        <w:t xml:space="preserve">to avoid premature activation of optogenetic systems. In these </w:t>
      </w:r>
      <w:r w:rsidR="00E92F55" w:rsidRPr="006D5212">
        <w:rPr>
          <w:rFonts w:eastAsia="Times New Roman"/>
        </w:rPr>
        <w:t>cases</w:t>
      </w:r>
      <w:r w:rsidRPr="006D5212">
        <w:rPr>
          <w:rFonts w:eastAsia="Times New Roman"/>
        </w:rPr>
        <w:t xml:space="preserve">, an </w:t>
      </w:r>
      <w:r w:rsidR="00E92F55" w:rsidRPr="006D5212">
        <w:rPr>
          <w:rFonts w:eastAsia="Times New Roman"/>
        </w:rPr>
        <w:t xml:space="preserve">inert </w:t>
      </w:r>
      <w:r w:rsidRPr="006D5212">
        <w:rPr>
          <w:rFonts w:eastAsia="Times New Roman"/>
        </w:rPr>
        <w:t xml:space="preserve">light source can be applied for visibility during </w:t>
      </w:r>
      <w:r w:rsidR="00E37310">
        <w:rPr>
          <w:rFonts w:eastAsia="Times New Roman"/>
        </w:rPr>
        <w:t xml:space="preserve">the </w:t>
      </w:r>
      <w:r w:rsidRPr="006D5212">
        <w:rPr>
          <w:rFonts w:eastAsia="Times New Roman"/>
        </w:rPr>
        <w:t xml:space="preserve">experimental setup (for example, a far-red light source </w:t>
      </w:r>
      <w:r w:rsidR="00776858" w:rsidRPr="006D5212">
        <w:rPr>
          <w:rFonts w:eastAsia="Times New Roman"/>
        </w:rPr>
        <w:t>of 700</w:t>
      </w:r>
      <w:r w:rsidR="000738D0">
        <w:rPr>
          <w:rFonts w:eastAsia="Times New Roman"/>
        </w:rPr>
        <w:t>–</w:t>
      </w:r>
      <w:r w:rsidR="00776858" w:rsidRPr="006D5212">
        <w:rPr>
          <w:rFonts w:eastAsia="Times New Roman"/>
        </w:rPr>
        <w:t xml:space="preserve">750 nm </w:t>
      </w:r>
      <w:r w:rsidRPr="006D5212">
        <w:rPr>
          <w:rFonts w:eastAsia="Times New Roman"/>
        </w:rPr>
        <w:t xml:space="preserve">when working with blue light-activated systems). An advantage of processes </w:t>
      </w:r>
      <w:r w:rsidR="00200177">
        <w:rPr>
          <w:rFonts w:eastAsia="Times New Roman"/>
        </w:rPr>
        <w:t>that</w:t>
      </w:r>
      <w:r w:rsidR="00200177" w:rsidRPr="006D5212">
        <w:rPr>
          <w:rFonts w:eastAsia="Times New Roman"/>
        </w:rPr>
        <w:t xml:space="preserve"> </w:t>
      </w:r>
      <w:r w:rsidRPr="006D5212">
        <w:rPr>
          <w:rFonts w:eastAsia="Times New Roman"/>
        </w:rPr>
        <w:t>start with light</w:t>
      </w:r>
      <w:r w:rsidR="00E92F55" w:rsidRPr="006D5212">
        <w:rPr>
          <w:rFonts w:eastAsia="Times New Roman"/>
        </w:rPr>
        <w:t>-induced growth</w:t>
      </w:r>
      <w:r w:rsidRPr="006D5212">
        <w:rPr>
          <w:rFonts w:eastAsia="Times New Roman"/>
        </w:rPr>
        <w:t xml:space="preserve"> (light </w:t>
      </w:r>
      <w:r w:rsidR="000738D0">
        <w:rPr>
          <w:rFonts w:eastAsia="Wingdings"/>
        </w:rPr>
        <w:t>to</w:t>
      </w:r>
      <w:r w:rsidR="000738D0" w:rsidRPr="006D5212">
        <w:rPr>
          <w:rFonts w:eastAsia="Times New Roman"/>
        </w:rPr>
        <w:t xml:space="preserve"> </w:t>
      </w:r>
      <w:r w:rsidRPr="006D5212">
        <w:rPr>
          <w:rFonts w:eastAsia="Times New Roman"/>
        </w:rPr>
        <w:t>dark) is that initial experimental manipulations can be performed under ambient light with ample visibility.</w:t>
      </w:r>
    </w:p>
    <w:p w14:paraId="190DABBA" w14:textId="77777777" w:rsidR="00B44363" w:rsidRPr="006D5212" w:rsidRDefault="00B44363" w:rsidP="00E95A0C">
      <w:pPr>
        <w:widowControl/>
        <w:rPr>
          <w:rFonts w:eastAsia="Times New Roman"/>
        </w:rPr>
      </w:pPr>
    </w:p>
    <w:p w14:paraId="430F97E1" w14:textId="7F9099E4" w:rsidR="0008571F" w:rsidRPr="006D5212" w:rsidRDefault="00092974" w:rsidP="00E95A0C">
      <w:pPr>
        <w:widowControl/>
        <w:rPr>
          <w:rFonts w:eastAsia="Times New Roman"/>
        </w:rPr>
      </w:pPr>
      <w:r w:rsidRPr="006D5212">
        <w:rPr>
          <w:rFonts w:eastAsia="Times New Roman"/>
        </w:rPr>
        <w:t xml:space="preserve">The </w:t>
      </w:r>
      <w:r w:rsidR="00FE272F" w:rsidRPr="006D5212">
        <w:rPr>
          <w:rFonts w:eastAsia="Times New Roman"/>
        </w:rPr>
        <w:t>ease with which a</w:t>
      </w:r>
      <w:r w:rsidR="0077573F" w:rsidRPr="006D5212">
        <w:rPr>
          <w:rFonts w:eastAsia="Times New Roman"/>
        </w:rPr>
        <w:t xml:space="preserve"> vast number </w:t>
      </w:r>
      <w:r w:rsidR="00596FA9" w:rsidRPr="006D5212">
        <w:rPr>
          <w:rFonts w:eastAsia="Times New Roman"/>
        </w:rPr>
        <w:t xml:space="preserve">of </w:t>
      </w:r>
      <w:r w:rsidR="0077573F" w:rsidRPr="006D5212">
        <w:rPr>
          <w:rFonts w:eastAsia="Times New Roman"/>
        </w:rPr>
        <w:t xml:space="preserve">light duty </w:t>
      </w:r>
      <w:r w:rsidRPr="006D5212">
        <w:rPr>
          <w:rFonts w:eastAsia="Times New Roman"/>
        </w:rPr>
        <w:t xml:space="preserve">schedules </w:t>
      </w:r>
      <w:r w:rsidR="0077573F" w:rsidRPr="006D5212">
        <w:rPr>
          <w:rFonts w:eastAsia="Times New Roman"/>
        </w:rPr>
        <w:t>can be applied</w:t>
      </w:r>
      <w:r w:rsidRPr="006D5212">
        <w:rPr>
          <w:rFonts w:eastAsia="Times New Roman"/>
        </w:rPr>
        <w:t xml:space="preserve"> </w:t>
      </w:r>
      <w:r w:rsidR="00596FA9" w:rsidRPr="006D5212">
        <w:rPr>
          <w:rFonts w:eastAsia="Times New Roman"/>
        </w:rPr>
        <w:t xml:space="preserve">to fermentations </w:t>
      </w:r>
      <w:r w:rsidRPr="006D5212">
        <w:rPr>
          <w:rFonts w:eastAsia="Times New Roman"/>
        </w:rPr>
        <w:t>present</w:t>
      </w:r>
      <w:r w:rsidR="0077573F" w:rsidRPr="006D5212">
        <w:rPr>
          <w:rFonts w:eastAsia="Times New Roman"/>
        </w:rPr>
        <w:t>s</w:t>
      </w:r>
      <w:r w:rsidRPr="006D5212">
        <w:rPr>
          <w:rFonts w:eastAsia="Times New Roman"/>
        </w:rPr>
        <w:t xml:space="preserve"> </w:t>
      </w:r>
      <w:r w:rsidR="0077573F" w:rsidRPr="006D5212">
        <w:rPr>
          <w:rFonts w:eastAsia="Times New Roman"/>
        </w:rPr>
        <w:t>the opportunity to develop</w:t>
      </w:r>
      <w:r w:rsidRPr="006D5212">
        <w:rPr>
          <w:rFonts w:eastAsia="Times New Roman"/>
        </w:rPr>
        <w:t xml:space="preserve"> higher-throughput method</w:t>
      </w:r>
      <w:r w:rsidR="0077573F" w:rsidRPr="006D5212">
        <w:rPr>
          <w:rFonts w:eastAsia="Times New Roman"/>
        </w:rPr>
        <w:t>s</w:t>
      </w:r>
      <w:r w:rsidRPr="006D5212">
        <w:rPr>
          <w:rFonts w:eastAsia="Times New Roman"/>
        </w:rPr>
        <w:t xml:space="preserve"> </w:t>
      </w:r>
      <w:r w:rsidR="0077573F" w:rsidRPr="006D5212">
        <w:rPr>
          <w:rFonts w:eastAsia="Times New Roman"/>
        </w:rPr>
        <w:t xml:space="preserve">to </w:t>
      </w:r>
      <w:r w:rsidR="00076CA8" w:rsidRPr="006D5212">
        <w:rPr>
          <w:rFonts w:eastAsia="Times New Roman"/>
        </w:rPr>
        <w:t>balance</w:t>
      </w:r>
      <w:r w:rsidR="00596FA9" w:rsidRPr="006D5212">
        <w:rPr>
          <w:rFonts w:eastAsia="Times New Roman"/>
        </w:rPr>
        <w:t xml:space="preserve"> biosynthetic</w:t>
      </w:r>
      <w:r w:rsidR="0077573F" w:rsidRPr="006D5212">
        <w:rPr>
          <w:rFonts w:eastAsia="Times New Roman"/>
        </w:rPr>
        <w:t xml:space="preserve"> pathways and</w:t>
      </w:r>
      <w:r w:rsidRPr="006D5212">
        <w:rPr>
          <w:rFonts w:eastAsia="Times New Roman"/>
        </w:rPr>
        <w:t xml:space="preserve"> elucidat</w:t>
      </w:r>
      <w:r w:rsidR="0077573F" w:rsidRPr="006D5212">
        <w:rPr>
          <w:rFonts w:eastAsia="Times New Roman"/>
        </w:rPr>
        <w:t>e</w:t>
      </w:r>
      <w:r w:rsidRPr="006D5212">
        <w:rPr>
          <w:rFonts w:eastAsia="Times New Roman"/>
        </w:rPr>
        <w:t xml:space="preserve"> the </w:t>
      </w:r>
      <w:r w:rsidR="00596FA9" w:rsidRPr="006D5212">
        <w:rPr>
          <w:rFonts w:eastAsia="Times New Roman"/>
        </w:rPr>
        <w:t xml:space="preserve">optimal </w:t>
      </w:r>
      <w:r w:rsidRPr="006D5212">
        <w:rPr>
          <w:rFonts w:eastAsia="Times New Roman"/>
        </w:rPr>
        <w:t>conditions that maximize fermentation productivity</w:t>
      </w:r>
      <w:r w:rsidR="00E67117" w:rsidRPr="006D5212">
        <w:rPr>
          <w:rFonts w:eastAsia="Times New Roman"/>
        </w:rPr>
        <w:t xml:space="preserve">. </w:t>
      </w:r>
      <w:r w:rsidR="00F235FF" w:rsidRPr="006D5212">
        <w:rPr>
          <w:rFonts w:eastAsia="Times New Roman"/>
        </w:rPr>
        <w:t xml:space="preserve">Instead of </w:t>
      </w:r>
      <w:r w:rsidR="00596FA9" w:rsidRPr="006D5212">
        <w:rPr>
          <w:rFonts w:eastAsia="Times New Roman"/>
        </w:rPr>
        <w:t>balancing metabolic pathways by testing large numbers of</w:t>
      </w:r>
      <w:r w:rsidR="00F235FF" w:rsidRPr="006D5212">
        <w:rPr>
          <w:rFonts w:eastAsia="Times New Roman"/>
        </w:rPr>
        <w:t xml:space="preserve"> </w:t>
      </w:r>
      <w:r w:rsidR="00736B45" w:rsidRPr="006D5212">
        <w:rPr>
          <w:rFonts w:eastAsia="Times New Roman"/>
        </w:rPr>
        <w:t>combinatory</w:t>
      </w:r>
      <w:r w:rsidR="00596FA9" w:rsidRPr="006D5212">
        <w:rPr>
          <w:rFonts w:eastAsia="Times New Roman"/>
        </w:rPr>
        <w:t xml:space="preserve"> assembled </w:t>
      </w:r>
      <w:r w:rsidR="00F235FF" w:rsidRPr="006D5212">
        <w:rPr>
          <w:rFonts w:eastAsia="Times New Roman"/>
        </w:rPr>
        <w:t xml:space="preserve">constructs </w:t>
      </w:r>
      <w:r w:rsidR="00596FA9" w:rsidRPr="006D5212">
        <w:rPr>
          <w:rFonts w:eastAsia="Times New Roman"/>
        </w:rPr>
        <w:t>having</w:t>
      </w:r>
      <w:r w:rsidR="00F235FF" w:rsidRPr="006D5212">
        <w:rPr>
          <w:rFonts w:eastAsia="Times New Roman"/>
        </w:rPr>
        <w:t xml:space="preserve"> each enzyme</w:t>
      </w:r>
      <w:r w:rsidR="00596FA9" w:rsidRPr="006D5212">
        <w:rPr>
          <w:rFonts w:eastAsia="Times New Roman"/>
        </w:rPr>
        <w:t xml:space="preserve"> expressed by promoters of different strength</w:t>
      </w:r>
      <w:r w:rsidR="00076CA8" w:rsidRPr="006D5212">
        <w:rPr>
          <w:rFonts w:eastAsia="Times New Roman"/>
        </w:rPr>
        <w:t>s</w:t>
      </w:r>
      <w:r w:rsidR="00596FA9" w:rsidRPr="006D5212">
        <w:rPr>
          <w:rFonts w:eastAsia="Times New Roman"/>
        </w:rPr>
        <w:t>, pathways could be balanced by varying</w:t>
      </w:r>
      <w:r w:rsidRPr="006D5212">
        <w:rPr>
          <w:rFonts w:eastAsia="Times New Roman"/>
        </w:rPr>
        <w:t xml:space="preserve"> gene expression levels </w:t>
      </w:r>
      <w:r w:rsidR="00596FA9" w:rsidRPr="006D5212">
        <w:rPr>
          <w:rFonts w:eastAsia="Times New Roman"/>
        </w:rPr>
        <w:t>using</w:t>
      </w:r>
      <w:r w:rsidRPr="006D5212">
        <w:rPr>
          <w:rFonts w:eastAsia="Times New Roman"/>
        </w:rPr>
        <w:t xml:space="preserve"> different light duty cycles</w:t>
      </w:r>
      <w:r w:rsidR="00596FA9" w:rsidRPr="006D5212">
        <w:rPr>
          <w:rFonts w:eastAsia="Times New Roman"/>
        </w:rPr>
        <w:t xml:space="preserve"> from a much smaller number of constructs</w:t>
      </w:r>
      <w:r w:rsidR="005A2AF6" w:rsidRPr="006D5212">
        <w:rPr>
          <w:rFonts w:eastAsia="Times New Roman"/>
        </w:rPr>
        <w:t>. This</w:t>
      </w:r>
      <w:r w:rsidR="00596FA9" w:rsidRPr="006D5212">
        <w:rPr>
          <w:rFonts w:eastAsia="Times New Roman"/>
        </w:rPr>
        <w:t xml:space="preserve"> </w:t>
      </w:r>
      <w:r w:rsidRPr="006D5212">
        <w:rPr>
          <w:rFonts w:eastAsia="Times New Roman"/>
        </w:rPr>
        <w:t>obviat</w:t>
      </w:r>
      <w:r w:rsidR="005A2AF6" w:rsidRPr="006D5212">
        <w:rPr>
          <w:rFonts w:eastAsia="Times New Roman"/>
        </w:rPr>
        <w:t>es</w:t>
      </w:r>
      <w:r w:rsidRPr="006D5212">
        <w:rPr>
          <w:rFonts w:eastAsia="Times New Roman"/>
        </w:rPr>
        <w:t xml:space="preserve"> the need for more cumbersome experimental setups, such as resuspension in different induction media or serial dilutions for chemical inducers.</w:t>
      </w:r>
      <w:r w:rsidR="00E67117" w:rsidRPr="006D5212">
        <w:rPr>
          <w:rFonts w:eastAsia="Times New Roman"/>
        </w:rPr>
        <w:t xml:space="preserve"> Optogenetic experiments could potentially even be automated</w:t>
      </w:r>
      <w:r w:rsidR="00A520B4" w:rsidRPr="006D5212">
        <w:rPr>
          <w:rFonts w:eastAsia="Times New Roman"/>
        </w:rPr>
        <w:t xml:space="preserve"> to increase throughput</w:t>
      </w:r>
      <w:r w:rsidR="00E67117" w:rsidRPr="006D5212">
        <w:rPr>
          <w:rFonts w:eastAsia="Times New Roman"/>
        </w:rPr>
        <w:t xml:space="preserve"> by using </w:t>
      </w:r>
      <w:r w:rsidR="00E67117" w:rsidRPr="006D5212">
        <w:rPr>
          <w:rFonts w:eastAsia="Times New Roman"/>
          <w:i/>
          <w:iCs/>
        </w:rPr>
        <w:t xml:space="preserve">in silico </w:t>
      </w:r>
      <w:r w:rsidR="00E67117" w:rsidRPr="006D5212">
        <w:rPr>
          <w:rFonts w:eastAsia="Times New Roman"/>
        </w:rPr>
        <w:t>controllers to deliver specifically timed or localized light pulses</w:t>
      </w:r>
      <w:r w:rsidR="00A520B4" w:rsidRPr="006D5212">
        <w:rPr>
          <w:rFonts w:eastAsia="Times New Roman"/>
        </w:rPr>
        <w:t xml:space="preserve"> to different sample pools</w:t>
      </w:r>
      <w:r w:rsidR="00C62339" w:rsidRPr="006D5212">
        <w:rPr>
          <w:rFonts w:eastAsia="Times New Roman"/>
        </w:rPr>
        <w:fldChar w:fldCharType="begin" w:fldLock="1"/>
      </w:r>
      <w:r w:rsidR="00CB6C8F" w:rsidRPr="006D5212">
        <w:rPr>
          <w:rFonts w:eastAsia="Times New Roman"/>
        </w:rPr>
        <w:instrText>ADDIN CSL_CITATION {"citationItems":[{"id":"ITEM-1","itemData":{"DOI":"10.3791/54894","ISSN":"1940-087X","PMID":"28287505","abstract":"Optogenetic systems utilize genetically-encoded proteins that change conformation in response to specific wavelengths of light to alter cellular processes.  There is a need for culturing and measuring systems that incorporate programmed illumination and stimulation of optogenetic systems.  We present a protocol for building and using a continuous culturing apparatus to illuminate microbial cells with programmed doses of light, and automatically acquire and analyze images of cells in the effluent.  The operation of this apparatus as a chemostat allows the growth rate and the cellular environment to be tightly controlled.  The effluent of the continuous cell culture is regularly sampled and the cells are imaged by multi-channel microscopy. The culturing, sampling, imaging, and image analysis are fully automated so that dynamic responses in the fluorescence intensity and cellular morphology of cells sampled from the culture effluent are measured over multiple days without user input. We demonstrate the utility of this culturing apparatus by dynamically inducing protein production in a strain of Saccharomyces cerevisiae engineered with an optogenetic system that activates transcription.","author":[{"dropping-particle":"","family":"Stewart","given":"Cameron J.","non-dropping-particle":"","parse-names":false,"suffix":""},{"dropping-particle":"","family":"McClean","given":"Megan N.","non-dropping-particle":"","parse-names":false,"suffix":""}],"container-title":"JoVE (Journal of Visualized Experiments)","id":"ITEM-1","issue":"120","issued":{"date-parts":[["2017","2","19"]]},"page":"e54894","publisher":"Journal of Visualized Experiments","title":"Design and Implementation of an Automated Illuminating, Culturing, and Sampling System for Microbial Optogenetic Applications","type":"article-journal","volume":"2017"},"uris":["http://www.mendeley.com/documents/?uuid=fd99451e-875d-3520-85be-115aa3daf58c"]}],"mendeley":{"formattedCitation":"&lt;sup&gt;30&lt;/sup&gt;","plainTextFormattedCitation":"30","previouslyFormattedCitation":"&lt;sup&gt;30&lt;/sup&gt;"},"properties":{"noteIndex":0},"schema":"https://github.com/citation-style-language/schema/raw/master/csl-citation.json"}</w:instrText>
      </w:r>
      <w:r w:rsidR="00C62339" w:rsidRPr="006D5212">
        <w:rPr>
          <w:rFonts w:eastAsia="Times New Roman"/>
        </w:rPr>
        <w:fldChar w:fldCharType="separate"/>
      </w:r>
      <w:r w:rsidR="00CB6C8F" w:rsidRPr="006D5212">
        <w:rPr>
          <w:rFonts w:eastAsia="Times New Roman"/>
          <w:noProof/>
          <w:vertAlign w:val="superscript"/>
        </w:rPr>
        <w:t>30</w:t>
      </w:r>
      <w:r w:rsidR="00C62339" w:rsidRPr="006D5212">
        <w:rPr>
          <w:rFonts w:eastAsia="Times New Roman"/>
        </w:rPr>
        <w:fldChar w:fldCharType="end"/>
      </w:r>
      <w:r w:rsidR="00E67117" w:rsidRPr="006D5212">
        <w:rPr>
          <w:rFonts w:eastAsia="Times New Roman"/>
        </w:rPr>
        <w:t>.</w:t>
      </w:r>
      <w:r w:rsidRPr="006D5212">
        <w:rPr>
          <w:rFonts w:eastAsia="Times New Roman"/>
        </w:rPr>
        <w:t xml:space="preserve"> However, </w:t>
      </w:r>
      <w:r w:rsidR="004326AE" w:rsidRPr="006D5212">
        <w:rPr>
          <w:rFonts w:eastAsia="Times New Roman"/>
        </w:rPr>
        <w:t>high</w:t>
      </w:r>
      <w:r w:rsidR="005E4CDE" w:rsidRPr="006D5212">
        <w:rPr>
          <w:rFonts w:eastAsia="Times New Roman"/>
        </w:rPr>
        <w:t>-</w:t>
      </w:r>
      <w:r w:rsidR="004326AE" w:rsidRPr="006D5212">
        <w:rPr>
          <w:rFonts w:eastAsia="Times New Roman"/>
        </w:rPr>
        <w:t xml:space="preserve">throughput </w:t>
      </w:r>
      <w:r w:rsidRPr="006D5212">
        <w:rPr>
          <w:rFonts w:eastAsia="Times New Roman"/>
        </w:rPr>
        <w:t xml:space="preserve">experiments under different light </w:t>
      </w:r>
      <w:r w:rsidR="00F235FF" w:rsidRPr="006D5212">
        <w:rPr>
          <w:rFonts w:eastAsia="Times New Roman"/>
        </w:rPr>
        <w:t xml:space="preserve">conditions </w:t>
      </w:r>
      <w:r w:rsidRPr="006D5212">
        <w:rPr>
          <w:rFonts w:eastAsia="Times New Roman"/>
        </w:rPr>
        <w:t>must be sufficiently separated to avoid cross-contamination of light</w:t>
      </w:r>
      <w:r w:rsidR="0008571F" w:rsidRPr="006D5212">
        <w:rPr>
          <w:rFonts w:eastAsia="Times New Roman"/>
        </w:rPr>
        <w:t>, which can pose spatial constraints</w:t>
      </w:r>
      <w:r w:rsidRPr="006D5212">
        <w:rPr>
          <w:rFonts w:eastAsia="Times New Roman"/>
        </w:rPr>
        <w:t xml:space="preserve">. </w:t>
      </w:r>
      <w:r w:rsidR="004D19E3" w:rsidRPr="006D5212">
        <w:rPr>
          <w:rFonts w:eastAsia="Times New Roman"/>
        </w:rPr>
        <w:t>Additionally</w:t>
      </w:r>
      <w:r w:rsidRPr="006D5212">
        <w:rPr>
          <w:rFonts w:eastAsia="Times New Roman"/>
        </w:rPr>
        <w:t>, the requirement of light stimulation prevents the use of</w:t>
      </w:r>
      <w:r w:rsidR="00550CC9" w:rsidRPr="006D5212">
        <w:rPr>
          <w:rFonts w:eastAsia="Times New Roman"/>
        </w:rPr>
        <w:t xml:space="preserve"> most</w:t>
      </w:r>
      <w:r w:rsidRPr="006D5212">
        <w:rPr>
          <w:rFonts w:eastAsia="Times New Roman"/>
        </w:rPr>
        <w:t xml:space="preserve"> plate readers </w:t>
      </w:r>
      <w:r w:rsidR="005A22E0" w:rsidRPr="006D5212">
        <w:rPr>
          <w:rFonts w:eastAsia="Times New Roman"/>
        </w:rPr>
        <w:t>and</w:t>
      </w:r>
      <w:r w:rsidRPr="006D5212">
        <w:rPr>
          <w:rFonts w:eastAsia="Times New Roman"/>
        </w:rPr>
        <w:t xml:space="preserve"> micro</w:t>
      </w:r>
      <w:r w:rsidR="008D2178">
        <w:rPr>
          <w:rFonts w:eastAsia="Times New Roman"/>
        </w:rPr>
        <w:t xml:space="preserve"> </w:t>
      </w:r>
      <w:r w:rsidRPr="006D5212">
        <w:rPr>
          <w:rFonts w:eastAsia="Times New Roman"/>
        </w:rPr>
        <w:t xml:space="preserve">bioreactors for continuous measurements. </w:t>
      </w:r>
      <w:r w:rsidR="004D19E3" w:rsidRPr="006D5212">
        <w:rPr>
          <w:rFonts w:eastAsia="Times New Roman"/>
        </w:rPr>
        <w:t xml:space="preserve">While not yet broadly available commercially, several apparatuses </w:t>
      </w:r>
      <w:r w:rsidR="00E67117" w:rsidRPr="006D5212">
        <w:rPr>
          <w:rFonts w:eastAsia="Times New Roman"/>
        </w:rPr>
        <w:t xml:space="preserve">and algorithms have been recently developed </w:t>
      </w:r>
      <w:r w:rsidR="004D19E3" w:rsidRPr="006D5212">
        <w:rPr>
          <w:rFonts w:eastAsia="Times New Roman"/>
        </w:rPr>
        <w:t xml:space="preserve">for high-throughput </w:t>
      </w:r>
      <w:r w:rsidR="00E87ED1" w:rsidRPr="006D5212">
        <w:rPr>
          <w:rFonts w:eastAsia="Times New Roman"/>
        </w:rPr>
        <w:t xml:space="preserve">and continuous </w:t>
      </w:r>
      <w:r w:rsidR="004D19E3" w:rsidRPr="006D5212">
        <w:rPr>
          <w:rFonts w:eastAsia="Times New Roman"/>
        </w:rPr>
        <w:t>optogenetic experiments</w:t>
      </w:r>
      <w:r w:rsidR="00E67117" w:rsidRPr="006D5212">
        <w:rPr>
          <w:rFonts w:eastAsia="Times New Roman"/>
        </w:rPr>
        <w:t>,</w:t>
      </w:r>
      <w:r w:rsidR="004D19E3" w:rsidRPr="006D5212">
        <w:rPr>
          <w:rFonts w:eastAsia="Times New Roman"/>
        </w:rPr>
        <w:t xml:space="preserve"> which help to address these spatial constraints</w:t>
      </w:r>
      <w:r w:rsidR="00C530F9" w:rsidRPr="006D5212">
        <w:rPr>
          <w:rFonts w:eastAsia="Times New Roman"/>
        </w:rPr>
        <w:fldChar w:fldCharType="begin" w:fldLock="1"/>
      </w:r>
      <w:r w:rsidR="00CB6C8F" w:rsidRPr="006D5212">
        <w:rPr>
          <w:rFonts w:eastAsia="Times New Roman"/>
        </w:rPr>
        <w:instrText>ADDIN CSL_CITATION {"citationItems":[{"id":"ITEM-1","itemData":{"DOI":"10.2144/BTN-2020-0077","ISSN":"1940-9818","PMID":"32722938","abstract":"Optogenetic systems use light to precisely control and investigate cellular processes. Until recently, there had been few instruments available for applying controlled light doses to cultures of cells. The optoPlate, a programmable array of 192 LEDs, was developed to meet this need. However, LED performance varies, and without calibration there are substantial brightness differences between LEDs on an optoPlate. Here we present a method for calibrating an optoPlate that uses a programmable microscope stage and optical power meter to automatically measure all 192 LEDs of an optoPlate. The resulting brightness measurements are used to calculate calibration values that tune the electrical current supplied to each optoPlate LED to reduce brightness variation in optogenetic experiments.","author":[{"dropping-particle":"","family":"Grødem","given":"Edvard O.S.","non-dropping-particle":"","parse-names":false,"suffix":""},{"dropping-particle":"","family":"Sweeney","given":"Kieran","non-dropping-particle":"","parse-names":false,"suffix":""},{"dropping-particle":"","family":"McClean","given":"Megan N.","non-dropping-particle":"","parse-names":false,"suffix":""}],"container-title":"BioTechniques","id":"ITEM-1","issue":"4","issued":{"date-parts":[["2020","10","1"]]},"page":"313-316","publisher":"Biotechniques","title":"Automated calibration of optoPlate LEDs to reduce light dose variation in optogenetic experiments","type":"article-journal","volume":"69"},"uris":["http://www.mendeley.com/documents/?uuid=a06f225f-b32c-38cd-921d-01f297044304"]},{"id":"ITEM-2","itemData":{"DOI":"10.1038/SREP35363","ISSN":"2045-2322","PMID":"27805047","abstract":"In optogenetics, researchers use light and genetically encoded photoreceptors to control biological processes with unmatched precision. However, outside of neuroscience, the impact of optogenetics has been limited by a lack of user-friendly, flexible, accessible hardware. Here, we engineer the Light Plate Apparatus (LPA), a device that can deliver two independent 310 to 1550 nm light signals to each well of a 24-well plate with intensity control over three orders of magnitude and millisecond resolution. Signals are programmed using an intuitive web tool named Iris. All components can be purchased for under $400 and the device can be assembled and calibrated by a non-expert in one day. We use the LPA to precisely control gene expression from blue, green, and red light responsive optogenetic tools in bacteria, yeast, and mammalian cells and simplify the entrainment of cyanobacterial circadian rhythm. The LPA dramatically reduces the entry barrier to optogenetics and photobiology experiments.","author":[{"dropping-particle":"","family":"Gerhardt","given":"Karl P.","non-dropping-particle":"","parse-names":false,"suffix":""},{"dropping-particle":"","family":"Olson","given":"Evan J.","non-dropping-particle":"","parse-names":false,"suffix":""},{"dropping-particle":"","family":"Castillo-Hair","given":"Sebastian M.","non-dropping-particle":"","parse-names":false,"suffix":""},{"dropping-particle":"","family":"Hartsough","given":"Lucas A.","non-dropping-particle":"","parse-names":false,"suffix":""},{"dropping-particle":"","family":"Landry","given":"Brian P.","non-dropping-particle":"","parse-names":false,"suffix":""},{"dropping-particle":"","family":"Ekness","given":"Felix","non-dropping-particle":"","parse-names":false,"suffix":""},{"dropping-particle":"","family":"Yokoo","given":"Rayka","non-dropping-particle":"","parse-names":false,"suffix":""},{"dropping-particle":"","family":"Gomez","given":"Eric J.","non-dropping-particle":"","parse-names":false,"suffix":""},{"dropping-particle":"","family":"Ramakrishnan","given":"Prabha","non-dropping-particle":"","parse-names":false,"suffix":""},{"dropping-particle":"","family":"Suh","given":"Junghae","non-dropping-particle":"","parse-names":false,"suffix":""},{"dropping-particle":"","family":"Savage","given":"David F.","non-dropping-particle":"","parse-names":false,"suffix":""},{"dropping-particle":"","family":"Tabor","given":"Jeffrey J.","non-dropping-particle":"","parse-names":false,"suffix":""}],"container-title":"Scientific reports","id":"ITEM-2","issued":{"date-parts":[["2016","11","2"]]},"publisher":"Sci Rep","title":"An open-hardware platform for optogenetics and photobiology","type":"article-journal","volume":"6"},"uris":["http://www.mendeley.com/documents/?uuid=f5b69856-e1d1-3099-882c-b809f8ef8cc8"]},{"id":"ITEM-3","itemData":{"DOI":"10.1038/S41596-019-0178-Y","ISSN":"1750-2799","PMID":"31235951","abstract":"Optogenetic probes can be powerful tools for dissecting complexity in cell biology, but there is a lack of instrumentation to exploit their potential for automated, high-information-content experiments. This protocol describes the construction and use of the optoPlate-96, a platform for high-throughput three-color optogenetics experiments that allows simultaneous manipulation of common red- and blue-light-sensitive optogenetic probes. The optoPlate-96 enables illumination of individual wells in 96-well microwell plates or in groups of wells in 384-well plates. Its design ensures that there will be no cross-illumination between microwells in 96-well plates, and an active cooling system minimizes sample heating during light-intensive experiments. This protocol details the steps to assemble, test, and use the optoPlate-96. The device can be fully assembled without specialized equipment beyond a 3D printer and a laser cutter, starting from open-source design files and commercially available components. We then describe how to perform a typical optogenetics experiment using the optoPlate-96 to stimulate adherent mammalian cells. Although optoPlate-96 experiments are compatible with any plate-based readout, we describe analysis using quantitative single-cell immunofluorescence. This workflow thus allows complex optogenetics experiments (independent control of stimulation colors, intensity, dynamics, and time points) with high-dimensional outputs at single-cell resolution. Starting from 3D-printed and laser-cut components, assembly and testing of the optoPlate-96 can be accomplished in 3–4 h, at a cost of ~$600. A full optoPlate-96 experiment with immunofluorescence analysis can be performed within ~24 h, but this estimate is variable depending on the cell type and experimental parameters.","author":[{"dropping-particle":"","family":"Bugaj","given":"Lukasz J.","non-dropping-particle":"","parse-names":false,"suffix":""},{"dropping-particle":"","family":"Lim","given":"Wendell A.","non-dropping-particle":"","parse-names":false,"suffix":""}],"container-title":"Nature protocols","id":"ITEM-3","issue":"7","issued":{"date-parts":[["2019","7","1"]]},"page":"2205-2228","publisher":"Nat Protoc","title":"High-throughput multicolor optogenetics in microwell plates","type":"article-journal","volume":"14"},"uris":["http://www.mendeley.com/documents/?uuid=01db2d59-1151-311d-b133-f5be35d37343"]},{"id":"ITEM-4","itemData":{"DOI":"10.1371/JOURNAL.PBIO.3000794","ISSN":"1545-7885","PMID":"32730242","abstract":"The precision and repeatability of in vivo biological studies is predicated upon methods for isolating a targeted subsystem from external sources of noise and variability. However, in many experimental frameworks, this is made challenging by nonstatic environments during host cell growth, as well as variability introduced by manual sampling and measurement protocols. To address these challenges, we developed Chi.Bio, a parallelised open-source platform that represents a new experimental paradigm in which all measurement and control actions can be applied to a bulk culture in situ. In addition to continuous-culturing capabilities, it incorporates tunable light outputs, spectrometry, and advanced automation features. We demonstrate its application to studies of cell growth and biofilm formation, automated in silico control of optogenetic systems, and readout of multiple orthogonal fluorescent proteins in situ. By integrating precise measurement and actuation hardware into a single low-cost platform, Chi.Bio facilitates novel experimental methods for synthetic, systems, and evolutionary biology and broadens access to cutting-edge research capabilities.","author":[{"dropping-particle":"","family":"Steel","given":"Harrison","non-dropping-particle":"","parse-names":false,"suffix":""},{"dropping-particle":"","family":"Habgood","given":"Robert","non-dropping-particle":"","parse-names":false,"suffix":""},{"dropping-particle":"","family":"Kelly","given":"Ciarán","non-dropping-particle":"","parse-names":false,"suffix":""},{"dropping-particle":"","family":"Papachristodoulou","given":"Antonis","non-dropping-particle":"","parse-names":false,"suffix":""}],"container-title":"PLoS biology","id":"ITEM-4","issue":"7","issued":{"date-parts":[["2020","7","1"]]},"publisher":"PLoS Biol","title":"In situ characterisation and manipulation of biological systems with Chi.Bio","type":"article-journal","volume":"18"},"uris":["http://www.mendeley.com/documents/?uuid=91cee59d-e88f-381d-a09e-68ad6d3f6f45"]}],"mendeley":{"formattedCitation":"&lt;sup&gt;31–34&lt;/sup&gt;","plainTextFormattedCitation":"31–34","previouslyFormattedCitation":"&lt;sup&gt;31–34&lt;/sup&gt;"},"properties":{"noteIndex":0},"schema":"https://github.com/citation-style-language/schema/raw/master/csl-citation.json"}</w:instrText>
      </w:r>
      <w:r w:rsidR="00C530F9" w:rsidRPr="006D5212">
        <w:rPr>
          <w:rFonts w:eastAsia="Times New Roman"/>
        </w:rPr>
        <w:fldChar w:fldCharType="separate"/>
      </w:r>
      <w:r w:rsidR="00CB6C8F" w:rsidRPr="006D5212">
        <w:rPr>
          <w:rFonts w:eastAsia="Times New Roman"/>
          <w:noProof/>
          <w:vertAlign w:val="superscript"/>
        </w:rPr>
        <w:t>31–34</w:t>
      </w:r>
      <w:r w:rsidR="00C530F9" w:rsidRPr="006D5212">
        <w:rPr>
          <w:rFonts w:eastAsia="Times New Roman"/>
        </w:rPr>
        <w:fldChar w:fldCharType="end"/>
      </w:r>
      <w:r w:rsidR="00E67117" w:rsidRPr="006D5212">
        <w:rPr>
          <w:rFonts w:eastAsia="Times New Roman"/>
        </w:rPr>
        <w:t xml:space="preserve">. </w:t>
      </w:r>
      <w:r w:rsidR="004D19E3" w:rsidRPr="006D5212">
        <w:rPr>
          <w:rFonts w:eastAsia="Times New Roman"/>
        </w:rPr>
        <w:t>Thus, d</w:t>
      </w:r>
      <w:r w:rsidRPr="006D5212">
        <w:rPr>
          <w:rFonts w:eastAsia="Times New Roman"/>
        </w:rPr>
        <w:t xml:space="preserve">espite these limitations, optogenetics </w:t>
      </w:r>
      <w:r w:rsidR="00AE144B" w:rsidRPr="006D5212">
        <w:rPr>
          <w:rFonts w:eastAsia="Times New Roman"/>
        </w:rPr>
        <w:t>offers</w:t>
      </w:r>
      <w:r w:rsidR="00076CA8" w:rsidRPr="006D5212">
        <w:rPr>
          <w:rFonts w:eastAsia="Times New Roman"/>
        </w:rPr>
        <w:t xml:space="preserve"> a huge</w:t>
      </w:r>
      <w:r w:rsidR="00F235FF" w:rsidRPr="006D5212">
        <w:rPr>
          <w:rFonts w:eastAsia="Times New Roman"/>
        </w:rPr>
        <w:t xml:space="preserve"> potential to increase </w:t>
      </w:r>
      <w:r w:rsidRPr="006D5212">
        <w:rPr>
          <w:rFonts w:eastAsia="Times New Roman"/>
        </w:rPr>
        <w:t>experimental throughput</w:t>
      </w:r>
      <w:r w:rsidR="00A520B4" w:rsidRPr="006D5212">
        <w:rPr>
          <w:rFonts w:eastAsia="Times New Roman"/>
        </w:rPr>
        <w:t xml:space="preserve"> while providing enhanced controllability</w:t>
      </w:r>
      <w:r w:rsidRPr="006D5212">
        <w:rPr>
          <w:rFonts w:eastAsia="Times New Roman"/>
        </w:rPr>
        <w:t>.</w:t>
      </w:r>
    </w:p>
    <w:p w14:paraId="5B18F42C" w14:textId="77777777" w:rsidR="00B44363" w:rsidRPr="006D5212" w:rsidRDefault="00B44363" w:rsidP="00E95A0C">
      <w:pPr>
        <w:widowControl/>
        <w:rPr>
          <w:rFonts w:eastAsia="Times New Roman"/>
        </w:rPr>
      </w:pPr>
    </w:p>
    <w:p w14:paraId="3D67D8BE" w14:textId="2A3219F9" w:rsidR="00092974" w:rsidRPr="006D5212" w:rsidRDefault="00076CA8" w:rsidP="00E95A0C">
      <w:pPr>
        <w:widowControl/>
        <w:rPr>
          <w:rFonts w:eastAsia="Times New Roman"/>
        </w:rPr>
      </w:pPr>
      <w:r w:rsidRPr="006D5212">
        <w:rPr>
          <w:rFonts w:eastAsia="Times New Roman"/>
        </w:rPr>
        <w:t>The protocols and video presented here will hopefully lower the barriers for other researchers to adopt optogenetic controls of cellular metabolism and microbial fermentations</w:t>
      </w:r>
      <w:r w:rsidR="00092974" w:rsidRPr="006D5212">
        <w:rPr>
          <w:rFonts w:eastAsia="Times New Roman"/>
        </w:rPr>
        <w:t xml:space="preserve">. Optogenetics </w:t>
      </w:r>
      <w:r w:rsidR="00480BED" w:rsidRPr="006D5212">
        <w:rPr>
          <w:rFonts w:eastAsia="Times New Roman"/>
        </w:rPr>
        <w:t>is an enabling technology for</w:t>
      </w:r>
      <w:r w:rsidR="00092974" w:rsidRPr="006D5212">
        <w:rPr>
          <w:rFonts w:eastAsia="Times New Roman"/>
        </w:rPr>
        <w:t xml:space="preserve"> basic research and biotechnological </w:t>
      </w:r>
      <w:r w:rsidR="00480BED" w:rsidRPr="006D5212">
        <w:rPr>
          <w:rFonts w:eastAsia="Times New Roman"/>
        </w:rPr>
        <w:t xml:space="preserve">applications </w:t>
      </w:r>
      <w:r w:rsidR="00092974" w:rsidRPr="006D5212">
        <w:rPr>
          <w:rFonts w:eastAsia="Times New Roman"/>
        </w:rPr>
        <w:t>that may benefit from fine-tuned control of gene expression</w:t>
      </w:r>
      <w:r w:rsidR="00BD2E36">
        <w:rPr>
          <w:rFonts w:eastAsia="Times New Roman"/>
        </w:rPr>
        <w:t>s</w:t>
      </w:r>
      <w:r w:rsidR="00092974" w:rsidRPr="006D5212">
        <w:rPr>
          <w:rFonts w:eastAsia="Times New Roman"/>
        </w:rPr>
        <w:t>, such as genetics, molecular and cell biology, metabolism, systems biology, and cybergenetics</w:t>
      </w:r>
      <w:r w:rsidR="00092974" w:rsidRPr="006D5212">
        <w:rPr>
          <w:rFonts w:eastAsia="Times New Roman"/>
        </w:rPr>
        <w:fldChar w:fldCharType="begin" w:fldLock="1"/>
      </w:r>
      <w:r w:rsidR="00CB6C8F" w:rsidRPr="006D5212">
        <w:rPr>
          <w:rFonts w:eastAsia="Times New Roman"/>
        </w:rPr>
        <w:instrText>ADDIN CSL_CITATION {"citationItems":[{"id":"ITEM-1","itemData":{"PMID":"32932048","abstract":"Cybergenetic systems use computer interfaces to enable feed-back controls over biological processes in real time. The complex and dynamic nature of cellular metabolism makes cybergenetics attractive for controlling engineered metabolic pathways in microbial fermentations. Cybergenetics would not only create new avenues of research into cellular metabolism, it would also enable unprecedented strategies for pathway optimization and bioreactor operation and automation. Implementation of metabolic cybergenetics, however, will require new capabilities from actuators, biosensors, and control algorithms. The recent application of optogenetics in metabolic engineering, the expanding role of genetically encoded biosensors in strain development, and continued progress in control algorithms for biological processes suggest that this technology will become available in the not so distant future.","author":[{"dropping-particle":"","family":"Carrasco-López","given":"César","non-dropping-particle":"","parse-names":false,"suffix":""},{"dropping-particle":"","family":"García-Echauri","given":"Sergio A.","non-dropping-particle":"","parse-names":false,"suffix":""},{"dropping-particle":"","family":"Kichuk","given":"Therese","non-dropping-particle":"","parse-names":false,"suffix":""},{"dropping-particle":"","family":"Avalos","given":"José L.","non-dropping-particle":"","parse-names":false,"suffix":""}],"container-title":"Current Opinion in Biotechnology","id":"ITEM-1","issued":{"date-parts":[["2020","10","1"]]},"page":"296-309","title":"Optogenetics and biosensors set the stage for metabolic cybergenetics","type":"bill","volume":"65"},"uris":["http://www.mendeley.com/documents/?uuid=b74cb83c-06e8-4d9f-9aab-9a8aa74f07df"]},{"id":"ITEM-2","itemData":{"DOI":"10.1038/ncomms12546","ISSN":"2041-1723","abstract":"Dynamic control of gene expression can have far-reaching implications for biotechnological applications and biological discovery. Thanks to the advantages of light, optogenetics has emerged as an ideal technology for this task. Current state-of-the-art methods for optical expression control fail to combine precision with repeatability and cannot withstand changing operating culture conditions. Here, we present a novel fully automatic experimental platform for the robust and precise long-term optogenetic regulation of protein production in liquid Escherichia coli cultures. Using a computer-controlled light-responsive two-component system, we accurately track prescribed dynamic green fluorescent protein expression profiles through the application of feedback control, and show that the system adapts to global perturbations such as nutrient and temperature changes. We demonstrate the efficacy and potential utility of our approach by placing a key metabolic enzyme under optogenetic control, thus enabling dynamic regulation of the culture growth rate with potential applications in bacterial physiology studies and biotechnology. Optogenetics has emerged as a promising means to achieve gene expression control in bioprocess engineering, but current systems cannot respond to fluctuations in growth conditions. Here the authors overcome this limitation and develop an automated optogenetic feedback control system for precise and robust control of protein production in E. coli.","author":[{"dropping-particle":"","family":"Milias-Argeitis","given":"Andreas","non-dropping-particle":"","parse-names":false,"suffix":""},{"dropping-particle":"","family":"Rullan","given":"Marc","non-dropping-particle":"","parse-names":false,"suffix":""},{"dropping-particle":"","family":"Aoki","given":"Stephanie K.","non-dropping-particle":"","parse-names":false,"suffix":""},{"dropping-particle":"","family":"Buchmann","given":"Peter","non-dropping-particle":"","parse-names":false,"suffix":""},{"dropping-particle":"","family":"Khammash","given":"Mustafa","non-dropping-particle":"","parse-names":false,"suffix":""}],"container-title":"Nature Communications 2016 7:1","id":"ITEM-2","issue":"1","issued":{"date-parts":[["2016","8","26"]]},"page":"1-11","publisher":"Nature Publishing Group","title":"Automated optogenetic feedback control for precise and robust regulation of gene expression and cell growth","type":"article-journal","volume":"7"},"uris":["http://www.mendeley.com/documents/?uuid=d6cf7149-e17a-308c-9d73-cea9111812ae"]},{"id":"ITEM-3","itemData":{"DOI":"10.1039/C3IB40102B","ISSN":"1757-9708","PMID":"24477515","abstract":"Perturbations in the concentration of a specific protein are often used to study and control biological networks. The ability to \"dial-in\" and programmatically control the concentration of a desired protein in cultures of cells would be transformative for applications in research and biotechnology. We developed a culturing apparatus and feedback control scheme which, in combination with an optogenetic system, allows us to generate defined perturbations in the intracellular concentration of a specific protein in microbial cell culture. As light can be easily added and removed, we can control protein concentration in culture more dynamically than would be possible with long-lived chemical inducers. Control of protein concentration is achieved by sampling individual cells from the culture apparatus, imaging and quantifying protein concentration, and adjusting the inducing light appropriately. The culturing apparatus can be operated as a chemostat, allowing us to precisely control microbial growth and providing cell material for downstream assays. We illustrate the potential for this technology by generating fixed and time-varying concentrations of a specific protein in continuous steady-state cultures of the model organism Saccharomyces cerevisiae. We anticipate that this technology will allow for quantitative studies of biological networks as well as external tuning of synthetic gene circuits and bioprocesses. © The Royal Society of Chemistry 2014.","author":[{"dropping-particle":"","family":"J","given":"Melendez","non-dropping-particle":"","parse-names":false,"suffix":""},{"dropping-particle":"","family":"M","given":"Patel","non-dropping-particle":"","parse-names":false,"suffix":""},{"dropping-particle":"","family":"BL","given":"Oakes","non-dropping-particle":"","parse-names":false,"suffix":""},{"dropping-particle":"","family":"P","given":"Xu","non-dropping-particle":"","parse-names":false,"suffix":""},{"dropping-particle":"","family":"P","given":"Morton","non-dropping-particle":"","parse-names":false,"suffix":""},{"dropping-particle":"","family":"MN","given":"McClean","non-dropping-particle":"","parse-names":false,"suffix":""}],"container-title":"Integrative biology : quantitative biosciences from nano to macro","id":"ITEM-3","issue":"3","issued":{"date-parts":[["2014"]]},"page":"366-372","publisher":"Integr Biol (Camb)","title":"Real-time optogenetic control of intracellular protein concentration in microbial cell cultures","type":"article-journal","volume":"6"},"uris":["http://www.mendeley.com/documents/?uuid=fd5adf6c-4c70-3a30-a8dc-9cbcafad6386"]},{"id":"ITEM-4","itemData":{"DOI":"10.1038/nbt.2018","ISSN":"1546-1696","abstract":"Creating synthetic biological circuits can be maddeningly difficult because of unpredictable stimuli and unknown variability in the system. Milias-Argeitis et al. circumvent these problems by moving control functions outside the cell—to a computer—and connecting computer and cell through optogenetics. We show that difficulties in regulating cellular behavior with synthetic biological circuits may be circumvented using in silico feedback control. By tracking a circuit's output in Saccharomyces cerevisiae in real time, we precisely control its behavior using an in silico feedback algorithm to compute regulatory inputs implemented through a genetically encoded light-responsive module. Moving control functions outside the cell should enable more sophisticated manipulation of cellular processes whenever real-time measurements of cellular variables are possible.","author":[{"dropping-particle":"","family":"Milias-Argeitis","given":"Andreas","non-dropping-particle":"","parse-names":false,"suffix":""},{"dropping-particle":"","family":"Summers","given":"Sean","non-dropping-particle":"","parse-names":false,"suffix":""},{"dropping-particle":"","family":"Stewart-Ornstein","given":"Jacob","non-dropping-particle":"","parse-names":false,"suffix":""},{"dropping-particle":"","family":"Zuleta","given":"Ignacio","non-dropping-particle":"","parse-names":false,"suffix":""},{"dropping-particle":"","family":"Pincus","given":"David","non-dropping-particle":"","parse-names":false,"suffix":""},{"dropping-particle":"","family":"El-Samad","given":"Hana","non-dropping-particle":"","parse-names":false,"suffix":""},{"dropping-particle":"","family":"Khammash","given":"Mustafa","non-dropping-particle":"","parse-names":false,"suffix":""},{"dropping-particle":"","family":"Lygeros","given":"John","non-dropping-particle":"","parse-names":false,"suffix":""}],"container-title":"Nature Biotechnology 2011 29:12","id":"ITEM-4","issue":"12","issued":{"date-parts":[["2011","11","6"]]},"page":"1114-1116","publisher":"Nature Publishing Group","title":"In silico feedback for in vivo regulation of a gene expression circuit","type":"article-journal","volume":"29"},"uris":["http://www.mendeley.com/documents/?uuid=45666d88-3cb3-3791-85e4-6e0aa2b1180c"]}],"mendeley":{"formattedCitation":"&lt;sup&gt;35–38&lt;/sup&gt;","plainTextFormattedCitation":"35–38","previouslyFormattedCitation":"&lt;sup&gt;35–38&lt;/sup&gt;"},"properties":{"noteIndex":0},"schema":"https://github.com/citation-style-language/schema/raw/master/csl-citation.json"}</w:instrText>
      </w:r>
      <w:r w:rsidR="00092974" w:rsidRPr="006D5212">
        <w:rPr>
          <w:rFonts w:eastAsia="Times New Roman"/>
        </w:rPr>
        <w:fldChar w:fldCharType="separate"/>
      </w:r>
      <w:r w:rsidR="00CB6C8F" w:rsidRPr="006D5212">
        <w:rPr>
          <w:rFonts w:eastAsia="Times New Roman"/>
          <w:noProof/>
          <w:vertAlign w:val="superscript"/>
        </w:rPr>
        <w:t>35–38</w:t>
      </w:r>
      <w:r w:rsidR="00092974" w:rsidRPr="006D5212">
        <w:rPr>
          <w:rFonts w:eastAsia="Times New Roman"/>
        </w:rPr>
        <w:fldChar w:fldCharType="end"/>
      </w:r>
      <w:r w:rsidR="00092974" w:rsidRPr="006D5212">
        <w:rPr>
          <w:rFonts w:eastAsia="Times New Roman"/>
        </w:rPr>
        <w:t xml:space="preserve">. Additionally, optogenetic regulation of gene expression has been demonstrated in other </w:t>
      </w:r>
      <w:r w:rsidR="00547F78" w:rsidRPr="006D5212">
        <w:rPr>
          <w:rFonts w:eastAsia="Times New Roman"/>
        </w:rPr>
        <w:t>micro</w:t>
      </w:r>
      <w:r w:rsidR="00092974" w:rsidRPr="006D5212">
        <w:rPr>
          <w:rFonts w:eastAsia="Times New Roman"/>
        </w:rPr>
        <w:t xml:space="preserve">organisms such as </w:t>
      </w:r>
      <w:r w:rsidR="00092974" w:rsidRPr="006D5212">
        <w:rPr>
          <w:rFonts w:eastAsia="Times New Roman"/>
          <w:i/>
        </w:rPr>
        <w:t xml:space="preserve">Bacillus subtilis </w:t>
      </w:r>
      <w:r w:rsidR="00092974" w:rsidRPr="006D5212">
        <w:rPr>
          <w:rFonts w:eastAsia="Times New Roman"/>
        </w:rPr>
        <w:t>and</w:t>
      </w:r>
      <w:r w:rsidR="00092974" w:rsidRPr="006D5212">
        <w:rPr>
          <w:rFonts w:eastAsia="Times New Roman"/>
          <w:i/>
        </w:rPr>
        <w:t xml:space="preserve"> Pseudomonas aeruginosa</w:t>
      </w:r>
      <w:r w:rsidR="00092974" w:rsidRPr="006D5212">
        <w:rPr>
          <w:rFonts w:eastAsia="Times New Roman"/>
        </w:rPr>
        <w:t>, suggesting that the benefits of light control can be extended to the study and application of diverse species</w:t>
      </w:r>
      <w:r w:rsidR="00092974" w:rsidRPr="006D5212">
        <w:rPr>
          <w:rFonts w:eastAsia="Times New Roman"/>
        </w:rPr>
        <w:fldChar w:fldCharType="begin" w:fldLock="1"/>
      </w:r>
      <w:r w:rsidR="00CB6C8F" w:rsidRPr="006D5212">
        <w:rPr>
          <w:rFonts w:eastAsia="Times New Roman"/>
        </w:rPr>
        <w:instrText>ADDIN CSL_CITATION {"citationItems":[{"id":"ITEM-1","itemData":{"DOI":"10.1038/s41467-019-10906-6","ISSN":"2041-1723","abstract":"The Gram-positive bacterium Bacillus subtilis exhibits complex spatial and temporal gene expression signals. Although optogenetic tools are ideal for studying such processes, none has been engineered for this organism. Here, we port a cyanobacterial light sensor pathway comprising the green/red photoreversible two-component system CcaSR, two metabolic enzymes for production of the chromophore phycocyanobilin (PCB), and an output promoter to control transcription of a gene of interest into B. subtilis. Following an initial non-functional design, we optimize expression of pathway genes, enhance PCB production via a translational fusion of the biosynthetic enzymes, engineer a strong chimeric output promoter, and increase dynamic range with a miniaturized photosensor kinase. Our final design exhibits over 70-fold activation and rapid response dynamics, making it well-suited to studying a wide range of gene regulatory processes. In addition, the synthetic biology methods we develop to port this pathway should make B. subtilis easier to engineer in the future. Bacillus subtilis has complex spatial and temporal gene expression patterns but currently lacks optogenetic tools to explore these processes. Here the authors import and debug a cyanobacterial green light sensor pathway and show that it enables precise optical control of gene expression.","author":[{"dropping-particle":"","family":"Castillo-Hair","given":"Sebastian M.","non-dropping-particle":"","parse-names":false,"suffix":""},{"dropping-particle":"","family":"Baerman","given":"Elliot A.","non-dropping-particle":"","parse-names":false,"suffix":""},{"dropping-particle":"","family":"Fujita","given":"Masaya","non-dropping-particle":"","parse-names":false,"suffix":""},{"dropping-particle":"","family":"Igoshin","given":"Oleg A.","non-dropping-particle":"","parse-names":false,"suffix":""},{"dropping-particle":"","family":"Tabor","given":"Jeffrey J.","non-dropping-particle":"","parse-names":false,"suffix":""}],"container-title":"Nature Communications 2019 10:1","id":"ITEM-1","issue":"1","issued":{"date-parts":[["2019","7","15"]]},"page":"1-11","publisher":"Nature Publishing Group","title":"Optogenetic control of Bacillus subtilis gene expression","type":"article-journal","volume":"10"},"uris":["http://www.mendeley.com/documents/?uuid=5b6425ff-5683-3c76-abd5-ffe9c4de90ef"]},{"id":"ITEM-2","itemData":{"DOI":"10.1021/ACSSYNBIO.0C00559","abstract":"Cyclic adenosine monophosphate (cAMP) is an important secondary messenger that controls carbon metabolism, type IVa pili biogenesis, and virulence in Pseudomonas aeruginosa. Precise manipulation of...","author":[{"dropping-particle":"","family":"Xia","given":"Aiguo","non-dropping-particle":"","parse-names":false,"suffix":""},{"dropping-particle":"","family":"Qian","given":"Mingjie","non-dropping-particle":"","parse-names":false,"suffix":""},{"dropping-particle":"","family":"Wang","given":"Congcong","non-dropping-particle":"","parse-names":false,"suffix":""},{"dropping-particle":"","family":"Huang","given":"Yajia","non-dropping-particle":"","parse-names":false,"suffix":""},{"dropping-particle":"","family":"Liu","given":"Zhi","non-dropping-particle":"","parse-names":false,"suffix":""},{"dropping-particle":"","family":"Ni","given":"Lei","non-dropping-particle":"","parse-names":false,"suffix":""},{"dropping-particle":"","family":"Jin","given":"Fan","non-dropping-particle":"","parse-names":false,"suffix":""}],"container-title":"ACS Synthetic Biology","id":"ITEM-2","issue":"3","issued":{"date-parts":[["2021","3","19"]]},"page":"531-541","publisher":"American Chemical Society","title":"Optogenetic Modification of Pseudomonas aeruginosa Enables Controllable Twitching Motility and Host Infection","type":"article-journal","volume":"10"},"uris":["http://www.mendeley.com/documents/?uuid=704babde-f581-3598-871d-31889a4f0407"]},{"id":"ITEM-3","itemData":{"DOI":"10.1021/acssynbio.7b00273","ISSN":"21615063","PMID":"29053252","abstract":"Synthetic biologists have attempted to solve real-world problems, such as those of bacterial biofilms, that are involved in the pathogenesis of many clinical infections and difficult to eliminate. To address this, we employed a blue light responding system and integrated it into the chromosomes of Pseudomonas aeruginosa. With making rational adaptions and improvements of the light-activated system, we provided a robust and convenient means to spatiotemporally control gene expression and manipulate biological processes with minimal perturbation in P. aeruginosa. It increased the light-induced gene expression up to 20-fold. Moreover, we deliberately introduced a functional protein gene PA2133 containing an EAL domain to degrade c-di-GMP into the modified system, and showed that the optimally engineered optogenetic tool inhibited the formation of P. aeruginosa biofilms through the induction of blue light, resulting in much sparser and thinner biofilms. Our approach establishes a methodology for leveraging the tools of synthetic biology to guide biofilm formation and engineer biofilm patterns with unprecedented spatiotemporal resolution. Furthermore, the findings suggest that the synthetic optogenetic system may provide a promising strategy that could be applied to control and fight biofilms.","author":[{"dropping-particle":"","family":"Pu","given":"Lu","non-dropping-particle":"","parse-names":false,"suffix":""},{"dropping-particle":"","family":"Yang","given":"Shuai","non-dropping-particle":"","parse-names":false,"suffix":""},{"dropping-particle":"","family":"Xia","given":"Aiguo","non-dropping-particle":"","parse-names":false,"suffix":""},{"dropping-particle":"","family":"Jin","given":"Fan","non-dropping-particle":"","parse-names":false,"suffix":""}],"container-title":"ACS Synthetic Biology","id":"ITEM-3","issue":"1","issued":{"date-parts":[["2018","1","19"]]},"page":"200-208","publisher":"American Chemical Society","title":"Optogenetics Manipulation Enables Prevention of Biofilm Formation of Engineered Pseudomonas aeruginosa on Surfaces","type":"article-journal","volume":"7"},"uris":["http://www.mendeley.com/documents/?uuid=c4ab6989-3c5b-3896-b322-92b24fbe819d"]}],"mendeley":{"formattedCitation":"&lt;sup&gt;39–41&lt;/sup&gt;","plainTextFormattedCitation":"39–41","previouslyFormattedCitation":"&lt;sup&gt;39–41&lt;/sup&gt;"},"properties":{"noteIndex":0},"schema":"https://github.com/citation-style-language/schema/raw/master/csl-citation.json"}</w:instrText>
      </w:r>
      <w:r w:rsidR="00092974" w:rsidRPr="006D5212">
        <w:rPr>
          <w:rFonts w:eastAsia="Times New Roman"/>
        </w:rPr>
        <w:fldChar w:fldCharType="separate"/>
      </w:r>
      <w:r w:rsidR="00CB6C8F" w:rsidRPr="006D5212">
        <w:rPr>
          <w:rFonts w:eastAsia="Times New Roman"/>
          <w:noProof/>
          <w:vertAlign w:val="superscript"/>
        </w:rPr>
        <w:t>39–41</w:t>
      </w:r>
      <w:r w:rsidR="00092974" w:rsidRPr="006D5212">
        <w:rPr>
          <w:rFonts w:eastAsia="Times New Roman"/>
        </w:rPr>
        <w:fldChar w:fldCharType="end"/>
      </w:r>
      <w:r w:rsidR="00092974" w:rsidRPr="006D5212">
        <w:rPr>
          <w:rFonts w:eastAsia="Times New Roman"/>
        </w:rPr>
        <w:t>. These possibilities highlight the future potential of optogenetics for metabolic engineering, protein production, and other</w:t>
      </w:r>
      <w:r w:rsidRPr="006D5212">
        <w:rPr>
          <w:rFonts w:eastAsia="Times New Roman"/>
        </w:rPr>
        <w:t xml:space="preserve"> biotechnological</w:t>
      </w:r>
      <w:r w:rsidR="00092974" w:rsidRPr="006D5212">
        <w:rPr>
          <w:rFonts w:eastAsia="Times New Roman"/>
        </w:rPr>
        <w:t xml:space="preserve"> applications.</w:t>
      </w:r>
    </w:p>
    <w:p w14:paraId="0BEB38EC" w14:textId="77777777" w:rsidR="006E4797" w:rsidRPr="006D5212" w:rsidRDefault="006E4797" w:rsidP="00E95A0C"/>
    <w:p w14:paraId="42E6D01F" w14:textId="77777777" w:rsidR="00D83912" w:rsidRPr="006D5212" w:rsidRDefault="00551D82" w:rsidP="00E95A0C">
      <w:pPr>
        <w:pBdr>
          <w:top w:val="nil"/>
          <w:left w:val="nil"/>
          <w:bottom w:val="nil"/>
          <w:right w:val="nil"/>
          <w:between w:val="nil"/>
        </w:pBdr>
      </w:pPr>
      <w:r w:rsidRPr="006D5212">
        <w:rPr>
          <w:b/>
        </w:rPr>
        <w:t>ACKNOWLEDGMENTS:</w:t>
      </w:r>
    </w:p>
    <w:p w14:paraId="68AC77BE" w14:textId="2F2A2255" w:rsidR="009E0D6F" w:rsidRPr="006D5212" w:rsidRDefault="009E0D6F" w:rsidP="00E95A0C">
      <w:r w:rsidRPr="006D5212">
        <w:t xml:space="preserve">This research </w:t>
      </w:r>
      <w:r w:rsidR="00937983" w:rsidRPr="006D5212">
        <w:t>wa</w:t>
      </w:r>
      <w:r w:rsidRPr="006D5212">
        <w:t xml:space="preserve">s supported by the U.S. Department of Energy, Office of Science, Office of </w:t>
      </w:r>
      <w:r w:rsidRPr="006D5212">
        <w:lastRenderedPageBreak/>
        <w:t xml:space="preserve">Biological and Environmental Research Award Number DE-SC0019363, the </w:t>
      </w:r>
      <w:r w:rsidRPr="006D5212">
        <w:rPr>
          <w:color w:val="000000"/>
        </w:rPr>
        <w:t>NSF CAREER Award CBET-1751840, The Pew Charitable Trusts</w:t>
      </w:r>
      <w:r w:rsidRPr="006D5212">
        <w:t>,</w:t>
      </w:r>
      <w:r w:rsidRPr="006D5212">
        <w:rPr>
          <w:color w:val="000000"/>
        </w:rPr>
        <w:t xml:space="preserve"> </w:t>
      </w:r>
      <w:r w:rsidR="00937983" w:rsidRPr="006D5212">
        <w:rPr>
          <w:color w:val="000000"/>
        </w:rPr>
        <w:t xml:space="preserve">and </w:t>
      </w:r>
      <w:r w:rsidRPr="006D5212">
        <w:rPr>
          <w:color w:val="000000"/>
        </w:rPr>
        <w:t xml:space="preserve">the </w:t>
      </w:r>
      <w:r w:rsidRPr="006D5212">
        <w:t>Camille Dreyfus Teacher-Scholar Award.</w:t>
      </w:r>
    </w:p>
    <w:p w14:paraId="25B2FBBD" w14:textId="77777777" w:rsidR="006E4797" w:rsidRPr="006D5212" w:rsidRDefault="006E4797" w:rsidP="00E95A0C">
      <w:pPr>
        <w:rPr>
          <w:b/>
        </w:rPr>
      </w:pPr>
    </w:p>
    <w:p w14:paraId="5E703EBA" w14:textId="696CB0BE" w:rsidR="006E4797" w:rsidRPr="006D5212" w:rsidRDefault="00551D82" w:rsidP="00E95A0C">
      <w:pPr>
        <w:pBdr>
          <w:top w:val="nil"/>
          <w:left w:val="nil"/>
          <w:bottom w:val="nil"/>
          <w:right w:val="nil"/>
          <w:between w:val="nil"/>
        </w:pBdr>
      </w:pPr>
      <w:r w:rsidRPr="006D5212">
        <w:rPr>
          <w:b/>
        </w:rPr>
        <w:t>DISCLOSURES:</w:t>
      </w:r>
    </w:p>
    <w:p w14:paraId="2982B66B" w14:textId="523258F6" w:rsidR="002C2990" w:rsidRPr="006D5212" w:rsidRDefault="002C2990" w:rsidP="00E95A0C">
      <w:pPr>
        <w:rPr>
          <w:rFonts w:eastAsia="Times New Roman"/>
          <w:color w:val="000000"/>
        </w:rPr>
      </w:pPr>
      <w:r w:rsidRPr="006D5212">
        <w:rPr>
          <w:rFonts w:eastAsia="Times New Roman"/>
          <w:color w:val="000000"/>
        </w:rPr>
        <w:t xml:space="preserve">The authors have </w:t>
      </w:r>
      <w:r w:rsidR="007C3C8C" w:rsidRPr="006D5212">
        <w:rPr>
          <w:rFonts w:eastAsia="Times New Roman"/>
          <w:color w:val="000000"/>
        </w:rPr>
        <w:t>applied for several patents for the optogenetic circuits and methods described in this article</w:t>
      </w:r>
      <w:r w:rsidRPr="006D5212">
        <w:rPr>
          <w:rFonts w:eastAsia="Times New Roman"/>
          <w:color w:val="000000"/>
        </w:rPr>
        <w:t>.</w:t>
      </w:r>
    </w:p>
    <w:p w14:paraId="4A7B0E5C" w14:textId="77777777" w:rsidR="006E4797" w:rsidRPr="006D5212" w:rsidRDefault="006E4797" w:rsidP="00E95A0C"/>
    <w:p w14:paraId="6DE2B73C" w14:textId="557B2D40" w:rsidR="006E4797" w:rsidRPr="006D5212" w:rsidRDefault="00551D82" w:rsidP="00E95A0C">
      <w:pPr>
        <w:rPr>
          <w:b/>
        </w:rPr>
      </w:pPr>
      <w:r w:rsidRPr="006D5212">
        <w:rPr>
          <w:b/>
        </w:rPr>
        <w:t>REFERENCES:</w:t>
      </w:r>
    </w:p>
    <w:bookmarkStart w:id="0" w:name="3dy6vkm" w:colFirst="0" w:colLast="0"/>
    <w:bookmarkEnd w:id="0"/>
    <w:p w14:paraId="1F622906" w14:textId="09C55F0A" w:rsidR="00CB6C8F" w:rsidRPr="00E95A0C" w:rsidRDefault="002C2990" w:rsidP="006D5212">
      <w:pPr>
        <w:autoSpaceDE w:val="0"/>
        <w:autoSpaceDN w:val="0"/>
        <w:adjustRightInd w:val="0"/>
        <w:rPr>
          <w:noProof/>
        </w:rPr>
      </w:pPr>
      <w:r w:rsidRPr="006D5212">
        <w:fldChar w:fldCharType="begin" w:fldLock="1"/>
      </w:r>
      <w:r w:rsidRPr="006D5212">
        <w:instrText xml:space="preserve">ADDIN Mendeley Bibliography CSL_BIBLIOGRAPHY </w:instrText>
      </w:r>
      <w:r w:rsidRPr="006D5212">
        <w:fldChar w:fldCharType="separate"/>
      </w:r>
      <w:r w:rsidR="00CB6C8F" w:rsidRPr="00E95A0C">
        <w:rPr>
          <w:noProof/>
        </w:rPr>
        <w:t>1.</w:t>
      </w:r>
      <w:r w:rsidR="00CB6C8F" w:rsidRPr="00E95A0C">
        <w:rPr>
          <w:noProof/>
        </w:rPr>
        <w:tab/>
        <w:t>Figueroa, D., Rojas, V., Romero, A., Larrondo, L.</w:t>
      </w:r>
      <w:r w:rsidR="00FB44AF">
        <w:rPr>
          <w:noProof/>
        </w:rPr>
        <w:t xml:space="preserve"> </w:t>
      </w:r>
      <w:r w:rsidR="00CB6C8F" w:rsidRPr="00E95A0C">
        <w:rPr>
          <w:noProof/>
        </w:rPr>
        <w:t xml:space="preserve">F., Salinas, F. The rise and shine of yeast optogenetics. </w:t>
      </w:r>
      <w:r w:rsidR="00CB6C8F" w:rsidRPr="00E95A0C">
        <w:rPr>
          <w:i/>
          <w:iCs/>
          <w:noProof/>
        </w:rPr>
        <w:t>Yeast</w:t>
      </w:r>
      <w:r w:rsidR="00CB6C8F" w:rsidRPr="00E95A0C">
        <w:rPr>
          <w:noProof/>
        </w:rPr>
        <w:t xml:space="preserve">. </w:t>
      </w:r>
      <w:r w:rsidR="00CB6C8F" w:rsidRPr="00E95A0C">
        <w:rPr>
          <w:b/>
          <w:bCs/>
          <w:noProof/>
        </w:rPr>
        <w:t>38</w:t>
      </w:r>
      <w:r w:rsidR="00CB6C8F" w:rsidRPr="00E95A0C">
        <w:rPr>
          <w:noProof/>
        </w:rPr>
        <w:t xml:space="preserve"> (2), 131–146 (2021).</w:t>
      </w:r>
    </w:p>
    <w:p w14:paraId="13CC8BB2" w14:textId="29B5E5B7" w:rsidR="00CB6C8F" w:rsidRPr="00E95A0C" w:rsidRDefault="00CB6C8F" w:rsidP="006D5212">
      <w:pPr>
        <w:autoSpaceDE w:val="0"/>
        <w:autoSpaceDN w:val="0"/>
        <w:adjustRightInd w:val="0"/>
        <w:rPr>
          <w:noProof/>
        </w:rPr>
      </w:pPr>
      <w:r w:rsidRPr="00E95A0C">
        <w:rPr>
          <w:noProof/>
        </w:rPr>
        <w:t>2.</w:t>
      </w:r>
      <w:r w:rsidRPr="00E95A0C">
        <w:rPr>
          <w:noProof/>
        </w:rPr>
        <w:tab/>
        <w:t>Pouzet, S.</w:t>
      </w:r>
      <w:r w:rsidR="00612B0A">
        <w:rPr>
          <w:noProof/>
        </w:rPr>
        <w:t xml:space="preserve"> et al</w:t>
      </w:r>
      <w:r w:rsidRPr="00E95A0C">
        <w:rPr>
          <w:noProof/>
        </w:rPr>
        <w:t xml:space="preserve">. The </w:t>
      </w:r>
      <w:r w:rsidR="00612B0A">
        <w:rPr>
          <w:noProof/>
        </w:rPr>
        <w:t>p</w:t>
      </w:r>
      <w:r w:rsidR="00612B0A" w:rsidRPr="00E95A0C">
        <w:rPr>
          <w:noProof/>
        </w:rPr>
        <w:t xml:space="preserve">romise </w:t>
      </w:r>
      <w:r w:rsidRPr="00E95A0C">
        <w:rPr>
          <w:noProof/>
        </w:rPr>
        <w:t xml:space="preserve">of </w:t>
      </w:r>
      <w:r w:rsidR="00612B0A">
        <w:rPr>
          <w:noProof/>
        </w:rPr>
        <w:t>o</w:t>
      </w:r>
      <w:r w:rsidR="00612B0A" w:rsidRPr="00E95A0C">
        <w:rPr>
          <w:noProof/>
        </w:rPr>
        <w:t xml:space="preserve">ptogenetics </w:t>
      </w:r>
      <w:r w:rsidRPr="00E95A0C">
        <w:rPr>
          <w:noProof/>
        </w:rPr>
        <w:t xml:space="preserve">for </w:t>
      </w:r>
      <w:r w:rsidR="00612B0A">
        <w:rPr>
          <w:noProof/>
        </w:rPr>
        <w:t>b</w:t>
      </w:r>
      <w:r w:rsidR="00612B0A" w:rsidRPr="00E95A0C">
        <w:rPr>
          <w:noProof/>
        </w:rPr>
        <w:t>ioproduction</w:t>
      </w:r>
      <w:r w:rsidRPr="00E95A0C">
        <w:rPr>
          <w:noProof/>
        </w:rPr>
        <w:t xml:space="preserve">: Dynamic </w:t>
      </w:r>
      <w:r w:rsidR="00612B0A">
        <w:rPr>
          <w:noProof/>
        </w:rPr>
        <w:t>c</w:t>
      </w:r>
      <w:r w:rsidR="00612B0A" w:rsidRPr="00E95A0C">
        <w:rPr>
          <w:noProof/>
        </w:rPr>
        <w:t xml:space="preserve">ontrol </w:t>
      </w:r>
      <w:r w:rsidR="00612B0A">
        <w:rPr>
          <w:noProof/>
        </w:rPr>
        <w:t>s</w:t>
      </w:r>
      <w:r w:rsidR="00612B0A" w:rsidRPr="00E95A0C">
        <w:rPr>
          <w:noProof/>
        </w:rPr>
        <w:t xml:space="preserve">trategies </w:t>
      </w:r>
      <w:r w:rsidRPr="00E95A0C">
        <w:rPr>
          <w:noProof/>
        </w:rPr>
        <w:t xml:space="preserve">and </w:t>
      </w:r>
      <w:r w:rsidR="00612B0A">
        <w:rPr>
          <w:noProof/>
        </w:rPr>
        <w:t>s</w:t>
      </w:r>
      <w:r w:rsidR="00612B0A" w:rsidRPr="00E95A0C">
        <w:rPr>
          <w:noProof/>
        </w:rPr>
        <w:t>cale</w:t>
      </w:r>
      <w:r w:rsidRPr="00E95A0C">
        <w:rPr>
          <w:noProof/>
        </w:rPr>
        <w:t>-</w:t>
      </w:r>
      <w:r w:rsidR="00612B0A">
        <w:rPr>
          <w:noProof/>
        </w:rPr>
        <w:t>u</w:t>
      </w:r>
      <w:r w:rsidR="00612B0A" w:rsidRPr="00E95A0C">
        <w:rPr>
          <w:noProof/>
        </w:rPr>
        <w:t xml:space="preserve">p </w:t>
      </w:r>
      <w:r w:rsidR="00612B0A">
        <w:rPr>
          <w:noProof/>
        </w:rPr>
        <w:t>i</w:t>
      </w:r>
      <w:r w:rsidR="00612B0A" w:rsidRPr="00E95A0C">
        <w:rPr>
          <w:noProof/>
        </w:rPr>
        <w:t>nstruments</w:t>
      </w:r>
      <w:r w:rsidRPr="00E95A0C">
        <w:rPr>
          <w:noProof/>
        </w:rPr>
        <w:t xml:space="preserve">. </w:t>
      </w:r>
      <w:r w:rsidRPr="00E95A0C">
        <w:rPr>
          <w:i/>
          <w:iCs/>
          <w:noProof/>
        </w:rPr>
        <w:t>Bioengineering</w:t>
      </w:r>
      <w:r w:rsidRPr="00E95A0C">
        <w:rPr>
          <w:noProof/>
        </w:rPr>
        <w:t xml:space="preserve">. </w:t>
      </w:r>
      <w:r w:rsidRPr="00E95A0C">
        <w:rPr>
          <w:b/>
          <w:bCs/>
          <w:noProof/>
        </w:rPr>
        <w:t>7</w:t>
      </w:r>
      <w:r w:rsidRPr="00E95A0C">
        <w:rPr>
          <w:noProof/>
        </w:rPr>
        <w:t xml:space="preserve"> (4), 151 (2020).</w:t>
      </w:r>
    </w:p>
    <w:p w14:paraId="2917EE34" w14:textId="423A6988" w:rsidR="00CB6C8F" w:rsidRPr="00E95A0C" w:rsidRDefault="00CB6C8F" w:rsidP="006D5212">
      <w:pPr>
        <w:autoSpaceDE w:val="0"/>
        <w:autoSpaceDN w:val="0"/>
        <w:adjustRightInd w:val="0"/>
        <w:rPr>
          <w:noProof/>
        </w:rPr>
      </w:pPr>
      <w:r w:rsidRPr="00E95A0C">
        <w:rPr>
          <w:noProof/>
        </w:rPr>
        <w:t>3.</w:t>
      </w:r>
      <w:r w:rsidRPr="00E95A0C">
        <w:rPr>
          <w:noProof/>
        </w:rPr>
        <w:tab/>
        <w:t>Venayak, N., Anesiadis, N., Cluett, W.</w:t>
      </w:r>
      <w:r w:rsidR="00612B0A">
        <w:rPr>
          <w:noProof/>
        </w:rPr>
        <w:t xml:space="preserve"> </w:t>
      </w:r>
      <w:r w:rsidRPr="00E95A0C">
        <w:rPr>
          <w:noProof/>
        </w:rPr>
        <w:t xml:space="preserve">R., Mahadevan, R. Engineering metabolism through dynamic control. </w:t>
      </w:r>
      <w:r w:rsidRPr="00E95A0C">
        <w:rPr>
          <w:i/>
          <w:iCs/>
          <w:noProof/>
        </w:rPr>
        <w:t>Current Opinion in Biotechnology</w:t>
      </w:r>
      <w:r w:rsidRPr="00E95A0C">
        <w:rPr>
          <w:noProof/>
        </w:rPr>
        <w:t xml:space="preserve">. </w:t>
      </w:r>
      <w:r w:rsidRPr="00E95A0C">
        <w:rPr>
          <w:b/>
          <w:bCs/>
          <w:noProof/>
        </w:rPr>
        <w:t>34</w:t>
      </w:r>
      <w:r w:rsidRPr="00E95A0C">
        <w:rPr>
          <w:noProof/>
        </w:rPr>
        <w:t>, 142–152 (2015).</w:t>
      </w:r>
    </w:p>
    <w:p w14:paraId="1619FFC2" w14:textId="55EF6E41" w:rsidR="00CB6C8F" w:rsidRPr="00E95A0C" w:rsidRDefault="00CB6C8F" w:rsidP="006D5212">
      <w:pPr>
        <w:autoSpaceDE w:val="0"/>
        <w:autoSpaceDN w:val="0"/>
        <w:adjustRightInd w:val="0"/>
        <w:rPr>
          <w:noProof/>
        </w:rPr>
      </w:pPr>
      <w:r w:rsidRPr="00E95A0C">
        <w:rPr>
          <w:noProof/>
        </w:rPr>
        <w:t>4.</w:t>
      </w:r>
      <w:r w:rsidRPr="00E95A0C">
        <w:rPr>
          <w:noProof/>
        </w:rPr>
        <w:tab/>
        <w:t>Lalwani, M.</w:t>
      </w:r>
      <w:r w:rsidR="005F6C1F">
        <w:rPr>
          <w:noProof/>
        </w:rPr>
        <w:t xml:space="preserve"> </w:t>
      </w:r>
      <w:r w:rsidRPr="00E95A0C">
        <w:rPr>
          <w:noProof/>
        </w:rPr>
        <w:t>A., Zhao, E.</w:t>
      </w:r>
      <w:r w:rsidR="005F6C1F">
        <w:rPr>
          <w:noProof/>
        </w:rPr>
        <w:t xml:space="preserve"> </w:t>
      </w:r>
      <w:r w:rsidRPr="00E95A0C">
        <w:rPr>
          <w:noProof/>
        </w:rPr>
        <w:t>M., Avalos, J.</w:t>
      </w:r>
      <w:r w:rsidR="005F6C1F">
        <w:rPr>
          <w:noProof/>
        </w:rPr>
        <w:t xml:space="preserve"> </w:t>
      </w:r>
      <w:r w:rsidRPr="00E95A0C">
        <w:rPr>
          <w:noProof/>
        </w:rPr>
        <w:t xml:space="preserve">L. Current and future modalities of dynamic control in metabolic engineering. </w:t>
      </w:r>
      <w:r w:rsidRPr="00E95A0C">
        <w:rPr>
          <w:i/>
          <w:iCs/>
          <w:noProof/>
        </w:rPr>
        <w:t>Current Opinion in Biotechnology</w:t>
      </w:r>
      <w:r w:rsidRPr="00E95A0C">
        <w:rPr>
          <w:noProof/>
        </w:rPr>
        <w:t xml:space="preserve">. </w:t>
      </w:r>
      <w:r w:rsidRPr="00E95A0C">
        <w:rPr>
          <w:b/>
          <w:bCs/>
          <w:noProof/>
        </w:rPr>
        <w:t>52</w:t>
      </w:r>
      <w:r w:rsidRPr="00E95A0C">
        <w:rPr>
          <w:noProof/>
        </w:rPr>
        <w:t>, 56–65 (2018).</w:t>
      </w:r>
    </w:p>
    <w:p w14:paraId="7E757829" w14:textId="6A2969A0" w:rsidR="00CB6C8F" w:rsidRPr="00E95A0C" w:rsidRDefault="00CB6C8F" w:rsidP="006D5212">
      <w:pPr>
        <w:autoSpaceDE w:val="0"/>
        <w:autoSpaceDN w:val="0"/>
        <w:adjustRightInd w:val="0"/>
        <w:rPr>
          <w:noProof/>
        </w:rPr>
      </w:pPr>
      <w:r w:rsidRPr="00E95A0C">
        <w:rPr>
          <w:noProof/>
        </w:rPr>
        <w:t>5.</w:t>
      </w:r>
      <w:r w:rsidRPr="00E95A0C">
        <w:rPr>
          <w:noProof/>
        </w:rPr>
        <w:tab/>
        <w:t>Zhao, E.</w:t>
      </w:r>
      <w:r w:rsidR="005F6C1F">
        <w:rPr>
          <w:noProof/>
        </w:rPr>
        <w:t xml:space="preserve"> </w:t>
      </w:r>
      <w:r w:rsidRPr="00E95A0C">
        <w:rPr>
          <w:noProof/>
        </w:rPr>
        <w:t xml:space="preserve">M. </w:t>
      </w:r>
      <w:r w:rsidRPr="0012705E">
        <w:rPr>
          <w:noProof/>
        </w:rPr>
        <w:t>et al.</w:t>
      </w:r>
      <w:r w:rsidRPr="005F6C1F">
        <w:rPr>
          <w:noProof/>
        </w:rPr>
        <w:t xml:space="preserve"> </w:t>
      </w:r>
      <w:r w:rsidRPr="00E95A0C">
        <w:rPr>
          <w:noProof/>
        </w:rPr>
        <w:t xml:space="preserve">Design and </w:t>
      </w:r>
      <w:r w:rsidR="005F6C1F">
        <w:rPr>
          <w:noProof/>
        </w:rPr>
        <w:t>c</w:t>
      </w:r>
      <w:r w:rsidR="005F6C1F" w:rsidRPr="00E95A0C">
        <w:rPr>
          <w:noProof/>
        </w:rPr>
        <w:t xml:space="preserve">haracterization </w:t>
      </w:r>
      <w:r w:rsidRPr="00E95A0C">
        <w:rPr>
          <w:noProof/>
        </w:rPr>
        <w:t xml:space="preserve">of </w:t>
      </w:r>
      <w:r w:rsidR="005F6C1F">
        <w:rPr>
          <w:noProof/>
        </w:rPr>
        <w:t>r</w:t>
      </w:r>
      <w:r w:rsidR="005F6C1F" w:rsidRPr="00E95A0C">
        <w:rPr>
          <w:noProof/>
        </w:rPr>
        <w:t xml:space="preserve">apid </w:t>
      </w:r>
      <w:r w:rsidR="005F6C1F">
        <w:rPr>
          <w:noProof/>
        </w:rPr>
        <w:t>o</w:t>
      </w:r>
      <w:r w:rsidR="005F6C1F" w:rsidRPr="00E95A0C">
        <w:rPr>
          <w:noProof/>
        </w:rPr>
        <w:t xml:space="preserve">ptogenetic </w:t>
      </w:r>
      <w:r w:rsidR="005F6C1F">
        <w:rPr>
          <w:noProof/>
        </w:rPr>
        <w:t>c</w:t>
      </w:r>
      <w:r w:rsidR="005F6C1F" w:rsidRPr="00E95A0C">
        <w:rPr>
          <w:noProof/>
        </w:rPr>
        <w:t xml:space="preserve">ircuits </w:t>
      </w:r>
      <w:r w:rsidRPr="00E95A0C">
        <w:rPr>
          <w:noProof/>
        </w:rPr>
        <w:t xml:space="preserve">for </w:t>
      </w:r>
      <w:r w:rsidR="005F6C1F">
        <w:rPr>
          <w:noProof/>
        </w:rPr>
        <w:t>d</w:t>
      </w:r>
      <w:r w:rsidR="005F6C1F" w:rsidRPr="00E95A0C">
        <w:rPr>
          <w:noProof/>
        </w:rPr>
        <w:t xml:space="preserve">ynamic </w:t>
      </w:r>
      <w:r w:rsidR="005F6C1F">
        <w:rPr>
          <w:noProof/>
        </w:rPr>
        <w:t>c</w:t>
      </w:r>
      <w:r w:rsidR="005F6C1F" w:rsidRPr="00E95A0C">
        <w:rPr>
          <w:noProof/>
        </w:rPr>
        <w:t xml:space="preserve">ontrol </w:t>
      </w:r>
      <w:r w:rsidRPr="00E95A0C">
        <w:rPr>
          <w:noProof/>
        </w:rPr>
        <w:t xml:space="preserve">in </w:t>
      </w:r>
      <w:r w:rsidR="005F6C1F">
        <w:rPr>
          <w:noProof/>
        </w:rPr>
        <w:t>y</w:t>
      </w:r>
      <w:r w:rsidR="005F6C1F" w:rsidRPr="00E95A0C">
        <w:rPr>
          <w:noProof/>
        </w:rPr>
        <w:t xml:space="preserve">east </w:t>
      </w:r>
      <w:r w:rsidR="005F6C1F">
        <w:rPr>
          <w:noProof/>
        </w:rPr>
        <w:t>m</w:t>
      </w:r>
      <w:r w:rsidR="005F6C1F" w:rsidRPr="00E95A0C">
        <w:rPr>
          <w:noProof/>
        </w:rPr>
        <w:t xml:space="preserve">etabolic </w:t>
      </w:r>
      <w:r w:rsidR="005F6C1F">
        <w:rPr>
          <w:noProof/>
        </w:rPr>
        <w:t>e</w:t>
      </w:r>
      <w:r w:rsidR="005F6C1F" w:rsidRPr="00E95A0C">
        <w:rPr>
          <w:noProof/>
        </w:rPr>
        <w:t>ngineering</w:t>
      </w:r>
      <w:r w:rsidRPr="00E95A0C">
        <w:rPr>
          <w:noProof/>
        </w:rPr>
        <w:t xml:space="preserve">. </w:t>
      </w:r>
      <w:r w:rsidRPr="00E95A0C">
        <w:rPr>
          <w:i/>
          <w:iCs/>
          <w:noProof/>
        </w:rPr>
        <w:t>ACS Synthetic Biology</w:t>
      </w:r>
      <w:r w:rsidRPr="00E95A0C">
        <w:rPr>
          <w:noProof/>
        </w:rPr>
        <w:t xml:space="preserve">. </w:t>
      </w:r>
      <w:r w:rsidRPr="00E95A0C">
        <w:rPr>
          <w:b/>
          <w:bCs/>
          <w:noProof/>
        </w:rPr>
        <w:t>9</w:t>
      </w:r>
      <w:r w:rsidRPr="00E95A0C">
        <w:rPr>
          <w:noProof/>
        </w:rPr>
        <w:t xml:space="preserve"> (12), 3254–3266 (2020).</w:t>
      </w:r>
    </w:p>
    <w:p w14:paraId="7B8FB00E" w14:textId="51C610F1" w:rsidR="00CB6C8F" w:rsidRPr="00E95A0C" w:rsidRDefault="00CB6C8F" w:rsidP="006D5212">
      <w:pPr>
        <w:autoSpaceDE w:val="0"/>
        <w:autoSpaceDN w:val="0"/>
        <w:adjustRightInd w:val="0"/>
        <w:rPr>
          <w:noProof/>
        </w:rPr>
      </w:pPr>
      <w:r w:rsidRPr="00E95A0C">
        <w:rPr>
          <w:noProof/>
        </w:rPr>
        <w:t>6.</w:t>
      </w:r>
      <w:r w:rsidRPr="00E95A0C">
        <w:rPr>
          <w:noProof/>
        </w:rPr>
        <w:tab/>
        <w:t>Lalwani, M.</w:t>
      </w:r>
      <w:r w:rsidR="005F6C1F">
        <w:rPr>
          <w:noProof/>
        </w:rPr>
        <w:t xml:space="preserve"> </w:t>
      </w:r>
      <w:r w:rsidRPr="00E95A0C">
        <w:rPr>
          <w:noProof/>
        </w:rPr>
        <w:t xml:space="preserve">A. </w:t>
      </w:r>
      <w:r w:rsidRPr="0012705E">
        <w:rPr>
          <w:noProof/>
        </w:rPr>
        <w:t>et al.</w:t>
      </w:r>
      <w:r w:rsidRPr="005F6C1F">
        <w:rPr>
          <w:noProof/>
        </w:rPr>
        <w:t xml:space="preserve"> </w:t>
      </w:r>
      <w:r w:rsidRPr="00E95A0C">
        <w:rPr>
          <w:noProof/>
        </w:rPr>
        <w:t xml:space="preserve">Optogenetic control of the lac operon for bacterial chemical and protein production. </w:t>
      </w:r>
      <w:r w:rsidRPr="00E95A0C">
        <w:rPr>
          <w:i/>
          <w:iCs/>
          <w:noProof/>
        </w:rPr>
        <w:t>Nature Chemical Biology</w:t>
      </w:r>
      <w:r w:rsidRPr="00E95A0C">
        <w:rPr>
          <w:noProof/>
        </w:rPr>
        <w:t xml:space="preserve">. </w:t>
      </w:r>
      <w:r w:rsidRPr="00E95A0C">
        <w:rPr>
          <w:b/>
          <w:bCs/>
          <w:noProof/>
        </w:rPr>
        <w:t>17</w:t>
      </w:r>
      <w:r w:rsidRPr="00E95A0C">
        <w:rPr>
          <w:noProof/>
        </w:rPr>
        <w:t xml:space="preserve"> (1), 71–79 (2021).</w:t>
      </w:r>
    </w:p>
    <w:p w14:paraId="52621055" w14:textId="3684C405" w:rsidR="00CB6C8F" w:rsidRPr="00E95A0C" w:rsidRDefault="00CB6C8F" w:rsidP="006D5212">
      <w:pPr>
        <w:autoSpaceDE w:val="0"/>
        <w:autoSpaceDN w:val="0"/>
        <w:adjustRightInd w:val="0"/>
        <w:rPr>
          <w:noProof/>
        </w:rPr>
      </w:pPr>
      <w:r w:rsidRPr="00E95A0C">
        <w:rPr>
          <w:noProof/>
        </w:rPr>
        <w:t>7.</w:t>
      </w:r>
      <w:r w:rsidRPr="00E95A0C">
        <w:rPr>
          <w:noProof/>
        </w:rPr>
        <w:tab/>
        <w:t>Zhao, E.</w:t>
      </w:r>
      <w:r w:rsidR="005F6C1F">
        <w:rPr>
          <w:noProof/>
        </w:rPr>
        <w:t xml:space="preserve"> </w:t>
      </w:r>
      <w:r w:rsidRPr="00E95A0C">
        <w:rPr>
          <w:noProof/>
        </w:rPr>
        <w:t xml:space="preserve">M. </w:t>
      </w:r>
      <w:r w:rsidRPr="0012705E">
        <w:rPr>
          <w:noProof/>
        </w:rPr>
        <w:t>et al.</w:t>
      </w:r>
      <w:r w:rsidRPr="005F6C1F">
        <w:rPr>
          <w:noProof/>
        </w:rPr>
        <w:t xml:space="preserve"> </w:t>
      </w:r>
      <w:r w:rsidRPr="00E95A0C">
        <w:rPr>
          <w:noProof/>
        </w:rPr>
        <w:t xml:space="preserve">Optogenetic regulation of engineered cellular metabolism for microbial chemical production. </w:t>
      </w:r>
      <w:r w:rsidRPr="00E95A0C">
        <w:rPr>
          <w:i/>
          <w:iCs/>
          <w:noProof/>
        </w:rPr>
        <w:t>Nature</w:t>
      </w:r>
      <w:r w:rsidRPr="00E95A0C">
        <w:rPr>
          <w:noProof/>
        </w:rPr>
        <w:t xml:space="preserve">. </w:t>
      </w:r>
      <w:r w:rsidRPr="00E95A0C">
        <w:rPr>
          <w:b/>
          <w:bCs/>
          <w:noProof/>
        </w:rPr>
        <w:t>555</w:t>
      </w:r>
      <w:r w:rsidRPr="00E95A0C">
        <w:rPr>
          <w:noProof/>
        </w:rPr>
        <w:t xml:space="preserve"> (7698), 683–687 (2018).</w:t>
      </w:r>
    </w:p>
    <w:p w14:paraId="1719617A" w14:textId="71176A80" w:rsidR="00CB6C8F" w:rsidRPr="00E95A0C" w:rsidRDefault="00CB6C8F" w:rsidP="006D5212">
      <w:pPr>
        <w:autoSpaceDE w:val="0"/>
        <w:autoSpaceDN w:val="0"/>
        <w:adjustRightInd w:val="0"/>
        <w:rPr>
          <w:noProof/>
        </w:rPr>
      </w:pPr>
      <w:r w:rsidRPr="00E95A0C">
        <w:rPr>
          <w:noProof/>
        </w:rPr>
        <w:t>8.</w:t>
      </w:r>
      <w:r w:rsidRPr="00E95A0C">
        <w:rPr>
          <w:noProof/>
        </w:rPr>
        <w:tab/>
        <w:t xml:space="preserve">Baumschlager, A., Khammash, M. Synthetic </w:t>
      </w:r>
      <w:r w:rsidR="005F6C1F">
        <w:rPr>
          <w:noProof/>
        </w:rPr>
        <w:t>b</w:t>
      </w:r>
      <w:r w:rsidR="005F6C1F" w:rsidRPr="00E95A0C">
        <w:rPr>
          <w:noProof/>
        </w:rPr>
        <w:t xml:space="preserve">iological </w:t>
      </w:r>
      <w:r w:rsidR="005F6C1F">
        <w:rPr>
          <w:noProof/>
        </w:rPr>
        <w:t>a</w:t>
      </w:r>
      <w:r w:rsidR="005F6C1F" w:rsidRPr="00E95A0C">
        <w:rPr>
          <w:noProof/>
        </w:rPr>
        <w:t xml:space="preserve">pproaches </w:t>
      </w:r>
      <w:r w:rsidRPr="00E95A0C">
        <w:rPr>
          <w:noProof/>
        </w:rPr>
        <w:t xml:space="preserve">for </w:t>
      </w:r>
      <w:r w:rsidR="005F6C1F">
        <w:rPr>
          <w:noProof/>
        </w:rPr>
        <w:t>o</w:t>
      </w:r>
      <w:r w:rsidR="005F6C1F" w:rsidRPr="00E95A0C">
        <w:rPr>
          <w:noProof/>
        </w:rPr>
        <w:t xml:space="preserve">ptogenetics </w:t>
      </w:r>
      <w:r w:rsidRPr="00E95A0C">
        <w:rPr>
          <w:noProof/>
        </w:rPr>
        <w:t xml:space="preserve">and </w:t>
      </w:r>
      <w:r w:rsidR="005F6C1F">
        <w:rPr>
          <w:noProof/>
        </w:rPr>
        <w:t>t</w:t>
      </w:r>
      <w:r w:rsidR="005F6C1F" w:rsidRPr="00E95A0C">
        <w:rPr>
          <w:noProof/>
        </w:rPr>
        <w:t xml:space="preserve">ools </w:t>
      </w:r>
      <w:r w:rsidRPr="00E95A0C">
        <w:rPr>
          <w:noProof/>
        </w:rPr>
        <w:t xml:space="preserve">for </w:t>
      </w:r>
      <w:r w:rsidR="005F6C1F">
        <w:rPr>
          <w:noProof/>
        </w:rPr>
        <w:t>t</w:t>
      </w:r>
      <w:r w:rsidR="005F6C1F" w:rsidRPr="00E95A0C">
        <w:rPr>
          <w:noProof/>
        </w:rPr>
        <w:t xml:space="preserve">ranscriptional </w:t>
      </w:r>
      <w:r w:rsidR="005F6C1F">
        <w:rPr>
          <w:noProof/>
        </w:rPr>
        <w:t>l</w:t>
      </w:r>
      <w:r w:rsidR="005F6C1F" w:rsidRPr="00E95A0C">
        <w:rPr>
          <w:noProof/>
        </w:rPr>
        <w:t>ight</w:t>
      </w:r>
      <w:r w:rsidRPr="00E95A0C">
        <w:rPr>
          <w:noProof/>
        </w:rPr>
        <w:t>-</w:t>
      </w:r>
      <w:r w:rsidR="005F6C1F">
        <w:rPr>
          <w:noProof/>
        </w:rPr>
        <w:t>c</w:t>
      </w:r>
      <w:r w:rsidR="005F6C1F" w:rsidRPr="00E95A0C">
        <w:rPr>
          <w:noProof/>
        </w:rPr>
        <w:t xml:space="preserve">ontrol </w:t>
      </w:r>
      <w:r w:rsidRPr="00E95A0C">
        <w:rPr>
          <w:noProof/>
        </w:rPr>
        <w:t xml:space="preserve">in </w:t>
      </w:r>
      <w:r w:rsidR="005F6C1F">
        <w:rPr>
          <w:noProof/>
        </w:rPr>
        <w:t>b</w:t>
      </w:r>
      <w:r w:rsidR="005F6C1F" w:rsidRPr="00E95A0C">
        <w:rPr>
          <w:noProof/>
        </w:rPr>
        <w:t>acteria</w:t>
      </w:r>
      <w:r w:rsidRPr="00E95A0C">
        <w:rPr>
          <w:noProof/>
        </w:rPr>
        <w:t xml:space="preserve">. </w:t>
      </w:r>
      <w:r w:rsidRPr="00E95A0C">
        <w:rPr>
          <w:i/>
          <w:iCs/>
          <w:noProof/>
        </w:rPr>
        <w:t>Advanced Biology</w:t>
      </w:r>
      <w:r w:rsidRPr="00E95A0C">
        <w:rPr>
          <w:noProof/>
        </w:rPr>
        <w:t xml:space="preserve">. </w:t>
      </w:r>
      <w:r w:rsidRPr="00E95A0C">
        <w:rPr>
          <w:b/>
          <w:bCs/>
          <w:noProof/>
        </w:rPr>
        <w:t>5</w:t>
      </w:r>
      <w:r w:rsidRPr="00E95A0C">
        <w:rPr>
          <w:noProof/>
        </w:rPr>
        <w:t xml:space="preserve"> (5), 2000256 (2021).</w:t>
      </w:r>
    </w:p>
    <w:p w14:paraId="43BD3B92" w14:textId="27620FBC" w:rsidR="00CB6C8F" w:rsidRPr="00E95A0C" w:rsidRDefault="00CB6C8F" w:rsidP="006D5212">
      <w:pPr>
        <w:autoSpaceDE w:val="0"/>
        <w:autoSpaceDN w:val="0"/>
        <w:adjustRightInd w:val="0"/>
        <w:rPr>
          <w:noProof/>
        </w:rPr>
      </w:pPr>
      <w:r w:rsidRPr="00E95A0C">
        <w:rPr>
          <w:noProof/>
        </w:rPr>
        <w:t>9.</w:t>
      </w:r>
      <w:r w:rsidRPr="00E95A0C">
        <w:rPr>
          <w:noProof/>
        </w:rPr>
        <w:tab/>
      </w:r>
      <w:r w:rsidR="009C6969">
        <w:rPr>
          <w:noProof/>
        </w:rPr>
        <w:t xml:space="preserve">Dvorak, </w:t>
      </w:r>
      <w:r w:rsidRPr="00E95A0C">
        <w:rPr>
          <w:noProof/>
        </w:rPr>
        <w:t xml:space="preserve">P. </w:t>
      </w:r>
      <w:r w:rsidRPr="0012705E">
        <w:rPr>
          <w:noProof/>
        </w:rPr>
        <w:t>et al.</w:t>
      </w:r>
      <w:r w:rsidRPr="005F6C1F">
        <w:rPr>
          <w:noProof/>
        </w:rPr>
        <w:t xml:space="preserve"> </w:t>
      </w:r>
      <w:r w:rsidRPr="00E95A0C">
        <w:rPr>
          <w:noProof/>
        </w:rPr>
        <w:t xml:space="preserve">Exacerbation of substrate toxicity by IPTG in Escherichia coli BL21(DE3) carrying a synthetic metabolic pathway. </w:t>
      </w:r>
      <w:r w:rsidRPr="00E95A0C">
        <w:rPr>
          <w:i/>
          <w:iCs/>
          <w:noProof/>
        </w:rPr>
        <w:t xml:space="preserve">Microbial </w:t>
      </w:r>
      <w:r w:rsidR="005F6C1F">
        <w:rPr>
          <w:i/>
          <w:iCs/>
          <w:noProof/>
        </w:rPr>
        <w:t>C</w:t>
      </w:r>
      <w:r w:rsidR="005F6C1F" w:rsidRPr="00E95A0C">
        <w:rPr>
          <w:i/>
          <w:iCs/>
          <w:noProof/>
        </w:rPr>
        <w:t xml:space="preserve">ell </w:t>
      </w:r>
      <w:r w:rsidR="005F6C1F">
        <w:rPr>
          <w:i/>
          <w:iCs/>
          <w:noProof/>
        </w:rPr>
        <w:t>F</w:t>
      </w:r>
      <w:r w:rsidR="005F6C1F" w:rsidRPr="00E95A0C">
        <w:rPr>
          <w:i/>
          <w:iCs/>
          <w:noProof/>
        </w:rPr>
        <w:t>actories</w:t>
      </w:r>
      <w:r w:rsidRPr="00E95A0C">
        <w:rPr>
          <w:noProof/>
        </w:rPr>
        <w:t xml:space="preserve">. </w:t>
      </w:r>
      <w:r w:rsidRPr="00E95A0C">
        <w:rPr>
          <w:b/>
          <w:bCs/>
          <w:noProof/>
        </w:rPr>
        <w:t>14</w:t>
      </w:r>
      <w:r w:rsidR="009C6969">
        <w:rPr>
          <w:noProof/>
        </w:rPr>
        <w:t>, 20</w:t>
      </w:r>
      <w:r w:rsidRPr="00E95A0C">
        <w:rPr>
          <w:noProof/>
        </w:rPr>
        <w:t>1 (2015).</w:t>
      </w:r>
    </w:p>
    <w:p w14:paraId="4DA316FF" w14:textId="78026E31" w:rsidR="00CB6C8F" w:rsidRPr="00E95A0C" w:rsidRDefault="00CB6C8F" w:rsidP="006D5212">
      <w:pPr>
        <w:autoSpaceDE w:val="0"/>
        <w:autoSpaceDN w:val="0"/>
        <w:adjustRightInd w:val="0"/>
        <w:rPr>
          <w:noProof/>
        </w:rPr>
      </w:pPr>
      <w:r w:rsidRPr="00E95A0C">
        <w:rPr>
          <w:noProof/>
        </w:rPr>
        <w:t>10.</w:t>
      </w:r>
      <w:r w:rsidRPr="00E95A0C">
        <w:rPr>
          <w:noProof/>
        </w:rPr>
        <w:tab/>
        <w:t>Hartline, C.</w:t>
      </w:r>
      <w:r w:rsidR="005F6C1F">
        <w:rPr>
          <w:noProof/>
        </w:rPr>
        <w:t xml:space="preserve"> </w:t>
      </w:r>
      <w:r w:rsidRPr="00E95A0C">
        <w:rPr>
          <w:noProof/>
        </w:rPr>
        <w:t>J., Schmitz, A.</w:t>
      </w:r>
      <w:r w:rsidR="005F6C1F">
        <w:rPr>
          <w:noProof/>
        </w:rPr>
        <w:t xml:space="preserve"> </w:t>
      </w:r>
      <w:r w:rsidRPr="00E95A0C">
        <w:rPr>
          <w:noProof/>
        </w:rPr>
        <w:t xml:space="preserve">C., Han, Y., Zhang, F. Dynamic control in metabolic engineering: Theories, tools, and applications. </w:t>
      </w:r>
      <w:r w:rsidRPr="00E95A0C">
        <w:rPr>
          <w:i/>
          <w:iCs/>
          <w:noProof/>
        </w:rPr>
        <w:t>Metabolic Engineering</w:t>
      </w:r>
      <w:r w:rsidRPr="00E95A0C">
        <w:rPr>
          <w:noProof/>
        </w:rPr>
        <w:t xml:space="preserve">. </w:t>
      </w:r>
      <w:r w:rsidRPr="00E95A0C">
        <w:rPr>
          <w:b/>
          <w:bCs/>
          <w:noProof/>
        </w:rPr>
        <w:t>63</w:t>
      </w:r>
      <w:r w:rsidRPr="00E95A0C">
        <w:rPr>
          <w:noProof/>
        </w:rPr>
        <w:t>, 126–140 (2021).</w:t>
      </w:r>
    </w:p>
    <w:p w14:paraId="04B60F01" w14:textId="373033AE" w:rsidR="00CB6C8F" w:rsidRPr="00E95A0C" w:rsidRDefault="00CB6C8F" w:rsidP="006D5212">
      <w:pPr>
        <w:autoSpaceDE w:val="0"/>
        <w:autoSpaceDN w:val="0"/>
        <w:adjustRightInd w:val="0"/>
        <w:rPr>
          <w:noProof/>
        </w:rPr>
      </w:pPr>
      <w:r w:rsidRPr="00E95A0C">
        <w:rPr>
          <w:noProof/>
        </w:rPr>
        <w:t>11.</w:t>
      </w:r>
      <w:r w:rsidRPr="00E95A0C">
        <w:rPr>
          <w:noProof/>
        </w:rPr>
        <w:tab/>
        <w:t>Ni, C., Dinh, C. V, Prather, K.</w:t>
      </w:r>
      <w:r w:rsidR="005F6C1F">
        <w:rPr>
          <w:noProof/>
        </w:rPr>
        <w:t xml:space="preserve"> </w:t>
      </w:r>
      <w:r w:rsidRPr="00E95A0C">
        <w:rPr>
          <w:noProof/>
        </w:rPr>
        <w:t>L.</w:t>
      </w:r>
      <w:r w:rsidR="005F6C1F">
        <w:rPr>
          <w:noProof/>
        </w:rPr>
        <w:t xml:space="preserve"> </w:t>
      </w:r>
      <w:r w:rsidRPr="00E95A0C">
        <w:rPr>
          <w:noProof/>
        </w:rPr>
        <w:t xml:space="preserve">J. Dynamic </w:t>
      </w:r>
      <w:r w:rsidR="005F6C1F">
        <w:rPr>
          <w:noProof/>
        </w:rPr>
        <w:t>c</w:t>
      </w:r>
      <w:r w:rsidR="005F6C1F" w:rsidRPr="00E95A0C">
        <w:rPr>
          <w:noProof/>
        </w:rPr>
        <w:t xml:space="preserve">ontrol </w:t>
      </w:r>
      <w:r w:rsidRPr="00E95A0C">
        <w:rPr>
          <w:noProof/>
        </w:rPr>
        <w:t xml:space="preserve">of </w:t>
      </w:r>
      <w:r w:rsidR="005F6C1F">
        <w:rPr>
          <w:noProof/>
        </w:rPr>
        <w:t>m</w:t>
      </w:r>
      <w:r w:rsidR="005F6C1F" w:rsidRPr="00E95A0C">
        <w:rPr>
          <w:noProof/>
        </w:rPr>
        <w:t>etabolism</w:t>
      </w:r>
      <w:r w:rsidRPr="00E95A0C">
        <w:rPr>
          <w:noProof/>
        </w:rPr>
        <w:t xml:space="preserve">. </w:t>
      </w:r>
      <w:r w:rsidRPr="00E95A0C">
        <w:rPr>
          <w:i/>
          <w:iCs/>
          <w:noProof/>
        </w:rPr>
        <w:t>Annu</w:t>
      </w:r>
      <w:r w:rsidR="00E06C11">
        <w:rPr>
          <w:i/>
          <w:iCs/>
          <w:noProof/>
        </w:rPr>
        <w:t>al</w:t>
      </w:r>
      <w:r w:rsidRPr="00E95A0C">
        <w:rPr>
          <w:i/>
          <w:iCs/>
          <w:noProof/>
        </w:rPr>
        <w:t xml:space="preserve"> Rev</w:t>
      </w:r>
      <w:r w:rsidR="00E06C11">
        <w:rPr>
          <w:i/>
          <w:iCs/>
          <w:noProof/>
        </w:rPr>
        <w:t>iew</w:t>
      </w:r>
      <w:r w:rsidRPr="00E95A0C">
        <w:rPr>
          <w:i/>
          <w:iCs/>
          <w:noProof/>
        </w:rPr>
        <w:t xml:space="preserve"> </w:t>
      </w:r>
      <w:r w:rsidR="00E06C11">
        <w:rPr>
          <w:i/>
          <w:iCs/>
          <w:noProof/>
        </w:rPr>
        <w:t xml:space="preserve">of </w:t>
      </w:r>
      <w:r w:rsidRPr="00E95A0C">
        <w:rPr>
          <w:i/>
          <w:iCs/>
          <w:noProof/>
        </w:rPr>
        <w:t>Chem</w:t>
      </w:r>
      <w:r w:rsidR="00091ABD">
        <w:rPr>
          <w:i/>
          <w:iCs/>
          <w:noProof/>
        </w:rPr>
        <w:t>ical and</w:t>
      </w:r>
      <w:r w:rsidRPr="00E95A0C">
        <w:rPr>
          <w:i/>
          <w:iCs/>
          <w:noProof/>
        </w:rPr>
        <w:t xml:space="preserve"> Biomol</w:t>
      </w:r>
      <w:r w:rsidR="00091ABD">
        <w:rPr>
          <w:i/>
          <w:iCs/>
          <w:noProof/>
        </w:rPr>
        <w:t>ecular</w:t>
      </w:r>
      <w:r w:rsidRPr="00E95A0C">
        <w:rPr>
          <w:i/>
          <w:iCs/>
          <w:noProof/>
        </w:rPr>
        <w:t xml:space="preserve"> Eng</w:t>
      </w:r>
      <w:r w:rsidR="00091ABD">
        <w:rPr>
          <w:i/>
          <w:iCs/>
          <w:noProof/>
        </w:rPr>
        <w:t>ineering</w:t>
      </w:r>
      <w:r w:rsidR="00091ABD">
        <w:rPr>
          <w:noProof/>
        </w:rPr>
        <w:t xml:space="preserve">. </w:t>
      </w:r>
      <w:r w:rsidRPr="00E95A0C">
        <w:rPr>
          <w:b/>
          <w:bCs/>
          <w:noProof/>
        </w:rPr>
        <w:t>12</w:t>
      </w:r>
      <w:r w:rsidRPr="00E95A0C">
        <w:rPr>
          <w:noProof/>
        </w:rPr>
        <w:t>, 519–560 (2021).</w:t>
      </w:r>
    </w:p>
    <w:p w14:paraId="576A4F16" w14:textId="153ADE17" w:rsidR="00CB6C8F" w:rsidRPr="00E95A0C" w:rsidRDefault="00CB6C8F" w:rsidP="006D5212">
      <w:pPr>
        <w:autoSpaceDE w:val="0"/>
        <w:autoSpaceDN w:val="0"/>
        <w:adjustRightInd w:val="0"/>
        <w:rPr>
          <w:noProof/>
        </w:rPr>
      </w:pPr>
      <w:r w:rsidRPr="00E95A0C">
        <w:rPr>
          <w:noProof/>
        </w:rPr>
        <w:t>12.</w:t>
      </w:r>
      <w:r w:rsidRPr="00E95A0C">
        <w:rPr>
          <w:noProof/>
        </w:rPr>
        <w:tab/>
        <w:t>Zhao, E.</w:t>
      </w:r>
      <w:r w:rsidR="005F6C1F">
        <w:rPr>
          <w:noProof/>
        </w:rPr>
        <w:t xml:space="preserve"> </w:t>
      </w:r>
      <w:r w:rsidRPr="00E95A0C">
        <w:rPr>
          <w:noProof/>
        </w:rPr>
        <w:t>M.</w:t>
      </w:r>
      <w:r w:rsidR="005F6C1F">
        <w:rPr>
          <w:noProof/>
        </w:rPr>
        <w:t xml:space="preserve"> et al</w:t>
      </w:r>
      <w:r w:rsidRPr="00E95A0C">
        <w:rPr>
          <w:noProof/>
        </w:rPr>
        <w:t xml:space="preserve">. Optogenetic </w:t>
      </w:r>
      <w:r w:rsidR="004C5300">
        <w:rPr>
          <w:noProof/>
        </w:rPr>
        <w:t>a</w:t>
      </w:r>
      <w:r w:rsidR="004C5300" w:rsidRPr="00E95A0C">
        <w:rPr>
          <w:noProof/>
        </w:rPr>
        <w:t xml:space="preserve">mplification </w:t>
      </w:r>
      <w:r w:rsidR="004C5300">
        <w:rPr>
          <w:noProof/>
        </w:rPr>
        <w:t>c</w:t>
      </w:r>
      <w:r w:rsidR="004C5300" w:rsidRPr="00E95A0C">
        <w:rPr>
          <w:noProof/>
        </w:rPr>
        <w:t xml:space="preserve">ircuits </w:t>
      </w:r>
      <w:r w:rsidRPr="00E95A0C">
        <w:rPr>
          <w:noProof/>
        </w:rPr>
        <w:t xml:space="preserve">for </w:t>
      </w:r>
      <w:r w:rsidR="004C5300">
        <w:rPr>
          <w:noProof/>
        </w:rPr>
        <w:t>l</w:t>
      </w:r>
      <w:r w:rsidR="004C5300" w:rsidRPr="00E95A0C">
        <w:rPr>
          <w:noProof/>
        </w:rPr>
        <w:t>ight</w:t>
      </w:r>
      <w:r w:rsidRPr="00E95A0C">
        <w:rPr>
          <w:noProof/>
        </w:rPr>
        <w:t>-</w:t>
      </w:r>
      <w:r w:rsidR="004C5300">
        <w:rPr>
          <w:noProof/>
        </w:rPr>
        <w:t>i</w:t>
      </w:r>
      <w:r w:rsidR="004C5300" w:rsidRPr="00E95A0C">
        <w:rPr>
          <w:noProof/>
        </w:rPr>
        <w:t xml:space="preserve">nduced </w:t>
      </w:r>
      <w:r w:rsidR="004C5300">
        <w:rPr>
          <w:noProof/>
        </w:rPr>
        <w:t>m</w:t>
      </w:r>
      <w:r w:rsidR="004C5300" w:rsidRPr="00E95A0C">
        <w:rPr>
          <w:noProof/>
        </w:rPr>
        <w:t xml:space="preserve">etabolic </w:t>
      </w:r>
      <w:r w:rsidR="004C5300">
        <w:rPr>
          <w:noProof/>
        </w:rPr>
        <w:t>c</w:t>
      </w:r>
      <w:r w:rsidR="004C5300" w:rsidRPr="00E95A0C">
        <w:rPr>
          <w:noProof/>
        </w:rPr>
        <w:t>ontrol</w:t>
      </w:r>
      <w:r w:rsidRPr="00E95A0C">
        <w:rPr>
          <w:noProof/>
        </w:rPr>
        <w:t xml:space="preserve">. </w:t>
      </w:r>
      <w:r w:rsidRPr="00E95A0C">
        <w:rPr>
          <w:i/>
          <w:iCs/>
          <w:noProof/>
        </w:rPr>
        <w:t>ACS Synthetic Biology</w:t>
      </w:r>
      <w:r w:rsidRPr="00E95A0C">
        <w:rPr>
          <w:noProof/>
        </w:rPr>
        <w:t xml:space="preserve">. </w:t>
      </w:r>
      <w:r w:rsidR="00DE76AC" w:rsidRPr="008950DF">
        <w:rPr>
          <w:b/>
          <w:bCs/>
          <w:noProof/>
        </w:rPr>
        <w:t>10</w:t>
      </w:r>
      <w:r w:rsidR="00DE76AC">
        <w:rPr>
          <w:noProof/>
        </w:rPr>
        <w:t xml:space="preserve"> (5), 1143–1154 </w:t>
      </w:r>
      <w:r w:rsidRPr="00E95A0C">
        <w:rPr>
          <w:noProof/>
        </w:rPr>
        <w:t>(2021).</w:t>
      </w:r>
    </w:p>
    <w:p w14:paraId="2468E1E6" w14:textId="6890A8A6" w:rsidR="00CB6C8F" w:rsidRPr="00E95A0C" w:rsidRDefault="00CB6C8F" w:rsidP="006D5212">
      <w:pPr>
        <w:autoSpaceDE w:val="0"/>
        <w:autoSpaceDN w:val="0"/>
        <w:adjustRightInd w:val="0"/>
        <w:rPr>
          <w:noProof/>
        </w:rPr>
      </w:pPr>
      <w:r w:rsidRPr="00E95A0C">
        <w:rPr>
          <w:noProof/>
        </w:rPr>
        <w:t>13.</w:t>
      </w:r>
      <w:r w:rsidRPr="00E95A0C">
        <w:rPr>
          <w:noProof/>
        </w:rPr>
        <w:tab/>
      </w:r>
      <w:r w:rsidR="00E72C46">
        <w:rPr>
          <w:noProof/>
        </w:rPr>
        <w:t xml:space="preserve">Lalwani, </w:t>
      </w:r>
      <w:r w:rsidRPr="00E95A0C">
        <w:rPr>
          <w:noProof/>
        </w:rPr>
        <w:t>M</w:t>
      </w:r>
      <w:r w:rsidR="00E72C46">
        <w:rPr>
          <w:noProof/>
        </w:rPr>
        <w:t>.</w:t>
      </w:r>
      <w:r w:rsidR="00DE76AC">
        <w:rPr>
          <w:noProof/>
        </w:rPr>
        <w:t xml:space="preserve"> </w:t>
      </w:r>
      <w:r w:rsidRPr="00E95A0C">
        <w:rPr>
          <w:noProof/>
        </w:rPr>
        <w:t>A</w:t>
      </w:r>
      <w:r w:rsidR="00E72C46">
        <w:rPr>
          <w:noProof/>
        </w:rPr>
        <w:t>.</w:t>
      </w:r>
      <w:r w:rsidRPr="00E95A0C">
        <w:rPr>
          <w:noProof/>
        </w:rPr>
        <w:t xml:space="preserve">, </w:t>
      </w:r>
      <w:r w:rsidR="00E72C46">
        <w:rPr>
          <w:noProof/>
        </w:rPr>
        <w:t xml:space="preserve">Zhao, </w:t>
      </w:r>
      <w:r w:rsidRPr="00E95A0C">
        <w:rPr>
          <w:noProof/>
        </w:rPr>
        <w:t>E</w:t>
      </w:r>
      <w:r w:rsidR="00E72C46">
        <w:rPr>
          <w:noProof/>
        </w:rPr>
        <w:t>.</w:t>
      </w:r>
      <w:r w:rsidR="00DE76AC">
        <w:rPr>
          <w:noProof/>
        </w:rPr>
        <w:t xml:space="preserve"> </w:t>
      </w:r>
      <w:r w:rsidRPr="00E95A0C">
        <w:rPr>
          <w:noProof/>
        </w:rPr>
        <w:t>M</w:t>
      </w:r>
      <w:r w:rsidR="00E72C46">
        <w:rPr>
          <w:noProof/>
        </w:rPr>
        <w:t>.</w:t>
      </w:r>
      <w:r w:rsidRPr="00E95A0C">
        <w:rPr>
          <w:noProof/>
        </w:rPr>
        <w:t xml:space="preserve">, </w:t>
      </w:r>
      <w:r w:rsidR="00E72C46">
        <w:rPr>
          <w:noProof/>
        </w:rPr>
        <w:t xml:space="preserve">Wegner </w:t>
      </w:r>
      <w:r w:rsidRPr="00E95A0C">
        <w:rPr>
          <w:noProof/>
        </w:rPr>
        <w:t>S</w:t>
      </w:r>
      <w:r w:rsidR="00E72C46">
        <w:rPr>
          <w:noProof/>
        </w:rPr>
        <w:t>.</w:t>
      </w:r>
      <w:r w:rsidR="00DE76AC">
        <w:rPr>
          <w:noProof/>
        </w:rPr>
        <w:t xml:space="preserve"> </w:t>
      </w:r>
      <w:r w:rsidRPr="00E95A0C">
        <w:rPr>
          <w:noProof/>
        </w:rPr>
        <w:t>A</w:t>
      </w:r>
      <w:r w:rsidR="00E72C46">
        <w:rPr>
          <w:noProof/>
        </w:rPr>
        <w:t>.</w:t>
      </w:r>
      <w:r w:rsidRPr="00E95A0C">
        <w:rPr>
          <w:noProof/>
        </w:rPr>
        <w:t xml:space="preserve">, </w:t>
      </w:r>
      <w:r w:rsidR="00F9085C">
        <w:rPr>
          <w:noProof/>
        </w:rPr>
        <w:t xml:space="preserve">Avalos, </w:t>
      </w:r>
      <w:r w:rsidRPr="00E95A0C">
        <w:rPr>
          <w:noProof/>
        </w:rPr>
        <w:t>J</w:t>
      </w:r>
      <w:r w:rsidR="00F9085C">
        <w:rPr>
          <w:noProof/>
        </w:rPr>
        <w:t>.</w:t>
      </w:r>
      <w:r w:rsidR="00DE76AC">
        <w:rPr>
          <w:noProof/>
        </w:rPr>
        <w:t xml:space="preserve"> </w:t>
      </w:r>
      <w:r w:rsidRPr="00E95A0C">
        <w:rPr>
          <w:noProof/>
        </w:rPr>
        <w:t xml:space="preserve">L. The Neurospora crassa Inducible Q System Enables Simultaneous Optogenetic Amplification and Inversion in Saccharomyces cerevisiae for Bidirectional Control of Gene Expression. </w:t>
      </w:r>
      <w:r w:rsidRPr="00E95A0C">
        <w:rPr>
          <w:i/>
          <w:iCs/>
          <w:noProof/>
        </w:rPr>
        <w:t xml:space="preserve">ACS </w:t>
      </w:r>
      <w:r w:rsidR="00DE76AC">
        <w:rPr>
          <w:i/>
          <w:iCs/>
          <w:noProof/>
        </w:rPr>
        <w:t>S</w:t>
      </w:r>
      <w:r w:rsidR="00DE76AC" w:rsidRPr="00E95A0C">
        <w:rPr>
          <w:i/>
          <w:iCs/>
          <w:noProof/>
        </w:rPr>
        <w:t xml:space="preserve">ynthetic </w:t>
      </w:r>
      <w:r w:rsidR="00DE76AC">
        <w:rPr>
          <w:i/>
          <w:iCs/>
          <w:noProof/>
        </w:rPr>
        <w:t>B</w:t>
      </w:r>
      <w:r w:rsidR="00DE76AC" w:rsidRPr="00E95A0C">
        <w:rPr>
          <w:i/>
          <w:iCs/>
          <w:noProof/>
        </w:rPr>
        <w:t>iology</w:t>
      </w:r>
      <w:r w:rsidRPr="00E95A0C">
        <w:rPr>
          <w:noProof/>
        </w:rPr>
        <w:t xml:space="preserve">. </w:t>
      </w:r>
      <w:r w:rsidR="00F9085C" w:rsidRPr="0012705E">
        <w:rPr>
          <w:b/>
          <w:bCs/>
          <w:noProof/>
        </w:rPr>
        <w:t>10</w:t>
      </w:r>
      <w:r w:rsidR="00F9085C">
        <w:rPr>
          <w:noProof/>
        </w:rPr>
        <w:t xml:space="preserve"> (8)</w:t>
      </w:r>
      <w:r w:rsidR="00883A1A">
        <w:rPr>
          <w:noProof/>
        </w:rPr>
        <w:t>, 2060</w:t>
      </w:r>
      <w:r w:rsidR="00DE76AC">
        <w:rPr>
          <w:noProof/>
        </w:rPr>
        <w:t>–</w:t>
      </w:r>
      <w:r w:rsidR="00883A1A">
        <w:rPr>
          <w:noProof/>
        </w:rPr>
        <w:t>2075</w:t>
      </w:r>
      <w:r w:rsidRPr="00E95A0C">
        <w:rPr>
          <w:noProof/>
        </w:rPr>
        <w:t xml:space="preserve"> (2021).</w:t>
      </w:r>
    </w:p>
    <w:p w14:paraId="66AF0566" w14:textId="370ED05F" w:rsidR="00CB6C8F" w:rsidRPr="00E95A0C" w:rsidRDefault="00CB6C8F" w:rsidP="006D5212">
      <w:pPr>
        <w:autoSpaceDE w:val="0"/>
        <w:autoSpaceDN w:val="0"/>
        <w:adjustRightInd w:val="0"/>
        <w:rPr>
          <w:noProof/>
        </w:rPr>
      </w:pPr>
      <w:r w:rsidRPr="00E95A0C">
        <w:rPr>
          <w:noProof/>
        </w:rPr>
        <w:t>14.</w:t>
      </w:r>
      <w:r w:rsidRPr="00E95A0C">
        <w:rPr>
          <w:noProof/>
        </w:rPr>
        <w:tab/>
      </w:r>
      <w:r w:rsidR="00FD14F5">
        <w:rPr>
          <w:noProof/>
        </w:rPr>
        <w:t xml:space="preserve">Motta-Mena, </w:t>
      </w:r>
      <w:r w:rsidRPr="00E95A0C">
        <w:rPr>
          <w:noProof/>
        </w:rPr>
        <w:t>L</w:t>
      </w:r>
      <w:r w:rsidR="00FD14F5">
        <w:rPr>
          <w:noProof/>
        </w:rPr>
        <w:t>.</w:t>
      </w:r>
      <w:r w:rsidR="00DE76AC">
        <w:rPr>
          <w:noProof/>
        </w:rPr>
        <w:t xml:space="preserve"> </w:t>
      </w:r>
      <w:r w:rsidRPr="00E95A0C">
        <w:rPr>
          <w:noProof/>
        </w:rPr>
        <w:t>B</w:t>
      </w:r>
      <w:r w:rsidR="00FD14F5">
        <w:rPr>
          <w:noProof/>
        </w:rPr>
        <w:t xml:space="preserve">. </w:t>
      </w:r>
      <w:r w:rsidRPr="0012705E">
        <w:rPr>
          <w:noProof/>
        </w:rPr>
        <w:t>et al.</w:t>
      </w:r>
      <w:r w:rsidRPr="00DE76AC">
        <w:rPr>
          <w:noProof/>
        </w:rPr>
        <w:t xml:space="preserve"> </w:t>
      </w:r>
      <w:r w:rsidRPr="00E95A0C">
        <w:rPr>
          <w:noProof/>
        </w:rPr>
        <w:t xml:space="preserve">An optogenetic gene expression system with rapid activation and deactivation kinetics. </w:t>
      </w:r>
      <w:r w:rsidRPr="00E95A0C">
        <w:rPr>
          <w:i/>
          <w:iCs/>
          <w:noProof/>
        </w:rPr>
        <w:t xml:space="preserve">Nature </w:t>
      </w:r>
      <w:r w:rsidR="00DE76AC">
        <w:rPr>
          <w:i/>
          <w:iCs/>
          <w:noProof/>
        </w:rPr>
        <w:t>C</w:t>
      </w:r>
      <w:r w:rsidR="00DE76AC" w:rsidRPr="00E95A0C">
        <w:rPr>
          <w:i/>
          <w:iCs/>
          <w:noProof/>
        </w:rPr>
        <w:t xml:space="preserve">hemical </w:t>
      </w:r>
      <w:r w:rsidR="00DE76AC">
        <w:rPr>
          <w:i/>
          <w:iCs/>
          <w:noProof/>
        </w:rPr>
        <w:t>B</w:t>
      </w:r>
      <w:r w:rsidR="00DE76AC" w:rsidRPr="00E95A0C">
        <w:rPr>
          <w:i/>
          <w:iCs/>
          <w:noProof/>
        </w:rPr>
        <w:t>iology</w:t>
      </w:r>
      <w:r w:rsidRPr="00E95A0C">
        <w:rPr>
          <w:noProof/>
        </w:rPr>
        <w:t xml:space="preserve">. </w:t>
      </w:r>
      <w:r w:rsidRPr="00E95A0C">
        <w:rPr>
          <w:b/>
          <w:bCs/>
          <w:noProof/>
        </w:rPr>
        <w:t>10</w:t>
      </w:r>
      <w:r w:rsidRPr="00E95A0C">
        <w:rPr>
          <w:noProof/>
        </w:rPr>
        <w:t xml:space="preserve"> (3), 196–202 (2014).</w:t>
      </w:r>
    </w:p>
    <w:p w14:paraId="636F19E1" w14:textId="4E5C91D2" w:rsidR="00CB6C8F" w:rsidRPr="00E95A0C" w:rsidRDefault="00CB6C8F" w:rsidP="006D5212">
      <w:pPr>
        <w:autoSpaceDE w:val="0"/>
        <w:autoSpaceDN w:val="0"/>
        <w:adjustRightInd w:val="0"/>
        <w:rPr>
          <w:noProof/>
        </w:rPr>
      </w:pPr>
      <w:r w:rsidRPr="00E95A0C">
        <w:rPr>
          <w:noProof/>
        </w:rPr>
        <w:t>15.</w:t>
      </w:r>
      <w:r w:rsidRPr="00E95A0C">
        <w:rPr>
          <w:noProof/>
        </w:rPr>
        <w:tab/>
        <w:t>Gietz, R.</w:t>
      </w:r>
      <w:r w:rsidR="00DE76AC">
        <w:rPr>
          <w:noProof/>
        </w:rPr>
        <w:t xml:space="preserve"> </w:t>
      </w:r>
      <w:r w:rsidRPr="00E95A0C">
        <w:rPr>
          <w:noProof/>
        </w:rPr>
        <w:t>D., Woods, R.</w:t>
      </w:r>
      <w:r w:rsidR="00DE76AC">
        <w:rPr>
          <w:noProof/>
        </w:rPr>
        <w:t xml:space="preserve"> </w:t>
      </w:r>
      <w:r w:rsidRPr="00E95A0C">
        <w:rPr>
          <w:noProof/>
        </w:rPr>
        <w:t xml:space="preserve">A. Transformation of yeast by lithium acetate/single-stranded carrier DNA/polyethylene glycol method. </w:t>
      </w:r>
      <w:r w:rsidRPr="00E95A0C">
        <w:rPr>
          <w:i/>
          <w:iCs/>
          <w:noProof/>
        </w:rPr>
        <w:t>Methods in Enzymology</w:t>
      </w:r>
      <w:r w:rsidRPr="00E95A0C">
        <w:rPr>
          <w:noProof/>
        </w:rPr>
        <w:t xml:space="preserve">. </w:t>
      </w:r>
      <w:r w:rsidRPr="00E95A0C">
        <w:rPr>
          <w:b/>
          <w:bCs/>
          <w:noProof/>
        </w:rPr>
        <w:t>350</w:t>
      </w:r>
      <w:r w:rsidRPr="00E95A0C">
        <w:rPr>
          <w:noProof/>
        </w:rPr>
        <w:t>, 87–96 (2002).</w:t>
      </w:r>
    </w:p>
    <w:p w14:paraId="3840C84C" w14:textId="5052FFCD" w:rsidR="00CB6C8F" w:rsidRPr="00E95A0C" w:rsidRDefault="00CB6C8F" w:rsidP="006D5212">
      <w:pPr>
        <w:autoSpaceDE w:val="0"/>
        <w:autoSpaceDN w:val="0"/>
        <w:adjustRightInd w:val="0"/>
        <w:rPr>
          <w:noProof/>
        </w:rPr>
      </w:pPr>
      <w:r w:rsidRPr="00E95A0C">
        <w:rPr>
          <w:noProof/>
        </w:rPr>
        <w:t>16.</w:t>
      </w:r>
      <w:r w:rsidRPr="00E95A0C">
        <w:rPr>
          <w:noProof/>
        </w:rPr>
        <w:tab/>
        <w:t xml:space="preserve">Marx, H., Mecklenbräuker, A., Gasser, B., Sauer, M., Mattanovich, D. Directed gene copy number amplification in Pichia pastoris by vector integration into the ribosomal DNA locus. </w:t>
      </w:r>
      <w:r w:rsidRPr="00E95A0C">
        <w:rPr>
          <w:i/>
          <w:iCs/>
          <w:noProof/>
        </w:rPr>
        <w:t>FEMS Yeast Research</w:t>
      </w:r>
      <w:r w:rsidRPr="00E95A0C">
        <w:rPr>
          <w:noProof/>
        </w:rPr>
        <w:t xml:space="preserve">. </w:t>
      </w:r>
      <w:r w:rsidRPr="00E95A0C">
        <w:rPr>
          <w:b/>
          <w:bCs/>
          <w:noProof/>
        </w:rPr>
        <w:t>9</w:t>
      </w:r>
      <w:r w:rsidRPr="00E95A0C">
        <w:rPr>
          <w:noProof/>
        </w:rPr>
        <w:t xml:space="preserve"> (8), 1260–1270 (2009).</w:t>
      </w:r>
    </w:p>
    <w:p w14:paraId="2850D33E" w14:textId="30FFD112" w:rsidR="00CB6C8F" w:rsidRPr="00E95A0C" w:rsidRDefault="00CB6C8F" w:rsidP="006D5212">
      <w:pPr>
        <w:autoSpaceDE w:val="0"/>
        <w:autoSpaceDN w:val="0"/>
        <w:adjustRightInd w:val="0"/>
        <w:rPr>
          <w:noProof/>
        </w:rPr>
      </w:pPr>
      <w:r w:rsidRPr="00E95A0C">
        <w:rPr>
          <w:noProof/>
        </w:rPr>
        <w:t>17.</w:t>
      </w:r>
      <w:r w:rsidRPr="00E95A0C">
        <w:rPr>
          <w:noProof/>
        </w:rPr>
        <w:tab/>
        <w:t>Nordén, K.</w:t>
      </w:r>
      <w:r w:rsidR="00DE76AC">
        <w:rPr>
          <w:noProof/>
        </w:rPr>
        <w:t xml:space="preserve"> et al</w:t>
      </w:r>
      <w:r w:rsidRPr="00E95A0C">
        <w:rPr>
          <w:noProof/>
        </w:rPr>
        <w:t xml:space="preserve">. Increasing gene dosage greatly enhances recombinant expression of </w:t>
      </w:r>
      <w:r w:rsidRPr="00E95A0C">
        <w:rPr>
          <w:noProof/>
        </w:rPr>
        <w:lastRenderedPageBreak/>
        <w:t xml:space="preserve">aquaporins in Pichia pastoris. </w:t>
      </w:r>
      <w:r w:rsidRPr="00E95A0C">
        <w:rPr>
          <w:i/>
          <w:iCs/>
          <w:noProof/>
        </w:rPr>
        <w:t>BMC Biotechnology</w:t>
      </w:r>
      <w:r w:rsidRPr="00E95A0C">
        <w:rPr>
          <w:noProof/>
        </w:rPr>
        <w:t xml:space="preserve">. </w:t>
      </w:r>
      <w:r w:rsidRPr="00E95A0C">
        <w:rPr>
          <w:b/>
          <w:bCs/>
          <w:noProof/>
        </w:rPr>
        <w:t>11</w:t>
      </w:r>
      <w:r w:rsidRPr="00E95A0C">
        <w:rPr>
          <w:noProof/>
        </w:rPr>
        <w:t>, 47 (2011).</w:t>
      </w:r>
    </w:p>
    <w:p w14:paraId="3FC4BDE0" w14:textId="610471F5" w:rsidR="00CB6C8F" w:rsidRPr="00E95A0C" w:rsidRDefault="00CB6C8F" w:rsidP="006D5212">
      <w:pPr>
        <w:autoSpaceDE w:val="0"/>
        <w:autoSpaceDN w:val="0"/>
        <w:adjustRightInd w:val="0"/>
        <w:rPr>
          <w:noProof/>
        </w:rPr>
      </w:pPr>
      <w:r w:rsidRPr="00E95A0C">
        <w:rPr>
          <w:noProof/>
        </w:rPr>
        <w:t>18.</w:t>
      </w:r>
      <w:r w:rsidRPr="00E95A0C">
        <w:rPr>
          <w:noProof/>
        </w:rPr>
        <w:tab/>
        <w:t>Zhao, E.</w:t>
      </w:r>
      <w:r w:rsidR="004D37DE">
        <w:rPr>
          <w:noProof/>
        </w:rPr>
        <w:t xml:space="preserve"> </w:t>
      </w:r>
      <w:r w:rsidRPr="00E95A0C">
        <w:rPr>
          <w:noProof/>
        </w:rPr>
        <w:t xml:space="preserve">M. </w:t>
      </w:r>
      <w:r w:rsidRPr="0012705E">
        <w:rPr>
          <w:noProof/>
        </w:rPr>
        <w:t>et al.</w:t>
      </w:r>
      <w:r w:rsidRPr="004D37DE">
        <w:rPr>
          <w:noProof/>
        </w:rPr>
        <w:t xml:space="preserve"> </w:t>
      </w:r>
      <w:r w:rsidRPr="00E95A0C">
        <w:rPr>
          <w:noProof/>
        </w:rPr>
        <w:t xml:space="preserve">Light-based control of metabolic flux through assembly of synthetic organelles. </w:t>
      </w:r>
      <w:r w:rsidRPr="00E95A0C">
        <w:rPr>
          <w:i/>
          <w:iCs/>
          <w:noProof/>
        </w:rPr>
        <w:t>Nature Chemical Biology</w:t>
      </w:r>
      <w:r w:rsidRPr="00E95A0C">
        <w:rPr>
          <w:noProof/>
        </w:rPr>
        <w:t xml:space="preserve">. </w:t>
      </w:r>
      <w:r w:rsidRPr="00E95A0C">
        <w:rPr>
          <w:b/>
          <w:bCs/>
          <w:noProof/>
        </w:rPr>
        <w:t>15</w:t>
      </w:r>
      <w:r w:rsidRPr="00E95A0C">
        <w:rPr>
          <w:noProof/>
        </w:rPr>
        <w:t xml:space="preserve"> (6), 589–597 (2019).</w:t>
      </w:r>
    </w:p>
    <w:p w14:paraId="79B517BC" w14:textId="0A875E6D" w:rsidR="00CB6C8F" w:rsidRPr="00E95A0C" w:rsidRDefault="00CB6C8F" w:rsidP="006D5212">
      <w:pPr>
        <w:autoSpaceDE w:val="0"/>
        <w:autoSpaceDN w:val="0"/>
        <w:adjustRightInd w:val="0"/>
        <w:rPr>
          <w:noProof/>
        </w:rPr>
      </w:pPr>
      <w:r w:rsidRPr="00E95A0C">
        <w:rPr>
          <w:noProof/>
        </w:rPr>
        <w:t>19.</w:t>
      </w:r>
      <w:r w:rsidRPr="00E95A0C">
        <w:rPr>
          <w:noProof/>
        </w:rPr>
        <w:tab/>
      </w:r>
      <w:r w:rsidR="007264A1">
        <w:rPr>
          <w:noProof/>
        </w:rPr>
        <w:t>Dowee, W.</w:t>
      </w:r>
      <w:r w:rsidR="004D37DE">
        <w:rPr>
          <w:noProof/>
        </w:rPr>
        <w:t xml:space="preserve"> </w:t>
      </w:r>
      <w:r w:rsidR="007264A1">
        <w:rPr>
          <w:noProof/>
        </w:rPr>
        <w:t>J.</w:t>
      </w:r>
      <w:r w:rsidRPr="00E95A0C">
        <w:rPr>
          <w:noProof/>
        </w:rPr>
        <w:t xml:space="preserve">, </w:t>
      </w:r>
      <w:r w:rsidR="007264A1">
        <w:rPr>
          <w:noProof/>
        </w:rPr>
        <w:t>Miller</w:t>
      </w:r>
      <w:r w:rsidR="004D37DE">
        <w:rPr>
          <w:noProof/>
        </w:rPr>
        <w:t>,</w:t>
      </w:r>
      <w:r w:rsidR="007264A1">
        <w:rPr>
          <w:noProof/>
        </w:rPr>
        <w:t xml:space="preserve"> </w:t>
      </w:r>
      <w:r w:rsidRPr="00E95A0C">
        <w:rPr>
          <w:noProof/>
        </w:rPr>
        <w:t>J</w:t>
      </w:r>
      <w:r w:rsidR="007264A1">
        <w:rPr>
          <w:noProof/>
        </w:rPr>
        <w:t>.</w:t>
      </w:r>
      <w:r w:rsidR="004D37DE">
        <w:rPr>
          <w:noProof/>
        </w:rPr>
        <w:t xml:space="preserve"> </w:t>
      </w:r>
      <w:r w:rsidRPr="00E95A0C">
        <w:rPr>
          <w:noProof/>
        </w:rPr>
        <w:t>F</w:t>
      </w:r>
      <w:r w:rsidR="007264A1">
        <w:rPr>
          <w:noProof/>
        </w:rPr>
        <w:t>.</w:t>
      </w:r>
      <w:r w:rsidRPr="00E95A0C">
        <w:rPr>
          <w:noProof/>
        </w:rPr>
        <w:t xml:space="preserve">, </w:t>
      </w:r>
      <w:r w:rsidR="00A4750D">
        <w:rPr>
          <w:noProof/>
        </w:rPr>
        <w:t>Ragsdale</w:t>
      </w:r>
      <w:r w:rsidR="004D37DE">
        <w:rPr>
          <w:noProof/>
        </w:rPr>
        <w:t>,</w:t>
      </w:r>
      <w:r w:rsidR="00A4750D">
        <w:rPr>
          <w:noProof/>
        </w:rPr>
        <w:t xml:space="preserve"> </w:t>
      </w:r>
      <w:r w:rsidRPr="00E95A0C">
        <w:rPr>
          <w:noProof/>
        </w:rPr>
        <w:t>C</w:t>
      </w:r>
      <w:r w:rsidR="00A4750D">
        <w:rPr>
          <w:noProof/>
        </w:rPr>
        <w:t>.</w:t>
      </w:r>
      <w:r w:rsidR="004D37DE">
        <w:rPr>
          <w:noProof/>
        </w:rPr>
        <w:t xml:space="preserve"> </w:t>
      </w:r>
      <w:r w:rsidRPr="00E95A0C">
        <w:rPr>
          <w:noProof/>
        </w:rPr>
        <w:t xml:space="preserve">W. High efficiency transformation of E. coli by high voltage electroporation. </w:t>
      </w:r>
      <w:r w:rsidRPr="00E95A0C">
        <w:rPr>
          <w:i/>
          <w:iCs/>
          <w:noProof/>
        </w:rPr>
        <w:t xml:space="preserve">Nucleic </w:t>
      </w:r>
      <w:r w:rsidR="004D37DE">
        <w:rPr>
          <w:i/>
          <w:iCs/>
          <w:noProof/>
        </w:rPr>
        <w:t>A</w:t>
      </w:r>
      <w:r w:rsidR="004D37DE" w:rsidRPr="00E95A0C">
        <w:rPr>
          <w:i/>
          <w:iCs/>
          <w:noProof/>
        </w:rPr>
        <w:t xml:space="preserve">cids </w:t>
      </w:r>
      <w:r w:rsidR="004D37DE">
        <w:rPr>
          <w:i/>
          <w:iCs/>
          <w:noProof/>
        </w:rPr>
        <w:t>R</w:t>
      </w:r>
      <w:r w:rsidR="004D37DE" w:rsidRPr="00E95A0C">
        <w:rPr>
          <w:i/>
          <w:iCs/>
          <w:noProof/>
        </w:rPr>
        <w:t>esearch</w:t>
      </w:r>
      <w:r w:rsidRPr="00E95A0C">
        <w:rPr>
          <w:noProof/>
        </w:rPr>
        <w:t xml:space="preserve">. </w:t>
      </w:r>
      <w:r w:rsidRPr="00E95A0C">
        <w:rPr>
          <w:b/>
          <w:bCs/>
          <w:noProof/>
        </w:rPr>
        <w:t>16</w:t>
      </w:r>
      <w:r w:rsidRPr="00E95A0C">
        <w:rPr>
          <w:noProof/>
        </w:rPr>
        <w:t xml:space="preserve"> (13), 6127–6145 (1988).</w:t>
      </w:r>
    </w:p>
    <w:p w14:paraId="335C6D93" w14:textId="02EC5A41" w:rsidR="00CB6C8F" w:rsidRPr="00E95A0C" w:rsidRDefault="00CB6C8F" w:rsidP="006D5212">
      <w:pPr>
        <w:autoSpaceDE w:val="0"/>
        <w:autoSpaceDN w:val="0"/>
        <w:adjustRightInd w:val="0"/>
        <w:rPr>
          <w:noProof/>
        </w:rPr>
      </w:pPr>
      <w:r w:rsidRPr="00E95A0C">
        <w:rPr>
          <w:noProof/>
        </w:rPr>
        <w:t>20.</w:t>
      </w:r>
      <w:r w:rsidRPr="00E95A0C">
        <w:rPr>
          <w:noProof/>
        </w:rPr>
        <w:tab/>
      </w:r>
      <w:r w:rsidR="007B42A5">
        <w:rPr>
          <w:noProof/>
        </w:rPr>
        <w:t xml:space="preserve">Zhou, </w:t>
      </w:r>
      <w:r w:rsidRPr="00E95A0C">
        <w:rPr>
          <w:noProof/>
        </w:rPr>
        <w:t>K</w:t>
      </w:r>
      <w:r w:rsidR="007B42A5">
        <w:rPr>
          <w:noProof/>
        </w:rPr>
        <w:t>.</w:t>
      </w:r>
      <w:r w:rsidRPr="00E95A0C">
        <w:rPr>
          <w:noProof/>
        </w:rPr>
        <w:t xml:space="preserve">, </w:t>
      </w:r>
      <w:r w:rsidR="007B42A5">
        <w:rPr>
          <w:noProof/>
        </w:rPr>
        <w:t>Edgar,</w:t>
      </w:r>
      <w:r w:rsidRPr="00E95A0C">
        <w:rPr>
          <w:noProof/>
        </w:rPr>
        <w:t xml:space="preserve"> S</w:t>
      </w:r>
      <w:r w:rsidR="007B42A5">
        <w:rPr>
          <w:noProof/>
        </w:rPr>
        <w:t>.</w:t>
      </w:r>
      <w:r w:rsidRPr="00E95A0C">
        <w:rPr>
          <w:noProof/>
        </w:rPr>
        <w:t xml:space="preserve">, </w:t>
      </w:r>
      <w:r w:rsidR="00D36082">
        <w:rPr>
          <w:noProof/>
        </w:rPr>
        <w:t>Stephanopoulos</w:t>
      </w:r>
      <w:r w:rsidR="00882DD8">
        <w:rPr>
          <w:noProof/>
        </w:rPr>
        <w:t>,</w:t>
      </w:r>
      <w:r w:rsidR="00D36082">
        <w:rPr>
          <w:noProof/>
        </w:rPr>
        <w:t xml:space="preserve"> </w:t>
      </w:r>
      <w:r w:rsidRPr="00E95A0C">
        <w:rPr>
          <w:noProof/>
        </w:rPr>
        <w:t xml:space="preserve">G. Engineering </w:t>
      </w:r>
      <w:r w:rsidR="004D37DE">
        <w:rPr>
          <w:noProof/>
        </w:rPr>
        <w:t>m</w:t>
      </w:r>
      <w:r w:rsidR="004D37DE" w:rsidRPr="00E95A0C">
        <w:rPr>
          <w:noProof/>
        </w:rPr>
        <w:t xml:space="preserve">icrobes </w:t>
      </w:r>
      <w:r w:rsidRPr="00E95A0C">
        <w:rPr>
          <w:noProof/>
        </w:rPr>
        <w:t xml:space="preserve">to </w:t>
      </w:r>
      <w:r w:rsidR="004D37DE">
        <w:rPr>
          <w:noProof/>
        </w:rPr>
        <w:t>s</w:t>
      </w:r>
      <w:r w:rsidR="004D37DE" w:rsidRPr="00E95A0C">
        <w:rPr>
          <w:noProof/>
        </w:rPr>
        <w:t xml:space="preserve">ynthesize </w:t>
      </w:r>
      <w:r w:rsidR="004D37DE">
        <w:rPr>
          <w:noProof/>
        </w:rPr>
        <w:t>p</w:t>
      </w:r>
      <w:r w:rsidR="004D37DE" w:rsidRPr="00E95A0C">
        <w:rPr>
          <w:noProof/>
        </w:rPr>
        <w:t xml:space="preserve">lant </w:t>
      </w:r>
      <w:r w:rsidR="004D37DE">
        <w:rPr>
          <w:noProof/>
        </w:rPr>
        <w:t>i</w:t>
      </w:r>
      <w:r w:rsidR="004D37DE" w:rsidRPr="00E95A0C">
        <w:rPr>
          <w:noProof/>
        </w:rPr>
        <w:t>soprenoids</w:t>
      </w:r>
      <w:r w:rsidRPr="00E95A0C">
        <w:rPr>
          <w:noProof/>
        </w:rPr>
        <w:t xml:space="preserve">. </w:t>
      </w:r>
      <w:r w:rsidRPr="00E95A0C">
        <w:rPr>
          <w:i/>
          <w:iCs/>
          <w:noProof/>
        </w:rPr>
        <w:t xml:space="preserve">Methods in </w:t>
      </w:r>
      <w:r w:rsidR="004D37DE">
        <w:rPr>
          <w:i/>
          <w:iCs/>
          <w:noProof/>
        </w:rPr>
        <w:t>E</w:t>
      </w:r>
      <w:r w:rsidR="004D37DE" w:rsidRPr="00E95A0C">
        <w:rPr>
          <w:i/>
          <w:iCs/>
          <w:noProof/>
        </w:rPr>
        <w:t>nzymology</w:t>
      </w:r>
      <w:r w:rsidRPr="00E95A0C">
        <w:rPr>
          <w:noProof/>
        </w:rPr>
        <w:t xml:space="preserve">. </w:t>
      </w:r>
      <w:r w:rsidRPr="00E95A0C">
        <w:rPr>
          <w:b/>
          <w:bCs/>
          <w:noProof/>
        </w:rPr>
        <w:t>575</w:t>
      </w:r>
      <w:r w:rsidRPr="00E95A0C">
        <w:rPr>
          <w:noProof/>
        </w:rPr>
        <w:t>, 225–245 (2016).</w:t>
      </w:r>
    </w:p>
    <w:p w14:paraId="7BE477FD" w14:textId="404F2A6F" w:rsidR="00CB6C8F" w:rsidRPr="00E95A0C" w:rsidRDefault="00CB6C8F" w:rsidP="006D5212">
      <w:pPr>
        <w:autoSpaceDE w:val="0"/>
        <w:autoSpaceDN w:val="0"/>
        <w:adjustRightInd w:val="0"/>
        <w:rPr>
          <w:noProof/>
        </w:rPr>
      </w:pPr>
      <w:r w:rsidRPr="00E95A0C">
        <w:rPr>
          <w:noProof/>
        </w:rPr>
        <w:t>21.</w:t>
      </w:r>
      <w:r w:rsidRPr="00E95A0C">
        <w:rPr>
          <w:noProof/>
        </w:rPr>
        <w:tab/>
        <w:t>Arfman, N., Worrell, V., Ingram, L.</w:t>
      </w:r>
      <w:r w:rsidR="004D37DE">
        <w:rPr>
          <w:noProof/>
        </w:rPr>
        <w:t xml:space="preserve"> </w:t>
      </w:r>
      <w:r w:rsidRPr="00E95A0C">
        <w:rPr>
          <w:noProof/>
        </w:rPr>
        <w:t xml:space="preserve">O. Use of the tac promoter and lacI(q) for the controlled expression of Zymomonas mobilis fermentative genes in Escherichia coli and Zymomonas mobilis. </w:t>
      </w:r>
      <w:r w:rsidRPr="00E95A0C">
        <w:rPr>
          <w:i/>
          <w:iCs/>
          <w:noProof/>
        </w:rPr>
        <w:t>Journal of Bacteriology</w:t>
      </w:r>
      <w:r w:rsidRPr="00E95A0C">
        <w:rPr>
          <w:noProof/>
        </w:rPr>
        <w:t xml:space="preserve">. </w:t>
      </w:r>
      <w:r w:rsidRPr="00E95A0C">
        <w:rPr>
          <w:b/>
          <w:bCs/>
          <w:noProof/>
        </w:rPr>
        <w:t>174</w:t>
      </w:r>
      <w:r w:rsidRPr="00E95A0C">
        <w:rPr>
          <w:noProof/>
        </w:rPr>
        <w:t xml:space="preserve"> (22), 7370–7378 (1992).</w:t>
      </w:r>
    </w:p>
    <w:p w14:paraId="06DC3214" w14:textId="381BAE5B" w:rsidR="00CB6C8F" w:rsidRPr="00E95A0C" w:rsidRDefault="00CB6C8F" w:rsidP="006D5212">
      <w:pPr>
        <w:autoSpaceDE w:val="0"/>
        <w:autoSpaceDN w:val="0"/>
        <w:adjustRightInd w:val="0"/>
        <w:rPr>
          <w:noProof/>
        </w:rPr>
      </w:pPr>
      <w:r w:rsidRPr="00E95A0C">
        <w:rPr>
          <w:noProof/>
        </w:rPr>
        <w:t>22.</w:t>
      </w:r>
      <w:r w:rsidRPr="00E95A0C">
        <w:rPr>
          <w:noProof/>
        </w:rPr>
        <w:tab/>
        <w:t>Steen, E.</w:t>
      </w:r>
      <w:r w:rsidR="004D37DE">
        <w:rPr>
          <w:noProof/>
        </w:rPr>
        <w:t xml:space="preserve"> </w:t>
      </w:r>
      <w:r w:rsidRPr="00E95A0C">
        <w:rPr>
          <w:noProof/>
        </w:rPr>
        <w:t xml:space="preserve">J. </w:t>
      </w:r>
      <w:r w:rsidRPr="0012705E">
        <w:rPr>
          <w:noProof/>
        </w:rPr>
        <w:t>et al.</w:t>
      </w:r>
      <w:r w:rsidRPr="004D37DE">
        <w:rPr>
          <w:noProof/>
        </w:rPr>
        <w:t xml:space="preserve"> </w:t>
      </w:r>
      <w:r w:rsidRPr="00E95A0C">
        <w:rPr>
          <w:noProof/>
        </w:rPr>
        <w:t xml:space="preserve">Metabolic engineering of Saccharomyces cerevisiae for the production of n-butanol. </w:t>
      </w:r>
      <w:r w:rsidRPr="00E95A0C">
        <w:rPr>
          <w:i/>
          <w:iCs/>
          <w:noProof/>
        </w:rPr>
        <w:t>Microbial Cell Factories 2008 7:1</w:t>
      </w:r>
      <w:r w:rsidRPr="00E95A0C">
        <w:rPr>
          <w:noProof/>
        </w:rPr>
        <w:t xml:space="preserve">. </w:t>
      </w:r>
      <w:r w:rsidRPr="00E95A0C">
        <w:rPr>
          <w:b/>
          <w:bCs/>
          <w:noProof/>
        </w:rPr>
        <w:t>7</w:t>
      </w:r>
      <w:r w:rsidRPr="00E95A0C">
        <w:rPr>
          <w:noProof/>
        </w:rPr>
        <w:t xml:space="preserve"> (1), 1–8 (2008).</w:t>
      </w:r>
    </w:p>
    <w:p w14:paraId="4879E4D5" w14:textId="0EDCA57F" w:rsidR="00CB6C8F" w:rsidRPr="00E95A0C" w:rsidRDefault="00CB6C8F" w:rsidP="006D5212">
      <w:pPr>
        <w:autoSpaceDE w:val="0"/>
        <w:autoSpaceDN w:val="0"/>
        <w:adjustRightInd w:val="0"/>
        <w:rPr>
          <w:noProof/>
        </w:rPr>
      </w:pPr>
      <w:r w:rsidRPr="00E95A0C">
        <w:rPr>
          <w:noProof/>
        </w:rPr>
        <w:t>23.</w:t>
      </w:r>
      <w:r w:rsidRPr="00E95A0C">
        <w:rPr>
          <w:noProof/>
        </w:rPr>
        <w:tab/>
        <w:t>Tan, S.</w:t>
      </w:r>
      <w:r w:rsidR="004D37DE">
        <w:rPr>
          <w:noProof/>
        </w:rPr>
        <w:t xml:space="preserve"> </w:t>
      </w:r>
      <w:r w:rsidRPr="00E95A0C">
        <w:rPr>
          <w:noProof/>
        </w:rPr>
        <w:t>Z., Manchester, S., Prather, K.</w:t>
      </w:r>
      <w:r w:rsidR="004D37DE">
        <w:rPr>
          <w:noProof/>
        </w:rPr>
        <w:t xml:space="preserve"> </w:t>
      </w:r>
      <w:r w:rsidRPr="00E95A0C">
        <w:rPr>
          <w:noProof/>
        </w:rPr>
        <w:t>L.</w:t>
      </w:r>
      <w:r w:rsidR="004D37DE">
        <w:rPr>
          <w:noProof/>
        </w:rPr>
        <w:t xml:space="preserve"> </w:t>
      </w:r>
      <w:r w:rsidRPr="00E95A0C">
        <w:rPr>
          <w:noProof/>
        </w:rPr>
        <w:t xml:space="preserve">J. Controlling </w:t>
      </w:r>
      <w:r w:rsidR="004D37DE">
        <w:rPr>
          <w:noProof/>
        </w:rPr>
        <w:t>c</w:t>
      </w:r>
      <w:r w:rsidR="004D37DE" w:rsidRPr="00E95A0C">
        <w:rPr>
          <w:noProof/>
        </w:rPr>
        <w:t xml:space="preserve">entral </w:t>
      </w:r>
      <w:r w:rsidR="004D37DE">
        <w:rPr>
          <w:noProof/>
        </w:rPr>
        <w:t>c</w:t>
      </w:r>
      <w:r w:rsidR="004D37DE" w:rsidRPr="00E95A0C">
        <w:rPr>
          <w:noProof/>
        </w:rPr>
        <w:t xml:space="preserve">arbon </w:t>
      </w:r>
      <w:r w:rsidR="004D37DE">
        <w:rPr>
          <w:noProof/>
        </w:rPr>
        <w:t>m</w:t>
      </w:r>
      <w:r w:rsidR="004D37DE" w:rsidRPr="00E95A0C">
        <w:rPr>
          <w:noProof/>
        </w:rPr>
        <w:t xml:space="preserve">etabolism </w:t>
      </w:r>
      <w:r w:rsidRPr="00E95A0C">
        <w:rPr>
          <w:noProof/>
        </w:rPr>
        <w:t xml:space="preserve">for </w:t>
      </w:r>
      <w:r w:rsidR="004D37DE">
        <w:rPr>
          <w:noProof/>
        </w:rPr>
        <w:t>i</w:t>
      </w:r>
      <w:r w:rsidR="004D37DE" w:rsidRPr="00E95A0C">
        <w:rPr>
          <w:noProof/>
        </w:rPr>
        <w:t xml:space="preserve">mproved </w:t>
      </w:r>
      <w:r w:rsidR="004D37DE">
        <w:rPr>
          <w:noProof/>
        </w:rPr>
        <w:t>p</w:t>
      </w:r>
      <w:r w:rsidR="004D37DE" w:rsidRPr="00E95A0C">
        <w:rPr>
          <w:noProof/>
        </w:rPr>
        <w:t xml:space="preserve">athway </w:t>
      </w:r>
      <w:r w:rsidR="004D37DE">
        <w:rPr>
          <w:noProof/>
        </w:rPr>
        <w:t>y</w:t>
      </w:r>
      <w:r w:rsidR="004D37DE" w:rsidRPr="00E95A0C">
        <w:rPr>
          <w:noProof/>
        </w:rPr>
        <w:t xml:space="preserve">ields </w:t>
      </w:r>
      <w:r w:rsidRPr="00E95A0C">
        <w:rPr>
          <w:noProof/>
        </w:rPr>
        <w:t xml:space="preserve">in Saccharomyces cerevisiae. </w:t>
      </w:r>
      <w:r w:rsidRPr="00E95A0C">
        <w:rPr>
          <w:i/>
          <w:iCs/>
          <w:noProof/>
        </w:rPr>
        <w:t>ACS Synthetic Biology</w:t>
      </w:r>
      <w:r w:rsidRPr="00E95A0C">
        <w:rPr>
          <w:noProof/>
        </w:rPr>
        <w:t xml:space="preserve">. </w:t>
      </w:r>
      <w:r w:rsidRPr="00E95A0C">
        <w:rPr>
          <w:b/>
          <w:bCs/>
          <w:noProof/>
        </w:rPr>
        <w:t>5</w:t>
      </w:r>
      <w:r w:rsidRPr="00E95A0C">
        <w:rPr>
          <w:noProof/>
        </w:rPr>
        <w:t xml:space="preserve"> (2), 116–124 (2015).</w:t>
      </w:r>
    </w:p>
    <w:p w14:paraId="074CA8BB" w14:textId="55BA01B8" w:rsidR="00CB6C8F" w:rsidRPr="00E95A0C" w:rsidRDefault="00CB6C8F" w:rsidP="006D5212">
      <w:pPr>
        <w:autoSpaceDE w:val="0"/>
        <w:autoSpaceDN w:val="0"/>
        <w:adjustRightInd w:val="0"/>
        <w:rPr>
          <w:noProof/>
        </w:rPr>
      </w:pPr>
      <w:r w:rsidRPr="00E95A0C">
        <w:rPr>
          <w:noProof/>
        </w:rPr>
        <w:t>24.</w:t>
      </w:r>
      <w:r w:rsidRPr="00E95A0C">
        <w:rPr>
          <w:noProof/>
        </w:rPr>
        <w:tab/>
        <w:t>Jayaraman, P.</w:t>
      </w:r>
      <w:r w:rsidR="004D37DE">
        <w:rPr>
          <w:noProof/>
        </w:rPr>
        <w:t xml:space="preserve"> et al</w:t>
      </w:r>
      <w:r w:rsidRPr="00E95A0C">
        <w:rPr>
          <w:noProof/>
        </w:rPr>
        <w:t xml:space="preserve">. Blue light-mediated transcriptional activation and repression of gene expression in bacteria. </w:t>
      </w:r>
      <w:r w:rsidRPr="00E95A0C">
        <w:rPr>
          <w:i/>
          <w:iCs/>
          <w:noProof/>
        </w:rPr>
        <w:t>Nucleic Acids Research</w:t>
      </w:r>
      <w:r w:rsidRPr="00E95A0C">
        <w:rPr>
          <w:noProof/>
        </w:rPr>
        <w:t xml:space="preserve">. </w:t>
      </w:r>
      <w:r w:rsidRPr="00E95A0C">
        <w:rPr>
          <w:b/>
          <w:bCs/>
          <w:noProof/>
        </w:rPr>
        <w:t>44</w:t>
      </w:r>
      <w:r w:rsidRPr="00E95A0C">
        <w:rPr>
          <w:noProof/>
        </w:rPr>
        <w:t xml:space="preserve"> (14), 6994 (2016).</w:t>
      </w:r>
    </w:p>
    <w:p w14:paraId="22F1D03F" w14:textId="5BE0C45D" w:rsidR="00CB6C8F" w:rsidRPr="00E95A0C" w:rsidRDefault="00CB6C8F" w:rsidP="006D5212">
      <w:pPr>
        <w:autoSpaceDE w:val="0"/>
        <w:autoSpaceDN w:val="0"/>
        <w:adjustRightInd w:val="0"/>
        <w:rPr>
          <w:noProof/>
        </w:rPr>
      </w:pPr>
      <w:r w:rsidRPr="00E95A0C">
        <w:rPr>
          <w:noProof/>
        </w:rPr>
        <w:t>25.</w:t>
      </w:r>
      <w:r w:rsidRPr="00E95A0C">
        <w:rPr>
          <w:noProof/>
        </w:rPr>
        <w:tab/>
        <w:t>Fernandez-Rodriguez, J., Moser, F., Song, M., Voigt, C.</w:t>
      </w:r>
      <w:r w:rsidR="004D37DE">
        <w:rPr>
          <w:noProof/>
        </w:rPr>
        <w:t xml:space="preserve"> </w:t>
      </w:r>
      <w:r w:rsidRPr="00E95A0C">
        <w:rPr>
          <w:noProof/>
        </w:rPr>
        <w:t xml:space="preserve">A. Engineering RGB color vision into Escherichia coli. </w:t>
      </w:r>
      <w:r w:rsidRPr="00E95A0C">
        <w:rPr>
          <w:i/>
          <w:iCs/>
          <w:noProof/>
        </w:rPr>
        <w:t>Nature Chemical Biology 2017 13:7</w:t>
      </w:r>
      <w:r w:rsidRPr="00E95A0C">
        <w:rPr>
          <w:noProof/>
        </w:rPr>
        <w:t xml:space="preserve">. </w:t>
      </w:r>
      <w:r w:rsidRPr="00E95A0C">
        <w:rPr>
          <w:b/>
          <w:bCs/>
          <w:noProof/>
        </w:rPr>
        <w:t>13</w:t>
      </w:r>
      <w:r w:rsidRPr="00E95A0C">
        <w:rPr>
          <w:noProof/>
        </w:rPr>
        <w:t xml:space="preserve"> (7), 706–708 (2017).</w:t>
      </w:r>
    </w:p>
    <w:p w14:paraId="31CED136" w14:textId="58D9F96D" w:rsidR="00CB6C8F" w:rsidRPr="00E95A0C" w:rsidRDefault="00CB6C8F" w:rsidP="006D5212">
      <w:pPr>
        <w:autoSpaceDE w:val="0"/>
        <w:autoSpaceDN w:val="0"/>
        <w:adjustRightInd w:val="0"/>
        <w:rPr>
          <w:noProof/>
        </w:rPr>
      </w:pPr>
      <w:r w:rsidRPr="00E95A0C">
        <w:rPr>
          <w:noProof/>
        </w:rPr>
        <w:t>26.</w:t>
      </w:r>
      <w:r w:rsidRPr="00E95A0C">
        <w:rPr>
          <w:noProof/>
        </w:rPr>
        <w:tab/>
        <w:t xml:space="preserve">Ding, Q. </w:t>
      </w:r>
      <w:r w:rsidRPr="0012705E">
        <w:rPr>
          <w:noProof/>
        </w:rPr>
        <w:t>et al.</w:t>
      </w:r>
      <w:r w:rsidRPr="004D37DE">
        <w:rPr>
          <w:noProof/>
        </w:rPr>
        <w:t xml:space="preserve"> </w:t>
      </w:r>
      <w:r w:rsidRPr="00E95A0C">
        <w:rPr>
          <w:noProof/>
        </w:rPr>
        <w:t xml:space="preserve">Light-powered Escherichia coli cell division for chemical production. </w:t>
      </w:r>
      <w:r w:rsidRPr="00E95A0C">
        <w:rPr>
          <w:i/>
          <w:iCs/>
          <w:noProof/>
        </w:rPr>
        <w:t>Nature Communications 2020 11:1</w:t>
      </w:r>
      <w:r w:rsidRPr="00E95A0C">
        <w:rPr>
          <w:noProof/>
        </w:rPr>
        <w:t xml:space="preserve">. </w:t>
      </w:r>
      <w:r w:rsidRPr="00E95A0C">
        <w:rPr>
          <w:b/>
          <w:bCs/>
          <w:noProof/>
        </w:rPr>
        <w:t>11</w:t>
      </w:r>
      <w:r w:rsidRPr="00E95A0C">
        <w:rPr>
          <w:noProof/>
        </w:rPr>
        <w:t xml:space="preserve"> (1), 1–14 (2020).</w:t>
      </w:r>
    </w:p>
    <w:p w14:paraId="663CD3AA" w14:textId="4434A59F" w:rsidR="00CB6C8F" w:rsidRPr="00E95A0C" w:rsidRDefault="00CB6C8F" w:rsidP="006D5212">
      <w:pPr>
        <w:autoSpaceDE w:val="0"/>
        <w:autoSpaceDN w:val="0"/>
        <w:adjustRightInd w:val="0"/>
        <w:rPr>
          <w:noProof/>
        </w:rPr>
      </w:pPr>
      <w:r w:rsidRPr="00E95A0C">
        <w:rPr>
          <w:noProof/>
        </w:rPr>
        <w:t>27.</w:t>
      </w:r>
      <w:r w:rsidRPr="00E95A0C">
        <w:rPr>
          <w:noProof/>
        </w:rPr>
        <w:tab/>
        <w:t>S</w:t>
      </w:r>
      <w:r w:rsidR="009026C6">
        <w:rPr>
          <w:noProof/>
        </w:rPr>
        <w:t>enoo</w:t>
      </w:r>
      <w:r w:rsidRPr="00E95A0C">
        <w:rPr>
          <w:noProof/>
        </w:rPr>
        <w:t xml:space="preserve">, S., </w:t>
      </w:r>
      <w:r w:rsidR="009026C6">
        <w:rPr>
          <w:noProof/>
        </w:rPr>
        <w:t xml:space="preserve">Tandar, </w:t>
      </w:r>
      <w:r w:rsidRPr="00E95A0C">
        <w:rPr>
          <w:noProof/>
        </w:rPr>
        <w:t>S</w:t>
      </w:r>
      <w:r w:rsidR="009026C6">
        <w:rPr>
          <w:noProof/>
        </w:rPr>
        <w:t>.</w:t>
      </w:r>
      <w:r w:rsidR="004D37DE">
        <w:rPr>
          <w:noProof/>
        </w:rPr>
        <w:t xml:space="preserve"> </w:t>
      </w:r>
      <w:r w:rsidRPr="00E95A0C">
        <w:rPr>
          <w:noProof/>
        </w:rPr>
        <w:t>T</w:t>
      </w:r>
      <w:r w:rsidR="009026C6">
        <w:rPr>
          <w:noProof/>
        </w:rPr>
        <w:t>.</w:t>
      </w:r>
      <w:r w:rsidRPr="00E95A0C">
        <w:rPr>
          <w:noProof/>
        </w:rPr>
        <w:t xml:space="preserve">, </w:t>
      </w:r>
      <w:r w:rsidR="00631975">
        <w:rPr>
          <w:noProof/>
        </w:rPr>
        <w:t xml:space="preserve">Kitamura, </w:t>
      </w:r>
      <w:r w:rsidRPr="00E95A0C">
        <w:rPr>
          <w:noProof/>
        </w:rPr>
        <w:t>S</w:t>
      </w:r>
      <w:r w:rsidR="00631975">
        <w:rPr>
          <w:noProof/>
        </w:rPr>
        <w:t>.</w:t>
      </w:r>
      <w:r w:rsidRPr="00E95A0C">
        <w:rPr>
          <w:noProof/>
        </w:rPr>
        <w:t xml:space="preserve">, </w:t>
      </w:r>
      <w:r w:rsidR="00631975">
        <w:rPr>
          <w:noProof/>
        </w:rPr>
        <w:t xml:space="preserve">Toya, </w:t>
      </w:r>
      <w:r w:rsidRPr="00E95A0C">
        <w:rPr>
          <w:noProof/>
        </w:rPr>
        <w:t>Y</w:t>
      </w:r>
      <w:r w:rsidR="00631975">
        <w:rPr>
          <w:noProof/>
        </w:rPr>
        <w:t>.</w:t>
      </w:r>
      <w:r w:rsidRPr="00E95A0C">
        <w:rPr>
          <w:noProof/>
        </w:rPr>
        <w:t xml:space="preserve">, </w:t>
      </w:r>
      <w:r w:rsidR="00FC6D4C">
        <w:rPr>
          <w:noProof/>
        </w:rPr>
        <w:t xml:space="preserve">Shimizu, </w:t>
      </w:r>
      <w:r w:rsidRPr="00E95A0C">
        <w:rPr>
          <w:noProof/>
        </w:rPr>
        <w:t xml:space="preserve">H. Light-inducible flux control of triosephosphate isomerase on glycolysis in Escherichia coli. </w:t>
      </w:r>
      <w:r w:rsidRPr="00E95A0C">
        <w:rPr>
          <w:i/>
          <w:iCs/>
          <w:noProof/>
        </w:rPr>
        <w:t xml:space="preserve">Biotechnology and </w:t>
      </w:r>
      <w:r w:rsidR="004D37DE">
        <w:rPr>
          <w:i/>
          <w:iCs/>
          <w:noProof/>
        </w:rPr>
        <w:t>B</w:t>
      </w:r>
      <w:r w:rsidR="004D37DE" w:rsidRPr="00E95A0C">
        <w:rPr>
          <w:i/>
          <w:iCs/>
          <w:noProof/>
        </w:rPr>
        <w:t>ioengineering</w:t>
      </w:r>
      <w:r w:rsidRPr="00E95A0C">
        <w:rPr>
          <w:noProof/>
        </w:rPr>
        <w:t xml:space="preserve">. </w:t>
      </w:r>
      <w:r w:rsidRPr="00E95A0C">
        <w:rPr>
          <w:b/>
          <w:bCs/>
          <w:noProof/>
        </w:rPr>
        <w:t>116</w:t>
      </w:r>
      <w:r w:rsidRPr="00E95A0C">
        <w:rPr>
          <w:noProof/>
        </w:rPr>
        <w:t xml:space="preserve"> (12), 3292–3300 (2019).</w:t>
      </w:r>
    </w:p>
    <w:p w14:paraId="469112CC" w14:textId="560186FD" w:rsidR="00CB6C8F" w:rsidRPr="00E95A0C" w:rsidRDefault="00CB6C8F" w:rsidP="006D5212">
      <w:pPr>
        <w:autoSpaceDE w:val="0"/>
        <w:autoSpaceDN w:val="0"/>
        <w:adjustRightInd w:val="0"/>
        <w:rPr>
          <w:noProof/>
        </w:rPr>
      </w:pPr>
      <w:r w:rsidRPr="00E95A0C">
        <w:rPr>
          <w:noProof/>
        </w:rPr>
        <w:t>28.</w:t>
      </w:r>
      <w:r w:rsidRPr="00E95A0C">
        <w:rPr>
          <w:noProof/>
        </w:rPr>
        <w:tab/>
        <w:t>Ramakrishnan, P., Tabor, J.</w:t>
      </w:r>
      <w:r w:rsidR="004D37DE">
        <w:rPr>
          <w:noProof/>
        </w:rPr>
        <w:t xml:space="preserve"> </w:t>
      </w:r>
      <w:r w:rsidRPr="00E95A0C">
        <w:rPr>
          <w:noProof/>
        </w:rPr>
        <w:t xml:space="preserve">J. Repurposing </w:t>
      </w:r>
      <w:r w:rsidR="004D37DE">
        <w:rPr>
          <w:noProof/>
        </w:rPr>
        <w:t>s</w:t>
      </w:r>
      <w:r w:rsidR="004D37DE" w:rsidRPr="00E95A0C">
        <w:rPr>
          <w:noProof/>
        </w:rPr>
        <w:t xml:space="preserve">ynechocystis </w:t>
      </w:r>
      <w:r w:rsidRPr="00E95A0C">
        <w:rPr>
          <w:noProof/>
        </w:rPr>
        <w:t>PCC6803 UirS-UirR as a UV-</w:t>
      </w:r>
      <w:r w:rsidR="004D37DE">
        <w:rPr>
          <w:noProof/>
        </w:rPr>
        <w:t>v</w:t>
      </w:r>
      <w:r w:rsidR="004D37DE" w:rsidRPr="00E95A0C">
        <w:rPr>
          <w:noProof/>
        </w:rPr>
        <w:t>iolet</w:t>
      </w:r>
      <w:r w:rsidRPr="00E95A0C">
        <w:rPr>
          <w:noProof/>
        </w:rPr>
        <w:t>/</w:t>
      </w:r>
      <w:r w:rsidR="004D37DE">
        <w:rPr>
          <w:noProof/>
        </w:rPr>
        <w:t>g</w:t>
      </w:r>
      <w:r w:rsidR="004D37DE" w:rsidRPr="00E95A0C">
        <w:rPr>
          <w:noProof/>
        </w:rPr>
        <w:t xml:space="preserve">reen </w:t>
      </w:r>
      <w:r w:rsidR="004D37DE">
        <w:rPr>
          <w:noProof/>
        </w:rPr>
        <w:t>p</w:t>
      </w:r>
      <w:r w:rsidR="004D37DE" w:rsidRPr="00E95A0C">
        <w:rPr>
          <w:noProof/>
        </w:rPr>
        <w:t xml:space="preserve">hotoreversible </w:t>
      </w:r>
      <w:r w:rsidR="004D37DE">
        <w:rPr>
          <w:noProof/>
        </w:rPr>
        <w:t>t</w:t>
      </w:r>
      <w:r w:rsidR="004D37DE" w:rsidRPr="00E95A0C">
        <w:rPr>
          <w:noProof/>
        </w:rPr>
        <w:t xml:space="preserve">ranscriptional </w:t>
      </w:r>
      <w:r w:rsidR="004D37DE">
        <w:rPr>
          <w:noProof/>
        </w:rPr>
        <w:t>r</w:t>
      </w:r>
      <w:r w:rsidR="004D37DE" w:rsidRPr="00E95A0C">
        <w:rPr>
          <w:noProof/>
        </w:rPr>
        <w:t xml:space="preserve">egulatory </w:t>
      </w:r>
      <w:r w:rsidR="004D37DE">
        <w:rPr>
          <w:noProof/>
        </w:rPr>
        <w:t>t</w:t>
      </w:r>
      <w:r w:rsidR="004D37DE" w:rsidRPr="00E95A0C">
        <w:rPr>
          <w:noProof/>
        </w:rPr>
        <w:t xml:space="preserve">ool </w:t>
      </w:r>
      <w:r w:rsidRPr="00E95A0C">
        <w:rPr>
          <w:noProof/>
        </w:rPr>
        <w:t xml:space="preserve">in E. coli. </w:t>
      </w:r>
      <w:r w:rsidRPr="00E95A0C">
        <w:rPr>
          <w:i/>
          <w:iCs/>
          <w:noProof/>
        </w:rPr>
        <w:t>ACS Synthetic Biology</w:t>
      </w:r>
      <w:r w:rsidRPr="00E95A0C">
        <w:rPr>
          <w:noProof/>
        </w:rPr>
        <w:t xml:space="preserve">. </w:t>
      </w:r>
      <w:r w:rsidRPr="00E95A0C">
        <w:rPr>
          <w:b/>
          <w:bCs/>
          <w:noProof/>
        </w:rPr>
        <w:t>5</w:t>
      </w:r>
      <w:r w:rsidRPr="00E95A0C">
        <w:rPr>
          <w:noProof/>
        </w:rPr>
        <w:t xml:space="preserve"> (7), 733–740 (2016).</w:t>
      </w:r>
    </w:p>
    <w:p w14:paraId="468B077B" w14:textId="13A47CB1" w:rsidR="00CB6C8F" w:rsidRPr="00E95A0C" w:rsidRDefault="00CB6C8F" w:rsidP="006D5212">
      <w:pPr>
        <w:autoSpaceDE w:val="0"/>
        <w:autoSpaceDN w:val="0"/>
        <w:adjustRightInd w:val="0"/>
        <w:rPr>
          <w:noProof/>
        </w:rPr>
      </w:pPr>
      <w:r w:rsidRPr="00E95A0C">
        <w:rPr>
          <w:noProof/>
        </w:rPr>
        <w:t>29.</w:t>
      </w:r>
      <w:r w:rsidRPr="00E95A0C">
        <w:rPr>
          <w:noProof/>
        </w:rPr>
        <w:tab/>
        <w:t>Tabor, J.</w:t>
      </w:r>
      <w:r w:rsidR="006F0FF0">
        <w:rPr>
          <w:noProof/>
        </w:rPr>
        <w:t xml:space="preserve"> </w:t>
      </w:r>
      <w:r w:rsidRPr="00E95A0C">
        <w:rPr>
          <w:noProof/>
        </w:rPr>
        <w:t>J., Levskaya, A., Voigt, C.</w:t>
      </w:r>
      <w:r w:rsidR="006F0FF0">
        <w:rPr>
          <w:noProof/>
        </w:rPr>
        <w:t xml:space="preserve"> </w:t>
      </w:r>
      <w:r w:rsidRPr="00E95A0C">
        <w:rPr>
          <w:noProof/>
        </w:rPr>
        <w:t xml:space="preserve">A. Multichromatic control of gene expression in escherichia coli. </w:t>
      </w:r>
      <w:r w:rsidRPr="00E95A0C">
        <w:rPr>
          <w:i/>
          <w:iCs/>
          <w:noProof/>
        </w:rPr>
        <w:t>Journal of Molecular Biology</w:t>
      </w:r>
      <w:r w:rsidRPr="00E95A0C">
        <w:rPr>
          <w:noProof/>
        </w:rPr>
        <w:t xml:space="preserve">. </w:t>
      </w:r>
      <w:r w:rsidRPr="00E95A0C">
        <w:rPr>
          <w:b/>
          <w:bCs/>
          <w:noProof/>
        </w:rPr>
        <w:t>405</w:t>
      </w:r>
      <w:r w:rsidRPr="00E95A0C">
        <w:rPr>
          <w:noProof/>
        </w:rPr>
        <w:t xml:space="preserve"> (2), 315–324 (2011).</w:t>
      </w:r>
    </w:p>
    <w:p w14:paraId="5EAADEAF" w14:textId="66745451" w:rsidR="00CB6C8F" w:rsidRPr="00E95A0C" w:rsidRDefault="00CB6C8F" w:rsidP="006D5212">
      <w:pPr>
        <w:autoSpaceDE w:val="0"/>
        <w:autoSpaceDN w:val="0"/>
        <w:adjustRightInd w:val="0"/>
        <w:rPr>
          <w:noProof/>
        </w:rPr>
      </w:pPr>
      <w:r w:rsidRPr="00E95A0C">
        <w:rPr>
          <w:noProof/>
        </w:rPr>
        <w:t>30.</w:t>
      </w:r>
      <w:r w:rsidRPr="00E95A0C">
        <w:rPr>
          <w:noProof/>
        </w:rPr>
        <w:tab/>
        <w:t>Stewart, C.</w:t>
      </w:r>
      <w:r w:rsidR="006F0FF0">
        <w:rPr>
          <w:noProof/>
        </w:rPr>
        <w:t xml:space="preserve"> </w:t>
      </w:r>
      <w:r w:rsidRPr="00E95A0C">
        <w:rPr>
          <w:noProof/>
        </w:rPr>
        <w:t>J., McClean, M.</w:t>
      </w:r>
      <w:r w:rsidR="006F0FF0">
        <w:rPr>
          <w:noProof/>
        </w:rPr>
        <w:t xml:space="preserve"> </w:t>
      </w:r>
      <w:r w:rsidRPr="00E95A0C">
        <w:rPr>
          <w:noProof/>
        </w:rPr>
        <w:t xml:space="preserve">N. Design and </w:t>
      </w:r>
      <w:r w:rsidR="006F0FF0">
        <w:rPr>
          <w:noProof/>
        </w:rPr>
        <w:t>i</w:t>
      </w:r>
      <w:r w:rsidR="006F0FF0" w:rsidRPr="00E95A0C">
        <w:rPr>
          <w:noProof/>
        </w:rPr>
        <w:t xml:space="preserve">mplementation </w:t>
      </w:r>
      <w:r w:rsidRPr="00E95A0C">
        <w:rPr>
          <w:noProof/>
        </w:rPr>
        <w:t xml:space="preserve">of an </w:t>
      </w:r>
      <w:r w:rsidR="006F0FF0">
        <w:rPr>
          <w:noProof/>
        </w:rPr>
        <w:t>a</w:t>
      </w:r>
      <w:r w:rsidR="006F0FF0" w:rsidRPr="00E95A0C">
        <w:rPr>
          <w:noProof/>
        </w:rPr>
        <w:t xml:space="preserve">utomated </w:t>
      </w:r>
      <w:r w:rsidR="006F0FF0">
        <w:rPr>
          <w:noProof/>
        </w:rPr>
        <w:t>i</w:t>
      </w:r>
      <w:r w:rsidR="006F0FF0" w:rsidRPr="00E95A0C">
        <w:rPr>
          <w:noProof/>
        </w:rPr>
        <w:t>lluminating</w:t>
      </w:r>
      <w:r w:rsidRPr="00E95A0C">
        <w:rPr>
          <w:noProof/>
        </w:rPr>
        <w:t xml:space="preserve">, </w:t>
      </w:r>
      <w:r w:rsidR="006F0FF0">
        <w:rPr>
          <w:noProof/>
        </w:rPr>
        <w:t>c</w:t>
      </w:r>
      <w:r w:rsidR="006F0FF0" w:rsidRPr="00E95A0C">
        <w:rPr>
          <w:noProof/>
        </w:rPr>
        <w:t>ulturing</w:t>
      </w:r>
      <w:r w:rsidRPr="00E95A0C">
        <w:rPr>
          <w:noProof/>
        </w:rPr>
        <w:t xml:space="preserve">, and </w:t>
      </w:r>
      <w:r w:rsidR="006F0FF0">
        <w:rPr>
          <w:noProof/>
        </w:rPr>
        <w:t>s</w:t>
      </w:r>
      <w:r w:rsidR="006F0FF0" w:rsidRPr="00E95A0C">
        <w:rPr>
          <w:noProof/>
        </w:rPr>
        <w:t xml:space="preserve">ampling </w:t>
      </w:r>
      <w:r w:rsidR="006F0FF0">
        <w:rPr>
          <w:noProof/>
        </w:rPr>
        <w:t>s</w:t>
      </w:r>
      <w:r w:rsidR="006F0FF0" w:rsidRPr="00E95A0C">
        <w:rPr>
          <w:noProof/>
        </w:rPr>
        <w:t xml:space="preserve">ystem </w:t>
      </w:r>
      <w:r w:rsidRPr="00E95A0C">
        <w:rPr>
          <w:noProof/>
        </w:rPr>
        <w:t xml:space="preserve">for </w:t>
      </w:r>
      <w:r w:rsidR="006F0FF0">
        <w:rPr>
          <w:noProof/>
        </w:rPr>
        <w:t>m</w:t>
      </w:r>
      <w:r w:rsidR="006F0FF0" w:rsidRPr="00E95A0C">
        <w:rPr>
          <w:noProof/>
        </w:rPr>
        <w:t xml:space="preserve">icrobial </w:t>
      </w:r>
      <w:r w:rsidR="006F0FF0">
        <w:rPr>
          <w:noProof/>
        </w:rPr>
        <w:t>o</w:t>
      </w:r>
      <w:r w:rsidR="006F0FF0" w:rsidRPr="00E95A0C">
        <w:rPr>
          <w:noProof/>
        </w:rPr>
        <w:t xml:space="preserve">ptogenetic </w:t>
      </w:r>
      <w:r w:rsidR="006F0FF0">
        <w:rPr>
          <w:noProof/>
        </w:rPr>
        <w:t>a</w:t>
      </w:r>
      <w:r w:rsidR="006F0FF0" w:rsidRPr="00E95A0C">
        <w:rPr>
          <w:noProof/>
        </w:rPr>
        <w:t>pplications</w:t>
      </w:r>
      <w:r w:rsidRPr="00E95A0C">
        <w:rPr>
          <w:noProof/>
        </w:rPr>
        <w:t>.</w:t>
      </w:r>
      <w:r w:rsidRPr="00E95A0C">
        <w:rPr>
          <w:i/>
          <w:iCs/>
          <w:noProof/>
        </w:rPr>
        <w:t xml:space="preserve"> Journal of Visualized Experiments</w:t>
      </w:r>
      <w:r w:rsidR="006F0FF0">
        <w:rPr>
          <w:i/>
          <w:iCs/>
          <w:noProof/>
        </w:rPr>
        <w:t>:</w:t>
      </w:r>
      <w:r w:rsidR="006F0FF0" w:rsidRPr="00E95A0C">
        <w:rPr>
          <w:noProof/>
        </w:rPr>
        <w:t xml:space="preserve"> </w:t>
      </w:r>
      <w:r w:rsidR="006F0FF0" w:rsidRPr="00E95A0C">
        <w:rPr>
          <w:i/>
          <w:iCs/>
          <w:noProof/>
        </w:rPr>
        <w:t>JoVE</w:t>
      </w:r>
      <w:r w:rsidRPr="00E95A0C">
        <w:rPr>
          <w:noProof/>
        </w:rPr>
        <w:t xml:space="preserve">. </w:t>
      </w:r>
      <w:r w:rsidRPr="00E95A0C">
        <w:rPr>
          <w:b/>
          <w:bCs/>
          <w:noProof/>
        </w:rPr>
        <w:t>2017</w:t>
      </w:r>
      <w:r w:rsidRPr="00E95A0C">
        <w:rPr>
          <w:noProof/>
        </w:rPr>
        <w:t xml:space="preserve"> (120), e54894 (2017).</w:t>
      </w:r>
    </w:p>
    <w:p w14:paraId="5C2DDA15" w14:textId="17D39E6A" w:rsidR="00CB6C8F" w:rsidRPr="00E95A0C" w:rsidRDefault="00CB6C8F" w:rsidP="006D5212">
      <w:pPr>
        <w:autoSpaceDE w:val="0"/>
        <w:autoSpaceDN w:val="0"/>
        <w:adjustRightInd w:val="0"/>
        <w:rPr>
          <w:noProof/>
        </w:rPr>
      </w:pPr>
      <w:r w:rsidRPr="00E95A0C">
        <w:rPr>
          <w:noProof/>
        </w:rPr>
        <w:t>31.</w:t>
      </w:r>
      <w:r w:rsidRPr="00E95A0C">
        <w:rPr>
          <w:noProof/>
        </w:rPr>
        <w:tab/>
        <w:t>Grødem, E.</w:t>
      </w:r>
      <w:r w:rsidR="00AE31E4">
        <w:rPr>
          <w:noProof/>
        </w:rPr>
        <w:t xml:space="preserve"> </w:t>
      </w:r>
      <w:r w:rsidRPr="00E95A0C">
        <w:rPr>
          <w:noProof/>
        </w:rPr>
        <w:t>O.</w:t>
      </w:r>
      <w:r w:rsidR="00AE31E4">
        <w:rPr>
          <w:noProof/>
        </w:rPr>
        <w:t xml:space="preserve"> </w:t>
      </w:r>
      <w:r w:rsidRPr="00E95A0C">
        <w:rPr>
          <w:noProof/>
        </w:rPr>
        <w:t>S., Sweeney, K., McClean, M.</w:t>
      </w:r>
      <w:r w:rsidR="00AE31E4">
        <w:rPr>
          <w:noProof/>
        </w:rPr>
        <w:t xml:space="preserve"> </w:t>
      </w:r>
      <w:r w:rsidRPr="00E95A0C">
        <w:rPr>
          <w:noProof/>
        </w:rPr>
        <w:t xml:space="preserve">N. Automated calibration of optoPlate LEDs to reduce light dose variation in optogenetic experiments. </w:t>
      </w:r>
      <w:r w:rsidRPr="00E95A0C">
        <w:rPr>
          <w:i/>
          <w:iCs/>
          <w:noProof/>
        </w:rPr>
        <w:t>BioTechniques</w:t>
      </w:r>
      <w:r w:rsidRPr="00E95A0C">
        <w:rPr>
          <w:noProof/>
        </w:rPr>
        <w:t xml:space="preserve">. </w:t>
      </w:r>
      <w:r w:rsidRPr="00E95A0C">
        <w:rPr>
          <w:b/>
          <w:bCs/>
          <w:noProof/>
        </w:rPr>
        <w:t>69</w:t>
      </w:r>
      <w:r w:rsidRPr="00E95A0C">
        <w:rPr>
          <w:noProof/>
        </w:rPr>
        <w:t xml:space="preserve"> (4), 313–316 (2020).</w:t>
      </w:r>
    </w:p>
    <w:p w14:paraId="661430CB" w14:textId="080F26BC" w:rsidR="00CB6C8F" w:rsidRPr="00E95A0C" w:rsidRDefault="00CB6C8F" w:rsidP="006D5212">
      <w:pPr>
        <w:autoSpaceDE w:val="0"/>
        <w:autoSpaceDN w:val="0"/>
        <w:adjustRightInd w:val="0"/>
        <w:rPr>
          <w:noProof/>
        </w:rPr>
      </w:pPr>
      <w:r w:rsidRPr="00E95A0C">
        <w:rPr>
          <w:noProof/>
        </w:rPr>
        <w:t>32.</w:t>
      </w:r>
      <w:r w:rsidRPr="00E95A0C">
        <w:rPr>
          <w:noProof/>
        </w:rPr>
        <w:tab/>
        <w:t>Gerhardt, K.</w:t>
      </w:r>
      <w:r w:rsidR="00AE31E4">
        <w:rPr>
          <w:noProof/>
        </w:rPr>
        <w:t xml:space="preserve"> </w:t>
      </w:r>
      <w:r w:rsidRPr="00E95A0C">
        <w:rPr>
          <w:noProof/>
        </w:rPr>
        <w:t xml:space="preserve">P. </w:t>
      </w:r>
      <w:r w:rsidRPr="0012705E">
        <w:rPr>
          <w:noProof/>
        </w:rPr>
        <w:t>et al.</w:t>
      </w:r>
      <w:r w:rsidRPr="00AE31E4">
        <w:rPr>
          <w:noProof/>
        </w:rPr>
        <w:t xml:space="preserve"> </w:t>
      </w:r>
      <w:r w:rsidRPr="00E95A0C">
        <w:rPr>
          <w:noProof/>
        </w:rPr>
        <w:t xml:space="preserve">An open-hardware platform for optogenetics and photobiology. </w:t>
      </w:r>
      <w:r w:rsidRPr="00E95A0C">
        <w:rPr>
          <w:i/>
          <w:iCs/>
          <w:noProof/>
        </w:rPr>
        <w:t xml:space="preserve">Scientific </w:t>
      </w:r>
      <w:r w:rsidR="00AE31E4">
        <w:rPr>
          <w:i/>
          <w:iCs/>
          <w:noProof/>
        </w:rPr>
        <w:t>R</w:t>
      </w:r>
      <w:r w:rsidR="00AE31E4" w:rsidRPr="00E95A0C">
        <w:rPr>
          <w:i/>
          <w:iCs/>
          <w:noProof/>
        </w:rPr>
        <w:t>eports</w:t>
      </w:r>
      <w:r w:rsidRPr="00E95A0C">
        <w:rPr>
          <w:noProof/>
        </w:rPr>
        <w:t xml:space="preserve">. </w:t>
      </w:r>
      <w:r w:rsidRPr="00E95A0C">
        <w:rPr>
          <w:b/>
          <w:bCs/>
          <w:noProof/>
        </w:rPr>
        <w:t>6</w:t>
      </w:r>
      <w:r w:rsidRPr="00E95A0C">
        <w:rPr>
          <w:noProof/>
        </w:rPr>
        <w:t xml:space="preserve"> (2016).</w:t>
      </w:r>
    </w:p>
    <w:p w14:paraId="2FA0BB6E" w14:textId="69EA75C0" w:rsidR="00CB6C8F" w:rsidRPr="00E95A0C" w:rsidRDefault="00CB6C8F" w:rsidP="006D5212">
      <w:pPr>
        <w:autoSpaceDE w:val="0"/>
        <w:autoSpaceDN w:val="0"/>
        <w:adjustRightInd w:val="0"/>
        <w:rPr>
          <w:noProof/>
        </w:rPr>
      </w:pPr>
      <w:r w:rsidRPr="00E95A0C">
        <w:rPr>
          <w:noProof/>
        </w:rPr>
        <w:t>33.</w:t>
      </w:r>
      <w:r w:rsidRPr="00E95A0C">
        <w:rPr>
          <w:noProof/>
        </w:rPr>
        <w:tab/>
        <w:t>Bugaj, L.</w:t>
      </w:r>
      <w:r w:rsidR="00AE31E4">
        <w:rPr>
          <w:noProof/>
        </w:rPr>
        <w:t xml:space="preserve"> </w:t>
      </w:r>
      <w:r w:rsidRPr="00E95A0C">
        <w:rPr>
          <w:noProof/>
        </w:rPr>
        <w:t>J., Lim, W.</w:t>
      </w:r>
      <w:r w:rsidR="00AE31E4">
        <w:rPr>
          <w:noProof/>
        </w:rPr>
        <w:t xml:space="preserve"> </w:t>
      </w:r>
      <w:r w:rsidRPr="00E95A0C">
        <w:rPr>
          <w:noProof/>
        </w:rPr>
        <w:t xml:space="preserve">A. High-throughput multicolor optogenetics in microwell plates. </w:t>
      </w:r>
      <w:r w:rsidRPr="00E95A0C">
        <w:rPr>
          <w:i/>
          <w:iCs/>
          <w:noProof/>
        </w:rPr>
        <w:t xml:space="preserve">Nature </w:t>
      </w:r>
      <w:r w:rsidR="00AE31E4">
        <w:rPr>
          <w:i/>
          <w:iCs/>
          <w:noProof/>
        </w:rPr>
        <w:t>P</w:t>
      </w:r>
      <w:r w:rsidR="00AE31E4" w:rsidRPr="00E95A0C">
        <w:rPr>
          <w:i/>
          <w:iCs/>
          <w:noProof/>
        </w:rPr>
        <w:t>rotocols</w:t>
      </w:r>
      <w:r w:rsidRPr="00E95A0C">
        <w:rPr>
          <w:noProof/>
        </w:rPr>
        <w:t xml:space="preserve">. </w:t>
      </w:r>
      <w:r w:rsidRPr="00E95A0C">
        <w:rPr>
          <w:b/>
          <w:bCs/>
          <w:noProof/>
        </w:rPr>
        <w:t>14</w:t>
      </w:r>
      <w:r w:rsidRPr="00E95A0C">
        <w:rPr>
          <w:noProof/>
        </w:rPr>
        <w:t xml:space="preserve"> (7), 2205–2228 (2019).</w:t>
      </w:r>
    </w:p>
    <w:p w14:paraId="44434314" w14:textId="375DE3F9" w:rsidR="00CB6C8F" w:rsidRPr="00E95A0C" w:rsidRDefault="00CB6C8F" w:rsidP="006D5212">
      <w:pPr>
        <w:autoSpaceDE w:val="0"/>
        <w:autoSpaceDN w:val="0"/>
        <w:adjustRightInd w:val="0"/>
        <w:rPr>
          <w:noProof/>
        </w:rPr>
      </w:pPr>
      <w:r w:rsidRPr="00E95A0C">
        <w:rPr>
          <w:noProof/>
        </w:rPr>
        <w:t>34.</w:t>
      </w:r>
      <w:r w:rsidRPr="00E95A0C">
        <w:rPr>
          <w:noProof/>
        </w:rPr>
        <w:tab/>
        <w:t xml:space="preserve">Steel, H., Habgood, R., Kelly, C., Papachristodoulou, A. In situ characterisation and manipulation of biological systems with Chi.Bio. </w:t>
      </w:r>
      <w:r w:rsidRPr="00E95A0C">
        <w:rPr>
          <w:i/>
          <w:iCs/>
          <w:noProof/>
        </w:rPr>
        <w:t xml:space="preserve">PLoS </w:t>
      </w:r>
      <w:r w:rsidR="00AE31E4">
        <w:rPr>
          <w:i/>
          <w:iCs/>
          <w:noProof/>
        </w:rPr>
        <w:t>B</w:t>
      </w:r>
      <w:r w:rsidR="00AE31E4" w:rsidRPr="00E95A0C">
        <w:rPr>
          <w:i/>
          <w:iCs/>
          <w:noProof/>
        </w:rPr>
        <w:t>iology</w:t>
      </w:r>
      <w:r w:rsidRPr="00E95A0C">
        <w:rPr>
          <w:noProof/>
        </w:rPr>
        <w:t xml:space="preserve">. </w:t>
      </w:r>
      <w:r w:rsidRPr="00E95A0C">
        <w:rPr>
          <w:b/>
          <w:bCs/>
          <w:noProof/>
        </w:rPr>
        <w:t>18</w:t>
      </w:r>
      <w:r w:rsidRPr="00E95A0C">
        <w:rPr>
          <w:noProof/>
        </w:rPr>
        <w:t xml:space="preserve"> (7) (2020).</w:t>
      </w:r>
    </w:p>
    <w:p w14:paraId="6371211E" w14:textId="27FF8713" w:rsidR="00CB6C8F" w:rsidRPr="00E95A0C" w:rsidRDefault="00CB6C8F" w:rsidP="006D5212">
      <w:pPr>
        <w:autoSpaceDE w:val="0"/>
        <w:autoSpaceDN w:val="0"/>
        <w:adjustRightInd w:val="0"/>
        <w:rPr>
          <w:noProof/>
        </w:rPr>
      </w:pPr>
      <w:r w:rsidRPr="00E95A0C">
        <w:rPr>
          <w:noProof/>
        </w:rPr>
        <w:t>35.</w:t>
      </w:r>
      <w:r w:rsidRPr="00E95A0C">
        <w:rPr>
          <w:noProof/>
        </w:rPr>
        <w:tab/>
        <w:t>Carrasco-López, C., García-Echauri, S.</w:t>
      </w:r>
      <w:r w:rsidR="00AE31E4">
        <w:rPr>
          <w:noProof/>
        </w:rPr>
        <w:t xml:space="preserve"> </w:t>
      </w:r>
      <w:r w:rsidRPr="00E95A0C">
        <w:rPr>
          <w:noProof/>
        </w:rPr>
        <w:t>A., Kichuk, T., Avalos, J.</w:t>
      </w:r>
      <w:r w:rsidR="00AE31E4">
        <w:rPr>
          <w:noProof/>
        </w:rPr>
        <w:t xml:space="preserve"> </w:t>
      </w:r>
      <w:r w:rsidRPr="00E95A0C">
        <w:rPr>
          <w:noProof/>
        </w:rPr>
        <w:t xml:space="preserve">L. </w:t>
      </w:r>
      <w:r w:rsidRPr="00E95A0C">
        <w:rPr>
          <w:i/>
          <w:iCs/>
          <w:noProof/>
        </w:rPr>
        <w:t>Optogenetics and biosensors set the stage for metabolic cybergenetics</w:t>
      </w:r>
      <w:r w:rsidRPr="00E95A0C">
        <w:rPr>
          <w:noProof/>
        </w:rPr>
        <w:t xml:space="preserve">. </w:t>
      </w:r>
      <w:r w:rsidRPr="00E95A0C">
        <w:rPr>
          <w:i/>
          <w:iCs/>
          <w:noProof/>
        </w:rPr>
        <w:t>Current Opinion in Biotechnology</w:t>
      </w:r>
      <w:r w:rsidRPr="00E95A0C">
        <w:rPr>
          <w:noProof/>
        </w:rPr>
        <w:t xml:space="preserve">. </w:t>
      </w:r>
      <w:r w:rsidRPr="00E95A0C">
        <w:rPr>
          <w:b/>
          <w:bCs/>
          <w:noProof/>
        </w:rPr>
        <w:t>65</w:t>
      </w:r>
      <w:r w:rsidRPr="00E95A0C">
        <w:rPr>
          <w:noProof/>
        </w:rPr>
        <w:t>, 296–309 (2020).</w:t>
      </w:r>
    </w:p>
    <w:p w14:paraId="06106759" w14:textId="10ED9F8C" w:rsidR="00CB6C8F" w:rsidRPr="00E95A0C" w:rsidRDefault="00CB6C8F" w:rsidP="006D5212">
      <w:pPr>
        <w:autoSpaceDE w:val="0"/>
        <w:autoSpaceDN w:val="0"/>
        <w:adjustRightInd w:val="0"/>
        <w:rPr>
          <w:noProof/>
        </w:rPr>
      </w:pPr>
      <w:r w:rsidRPr="00E95A0C">
        <w:rPr>
          <w:noProof/>
        </w:rPr>
        <w:t>36.</w:t>
      </w:r>
      <w:r w:rsidRPr="00E95A0C">
        <w:rPr>
          <w:noProof/>
        </w:rPr>
        <w:tab/>
        <w:t>Milias-Argeitis, A., Rullan, M., Aoki, S.</w:t>
      </w:r>
      <w:r w:rsidR="00AE31E4">
        <w:rPr>
          <w:noProof/>
        </w:rPr>
        <w:t xml:space="preserve"> </w:t>
      </w:r>
      <w:r w:rsidRPr="00E95A0C">
        <w:rPr>
          <w:noProof/>
        </w:rPr>
        <w:t xml:space="preserve">K., Buchmann, P., Khammash, M. Automated </w:t>
      </w:r>
      <w:r w:rsidRPr="00E95A0C">
        <w:rPr>
          <w:noProof/>
        </w:rPr>
        <w:lastRenderedPageBreak/>
        <w:t xml:space="preserve">optogenetic feedback control for precise and robust regulation of gene expression and cell growth. </w:t>
      </w:r>
      <w:r w:rsidRPr="00E95A0C">
        <w:rPr>
          <w:i/>
          <w:iCs/>
          <w:noProof/>
        </w:rPr>
        <w:t>Nature Communications 2016 7:1</w:t>
      </w:r>
      <w:r w:rsidRPr="00E95A0C">
        <w:rPr>
          <w:noProof/>
        </w:rPr>
        <w:t xml:space="preserve">. </w:t>
      </w:r>
      <w:r w:rsidRPr="00E95A0C">
        <w:rPr>
          <w:b/>
          <w:bCs/>
          <w:noProof/>
        </w:rPr>
        <w:t>7</w:t>
      </w:r>
      <w:r w:rsidRPr="00E95A0C">
        <w:rPr>
          <w:noProof/>
        </w:rPr>
        <w:t xml:space="preserve"> (1), 1–11 (2016).</w:t>
      </w:r>
    </w:p>
    <w:p w14:paraId="3E5986F1" w14:textId="3E18782A" w:rsidR="00CB6C8F" w:rsidRPr="00E95A0C" w:rsidRDefault="00CB6C8F" w:rsidP="006D5212">
      <w:pPr>
        <w:autoSpaceDE w:val="0"/>
        <w:autoSpaceDN w:val="0"/>
        <w:adjustRightInd w:val="0"/>
        <w:rPr>
          <w:noProof/>
        </w:rPr>
      </w:pPr>
      <w:r w:rsidRPr="00E95A0C">
        <w:rPr>
          <w:noProof/>
        </w:rPr>
        <w:t>37.</w:t>
      </w:r>
      <w:r w:rsidRPr="00E95A0C">
        <w:rPr>
          <w:noProof/>
        </w:rPr>
        <w:tab/>
      </w:r>
      <w:r w:rsidR="00294488">
        <w:rPr>
          <w:noProof/>
        </w:rPr>
        <w:t>Melendez, J.</w:t>
      </w:r>
      <w:r w:rsidR="00AE31E4">
        <w:rPr>
          <w:noProof/>
        </w:rPr>
        <w:t xml:space="preserve"> et al</w:t>
      </w:r>
      <w:r w:rsidR="0031414F">
        <w:rPr>
          <w:noProof/>
        </w:rPr>
        <w:t xml:space="preserve">. </w:t>
      </w:r>
      <w:r w:rsidRPr="00E95A0C">
        <w:rPr>
          <w:noProof/>
        </w:rPr>
        <w:t xml:space="preserve">Real-time optogenetic control of intracellular protein concentration in microbial cell cultures. </w:t>
      </w:r>
      <w:r w:rsidRPr="00E95A0C">
        <w:rPr>
          <w:i/>
          <w:iCs/>
          <w:noProof/>
        </w:rPr>
        <w:t xml:space="preserve">Integrative </w:t>
      </w:r>
      <w:r w:rsidR="00AE31E4">
        <w:rPr>
          <w:i/>
          <w:iCs/>
          <w:noProof/>
        </w:rPr>
        <w:t>B</w:t>
      </w:r>
      <w:r w:rsidR="00AE31E4" w:rsidRPr="00E95A0C">
        <w:rPr>
          <w:i/>
          <w:iCs/>
          <w:noProof/>
        </w:rPr>
        <w:t>iology</w:t>
      </w:r>
      <w:r w:rsidRPr="00E95A0C">
        <w:rPr>
          <w:i/>
          <w:iCs/>
          <w:noProof/>
        </w:rPr>
        <w:t xml:space="preserve">: </w:t>
      </w:r>
      <w:r w:rsidR="00AE31E4">
        <w:rPr>
          <w:i/>
          <w:iCs/>
          <w:noProof/>
        </w:rPr>
        <w:t>Q</w:t>
      </w:r>
      <w:r w:rsidR="00AE31E4" w:rsidRPr="00E95A0C">
        <w:rPr>
          <w:i/>
          <w:iCs/>
          <w:noProof/>
        </w:rPr>
        <w:t xml:space="preserve">uantitative </w:t>
      </w:r>
      <w:r w:rsidR="00AE31E4">
        <w:rPr>
          <w:i/>
          <w:iCs/>
          <w:noProof/>
        </w:rPr>
        <w:t>B</w:t>
      </w:r>
      <w:r w:rsidR="00AE31E4" w:rsidRPr="00E95A0C">
        <w:rPr>
          <w:i/>
          <w:iCs/>
          <w:noProof/>
        </w:rPr>
        <w:t xml:space="preserve">iosciences </w:t>
      </w:r>
      <w:r w:rsidR="00AE31E4">
        <w:rPr>
          <w:i/>
          <w:iCs/>
          <w:noProof/>
        </w:rPr>
        <w:t>F</w:t>
      </w:r>
      <w:r w:rsidR="00AE31E4" w:rsidRPr="00E95A0C">
        <w:rPr>
          <w:i/>
          <w:iCs/>
          <w:noProof/>
        </w:rPr>
        <w:t xml:space="preserve">rom </w:t>
      </w:r>
      <w:r w:rsidR="00AE31E4">
        <w:rPr>
          <w:i/>
          <w:iCs/>
          <w:noProof/>
        </w:rPr>
        <w:t>N</w:t>
      </w:r>
      <w:r w:rsidR="00AE31E4" w:rsidRPr="00E95A0C">
        <w:rPr>
          <w:i/>
          <w:iCs/>
          <w:noProof/>
        </w:rPr>
        <w:t xml:space="preserve">ano </w:t>
      </w:r>
      <w:r w:rsidRPr="00E95A0C">
        <w:rPr>
          <w:i/>
          <w:iCs/>
          <w:noProof/>
        </w:rPr>
        <w:t xml:space="preserve">to </w:t>
      </w:r>
      <w:r w:rsidR="00AE31E4">
        <w:rPr>
          <w:i/>
          <w:iCs/>
          <w:noProof/>
        </w:rPr>
        <w:t>M</w:t>
      </w:r>
      <w:r w:rsidR="00AE31E4" w:rsidRPr="00E95A0C">
        <w:rPr>
          <w:i/>
          <w:iCs/>
          <w:noProof/>
        </w:rPr>
        <w:t>acro</w:t>
      </w:r>
      <w:r w:rsidRPr="00E95A0C">
        <w:rPr>
          <w:noProof/>
        </w:rPr>
        <w:t xml:space="preserve">. </w:t>
      </w:r>
      <w:r w:rsidRPr="00E95A0C">
        <w:rPr>
          <w:b/>
          <w:bCs/>
          <w:noProof/>
        </w:rPr>
        <w:t>6</w:t>
      </w:r>
      <w:r w:rsidRPr="00E95A0C">
        <w:rPr>
          <w:noProof/>
        </w:rPr>
        <w:t xml:space="preserve"> (3), 366–372 (2014).</w:t>
      </w:r>
    </w:p>
    <w:p w14:paraId="0B9A9B94" w14:textId="4BC6ACFD" w:rsidR="00CB6C8F" w:rsidRPr="00E95A0C" w:rsidRDefault="00CB6C8F" w:rsidP="006D5212">
      <w:pPr>
        <w:autoSpaceDE w:val="0"/>
        <w:autoSpaceDN w:val="0"/>
        <w:adjustRightInd w:val="0"/>
        <w:rPr>
          <w:noProof/>
        </w:rPr>
      </w:pPr>
      <w:r w:rsidRPr="00E95A0C">
        <w:rPr>
          <w:noProof/>
        </w:rPr>
        <w:t>38.</w:t>
      </w:r>
      <w:r w:rsidRPr="00E95A0C">
        <w:rPr>
          <w:noProof/>
        </w:rPr>
        <w:tab/>
        <w:t xml:space="preserve">Milias-Argeitis, A. </w:t>
      </w:r>
      <w:r w:rsidRPr="0012705E">
        <w:rPr>
          <w:noProof/>
        </w:rPr>
        <w:t>et al.</w:t>
      </w:r>
      <w:r w:rsidRPr="00AE31E4">
        <w:rPr>
          <w:noProof/>
        </w:rPr>
        <w:t xml:space="preserve"> </w:t>
      </w:r>
      <w:r w:rsidRPr="00E95A0C">
        <w:rPr>
          <w:noProof/>
        </w:rPr>
        <w:t xml:space="preserve">In silico feedback for in vivo regulation of a gene expression circuit. </w:t>
      </w:r>
      <w:r w:rsidRPr="00E95A0C">
        <w:rPr>
          <w:i/>
          <w:iCs/>
          <w:noProof/>
        </w:rPr>
        <w:t>Nature Biotechnology 2011 29:12</w:t>
      </w:r>
      <w:r w:rsidRPr="00E95A0C">
        <w:rPr>
          <w:noProof/>
        </w:rPr>
        <w:t xml:space="preserve">. </w:t>
      </w:r>
      <w:r w:rsidRPr="00E95A0C">
        <w:rPr>
          <w:b/>
          <w:bCs/>
          <w:noProof/>
        </w:rPr>
        <w:t>29</w:t>
      </w:r>
      <w:r w:rsidRPr="00E95A0C">
        <w:rPr>
          <w:noProof/>
        </w:rPr>
        <w:t xml:space="preserve"> (12), 1114–1116 (2011).</w:t>
      </w:r>
    </w:p>
    <w:p w14:paraId="454F2FF1" w14:textId="1FE73590" w:rsidR="00CB6C8F" w:rsidRPr="00E95A0C" w:rsidRDefault="00CB6C8F" w:rsidP="006D5212">
      <w:pPr>
        <w:autoSpaceDE w:val="0"/>
        <w:autoSpaceDN w:val="0"/>
        <w:adjustRightInd w:val="0"/>
        <w:rPr>
          <w:noProof/>
        </w:rPr>
      </w:pPr>
      <w:r w:rsidRPr="00E95A0C">
        <w:rPr>
          <w:noProof/>
        </w:rPr>
        <w:t>39.</w:t>
      </w:r>
      <w:r w:rsidRPr="00E95A0C">
        <w:rPr>
          <w:noProof/>
        </w:rPr>
        <w:tab/>
        <w:t>Castillo-Hair, S.</w:t>
      </w:r>
      <w:r w:rsidR="00850AF1">
        <w:rPr>
          <w:noProof/>
        </w:rPr>
        <w:t xml:space="preserve"> </w:t>
      </w:r>
      <w:r w:rsidRPr="00E95A0C">
        <w:rPr>
          <w:noProof/>
        </w:rPr>
        <w:t>M., Baerman, E.</w:t>
      </w:r>
      <w:r w:rsidR="00850AF1">
        <w:rPr>
          <w:noProof/>
        </w:rPr>
        <w:t xml:space="preserve"> </w:t>
      </w:r>
      <w:r w:rsidRPr="00E95A0C">
        <w:rPr>
          <w:noProof/>
        </w:rPr>
        <w:t>A., Fujita, M., Igoshin, O.</w:t>
      </w:r>
      <w:r w:rsidR="00850AF1">
        <w:rPr>
          <w:noProof/>
        </w:rPr>
        <w:t xml:space="preserve"> </w:t>
      </w:r>
      <w:r w:rsidRPr="00E95A0C">
        <w:rPr>
          <w:noProof/>
        </w:rPr>
        <w:t>A., Tabor, J.</w:t>
      </w:r>
      <w:r w:rsidR="00850AF1">
        <w:rPr>
          <w:noProof/>
        </w:rPr>
        <w:t xml:space="preserve"> </w:t>
      </w:r>
      <w:r w:rsidRPr="00E95A0C">
        <w:rPr>
          <w:noProof/>
        </w:rPr>
        <w:t xml:space="preserve">J. Optogenetic control of Bacillus subtilis gene expression. </w:t>
      </w:r>
      <w:r w:rsidRPr="00E95A0C">
        <w:rPr>
          <w:i/>
          <w:iCs/>
          <w:noProof/>
        </w:rPr>
        <w:t>Nature Communications 2019 10:1</w:t>
      </w:r>
      <w:r w:rsidRPr="00E95A0C">
        <w:rPr>
          <w:noProof/>
        </w:rPr>
        <w:t xml:space="preserve">. </w:t>
      </w:r>
      <w:r w:rsidRPr="00E95A0C">
        <w:rPr>
          <w:b/>
          <w:bCs/>
          <w:noProof/>
        </w:rPr>
        <w:t>10</w:t>
      </w:r>
      <w:r w:rsidRPr="00E95A0C">
        <w:rPr>
          <w:noProof/>
        </w:rPr>
        <w:t xml:space="preserve"> (1), 1–11 (2019).</w:t>
      </w:r>
    </w:p>
    <w:p w14:paraId="09EF0CB7" w14:textId="3AB867C0" w:rsidR="00CB6C8F" w:rsidRPr="00E95A0C" w:rsidRDefault="00CB6C8F" w:rsidP="006D5212">
      <w:pPr>
        <w:autoSpaceDE w:val="0"/>
        <w:autoSpaceDN w:val="0"/>
        <w:adjustRightInd w:val="0"/>
        <w:rPr>
          <w:noProof/>
        </w:rPr>
      </w:pPr>
      <w:r w:rsidRPr="00E95A0C">
        <w:rPr>
          <w:noProof/>
        </w:rPr>
        <w:t>40.</w:t>
      </w:r>
      <w:r w:rsidRPr="00E95A0C">
        <w:rPr>
          <w:noProof/>
        </w:rPr>
        <w:tab/>
        <w:t xml:space="preserve">Xia, A. </w:t>
      </w:r>
      <w:r w:rsidRPr="0012705E">
        <w:rPr>
          <w:noProof/>
        </w:rPr>
        <w:t>et al.</w:t>
      </w:r>
      <w:r w:rsidRPr="00850AF1">
        <w:rPr>
          <w:noProof/>
        </w:rPr>
        <w:t xml:space="preserve"> </w:t>
      </w:r>
      <w:r w:rsidRPr="00E95A0C">
        <w:rPr>
          <w:noProof/>
        </w:rPr>
        <w:t xml:space="preserve">Optogenetic </w:t>
      </w:r>
      <w:r w:rsidR="00850AF1">
        <w:rPr>
          <w:noProof/>
        </w:rPr>
        <w:t>m</w:t>
      </w:r>
      <w:r w:rsidR="00850AF1" w:rsidRPr="00E95A0C">
        <w:rPr>
          <w:noProof/>
        </w:rPr>
        <w:t xml:space="preserve">odification </w:t>
      </w:r>
      <w:r w:rsidRPr="00E95A0C">
        <w:rPr>
          <w:noProof/>
        </w:rPr>
        <w:t xml:space="preserve">of </w:t>
      </w:r>
      <w:r w:rsidR="00850AF1">
        <w:rPr>
          <w:noProof/>
        </w:rPr>
        <w:t>p</w:t>
      </w:r>
      <w:r w:rsidR="00850AF1" w:rsidRPr="00E95A0C">
        <w:rPr>
          <w:noProof/>
        </w:rPr>
        <w:t xml:space="preserve">seudomonas </w:t>
      </w:r>
      <w:r w:rsidRPr="00E95A0C">
        <w:rPr>
          <w:noProof/>
        </w:rPr>
        <w:t xml:space="preserve">aeruginosa </w:t>
      </w:r>
      <w:r w:rsidR="00850AF1">
        <w:rPr>
          <w:noProof/>
        </w:rPr>
        <w:t>e</w:t>
      </w:r>
      <w:r w:rsidR="00850AF1" w:rsidRPr="00E95A0C">
        <w:rPr>
          <w:noProof/>
        </w:rPr>
        <w:t xml:space="preserve">nables </w:t>
      </w:r>
      <w:r w:rsidR="00850AF1">
        <w:rPr>
          <w:noProof/>
        </w:rPr>
        <w:t>c</w:t>
      </w:r>
      <w:r w:rsidR="00850AF1" w:rsidRPr="00E95A0C">
        <w:rPr>
          <w:noProof/>
        </w:rPr>
        <w:t xml:space="preserve">ontrollable </w:t>
      </w:r>
      <w:r w:rsidR="00850AF1">
        <w:rPr>
          <w:noProof/>
        </w:rPr>
        <w:t>t</w:t>
      </w:r>
      <w:r w:rsidR="00850AF1" w:rsidRPr="00E95A0C">
        <w:rPr>
          <w:noProof/>
        </w:rPr>
        <w:t xml:space="preserve">witching </w:t>
      </w:r>
      <w:r w:rsidR="00850AF1">
        <w:rPr>
          <w:noProof/>
        </w:rPr>
        <w:t>m</w:t>
      </w:r>
      <w:r w:rsidR="00850AF1" w:rsidRPr="00E95A0C">
        <w:rPr>
          <w:noProof/>
        </w:rPr>
        <w:t xml:space="preserve">otility </w:t>
      </w:r>
      <w:r w:rsidRPr="00E95A0C">
        <w:rPr>
          <w:noProof/>
        </w:rPr>
        <w:t xml:space="preserve">and </w:t>
      </w:r>
      <w:r w:rsidR="00850AF1">
        <w:rPr>
          <w:noProof/>
        </w:rPr>
        <w:t>h</w:t>
      </w:r>
      <w:r w:rsidR="00850AF1" w:rsidRPr="00E95A0C">
        <w:rPr>
          <w:noProof/>
        </w:rPr>
        <w:t xml:space="preserve">ost </w:t>
      </w:r>
      <w:r w:rsidR="00850AF1">
        <w:rPr>
          <w:noProof/>
        </w:rPr>
        <w:t>i</w:t>
      </w:r>
      <w:r w:rsidR="00850AF1" w:rsidRPr="00E95A0C">
        <w:rPr>
          <w:noProof/>
        </w:rPr>
        <w:t>nfection</w:t>
      </w:r>
      <w:r w:rsidRPr="00E95A0C">
        <w:rPr>
          <w:noProof/>
        </w:rPr>
        <w:t xml:space="preserve">. </w:t>
      </w:r>
      <w:r w:rsidRPr="00E95A0C">
        <w:rPr>
          <w:i/>
          <w:iCs/>
          <w:noProof/>
        </w:rPr>
        <w:t>ACS Synthetic Biology</w:t>
      </w:r>
      <w:r w:rsidRPr="00E95A0C">
        <w:rPr>
          <w:noProof/>
        </w:rPr>
        <w:t xml:space="preserve">. </w:t>
      </w:r>
      <w:r w:rsidRPr="00E95A0C">
        <w:rPr>
          <w:b/>
          <w:bCs/>
          <w:noProof/>
        </w:rPr>
        <w:t>10</w:t>
      </w:r>
      <w:r w:rsidRPr="00E95A0C">
        <w:rPr>
          <w:noProof/>
        </w:rPr>
        <w:t xml:space="preserve"> (3), 531–541 (2021).</w:t>
      </w:r>
    </w:p>
    <w:p w14:paraId="32C78BFE" w14:textId="73E36A53" w:rsidR="00CB6C8F" w:rsidRPr="00E95A0C" w:rsidRDefault="00CB6C8F" w:rsidP="006D5212">
      <w:pPr>
        <w:autoSpaceDE w:val="0"/>
        <w:autoSpaceDN w:val="0"/>
        <w:adjustRightInd w:val="0"/>
        <w:rPr>
          <w:noProof/>
        </w:rPr>
      </w:pPr>
      <w:r w:rsidRPr="00E95A0C">
        <w:rPr>
          <w:noProof/>
        </w:rPr>
        <w:t>41.</w:t>
      </w:r>
      <w:r w:rsidRPr="00E95A0C">
        <w:rPr>
          <w:noProof/>
        </w:rPr>
        <w:tab/>
        <w:t xml:space="preserve">Pu, L., Yang, S., Xia, A., Jin, F. Optogenetics </w:t>
      </w:r>
      <w:r w:rsidR="00850AF1">
        <w:rPr>
          <w:noProof/>
        </w:rPr>
        <w:t>m</w:t>
      </w:r>
      <w:r w:rsidR="00850AF1" w:rsidRPr="00E95A0C">
        <w:rPr>
          <w:noProof/>
        </w:rPr>
        <w:t xml:space="preserve">anipulation </w:t>
      </w:r>
      <w:r w:rsidR="00850AF1">
        <w:rPr>
          <w:noProof/>
        </w:rPr>
        <w:t>e</w:t>
      </w:r>
      <w:r w:rsidR="00850AF1" w:rsidRPr="00E95A0C">
        <w:rPr>
          <w:noProof/>
        </w:rPr>
        <w:t xml:space="preserve">nables </w:t>
      </w:r>
      <w:r w:rsidR="00850AF1">
        <w:rPr>
          <w:noProof/>
        </w:rPr>
        <w:t>p</w:t>
      </w:r>
      <w:r w:rsidR="00850AF1" w:rsidRPr="00E95A0C">
        <w:rPr>
          <w:noProof/>
        </w:rPr>
        <w:t xml:space="preserve">revention </w:t>
      </w:r>
      <w:r w:rsidRPr="00E95A0C">
        <w:rPr>
          <w:noProof/>
        </w:rPr>
        <w:t xml:space="preserve">of </w:t>
      </w:r>
      <w:r w:rsidR="00850AF1">
        <w:rPr>
          <w:noProof/>
        </w:rPr>
        <w:t>b</w:t>
      </w:r>
      <w:r w:rsidR="00850AF1" w:rsidRPr="00E95A0C">
        <w:rPr>
          <w:noProof/>
        </w:rPr>
        <w:t xml:space="preserve">iofilm </w:t>
      </w:r>
      <w:r w:rsidR="00850AF1">
        <w:rPr>
          <w:noProof/>
        </w:rPr>
        <w:t>f</w:t>
      </w:r>
      <w:r w:rsidR="00850AF1" w:rsidRPr="00E95A0C">
        <w:rPr>
          <w:noProof/>
        </w:rPr>
        <w:t xml:space="preserve">ormation </w:t>
      </w:r>
      <w:r w:rsidRPr="00E95A0C">
        <w:rPr>
          <w:noProof/>
        </w:rPr>
        <w:t xml:space="preserve">of </w:t>
      </w:r>
      <w:r w:rsidR="00850AF1">
        <w:rPr>
          <w:noProof/>
        </w:rPr>
        <w:t>e</w:t>
      </w:r>
      <w:r w:rsidR="00850AF1" w:rsidRPr="00E95A0C">
        <w:rPr>
          <w:noProof/>
        </w:rPr>
        <w:t xml:space="preserve">ngineered </w:t>
      </w:r>
      <w:r w:rsidR="00850AF1">
        <w:rPr>
          <w:noProof/>
        </w:rPr>
        <w:t>p</w:t>
      </w:r>
      <w:r w:rsidR="00850AF1" w:rsidRPr="00E95A0C">
        <w:rPr>
          <w:noProof/>
        </w:rPr>
        <w:t xml:space="preserve">seudomonas </w:t>
      </w:r>
      <w:r w:rsidRPr="00E95A0C">
        <w:rPr>
          <w:noProof/>
        </w:rPr>
        <w:t xml:space="preserve">aeruginosa on </w:t>
      </w:r>
      <w:r w:rsidR="00850AF1">
        <w:rPr>
          <w:noProof/>
        </w:rPr>
        <w:t>s</w:t>
      </w:r>
      <w:r w:rsidR="00850AF1" w:rsidRPr="00E95A0C">
        <w:rPr>
          <w:noProof/>
        </w:rPr>
        <w:t>urfaces</w:t>
      </w:r>
      <w:r w:rsidRPr="00E95A0C">
        <w:rPr>
          <w:noProof/>
        </w:rPr>
        <w:t xml:space="preserve">. </w:t>
      </w:r>
      <w:r w:rsidRPr="00E95A0C">
        <w:rPr>
          <w:i/>
          <w:iCs/>
          <w:noProof/>
        </w:rPr>
        <w:t>ACS Synthetic Biology</w:t>
      </w:r>
      <w:r w:rsidRPr="00E95A0C">
        <w:rPr>
          <w:noProof/>
        </w:rPr>
        <w:t xml:space="preserve">. </w:t>
      </w:r>
      <w:r w:rsidRPr="00E95A0C">
        <w:rPr>
          <w:b/>
          <w:bCs/>
          <w:noProof/>
        </w:rPr>
        <w:t>7</w:t>
      </w:r>
      <w:r w:rsidRPr="00E95A0C">
        <w:rPr>
          <w:noProof/>
        </w:rPr>
        <w:t xml:space="preserve"> (1), 200–208 (2018).</w:t>
      </w:r>
    </w:p>
    <w:p w14:paraId="6B2B1AA9" w14:textId="3BDC0AD1" w:rsidR="006E4797" w:rsidRPr="006D5212" w:rsidRDefault="002C2990" w:rsidP="00E95A0C">
      <w:pPr>
        <w:widowControl/>
        <w:pBdr>
          <w:top w:val="nil"/>
          <w:left w:val="nil"/>
          <w:bottom w:val="nil"/>
          <w:right w:val="nil"/>
          <w:between w:val="nil"/>
        </w:pBdr>
      </w:pPr>
      <w:r w:rsidRPr="006D5212">
        <w:fldChar w:fldCharType="end"/>
      </w:r>
      <w:bookmarkStart w:id="1" w:name="1t3h5sf" w:colFirst="0" w:colLast="0"/>
      <w:bookmarkStart w:id="2" w:name="4d34og8" w:colFirst="0" w:colLast="0"/>
      <w:bookmarkStart w:id="3" w:name="2s8eyo1" w:colFirst="0" w:colLast="0"/>
      <w:bookmarkStart w:id="4" w:name="17dp8vu" w:colFirst="0" w:colLast="0"/>
      <w:bookmarkStart w:id="5" w:name="3rdcrjn" w:colFirst="0" w:colLast="0"/>
      <w:bookmarkEnd w:id="1"/>
      <w:bookmarkEnd w:id="2"/>
      <w:bookmarkEnd w:id="3"/>
      <w:bookmarkEnd w:id="4"/>
      <w:bookmarkEnd w:id="5"/>
    </w:p>
    <w:sectPr w:rsidR="006E4797" w:rsidRPr="006D5212" w:rsidSect="003D4281">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FFEE" w14:textId="77777777" w:rsidR="00E64F86" w:rsidRDefault="00E64F86">
      <w:r>
        <w:separator/>
      </w:r>
    </w:p>
  </w:endnote>
  <w:endnote w:type="continuationSeparator" w:id="0">
    <w:p w14:paraId="22B9953E" w14:textId="77777777" w:rsidR="00E64F86" w:rsidRDefault="00E6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4E2885" w:rsidRDefault="004E288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5C3B5" w14:textId="77777777" w:rsidR="00E64F86" w:rsidRDefault="00E64F86">
      <w:r>
        <w:separator/>
      </w:r>
    </w:p>
  </w:footnote>
  <w:footnote w:type="continuationSeparator" w:id="0">
    <w:p w14:paraId="1C2706A3" w14:textId="77777777" w:rsidR="00E64F86" w:rsidRDefault="00E64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4E2885" w:rsidRDefault="004E288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672EF48" w:rsidR="004E2885" w:rsidRDefault="004E2885">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74BD9F9" w:rsidR="004E2885" w:rsidRDefault="004E2885" w:rsidP="0012705E">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2FAF"/>
    <w:multiLevelType w:val="multilevel"/>
    <w:tmpl w:val="10584B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41981"/>
    <w:multiLevelType w:val="multilevel"/>
    <w:tmpl w:val="1D3E5410"/>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B53640"/>
    <w:multiLevelType w:val="multilevel"/>
    <w:tmpl w:val="DBEEE5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153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57767E8"/>
    <w:multiLevelType w:val="multilevel"/>
    <w:tmpl w:val="DBEEE5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153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621106"/>
    <w:multiLevelType w:val="multilevel"/>
    <w:tmpl w:val="25908BFA"/>
    <w:lvl w:ilvl="0">
      <w:start w:val="1"/>
      <w:numFmt w:val="decimal"/>
      <w:lvlText w:val="%1."/>
      <w:lvlJc w:val="left"/>
      <w:pPr>
        <w:ind w:left="45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5" w15:restartNumberingAfterBreak="0">
    <w:nsid w:val="0E3E1796"/>
    <w:multiLevelType w:val="multilevel"/>
    <w:tmpl w:val="2688AA84"/>
    <w:lvl w:ilvl="0">
      <w:start w:val="1"/>
      <w:numFmt w:val="decimal"/>
      <w:lvlText w:val="%1."/>
      <w:lvlJc w:val="left"/>
      <w:pPr>
        <w:ind w:left="720" w:hanging="360"/>
      </w:pPr>
      <w:rPr>
        <w:b w:val="0"/>
      </w:rPr>
    </w:lvl>
    <w:lvl w:ilvl="1">
      <w:start w:val="1"/>
      <w:numFmt w:val="lowerRoman"/>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A15627"/>
    <w:multiLevelType w:val="multilevel"/>
    <w:tmpl w:val="85546E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E876B1"/>
    <w:multiLevelType w:val="multilevel"/>
    <w:tmpl w:val="85546E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5F0E53"/>
    <w:multiLevelType w:val="multilevel"/>
    <w:tmpl w:val="C5A6F316"/>
    <w:lvl w:ilvl="0">
      <w:start w:val="2"/>
      <w:numFmt w:val="decimal"/>
      <w:lvlText w:val="%1"/>
      <w:lvlJc w:val="left"/>
      <w:pPr>
        <w:ind w:left="360" w:hanging="360"/>
      </w:pPr>
      <w:rPr>
        <w:rFonts w:hint="default"/>
      </w:rPr>
    </w:lvl>
    <w:lvl w:ilv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264DA"/>
    <w:multiLevelType w:val="multilevel"/>
    <w:tmpl w:val="EC8694E6"/>
    <w:lvl w:ilvl="0">
      <w:start w:val="3"/>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10" w15:restartNumberingAfterBreak="0">
    <w:nsid w:val="165E5226"/>
    <w:multiLevelType w:val="multilevel"/>
    <w:tmpl w:val="85546E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CC57459"/>
    <w:multiLevelType w:val="multilevel"/>
    <w:tmpl w:val="2DD497D6"/>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F62E0C"/>
    <w:multiLevelType w:val="multilevel"/>
    <w:tmpl w:val="85546E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E124C28"/>
    <w:multiLevelType w:val="multilevel"/>
    <w:tmpl w:val="D91698B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F93844"/>
    <w:multiLevelType w:val="hybridMultilevel"/>
    <w:tmpl w:val="80E67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28DD6DB6"/>
    <w:multiLevelType w:val="multilevel"/>
    <w:tmpl w:val="69985F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EB05231"/>
    <w:multiLevelType w:val="multilevel"/>
    <w:tmpl w:val="B184A3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C463EB"/>
    <w:multiLevelType w:val="multilevel"/>
    <w:tmpl w:val="DBEEE5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153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3BC7D18"/>
    <w:multiLevelType w:val="multilevel"/>
    <w:tmpl w:val="B62C519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3EE75C9"/>
    <w:multiLevelType w:val="multilevel"/>
    <w:tmpl w:val="2DD497D6"/>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5" w15:restartNumberingAfterBreak="0">
    <w:nsid w:val="37A15537"/>
    <w:multiLevelType w:val="multilevel"/>
    <w:tmpl w:val="BAC0F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82E68A4"/>
    <w:multiLevelType w:val="multilevel"/>
    <w:tmpl w:val="5B927AF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9E71C60"/>
    <w:multiLevelType w:val="multilevel"/>
    <w:tmpl w:val="85546E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AAF1048"/>
    <w:multiLevelType w:val="multilevel"/>
    <w:tmpl w:val="8826BD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3FF84B6B"/>
    <w:multiLevelType w:val="multilevel"/>
    <w:tmpl w:val="0288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631071C"/>
    <w:multiLevelType w:val="multilevel"/>
    <w:tmpl w:val="85546E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7A96A79"/>
    <w:multiLevelType w:val="multilevel"/>
    <w:tmpl w:val="85546E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A52F39"/>
    <w:multiLevelType w:val="multilevel"/>
    <w:tmpl w:val="910E2B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F627E2"/>
    <w:multiLevelType w:val="multilevel"/>
    <w:tmpl w:val="A1F2471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0AA56AB"/>
    <w:multiLevelType w:val="multilevel"/>
    <w:tmpl w:val="8826BD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5463170D"/>
    <w:multiLevelType w:val="multilevel"/>
    <w:tmpl w:val="F66E74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4771BB2"/>
    <w:multiLevelType w:val="hybridMultilevel"/>
    <w:tmpl w:val="52782BA4"/>
    <w:lvl w:ilvl="0" w:tplc="F9DAB348">
      <w:start w:val="3"/>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9DA51E8"/>
    <w:multiLevelType w:val="multilevel"/>
    <w:tmpl w:val="2DD497D6"/>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BAE6BCD"/>
    <w:multiLevelType w:val="hybridMultilevel"/>
    <w:tmpl w:val="4C12C078"/>
    <w:lvl w:ilvl="0" w:tplc="911A37AC">
      <w:start w:val="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0EF057E"/>
    <w:multiLevelType w:val="multilevel"/>
    <w:tmpl w:val="2DD497D6"/>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6B614E3"/>
    <w:multiLevelType w:val="hybridMultilevel"/>
    <w:tmpl w:val="3AB24A74"/>
    <w:lvl w:ilvl="0" w:tplc="8E969D9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90704E7"/>
    <w:multiLevelType w:val="multilevel"/>
    <w:tmpl w:val="74FC59A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9A35F7C"/>
    <w:multiLevelType w:val="multilevel"/>
    <w:tmpl w:val="85546E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B363C77"/>
    <w:multiLevelType w:val="multilevel"/>
    <w:tmpl w:val="85546E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6D6F0A92"/>
    <w:multiLevelType w:val="multilevel"/>
    <w:tmpl w:val="5ED8F0F8"/>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51" w15:restartNumberingAfterBreak="0">
    <w:nsid w:val="6EF322D8"/>
    <w:multiLevelType w:val="hybridMultilevel"/>
    <w:tmpl w:val="2F786F9E"/>
    <w:lvl w:ilvl="0" w:tplc="D6FE5B3A">
      <w:start w:val="3"/>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6F8A61EF"/>
    <w:multiLevelType w:val="multilevel"/>
    <w:tmpl w:val="C7A827F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8838CE"/>
    <w:multiLevelType w:val="multilevel"/>
    <w:tmpl w:val="F11EB5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8F07395"/>
    <w:multiLevelType w:val="multilevel"/>
    <w:tmpl w:val="1D3E5410"/>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CDD6ECB"/>
    <w:multiLevelType w:val="multilevel"/>
    <w:tmpl w:val="85546E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7DF03473"/>
    <w:multiLevelType w:val="multilevel"/>
    <w:tmpl w:val="BF88490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585BD8"/>
    <w:multiLevelType w:val="multilevel"/>
    <w:tmpl w:val="7AE0430E"/>
    <w:lvl w:ilvl="0">
      <w:start w:val="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1"/>
  </w:num>
  <w:num w:numId="2">
    <w:abstractNumId w:val="32"/>
  </w:num>
  <w:num w:numId="3">
    <w:abstractNumId w:val="53"/>
  </w:num>
  <w:num w:numId="4">
    <w:abstractNumId w:val="15"/>
  </w:num>
  <w:num w:numId="5">
    <w:abstractNumId w:val="38"/>
  </w:num>
  <w:num w:numId="6">
    <w:abstractNumId w:val="46"/>
  </w:num>
  <w:num w:numId="7">
    <w:abstractNumId w:val="24"/>
  </w:num>
  <w:num w:numId="8">
    <w:abstractNumId w:val="31"/>
  </w:num>
  <w:num w:numId="9">
    <w:abstractNumId w:val="17"/>
  </w:num>
  <w:num w:numId="10">
    <w:abstractNumId w:val="26"/>
  </w:num>
  <w:num w:numId="11">
    <w:abstractNumId w:val="35"/>
  </w:num>
  <w:num w:numId="12">
    <w:abstractNumId w:val="18"/>
  </w:num>
  <w:num w:numId="13">
    <w:abstractNumId w:val="25"/>
  </w:num>
  <w:num w:numId="14">
    <w:abstractNumId w:val="14"/>
  </w:num>
  <w:num w:numId="15">
    <w:abstractNumId w:val="4"/>
  </w:num>
  <w:num w:numId="16">
    <w:abstractNumId w:val="37"/>
  </w:num>
  <w:num w:numId="17">
    <w:abstractNumId w:val="5"/>
  </w:num>
  <w:num w:numId="18">
    <w:abstractNumId w:val="2"/>
  </w:num>
  <w:num w:numId="19">
    <w:abstractNumId w:val="20"/>
  </w:num>
  <w:num w:numId="20">
    <w:abstractNumId w:val="43"/>
  </w:num>
  <w:num w:numId="21">
    <w:abstractNumId w:val="28"/>
  </w:num>
  <w:num w:numId="22">
    <w:abstractNumId w:val="12"/>
  </w:num>
  <w:num w:numId="23">
    <w:abstractNumId w:val="22"/>
  </w:num>
  <w:num w:numId="24">
    <w:abstractNumId w:val="23"/>
  </w:num>
  <w:num w:numId="25">
    <w:abstractNumId w:val="44"/>
  </w:num>
  <w:num w:numId="26">
    <w:abstractNumId w:val="8"/>
  </w:num>
  <w:num w:numId="27">
    <w:abstractNumId w:val="7"/>
  </w:num>
  <w:num w:numId="28">
    <w:abstractNumId w:val="6"/>
  </w:num>
  <w:num w:numId="29">
    <w:abstractNumId w:val="10"/>
  </w:num>
  <w:num w:numId="30">
    <w:abstractNumId w:val="33"/>
  </w:num>
  <w:num w:numId="31">
    <w:abstractNumId w:val="29"/>
  </w:num>
  <w:num w:numId="32">
    <w:abstractNumId w:val="30"/>
  </w:num>
  <w:num w:numId="33">
    <w:abstractNumId w:val="1"/>
  </w:num>
  <w:num w:numId="34">
    <w:abstractNumId w:val="55"/>
  </w:num>
  <w:num w:numId="35">
    <w:abstractNumId w:val="50"/>
  </w:num>
  <w:num w:numId="36">
    <w:abstractNumId w:val="9"/>
  </w:num>
  <w:num w:numId="37">
    <w:abstractNumId w:val="3"/>
  </w:num>
  <w:num w:numId="38">
    <w:abstractNumId w:val="56"/>
  </w:num>
  <w:num w:numId="39">
    <w:abstractNumId w:val="51"/>
  </w:num>
  <w:num w:numId="40">
    <w:abstractNumId w:val="11"/>
  </w:num>
  <w:num w:numId="41">
    <w:abstractNumId w:val="41"/>
  </w:num>
  <w:num w:numId="42">
    <w:abstractNumId w:val="45"/>
  </w:num>
  <w:num w:numId="43">
    <w:abstractNumId w:val="48"/>
  </w:num>
  <w:num w:numId="44">
    <w:abstractNumId w:val="42"/>
  </w:num>
  <w:num w:numId="45">
    <w:abstractNumId w:val="34"/>
  </w:num>
  <w:num w:numId="46">
    <w:abstractNumId w:val="39"/>
  </w:num>
  <w:num w:numId="47">
    <w:abstractNumId w:val="49"/>
  </w:num>
  <w:num w:numId="48">
    <w:abstractNumId w:val="40"/>
  </w:num>
  <w:num w:numId="49">
    <w:abstractNumId w:val="47"/>
  </w:num>
  <w:num w:numId="50">
    <w:abstractNumId w:val="19"/>
  </w:num>
  <w:num w:numId="51">
    <w:abstractNumId w:val="54"/>
  </w:num>
  <w:num w:numId="52">
    <w:abstractNumId w:val="27"/>
  </w:num>
  <w:num w:numId="53">
    <w:abstractNumId w:val="0"/>
  </w:num>
  <w:num w:numId="54">
    <w:abstractNumId w:val="16"/>
  </w:num>
  <w:num w:numId="55">
    <w:abstractNumId w:val="36"/>
  </w:num>
  <w:num w:numId="56">
    <w:abstractNumId w:val="52"/>
  </w:num>
  <w:num w:numId="57">
    <w:abstractNumId w:val="58"/>
  </w:num>
  <w:num w:numId="58">
    <w:abstractNumId w:val="57"/>
  </w:num>
  <w:num w:numId="59">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MjMwMjY3sjQzNTBS0lEKTi0uzszPAymwqAUAAcNuKCwAAAA="/>
  </w:docVars>
  <w:rsids>
    <w:rsidRoot w:val="006E4797"/>
    <w:rsid w:val="0000046B"/>
    <w:rsid w:val="00000F05"/>
    <w:rsid w:val="000037B1"/>
    <w:rsid w:val="0000680E"/>
    <w:rsid w:val="0001187A"/>
    <w:rsid w:val="00016B83"/>
    <w:rsid w:val="00022C6A"/>
    <w:rsid w:val="00023DF0"/>
    <w:rsid w:val="00025543"/>
    <w:rsid w:val="00026456"/>
    <w:rsid w:val="00026A45"/>
    <w:rsid w:val="00030AFA"/>
    <w:rsid w:val="00033C71"/>
    <w:rsid w:val="00035FE5"/>
    <w:rsid w:val="000365AC"/>
    <w:rsid w:val="00037384"/>
    <w:rsid w:val="000375A3"/>
    <w:rsid w:val="00037DEC"/>
    <w:rsid w:val="00037EAB"/>
    <w:rsid w:val="00043523"/>
    <w:rsid w:val="0004500C"/>
    <w:rsid w:val="000452DA"/>
    <w:rsid w:val="0004597D"/>
    <w:rsid w:val="00050231"/>
    <w:rsid w:val="00051D0E"/>
    <w:rsid w:val="00052338"/>
    <w:rsid w:val="0005307D"/>
    <w:rsid w:val="00060359"/>
    <w:rsid w:val="00060FBC"/>
    <w:rsid w:val="000628D5"/>
    <w:rsid w:val="00062D56"/>
    <w:rsid w:val="0006305D"/>
    <w:rsid w:val="00063C4C"/>
    <w:rsid w:val="00065C9C"/>
    <w:rsid w:val="0006753D"/>
    <w:rsid w:val="000729FB"/>
    <w:rsid w:val="000738D0"/>
    <w:rsid w:val="000741ED"/>
    <w:rsid w:val="00074EA8"/>
    <w:rsid w:val="0007657C"/>
    <w:rsid w:val="00076AD4"/>
    <w:rsid w:val="00076CA8"/>
    <w:rsid w:val="00076D01"/>
    <w:rsid w:val="000775D3"/>
    <w:rsid w:val="00077C8B"/>
    <w:rsid w:val="00080D98"/>
    <w:rsid w:val="00080F22"/>
    <w:rsid w:val="00081467"/>
    <w:rsid w:val="000815DB"/>
    <w:rsid w:val="000817F6"/>
    <w:rsid w:val="00083BA0"/>
    <w:rsid w:val="00084941"/>
    <w:rsid w:val="0008504E"/>
    <w:rsid w:val="0008571F"/>
    <w:rsid w:val="00085F49"/>
    <w:rsid w:val="00087BD6"/>
    <w:rsid w:val="00091ABD"/>
    <w:rsid w:val="00092974"/>
    <w:rsid w:val="000959D0"/>
    <w:rsid w:val="000A0328"/>
    <w:rsid w:val="000A1C78"/>
    <w:rsid w:val="000A2593"/>
    <w:rsid w:val="000A49F9"/>
    <w:rsid w:val="000A4C2E"/>
    <w:rsid w:val="000A6A65"/>
    <w:rsid w:val="000B058B"/>
    <w:rsid w:val="000B2DB6"/>
    <w:rsid w:val="000B5961"/>
    <w:rsid w:val="000B5C16"/>
    <w:rsid w:val="000C2126"/>
    <w:rsid w:val="000C2A3E"/>
    <w:rsid w:val="000C2B99"/>
    <w:rsid w:val="000C321A"/>
    <w:rsid w:val="000C4F8A"/>
    <w:rsid w:val="000C7280"/>
    <w:rsid w:val="000D012A"/>
    <w:rsid w:val="000D1983"/>
    <w:rsid w:val="000D1AED"/>
    <w:rsid w:val="000D3CFF"/>
    <w:rsid w:val="000D5533"/>
    <w:rsid w:val="000D696C"/>
    <w:rsid w:val="000E0561"/>
    <w:rsid w:val="000E4DFC"/>
    <w:rsid w:val="000E7DAF"/>
    <w:rsid w:val="000F0625"/>
    <w:rsid w:val="000F278D"/>
    <w:rsid w:val="000F5043"/>
    <w:rsid w:val="001008CA"/>
    <w:rsid w:val="00102860"/>
    <w:rsid w:val="001031E1"/>
    <w:rsid w:val="0010596B"/>
    <w:rsid w:val="001067F5"/>
    <w:rsid w:val="00110966"/>
    <w:rsid w:val="0011399E"/>
    <w:rsid w:val="00113A7B"/>
    <w:rsid w:val="00114E7A"/>
    <w:rsid w:val="00115F42"/>
    <w:rsid w:val="00116D77"/>
    <w:rsid w:val="00117F64"/>
    <w:rsid w:val="001201D4"/>
    <w:rsid w:val="0012045D"/>
    <w:rsid w:val="001264A3"/>
    <w:rsid w:val="0012705E"/>
    <w:rsid w:val="001308C1"/>
    <w:rsid w:val="001314F5"/>
    <w:rsid w:val="00132013"/>
    <w:rsid w:val="00133363"/>
    <w:rsid w:val="00133EA0"/>
    <w:rsid w:val="001347DE"/>
    <w:rsid w:val="001356EA"/>
    <w:rsid w:val="00137DDB"/>
    <w:rsid w:val="00141D48"/>
    <w:rsid w:val="00143EBE"/>
    <w:rsid w:val="00144B84"/>
    <w:rsid w:val="001453FE"/>
    <w:rsid w:val="00145A8B"/>
    <w:rsid w:val="00146FE7"/>
    <w:rsid w:val="00150DD7"/>
    <w:rsid w:val="00153F56"/>
    <w:rsid w:val="001608AF"/>
    <w:rsid w:val="001611AE"/>
    <w:rsid w:val="001640AF"/>
    <w:rsid w:val="00165241"/>
    <w:rsid w:val="00165CD1"/>
    <w:rsid w:val="00165F68"/>
    <w:rsid w:val="0016746E"/>
    <w:rsid w:val="00170D71"/>
    <w:rsid w:val="001731B1"/>
    <w:rsid w:val="001766C9"/>
    <w:rsid w:val="0018065A"/>
    <w:rsid w:val="00181ACC"/>
    <w:rsid w:val="0018210B"/>
    <w:rsid w:val="00184ABE"/>
    <w:rsid w:val="00185D7A"/>
    <w:rsid w:val="001934BA"/>
    <w:rsid w:val="001937BD"/>
    <w:rsid w:val="00194C6A"/>
    <w:rsid w:val="001A1D4B"/>
    <w:rsid w:val="001A22FA"/>
    <w:rsid w:val="001A23D4"/>
    <w:rsid w:val="001A26F5"/>
    <w:rsid w:val="001A37A3"/>
    <w:rsid w:val="001A413C"/>
    <w:rsid w:val="001A4310"/>
    <w:rsid w:val="001A5061"/>
    <w:rsid w:val="001A6628"/>
    <w:rsid w:val="001B0C8E"/>
    <w:rsid w:val="001B2C7E"/>
    <w:rsid w:val="001B332C"/>
    <w:rsid w:val="001B3B82"/>
    <w:rsid w:val="001B592B"/>
    <w:rsid w:val="001C1034"/>
    <w:rsid w:val="001C174B"/>
    <w:rsid w:val="001C1B6E"/>
    <w:rsid w:val="001C1E5E"/>
    <w:rsid w:val="001C4EF0"/>
    <w:rsid w:val="001C50D0"/>
    <w:rsid w:val="001C7BC6"/>
    <w:rsid w:val="001D0B15"/>
    <w:rsid w:val="001D24C1"/>
    <w:rsid w:val="001D2580"/>
    <w:rsid w:val="001D4137"/>
    <w:rsid w:val="001D45BD"/>
    <w:rsid w:val="001D4A27"/>
    <w:rsid w:val="001D5578"/>
    <w:rsid w:val="001D61B7"/>
    <w:rsid w:val="001D6379"/>
    <w:rsid w:val="001D7E33"/>
    <w:rsid w:val="001E010E"/>
    <w:rsid w:val="001E092D"/>
    <w:rsid w:val="001E29F1"/>
    <w:rsid w:val="001E3350"/>
    <w:rsid w:val="001E4F19"/>
    <w:rsid w:val="001E5292"/>
    <w:rsid w:val="001E5A96"/>
    <w:rsid w:val="001F0DF5"/>
    <w:rsid w:val="001F2ABF"/>
    <w:rsid w:val="001F5355"/>
    <w:rsid w:val="001F54C2"/>
    <w:rsid w:val="001F73DD"/>
    <w:rsid w:val="00200177"/>
    <w:rsid w:val="00201A58"/>
    <w:rsid w:val="002027A9"/>
    <w:rsid w:val="00202B80"/>
    <w:rsid w:val="00203991"/>
    <w:rsid w:val="00203CD0"/>
    <w:rsid w:val="00204965"/>
    <w:rsid w:val="002059E1"/>
    <w:rsid w:val="00206846"/>
    <w:rsid w:val="00206B1D"/>
    <w:rsid w:val="00207BA6"/>
    <w:rsid w:val="00210C8C"/>
    <w:rsid w:val="002175CC"/>
    <w:rsid w:val="00220863"/>
    <w:rsid w:val="00220AAD"/>
    <w:rsid w:val="00220C9A"/>
    <w:rsid w:val="0022493F"/>
    <w:rsid w:val="00225C92"/>
    <w:rsid w:val="0022688F"/>
    <w:rsid w:val="00226F1B"/>
    <w:rsid w:val="0023042B"/>
    <w:rsid w:val="00231CA2"/>
    <w:rsid w:val="0023258B"/>
    <w:rsid w:val="00235371"/>
    <w:rsid w:val="002373F6"/>
    <w:rsid w:val="00237A9C"/>
    <w:rsid w:val="00241449"/>
    <w:rsid w:val="002424F1"/>
    <w:rsid w:val="00243897"/>
    <w:rsid w:val="00245B04"/>
    <w:rsid w:val="00250D29"/>
    <w:rsid w:val="002518DF"/>
    <w:rsid w:val="00253772"/>
    <w:rsid w:val="00254E51"/>
    <w:rsid w:val="00256D8A"/>
    <w:rsid w:val="002570EA"/>
    <w:rsid w:val="00261E0E"/>
    <w:rsid w:val="00262139"/>
    <w:rsid w:val="002630A2"/>
    <w:rsid w:val="002650CE"/>
    <w:rsid w:val="002671AC"/>
    <w:rsid w:val="00267BD1"/>
    <w:rsid w:val="002706D8"/>
    <w:rsid w:val="0027122C"/>
    <w:rsid w:val="00272D64"/>
    <w:rsid w:val="00273028"/>
    <w:rsid w:val="00276D3B"/>
    <w:rsid w:val="00277ADA"/>
    <w:rsid w:val="002802A4"/>
    <w:rsid w:val="00280D47"/>
    <w:rsid w:val="00281A80"/>
    <w:rsid w:val="00281A9E"/>
    <w:rsid w:val="00281AAA"/>
    <w:rsid w:val="00281DAA"/>
    <w:rsid w:val="00282A23"/>
    <w:rsid w:val="00284443"/>
    <w:rsid w:val="00284BA6"/>
    <w:rsid w:val="00285CAB"/>
    <w:rsid w:val="00285D36"/>
    <w:rsid w:val="00286AB4"/>
    <w:rsid w:val="00287D6D"/>
    <w:rsid w:val="00291056"/>
    <w:rsid w:val="002927CD"/>
    <w:rsid w:val="00293600"/>
    <w:rsid w:val="0029430D"/>
    <w:rsid w:val="00294488"/>
    <w:rsid w:val="0029490D"/>
    <w:rsid w:val="002A06C8"/>
    <w:rsid w:val="002A2439"/>
    <w:rsid w:val="002A254A"/>
    <w:rsid w:val="002A3181"/>
    <w:rsid w:val="002A3E40"/>
    <w:rsid w:val="002A4DAF"/>
    <w:rsid w:val="002A51E3"/>
    <w:rsid w:val="002A55D6"/>
    <w:rsid w:val="002A6655"/>
    <w:rsid w:val="002A6690"/>
    <w:rsid w:val="002A7F5F"/>
    <w:rsid w:val="002B03B8"/>
    <w:rsid w:val="002B3836"/>
    <w:rsid w:val="002C2990"/>
    <w:rsid w:val="002C6849"/>
    <w:rsid w:val="002C6855"/>
    <w:rsid w:val="002C7A16"/>
    <w:rsid w:val="002D136E"/>
    <w:rsid w:val="002D137D"/>
    <w:rsid w:val="002D20B9"/>
    <w:rsid w:val="002D2964"/>
    <w:rsid w:val="002D2E4A"/>
    <w:rsid w:val="002D2E7C"/>
    <w:rsid w:val="002D598D"/>
    <w:rsid w:val="002D5AD4"/>
    <w:rsid w:val="002D5CB9"/>
    <w:rsid w:val="002D63AF"/>
    <w:rsid w:val="002D65DC"/>
    <w:rsid w:val="002E011C"/>
    <w:rsid w:val="002E55E5"/>
    <w:rsid w:val="002E6A7C"/>
    <w:rsid w:val="002F144B"/>
    <w:rsid w:val="002F21BF"/>
    <w:rsid w:val="002F4D33"/>
    <w:rsid w:val="002F671F"/>
    <w:rsid w:val="002F6853"/>
    <w:rsid w:val="002F7916"/>
    <w:rsid w:val="003024BC"/>
    <w:rsid w:val="003028F9"/>
    <w:rsid w:val="00302F4C"/>
    <w:rsid w:val="003035F6"/>
    <w:rsid w:val="003048D3"/>
    <w:rsid w:val="003061B5"/>
    <w:rsid w:val="00306819"/>
    <w:rsid w:val="00306DB9"/>
    <w:rsid w:val="003077C0"/>
    <w:rsid w:val="00307C07"/>
    <w:rsid w:val="00311464"/>
    <w:rsid w:val="0031414F"/>
    <w:rsid w:val="00314CE8"/>
    <w:rsid w:val="003163DF"/>
    <w:rsid w:val="00327CA7"/>
    <w:rsid w:val="00330F96"/>
    <w:rsid w:val="003312B3"/>
    <w:rsid w:val="00331D5A"/>
    <w:rsid w:val="00331E7D"/>
    <w:rsid w:val="0033210B"/>
    <w:rsid w:val="0033308F"/>
    <w:rsid w:val="00333748"/>
    <w:rsid w:val="00333B84"/>
    <w:rsid w:val="00334929"/>
    <w:rsid w:val="00334AC6"/>
    <w:rsid w:val="003351A8"/>
    <w:rsid w:val="00340471"/>
    <w:rsid w:val="0034123C"/>
    <w:rsid w:val="0034393F"/>
    <w:rsid w:val="00343A6E"/>
    <w:rsid w:val="003440DE"/>
    <w:rsid w:val="00344D5E"/>
    <w:rsid w:val="00344FC7"/>
    <w:rsid w:val="00345BB9"/>
    <w:rsid w:val="00347920"/>
    <w:rsid w:val="00351087"/>
    <w:rsid w:val="0035352E"/>
    <w:rsid w:val="00353900"/>
    <w:rsid w:val="003558BB"/>
    <w:rsid w:val="00357E7A"/>
    <w:rsid w:val="00362ACD"/>
    <w:rsid w:val="003633EF"/>
    <w:rsid w:val="00363A3B"/>
    <w:rsid w:val="00364982"/>
    <w:rsid w:val="003651C0"/>
    <w:rsid w:val="00365BF1"/>
    <w:rsid w:val="00370C34"/>
    <w:rsid w:val="0037120B"/>
    <w:rsid w:val="00373E80"/>
    <w:rsid w:val="0037456A"/>
    <w:rsid w:val="003757B9"/>
    <w:rsid w:val="00376337"/>
    <w:rsid w:val="0037677E"/>
    <w:rsid w:val="00380F88"/>
    <w:rsid w:val="00381BEA"/>
    <w:rsid w:val="0038311E"/>
    <w:rsid w:val="00384DB2"/>
    <w:rsid w:val="00385758"/>
    <w:rsid w:val="00385971"/>
    <w:rsid w:val="00385E1C"/>
    <w:rsid w:val="00390457"/>
    <w:rsid w:val="003907C1"/>
    <w:rsid w:val="00390AA1"/>
    <w:rsid w:val="00393191"/>
    <w:rsid w:val="003A17F0"/>
    <w:rsid w:val="003A26A9"/>
    <w:rsid w:val="003A389C"/>
    <w:rsid w:val="003B1F0E"/>
    <w:rsid w:val="003B331B"/>
    <w:rsid w:val="003C0375"/>
    <w:rsid w:val="003C04B4"/>
    <w:rsid w:val="003C08B0"/>
    <w:rsid w:val="003C0F23"/>
    <w:rsid w:val="003C2AFD"/>
    <w:rsid w:val="003C3695"/>
    <w:rsid w:val="003C3D14"/>
    <w:rsid w:val="003C45A5"/>
    <w:rsid w:val="003C589C"/>
    <w:rsid w:val="003C6622"/>
    <w:rsid w:val="003C6930"/>
    <w:rsid w:val="003C6F23"/>
    <w:rsid w:val="003D2373"/>
    <w:rsid w:val="003D40E9"/>
    <w:rsid w:val="003D4229"/>
    <w:rsid w:val="003D4281"/>
    <w:rsid w:val="003D5AB3"/>
    <w:rsid w:val="003D6AE1"/>
    <w:rsid w:val="003E0D5C"/>
    <w:rsid w:val="003E0FF3"/>
    <w:rsid w:val="003E1C4B"/>
    <w:rsid w:val="003E3E11"/>
    <w:rsid w:val="003E7847"/>
    <w:rsid w:val="003F0C27"/>
    <w:rsid w:val="003F13AB"/>
    <w:rsid w:val="003F154A"/>
    <w:rsid w:val="003F2E6F"/>
    <w:rsid w:val="003F43CD"/>
    <w:rsid w:val="003F4E7D"/>
    <w:rsid w:val="003F5AD0"/>
    <w:rsid w:val="003F6B3C"/>
    <w:rsid w:val="00400E38"/>
    <w:rsid w:val="0040369C"/>
    <w:rsid w:val="00403720"/>
    <w:rsid w:val="00404247"/>
    <w:rsid w:val="00405119"/>
    <w:rsid w:val="00405F47"/>
    <w:rsid w:val="00407BBB"/>
    <w:rsid w:val="004138E3"/>
    <w:rsid w:val="00421573"/>
    <w:rsid w:val="00423E0A"/>
    <w:rsid w:val="00424BB4"/>
    <w:rsid w:val="00426CFE"/>
    <w:rsid w:val="00430496"/>
    <w:rsid w:val="0043187A"/>
    <w:rsid w:val="00431A8F"/>
    <w:rsid w:val="004325FE"/>
    <w:rsid w:val="004326AE"/>
    <w:rsid w:val="00433099"/>
    <w:rsid w:val="004344C9"/>
    <w:rsid w:val="00434CA6"/>
    <w:rsid w:val="00435127"/>
    <w:rsid w:val="00440957"/>
    <w:rsid w:val="00442EF7"/>
    <w:rsid w:val="004437A2"/>
    <w:rsid w:val="00445DEB"/>
    <w:rsid w:val="00453910"/>
    <w:rsid w:val="00454934"/>
    <w:rsid w:val="00454E9C"/>
    <w:rsid w:val="00454EBC"/>
    <w:rsid w:val="004609C9"/>
    <w:rsid w:val="00461ECA"/>
    <w:rsid w:val="00464419"/>
    <w:rsid w:val="0046497A"/>
    <w:rsid w:val="004654D4"/>
    <w:rsid w:val="00467544"/>
    <w:rsid w:val="00470FBE"/>
    <w:rsid w:val="0047127C"/>
    <w:rsid w:val="004726A9"/>
    <w:rsid w:val="00473D73"/>
    <w:rsid w:val="00474293"/>
    <w:rsid w:val="00480BED"/>
    <w:rsid w:val="00483C09"/>
    <w:rsid w:val="00484079"/>
    <w:rsid w:val="00486116"/>
    <w:rsid w:val="004862AD"/>
    <w:rsid w:val="0049016A"/>
    <w:rsid w:val="004919EC"/>
    <w:rsid w:val="0049222B"/>
    <w:rsid w:val="004927D0"/>
    <w:rsid w:val="00493267"/>
    <w:rsid w:val="00494199"/>
    <w:rsid w:val="004A00B5"/>
    <w:rsid w:val="004A1E02"/>
    <w:rsid w:val="004A2DD7"/>
    <w:rsid w:val="004A32AB"/>
    <w:rsid w:val="004A50E2"/>
    <w:rsid w:val="004A5D39"/>
    <w:rsid w:val="004A684B"/>
    <w:rsid w:val="004A78B3"/>
    <w:rsid w:val="004A7F86"/>
    <w:rsid w:val="004B130F"/>
    <w:rsid w:val="004B1630"/>
    <w:rsid w:val="004B1C70"/>
    <w:rsid w:val="004B1DFB"/>
    <w:rsid w:val="004B4A96"/>
    <w:rsid w:val="004B605C"/>
    <w:rsid w:val="004B6C10"/>
    <w:rsid w:val="004B7978"/>
    <w:rsid w:val="004C13B9"/>
    <w:rsid w:val="004C13C1"/>
    <w:rsid w:val="004C2954"/>
    <w:rsid w:val="004C31B9"/>
    <w:rsid w:val="004C5300"/>
    <w:rsid w:val="004C6DEB"/>
    <w:rsid w:val="004D19E3"/>
    <w:rsid w:val="004D1DF8"/>
    <w:rsid w:val="004D2DE7"/>
    <w:rsid w:val="004D3252"/>
    <w:rsid w:val="004D37DE"/>
    <w:rsid w:val="004D60BB"/>
    <w:rsid w:val="004D7243"/>
    <w:rsid w:val="004E1853"/>
    <w:rsid w:val="004E2885"/>
    <w:rsid w:val="004E28B0"/>
    <w:rsid w:val="004E2CE3"/>
    <w:rsid w:val="004E4DFC"/>
    <w:rsid w:val="004E5415"/>
    <w:rsid w:val="004E7A5A"/>
    <w:rsid w:val="004F0981"/>
    <w:rsid w:val="004F161D"/>
    <w:rsid w:val="004F1B6A"/>
    <w:rsid w:val="004F366A"/>
    <w:rsid w:val="004F525D"/>
    <w:rsid w:val="004F5EAD"/>
    <w:rsid w:val="004F74BD"/>
    <w:rsid w:val="00500171"/>
    <w:rsid w:val="005006D9"/>
    <w:rsid w:val="00500DF8"/>
    <w:rsid w:val="005037FA"/>
    <w:rsid w:val="00503FF8"/>
    <w:rsid w:val="0050403B"/>
    <w:rsid w:val="00506EE1"/>
    <w:rsid w:val="005070EA"/>
    <w:rsid w:val="00512D8C"/>
    <w:rsid w:val="00513F34"/>
    <w:rsid w:val="00514DC4"/>
    <w:rsid w:val="00515787"/>
    <w:rsid w:val="005164FA"/>
    <w:rsid w:val="00517A9A"/>
    <w:rsid w:val="0052188A"/>
    <w:rsid w:val="00522196"/>
    <w:rsid w:val="005228DE"/>
    <w:rsid w:val="005229F4"/>
    <w:rsid w:val="00524775"/>
    <w:rsid w:val="00524FCC"/>
    <w:rsid w:val="00532C7C"/>
    <w:rsid w:val="005330FD"/>
    <w:rsid w:val="0053466C"/>
    <w:rsid w:val="00535CC2"/>
    <w:rsid w:val="005364C7"/>
    <w:rsid w:val="00541CA2"/>
    <w:rsid w:val="0054310B"/>
    <w:rsid w:val="005432E5"/>
    <w:rsid w:val="005440BF"/>
    <w:rsid w:val="005458F4"/>
    <w:rsid w:val="00545BD7"/>
    <w:rsid w:val="005461B7"/>
    <w:rsid w:val="005465C1"/>
    <w:rsid w:val="00547A70"/>
    <w:rsid w:val="00547F78"/>
    <w:rsid w:val="00550CC9"/>
    <w:rsid w:val="00550DBD"/>
    <w:rsid w:val="00551D82"/>
    <w:rsid w:val="00555E1A"/>
    <w:rsid w:val="005575F6"/>
    <w:rsid w:val="00562924"/>
    <w:rsid w:val="0056464F"/>
    <w:rsid w:val="00570F6B"/>
    <w:rsid w:val="00571D9E"/>
    <w:rsid w:val="00573C0E"/>
    <w:rsid w:val="0057447B"/>
    <w:rsid w:val="00575E2B"/>
    <w:rsid w:val="0057629B"/>
    <w:rsid w:val="0058008E"/>
    <w:rsid w:val="0058257D"/>
    <w:rsid w:val="00583449"/>
    <w:rsid w:val="00585495"/>
    <w:rsid w:val="005862D2"/>
    <w:rsid w:val="00590A12"/>
    <w:rsid w:val="00590BBD"/>
    <w:rsid w:val="005919E3"/>
    <w:rsid w:val="00591C0F"/>
    <w:rsid w:val="005927A9"/>
    <w:rsid w:val="0059391E"/>
    <w:rsid w:val="00594196"/>
    <w:rsid w:val="005944BD"/>
    <w:rsid w:val="0059654F"/>
    <w:rsid w:val="00596FA9"/>
    <w:rsid w:val="00597201"/>
    <w:rsid w:val="00597795"/>
    <w:rsid w:val="005A22E0"/>
    <w:rsid w:val="005A2AF6"/>
    <w:rsid w:val="005A2C20"/>
    <w:rsid w:val="005A2FD0"/>
    <w:rsid w:val="005A59CA"/>
    <w:rsid w:val="005A699B"/>
    <w:rsid w:val="005A6F31"/>
    <w:rsid w:val="005A73D6"/>
    <w:rsid w:val="005B0A99"/>
    <w:rsid w:val="005B2F0E"/>
    <w:rsid w:val="005B3260"/>
    <w:rsid w:val="005C0773"/>
    <w:rsid w:val="005C3142"/>
    <w:rsid w:val="005C3148"/>
    <w:rsid w:val="005C3D1F"/>
    <w:rsid w:val="005C3F62"/>
    <w:rsid w:val="005C4547"/>
    <w:rsid w:val="005C4F84"/>
    <w:rsid w:val="005C5CED"/>
    <w:rsid w:val="005C76D8"/>
    <w:rsid w:val="005D1B12"/>
    <w:rsid w:val="005D4601"/>
    <w:rsid w:val="005D586E"/>
    <w:rsid w:val="005E04CB"/>
    <w:rsid w:val="005E0797"/>
    <w:rsid w:val="005E1306"/>
    <w:rsid w:val="005E17BC"/>
    <w:rsid w:val="005E18BB"/>
    <w:rsid w:val="005E1DE6"/>
    <w:rsid w:val="005E2C81"/>
    <w:rsid w:val="005E37D3"/>
    <w:rsid w:val="005E4505"/>
    <w:rsid w:val="005E4B01"/>
    <w:rsid w:val="005E4CDE"/>
    <w:rsid w:val="005E5199"/>
    <w:rsid w:val="005E61C7"/>
    <w:rsid w:val="005F1720"/>
    <w:rsid w:val="005F25E8"/>
    <w:rsid w:val="005F46FD"/>
    <w:rsid w:val="005F5B45"/>
    <w:rsid w:val="005F6C1F"/>
    <w:rsid w:val="0060349D"/>
    <w:rsid w:val="00611655"/>
    <w:rsid w:val="00612512"/>
    <w:rsid w:val="0061256F"/>
    <w:rsid w:val="00612B0A"/>
    <w:rsid w:val="006134AF"/>
    <w:rsid w:val="00615114"/>
    <w:rsid w:val="00616381"/>
    <w:rsid w:val="00616715"/>
    <w:rsid w:val="006173C3"/>
    <w:rsid w:val="00617551"/>
    <w:rsid w:val="00621C14"/>
    <w:rsid w:val="00622578"/>
    <w:rsid w:val="00624D85"/>
    <w:rsid w:val="00626AFF"/>
    <w:rsid w:val="00627A03"/>
    <w:rsid w:val="00631975"/>
    <w:rsid w:val="00631F65"/>
    <w:rsid w:val="00632F42"/>
    <w:rsid w:val="00633917"/>
    <w:rsid w:val="00633E72"/>
    <w:rsid w:val="0063548E"/>
    <w:rsid w:val="00636D1A"/>
    <w:rsid w:val="00637B37"/>
    <w:rsid w:val="00640151"/>
    <w:rsid w:val="00643015"/>
    <w:rsid w:val="00643577"/>
    <w:rsid w:val="00643626"/>
    <w:rsid w:val="00644935"/>
    <w:rsid w:val="00645958"/>
    <w:rsid w:val="00646AFE"/>
    <w:rsid w:val="00652620"/>
    <w:rsid w:val="006536E8"/>
    <w:rsid w:val="006537BD"/>
    <w:rsid w:val="00656124"/>
    <w:rsid w:val="0066056D"/>
    <w:rsid w:val="00660C1D"/>
    <w:rsid w:val="00660CC3"/>
    <w:rsid w:val="00661DD4"/>
    <w:rsid w:val="006672CA"/>
    <w:rsid w:val="006712D2"/>
    <w:rsid w:val="006736B8"/>
    <w:rsid w:val="006737E6"/>
    <w:rsid w:val="00673AA2"/>
    <w:rsid w:val="00675EC5"/>
    <w:rsid w:val="00676BD5"/>
    <w:rsid w:val="006772F9"/>
    <w:rsid w:val="00677B04"/>
    <w:rsid w:val="006805D9"/>
    <w:rsid w:val="00681577"/>
    <w:rsid w:val="00681974"/>
    <w:rsid w:val="00683EDE"/>
    <w:rsid w:val="00684F82"/>
    <w:rsid w:val="0068560C"/>
    <w:rsid w:val="0068697C"/>
    <w:rsid w:val="00687064"/>
    <w:rsid w:val="00687F99"/>
    <w:rsid w:val="00693074"/>
    <w:rsid w:val="00693991"/>
    <w:rsid w:val="00693F4B"/>
    <w:rsid w:val="006948AF"/>
    <w:rsid w:val="006959F8"/>
    <w:rsid w:val="006A0CAC"/>
    <w:rsid w:val="006A2213"/>
    <w:rsid w:val="006A63E2"/>
    <w:rsid w:val="006B0B15"/>
    <w:rsid w:val="006B3359"/>
    <w:rsid w:val="006B3376"/>
    <w:rsid w:val="006B3F9F"/>
    <w:rsid w:val="006B48B4"/>
    <w:rsid w:val="006C12DA"/>
    <w:rsid w:val="006C1928"/>
    <w:rsid w:val="006C3035"/>
    <w:rsid w:val="006C386F"/>
    <w:rsid w:val="006C427A"/>
    <w:rsid w:val="006D152C"/>
    <w:rsid w:val="006D2886"/>
    <w:rsid w:val="006D3FD2"/>
    <w:rsid w:val="006D4FFF"/>
    <w:rsid w:val="006D5103"/>
    <w:rsid w:val="006D5212"/>
    <w:rsid w:val="006E4797"/>
    <w:rsid w:val="006E6416"/>
    <w:rsid w:val="006F0088"/>
    <w:rsid w:val="006F0FF0"/>
    <w:rsid w:val="006F12DE"/>
    <w:rsid w:val="006F1F21"/>
    <w:rsid w:val="006F2B08"/>
    <w:rsid w:val="006F39EC"/>
    <w:rsid w:val="006F5227"/>
    <w:rsid w:val="006F681F"/>
    <w:rsid w:val="006F734C"/>
    <w:rsid w:val="006F7691"/>
    <w:rsid w:val="0070335F"/>
    <w:rsid w:val="00704349"/>
    <w:rsid w:val="0070444F"/>
    <w:rsid w:val="007054DC"/>
    <w:rsid w:val="007072D3"/>
    <w:rsid w:val="0071009E"/>
    <w:rsid w:val="007100A9"/>
    <w:rsid w:val="00712A19"/>
    <w:rsid w:val="00714170"/>
    <w:rsid w:val="00720696"/>
    <w:rsid w:val="00721C09"/>
    <w:rsid w:val="00721F4A"/>
    <w:rsid w:val="00722188"/>
    <w:rsid w:val="00722A29"/>
    <w:rsid w:val="00723282"/>
    <w:rsid w:val="00724273"/>
    <w:rsid w:val="00724C37"/>
    <w:rsid w:val="00724D66"/>
    <w:rsid w:val="00725C20"/>
    <w:rsid w:val="007264A1"/>
    <w:rsid w:val="007302F5"/>
    <w:rsid w:val="00733F76"/>
    <w:rsid w:val="00735071"/>
    <w:rsid w:val="00736B45"/>
    <w:rsid w:val="00740775"/>
    <w:rsid w:val="007407AC"/>
    <w:rsid w:val="00743976"/>
    <w:rsid w:val="00743FAE"/>
    <w:rsid w:val="007440F5"/>
    <w:rsid w:val="00750612"/>
    <w:rsid w:val="00750620"/>
    <w:rsid w:val="00752192"/>
    <w:rsid w:val="00754556"/>
    <w:rsid w:val="00760B73"/>
    <w:rsid w:val="00763F2C"/>
    <w:rsid w:val="0076423A"/>
    <w:rsid w:val="00764496"/>
    <w:rsid w:val="00765551"/>
    <w:rsid w:val="00766518"/>
    <w:rsid w:val="00767E20"/>
    <w:rsid w:val="00770262"/>
    <w:rsid w:val="00773193"/>
    <w:rsid w:val="007738C8"/>
    <w:rsid w:val="0077488F"/>
    <w:rsid w:val="0077573F"/>
    <w:rsid w:val="00775AEF"/>
    <w:rsid w:val="00776858"/>
    <w:rsid w:val="00781A68"/>
    <w:rsid w:val="00782A43"/>
    <w:rsid w:val="007844C2"/>
    <w:rsid w:val="00784BA4"/>
    <w:rsid w:val="00785113"/>
    <w:rsid w:val="00785CB7"/>
    <w:rsid w:val="0079091B"/>
    <w:rsid w:val="00793E1A"/>
    <w:rsid w:val="00796562"/>
    <w:rsid w:val="00796816"/>
    <w:rsid w:val="007A0EFA"/>
    <w:rsid w:val="007A1EA0"/>
    <w:rsid w:val="007A28E7"/>
    <w:rsid w:val="007A75E3"/>
    <w:rsid w:val="007A7714"/>
    <w:rsid w:val="007B04AC"/>
    <w:rsid w:val="007B109E"/>
    <w:rsid w:val="007B2287"/>
    <w:rsid w:val="007B42A5"/>
    <w:rsid w:val="007B49A7"/>
    <w:rsid w:val="007B590E"/>
    <w:rsid w:val="007B6095"/>
    <w:rsid w:val="007B71D4"/>
    <w:rsid w:val="007B7753"/>
    <w:rsid w:val="007C0D44"/>
    <w:rsid w:val="007C111A"/>
    <w:rsid w:val="007C371D"/>
    <w:rsid w:val="007C3C8C"/>
    <w:rsid w:val="007C5DE7"/>
    <w:rsid w:val="007D184F"/>
    <w:rsid w:val="007D3052"/>
    <w:rsid w:val="007D322A"/>
    <w:rsid w:val="007D3A4B"/>
    <w:rsid w:val="007E479B"/>
    <w:rsid w:val="007E4DAD"/>
    <w:rsid w:val="007E7BA5"/>
    <w:rsid w:val="007F0B39"/>
    <w:rsid w:val="007F0CDF"/>
    <w:rsid w:val="007F2D35"/>
    <w:rsid w:val="007F3EEA"/>
    <w:rsid w:val="007F4971"/>
    <w:rsid w:val="007F725B"/>
    <w:rsid w:val="008000B9"/>
    <w:rsid w:val="00801ACA"/>
    <w:rsid w:val="00801D4C"/>
    <w:rsid w:val="008034DB"/>
    <w:rsid w:val="00804372"/>
    <w:rsid w:val="008101C8"/>
    <w:rsid w:val="00810A2F"/>
    <w:rsid w:val="00811397"/>
    <w:rsid w:val="0081142B"/>
    <w:rsid w:val="008121E8"/>
    <w:rsid w:val="00813E68"/>
    <w:rsid w:val="00814200"/>
    <w:rsid w:val="008147CC"/>
    <w:rsid w:val="00815D0A"/>
    <w:rsid w:val="00816436"/>
    <w:rsid w:val="00816D25"/>
    <w:rsid w:val="00816F2D"/>
    <w:rsid w:val="0082039F"/>
    <w:rsid w:val="0082134B"/>
    <w:rsid w:val="00822B4E"/>
    <w:rsid w:val="0082680A"/>
    <w:rsid w:val="0083106D"/>
    <w:rsid w:val="0083275F"/>
    <w:rsid w:val="008369CF"/>
    <w:rsid w:val="0084176E"/>
    <w:rsid w:val="0084653D"/>
    <w:rsid w:val="00846778"/>
    <w:rsid w:val="00846D0B"/>
    <w:rsid w:val="00847025"/>
    <w:rsid w:val="00850AF1"/>
    <w:rsid w:val="00851576"/>
    <w:rsid w:val="00851941"/>
    <w:rsid w:val="0085296A"/>
    <w:rsid w:val="00860114"/>
    <w:rsid w:val="008604B4"/>
    <w:rsid w:val="00860E53"/>
    <w:rsid w:val="0086152E"/>
    <w:rsid w:val="0086479B"/>
    <w:rsid w:val="008668C9"/>
    <w:rsid w:val="008669AF"/>
    <w:rsid w:val="00870A08"/>
    <w:rsid w:val="00871A93"/>
    <w:rsid w:val="00873061"/>
    <w:rsid w:val="008814E5"/>
    <w:rsid w:val="0088223E"/>
    <w:rsid w:val="00882DD8"/>
    <w:rsid w:val="00883A1A"/>
    <w:rsid w:val="0088460B"/>
    <w:rsid w:val="0088664E"/>
    <w:rsid w:val="00887DE2"/>
    <w:rsid w:val="0089000C"/>
    <w:rsid w:val="00890A23"/>
    <w:rsid w:val="00892FD2"/>
    <w:rsid w:val="00893173"/>
    <w:rsid w:val="00893E3A"/>
    <w:rsid w:val="0089463A"/>
    <w:rsid w:val="00895043"/>
    <w:rsid w:val="008950DF"/>
    <w:rsid w:val="00895A57"/>
    <w:rsid w:val="00896C74"/>
    <w:rsid w:val="0089791A"/>
    <w:rsid w:val="008A02E1"/>
    <w:rsid w:val="008A2496"/>
    <w:rsid w:val="008A2577"/>
    <w:rsid w:val="008A36AC"/>
    <w:rsid w:val="008A4629"/>
    <w:rsid w:val="008A4B48"/>
    <w:rsid w:val="008A4E64"/>
    <w:rsid w:val="008B001E"/>
    <w:rsid w:val="008B043A"/>
    <w:rsid w:val="008B0970"/>
    <w:rsid w:val="008B0FC9"/>
    <w:rsid w:val="008B2A44"/>
    <w:rsid w:val="008B520E"/>
    <w:rsid w:val="008B78F7"/>
    <w:rsid w:val="008C2FA9"/>
    <w:rsid w:val="008C4ED3"/>
    <w:rsid w:val="008C577B"/>
    <w:rsid w:val="008C5DDA"/>
    <w:rsid w:val="008C63B4"/>
    <w:rsid w:val="008C7788"/>
    <w:rsid w:val="008D0D6A"/>
    <w:rsid w:val="008D0F43"/>
    <w:rsid w:val="008D2178"/>
    <w:rsid w:val="008D2821"/>
    <w:rsid w:val="008D4A1B"/>
    <w:rsid w:val="008D5F1F"/>
    <w:rsid w:val="008D5FE9"/>
    <w:rsid w:val="008E038C"/>
    <w:rsid w:val="008E2F4C"/>
    <w:rsid w:val="008E6401"/>
    <w:rsid w:val="008E6BEA"/>
    <w:rsid w:val="008E6D89"/>
    <w:rsid w:val="008E6E7B"/>
    <w:rsid w:val="008F33A4"/>
    <w:rsid w:val="008F4C9F"/>
    <w:rsid w:val="008F5C2C"/>
    <w:rsid w:val="008F602E"/>
    <w:rsid w:val="008F7E89"/>
    <w:rsid w:val="00900235"/>
    <w:rsid w:val="009006C4"/>
    <w:rsid w:val="00900A5C"/>
    <w:rsid w:val="009026C6"/>
    <w:rsid w:val="00903866"/>
    <w:rsid w:val="00905063"/>
    <w:rsid w:val="00905A2A"/>
    <w:rsid w:val="009074E3"/>
    <w:rsid w:val="00907BDA"/>
    <w:rsid w:val="009109C0"/>
    <w:rsid w:val="00911A2B"/>
    <w:rsid w:val="00912E33"/>
    <w:rsid w:val="009150BB"/>
    <w:rsid w:val="00921B78"/>
    <w:rsid w:val="009249E5"/>
    <w:rsid w:val="0092574C"/>
    <w:rsid w:val="00926222"/>
    <w:rsid w:val="00927365"/>
    <w:rsid w:val="0093251C"/>
    <w:rsid w:val="0093285E"/>
    <w:rsid w:val="009337DF"/>
    <w:rsid w:val="00934E79"/>
    <w:rsid w:val="009352DF"/>
    <w:rsid w:val="009369A8"/>
    <w:rsid w:val="0093740B"/>
    <w:rsid w:val="00937983"/>
    <w:rsid w:val="009406B7"/>
    <w:rsid w:val="00940A9D"/>
    <w:rsid w:val="00942FD4"/>
    <w:rsid w:val="009527D3"/>
    <w:rsid w:val="0095292F"/>
    <w:rsid w:val="009529DE"/>
    <w:rsid w:val="00952BD8"/>
    <w:rsid w:val="009533DF"/>
    <w:rsid w:val="0095439F"/>
    <w:rsid w:val="00954AA6"/>
    <w:rsid w:val="0095542D"/>
    <w:rsid w:val="00955F8B"/>
    <w:rsid w:val="00957566"/>
    <w:rsid w:val="00957ABB"/>
    <w:rsid w:val="00960BA4"/>
    <w:rsid w:val="00960EEE"/>
    <w:rsid w:val="00961A71"/>
    <w:rsid w:val="0096682E"/>
    <w:rsid w:val="009706BB"/>
    <w:rsid w:val="00975B48"/>
    <w:rsid w:val="00975F51"/>
    <w:rsid w:val="0097731B"/>
    <w:rsid w:val="0097794E"/>
    <w:rsid w:val="00982C00"/>
    <w:rsid w:val="00982CD8"/>
    <w:rsid w:val="0098357E"/>
    <w:rsid w:val="00983F0F"/>
    <w:rsid w:val="00986B27"/>
    <w:rsid w:val="00987DFA"/>
    <w:rsid w:val="00990CA0"/>
    <w:rsid w:val="00993A1F"/>
    <w:rsid w:val="009962C4"/>
    <w:rsid w:val="009968C7"/>
    <w:rsid w:val="00996EDF"/>
    <w:rsid w:val="009A0721"/>
    <w:rsid w:val="009A1A47"/>
    <w:rsid w:val="009A64F0"/>
    <w:rsid w:val="009A64F4"/>
    <w:rsid w:val="009A78ED"/>
    <w:rsid w:val="009B7577"/>
    <w:rsid w:val="009B7F80"/>
    <w:rsid w:val="009C001B"/>
    <w:rsid w:val="009C1973"/>
    <w:rsid w:val="009C2D2C"/>
    <w:rsid w:val="009C6969"/>
    <w:rsid w:val="009D0B6D"/>
    <w:rsid w:val="009D0C60"/>
    <w:rsid w:val="009D0D57"/>
    <w:rsid w:val="009D17A3"/>
    <w:rsid w:val="009D2FE4"/>
    <w:rsid w:val="009D3931"/>
    <w:rsid w:val="009D3983"/>
    <w:rsid w:val="009D39E8"/>
    <w:rsid w:val="009D3A5A"/>
    <w:rsid w:val="009D43D2"/>
    <w:rsid w:val="009E0D6F"/>
    <w:rsid w:val="009E1A4E"/>
    <w:rsid w:val="009E4A31"/>
    <w:rsid w:val="009E4F4D"/>
    <w:rsid w:val="009E61E4"/>
    <w:rsid w:val="009E7C2D"/>
    <w:rsid w:val="009F33D3"/>
    <w:rsid w:val="009F7176"/>
    <w:rsid w:val="00A00919"/>
    <w:rsid w:val="00A028F2"/>
    <w:rsid w:val="00A05020"/>
    <w:rsid w:val="00A07313"/>
    <w:rsid w:val="00A07875"/>
    <w:rsid w:val="00A161F2"/>
    <w:rsid w:val="00A165F3"/>
    <w:rsid w:val="00A1712A"/>
    <w:rsid w:val="00A17131"/>
    <w:rsid w:val="00A17B17"/>
    <w:rsid w:val="00A20448"/>
    <w:rsid w:val="00A20451"/>
    <w:rsid w:val="00A2083E"/>
    <w:rsid w:val="00A22370"/>
    <w:rsid w:val="00A2255B"/>
    <w:rsid w:val="00A23256"/>
    <w:rsid w:val="00A24897"/>
    <w:rsid w:val="00A2602F"/>
    <w:rsid w:val="00A31122"/>
    <w:rsid w:val="00A339F2"/>
    <w:rsid w:val="00A33C35"/>
    <w:rsid w:val="00A379EE"/>
    <w:rsid w:val="00A40785"/>
    <w:rsid w:val="00A41C70"/>
    <w:rsid w:val="00A44D5A"/>
    <w:rsid w:val="00A4750D"/>
    <w:rsid w:val="00A510F4"/>
    <w:rsid w:val="00A520B4"/>
    <w:rsid w:val="00A52323"/>
    <w:rsid w:val="00A52B75"/>
    <w:rsid w:val="00A5318A"/>
    <w:rsid w:val="00A53BF9"/>
    <w:rsid w:val="00A5601B"/>
    <w:rsid w:val="00A609ED"/>
    <w:rsid w:val="00A6453F"/>
    <w:rsid w:val="00A64B9F"/>
    <w:rsid w:val="00A6500A"/>
    <w:rsid w:val="00A6623D"/>
    <w:rsid w:val="00A67007"/>
    <w:rsid w:val="00A67B48"/>
    <w:rsid w:val="00A7253C"/>
    <w:rsid w:val="00A73C88"/>
    <w:rsid w:val="00A766B2"/>
    <w:rsid w:val="00A77545"/>
    <w:rsid w:val="00A810A5"/>
    <w:rsid w:val="00A81C25"/>
    <w:rsid w:val="00A83F76"/>
    <w:rsid w:val="00A85F57"/>
    <w:rsid w:val="00A86DA3"/>
    <w:rsid w:val="00A8758B"/>
    <w:rsid w:val="00A92221"/>
    <w:rsid w:val="00A92BC7"/>
    <w:rsid w:val="00A92D46"/>
    <w:rsid w:val="00A92EC7"/>
    <w:rsid w:val="00A94B7D"/>
    <w:rsid w:val="00A951C6"/>
    <w:rsid w:val="00A9641D"/>
    <w:rsid w:val="00A9692F"/>
    <w:rsid w:val="00A96D42"/>
    <w:rsid w:val="00AA01E8"/>
    <w:rsid w:val="00AA0878"/>
    <w:rsid w:val="00AA0EDA"/>
    <w:rsid w:val="00AA1967"/>
    <w:rsid w:val="00AA34B7"/>
    <w:rsid w:val="00AA3E2A"/>
    <w:rsid w:val="00AA54D7"/>
    <w:rsid w:val="00AA5F24"/>
    <w:rsid w:val="00AA6514"/>
    <w:rsid w:val="00AB466C"/>
    <w:rsid w:val="00AB4C12"/>
    <w:rsid w:val="00AB7542"/>
    <w:rsid w:val="00AC0B02"/>
    <w:rsid w:val="00AC11A1"/>
    <w:rsid w:val="00AC187B"/>
    <w:rsid w:val="00AC3E96"/>
    <w:rsid w:val="00AC4588"/>
    <w:rsid w:val="00AC6567"/>
    <w:rsid w:val="00AC6ACD"/>
    <w:rsid w:val="00AC7961"/>
    <w:rsid w:val="00AD0BE5"/>
    <w:rsid w:val="00AD3AC9"/>
    <w:rsid w:val="00AD3FF5"/>
    <w:rsid w:val="00AD471B"/>
    <w:rsid w:val="00AD69A9"/>
    <w:rsid w:val="00AE02B4"/>
    <w:rsid w:val="00AE0418"/>
    <w:rsid w:val="00AE1078"/>
    <w:rsid w:val="00AE144B"/>
    <w:rsid w:val="00AE153B"/>
    <w:rsid w:val="00AE20D6"/>
    <w:rsid w:val="00AE31E4"/>
    <w:rsid w:val="00AE341E"/>
    <w:rsid w:val="00AE43D5"/>
    <w:rsid w:val="00AE4A04"/>
    <w:rsid w:val="00AE4D80"/>
    <w:rsid w:val="00AE513E"/>
    <w:rsid w:val="00AE7DFB"/>
    <w:rsid w:val="00AF006F"/>
    <w:rsid w:val="00AF02A7"/>
    <w:rsid w:val="00AF14EE"/>
    <w:rsid w:val="00AF523D"/>
    <w:rsid w:val="00AF5BBF"/>
    <w:rsid w:val="00AF6EEC"/>
    <w:rsid w:val="00B003F6"/>
    <w:rsid w:val="00B01D5C"/>
    <w:rsid w:val="00B02E87"/>
    <w:rsid w:val="00B032AD"/>
    <w:rsid w:val="00B04DC4"/>
    <w:rsid w:val="00B0740B"/>
    <w:rsid w:val="00B11219"/>
    <w:rsid w:val="00B1178F"/>
    <w:rsid w:val="00B11C6C"/>
    <w:rsid w:val="00B123C2"/>
    <w:rsid w:val="00B1265E"/>
    <w:rsid w:val="00B1492C"/>
    <w:rsid w:val="00B163F4"/>
    <w:rsid w:val="00B2123B"/>
    <w:rsid w:val="00B21B19"/>
    <w:rsid w:val="00B24655"/>
    <w:rsid w:val="00B247F6"/>
    <w:rsid w:val="00B25114"/>
    <w:rsid w:val="00B25CF2"/>
    <w:rsid w:val="00B271EB"/>
    <w:rsid w:val="00B27381"/>
    <w:rsid w:val="00B3440F"/>
    <w:rsid w:val="00B40416"/>
    <w:rsid w:val="00B42279"/>
    <w:rsid w:val="00B43076"/>
    <w:rsid w:val="00B43D1F"/>
    <w:rsid w:val="00B44363"/>
    <w:rsid w:val="00B44FE3"/>
    <w:rsid w:val="00B4538B"/>
    <w:rsid w:val="00B46C0A"/>
    <w:rsid w:val="00B50736"/>
    <w:rsid w:val="00B51BF6"/>
    <w:rsid w:val="00B5417A"/>
    <w:rsid w:val="00B56E78"/>
    <w:rsid w:val="00B57AD0"/>
    <w:rsid w:val="00B60059"/>
    <w:rsid w:val="00B64A53"/>
    <w:rsid w:val="00B65665"/>
    <w:rsid w:val="00B656F7"/>
    <w:rsid w:val="00B67219"/>
    <w:rsid w:val="00B718DC"/>
    <w:rsid w:val="00B731DB"/>
    <w:rsid w:val="00B766D5"/>
    <w:rsid w:val="00B77BEB"/>
    <w:rsid w:val="00B77C40"/>
    <w:rsid w:val="00B804B0"/>
    <w:rsid w:val="00B80DDA"/>
    <w:rsid w:val="00B83B9B"/>
    <w:rsid w:val="00B84C90"/>
    <w:rsid w:val="00B84CEC"/>
    <w:rsid w:val="00B85D51"/>
    <w:rsid w:val="00B86FF7"/>
    <w:rsid w:val="00B87DB6"/>
    <w:rsid w:val="00B9652D"/>
    <w:rsid w:val="00B9681C"/>
    <w:rsid w:val="00B96956"/>
    <w:rsid w:val="00B96DCE"/>
    <w:rsid w:val="00B97E2F"/>
    <w:rsid w:val="00BA120E"/>
    <w:rsid w:val="00BA121B"/>
    <w:rsid w:val="00BA2E00"/>
    <w:rsid w:val="00BA4E69"/>
    <w:rsid w:val="00BA6A6F"/>
    <w:rsid w:val="00BB3564"/>
    <w:rsid w:val="00BB66C9"/>
    <w:rsid w:val="00BC1128"/>
    <w:rsid w:val="00BC223C"/>
    <w:rsid w:val="00BC23B4"/>
    <w:rsid w:val="00BC26B2"/>
    <w:rsid w:val="00BC4A43"/>
    <w:rsid w:val="00BC79D8"/>
    <w:rsid w:val="00BC7C2E"/>
    <w:rsid w:val="00BD018C"/>
    <w:rsid w:val="00BD2E36"/>
    <w:rsid w:val="00BD6A50"/>
    <w:rsid w:val="00BD72AE"/>
    <w:rsid w:val="00BE1A9F"/>
    <w:rsid w:val="00BE209D"/>
    <w:rsid w:val="00BE22A2"/>
    <w:rsid w:val="00BE3AD8"/>
    <w:rsid w:val="00BE4401"/>
    <w:rsid w:val="00BE4F1C"/>
    <w:rsid w:val="00BE71C7"/>
    <w:rsid w:val="00BF0E76"/>
    <w:rsid w:val="00BF54EE"/>
    <w:rsid w:val="00BF578D"/>
    <w:rsid w:val="00BF5DE6"/>
    <w:rsid w:val="00BF64D7"/>
    <w:rsid w:val="00C030C2"/>
    <w:rsid w:val="00C03BC5"/>
    <w:rsid w:val="00C047DF"/>
    <w:rsid w:val="00C04D4A"/>
    <w:rsid w:val="00C063E4"/>
    <w:rsid w:val="00C07546"/>
    <w:rsid w:val="00C14216"/>
    <w:rsid w:val="00C155F1"/>
    <w:rsid w:val="00C15D97"/>
    <w:rsid w:val="00C17E72"/>
    <w:rsid w:val="00C2241E"/>
    <w:rsid w:val="00C257D8"/>
    <w:rsid w:val="00C26C63"/>
    <w:rsid w:val="00C30010"/>
    <w:rsid w:val="00C3076E"/>
    <w:rsid w:val="00C313CB"/>
    <w:rsid w:val="00C334FD"/>
    <w:rsid w:val="00C34B87"/>
    <w:rsid w:val="00C3548D"/>
    <w:rsid w:val="00C35815"/>
    <w:rsid w:val="00C36EE6"/>
    <w:rsid w:val="00C44118"/>
    <w:rsid w:val="00C45150"/>
    <w:rsid w:val="00C4796D"/>
    <w:rsid w:val="00C506B7"/>
    <w:rsid w:val="00C50C8C"/>
    <w:rsid w:val="00C51914"/>
    <w:rsid w:val="00C51D9B"/>
    <w:rsid w:val="00C530F9"/>
    <w:rsid w:val="00C53E92"/>
    <w:rsid w:val="00C54C7B"/>
    <w:rsid w:val="00C5593F"/>
    <w:rsid w:val="00C6000A"/>
    <w:rsid w:val="00C601D8"/>
    <w:rsid w:val="00C61AB2"/>
    <w:rsid w:val="00C621C4"/>
    <w:rsid w:val="00C62339"/>
    <w:rsid w:val="00C63AD0"/>
    <w:rsid w:val="00C6496C"/>
    <w:rsid w:val="00C66EA1"/>
    <w:rsid w:val="00C675CF"/>
    <w:rsid w:val="00C7044D"/>
    <w:rsid w:val="00C734C1"/>
    <w:rsid w:val="00C75E5D"/>
    <w:rsid w:val="00C76F49"/>
    <w:rsid w:val="00C84745"/>
    <w:rsid w:val="00C85518"/>
    <w:rsid w:val="00C85830"/>
    <w:rsid w:val="00C85A2B"/>
    <w:rsid w:val="00C86AC8"/>
    <w:rsid w:val="00C874FA"/>
    <w:rsid w:val="00C954AB"/>
    <w:rsid w:val="00C95B9E"/>
    <w:rsid w:val="00C95C62"/>
    <w:rsid w:val="00C96347"/>
    <w:rsid w:val="00C96F0B"/>
    <w:rsid w:val="00CA3943"/>
    <w:rsid w:val="00CA4C59"/>
    <w:rsid w:val="00CA5BA0"/>
    <w:rsid w:val="00CA757D"/>
    <w:rsid w:val="00CA77ED"/>
    <w:rsid w:val="00CB29DD"/>
    <w:rsid w:val="00CB2D2B"/>
    <w:rsid w:val="00CB579B"/>
    <w:rsid w:val="00CB67A9"/>
    <w:rsid w:val="00CB6C8F"/>
    <w:rsid w:val="00CB7809"/>
    <w:rsid w:val="00CC191E"/>
    <w:rsid w:val="00CC4E77"/>
    <w:rsid w:val="00CC5C46"/>
    <w:rsid w:val="00CD0692"/>
    <w:rsid w:val="00CD2EBE"/>
    <w:rsid w:val="00CD7797"/>
    <w:rsid w:val="00CD7ECE"/>
    <w:rsid w:val="00CE118F"/>
    <w:rsid w:val="00CE2837"/>
    <w:rsid w:val="00CE2D46"/>
    <w:rsid w:val="00CE51CD"/>
    <w:rsid w:val="00CE5F65"/>
    <w:rsid w:val="00CE62B7"/>
    <w:rsid w:val="00CE67DC"/>
    <w:rsid w:val="00CE6E60"/>
    <w:rsid w:val="00CF0412"/>
    <w:rsid w:val="00CF0AB3"/>
    <w:rsid w:val="00CF38C4"/>
    <w:rsid w:val="00CF3B99"/>
    <w:rsid w:val="00CF4123"/>
    <w:rsid w:val="00CF551D"/>
    <w:rsid w:val="00D01DF3"/>
    <w:rsid w:val="00D02840"/>
    <w:rsid w:val="00D02878"/>
    <w:rsid w:val="00D03393"/>
    <w:rsid w:val="00D037FC"/>
    <w:rsid w:val="00D06635"/>
    <w:rsid w:val="00D07461"/>
    <w:rsid w:val="00D103FF"/>
    <w:rsid w:val="00D13720"/>
    <w:rsid w:val="00D139D9"/>
    <w:rsid w:val="00D15866"/>
    <w:rsid w:val="00D15E17"/>
    <w:rsid w:val="00D17BDD"/>
    <w:rsid w:val="00D211B4"/>
    <w:rsid w:val="00D239A1"/>
    <w:rsid w:val="00D23FA8"/>
    <w:rsid w:val="00D24C63"/>
    <w:rsid w:val="00D25942"/>
    <w:rsid w:val="00D25DB4"/>
    <w:rsid w:val="00D279EC"/>
    <w:rsid w:val="00D327E2"/>
    <w:rsid w:val="00D34270"/>
    <w:rsid w:val="00D3493E"/>
    <w:rsid w:val="00D36082"/>
    <w:rsid w:val="00D36EF1"/>
    <w:rsid w:val="00D3728F"/>
    <w:rsid w:val="00D400C0"/>
    <w:rsid w:val="00D415DA"/>
    <w:rsid w:val="00D41F82"/>
    <w:rsid w:val="00D427CA"/>
    <w:rsid w:val="00D436AF"/>
    <w:rsid w:val="00D43EE7"/>
    <w:rsid w:val="00D45C1D"/>
    <w:rsid w:val="00D500B3"/>
    <w:rsid w:val="00D51100"/>
    <w:rsid w:val="00D51318"/>
    <w:rsid w:val="00D52AA5"/>
    <w:rsid w:val="00D548E6"/>
    <w:rsid w:val="00D54D7D"/>
    <w:rsid w:val="00D5567C"/>
    <w:rsid w:val="00D562D5"/>
    <w:rsid w:val="00D609F7"/>
    <w:rsid w:val="00D6119B"/>
    <w:rsid w:val="00D72F32"/>
    <w:rsid w:val="00D73F1A"/>
    <w:rsid w:val="00D747A0"/>
    <w:rsid w:val="00D74CE3"/>
    <w:rsid w:val="00D74CFF"/>
    <w:rsid w:val="00D76F9E"/>
    <w:rsid w:val="00D83912"/>
    <w:rsid w:val="00D853A6"/>
    <w:rsid w:val="00D864E0"/>
    <w:rsid w:val="00D86ECF"/>
    <w:rsid w:val="00D86F06"/>
    <w:rsid w:val="00D86F4D"/>
    <w:rsid w:val="00D87D8E"/>
    <w:rsid w:val="00D912DE"/>
    <w:rsid w:val="00D92F79"/>
    <w:rsid w:val="00D93FA7"/>
    <w:rsid w:val="00D959A8"/>
    <w:rsid w:val="00D96646"/>
    <w:rsid w:val="00D9716B"/>
    <w:rsid w:val="00DA0B8F"/>
    <w:rsid w:val="00DA3024"/>
    <w:rsid w:val="00DA3DE1"/>
    <w:rsid w:val="00DA7FD3"/>
    <w:rsid w:val="00DB1CFA"/>
    <w:rsid w:val="00DB2967"/>
    <w:rsid w:val="00DB3B7D"/>
    <w:rsid w:val="00DB628F"/>
    <w:rsid w:val="00DB75AD"/>
    <w:rsid w:val="00DB7793"/>
    <w:rsid w:val="00DC3FDA"/>
    <w:rsid w:val="00DC610B"/>
    <w:rsid w:val="00DC611A"/>
    <w:rsid w:val="00DD0897"/>
    <w:rsid w:val="00DD0C91"/>
    <w:rsid w:val="00DD16D5"/>
    <w:rsid w:val="00DD4093"/>
    <w:rsid w:val="00DD49BD"/>
    <w:rsid w:val="00DE053A"/>
    <w:rsid w:val="00DE3C0F"/>
    <w:rsid w:val="00DE69E9"/>
    <w:rsid w:val="00DE76AC"/>
    <w:rsid w:val="00DF0FFD"/>
    <w:rsid w:val="00DF193B"/>
    <w:rsid w:val="00DF1C4C"/>
    <w:rsid w:val="00DF3CC4"/>
    <w:rsid w:val="00DF3CCF"/>
    <w:rsid w:val="00DF3F77"/>
    <w:rsid w:val="00E041E9"/>
    <w:rsid w:val="00E04531"/>
    <w:rsid w:val="00E06C11"/>
    <w:rsid w:val="00E07568"/>
    <w:rsid w:val="00E11BB1"/>
    <w:rsid w:val="00E13052"/>
    <w:rsid w:val="00E13DB9"/>
    <w:rsid w:val="00E145B8"/>
    <w:rsid w:val="00E147C5"/>
    <w:rsid w:val="00E17A67"/>
    <w:rsid w:val="00E17D54"/>
    <w:rsid w:val="00E20E01"/>
    <w:rsid w:val="00E20EFF"/>
    <w:rsid w:val="00E22543"/>
    <w:rsid w:val="00E24744"/>
    <w:rsid w:val="00E2495C"/>
    <w:rsid w:val="00E25675"/>
    <w:rsid w:val="00E30C1E"/>
    <w:rsid w:val="00E30D84"/>
    <w:rsid w:val="00E30E12"/>
    <w:rsid w:val="00E31498"/>
    <w:rsid w:val="00E33BEF"/>
    <w:rsid w:val="00E35EF3"/>
    <w:rsid w:val="00E37310"/>
    <w:rsid w:val="00E418E9"/>
    <w:rsid w:val="00E42057"/>
    <w:rsid w:val="00E427CC"/>
    <w:rsid w:val="00E42DCB"/>
    <w:rsid w:val="00E4377E"/>
    <w:rsid w:val="00E43E52"/>
    <w:rsid w:val="00E44DDA"/>
    <w:rsid w:val="00E451BC"/>
    <w:rsid w:val="00E52982"/>
    <w:rsid w:val="00E52F33"/>
    <w:rsid w:val="00E53AF9"/>
    <w:rsid w:val="00E53D41"/>
    <w:rsid w:val="00E55804"/>
    <w:rsid w:val="00E57E77"/>
    <w:rsid w:val="00E61A2C"/>
    <w:rsid w:val="00E61D06"/>
    <w:rsid w:val="00E61F26"/>
    <w:rsid w:val="00E62BC5"/>
    <w:rsid w:val="00E64F86"/>
    <w:rsid w:val="00E650DF"/>
    <w:rsid w:val="00E66701"/>
    <w:rsid w:val="00E66894"/>
    <w:rsid w:val="00E66C0F"/>
    <w:rsid w:val="00E67117"/>
    <w:rsid w:val="00E719ED"/>
    <w:rsid w:val="00E71FFC"/>
    <w:rsid w:val="00E72C46"/>
    <w:rsid w:val="00E74A42"/>
    <w:rsid w:val="00E770BE"/>
    <w:rsid w:val="00E80424"/>
    <w:rsid w:val="00E80853"/>
    <w:rsid w:val="00E80FFA"/>
    <w:rsid w:val="00E85771"/>
    <w:rsid w:val="00E87B1A"/>
    <w:rsid w:val="00E87ED1"/>
    <w:rsid w:val="00E9016E"/>
    <w:rsid w:val="00E907DC"/>
    <w:rsid w:val="00E91764"/>
    <w:rsid w:val="00E9255E"/>
    <w:rsid w:val="00E92F55"/>
    <w:rsid w:val="00E94282"/>
    <w:rsid w:val="00E95A0C"/>
    <w:rsid w:val="00E961BD"/>
    <w:rsid w:val="00E9650D"/>
    <w:rsid w:val="00E97055"/>
    <w:rsid w:val="00EA3F39"/>
    <w:rsid w:val="00EA5936"/>
    <w:rsid w:val="00EB083C"/>
    <w:rsid w:val="00EB14F6"/>
    <w:rsid w:val="00EB1B74"/>
    <w:rsid w:val="00EB1E68"/>
    <w:rsid w:val="00EB349F"/>
    <w:rsid w:val="00EB6FC1"/>
    <w:rsid w:val="00EB7718"/>
    <w:rsid w:val="00EC08D1"/>
    <w:rsid w:val="00EC169B"/>
    <w:rsid w:val="00EC3A12"/>
    <w:rsid w:val="00EC5A0D"/>
    <w:rsid w:val="00EC5B72"/>
    <w:rsid w:val="00EC703A"/>
    <w:rsid w:val="00ED0309"/>
    <w:rsid w:val="00ED34B8"/>
    <w:rsid w:val="00ED4A2E"/>
    <w:rsid w:val="00EE0F6C"/>
    <w:rsid w:val="00EE2E0E"/>
    <w:rsid w:val="00EE4390"/>
    <w:rsid w:val="00EE6185"/>
    <w:rsid w:val="00EE656D"/>
    <w:rsid w:val="00EE6C82"/>
    <w:rsid w:val="00EF1596"/>
    <w:rsid w:val="00EF43A5"/>
    <w:rsid w:val="00EF57D1"/>
    <w:rsid w:val="00EF58ED"/>
    <w:rsid w:val="00F009A4"/>
    <w:rsid w:val="00F0285A"/>
    <w:rsid w:val="00F030C2"/>
    <w:rsid w:val="00F067E1"/>
    <w:rsid w:val="00F07878"/>
    <w:rsid w:val="00F07FD6"/>
    <w:rsid w:val="00F12A08"/>
    <w:rsid w:val="00F15077"/>
    <w:rsid w:val="00F15A13"/>
    <w:rsid w:val="00F16409"/>
    <w:rsid w:val="00F22821"/>
    <w:rsid w:val="00F23272"/>
    <w:rsid w:val="00F235FF"/>
    <w:rsid w:val="00F237AC"/>
    <w:rsid w:val="00F247D1"/>
    <w:rsid w:val="00F2743A"/>
    <w:rsid w:val="00F3077F"/>
    <w:rsid w:val="00F310CF"/>
    <w:rsid w:val="00F3132C"/>
    <w:rsid w:val="00F35F68"/>
    <w:rsid w:val="00F36485"/>
    <w:rsid w:val="00F4163B"/>
    <w:rsid w:val="00F416C8"/>
    <w:rsid w:val="00F4334E"/>
    <w:rsid w:val="00F518B1"/>
    <w:rsid w:val="00F549A7"/>
    <w:rsid w:val="00F57D89"/>
    <w:rsid w:val="00F6218E"/>
    <w:rsid w:val="00F6453C"/>
    <w:rsid w:val="00F70332"/>
    <w:rsid w:val="00F711D7"/>
    <w:rsid w:val="00F72C36"/>
    <w:rsid w:val="00F7304D"/>
    <w:rsid w:val="00F73D76"/>
    <w:rsid w:val="00F76723"/>
    <w:rsid w:val="00F7679D"/>
    <w:rsid w:val="00F802EF"/>
    <w:rsid w:val="00F80730"/>
    <w:rsid w:val="00F814DC"/>
    <w:rsid w:val="00F9085C"/>
    <w:rsid w:val="00F924D2"/>
    <w:rsid w:val="00F932DD"/>
    <w:rsid w:val="00F94482"/>
    <w:rsid w:val="00F94D04"/>
    <w:rsid w:val="00F95DD4"/>
    <w:rsid w:val="00F9624D"/>
    <w:rsid w:val="00F9649F"/>
    <w:rsid w:val="00F9690C"/>
    <w:rsid w:val="00F9775D"/>
    <w:rsid w:val="00F978FF"/>
    <w:rsid w:val="00F97BFE"/>
    <w:rsid w:val="00FA6189"/>
    <w:rsid w:val="00FA6E99"/>
    <w:rsid w:val="00FA6FFE"/>
    <w:rsid w:val="00FA7E2C"/>
    <w:rsid w:val="00FA7EFC"/>
    <w:rsid w:val="00FB0312"/>
    <w:rsid w:val="00FB0427"/>
    <w:rsid w:val="00FB06A6"/>
    <w:rsid w:val="00FB2081"/>
    <w:rsid w:val="00FB44AF"/>
    <w:rsid w:val="00FB53BB"/>
    <w:rsid w:val="00FB6EE7"/>
    <w:rsid w:val="00FC6180"/>
    <w:rsid w:val="00FC6D4C"/>
    <w:rsid w:val="00FC6F03"/>
    <w:rsid w:val="00FC6F82"/>
    <w:rsid w:val="00FC6F94"/>
    <w:rsid w:val="00FD14F5"/>
    <w:rsid w:val="00FD1D3F"/>
    <w:rsid w:val="00FD29E1"/>
    <w:rsid w:val="00FD2A92"/>
    <w:rsid w:val="00FD35FB"/>
    <w:rsid w:val="00FD4562"/>
    <w:rsid w:val="00FD5474"/>
    <w:rsid w:val="00FD549D"/>
    <w:rsid w:val="00FD5851"/>
    <w:rsid w:val="00FD630D"/>
    <w:rsid w:val="00FD7F86"/>
    <w:rsid w:val="00FE0F76"/>
    <w:rsid w:val="00FE23FE"/>
    <w:rsid w:val="00FE272F"/>
    <w:rsid w:val="00FE3B85"/>
    <w:rsid w:val="00FE3DD4"/>
    <w:rsid w:val="00FE5015"/>
    <w:rsid w:val="00FE608F"/>
    <w:rsid w:val="00FE783E"/>
    <w:rsid w:val="00FF0C39"/>
    <w:rsid w:val="00FF1E7D"/>
    <w:rsid w:val="00FF303A"/>
    <w:rsid w:val="00FF4580"/>
    <w:rsid w:val="00FF4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E30D84"/>
    <w:pPr>
      <w:tabs>
        <w:tab w:val="center" w:pos="4680"/>
        <w:tab w:val="right" w:pos="9360"/>
      </w:tabs>
    </w:pPr>
  </w:style>
  <w:style w:type="character" w:customStyle="1" w:styleId="FooterChar">
    <w:name w:val="Footer Char"/>
    <w:basedOn w:val="DefaultParagraphFont"/>
    <w:link w:val="Footer"/>
    <w:uiPriority w:val="99"/>
    <w:rsid w:val="00E30D84"/>
  </w:style>
  <w:style w:type="paragraph" w:styleId="ListParagraph">
    <w:name w:val="List Paragraph"/>
    <w:basedOn w:val="Normal"/>
    <w:uiPriority w:val="34"/>
    <w:qFormat/>
    <w:rsid w:val="008E6E7B"/>
    <w:pPr>
      <w:ind w:left="720"/>
      <w:contextualSpacing/>
    </w:pPr>
  </w:style>
  <w:style w:type="character" w:styleId="CommentReference">
    <w:name w:val="annotation reference"/>
    <w:basedOn w:val="DefaultParagraphFont"/>
    <w:uiPriority w:val="99"/>
    <w:semiHidden/>
    <w:unhideWhenUsed/>
    <w:rsid w:val="00CA4C59"/>
    <w:rPr>
      <w:sz w:val="16"/>
      <w:szCs w:val="16"/>
    </w:rPr>
  </w:style>
  <w:style w:type="paragraph" w:styleId="CommentText">
    <w:name w:val="annotation text"/>
    <w:basedOn w:val="Normal"/>
    <w:link w:val="CommentTextChar"/>
    <w:uiPriority w:val="99"/>
    <w:semiHidden/>
    <w:unhideWhenUsed/>
    <w:rsid w:val="00CA4C59"/>
    <w:rPr>
      <w:sz w:val="20"/>
      <w:szCs w:val="20"/>
    </w:rPr>
  </w:style>
  <w:style w:type="character" w:customStyle="1" w:styleId="CommentTextChar">
    <w:name w:val="Comment Text Char"/>
    <w:basedOn w:val="DefaultParagraphFont"/>
    <w:link w:val="CommentText"/>
    <w:uiPriority w:val="99"/>
    <w:semiHidden/>
    <w:rsid w:val="00CA4C59"/>
    <w:rPr>
      <w:sz w:val="20"/>
      <w:szCs w:val="20"/>
    </w:rPr>
  </w:style>
  <w:style w:type="paragraph" w:styleId="CommentSubject">
    <w:name w:val="annotation subject"/>
    <w:basedOn w:val="CommentText"/>
    <w:next w:val="CommentText"/>
    <w:link w:val="CommentSubjectChar"/>
    <w:uiPriority w:val="99"/>
    <w:semiHidden/>
    <w:unhideWhenUsed/>
    <w:rsid w:val="00CA4C59"/>
    <w:rPr>
      <w:b/>
      <w:bCs/>
    </w:rPr>
  </w:style>
  <w:style w:type="character" w:customStyle="1" w:styleId="CommentSubjectChar">
    <w:name w:val="Comment Subject Char"/>
    <w:basedOn w:val="CommentTextChar"/>
    <w:link w:val="CommentSubject"/>
    <w:uiPriority w:val="99"/>
    <w:semiHidden/>
    <w:rsid w:val="00CA4C59"/>
    <w:rPr>
      <w:b/>
      <w:bCs/>
      <w:sz w:val="20"/>
      <w:szCs w:val="20"/>
    </w:rPr>
  </w:style>
  <w:style w:type="paragraph" w:styleId="BalloonText">
    <w:name w:val="Balloon Text"/>
    <w:basedOn w:val="Normal"/>
    <w:link w:val="BalloonTextChar"/>
    <w:uiPriority w:val="99"/>
    <w:semiHidden/>
    <w:unhideWhenUsed/>
    <w:rsid w:val="00E917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1764"/>
    <w:rPr>
      <w:rFonts w:ascii="Times New Roman" w:hAnsi="Times New Roman" w:cs="Times New Roman"/>
      <w:sz w:val="18"/>
      <w:szCs w:val="18"/>
    </w:rPr>
  </w:style>
  <w:style w:type="paragraph" w:styleId="Revision">
    <w:name w:val="Revision"/>
    <w:hidden/>
    <w:uiPriority w:val="99"/>
    <w:semiHidden/>
    <w:rsid w:val="00C34B87"/>
    <w:pPr>
      <w:widowControl/>
      <w:jc w:val="left"/>
    </w:pPr>
  </w:style>
  <w:style w:type="character" w:styleId="LineNumber">
    <w:name w:val="line number"/>
    <w:basedOn w:val="DefaultParagraphFont"/>
    <w:uiPriority w:val="99"/>
    <w:semiHidden/>
    <w:unhideWhenUsed/>
    <w:rsid w:val="003D4281"/>
  </w:style>
  <w:style w:type="paragraph" w:styleId="Date">
    <w:name w:val="Date"/>
    <w:basedOn w:val="Normal"/>
    <w:next w:val="Normal"/>
    <w:link w:val="DateChar"/>
    <w:uiPriority w:val="99"/>
    <w:semiHidden/>
    <w:unhideWhenUsed/>
    <w:rsid w:val="00693991"/>
  </w:style>
  <w:style w:type="character" w:customStyle="1" w:styleId="DateChar">
    <w:name w:val="Date Char"/>
    <w:basedOn w:val="DefaultParagraphFont"/>
    <w:link w:val="Date"/>
    <w:uiPriority w:val="99"/>
    <w:semiHidden/>
    <w:rsid w:val="00693991"/>
  </w:style>
  <w:style w:type="character" w:styleId="UnresolvedMention">
    <w:name w:val="Unresolved Mention"/>
    <w:basedOn w:val="DefaultParagraphFont"/>
    <w:uiPriority w:val="99"/>
    <w:semiHidden/>
    <w:unhideWhenUsed/>
    <w:rsid w:val="00D52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363">
      <w:bodyDiv w:val="1"/>
      <w:marLeft w:val="0"/>
      <w:marRight w:val="0"/>
      <w:marTop w:val="0"/>
      <w:marBottom w:val="0"/>
      <w:divBdr>
        <w:top w:val="none" w:sz="0" w:space="0" w:color="auto"/>
        <w:left w:val="none" w:sz="0" w:space="0" w:color="auto"/>
        <w:bottom w:val="none" w:sz="0" w:space="0" w:color="auto"/>
        <w:right w:val="none" w:sz="0" w:space="0" w:color="auto"/>
      </w:divBdr>
    </w:div>
    <w:div w:id="89786399">
      <w:bodyDiv w:val="1"/>
      <w:marLeft w:val="0"/>
      <w:marRight w:val="0"/>
      <w:marTop w:val="0"/>
      <w:marBottom w:val="0"/>
      <w:divBdr>
        <w:top w:val="none" w:sz="0" w:space="0" w:color="auto"/>
        <w:left w:val="none" w:sz="0" w:space="0" w:color="auto"/>
        <w:bottom w:val="none" w:sz="0" w:space="0" w:color="auto"/>
        <w:right w:val="none" w:sz="0" w:space="0" w:color="auto"/>
      </w:divBdr>
    </w:div>
    <w:div w:id="248468049">
      <w:bodyDiv w:val="1"/>
      <w:marLeft w:val="0"/>
      <w:marRight w:val="0"/>
      <w:marTop w:val="0"/>
      <w:marBottom w:val="0"/>
      <w:divBdr>
        <w:top w:val="none" w:sz="0" w:space="0" w:color="auto"/>
        <w:left w:val="none" w:sz="0" w:space="0" w:color="auto"/>
        <w:bottom w:val="none" w:sz="0" w:space="0" w:color="auto"/>
        <w:right w:val="none" w:sz="0" w:space="0" w:color="auto"/>
      </w:divBdr>
    </w:div>
    <w:div w:id="1262103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D0A45-6E11-EE48-9EE8-157E009F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41307</Words>
  <Characters>235456</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2021-08-14T20:27:00Z</cp:lastPrinted>
  <dcterms:created xsi:type="dcterms:W3CDTF">2021-11-30T19:12:00Z</dcterms:created>
  <dcterms:modified xsi:type="dcterms:W3CDTF">2021-12-03T14:26:00Z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http://www.zotero.org/styles/annual-review-of-chemical-and-biomolecular-engineering</vt:lpwstr>
  </property>
  <property fmtid="{D5CDD505-2E9C-101B-9397-08002B2CF9AE}" pid="7" name="Mendeley Recent Style Name 2_1">
    <vt:lpwstr>Annual Review of Chemical and Biomolecular Engineering</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79e9dddc-e310-3166-9682-91726bd1e2df</vt:lpwstr>
  </property>
  <property fmtid="{D5CDD505-2E9C-101B-9397-08002B2CF9AE}" pid="24" name="Mendeley Citation Style_1">
    <vt:lpwstr>http://www.zotero.org/styles/journal-of-visualized-experiments</vt:lpwstr>
  </property>
</Properties>
</file>