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of Endogenous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Transient Receptor Potential Channels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 Liu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Yuyang Liu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Weidi Chen, Yuzhen Ding, Xiaoru Lan, Wei Liu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Shenzhen Key Laboratory for Neuronal Structural Biology, Biomedical Research Institute, Shenzhen Peking University-The Hong Kong University of Science and Technology Medical Center, Shenzhen 518036,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 Liu</w:t>
        <w:tab/>
        <w:tab/>
        <w:tab/>
        <w:t xml:space="preserve">(</w:t>
      </w:r>
      <w:r>
        <w:rPr>
          <w:rFonts w:ascii="Calibri" w:hAnsi="Calibri" w:cs="Calibri" w:eastAsia="Calibri"/>
          <w:color w:val="auto"/>
          <w:spacing w:val="0"/>
          <w:position w:val="0"/>
          <w:sz w:val="24"/>
          <w:shd w:fill="auto" w:val="clear"/>
        </w:rPr>
        <w:t xml:space="preserve">liujiamail2016@126.com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Yuyang Liu</w:t>
        <w:tab/>
        <w:tab/>
        <w:t xml:space="preserve">(155079784@qq.com)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Weidi Chen</w:t>
        <w:tab/>
        <w:tab/>
        <w:t xml:space="preserve">(weidichen@pku.edu.cn)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Yuzhen Ding</w:t>
        <w:tab/>
        <w:tab/>
        <w:t xml:space="preserve">(2581833033@qq.com)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Xiaoru Lan</w:t>
        <w:tab/>
        <w:tab/>
        <w:t xml:space="preserve">(809466347@qq.com)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Liu</w:t>
        <w:tab/>
        <w:tab/>
        <w:tab/>
        <w:t xml:space="preserve">(liuwei@sphmc.org)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Liu</w:t>
        <w:tab/>
        <w:tab/>
        <w:tab/>
        <w:t xml:space="preserve">(liuwei@sphmc.org)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purification,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TRP channel, INAD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assembling mechanism of the INAD protein complex, in this protocol, a modified affinity purification plus competition strategy was developed to purify the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phototransduction is one of the fastest known G protein-coupled signaling pathways. To ensure the specificity and efficiency of this cascade, the calcium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)-permeable cation channel, transient receptor potential (TRP), binds tightly to the scaffold protein, inactivation-no-after-potential D (INAD), and forms a large signaling protein complex with eye-specific protein kinase C (ePKC) and phospholipase C&amp;#946;/No receptor potential A (PLC&amp;#946;/NORPA). However, the biochemical properties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remain unclear. Based on the assembling mechanism of INAD protein complex, a modified affinity purification plus competition strategy was developed to purify the endogenous TRP channel. First, the purified histidine (His)-tagged NORPA 863-1095 fragment was bound to Ni-beads and used as bait to pull down the endogenous INAD protein complex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head homogenates. Then, excessive purified glutathione S-transferase (GST)-tagged TRP 1261-1275 fragment was added to the Ni-beads to compete with the TRP channel. Finally, the TRP channel in the supernatant was separated from the excessive TRP 1261-1275 peptide by size-exclusion chromatography. This method makes it possible to study the gating mechanism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from both biochemical and structural angles. The electrophysiology properties of purified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channels can also be measured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Phototransduction is a process where absorbed photons are converted into electrical codes of neurons. It exclusively relays opsins and the following G protein-coupled signaling cascade in both vertebrates and invertebrates.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by using its five PDZ domains, scaffold protein inactivation-no-after-potential D (INAD) organizes a supramolecular signaling complex, which consists of a transient receptor potential (TRP) channel, phospholipase C&amp;#946;/No receptor potential A (PLC&amp;#946;/NORPA), and eye-specific protein kinase C (ePKC)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formation of this supramolecular signaling complex guarantees the correct subcellular localization, high efficiency, and specificity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phototransduction machinery. In this complex, light-sensitive TRP channels act as downstream effectors of NORPA and mediate calcium influx and the depolarization of photoreceptors. Previous studies showed that the opening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is mediated by protons, disruption of the local lipid environment, or mechanical force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TRP channel also interacts with calmodulin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is modulated by calcium by both positive and negative feedback</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 far, electrophysiology studies on the gating mechanism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and TRP-like (TRPL) channels were based on excised membrane patches, whole-cell recordings from dissociated wild-type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photoreceptors, and hetero-expressed channels in S2, SF9, or HEK cells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but not on purified channels. The structural information of the full-length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also remains unclear. In order to study the electrophysiological properties of purified protein in a reconstituted membrane environment and to gain structural information of the full-length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obtaining a purified full-length TRP channel is the necessary first step, similar to the methodologies used in mammalian TRP channel studies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based on the assembling mechanism of INAD protein complex</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 affinity purification plus competition strategy was first developed to purify the TRP channel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head homogenates by streptavidin beads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Considering the low capacity and expensive cost of streptavidin beads, an improved purification protocol is introduced here that uses His-tagged bait protein and corresponding low-cost Ni-beads with much higher capacity. The proposed method will help to study the gating mechanism of the TRP channel from structural angles and to measure the electrophysiological properties of the TRP channel with purified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Purification of GST-tagged TRP and His-tagged NORPA fragment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Purify GST-tagged TRP 1261-1275 fragment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Transform the pGEX 4T-1 TRP 1261-1275 plasmid</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into </w:t>
      </w:r>
      <w:r>
        <w:rPr>
          <w:rFonts w:ascii="Calibri" w:hAnsi="Calibri" w:cs="Calibri" w:eastAsia="Calibri"/>
          <w:i/>
          <w:color w:val="000000"/>
          <w:spacing w:val="0"/>
          <w:position w:val="0"/>
          <w:sz w:val="24"/>
          <w:shd w:fill="FFFF00" w:val="clear"/>
        </w:rPr>
        <w:t xml:space="preserve">Escherichia coli (E. coli)</w:t>
      </w:r>
      <w:r>
        <w:rPr>
          <w:rFonts w:ascii="Calibri" w:hAnsi="Calibri" w:cs="Calibri" w:eastAsia="Calibri"/>
          <w:color w:val="000000"/>
          <w:spacing w:val="0"/>
          <w:position w:val="0"/>
          <w:sz w:val="24"/>
          <w:shd w:fill="FFFF00" w:val="clear"/>
        </w:rPr>
        <w:t xml:space="preserve"> BL21 (DE3) cells using the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heat-shock transformation method</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Inoculate a single colony in 10 mL of Luria Bertani (LB) medium and grow overnight at 37 &amp;#176;C. Then, amplify the 10 mL of seeding culture in 1 L of LB medium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After the optical density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the cells reaches 0.5, cool down the cells to 16 &amp;#176;C and add 0.1 mM isopropyl &amp;#946;-D-1-thiogalactopyranoside (IPTG; final concentration) </w:t>
      </w:r>
      <w:r>
        <w:rPr>
          <w:rFonts w:ascii="Calibri" w:hAnsi="Calibri" w:cs="Calibri" w:eastAsia="Calibri"/>
          <w:color w:val="000000"/>
          <w:spacing w:val="0"/>
          <w:position w:val="0"/>
          <w:sz w:val="24"/>
          <w:shd w:fill="auto" w:val="clear"/>
        </w:rPr>
        <w:t xml:space="preserve">to induce the overexpression of the target protein</w:t>
      </w:r>
      <w:r>
        <w:rPr>
          <w:rFonts w:ascii="Calibri" w:hAnsi="Calibri" w:cs="Calibri" w:eastAsia="Calibri"/>
          <w:color w:val="000000"/>
          <w:spacing w:val="0"/>
          <w:position w:val="0"/>
          <w:sz w:val="24"/>
          <w:shd w:fill="FFFF00" w:val="clear"/>
        </w:rPr>
        <w:t xml:space="preserve"> and incubate at 16 &amp;#176;C for 18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After overexpression,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pellet 1 L of cultured cells by centrifugation at 6,000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resuspend in 40 mL of phosphate-buffered saline (PBS)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Load the resuspended cells in a high-pressure homogenizer pre-cooled at 4 &amp;#176;C. Slowly increase the homogenizer pressure to 800 bar. Open the inlet tap and let the resuspended cells circularly pass through a valve with very narrow slits.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are homogenized by the high shearing forces caused by a large pressure drop and cavitation.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Load 5 mL of glutathione beads to a gravity flow column and wash the beads with 50 mL of PBS buffer for a total of three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Centrifuge the cell lysate from the high-pressure homogenizer at 48,384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Add the supernatant of the centrifuged cell lysate (40 mL) to the equilibrated glutathione beads in the gravity flow column and incubate for 30 min at 4 &amp;#176;C. </w:t>
      </w:r>
      <w:r>
        <w:rPr>
          <w:rFonts w:ascii="Calibri" w:hAnsi="Calibri" w:cs="Calibri" w:eastAsia="Calibri"/>
          <w:color w:val="auto"/>
          <w:spacing w:val="0"/>
          <w:position w:val="0"/>
          <w:sz w:val="24"/>
          <w:shd w:fill="FFFF00" w:val="clear"/>
        </w:rPr>
        <w:t xml:space="preserve">Resuspend the glutathione beads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After 30 min of incubation, open the column outlet tap to separate the beads and flow-through fraction. Discard the flow-th</w:t>
      </w:r>
      <w:r>
        <w:rPr>
          <w:rFonts w:ascii="Calibri" w:hAnsi="Calibri" w:cs="Calibri" w:eastAsia="Calibri"/>
          <w:color w:val="auto"/>
          <w:spacing w:val="0"/>
          <w:position w:val="0"/>
          <w:sz w:val="24"/>
          <w:shd w:fill="FFFF00" w:val="clear"/>
        </w:rPr>
        <w:t xml:space="preserve">rough f</w:t>
      </w:r>
      <w:r>
        <w:rPr>
          <w:rFonts w:ascii="Calibri" w:hAnsi="Calibri" w:cs="Calibri" w:eastAsia="Calibri"/>
          <w:color w:val="000000"/>
          <w:spacing w:val="0"/>
          <w:position w:val="0"/>
          <w:sz w:val="24"/>
          <w:shd w:fill="FFFF00" w:val="clear"/>
        </w:rPr>
        <w:t xml:space="preserve">raction. Rinse the remaining glutathione beads twice with 50 mL of PBS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Add 15 mL of elution buffer to the glutathione beads and incubate for 30 min. Resuspend the beads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r>
      <w:r>
        <w:rPr>
          <w:rFonts w:ascii="Calibri" w:hAnsi="Calibri" w:cs="Calibri" w:eastAsia="Calibri"/>
          <w:color w:val="000000"/>
          <w:spacing w:val="0"/>
          <w:position w:val="0"/>
          <w:sz w:val="24"/>
          <w:shd w:fill="FFFF00" w:val="clear"/>
        </w:rPr>
        <w:t xml:space="preserve">After 30 min of incubation, elute the GST-tagged TRP 1261-1275 fragment in a 50 mL conical tube and load in a size-exclusion column (preparation grade),</w:t>
      </w:r>
      <w:r>
        <w:rPr>
          <w:rFonts w:ascii="Calibri" w:hAnsi="Calibri" w:cs="Calibri" w:eastAsia="Calibri"/>
          <w:color w:val="000000"/>
          <w:spacing w:val="0"/>
          <w:position w:val="0"/>
          <w:sz w:val="24"/>
          <w:shd w:fill="auto" w:val="clear"/>
        </w:rPr>
        <w:t xml:space="preserve"> which is equilibrated using 50 mM Tris (pH 7.5, 100 mM NaCl, 1 mM EDTA, 1 mM DTT)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1.1.10</w:t>
        <w:tab/>
      </w:r>
      <w:r>
        <w:rPr>
          <w:rFonts w:ascii="Calibri" w:hAnsi="Calibri" w:cs="Calibri" w:eastAsia="Calibri"/>
          <w:color w:val="000000"/>
          <w:spacing w:val="0"/>
          <w:position w:val="0"/>
          <w:sz w:val="24"/>
          <w:shd w:fill="auto" w:val="clear"/>
        </w:rPr>
        <w:t xml:space="preserve">Keep the elution flow rate of the size-exclusion column to 3 mL/min. </w:t>
      </w:r>
      <w:r>
        <w:rPr>
          <w:rFonts w:ascii="Calibri" w:hAnsi="Calibri" w:cs="Calibri" w:eastAsia="Calibri"/>
          <w:color w:val="000000"/>
          <w:spacing w:val="0"/>
          <w:position w:val="0"/>
          <w:sz w:val="24"/>
          <w:shd w:fill="FFFF00" w:val="clear"/>
        </w:rPr>
        <w:t xml:space="preserve">Collect the eluted proteins at the rate of 5 mL/tube.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Identify the peak of the target protein in the size-exclusion column by analyzing the UV absorption signals at 280 nm and verify by SDS-PAGE gel analysis (electrophoresis parameters: 150 V for the stacking gel; 200 V for the resolving gel). Stain the gel with Coomassie blue R250.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w:t>
        <w:tab/>
        <w:t xml:space="preserve">Concentrate the purified GST-tagged TRP 1261-1275 fragment from the size-exclusion column to 1 mL using a 15 mL ultrafiltration spin column centrifuged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in a desk-top refrigerated centrifuge.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Determine the concentration of concentrated protein using the Beer-Lambert Law. Measure the UV absorption of GST-tagged TRP 1261-1275 fragment at 280 nm using a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t xml:space="preserve">Obtain the extinction coefficient at 280 nm by importing the protein sequences into the Protparam program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https://web.expasy.org/protparam/</w:t>
        </w:r>
      </w:hyperlink>
      <w:r>
        <w:rPr>
          <w:rFonts w:ascii="Calibri" w:hAnsi="Calibri" w:cs="Calibri" w:eastAsia="Calibri"/>
          <w:color w:val="000000"/>
          <w:spacing w:val="0"/>
          <w:position w:val="0"/>
          <w:sz w:val="24"/>
          <w:shd w:fill="auto" w:val="clear"/>
        </w:rPr>
        <w:t xml:space="preserve">). Typically, 1 L culture of GST-tagged TRP 1261-1275 yields 1 mL of 600 &amp;#181;M of protein (6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mol).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materials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Purification of His-tagged NORPA 863-1095 fragment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Transform the pETM.3C NORPA 863-1095 plasmid</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into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BL21 (DE3) cells using the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heat-shock transformation method</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Inoculate a single colony in 10 mL of LB medium and grow overnight at 37 &amp;#176;C. Then, amplify the 10 mL seeding culture in 1 L of LB medium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After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the cells reaches 0.5, cool down the cells to 16 &amp;#176;C and add 0.1 mM IPTG (final concentration) </w:t>
      </w:r>
      <w:r>
        <w:rPr>
          <w:rFonts w:ascii="Calibri" w:hAnsi="Calibri" w:cs="Calibri" w:eastAsia="Calibri"/>
          <w:color w:val="000000"/>
          <w:spacing w:val="0"/>
          <w:position w:val="0"/>
          <w:sz w:val="24"/>
          <w:shd w:fill="auto" w:val="clear"/>
        </w:rPr>
        <w:t xml:space="preserve">to induce the overexpression of target protein </w:t>
      </w:r>
      <w:r>
        <w:rPr>
          <w:rFonts w:ascii="Calibri" w:hAnsi="Calibri" w:cs="Calibri" w:eastAsia="Calibri"/>
          <w:color w:val="000000"/>
          <w:spacing w:val="0"/>
          <w:position w:val="0"/>
          <w:sz w:val="24"/>
          <w:shd w:fill="FFFF00" w:val="clear"/>
        </w:rPr>
        <w:t xml:space="preserve">and incubate at 16 &amp;#176;C for 18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After overexpression, pellet 1 L of cultured cells by centrifugation at 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resuspend in 40 mL of binding buffer. Next, lyse the resuspended cells in a high-pressure homogenizer at 4 &amp;#176;C as described in step 1.1.5.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Load 5 mL of Ni-beads into a gravity flow column and wash three times with 50 mL of binding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Centrifuge the cell lysate from the high-pressure homogenizer at 48,384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Add the supernatant of the centrifuged cell lysate to the equilibrated Ni-beads in the gravity flow column and incubate for 30 min at 4 &amp;#176;C. Resuspend the Ni-beads every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After 30 min of incubation, open the column outlet tap to separate the beads and flow-through fraction. Discard the flow-th</w:t>
      </w:r>
      <w:r>
        <w:rPr>
          <w:rFonts w:ascii="Calibri" w:hAnsi="Calibri" w:cs="Calibri" w:eastAsia="Calibri"/>
          <w:color w:val="auto"/>
          <w:spacing w:val="0"/>
          <w:position w:val="0"/>
          <w:sz w:val="24"/>
          <w:shd w:fill="FFFF00" w:val="clear"/>
        </w:rPr>
        <w:t xml:space="preserve">rough f</w:t>
      </w:r>
      <w:r>
        <w:rPr>
          <w:rFonts w:ascii="Calibri" w:hAnsi="Calibri" w:cs="Calibri" w:eastAsia="Calibri"/>
          <w:color w:val="000000"/>
          <w:spacing w:val="0"/>
          <w:position w:val="0"/>
          <w:sz w:val="24"/>
          <w:shd w:fill="FFFF00" w:val="clear"/>
        </w:rPr>
        <w:t xml:space="preserve">raction and wash the remaining Ni-beads twice with 50 mL of binding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Add 15 mL of elution buffer to the Ni-beads and incubate for 30 min. Resuspend the Ni-beads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r>
      <w:r>
        <w:rPr>
          <w:rFonts w:ascii="Calibri" w:hAnsi="Calibri" w:cs="Calibri" w:eastAsia="Calibri"/>
          <w:color w:val="000000"/>
          <w:spacing w:val="0"/>
          <w:position w:val="0"/>
          <w:sz w:val="24"/>
          <w:shd w:fill="FFFF00" w:val="clear"/>
        </w:rPr>
        <w:t xml:space="preserve">After 30 min of incubation, collect the eluted His-tagged NORPA 863-1095 fragment in a 50 mL conical tube and load into a size-exclusion column (preparation grade)</w:t>
      </w:r>
      <w:r>
        <w:rPr>
          <w:rFonts w:ascii="Calibri" w:hAnsi="Calibri" w:cs="Calibri" w:eastAsia="Calibri"/>
          <w:color w:val="000000"/>
          <w:spacing w:val="0"/>
          <w:position w:val="0"/>
          <w:sz w:val="24"/>
          <w:shd w:fill="auto" w:val="clear"/>
        </w:rPr>
        <w:t xml:space="preserve">, which is equilibrated using 50 mM Tris (pH 7.5, 100 mM NaCl, 1 mM EDTA, 1 mM DTT).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r>
      <w:r>
        <w:rPr>
          <w:rFonts w:ascii="Calibri" w:hAnsi="Calibri" w:cs="Calibri" w:eastAsia="Calibri"/>
          <w:color w:val="000000"/>
          <w:spacing w:val="0"/>
          <w:position w:val="0"/>
          <w:sz w:val="24"/>
          <w:shd w:fill="auto" w:val="clear"/>
        </w:rPr>
        <w:t xml:space="preserve">Keep the elution flow rate of the size-exclusion column to 3 mL/min. </w:t>
      </w:r>
      <w:r>
        <w:rPr>
          <w:rFonts w:ascii="Calibri" w:hAnsi="Calibri" w:cs="Calibri" w:eastAsia="Calibri"/>
          <w:color w:val="000000"/>
          <w:spacing w:val="0"/>
          <w:position w:val="0"/>
          <w:sz w:val="24"/>
          <w:shd w:fill="FFFF00" w:val="clear"/>
        </w:rPr>
        <w:t xml:space="preserve">Collect the eluted protein at the rate of 5 mL/tube.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w:t>
        <w:tab/>
        <w:t xml:space="preserve">Identify the peak of the target protein in the size-exclusion column by analyzing the UV absorption signals at 280 nm and verify by SDS-PAGE gel analysis (electrophoresis parameters: 150 V for the stacking gel; 200 V for the resolving gel). Stain the gel using Coomassie blue R250.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r>
      <w:r>
        <w:rPr>
          <w:rFonts w:ascii="Calibri" w:hAnsi="Calibri" w:cs="Calibri" w:eastAsia="Calibri"/>
          <w:color w:val="000000"/>
          <w:spacing w:val="0"/>
          <w:position w:val="0"/>
          <w:sz w:val="24"/>
          <w:shd w:fill="FFFF00" w:val="clear"/>
        </w:rPr>
        <w:t xml:space="preserve">Concentrate the purified His-tagged NORPA 863-1095 fragment </w:t>
      </w:r>
      <w:r>
        <w:rPr>
          <w:rFonts w:ascii="Calibri" w:hAnsi="Calibri" w:cs="Calibri" w:eastAsia="Calibri"/>
          <w:color w:val="000000"/>
          <w:spacing w:val="0"/>
          <w:position w:val="0"/>
          <w:sz w:val="24"/>
          <w:shd w:fill="auto" w:val="clear"/>
        </w:rPr>
        <w:t xml:space="preserve">from the size-exclusion column </w:t>
      </w:r>
      <w:r>
        <w:rPr>
          <w:rFonts w:ascii="Calibri" w:hAnsi="Calibri" w:cs="Calibri" w:eastAsia="Calibri"/>
          <w:color w:val="000000"/>
          <w:spacing w:val="0"/>
          <w:position w:val="0"/>
          <w:sz w:val="24"/>
          <w:shd w:fill="FFFF00" w:val="clear"/>
        </w:rPr>
        <w:t xml:space="preserve">to 1 mL using a 15 mL ultrafiltration spin column centrifuged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w:t>
      </w:r>
      <w:r>
        <w:rPr>
          <w:rFonts w:ascii="Calibri" w:hAnsi="Calibri" w:cs="Calibri" w:eastAsia="Calibri"/>
          <w:color w:val="000000"/>
          <w:spacing w:val="0"/>
          <w:position w:val="0"/>
          <w:sz w:val="24"/>
          <w:shd w:fill="auto" w:val="clear"/>
        </w:rPr>
        <w:t xml:space="preserve">in a desk-top refrigerated centrifuge.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Determine the concentration of concentrated protein using the Beer-Lambert Law. Measure the UV absorption of His-tagged NORPA 863-1095 fragment at 280 nm using a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Obtain the extinction coefficient at 280 nm by importing the protein sequences into the Protparam program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https://web.expasy.org/protparam/</w:t>
        </w:r>
      </w:hyperlink>
      <w:r>
        <w:rPr>
          <w:rFonts w:ascii="Calibri" w:hAnsi="Calibri" w:cs="Calibri" w:eastAsia="Calibri"/>
          <w:color w:val="000000"/>
          <w:spacing w:val="0"/>
          <w:position w:val="0"/>
          <w:sz w:val="24"/>
          <w:shd w:fill="auto" w:val="clear"/>
        </w:rPr>
        <w:t xml:space="preserve">). Typically, 1 L culture of His-tagged NORPA 863-1095 fragment yields 1 mL of 600 &amp;#181;M of protein (6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mol).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materials needed.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Preparation of </w:t>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color w:val="000000"/>
          <w:spacing w:val="0"/>
          <w:position w:val="0"/>
          <w:sz w:val="24"/>
          <w:shd w:fill="FFFF00" w:val="clear"/>
        </w:rPr>
        <w:t xml:space="preserve"> heads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Collect adult flies in 50 mL conical centrifugation tubes</w:t>
      </w:r>
      <w:r>
        <w:rPr>
          <w:rFonts w:ascii="Calibri" w:hAnsi="Calibri" w:cs="Calibri" w:eastAsia="Calibri"/>
          <w:color w:val="000000"/>
          <w:spacing w:val="0"/>
          <w:position w:val="0"/>
          <w:sz w:val="24"/>
          <w:shd w:fill="auto" w:val="clear"/>
        </w:rPr>
        <w:t xml:space="preserve"> using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anaesthetization method</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immediately freeze in liquid nitrogen for 10 min and store in a -80&amp;#176;C freezer.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000000"/>
          <w:spacing w:val="0"/>
          <w:position w:val="0"/>
          <w:sz w:val="24"/>
          <w:shd w:fill="auto" w:val="clear"/>
        </w:rPr>
        <w:t xml:space="preserve">After collecting a sufficient number of flies, </w:t>
      </w:r>
      <w:r>
        <w:rPr>
          <w:rFonts w:ascii="Calibri" w:hAnsi="Calibri" w:cs="Calibri" w:eastAsia="Calibri"/>
          <w:color w:val="000000"/>
          <w:spacing w:val="0"/>
          <w:position w:val="0"/>
          <w:sz w:val="24"/>
          <w:shd w:fill="FFFF00" w:val="clear"/>
        </w:rPr>
        <w:t xml:space="preserve">vigorously shake the frozen 50 mL conical tubes by hand to separate the flies' legs, heads, wings, and bodies. Transfer the mixture to three sequentially stacked pre-cooled stainless-steel sieves (20/30/40 mesh size, respectively) and shake the sieves.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000000"/>
          <w:spacing w:val="0"/>
          <w:position w:val="0"/>
          <w:sz w:val="24"/>
          <w:shd w:fill="auto" w:val="clear"/>
        </w:rPr>
        <w:t xml:space="preserve">Next, since the heads cannot pass through the 40-mesh sieve, </w:t>
      </w:r>
      <w:r>
        <w:rPr>
          <w:rFonts w:ascii="Calibri" w:hAnsi="Calibri" w:cs="Calibri" w:eastAsia="Calibri"/>
          <w:color w:val="000000"/>
          <w:spacing w:val="0"/>
          <w:position w:val="0"/>
          <w:sz w:val="24"/>
          <w:shd w:fill="FFFF00" w:val="clear"/>
        </w:rPr>
        <w:t xml:space="preserve">use a brush to sweep the fly heads off the 40-mesh sieve, transfer them into 50 mL conical tubes, and store them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Continuously collect the flies and their heads and store them in a -80 &amp;#176;C freezer until they reach the required amount needed for experimentation (0.5 g). Typically, to collect 0.5 g of heads, 35 mL of flies in a 50 mL conical tube are needed. See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for materials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color w:val="000000"/>
          <w:spacing w:val="0"/>
          <w:position w:val="0"/>
          <w:sz w:val="24"/>
          <w:shd w:fill="FFFF00" w:val="clear"/>
        </w:rPr>
        <w:t xml:space="preserve"> TRP channel purification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Weigh a total of 0.5 g of heads and completely homogenize in liquid nitrogen using a pre-cooled mortar-pestle. Dissolve the homogenized heads in 10x v/w lysis buffer (5 mL), incubate in a shaker at 4 &amp;#176;C for 20 min, and then centrifuge at 20,817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Collect the spin-down supernatant (“20817 g 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further centrifuge it at 100,000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60 min at 4 &amp;#176;C. Use the spin-down supernatant (“100,000 g 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the following pull-down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Add 1 mL of Ni-beads into the gravity flow column and wash the beads with 10 mL of double-distilled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4 &amp;#176;C for a total of three times. Equilibrate the beads with 10 column volumes of lysis buffer three times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Add 500 &amp;#181;L of 600 &amp;#181;M purified His-tagged NORPA 863-1095 protein (3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mol) into the Ni-column and incubate for 30 min at 4 &amp;#176;C. Resuspend the beads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Open the column outlet tap to separate the beads and flow-through fraction.</w:t>
      </w:r>
      <w:r>
        <w:rPr>
          <w:rFonts w:ascii="Calibri" w:hAnsi="Calibri" w:cs="Calibri" w:eastAsia="Calibri"/>
          <w:color w:val="000000"/>
          <w:spacing w:val="0"/>
          <w:position w:val="0"/>
          <w:sz w:val="24"/>
          <w:shd w:fill="auto" w:val="clear"/>
        </w:rPr>
        <w:t xml:space="preserve"> Take the flow-through fraction for SDS-PAGE analysis (NORPA F,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this section, the bait proteins are immobilized on the Ni-beads.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Wash the Ni-beads with 10 column volumes of lysis buffer (10 mL) at 4 &amp;#176;C</w:t>
      </w:r>
      <w:r>
        <w:rPr>
          <w:rFonts w:ascii="Calibri" w:hAnsi="Calibri" w:cs="Calibri" w:eastAsia="Calibri"/>
          <w:color w:val="000000"/>
          <w:spacing w:val="0"/>
          <w:position w:val="0"/>
          <w:sz w:val="24"/>
          <w:shd w:fill="auto" w:val="clear"/>
        </w:rPr>
        <w:t xml:space="preserve"> and keep the washing fraction for SDS-PAGE analysis (Wash 1,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Repeat the above steps and keep the sample for SDS-PAGE analysis (Wash 2,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this section, the excessive bait proteins on the Ni-beads are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Add the supernatant of </w:t>
      </w:r>
      <w:r>
        <w:rPr>
          <w:rFonts w:ascii="Calibri" w:hAnsi="Calibri" w:cs="Calibri" w:eastAsia="Calibri"/>
          <w:i/>
          <w:color w:val="000000"/>
          <w:spacing w:val="0"/>
          <w:position w:val="0"/>
          <w:sz w:val="24"/>
          <w:shd w:fill="FFFF00" w:val="clear"/>
        </w:rPr>
        <w:t xml:space="preserve">Drosophila</w:t>
      </w:r>
      <w:r>
        <w:rPr>
          <w:rFonts w:ascii="Calibri" w:hAnsi="Calibri" w:cs="Calibri" w:eastAsia="Calibri"/>
          <w:color w:val="000000"/>
          <w:spacing w:val="0"/>
          <w:position w:val="0"/>
          <w:sz w:val="24"/>
          <w:shd w:fill="FFFF00" w:val="clear"/>
        </w:rPr>
        <w:t xml:space="preserve"> head homogenate after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centrifugation into the Ni-column at 4 &amp;#176;C</w:t>
      </w:r>
      <w:r>
        <w:rPr>
          <w:rFonts w:ascii="Calibri" w:hAnsi="Calibri" w:cs="Calibri" w:eastAsia="Calibri"/>
          <w:color w:val="000000"/>
          <w:spacing w:val="0"/>
          <w:position w:val="0"/>
          <w:sz w:val="24"/>
          <w:shd w:fill="auto" w:val="clear"/>
        </w:rPr>
        <w:t xml:space="preserve">, where the His-tagged NORPA 863-1095 fragment has been immobilized.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Incubate the supernatant with the Ni-beads at 4 &amp;#176;C for 30 min. Resuspend the beads every 10 min. Then, open the column outlet tap to separate the beads and flow-through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Collect the supernatant for SDS-PAGE analysis (Dro head lysis F,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this section, the INAD protein complexes (INAD/TRP/ePKC) in the head homogenates are captured by the immobilized NORPA 863-1095 fragments on the Ni-beads.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Wash the Ni-beads with 10 column volumes of lysis buffer</w:t>
      </w:r>
      <w:r>
        <w:rPr>
          <w:rFonts w:ascii="Calibri" w:hAnsi="Calibri" w:cs="Calibri" w:eastAsia="Calibri"/>
          <w:color w:val="000000"/>
          <w:spacing w:val="0"/>
          <w:position w:val="0"/>
          <w:sz w:val="24"/>
          <w:shd w:fill="auto" w:val="clear"/>
        </w:rPr>
        <w:t xml:space="preserve"> (10 mL) at 4 &amp;#176;C and keep the supernatant from gravity precipitation for SDS-PAGE analysis (Wash 3,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Repeat the above steps and collect the supernatant for SDS-PAGE analysis (Wash 4,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this section, the unbound proteins on the Ni-beads are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Add 500 &amp;#181;L of 600 &amp;#181;M of GST-tagged TRP 1261-1275 protein (3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mol) into the Ni-beads and incubate for 20 min at 4 &amp;#176;C. Resuspend the beads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Collect the eluted fraction from the gravity column</w:t>
      </w:r>
      <w:r>
        <w:rPr>
          <w:rFonts w:ascii="Calibri" w:hAnsi="Calibri" w:cs="Calibri" w:eastAsia="Calibri"/>
          <w:color w:val="000000"/>
          <w:spacing w:val="0"/>
          <w:position w:val="0"/>
          <w:sz w:val="24"/>
          <w:shd w:fill="auto" w:val="clear"/>
        </w:rPr>
        <w:t xml:space="preserve"> (TRP E1,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which contains the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w:t>
      </w:r>
      <w:r>
        <w:rPr>
          <w:rFonts w:ascii="Calibri" w:hAnsi="Calibri" w:cs="Calibri" w:eastAsia="Calibri"/>
          <w:color w:val="000000"/>
          <w:spacing w:val="0"/>
          <w:position w:val="0"/>
          <w:sz w:val="24"/>
          <w:shd w:fill="FFFF00" w:val="clear"/>
        </w:rPr>
        <w:t xml:space="preserve">Repeat the above steps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collect the elution fraction</w:t>
      </w:r>
      <w:r>
        <w:rPr>
          <w:rFonts w:ascii="Calibri" w:hAnsi="Calibri" w:cs="Calibri" w:eastAsia="Calibri"/>
          <w:color w:val="000000"/>
          <w:spacing w:val="0"/>
          <w:position w:val="0"/>
          <w:sz w:val="24"/>
          <w:shd w:fill="auto" w:val="clear"/>
        </w:rPr>
        <w:t xml:space="preserve"> (TRP E2,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this step, by using the GST-tagged TRP 1261-1275 fragments as the competitor, the TRP channels are eluted from the captured INAD protein complexes (INAD/TRP/ePKC) on the Ni-beads.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w:t>
      </w:r>
      <w:r>
        <w:rPr>
          <w:rFonts w:ascii="Calibri" w:hAnsi="Calibri" w:cs="Calibri" w:eastAsia="Calibri"/>
          <w:color w:val="000000"/>
          <w:spacing w:val="0"/>
          <w:position w:val="0"/>
          <w:sz w:val="24"/>
          <w:shd w:fill="FFFF00" w:val="clear"/>
        </w:rPr>
        <w:t xml:space="preserve">Wash the Ni-beads with 10 column volumes of binding buffer</w:t>
      </w:r>
      <w:r>
        <w:rPr>
          <w:rFonts w:ascii="Calibri" w:hAnsi="Calibri" w:cs="Calibri" w:eastAsia="Calibri"/>
          <w:color w:val="000000"/>
          <w:spacing w:val="0"/>
          <w:position w:val="0"/>
          <w:sz w:val="24"/>
          <w:shd w:fill="auto" w:val="clear"/>
        </w:rPr>
        <w:t xml:space="preserve"> (10 mL;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at 4 &amp;#176;C and collect the washing fraction for SDS-PAGE analysis (Wash 5,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Add 500 &amp;#181;L of elution buffer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into the Ni-beads and incubate for 20 min at 4 &amp;#176;C. </w:t>
      </w:r>
      <w:r>
        <w:rPr>
          <w:rFonts w:ascii="Calibri" w:hAnsi="Calibri" w:cs="Calibri" w:eastAsia="Calibri"/>
          <w:color w:val="000000"/>
          <w:spacing w:val="0"/>
          <w:position w:val="0"/>
          <w:sz w:val="24"/>
          <w:shd w:fill="FFFF00" w:val="clear"/>
        </w:rPr>
        <w:t xml:space="preserve">Collect the elution fraction from the gravity flow column</w:t>
      </w:r>
      <w:r>
        <w:rPr>
          <w:rFonts w:ascii="Calibri" w:hAnsi="Calibri" w:cs="Calibri" w:eastAsia="Calibri"/>
          <w:color w:val="000000"/>
          <w:spacing w:val="0"/>
          <w:position w:val="0"/>
          <w:sz w:val="24"/>
          <w:shd w:fill="auto" w:val="clear"/>
        </w:rPr>
        <w:t xml:space="preserve"> (NORPA E1,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Repeat the above steps, and collect the elution fraction</w:t>
      </w:r>
      <w:r>
        <w:rPr>
          <w:rFonts w:ascii="Calibri" w:hAnsi="Calibri" w:cs="Calibri" w:eastAsia="Calibri"/>
          <w:color w:val="000000"/>
          <w:spacing w:val="0"/>
          <w:position w:val="0"/>
          <w:sz w:val="24"/>
          <w:shd w:fill="auto" w:val="clear"/>
        </w:rPr>
        <w:t xml:space="preserve"> (NORPA E2,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Using the elution buffer, elute the His-tagged NORPA 863-1095 fragment accompanied with the INAD/ePKC protein complexes. Next, resuspend the Ni-beads in 500 &amp;#181;L of binding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Take the resuspended Ni-beads to run the SDS-PAGE (stained by Coomassie blue R250) to analyze the efficiency of the elution and evaluate whether the elute buffer works (beads,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for materials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Size-exclusion column purification of </w:t>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color w:val="000000"/>
          <w:spacing w:val="0"/>
          <w:position w:val="0"/>
          <w:sz w:val="24"/>
          <w:shd w:fill="FFFF00" w:val="clear"/>
        </w:rPr>
        <w:t xml:space="preserve"> TRP channel</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Install a size-exclusion column </w:t>
      </w:r>
      <w:r>
        <w:rPr>
          <w:rFonts w:ascii="Calibri" w:hAnsi="Calibri" w:cs="Calibri" w:eastAsia="Calibri"/>
          <w:color w:val="000000"/>
          <w:spacing w:val="0"/>
          <w:position w:val="0"/>
          <w:sz w:val="24"/>
          <w:shd w:fill="auto" w:val="clear"/>
        </w:rPr>
        <w:t xml:space="preserve">(analytical grade) on the protein purification system. </w:t>
      </w:r>
      <w:r>
        <w:rPr>
          <w:rFonts w:ascii="Calibri" w:hAnsi="Calibri" w:cs="Calibri" w:eastAsia="Calibri"/>
          <w:color w:val="000000"/>
          <w:spacing w:val="0"/>
          <w:position w:val="0"/>
          <w:sz w:val="24"/>
          <w:shd w:fill="FFFF00" w:val="clear"/>
        </w:rPr>
        <w:t xml:space="preserve">Equilibrate the column with the column buffer </w:t>
      </w:r>
      <w:r>
        <w:rPr>
          <w:rFonts w:ascii="Calibri" w:hAnsi="Calibri" w:cs="Calibri" w:eastAsia="Calibri"/>
          <w:color w:val="000000"/>
          <w:spacing w:val="0"/>
          <w:position w:val="0"/>
          <w:sz w:val="24"/>
          <w:shd w:fill="auto" w:val="clear"/>
        </w:rPr>
        <w:t xml:space="preserve">(50 mM Tris-HCl pH 7.5, 150 mM NaCl, 2 mM DTT, 0.75 mM DDM), which is filtered by a 0.45 &amp;#181;m filter.</w:t>
      </w:r>
    </w:p>
    <w:p>
      <w:pPr>
        <w:spacing w:before="0" w:after="0" w:line="240"/>
        <w:ind w:right="-99"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Concentrate the TRP E1 and E2 fraction from step 3.14 using a 4 mL ultrafiltration spin column, centrifuged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in a refrigerated centrifuge.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Rinse the sample loop with the column buffer and load the sample into the sample loop. Inject the sample into the size-exclusion column and elute the proteins with a proper flow rate (0.5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w:t>
        <w:tab/>
        <w:t xml:space="preserve">Identify the peak </w:t>
      </w:r>
      <w:r>
        <w:rPr>
          <w:rFonts w:ascii="Calibri" w:hAnsi="Calibri" w:cs="Calibri" w:eastAsia="Calibri"/>
          <w:color w:val="000000"/>
          <w:spacing w:val="0"/>
          <w:position w:val="0"/>
          <w:sz w:val="24"/>
          <w:shd w:fill="auto" w:val="clear"/>
        </w:rPr>
        <w:t xml:space="preserve">of the target protein </w:t>
      </w:r>
      <w:r>
        <w:rPr>
          <w:rFonts w:ascii="Calibri" w:hAnsi="Calibri" w:cs="Calibri" w:eastAsia="Calibri"/>
          <w:color w:val="000000"/>
          <w:spacing w:val="0"/>
          <w:position w:val="0"/>
          <w:sz w:val="24"/>
          <w:shd w:fill="FFFF00" w:val="clear"/>
        </w:rPr>
        <w:t xml:space="preserve">by absorption at 280 nm and run an SDS-PAGE gel</w:t>
      </w:r>
      <w:r>
        <w:rPr>
          <w:rFonts w:ascii="Calibri" w:hAnsi="Calibri" w:cs="Calibri" w:eastAsia="Calibri"/>
          <w:color w:val="000000"/>
          <w:spacing w:val="0"/>
          <w:position w:val="0"/>
          <w:sz w:val="24"/>
          <w:shd w:fill="auto" w:val="clear"/>
        </w:rPr>
        <w:t xml:space="preserve"> to detect the purified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for materials needed.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a protein purification method is demonstrated to purify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recombinant protein expression and purification are applied to obtain the bait and competitor proteins. Then, a GST-tagged TRP 1261-1275 fragment is expressed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(DE3) cells in LB medium and purified using glutathione beads and a size-exclusion column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samples were verified using SDS-PAGE analysis with Coomassie blue R250 staining. In the SDS-PAGE sample preparation process, 30 &amp;#181;L of protein sample is mixed with 10 &amp;#181;L of 4x loading dye and boiled at 100 &amp;#176;C for 10 min. Then, 15 &amp;#181;L of boiled sample is individually loaded into each well. The His-tagged NORPA 863-1095 fragment is also similarly expressed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(DE3) cells in LB medium and purified by Ni-beads and size-exclusion column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purified GST-tagged TRP 1261-1275 and His-tagged NORPA 863-1095 are concentrated for the purification of the endogenous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TRP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w:t>
      </w:r>
      <w:r>
        <w:rPr>
          <w:rFonts w:ascii="Calibri" w:hAnsi="Calibri" w:cs="Calibri" w:eastAsia="Calibri"/>
          <w:i/>
          <w:color w:val="000000"/>
          <w:spacing w:val="0"/>
          <w:position w:val="0"/>
          <w:sz w:val="24"/>
          <w:shd w:fill="auto" w:val="clear"/>
        </w:rPr>
        <w:t xml:space="preserve"> Drosophila</w:t>
      </w:r>
      <w:r>
        <w:rPr>
          <w:rFonts w:ascii="Calibri" w:hAnsi="Calibri" w:cs="Calibri" w:eastAsia="Calibri"/>
          <w:color w:val="000000"/>
          <w:spacing w:val="0"/>
          <w:position w:val="0"/>
          <w:sz w:val="24"/>
          <w:shd w:fill="auto" w:val="clear"/>
        </w:rPr>
        <w:t xml:space="preserve"> heads are collected and homogenized in liquid nitrogen using a pre-cooled mortar-pestle, and then dissolved in 10x v/w lysis buffer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The dissolved head homogenate is incubated in a shaker at 4 &amp;#176;C for 20 min and centrifuged at 20,817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min at 4 &amp;#176;C. The spin-down supernatant (20817 g 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is collected and further centrifuged at 100,000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60 min at 4 &amp;#176;C. The second spin-down supernatant (100,000 g 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is used for the subsequent pull-down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based on the principles of pull-down and competition assay, the affinity purification plus competition strategy is used to purify the endogenous TRP channel. The purified His-tagged NORPA 863-1095 fragment is bound to Ni-beads and used as the bait to pull down the endogenous INAD protein complexes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head homogenates. Then, excessive purified GST-tagged TRP 1261-1275 fragment is added to compete for the TRP channel from the captured INAD complexes on the Ni-beads (TRP E1, TRP E2,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the end, the eluted TRP channel is separated from the excessive GST-tagged TRP 1261-1275 peptide by size-exclusion chromatography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the SDS-PAGE sample preparation process, 30 &amp;#181;L of protein sample is mixed with 10 &amp;#181;L of 4x loading dye and boiled at 100 &amp;#176;C for 10 min. Then, the 15 &amp;#181;L of sample is individually loaded into each well. As a byproduct, the INAD-ePKC-NORPA 863-1095 complexes can also be obtained by eluting the Ni-beads after TRP 1261-1275 peptide competition (NORPA E1, NORAP E2,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Using this method, the typical yield of the final purified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from 0.5 g fly heads is 50 &amp;#181;L of 3 &amp;#181;M TRP protein (1.5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mol). If more purified TRP channels are needed, scale up the amount of fly heads, Ni-beads, bait protein, and competitor correspondingly.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schematic diagram for purification of endogenous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TRP channel.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Purified His-tagged NORPA 863-1095 proteins are immobilized on the Ni-beads.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heads are homogenized and the spin-down supernatant after 100,000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centrifugation is added to the NORPA-bound Ni-beads, where the NORPA 863-1095 protein acts as the bait to capture the endogenous INAD protein complexes (INAD/TRP/ePKC).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GST-tagged TRP 1261-1275 fragment is added to compete for the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from the captured INAD protein complexes.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eluted TRP protein is further purified by a size-exclusion column to separate the excessive GST-tagged TRP 1261-1275 peptide fragment. The red arrows highlight the elution positions of the TRP channel and GST-tagged TRP 1261-1275 fragment,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Purification of GST-tagged TRP-CT 1261-1275 protein by glutathione beads and size-exclusion chromatography.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Purification profile of GST-tagged TRP-CT 1261-1275 protein in a size-exclusion column (preparation grade). The fractions are collected at 5 mL/tube. The fractions at the arrow position (tubes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are collected and concentrated for the following purification of the endogenous TRP channel.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Coomassie blue R250 stained SDS-PAGE gel showing the GST-tagged TRP 1261-1275 fragment in the Glutathione-beads affinity purification and subsequent size-exclusion column purification. The arrow highlights the position of the GST-tagged TRP 1261-1275 fragment in the SDS-PAGE gel. Abbreviations: P: pellet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 (DE3) cell lysate after homogenization in PBS buffer and centrifugation at </w:t>
      </w:r>
      <w:r>
        <w:rPr>
          <w:rFonts w:ascii="Calibri" w:hAnsi="Calibri" w:cs="Calibri" w:eastAsia="Calibri"/>
          <w:color w:val="auto"/>
          <w:spacing w:val="0"/>
          <w:position w:val="0"/>
          <w:sz w:val="24"/>
          <w:shd w:fill="auto" w:val="clear"/>
        </w:rPr>
        <w:t xml:space="preserve">48,384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 supernatant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 (DE3) cell lysate after homogenization and centrifugation at </w:t>
      </w:r>
      <w:r>
        <w:rPr>
          <w:rFonts w:ascii="Calibri" w:hAnsi="Calibri" w:cs="Calibri" w:eastAsia="Calibri"/>
          <w:color w:val="auto"/>
          <w:spacing w:val="0"/>
          <w:position w:val="0"/>
          <w:sz w:val="24"/>
          <w:shd w:fill="auto" w:val="clear"/>
        </w:rPr>
        <w:t xml:space="preserve">48,384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 flow-through fraction after previous S fraction incubated with glutathione beads for 30 min at 4 &amp;#176;C; W1 and W2: the first and second washing fraction by 10 column volumes of PBS buffer; B: Un-eluted protein on the resuspended glutathione beads is analyzed by SDS-PAGE gel to evaluate the elution efficiency; E: elution fraction from glutathione beads by elution buffer. The buffer recipe for the GST-tagged protein purification is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Purification of His-tagged NORPA 863-1095 protein by Ni-beads and size-exclusion chromatography.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Purification profile of His-tagged NORPA 863-1095 protein in a size-exclusion column. Flow rate = 3 mL/min. The fractions are collected at 5 mL/tube. The fractions at the arrow position (tubes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are collected and concentrated for the following purification of the endogenous TRP channel.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Coomassie blue R250 stained SDS-PAGE gel showing the His-tagged NORPA 863-1095 protein in Ni-column purification and subsequent size-exclusion column purification. The arrow highlights the position of His-tagged NORPA 863-1095 protein in the SDS-PAGE gel. Abbreviations: P: pellet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 (DE3) cell lysate after homogenization in binding buffer and centrifugation at </w:t>
      </w:r>
      <w:r>
        <w:rPr>
          <w:rFonts w:ascii="Calibri" w:hAnsi="Calibri" w:cs="Calibri" w:eastAsia="Calibri"/>
          <w:color w:val="auto"/>
          <w:spacing w:val="0"/>
          <w:position w:val="0"/>
          <w:sz w:val="24"/>
          <w:shd w:fill="auto" w:val="clear"/>
        </w:rPr>
        <w:t xml:space="preserve">48,384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 supernatant fraction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 (DE3) cell lysate after homogenization and centrifugation at </w:t>
      </w:r>
      <w:r>
        <w:rPr>
          <w:rFonts w:ascii="Calibri" w:hAnsi="Calibri" w:cs="Calibri" w:eastAsia="Calibri"/>
          <w:color w:val="auto"/>
          <w:spacing w:val="0"/>
          <w:position w:val="0"/>
          <w:sz w:val="24"/>
          <w:shd w:fill="auto" w:val="clear"/>
        </w:rPr>
        <w:t xml:space="preserve">48,384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 flow-through fraction after the previous S fraction is incubated with Ni-beads for 30 min at 4 &amp;#176;C; W1 and W2: the first and second washing fraction by 10 column volumes of wash buffer; B: Un-eluted protein on the resuspended Ni-beads after elution; E: elution fractions from Ni-beads by the elution buffer. The buffer recipe for the His-tagged protein purification is listed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Purification of endogenous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TRP channel.</w:t>
      </w:r>
      <w:r>
        <w:rPr>
          <w:rFonts w:ascii="Calibri" w:hAnsi="Calibri" w:cs="Calibri" w:eastAsia="Calibri"/>
          <w:color w:val="000000"/>
          <w:spacing w:val="0"/>
          <w:position w:val="0"/>
          <w:sz w:val="24"/>
          <w:shd w:fill="auto" w:val="clear"/>
        </w:rPr>
        <w:t xml:space="preserve"> The collected samples from every step are analyzed by SDS-PAGE and stained with Coomassie blue R-250 dye.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20817</w:t>
      </w:r>
      <w:r>
        <w:rPr>
          <w:rFonts w:ascii="Calibri" w:hAnsi="Calibri" w:cs="Calibri" w:eastAsia="Calibri"/>
          <w:color w:val="000000"/>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S: supernatant fraction of </w:t>
      </w:r>
      <w:r>
        <w:rPr>
          <w:rFonts w:ascii="Calibri" w:hAnsi="Calibri" w:cs="Calibri" w:eastAsia="Calibri"/>
          <w:color w:val="000000"/>
          <w:spacing w:val="0"/>
          <w:position w:val="0"/>
          <w:sz w:val="24"/>
          <w:shd w:fill="auto" w:val="clear"/>
        </w:rPr>
        <w:t xml:space="preserve">head homogenates</w:t>
      </w:r>
      <w:r>
        <w:rPr>
          <w:rFonts w:ascii="Calibri" w:hAnsi="Calibri" w:cs="Calibri" w:eastAsia="Calibri"/>
          <w:color w:val="auto"/>
          <w:spacing w:val="0"/>
          <w:position w:val="0"/>
          <w:sz w:val="24"/>
          <w:shd w:fill="auto" w:val="clear"/>
        </w:rPr>
        <w:t xml:space="preserve"> after 20,817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centrif</w:t>
      </w:r>
      <w:r>
        <w:rPr>
          <w:rFonts w:ascii="Calibri" w:hAnsi="Calibri" w:cs="Calibri" w:eastAsia="Calibri"/>
          <w:color w:val="000000"/>
          <w:spacing w:val="0"/>
          <w:position w:val="0"/>
          <w:sz w:val="24"/>
          <w:shd w:fill="auto" w:val="clear"/>
        </w:rPr>
        <w:t xml:space="preserve">ugation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NORPA F: flow-through fraction of </w:t>
      </w:r>
      <w:r>
        <w:rPr>
          <w:rFonts w:ascii="Calibri" w:hAnsi="Calibri" w:cs="Calibri" w:eastAsia="Calibri"/>
          <w:color w:val="auto"/>
          <w:spacing w:val="0"/>
          <w:position w:val="0"/>
          <w:sz w:val="24"/>
          <w:shd w:fill="auto" w:val="clear"/>
        </w:rPr>
        <w:t xml:space="preserve">Ni-beads </w:t>
      </w:r>
      <w:r>
        <w:rPr>
          <w:rFonts w:ascii="Calibri" w:hAnsi="Calibri" w:cs="Calibri" w:eastAsia="Calibri"/>
          <w:color w:val="000000"/>
          <w:spacing w:val="0"/>
          <w:position w:val="0"/>
          <w:sz w:val="24"/>
          <w:shd w:fill="auto" w:val="clear"/>
        </w:rPr>
        <w:t xml:space="preserve">after His-tagged NORPA 863-1095 frag</w:t>
      </w:r>
      <w:r>
        <w:rPr>
          <w:rFonts w:ascii="Calibri" w:hAnsi="Calibri" w:cs="Calibri" w:eastAsia="Calibri"/>
          <w:color w:val="auto"/>
          <w:spacing w:val="0"/>
          <w:position w:val="0"/>
          <w:sz w:val="24"/>
          <w:shd w:fill="auto" w:val="clear"/>
        </w:rPr>
        <w:t xml:space="preserve">ment binding; Wash1 and Wash2: the first and second washing fractions of Ni-beads by lysis buffer after His-tagged NORPA 863-1095 binding; 100,000</w:t>
      </w:r>
      <w:r>
        <w:rPr>
          <w:rFonts w:ascii="Calibri" w:hAnsi="Calibri" w:cs="Calibri" w:eastAsia="Calibri"/>
          <w:color w:val="000000"/>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S: the </w:t>
      </w:r>
      <w:r>
        <w:rPr>
          <w:rFonts w:ascii="Calibri" w:hAnsi="Calibri" w:cs="Calibri" w:eastAsia="Calibri"/>
          <w:color w:val="000000"/>
          <w:spacing w:val="0"/>
          <w:position w:val="0"/>
          <w:sz w:val="24"/>
          <w:shd w:fill="auto" w:val="clear"/>
        </w:rPr>
        <w:t xml:space="preserve">previous </w:t>
      </w:r>
      <w:r>
        <w:rPr>
          <w:rFonts w:ascii="Calibri" w:hAnsi="Calibri" w:cs="Calibri" w:eastAsia="Calibri"/>
          <w:color w:val="auto"/>
          <w:spacing w:val="0"/>
          <w:position w:val="0"/>
          <w:sz w:val="24"/>
          <w:shd w:fill="auto" w:val="clear"/>
        </w:rPr>
        <w:t xml:space="preserve">20,817</w:t>
      </w:r>
      <w:r>
        <w:rPr>
          <w:rFonts w:ascii="Calibri" w:hAnsi="Calibri" w:cs="Calibri" w:eastAsia="Calibri"/>
          <w:color w:val="000000"/>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S supernatant is further centrifuged at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the supernatant is collected for SDS-PAGE; Dro </w:t>
      </w:r>
      <w:r>
        <w:rPr>
          <w:rFonts w:ascii="Calibri" w:hAnsi="Calibri" w:cs="Calibri" w:eastAsia="Calibri"/>
          <w:color w:val="000000"/>
          <w:spacing w:val="0"/>
          <w:position w:val="0"/>
          <w:sz w:val="24"/>
          <w:shd w:fill="auto" w:val="clear"/>
        </w:rPr>
        <w:t xml:space="preserve">head lysis F</w:t>
      </w:r>
      <w:r>
        <w:rPr>
          <w:rFonts w:ascii="Calibri" w:hAnsi="Calibri" w:cs="Calibri" w:eastAsia="Calibri"/>
          <w:color w:val="auto"/>
          <w:spacing w:val="0"/>
          <w:position w:val="0"/>
          <w:sz w:val="24"/>
          <w:shd w:fill="auto" w:val="clear"/>
        </w:rPr>
        <w:t xml:space="preserve">: flow-through fraction of Ni-beads after incubation with the 100,000</w:t>
      </w:r>
      <w:r>
        <w:rPr>
          <w:rFonts w:ascii="Calibri" w:hAnsi="Calibri" w:cs="Calibri" w:eastAsia="Calibri"/>
          <w:color w:val="000000"/>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S sample; Wash3 and Wash4: </w:t>
      </w:r>
      <w:r>
        <w:rPr>
          <w:rFonts w:ascii="Calibri" w:hAnsi="Calibri" w:cs="Calibri" w:eastAsia="Calibri"/>
          <w:color w:val="000000"/>
          <w:spacing w:val="0"/>
          <w:position w:val="0"/>
          <w:sz w:val="24"/>
          <w:shd w:fill="auto" w:val="clear"/>
        </w:rPr>
        <w:t xml:space="preserve">washing fractions</w:t>
      </w:r>
      <w:r>
        <w:rPr>
          <w:rFonts w:ascii="Calibri" w:hAnsi="Calibri" w:cs="Calibri" w:eastAsia="Calibri"/>
          <w:color w:val="auto"/>
          <w:spacing w:val="0"/>
          <w:position w:val="0"/>
          <w:sz w:val="24"/>
          <w:shd w:fill="auto" w:val="clear"/>
        </w:rPr>
        <w:t xml:space="preserve"> of Ni-beads by lysis buffer after incubation with 100,000</w:t>
      </w:r>
      <w:r>
        <w:rPr>
          <w:rFonts w:ascii="Calibri" w:hAnsi="Calibri" w:cs="Calibri" w:eastAsia="Calibri"/>
          <w:color w:val="000000"/>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S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TRP E1 and E2</w:t>
      </w:r>
      <w:r>
        <w:rPr>
          <w:rFonts w:ascii="Calibri" w:hAnsi="Calibri" w:cs="Calibri" w:eastAsia="Calibri"/>
          <w:color w:val="000000"/>
          <w:spacing w:val="0"/>
          <w:position w:val="0"/>
          <w:sz w:val="24"/>
          <w:shd w:fill="auto" w:val="clear"/>
        </w:rPr>
        <w:t xml:space="preserve">: the first and second eluted TRP channel fractions by GST-tagged TRP 1261-1275 fragment; Wash5: washing fractions</w:t>
      </w:r>
      <w:r>
        <w:rPr>
          <w:rFonts w:ascii="Calibri" w:hAnsi="Calibri" w:cs="Calibri" w:eastAsia="Calibri"/>
          <w:color w:val="auto"/>
          <w:spacing w:val="0"/>
          <w:position w:val="0"/>
          <w:sz w:val="24"/>
          <w:shd w:fill="auto" w:val="clear"/>
        </w:rPr>
        <w:t xml:space="preserve"> of Ni-beads by binding buffer after </w:t>
      </w:r>
      <w:r>
        <w:rPr>
          <w:rFonts w:ascii="Calibri" w:hAnsi="Calibri" w:cs="Calibri" w:eastAsia="Calibri"/>
          <w:color w:val="000000"/>
          <w:spacing w:val="0"/>
          <w:position w:val="0"/>
          <w:sz w:val="24"/>
          <w:shd w:fill="auto" w:val="clear"/>
        </w:rPr>
        <w:t xml:space="preserve">competition by GST-tagged TRP 1261-1275; NORPA E1 and E2: the first and second elution fraction of His-tagged NORPA 863-1095 fragments with captured INAD/ePKC complexes; beads: un-eluted protein staying in the resuspended Ni-beads after elution buffer treatment. The buffer recipe for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purification is described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Purification of endogenous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TRP channel protein by size-exclusion chromatography.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Purification profile of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protein in size-exclusion column. Flow rate = 0.75 mL/min. The fractions were collected at 0.5 mL/tube. The fractions at the arrow positi</w:t>
      </w:r>
      <w:r>
        <w:rPr>
          <w:rFonts w:ascii="Calibri" w:hAnsi="Calibri" w:cs="Calibri" w:eastAsia="Calibri"/>
          <w:color w:val="auto"/>
          <w:spacing w:val="0"/>
          <w:position w:val="0"/>
          <w:sz w:val="24"/>
          <w:shd w:fill="auto" w:val="clear"/>
        </w:rPr>
        <w:t xml:space="preserve">on (1E8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1F2) </w:t>
      </w:r>
      <w:r>
        <w:rPr>
          <w:rFonts w:ascii="Calibri" w:hAnsi="Calibri" w:cs="Calibri" w:eastAsia="Calibri"/>
          <w:color w:val="000000"/>
          <w:spacing w:val="0"/>
          <w:position w:val="0"/>
          <w:sz w:val="24"/>
          <w:shd w:fill="auto" w:val="clear"/>
        </w:rPr>
        <w:t xml:space="preserve">were collected and concentrated.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Coomassie blue R-250 stained SDS-PAGE gel showing the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protein after size-exclusion column purification. The position of purified endogenous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protein is highlighted by the red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Materials needed for the purification of the GST-tagged TRP 1261-1275 fragment.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Materials needed for the purification of the His-tagged NORPA 863-1095 fragment.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Materials needed for the preparation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heads.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Materials needed for the purification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TRP channel.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Materials needed for the size-exclusion column purification of the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TRP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INAD, which contains five PDZ domains, is the core organizer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phototransduction machinery. Previous studies showed that INAD PDZ3 binds to the TRP channel C-terminal tail with exquisite specificity (K</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 0.3 &amp;#181;M)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INAD PDZ45 tandem interacts with NORPA 863-1095 fragment with an extremely high binding affinity (K</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 30 nM). These findings provide a solid biochemical basis to design the affinity purification plus competition strategy, which enables the NORPA CC-PBM fragment to be used as the pulldown bait, while the TRP C-terminal tail (fragment 1261-1275) functions as a competitive reagent. Therefore, the first critical point for this method is to understand the assembling mechanism of the INAD complex and obtain enough NORPA and TRP fragments. At the same time, since the TRP channel is the membrane protein that needs to be extracted from the membrane and stabilized in solution, the usage of detergent is the second critical point of this method. As a popular detergent for structural and functional studies of TRP channels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n-Dodecyl-B-D-Maltoside (DDM) is used in this method. If the purification results are unsatisfactory, the qualities of the bait protein, competitor protein, and the detergent need to be checked carefully. In addition, the extraction efficiency of the TRP channels can be traced by western blot using the TRP antibody.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previous study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expensive streptavidin beads were used to purify the TRP channel from fly head extracts, which limits routine purification in the lab. Therefore, the method was improved by using a His-tagged NORPA 863-1095 fragment coupled with Ni-beads to reduce cost and increase yield. Currently, the yields of the purified TRP channel in the improved method are sufficient to conduct a transmission electron microscope (TEM) negative staining experiment, in which the purified TRP channels form tetramers (data not shown), indicating the purification process does not disrupt the tetramer formation of TRP channels. Therefore, this protocol will be potentially suitable for future cryo-EM and electrophysiology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since the competitors used in the experiments (NORPA 863-1095 fragment, TRP 1261-1275 fragment) have similar binding affinities with wild-type proteins, the limitation of this method is that massive competitive proteins and beads must be used to pull down the target protein. It will be not convenient for labs that cannot purify the bait on a large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potential future application of this method will be to study the structural information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TRP channel using Cryo-EM techniques. In addition, measuring the electrophysiological properties of purified endogenous TRP channels in the artificial bilayer lipid membrane is also feasible. Moreover, in this reconstituted model system, it will be interesting to characterize the electrophysiological properties of purified endogenous TRP channels by modulating the INAD complex composition and lipid composition. Finally, combined with structural information and electrophysiological properties, the gating and regulation mechanisms of the TRP channel can be carefully examined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(No. 31870746), Shenzhen Basic Research Grants (JCYJ20200109140414636), and Natural Science Foundation of Guangdong Province, China (No. 2021A1515010796) to W. L. We thank LetPub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www.letpub.com</w:t>
        </w:r>
      </w:hyperlink>
      <w:r>
        <w:rPr>
          <w:rFonts w:ascii="Calibri" w:hAnsi="Calibri" w:cs="Calibri" w:eastAsia="Calibri"/>
          <w:color w:val="000000"/>
          <w:spacing w:val="0"/>
          <w:position w:val="0"/>
          <w:sz w:val="24"/>
          <w:shd w:fill="auto" w:val="clear"/>
        </w:rPr>
        <w:t xml:space="preserve">) for its linguistic assistance during the preparation of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Tsunoda,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multivalent PDZ-domain protein assembles signalling complexes in a G-protein-coupled cascade.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(6639),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Huang,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TRP channels by protons and phosphoinositide depletion in Drosophila photoreceptors.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Chyb, S., Raghu, P., Hardie, R. C. Polyunsaturated fatty acids activate the Drosophila light-sensitive channels TRP and TRPL.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(6716),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Hardie, R. C., Franze, K. Photomechanical responses in Drosophila photoreceptors.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(6104),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Calmodulin binds to Drosophila TRP with an unexpected mode.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344.e334 (2021).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Hardie, R. C. Effects of intracellular Ca2+ chelation on the light response in Drosophila photoreceptors. </w:t>
      </w:r>
      <w:r>
        <w:rPr>
          <w:rFonts w:ascii="Calibri" w:hAnsi="Calibri" w:cs="Calibri" w:eastAsia="Calibri"/>
          <w:i/>
          <w:color w:val="auto"/>
          <w:spacing w:val="0"/>
          <w:position w:val="0"/>
          <w:sz w:val="24"/>
          <w:shd w:fill="auto" w:val="clear"/>
        </w:rPr>
        <w:t xml:space="preserve">Journal of Comparative Physiology. A, Sensory, Neural, and Behavioral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(6),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Scott, K., Sun, Y., Beckingham, K., Zuker, C. S. Calmodulin regulation of Drosophila light-activated channels and receptor function mediates termination of the light response in vivo.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Hardie, R. C., Minke, B. Phosphoinositide-mediated phototransduction in Drosophila photoreceptors: the role of Ca2+ and trp.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Delgado,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Light-induced opening of the TRP channel in isolated membrane patches excised from photosensitive microvilli from Drosophila photoreceptors.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Lev, S., Katz, B., Minke, B. The activity of the TRP-like channel depends on its expression system. </w:t>
      </w:r>
      <w:r>
        <w:rPr>
          <w:rFonts w:ascii="Calibri" w:hAnsi="Calibri" w:cs="Calibri" w:eastAsia="Calibri"/>
          <w:i/>
          <w:color w:val="auto"/>
          <w:spacing w:val="0"/>
          <w:position w:val="0"/>
          <w:sz w:val="24"/>
          <w:shd w:fill="auto" w:val="clear"/>
        </w:rPr>
        <w:t xml:space="preserve">Channels (Austin)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Hardie, R. C., Raghu, P. Activation of heterologously expressed Drosophila TRPL channels: Ca2+ is not required and InsP3 is not sufficient.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(1998).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Gutorov,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Modulation of transient receptor potential C channel activity by cholesterol.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1487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Yagodin,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Thapsigargin and receptor-mediated activation of Drosophila TRPL channels stably expressed in a Drosophila S2 cell line.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(1998).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Guo, W., Chen, L. Recent progress in structural studies on canonical TRP ion channels.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102075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X., Fine, M. TRP channel: The structural era.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102191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Liao, M., Cao, E., Julius, D., Cheng, Y. Structure of the TRPV1 ion channel determined by electron cryo-microscopy.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(7478),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Cao, E., Liao, M., Cheng, Y., Julius, D. TRPV1 structures in distinct conformations reveal activation mechanisms.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(7478),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INAD scaffold is a dynamic, redox-regulated modulator of signaling in the Drosophila eye.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(7), 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Ye, F., Liu, W., Shang, Y., Zhang, M. An exquisitely specific PDZ/target recognition revealed by the structure of INAD PDZ3 in complex with TRP channel tail.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unexpected INAD PDZ tandem-mediated plc&amp;#946; binding in Drosophila photo receptors.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Rahimzadeh, M., Sadeghizadeh, M., Najafi, F., Arab, S., Mobasheri, H. Impact of heat shock step on bacterial transformation efficiency. </w:t>
      </w:r>
      <w:r>
        <w:rPr>
          <w:rFonts w:ascii="Calibri" w:hAnsi="Calibri" w:cs="Calibri" w:eastAsia="Calibri"/>
          <w:i/>
          <w:color w:val="auto"/>
          <w:spacing w:val="0"/>
          <w:position w:val="0"/>
          <w:sz w:val="24"/>
          <w:shd w:fill="auto" w:val="clear"/>
        </w:rPr>
        <w:t xml:space="preserve">Molecular Biology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Drosophila: A laboratory handbook. Second Edition. By Michael Ashburner, Kent G. Golic, R. Scott Hawley. </w:t>
      </w:r>
      <w:r>
        <w:rPr>
          <w:rFonts w:ascii="Calibri" w:hAnsi="Calibri" w:cs="Calibri" w:eastAsia="Calibri"/>
          <w:i/>
          <w:color w:val="auto"/>
          <w:spacing w:val="0"/>
          <w:position w:val="0"/>
          <w:sz w:val="24"/>
          <w:shd w:fill="auto" w:val="clear"/>
        </w:rPr>
        <w:t xml:space="preserve">The Quarterly Review of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249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Nicolas, G., Sillans, D. Immediate and latent effects of carbon dioxide on insects.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(1989).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Arachea, B.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Detergent selection for enhanced extraction of membrane proteins.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Hellmich, U. A., Gaudet, R. Structural biology of TRP channels. </w:t>
      </w:r>
      <w:r>
        <w:rPr>
          <w:rFonts w:ascii="Calibri" w:hAnsi="Calibri" w:cs="Calibri" w:eastAsia="Calibri"/>
          <w:i/>
          <w:color w:val="auto"/>
          <w:spacing w:val="0"/>
          <w:position w:val="0"/>
          <w:sz w:val="24"/>
          <w:shd w:fill="auto" w:val="clear"/>
        </w:rPr>
        <w:t xml:space="preserve">Handbook of Experimental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990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eb.expasy.org/protparam/" Id="docRId1" Type="http://schemas.openxmlformats.org/officeDocument/2006/relationships/hyperlink" /><Relationship Target="numbering.xml" Id="docRId3" Type="http://schemas.openxmlformats.org/officeDocument/2006/relationships/numbering" /><Relationship TargetMode="External" Target="https://web.expasy.org/protparam/" Id="docRId0" Type="http://schemas.openxmlformats.org/officeDocument/2006/relationships/hyperlink" /><Relationship TargetMode="External" Target="http://www.letpub.com/" Id="docRId2" Type="http://schemas.openxmlformats.org/officeDocument/2006/relationships/hyperlink" /><Relationship Target="styles.xml" Id="docRId4" Type="http://schemas.openxmlformats.org/officeDocument/2006/relationships/styles" /></Relationships>
</file>