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A7FA" w14:textId="77777777" w:rsidR="00742053" w:rsidRDefault="00AB1AF7" w:rsidP="00140705">
      <w:pPr>
        <w:pBdr>
          <w:top w:val="nil"/>
          <w:left w:val="nil"/>
          <w:bottom w:val="nil"/>
          <w:right w:val="nil"/>
          <w:between w:val="nil"/>
        </w:pBdr>
      </w:pPr>
      <w:r w:rsidRPr="009010CB">
        <w:rPr>
          <w:b/>
        </w:rPr>
        <w:t>TITLE:</w:t>
      </w:r>
    </w:p>
    <w:p w14:paraId="06C0C87E" w14:textId="38EEFF79" w:rsidR="006E4797" w:rsidRPr="009010CB" w:rsidRDefault="009E1A29" w:rsidP="00140705">
      <w:pPr>
        <w:pBdr>
          <w:top w:val="nil"/>
          <w:left w:val="nil"/>
          <w:bottom w:val="nil"/>
          <w:right w:val="nil"/>
          <w:between w:val="nil"/>
        </w:pBdr>
      </w:pPr>
      <w:r w:rsidRPr="009010CB">
        <w:t>E</w:t>
      </w:r>
      <w:r w:rsidR="00D93320" w:rsidRPr="009010CB">
        <w:t xml:space="preserve">laborate </w:t>
      </w:r>
      <w:r w:rsidR="007D5513" w:rsidRPr="009010CB">
        <w:t>C</w:t>
      </w:r>
      <w:r w:rsidR="00D93320" w:rsidRPr="009010CB">
        <w:t xml:space="preserve">ontrol of </w:t>
      </w:r>
      <w:r w:rsidR="007D5513" w:rsidRPr="009010CB">
        <w:t>I</w:t>
      </w:r>
      <w:r w:rsidR="00736BB0" w:rsidRPr="009010CB">
        <w:t xml:space="preserve">nkjet </w:t>
      </w:r>
      <w:r w:rsidR="007D5513" w:rsidRPr="009010CB">
        <w:t>P</w:t>
      </w:r>
      <w:r w:rsidR="00D93320" w:rsidRPr="009010CB">
        <w:t xml:space="preserve">rinter </w:t>
      </w:r>
      <w:r w:rsidRPr="009010CB">
        <w:t xml:space="preserve">for </w:t>
      </w:r>
      <w:r w:rsidR="007D5513" w:rsidRPr="009010CB">
        <w:t>F</w:t>
      </w:r>
      <w:r w:rsidR="00D93320" w:rsidRPr="009010CB">
        <w:t>abricat</w:t>
      </w:r>
      <w:r w:rsidRPr="009010CB">
        <w:t>ion of</w:t>
      </w:r>
      <w:r w:rsidR="00D93320" w:rsidRPr="009010CB">
        <w:t xml:space="preserve"> </w:t>
      </w:r>
      <w:r w:rsidR="007D5513" w:rsidRPr="009010CB">
        <w:t>C</w:t>
      </w:r>
      <w:r w:rsidR="00736BB0" w:rsidRPr="009010CB">
        <w:t>hip</w:t>
      </w:r>
      <w:r w:rsidR="00D93320" w:rsidRPr="009010CB">
        <w:t xml:space="preserve">-based </w:t>
      </w:r>
      <w:r w:rsidR="007D5513" w:rsidRPr="009010CB">
        <w:t>S</w:t>
      </w:r>
      <w:r w:rsidR="00D93320" w:rsidRPr="009010CB">
        <w:t>upercapacitor</w:t>
      </w:r>
      <w:r w:rsidR="0045556E" w:rsidRPr="009010CB">
        <w:t>s</w:t>
      </w:r>
      <w:r w:rsidR="007D5513" w:rsidRPr="009010CB">
        <w:t>.</w:t>
      </w:r>
    </w:p>
    <w:p w14:paraId="218E94C3" w14:textId="77777777" w:rsidR="001D4689" w:rsidRPr="009010CB" w:rsidRDefault="001D4689" w:rsidP="00140705">
      <w:pPr>
        <w:rPr>
          <w:b/>
        </w:rPr>
      </w:pPr>
    </w:p>
    <w:p w14:paraId="2CD8481E" w14:textId="724C895E" w:rsidR="006E4797" w:rsidRPr="009010CB" w:rsidRDefault="00AB1AF7" w:rsidP="00140705">
      <w:r w:rsidRPr="009010CB">
        <w:rPr>
          <w:b/>
        </w:rPr>
        <w:t>AUTHORS AND AFFILIATIONS:</w:t>
      </w:r>
    </w:p>
    <w:p w14:paraId="66E9FF82" w14:textId="157FFB9E" w:rsidR="001D4689" w:rsidRDefault="00AB1AF7" w:rsidP="00140705">
      <w:pPr>
        <w:pBdr>
          <w:top w:val="nil"/>
          <w:left w:val="nil"/>
          <w:bottom w:val="nil"/>
          <w:right w:val="nil"/>
          <w:between w:val="nil"/>
        </w:pBdr>
      </w:pPr>
      <w:proofErr w:type="spellStart"/>
      <w:r w:rsidRPr="009010CB">
        <w:t>Seyoung</w:t>
      </w:r>
      <w:proofErr w:type="spellEnd"/>
      <w:r w:rsidRPr="009010CB">
        <w:t xml:space="preserve"> Choi, </w:t>
      </w:r>
      <w:proofErr w:type="spellStart"/>
      <w:r w:rsidRPr="009010CB">
        <w:t>Jihyeon</w:t>
      </w:r>
      <w:proofErr w:type="spellEnd"/>
      <w:r w:rsidRPr="009010CB">
        <w:t xml:space="preserve"> Kang, </w:t>
      </w:r>
      <w:proofErr w:type="spellStart"/>
      <w:r w:rsidRPr="009010CB">
        <w:t>Seohyeon</w:t>
      </w:r>
      <w:proofErr w:type="spellEnd"/>
      <w:r w:rsidRPr="009010CB">
        <w:t xml:space="preserve"> Jang, </w:t>
      </w:r>
      <w:proofErr w:type="spellStart"/>
      <w:r w:rsidRPr="009010CB">
        <w:t>Hojong</w:t>
      </w:r>
      <w:proofErr w:type="spellEnd"/>
      <w:r w:rsidRPr="009010CB">
        <w:t xml:space="preserve"> </w:t>
      </w:r>
      <w:proofErr w:type="spellStart"/>
      <w:r w:rsidRPr="009010CB">
        <w:t>Eom</w:t>
      </w:r>
      <w:proofErr w:type="spellEnd"/>
      <w:r w:rsidRPr="009010CB">
        <w:t xml:space="preserve">, </w:t>
      </w:r>
      <w:proofErr w:type="spellStart"/>
      <w:r w:rsidRPr="009010CB">
        <w:t>Ohhyun</w:t>
      </w:r>
      <w:proofErr w:type="spellEnd"/>
      <w:r w:rsidRPr="009010CB">
        <w:t xml:space="preserve"> Kwon,</w:t>
      </w:r>
      <w:r w:rsidR="00B50F75" w:rsidRPr="009010CB">
        <w:t xml:space="preserve"> </w:t>
      </w:r>
      <w:proofErr w:type="spellStart"/>
      <w:r w:rsidR="00B50F75" w:rsidRPr="009010CB">
        <w:rPr>
          <w:lang w:eastAsia="ko-KR"/>
        </w:rPr>
        <w:t>Junhyeop</w:t>
      </w:r>
      <w:proofErr w:type="spellEnd"/>
      <w:r w:rsidR="00B50F75" w:rsidRPr="009010CB">
        <w:rPr>
          <w:lang w:eastAsia="ko-KR"/>
        </w:rPr>
        <w:t xml:space="preserve"> Shin,</w:t>
      </w:r>
      <w:r w:rsidRPr="009010CB">
        <w:t xml:space="preserve"> </w:t>
      </w:r>
      <w:proofErr w:type="spellStart"/>
      <w:r w:rsidRPr="009010CB">
        <w:t>Inho</w:t>
      </w:r>
      <w:proofErr w:type="spellEnd"/>
      <w:r w:rsidRPr="009010CB">
        <w:t xml:space="preserve"> Nam*</w:t>
      </w:r>
    </w:p>
    <w:p w14:paraId="69E48947" w14:textId="77777777" w:rsidR="00742053" w:rsidRPr="009010CB" w:rsidRDefault="00742053" w:rsidP="00140705">
      <w:pPr>
        <w:pBdr>
          <w:top w:val="nil"/>
          <w:left w:val="nil"/>
          <w:bottom w:val="nil"/>
          <w:right w:val="nil"/>
          <w:between w:val="nil"/>
        </w:pBdr>
      </w:pPr>
    </w:p>
    <w:p w14:paraId="142EA16B" w14:textId="5D095F0F" w:rsidR="001D4689" w:rsidRPr="009010CB" w:rsidRDefault="00AB1AF7" w:rsidP="00140705">
      <w:pPr>
        <w:pBdr>
          <w:top w:val="nil"/>
          <w:left w:val="nil"/>
          <w:bottom w:val="nil"/>
          <w:right w:val="nil"/>
          <w:between w:val="nil"/>
        </w:pBdr>
      </w:pPr>
      <w:r w:rsidRPr="009010CB">
        <w:t>School of Chemical Engineering and Materials Science, Department of Intelligent Energy and Industry, Chung-Ang University, Seoul 06974, Republic of Korea</w:t>
      </w:r>
    </w:p>
    <w:p w14:paraId="05629AF4" w14:textId="77777777" w:rsidR="007D5513" w:rsidRPr="009010CB" w:rsidRDefault="007D5513" w:rsidP="00140705">
      <w:pPr>
        <w:pBdr>
          <w:top w:val="nil"/>
          <w:left w:val="nil"/>
          <w:bottom w:val="nil"/>
          <w:right w:val="nil"/>
          <w:between w:val="nil"/>
        </w:pBdr>
      </w:pPr>
    </w:p>
    <w:p w14:paraId="62E4504E" w14:textId="49C27CE1" w:rsidR="007D5513" w:rsidRPr="009010CB" w:rsidRDefault="007D5513" w:rsidP="00140705">
      <w:pPr>
        <w:pBdr>
          <w:top w:val="nil"/>
          <w:left w:val="nil"/>
          <w:bottom w:val="nil"/>
          <w:right w:val="nil"/>
          <w:between w:val="nil"/>
        </w:pBdr>
      </w:pPr>
      <w:r w:rsidRPr="009010CB">
        <w:t>*</w:t>
      </w:r>
      <w:r w:rsidRPr="009010CB">
        <w:rPr>
          <w:b/>
          <w:bCs/>
        </w:rPr>
        <w:t>Corresponding Author</w:t>
      </w:r>
      <w:r w:rsidRPr="009010CB">
        <w:t>:</w:t>
      </w:r>
    </w:p>
    <w:p w14:paraId="46B163E0" w14:textId="43CB91D5" w:rsidR="007D5513" w:rsidRPr="009010CB" w:rsidRDefault="007D5513" w:rsidP="00140705">
      <w:pPr>
        <w:pBdr>
          <w:top w:val="nil"/>
          <w:left w:val="nil"/>
          <w:bottom w:val="nil"/>
          <w:right w:val="nil"/>
          <w:between w:val="nil"/>
        </w:pBdr>
      </w:pPr>
      <w:proofErr w:type="spellStart"/>
      <w:r w:rsidRPr="009010CB">
        <w:t>Inho</w:t>
      </w:r>
      <w:proofErr w:type="spellEnd"/>
      <w:r w:rsidRPr="009010CB">
        <w:t xml:space="preserve"> Nam</w:t>
      </w:r>
      <w:r w:rsidR="009010CB" w:rsidRPr="009010CB">
        <w:tab/>
      </w:r>
      <w:r w:rsidR="009010CB" w:rsidRPr="009010CB">
        <w:tab/>
      </w:r>
      <w:r w:rsidRPr="009010CB">
        <w:t>(inhonam@cau.ac.kr)</w:t>
      </w:r>
    </w:p>
    <w:p w14:paraId="22F99008" w14:textId="3F79EE2E" w:rsidR="007D5513" w:rsidRPr="009010CB" w:rsidRDefault="007D5513" w:rsidP="00140705">
      <w:pPr>
        <w:pBdr>
          <w:top w:val="nil"/>
          <w:left w:val="nil"/>
          <w:bottom w:val="nil"/>
          <w:right w:val="nil"/>
          <w:between w:val="nil"/>
        </w:pBdr>
      </w:pPr>
    </w:p>
    <w:p w14:paraId="43B33693" w14:textId="21253D42" w:rsidR="007D5513" w:rsidRPr="009010CB" w:rsidRDefault="007D5513" w:rsidP="00140705">
      <w:pPr>
        <w:pBdr>
          <w:top w:val="nil"/>
          <w:left w:val="nil"/>
          <w:bottom w:val="nil"/>
          <w:right w:val="nil"/>
          <w:between w:val="nil"/>
        </w:pBdr>
      </w:pPr>
      <w:r w:rsidRPr="009010CB">
        <w:t>Email addresses of Co-Authors:</w:t>
      </w:r>
    </w:p>
    <w:p w14:paraId="1C0C8D94" w14:textId="73A68027" w:rsidR="007D5513" w:rsidRPr="009010CB" w:rsidRDefault="007D5513" w:rsidP="00140705">
      <w:proofErr w:type="spellStart"/>
      <w:r w:rsidRPr="009010CB">
        <w:t>Seyoung</w:t>
      </w:r>
      <w:proofErr w:type="spellEnd"/>
      <w:r w:rsidRPr="009010CB">
        <w:t xml:space="preserve"> Choi</w:t>
      </w:r>
      <w:r w:rsidR="009010CB" w:rsidRPr="009010CB">
        <w:tab/>
      </w:r>
      <w:r w:rsidR="009010CB" w:rsidRPr="009010CB">
        <w:tab/>
      </w:r>
      <w:r w:rsidRPr="009010CB">
        <w:t>(chy5376@cau.ac.kr)</w:t>
      </w:r>
    </w:p>
    <w:p w14:paraId="1B7F6989" w14:textId="558F47F6" w:rsidR="007D5513" w:rsidRPr="009010CB" w:rsidRDefault="007D5513" w:rsidP="00140705">
      <w:proofErr w:type="spellStart"/>
      <w:r w:rsidRPr="009010CB">
        <w:t>Jihyeon</w:t>
      </w:r>
      <w:proofErr w:type="spellEnd"/>
      <w:r w:rsidRPr="009010CB">
        <w:t xml:space="preserve"> Kang</w:t>
      </w:r>
      <w:r w:rsidR="009010CB" w:rsidRPr="009010CB">
        <w:tab/>
      </w:r>
      <w:r w:rsidR="009010CB" w:rsidRPr="009010CB">
        <w:tab/>
      </w:r>
      <w:r w:rsidRPr="009010CB">
        <w:t>(kar04114@cau.ac.kr)</w:t>
      </w:r>
    </w:p>
    <w:p w14:paraId="41F90481" w14:textId="74C88281" w:rsidR="007D5513" w:rsidRPr="009010CB" w:rsidRDefault="007D5513" w:rsidP="00140705">
      <w:proofErr w:type="spellStart"/>
      <w:r w:rsidRPr="009010CB">
        <w:t>Seohyeon</w:t>
      </w:r>
      <w:proofErr w:type="spellEnd"/>
      <w:r w:rsidRPr="009010CB">
        <w:t xml:space="preserve"> Jang</w:t>
      </w:r>
      <w:r w:rsidR="009010CB" w:rsidRPr="009010CB">
        <w:tab/>
      </w:r>
      <w:r w:rsidRPr="009010CB">
        <w:t xml:space="preserve">(tjgus6142@cau.ac.kr) </w:t>
      </w:r>
    </w:p>
    <w:p w14:paraId="56683F64" w14:textId="4B437C68" w:rsidR="007D5513" w:rsidRPr="009010CB" w:rsidRDefault="007D5513" w:rsidP="00140705">
      <w:proofErr w:type="spellStart"/>
      <w:r w:rsidRPr="009010CB">
        <w:t>Hojong</w:t>
      </w:r>
      <w:proofErr w:type="spellEnd"/>
      <w:r w:rsidRPr="009010CB">
        <w:t xml:space="preserve"> </w:t>
      </w:r>
      <w:proofErr w:type="spellStart"/>
      <w:r w:rsidRPr="009010CB">
        <w:t>Eom</w:t>
      </w:r>
      <w:proofErr w:type="spellEnd"/>
      <w:r w:rsidR="009010CB" w:rsidRPr="009010CB">
        <w:tab/>
      </w:r>
      <w:r w:rsidR="009010CB" w:rsidRPr="009010CB">
        <w:tab/>
      </w:r>
      <w:r w:rsidRPr="009010CB">
        <w:t>(ehj5738@cau.ac.kr)</w:t>
      </w:r>
    </w:p>
    <w:p w14:paraId="50C7F7A1" w14:textId="77089132" w:rsidR="007D5513" w:rsidRPr="009010CB" w:rsidRDefault="007D5513" w:rsidP="00140705">
      <w:proofErr w:type="spellStart"/>
      <w:r w:rsidRPr="009010CB">
        <w:t>Ohhyun</w:t>
      </w:r>
      <w:proofErr w:type="spellEnd"/>
      <w:r w:rsidRPr="009010CB">
        <w:t xml:space="preserve"> Kwon</w:t>
      </w:r>
      <w:r w:rsidR="009010CB" w:rsidRPr="009010CB">
        <w:tab/>
      </w:r>
      <w:r w:rsidR="009010CB" w:rsidRPr="009010CB">
        <w:tab/>
      </w:r>
      <w:r w:rsidRPr="009010CB">
        <w:t>(ohram2@cau.ac.kr)</w:t>
      </w:r>
    </w:p>
    <w:p w14:paraId="5C0F87F6" w14:textId="57D8D7D8" w:rsidR="007D5513" w:rsidRPr="009010CB" w:rsidRDefault="007D5513" w:rsidP="00140705">
      <w:proofErr w:type="spellStart"/>
      <w:r w:rsidRPr="009010CB">
        <w:t>Junhyeop</w:t>
      </w:r>
      <w:proofErr w:type="spellEnd"/>
      <w:r w:rsidRPr="009010CB">
        <w:t xml:space="preserve"> Shin</w:t>
      </w:r>
      <w:r w:rsidR="00742053">
        <w:tab/>
      </w:r>
      <w:r w:rsidR="00742053">
        <w:tab/>
      </w:r>
      <w:r w:rsidRPr="009010CB">
        <w:t>wnsguqdl123@cau.ac.kr)</w:t>
      </w:r>
    </w:p>
    <w:p w14:paraId="4AE3D944" w14:textId="3FFF5C29" w:rsidR="001D4689" w:rsidRDefault="00742053" w:rsidP="00140705">
      <w:pPr>
        <w:pBdr>
          <w:top w:val="nil"/>
          <w:left w:val="nil"/>
          <w:bottom w:val="nil"/>
          <w:right w:val="nil"/>
          <w:between w:val="nil"/>
        </w:pBdr>
        <w:rPr>
          <w:lang w:val="pt-BR"/>
        </w:rPr>
      </w:pPr>
      <w:proofErr w:type="spellStart"/>
      <w:r w:rsidRPr="009010CB">
        <w:t>Inho</w:t>
      </w:r>
      <w:proofErr w:type="spellEnd"/>
      <w:r w:rsidRPr="009010CB">
        <w:t xml:space="preserve"> Nam</w:t>
      </w:r>
      <w:r w:rsidRPr="009010CB">
        <w:tab/>
      </w:r>
      <w:r w:rsidRPr="009010CB">
        <w:tab/>
        <w:t>(inhonam@cau.ac.kr)</w:t>
      </w:r>
    </w:p>
    <w:p w14:paraId="35B767B8" w14:textId="77777777" w:rsidR="00742053" w:rsidRPr="009010CB" w:rsidRDefault="00742053" w:rsidP="00140705">
      <w:pPr>
        <w:pBdr>
          <w:top w:val="nil"/>
          <w:left w:val="nil"/>
          <w:bottom w:val="nil"/>
          <w:right w:val="nil"/>
          <w:between w:val="nil"/>
        </w:pBdr>
        <w:rPr>
          <w:lang w:val="pt-BR"/>
        </w:rPr>
      </w:pPr>
    </w:p>
    <w:p w14:paraId="5DCFDA1A" w14:textId="34DD52B6" w:rsidR="00835909" w:rsidRPr="009010CB" w:rsidRDefault="00AB1AF7" w:rsidP="00140705">
      <w:r w:rsidRPr="009010CB">
        <w:rPr>
          <w:b/>
        </w:rPr>
        <w:t>SUMMARY:</w:t>
      </w:r>
    </w:p>
    <w:p w14:paraId="74EFC8D7" w14:textId="57255FE4" w:rsidR="006E4797" w:rsidRPr="009010CB" w:rsidRDefault="008B05AB" w:rsidP="00140705">
      <w:r w:rsidRPr="009010CB">
        <w:t>This paper provides a technique for manufacturing chip-based supercapacitors using an inkjet printer</w:t>
      </w:r>
      <w:r w:rsidR="00660724" w:rsidRPr="009010CB">
        <w:t xml:space="preserve">. </w:t>
      </w:r>
      <w:r w:rsidR="005775BB" w:rsidRPr="009010CB">
        <w:t>M</w:t>
      </w:r>
      <w:r w:rsidR="00660724" w:rsidRPr="009010CB">
        <w:t>etho</w:t>
      </w:r>
      <w:r w:rsidR="002A2D8E" w:rsidRPr="009010CB">
        <w:t xml:space="preserve">dologies are described </w:t>
      </w:r>
      <w:r w:rsidR="005775BB" w:rsidRPr="009010CB">
        <w:t xml:space="preserve">in detail </w:t>
      </w:r>
      <w:r w:rsidR="002A2D8E" w:rsidRPr="009010CB">
        <w:t xml:space="preserve">to </w:t>
      </w:r>
      <w:r w:rsidRPr="009010CB">
        <w:t>synthesiz</w:t>
      </w:r>
      <w:r w:rsidR="002A2D8E" w:rsidRPr="009010CB">
        <w:t>e</w:t>
      </w:r>
      <w:r w:rsidRPr="009010CB">
        <w:t xml:space="preserve"> inks, adjust software parameters, and analyz</w:t>
      </w:r>
      <w:r w:rsidR="002A2D8E" w:rsidRPr="009010CB">
        <w:t>e</w:t>
      </w:r>
      <w:r w:rsidRPr="009010CB">
        <w:t xml:space="preserve"> the electrochemical results of the </w:t>
      </w:r>
      <w:r w:rsidR="0040157A" w:rsidRPr="009010CB">
        <w:t xml:space="preserve">manufactured </w:t>
      </w:r>
      <w:r w:rsidRPr="009010CB">
        <w:t>supercapacitor.</w:t>
      </w:r>
    </w:p>
    <w:p w14:paraId="73B299FC" w14:textId="77777777" w:rsidR="00835909" w:rsidRPr="009010CB" w:rsidRDefault="00835909" w:rsidP="00140705"/>
    <w:p w14:paraId="2DF8E628" w14:textId="29BAD068" w:rsidR="006E4797" w:rsidRPr="009010CB" w:rsidRDefault="00AB1AF7" w:rsidP="00140705">
      <w:r w:rsidRPr="009010CB">
        <w:rPr>
          <w:b/>
        </w:rPr>
        <w:t>ABSTRACT:</w:t>
      </w:r>
    </w:p>
    <w:p w14:paraId="4AAEC8AD" w14:textId="2FF709BD" w:rsidR="00E81957" w:rsidRPr="009010CB" w:rsidRDefault="002F2EBD" w:rsidP="00140705">
      <w:r w:rsidRPr="009010CB">
        <w:t>T</w:t>
      </w:r>
      <w:r w:rsidR="00A75FDF" w:rsidRPr="009010CB">
        <w:t xml:space="preserve">here </w:t>
      </w:r>
      <w:r w:rsidRPr="009010CB">
        <w:t xml:space="preserve">are </w:t>
      </w:r>
      <w:r w:rsidR="00A75FDF" w:rsidRPr="009010CB">
        <w:t xml:space="preserve">tremendous efforts </w:t>
      </w:r>
      <w:r w:rsidRPr="009010CB">
        <w:t xml:space="preserve">in various fields </w:t>
      </w:r>
      <w:r w:rsidR="00A75FDF" w:rsidRPr="009010CB">
        <w:t xml:space="preserve">to apply the inkjet printing method for </w:t>
      </w:r>
      <w:r w:rsidR="00235E50" w:rsidRPr="009010CB">
        <w:t xml:space="preserve">the </w:t>
      </w:r>
      <w:r w:rsidR="00A75FDF" w:rsidRPr="009010CB">
        <w:t>fabrication of wearable devices, display</w:t>
      </w:r>
      <w:r w:rsidR="00235E50" w:rsidRPr="009010CB">
        <w:t>s</w:t>
      </w:r>
      <w:r w:rsidR="00A75FDF" w:rsidRPr="009010CB">
        <w:t xml:space="preserve">, and energy storage devices. To get high-quality products, however, sophisticated operation skills are required depending on the physical properties of the ink materials. In this regard, optimizing the inkjet printing parameters </w:t>
      </w:r>
      <w:r w:rsidR="00235E50" w:rsidRPr="009010CB">
        <w:t xml:space="preserve">is </w:t>
      </w:r>
      <w:r w:rsidR="00A75FDF" w:rsidRPr="009010CB">
        <w:t xml:space="preserve">as important as developing </w:t>
      </w:r>
      <w:r w:rsidR="00235E50" w:rsidRPr="009010CB">
        <w:t xml:space="preserve">the </w:t>
      </w:r>
      <w:r w:rsidR="00A75FDF" w:rsidRPr="009010CB">
        <w:t xml:space="preserve">physical properties of the ink materials. In this study, </w:t>
      </w:r>
      <w:r w:rsidRPr="009010CB">
        <w:t xml:space="preserve">optimization of </w:t>
      </w:r>
      <w:r w:rsidR="00235E50" w:rsidRPr="009010CB">
        <w:t xml:space="preserve">the </w:t>
      </w:r>
      <w:r w:rsidRPr="009010CB">
        <w:t xml:space="preserve">inkjet </w:t>
      </w:r>
      <w:r w:rsidR="00A75FDF" w:rsidRPr="009010CB">
        <w:t>printing software</w:t>
      </w:r>
      <w:r w:rsidRPr="009010CB">
        <w:t xml:space="preserve"> parameters</w:t>
      </w:r>
      <w:r w:rsidR="00A75FDF" w:rsidRPr="009010CB">
        <w:t xml:space="preserve"> </w:t>
      </w:r>
      <w:r w:rsidR="00235E50" w:rsidRPr="009010CB">
        <w:t xml:space="preserve">is </w:t>
      </w:r>
      <w:r w:rsidRPr="009010CB">
        <w:t>presented</w:t>
      </w:r>
      <w:r w:rsidR="009D5E18">
        <w:t xml:space="preserve"> for fabricating a </w:t>
      </w:r>
      <w:r w:rsidR="00A75FDF" w:rsidRPr="009010CB">
        <w:t xml:space="preserve">supercapacitor. </w:t>
      </w:r>
      <w:r w:rsidR="00235E50" w:rsidRPr="009010CB">
        <w:t>S</w:t>
      </w:r>
      <w:r w:rsidR="00A75FDF" w:rsidRPr="009010CB">
        <w:t>upercapacitors are attractive energy storage system</w:t>
      </w:r>
      <w:r w:rsidR="00235E50" w:rsidRPr="009010CB">
        <w:t>s</w:t>
      </w:r>
      <w:r w:rsidR="00A75FDF" w:rsidRPr="009010CB">
        <w:t xml:space="preserve"> because of the</w:t>
      </w:r>
      <w:r w:rsidR="00235E50" w:rsidRPr="009010CB">
        <w:t>ir</w:t>
      </w:r>
      <w:r w:rsidR="00A75FDF" w:rsidRPr="009010CB">
        <w:t xml:space="preserve"> </w:t>
      </w:r>
      <w:proofErr w:type="gramStart"/>
      <w:r w:rsidR="00B426AA" w:rsidRPr="009010CB">
        <w:t>high</w:t>
      </w:r>
      <w:r w:rsidR="009D5E18">
        <w:t xml:space="preserve"> </w:t>
      </w:r>
      <w:r w:rsidR="00B426AA" w:rsidRPr="009010CB">
        <w:t>power</w:t>
      </w:r>
      <w:proofErr w:type="gramEnd"/>
      <w:r w:rsidR="00A75FDF" w:rsidRPr="009010CB">
        <w:t xml:space="preserve"> density, long lifespan, and various application</w:t>
      </w:r>
      <w:r w:rsidRPr="009010CB">
        <w:t>s</w:t>
      </w:r>
      <w:r w:rsidR="00A75FDF" w:rsidRPr="009010CB">
        <w:t xml:space="preserve"> as power source</w:t>
      </w:r>
      <w:r w:rsidR="00235E50" w:rsidRPr="009010CB">
        <w:t>s</w:t>
      </w:r>
      <w:r w:rsidR="00A75FDF" w:rsidRPr="009010CB">
        <w:t xml:space="preserve">. </w:t>
      </w:r>
      <w:r w:rsidR="00235E50" w:rsidRPr="009010CB">
        <w:t>S</w:t>
      </w:r>
      <w:r w:rsidR="00A75FDF" w:rsidRPr="009010CB">
        <w:t xml:space="preserve">upercapacitors can be used </w:t>
      </w:r>
      <w:proofErr w:type="gramStart"/>
      <w:r w:rsidR="00A75FDF" w:rsidRPr="009010CB">
        <w:t>in</w:t>
      </w:r>
      <w:proofErr w:type="gramEnd"/>
      <w:r w:rsidR="00A75FDF" w:rsidRPr="009010CB">
        <w:t xml:space="preserve"> </w:t>
      </w:r>
      <w:r w:rsidR="00235E50" w:rsidRPr="009010CB">
        <w:t xml:space="preserve">the </w:t>
      </w:r>
      <w:r w:rsidR="00A75FDF" w:rsidRPr="009010CB">
        <w:t>Internet of Things (IoT), smartphones, wearable devices, electrical vehicles (EVs), large energy storage systems, etc. The wide range of application</w:t>
      </w:r>
      <w:r w:rsidR="00235E50" w:rsidRPr="009010CB">
        <w:t>s</w:t>
      </w:r>
      <w:r w:rsidR="00A75FDF" w:rsidRPr="009010CB">
        <w:t xml:space="preserve"> demand</w:t>
      </w:r>
      <w:r w:rsidR="009D5E18">
        <w:t>s</w:t>
      </w:r>
      <w:r w:rsidR="00A75FDF" w:rsidRPr="009010CB">
        <w:t xml:space="preserve"> </w:t>
      </w:r>
      <w:r w:rsidR="00235E50" w:rsidRPr="009010CB">
        <w:t xml:space="preserve">a </w:t>
      </w:r>
      <w:r w:rsidR="00A75FDF" w:rsidRPr="009010CB">
        <w:t xml:space="preserve">new method </w:t>
      </w:r>
      <w:r w:rsidRPr="009010CB">
        <w:t xml:space="preserve">that </w:t>
      </w:r>
      <w:r w:rsidR="00A75FDF" w:rsidRPr="009010CB">
        <w:t xml:space="preserve">can fabricate devices in various scales. </w:t>
      </w:r>
      <w:r w:rsidR="00235E50" w:rsidRPr="009010CB">
        <w:t xml:space="preserve">The inkjet </w:t>
      </w:r>
      <w:r w:rsidR="00A75FDF" w:rsidRPr="009010CB">
        <w:t>printing method can break through the conventional size-fixed fabrication method.</w:t>
      </w:r>
    </w:p>
    <w:p w14:paraId="1BCBE52B" w14:textId="77777777" w:rsidR="00A75FDF" w:rsidRPr="009010CB" w:rsidRDefault="00A75FDF" w:rsidP="00140705"/>
    <w:p w14:paraId="0646E204" w14:textId="2ABC7244" w:rsidR="006E4797" w:rsidRPr="009010CB" w:rsidRDefault="00AB1AF7" w:rsidP="00140705">
      <w:r w:rsidRPr="009010CB">
        <w:rPr>
          <w:b/>
        </w:rPr>
        <w:t>INTRODUCTION:</w:t>
      </w:r>
    </w:p>
    <w:p w14:paraId="3676188A" w14:textId="7ED9F9C6" w:rsidR="00D4707A" w:rsidRPr="009010CB" w:rsidRDefault="00AB1AF7" w:rsidP="00140705">
      <w:pPr>
        <w:rPr>
          <w:lang w:eastAsia="ko-KR"/>
        </w:rPr>
      </w:pPr>
      <w:bookmarkStart w:id="0" w:name="_Hlk71032214"/>
      <w:r w:rsidRPr="009010CB">
        <w:t xml:space="preserve">In the </w:t>
      </w:r>
      <w:r w:rsidR="005F263A" w:rsidRPr="009010CB">
        <w:t>past decades</w:t>
      </w:r>
      <w:r w:rsidRPr="009010CB">
        <w:t xml:space="preserve">, </w:t>
      </w:r>
      <w:r w:rsidR="00B90EF7" w:rsidRPr="009010CB">
        <w:t>m</w:t>
      </w:r>
      <w:r w:rsidR="00450060" w:rsidRPr="009010CB">
        <w:t xml:space="preserve">ultiple </w:t>
      </w:r>
      <w:r w:rsidRPr="009010CB">
        <w:t>printing</w:t>
      </w:r>
      <w:r w:rsidR="00450060" w:rsidRPr="009010CB">
        <w:t xml:space="preserve"> methods have been developed for </w:t>
      </w:r>
      <w:r w:rsidR="008A7D1C" w:rsidRPr="009010CB">
        <w:t xml:space="preserve">various applications, </w:t>
      </w:r>
      <w:r w:rsidR="002F2EBD" w:rsidRPr="009010CB">
        <w:t xml:space="preserve">including </w:t>
      </w:r>
      <w:r w:rsidRPr="009010CB">
        <w:t>wearable devices</w:t>
      </w:r>
      <w:r w:rsidR="001C186B" w:rsidRPr="009010CB">
        <w:fldChar w:fldCharType="begin"/>
      </w:r>
      <w:r w:rsidR="001C186B" w:rsidRPr="009010CB">
        <w:instrText xml:space="preserve"> ADDIN EN.CITE &lt;EndNote&gt;&lt;Cite&gt;&lt;Author&gt;Valentine&lt;/Author&gt;&lt;Year&gt;2017&lt;/Year&gt;&lt;RecNum&gt;1&lt;/RecNum&gt;&lt;DisplayText&gt;&lt;style face="superscript"&gt;1&lt;/style&gt;&lt;/DisplayText&gt;&lt;record&gt;&lt;rec-number&gt;1&lt;/rec-number&gt;&lt;foreign-keys&gt;&lt;key app="EN" db-id="zfpw9z2d4pev9ret9t2pftdorsxazswre2z9" timestamp="1628410808"&gt;1&lt;/key&gt;&lt;/foreign-keys&gt;&lt;ref-type name="Journal Article"&gt;17&lt;/ref-type&gt;&lt;contributors&gt;&lt;authors&gt;&lt;author&gt;Valentine, Alexander D.&lt;/author&gt;&lt;author&gt;Busbee, Travis A.&lt;/author&gt;&lt;author&gt;Boley, John William&lt;/author&gt;&lt;author&gt;Raney, Jordan R.&lt;/author&gt;&lt;author&gt;Chortos, Alex&lt;/author&gt;&lt;author&gt;Kotikian, Arda&lt;/author&gt;&lt;author&gt;Berrigan, John Daniel&lt;/author&gt;&lt;author&gt;Durstock, Michael F.&lt;/author&gt;&lt;author&gt;Lewis, Jennifer A.&lt;/author&gt;&lt;/authors&gt;&lt;/contributors&gt;&lt;titles&gt;&lt;title&gt;Hybrid 3D Printing of Soft Electronics&lt;/title&gt;&lt;secondary-title&gt;Advanced Materials&lt;/secondary-title&gt;&lt;/titles&gt;&lt;periodical&gt;&lt;full-title&gt;Advanced Materials&lt;/full-title&gt;&lt;/periodical&gt;&lt;pages&gt;1703817&lt;/pages&gt;&lt;volume&gt;29&lt;/volume&gt;&lt;number&gt;40&lt;/number&gt;&lt;keywords&gt;&lt;keyword&gt;conductive elastomers&lt;/keyword&gt;&lt;keyword&gt;multimaterial 3D printing&lt;/keyword&gt;&lt;keyword&gt;pick-and-place&lt;/keyword&gt;&lt;keyword&gt;soft sensors&lt;/keyword&gt;&lt;/keywords&gt;&lt;dates&gt;&lt;year&gt;2017&lt;/year&gt;&lt;pub-dates&gt;&lt;date&gt;2017/10/01&lt;/date&gt;&lt;/pub-dates&gt;&lt;/dates&gt;&lt;publisher&gt;John Wiley &amp;amp; Sons, Ltd&lt;/publisher&gt;&lt;isbn&gt;0935-9648&lt;/isbn&gt;&lt;work-type&gt;https://doi.org/10.1002/adma.201703817&lt;/work-type&gt;&lt;urls&gt;&lt;related-urls&gt;&lt;url&gt;https://doi.org/10.1002/adma.201703817&lt;/url&gt;&lt;/related-urls&gt;&lt;/urls&gt;&lt;electronic-resource-num&gt;https://doi.org/10.1002/adma.201703817&lt;/electronic-resource-num&gt;&lt;access-date&gt;2021/08/08&lt;/access-date&gt;&lt;/record&gt;&lt;/Cite&gt;&lt;/EndNote&gt;</w:instrText>
      </w:r>
      <w:r w:rsidR="001C186B" w:rsidRPr="009010CB">
        <w:fldChar w:fldCharType="separate"/>
      </w:r>
      <w:r w:rsidR="001C186B" w:rsidRPr="009010CB">
        <w:rPr>
          <w:noProof/>
          <w:vertAlign w:val="superscript"/>
        </w:rPr>
        <w:t>1</w:t>
      </w:r>
      <w:r w:rsidR="001C186B" w:rsidRPr="009010CB">
        <w:fldChar w:fldCharType="end"/>
      </w:r>
      <w:r w:rsidRPr="009010CB">
        <w:t>, pharmaceutical</w:t>
      </w:r>
      <w:r w:rsidR="00076394" w:rsidRPr="009010CB">
        <w:t>s</w:t>
      </w:r>
      <w:r w:rsidR="00CB6D7C" w:rsidRPr="009010CB">
        <w:fldChar w:fldCharType="begin"/>
      </w:r>
      <w:r w:rsidR="00CB6D7C" w:rsidRPr="009010CB">
        <w:instrText xml:space="preserve"> ADDIN EN.CITE &lt;EndNote&gt;&lt;Cite&gt;&lt;Author&gt;Liang&lt;/Author&gt;&lt;Year&gt;2018&lt;/Year&gt;&lt;RecNum&gt;2&lt;/RecNum&gt;&lt;DisplayText&gt;&lt;style face="superscript"&gt;2&lt;/style&gt;&lt;/DisplayText&gt;&lt;record&gt;&lt;rec-number&gt;2&lt;/rec-number&gt;&lt;foreign-keys&gt;&lt;key app="EN" db-id="zfpw9z2d4pev9ret9t2pftdorsxazswre2z9" timestamp="1628410816"&gt;2&lt;/key&gt;&lt;/foreign-keys&gt;&lt;ref-type name="Journal Article"&gt;17&lt;/ref-type&gt;&lt;contributors&gt;&lt;authors&gt;&lt;author&gt;Liang, Kun&lt;/author&gt;&lt;author&gt;Carmone, Simone&lt;/author&gt;&lt;author&gt;Brambilla, Davide&lt;/author&gt;&lt;author&gt;Leroux, Jean-Christophe&lt;/author&gt;&lt;/authors&gt;&lt;/contributors&gt;&lt;titles&gt;&lt;title&gt;3D printing of a wearable personalized oral delivery device: A first-in-human study&lt;/title&gt;&lt;secondary-title&gt;Science Advances&lt;/secondary-title&gt;&lt;/titles&gt;&lt;periodical&gt;&lt;full-title&gt;Science Advances&lt;/full-title&gt;&lt;/periodical&gt;&lt;pages&gt;eaat2544&lt;/pages&gt;&lt;volume&gt;4&lt;/volume&gt;&lt;number&gt;5&lt;/number&gt;&lt;dates&gt;&lt;year&gt;2018&lt;/year&gt;&lt;/dates&gt;&lt;urls&gt;&lt;related-urls&gt;&lt;url&gt;http://advances.sciencemag.org/content/4/5/eaat2544.abstract&lt;/url&gt;&lt;/related-urls&gt;&lt;/urls&gt;&lt;electronic-resource-num&gt;10.1126/sciadv.aat2544&lt;/electronic-resource-num&gt;&lt;/record&gt;&lt;/Cite&gt;&lt;/EndNote&gt;</w:instrText>
      </w:r>
      <w:r w:rsidR="00CB6D7C" w:rsidRPr="009010CB">
        <w:fldChar w:fldCharType="separate"/>
      </w:r>
      <w:r w:rsidR="00CB6D7C" w:rsidRPr="009010CB">
        <w:rPr>
          <w:noProof/>
          <w:vertAlign w:val="superscript"/>
        </w:rPr>
        <w:t>2</w:t>
      </w:r>
      <w:r w:rsidR="00CB6D7C" w:rsidRPr="009010CB">
        <w:fldChar w:fldCharType="end"/>
      </w:r>
      <w:r w:rsidRPr="009010CB">
        <w:t>, and aerospace</w:t>
      </w:r>
      <w:r w:rsidR="00076394" w:rsidRPr="009010CB">
        <w:t xml:space="preserve"> components</w:t>
      </w:r>
      <w:r w:rsidR="006E55F7" w:rsidRPr="009010CB">
        <w:fldChar w:fldCharType="begin"/>
      </w:r>
      <w:r w:rsidR="006E55F7" w:rsidRPr="009010CB">
        <w:instrText xml:space="preserve"> ADDIN EN.CITE &lt;EndNote&gt;&lt;Cite&gt;&lt;Author&gt;Joshi&lt;/Author&gt;&lt;Year&gt;2015&lt;/Year&gt;&lt;RecNum&gt;3&lt;/RecNum&gt;&lt;DisplayText&gt;&lt;style face="superscript"&gt;3&lt;/style&gt;&lt;/DisplayText&gt;&lt;record&gt;&lt;rec-number&gt;3&lt;/rec-number&gt;&lt;foreign-keys&gt;&lt;key app="EN" db-id="zfpw9z2d4pev9ret9t2pftdorsxazswre2z9" timestamp="1628410824"&gt;3&lt;/key&gt;&lt;/foreign-keys&gt;&lt;ref-type name="Journal Article"&gt;17&lt;/ref-type&gt;&lt;contributors&gt;&lt;authors&gt;&lt;author&gt;Joshi, Sunil C.&lt;/author&gt;&lt;author&gt;Sheikh, Abdullah A.&lt;/author&gt;&lt;/authors&gt;&lt;/contributors&gt;&lt;titles&gt;&lt;title&gt;3D printing in aerospace and its long-term sustainability&lt;/title&gt;&lt;secondary-title&gt;Virtual and Physical Prototyping&lt;/secondary-title&gt;&lt;/titles&gt;&lt;periodical&gt;&lt;full-title&gt;Virtual and Physical Prototyping&lt;/full-title&gt;&lt;/periodical&gt;&lt;pages&gt;175-185&lt;/pages&gt;&lt;volume&gt;10&lt;/volume&gt;&lt;number&gt;4&lt;/number&gt;&lt;dates&gt;&lt;year&gt;2015&lt;/year&gt;&lt;pub-dates&gt;&lt;date&gt;2015/10/02&lt;/date&gt;&lt;/pub-dates&gt;&lt;/dates&gt;&lt;publisher&gt;Taylor &amp;amp; Francis&lt;/publisher&gt;&lt;isbn&gt;1745-2759&lt;/isbn&gt;&lt;urls&gt;&lt;related-urls&gt;&lt;url&gt;https://doi.org/10.1080/17452759.2015.1111519&lt;/url&gt;&lt;/related-urls&gt;&lt;/urls&gt;&lt;electronic-resource-num&gt;10.1080/17452759.2015.1111519&lt;/electronic-resource-num&gt;&lt;/record&gt;&lt;/Cite&gt;&lt;/EndNote&gt;</w:instrText>
      </w:r>
      <w:r w:rsidR="006E55F7" w:rsidRPr="009010CB">
        <w:fldChar w:fldCharType="separate"/>
      </w:r>
      <w:r w:rsidR="006E55F7" w:rsidRPr="009010CB">
        <w:rPr>
          <w:noProof/>
          <w:vertAlign w:val="superscript"/>
        </w:rPr>
        <w:t>3</w:t>
      </w:r>
      <w:r w:rsidR="006E55F7" w:rsidRPr="009010CB">
        <w:fldChar w:fldCharType="end"/>
      </w:r>
      <w:r w:rsidRPr="009010CB">
        <w:t>.</w:t>
      </w:r>
      <w:r w:rsidR="006539CE" w:rsidRPr="009010CB">
        <w:t xml:space="preserve"> </w:t>
      </w:r>
      <w:r w:rsidR="001C7A6F" w:rsidRPr="009010CB">
        <w:t xml:space="preserve">The printing </w:t>
      </w:r>
      <w:r w:rsidRPr="009010CB">
        <w:t xml:space="preserve">can be </w:t>
      </w:r>
      <w:r w:rsidRPr="009010CB">
        <w:lastRenderedPageBreak/>
        <w:t xml:space="preserve">easily </w:t>
      </w:r>
      <w:r w:rsidR="00A2190C" w:rsidRPr="009010CB">
        <w:t xml:space="preserve">adapted </w:t>
      </w:r>
      <w:r w:rsidR="00322F83" w:rsidRPr="009010CB">
        <w:t>for</w:t>
      </w:r>
      <w:r w:rsidR="008A7D1C" w:rsidRPr="009010CB">
        <w:rPr>
          <w:lang w:eastAsia="ko-KR"/>
        </w:rPr>
        <w:t xml:space="preserve"> </w:t>
      </w:r>
      <w:r w:rsidR="008A7D1C" w:rsidRPr="009010CB">
        <w:t xml:space="preserve">various devices </w:t>
      </w:r>
      <w:r w:rsidRPr="009010CB">
        <w:t xml:space="preserve">by </w:t>
      </w:r>
      <w:r w:rsidR="008A7D1C" w:rsidRPr="009010CB">
        <w:t>simpl</w:t>
      </w:r>
      <w:r w:rsidR="00457AEE" w:rsidRPr="009010CB">
        <w:t>y</w:t>
      </w:r>
      <w:r w:rsidR="008A7D1C" w:rsidRPr="009010CB">
        <w:t xml:space="preserve"> </w:t>
      </w:r>
      <w:r w:rsidRPr="009010CB">
        <w:t>changing</w:t>
      </w:r>
      <w:r w:rsidR="008A7D1C" w:rsidRPr="009010CB">
        <w:t xml:space="preserve"> </w:t>
      </w:r>
      <w:r w:rsidRPr="009010CB">
        <w:t>the material</w:t>
      </w:r>
      <w:r w:rsidR="004C57D0" w:rsidRPr="009010CB">
        <w:t>s</w:t>
      </w:r>
      <w:r w:rsidR="00B90EF7" w:rsidRPr="009010CB">
        <w:t xml:space="preserve"> to be used</w:t>
      </w:r>
      <w:r w:rsidR="00EF0CAB" w:rsidRPr="009010CB">
        <w:t xml:space="preserve">. Moreover, it prevents </w:t>
      </w:r>
      <w:r w:rsidR="00457AEE" w:rsidRPr="009010CB">
        <w:t xml:space="preserve">the </w:t>
      </w:r>
      <w:r w:rsidR="00EF0CAB" w:rsidRPr="009010CB">
        <w:t>wast</w:t>
      </w:r>
      <w:r w:rsidR="00B90EF7" w:rsidRPr="009010CB">
        <w:t>ag</w:t>
      </w:r>
      <w:r w:rsidR="00EF0CAB" w:rsidRPr="009010CB">
        <w:t>e of raw materials</w:t>
      </w:r>
      <w:r w:rsidR="004F0877" w:rsidRPr="009010CB">
        <w:t>.</w:t>
      </w:r>
      <w:r w:rsidR="008A7D1C" w:rsidRPr="009010CB">
        <w:rPr>
          <w:lang w:eastAsia="ko-KR"/>
        </w:rPr>
        <w:t xml:space="preserve"> </w:t>
      </w:r>
      <w:r w:rsidR="008A7D1C" w:rsidRPr="009010CB">
        <w:t>To manufacture electronic devices,</w:t>
      </w:r>
      <w:r w:rsidR="00CD362A" w:rsidRPr="009010CB">
        <w:t xml:space="preserve"> </w:t>
      </w:r>
      <w:r w:rsidR="002F2EBD" w:rsidRPr="009010CB">
        <w:t>several</w:t>
      </w:r>
      <w:r w:rsidR="008A7D1C" w:rsidRPr="009010CB">
        <w:rPr>
          <w:rFonts w:hint="eastAsia"/>
          <w:lang w:eastAsia="ko-KR"/>
        </w:rPr>
        <w:t xml:space="preserve"> </w:t>
      </w:r>
      <w:r w:rsidR="008A7D1C" w:rsidRPr="009010CB">
        <w:rPr>
          <w:lang w:eastAsia="ko-KR"/>
        </w:rPr>
        <w:t>p</w:t>
      </w:r>
      <w:r w:rsidR="002B4DFB" w:rsidRPr="009010CB">
        <w:rPr>
          <w:lang w:eastAsia="ko-KR"/>
        </w:rPr>
        <w:t>rinting</w:t>
      </w:r>
      <w:r w:rsidR="00CD362A" w:rsidRPr="009010CB">
        <w:rPr>
          <w:lang w:eastAsia="ko-KR"/>
        </w:rPr>
        <w:t xml:space="preserve"> methods</w:t>
      </w:r>
      <w:r w:rsidR="008A7D1C" w:rsidRPr="009010CB">
        <w:rPr>
          <w:lang w:eastAsia="ko-KR"/>
        </w:rPr>
        <w:t xml:space="preserve"> </w:t>
      </w:r>
      <w:r w:rsidR="002B4DFB" w:rsidRPr="009010CB">
        <w:rPr>
          <w:lang w:eastAsia="ko-KR"/>
        </w:rPr>
        <w:t>such as</w:t>
      </w:r>
      <w:r w:rsidR="003E4405" w:rsidRPr="009010CB">
        <w:t xml:space="preserve"> screen printing</w:t>
      </w:r>
      <w:r w:rsidR="006E55F7" w:rsidRPr="009010CB">
        <w:fldChar w:fldCharType="begin"/>
      </w:r>
      <w:r w:rsidR="006E55F7" w:rsidRPr="009010CB">
        <w:instrText xml:space="preserve"> ADDIN EN.CITE &lt;EndNote&gt;&lt;Cite&gt;&lt;Author&gt;Wang&lt;/Author&gt;&lt;Year&gt;2012&lt;/Year&gt;&lt;RecNum&gt;4&lt;/RecNum&gt;&lt;DisplayText&gt;&lt;style face="superscript"&gt;4&lt;/style&gt;&lt;/DisplayText&gt;&lt;record&gt;&lt;rec-number&gt;4&lt;/rec-number&gt;&lt;foreign-keys&gt;&lt;key app="EN" db-id="zfpw9z2d4pev9ret9t2pftdorsxazswre2z9" timestamp="1628410830"&gt;4&lt;/key&gt;&lt;/foreign-keys&gt;&lt;ref-type name="Journal Article"&gt;17&lt;/ref-type&gt;&lt;contributors&gt;&lt;authors&gt;&lt;author&gt;Wang, Shoumei&lt;/author&gt;&lt;author&gt;Ge, Lei&lt;/author&gt;&lt;author&gt;Song, Xianrang&lt;/author&gt;&lt;author&gt;Yu, Jinghua&lt;/author&gt;&lt;author&gt;Ge, Shenguang&lt;/author&gt;&lt;author&gt;Huang, Jiadong&lt;/author&gt;&lt;author&gt;Zeng, Fang&lt;/author&gt;&lt;/authors&gt;&lt;/contributors&gt;&lt;titles&gt;&lt;title&gt;Paper-based chemiluminescence ELISA: Lab-on-paper based on chitosan modified paper device and wax-screen-printing&lt;/title&gt;&lt;secondary-title&gt;Biosensors and Bioelectronics&lt;/secondary-title&gt;&lt;/titles&gt;&lt;periodical&gt;&lt;full-title&gt;Biosensors and Bioelectronics&lt;/full-title&gt;&lt;/periodical&gt;&lt;pages&gt;212-218&lt;/pages&gt;&lt;volume&gt;31&lt;/volume&gt;&lt;number&gt;1&lt;/number&gt;&lt;keywords&gt;&lt;keyword&gt;Lab on paper&lt;/keyword&gt;&lt;keyword&gt;Chemiluminescence ELISA&lt;/keyword&gt;&lt;keyword&gt;Paper microzone plate&lt;/keyword&gt;&lt;keyword&gt;Wax-screen-printing&lt;/keyword&gt;&lt;keyword&gt;Chitosan&lt;/keyword&gt;&lt;/keywords&gt;&lt;dates&gt;&lt;year&gt;2012&lt;/year&gt;&lt;pub-dates&gt;&lt;date&gt;2012/01/15/&lt;/date&gt;&lt;/pub-dates&gt;&lt;/dates&gt;&lt;isbn&gt;0956-5663&lt;/isbn&gt;&lt;urls&gt;&lt;related-urls&gt;&lt;url&gt;https://www.sciencedirect.com/science/article/pii/S0956566311006877&lt;/url&gt;&lt;/related-urls&gt;&lt;/urls&gt;&lt;electronic-resource-num&gt;https://doi.org/10.1016/j.bios.2011.10.019&lt;/electronic-resource-num&gt;&lt;/record&gt;&lt;/Cite&gt;&lt;/EndNote&gt;</w:instrText>
      </w:r>
      <w:r w:rsidR="006E55F7" w:rsidRPr="009010CB">
        <w:fldChar w:fldCharType="separate"/>
      </w:r>
      <w:r w:rsidR="006E55F7" w:rsidRPr="009010CB">
        <w:rPr>
          <w:noProof/>
          <w:vertAlign w:val="superscript"/>
        </w:rPr>
        <w:t>4</w:t>
      </w:r>
      <w:r w:rsidR="006E55F7" w:rsidRPr="009010CB">
        <w:fldChar w:fldCharType="end"/>
      </w:r>
      <w:r w:rsidR="003E4405" w:rsidRPr="009010CB">
        <w:t>, push-coating</w:t>
      </w:r>
      <w:r w:rsidR="006E55F7" w:rsidRPr="009010CB">
        <w:fldChar w:fldCharType="begin"/>
      </w:r>
      <w:r w:rsidR="006E55F7" w:rsidRPr="009010CB">
        <w:instrText xml:space="preserve"> ADDIN EN.CITE &lt;EndNote&gt;&lt;Cite&gt;&lt;Author&gt;Vohra&lt;/Author&gt;&lt;Year&gt;2017&lt;/Year&gt;&lt;RecNum&gt;5&lt;/RecNum&gt;&lt;DisplayText&gt;&lt;style face="superscript"&gt;5&lt;/style&gt;&lt;/DisplayText&gt;&lt;record&gt;&lt;rec-number&gt;5&lt;/rec-number&gt;&lt;foreign-keys&gt;&lt;key app="EN" db-id="zfpw9z2d4pev9ret9t2pftdorsxazswre2z9" timestamp="1628410837"&gt;5&lt;/key&gt;&lt;/foreign-keys&gt;&lt;ref-type name="Journal Article"&gt;17&lt;/ref-type&gt;&lt;contributors&gt;&lt;authors&gt;&lt;author&gt;Vohra, Varun&lt;/author&gt;&lt;author&gt;Mróz, Wojciech&lt;/author&gt;&lt;author&gt;Inaba, Shusei&lt;/author&gt;&lt;author&gt;Porzio, William&lt;/author&gt;&lt;author&gt;Giovanella, Umberto&lt;/author&gt;&lt;author&gt;Galeotti, Francesco&lt;/author&gt;&lt;/authors&gt;&lt;/contributors&gt;&lt;titles&gt;&lt;title&gt;Low-Cost and Green Fabrication of Polymer Electronic Devices by Push-Coating of the Polymer Active Layers&lt;/title&gt;&lt;secondary-title&gt;ACS Applied Materials &amp;amp; Interfaces&lt;/secondary-title&gt;&lt;/titles&gt;&lt;periodical&gt;&lt;full-title&gt;ACS Applied Materials &amp;amp; Interfaces&lt;/full-title&gt;&lt;/periodical&gt;&lt;pages&gt;25434-25444&lt;/pages&gt;&lt;volume&gt;9&lt;/volume&gt;&lt;number&gt;30&lt;/number&gt;&lt;dates&gt;&lt;year&gt;2017&lt;/year&gt;&lt;pub-dates&gt;&lt;date&gt;2017/08/02&lt;/date&gt;&lt;/pub-dates&gt;&lt;/dates&gt;&lt;publisher&gt;American Chemical Society&lt;/publisher&gt;&lt;isbn&gt;1944-8244&lt;/isbn&gt;&lt;urls&gt;&lt;related-urls&gt;&lt;url&gt;https://doi.org/10.1021/acsami.7b07857&lt;/url&gt;&lt;/related-urls&gt;&lt;/urls&gt;&lt;electronic-resource-num&gt;10.1021/acsami.7b07857&lt;/electronic-resource-num&gt;&lt;/record&gt;&lt;/Cite&gt;&lt;/EndNote&gt;</w:instrText>
      </w:r>
      <w:r w:rsidR="006E55F7" w:rsidRPr="009010CB">
        <w:fldChar w:fldCharType="separate"/>
      </w:r>
      <w:r w:rsidR="006E55F7" w:rsidRPr="009010CB">
        <w:rPr>
          <w:noProof/>
          <w:vertAlign w:val="superscript"/>
        </w:rPr>
        <w:t>5</w:t>
      </w:r>
      <w:r w:rsidR="006E55F7" w:rsidRPr="009010CB">
        <w:fldChar w:fldCharType="end"/>
      </w:r>
      <w:r w:rsidR="003E4405" w:rsidRPr="009010CB">
        <w:t>, and lithography</w:t>
      </w:r>
      <w:r w:rsidR="00F4013F" w:rsidRPr="009010CB">
        <w:fldChar w:fldCharType="begin"/>
      </w:r>
      <w:r w:rsidR="00F4013F" w:rsidRPr="009010CB">
        <w:instrText xml:space="preserve"> ADDIN EN.CITE &lt;EndNote&gt;&lt;Cite&gt;&lt;Author&gt;Schüffelgen&lt;/Author&gt;&lt;Year&gt;2019&lt;/Year&gt;&lt;RecNum&gt;6&lt;/RecNum&gt;&lt;DisplayText&gt;&lt;style face="superscript"&gt;6&lt;/style&gt;&lt;/DisplayText&gt;&lt;record&gt;&lt;rec-number&gt;6&lt;/rec-number&gt;&lt;foreign-keys&gt;&lt;key app="EN" db-id="zfpw9z2d4pev9ret9t2pftdorsxazswre2z9" timestamp="1628410844"&gt;6&lt;/key&gt;&lt;/foreign-keys&gt;&lt;ref-type name="Journal Article"&gt;17&lt;/ref-type&gt;&lt;contributors&gt;&lt;authors&gt;&lt;author&gt;Schüffelgen, Peter&lt;/author&gt;&lt;author&gt;Rosenbach, Daniel&lt;/author&gt;&lt;author&gt;Li, Chuan&lt;/author&gt;&lt;author&gt;Schmitt, Tobias W.&lt;/author&gt;&lt;author&gt;Schleenvoigt, Michael&lt;/author&gt;&lt;author&gt;Jalil, Abdur R.&lt;/author&gt;&lt;author&gt;Schmitt, Sarah&lt;/author&gt;&lt;author&gt;Kölzer, Jonas&lt;/author&gt;&lt;author&gt;Wang, Meng&lt;/author&gt;&lt;author&gt;Bennemann, Benjamin&lt;/author&gt;&lt;author&gt;Parlak, Umut&lt;/author&gt;&lt;author&gt;Kibkalo, Lidia&lt;/author&gt;&lt;author&gt;Trellenkamp, Stefan&lt;/author&gt;&lt;author&gt;Grap, Thomas&lt;/author&gt;&lt;author&gt;Meertens, Doris&lt;/author&gt;&lt;author&gt;Luysberg, Martina&lt;/author&gt;&lt;author&gt;Mussler, Gregor&lt;/author&gt;&lt;author&gt;Berenschot, Erwin&lt;/author&gt;&lt;author&gt;Tas, Niels&lt;/author&gt;&lt;author&gt;Golubov, Alexander A.&lt;/author&gt;&lt;author&gt;Brinkman, Alexander&lt;/author&gt;&lt;author&gt;Schäpers, Thomas&lt;/author&gt;&lt;author&gt;Grützmacher, Detlev&lt;/author&gt;&lt;/authors&gt;&lt;/contributors&gt;&lt;titles&gt;&lt;title&gt;Selective area growth and stencil lithography for in situ fabricated quantum devices&lt;/title&gt;&lt;secondary-title&gt;Nature Nanotechnology&lt;/secondary-title&gt;&lt;/titles&gt;&lt;periodical&gt;&lt;full-title&gt;Nature Nanotechnology&lt;/full-title&gt;&lt;/periodical&gt;&lt;pages&gt;825-831&lt;/pages&gt;&lt;volume&gt;14&lt;/volume&gt;&lt;number&gt;9&lt;/number&gt;&lt;dates&gt;&lt;year&gt;2019&lt;/year&gt;&lt;pub-dates&gt;&lt;date&gt;2019/09/01&lt;/date&gt;&lt;/pub-dates&gt;&lt;/dates&gt;&lt;isbn&gt;1748-3395&lt;/isbn&gt;&lt;urls&gt;&lt;related-urls&gt;&lt;url&gt;https://doi.org/10.1038/s41565-019-0506-y&lt;/url&gt;&lt;/related-urls&gt;&lt;/urls&gt;&lt;electronic-resource-num&gt;10.1038/s41565-019-0506-y&lt;/electronic-resource-num&gt;&lt;/record&gt;&lt;/Cite&gt;&lt;/EndNote&gt;</w:instrText>
      </w:r>
      <w:r w:rsidR="00F4013F" w:rsidRPr="009010CB">
        <w:fldChar w:fldCharType="separate"/>
      </w:r>
      <w:r w:rsidR="00F4013F" w:rsidRPr="009010CB">
        <w:rPr>
          <w:noProof/>
          <w:vertAlign w:val="superscript"/>
        </w:rPr>
        <w:t>6</w:t>
      </w:r>
      <w:r w:rsidR="00F4013F" w:rsidRPr="009010CB">
        <w:fldChar w:fldCharType="end"/>
      </w:r>
      <w:r w:rsidR="002F2EBD" w:rsidRPr="009010CB">
        <w:rPr>
          <w:lang w:eastAsia="ko-KR"/>
        </w:rPr>
        <w:t xml:space="preserve"> have been developed</w:t>
      </w:r>
      <w:r w:rsidR="008A7D1C" w:rsidRPr="009010CB">
        <w:t xml:space="preserve">. Compared </w:t>
      </w:r>
      <w:r w:rsidR="00B7326E" w:rsidRPr="009010CB">
        <w:t>to these</w:t>
      </w:r>
      <w:r w:rsidR="008A7D1C" w:rsidRPr="009010CB">
        <w:t xml:space="preserve"> </w:t>
      </w:r>
      <w:r w:rsidR="00B7326E" w:rsidRPr="009010CB">
        <w:t>printing technologies</w:t>
      </w:r>
      <w:r w:rsidRPr="009010CB">
        <w:rPr>
          <w:rFonts w:eastAsia="Malgun Gothic"/>
        </w:rPr>
        <w:t>,</w:t>
      </w:r>
      <w:r w:rsidR="001C7A6F" w:rsidRPr="009010CB">
        <w:rPr>
          <w:rFonts w:eastAsia="Malgun Gothic"/>
        </w:rPr>
        <w:t xml:space="preserve"> </w:t>
      </w:r>
      <w:r w:rsidR="00457AEE" w:rsidRPr="009010CB">
        <w:rPr>
          <w:rFonts w:eastAsia="Malgun Gothic"/>
        </w:rPr>
        <w:t xml:space="preserve">the </w:t>
      </w:r>
      <w:r w:rsidRPr="009010CB">
        <w:rPr>
          <w:rFonts w:eastAsia="Malgun Gothic"/>
        </w:rPr>
        <w:t xml:space="preserve">inkjet printing </w:t>
      </w:r>
      <w:r w:rsidR="00285347" w:rsidRPr="009010CB">
        <w:rPr>
          <w:rFonts w:eastAsia="Malgun Gothic"/>
        </w:rPr>
        <w:t>method</w:t>
      </w:r>
      <w:r w:rsidRPr="009010CB">
        <w:rPr>
          <w:rFonts w:eastAsia="Malgun Gothic"/>
        </w:rPr>
        <w:t xml:space="preserve"> has </w:t>
      </w:r>
      <w:r w:rsidR="00412A05" w:rsidRPr="009010CB">
        <w:t>multiple</w:t>
      </w:r>
      <w:r w:rsidR="00B7326E" w:rsidRPr="009010CB">
        <w:t xml:space="preserve"> advantages</w:t>
      </w:r>
      <w:r w:rsidRPr="009010CB">
        <w:rPr>
          <w:rFonts w:eastAsia="Malgun Gothic"/>
        </w:rPr>
        <w:t>, including</w:t>
      </w:r>
      <w:r w:rsidR="00F8462C" w:rsidRPr="009010CB">
        <w:t xml:space="preserve"> </w:t>
      </w:r>
      <w:r w:rsidR="00C54FD3" w:rsidRPr="009010CB">
        <w:t>reduc</w:t>
      </w:r>
      <w:r w:rsidR="00285347" w:rsidRPr="009010CB">
        <w:t>ed</w:t>
      </w:r>
      <w:r w:rsidR="00C54FD3" w:rsidRPr="009010CB">
        <w:t xml:space="preserve"> material waste,</w:t>
      </w:r>
      <w:r w:rsidR="00B7326E" w:rsidRPr="009010CB">
        <w:t xml:space="preserve"> </w:t>
      </w:r>
      <w:r w:rsidR="00C54FD3" w:rsidRPr="009010CB">
        <w:t xml:space="preserve">compatibility with </w:t>
      </w:r>
      <w:r w:rsidR="00285347" w:rsidRPr="009010CB">
        <w:t>multiple</w:t>
      </w:r>
      <w:r w:rsidR="00C54FD3" w:rsidRPr="009010CB">
        <w:t xml:space="preserve"> substrates</w:t>
      </w:r>
      <w:r w:rsidR="00F4013F" w:rsidRPr="009010CB">
        <w:fldChar w:fldCharType="begin"/>
      </w:r>
      <w:r w:rsidR="00F4013F" w:rsidRPr="009010CB">
        <w:instrText xml:space="preserve"> ADDIN EN.CITE &lt;EndNote&gt;&lt;Cite&gt;&lt;Author&gt;Karim&lt;/Author&gt;&lt;Year&gt;2019&lt;/Year&gt;&lt;RecNum&gt;7&lt;/RecNum&gt;&lt;DisplayText&gt;&lt;style face="superscript"&gt;7&lt;/style&gt;&lt;/DisplayText&gt;&lt;record&gt;&lt;rec-number&gt;7&lt;/rec-number&gt;&lt;foreign-keys&gt;&lt;key app="EN" db-id="zfpw9z2d4pev9ret9t2pftdorsxazswre2z9" timestamp="1628410854"&gt;7&lt;/key&gt;&lt;/foreign-keys&gt;&lt;ref-type name="Journal Article"&gt;17&lt;/ref-type&gt;&lt;contributors&gt;&lt;authors&gt;&lt;author&gt;Karim, Nazmul&lt;/author&gt;&lt;author&gt;Afroj, Shaila&lt;/author&gt;&lt;author&gt;Tan, Sirui&lt;/author&gt;&lt;author&gt;Novoselov, Kostya S.&lt;/author&gt;&lt;author&gt;Yeates, Stephen G.&lt;/author&gt;&lt;/authors&gt;&lt;/contributors&gt;&lt;titles&gt;&lt;title&gt;All Inkjet-Printed Graphene-Silver Composite Ink on Textiles for Highly Conductive Wearable Electronics Applications&lt;/title&gt;&lt;secondary-title&gt;Scientific Reports&lt;/secondary-title&gt;&lt;/titles&gt;&lt;periodical&gt;&lt;full-title&gt;Scientific Reports&lt;/full-title&gt;&lt;/periodical&gt;&lt;pages&gt;8035&lt;/pages&gt;&lt;volume&gt;9&lt;/volume&gt;&lt;number&gt;1&lt;/number&gt;&lt;dates&gt;&lt;year&gt;2019&lt;/year&gt;&lt;pub-dates&gt;&lt;date&gt;2019/05/29&lt;/date&gt;&lt;/pub-dates&gt;&lt;/dates&gt;&lt;isbn&gt;2045-2322&lt;/isbn&gt;&lt;urls&gt;&lt;related-urls&gt;&lt;url&gt;https://doi.org/10.1038/s41598-019-44420-y&lt;/url&gt;&lt;/related-urls&gt;&lt;/urls&gt;&lt;electronic-resource-num&gt;10.1038/s41598-019-44420-y&lt;/electronic-resource-num&gt;&lt;/record&gt;&lt;/Cite&gt;&lt;/EndNote&gt;</w:instrText>
      </w:r>
      <w:r w:rsidR="00F4013F" w:rsidRPr="009010CB">
        <w:fldChar w:fldCharType="separate"/>
      </w:r>
      <w:r w:rsidR="00F4013F" w:rsidRPr="009010CB">
        <w:rPr>
          <w:noProof/>
          <w:vertAlign w:val="superscript"/>
        </w:rPr>
        <w:t>7</w:t>
      </w:r>
      <w:r w:rsidR="00F4013F" w:rsidRPr="009010CB">
        <w:fldChar w:fldCharType="end"/>
      </w:r>
      <w:r w:rsidR="00C54FD3" w:rsidRPr="009010CB">
        <w:t xml:space="preserve">, </w:t>
      </w:r>
      <w:r w:rsidR="00B7326E" w:rsidRPr="009010CB">
        <w:t>low cost</w:t>
      </w:r>
      <w:r w:rsidR="009E3D3D" w:rsidRPr="009010CB">
        <w:fldChar w:fldCharType="begin"/>
      </w:r>
      <w:r w:rsidR="009E3D3D" w:rsidRPr="009010CB">
        <w:instrText xml:space="preserve"> ADDIN EN.CITE &lt;EndNote&gt;&lt;Cite&gt;&lt;Author&gt;Singh&lt;/Author&gt;&lt;Year&gt;2010&lt;/Year&gt;&lt;RecNum&gt;8&lt;/RecNum&gt;&lt;DisplayText&gt;&lt;style face="superscript"&gt;8&lt;/style&gt;&lt;/DisplayText&gt;&lt;record&gt;&lt;rec-number&gt;8&lt;/rec-number&gt;&lt;foreign-keys&gt;&lt;key app="EN" db-id="zfpw9z2d4pev9ret9t2pftdorsxazswre2z9" timestamp="1628410868"&gt;8&lt;/key&gt;&lt;/foreign-keys&gt;&lt;ref-type name="Journal Article"&gt;17&lt;/ref-type&gt;&lt;contributors&gt;&lt;authors&gt;&lt;author&gt;Singh, Madhusudan&lt;/author&gt;&lt;author&gt;Haverinen, Hanna M.&lt;/author&gt;&lt;author&gt;Dhagat, Parul&lt;/author&gt;&lt;author&gt;Jabbour, Ghassan E.&lt;/author&gt;&lt;/authors&gt;&lt;/contributors&gt;&lt;titles&gt;&lt;title&gt;Inkjet Printing—Process and Its Applications&lt;/title&gt;&lt;secondary-title&gt;Advanced Materials&lt;/secondary-title&gt;&lt;/titles&gt;&lt;periodical&gt;&lt;full-title&gt;Advanced Materials&lt;/full-title&gt;&lt;/periodical&gt;&lt;pages&gt;673-685&lt;/pages&gt;&lt;volume&gt;22&lt;/volume&gt;&lt;number&gt;6&lt;/number&gt;&lt;keywords&gt;&lt;keyword&gt;conductive structures&lt;/keyword&gt;&lt;keyword&gt;inkjet printing&lt;/keyword&gt;&lt;keyword&gt;light-emitting diodes&lt;/keyword&gt;&lt;keyword&gt;memory devices&lt;/keyword&gt;&lt;keyword&gt;organic thin-film transistors&lt;/keyword&gt;&lt;keyword&gt;sensors&lt;/keyword&gt;&lt;keyword&gt;solar cells&lt;/keyword&gt;&lt;/keywords&gt;&lt;dates&gt;&lt;year&gt;2010&lt;/year&gt;&lt;pub-dates&gt;&lt;date&gt;2010/02/09&lt;/date&gt;&lt;/pub-dates&gt;&lt;/dates&gt;&lt;publisher&gt;John Wiley &amp;amp; Sons, Ltd&lt;/publisher&gt;&lt;isbn&gt;0935-9648&lt;/isbn&gt;&lt;work-type&gt;https://doi.org/10.1002/adma.200901141&lt;/work-type&gt;&lt;urls&gt;&lt;related-urls&gt;&lt;url&gt;https://doi.org/10.1002/adma.200901141&lt;/url&gt;&lt;/related-urls&gt;&lt;/urls&gt;&lt;electronic-resource-num&gt;https://doi.org/10.1002/adma.200901141&lt;/electronic-resource-num&gt;&lt;access-date&gt;2021/08/08&lt;/access-date&gt;&lt;/record&gt;&lt;/Cite&gt;&lt;/EndNote&gt;</w:instrText>
      </w:r>
      <w:r w:rsidR="009E3D3D" w:rsidRPr="009010CB">
        <w:fldChar w:fldCharType="separate"/>
      </w:r>
      <w:r w:rsidR="009E3D3D" w:rsidRPr="009010CB">
        <w:rPr>
          <w:noProof/>
          <w:vertAlign w:val="superscript"/>
        </w:rPr>
        <w:t>8</w:t>
      </w:r>
      <w:r w:rsidR="009E3D3D" w:rsidRPr="009010CB">
        <w:fldChar w:fldCharType="end"/>
      </w:r>
      <w:r w:rsidR="00B7326E" w:rsidRPr="009010CB">
        <w:t>, flexibility</w:t>
      </w:r>
      <w:r w:rsidR="009E3D3D" w:rsidRPr="009010CB">
        <w:fldChar w:fldCharType="begin"/>
      </w:r>
      <w:r w:rsidR="009E3D3D" w:rsidRPr="009010CB">
        <w:instrText xml:space="preserve"> ADDIN EN.CITE &lt;EndNote&gt;&lt;Cite&gt;&lt;Author&gt;An&lt;/Author&gt;&lt;Year&gt;2016&lt;/Year&gt;&lt;RecNum&gt;10&lt;/RecNum&gt;&lt;DisplayText&gt;&lt;style face="superscript"&gt;9&lt;/style&gt;&lt;/DisplayText&gt;&lt;record&gt;&lt;rec-number&gt;10&lt;/rec-number&gt;&lt;foreign-keys&gt;&lt;key app="EN" db-id="zfpw9z2d4pev9ret9t2pftdorsxazswre2z9" timestamp="1628410998"&gt;10&lt;/key&gt;&lt;/foreign-keys&gt;&lt;ref-type name="Journal Article"&gt;17&lt;/ref-type&gt;&lt;contributors&gt;&lt;authors&gt;&lt;author&gt;An, Boxing&lt;/author&gt;&lt;author&gt;Ma, Ying&lt;/author&gt;&lt;author&gt;Li, Wenbo&lt;/author&gt;&lt;author&gt;Su, Meng&lt;/author&gt;&lt;author&gt;Li, Fengyu&lt;/author&gt;&lt;author&gt;Song, Yanlin&lt;/author&gt;&lt;/authors&gt;&lt;/contributors&gt;&lt;titles&gt;&lt;title&gt;Three-dimensional multi-recognition flexible wearable sensor via graphene aerogel printing&lt;/title&gt;&lt;secondary-title&gt;Chemical Communications&lt;/secondary-title&gt;&lt;/titles&gt;&lt;periodical&gt;&lt;full-title&gt;Chemical Communications&lt;/full-title&gt;&lt;/periodical&gt;&lt;pages&gt;10948-10951&lt;/pages&gt;&lt;volume&gt;52&lt;/volume&gt;&lt;number&gt;73&lt;/number&gt;&lt;dates&gt;&lt;year&gt;2016&lt;/year&gt;&lt;/dates&gt;&lt;publisher&gt;The Royal Society of Chemistry&lt;/publisher&gt;&lt;isbn&gt;1359-7345&lt;/isbn&gt;&lt;work-type&gt;10.1039/C6CC05910D&lt;/work-type&gt;&lt;urls&gt;&lt;related-urls&gt;&lt;url&gt;http://dx.doi.org/10.1039/C6CC05910D&lt;/url&gt;&lt;/related-urls&gt;&lt;/urls&gt;&lt;electronic-resource-num&gt;10.1039/C6CC05910D&lt;/electronic-resource-num&gt;&lt;/record&gt;&lt;/Cite&gt;&lt;/EndNote&gt;</w:instrText>
      </w:r>
      <w:r w:rsidR="009E3D3D" w:rsidRPr="009010CB">
        <w:fldChar w:fldCharType="separate"/>
      </w:r>
      <w:r w:rsidR="009E3D3D" w:rsidRPr="009010CB">
        <w:rPr>
          <w:noProof/>
          <w:vertAlign w:val="superscript"/>
        </w:rPr>
        <w:t>9</w:t>
      </w:r>
      <w:r w:rsidR="009E3D3D" w:rsidRPr="009010CB">
        <w:fldChar w:fldCharType="end"/>
      </w:r>
      <w:r w:rsidR="00B7326E" w:rsidRPr="009010CB">
        <w:t>, low</w:t>
      </w:r>
      <w:r w:rsidR="00B90EF7" w:rsidRPr="009010CB">
        <w:t>-</w:t>
      </w:r>
      <w:r w:rsidR="00B7326E" w:rsidRPr="009010CB">
        <w:t>temperature processing</w:t>
      </w:r>
      <w:r w:rsidR="009E3D3D" w:rsidRPr="009010CB">
        <w:fldChar w:fldCharType="begin"/>
      </w:r>
      <w:r w:rsidR="009E3D3D" w:rsidRPr="009010CB">
        <w:instrText xml:space="preserve"> ADDIN EN.CITE &lt;EndNote&gt;&lt;Cite&gt;&lt;Author&gt;Ko&lt;/Author&gt;&lt;Year&gt;2010&lt;/Year&gt;&lt;RecNum&gt;11&lt;/RecNum&gt;&lt;DisplayText&gt;&lt;style face="superscript"&gt;10&lt;/style&gt;&lt;/DisplayText&gt;&lt;record&gt;&lt;rec-number&gt;11&lt;/rec-number&gt;&lt;foreign-keys&gt;&lt;key app="EN" db-id="zfpw9z2d4pev9ret9t2pftdorsxazswre2z9" timestamp="1628411004"&gt;11&lt;/key&gt;&lt;/foreign-keys&gt;&lt;ref-type name="Journal Article"&gt;17&lt;/ref-type&gt;&lt;contributors&gt;&lt;authors&gt;&lt;author&gt;Ko, Seung Hwan&lt;/author&gt;&lt;author&gt;Chung, Jaewon&lt;/author&gt;&lt;author&gt;Hotz, Nico&lt;/author&gt;&lt;author&gt;Nam, Koo Hyun&lt;/author&gt;&lt;author&gt;Grigoropoulos, Costas P.&lt;/author&gt;&lt;/authors&gt;&lt;/contributors&gt;&lt;titles&gt;&lt;title&gt;Metal nanoparticle direct inkjet printing for low-temperature 3D micro metal structure fabrication&lt;/title&gt;&lt;secondary-title&gt;Journal of Micromechanics and Microengineering&lt;/secondary-title&gt;&lt;/titles&gt;&lt;periodical&gt;&lt;full-title&gt;Journal of Micromechanics and Microengineering&lt;/full-title&gt;&lt;/periodical&gt;&lt;pages&gt;125010&lt;/pages&gt;&lt;volume&gt;20&lt;/volume&gt;&lt;number&gt;12&lt;/number&gt;&lt;dates&gt;&lt;year&gt;2010&lt;/year&gt;&lt;pub-dates&gt;&lt;date&gt;2010/11/09&lt;/date&gt;&lt;/pub-dates&gt;&lt;/dates&gt;&lt;publisher&gt;IOP Publishing&lt;/publisher&gt;&lt;isbn&gt;0960-1317&amp;#xD;1361-6439&lt;/isbn&gt;&lt;urls&gt;&lt;related-urls&gt;&lt;url&gt;http://dx.doi.org/10.1088/0960-1317/20/12/125010&lt;/url&gt;&lt;/related-urls&gt;&lt;/urls&gt;&lt;electronic-resource-num&gt;10.1088/0960-1317/20/12/125010&lt;/electronic-resource-num&gt;&lt;/record&gt;&lt;/Cite&gt;&lt;/EndNote&gt;</w:instrText>
      </w:r>
      <w:r w:rsidR="009E3D3D" w:rsidRPr="009010CB">
        <w:fldChar w:fldCharType="separate"/>
      </w:r>
      <w:r w:rsidR="009E3D3D" w:rsidRPr="009010CB">
        <w:rPr>
          <w:noProof/>
          <w:vertAlign w:val="superscript"/>
        </w:rPr>
        <w:t>10</w:t>
      </w:r>
      <w:r w:rsidR="009E3D3D" w:rsidRPr="009010CB">
        <w:fldChar w:fldCharType="end"/>
      </w:r>
      <w:r w:rsidR="00285347" w:rsidRPr="009010CB">
        <w:t>,</w:t>
      </w:r>
      <w:r w:rsidR="00B7326E" w:rsidRPr="009010CB">
        <w:t xml:space="preserve"> and eas</w:t>
      </w:r>
      <w:r w:rsidR="00B90EF7" w:rsidRPr="009010CB">
        <w:t>e</w:t>
      </w:r>
      <w:r w:rsidR="00B7326E" w:rsidRPr="009010CB">
        <w:t xml:space="preserve"> of mass production</w:t>
      </w:r>
      <w:r w:rsidR="009E3D3D" w:rsidRPr="009010CB">
        <w:fldChar w:fldCharType="begin"/>
      </w:r>
      <w:r w:rsidR="009E3D3D" w:rsidRPr="009010CB">
        <w:instrText xml:space="preserve"> ADDIN EN.CITE &lt;EndNote&gt;&lt;Cite&gt;&lt;Author&gt;Li&lt;/Author&gt;&lt;Year&gt;2013&lt;/Year&gt;&lt;RecNum&gt;12&lt;/RecNum&gt;&lt;DisplayText&gt;&lt;style face="superscript"&gt;11&lt;/style&gt;&lt;/DisplayText&gt;&lt;record&gt;&lt;rec-number&gt;12&lt;/rec-number&gt;&lt;foreign-keys&gt;&lt;key app="EN" db-id="zfpw9z2d4pev9ret9t2pftdorsxazswre2z9" timestamp="1628411017"&gt;12&lt;/key&gt;&lt;/foreign-keys&gt;&lt;ref-type name="Journal Article"&gt;17&lt;/ref-type&gt;&lt;contributors&gt;&lt;authors&gt;&lt;author&gt;Li, Jiantong&lt;/author&gt;&lt;author&gt;Ye, Fei&lt;/author&gt;&lt;author&gt;Vaziri, Sam&lt;/author&gt;&lt;author&gt;Muhammed, Mamoun&lt;/author&gt;&lt;author&gt;Lemme, Max C.&lt;/author&gt;&lt;author&gt;Östling, Mikael&lt;/author&gt;&lt;/authors&gt;&lt;/contributors&gt;&lt;titles&gt;&lt;title&gt;Efficient Inkjet Printing of Graphene&lt;/title&gt;&lt;secondary-title&gt;Advanced Materials&lt;/secondary-title&gt;&lt;/titles&gt;&lt;periodical&gt;&lt;full-title&gt;Advanced Materials&lt;/full-title&gt;&lt;/periodical&gt;&lt;pages&gt;3985-3992&lt;/pages&gt;&lt;volume&gt;25&lt;/volume&gt;&lt;number&gt;29&lt;/number&gt;&lt;keywords&gt;&lt;keyword&gt;graphene&lt;/keyword&gt;&lt;keyword&gt;inkjet printing&lt;/keyword&gt;&lt;keyword&gt;transparent conductors&lt;/keyword&gt;&lt;keyword&gt;thin film transistors&lt;/keyword&gt;&lt;keyword&gt;micro-supercapacitors&lt;/keyword&gt;&lt;/keywords&gt;&lt;dates&gt;&lt;year&gt;2013&lt;/year&gt;&lt;pub-dates&gt;&lt;date&gt;2013/08/07&lt;/date&gt;&lt;/pub-dates&gt;&lt;/dates&gt;&lt;publisher&gt;John Wiley &amp;amp; Sons, Ltd&lt;/publisher&gt;&lt;isbn&gt;0935-9648&lt;/isbn&gt;&lt;work-type&gt;https://doi.org/10.1002/adma.201300361&lt;/work-type&gt;&lt;urls&gt;&lt;related-urls&gt;&lt;url&gt;https://doi.org/10.1002/adma.201300361&lt;/url&gt;&lt;/related-urls&gt;&lt;/urls&gt;&lt;electronic-resource-num&gt;https://doi.org/10.1002/adma.201300361&lt;/electronic-resource-num&gt;&lt;access-date&gt;2021/08/08&lt;/access-date&gt;&lt;/record&gt;&lt;/Cite&gt;&lt;/EndNote&gt;</w:instrText>
      </w:r>
      <w:r w:rsidR="009E3D3D" w:rsidRPr="009010CB">
        <w:fldChar w:fldCharType="separate"/>
      </w:r>
      <w:r w:rsidR="009E3D3D" w:rsidRPr="009010CB">
        <w:rPr>
          <w:noProof/>
          <w:vertAlign w:val="superscript"/>
        </w:rPr>
        <w:t>11</w:t>
      </w:r>
      <w:r w:rsidR="009E3D3D" w:rsidRPr="009010CB">
        <w:fldChar w:fldCharType="end"/>
      </w:r>
      <w:r w:rsidR="00B7326E" w:rsidRPr="009010CB">
        <w:t>.</w:t>
      </w:r>
      <w:r w:rsidR="004F0877" w:rsidRPr="009010CB">
        <w:t xml:space="preserve"> </w:t>
      </w:r>
      <w:bookmarkEnd w:id="0"/>
      <w:r w:rsidR="001C7A6F" w:rsidRPr="009010CB">
        <w:t xml:space="preserve">However, </w:t>
      </w:r>
      <w:r w:rsidR="00736BB0" w:rsidRPr="009010CB">
        <w:t>the application of</w:t>
      </w:r>
      <w:r w:rsidR="00457AEE" w:rsidRPr="009010CB">
        <w:t xml:space="preserve"> </w:t>
      </w:r>
      <w:r w:rsidR="00474F71" w:rsidRPr="009010CB">
        <w:t xml:space="preserve">the </w:t>
      </w:r>
      <w:r w:rsidR="008D4897" w:rsidRPr="009010CB">
        <w:t xml:space="preserve">inkjet printing method </w:t>
      </w:r>
      <w:r w:rsidR="00804285" w:rsidRPr="009010CB">
        <w:t xml:space="preserve">has </w:t>
      </w:r>
      <w:r w:rsidR="007558F9">
        <w:t>hardly</w:t>
      </w:r>
      <w:r w:rsidR="007558F9" w:rsidRPr="009010CB" w:rsidDel="007558F9">
        <w:t xml:space="preserve"> </w:t>
      </w:r>
      <w:r w:rsidR="00235E50" w:rsidRPr="009010CB">
        <w:t xml:space="preserve">been </w:t>
      </w:r>
      <w:r w:rsidR="00804285" w:rsidRPr="009010CB">
        <w:t>suggested</w:t>
      </w:r>
      <w:r w:rsidR="001C7A6F" w:rsidRPr="009010CB">
        <w:t xml:space="preserve"> for certain sophisticated devices. </w:t>
      </w:r>
      <w:bookmarkStart w:id="1" w:name="_Hlk83754553"/>
      <w:r w:rsidR="002F2EBD" w:rsidRPr="009010CB">
        <w:t xml:space="preserve">Here, we present </w:t>
      </w:r>
      <w:r w:rsidR="007558F9" w:rsidRPr="009010CB">
        <w:t>a protocol</w:t>
      </w:r>
      <w:r w:rsidR="008D4897" w:rsidRPr="009010CB">
        <w:t xml:space="preserve"> </w:t>
      </w:r>
      <w:r w:rsidR="002F2EBD" w:rsidRPr="009010CB">
        <w:t xml:space="preserve">establishing </w:t>
      </w:r>
      <w:r w:rsidR="008D4897" w:rsidRPr="009010CB">
        <w:t>detailed guidelines to use the</w:t>
      </w:r>
      <w:r w:rsidR="000931AE" w:rsidRPr="009010CB">
        <w:t xml:space="preserve"> </w:t>
      </w:r>
      <w:r w:rsidR="008D4897" w:rsidRPr="009010CB">
        <w:t>inkjet printing method</w:t>
      </w:r>
      <w:r w:rsidR="003C4431" w:rsidRPr="009010CB">
        <w:t xml:space="preserve"> for </w:t>
      </w:r>
      <w:r w:rsidR="002F2EBD" w:rsidRPr="009010CB">
        <w:t>printing a supercapacitor device.</w:t>
      </w:r>
      <w:bookmarkEnd w:id="1"/>
    </w:p>
    <w:p w14:paraId="0D1F1753" w14:textId="77777777" w:rsidR="002F2EBD" w:rsidRPr="009010CB" w:rsidRDefault="002F2EBD" w:rsidP="00140705"/>
    <w:p w14:paraId="7FF3944C" w14:textId="4D68D198" w:rsidR="00616F49" w:rsidRPr="009010CB" w:rsidRDefault="008D4897" w:rsidP="00140705">
      <w:pPr>
        <w:rPr>
          <w:lang w:eastAsia="ko-KR"/>
        </w:rPr>
      </w:pPr>
      <w:r w:rsidRPr="009010CB">
        <w:t xml:space="preserve">Supercapacitors, including </w:t>
      </w:r>
      <w:proofErr w:type="spellStart"/>
      <w:r w:rsidRPr="009010CB">
        <w:t>pseudocapacitors</w:t>
      </w:r>
      <w:proofErr w:type="spellEnd"/>
      <w:r w:rsidR="005B6C25" w:rsidRPr="009010CB">
        <w:t xml:space="preserve"> </w:t>
      </w:r>
      <w:r w:rsidRPr="009010CB">
        <w:t xml:space="preserve">and electrochemical double-layer capacitors (EDLCs), are emerging as energy storage devices that can </w:t>
      </w:r>
      <w:r w:rsidR="003C4431" w:rsidRPr="009010CB">
        <w:t xml:space="preserve">complement conventional </w:t>
      </w:r>
      <w:r w:rsidRPr="009010CB">
        <w:t>lithium-ion batteries</w:t>
      </w:r>
      <w:r w:rsidRPr="009010CB">
        <w:fldChar w:fldCharType="begin">
          <w:fldData xml:space="preserve">PEVuZE5vdGU+PENpdGU+PEF1dGhvcj5CdXJrZTwvQXV0aG9yPjxZZWFyPjIwMDA8L1llYXI+PFJl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</w:fldData>
        </w:fldChar>
      </w:r>
      <w:r w:rsidR="004C5606" w:rsidRPr="009010CB">
        <w:instrText xml:space="preserve"> ADDIN EN.CITE </w:instrText>
      </w:r>
      <w:r w:rsidR="004C5606" w:rsidRPr="009010CB">
        <w:fldChar w:fldCharType="begin">
          <w:fldData xml:space="preserve">PEVuZE5vdGU+PENpdGU+PEF1dGhvcj5CdXJrZTwvQXV0aG9yPjxZZWFyPjIwMDA8L1llYXI+PFJl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</w:fldData>
        </w:fldChar>
      </w:r>
      <w:r w:rsidR="004C5606" w:rsidRPr="009010CB">
        <w:instrText xml:space="preserve"> ADDIN EN.CITE.DATA </w:instrText>
      </w:r>
      <w:r w:rsidR="004C5606" w:rsidRPr="009010CB">
        <w:fldChar w:fldCharType="end"/>
      </w:r>
      <w:r w:rsidRPr="009010CB">
        <w:fldChar w:fldCharType="separate"/>
      </w:r>
      <w:r w:rsidR="004C5606" w:rsidRPr="009010CB">
        <w:rPr>
          <w:noProof/>
          <w:vertAlign w:val="superscript"/>
        </w:rPr>
        <w:t>12,13</w:t>
      </w:r>
      <w:r w:rsidRPr="009010CB">
        <w:fldChar w:fldCharType="end"/>
      </w:r>
      <w:r w:rsidRPr="009010CB">
        <w:t xml:space="preserve">. </w:t>
      </w:r>
      <w:r w:rsidR="003C4431" w:rsidRPr="009010CB">
        <w:t xml:space="preserve">Especially, </w:t>
      </w:r>
      <w:r w:rsidRPr="009010CB">
        <w:t>EDLC is a promising energy storage device</w:t>
      </w:r>
      <w:r w:rsidR="003C4431" w:rsidRPr="009010CB">
        <w:t xml:space="preserve"> </w:t>
      </w:r>
      <w:r w:rsidR="00CF0E16" w:rsidRPr="009010CB">
        <w:t>because of</w:t>
      </w:r>
      <w:r w:rsidRPr="009010CB">
        <w:t xml:space="preserve"> </w:t>
      </w:r>
      <w:r w:rsidR="002F2EBD" w:rsidRPr="009010CB">
        <w:t xml:space="preserve">its </w:t>
      </w:r>
      <w:r w:rsidRPr="009010CB">
        <w:t>low</w:t>
      </w:r>
      <w:r w:rsidR="00235E50" w:rsidRPr="009010CB">
        <w:t xml:space="preserve"> </w:t>
      </w:r>
      <w:r w:rsidRPr="009010CB">
        <w:t>cost, high</w:t>
      </w:r>
      <w:r w:rsidR="00235E50" w:rsidRPr="009010CB">
        <w:t xml:space="preserve"> </w:t>
      </w:r>
      <w:r w:rsidRPr="009010CB">
        <w:t>power density, and long cycle life</w:t>
      </w:r>
      <w:r w:rsidRPr="009010CB">
        <w:rPr>
          <w:lang w:eastAsia="ko-KR"/>
        </w:rPr>
        <w:fldChar w:fldCharType="begin"/>
      </w:r>
      <w:r w:rsidR="004C5606" w:rsidRPr="009010CB">
        <w:rPr>
          <w:lang w:eastAsia="ko-KR"/>
        </w:rPr>
        <w:instrText xml:space="preserve"> ADDIN EN.CITE &lt;EndNote&gt;&lt;Cite&gt;&lt;Author&gt;Areir&lt;/Author&gt;&lt;Year&gt;2017&lt;/Year&gt;&lt;RecNum&gt;16&lt;/RecNum&gt;&lt;DisplayText&gt;&lt;style face="superscript"&gt;14&lt;/style&gt;&lt;/DisplayText&gt;&lt;record&gt;&lt;rec-number&gt;16&lt;/rec-number&gt;&lt;foreign-keys&gt;&lt;key app="EN" db-id="zfpw9z2d4pev9ret9t2pftdorsxazswre2z9" timestamp="1628411046"&gt;16&lt;/key&gt;&lt;/foreign-keys&gt;&lt;ref-type name="Journal Article"&gt;17&lt;/ref-type&gt;&lt;contributors&gt;&lt;authors&gt;&lt;author&gt;Areir, Milad&lt;/author&gt;&lt;author&gt;Xu, Yanmeng&lt;/author&gt;&lt;author&gt;Harrison, David&lt;/author&gt;&lt;author&gt;Fyson, John&lt;/author&gt;&lt;/authors&gt;&lt;/contributors&gt;&lt;titles&gt;&lt;title&gt;3D printing of highly flexible supercapacitor designed for wearable energy storage&lt;/title&gt;&lt;secondary-title&gt;Materials Science and Engineering: B&lt;/secondary-title&gt;&lt;/titles&gt;&lt;periodical&gt;&lt;full-title&gt;Materials Science and Engineering: B&lt;/full-title&gt;&lt;/periodical&gt;&lt;pages&gt;29-38&lt;/pages&gt;&lt;volume&gt;226&lt;/volume&gt;&lt;keywords&gt;&lt;keyword&gt;3D printing technology&lt;/keyword&gt;&lt;keyword&gt;Electrical double-layer capacitors (EDLCs)&lt;/keyword&gt;&lt;keyword&gt;Flexible supercapacitor&lt;/keyword&gt;&lt;keyword&gt;Wearable energy storage&lt;/keyword&gt;&lt;keyword&gt;Bending test&lt;/keyword&gt;&lt;/keywords&gt;&lt;dates&gt;&lt;year&gt;2017&lt;/year&gt;&lt;pub-dates&gt;&lt;date&gt;2017/12/01/&lt;/date&gt;&lt;/pub-dates&gt;&lt;/dates&gt;&lt;isbn&gt;0921-5107&lt;/isbn&gt;&lt;urls&gt;&lt;related-urls&gt;&lt;url&gt;https://www.sciencedirect.com/science/article/pii/S0921510717302246&lt;/url&gt;&lt;/related-urls&gt;&lt;/urls&gt;&lt;electronic-resource-num&gt;https://doi.org/10.1016/j.mseb.2017.09.004&lt;/electronic-resource-num&gt;&lt;/record&gt;&lt;/Cite&gt;&lt;/EndNote&gt;</w:instrText>
      </w:r>
      <w:r w:rsidRPr="009010CB">
        <w:rPr>
          <w:lang w:eastAsia="ko-KR"/>
        </w:rPr>
        <w:fldChar w:fldCharType="separate"/>
      </w:r>
      <w:r w:rsidR="004C5606" w:rsidRPr="009010CB">
        <w:rPr>
          <w:noProof/>
          <w:vertAlign w:val="superscript"/>
          <w:lang w:eastAsia="ko-KR"/>
        </w:rPr>
        <w:t>14</w:t>
      </w:r>
      <w:r w:rsidRPr="009010CB">
        <w:rPr>
          <w:lang w:eastAsia="ko-KR"/>
        </w:rPr>
        <w:fldChar w:fldCharType="end"/>
      </w:r>
      <w:r w:rsidRPr="009010CB">
        <w:t xml:space="preserve">. </w:t>
      </w:r>
      <w:r w:rsidRPr="009010CB">
        <w:rPr>
          <w:rFonts w:hint="eastAsia"/>
        </w:rPr>
        <w:t>A</w:t>
      </w:r>
      <w:r w:rsidRPr="009010CB">
        <w:t xml:space="preserve">ctivated </w:t>
      </w:r>
      <w:r w:rsidRPr="009010CB">
        <w:rPr>
          <w:rFonts w:hint="eastAsia"/>
        </w:rPr>
        <w:t>c</w:t>
      </w:r>
      <w:r w:rsidRPr="009010CB">
        <w:t>arbon (AC),</w:t>
      </w:r>
      <w:r w:rsidR="003C4431" w:rsidRPr="009010CB">
        <w:t xml:space="preserve"> having </w:t>
      </w:r>
      <w:r w:rsidRPr="009010CB">
        <w:t>high specific surface area</w:t>
      </w:r>
      <w:r w:rsidR="003C4431" w:rsidRPr="009010CB">
        <w:t xml:space="preserve"> and </w:t>
      </w:r>
      <w:r w:rsidRPr="009010CB">
        <w:t xml:space="preserve">conductivity, is used as </w:t>
      </w:r>
      <w:r w:rsidR="003C4431" w:rsidRPr="009010CB">
        <w:t xml:space="preserve">electrode </w:t>
      </w:r>
      <w:r w:rsidRPr="009010CB">
        <w:t xml:space="preserve">material </w:t>
      </w:r>
      <w:r w:rsidR="002F2EBD" w:rsidRPr="009010CB">
        <w:t xml:space="preserve">in </w:t>
      </w:r>
      <w:r w:rsidRPr="009010CB">
        <w:t xml:space="preserve">commercial </w:t>
      </w:r>
      <w:r w:rsidR="003C4431" w:rsidRPr="009010CB">
        <w:t>EDLCs</w:t>
      </w:r>
      <w:r w:rsidRPr="009010CB">
        <w:fldChar w:fldCharType="begin"/>
      </w:r>
      <w:r w:rsidR="004C5606" w:rsidRPr="009010CB">
        <w:instrText xml:space="preserve"> ADDIN EN.CITE &lt;EndNote&gt;&lt;Cite&gt;&lt;Author&gt;Fialkov&lt;/Author&gt;&lt;Year&gt;2000&lt;/Year&gt;&lt;RecNum&gt;27&lt;/RecNum&gt;&lt;DisplayText&gt;&lt;style face="superscript"&gt;15&lt;/style&gt;&lt;/DisplayText&gt;&lt;record&gt;&lt;rec-number&gt;27&lt;/rec-number&gt;&lt;foreign-keys&gt;&lt;key app="EN" db-id="zfpw9z2d4pev9ret9t2pftdorsxazswre2z9" timestamp="1629274063"&gt;27&lt;/key&gt;&lt;/foreign-keys&gt;&lt;ref-type name="Journal Article"&gt;17&lt;/ref-type&gt;&lt;contributors&gt;&lt;authors&gt;&lt;author&gt;Fialkov, A. S.&lt;/author&gt;&lt;/authors&gt;&lt;/contributors&gt;&lt;titles&gt;&lt;title&gt;Carbon application in chemical power sources&lt;/title&gt;&lt;secondary-title&gt;Russian Journal of Electrochemistry&lt;/secondary-title&gt;&lt;/titles&gt;&lt;periodical&gt;&lt;full-title&gt;Russian Journal of Electrochemistry&lt;/full-title&gt;&lt;/periodical&gt;&lt;pages&gt;345-366&lt;/pages&gt;&lt;volume&gt;36&lt;/volume&gt;&lt;number&gt;4&lt;/number&gt;&lt;dates&gt;&lt;year&gt;2000&lt;/year&gt;&lt;pub-dates&gt;&lt;date&gt;2000/04/01&lt;/date&gt;&lt;/pub-dates&gt;&lt;/dates&gt;&lt;isbn&gt;1608-3342&lt;/isbn&gt;&lt;urls&gt;&lt;related-urls&gt;&lt;url&gt;https://doi.org/10.1007/BF02756940&lt;/url&gt;&lt;/related-urls&gt;&lt;/urls&gt;&lt;electronic-resource-num&gt;10.1007/BF02756940&lt;/electronic-resource-num&gt;&lt;/record&gt;&lt;/Cite&gt;&lt;/EndNote&gt;</w:instrText>
      </w:r>
      <w:r w:rsidRPr="009010CB">
        <w:fldChar w:fldCharType="separate"/>
      </w:r>
      <w:r w:rsidR="004C5606" w:rsidRPr="009010CB">
        <w:rPr>
          <w:noProof/>
          <w:vertAlign w:val="superscript"/>
        </w:rPr>
        <w:t>15</w:t>
      </w:r>
      <w:r w:rsidRPr="009010CB">
        <w:fldChar w:fldCharType="end"/>
      </w:r>
      <w:r w:rsidRPr="009010CB">
        <w:t xml:space="preserve">. These properties of AC allow EDLCs to have </w:t>
      </w:r>
      <w:r w:rsidR="002F2EBD" w:rsidRPr="009010CB">
        <w:t xml:space="preserve">a </w:t>
      </w:r>
      <w:r w:rsidRPr="009010CB">
        <w:t>high electrochemical capacitance</w:t>
      </w:r>
      <w:r w:rsidRPr="009010CB">
        <w:fldChar w:fldCharType="begin"/>
      </w:r>
      <w:r w:rsidR="004C5606" w:rsidRPr="009010CB">
        <w:instrText xml:space="preserve"> ADDIN EN.CITE &lt;EndNote&gt;&lt;Cite&gt;&lt;Author&gt;Pandolfo&lt;/Author&gt;&lt;Year&gt;2006&lt;/Year&gt;&lt;RecNum&gt;28&lt;/RecNum&gt;&lt;DisplayText&gt;&lt;style face="superscript"&gt;16&lt;/style&gt;&lt;/DisplayText&gt;&lt;record&gt;&lt;rec-number&gt;28&lt;/rec-number&gt;&lt;foreign-keys&gt;&lt;key app="EN" db-id="zfpw9z2d4pev9ret9t2pftdorsxazswre2z9" timestamp="1629274136"&gt;28&lt;/key&gt;&lt;/foreign-keys&gt;&lt;ref-type name="Journal Article"&gt;17&lt;/ref-type&gt;&lt;contributors&gt;&lt;authors&gt;&lt;author&gt;Pandolfo, A. G.&lt;/author&gt;&lt;author&gt;Hollenkamp, A. F.&lt;/author&gt;&lt;/authors&gt;&lt;/contributors&gt;&lt;titles&gt;&lt;title&gt;Carbon properties and their role in supercapacitors&lt;/title&gt;&lt;secondary-title&gt;Journal of Power Sources&lt;/secondary-title&gt;&lt;/titles&gt;&lt;periodical&gt;&lt;full-title&gt;Journal of Power Sources&lt;/full-title&gt;&lt;/periodical&gt;&lt;pages&gt;11-27&lt;/pages&gt;&lt;volume&gt;157&lt;/volume&gt;&lt;number&gt;1&lt;/number&gt;&lt;keywords&gt;&lt;keyword&gt;Supercapacitor&lt;/keyword&gt;&lt;keyword&gt;Ultracapacitor&lt;/keyword&gt;&lt;keyword&gt;Porosity&lt;/keyword&gt;&lt;keyword&gt;surface-area&lt;/keyword&gt;&lt;keyword&gt;Activated carbon&lt;/keyword&gt;&lt;keyword&gt;Capacitance&lt;/keyword&gt;&lt;/keywords&gt;&lt;dates&gt;&lt;year&gt;2006&lt;/year&gt;&lt;pub-dates&gt;&lt;date&gt;2006/06/19/&lt;/date&gt;&lt;/pub-dates&gt;&lt;/dates&gt;&lt;isbn&gt;0378-7753&lt;/isbn&gt;&lt;urls&gt;&lt;related-urls&gt;&lt;url&gt;https://www.sciencedirect.com/science/article/pii/S0378775306003442&lt;/url&gt;&lt;/related-urls&gt;&lt;/urls&gt;&lt;electronic-resource-num&gt;https://doi.org/10.1016/j.jpowsour.2006.02.065&lt;/electronic-resource-num&gt;&lt;/record&gt;&lt;/Cite&gt;&lt;/EndNote&gt;</w:instrText>
      </w:r>
      <w:r w:rsidRPr="009010CB">
        <w:fldChar w:fldCharType="separate"/>
      </w:r>
      <w:r w:rsidR="004C5606" w:rsidRPr="009010CB">
        <w:rPr>
          <w:noProof/>
          <w:vertAlign w:val="superscript"/>
        </w:rPr>
        <w:t>16</w:t>
      </w:r>
      <w:r w:rsidRPr="009010CB">
        <w:fldChar w:fldCharType="end"/>
      </w:r>
      <w:r w:rsidRPr="009010CB">
        <w:t>.</w:t>
      </w:r>
      <w:r w:rsidR="00814B2F" w:rsidRPr="009010CB">
        <w:t xml:space="preserve"> EDLCs have the passive volume in devices when </w:t>
      </w:r>
      <w:r w:rsidR="00235E50" w:rsidRPr="009010CB">
        <w:t xml:space="preserve">the </w:t>
      </w:r>
      <w:r w:rsidR="00814B2F" w:rsidRPr="009010CB">
        <w:t xml:space="preserve">conventional fixed-size </w:t>
      </w:r>
      <w:r w:rsidR="002F3F93" w:rsidRPr="009010CB">
        <w:t>fabrication method is used.</w:t>
      </w:r>
      <w:r w:rsidR="00AE7376" w:rsidRPr="009010CB">
        <w:t xml:space="preserve"> </w:t>
      </w:r>
      <w:r w:rsidR="002F2EBD" w:rsidRPr="009010CB">
        <w:rPr>
          <w:lang w:eastAsia="ko-KR"/>
        </w:rPr>
        <w:t>With</w:t>
      </w:r>
      <w:r w:rsidR="003C4431" w:rsidRPr="009010CB">
        <w:rPr>
          <w:lang w:eastAsia="ko-KR"/>
        </w:rPr>
        <w:t xml:space="preserve"> inkjet printing, the EDLCs can be </w:t>
      </w:r>
      <w:r w:rsidR="0003372C" w:rsidRPr="009010CB">
        <w:rPr>
          <w:lang w:eastAsia="ko-KR"/>
        </w:rPr>
        <w:t>fully integrated into the product design</w:t>
      </w:r>
      <w:r w:rsidR="003C4431" w:rsidRPr="009010CB">
        <w:rPr>
          <w:lang w:eastAsia="ko-KR"/>
        </w:rPr>
        <w:t>. Therefore, the device</w:t>
      </w:r>
      <w:r w:rsidR="00DB2AA3" w:rsidRPr="009010CB">
        <w:rPr>
          <w:lang w:eastAsia="ko-KR"/>
        </w:rPr>
        <w:t xml:space="preserve"> </w:t>
      </w:r>
      <w:r w:rsidR="002F2EBD" w:rsidRPr="009010CB">
        <w:rPr>
          <w:lang w:eastAsia="ko-KR"/>
        </w:rPr>
        <w:t xml:space="preserve">fabricated using </w:t>
      </w:r>
      <w:r w:rsidR="00235E50" w:rsidRPr="009010CB">
        <w:rPr>
          <w:lang w:eastAsia="ko-KR"/>
        </w:rPr>
        <w:t xml:space="preserve">the </w:t>
      </w:r>
      <w:r w:rsidR="00DB2AA3" w:rsidRPr="009010CB">
        <w:rPr>
          <w:lang w:eastAsia="ko-KR"/>
        </w:rPr>
        <w:t>inkjet printing method is</w:t>
      </w:r>
      <w:r w:rsidR="0003372C" w:rsidRPr="009010CB">
        <w:rPr>
          <w:lang w:eastAsia="ko-KR"/>
        </w:rPr>
        <w:t xml:space="preserve"> </w:t>
      </w:r>
      <w:r w:rsidR="00606C23" w:rsidRPr="009010CB">
        <w:rPr>
          <w:lang w:eastAsia="ko-KR"/>
        </w:rPr>
        <w:t>functionally</w:t>
      </w:r>
      <w:r w:rsidR="00DB2AA3" w:rsidRPr="009010CB">
        <w:rPr>
          <w:lang w:eastAsia="ko-KR"/>
        </w:rPr>
        <w:t xml:space="preserve"> better than </w:t>
      </w:r>
      <w:r w:rsidR="002F2EBD" w:rsidRPr="009010CB">
        <w:rPr>
          <w:lang w:eastAsia="ko-KR"/>
        </w:rPr>
        <w:t xml:space="preserve">that </w:t>
      </w:r>
      <w:r w:rsidR="00DB2AA3" w:rsidRPr="009010CB">
        <w:rPr>
          <w:lang w:eastAsia="ko-KR"/>
        </w:rPr>
        <w:t xml:space="preserve">fabricated by </w:t>
      </w:r>
      <w:r w:rsidR="0003372C" w:rsidRPr="009010CB">
        <w:rPr>
          <w:lang w:eastAsia="ko-KR"/>
        </w:rPr>
        <w:t>existing fixed-size</w:t>
      </w:r>
      <w:r w:rsidR="00C37E18" w:rsidRPr="009010CB">
        <w:rPr>
          <w:lang w:eastAsia="ko-KR"/>
        </w:rPr>
        <w:t xml:space="preserve"> methodologies</w:t>
      </w:r>
      <w:r w:rsidR="009E3D3D" w:rsidRPr="009010CB">
        <w:rPr>
          <w:lang w:eastAsia="ko-KR"/>
        </w:rPr>
        <w:fldChar w:fldCharType="begin"/>
      </w:r>
      <w:r w:rsidR="004C5606" w:rsidRPr="009010CB">
        <w:rPr>
          <w:lang w:eastAsia="ko-KR"/>
        </w:rPr>
        <w:instrText xml:space="preserve"> ADDIN EN.CITE &lt;EndNote&gt;&lt;Cite&gt;&lt;Author&gt;Egorov&lt;/Author&gt;&lt;Year&gt;2020&lt;/Year&gt;&lt;RecNum&gt;15&lt;/RecNum&gt;&lt;DisplayText&gt;&lt;style face="superscript"&gt;17&lt;/style&gt;&lt;/DisplayText&gt;&lt;record&gt;&lt;rec-number&gt;15&lt;/rec-number&gt;&lt;foreign-keys&gt;&lt;key app="EN" db-id="zfpw9z2d4pev9ret9t2pftdorsxazswre2z9" timestamp="1628411040"&gt;15&lt;/key&gt;&lt;/foreign-keys&gt;&lt;ref-type name="Journal Article"&gt;17&lt;/ref-type&gt;&lt;contributors&gt;&lt;authors&gt;&lt;author&gt;Egorov, Vladimir&lt;/author&gt;&lt;author&gt;Gulzar, Umair&lt;/author&gt;&lt;author&gt;Zhang, Yan&lt;/author&gt;&lt;author&gt;Breen, Siobhán&lt;/author&gt;&lt;author&gt;O&amp;apos;Dwyer, Colm&lt;/author&gt;&lt;/authors&gt;&lt;/contributors&gt;&lt;titles&gt;&lt;title&gt;Evolution of 3D Printing Methods and Materials for Electrochemical Energy Storage&lt;/title&gt;&lt;secondary-title&gt;Advanced Materials&lt;/secondary-title&gt;&lt;/titles&gt;&lt;periodical&gt;&lt;full-title&gt;Advanced Materials&lt;/full-title&gt;&lt;/periodical&gt;&lt;pages&gt;2000556&lt;/pages&gt;&lt;volume&gt;32&lt;/volume&gt;&lt;number&gt;29&lt;/number&gt;&lt;keywords&gt;&lt;keyword&gt;3D printing&lt;/keyword&gt;&lt;keyword&gt;additive manufacturing&lt;/keyword&gt;&lt;keyword&gt;batteries&lt;/keyword&gt;&lt;keyword&gt;energy storage devices&lt;/keyword&gt;&lt;keyword&gt;supercapacitors&lt;/keyword&gt;&lt;/keywords&gt;&lt;dates&gt;&lt;year&gt;2020&lt;/year&gt;&lt;pub-dates&gt;&lt;date&gt;2020/07/01&lt;/date&gt;&lt;/pub-dates&gt;&lt;/dates&gt;&lt;publisher&gt;John Wiley &amp;amp; Sons, Ltd&lt;/publisher&gt;&lt;isbn&gt;0935-9648&lt;/isbn&gt;&lt;work-type&gt;https://doi.org/10.1002/adma.202000556&lt;/work-type&gt;&lt;urls&gt;&lt;related-urls&gt;&lt;url&gt;https://doi.org/10.1002/adma.202000556&lt;/url&gt;&lt;/related-urls&gt;&lt;/urls&gt;&lt;electronic-resource-num&gt;https://doi.org/10.1002/adma.202000556&lt;/electronic-resource-num&gt;&lt;access-date&gt;2021/08/08&lt;/access-date&gt;&lt;/record&gt;&lt;/Cite&gt;&lt;/EndNote&gt;</w:instrText>
      </w:r>
      <w:r w:rsidR="009E3D3D" w:rsidRPr="009010CB">
        <w:rPr>
          <w:lang w:eastAsia="ko-KR"/>
        </w:rPr>
        <w:fldChar w:fldCharType="separate"/>
      </w:r>
      <w:r w:rsidR="004C5606" w:rsidRPr="009010CB">
        <w:rPr>
          <w:noProof/>
          <w:vertAlign w:val="superscript"/>
          <w:lang w:eastAsia="ko-KR"/>
        </w:rPr>
        <w:t>17</w:t>
      </w:r>
      <w:r w:rsidR="009E3D3D" w:rsidRPr="009010CB">
        <w:rPr>
          <w:lang w:eastAsia="ko-KR"/>
        </w:rPr>
        <w:fldChar w:fldCharType="end"/>
      </w:r>
      <w:r w:rsidR="009F05FF" w:rsidRPr="009010CB">
        <w:rPr>
          <w:lang w:eastAsia="ko-KR"/>
        </w:rPr>
        <w:t xml:space="preserve">. </w:t>
      </w:r>
      <w:r w:rsidR="003C4431" w:rsidRPr="009010CB">
        <w:rPr>
          <w:lang w:eastAsia="ko-KR"/>
        </w:rPr>
        <w:t xml:space="preserve">The fabrication of </w:t>
      </w:r>
      <w:r w:rsidR="009C1BDD" w:rsidRPr="009010CB">
        <w:rPr>
          <w:lang w:eastAsia="ko-KR"/>
        </w:rPr>
        <w:t>EDLC</w:t>
      </w:r>
      <w:r w:rsidR="004C67C9" w:rsidRPr="009010CB">
        <w:rPr>
          <w:lang w:eastAsia="ko-KR"/>
        </w:rPr>
        <w:t>s</w:t>
      </w:r>
      <w:r w:rsidR="009C1BDD" w:rsidRPr="009010CB">
        <w:rPr>
          <w:lang w:eastAsia="ko-KR"/>
        </w:rPr>
        <w:t xml:space="preserve"> </w:t>
      </w:r>
      <w:r w:rsidR="004C67C9" w:rsidRPr="009010CB">
        <w:rPr>
          <w:lang w:eastAsia="ko-KR"/>
        </w:rPr>
        <w:t>using the</w:t>
      </w:r>
      <w:r w:rsidR="00F63A62" w:rsidRPr="009010CB">
        <w:rPr>
          <w:lang w:eastAsia="ko-KR"/>
        </w:rPr>
        <w:t xml:space="preserve"> efficient</w:t>
      </w:r>
      <w:r w:rsidR="003C4431" w:rsidRPr="009010CB">
        <w:rPr>
          <w:lang w:eastAsia="ko-KR"/>
        </w:rPr>
        <w:t xml:space="preserve"> </w:t>
      </w:r>
      <w:r w:rsidR="004C67C9" w:rsidRPr="009010CB">
        <w:rPr>
          <w:lang w:eastAsia="ko-KR"/>
        </w:rPr>
        <w:t>inkjet</w:t>
      </w:r>
      <w:r w:rsidR="009C1BDD" w:rsidRPr="009010CB">
        <w:rPr>
          <w:lang w:eastAsia="ko-KR"/>
        </w:rPr>
        <w:t xml:space="preserve"> printing </w:t>
      </w:r>
      <w:r w:rsidR="004C67C9" w:rsidRPr="009010CB">
        <w:rPr>
          <w:lang w:eastAsia="ko-KR"/>
        </w:rPr>
        <w:t>metho</w:t>
      </w:r>
      <w:r w:rsidR="00F63A62" w:rsidRPr="009010CB">
        <w:rPr>
          <w:lang w:eastAsia="ko-KR"/>
        </w:rPr>
        <w:t>d</w:t>
      </w:r>
      <w:r w:rsidR="009C1BDD" w:rsidRPr="009010CB">
        <w:rPr>
          <w:lang w:eastAsia="ko-KR"/>
        </w:rPr>
        <w:t xml:space="preserve"> maximiz</w:t>
      </w:r>
      <w:r w:rsidR="00F63A62" w:rsidRPr="009010CB">
        <w:rPr>
          <w:lang w:eastAsia="ko-KR"/>
        </w:rPr>
        <w:t>e</w:t>
      </w:r>
      <w:r w:rsidR="002F2EBD" w:rsidRPr="009010CB">
        <w:rPr>
          <w:lang w:eastAsia="ko-KR"/>
        </w:rPr>
        <w:t>s</w:t>
      </w:r>
      <w:r w:rsidR="009C1BDD" w:rsidRPr="009010CB">
        <w:rPr>
          <w:lang w:eastAsia="ko-KR"/>
        </w:rPr>
        <w:t xml:space="preserve"> the stability and longevity of EDLCs</w:t>
      </w:r>
      <w:r w:rsidR="00F63A62" w:rsidRPr="009010CB">
        <w:rPr>
          <w:lang w:eastAsia="ko-KR"/>
        </w:rPr>
        <w:t xml:space="preserve"> and provide</w:t>
      </w:r>
      <w:r w:rsidR="003A2C8B" w:rsidRPr="009010CB">
        <w:rPr>
          <w:lang w:eastAsia="ko-KR"/>
        </w:rPr>
        <w:t>s</w:t>
      </w:r>
      <w:r w:rsidR="002122E0" w:rsidRPr="009010CB">
        <w:rPr>
          <w:lang w:eastAsia="ko-KR"/>
        </w:rPr>
        <w:t xml:space="preserve"> a free-form</w:t>
      </w:r>
      <w:r w:rsidR="009C1BDD" w:rsidRPr="009010CB">
        <w:rPr>
          <w:lang w:eastAsia="ko-KR"/>
        </w:rPr>
        <w:t xml:space="preserve"> </w:t>
      </w:r>
      <w:r w:rsidR="002122E0" w:rsidRPr="009010CB">
        <w:rPr>
          <w:lang w:eastAsia="ko-KR"/>
        </w:rPr>
        <w:t>factor</w:t>
      </w:r>
      <w:r w:rsidR="00E97EDA" w:rsidRPr="009010CB">
        <w:rPr>
          <w:lang w:eastAsia="ko-KR"/>
        </w:rPr>
        <w:fldChar w:fldCharType="begin"/>
      </w:r>
      <w:r w:rsidR="004C5606" w:rsidRPr="009010CB">
        <w:rPr>
          <w:lang w:eastAsia="ko-KR"/>
        </w:rPr>
        <w:instrText xml:space="preserve"> ADDIN EN.CITE &lt;EndNote&gt;&lt;Cite&gt;&lt;Author&gt;Seol&lt;/Author&gt;&lt;Year&gt;2020&lt;/Year&gt;&lt;RecNum&gt;17&lt;/RecNum&gt;&lt;DisplayText&gt;&lt;style face="superscript"&gt;18&lt;/style&gt;&lt;/DisplayText&gt;&lt;record&gt;&lt;rec-number&gt;17&lt;/rec-number&gt;&lt;foreign-keys&gt;&lt;key app="EN" db-id="zfpw9z2d4pev9ret9t2pftdorsxazswre2z9" timestamp="1628411052"&gt;17&lt;/key&gt;&lt;/foreign-keys&gt;&lt;ref-type name="Journal Article"&gt;17&lt;/ref-type&gt;&lt;contributors&gt;&lt;authors&gt;&lt;author&gt;Seol, Myeong-Lok&lt;/author&gt;&lt;author&gt;Nam, Inho&lt;/author&gt;&lt;author&gt;Ribeiro, Erick L.&lt;/author&gt;&lt;author&gt;Segel, Becca&lt;/author&gt;&lt;author&gt;Lee, Dongil&lt;/author&gt;&lt;author&gt;Palma, Tyler&lt;/author&gt;&lt;author&gt;Wu, Honglu&lt;/author&gt;&lt;author&gt;Mukherjee, Dibyendu&lt;/author&gt;&lt;author&gt;Khomami, Bamin&lt;/author&gt;&lt;author&gt;Hill, Curtis&lt;/author&gt;&lt;author&gt;Han, Jin-Woo&lt;/author&gt;&lt;author&gt;Meyyappan, M.&lt;/author&gt;&lt;/authors&gt;&lt;/contributors&gt;&lt;titles&gt;&lt;title&gt;All-Printed In-Plane Supercapacitors by Sequential Additive Manufacturing Process&lt;/title&gt;&lt;secondary-title&gt;ACS Applied Energy Materials&lt;/secondary-title&gt;&lt;/titles&gt;&lt;periodical&gt;&lt;full-title&gt;ACS Applied Energy Materials&lt;/full-title&gt;&lt;/periodical&gt;&lt;pages&gt;4965-4973&lt;/pages&gt;&lt;volume&gt;3&lt;/volume&gt;&lt;number&gt;5&lt;/number&gt;&lt;dates&gt;&lt;year&gt;2020&lt;/year&gt;&lt;pub-dates&gt;&lt;date&gt;2020/05/26&lt;/date&gt;&lt;/pub-dates&gt;&lt;/dates&gt;&lt;publisher&gt;American Chemical Society&lt;/publisher&gt;&lt;urls&gt;&lt;related-urls&gt;&lt;url&gt;https://doi.org/10.1021/acsaem.0c00510&lt;/url&gt;&lt;/related-urls&gt;&lt;/urls&gt;&lt;electronic-resource-num&gt;10.1021/acsaem.0c00510&lt;/electronic-resource-num&gt;&lt;/record&gt;&lt;/Cite&gt;&lt;/EndNote&gt;</w:instrText>
      </w:r>
      <w:r w:rsidR="00E97EDA" w:rsidRPr="009010CB">
        <w:rPr>
          <w:lang w:eastAsia="ko-KR"/>
        </w:rPr>
        <w:fldChar w:fldCharType="separate"/>
      </w:r>
      <w:r w:rsidR="004C5606" w:rsidRPr="009010CB">
        <w:rPr>
          <w:noProof/>
          <w:vertAlign w:val="superscript"/>
          <w:lang w:eastAsia="ko-KR"/>
        </w:rPr>
        <w:t>18</w:t>
      </w:r>
      <w:r w:rsidR="00E97EDA" w:rsidRPr="009010CB">
        <w:rPr>
          <w:lang w:eastAsia="ko-KR"/>
        </w:rPr>
        <w:fldChar w:fldCharType="end"/>
      </w:r>
      <w:r w:rsidR="002122E0" w:rsidRPr="009010CB">
        <w:rPr>
          <w:lang w:eastAsia="ko-KR"/>
        </w:rPr>
        <w:t>.</w:t>
      </w:r>
      <w:r w:rsidR="009E7D6B" w:rsidRPr="009010CB">
        <w:rPr>
          <w:lang w:eastAsia="ko-KR"/>
        </w:rPr>
        <w:t xml:space="preserve"> </w:t>
      </w:r>
      <w:bookmarkStart w:id="2" w:name="_Hlk83754747"/>
      <w:r w:rsidR="00366AE6" w:rsidRPr="009010CB">
        <w:rPr>
          <w:lang w:eastAsia="ko-KR"/>
        </w:rPr>
        <w:t>The printing patterns were designed by using a PCB CAD program and converted to Gerber files.</w:t>
      </w:r>
      <w:bookmarkEnd w:id="2"/>
      <w:r w:rsidR="00E62187" w:rsidRPr="009010CB">
        <w:rPr>
          <w:lang w:eastAsia="ko-KR"/>
        </w:rPr>
        <w:t xml:space="preserve"> The designed patterns were printed using </w:t>
      </w:r>
      <w:r w:rsidR="00CD376C" w:rsidRPr="009010CB">
        <w:rPr>
          <w:lang w:eastAsia="ko-KR"/>
        </w:rPr>
        <w:t xml:space="preserve">an inkjet </w:t>
      </w:r>
      <w:r w:rsidR="00E62187" w:rsidRPr="009010CB">
        <w:rPr>
          <w:lang w:eastAsia="ko-KR"/>
        </w:rPr>
        <w:t>printer because it</w:t>
      </w:r>
      <w:r w:rsidR="00412A05" w:rsidRPr="009010CB">
        <w:rPr>
          <w:lang w:eastAsia="ko-KR"/>
        </w:rPr>
        <w:t xml:space="preserve"> has</w:t>
      </w:r>
      <w:r w:rsidR="00E62187" w:rsidRPr="009010CB">
        <w:rPr>
          <w:lang w:eastAsia="ko-KR"/>
        </w:rPr>
        <w:t xml:space="preserve"> precise </w:t>
      </w:r>
      <w:r w:rsidR="002F2EBD" w:rsidRPr="009010CB">
        <w:rPr>
          <w:lang w:eastAsia="ko-KR"/>
        </w:rPr>
        <w:t xml:space="preserve">software-enabled </w:t>
      </w:r>
      <w:r w:rsidR="00E62187" w:rsidRPr="009010CB">
        <w:rPr>
          <w:lang w:eastAsia="ko-KR"/>
        </w:rPr>
        <w:t>control</w:t>
      </w:r>
      <w:r w:rsidR="0027173D" w:rsidRPr="009010CB">
        <w:rPr>
          <w:lang w:eastAsia="ko-KR"/>
        </w:rPr>
        <w:t>,</w:t>
      </w:r>
      <w:r w:rsidR="00E62187" w:rsidRPr="009010CB">
        <w:rPr>
          <w:lang w:eastAsia="ko-KR"/>
        </w:rPr>
        <w:t xml:space="preserve"> high material throughput</w:t>
      </w:r>
      <w:r w:rsidR="00AB1AF7" w:rsidRPr="009010CB">
        <w:rPr>
          <w:rFonts w:eastAsia="Malgun Gothic"/>
          <w:lang w:eastAsia="ko-KR"/>
        </w:rPr>
        <w:t>, and printing stability.</w:t>
      </w:r>
    </w:p>
    <w:p w14:paraId="150C005A" w14:textId="77777777" w:rsidR="00BC2549" w:rsidRPr="009010CB" w:rsidRDefault="00BC2549" w:rsidP="00140705">
      <w:pPr>
        <w:rPr>
          <w:lang w:eastAsia="ko-KR"/>
        </w:rPr>
      </w:pPr>
    </w:p>
    <w:p w14:paraId="32A92E82" w14:textId="5B9FD2AC" w:rsidR="006E4797" w:rsidRDefault="00AB1AF7" w:rsidP="00140705">
      <w:pPr>
        <w:rPr>
          <w:b/>
        </w:rPr>
      </w:pPr>
      <w:bookmarkStart w:id="3" w:name="_Hlk86165088"/>
      <w:r w:rsidRPr="009010CB">
        <w:rPr>
          <w:b/>
        </w:rPr>
        <w:t>PROTOCOL:</w:t>
      </w:r>
    </w:p>
    <w:p w14:paraId="1D61F9B0" w14:textId="77777777" w:rsidR="007558F9" w:rsidRPr="009010CB" w:rsidRDefault="007558F9" w:rsidP="00140705"/>
    <w:p w14:paraId="5C1D7960" w14:textId="7AD5BE41" w:rsidR="002F2EBD" w:rsidRDefault="00AB1AF7" w:rsidP="00140705">
      <w:pPr>
        <w:pStyle w:val="ListParagraph"/>
        <w:numPr>
          <w:ilvl w:val="0"/>
          <w:numId w:val="17"/>
        </w:numPr>
        <w:ind w:leftChars="0" w:left="0" w:firstLine="0"/>
        <w:rPr>
          <w:b/>
          <w:bCs/>
          <w:highlight w:val="yellow"/>
          <w:lang w:eastAsia="ko-KR"/>
        </w:rPr>
      </w:pPr>
      <w:bookmarkStart w:id="4" w:name="_Hlk86165292"/>
      <w:r w:rsidRPr="009010CB">
        <w:rPr>
          <w:b/>
          <w:bCs/>
          <w:highlight w:val="yellow"/>
          <w:lang w:eastAsia="ko-KR"/>
        </w:rPr>
        <w:t xml:space="preserve">Design </w:t>
      </w:r>
      <w:r w:rsidR="00456C57" w:rsidRPr="009010CB">
        <w:rPr>
          <w:b/>
          <w:bCs/>
          <w:highlight w:val="yellow"/>
          <w:lang w:eastAsia="ko-KR"/>
        </w:rPr>
        <w:t>of</w:t>
      </w:r>
      <w:r w:rsidRPr="009010CB">
        <w:rPr>
          <w:b/>
          <w:bCs/>
          <w:highlight w:val="yellow"/>
          <w:lang w:eastAsia="ko-KR"/>
        </w:rPr>
        <w:t xml:space="preserve"> pattern</w:t>
      </w:r>
      <w:r w:rsidR="009C2289" w:rsidRPr="009010CB">
        <w:rPr>
          <w:b/>
          <w:bCs/>
          <w:highlight w:val="yellow"/>
          <w:lang w:eastAsia="ko-KR"/>
        </w:rPr>
        <w:t xml:space="preserve"> using PCB CAD program</w:t>
      </w:r>
    </w:p>
    <w:p w14:paraId="74F0D01A" w14:textId="77777777" w:rsidR="00742053" w:rsidRPr="009010CB" w:rsidRDefault="00742053" w:rsidP="00696107">
      <w:pPr>
        <w:pStyle w:val="ListParagraph"/>
        <w:ind w:leftChars="0" w:left="0"/>
        <w:rPr>
          <w:b/>
          <w:bCs/>
          <w:highlight w:val="yellow"/>
          <w:lang w:eastAsia="ko-KR"/>
        </w:rPr>
      </w:pPr>
    </w:p>
    <w:p w14:paraId="2C008791" w14:textId="3A5035B6" w:rsidR="003519CF" w:rsidRPr="009010CB" w:rsidRDefault="009C2289" w:rsidP="00140705">
      <w:pPr>
        <w:pStyle w:val="ListParagraph"/>
        <w:numPr>
          <w:ilvl w:val="1"/>
          <w:numId w:val="17"/>
        </w:numPr>
        <w:ind w:leftChars="0" w:left="0" w:firstLine="0"/>
        <w:rPr>
          <w:highlight w:val="yellow"/>
          <w:lang w:eastAsia="ko-KR"/>
        </w:rPr>
      </w:pPr>
      <w:bookmarkStart w:id="5" w:name="_Hlk84083718"/>
      <w:r w:rsidRPr="009010CB">
        <w:rPr>
          <w:highlight w:val="yellow"/>
          <w:lang w:eastAsia="ko-KR"/>
        </w:rPr>
        <w:t>R</w:t>
      </w:r>
      <w:r w:rsidR="003519CF" w:rsidRPr="009010CB">
        <w:rPr>
          <w:highlight w:val="yellow"/>
          <w:lang w:eastAsia="ko-KR"/>
        </w:rPr>
        <w:t xml:space="preserve">un the CAD program. Click </w:t>
      </w:r>
      <w:r w:rsidR="00742053">
        <w:rPr>
          <w:highlight w:val="yellow"/>
          <w:lang w:eastAsia="ko-KR"/>
        </w:rPr>
        <w:t xml:space="preserve">on </w:t>
      </w:r>
      <w:r w:rsidRPr="009010CB">
        <w:rPr>
          <w:highlight w:val="yellow"/>
          <w:lang w:eastAsia="ko-KR"/>
        </w:rPr>
        <w:t xml:space="preserve">the </w:t>
      </w:r>
      <w:r w:rsidR="003519CF" w:rsidRPr="00696107">
        <w:rPr>
          <w:b/>
          <w:bCs/>
          <w:highlight w:val="yellow"/>
          <w:lang w:eastAsia="ko-KR"/>
        </w:rPr>
        <w:t>File</w:t>
      </w:r>
      <w:r w:rsidR="003519CF" w:rsidRPr="009010CB">
        <w:rPr>
          <w:highlight w:val="yellow"/>
          <w:lang w:eastAsia="ko-KR"/>
        </w:rPr>
        <w:t xml:space="preserve"> button at</w:t>
      </w:r>
      <w:r w:rsidR="002F2EBD" w:rsidRPr="009010CB">
        <w:rPr>
          <w:highlight w:val="yellow"/>
          <w:lang w:eastAsia="ko-KR"/>
        </w:rPr>
        <w:t xml:space="preserve">op </w:t>
      </w:r>
      <w:r w:rsidR="003519CF" w:rsidRPr="009010CB">
        <w:rPr>
          <w:highlight w:val="yellow"/>
          <w:lang w:eastAsia="ko-KR"/>
        </w:rPr>
        <w:t>the program window</w:t>
      </w:r>
      <w:r w:rsidRPr="009010CB">
        <w:rPr>
          <w:highlight w:val="yellow"/>
          <w:lang w:eastAsia="ko-KR"/>
        </w:rPr>
        <w:t>. T</w:t>
      </w:r>
      <w:r w:rsidR="003519CF" w:rsidRPr="009010CB">
        <w:rPr>
          <w:highlight w:val="yellow"/>
          <w:lang w:eastAsia="ko-KR"/>
        </w:rPr>
        <w:t xml:space="preserve">o form a new project file, click </w:t>
      </w:r>
      <w:r w:rsidR="00742053">
        <w:rPr>
          <w:highlight w:val="yellow"/>
          <w:lang w:eastAsia="ko-KR"/>
        </w:rPr>
        <w:t xml:space="preserve">on </w:t>
      </w:r>
      <w:r w:rsidR="003519CF" w:rsidRPr="009010CB">
        <w:rPr>
          <w:highlight w:val="yellow"/>
          <w:lang w:eastAsia="ko-KR"/>
        </w:rPr>
        <w:t xml:space="preserve">the </w:t>
      </w:r>
      <w:r w:rsidR="003519CF" w:rsidRPr="00696107">
        <w:rPr>
          <w:b/>
          <w:bCs/>
          <w:highlight w:val="yellow"/>
          <w:lang w:eastAsia="ko-KR"/>
        </w:rPr>
        <w:t>New</w:t>
      </w:r>
      <w:r w:rsidR="003519CF" w:rsidRPr="009010CB">
        <w:rPr>
          <w:highlight w:val="yellow"/>
          <w:lang w:eastAsia="ko-KR"/>
        </w:rPr>
        <w:t xml:space="preserve"> and </w:t>
      </w:r>
      <w:r w:rsidR="003519CF" w:rsidRPr="00696107">
        <w:rPr>
          <w:b/>
          <w:bCs/>
          <w:highlight w:val="yellow"/>
          <w:lang w:eastAsia="ko-KR"/>
        </w:rPr>
        <w:t>Project</w:t>
      </w:r>
      <w:r w:rsidR="003519CF" w:rsidRPr="009010CB">
        <w:rPr>
          <w:highlight w:val="yellow"/>
          <w:lang w:eastAsia="ko-KR"/>
        </w:rPr>
        <w:t xml:space="preserve"> button</w:t>
      </w:r>
      <w:r w:rsidR="00235E50" w:rsidRPr="009010CB">
        <w:rPr>
          <w:highlight w:val="yellow"/>
          <w:lang w:eastAsia="ko-KR"/>
        </w:rPr>
        <w:t>s</w:t>
      </w:r>
      <w:r w:rsidR="003519CF" w:rsidRPr="009010CB">
        <w:rPr>
          <w:highlight w:val="yellow"/>
          <w:lang w:eastAsia="ko-KR"/>
        </w:rPr>
        <w:t>.</w:t>
      </w:r>
    </w:p>
    <w:p w14:paraId="3751D66F" w14:textId="77777777" w:rsidR="002F2EBD" w:rsidRPr="009010CB" w:rsidRDefault="002F2EBD" w:rsidP="00140705">
      <w:pPr>
        <w:pStyle w:val="ListParagraph"/>
        <w:ind w:leftChars="0" w:left="0"/>
        <w:rPr>
          <w:highlight w:val="yellow"/>
          <w:lang w:eastAsia="ko-KR"/>
        </w:rPr>
      </w:pPr>
    </w:p>
    <w:p w14:paraId="11744EA4" w14:textId="4252CFDB" w:rsidR="003519CF" w:rsidRPr="009010CB" w:rsidRDefault="003519CF" w:rsidP="00140705">
      <w:pPr>
        <w:pStyle w:val="ListParagraph"/>
        <w:numPr>
          <w:ilvl w:val="1"/>
          <w:numId w:val="17"/>
        </w:numPr>
        <w:ind w:leftChars="0" w:left="0" w:firstLine="0"/>
        <w:rPr>
          <w:highlight w:val="yellow"/>
          <w:lang w:eastAsia="ko-KR"/>
        </w:rPr>
      </w:pPr>
      <w:r w:rsidRPr="009010CB">
        <w:rPr>
          <w:highlight w:val="yellow"/>
          <w:lang w:eastAsia="ko-KR"/>
        </w:rPr>
        <w:t xml:space="preserve">To generate the board file, click </w:t>
      </w:r>
      <w:r w:rsidR="00742053">
        <w:rPr>
          <w:highlight w:val="yellow"/>
          <w:lang w:eastAsia="ko-KR"/>
        </w:rPr>
        <w:t xml:space="preserve">on </w:t>
      </w:r>
      <w:r w:rsidRPr="009010CB">
        <w:rPr>
          <w:highlight w:val="yellow"/>
          <w:lang w:eastAsia="ko-KR"/>
        </w:rPr>
        <w:t xml:space="preserve">the </w:t>
      </w:r>
      <w:r w:rsidRPr="00696107">
        <w:rPr>
          <w:b/>
          <w:bCs/>
          <w:highlight w:val="yellow"/>
          <w:lang w:eastAsia="ko-KR"/>
        </w:rPr>
        <w:t>File</w:t>
      </w:r>
      <w:r w:rsidR="009C2289" w:rsidRPr="009010CB">
        <w:rPr>
          <w:highlight w:val="yellow"/>
          <w:lang w:eastAsia="ko-KR"/>
        </w:rPr>
        <w:t>,</w:t>
      </w:r>
      <w:r w:rsidRPr="009010CB">
        <w:rPr>
          <w:highlight w:val="yellow"/>
          <w:lang w:eastAsia="ko-KR"/>
        </w:rPr>
        <w:t xml:space="preserve"> </w:t>
      </w:r>
      <w:r w:rsidRPr="00696107">
        <w:rPr>
          <w:b/>
          <w:bCs/>
          <w:highlight w:val="yellow"/>
          <w:lang w:eastAsia="ko-KR"/>
        </w:rPr>
        <w:t>New</w:t>
      </w:r>
      <w:r w:rsidR="009C2289" w:rsidRPr="009010CB">
        <w:rPr>
          <w:highlight w:val="yellow"/>
          <w:lang w:eastAsia="ko-KR"/>
        </w:rPr>
        <w:t>,</w:t>
      </w:r>
      <w:r w:rsidRPr="009010CB">
        <w:rPr>
          <w:highlight w:val="yellow"/>
          <w:lang w:eastAsia="ko-KR"/>
        </w:rPr>
        <w:t xml:space="preserve"> and </w:t>
      </w:r>
      <w:r w:rsidRPr="00696107">
        <w:rPr>
          <w:b/>
          <w:bCs/>
          <w:highlight w:val="yellow"/>
          <w:lang w:eastAsia="ko-KR"/>
        </w:rPr>
        <w:t>Board</w:t>
      </w:r>
      <w:r w:rsidRPr="009010CB">
        <w:rPr>
          <w:highlight w:val="yellow"/>
          <w:lang w:eastAsia="ko-KR"/>
        </w:rPr>
        <w:t xml:space="preserve"> buttons in order. </w:t>
      </w:r>
      <w:r w:rsidR="009C2289" w:rsidRPr="009010CB">
        <w:rPr>
          <w:highlight w:val="yellow"/>
          <w:lang w:eastAsia="ko-KR"/>
        </w:rPr>
        <w:t>S</w:t>
      </w:r>
      <w:r w:rsidRPr="009010CB">
        <w:rPr>
          <w:highlight w:val="yellow"/>
          <w:lang w:eastAsia="ko-KR"/>
        </w:rPr>
        <w:t xml:space="preserve">et the grid size, multiple, and alt values by clicking </w:t>
      </w:r>
      <w:r w:rsidR="00CA69EA">
        <w:rPr>
          <w:highlight w:val="yellow"/>
          <w:lang w:eastAsia="ko-KR"/>
        </w:rPr>
        <w:t xml:space="preserve">on </w:t>
      </w:r>
      <w:r w:rsidRPr="009010CB">
        <w:rPr>
          <w:highlight w:val="yellow"/>
          <w:lang w:eastAsia="ko-KR"/>
        </w:rPr>
        <w:t xml:space="preserve">the mesh-shaped </w:t>
      </w:r>
      <w:r w:rsidRPr="00696107">
        <w:rPr>
          <w:b/>
          <w:bCs/>
          <w:highlight w:val="yellow"/>
          <w:lang w:eastAsia="ko-KR"/>
        </w:rPr>
        <w:t>Grid</w:t>
      </w:r>
      <w:r w:rsidRPr="009010CB">
        <w:rPr>
          <w:highlight w:val="yellow"/>
          <w:lang w:eastAsia="ko-KR"/>
        </w:rPr>
        <w:t xml:space="preserve"> button at the top left of the created </w:t>
      </w:r>
      <w:r w:rsidRPr="00696107">
        <w:rPr>
          <w:b/>
          <w:bCs/>
          <w:highlight w:val="yellow"/>
          <w:lang w:eastAsia="ko-KR"/>
        </w:rPr>
        <w:t xml:space="preserve">Board </w:t>
      </w:r>
      <w:r w:rsidR="00CA69EA">
        <w:rPr>
          <w:b/>
          <w:bCs/>
          <w:highlight w:val="yellow"/>
          <w:lang w:eastAsia="ko-KR"/>
        </w:rPr>
        <w:t>F</w:t>
      </w:r>
      <w:r w:rsidRPr="00696107">
        <w:rPr>
          <w:b/>
          <w:bCs/>
          <w:highlight w:val="yellow"/>
          <w:lang w:eastAsia="ko-KR"/>
        </w:rPr>
        <w:t>ile</w:t>
      </w:r>
      <w:r w:rsidRPr="009010CB">
        <w:rPr>
          <w:highlight w:val="yellow"/>
          <w:lang w:eastAsia="ko-KR"/>
        </w:rPr>
        <w:t xml:space="preserve"> window</w:t>
      </w:r>
      <w:r w:rsidR="005B7502" w:rsidRPr="009010CB">
        <w:rPr>
          <w:highlight w:val="yellow"/>
          <w:lang w:eastAsia="ko-KR"/>
        </w:rPr>
        <w:t xml:space="preserve"> (or clicking</w:t>
      </w:r>
      <w:r w:rsidR="00CA69EA">
        <w:rPr>
          <w:highlight w:val="yellow"/>
          <w:lang w:eastAsia="ko-KR"/>
        </w:rPr>
        <w:t xml:space="preserve"> on</w:t>
      </w:r>
      <w:r w:rsidR="005B7502" w:rsidRPr="009010CB">
        <w:rPr>
          <w:highlight w:val="yellow"/>
          <w:lang w:eastAsia="ko-KR"/>
        </w:rPr>
        <w:t xml:space="preserve"> </w:t>
      </w:r>
      <w:r w:rsidR="005B7502" w:rsidRPr="00696107">
        <w:rPr>
          <w:b/>
          <w:bCs/>
          <w:highlight w:val="yellow"/>
          <w:lang w:eastAsia="ko-KR"/>
        </w:rPr>
        <w:t>View</w:t>
      </w:r>
      <w:r w:rsidR="005B7502" w:rsidRPr="009010CB">
        <w:rPr>
          <w:highlight w:val="yellow"/>
          <w:lang w:eastAsia="ko-KR"/>
        </w:rPr>
        <w:t xml:space="preserve"> and </w:t>
      </w:r>
      <w:r w:rsidR="005B7502" w:rsidRPr="00696107">
        <w:rPr>
          <w:b/>
          <w:bCs/>
          <w:highlight w:val="yellow"/>
          <w:lang w:eastAsia="ko-KR"/>
        </w:rPr>
        <w:t>Grid</w:t>
      </w:r>
      <w:r w:rsidR="005B7502" w:rsidRPr="009010CB">
        <w:rPr>
          <w:highlight w:val="yellow"/>
          <w:lang w:eastAsia="ko-KR"/>
        </w:rPr>
        <w:t xml:space="preserve"> in order at the top of the window).</w:t>
      </w:r>
    </w:p>
    <w:p w14:paraId="2195B4CE" w14:textId="77777777" w:rsidR="002F2EBD" w:rsidRPr="009010CB" w:rsidRDefault="002F2EBD" w:rsidP="00140705">
      <w:pPr>
        <w:pStyle w:val="ListParagraph"/>
        <w:ind w:leftChars="0" w:left="0"/>
        <w:rPr>
          <w:highlight w:val="yellow"/>
          <w:lang w:eastAsia="ko-KR"/>
        </w:rPr>
      </w:pPr>
    </w:p>
    <w:p w14:paraId="50D8B0B4" w14:textId="7B49DBF4" w:rsidR="002F2EBD" w:rsidRPr="009010CB" w:rsidRDefault="00752C69" w:rsidP="00140705">
      <w:pPr>
        <w:pStyle w:val="ListParagraph"/>
        <w:numPr>
          <w:ilvl w:val="1"/>
          <w:numId w:val="17"/>
        </w:numPr>
        <w:ind w:leftChars="0" w:left="0" w:firstLine="0"/>
        <w:rPr>
          <w:highlight w:val="yellow"/>
          <w:lang w:eastAsia="ko-KR"/>
        </w:rPr>
      </w:pPr>
      <w:bookmarkStart w:id="6" w:name="_Hlk83822010"/>
      <w:bookmarkEnd w:id="5"/>
      <w:r w:rsidRPr="009010CB">
        <w:rPr>
          <w:highlight w:val="yellow"/>
          <w:lang w:eastAsia="ko-KR"/>
        </w:rPr>
        <w:t>C</w:t>
      </w:r>
      <w:r w:rsidR="00D21087" w:rsidRPr="009010CB">
        <w:rPr>
          <w:highlight w:val="yellow"/>
          <w:lang w:eastAsia="ko-KR"/>
        </w:rPr>
        <w:t xml:space="preserve">hange both the grid size and alt value from mm to inch so that </w:t>
      </w:r>
      <w:r w:rsidR="003A2C8B" w:rsidRPr="009010CB">
        <w:rPr>
          <w:highlight w:val="yellow"/>
          <w:lang w:eastAsia="ko-KR"/>
        </w:rPr>
        <w:t xml:space="preserve">the inkjet printer can read </w:t>
      </w:r>
      <w:r w:rsidR="00D21087" w:rsidRPr="009010CB">
        <w:rPr>
          <w:highlight w:val="yellow"/>
          <w:lang w:eastAsia="ko-KR"/>
        </w:rPr>
        <w:t xml:space="preserve">the </w:t>
      </w:r>
      <w:r w:rsidR="00806393" w:rsidRPr="009010CB">
        <w:rPr>
          <w:highlight w:val="yellow"/>
          <w:lang w:eastAsia="ko-KR"/>
        </w:rPr>
        <w:t>PCB</w:t>
      </w:r>
      <w:r w:rsidR="00D21087" w:rsidRPr="009010CB">
        <w:rPr>
          <w:highlight w:val="yellow"/>
          <w:lang w:eastAsia="ko-KR"/>
        </w:rPr>
        <w:t xml:space="preserve"> CAD pattern</w:t>
      </w:r>
      <w:r w:rsidR="009C2289" w:rsidRPr="009010CB">
        <w:rPr>
          <w:highlight w:val="yellow"/>
          <w:lang w:eastAsia="ko-KR"/>
        </w:rPr>
        <w:t>. P</w:t>
      </w:r>
      <w:r w:rsidR="00D21087" w:rsidRPr="009010CB">
        <w:rPr>
          <w:highlight w:val="yellow"/>
          <w:lang w:eastAsia="ko-KR"/>
        </w:rPr>
        <w:t xml:space="preserve">ress </w:t>
      </w:r>
      <w:r w:rsidR="00CA69EA" w:rsidRPr="00696107">
        <w:rPr>
          <w:b/>
          <w:bCs/>
          <w:highlight w:val="yellow"/>
          <w:lang w:eastAsia="ko-KR"/>
        </w:rPr>
        <w:t>F</w:t>
      </w:r>
      <w:r w:rsidR="00D21087" w:rsidRPr="00696107">
        <w:rPr>
          <w:b/>
          <w:bCs/>
          <w:highlight w:val="yellow"/>
          <w:lang w:eastAsia="ko-KR"/>
        </w:rPr>
        <w:t>inest</w:t>
      </w:r>
      <w:r w:rsidR="00D21087" w:rsidRPr="009010CB">
        <w:rPr>
          <w:highlight w:val="yellow"/>
          <w:lang w:eastAsia="ko-KR"/>
        </w:rPr>
        <w:t xml:space="preserve"> to make fine adjustments.</w:t>
      </w:r>
      <w:bookmarkEnd w:id="6"/>
    </w:p>
    <w:p w14:paraId="505C5279" w14:textId="77777777" w:rsidR="002F2EBD" w:rsidRPr="009010CB" w:rsidRDefault="002F2EBD" w:rsidP="00140705">
      <w:pPr>
        <w:pStyle w:val="ListParagraph"/>
        <w:ind w:leftChars="0" w:left="0"/>
        <w:rPr>
          <w:highlight w:val="yellow"/>
          <w:lang w:eastAsia="ko-KR"/>
        </w:rPr>
      </w:pPr>
    </w:p>
    <w:p w14:paraId="7AB9FF58" w14:textId="5B880A56" w:rsidR="009C2289" w:rsidRPr="009010CB" w:rsidRDefault="00C07A37" w:rsidP="00140705">
      <w:pPr>
        <w:pStyle w:val="ListParagraph"/>
        <w:numPr>
          <w:ilvl w:val="1"/>
          <w:numId w:val="17"/>
        </w:numPr>
        <w:ind w:leftChars="0" w:left="0" w:firstLine="0"/>
        <w:rPr>
          <w:highlight w:val="yellow"/>
          <w:lang w:eastAsia="ko-KR"/>
        </w:rPr>
      </w:pPr>
      <w:r w:rsidRPr="009010CB">
        <w:rPr>
          <w:highlight w:val="yellow"/>
          <w:lang w:eastAsia="ko-KR"/>
        </w:rPr>
        <w:t>Design t</w:t>
      </w:r>
      <w:r w:rsidR="00D10460" w:rsidRPr="009010CB">
        <w:rPr>
          <w:highlight w:val="yellow"/>
          <w:lang w:eastAsia="ko-KR"/>
        </w:rPr>
        <w:t>he pattern of the current collector and EDLC line in an interdigitated form</w:t>
      </w:r>
      <w:r w:rsidR="009C2289" w:rsidRPr="009010CB">
        <w:rPr>
          <w:highlight w:val="yellow"/>
          <w:lang w:eastAsia="ko-KR"/>
        </w:rPr>
        <w:t xml:space="preserve">. Design </w:t>
      </w:r>
      <w:r w:rsidR="00D10460" w:rsidRPr="009010CB">
        <w:rPr>
          <w:highlight w:val="yellow"/>
          <w:lang w:eastAsia="ko-KR"/>
        </w:rPr>
        <w:t>the gel polymer electrolyte</w:t>
      </w:r>
      <w:r w:rsidR="00345F99" w:rsidRPr="009010CB">
        <w:rPr>
          <w:highlight w:val="yellow"/>
          <w:lang w:eastAsia="ko-KR"/>
        </w:rPr>
        <w:t xml:space="preserve"> (GPE)</w:t>
      </w:r>
      <w:r w:rsidR="00D10460" w:rsidRPr="009010CB">
        <w:rPr>
          <w:highlight w:val="yellow"/>
          <w:lang w:eastAsia="ko-KR"/>
        </w:rPr>
        <w:t xml:space="preserve"> </w:t>
      </w:r>
      <w:r w:rsidR="009C2289" w:rsidRPr="009010CB">
        <w:rPr>
          <w:highlight w:val="yellow"/>
          <w:lang w:eastAsia="ko-KR"/>
        </w:rPr>
        <w:t>pattern</w:t>
      </w:r>
      <w:r w:rsidR="007A0A8A" w:rsidRPr="009010CB">
        <w:rPr>
          <w:highlight w:val="yellow"/>
          <w:lang w:eastAsia="ko-KR"/>
        </w:rPr>
        <w:t xml:space="preserve"> and current collector pads</w:t>
      </w:r>
      <w:r w:rsidR="009C2289" w:rsidRPr="009010CB">
        <w:rPr>
          <w:highlight w:val="yellow"/>
          <w:lang w:eastAsia="ko-KR"/>
        </w:rPr>
        <w:t xml:space="preserve"> </w:t>
      </w:r>
      <w:r w:rsidR="00D10460" w:rsidRPr="009010CB">
        <w:rPr>
          <w:highlight w:val="yellow"/>
          <w:lang w:eastAsia="ko-KR"/>
        </w:rPr>
        <w:t xml:space="preserve">in a </w:t>
      </w:r>
      <w:r w:rsidR="00211AEC" w:rsidRPr="009010CB">
        <w:rPr>
          <w:highlight w:val="yellow"/>
          <w:lang w:eastAsia="ko-KR"/>
        </w:rPr>
        <w:t>rectangular</w:t>
      </w:r>
      <w:r w:rsidR="00D10460" w:rsidRPr="009010CB">
        <w:rPr>
          <w:highlight w:val="yellow"/>
          <w:lang w:eastAsia="ko-KR"/>
        </w:rPr>
        <w:t xml:space="preserve"> form </w:t>
      </w:r>
      <w:r w:rsidR="009C2289" w:rsidRPr="009010CB">
        <w:rPr>
          <w:highlight w:val="yellow"/>
          <w:lang w:eastAsia="ko-KR"/>
        </w:rPr>
        <w:t>(</w:t>
      </w:r>
      <w:r w:rsidR="009C2289" w:rsidRPr="009010CB">
        <w:rPr>
          <w:b/>
          <w:bCs/>
          <w:highlight w:val="yellow"/>
          <w:lang w:eastAsia="ko-KR"/>
        </w:rPr>
        <w:t>Figure 1</w:t>
      </w:r>
      <w:r w:rsidR="009C2289" w:rsidRPr="009010CB">
        <w:rPr>
          <w:highlight w:val="yellow"/>
          <w:lang w:eastAsia="ko-KR"/>
        </w:rPr>
        <w:t>).</w:t>
      </w:r>
    </w:p>
    <w:p w14:paraId="6369E0FC" w14:textId="77777777" w:rsidR="009C2289" w:rsidRPr="009010CB" w:rsidRDefault="009C2289" w:rsidP="00E23ED0">
      <w:pPr>
        <w:pStyle w:val="ListParagraph"/>
        <w:ind w:leftChars="0" w:left="0"/>
        <w:rPr>
          <w:highlight w:val="yellow"/>
          <w:lang w:eastAsia="ko-KR"/>
        </w:rPr>
      </w:pPr>
    </w:p>
    <w:p w14:paraId="2BEE92D1" w14:textId="2530B0A0" w:rsidR="002F2EBD" w:rsidRPr="00E23ED0" w:rsidRDefault="009C2289" w:rsidP="00140705">
      <w:pPr>
        <w:pStyle w:val="ListParagraph"/>
        <w:ind w:leftChars="0" w:left="0"/>
        <w:rPr>
          <w:lang w:eastAsia="ko-KR"/>
        </w:rPr>
      </w:pPr>
      <w:r w:rsidRPr="00E23ED0">
        <w:rPr>
          <w:lang w:eastAsia="ko-KR"/>
        </w:rPr>
        <w:t>NOTE: P</w:t>
      </w:r>
      <w:r w:rsidR="001D199A" w:rsidRPr="00E23ED0">
        <w:rPr>
          <w:lang w:eastAsia="ko-KR"/>
        </w:rPr>
        <w:t>attern</w:t>
      </w:r>
      <w:r w:rsidR="00BE21A8" w:rsidRPr="00E23ED0">
        <w:rPr>
          <w:lang w:eastAsia="ko-KR"/>
        </w:rPr>
        <w:t xml:space="preserve"> width</w:t>
      </w:r>
      <w:r w:rsidRPr="00E23ED0">
        <w:rPr>
          <w:lang w:eastAsia="ko-KR"/>
        </w:rPr>
        <w:t xml:space="preserve">: </w:t>
      </w:r>
      <w:r w:rsidR="00A422B8" w:rsidRPr="00E23ED0">
        <w:rPr>
          <w:lang w:eastAsia="ko-KR"/>
        </w:rPr>
        <w:t>43</w:t>
      </w:r>
      <w:r w:rsidR="00AB1AF7" w:rsidRPr="00E23ED0">
        <w:rPr>
          <w:rFonts w:eastAsia="Malgun Gothic"/>
          <w:lang w:eastAsia="ko-KR"/>
        </w:rPr>
        <w:t xml:space="preserve"> mm</w:t>
      </w:r>
      <w:r w:rsidRPr="00E23ED0">
        <w:rPr>
          <w:lang w:eastAsia="ko-KR"/>
        </w:rPr>
        <w:t xml:space="preserve">, </w:t>
      </w:r>
      <w:r w:rsidR="00BD64A2" w:rsidRPr="00E23ED0">
        <w:rPr>
          <w:lang w:eastAsia="ko-KR"/>
        </w:rPr>
        <w:t>pattern height</w:t>
      </w:r>
      <w:r w:rsidRPr="00E23ED0">
        <w:rPr>
          <w:lang w:eastAsia="ko-KR"/>
        </w:rPr>
        <w:t xml:space="preserve">: </w:t>
      </w:r>
      <w:r w:rsidR="00BD64A2" w:rsidRPr="00E23ED0">
        <w:rPr>
          <w:lang w:eastAsia="ko-KR"/>
        </w:rPr>
        <w:t>5</w:t>
      </w:r>
      <w:r w:rsidR="00A62A71" w:rsidRPr="00E23ED0">
        <w:rPr>
          <w:lang w:eastAsia="ko-KR"/>
        </w:rPr>
        <w:t>5</w:t>
      </w:r>
      <w:r w:rsidR="00AB1AF7" w:rsidRPr="00E23ED0">
        <w:rPr>
          <w:rFonts w:eastAsia="Malgun Gothic"/>
          <w:lang w:eastAsia="ko-KR"/>
        </w:rPr>
        <w:t xml:space="preserve"> mm</w:t>
      </w:r>
      <w:r w:rsidRPr="00E23ED0">
        <w:rPr>
          <w:lang w:eastAsia="ko-KR"/>
        </w:rPr>
        <w:t xml:space="preserve">, </w:t>
      </w:r>
      <w:r w:rsidR="00BD64A2" w:rsidRPr="00E23ED0">
        <w:rPr>
          <w:lang w:eastAsia="ko-KR"/>
        </w:rPr>
        <w:t>line length</w:t>
      </w:r>
      <w:r w:rsidRPr="00E23ED0">
        <w:rPr>
          <w:lang w:eastAsia="ko-KR"/>
        </w:rPr>
        <w:t xml:space="preserve">: </w:t>
      </w:r>
      <w:r w:rsidR="00BD64A2" w:rsidRPr="00E23ED0">
        <w:rPr>
          <w:lang w:eastAsia="ko-KR"/>
        </w:rPr>
        <w:t>40</w:t>
      </w:r>
      <w:r w:rsidR="00AB1AF7" w:rsidRPr="00E23ED0">
        <w:rPr>
          <w:rFonts w:eastAsia="Malgun Gothic"/>
          <w:lang w:eastAsia="ko-KR"/>
        </w:rPr>
        <w:t xml:space="preserve"> mm</w:t>
      </w:r>
      <w:r w:rsidRPr="00E23ED0">
        <w:rPr>
          <w:lang w:eastAsia="ko-KR"/>
        </w:rPr>
        <w:t xml:space="preserve">, </w:t>
      </w:r>
      <w:r w:rsidR="00BD64A2" w:rsidRPr="00E23ED0">
        <w:rPr>
          <w:lang w:eastAsia="ko-KR"/>
        </w:rPr>
        <w:t>line width: 1.0</w:t>
      </w:r>
      <w:r w:rsidR="00AB1AF7" w:rsidRPr="00E23ED0">
        <w:rPr>
          <w:rFonts w:eastAsia="Malgun Gothic"/>
          <w:lang w:eastAsia="ko-KR"/>
        </w:rPr>
        <w:t xml:space="preserve"> mm, </w:t>
      </w:r>
      <w:r w:rsidR="00BD64A2" w:rsidRPr="00E23ED0">
        <w:rPr>
          <w:lang w:eastAsia="ko-KR"/>
        </w:rPr>
        <w:lastRenderedPageBreak/>
        <w:t xml:space="preserve">line-to-line space: </w:t>
      </w:r>
      <w:r w:rsidR="00F754CA" w:rsidRPr="00E23ED0">
        <w:rPr>
          <w:lang w:eastAsia="ko-KR"/>
        </w:rPr>
        <w:t>1.5</w:t>
      </w:r>
      <w:r w:rsidR="00AB1AF7" w:rsidRPr="00E23ED0">
        <w:rPr>
          <w:rFonts w:eastAsia="Malgun Gothic"/>
          <w:lang w:eastAsia="ko-KR"/>
        </w:rPr>
        <w:t xml:space="preserve"> mm, </w:t>
      </w:r>
      <w:r w:rsidRPr="00E23ED0">
        <w:rPr>
          <w:rFonts w:eastAsia="Malgun Gothic"/>
          <w:lang w:eastAsia="ko-KR"/>
        </w:rPr>
        <w:t xml:space="preserve">and </w:t>
      </w:r>
      <w:r w:rsidR="00F754CA" w:rsidRPr="00E23ED0">
        <w:rPr>
          <w:lang w:eastAsia="ko-KR"/>
        </w:rPr>
        <w:t>pad size</w:t>
      </w:r>
      <w:r w:rsidRPr="00E23ED0">
        <w:rPr>
          <w:lang w:eastAsia="ko-KR"/>
        </w:rPr>
        <w:t xml:space="preserve">: </w:t>
      </w:r>
      <w:r w:rsidR="00F754CA" w:rsidRPr="00E23ED0">
        <w:rPr>
          <w:lang w:eastAsia="ko-KR"/>
        </w:rPr>
        <w:t xml:space="preserve">15 </w:t>
      </w:r>
      <w:r w:rsidR="00CA69EA">
        <w:rPr>
          <w:lang w:eastAsia="ko-KR"/>
        </w:rPr>
        <w:t>x</w:t>
      </w:r>
      <w:r w:rsidR="00F754CA" w:rsidRPr="00E23ED0">
        <w:rPr>
          <w:lang w:eastAsia="ko-KR"/>
        </w:rPr>
        <w:t xml:space="preserve"> 5 mm</w:t>
      </w:r>
      <w:r w:rsidR="00F754CA" w:rsidRPr="00E23ED0">
        <w:rPr>
          <w:vertAlign w:val="superscript"/>
          <w:lang w:eastAsia="ko-KR"/>
        </w:rPr>
        <w:t>2</w:t>
      </w:r>
      <w:bookmarkStart w:id="7" w:name="_Hlk84948064"/>
      <w:bookmarkStart w:id="8" w:name="_Hlk84267759"/>
      <w:r w:rsidR="00CA69EA">
        <w:rPr>
          <w:lang w:eastAsia="ko-KR"/>
        </w:rPr>
        <w:t>.</w:t>
      </w:r>
    </w:p>
    <w:p w14:paraId="52F85498" w14:textId="77777777" w:rsidR="002F2EBD" w:rsidRPr="009010CB" w:rsidRDefault="002F2EBD" w:rsidP="00140705">
      <w:pPr>
        <w:pStyle w:val="ListParagraph"/>
        <w:ind w:leftChars="0" w:left="0"/>
        <w:rPr>
          <w:highlight w:val="yellow"/>
          <w:lang w:eastAsia="ko-KR"/>
        </w:rPr>
      </w:pPr>
    </w:p>
    <w:p w14:paraId="5800FDF3" w14:textId="1BEB3EB4" w:rsidR="009C2289" w:rsidRDefault="005B7502" w:rsidP="00E23ED0">
      <w:pPr>
        <w:pStyle w:val="ListParagraph"/>
        <w:numPr>
          <w:ilvl w:val="2"/>
          <w:numId w:val="17"/>
        </w:numPr>
        <w:ind w:leftChars="0" w:left="0" w:firstLine="0"/>
        <w:rPr>
          <w:highlight w:val="yellow"/>
          <w:lang w:eastAsia="ko-KR"/>
        </w:rPr>
      </w:pPr>
      <w:r w:rsidRPr="009010CB">
        <w:rPr>
          <w:highlight w:val="yellow"/>
          <w:lang w:eastAsia="ko-KR"/>
        </w:rPr>
        <w:t>Since the final pattern consists of three types (</w:t>
      </w:r>
      <w:r w:rsidR="009C2289" w:rsidRPr="009010CB">
        <w:rPr>
          <w:highlight w:val="yellow"/>
          <w:lang w:eastAsia="ko-KR"/>
        </w:rPr>
        <w:t xml:space="preserve">conductive </w:t>
      </w:r>
      <w:r w:rsidRPr="009010CB">
        <w:rPr>
          <w:highlight w:val="yellow"/>
          <w:lang w:eastAsia="ko-KR"/>
        </w:rPr>
        <w:t>line, EDLC, and</w:t>
      </w:r>
      <w:r w:rsidR="002F2EBD" w:rsidRPr="009010CB">
        <w:rPr>
          <w:highlight w:val="yellow"/>
        </w:rPr>
        <w:t xml:space="preserve"> </w:t>
      </w:r>
      <w:r w:rsidRPr="009010CB">
        <w:rPr>
          <w:highlight w:val="yellow"/>
          <w:lang w:eastAsia="ko-KR"/>
        </w:rPr>
        <w:t xml:space="preserve">GPE), </w:t>
      </w:r>
      <w:r w:rsidR="009C2289" w:rsidRPr="009010CB">
        <w:rPr>
          <w:highlight w:val="yellow"/>
          <w:lang w:eastAsia="ko-KR"/>
        </w:rPr>
        <w:t xml:space="preserve">set the </w:t>
      </w:r>
      <w:r w:rsidRPr="009010CB">
        <w:rPr>
          <w:highlight w:val="yellow"/>
          <w:lang w:eastAsia="ko-KR"/>
        </w:rPr>
        <w:t xml:space="preserve">three layers </w:t>
      </w:r>
      <w:r w:rsidR="009C2289" w:rsidRPr="009010CB">
        <w:rPr>
          <w:highlight w:val="yellow"/>
          <w:lang w:eastAsia="ko-KR"/>
        </w:rPr>
        <w:t>as follows.</w:t>
      </w:r>
    </w:p>
    <w:p w14:paraId="2AD151AA" w14:textId="77777777" w:rsidR="00CA69EA" w:rsidRPr="00140705" w:rsidRDefault="00CA69EA" w:rsidP="00696107">
      <w:pPr>
        <w:pStyle w:val="ListParagraph"/>
        <w:ind w:leftChars="0" w:left="0"/>
        <w:rPr>
          <w:highlight w:val="yellow"/>
          <w:lang w:eastAsia="ko-KR"/>
        </w:rPr>
      </w:pPr>
    </w:p>
    <w:p w14:paraId="18F5656A" w14:textId="4E6AC2EC" w:rsidR="009C2289" w:rsidRPr="009010CB" w:rsidRDefault="005B7502" w:rsidP="00E23ED0">
      <w:pPr>
        <w:pStyle w:val="ListParagraph"/>
        <w:numPr>
          <w:ilvl w:val="3"/>
          <w:numId w:val="17"/>
        </w:numPr>
        <w:ind w:leftChars="0" w:left="0" w:firstLine="0"/>
        <w:rPr>
          <w:highlight w:val="yellow"/>
          <w:lang w:eastAsia="ko-KR"/>
        </w:rPr>
      </w:pPr>
      <w:r w:rsidRPr="009010CB">
        <w:rPr>
          <w:highlight w:val="yellow"/>
          <w:lang w:eastAsia="ko-KR"/>
        </w:rPr>
        <w:t xml:space="preserve">Click </w:t>
      </w:r>
      <w:r w:rsidR="00CA69EA">
        <w:rPr>
          <w:highlight w:val="yellow"/>
          <w:lang w:eastAsia="ko-KR"/>
        </w:rPr>
        <w:t xml:space="preserve">on </w:t>
      </w:r>
      <w:r w:rsidRPr="00696107">
        <w:rPr>
          <w:b/>
          <w:bCs/>
          <w:highlight w:val="yellow"/>
          <w:lang w:eastAsia="ko-KR"/>
        </w:rPr>
        <w:t>View</w:t>
      </w:r>
      <w:r w:rsidRPr="009010CB">
        <w:rPr>
          <w:highlight w:val="yellow"/>
          <w:lang w:eastAsia="ko-KR"/>
        </w:rPr>
        <w:t xml:space="preserve"> and </w:t>
      </w:r>
      <w:r w:rsidRPr="00696107">
        <w:rPr>
          <w:b/>
          <w:bCs/>
          <w:highlight w:val="yellow"/>
          <w:lang w:eastAsia="ko-KR"/>
        </w:rPr>
        <w:t xml:space="preserve">Layer </w:t>
      </w:r>
      <w:r w:rsidR="00CA69EA">
        <w:rPr>
          <w:b/>
          <w:bCs/>
          <w:highlight w:val="yellow"/>
          <w:lang w:eastAsia="ko-KR"/>
        </w:rPr>
        <w:t>S</w:t>
      </w:r>
      <w:r w:rsidRPr="00696107">
        <w:rPr>
          <w:b/>
          <w:bCs/>
          <w:highlight w:val="yellow"/>
          <w:lang w:eastAsia="ko-KR"/>
        </w:rPr>
        <w:t>ettings</w:t>
      </w:r>
      <w:r w:rsidRPr="009010CB">
        <w:rPr>
          <w:highlight w:val="yellow"/>
          <w:lang w:eastAsia="ko-KR"/>
        </w:rPr>
        <w:t xml:space="preserve"> in order at the top of the </w:t>
      </w:r>
      <w:r w:rsidR="00443235" w:rsidRPr="009010CB">
        <w:rPr>
          <w:highlight w:val="yellow"/>
          <w:lang w:eastAsia="ko-KR"/>
        </w:rPr>
        <w:t>window</w:t>
      </w:r>
      <w:r w:rsidR="009C2289" w:rsidRPr="009010CB">
        <w:rPr>
          <w:highlight w:val="yellow"/>
          <w:lang w:eastAsia="ko-KR"/>
        </w:rPr>
        <w:t>.</w:t>
      </w:r>
      <w:r w:rsidR="00443235" w:rsidRPr="009010CB">
        <w:rPr>
          <w:highlight w:val="yellow"/>
          <w:lang w:eastAsia="ko-KR"/>
        </w:rPr>
        <w:t xml:space="preserve"> </w:t>
      </w:r>
      <w:r w:rsidR="009C2289" w:rsidRPr="009010CB">
        <w:rPr>
          <w:highlight w:val="yellow"/>
          <w:lang w:eastAsia="ko-KR"/>
        </w:rPr>
        <w:t>C</w:t>
      </w:r>
      <w:r w:rsidRPr="009010CB">
        <w:rPr>
          <w:highlight w:val="yellow"/>
          <w:lang w:eastAsia="ko-KR"/>
        </w:rPr>
        <w:t>reate new layers by click</w:t>
      </w:r>
      <w:r w:rsidR="00235E50" w:rsidRPr="009010CB">
        <w:rPr>
          <w:highlight w:val="yellow"/>
          <w:lang w:eastAsia="ko-KR"/>
        </w:rPr>
        <w:t>ing</w:t>
      </w:r>
      <w:r w:rsidR="00CA69EA">
        <w:rPr>
          <w:highlight w:val="yellow"/>
          <w:lang w:eastAsia="ko-KR"/>
        </w:rPr>
        <w:t xml:space="preserve"> on</w:t>
      </w:r>
      <w:r w:rsidRPr="009010CB">
        <w:rPr>
          <w:highlight w:val="yellow"/>
          <w:lang w:eastAsia="ko-KR"/>
        </w:rPr>
        <w:t xml:space="preserve"> the </w:t>
      </w:r>
      <w:r w:rsidRPr="00696107">
        <w:rPr>
          <w:b/>
          <w:bCs/>
          <w:highlight w:val="yellow"/>
          <w:lang w:eastAsia="ko-KR"/>
        </w:rPr>
        <w:t>New Layer</w:t>
      </w:r>
      <w:r w:rsidRPr="009010CB">
        <w:rPr>
          <w:highlight w:val="yellow"/>
          <w:lang w:eastAsia="ko-KR"/>
        </w:rPr>
        <w:t xml:space="preserve"> button at the </w:t>
      </w:r>
      <w:r w:rsidR="00443235" w:rsidRPr="009010CB">
        <w:rPr>
          <w:highlight w:val="yellow"/>
          <w:lang w:eastAsia="ko-KR"/>
        </w:rPr>
        <w:t xml:space="preserve">bottom left of the </w:t>
      </w:r>
      <w:r w:rsidR="00443235" w:rsidRPr="00696107">
        <w:rPr>
          <w:b/>
          <w:bCs/>
          <w:highlight w:val="yellow"/>
          <w:lang w:eastAsia="ko-KR"/>
        </w:rPr>
        <w:t>Visible Layers</w:t>
      </w:r>
      <w:r w:rsidR="00443235" w:rsidRPr="009010CB">
        <w:rPr>
          <w:highlight w:val="yellow"/>
          <w:lang w:eastAsia="ko-KR"/>
        </w:rPr>
        <w:t xml:space="preserve"> window.</w:t>
      </w:r>
    </w:p>
    <w:p w14:paraId="0B553416" w14:textId="77777777" w:rsidR="009C2289" w:rsidRPr="009010CB" w:rsidRDefault="009C2289" w:rsidP="00140705">
      <w:pPr>
        <w:rPr>
          <w:highlight w:val="yellow"/>
          <w:lang w:eastAsia="ko-KR"/>
        </w:rPr>
      </w:pPr>
    </w:p>
    <w:p w14:paraId="1BD7FC89" w14:textId="037AFD7B" w:rsidR="005B7502" w:rsidRPr="009010CB" w:rsidRDefault="009C2289" w:rsidP="00E23ED0">
      <w:pPr>
        <w:pStyle w:val="ListParagraph"/>
        <w:numPr>
          <w:ilvl w:val="3"/>
          <w:numId w:val="17"/>
        </w:numPr>
        <w:ind w:leftChars="0" w:left="0" w:firstLine="0"/>
        <w:rPr>
          <w:highlight w:val="yellow"/>
          <w:lang w:eastAsia="ko-KR"/>
        </w:rPr>
      </w:pPr>
      <w:r w:rsidRPr="009010CB">
        <w:rPr>
          <w:highlight w:val="yellow"/>
          <w:lang w:eastAsia="ko-KR"/>
        </w:rPr>
        <w:t>In the</w:t>
      </w:r>
      <w:r w:rsidR="00443235" w:rsidRPr="009010CB">
        <w:rPr>
          <w:highlight w:val="yellow"/>
          <w:lang w:eastAsia="ko-KR"/>
        </w:rPr>
        <w:t xml:space="preserve"> new window (</w:t>
      </w:r>
      <w:r w:rsidR="00443235" w:rsidRPr="00696107">
        <w:rPr>
          <w:b/>
          <w:bCs/>
          <w:highlight w:val="yellow"/>
          <w:lang w:eastAsia="ko-KR"/>
        </w:rPr>
        <w:t>New Layer</w:t>
      </w:r>
      <w:r w:rsidR="00443235" w:rsidRPr="009010CB">
        <w:rPr>
          <w:highlight w:val="yellow"/>
          <w:lang w:eastAsia="ko-KR"/>
        </w:rPr>
        <w:t>)</w:t>
      </w:r>
      <w:r w:rsidRPr="009010CB">
        <w:rPr>
          <w:highlight w:val="yellow"/>
          <w:lang w:eastAsia="ko-KR"/>
        </w:rPr>
        <w:t>,</w:t>
      </w:r>
      <w:r w:rsidR="00443235" w:rsidRPr="009010CB">
        <w:rPr>
          <w:highlight w:val="yellow"/>
          <w:lang w:eastAsia="ko-KR"/>
        </w:rPr>
        <w:t xml:space="preserve"> set up </w:t>
      </w:r>
      <w:r w:rsidRPr="009010CB">
        <w:rPr>
          <w:highlight w:val="yellow"/>
          <w:lang w:eastAsia="ko-KR"/>
        </w:rPr>
        <w:t xml:space="preserve">the </w:t>
      </w:r>
      <w:r w:rsidR="00443235" w:rsidRPr="009010CB">
        <w:rPr>
          <w:highlight w:val="yellow"/>
          <w:lang w:eastAsia="ko-KR"/>
        </w:rPr>
        <w:t xml:space="preserve">name and color </w:t>
      </w:r>
      <w:r w:rsidRPr="009010CB">
        <w:rPr>
          <w:highlight w:val="yellow"/>
          <w:lang w:eastAsia="ko-KR"/>
        </w:rPr>
        <w:t>for the</w:t>
      </w:r>
      <w:r w:rsidR="00443235" w:rsidRPr="009010CB">
        <w:rPr>
          <w:highlight w:val="yellow"/>
          <w:lang w:eastAsia="ko-KR"/>
        </w:rPr>
        <w:t xml:space="preserve"> new layer. For </w:t>
      </w:r>
      <w:r w:rsidRPr="009010CB">
        <w:rPr>
          <w:highlight w:val="yellow"/>
          <w:lang w:eastAsia="ko-KR"/>
        </w:rPr>
        <w:t>visually distinguishing the layers</w:t>
      </w:r>
      <w:r w:rsidR="00443235" w:rsidRPr="009010CB">
        <w:rPr>
          <w:highlight w:val="yellow"/>
          <w:lang w:eastAsia="ko-KR"/>
        </w:rPr>
        <w:t xml:space="preserve">, set the names of </w:t>
      </w:r>
      <w:r w:rsidRPr="009010CB">
        <w:rPr>
          <w:highlight w:val="yellow"/>
          <w:lang w:eastAsia="ko-KR"/>
        </w:rPr>
        <w:t xml:space="preserve">the three </w:t>
      </w:r>
      <w:r w:rsidR="00443235" w:rsidRPr="009010CB">
        <w:rPr>
          <w:highlight w:val="yellow"/>
          <w:lang w:eastAsia="ko-KR"/>
        </w:rPr>
        <w:t>layer</w:t>
      </w:r>
      <w:r w:rsidRPr="009010CB">
        <w:rPr>
          <w:highlight w:val="yellow"/>
          <w:lang w:eastAsia="ko-KR"/>
        </w:rPr>
        <w:t>s</w:t>
      </w:r>
      <w:r w:rsidR="00443235" w:rsidRPr="009010CB">
        <w:rPr>
          <w:highlight w:val="yellow"/>
          <w:lang w:eastAsia="ko-KR"/>
        </w:rPr>
        <w:t xml:space="preserve"> to </w:t>
      </w:r>
      <w:r w:rsidR="00443235" w:rsidRPr="00696107">
        <w:rPr>
          <w:b/>
          <w:bCs/>
          <w:highlight w:val="yellow"/>
          <w:lang w:eastAsia="ko-KR"/>
        </w:rPr>
        <w:t xml:space="preserve">Current </w:t>
      </w:r>
      <w:r w:rsidR="00CA69EA">
        <w:rPr>
          <w:b/>
          <w:bCs/>
          <w:highlight w:val="yellow"/>
          <w:lang w:eastAsia="ko-KR"/>
        </w:rPr>
        <w:t>C</w:t>
      </w:r>
      <w:r w:rsidR="00CA69EA" w:rsidRPr="00696107">
        <w:rPr>
          <w:b/>
          <w:bCs/>
          <w:highlight w:val="yellow"/>
          <w:lang w:eastAsia="ko-KR"/>
        </w:rPr>
        <w:t>ollector</w:t>
      </w:r>
      <w:r w:rsidR="00443235" w:rsidRPr="009010CB">
        <w:rPr>
          <w:highlight w:val="yellow"/>
          <w:lang w:eastAsia="ko-KR"/>
        </w:rPr>
        <w:t xml:space="preserve">, </w:t>
      </w:r>
      <w:r w:rsidR="00443235" w:rsidRPr="00696107">
        <w:rPr>
          <w:b/>
          <w:bCs/>
          <w:highlight w:val="yellow"/>
          <w:lang w:eastAsia="ko-KR"/>
        </w:rPr>
        <w:t>EDLC</w:t>
      </w:r>
      <w:r w:rsidR="00443235" w:rsidRPr="009010CB">
        <w:rPr>
          <w:highlight w:val="yellow"/>
          <w:lang w:eastAsia="ko-KR"/>
        </w:rPr>
        <w:t xml:space="preserve">, and </w:t>
      </w:r>
      <w:r w:rsidR="00443235" w:rsidRPr="00696107">
        <w:rPr>
          <w:b/>
          <w:bCs/>
          <w:highlight w:val="yellow"/>
          <w:lang w:eastAsia="ko-KR"/>
        </w:rPr>
        <w:t>GPE</w:t>
      </w:r>
      <w:r w:rsidR="00443235" w:rsidRPr="009010CB">
        <w:rPr>
          <w:highlight w:val="yellow"/>
          <w:lang w:eastAsia="ko-KR"/>
        </w:rPr>
        <w:t xml:space="preserve">, and change the </w:t>
      </w:r>
      <w:r w:rsidRPr="009010CB">
        <w:rPr>
          <w:highlight w:val="yellow"/>
          <w:lang w:eastAsia="ko-KR"/>
        </w:rPr>
        <w:t xml:space="preserve">corresponding </w:t>
      </w:r>
      <w:r w:rsidR="00443235" w:rsidRPr="009010CB">
        <w:rPr>
          <w:highlight w:val="yellow"/>
          <w:lang w:eastAsia="ko-KR"/>
        </w:rPr>
        <w:t>color</w:t>
      </w:r>
      <w:r w:rsidRPr="009010CB">
        <w:rPr>
          <w:highlight w:val="yellow"/>
          <w:lang w:eastAsia="ko-KR"/>
        </w:rPr>
        <w:t>s</w:t>
      </w:r>
      <w:r w:rsidR="00443235" w:rsidRPr="009010CB">
        <w:rPr>
          <w:highlight w:val="yellow"/>
          <w:lang w:eastAsia="ko-KR"/>
        </w:rPr>
        <w:t xml:space="preserve"> by clicking </w:t>
      </w:r>
      <w:r w:rsidR="00CA69EA">
        <w:rPr>
          <w:highlight w:val="yellow"/>
          <w:lang w:eastAsia="ko-KR"/>
        </w:rPr>
        <w:t xml:space="preserve">on </w:t>
      </w:r>
      <w:r w:rsidR="00443235" w:rsidRPr="009010CB">
        <w:rPr>
          <w:highlight w:val="yellow"/>
          <w:lang w:eastAsia="ko-KR"/>
        </w:rPr>
        <w:t>the box to the right of Color.</w:t>
      </w:r>
      <w:bookmarkEnd w:id="7"/>
    </w:p>
    <w:p w14:paraId="58B22067" w14:textId="77777777" w:rsidR="002F2EBD" w:rsidRPr="009010CB" w:rsidRDefault="002F2EBD" w:rsidP="00140705">
      <w:pPr>
        <w:rPr>
          <w:highlight w:val="yellow"/>
          <w:lang w:eastAsia="ko-KR"/>
        </w:rPr>
      </w:pPr>
    </w:p>
    <w:p w14:paraId="0EEC0284" w14:textId="36D7437E" w:rsidR="002F2EBD" w:rsidRPr="009010CB" w:rsidRDefault="00767BDD" w:rsidP="00140705">
      <w:pPr>
        <w:pStyle w:val="ListParagraph"/>
        <w:numPr>
          <w:ilvl w:val="2"/>
          <w:numId w:val="17"/>
        </w:numPr>
        <w:ind w:leftChars="0" w:left="0" w:firstLine="0"/>
        <w:rPr>
          <w:highlight w:val="yellow"/>
          <w:lang w:eastAsia="ko-KR"/>
        </w:rPr>
      </w:pPr>
      <w:bookmarkStart w:id="9" w:name="_Hlk84090180"/>
      <w:r w:rsidRPr="009010CB">
        <w:rPr>
          <w:highlight w:val="yellow"/>
          <w:lang w:eastAsia="ko-KR"/>
        </w:rPr>
        <w:t xml:space="preserve">Press </w:t>
      </w:r>
      <w:r w:rsidRPr="00696107">
        <w:rPr>
          <w:b/>
          <w:bCs/>
          <w:highlight w:val="yellow"/>
          <w:lang w:eastAsia="ko-KR"/>
        </w:rPr>
        <w:t>Line</w:t>
      </w:r>
      <w:r w:rsidRPr="009010CB">
        <w:rPr>
          <w:highlight w:val="yellow"/>
          <w:lang w:eastAsia="ko-KR"/>
        </w:rPr>
        <w:t xml:space="preserve"> at the bottom left of the screen</w:t>
      </w:r>
      <w:r w:rsidR="00BC2442" w:rsidRPr="009010CB">
        <w:rPr>
          <w:highlight w:val="yellow"/>
          <w:lang w:eastAsia="ko-KR"/>
        </w:rPr>
        <w:t xml:space="preserve">, </w:t>
      </w:r>
      <w:r w:rsidR="007969E3" w:rsidRPr="009010CB">
        <w:rPr>
          <w:highlight w:val="yellow"/>
          <w:lang w:eastAsia="ko-KR"/>
        </w:rPr>
        <w:t>click on the main field (black background)</w:t>
      </w:r>
      <w:r w:rsidR="007558F9">
        <w:rPr>
          <w:highlight w:val="yellow"/>
          <w:lang w:eastAsia="ko-KR"/>
        </w:rPr>
        <w:t>,</w:t>
      </w:r>
      <w:r w:rsidRPr="009010CB">
        <w:rPr>
          <w:highlight w:val="yellow"/>
          <w:lang w:eastAsia="ko-KR"/>
        </w:rPr>
        <w:t xml:space="preserve"> </w:t>
      </w:r>
      <w:r w:rsidR="007969E3" w:rsidRPr="009010CB">
        <w:rPr>
          <w:highlight w:val="yellow"/>
          <w:lang w:eastAsia="ko-KR"/>
        </w:rPr>
        <w:t xml:space="preserve">and drag </w:t>
      </w:r>
      <w:r w:rsidRPr="009010CB">
        <w:rPr>
          <w:highlight w:val="yellow"/>
          <w:lang w:eastAsia="ko-KR"/>
        </w:rPr>
        <w:t>to draw a line. To change the thickness of the line, input the value of Width located at the top center in inch scale (1.0 mm = 0.0393701 inch)</w:t>
      </w:r>
      <w:r w:rsidR="00BC2442" w:rsidRPr="009010CB">
        <w:rPr>
          <w:highlight w:val="yellow"/>
          <w:lang w:eastAsia="ko-KR"/>
        </w:rPr>
        <w:t>.</w:t>
      </w:r>
    </w:p>
    <w:p w14:paraId="49AD60B5" w14:textId="77777777" w:rsidR="002F2EBD" w:rsidRPr="009010CB" w:rsidRDefault="002F2EBD" w:rsidP="00140705">
      <w:pPr>
        <w:pStyle w:val="ListParagraph"/>
        <w:ind w:leftChars="0" w:left="0"/>
        <w:rPr>
          <w:highlight w:val="yellow"/>
          <w:lang w:eastAsia="ko-KR"/>
        </w:rPr>
      </w:pPr>
    </w:p>
    <w:p w14:paraId="23A2A57E" w14:textId="2521349D" w:rsidR="00BC2442" w:rsidRPr="009010CB" w:rsidRDefault="00026254" w:rsidP="00140705">
      <w:pPr>
        <w:pStyle w:val="ListParagraph"/>
        <w:numPr>
          <w:ilvl w:val="2"/>
          <w:numId w:val="17"/>
        </w:numPr>
        <w:ind w:leftChars="0" w:left="0" w:firstLine="0"/>
        <w:rPr>
          <w:highlight w:val="yellow"/>
          <w:lang w:eastAsia="ko-KR"/>
        </w:rPr>
      </w:pPr>
      <w:r w:rsidRPr="009010CB">
        <w:rPr>
          <w:highlight w:val="yellow"/>
          <w:lang w:eastAsia="ko-KR"/>
        </w:rPr>
        <w:t>To edit the length of a line, right-click on the line and click</w:t>
      </w:r>
      <w:r w:rsidR="00CA69EA">
        <w:rPr>
          <w:highlight w:val="yellow"/>
          <w:lang w:eastAsia="ko-KR"/>
        </w:rPr>
        <w:t xml:space="preserve"> on</w:t>
      </w:r>
      <w:r w:rsidRPr="009010CB">
        <w:rPr>
          <w:highlight w:val="yellow"/>
          <w:lang w:eastAsia="ko-KR"/>
        </w:rPr>
        <w:t xml:space="preserve"> </w:t>
      </w:r>
      <w:r w:rsidRPr="00696107">
        <w:rPr>
          <w:b/>
          <w:bCs/>
          <w:highlight w:val="yellow"/>
          <w:lang w:eastAsia="ko-KR"/>
        </w:rPr>
        <w:t>Properties</w:t>
      </w:r>
      <w:r w:rsidRPr="009010CB">
        <w:rPr>
          <w:highlight w:val="yellow"/>
          <w:lang w:eastAsia="ko-KR"/>
        </w:rPr>
        <w:t xml:space="preserve"> at the bottom. </w:t>
      </w:r>
      <w:r w:rsidR="007E738A" w:rsidRPr="009010CB">
        <w:rPr>
          <w:highlight w:val="yellow"/>
          <w:lang w:eastAsia="ko-KR"/>
        </w:rPr>
        <w:t>In the</w:t>
      </w:r>
      <w:r w:rsidRPr="009010CB">
        <w:rPr>
          <w:highlight w:val="yellow"/>
          <w:lang w:eastAsia="ko-KR"/>
        </w:rPr>
        <w:t xml:space="preserve"> </w:t>
      </w:r>
      <w:r w:rsidRPr="00696107">
        <w:rPr>
          <w:b/>
          <w:bCs/>
          <w:highlight w:val="yellow"/>
          <w:lang w:eastAsia="ko-KR"/>
        </w:rPr>
        <w:t>From</w:t>
      </w:r>
      <w:r w:rsidRPr="009010CB">
        <w:rPr>
          <w:highlight w:val="yellow"/>
          <w:lang w:eastAsia="ko-KR"/>
        </w:rPr>
        <w:t xml:space="preserve"> and </w:t>
      </w:r>
      <w:r w:rsidRPr="00696107">
        <w:rPr>
          <w:b/>
          <w:bCs/>
          <w:highlight w:val="yellow"/>
          <w:lang w:eastAsia="ko-KR"/>
        </w:rPr>
        <w:t>To</w:t>
      </w:r>
      <w:r w:rsidR="007E738A" w:rsidRPr="009010CB">
        <w:rPr>
          <w:highlight w:val="yellow"/>
          <w:lang w:eastAsia="ko-KR"/>
        </w:rPr>
        <w:t xml:space="preserve"> fields</w:t>
      </w:r>
      <w:r w:rsidRPr="009010CB">
        <w:rPr>
          <w:highlight w:val="yellow"/>
          <w:lang w:eastAsia="ko-KR"/>
        </w:rPr>
        <w:t xml:space="preserve">, </w:t>
      </w:r>
      <w:r w:rsidR="00BC2442" w:rsidRPr="009010CB">
        <w:rPr>
          <w:highlight w:val="yellow"/>
          <w:lang w:eastAsia="ko-KR"/>
        </w:rPr>
        <w:t>input</w:t>
      </w:r>
      <w:r w:rsidRPr="009010CB">
        <w:rPr>
          <w:highlight w:val="yellow"/>
          <w:lang w:eastAsia="ko-KR"/>
        </w:rPr>
        <w:t xml:space="preserve"> the x and y values of the starting and ending points</w:t>
      </w:r>
      <w:r w:rsidR="00BC2442" w:rsidRPr="009010CB">
        <w:rPr>
          <w:highlight w:val="yellow"/>
          <w:lang w:eastAsia="ko-KR"/>
        </w:rPr>
        <w:t>.</w:t>
      </w:r>
    </w:p>
    <w:p w14:paraId="3299A102" w14:textId="77777777" w:rsidR="00BC2442" w:rsidRPr="009010CB" w:rsidRDefault="00BC2442" w:rsidP="00140705">
      <w:pPr>
        <w:pStyle w:val="ListParagraph"/>
        <w:ind w:leftChars="0" w:left="0"/>
        <w:rPr>
          <w:highlight w:val="yellow"/>
          <w:lang w:eastAsia="ko-KR"/>
        </w:rPr>
      </w:pPr>
    </w:p>
    <w:p w14:paraId="7E4B19DA" w14:textId="4FF946A3" w:rsidR="00BC2442" w:rsidRPr="009010CB" w:rsidRDefault="008023F8" w:rsidP="00140705">
      <w:pPr>
        <w:pStyle w:val="ListParagraph"/>
        <w:numPr>
          <w:ilvl w:val="2"/>
          <w:numId w:val="17"/>
        </w:numPr>
        <w:ind w:leftChars="0" w:left="0" w:firstLine="0"/>
        <w:rPr>
          <w:highlight w:val="yellow"/>
          <w:lang w:eastAsia="ko-KR"/>
        </w:rPr>
      </w:pPr>
      <w:r w:rsidRPr="009010CB">
        <w:rPr>
          <w:highlight w:val="yellow"/>
          <w:lang w:eastAsia="ko-KR"/>
        </w:rPr>
        <w:t>To set the reference point of the pattern, set the upper</w:t>
      </w:r>
      <w:r w:rsidR="00CA69EA">
        <w:rPr>
          <w:highlight w:val="yellow"/>
          <w:lang w:eastAsia="ko-KR"/>
        </w:rPr>
        <w:t>-</w:t>
      </w:r>
      <w:r w:rsidRPr="009010CB">
        <w:rPr>
          <w:highlight w:val="yellow"/>
          <w:lang w:eastAsia="ko-KR"/>
        </w:rPr>
        <w:t xml:space="preserve">left corner of the pattern shown in </w:t>
      </w:r>
      <w:r w:rsidRPr="009010CB">
        <w:rPr>
          <w:b/>
          <w:bCs/>
          <w:highlight w:val="yellow"/>
          <w:lang w:eastAsia="ko-KR"/>
        </w:rPr>
        <w:t>Figure 1</w:t>
      </w:r>
      <w:r w:rsidRPr="009010CB">
        <w:rPr>
          <w:highlight w:val="yellow"/>
          <w:lang w:eastAsia="ko-KR"/>
        </w:rPr>
        <w:t xml:space="preserve"> to (0,0</w:t>
      </w:r>
      <w:r w:rsidR="00BC2442" w:rsidRPr="009010CB">
        <w:rPr>
          <w:highlight w:val="yellow"/>
          <w:lang w:eastAsia="ko-KR"/>
        </w:rPr>
        <w:t>). D</w:t>
      </w:r>
      <w:r w:rsidRPr="009010CB">
        <w:rPr>
          <w:highlight w:val="yellow"/>
          <w:lang w:eastAsia="ko-KR"/>
        </w:rPr>
        <w:t xml:space="preserve">raw the </w:t>
      </w:r>
      <w:r w:rsidR="007A0A8A" w:rsidRPr="009010CB">
        <w:rPr>
          <w:highlight w:val="yellow"/>
          <w:lang w:eastAsia="ko-KR"/>
        </w:rPr>
        <w:t xml:space="preserve">rest of the </w:t>
      </w:r>
      <w:r w:rsidRPr="009010CB">
        <w:rPr>
          <w:highlight w:val="yellow"/>
          <w:lang w:eastAsia="ko-KR"/>
        </w:rPr>
        <w:t>pattern based on the above information.</w:t>
      </w:r>
    </w:p>
    <w:p w14:paraId="508F32A0" w14:textId="77777777" w:rsidR="00BC2442" w:rsidRPr="009010CB" w:rsidRDefault="00BC2442" w:rsidP="00140705">
      <w:pPr>
        <w:pStyle w:val="ListParagraph"/>
        <w:ind w:leftChars="0" w:left="0"/>
        <w:rPr>
          <w:highlight w:val="yellow"/>
          <w:lang w:eastAsia="ko-KR"/>
        </w:rPr>
      </w:pPr>
    </w:p>
    <w:p w14:paraId="7609D528" w14:textId="78EC0ACE" w:rsidR="00CD42C8" w:rsidRPr="009010CB" w:rsidRDefault="00CD42C8" w:rsidP="00140705">
      <w:pPr>
        <w:pStyle w:val="ListParagraph"/>
        <w:numPr>
          <w:ilvl w:val="2"/>
          <w:numId w:val="17"/>
        </w:numPr>
        <w:ind w:leftChars="0" w:left="0" w:firstLine="0"/>
        <w:rPr>
          <w:highlight w:val="yellow"/>
          <w:lang w:eastAsia="ko-KR"/>
        </w:rPr>
      </w:pPr>
      <w:r w:rsidRPr="009010CB">
        <w:rPr>
          <w:highlight w:val="yellow"/>
          <w:lang w:eastAsia="ko-KR"/>
        </w:rPr>
        <w:t>To set the drawn pattern</w:t>
      </w:r>
      <w:r w:rsidR="00BC2442" w:rsidRPr="009010CB">
        <w:rPr>
          <w:highlight w:val="yellow"/>
          <w:lang w:eastAsia="ko-KR"/>
        </w:rPr>
        <w:t xml:space="preserve"> to the desired layer</w:t>
      </w:r>
      <w:r w:rsidRPr="009010CB">
        <w:rPr>
          <w:highlight w:val="yellow"/>
          <w:lang w:eastAsia="ko-KR"/>
        </w:rPr>
        <w:t xml:space="preserve">, </w:t>
      </w:r>
      <w:r w:rsidR="00BC2442" w:rsidRPr="009010CB">
        <w:rPr>
          <w:highlight w:val="yellow"/>
          <w:lang w:eastAsia="ko-KR"/>
        </w:rPr>
        <w:t xml:space="preserve">right-click </w:t>
      </w:r>
      <w:r w:rsidR="00CA69EA">
        <w:rPr>
          <w:highlight w:val="yellow"/>
          <w:lang w:eastAsia="ko-KR"/>
        </w:rPr>
        <w:t xml:space="preserve">on </w:t>
      </w:r>
      <w:r w:rsidR="00BC2442" w:rsidRPr="009010CB">
        <w:rPr>
          <w:highlight w:val="yellow"/>
          <w:lang w:eastAsia="ko-KR"/>
        </w:rPr>
        <w:t>the pattern</w:t>
      </w:r>
      <w:r w:rsidR="007558F9">
        <w:rPr>
          <w:highlight w:val="yellow"/>
          <w:lang w:eastAsia="ko-KR"/>
        </w:rPr>
        <w:t xml:space="preserve"> and</w:t>
      </w:r>
      <w:r w:rsidR="00BC2442" w:rsidRPr="009010CB">
        <w:rPr>
          <w:highlight w:val="yellow"/>
          <w:lang w:eastAsia="ko-KR"/>
        </w:rPr>
        <w:t xml:space="preserve"> click on </w:t>
      </w:r>
      <w:r w:rsidR="00BC2442" w:rsidRPr="00696107">
        <w:rPr>
          <w:b/>
          <w:bCs/>
          <w:highlight w:val="yellow"/>
          <w:lang w:eastAsia="ko-KR"/>
        </w:rPr>
        <w:t>Properties</w:t>
      </w:r>
      <w:r w:rsidR="007558F9">
        <w:rPr>
          <w:highlight w:val="yellow"/>
          <w:lang w:eastAsia="ko-KR"/>
        </w:rPr>
        <w:t xml:space="preserve">. Then, </w:t>
      </w:r>
      <w:r w:rsidRPr="009010CB">
        <w:rPr>
          <w:highlight w:val="yellow"/>
          <w:lang w:eastAsia="ko-KR"/>
        </w:rPr>
        <w:t>click</w:t>
      </w:r>
      <w:r w:rsidR="00BC2442" w:rsidRPr="009010CB">
        <w:rPr>
          <w:highlight w:val="yellow"/>
          <w:lang w:eastAsia="ko-KR"/>
        </w:rPr>
        <w:t xml:space="preserve"> on</w:t>
      </w:r>
      <w:r w:rsidRPr="009010CB">
        <w:rPr>
          <w:highlight w:val="yellow"/>
          <w:lang w:eastAsia="ko-KR"/>
        </w:rPr>
        <w:t xml:space="preserve"> </w:t>
      </w:r>
      <w:r w:rsidRPr="00696107">
        <w:rPr>
          <w:b/>
          <w:bCs/>
          <w:highlight w:val="yellow"/>
          <w:lang w:eastAsia="ko-KR"/>
        </w:rPr>
        <w:t>Layer</w:t>
      </w:r>
      <w:r w:rsidR="00BC2442" w:rsidRPr="009010CB">
        <w:rPr>
          <w:highlight w:val="yellow"/>
          <w:lang w:eastAsia="ko-KR"/>
        </w:rPr>
        <w:t>, and choose</w:t>
      </w:r>
      <w:r w:rsidRPr="009010CB">
        <w:rPr>
          <w:highlight w:val="yellow"/>
          <w:lang w:eastAsia="ko-KR"/>
        </w:rPr>
        <w:t xml:space="preserve"> the desired layer.</w:t>
      </w:r>
    </w:p>
    <w:p w14:paraId="4CBDD8F9" w14:textId="77777777" w:rsidR="002F2EBD" w:rsidRPr="009010CB" w:rsidRDefault="002F2EBD" w:rsidP="00140705">
      <w:pPr>
        <w:pStyle w:val="ListParagraph"/>
        <w:ind w:leftChars="0" w:left="0"/>
        <w:rPr>
          <w:highlight w:val="yellow"/>
          <w:lang w:eastAsia="ko-KR"/>
        </w:rPr>
      </w:pPr>
    </w:p>
    <w:p w14:paraId="0DFF5455" w14:textId="290A6028" w:rsidR="008023F8" w:rsidRPr="009010CB" w:rsidRDefault="00BC2442" w:rsidP="00140705">
      <w:pPr>
        <w:pStyle w:val="ListParagraph"/>
        <w:numPr>
          <w:ilvl w:val="2"/>
          <w:numId w:val="17"/>
        </w:numPr>
        <w:ind w:leftChars="0" w:left="0" w:firstLine="0"/>
        <w:rPr>
          <w:highlight w:val="yellow"/>
          <w:lang w:eastAsia="ko-KR"/>
        </w:rPr>
      </w:pPr>
      <w:r w:rsidRPr="009010CB">
        <w:rPr>
          <w:highlight w:val="yellow"/>
          <w:lang w:eastAsia="ko-KR"/>
        </w:rPr>
        <w:t>To draw rectangular patterns of the</w:t>
      </w:r>
      <w:r w:rsidR="00235E50" w:rsidRPr="009010CB">
        <w:rPr>
          <w:highlight w:val="yellow"/>
          <w:lang w:eastAsia="ko-KR"/>
        </w:rPr>
        <w:t xml:space="preserve"> </w:t>
      </w:r>
      <w:r w:rsidR="007969E3" w:rsidRPr="009010CB">
        <w:rPr>
          <w:highlight w:val="yellow"/>
          <w:lang w:eastAsia="ko-KR"/>
        </w:rPr>
        <w:t xml:space="preserve">current collector pad and GPE, press </w:t>
      </w:r>
      <w:proofErr w:type="spellStart"/>
      <w:r w:rsidR="007969E3" w:rsidRPr="00696107">
        <w:rPr>
          <w:b/>
          <w:bCs/>
          <w:highlight w:val="yellow"/>
          <w:lang w:eastAsia="ko-KR"/>
        </w:rPr>
        <w:t>Rect</w:t>
      </w:r>
      <w:proofErr w:type="spellEnd"/>
      <w:r w:rsidR="007969E3" w:rsidRPr="009010CB">
        <w:rPr>
          <w:highlight w:val="yellow"/>
          <w:lang w:eastAsia="ko-KR"/>
        </w:rPr>
        <w:t xml:space="preserve"> at the bottom left of the </w:t>
      </w:r>
      <w:r w:rsidRPr="009010CB">
        <w:rPr>
          <w:highlight w:val="yellow"/>
          <w:lang w:eastAsia="ko-KR"/>
        </w:rPr>
        <w:t xml:space="preserve">main </w:t>
      </w:r>
      <w:r w:rsidR="007969E3" w:rsidRPr="009010CB">
        <w:rPr>
          <w:highlight w:val="yellow"/>
          <w:lang w:eastAsia="ko-KR"/>
        </w:rPr>
        <w:t>window</w:t>
      </w:r>
      <w:r w:rsidRPr="009010CB">
        <w:rPr>
          <w:highlight w:val="yellow"/>
          <w:lang w:eastAsia="ko-KR"/>
        </w:rPr>
        <w:t>. C</w:t>
      </w:r>
      <w:r w:rsidR="007969E3" w:rsidRPr="009010CB">
        <w:rPr>
          <w:highlight w:val="yellow"/>
          <w:lang w:eastAsia="ko-KR"/>
        </w:rPr>
        <w:t xml:space="preserve">lick and drag on the screen (main field) where the </w:t>
      </w:r>
      <w:r w:rsidRPr="009010CB">
        <w:rPr>
          <w:highlight w:val="yellow"/>
          <w:lang w:eastAsia="ko-KR"/>
        </w:rPr>
        <w:t xml:space="preserve">previously drawn </w:t>
      </w:r>
      <w:r w:rsidR="007969E3" w:rsidRPr="009010CB">
        <w:rPr>
          <w:highlight w:val="yellow"/>
          <w:lang w:eastAsia="ko-KR"/>
        </w:rPr>
        <w:t>pattern exists.</w:t>
      </w:r>
    </w:p>
    <w:p w14:paraId="3BA8713C" w14:textId="77777777" w:rsidR="002F2EBD" w:rsidRPr="009010CB" w:rsidRDefault="002F2EBD" w:rsidP="00140705">
      <w:pPr>
        <w:pStyle w:val="ListParagraph"/>
        <w:ind w:leftChars="0" w:left="0"/>
        <w:rPr>
          <w:highlight w:val="yellow"/>
          <w:lang w:eastAsia="ko-KR"/>
        </w:rPr>
      </w:pPr>
    </w:p>
    <w:p w14:paraId="4FC592EB" w14:textId="2810E6EC" w:rsidR="00CD42C8" w:rsidRPr="009010CB" w:rsidRDefault="007B4A5E" w:rsidP="00140705">
      <w:pPr>
        <w:pStyle w:val="ListParagraph"/>
        <w:numPr>
          <w:ilvl w:val="2"/>
          <w:numId w:val="17"/>
        </w:numPr>
        <w:ind w:leftChars="0" w:left="0" w:firstLine="0"/>
        <w:rPr>
          <w:highlight w:val="yellow"/>
          <w:lang w:eastAsia="ko-KR"/>
        </w:rPr>
      </w:pPr>
      <w:r w:rsidRPr="009010CB">
        <w:rPr>
          <w:highlight w:val="yellow"/>
          <w:lang w:eastAsia="ko-KR"/>
        </w:rPr>
        <w:t xml:space="preserve">To edit, </w:t>
      </w:r>
      <w:r w:rsidR="00A32A63" w:rsidRPr="009010CB">
        <w:rPr>
          <w:highlight w:val="yellow"/>
          <w:lang w:eastAsia="ko-KR"/>
        </w:rPr>
        <w:t xml:space="preserve">right-click on the rectangular surface and click </w:t>
      </w:r>
      <w:r w:rsidR="00CA69EA">
        <w:rPr>
          <w:highlight w:val="yellow"/>
          <w:lang w:eastAsia="ko-KR"/>
        </w:rPr>
        <w:t xml:space="preserve">on </w:t>
      </w:r>
      <w:r w:rsidR="00A32A63" w:rsidRPr="00696107">
        <w:rPr>
          <w:b/>
          <w:bCs/>
          <w:highlight w:val="yellow"/>
          <w:lang w:eastAsia="ko-KR"/>
        </w:rPr>
        <w:t>Properties</w:t>
      </w:r>
      <w:r w:rsidR="00A32A63" w:rsidRPr="009010CB">
        <w:rPr>
          <w:highlight w:val="yellow"/>
          <w:lang w:eastAsia="ko-KR"/>
        </w:rPr>
        <w:t xml:space="preserve"> at the bottom. </w:t>
      </w:r>
      <w:r w:rsidRPr="009010CB">
        <w:rPr>
          <w:highlight w:val="yellow"/>
          <w:lang w:eastAsia="ko-KR"/>
        </w:rPr>
        <w:t>I</w:t>
      </w:r>
      <w:r w:rsidR="00A32A63" w:rsidRPr="009010CB">
        <w:rPr>
          <w:highlight w:val="yellow"/>
          <w:lang w:eastAsia="ko-KR"/>
        </w:rPr>
        <w:t>nput the upper left (</w:t>
      </w:r>
      <w:proofErr w:type="spellStart"/>
      <w:proofErr w:type="gramStart"/>
      <w:r w:rsidR="00A32A63" w:rsidRPr="009010CB">
        <w:rPr>
          <w:highlight w:val="yellow"/>
          <w:lang w:eastAsia="ko-KR"/>
        </w:rPr>
        <w:t>x,y</w:t>
      </w:r>
      <w:proofErr w:type="spellEnd"/>
      <w:proofErr w:type="gramEnd"/>
      <w:r w:rsidR="00A32A63" w:rsidRPr="009010CB">
        <w:rPr>
          <w:highlight w:val="yellow"/>
          <w:lang w:eastAsia="ko-KR"/>
        </w:rPr>
        <w:t xml:space="preserve">) value </w:t>
      </w:r>
      <w:r w:rsidR="00AA17EF" w:rsidRPr="009010CB">
        <w:rPr>
          <w:highlight w:val="yellow"/>
          <w:lang w:eastAsia="ko-KR"/>
        </w:rPr>
        <w:t>and the lower right (</w:t>
      </w:r>
      <w:proofErr w:type="spellStart"/>
      <w:r w:rsidR="00AA17EF" w:rsidRPr="009010CB">
        <w:rPr>
          <w:highlight w:val="yellow"/>
          <w:lang w:eastAsia="ko-KR"/>
        </w:rPr>
        <w:t>x,y</w:t>
      </w:r>
      <w:proofErr w:type="spellEnd"/>
      <w:r w:rsidR="00AA17EF" w:rsidRPr="009010CB">
        <w:rPr>
          <w:highlight w:val="yellow"/>
          <w:lang w:eastAsia="ko-KR"/>
        </w:rPr>
        <w:t xml:space="preserve">) value </w:t>
      </w:r>
      <w:r w:rsidR="00A32A63" w:rsidRPr="009010CB">
        <w:rPr>
          <w:highlight w:val="yellow"/>
          <w:lang w:eastAsia="ko-KR"/>
        </w:rPr>
        <w:t xml:space="preserve">of the rectangle in </w:t>
      </w:r>
      <w:r w:rsidR="00AA17EF" w:rsidRPr="009010CB">
        <w:rPr>
          <w:highlight w:val="yellow"/>
          <w:lang w:eastAsia="ko-KR"/>
        </w:rPr>
        <w:t xml:space="preserve">the </w:t>
      </w:r>
      <w:r w:rsidR="00A32A63" w:rsidRPr="00696107">
        <w:rPr>
          <w:b/>
          <w:bCs/>
          <w:highlight w:val="yellow"/>
          <w:lang w:eastAsia="ko-KR"/>
        </w:rPr>
        <w:t>From</w:t>
      </w:r>
      <w:r w:rsidR="00AA17EF" w:rsidRPr="009010CB">
        <w:rPr>
          <w:highlight w:val="yellow"/>
          <w:lang w:eastAsia="ko-KR"/>
        </w:rPr>
        <w:t xml:space="preserve"> </w:t>
      </w:r>
      <w:r w:rsidR="00A32A63" w:rsidRPr="009010CB">
        <w:rPr>
          <w:highlight w:val="yellow"/>
          <w:lang w:eastAsia="ko-KR"/>
        </w:rPr>
        <w:t xml:space="preserve">and </w:t>
      </w:r>
      <w:r w:rsidR="00A32A63" w:rsidRPr="00696107">
        <w:rPr>
          <w:b/>
          <w:bCs/>
          <w:highlight w:val="yellow"/>
          <w:lang w:eastAsia="ko-KR"/>
        </w:rPr>
        <w:t>To</w:t>
      </w:r>
      <w:r w:rsidR="00AA17EF" w:rsidRPr="009010CB">
        <w:rPr>
          <w:highlight w:val="yellow"/>
          <w:lang w:eastAsia="ko-KR"/>
        </w:rPr>
        <w:t xml:space="preserve"> fields, respectively</w:t>
      </w:r>
      <w:bookmarkEnd w:id="9"/>
      <w:r w:rsidR="00CD42C8" w:rsidRPr="009010CB">
        <w:rPr>
          <w:highlight w:val="yellow"/>
          <w:lang w:eastAsia="ko-KR"/>
        </w:rPr>
        <w:t xml:space="preserve">. </w:t>
      </w:r>
      <w:r w:rsidR="00AA17EF" w:rsidRPr="009010CB">
        <w:rPr>
          <w:highlight w:val="yellow"/>
          <w:lang w:eastAsia="ko-KR"/>
        </w:rPr>
        <w:t>S</w:t>
      </w:r>
      <w:r w:rsidR="00CD42C8" w:rsidRPr="009010CB">
        <w:rPr>
          <w:highlight w:val="yellow"/>
          <w:lang w:eastAsia="ko-KR"/>
        </w:rPr>
        <w:t xml:space="preserve">et the </w:t>
      </w:r>
      <w:r w:rsidR="00AA17EF" w:rsidRPr="009010CB">
        <w:rPr>
          <w:highlight w:val="yellow"/>
          <w:lang w:eastAsia="ko-KR"/>
        </w:rPr>
        <w:t xml:space="preserve">rectangle to the </w:t>
      </w:r>
      <w:r w:rsidR="00CD42C8" w:rsidRPr="009010CB">
        <w:rPr>
          <w:highlight w:val="yellow"/>
          <w:lang w:eastAsia="ko-KR"/>
        </w:rPr>
        <w:t xml:space="preserve">desired layer as mentioned </w:t>
      </w:r>
      <w:r w:rsidR="00235E50" w:rsidRPr="009010CB">
        <w:rPr>
          <w:highlight w:val="yellow"/>
          <w:lang w:eastAsia="ko-KR"/>
        </w:rPr>
        <w:t xml:space="preserve">in </w:t>
      </w:r>
      <w:r w:rsidR="00CA69EA">
        <w:rPr>
          <w:highlight w:val="yellow"/>
          <w:lang w:eastAsia="ko-KR"/>
        </w:rPr>
        <w:t xml:space="preserve">step </w:t>
      </w:r>
      <w:r w:rsidR="00CD42C8" w:rsidRPr="009010CB">
        <w:rPr>
          <w:highlight w:val="yellow"/>
          <w:lang w:eastAsia="ko-KR"/>
        </w:rPr>
        <w:t>1.4.</w:t>
      </w:r>
      <w:r w:rsidR="00BC2442" w:rsidRPr="009010CB">
        <w:rPr>
          <w:highlight w:val="yellow"/>
          <w:lang w:eastAsia="ko-KR"/>
        </w:rPr>
        <w:t>5</w:t>
      </w:r>
      <w:r w:rsidR="00CD42C8" w:rsidRPr="009010CB">
        <w:rPr>
          <w:highlight w:val="yellow"/>
          <w:lang w:eastAsia="ko-KR"/>
        </w:rPr>
        <w:t>.</w:t>
      </w:r>
      <w:bookmarkEnd w:id="8"/>
    </w:p>
    <w:p w14:paraId="0BA20B91" w14:textId="77777777" w:rsidR="002F2EBD" w:rsidRPr="009010CB" w:rsidRDefault="002F2EBD" w:rsidP="00140705">
      <w:pPr>
        <w:pStyle w:val="ListParagraph"/>
        <w:ind w:leftChars="0" w:left="0"/>
        <w:rPr>
          <w:highlight w:val="yellow"/>
          <w:lang w:eastAsia="ko-KR"/>
        </w:rPr>
      </w:pPr>
    </w:p>
    <w:p w14:paraId="4EFDB39B" w14:textId="2D0308A7" w:rsidR="002F2EBD" w:rsidRPr="009010CB" w:rsidRDefault="004C0104" w:rsidP="00696107">
      <w:pPr>
        <w:pStyle w:val="ListParagraph"/>
        <w:numPr>
          <w:ilvl w:val="1"/>
          <w:numId w:val="17"/>
        </w:numPr>
        <w:ind w:leftChars="0" w:left="0" w:firstLine="0"/>
        <w:rPr>
          <w:highlight w:val="yellow"/>
          <w:lang w:eastAsia="ko-KR"/>
        </w:rPr>
      </w:pPr>
      <w:bookmarkStart w:id="10" w:name="_Hlk84267777"/>
      <w:bookmarkStart w:id="11" w:name="_Hlk83822056"/>
      <w:r w:rsidRPr="009010CB">
        <w:rPr>
          <w:highlight w:val="yellow"/>
          <w:lang w:eastAsia="ko-KR"/>
        </w:rPr>
        <w:t xml:space="preserve">Convert </w:t>
      </w:r>
      <w:r w:rsidR="00CA69EA">
        <w:rPr>
          <w:highlight w:val="yellow"/>
          <w:lang w:eastAsia="ko-KR"/>
        </w:rPr>
        <w:t xml:space="preserve">the </w:t>
      </w:r>
      <w:r w:rsidRPr="009010CB">
        <w:rPr>
          <w:highlight w:val="yellow"/>
          <w:lang w:eastAsia="ko-KR"/>
        </w:rPr>
        <w:t xml:space="preserve">CAD file of </w:t>
      </w:r>
      <w:r w:rsidR="00CA69EA">
        <w:rPr>
          <w:highlight w:val="yellow"/>
          <w:lang w:eastAsia="ko-KR"/>
        </w:rPr>
        <w:t xml:space="preserve">the </w:t>
      </w:r>
      <w:r w:rsidRPr="009010CB">
        <w:rPr>
          <w:highlight w:val="yellow"/>
          <w:lang w:eastAsia="ko-KR"/>
        </w:rPr>
        <w:t xml:space="preserve">designed pattern into </w:t>
      </w:r>
      <w:r w:rsidR="00A445C1" w:rsidRPr="009010CB">
        <w:rPr>
          <w:highlight w:val="yellow"/>
          <w:lang w:eastAsia="ko-KR"/>
        </w:rPr>
        <w:t xml:space="preserve">the </w:t>
      </w:r>
      <w:r w:rsidRPr="009010CB">
        <w:rPr>
          <w:highlight w:val="yellow"/>
          <w:lang w:eastAsia="ko-KR"/>
        </w:rPr>
        <w:t xml:space="preserve">Gerber file format </w:t>
      </w:r>
      <w:r w:rsidR="00A445C1" w:rsidRPr="009010CB">
        <w:rPr>
          <w:highlight w:val="yellow"/>
          <w:lang w:eastAsia="ko-KR"/>
        </w:rPr>
        <w:t>that</w:t>
      </w:r>
      <w:r w:rsidRPr="009010CB">
        <w:rPr>
          <w:highlight w:val="yellow"/>
          <w:lang w:eastAsia="ko-KR"/>
        </w:rPr>
        <w:t xml:space="preserve"> </w:t>
      </w:r>
      <w:r w:rsidR="00AF056A" w:rsidRPr="009010CB">
        <w:rPr>
          <w:highlight w:val="yellow"/>
          <w:lang w:eastAsia="ko-KR"/>
        </w:rPr>
        <w:t>is</w:t>
      </w:r>
      <w:r w:rsidRPr="009010CB">
        <w:rPr>
          <w:highlight w:val="yellow"/>
          <w:lang w:eastAsia="ko-KR"/>
        </w:rPr>
        <w:t xml:space="preserve"> read by </w:t>
      </w:r>
      <w:r w:rsidR="00235E50" w:rsidRPr="009010CB">
        <w:rPr>
          <w:highlight w:val="yellow"/>
          <w:lang w:eastAsia="ko-KR"/>
        </w:rPr>
        <w:t xml:space="preserve">the </w:t>
      </w:r>
      <w:r w:rsidR="00806393" w:rsidRPr="009010CB">
        <w:rPr>
          <w:highlight w:val="yellow"/>
          <w:lang w:eastAsia="ko-KR"/>
        </w:rPr>
        <w:t>inkjet</w:t>
      </w:r>
      <w:r w:rsidR="00125FFB" w:rsidRPr="009010CB">
        <w:rPr>
          <w:highlight w:val="yellow"/>
          <w:lang w:eastAsia="ko-KR"/>
        </w:rPr>
        <w:t xml:space="preserve"> </w:t>
      </w:r>
      <w:r w:rsidRPr="009010CB">
        <w:rPr>
          <w:highlight w:val="yellow"/>
          <w:lang w:eastAsia="ko-KR"/>
        </w:rPr>
        <w:t>printer</w:t>
      </w:r>
      <w:r w:rsidR="002F2EBD" w:rsidRPr="009010CB">
        <w:rPr>
          <w:highlight w:val="yellow"/>
          <w:lang w:eastAsia="ko-KR"/>
        </w:rPr>
        <w:t>.</w:t>
      </w:r>
    </w:p>
    <w:p w14:paraId="5E70287C" w14:textId="77777777" w:rsidR="002F2EBD" w:rsidRPr="009010CB" w:rsidRDefault="002F2EBD" w:rsidP="00AF6229">
      <w:pPr>
        <w:pStyle w:val="ListParagraph"/>
        <w:ind w:leftChars="0" w:left="0"/>
        <w:rPr>
          <w:highlight w:val="yellow"/>
          <w:lang w:eastAsia="ko-KR"/>
        </w:rPr>
      </w:pPr>
    </w:p>
    <w:p w14:paraId="0BDB3DBF" w14:textId="1D828433" w:rsidR="002F2EBD" w:rsidRPr="009010CB" w:rsidRDefault="00CD42C8" w:rsidP="00696107">
      <w:pPr>
        <w:pStyle w:val="ListParagraph"/>
        <w:numPr>
          <w:ilvl w:val="2"/>
          <w:numId w:val="17"/>
        </w:numPr>
        <w:ind w:leftChars="0" w:left="0" w:firstLine="0"/>
        <w:rPr>
          <w:highlight w:val="yellow"/>
          <w:lang w:eastAsia="ko-KR"/>
        </w:rPr>
      </w:pPr>
      <w:r w:rsidRPr="009010CB">
        <w:rPr>
          <w:highlight w:val="yellow"/>
          <w:lang w:eastAsia="ko-KR"/>
        </w:rPr>
        <w:t xml:space="preserve">Before converting the designed pattern file, </w:t>
      </w:r>
      <w:r w:rsidR="00AF056A" w:rsidRPr="009010CB">
        <w:rPr>
          <w:highlight w:val="yellow"/>
          <w:lang w:eastAsia="ko-KR"/>
        </w:rPr>
        <w:t xml:space="preserve">save </w:t>
      </w:r>
      <w:r w:rsidRPr="009010CB">
        <w:rPr>
          <w:highlight w:val="yellow"/>
          <w:lang w:eastAsia="ko-KR"/>
        </w:rPr>
        <w:t xml:space="preserve">the </w:t>
      </w:r>
      <w:r w:rsidRPr="00696107">
        <w:rPr>
          <w:b/>
          <w:bCs/>
          <w:highlight w:val="yellow"/>
          <w:lang w:eastAsia="ko-KR"/>
        </w:rPr>
        <w:t xml:space="preserve">Board </w:t>
      </w:r>
      <w:r w:rsidR="00CA69EA">
        <w:rPr>
          <w:b/>
          <w:bCs/>
          <w:highlight w:val="yellow"/>
          <w:lang w:eastAsia="ko-KR"/>
        </w:rPr>
        <w:t>F</w:t>
      </w:r>
      <w:r w:rsidRPr="00696107">
        <w:rPr>
          <w:b/>
          <w:bCs/>
          <w:highlight w:val="yellow"/>
          <w:lang w:eastAsia="ko-KR"/>
        </w:rPr>
        <w:t>ile</w:t>
      </w:r>
      <w:r w:rsidRPr="009010CB">
        <w:rPr>
          <w:highlight w:val="yellow"/>
          <w:lang w:eastAsia="ko-KR"/>
        </w:rPr>
        <w:t xml:space="preserve"> </w:t>
      </w:r>
      <w:proofErr w:type="gramStart"/>
      <w:r w:rsidR="00235E50" w:rsidRPr="009010CB">
        <w:rPr>
          <w:highlight w:val="yellow"/>
          <w:lang w:eastAsia="ko-KR"/>
        </w:rPr>
        <w:t xml:space="preserve">in </w:t>
      </w:r>
      <w:r w:rsidRPr="009010CB">
        <w:rPr>
          <w:highlight w:val="yellow"/>
          <w:lang w:eastAsia="ko-KR"/>
        </w:rPr>
        <w:t>.</w:t>
      </w:r>
      <w:proofErr w:type="spellStart"/>
      <w:r w:rsidRPr="009010CB">
        <w:rPr>
          <w:highlight w:val="yellow"/>
          <w:lang w:eastAsia="ko-KR"/>
        </w:rPr>
        <w:t>brd</w:t>
      </w:r>
      <w:proofErr w:type="spellEnd"/>
      <w:proofErr w:type="gramEnd"/>
      <w:r w:rsidRPr="009010CB">
        <w:rPr>
          <w:highlight w:val="yellow"/>
          <w:lang w:eastAsia="ko-KR"/>
        </w:rPr>
        <w:t xml:space="preserve"> format.</w:t>
      </w:r>
      <w:r w:rsidR="00A422B8" w:rsidRPr="009010CB">
        <w:rPr>
          <w:highlight w:val="yellow"/>
          <w:lang w:eastAsia="ko-KR"/>
        </w:rPr>
        <w:t xml:space="preserve"> </w:t>
      </w:r>
      <w:r w:rsidR="007558F9">
        <w:rPr>
          <w:highlight w:val="yellow"/>
          <w:lang w:eastAsia="ko-KR"/>
        </w:rPr>
        <w:t>To save, c</w:t>
      </w:r>
      <w:r w:rsidR="00A422B8" w:rsidRPr="009010CB">
        <w:rPr>
          <w:highlight w:val="yellow"/>
          <w:lang w:eastAsia="ko-KR"/>
        </w:rPr>
        <w:t>lick</w:t>
      </w:r>
      <w:r w:rsidR="00CA69EA">
        <w:rPr>
          <w:highlight w:val="yellow"/>
          <w:lang w:eastAsia="ko-KR"/>
        </w:rPr>
        <w:t xml:space="preserve"> on</w:t>
      </w:r>
      <w:r w:rsidR="00A422B8" w:rsidRPr="009010CB">
        <w:rPr>
          <w:highlight w:val="yellow"/>
          <w:lang w:eastAsia="ko-KR"/>
        </w:rPr>
        <w:t xml:space="preserve"> </w:t>
      </w:r>
      <w:r w:rsidR="00A422B8" w:rsidRPr="00696107">
        <w:rPr>
          <w:b/>
          <w:bCs/>
          <w:highlight w:val="yellow"/>
          <w:lang w:eastAsia="ko-KR"/>
        </w:rPr>
        <w:t>File</w:t>
      </w:r>
      <w:r w:rsidR="00CA69EA">
        <w:rPr>
          <w:highlight w:val="yellow"/>
          <w:lang w:eastAsia="ko-KR"/>
        </w:rPr>
        <w:t>,</w:t>
      </w:r>
      <w:r w:rsidR="00A422B8" w:rsidRPr="009010CB">
        <w:rPr>
          <w:highlight w:val="yellow"/>
          <w:lang w:eastAsia="ko-KR"/>
        </w:rPr>
        <w:t xml:space="preserve"> </w:t>
      </w:r>
      <w:r w:rsidR="007558F9" w:rsidRPr="009010CB">
        <w:rPr>
          <w:highlight w:val="yellow"/>
          <w:lang w:eastAsia="ko-KR"/>
        </w:rPr>
        <w:t>and</w:t>
      </w:r>
      <w:r w:rsidR="007558F9">
        <w:rPr>
          <w:highlight w:val="yellow"/>
          <w:lang w:eastAsia="ko-KR"/>
        </w:rPr>
        <w:t xml:space="preserve"> </w:t>
      </w:r>
      <w:r w:rsidR="007558F9" w:rsidRPr="009010CB">
        <w:rPr>
          <w:highlight w:val="yellow"/>
          <w:lang w:eastAsia="ko-KR"/>
        </w:rPr>
        <w:t>then</w:t>
      </w:r>
      <w:r w:rsidR="00CA69EA">
        <w:rPr>
          <w:highlight w:val="yellow"/>
          <w:lang w:eastAsia="ko-KR"/>
        </w:rPr>
        <w:t xml:space="preserve"> on</w:t>
      </w:r>
      <w:r w:rsidR="007558F9">
        <w:rPr>
          <w:highlight w:val="yellow"/>
          <w:lang w:eastAsia="ko-KR"/>
        </w:rPr>
        <w:t xml:space="preserve"> </w:t>
      </w:r>
      <w:r w:rsidR="00A422B8" w:rsidRPr="00696107">
        <w:rPr>
          <w:b/>
          <w:bCs/>
          <w:highlight w:val="yellow"/>
          <w:lang w:eastAsia="ko-KR"/>
        </w:rPr>
        <w:t>Save</w:t>
      </w:r>
      <w:r w:rsidR="00A422B8" w:rsidRPr="009010CB">
        <w:rPr>
          <w:highlight w:val="yellow"/>
          <w:lang w:eastAsia="ko-KR"/>
        </w:rPr>
        <w:t xml:space="preserve"> </w:t>
      </w:r>
      <w:r w:rsidR="003E4B2D">
        <w:rPr>
          <w:highlight w:val="yellow"/>
          <w:lang w:eastAsia="ko-KR"/>
        </w:rPr>
        <w:t>(</w:t>
      </w:r>
      <w:r w:rsidR="00A422B8" w:rsidRPr="009010CB">
        <w:rPr>
          <w:highlight w:val="yellow"/>
          <w:lang w:eastAsia="ko-KR"/>
        </w:rPr>
        <w:t xml:space="preserve">or </w:t>
      </w:r>
      <w:r w:rsidR="007558F9">
        <w:rPr>
          <w:highlight w:val="yellow"/>
          <w:lang w:eastAsia="ko-KR"/>
        </w:rPr>
        <w:t>press</w:t>
      </w:r>
      <w:r w:rsidR="007558F9" w:rsidRPr="009010CB">
        <w:rPr>
          <w:highlight w:val="yellow"/>
          <w:lang w:eastAsia="ko-KR"/>
        </w:rPr>
        <w:t xml:space="preserve"> </w:t>
      </w:r>
      <w:r w:rsidR="00A422B8" w:rsidRPr="009010CB">
        <w:rPr>
          <w:highlight w:val="yellow"/>
          <w:lang w:eastAsia="ko-KR"/>
        </w:rPr>
        <w:t xml:space="preserve">ctrl + </w:t>
      </w:r>
      <w:r w:rsidR="007558F9">
        <w:rPr>
          <w:highlight w:val="yellow"/>
          <w:lang w:eastAsia="ko-KR"/>
        </w:rPr>
        <w:t>S on the keyboard</w:t>
      </w:r>
      <w:r w:rsidR="00A422B8" w:rsidRPr="009010CB">
        <w:rPr>
          <w:highlight w:val="yellow"/>
          <w:lang w:eastAsia="ko-KR"/>
        </w:rPr>
        <w:t>)</w:t>
      </w:r>
      <w:r w:rsidR="003E4B2D">
        <w:rPr>
          <w:highlight w:val="yellow"/>
          <w:lang w:eastAsia="ko-KR"/>
        </w:rPr>
        <w:t>.</w:t>
      </w:r>
    </w:p>
    <w:p w14:paraId="0FE173EA" w14:textId="77777777" w:rsidR="002F2EBD" w:rsidRPr="009010CB" w:rsidRDefault="002F2EBD" w:rsidP="00AF6229">
      <w:pPr>
        <w:pStyle w:val="ListParagraph"/>
        <w:ind w:leftChars="0" w:left="0"/>
        <w:rPr>
          <w:highlight w:val="yellow"/>
          <w:lang w:eastAsia="ko-KR"/>
        </w:rPr>
      </w:pPr>
    </w:p>
    <w:p w14:paraId="43D236EA" w14:textId="4B06DF60" w:rsidR="00AF056A" w:rsidRPr="009010CB" w:rsidRDefault="006B5985" w:rsidP="00696107">
      <w:pPr>
        <w:pStyle w:val="ListParagraph"/>
        <w:numPr>
          <w:ilvl w:val="2"/>
          <w:numId w:val="17"/>
        </w:numPr>
        <w:ind w:leftChars="0" w:left="0" w:firstLine="0"/>
        <w:rPr>
          <w:highlight w:val="yellow"/>
          <w:lang w:eastAsia="ko-KR"/>
        </w:rPr>
      </w:pPr>
      <w:r w:rsidRPr="009010CB">
        <w:rPr>
          <w:highlight w:val="yellow"/>
          <w:lang w:eastAsia="ko-KR"/>
        </w:rPr>
        <w:t>After saving, click</w:t>
      </w:r>
      <w:r w:rsidR="00CA69EA">
        <w:rPr>
          <w:highlight w:val="yellow"/>
          <w:lang w:eastAsia="ko-KR"/>
        </w:rPr>
        <w:t xml:space="preserve"> on</w:t>
      </w:r>
      <w:r w:rsidRPr="009010CB">
        <w:rPr>
          <w:highlight w:val="yellow"/>
          <w:lang w:eastAsia="ko-KR"/>
        </w:rPr>
        <w:t xml:space="preserve"> </w:t>
      </w:r>
      <w:r w:rsidRPr="00696107">
        <w:rPr>
          <w:b/>
          <w:bCs/>
          <w:highlight w:val="yellow"/>
          <w:lang w:eastAsia="ko-KR"/>
        </w:rPr>
        <w:t>File</w:t>
      </w:r>
      <w:r w:rsidRPr="009010CB">
        <w:rPr>
          <w:highlight w:val="yellow"/>
          <w:lang w:eastAsia="ko-KR"/>
        </w:rPr>
        <w:t xml:space="preserve"> </w:t>
      </w:r>
      <w:r w:rsidR="00AF056A" w:rsidRPr="009010CB">
        <w:rPr>
          <w:highlight w:val="yellow"/>
          <w:lang w:eastAsia="ko-KR"/>
        </w:rPr>
        <w:t>a</w:t>
      </w:r>
      <w:r w:rsidRPr="009010CB">
        <w:rPr>
          <w:highlight w:val="yellow"/>
          <w:lang w:eastAsia="ko-KR"/>
        </w:rPr>
        <w:t>t</w:t>
      </w:r>
      <w:r w:rsidR="00EA56CA" w:rsidRPr="009010CB">
        <w:rPr>
          <w:highlight w:val="yellow"/>
          <w:lang w:eastAsia="ko-KR"/>
        </w:rPr>
        <w:t xml:space="preserve"> the t</w:t>
      </w:r>
      <w:r w:rsidRPr="009010CB">
        <w:rPr>
          <w:highlight w:val="yellow"/>
          <w:lang w:eastAsia="ko-KR"/>
        </w:rPr>
        <w:t xml:space="preserve">op </w:t>
      </w:r>
      <w:r w:rsidR="00EA56CA" w:rsidRPr="009010CB">
        <w:rPr>
          <w:highlight w:val="yellow"/>
          <w:lang w:eastAsia="ko-KR"/>
        </w:rPr>
        <w:t xml:space="preserve">of </w:t>
      </w:r>
      <w:r w:rsidRPr="009010CB">
        <w:rPr>
          <w:highlight w:val="yellow"/>
          <w:lang w:eastAsia="ko-KR"/>
        </w:rPr>
        <w:t>the window and click</w:t>
      </w:r>
      <w:r w:rsidR="00CA69EA">
        <w:rPr>
          <w:highlight w:val="yellow"/>
          <w:lang w:eastAsia="ko-KR"/>
        </w:rPr>
        <w:t xml:space="preserve"> on</w:t>
      </w:r>
      <w:r w:rsidRPr="009010CB">
        <w:rPr>
          <w:highlight w:val="yellow"/>
          <w:lang w:eastAsia="ko-KR"/>
        </w:rPr>
        <w:t xml:space="preserve"> </w:t>
      </w:r>
      <w:r w:rsidRPr="00696107">
        <w:rPr>
          <w:b/>
          <w:bCs/>
          <w:highlight w:val="yellow"/>
          <w:lang w:eastAsia="ko-KR"/>
        </w:rPr>
        <w:t xml:space="preserve">CAM </w:t>
      </w:r>
      <w:r w:rsidR="00CA69EA">
        <w:rPr>
          <w:b/>
          <w:bCs/>
          <w:highlight w:val="yellow"/>
          <w:lang w:eastAsia="ko-KR"/>
        </w:rPr>
        <w:t>P</w:t>
      </w:r>
      <w:r w:rsidR="00CA69EA" w:rsidRPr="00696107">
        <w:rPr>
          <w:b/>
          <w:bCs/>
          <w:highlight w:val="yellow"/>
          <w:lang w:eastAsia="ko-KR"/>
        </w:rPr>
        <w:t>rocessor</w:t>
      </w:r>
      <w:r w:rsidRPr="009010CB">
        <w:rPr>
          <w:highlight w:val="yellow"/>
          <w:lang w:eastAsia="ko-KR"/>
        </w:rPr>
        <w:t xml:space="preserve">. To create a Gerber file of the desired layer, modify the items under </w:t>
      </w:r>
      <w:r w:rsidRPr="00696107">
        <w:rPr>
          <w:b/>
          <w:bCs/>
          <w:highlight w:val="yellow"/>
          <w:lang w:eastAsia="ko-KR"/>
        </w:rPr>
        <w:t>Gerber</w:t>
      </w:r>
      <w:r w:rsidRPr="009010CB">
        <w:rPr>
          <w:highlight w:val="yellow"/>
          <w:lang w:eastAsia="ko-KR"/>
        </w:rPr>
        <w:t xml:space="preserve"> of </w:t>
      </w:r>
      <w:r w:rsidRPr="00696107">
        <w:rPr>
          <w:b/>
          <w:bCs/>
          <w:highlight w:val="yellow"/>
          <w:lang w:eastAsia="ko-KR"/>
        </w:rPr>
        <w:t>Output Files</w:t>
      </w:r>
      <w:r w:rsidRPr="009010CB">
        <w:rPr>
          <w:highlight w:val="yellow"/>
          <w:lang w:eastAsia="ko-KR"/>
        </w:rPr>
        <w:t xml:space="preserve"> on the left side of the window</w:t>
      </w:r>
      <w:r w:rsidR="00AF056A" w:rsidRPr="009010CB">
        <w:rPr>
          <w:highlight w:val="yellow"/>
          <w:lang w:eastAsia="ko-KR"/>
        </w:rPr>
        <w:t>, as follows.</w:t>
      </w:r>
    </w:p>
    <w:p w14:paraId="436DAA09" w14:textId="77777777" w:rsidR="00AF056A" w:rsidRPr="009010CB" w:rsidRDefault="00AF056A" w:rsidP="00AF6229">
      <w:pPr>
        <w:pStyle w:val="ListParagraph"/>
        <w:ind w:leftChars="0" w:left="0"/>
        <w:rPr>
          <w:highlight w:val="yellow"/>
          <w:lang w:eastAsia="ko-KR"/>
        </w:rPr>
      </w:pPr>
    </w:p>
    <w:p w14:paraId="15F4E0DA" w14:textId="5E7039D3" w:rsidR="00AF056A" w:rsidRPr="009010CB" w:rsidRDefault="006B5985" w:rsidP="00696107">
      <w:pPr>
        <w:pStyle w:val="ListParagraph"/>
        <w:numPr>
          <w:ilvl w:val="2"/>
          <w:numId w:val="17"/>
        </w:numPr>
        <w:ind w:leftChars="0" w:left="0" w:firstLine="0"/>
        <w:rPr>
          <w:highlight w:val="yellow"/>
          <w:lang w:eastAsia="ko-KR"/>
        </w:rPr>
      </w:pPr>
      <w:r w:rsidRPr="009010CB">
        <w:rPr>
          <w:highlight w:val="yellow"/>
          <w:lang w:eastAsia="ko-KR"/>
        </w:rPr>
        <w:t xml:space="preserve">First, delete the sub-lists such as </w:t>
      </w:r>
      <w:r w:rsidRPr="00696107">
        <w:rPr>
          <w:b/>
          <w:bCs/>
          <w:highlight w:val="yellow"/>
          <w:lang w:eastAsia="ko-KR"/>
        </w:rPr>
        <w:t>Top Copper</w:t>
      </w:r>
      <w:r w:rsidRPr="009010CB">
        <w:rPr>
          <w:highlight w:val="yellow"/>
          <w:lang w:eastAsia="ko-KR"/>
        </w:rPr>
        <w:t xml:space="preserve"> and </w:t>
      </w:r>
      <w:r w:rsidRPr="00696107">
        <w:rPr>
          <w:b/>
          <w:bCs/>
          <w:highlight w:val="yellow"/>
          <w:lang w:eastAsia="ko-KR"/>
        </w:rPr>
        <w:t>Bottom Copper</w:t>
      </w:r>
      <w:r w:rsidRPr="009010CB">
        <w:rPr>
          <w:highlight w:val="yellow"/>
          <w:lang w:eastAsia="ko-KR"/>
        </w:rPr>
        <w:t xml:space="preserve"> by pressing the '-' below.</w:t>
      </w:r>
      <w:r w:rsidR="007203A3">
        <w:rPr>
          <w:highlight w:val="yellow"/>
          <w:lang w:eastAsia="ko-KR"/>
        </w:rPr>
        <w:t xml:space="preserve"> </w:t>
      </w:r>
      <w:r w:rsidRPr="009010CB">
        <w:rPr>
          <w:highlight w:val="yellow"/>
          <w:lang w:eastAsia="ko-KR"/>
        </w:rPr>
        <w:lastRenderedPageBreak/>
        <w:t>Press '+' and click</w:t>
      </w:r>
      <w:r w:rsidR="008B4FE3">
        <w:rPr>
          <w:highlight w:val="yellow"/>
          <w:lang w:eastAsia="ko-KR"/>
        </w:rPr>
        <w:t xml:space="preserve"> on</w:t>
      </w:r>
      <w:r w:rsidRPr="009010CB">
        <w:rPr>
          <w:highlight w:val="yellow"/>
          <w:lang w:eastAsia="ko-KR"/>
        </w:rPr>
        <w:t xml:space="preserve"> </w:t>
      </w:r>
      <w:r w:rsidRPr="00696107">
        <w:rPr>
          <w:b/>
          <w:bCs/>
          <w:highlight w:val="yellow"/>
          <w:lang w:eastAsia="ko-KR"/>
        </w:rPr>
        <w:t xml:space="preserve">New Gerber </w:t>
      </w:r>
      <w:r w:rsidR="008B4FE3">
        <w:rPr>
          <w:b/>
          <w:bCs/>
          <w:highlight w:val="yellow"/>
          <w:lang w:eastAsia="ko-KR"/>
        </w:rPr>
        <w:t>O</w:t>
      </w:r>
      <w:r w:rsidRPr="00696107">
        <w:rPr>
          <w:b/>
          <w:bCs/>
          <w:highlight w:val="yellow"/>
          <w:lang w:eastAsia="ko-KR"/>
        </w:rPr>
        <w:t>utput</w:t>
      </w:r>
      <w:r w:rsidRPr="009010CB">
        <w:rPr>
          <w:highlight w:val="yellow"/>
          <w:lang w:eastAsia="ko-KR"/>
        </w:rPr>
        <w:t xml:space="preserve"> to create Gerber output.</w:t>
      </w:r>
    </w:p>
    <w:p w14:paraId="7CDA8AA1" w14:textId="77777777" w:rsidR="00AF056A" w:rsidRPr="009010CB" w:rsidRDefault="00AF056A" w:rsidP="00AF6229">
      <w:pPr>
        <w:pStyle w:val="ListParagraph"/>
        <w:ind w:leftChars="0" w:left="0"/>
        <w:rPr>
          <w:highlight w:val="yellow"/>
          <w:lang w:eastAsia="ko-KR"/>
        </w:rPr>
      </w:pPr>
    </w:p>
    <w:p w14:paraId="34891C2A" w14:textId="536D3F70" w:rsidR="00AF056A" w:rsidRPr="009010CB" w:rsidRDefault="009F1376" w:rsidP="00696107">
      <w:pPr>
        <w:pStyle w:val="ListParagraph"/>
        <w:numPr>
          <w:ilvl w:val="2"/>
          <w:numId w:val="17"/>
        </w:numPr>
        <w:ind w:leftChars="0" w:left="0" w:firstLine="0"/>
        <w:rPr>
          <w:highlight w:val="yellow"/>
          <w:lang w:eastAsia="ko-KR"/>
        </w:rPr>
      </w:pPr>
      <w:r w:rsidRPr="009010CB">
        <w:rPr>
          <w:highlight w:val="yellow"/>
          <w:lang w:eastAsia="ko-KR"/>
        </w:rPr>
        <w:t xml:space="preserve">On the right side of the screen, set the layer name in </w:t>
      </w:r>
      <w:r w:rsidRPr="00696107">
        <w:rPr>
          <w:b/>
          <w:bCs/>
          <w:highlight w:val="yellow"/>
          <w:lang w:eastAsia="ko-KR"/>
        </w:rPr>
        <w:t>Name</w:t>
      </w:r>
      <w:r w:rsidRPr="009010CB">
        <w:rPr>
          <w:highlight w:val="yellow"/>
          <w:lang w:eastAsia="ko-KR"/>
        </w:rPr>
        <w:t xml:space="preserve"> and </w:t>
      </w:r>
      <w:r w:rsidRPr="00696107">
        <w:rPr>
          <w:b/>
          <w:bCs/>
          <w:highlight w:val="yellow"/>
          <w:lang w:eastAsia="ko-KR"/>
        </w:rPr>
        <w:t>Function</w:t>
      </w:r>
      <w:r w:rsidRPr="009010CB">
        <w:rPr>
          <w:highlight w:val="yellow"/>
          <w:lang w:eastAsia="ko-KR"/>
        </w:rPr>
        <w:t xml:space="preserve"> to </w:t>
      </w:r>
      <w:r w:rsidRPr="00696107">
        <w:rPr>
          <w:b/>
          <w:bCs/>
          <w:highlight w:val="yellow"/>
          <w:lang w:eastAsia="ko-KR"/>
        </w:rPr>
        <w:t>Copper</w:t>
      </w:r>
      <w:r w:rsidRPr="009010CB">
        <w:rPr>
          <w:highlight w:val="yellow"/>
          <w:lang w:eastAsia="ko-KR"/>
        </w:rPr>
        <w:t xml:space="preserve"> by pressing the gear on the right. Set </w:t>
      </w:r>
      <w:r w:rsidRPr="00696107">
        <w:rPr>
          <w:b/>
          <w:bCs/>
          <w:highlight w:val="yellow"/>
          <w:lang w:eastAsia="ko-KR"/>
        </w:rPr>
        <w:t xml:space="preserve">Layer </w:t>
      </w:r>
      <w:r w:rsidR="008B4FE3">
        <w:rPr>
          <w:b/>
          <w:bCs/>
          <w:highlight w:val="yellow"/>
          <w:lang w:eastAsia="ko-KR"/>
        </w:rPr>
        <w:t>T</w:t>
      </w:r>
      <w:r w:rsidRPr="00696107">
        <w:rPr>
          <w:b/>
          <w:bCs/>
          <w:highlight w:val="yellow"/>
          <w:lang w:eastAsia="ko-KR"/>
        </w:rPr>
        <w:t>ype</w:t>
      </w:r>
      <w:r w:rsidRPr="009010CB">
        <w:rPr>
          <w:highlight w:val="yellow"/>
          <w:lang w:eastAsia="ko-KR"/>
        </w:rPr>
        <w:t xml:space="preserve"> to </w:t>
      </w:r>
      <w:r w:rsidRPr="00696107">
        <w:rPr>
          <w:b/>
          <w:bCs/>
          <w:highlight w:val="yellow"/>
          <w:lang w:eastAsia="ko-KR"/>
        </w:rPr>
        <w:t>Top</w:t>
      </w:r>
      <w:r w:rsidRPr="009010CB">
        <w:rPr>
          <w:highlight w:val="yellow"/>
          <w:lang w:eastAsia="ko-KR"/>
        </w:rPr>
        <w:t xml:space="preserve"> and set </w:t>
      </w:r>
      <w:r w:rsidRPr="00696107">
        <w:rPr>
          <w:b/>
          <w:bCs/>
          <w:highlight w:val="yellow"/>
          <w:lang w:eastAsia="ko-KR"/>
        </w:rPr>
        <w:t xml:space="preserve">Gerber </w:t>
      </w:r>
      <w:r w:rsidR="008B4FE3">
        <w:rPr>
          <w:b/>
          <w:bCs/>
          <w:highlight w:val="yellow"/>
          <w:lang w:eastAsia="ko-KR"/>
        </w:rPr>
        <w:t>L</w:t>
      </w:r>
      <w:r w:rsidR="008B4FE3" w:rsidRPr="00696107">
        <w:rPr>
          <w:b/>
          <w:bCs/>
          <w:highlight w:val="yellow"/>
          <w:lang w:eastAsia="ko-KR"/>
        </w:rPr>
        <w:t xml:space="preserve">ayer </w:t>
      </w:r>
      <w:r w:rsidR="008B4FE3">
        <w:rPr>
          <w:b/>
          <w:bCs/>
          <w:highlight w:val="yellow"/>
          <w:lang w:eastAsia="ko-KR"/>
        </w:rPr>
        <w:t>N</w:t>
      </w:r>
      <w:r w:rsidRPr="00696107">
        <w:rPr>
          <w:b/>
          <w:bCs/>
          <w:highlight w:val="yellow"/>
          <w:lang w:eastAsia="ko-KR"/>
        </w:rPr>
        <w:t>umber</w:t>
      </w:r>
      <w:r w:rsidRPr="009010CB">
        <w:rPr>
          <w:highlight w:val="yellow"/>
          <w:lang w:eastAsia="ko-KR"/>
        </w:rPr>
        <w:t xml:space="preserve"> of </w:t>
      </w:r>
      <w:r w:rsidR="00AF056A" w:rsidRPr="009010CB">
        <w:rPr>
          <w:highlight w:val="yellow"/>
          <w:lang w:eastAsia="ko-KR"/>
        </w:rPr>
        <w:t xml:space="preserve">the </w:t>
      </w:r>
      <w:r w:rsidRPr="009010CB">
        <w:rPr>
          <w:highlight w:val="yellow"/>
          <w:lang w:eastAsia="ko-KR"/>
        </w:rPr>
        <w:t xml:space="preserve">current collector, EDLC and GPE to </w:t>
      </w:r>
      <w:r w:rsidRPr="00696107">
        <w:rPr>
          <w:b/>
          <w:bCs/>
          <w:highlight w:val="yellow"/>
          <w:lang w:eastAsia="ko-KR"/>
        </w:rPr>
        <w:t>L1</w:t>
      </w:r>
      <w:r w:rsidRPr="009010CB">
        <w:rPr>
          <w:highlight w:val="yellow"/>
          <w:lang w:eastAsia="ko-KR"/>
        </w:rPr>
        <w:t xml:space="preserve">, </w:t>
      </w:r>
      <w:r w:rsidRPr="00696107">
        <w:rPr>
          <w:b/>
          <w:bCs/>
          <w:highlight w:val="yellow"/>
          <w:lang w:eastAsia="ko-KR"/>
        </w:rPr>
        <w:t>L2</w:t>
      </w:r>
      <w:r w:rsidRPr="009010CB">
        <w:rPr>
          <w:highlight w:val="yellow"/>
          <w:lang w:eastAsia="ko-KR"/>
        </w:rPr>
        <w:t xml:space="preserve">, </w:t>
      </w:r>
      <w:r w:rsidRPr="00696107">
        <w:rPr>
          <w:b/>
          <w:bCs/>
          <w:highlight w:val="yellow"/>
          <w:lang w:eastAsia="ko-KR"/>
        </w:rPr>
        <w:t>L3</w:t>
      </w:r>
      <w:r w:rsidR="008B4FE3">
        <w:rPr>
          <w:highlight w:val="yellow"/>
          <w:lang w:eastAsia="ko-KR"/>
        </w:rPr>
        <w:t>,</w:t>
      </w:r>
      <w:r w:rsidRPr="009010CB">
        <w:rPr>
          <w:highlight w:val="yellow"/>
          <w:lang w:eastAsia="ko-KR"/>
        </w:rPr>
        <w:t xml:space="preserve"> respectively.</w:t>
      </w:r>
    </w:p>
    <w:p w14:paraId="0F25E694" w14:textId="77777777" w:rsidR="00AF056A" w:rsidRPr="009010CB" w:rsidRDefault="00AF056A" w:rsidP="00AF6229">
      <w:pPr>
        <w:pStyle w:val="ListParagraph"/>
        <w:ind w:leftChars="0" w:left="0"/>
        <w:rPr>
          <w:highlight w:val="yellow"/>
          <w:lang w:eastAsia="ko-KR"/>
        </w:rPr>
      </w:pPr>
    </w:p>
    <w:p w14:paraId="190AC0F3" w14:textId="1F2D1FD0" w:rsidR="00AF056A" w:rsidRPr="009010CB" w:rsidRDefault="009F1376" w:rsidP="00696107">
      <w:pPr>
        <w:pStyle w:val="ListParagraph"/>
        <w:numPr>
          <w:ilvl w:val="2"/>
          <w:numId w:val="17"/>
        </w:numPr>
        <w:ind w:leftChars="0" w:left="0" w:firstLine="0"/>
        <w:rPr>
          <w:highlight w:val="yellow"/>
          <w:lang w:eastAsia="ko-KR"/>
        </w:rPr>
      </w:pPr>
      <w:r w:rsidRPr="009010CB">
        <w:rPr>
          <w:highlight w:val="yellow"/>
          <w:lang w:eastAsia="ko-KR"/>
        </w:rPr>
        <w:t xml:space="preserve">In the </w:t>
      </w:r>
      <w:r w:rsidRPr="00696107">
        <w:rPr>
          <w:b/>
          <w:bCs/>
          <w:highlight w:val="yellow"/>
          <w:lang w:eastAsia="ko-KR"/>
        </w:rPr>
        <w:t>Layers</w:t>
      </w:r>
      <w:r w:rsidRPr="009010CB">
        <w:rPr>
          <w:highlight w:val="yellow"/>
          <w:lang w:eastAsia="ko-KR"/>
        </w:rPr>
        <w:t xml:space="preserve"> window at the bottom of </w:t>
      </w:r>
      <w:r w:rsidRPr="00696107">
        <w:rPr>
          <w:b/>
          <w:bCs/>
          <w:highlight w:val="yellow"/>
          <w:lang w:eastAsia="ko-KR"/>
        </w:rPr>
        <w:t>Gerber File</w:t>
      </w:r>
      <w:r w:rsidRPr="009010CB">
        <w:rPr>
          <w:highlight w:val="yellow"/>
          <w:lang w:eastAsia="ko-KR"/>
        </w:rPr>
        <w:t xml:space="preserve">, click </w:t>
      </w:r>
      <w:r w:rsidR="008B4FE3">
        <w:rPr>
          <w:highlight w:val="yellow"/>
          <w:lang w:eastAsia="ko-KR"/>
        </w:rPr>
        <w:t xml:space="preserve">on </w:t>
      </w:r>
      <w:r w:rsidRPr="00696107">
        <w:rPr>
          <w:b/>
          <w:bCs/>
          <w:highlight w:val="yellow"/>
          <w:lang w:eastAsia="ko-KR"/>
        </w:rPr>
        <w:t xml:space="preserve">Edit </w:t>
      </w:r>
      <w:r w:rsidR="008B4FE3">
        <w:rPr>
          <w:b/>
          <w:bCs/>
          <w:highlight w:val="yellow"/>
          <w:lang w:eastAsia="ko-KR"/>
        </w:rPr>
        <w:t>L</w:t>
      </w:r>
      <w:r w:rsidRPr="00696107">
        <w:rPr>
          <w:b/>
          <w:bCs/>
          <w:highlight w:val="yellow"/>
          <w:lang w:eastAsia="ko-KR"/>
        </w:rPr>
        <w:t>ayers</w:t>
      </w:r>
      <w:r w:rsidRPr="009010CB">
        <w:rPr>
          <w:highlight w:val="yellow"/>
          <w:lang w:eastAsia="ko-KR"/>
        </w:rPr>
        <w:t xml:space="preserve"> at the bottom left, and select each desired layer.</w:t>
      </w:r>
    </w:p>
    <w:p w14:paraId="1C09715E" w14:textId="77777777" w:rsidR="00AF056A" w:rsidRPr="009010CB" w:rsidRDefault="00AF056A" w:rsidP="00AF6229">
      <w:pPr>
        <w:pStyle w:val="ListParagraph"/>
        <w:ind w:leftChars="0" w:left="0"/>
        <w:rPr>
          <w:highlight w:val="yellow"/>
          <w:lang w:eastAsia="ko-KR"/>
        </w:rPr>
      </w:pPr>
    </w:p>
    <w:p w14:paraId="718102DC" w14:textId="247853C4" w:rsidR="00AF056A" w:rsidRPr="009010CB" w:rsidRDefault="009F1376" w:rsidP="00696107">
      <w:pPr>
        <w:pStyle w:val="ListParagraph"/>
        <w:numPr>
          <w:ilvl w:val="2"/>
          <w:numId w:val="17"/>
        </w:numPr>
        <w:ind w:leftChars="0" w:left="0" w:firstLine="0"/>
        <w:rPr>
          <w:highlight w:val="yellow"/>
          <w:lang w:eastAsia="ko-KR"/>
        </w:rPr>
      </w:pPr>
      <w:r w:rsidRPr="009010CB">
        <w:rPr>
          <w:highlight w:val="yellow"/>
          <w:lang w:eastAsia="ko-KR"/>
        </w:rPr>
        <w:t xml:space="preserve">To set the name of the output file to be created, set the </w:t>
      </w:r>
      <w:r w:rsidRPr="00696107">
        <w:rPr>
          <w:b/>
          <w:bCs/>
          <w:highlight w:val="yellow"/>
          <w:lang w:eastAsia="ko-KR"/>
        </w:rPr>
        <w:t xml:space="preserve">Gerber </w:t>
      </w:r>
      <w:r w:rsidR="008B4FE3">
        <w:rPr>
          <w:b/>
          <w:bCs/>
          <w:highlight w:val="yellow"/>
          <w:lang w:eastAsia="ko-KR"/>
        </w:rPr>
        <w:t>F</w:t>
      </w:r>
      <w:r w:rsidRPr="00696107">
        <w:rPr>
          <w:b/>
          <w:bCs/>
          <w:highlight w:val="yellow"/>
          <w:lang w:eastAsia="ko-KR"/>
        </w:rPr>
        <w:t>ilename</w:t>
      </w:r>
      <w:r w:rsidRPr="009010CB">
        <w:rPr>
          <w:highlight w:val="yellow"/>
          <w:lang w:eastAsia="ko-KR"/>
        </w:rPr>
        <w:t xml:space="preserve"> of </w:t>
      </w:r>
      <w:r w:rsidRPr="00696107">
        <w:rPr>
          <w:b/>
          <w:bCs/>
          <w:highlight w:val="yellow"/>
          <w:lang w:eastAsia="ko-KR"/>
        </w:rPr>
        <w:t>Output</w:t>
      </w:r>
      <w:r w:rsidRPr="009010CB">
        <w:rPr>
          <w:highlight w:val="yellow"/>
          <w:lang w:eastAsia="ko-KR"/>
        </w:rPr>
        <w:t xml:space="preserve"> at the bottom of the window to </w:t>
      </w:r>
      <w:r w:rsidRPr="00696107">
        <w:rPr>
          <w:b/>
          <w:bCs/>
          <w:highlight w:val="yellow"/>
          <w:lang w:eastAsia="ko-KR"/>
        </w:rPr>
        <w:t>%PREFIX/%</w:t>
      </w:r>
      <w:proofErr w:type="spellStart"/>
      <w:r w:rsidRPr="00696107">
        <w:rPr>
          <w:b/>
          <w:bCs/>
          <w:highlight w:val="yellow"/>
          <w:lang w:eastAsia="ko-KR"/>
        </w:rPr>
        <w:t>NAME.gbr</w:t>
      </w:r>
      <w:proofErr w:type="spellEnd"/>
      <w:r w:rsidRPr="009010CB">
        <w:rPr>
          <w:highlight w:val="yellow"/>
          <w:lang w:eastAsia="ko-KR"/>
        </w:rPr>
        <w:t>.</w:t>
      </w:r>
    </w:p>
    <w:p w14:paraId="0230CC82" w14:textId="77777777" w:rsidR="00AF056A" w:rsidRPr="009010CB" w:rsidRDefault="00AF056A" w:rsidP="00AF6229">
      <w:pPr>
        <w:pStyle w:val="ListParagraph"/>
        <w:ind w:leftChars="0" w:left="0"/>
        <w:rPr>
          <w:highlight w:val="yellow"/>
          <w:lang w:eastAsia="ko-KR"/>
        </w:rPr>
      </w:pPr>
    </w:p>
    <w:p w14:paraId="011D6D8A" w14:textId="58E3A7F8" w:rsidR="00DA039F" w:rsidRPr="009010CB" w:rsidRDefault="00DA039F" w:rsidP="00696107">
      <w:pPr>
        <w:pStyle w:val="ListParagraph"/>
        <w:numPr>
          <w:ilvl w:val="2"/>
          <w:numId w:val="17"/>
        </w:numPr>
        <w:ind w:leftChars="0" w:left="0" w:firstLine="0"/>
        <w:rPr>
          <w:highlight w:val="yellow"/>
          <w:lang w:eastAsia="ko-KR"/>
        </w:rPr>
      </w:pPr>
      <w:r w:rsidRPr="009010CB">
        <w:rPr>
          <w:highlight w:val="yellow"/>
          <w:lang w:eastAsia="ko-KR"/>
        </w:rPr>
        <w:t>Finally, click</w:t>
      </w:r>
      <w:r w:rsidR="008B4FE3">
        <w:rPr>
          <w:highlight w:val="yellow"/>
          <w:lang w:eastAsia="ko-KR"/>
        </w:rPr>
        <w:t xml:space="preserve"> on</w:t>
      </w:r>
      <w:r w:rsidRPr="009010CB">
        <w:rPr>
          <w:highlight w:val="yellow"/>
          <w:lang w:eastAsia="ko-KR"/>
        </w:rPr>
        <w:t xml:space="preserve"> </w:t>
      </w:r>
      <w:r w:rsidRPr="00696107">
        <w:rPr>
          <w:b/>
          <w:bCs/>
          <w:highlight w:val="yellow"/>
          <w:lang w:eastAsia="ko-KR"/>
        </w:rPr>
        <w:t>Save Job</w:t>
      </w:r>
      <w:r w:rsidRPr="009010CB">
        <w:rPr>
          <w:highlight w:val="yellow"/>
          <w:lang w:eastAsia="ko-KR"/>
        </w:rPr>
        <w:t xml:space="preserve"> at the top left of the window to save the settings</w:t>
      </w:r>
      <w:r w:rsidR="00AF056A" w:rsidRPr="009010CB">
        <w:rPr>
          <w:highlight w:val="yellow"/>
          <w:lang w:eastAsia="ko-KR"/>
        </w:rPr>
        <w:t>.</w:t>
      </w:r>
      <w:r w:rsidRPr="009010CB">
        <w:rPr>
          <w:highlight w:val="yellow"/>
          <w:lang w:eastAsia="ko-KR"/>
        </w:rPr>
        <w:t xml:space="preserve"> </w:t>
      </w:r>
      <w:r w:rsidR="00AF056A" w:rsidRPr="009010CB">
        <w:rPr>
          <w:highlight w:val="yellow"/>
          <w:lang w:eastAsia="ko-KR"/>
        </w:rPr>
        <w:t>C</w:t>
      </w:r>
      <w:r w:rsidRPr="009010CB">
        <w:rPr>
          <w:highlight w:val="yellow"/>
          <w:lang w:eastAsia="ko-KR"/>
        </w:rPr>
        <w:t>lick</w:t>
      </w:r>
      <w:r w:rsidR="008B4FE3">
        <w:rPr>
          <w:highlight w:val="yellow"/>
          <w:lang w:eastAsia="ko-KR"/>
        </w:rPr>
        <w:t xml:space="preserve"> on</w:t>
      </w:r>
      <w:r w:rsidRPr="009010CB">
        <w:rPr>
          <w:highlight w:val="yellow"/>
          <w:lang w:eastAsia="ko-KR"/>
        </w:rPr>
        <w:t xml:space="preserve"> </w:t>
      </w:r>
      <w:r w:rsidRPr="00696107">
        <w:rPr>
          <w:b/>
          <w:bCs/>
          <w:highlight w:val="yellow"/>
          <w:lang w:eastAsia="ko-KR"/>
        </w:rPr>
        <w:t>Process Job</w:t>
      </w:r>
      <w:r w:rsidRPr="009010CB">
        <w:rPr>
          <w:highlight w:val="yellow"/>
          <w:lang w:eastAsia="ko-KR"/>
        </w:rPr>
        <w:t xml:space="preserve"> at the bottom right to create a Gerber file.</w:t>
      </w:r>
      <w:bookmarkEnd w:id="10"/>
    </w:p>
    <w:bookmarkEnd w:id="11"/>
    <w:p w14:paraId="3068315E" w14:textId="77777777" w:rsidR="00065CAA" w:rsidRPr="009010CB" w:rsidRDefault="00065CAA" w:rsidP="00AF6229">
      <w:pPr>
        <w:rPr>
          <w:lang w:eastAsia="ko-KR"/>
        </w:rPr>
      </w:pPr>
    </w:p>
    <w:p w14:paraId="7162BFBD" w14:textId="30AFC0EB" w:rsidR="003B1C6D" w:rsidRPr="009010CB" w:rsidRDefault="00EA56CA" w:rsidP="00140705">
      <w:pPr>
        <w:pStyle w:val="ListParagraph"/>
        <w:numPr>
          <w:ilvl w:val="0"/>
          <w:numId w:val="17"/>
        </w:numPr>
        <w:ind w:leftChars="0" w:left="0" w:firstLine="0"/>
        <w:rPr>
          <w:b/>
          <w:bCs/>
          <w:lang w:eastAsia="ko-KR"/>
        </w:rPr>
      </w:pPr>
      <w:r w:rsidRPr="009010CB">
        <w:rPr>
          <w:b/>
          <w:bCs/>
          <w:lang w:eastAsia="ko-KR"/>
        </w:rPr>
        <w:t>I</w:t>
      </w:r>
      <w:r w:rsidR="00AB1AF7" w:rsidRPr="009010CB">
        <w:rPr>
          <w:b/>
          <w:bCs/>
          <w:lang w:eastAsia="ko-KR"/>
        </w:rPr>
        <w:t>nk</w:t>
      </w:r>
      <w:r w:rsidRPr="009010CB">
        <w:rPr>
          <w:b/>
          <w:bCs/>
          <w:lang w:eastAsia="ko-KR"/>
        </w:rPr>
        <w:t xml:space="preserve"> synthesis</w:t>
      </w:r>
    </w:p>
    <w:p w14:paraId="43395FCA" w14:textId="02D5641A" w:rsidR="009F55C6" w:rsidRPr="009010CB" w:rsidRDefault="009F55C6" w:rsidP="00140705">
      <w:pPr>
        <w:pStyle w:val="ListParagraph"/>
        <w:ind w:leftChars="0" w:left="0"/>
        <w:rPr>
          <w:b/>
          <w:bCs/>
          <w:lang w:eastAsia="ko-KR"/>
        </w:rPr>
      </w:pPr>
    </w:p>
    <w:p w14:paraId="4F6DEA73" w14:textId="735836AF" w:rsidR="007E738A" w:rsidRPr="009010CB" w:rsidRDefault="007E738A" w:rsidP="00140705">
      <w:pPr>
        <w:pStyle w:val="ListParagraph"/>
        <w:ind w:leftChars="0" w:left="0"/>
        <w:rPr>
          <w:b/>
          <w:bCs/>
          <w:lang w:eastAsia="ko-KR"/>
        </w:rPr>
      </w:pPr>
      <w:r w:rsidRPr="009010CB">
        <w:rPr>
          <w:lang w:eastAsia="ko-KR"/>
        </w:rPr>
        <w:t>NOTE:</w:t>
      </w:r>
      <w:r w:rsidRPr="00696107">
        <w:rPr>
          <w:lang w:eastAsia="ko-KR"/>
        </w:rPr>
        <w:t xml:space="preserve"> </w:t>
      </w:r>
      <w:r w:rsidRPr="009010CB">
        <w:rPr>
          <w:lang w:eastAsia="ko-KR"/>
        </w:rPr>
        <w:t>Flexible Ag ink is used as conductive ink for the current collector line and pads</w:t>
      </w:r>
      <w:r w:rsidR="009B0882" w:rsidRPr="009010CB">
        <w:rPr>
          <w:lang w:eastAsia="ko-KR"/>
        </w:rPr>
        <w:t>.</w:t>
      </w:r>
    </w:p>
    <w:p w14:paraId="3581173A" w14:textId="77777777" w:rsidR="007E738A" w:rsidRPr="009010CB" w:rsidRDefault="007E738A" w:rsidP="00140705">
      <w:pPr>
        <w:pStyle w:val="ListParagraph"/>
        <w:ind w:leftChars="0" w:left="0"/>
        <w:rPr>
          <w:b/>
          <w:bCs/>
          <w:lang w:eastAsia="ko-KR"/>
        </w:rPr>
      </w:pPr>
    </w:p>
    <w:p w14:paraId="060D8853" w14:textId="1DB0DDD0" w:rsidR="0011003F" w:rsidRPr="009010CB" w:rsidRDefault="009F55C6" w:rsidP="00140705">
      <w:pPr>
        <w:pStyle w:val="ListParagraph"/>
        <w:numPr>
          <w:ilvl w:val="1"/>
          <w:numId w:val="17"/>
        </w:numPr>
        <w:ind w:leftChars="0" w:left="0" w:firstLine="0"/>
        <w:rPr>
          <w:lang w:eastAsia="ko-KR"/>
        </w:rPr>
      </w:pPr>
      <w:bookmarkStart w:id="12" w:name="_Hlk84272585"/>
      <w:r w:rsidRPr="009010CB">
        <w:rPr>
          <w:lang w:eastAsia="ko-KR"/>
        </w:rPr>
        <w:t xml:space="preserve">Prepare </w:t>
      </w:r>
      <w:r w:rsidR="00D17841" w:rsidRPr="009010CB">
        <w:rPr>
          <w:lang w:eastAsia="ko-KR"/>
        </w:rPr>
        <w:t>EDLC ink</w:t>
      </w:r>
      <w:r w:rsidR="0011003F" w:rsidRPr="009010CB">
        <w:rPr>
          <w:lang w:eastAsia="ko-KR"/>
        </w:rPr>
        <w:t xml:space="preserve"> </w:t>
      </w:r>
      <w:r w:rsidRPr="009010CB">
        <w:rPr>
          <w:lang w:eastAsia="ko-KR"/>
        </w:rPr>
        <w:t xml:space="preserve">using </w:t>
      </w:r>
      <w:r w:rsidR="0011003F" w:rsidRPr="009010CB">
        <w:rPr>
          <w:lang w:eastAsia="ko-KR"/>
        </w:rPr>
        <w:t xml:space="preserve">terpineol, </w:t>
      </w:r>
      <w:proofErr w:type="spellStart"/>
      <w:r w:rsidR="0011003F" w:rsidRPr="009010CB">
        <w:rPr>
          <w:lang w:eastAsia="ko-KR"/>
        </w:rPr>
        <w:t>ethylcellulose</w:t>
      </w:r>
      <w:proofErr w:type="spellEnd"/>
      <w:r w:rsidR="0011003F" w:rsidRPr="009010CB">
        <w:rPr>
          <w:lang w:eastAsia="ko-KR"/>
        </w:rPr>
        <w:t>, activated carbon (AC), Super-P, polyvinylidene difluoride (PVDF</w:t>
      </w:r>
      <w:r w:rsidR="00003AE8" w:rsidRPr="009010CB">
        <w:rPr>
          <w:lang w:eastAsia="ko-KR"/>
        </w:rPr>
        <w:t>)</w:t>
      </w:r>
      <w:r w:rsidR="0011003F" w:rsidRPr="009010CB">
        <w:rPr>
          <w:lang w:eastAsia="ko-KR"/>
        </w:rPr>
        <w:t>, and Triton-X</w:t>
      </w:r>
      <w:r w:rsidRPr="009010CB">
        <w:rPr>
          <w:lang w:eastAsia="ko-KR"/>
        </w:rPr>
        <w:t xml:space="preserve"> as follows.</w:t>
      </w:r>
    </w:p>
    <w:p w14:paraId="31FF2C6D" w14:textId="77777777" w:rsidR="009F55C6" w:rsidRPr="009010CB" w:rsidRDefault="009F55C6" w:rsidP="00140705">
      <w:pPr>
        <w:pStyle w:val="ListParagraph"/>
        <w:ind w:leftChars="0" w:left="0"/>
        <w:rPr>
          <w:lang w:eastAsia="ko-KR"/>
        </w:rPr>
      </w:pPr>
    </w:p>
    <w:p w14:paraId="208F6324" w14:textId="6188B975" w:rsidR="00241659" w:rsidRPr="009010CB" w:rsidRDefault="0011003F" w:rsidP="00140705">
      <w:pPr>
        <w:pStyle w:val="ListParagraph"/>
        <w:numPr>
          <w:ilvl w:val="2"/>
          <w:numId w:val="17"/>
        </w:numPr>
        <w:ind w:leftChars="0" w:left="0" w:firstLine="0"/>
        <w:rPr>
          <w:lang w:eastAsia="ko-KR"/>
        </w:rPr>
      </w:pPr>
      <w:r w:rsidRPr="009010CB">
        <w:rPr>
          <w:lang w:eastAsia="ko-KR"/>
        </w:rPr>
        <w:t>U</w:t>
      </w:r>
      <w:r w:rsidR="00C07A37" w:rsidRPr="009010CB">
        <w:rPr>
          <w:lang w:eastAsia="ko-KR"/>
        </w:rPr>
        <w:t xml:space="preserve">se </w:t>
      </w:r>
      <w:r w:rsidR="00442B8D" w:rsidRPr="009010CB">
        <w:rPr>
          <w:lang w:eastAsia="ko-KR"/>
        </w:rPr>
        <w:t>2</w:t>
      </w:r>
      <w:r w:rsidR="007558F9">
        <w:rPr>
          <w:lang w:eastAsia="ko-KR"/>
        </w:rPr>
        <w:t>,</w:t>
      </w:r>
      <w:r w:rsidR="00442B8D" w:rsidRPr="009010CB">
        <w:rPr>
          <w:lang w:eastAsia="ko-KR"/>
        </w:rPr>
        <w:t xml:space="preserve">951 </w:t>
      </w:r>
      <w:proofErr w:type="spellStart"/>
      <w:r w:rsidR="00395237" w:rsidRPr="009010CB">
        <w:rPr>
          <w:rFonts w:eastAsia="Malgun Gothic"/>
          <w:lang w:eastAsia="ko-KR"/>
        </w:rPr>
        <w:t>μ</w:t>
      </w:r>
      <w:r w:rsidR="00442B8D" w:rsidRPr="009010CB">
        <w:rPr>
          <w:lang w:eastAsia="ko-KR"/>
        </w:rPr>
        <w:t>L</w:t>
      </w:r>
      <w:proofErr w:type="spellEnd"/>
      <w:r w:rsidR="00442B8D" w:rsidRPr="009010CB">
        <w:rPr>
          <w:lang w:eastAsia="ko-KR"/>
        </w:rPr>
        <w:t xml:space="preserve"> of</w:t>
      </w:r>
      <w:r w:rsidR="00D17841" w:rsidRPr="009010CB">
        <w:rPr>
          <w:lang w:eastAsia="ko-KR"/>
        </w:rPr>
        <w:t xml:space="preserve"> terpineol with high viscosity as the solvent</w:t>
      </w:r>
      <w:r w:rsidR="00C07A37" w:rsidRPr="009010CB">
        <w:rPr>
          <w:lang w:eastAsia="ko-KR"/>
        </w:rPr>
        <w:t xml:space="preserve"> and</w:t>
      </w:r>
      <w:r w:rsidR="00442B8D" w:rsidRPr="009010CB">
        <w:rPr>
          <w:lang w:eastAsia="ko-KR"/>
        </w:rPr>
        <w:t xml:space="preserve"> 1.56 g of</w:t>
      </w:r>
      <w:r w:rsidR="00D17841" w:rsidRPr="009010CB">
        <w:rPr>
          <w:lang w:eastAsia="ko-KR"/>
        </w:rPr>
        <w:t xml:space="preserve"> ethyl cellu</w:t>
      </w:r>
      <w:r w:rsidR="00585B84" w:rsidRPr="009010CB">
        <w:rPr>
          <w:lang w:eastAsia="ko-KR"/>
        </w:rPr>
        <w:t>l</w:t>
      </w:r>
      <w:r w:rsidR="00D17841" w:rsidRPr="009010CB">
        <w:rPr>
          <w:lang w:eastAsia="ko-KR"/>
        </w:rPr>
        <w:t>ose as a thickener</w:t>
      </w:r>
      <w:r w:rsidR="00466597" w:rsidRPr="009010CB">
        <w:rPr>
          <w:lang w:eastAsia="ko-KR"/>
        </w:rPr>
        <w:t>.</w:t>
      </w:r>
      <w:r w:rsidR="00D17841" w:rsidRPr="009010CB">
        <w:rPr>
          <w:lang w:eastAsia="ko-KR"/>
        </w:rPr>
        <w:t xml:space="preserve"> </w:t>
      </w:r>
      <w:r w:rsidR="00C07A37" w:rsidRPr="009010CB">
        <w:rPr>
          <w:lang w:eastAsia="ko-KR"/>
        </w:rPr>
        <w:t>Set t</w:t>
      </w:r>
      <w:r w:rsidR="00BB672C" w:rsidRPr="009010CB">
        <w:rPr>
          <w:lang w:eastAsia="ko-KR"/>
        </w:rPr>
        <w:t>he</w:t>
      </w:r>
      <w:r w:rsidR="00D17841" w:rsidRPr="009010CB">
        <w:rPr>
          <w:lang w:eastAsia="ko-KR"/>
        </w:rPr>
        <w:t xml:space="preserve"> ratio of </w:t>
      </w:r>
      <w:r w:rsidR="006036F2" w:rsidRPr="009010CB">
        <w:rPr>
          <w:lang w:eastAsia="ko-KR"/>
        </w:rPr>
        <w:t>AC</w:t>
      </w:r>
      <w:r w:rsidR="005B302C" w:rsidRPr="009010CB">
        <w:rPr>
          <w:lang w:eastAsia="ko-KR"/>
        </w:rPr>
        <w:t xml:space="preserve"> to</w:t>
      </w:r>
      <w:r w:rsidR="00D17841" w:rsidRPr="009010CB">
        <w:rPr>
          <w:lang w:eastAsia="ko-KR"/>
        </w:rPr>
        <w:t xml:space="preserve"> Super-P</w:t>
      </w:r>
      <w:r w:rsidR="005B302C" w:rsidRPr="009010CB">
        <w:rPr>
          <w:lang w:eastAsia="ko-KR"/>
        </w:rPr>
        <w:t xml:space="preserve"> </w:t>
      </w:r>
      <w:r w:rsidRPr="009010CB">
        <w:rPr>
          <w:lang w:eastAsia="ko-KR"/>
        </w:rPr>
        <w:t xml:space="preserve">to </w:t>
      </w:r>
      <w:r w:rsidR="00D17841" w:rsidRPr="009010CB">
        <w:rPr>
          <w:lang w:eastAsia="ko-KR"/>
        </w:rPr>
        <w:t xml:space="preserve">PVDF </w:t>
      </w:r>
      <w:r w:rsidR="00C07A37" w:rsidRPr="009010CB">
        <w:rPr>
          <w:lang w:eastAsia="ko-KR"/>
        </w:rPr>
        <w:t>as</w:t>
      </w:r>
      <w:r w:rsidR="00D17841" w:rsidRPr="009010CB">
        <w:rPr>
          <w:lang w:eastAsia="ko-KR"/>
        </w:rPr>
        <w:t xml:space="preserve"> </w:t>
      </w:r>
      <w:r w:rsidR="005D3040" w:rsidRPr="009010CB">
        <w:rPr>
          <w:lang w:eastAsia="ko-KR"/>
        </w:rPr>
        <w:t>7</w:t>
      </w:r>
      <w:r w:rsidR="00D17841" w:rsidRPr="009010CB">
        <w:rPr>
          <w:lang w:eastAsia="ko-KR"/>
        </w:rPr>
        <w:t>:</w:t>
      </w:r>
      <w:r w:rsidR="005D3040" w:rsidRPr="009010CB">
        <w:rPr>
          <w:lang w:eastAsia="ko-KR"/>
        </w:rPr>
        <w:t>2</w:t>
      </w:r>
      <w:r w:rsidR="00D17841" w:rsidRPr="009010CB">
        <w:rPr>
          <w:lang w:eastAsia="ko-KR"/>
        </w:rPr>
        <w:t>:1</w:t>
      </w:r>
      <w:r w:rsidR="005C3801" w:rsidRPr="009010CB">
        <w:rPr>
          <w:lang w:eastAsia="ko-KR"/>
        </w:rPr>
        <w:t xml:space="preserve"> with</w:t>
      </w:r>
      <w:r w:rsidR="001B2A89" w:rsidRPr="009010CB">
        <w:rPr>
          <w:lang w:eastAsia="ko-KR"/>
        </w:rPr>
        <w:t xml:space="preserve"> a total weight of</w:t>
      </w:r>
      <w:r w:rsidR="002E1125" w:rsidRPr="009010CB">
        <w:rPr>
          <w:lang w:eastAsia="ko-KR"/>
        </w:rPr>
        <w:t xml:space="preserve"> 1.8478 g</w:t>
      </w:r>
      <w:r w:rsidR="00D17841" w:rsidRPr="009010CB">
        <w:rPr>
          <w:lang w:eastAsia="ko-KR"/>
        </w:rPr>
        <w:t xml:space="preserve">. In addition, </w:t>
      </w:r>
      <w:r w:rsidR="00C07A37" w:rsidRPr="009010CB">
        <w:rPr>
          <w:lang w:eastAsia="ko-KR"/>
        </w:rPr>
        <w:t xml:space="preserve">use </w:t>
      </w:r>
      <w:r w:rsidR="00D17841" w:rsidRPr="009010CB">
        <w:rPr>
          <w:lang w:eastAsia="ko-KR"/>
        </w:rPr>
        <w:t xml:space="preserve">49 </w:t>
      </w:r>
      <w:proofErr w:type="spellStart"/>
      <w:r w:rsidR="00395237" w:rsidRPr="009010CB">
        <w:rPr>
          <w:lang w:eastAsia="ko-KR"/>
        </w:rPr>
        <w:t>μ</w:t>
      </w:r>
      <w:r w:rsidR="00D17841" w:rsidRPr="009010CB">
        <w:rPr>
          <w:lang w:eastAsia="ko-KR"/>
        </w:rPr>
        <w:t>L</w:t>
      </w:r>
      <w:proofErr w:type="spellEnd"/>
      <w:r w:rsidR="00D17841" w:rsidRPr="009010CB">
        <w:rPr>
          <w:lang w:eastAsia="ko-KR"/>
        </w:rPr>
        <w:t xml:space="preserve"> of Triton-X as </w:t>
      </w:r>
      <w:r w:rsidR="00AB1AF7" w:rsidRPr="009010CB">
        <w:rPr>
          <w:rFonts w:eastAsia="Malgun Gothic"/>
          <w:lang w:eastAsia="ko-KR"/>
        </w:rPr>
        <w:t xml:space="preserve">a surfactant for </w:t>
      </w:r>
      <w:r w:rsidR="00D17841" w:rsidRPr="009010CB">
        <w:rPr>
          <w:lang w:eastAsia="ko-KR"/>
        </w:rPr>
        <w:t>mixing.</w:t>
      </w:r>
    </w:p>
    <w:p w14:paraId="5A55470D" w14:textId="77777777" w:rsidR="009F55C6" w:rsidRPr="009010CB" w:rsidRDefault="009F55C6" w:rsidP="00140705">
      <w:pPr>
        <w:pStyle w:val="ListParagraph"/>
        <w:ind w:leftChars="0" w:left="0"/>
        <w:rPr>
          <w:lang w:eastAsia="ko-KR"/>
        </w:rPr>
      </w:pPr>
    </w:p>
    <w:p w14:paraId="3C7AED8F" w14:textId="645BD6BF" w:rsidR="009F55C6" w:rsidRPr="009010CB" w:rsidRDefault="00C07A37" w:rsidP="00140705">
      <w:pPr>
        <w:pStyle w:val="ListParagraph"/>
        <w:numPr>
          <w:ilvl w:val="2"/>
          <w:numId w:val="17"/>
        </w:numPr>
        <w:ind w:leftChars="0" w:left="0" w:firstLine="0"/>
        <w:rPr>
          <w:lang w:eastAsia="ko-KR"/>
        </w:rPr>
      </w:pPr>
      <w:r w:rsidRPr="009010CB">
        <w:rPr>
          <w:lang w:eastAsia="ko-KR"/>
        </w:rPr>
        <w:t>Mix a</w:t>
      </w:r>
      <w:r w:rsidR="00D17841" w:rsidRPr="009010CB">
        <w:rPr>
          <w:lang w:eastAsia="ko-KR"/>
        </w:rPr>
        <w:t xml:space="preserve">ll </w:t>
      </w:r>
      <w:r w:rsidR="00AB1AF7" w:rsidRPr="009010CB">
        <w:rPr>
          <w:rFonts w:eastAsia="Malgun Gothic"/>
          <w:lang w:eastAsia="ko-KR"/>
        </w:rPr>
        <w:t xml:space="preserve">the materials for 30 </w:t>
      </w:r>
      <w:r w:rsidR="00D17841" w:rsidRPr="009010CB">
        <w:rPr>
          <w:lang w:eastAsia="ko-KR"/>
        </w:rPr>
        <w:t xml:space="preserve">min using a planetary mixer. </w:t>
      </w:r>
      <w:bookmarkStart w:id="13" w:name="_Hlk83822128"/>
      <w:r w:rsidRPr="009010CB">
        <w:rPr>
          <w:lang w:eastAsia="ko-KR"/>
        </w:rPr>
        <w:t>Place the</w:t>
      </w:r>
      <w:r w:rsidR="00D17841" w:rsidRPr="009010CB">
        <w:rPr>
          <w:lang w:eastAsia="ko-KR"/>
        </w:rPr>
        <w:t xml:space="preserve"> well-mixed electrode material in a cartridge for </w:t>
      </w:r>
      <w:r w:rsidR="00AB1AF7" w:rsidRPr="009010CB">
        <w:rPr>
          <w:rFonts w:eastAsia="Malgun Gothic"/>
          <w:lang w:eastAsia="ko-KR"/>
        </w:rPr>
        <w:t xml:space="preserve">the </w:t>
      </w:r>
      <w:r w:rsidR="00806393" w:rsidRPr="009010CB">
        <w:rPr>
          <w:rFonts w:eastAsia="Malgun Gothic"/>
          <w:lang w:eastAsia="ko-KR"/>
        </w:rPr>
        <w:t xml:space="preserve">inkjet </w:t>
      </w:r>
      <w:r w:rsidR="00AB1AF7" w:rsidRPr="009010CB">
        <w:rPr>
          <w:rFonts w:eastAsia="Malgun Gothic"/>
          <w:lang w:eastAsia="ko-KR"/>
        </w:rPr>
        <w:t xml:space="preserve">printer and </w:t>
      </w:r>
      <w:r w:rsidR="00D17841" w:rsidRPr="009010CB">
        <w:rPr>
          <w:lang w:eastAsia="ko-KR"/>
        </w:rPr>
        <w:t>centrifuge</w:t>
      </w:r>
      <w:r w:rsidRPr="009010CB">
        <w:rPr>
          <w:lang w:eastAsia="ko-KR"/>
        </w:rPr>
        <w:t xml:space="preserve"> it</w:t>
      </w:r>
      <w:r w:rsidR="00D17841" w:rsidRPr="009010CB">
        <w:rPr>
          <w:lang w:eastAsia="ko-KR"/>
        </w:rPr>
        <w:t xml:space="preserve"> at </w:t>
      </w:r>
      <w:r w:rsidR="00154509" w:rsidRPr="009010CB">
        <w:rPr>
          <w:lang w:eastAsia="ko-KR"/>
        </w:rPr>
        <w:t>115</w:t>
      </w:r>
      <w:r w:rsidR="008D3D36" w:rsidRPr="009010CB">
        <w:rPr>
          <w:lang w:eastAsia="ko-KR"/>
        </w:rPr>
        <w:t xml:space="preserve"> </w:t>
      </w:r>
      <w:r w:rsidR="00E65302" w:rsidRPr="009010CB">
        <w:rPr>
          <w:lang w:eastAsia="ko-KR"/>
        </w:rPr>
        <w:t xml:space="preserve">x </w:t>
      </w:r>
      <w:r w:rsidR="00E65302" w:rsidRPr="007558F9">
        <w:rPr>
          <w:i/>
          <w:iCs/>
          <w:lang w:eastAsia="ko-KR"/>
        </w:rPr>
        <w:t>g</w:t>
      </w:r>
      <w:r w:rsidR="00D17841" w:rsidRPr="009010CB">
        <w:rPr>
          <w:lang w:eastAsia="ko-KR"/>
        </w:rPr>
        <w:t xml:space="preserve"> for 5 min.</w:t>
      </w:r>
    </w:p>
    <w:p w14:paraId="437DE35F" w14:textId="77777777" w:rsidR="009F55C6" w:rsidRPr="009010CB" w:rsidRDefault="009F55C6" w:rsidP="00140705">
      <w:pPr>
        <w:pStyle w:val="ListParagraph"/>
        <w:ind w:leftChars="0" w:left="0"/>
        <w:rPr>
          <w:lang w:eastAsia="ko-KR"/>
        </w:rPr>
      </w:pPr>
    </w:p>
    <w:bookmarkEnd w:id="13"/>
    <w:p w14:paraId="3F4983C9" w14:textId="02DA5837" w:rsidR="009F55C6" w:rsidRPr="009010CB" w:rsidRDefault="009F55C6" w:rsidP="00140705">
      <w:pPr>
        <w:pStyle w:val="ListParagraph"/>
        <w:numPr>
          <w:ilvl w:val="1"/>
          <w:numId w:val="17"/>
        </w:numPr>
        <w:ind w:leftChars="0" w:left="0" w:firstLine="0"/>
        <w:rPr>
          <w:lang w:eastAsia="ko-KR"/>
        </w:rPr>
      </w:pPr>
      <w:r w:rsidRPr="009010CB">
        <w:rPr>
          <w:lang w:eastAsia="ko-KR"/>
        </w:rPr>
        <w:t>Prepare</w:t>
      </w:r>
      <w:r w:rsidR="006E0A53" w:rsidRPr="009010CB">
        <w:rPr>
          <w:lang w:eastAsia="ko-KR"/>
        </w:rPr>
        <w:t xml:space="preserve"> GPE</w:t>
      </w:r>
      <w:r w:rsidR="006036F2" w:rsidRPr="009010CB">
        <w:rPr>
          <w:lang w:eastAsia="ko-KR"/>
        </w:rPr>
        <w:t xml:space="preserve"> ink</w:t>
      </w:r>
      <w:r w:rsidRPr="009010CB">
        <w:rPr>
          <w:lang w:eastAsia="ko-KR"/>
        </w:rPr>
        <w:t xml:space="preserve"> using </w:t>
      </w:r>
      <w:r w:rsidR="000F1489" w:rsidRPr="009010CB">
        <w:rPr>
          <w:lang w:eastAsia="ko-KR"/>
        </w:rPr>
        <w:t>propylene carbonate (PC), PVDF, and lithium perchlorate (LiClO</w:t>
      </w:r>
      <w:r w:rsidR="000F1489" w:rsidRPr="009010CB">
        <w:rPr>
          <w:vertAlign w:val="subscript"/>
          <w:lang w:eastAsia="ko-KR"/>
        </w:rPr>
        <w:t>4</w:t>
      </w:r>
      <w:r w:rsidR="000F1489" w:rsidRPr="009010CB">
        <w:rPr>
          <w:lang w:eastAsia="ko-KR"/>
        </w:rPr>
        <w:t xml:space="preserve">) </w:t>
      </w:r>
      <w:r w:rsidRPr="009010CB">
        <w:rPr>
          <w:lang w:eastAsia="ko-KR"/>
        </w:rPr>
        <w:t>as follows</w:t>
      </w:r>
      <w:r w:rsidR="00972064">
        <w:rPr>
          <w:lang w:eastAsia="ko-KR"/>
        </w:rPr>
        <w:t>.</w:t>
      </w:r>
    </w:p>
    <w:p w14:paraId="7FE0A0E1" w14:textId="77777777" w:rsidR="009F55C6" w:rsidRPr="009010CB" w:rsidRDefault="009F55C6" w:rsidP="00140705">
      <w:pPr>
        <w:pStyle w:val="ListParagraph"/>
        <w:ind w:leftChars="0" w:left="0"/>
        <w:rPr>
          <w:lang w:eastAsia="ko-KR"/>
        </w:rPr>
      </w:pPr>
    </w:p>
    <w:p w14:paraId="5C5CF2F2" w14:textId="75B6B472" w:rsidR="000F1489" w:rsidRPr="009010CB" w:rsidRDefault="000F1489" w:rsidP="00140705">
      <w:pPr>
        <w:pStyle w:val="ListParagraph"/>
        <w:numPr>
          <w:ilvl w:val="2"/>
          <w:numId w:val="17"/>
        </w:numPr>
        <w:ind w:leftChars="0" w:left="0" w:firstLine="0"/>
        <w:rPr>
          <w:rFonts w:eastAsia="Malgun Gothic"/>
          <w:lang w:eastAsia="ko-KR"/>
        </w:rPr>
      </w:pPr>
      <w:r w:rsidRPr="009010CB">
        <w:rPr>
          <w:lang w:eastAsia="ko-KR"/>
        </w:rPr>
        <w:t>U</w:t>
      </w:r>
      <w:r w:rsidR="00C07A37" w:rsidRPr="009010CB">
        <w:rPr>
          <w:lang w:eastAsia="ko-KR"/>
        </w:rPr>
        <w:t>se</w:t>
      </w:r>
      <w:r w:rsidRPr="009010CB">
        <w:rPr>
          <w:lang w:eastAsia="ko-KR"/>
        </w:rPr>
        <w:t xml:space="preserve"> </w:t>
      </w:r>
      <w:r w:rsidR="006036F2" w:rsidRPr="009010CB">
        <w:rPr>
          <w:lang w:eastAsia="ko-KR"/>
        </w:rPr>
        <w:t>PC</w:t>
      </w:r>
      <w:r w:rsidR="006E0A53" w:rsidRPr="009010CB">
        <w:rPr>
          <w:lang w:eastAsia="ko-KR"/>
        </w:rPr>
        <w:t xml:space="preserve"> as </w:t>
      </w:r>
      <w:r w:rsidR="00AB1AF7" w:rsidRPr="009010CB">
        <w:rPr>
          <w:rFonts w:eastAsia="Malgun Gothic"/>
          <w:lang w:eastAsia="ko-KR"/>
        </w:rPr>
        <w:t>the solvent, PVDF as the polymer matrix, and LiClO</w:t>
      </w:r>
      <w:r w:rsidR="00AB1AF7" w:rsidRPr="009010CB">
        <w:rPr>
          <w:rFonts w:eastAsia="Malgun Gothic"/>
          <w:vertAlign w:val="subscript"/>
          <w:lang w:eastAsia="ko-KR"/>
        </w:rPr>
        <w:t>4</w:t>
      </w:r>
      <w:r w:rsidR="00AB1AF7" w:rsidRPr="009010CB">
        <w:rPr>
          <w:rFonts w:eastAsia="Malgun Gothic"/>
          <w:lang w:eastAsia="ko-KR"/>
        </w:rPr>
        <w:t xml:space="preserve"> as the salt. </w:t>
      </w:r>
      <w:r w:rsidRPr="009010CB">
        <w:rPr>
          <w:rFonts w:eastAsia="Malgun Gothic"/>
          <w:lang w:eastAsia="ko-KR"/>
        </w:rPr>
        <w:t xml:space="preserve">Weigh all components of GPE </w:t>
      </w:r>
      <w:r w:rsidR="009F55C6" w:rsidRPr="009010CB">
        <w:rPr>
          <w:rFonts w:eastAsia="Malgun Gothic"/>
          <w:lang w:eastAsia="ko-KR"/>
        </w:rPr>
        <w:t>such that the</w:t>
      </w:r>
      <w:r w:rsidRPr="009010CB">
        <w:rPr>
          <w:rFonts w:eastAsia="Malgun Gothic"/>
          <w:lang w:eastAsia="ko-KR"/>
        </w:rPr>
        <w:t xml:space="preserve"> </w:t>
      </w:r>
      <w:r w:rsidR="009F55C6" w:rsidRPr="009010CB">
        <w:rPr>
          <w:rFonts w:eastAsia="Malgun Gothic"/>
          <w:lang w:eastAsia="ko-KR"/>
        </w:rPr>
        <w:t xml:space="preserve">final </w:t>
      </w:r>
      <w:r w:rsidRPr="009010CB">
        <w:rPr>
          <w:rFonts w:eastAsia="Malgun Gothic"/>
          <w:lang w:eastAsia="ko-KR"/>
        </w:rPr>
        <w:t>molar concentration of LiClO</w:t>
      </w:r>
      <w:r w:rsidRPr="009010CB">
        <w:rPr>
          <w:rFonts w:eastAsia="Malgun Gothic"/>
          <w:vertAlign w:val="subscript"/>
          <w:lang w:eastAsia="ko-KR"/>
        </w:rPr>
        <w:t>4</w:t>
      </w:r>
      <w:r w:rsidRPr="009010CB">
        <w:rPr>
          <w:rFonts w:eastAsia="Malgun Gothic"/>
          <w:lang w:eastAsia="ko-KR"/>
        </w:rPr>
        <w:t xml:space="preserve"> is 1</w:t>
      </w:r>
      <w:r w:rsidR="009F55C6" w:rsidRPr="009010CB">
        <w:rPr>
          <w:rFonts w:eastAsia="Malgun Gothic"/>
          <w:lang w:eastAsia="ko-KR"/>
        </w:rPr>
        <w:t xml:space="preserve"> </w:t>
      </w:r>
      <w:r w:rsidRPr="009010CB">
        <w:rPr>
          <w:rFonts w:eastAsia="Malgun Gothic"/>
          <w:lang w:eastAsia="ko-KR"/>
        </w:rPr>
        <w:t xml:space="preserve">M, and the </w:t>
      </w:r>
      <w:r w:rsidR="009F55C6" w:rsidRPr="009010CB">
        <w:rPr>
          <w:rFonts w:eastAsia="Malgun Gothic"/>
          <w:lang w:eastAsia="ko-KR"/>
        </w:rPr>
        <w:t xml:space="preserve">final </w:t>
      </w:r>
      <w:r w:rsidRPr="009010CB">
        <w:rPr>
          <w:rFonts w:eastAsia="Malgun Gothic"/>
          <w:lang w:eastAsia="ko-KR"/>
        </w:rPr>
        <w:t xml:space="preserve">weight % of PVDF is 5 </w:t>
      </w:r>
      <w:proofErr w:type="spellStart"/>
      <w:r w:rsidRPr="009010CB">
        <w:rPr>
          <w:rFonts w:eastAsia="Malgun Gothic"/>
          <w:lang w:eastAsia="ko-KR"/>
        </w:rPr>
        <w:t>wt</w:t>
      </w:r>
      <w:proofErr w:type="spellEnd"/>
      <w:r w:rsidRPr="009010CB">
        <w:rPr>
          <w:rFonts w:eastAsia="Malgun Gothic"/>
          <w:lang w:eastAsia="ko-KR"/>
        </w:rPr>
        <w:t>%.</w:t>
      </w:r>
    </w:p>
    <w:p w14:paraId="5C397DF7" w14:textId="77777777" w:rsidR="009F55C6" w:rsidRPr="009010CB" w:rsidRDefault="009F55C6" w:rsidP="00140705">
      <w:pPr>
        <w:pStyle w:val="ListParagraph"/>
        <w:ind w:leftChars="0" w:left="0"/>
        <w:rPr>
          <w:rFonts w:eastAsia="Malgun Gothic"/>
          <w:lang w:eastAsia="ko-KR"/>
        </w:rPr>
      </w:pPr>
    </w:p>
    <w:p w14:paraId="1AFAF243" w14:textId="1FF7F095" w:rsidR="009F55C6" w:rsidRPr="009010CB" w:rsidRDefault="00C07A37" w:rsidP="00140705">
      <w:pPr>
        <w:pStyle w:val="ListParagraph"/>
        <w:numPr>
          <w:ilvl w:val="2"/>
          <w:numId w:val="17"/>
        </w:numPr>
        <w:ind w:leftChars="0" w:left="0" w:firstLine="0"/>
        <w:rPr>
          <w:lang w:eastAsia="ko-KR"/>
        </w:rPr>
      </w:pPr>
      <w:r w:rsidRPr="009010CB">
        <w:rPr>
          <w:lang w:eastAsia="ko-KR"/>
        </w:rPr>
        <w:t>Stir a</w:t>
      </w:r>
      <w:r w:rsidR="00050490" w:rsidRPr="009010CB">
        <w:rPr>
          <w:lang w:eastAsia="ko-KR"/>
        </w:rPr>
        <w:t xml:space="preserve">ll </w:t>
      </w:r>
      <w:r w:rsidR="00207131" w:rsidRPr="009010CB">
        <w:rPr>
          <w:lang w:eastAsia="ko-KR"/>
        </w:rPr>
        <w:t xml:space="preserve">the </w:t>
      </w:r>
      <w:r w:rsidR="00050490" w:rsidRPr="009010CB">
        <w:rPr>
          <w:lang w:eastAsia="ko-KR"/>
        </w:rPr>
        <w:t>components at 140</w:t>
      </w:r>
      <w:r w:rsidRPr="009010CB">
        <w:rPr>
          <w:lang w:eastAsia="ko-KR"/>
        </w:rPr>
        <w:t xml:space="preserve"> </w:t>
      </w:r>
      <w:r w:rsidR="00050490" w:rsidRPr="009010CB">
        <w:rPr>
          <w:lang w:eastAsia="ko-KR"/>
        </w:rPr>
        <w:t xml:space="preserve">°C for 1 h </w:t>
      </w:r>
      <w:r w:rsidRPr="009010CB">
        <w:rPr>
          <w:lang w:eastAsia="ko-KR"/>
        </w:rPr>
        <w:t>until</w:t>
      </w:r>
      <w:r w:rsidR="00050490" w:rsidRPr="009010CB">
        <w:rPr>
          <w:lang w:eastAsia="ko-KR"/>
        </w:rPr>
        <w:t xml:space="preserve"> dissolution</w:t>
      </w:r>
      <w:r w:rsidR="006E0A53" w:rsidRPr="009010CB">
        <w:rPr>
          <w:lang w:eastAsia="ko-KR"/>
        </w:rPr>
        <w:t xml:space="preserve">. </w:t>
      </w:r>
      <w:r w:rsidR="0079437D" w:rsidRPr="009010CB">
        <w:rPr>
          <w:lang w:eastAsia="ko-KR"/>
        </w:rPr>
        <w:t xml:space="preserve">After stirring, </w:t>
      </w:r>
      <w:r w:rsidRPr="009010CB">
        <w:rPr>
          <w:lang w:eastAsia="ko-KR"/>
        </w:rPr>
        <w:t>cool t</w:t>
      </w:r>
      <w:r w:rsidR="00207131" w:rsidRPr="009010CB">
        <w:rPr>
          <w:lang w:eastAsia="ko-KR"/>
        </w:rPr>
        <w:t>he GPE ink</w:t>
      </w:r>
      <w:r w:rsidR="0079437D" w:rsidRPr="009010CB">
        <w:rPr>
          <w:lang w:eastAsia="ko-KR"/>
        </w:rPr>
        <w:t xml:space="preserve"> sufficiently and place </w:t>
      </w:r>
      <w:r w:rsidR="00B91A1E" w:rsidRPr="009010CB">
        <w:rPr>
          <w:lang w:eastAsia="ko-KR"/>
        </w:rPr>
        <w:t xml:space="preserve">it </w:t>
      </w:r>
      <w:r w:rsidR="0079437D" w:rsidRPr="009010CB">
        <w:rPr>
          <w:lang w:eastAsia="ko-KR"/>
        </w:rPr>
        <w:t>into the ink cartridge</w:t>
      </w:r>
      <w:r w:rsidR="009F55C6" w:rsidRPr="009010CB">
        <w:rPr>
          <w:lang w:eastAsia="ko-KR"/>
        </w:rPr>
        <w:t>.</w:t>
      </w:r>
    </w:p>
    <w:bookmarkEnd w:id="12"/>
    <w:p w14:paraId="61C70207" w14:textId="77777777" w:rsidR="00065CAA" w:rsidRPr="009010CB" w:rsidRDefault="00065CAA" w:rsidP="00140705">
      <w:pPr>
        <w:pStyle w:val="ListParagraph"/>
        <w:ind w:leftChars="0" w:left="0"/>
        <w:rPr>
          <w:lang w:eastAsia="ko-KR"/>
        </w:rPr>
      </w:pPr>
    </w:p>
    <w:p w14:paraId="1AC87FD4" w14:textId="380E135A" w:rsidR="009F55C6" w:rsidRPr="00696107" w:rsidRDefault="00806393" w:rsidP="00E23ED0">
      <w:pPr>
        <w:pStyle w:val="ListParagraph"/>
        <w:numPr>
          <w:ilvl w:val="0"/>
          <w:numId w:val="17"/>
        </w:numPr>
        <w:ind w:leftChars="0" w:left="0" w:firstLine="0"/>
        <w:rPr>
          <w:highlight w:val="yellow"/>
          <w:lang w:eastAsia="ko-KR"/>
        </w:rPr>
      </w:pPr>
      <w:bookmarkStart w:id="14" w:name="_Hlk83822240"/>
      <w:r w:rsidRPr="009010CB">
        <w:rPr>
          <w:b/>
          <w:bCs/>
          <w:highlight w:val="yellow"/>
          <w:lang w:eastAsia="ko-KR"/>
        </w:rPr>
        <w:t>Inkjet</w:t>
      </w:r>
      <w:r w:rsidR="00AB1AF7" w:rsidRPr="009010CB">
        <w:rPr>
          <w:b/>
          <w:bCs/>
          <w:highlight w:val="yellow"/>
          <w:lang w:eastAsia="ko-KR"/>
        </w:rPr>
        <w:t xml:space="preserve"> </w:t>
      </w:r>
      <w:r w:rsidR="004E5B08" w:rsidRPr="009010CB">
        <w:rPr>
          <w:b/>
          <w:bCs/>
          <w:highlight w:val="yellow"/>
          <w:lang w:eastAsia="ko-KR"/>
        </w:rPr>
        <w:t>printer software parameter set-up</w:t>
      </w:r>
      <w:bookmarkEnd w:id="14"/>
    </w:p>
    <w:p w14:paraId="0F093166" w14:textId="77777777" w:rsidR="00972064" w:rsidRPr="00140705" w:rsidRDefault="00972064" w:rsidP="00696107">
      <w:pPr>
        <w:pStyle w:val="ListParagraph"/>
        <w:ind w:leftChars="0" w:left="0"/>
        <w:rPr>
          <w:highlight w:val="yellow"/>
          <w:lang w:eastAsia="ko-KR"/>
        </w:rPr>
      </w:pPr>
    </w:p>
    <w:p w14:paraId="416C10C0" w14:textId="64C25882" w:rsidR="00150820" w:rsidRPr="009010CB" w:rsidRDefault="008B04AA" w:rsidP="00140705">
      <w:pPr>
        <w:pStyle w:val="ListParagraph"/>
        <w:numPr>
          <w:ilvl w:val="1"/>
          <w:numId w:val="17"/>
        </w:numPr>
        <w:ind w:leftChars="0" w:left="0" w:firstLine="0"/>
        <w:rPr>
          <w:highlight w:val="yellow"/>
          <w:lang w:eastAsia="ko-KR"/>
        </w:rPr>
      </w:pPr>
      <w:r w:rsidRPr="009010CB">
        <w:rPr>
          <w:highlight w:val="yellow"/>
          <w:lang w:eastAsia="ko-KR"/>
        </w:rPr>
        <w:t>Run the printer program</w:t>
      </w:r>
      <w:r w:rsidR="00EA56CA" w:rsidRPr="009010CB">
        <w:rPr>
          <w:highlight w:val="yellow"/>
          <w:lang w:eastAsia="ko-KR"/>
        </w:rPr>
        <w:t>.</w:t>
      </w:r>
      <w:r w:rsidRPr="009010CB">
        <w:rPr>
          <w:highlight w:val="yellow"/>
          <w:lang w:eastAsia="ko-KR"/>
        </w:rPr>
        <w:t xml:space="preserve"> </w:t>
      </w:r>
      <w:r w:rsidR="00EA56CA" w:rsidRPr="009010CB">
        <w:rPr>
          <w:highlight w:val="yellow"/>
          <w:lang w:eastAsia="ko-KR"/>
        </w:rPr>
        <w:t>C</w:t>
      </w:r>
      <w:r w:rsidRPr="009010CB">
        <w:rPr>
          <w:highlight w:val="yellow"/>
          <w:lang w:eastAsia="ko-KR"/>
        </w:rPr>
        <w:t xml:space="preserve">lick </w:t>
      </w:r>
      <w:r w:rsidR="00972064">
        <w:rPr>
          <w:highlight w:val="yellow"/>
          <w:lang w:eastAsia="ko-KR"/>
        </w:rPr>
        <w:t xml:space="preserve">on </w:t>
      </w:r>
      <w:r w:rsidRPr="009010CB">
        <w:rPr>
          <w:highlight w:val="yellow"/>
          <w:lang w:eastAsia="ko-KR"/>
        </w:rPr>
        <w:t xml:space="preserve">the </w:t>
      </w:r>
      <w:r w:rsidRPr="00696107">
        <w:rPr>
          <w:b/>
          <w:bCs/>
          <w:highlight w:val="yellow"/>
          <w:lang w:eastAsia="ko-KR"/>
        </w:rPr>
        <w:t>Print</w:t>
      </w:r>
      <w:r w:rsidRPr="009010CB">
        <w:rPr>
          <w:highlight w:val="yellow"/>
          <w:lang w:eastAsia="ko-KR"/>
        </w:rPr>
        <w:t xml:space="preserve"> button, select </w:t>
      </w:r>
      <w:r w:rsidRPr="00696107">
        <w:rPr>
          <w:b/>
          <w:bCs/>
          <w:highlight w:val="yellow"/>
          <w:lang w:eastAsia="ko-KR"/>
        </w:rPr>
        <w:t>Simple</w:t>
      </w:r>
      <w:r w:rsidR="004073F4" w:rsidRPr="009010CB">
        <w:rPr>
          <w:rFonts w:eastAsia="Malgun Gothic"/>
          <w:highlight w:val="yellow"/>
          <w:lang w:eastAsia="ko-KR"/>
        </w:rPr>
        <w:t xml:space="preserve">, </w:t>
      </w:r>
      <w:r w:rsidR="004073F4" w:rsidRPr="009010CB">
        <w:rPr>
          <w:rFonts w:eastAsia="Malgun Gothic" w:hint="eastAsia"/>
          <w:highlight w:val="yellow"/>
          <w:lang w:eastAsia="ko-KR"/>
        </w:rPr>
        <w:t>an</w:t>
      </w:r>
      <w:r w:rsidR="004073F4" w:rsidRPr="009010CB">
        <w:rPr>
          <w:rFonts w:eastAsia="Malgun Gothic"/>
          <w:highlight w:val="yellow"/>
          <w:lang w:eastAsia="ko-KR"/>
        </w:rPr>
        <w:t xml:space="preserve">d </w:t>
      </w:r>
      <w:r w:rsidR="00972064">
        <w:rPr>
          <w:rFonts w:eastAsia="Malgun Gothic"/>
          <w:highlight w:val="yellow"/>
          <w:lang w:eastAsia="ko-KR"/>
        </w:rPr>
        <w:t xml:space="preserve">then </w:t>
      </w:r>
      <w:r w:rsidR="004073F4" w:rsidRPr="009010CB">
        <w:rPr>
          <w:rFonts w:eastAsia="Malgun Gothic"/>
          <w:highlight w:val="yellow"/>
          <w:lang w:eastAsia="ko-KR"/>
        </w:rPr>
        <w:t xml:space="preserve">select </w:t>
      </w:r>
      <w:r w:rsidR="004073F4" w:rsidRPr="00696107">
        <w:rPr>
          <w:rFonts w:eastAsia="Malgun Gothic"/>
          <w:b/>
          <w:bCs/>
          <w:highlight w:val="yellow"/>
          <w:lang w:eastAsia="ko-KR"/>
        </w:rPr>
        <w:t xml:space="preserve">Flexible Conductive </w:t>
      </w:r>
      <w:r w:rsidR="00972064">
        <w:rPr>
          <w:rFonts w:eastAsia="Malgun Gothic"/>
          <w:b/>
          <w:bCs/>
          <w:highlight w:val="yellow"/>
          <w:lang w:eastAsia="ko-KR"/>
        </w:rPr>
        <w:t>I</w:t>
      </w:r>
      <w:r w:rsidR="004073F4" w:rsidRPr="00696107">
        <w:rPr>
          <w:rFonts w:eastAsia="Malgun Gothic"/>
          <w:b/>
          <w:bCs/>
          <w:highlight w:val="yellow"/>
          <w:lang w:eastAsia="ko-KR"/>
        </w:rPr>
        <w:t>nk</w:t>
      </w:r>
      <w:r w:rsidR="000A2DEB" w:rsidRPr="009010CB">
        <w:rPr>
          <w:rFonts w:eastAsia="Malgun Gothic"/>
          <w:highlight w:val="yellow"/>
          <w:lang w:eastAsia="ko-KR"/>
        </w:rPr>
        <w:t xml:space="preserve"> in order as shown in </w:t>
      </w:r>
      <w:r w:rsidR="000A2DEB" w:rsidRPr="009010CB">
        <w:rPr>
          <w:rFonts w:eastAsia="Malgun Gothic"/>
          <w:b/>
          <w:bCs/>
          <w:highlight w:val="yellow"/>
          <w:lang w:eastAsia="ko-KR"/>
        </w:rPr>
        <w:t>Figure 2</w:t>
      </w:r>
      <w:r w:rsidR="00296605" w:rsidRPr="009010CB">
        <w:rPr>
          <w:rFonts w:eastAsia="Malgun Gothic"/>
          <w:highlight w:val="yellow"/>
          <w:lang w:eastAsia="ko-KR"/>
        </w:rPr>
        <w:t>.</w:t>
      </w:r>
    </w:p>
    <w:p w14:paraId="71DB4158" w14:textId="77777777" w:rsidR="009F55C6" w:rsidRPr="009010CB" w:rsidRDefault="009F55C6" w:rsidP="00140705">
      <w:pPr>
        <w:pStyle w:val="ListParagraph"/>
        <w:ind w:leftChars="0" w:left="0"/>
        <w:rPr>
          <w:highlight w:val="yellow"/>
          <w:lang w:eastAsia="ko-KR"/>
        </w:rPr>
      </w:pPr>
    </w:p>
    <w:p w14:paraId="24CBA2BB" w14:textId="0102DB62" w:rsidR="009F55C6" w:rsidRPr="009010CB" w:rsidRDefault="00CA6C9A" w:rsidP="00140705">
      <w:pPr>
        <w:pStyle w:val="ListParagraph"/>
        <w:numPr>
          <w:ilvl w:val="1"/>
          <w:numId w:val="17"/>
        </w:numPr>
        <w:ind w:leftChars="0" w:left="0" w:firstLine="0"/>
        <w:rPr>
          <w:highlight w:val="yellow"/>
          <w:lang w:eastAsia="ko-KR"/>
        </w:rPr>
      </w:pPr>
      <w:r w:rsidRPr="009010CB">
        <w:rPr>
          <w:highlight w:val="yellow"/>
          <w:lang w:eastAsia="ko-KR"/>
        </w:rPr>
        <w:lastRenderedPageBreak/>
        <w:t xml:space="preserve">Upload the </w:t>
      </w:r>
      <w:r w:rsidR="00EA56CA" w:rsidRPr="009010CB">
        <w:rPr>
          <w:highlight w:val="yellow"/>
          <w:lang w:eastAsia="ko-KR"/>
        </w:rPr>
        <w:t xml:space="preserve">Gerber file of the </w:t>
      </w:r>
      <w:r w:rsidRPr="009010CB">
        <w:rPr>
          <w:highlight w:val="yellow"/>
          <w:lang w:eastAsia="ko-KR"/>
        </w:rPr>
        <w:t>designed pattern</w:t>
      </w:r>
      <w:r w:rsidR="008A4EBC" w:rsidRPr="009010CB">
        <w:rPr>
          <w:highlight w:val="yellow"/>
          <w:lang w:eastAsia="ko-KR"/>
        </w:rPr>
        <w:t xml:space="preserve"> </w:t>
      </w:r>
      <w:r w:rsidR="00652FDB" w:rsidRPr="009010CB">
        <w:rPr>
          <w:highlight w:val="yellow"/>
          <w:lang w:eastAsia="ko-KR"/>
        </w:rPr>
        <w:t xml:space="preserve">by </w:t>
      </w:r>
      <w:r w:rsidR="003A2C8B" w:rsidRPr="009010CB">
        <w:rPr>
          <w:highlight w:val="yellow"/>
          <w:lang w:eastAsia="ko-KR"/>
        </w:rPr>
        <w:t>following</w:t>
      </w:r>
      <w:r w:rsidR="00652FDB" w:rsidRPr="009010CB">
        <w:rPr>
          <w:highlight w:val="yellow"/>
          <w:lang w:eastAsia="ko-KR"/>
        </w:rPr>
        <w:t xml:space="preserve"> </w:t>
      </w:r>
      <w:r w:rsidR="007E738A" w:rsidRPr="009010CB">
        <w:rPr>
          <w:highlight w:val="yellow"/>
          <w:lang w:eastAsia="ko-KR"/>
        </w:rPr>
        <w:t xml:space="preserve">the </w:t>
      </w:r>
      <w:r w:rsidR="004C26FF" w:rsidRPr="009010CB">
        <w:rPr>
          <w:highlight w:val="yellow"/>
          <w:lang w:eastAsia="ko-KR"/>
        </w:rPr>
        <w:t xml:space="preserve">1 </w:t>
      </w:r>
      <w:r w:rsidR="00652FDB" w:rsidRPr="009010CB">
        <w:rPr>
          <w:highlight w:val="yellow"/>
          <w:lang w:eastAsia="ko-KR"/>
        </w:rPr>
        <w:t xml:space="preserve">arrow </w:t>
      </w:r>
      <w:r w:rsidR="003A2C8B" w:rsidRPr="009010CB">
        <w:rPr>
          <w:highlight w:val="yellow"/>
          <w:lang w:eastAsia="ko-KR"/>
        </w:rPr>
        <w:t xml:space="preserve">in </w:t>
      </w:r>
      <w:r w:rsidR="00652FDB" w:rsidRPr="009010CB">
        <w:rPr>
          <w:b/>
          <w:bCs/>
          <w:highlight w:val="yellow"/>
          <w:lang w:eastAsia="ko-KR"/>
        </w:rPr>
        <w:t>Figure 3</w:t>
      </w:r>
      <w:r w:rsidR="003A2C8B" w:rsidRPr="009010CB">
        <w:rPr>
          <w:highlight w:val="yellow"/>
          <w:lang w:eastAsia="ko-KR"/>
        </w:rPr>
        <w:t>.</w:t>
      </w:r>
      <w:r w:rsidR="00DA259C" w:rsidRPr="009010CB">
        <w:rPr>
          <w:highlight w:val="yellow"/>
          <w:lang w:eastAsia="ko-KR"/>
        </w:rPr>
        <w:t xml:space="preserve"> </w:t>
      </w:r>
      <w:r w:rsidR="003A2C8B" w:rsidRPr="009010CB">
        <w:rPr>
          <w:highlight w:val="yellow"/>
          <w:lang w:eastAsia="ko-KR"/>
        </w:rPr>
        <w:t xml:space="preserve">Choose and open </w:t>
      </w:r>
      <w:r w:rsidR="00DA259C" w:rsidRPr="009010CB">
        <w:rPr>
          <w:highlight w:val="yellow"/>
          <w:lang w:eastAsia="ko-KR"/>
        </w:rPr>
        <w:t xml:space="preserve">the Gerber file of the </w:t>
      </w:r>
      <w:r w:rsidR="00F8140D" w:rsidRPr="009010CB">
        <w:rPr>
          <w:highlight w:val="yellow"/>
          <w:lang w:eastAsia="ko-KR"/>
        </w:rPr>
        <w:t xml:space="preserve">conductive line </w:t>
      </w:r>
      <w:r w:rsidR="003A2C8B" w:rsidRPr="009010CB">
        <w:rPr>
          <w:highlight w:val="yellow"/>
          <w:lang w:eastAsia="ko-KR"/>
        </w:rPr>
        <w:t xml:space="preserve">(see </w:t>
      </w:r>
      <w:r w:rsidR="004C26FF" w:rsidRPr="009010CB">
        <w:rPr>
          <w:highlight w:val="yellow"/>
          <w:lang w:eastAsia="ko-KR"/>
        </w:rPr>
        <w:t xml:space="preserve">2 and 3 </w:t>
      </w:r>
      <w:r w:rsidR="00F8140D" w:rsidRPr="009010CB">
        <w:rPr>
          <w:highlight w:val="yellow"/>
          <w:lang w:eastAsia="ko-KR"/>
        </w:rPr>
        <w:t>arrow</w:t>
      </w:r>
      <w:r w:rsidR="003A2C8B" w:rsidRPr="009010CB">
        <w:rPr>
          <w:highlight w:val="yellow"/>
          <w:lang w:eastAsia="ko-KR"/>
        </w:rPr>
        <w:t xml:space="preserve">s in </w:t>
      </w:r>
      <w:r w:rsidR="003A2C8B" w:rsidRPr="009010CB">
        <w:rPr>
          <w:b/>
          <w:bCs/>
          <w:highlight w:val="yellow"/>
          <w:lang w:eastAsia="ko-KR"/>
        </w:rPr>
        <w:t>Figure 3</w:t>
      </w:r>
      <w:r w:rsidR="003A2C8B" w:rsidRPr="009010CB">
        <w:rPr>
          <w:highlight w:val="yellow"/>
          <w:lang w:eastAsia="ko-KR"/>
        </w:rPr>
        <w:t>). C</w:t>
      </w:r>
      <w:r w:rsidR="003039F9" w:rsidRPr="009010CB">
        <w:rPr>
          <w:highlight w:val="yellow"/>
          <w:lang w:eastAsia="ko-KR"/>
        </w:rPr>
        <w:t xml:space="preserve">lick </w:t>
      </w:r>
      <w:r w:rsidR="00972064">
        <w:rPr>
          <w:highlight w:val="yellow"/>
          <w:lang w:eastAsia="ko-KR"/>
        </w:rPr>
        <w:t xml:space="preserve">on </w:t>
      </w:r>
      <w:r w:rsidR="003039F9" w:rsidRPr="009010CB">
        <w:rPr>
          <w:highlight w:val="yellow"/>
          <w:lang w:eastAsia="ko-KR"/>
        </w:rPr>
        <w:t xml:space="preserve">the </w:t>
      </w:r>
      <w:r w:rsidR="003039F9" w:rsidRPr="00696107">
        <w:rPr>
          <w:b/>
          <w:bCs/>
          <w:highlight w:val="yellow"/>
          <w:lang w:eastAsia="ko-KR"/>
        </w:rPr>
        <w:t>N</w:t>
      </w:r>
      <w:r w:rsidR="00EA56CA" w:rsidRPr="00696107">
        <w:rPr>
          <w:b/>
          <w:bCs/>
          <w:highlight w:val="yellow"/>
          <w:lang w:eastAsia="ko-KR"/>
        </w:rPr>
        <w:t>EXT</w:t>
      </w:r>
      <w:r w:rsidR="00991F04" w:rsidRPr="009010CB">
        <w:rPr>
          <w:highlight w:val="yellow"/>
          <w:lang w:eastAsia="ko-KR"/>
        </w:rPr>
        <w:t xml:space="preserve"> </w:t>
      </w:r>
      <w:r w:rsidR="003A2C8B" w:rsidRPr="009010CB">
        <w:rPr>
          <w:highlight w:val="yellow"/>
          <w:lang w:eastAsia="ko-KR"/>
        </w:rPr>
        <w:t xml:space="preserve">button as indicated </w:t>
      </w:r>
      <w:r w:rsidR="00991F04" w:rsidRPr="009010CB">
        <w:rPr>
          <w:highlight w:val="yellow"/>
          <w:lang w:eastAsia="ko-KR"/>
        </w:rPr>
        <w:t>by</w:t>
      </w:r>
      <w:r w:rsidR="002E69F2" w:rsidRPr="009010CB">
        <w:rPr>
          <w:highlight w:val="yellow"/>
          <w:lang w:eastAsia="ko-KR"/>
        </w:rPr>
        <w:t xml:space="preserve"> </w:t>
      </w:r>
      <w:r w:rsidR="007E738A" w:rsidRPr="009010CB">
        <w:rPr>
          <w:highlight w:val="yellow"/>
          <w:lang w:eastAsia="ko-KR"/>
        </w:rPr>
        <w:t>the 4</w:t>
      </w:r>
      <w:r w:rsidR="003A2C8B" w:rsidRPr="009010CB">
        <w:rPr>
          <w:highlight w:val="yellow"/>
          <w:lang w:eastAsia="ko-KR"/>
        </w:rPr>
        <w:t xml:space="preserve"> </w:t>
      </w:r>
      <w:proofErr w:type="gramStart"/>
      <w:r w:rsidR="002E69F2" w:rsidRPr="009010CB">
        <w:rPr>
          <w:highlight w:val="yellow"/>
          <w:lang w:eastAsia="ko-KR"/>
        </w:rPr>
        <w:t>arrow</w:t>
      </w:r>
      <w:proofErr w:type="gramEnd"/>
      <w:r w:rsidR="002E69F2" w:rsidRPr="009010CB">
        <w:rPr>
          <w:highlight w:val="yellow"/>
          <w:lang w:eastAsia="ko-KR"/>
        </w:rPr>
        <w:t>.</w:t>
      </w:r>
    </w:p>
    <w:p w14:paraId="536A2090" w14:textId="77777777" w:rsidR="009F55C6" w:rsidRPr="009010CB" w:rsidRDefault="009F55C6" w:rsidP="00140705">
      <w:pPr>
        <w:pStyle w:val="ListParagraph"/>
        <w:ind w:leftChars="0" w:left="0"/>
        <w:rPr>
          <w:highlight w:val="yellow"/>
          <w:lang w:eastAsia="ko-KR"/>
        </w:rPr>
      </w:pPr>
    </w:p>
    <w:p w14:paraId="3AC3400A" w14:textId="597CD570" w:rsidR="0009444F" w:rsidRPr="009010CB" w:rsidRDefault="00EA56CA" w:rsidP="00140705">
      <w:pPr>
        <w:pStyle w:val="ListParagraph"/>
        <w:numPr>
          <w:ilvl w:val="1"/>
          <w:numId w:val="17"/>
        </w:numPr>
        <w:ind w:leftChars="0" w:left="0" w:firstLine="0"/>
        <w:rPr>
          <w:highlight w:val="yellow"/>
          <w:lang w:eastAsia="ko-KR"/>
        </w:rPr>
      </w:pPr>
      <w:r w:rsidRPr="009010CB">
        <w:rPr>
          <w:highlight w:val="yellow"/>
          <w:lang w:eastAsia="ko-KR"/>
        </w:rPr>
        <w:t>Fix</w:t>
      </w:r>
      <w:r w:rsidR="000243DB" w:rsidRPr="009010CB">
        <w:rPr>
          <w:highlight w:val="yellow"/>
          <w:lang w:eastAsia="ko-KR"/>
        </w:rPr>
        <w:t xml:space="preserve"> the PCB board</w:t>
      </w:r>
      <w:r w:rsidR="00A5370D" w:rsidRPr="009010CB">
        <w:rPr>
          <w:highlight w:val="yellow"/>
          <w:lang w:eastAsia="ko-KR"/>
        </w:rPr>
        <w:t xml:space="preserve"> as shown in </w:t>
      </w:r>
      <w:r w:rsidR="00A5370D" w:rsidRPr="009010CB">
        <w:rPr>
          <w:b/>
          <w:bCs/>
          <w:highlight w:val="yellow"/>
          <w:lang w:eastAsia="ko-KR"/>
        </w:rPr>
        <w:t>Figure 4</w:t>
      </w:r>
      <w:r w:rsidR="00A13D18" w:rsidRPr="009010CB">
        <w:rPr>
          <w:b/>
          <w:bCs/>
          <w:highlight w:val="yellow"/>
          <w:lang w:eastAsia="ko-KR"/>
        </w:rPr>
        <w:t>A</w:t>
      </w:r>
      <w:r w:rsidR="000243DB" w:rsidRPr="009010CB">
        <w:rPr>
          <w:highlight w:val="yellow"/>
          <w:lang w:eastAsia="ko-KR"/>
        </w:rPr>
        <w:t xml:space="preserve">, </w:t>
      </w:r>
      <w:r w:rsidRPr="009010CB">
        <w:rPr>
          <w:highlight w:val="yellow"/>
          <w:lang w:eastAsia="ko-KR"/>
        </w:rPr>
        <w:t xml:space="preserve">and </w:t>
      </w:r>
      <w:r w:rsidR="000243DB" w:rsidRPr="009010CB">
        <w:rPr>
          <w:highlight w:val="yellow"/>
          <w:lang w:eastAsia="ko-KR"/>
        </w:rPr>
        <w:t>mount the probe</w:t>
      </w:r>
      <w:r w:rsidRPr="009010CB">
        <w:rPr>
          <w:highlight w:val="yellow"/>
          <w:lang w:eastAsia="ko-KR"/>
        </w:rPr>
        <w:t xml:space="preserve"> as shown in</w:t>
      </w:r>
      <w:r w:rsidR="009B0147" w:rsidRPr="009010CB">
        <w:rPr>
          <w:highlight w:val="yellow"/>
          <w:lang w:eastAsia="ko-KR"/>
        </w:rPr>
        <w:t xml:space="preserve"> </w:t>
      </w:r>
      <w:r w:rsidR="00A13D18" w:rsidRPr="009010CB">
        <w:rPr>
          <w:b/>
          <w:bCs/>
          <w:highlight w:val="yellow"/>
          <w:lang w:eastAsia="ko-KR"/>
        </w:rPr>
        <w:t>Figure 4B</w:t>
      </w:r>
      <w:r w:rsidR="00F63231" w:rsidRPr="009010CB">
        <w:rPr>
          <w:highlight w:val="yellow"/>
          <w:lang w:eastAsia="ko-KR"/>
        </w:rPr>
        <w:t>.</w:t>
      </w:r>
    </w:p>
    <w:p w14:paraId="72554C33" w14:textId="77777777" w:rsidR="009F55C6" w:rsidRPr="009010CB" w:rsidRDefault="009F55C6" w:rsidP="00140705">
      <w:pPr>
        <w:pStyle w:val="ListParagraph"/>
        <w:ind w:leftChars="0" w:left="0"/>
        <w:rPr>
          <w:highlight w:val="yellow"/>
          <w:lang w:eastAsia="ko-KR"/>
        </w:rPr>
      </w:pPr>
    </w:p>
    <w:p w14:paraId="4AEB01E0" w14:textId="3E871571" w:rsidR="00EA56CA" w:rsidRPr="009010CB" w:rsidRDefault="00EA56CA" w:rsidP="00140705">
      <w:pPr>
        <w:pStyle w:val="ListParagraph"/>
        <w:numPr>
          <w:ilvl w:val="1"/>
          <w:numId w:val="17"/>
        </w:numPr>
        <w:ind w:leftChars="0" w:left="0" w:firstLine="0"/>
        <w:rPr>
          <w:highlight w:val="yellow"/>
          <w:lang w:eastAsia="ko-KR"/>
        </w:rPr>
      </w:pPr>
      <w:r w:rsidRPr="009010CB">
        <w:rPr>
          <w:highlight w:val="yellow"/>
          <w:lang w:eastAsia="ko-KR"/>
        </w:rPr>
        <w:t>A</w:t>
      </w:r>
      <w:r w:rsidR="00F63231" w:rsidRPr="009010CB">
        <w:rPr>
          <w:highlight w:val="yellow"/>
          <w:lang w:eastAsia="ko-KR"/>
        </w:rPr>
        <w:t>djust the zero point of the PCB printer through the probe</w:t>
      </w:r>
      <w:r w:rsidRPr="009010CB">
        <w:rPr>
          <w:highlight w:val="yellow"/>
          <w:lang w:eastAsia="ko-KR"/>
        </w:rPr>
        <w:t xml:space="preserve"> by clicking </w:t>
      </w:r>
      <w:r w:rsidR="00C23202">
        <w:rPr>
          <w:highlight w:val="yellow"/>
          <w:lang w:eastAsia="ko-KR"/>
        </w:rPr>
        <w:t xml:space="preserve">on </w:t>
      </w:r>
      <w:r w:rsidRPr="009010CB">
        <w:rPr>
          <w:highlight w:val="yellow"/>
          <w:lang w:eastAsia="ko-KR"/>
        </w:rPr>
        <w:t xml:space="preserve">the </w:t>
      </w:r>
      <w:r w:rsidRPr="00696107">
        <w:rPr>
          <w:b/>
          <w:bCs/>
          <w:highlight w:val="yellow"/>
          <w:lang w:eastAsia="ko-KR"/>
        </w:rPr>
        <w:t>OUTLINE</w:t>
      </w:r>
      <w:r w:rsidRPr="009010CB">
        <w:rPr>
          <w:highlight w:val="yellow"/>
          <w:lang w:eastAsia="ko-KR"/>
        </w:rPr>
        <w:t xml:space="preserve"> button (see the </w:t>
      </w:r>
      <w:r w:rsidR="004C26FF" w:rsidRPr="009010CB">
        <w:rPr>
          <w:highlight w:val="yellow"/>
          <w:lang w:eastAsia="ko-KR"/>
        </w:rPr>
        <w:t xml:space="preserve">1,4 </w:t>
      </w:r>
      <w:r w:rsidRPr="009010CB">
        <w:rPr>
          <w:highlight w:val="yellow"/>
          <w:lang w:eastAsia="ko-KR"/>
        </w:rPr>
        <w:t xml:space="preserve">red arrow in </w:t>
      </w:r>
      <w:r w:rsidRPr="009010CB">
        <w:rPr>
          <w:b/>
          <w:bCs/>
          <w:highlight w:val="yellow"/>
          <w:lang w:eastAsia="ko-KR"/>
        </w:rPr>
        <w:t>Figure 5</w:t>
      </w:r>
      <w:r w:rsidRPr="009010CB">
        <w:rPr>
          <w:highlight w:val="yellow"/>
          <w:lang w:eastAsia="ko-KR"/>
        </w:rPr>
        <w:t>).</w:t>
      </w:r>
    </w:p>
    <w:p w14:paraId="15FD5FD2" w14:textId="77777777" w:rsidR="00EA56CA" w:rsidRPr="009010CB" w:rsidRDefault="00EA56CA" w:rsidP="00140705">
      <w:pPr>
        <w:pStyle w:val="ListParagraph"/>
        <w:ind w:leftChars="0" w:left="0"/>
        <w:rPr>
          <w:highlight w:val="yellow"/>
          <w:lang w:eastAsia="ko-KR"/>
        </w:rPr>
      </w:pPr>
    </w:p>
    <w:p w14:paraId="1D72A869" w14:textId="29BE9AF4" w:rsidR="006552DC" w:rsidRPr="00E23ED0" w:rsidRDefault="00EA56CA" w:rsidP="00140705">
      <w:pPr>
        <w:pStyle w:val="ListParagraph"/>
        <w:ind w:leftChars="0" w:left="0"/>
        <w:rPr>
          <w:lang w:eastAsia="ko-KR"/>
        </w:rPr>
      </w:pPr>
      <w:r w:rsidRPr="00E23ED0">
        <w:rPr>
          <w:lang w:eastAsia="ko-KR"/>
        </w:rPr>
        <w:t>NOTE: The probe moves over the PCB board while showing the outline of the pattern (see the b</w:t>
      </w:r>
      <w:r w:rsidR="001041D2" w:rsidRPr="00E23ED0">
        <w:rPr>
          <w:lang w:eastAsia="ko-KR"/>
        </w:rPr>
        <w:t xml:space="preserve">ottom right of </w:t>
      </w:r>
      <w:r w:rsidR="00054AB5" w:rsidRPr="00E23ED0">
        <w:rPr>
          <w:b/>
          <w:bCs/>
          <w:lang w:eastAsia="ko-KR"/>
        </w:rPr>
        <w:t>Figure 5</w:t>
      </w:r>
      <w:r w:rsidRPr="00E23ED0">
        <w:rPr>
          <w:lang w:eastAsia="ko-KR"/>
        </w:rPr>
        <w:t>)</w:t>
      </w:r>
      <w:r w:rsidR="00C23202">
        <w:rPr>
          <w:lang w:eastAsia="ko-KR"/>
        </w:rPr>
        <w:t>.</w:t>
      </w:r>
    </w:p>
    <w:p w14:paraId="134B691B" w14:textId="77777777" w:rsidR="009F55C6" w:rsidRPr="009010CB" w:rsidRDefault="009F55C6" w:rsidP="00140705">
      <w:pPr>
        <w:pStyle w:val="ListParagraph"/>
        <w:ind w:leftChars="0" w:left="0"/>
        <w:rPr>
          <w:highlight w:val="yellow"/>
          <w:lang w:eastAsia="ko-KR"/>
        </w:rPr>
      </w:pPr>
    </w:p>
    <w:p w14:paraId="22EA22FD" w14:textId="28F1A15E" w:rsidR="00E52FB3" w:rsidRPr="009010CB" w:rsidRDefault="00EA56CA" w:rsidP="00140705">
      <w:pPr>
        <w:pStyle w:val="ListParagraph"/>
        <w:numPr>
          <w:ilvl w:val="1"/>
          <w:numId w:val="17"/>
        </w:numPr>
        <w:ind w:leftChars="0" w:left="0" w:firstLine="0"/>
        <w:rPr>
          <w:highlight w:val="yellow"/>
          <w:lang w:eastAsia="ko-KR"/>
        </w:rPr>
      </w:pPr>
      <w:r w:rsidRPr="009010CB">
        <w:rPr>
          <w:highlight w:val="yellow"/>
          <w:lang w:eastAsia="ko-KR"/>
        </w:rPr>
        <w:t>M</w:t>
      </w:r>
      <w:r w:rsidR="00054AB5" w:rsidRPr="009010CB">
        <w:rPr>
          <w:highlight w:val="yellow"/>
          <w:lang w:eastAsia="ko-KR"/>
        </w:rPr>
        <w:t xml:space="preserve">ove the pattern image </w:t>
      </w:r>
      <w:r w:rsidRPr="009010CB">
        <w:rPr>
          <w:highlight w:val="yellow"/>
          <w:lang w:eastAsia="ko-KR"/>
        </w:rPr>
        <w:t xml:space="preserve">on the screen </w:t>
      </w:r>
      <w:r w:rsidR="00235E50" w:rsidRPr="009010CB">
        <w:rPr>
          <w:highlight w:val="yellow"/>
          <w:lang w:eastAsia="ko-KR"/>
        </w:rPr>
        <w:t xml:space="preserve">by </w:t>
      </w:r>
      <w:r w:rsidR="00054AB5" w:rsidRPr="009010CB">
        <w:rPr>
          <w:highlight w:val="yellow"/>
          <w:lang w:eastAsia="ko-KR"/>
        </w:rPr>
        <w:t>dragging (</w:t>
      </w:r>
      <w:r w:rsidRPr="009010CB">
        <w:rPr>
          <w:highlight w:val="yellow"/>
          <w:lang w:eastAsia="ko-KR"/>
        </w:rPr>
        <w:t xml:space="preserve">see the </w:t>
      </w:r>
      <w:r w:rsidR="00054AB5" w:rsidRPr="009010CB">
        <w:rPr>
          <w:highlight w:val="yellow"/>
          <w:lang w:eastAsia="ko-KR"/>
        </w:rPr>
        <w:t>yellow dash</w:t>
      </w:r>
      <w:r w:rsidRPr="009010CB">
        <w:rPr>
          <w:highlight w:val="yellow"/>
          <w:lang w:eastAsia="ko-KR"/>
        </w:rPr>
        <w:t>ed</w:t>
      </w:r>
      <w:r w:rsidR="00054AB5" w:rsidRPr="009010CB">
        <w:rPr>
          <w:highlight w:val="yellow"/>
          <w:lang w:eastAsia="ko-KR"/>
        </w:rPr>
        <w:t xml:space="preserve"> arrow</w:t>
      </w:r>
      <w:r w:rsidR="00482E05" w:rsidRPr="009010CB">
        <w:rPr>
          <w:highlight w:val="yellow"/>
          <w:lang w:eastAsia="ko-KR"/>
        </w:rPr>
        <w:t xml:space="preserve"> </w:t>
      </w:r>
      <w:r w:rsidRPr="009010CB">
        <w:rPr>
          <w:highlight w:val="yellow"/>
          <w:lang w:eastAsia="ko-KR"/>
        </w:rPr>
        <w:t xml:space="preserve">in </w:t>
      </w:r>
      <w:r w:rsidR="00482E05" w:rsidRPr="009010CB">
        <w:rPr>
          <w:b/>
          <w:bCs/>
          <w:highlight w:val="yellow"/>
          <w:lang w:eastAsia="ko-KR"/>
        </w:rPr>
        <w:t>Figure</w:t>
      </w:r>
      <w:r w:rsidR="0069741F" w:rsidRPr="009010CB">
        <w:rPr>
          <w:b/>
          <w:bCs/>
          <w:highlight w:val="yellow"/>
          <w:lang w:eastAsia="ko-KR"/>
        </w:rPr>
        <w:t xml:space="preserve"> 5</w:t>
      </w:r>
      <w:r w:rsidR="00054AB5" w:rsidRPr="009010CB">
        <w:rPr>
          <w:highlight w:val="yellow"/>
          <w:lang w:eastAsia="ko-KR"/>
        </w:rPr>
        <w:t xml:space="preserve">). </w:t>
      </w:r>
      <w:r w:rsidRPr="009010CB">
        <w:rPr>
          <w:highlight w:val="yellow"/>
          <w:lang w:eastAsia="ko-KR"/>
        </w:rPr>
        <w:t>C</w:t>
      </w:r>
      <w:r w:rsidR="00054AB5" w:rsidRPr="009010CB">
        <w:rPr>
          <w:highlight w:val="yellow"/>
          <w:lang w:eastAsia="ko-KR"/>
        </w:rPr>
        <w:t xml:space="preserve">lick </w:t>
      </w:r>
      <w:r w:rsidR="00C23202">
        <w:rPr>
          <w:highlight w:val="yellow"/>
          <w:lang w:eastAsia="ko-KR"/>
        </w:rPr>
        <w:t xml:space="preserve">on </w:t>
      </w:r>
      <w:r w:rsidR="00054AB5" w:rsidRPr="009010CB">
        <w:rPr>
          <w:highlight w:val="yellow"/>
          <w:lang w:eastAsia="ko-KR"/>
        </w:rPr>
        <w:t xml:space="preserve">the </w:t>
      </w:r>
      <w:r w:rsidR="00054AB5" w:rsidRPr="00696107">
        <w:rPr>
          <w:b/>
          <w:bCs/>
          <w:highlight w:val="yellow"/>
          <w:lang w:eastAsia="ko-KR"/>
        </w:rPr>
        <w:t>OUTLINE</w:t>
      </w:r>
      <w:r w:rsidR="00054AB5" w:rsidRPr="009010CB">
        <w:rPr>
          <w:highlight w:val="yellow"/>
          <w:lang w:eastAsia="ko-KR"/>
        </w:rPr>
        <w:t xml:space="preserve"> button once more to check </w:t>
      </w:r>
      <w:r w:rsidR="00C23202">
        <w:rPr>
          <w:highlight w:val="yellow"/>
          <w:lang w:eastAsia="ko-KR"/>
        </w:rPr>
        <w:t>whether</w:t>
      </w:r>
      <w:r w:rsidR="00C23202" w:rsidRPr="009010CB">
        <w:rPr>
          <w:highlight w:val="yellow"/>
          <w:lang w:eastAsia="ko-KR"/>
        </w:rPr>
        <w:t xml:space="preserve"> </w:t>
      </w:r>
      <w:r w:rsidR="00054AB5" w:rsidRPr="009010CB">
        <w:rPr>
          <w:highlight w:val="yellow"/>
          <w:lang w:eastAsia="ko-KR"/>
        </w:rPr>
        <w:t>the probe move</w:t>
      </w:r>
      <w:r w:rsidRPr="009010CB">
        <w:rPr>
          <w:highlight w:val="yellow"/>
          <w:lang w:eastAsia="ko-KR"/>
        </w:rPr>
        <w:t>s</w:t>
      </w:r>
      <w:r w:rsidR="00054AB5" w:rsidRPr="009010CB">
        <w:rPr>
          <w:highlight w:val="yellow"/>
          <w:lang w:eastAsia="ko-KR"/>
        </w:rPr>
        <w:t xml:space="preserve"> through </w:t>
      </w:r>
      <w:r w:rsidR="00235E50" w:rsidRPr="009010CB">
        <w:rPr>
          <w:highlight w:val="yellow"/>
          <w:lang w:eastAsia="ko-KR"/>
        </w:rPr>
        <w:t xml:space="preserve">the </w:t>
      </w:r>
      <w:r w:rsidR="00054AB5" w:rsidRPr="009010CB">
        <w:rPr>
          <w:highlight w:val="yellow"/>
          <w:lang w:eastAsia="ko-KR"/>
        </w:rPr>
        <w:t xml:space="preserve">desired </w:t>
      </w:r>
      <w:r w:rsidR="00482E05" w:rsidRPr="009010CB">
        <w:rPr>
          <w:highlight w:val="yellow"/>
          <w:lang w:eastAsia="ko-KR"/>
        </w:rPr>
        <w:t>path</w:t>
      </w:r>
      <w:r w:rsidRPr="009010CB">
        <w:rPr>
          <w:highlight w:val="yellow"/>
          <w:lang w:eastAsia="ko-KR"/>
        </w:rPr>
        <w:t>.</w:t>
      </w:r>
      <w:r w:rsidR="00482E05" w:rsidRPr="009010CB">
        <w:rPr>
          <w:highlight w:val="yellow"/>
          <w:lang w:eastAsia="ko-KR"/>
        </w:rPr>
        <w:t xml:space="preserve"> </w:t>
      </w:r>
      <w:r w:rsidRPr="009010CB">
        <w:rPr>
          <w:highlight w:val="yellow"/>
          <w:lang w:eastAsia="ko-KR"/>
        </w:rPr>
        <w:t>C</w:t>
      </w:r>
      <w:r w:rsidR="00213687" w:rsidRPr="009010CB">
        <w:rPr>
          <w:highlight w:val="yellow"/>
          <w:lang w:eastAsia="ko-KR"/>
        </w:rPr>
        <w:t xml:space="preserve">lick </w:t>
      </w:r>
      <w:r w:rsidR="00C23202">
        <w:rPr>
          <w:highlight w:val="yellow"/>
          <w:lang w:eastAsia="ko-KR"/>
        </w:rPr>
        <w:t xml:space="preserve">on </w:t>
      </w:r>
      <w:r w:rsidR="004C26FF" w:rsidRPr="00696107">
        <w:rPr>
          <w:b/>
          <w:bCs/>
          <w:highlight w:val="yellow"/>
          <w:lang w:eastAsia="ko-KR"/>
        </w:rPr>
        <w:t>NEXT</w:t>
      </w:r>
      <w:r w:rsidRPr="009010CB">
        <w:rPr>
          <w:highlight w:val="yellow"/>
          <w:lang w:eastAsia="ko-KR"/>
        </w:rPr>
        <w:t xml:space="preserve"> (indicated by </w:t>
      </w:r>
      <w:r w:rsidR="004C26FF" w:rsidRPr="009010CB">
        <w:rPr>
          <w:highlight w:val="yellow"/>
          <w:lang w:eastAsia="ko-KR"/>
        </w:rPr>
        <w:t>the 5</w:t>
      </w:r>
      <w:r w:rsidRPr="009010CB">
        <w:rPr>
          <w:highlight w:val="yellow"/>
          <w:lang w:eastAsia="ko-KR"/>
        </w:rPr>
        <w:t xml:space="preserve"> </w:t>
      </w:r>
      <w:proofErr w:type="gramStart"/>
      <w:r w:rsidRPr="009010CB">
        <w:rPr>
          <w:highlight w:val="yellow"/>
          <w:lang w:eastAsia="ko-KR"/>
        </w:rPr>
        <w:t>arrow</w:t>
      </w:r>
      <w:proofErr w:type="gramEnd"/>
      <w:r w:rsidRPr="009010CB">
        <w:rPr>
          <w:highlight w:val="yellow"/>
          <w:lang w:eastAsia="ko-KR"/>
        </w:rPr>
        <w:t xml:space="preserve"> in </w:t>
      </w:r>
      <w:r w:rsidRPr="009010CB">
        <w:rPr>
          <w:b/>
          <w:bCs/>
          <w:highlight w:val="yellow"/>
          <w:lang w:eastAsia="ko-KR"/>
        </w:rPr>
        <w:t>Figure 5</w:t>
      </w:r>
      <w:r w:rsidRPr="009010CB">
        <w:rPr>
          <w:highlight w:val="yellow"/>
          <w:lang w:eastAsia="ko-KR"/>
        </w:rPr>
        <w:t>).</w:t>
      </w:r>
    </w:p>
    <w:p w14:paraId="0E2C07A1" w14:textId="77777777" w:rsidR="009F55C6" w:rsidRPr="009010CB" w:rsidRDefault="009F55C6" w:rsidP="00140705">
      <w:pPr>
        <w:pStyle w:val="ListParagraph"/>
        <w:ind w:leftChars="0" w:left="0"/>
        <w:rPr>
          <w:b/>
          <w:bCs/>
          <w:highlight w:val="yellow"/>
          <w:lang w:eastAsia="ko-KR"/>
        </w:rPr>
      </w:pPr>
    </w:p>
    <w:p w14:paraId="6803C518" w14:textId="18556243" w:rsidR="00C2516F" w:rsidRPr="009010CB" w:rsidRDefault="00EA56CA" w:rsidP="00140705">
      <w:pPr>
        <w:pStyle w:val="ListParagraph"/>
        <w:numPr>
          <w:ilvl w:val="1"/>
          <w:numId w:val="17"/>
        </w:numPr>
        <w:ind w:leftChars="0" w:left="0" w:firstLine="0"/>
        <w:rPr>
          <w:b/>
          <w:bCs/>
          <w:highlight w:val="yellow"/>
          <w:lang w:eastAsia="ko-KR"/>
        </w:rPr>
      </w:pPr>
      <w:r w:rsidRPr="009010CB">
        <w:rPr>
          <w:highlight w:val="yellow"/>
          <w:lang w:eastAsia="ko-KR"/>
        </w:rPr>
        <w:t xml:space="preserve">Click </w:t>
      </w:r>
      <w:r w:rsidR="00C23202">
        <w:rPr>
          <w:highlight w:val="yellow"/>
          <w:lang w:eastAsia="ko-KR"/>
        </w:rPr>
        <w:t xml:space="preserve">on </w:t>
      </w:r>
      <w:r w:rsidRPr="00696107">
        <w:rPr>
          <w:b/>
          <w:bCs/>
          <w:highlight w:val="yellow"/>
          <w:lang w:eastAsia="ko-KR"/>
        </w:rPr>
        <w:t>PROBE</w:t>
      </w:r>
      <w:r w:rsidRPr="009010CB">
        <w:rPr>
          <w:highlight w:val="yellow"/>
          <w:lang w:eastAsia="ko-KR"/>
        </w:rPr>
        <w:t xml:space="preserve"> to m</w:t>
      </w:r>
      <w:r w:rsidR="00B7142B" w:rsidRPr="009010CB">
        <w:rPr>
          <w:highlight w:val="yellow"/>
          <w:lang w:eastAsia="ko-KR"/>
        </w:rPr>
        <w:t xml:space="preserve">easure the height of the substrate </w:t>
      </w:r>
      <w:r w:rsidRPr="009010CB">
        <w:rPr>
          <w:highlight w:val="yellow"/>
          <w:lang w:eastAsia="ko-KR"/>
        </w:rPr>
        <w:t xml:space="preserve">for </w:t>
      </w:r>
      <w:r w:rsidR="00B7142B" w:rsidRPr="009010CB">
        <w:rPr>
          <w:highlight w:val="yellow"/>
          <w:lang w:eastAsia="ko-KR"/>
        </w:rPr>
        <w:t>check</w:t>
      </w:r>
      <w:r w:rsidRPr="009010CB">
        <w:rPr>
          <w:highlight w:val="yellow"/>
          <w:lang w:eastAsia="ko-KR"/>
        </w:rPr>
        <w:t>ing</w:t>
      </w:r>
      <w:r w:rsidR="00B7142B" w:rsidRPr="009010CB">
        <w:rPr>
          <w:highlight w:val="yellow"/>
          <w:lang w:eastAsia="ko-KR"/>
        </w:rPr>
        <w:t xml:space="preserve"> </w:t>
      </w:r>
      <w:r w:rsidRPr="009010CB">
        <w:rPr>
          <w:highlight w:val="yellow"/>
          <w:lang w:eastAsia="ko-KR"/>
        </w:rPr>
        <w:t xml:space="preserve">whether </w:t>
      </w:r>
      <w:r w:rsidR="00B7142B" w:rsidRPr="009010CB">
        <w:rPr>
          <w:highlight w:val="yellow"/>
          <w:lang w:eastAsia="ko-KR"/>
        </w:rPr>
        <w:t xml:space="preserve">the substrate is flat </w:t>
      </w:r>
      <w:r w:rsidRPr="009010CB">
        <w:rPr>
          <w:highlight w:val="yellow"/>
          <w:lang w:eastAsia="ko-KR"/>
        </w:rPr>
        <w:t>(</w:t>
      </w:r>
      <w:r w:rsidR="00763C4C" w:rsidRPr="009010CB">
        <w:rPr>
          <w:b/>
          <w:bCs/>
          <w:highlight w:val="yellow"/>
          <w:lang w:eastAsia="ko-KR"/>
        </w:rPr>
        <w:t>Figure 6</w:t>
      </w:r>
      <w:r w:rsidRPr="00696107">
        <w:rPr>
          <w:highlight w:val="yellow"/>
          <w:lang w:eastAsia="ko-KR"/>
        </w:rPr>
        <w:t>)</w:t>
      </w:r>
      <w:r w:rsidR="00C23202">
        <w:rPr>
          <w:highlight w:val="yellow"/>
          <w:lang w:eastAsia="ko-KR"/>
        </w:rPr>
        <w:t>.</w:t>
      </w:r>
    </w:p>
    <w:p w14:paraId="676024E8" w14:textId="6FB8BB7E" w:rsidR="009F55C6" w:rsidRDefault="009F55C6" w:rsidP="00140705">
      <w:pPr>
        <w:pStyle w:val="ListParagraph"/>
        <w:ind w:leftChars="0" w:left="0"/>
        <w:rPr>
          <w:highlight w:val="yellow"/>
          <w:lang w:eastAsia="ko-KR"/>
        </w:rPr>
      </w:pPr>
    </w:p>
    <w:p w14:paraId="2B403CDE" w14:textId="28873AF2" w:rsidR="007558F9" w:rsidRDefault="007558F9" w:rsidP="00140705">
      <w:pPr>
        <w:pStyle w:val="CommentText"/>
      </w:pPr>
      <w:r w:rsidRPr="00E23ED0">
        <w:rPr>
          <w:lang w:eastAsia="ko-KR"/>
        </w:rPr>
        <w:t xml:space="preserve">NOTE: </w:t>
      </w:r>
      <w:r w:rsidRPr="00140705">
        <w:t>The probing region</w:t>
      </w:r>
      <w:r w:rsidR="00ED19B2" w:rsidRPr="00140705">
        <w:t xml:space="preserve"> on the substrate</w:t>
      </w:r>
      <w:r w:rsidRPr="00140705">
        <w:t xml:space="preserve"> is automatically selected by the program built into the printer.</w:t>
      </w:r>
    </w:p>
    <w:p w14:paraId="1CFDCA62" w14:textId="5A6BCE2A" w:rsidR="007558F9" w:rsidRPr="009010CB" w:rsidRDefault="007558F9" w:rsidP="00140705">
      <w:pPr>
        <w:pStyle w:val="ListParagraph"/>
        <w:ind w:leftChars="0" w:left="0"/>
        <w:rPr>
          <w:highlight w:val="yellow"/>
          <w:lang w:eastAsia="ko-KR"/>
        </w:rPr>
      </w:pPr>
    </w:p>
    <w:p w14:paraId="0C8E93CC" w14:textId="2D63E692" w:rsidR="0068389D" w:rsidRPr="009010CB" w:rsidRDefault="00EA56CA" w:rsidP="00140705">
      <w:pPr>
        <w:pStyle w:val="ListParagraph"/>
        <w:numPr>
          <w:ilvl w:val="1"/>
          <w:numId w:val="17"/>
        </w:numPr>
        <w:ind w:leftChars="0" w:left="0" w:firstLine="0"/>
        <w:rPr>
          <w:highlight w:val="yellow"/>
          <w:lang w:eastAsia="ko-KR"/>
        </w:rPr>
      </w:pPr>
      <w:r w:rsidRPr="009010CB">
        <w:rPr>
          <w:highlight w:val="yellow"/>
          <w:lang w:eastAsia="ko-KR"/>
        </w:rPr>
        <w:t>Remove the probe</w:t>
      </w:r>
      <w:r w:rsidRPr="009010CB" w:rsidDel="00EA56CA">
        <w:rPr>
          <w:highlight w:val="yellow"/>
          <w:lang w:eastAsia="ko-KR"/>
        </w:rPr>
        <w:t xml:space="preserve"> </w:t>
      </w:r>
      <w:r w:rsidRPr="009010CB">
        <w:rPr>
          <w:highlight w:val="yellow"/>
          <w:lang w:eastAsia="ko-KR"/>
        </w:rPr>
        <w:t xml:space="preserve">once </w:t>
      </w:r>
      <w:r w:rsidR="00B10B33" w:rsidRPr="009010CB">
        <w:rPr>
          <w:highlight w:val="yellow"/>
          <w:lang w:eastAsia="ko-KR"/>
        </w:rPr>
        <w:t>the height measurement is completed</w:t>
      </w:r>
      <w:r w:rsidRPr="009010CB">
        <w:rPr>
          <w:rFonts w:eastAsia="Malgun Gothic"/>
          <w:highlight w:val="yellow"/>
          <w:lang w:eastAsia="ko-KR"/>
        </w:rPr>
        <w:t>.</w:t>
      </w:r>
      <w:r w:rsidR="00AB1AF7" w:rsidRPr="009010CB">
        <w:rPr>
          <w:rFonts w:eastAsia="Malgun Gothic"/>
          <w:highlight w:val="yellow"/>
          <w:lang w:eastAsia="ko-KR"/>
        </w:rPr>
        <w:t xml:space="preserve"> </w:t>
      </w:r>
      <w:r w:rsidRPr="009010CB">
        <w:rPr>
          <w:highlight w:val="yellow"/>
          <w:lang w:eastAsia="ko-KR"/>
        </w:rPr>
        <w:t>I</w:t>
      </w:r>
      <w:r w:rsidR="00B10B33" w:rsidRPr="009010CB">
        <w:rPr>
          <w:highlight w:val="yellow"/>
          <w:lang w:eastAsia="ko-KR"/>
        </w:rPr>
        <w:t xml:space="preserve">nsert the ink cartridge </w:t>
      </w:r>
      <w:r w:rsidR="00AB1AF7" w:rsidRPr="009010CB">
        <w:rPr>
          <w:rFonts w:eastAsia="Malgun Gothic"/>
          <w:highlight w:val="yellow"/>
          <w:lang w:eastAsia="ko-KR"/>
        </w:rPr>
        <w:t xml:space="preserve">into the ink </w:t>
      </w:r>
      <w:r w:rsidRPr="009010CB">
        <w:rPr>
          <w:rFonts w:eastAsia="Malgun Gothic"/>
          <w:highlight w:val="yellow"/>
          <w:lang w:eastAsia="ko-KR"/>
        </w:rPr>
        <w:t>dispenser and</w:t>
      </w:r>
      <w:r w:rsidR="00AB1AF7" w:rsidRPr="009010CB">
        <w:rPr>
          <w:rFonts w:eastAsia="Malgun Gothic"/>
          <w:highlight w:val="yellow"/>
          <w:lang w:eastAsia="ko-KR"/>
        </w:rPr>
        <w:t xml:space="preserve"> </w:t>
      </w:r>
      <w:r w:rsidR="00B10B33" w:rsidRPr="009010CB">
        <w:rPr>
          <w:highlight w:val="yellow"/>
          <w:lang w:eastAsia="ko-KR"/>
        </w:rPr>
        <w:t>connect the nozzle</w:t>
      </w:r>
      <w:r w:rsidR="005323AE" w:rsidRPr="009010CB">
        <w:rPr>
          <w:highlight w:val="yellow"/>
          <w:lang w:eastAsia="ko-KR"/>
        </w:rPr>
        <w:t xml:space="preserve"> (in</w:t>
      </w:r>
      <w:r w:rsidR="007F7B7E" w:rsidRPr="009010CB">
        <w:rPr>
          <w:highlight w:val="yellow"/>
          <w:lang w:eastAsia="ko-KR"/>
        </w:rPr>
        <w:t>ner diameter: 230</w:t>
      </w:r>
      <w:r w:rsidRPr="009010CB">
        <w:rPr>
          <w:highlight w:val="yellow"/>
          <w:lang w:eastAsia="ko-KR"/>
        </w:rPr>
        <w:t xml:space="preserve"> </w:t>
      </w:r>
      <w:proofErr w:type="spellStart"/>
      <w:r w:rsidR="00CB0508" w:rsidRPr="009010CB">
        <w:rPr>
          <w:rFonts w:eastAsia="Malgun Gothic"/>
          <w:highlight w:val="yellow"/>
          <w:lang w:eastAsia="ko-KR"/>
        </w:rPr>
        <w:t>μ</w:t>
      </w:r>
      <w:r w:rsidR="00CB0508" w:rsidRPr="009010CB">
        <w:rPr>
          <w:highlight w:val="yellow"/>
          <w:lang w:eastAsia="ko-KR"/>
        </w:rPr>
        <w:t>m</w:t>
      </w:r>
      <w:proofErr w:type="spellEnd"/>
      <w:r w:rsidR="00CB0508" w:rsidRPr="009010CB">
        <w:rPr>
          <w:highlight w:val="yellow"/>
          <w:lang w:eastAsia="ko-KR"/>
        </w:rPr>
        <w:t>)</w:t>
      </w:r>
      <w:r w:rsidR="00B10B33" w:rsidRPr="009010CB">
        <w:rPr>
          <w:highlight w:val="yellow"/>
          <w:lang w:eastAsia="ko-KR"/>
        </w:rPr>
        <w:t xml:space="preserve"> </w:t>
      </w:r>
      <w:r w:rsidR="00AB1AF7" w:rsidRPr="009010CB">
        <w:rPr>
          <w:rFonts w:eastAsia="Malgun Gothic"/>
          <w:highlight w:val="yellow"/>
          <w:lang w:eastAsia="ko-KR"/>
        </w:rPr>
        <w:t>to prepare the dispenser.</w:t>
      </w:r>
    </w:p>
    <w:p w14:paraId="72D5C994" w14:textId="77777777" w:rsidR="009F55C6" w:rsidRPr="009010CB" w:rsidRDefault="009F55C6" w:rsidP="00140705">
      <w:pPr>
        <w:pStyle w:val="ListParagraph"/>
        <w:ind w:leftChars="0" w:left="0"/>
        <w:rPr>
          <w:highlight w:val="yellow"/>
          <w:lang w:eastAsia="ko-KR"/>
        </w:rPr>
      </w:pPr>
    </w:p>
    <w:p w14:paraId="08B32685" w14:textId="1764A1A2" w:rsidR="00367310" w:rsidRPr="009010CB" w:rsidRDefault="0060217A" w:rsidP="00140705">
      <w:pPr>
        <w:pStyle w:val="ListParagraph"/>
        <w:numPr>
          <w:ilvl w:val="1"/>
          <w:numId w:val="17"/>
        </w:numPr>
        <w:ind w:leftChars="0" w:left="0" w:firstLine="0"/>
        <w:rPr>
          <w:highlight w:val="yellow"/>
          <w:lang w:eastAsia="ko-KR"/>
        </w:rPr>
      </w:pPr>
      <w:r w:rsidRPr="009010CB">
        <w:rPr>
          <w:highlight w:val="yellow"/>
          <w:lang w:eastAsia="ko-KR"/>
        </w:rPr>
        <w:t xml:space="preserve">Mount </w:t>
      </w:r>
      <w:r w:rsidR="00934B1A" w:rsidRPr="009010CB">
        <w:rPr>
          <w:highlight w:val="yellow"/>
          <w:lang w:eastAsia="ko-KR"/>
        </w:rPr>
        <w:t>each</w:t>
      </w:r>
      <w:r w:rsidRPr="009010CB">
        <w:rPr>
          <w:highlight w:val="yellow"/>
          <w:lang w:eastAsia="ko-KR"/>
        </w:rPr>
        <w:t xml:space="preserve"> ink (conductive</w:t>
      </w:r>
      <w:r w:rsidR="00EA56CA" w:rsidRPr="009010CB">
        <w:rPr>
          <w:highlight w:val="yellow"/>
          <w:lang w:eastAsia="ko-KR"/>
        </w:rPr>
        <w:t xml:space="preserve"> line</w:t>
      </w:r>
      <w:r w:rsidRPr="009010CB">
        <w:rPr>
          <w:highlight w:val="yellow"/>
          <w:lang w:eastAsia="ko-KR"/>
        </w:rPr>
        <w:t>, EDLC, GPE) dispenser</w:t>
      </w:r>
      <w:r w:rsidR="00AB1AF7" w:rsidRPr="009010CB">
        <w:rPr>
          <w:rFonts w:eastAsia="Malgun Gothic"/>
          <w:highlight w:val="yellow"/>
          <w:lang w:eastAsia="ko-KR"/>
        </w:rPr>
        <w:t>, and</w:t>
      </w:r>
      <w:r w:rsidR="00C07A37" w:rsidRPr="009010CB">
        <w:rPr>
          <w:rFonts w:eastAsia="Malgun Gothic"/>
          <w:highlight w:val="yellow"/>
          <w:lang w:eastAsia="ko-KR"/>
        </w:rPr>
        <w:t xml:space="preserve"> print</w:t>
      </w:r>
      <w:r w:rsidR="00AB1AF7" w:rsidRPr="009010CB">
        <w:rPr>
          <w:rFonts w:eastAsia="Malgun Gothic"/>
          <w:highlight w:val="yellow"/>
          <w:lang w:eastAsia="ko-KR"/>
        </w:rPr>
        <w:t xml:space="preserve"> </w:t>
      </w:r>
      <w:r w:rsidR="002A1020" w:rsidRPr="009010CB">
        <w:rPr>
          <w:rFonts w:eastAsia="Malgun Gothic"/>
          <w:highlight w:val="yellow"/>
          <w:lang w:eastAsia="ko-KR"/>
        </w:rPr>
        <w:t>a</w:t>
      </w:r>
      <w:r w:rsidR="00AB1AF7" w:rsidRPr="009010CB">
        <w:rPr>
          <w:rFonts w:eastAsia="Malgun Gothic"/>
          <w:highlight w:val="yellow"/>
          <w:lang w:eastAsia="ko-KR"/>
        </w:rPr>
        <w:t xml:space="preserve"> sample pattern</w:t>
      </w:r>
      <w:r w:rsidR="00AB15CB" w:rsidRPr="009010CB">
        <w:rPr>
          <w:rFonts w:eastAsia="Malgun Gothic"/>
          <w:highlight w:val="yellow"/>
          <w:lang w:eastAsia="ko-KR"/>
        </w:rPr>
        <w:t xml:space="preserve"> </w:t>
      </w:r>
      <w:r w:rsidR="007558F9">
        <w:rPr>
          <w:rFonts w:eastAsia="Malgun Gothic"/>
          <w:highlight w:val="yellow"/>
          <w:lang w:eastAsia="ko-KR"/>
        </w:rPr>
        <w:t xml:space="preserve">by </w:t>
      </w:r>
      <w:r w:rsidR="00AB15CB" w:rsidRPr="009010CB">
        <w:rPr>
          <w:rFonts w:eastAsia="Malgun Gothic"/>
          <w:highlight w:val="yellow"/>
          <w:lang w:eastAsia="ko-KR"/>
        </w:rPr>
        <w:t>press</w:t>
      </w:r>
      <w:r w:rsidR="007558F9">
        <w:rPr>
          <w:rFonts w:eastAsia="Malgun Gothic"/>
          <w:highlight w:val="yellow"/>
          <w:lang w:eastAsia="ko-KR"/>
        </w:rPr>
        <w:t>ing</w:t>
      </w:r>
      <w:r w:rsidR="00AB15CB" w:rsidRPr="009010CB">
        <w:rPr>
          <w:rFonts w:eastAsia="Malgun Gothic"/>
          <w:highlight w:val="yellow"/>
          <w:lang w:eastAsia="ko-KR"/>
        </w:rPr>
        <w:t xml:space="preserve"> the </w:t>
      </w:r>
      <w:r w:rsidR="00AB15CB" w:rsidRPr="00696107">
        <w:rPr>
          <w:rFonts w:eastAsia="Malgun Gothic"/>
          <w:b/>
          <w:bCs/>
          <w:highlight w:val="yellow"/>
          <w:lang w:eastAsia="ko-KR"/>
        </w:rPr>
        <w:t>CALIBRATE</w:t>
      </w:r>
      <w:r w:rsidR="00AB15CB" w:rsidRPr="009010CB">
        <w:rPr>
          <w:rFonts w:eastAsia="Malgun Gothic"/>
          <w:highlight w:val="yellow"/>
          <w:lang w:eastAsia="ko-KR"/>
        </w:rPr>
        <w:t xml:space="preserve"> button,</w:t>
      </w:r>
      <w:r w:rsidR="00AB1AF7" w:rsidRPr="009010CB">
        <w:rPr>
          <w:rFonts w:eastAsia="Malgun Gothic"/>
          <w:highlight w:val="yellow"/>
          <w:lang w:eastAsia="ko-KR"/>
        </w:rPr>
        <w:t xml:space="preserve"> </w:t>
      </w:r>
      <w:r w:rsidRPr="009010CB">
        <w:rPr>
          <w:highlight w:val="yellow"/>
          <w:lang w:eastAsia="ko-KR"/>
        </w:rPr>
        <w:t>while adjusting the parameters of each ink</w:t>
      </w:r>
      <w:r w:rsidR="00934BC7" w:rsidRPr="009010CB">
        <w:rPr>
          <w:highlight w:val="yellow"/>
          <w:lang w:eastAsia="ko-KR"/>
        </w:rPr>
        <w:t xml:space="preserve"> </w:t>
      </w:r>
      <w:r w:rsidR="00EA56CA" w:rsidRPr="009010CB">
        <w:rPr>
          <w:highlight w:val="yellow"/>
          <w:lang w:eastAsia="ko-KR"/>
        </w:rPr>
        <w:t>(</w:t>
      </w:r>
      <w:r w:rsidR="00934BC7" w:rsidRPr="009010CB">
        <w:rPr>
          <w:b/>
          <w:bCs/>
          <w:highlight w:val="yellow"/>
          <w:lang w:eastAsia="ko-KR"/>
        </w:rPr>
        <w:t>Figure 7</w:t>
      </w:r>
      <w:r w:rsidR="00EA56CA" w:rsidRPr="009010CB">
        <w:rPr>
          <w:highlight w:val="yellow"/>
          <w:lang w:eastAsia="ko-KR"/>
        </w:rPr>
        <w:t>).</w:t>
      </w:r>
    </w:p>
    <w:p w14:paraId="6981A641" w14:textId="77777777" w:rsidR="009F55C6" w:rsidRPr="009010CB" w:rsidRDefault="009F55C6" w:rsidP="00140705">
      <w:pPr>
        <w:pStyle w:val="ListParagraph"/>
        <w:ind w:leftChars="0" w:left="0"/>
        <w:rPr>
          <w:lang w:eastAsia="ko-KR"/>
        </w:rPr>
      </w:pPr>
    </w:p>
    <w:p w14:paraId="28DAE60E" w14:textId="482827F4" w:rsidR="00934B1A" w:rsidRPr="00403A44" w:rsidRDefault="00EA0B9D" w:rsidP="00140705">
      <w:pPr>
        <w:pStyle w:val="ListParagraph"/>
        <w:numPr>
          <w:ilvl w:val="1"/>
          <w:numId w:val="17"/>
        </w:numPr>
        <w:ind w:leftChars="0" w:left="0" w:firstLine="0"/>
        <w:rPr>
          <w:lang w:eastAsia="ko-KR"/>
        </w:rPr>
      </w:pPr>
      <w:r w:rsidRPr="00403A44">
        <w:rPr>
          <w:highlight w:val="yellow"/>
          <w:lang w:eastAsia="ko-KR"/>
        </w:rPr>
        <w:t>Visually check the printing result and record the parameter values for each ink.</w:t>
      </w:r>
      <w:r w:rsidR="000B5DC9" w:rsidRPr="00403A44">
        <w:rPr>
          <w:highlight w:val="yellow"/>
          <w:lang w:eastAsia="ko-KR"/>
        </w:rPr>
        <w:t xml:space="preserve"> </w:t>
      </w:r>
      <w:r w:rsidR="007558F9" w:rsidRPr="00403A44">
        <w:rPr>
          <w:lang w:eastAsia="ko-KR"/>
        </w:rPr>
        <w:t xml:space="preserve">See </w:t>
      </w:r>
      <w:r w:rsidR="00E65302" w:rsidRPr="00403A44">
        <w:rPr>
          <w:b/>
          <w:bCs/>
          <w:lang w:eastAsia="ko-KR"/>
        </w:rPr>
        <w:t>Representative Results</w:t>
      </w:r>
      <w:r w:rsidR="007558F9" w:rsidRPr="00403A44">
        <w:rPr>
          <w:lang w:eastAsia="ko-KR"/>
        </w:rPr>
        <w:t xml:space="preserve"> for details.</w:t>
      </w:r>
    </w:p>
    <w:p w14:paraId="3B4C2C78" w14:textId="77777777" w:rsidR="006473CC" w:rsidRPr="009010CB" w:rsidRDefault="006473CC" w:rsidP="00140705">
      <w:pPr>
        <w:rPr>
          <w:lang w:eastAsia="ko-KR"/>
        </w:rPr>
      </w:pPr>
    </w:p>
    <w:p w14:paraId="1BFFD21F" w14:textId="57A3BF6F" w:rsidR="001E07CC" w:rsidRPr="009010CB" w:rsidRDefault="00AB1AF7" w:rsidP="00140705">
      <w:pPr>
        <w:pStyle w:val="ListParagraph"/>
        <w:numPr>
          <w:ilvl w:val="0"/>
          <w:numId w:val="17"/>
        </w:numPr>
        <w:ind w:leftChars="0" w:left="0" w:firstLine="0"/>
        <w:rPr>
          <w:b/>
          <w:bCs/>
          <w:lang w:eastAsia="ko-KR"/>
        </w:rPr>
      </w:pPr>
      <w:r w:rsidRPr="009010CB">
        <w:rPr>
          <w:b/>
          <w:bCs/>
          <w:lang w:eastAsia="ko-KR"/>
        </w:rPr>
        <w:t>Printing the</w:t>
      </w:r>
      <w:r w:rsidR="00AE4BFD" w:rsidRPr="009010CB">
        <w:rPr>
          <w:b/>
          <w:bCs/>
          <w:lang w:eastAsia="ko-KR"/>
        </w:rPr>
        <w:t xml:space="preserve"> conductive line</w:t>
      </w:r>
    </w:p>
    <w:p w14:paraId="203F4D33" w14:textId="77777777" w:rsidR="00EA56CA" w:rsidRPr="009010CB" w:rsidRDefault="00EA56CA" w:rsidP="00140705">
      <w:pPr>
        <w:pStyle w:val="ListParagraph"/>
        <w:ind w:leftChars="0" w:left="0"/>
        <w:rPr>
          <w:lang w:eastAsia="ko-KR"/>
        </w:rPr>
      </w:pPr>
    </w:p>
    <w:p w14:paraId="7131C7AE" w14:textId="3C16681A" w:rsidR="00436AC2" w:rsidRPr="009010CB" w:rsidRDefault="00436AC2" w:rsidP="00140705">
      <w:pPr>
        <w:pStyle w:val="ListParagraph"/>
        <w:ind w:leftChars="0" w:left="0"/>
        <w:rPr>
          <w:lang w:eastAsia="ko-KR"/>
        </w:rPr>
      </w:pPr>
      <w:r w:rsidRPr="009010CB">
        <w:rPr>
          <w:rFonts w:hint="eastAsia"/>
          <w:lang w:eastAsia="ko-KR"/>
        </w:rPr>
        <w:t>N</w:t>
      </w:r>
      <w:r w:rsidRPr="009010CB">
        <w:rPr>
          <w:lang w:eastAsia="ko-KR"/>
        </w:rPr>
        <w:t>OTE: Since steps 4.1</w:t>
      </w:r>
      <w:r w:rsidR="000103D9" w:rsidRPr="009010CB">
        <w:rPr>
          <w:lang w:eastAsia="ko-KR"/>
        </w:rPr>
        <w:t>.</w:t>
      </w:r>
      <w:r w:rsidRPr="009010CB">
        <w:rPr>
          <w:lang w:eastAsia="ko-KR"/>
        </w:rPr>
        <w:t xml:space="preserve"> to 4.7</w:t>
      </w:r>
      <w:r w:rsidR="000103D9" w:rsidRPr="009010CB">
        <w:rPr>
          <w:lang w:eastAsia="ko-KR"/>
        </w:rPr>
        <w:t>.</w:t>
      </w:r>
      <w:r w:rsidRPr="009010CB">
        <w:rPr>
          <w:lang w:eastAsia="ko-KR"/>
        </w:rPr>
        <w:t xml:space="preserve"> overlap with </w:t>
      </w:r>
      <w:r w:rsidR="00EA56CA" w:rsidRPr="009010CB">
        <w:rPr>
          <w:lang w:eastAsia="ko-KR"/>
        </w:rPr>
        <w:t>s</w:t>
      </w:r>
      <w:r w:rsidR="003D4AF6">
        <w:rPr>
          <w:lang w:eastAsia="ko-KR"/>
        </w:rPr>
        <w:t>ection</w:t>
      </w:r>
      <w:r w:rsidR="00EA56CA" w:rsidRPr="009010CB">
        <w:rPr>
          <w:b/>
          <w:bCs/>
          <w:lang w:eastAsia="ko-KR"/>
        </w:rPr>
        <w:t xml:space="preserve"> </w:t>
      </w:r>
      <w:r w:rsidRPr="009010CB">
        <w:rPr>
          <w:lang w:eastAsia="ko-KR"/>
        </w:rPr>
        <w:t xml:space="preserve">3, they are </w:t>
      </w:r>
      <w:r w:rsidR="004C26FF" w:rsidRPr="009010CB">
        <w:rPr>
          <w:lang w:eastAsia="ko-KR"/>
        </w:rPr>
        <w:t xml:space="preserve">only briefly </w:t>
      </w:r>
      <w:r w:rsidRPr="009010CB">
        <w:rPr>
          <w:lang w:eastAsia="ko-KR"/>
        </w:rPr>
        <w:t xml:space="preserve">summarized </w:t>
      </w:r>
      <w:r w:rsidR="00EA56CA" w:rsidRPr="009010CB">
        <w:rPr>
          <w:lang w:eastAsia="ko-KR"/>
        </w:rPr>
        <w:t>below</w:t>
      </w:r>
      <w:r w:rsidRPr="009010CB">
        <w:rPr>
          <w:lang w:eastAsia="ko-KR"/>
        </w:rPr>
        <w:t>.</w:t>
      </w:r>
    </w:p>
    <w:p w14:paraId="21130EB7" w14:textId="77777777" w:rsidR="00EA56CA" w:rsidRPr="009010CB" w:rsidRDefault="00EA56CA" w:rsidP="00140705">
      <w:pPr>
        <w:pStyle w:val="ListParagraph"/>
        <w:ind w:leftChars="0" w:left="0"/>
        <w:rPr>
          <w:lang w:eastAsia="ko-KR"/>
        </w:rPr>
      </w:pPr>
    </w:p>
    <w:p w14:paraId="3C336457" w14:textId="10FB2F54" w:rsidR="00150820" w:rsidRPr="009010CB" w:rsidRDefault="00946D89" w:rsidP="00140705">
      <w:pPr>
        <w:pStyle w:val="ListParagraph"/>
        <w:numPr>
          <w:ilvl w:val="1"/>
          <w:numId w:val="17"/>
        </w:numPr>
        <w:ind w:leftChars="0" w:left="0" w:firstLine="0"/>
        <w:rPr>
          <w:lang w:eastAsia="ko-KR"/>
        </w:rPr>
      </w:pPr>
      <w:bookmarkStart w:id="15" w:name="_Hlk83822674"/>
      <w:r w:rsidRPr="009010CB">
        <w:rPr>
          <w:lang w:eastAsia="ko-KR"/>
        </w:rPr>
        <w:t xml:space="preserve">Run the </w:t>
      </w:r>
      <w:r w:rsidR="00806393" w:rsidRPr="009010CB">
        <w:rPr>
          <w:lang w:eastAsia="ko-KR"/>
        </w:rPr>
        <w:t>inkjet printer</w:t>
      </w:r>
      <w:r w:rsidRPr="009010CB">
        <w:rPr>
          <w:lang w:eastAsia="ko-KR"/>
        </w:rPr>
        <w:t xml:space="preserve"> program and </w:t>
      </w:r>
      <w:r w:rsidR="00806393" w:rsidRPr="009010CB">
        <w:rPr>
          <w:lang w:eastAsia="ko-KR"/>
        </w:rPr>
        <w:t>click</w:t>
      </w:r>
      <w:r w:rsidR="00C23202">
        <w:rPr>
          <w:lang w:eastAsia="ko-KR"/>
        </w:rPr>
        <w:t xml:space="preserve"> on</w:t>
      </w:r>
      <w:r w:rsidR="00806393" w:rsidRPr="009010CB">
        <w:rPr>
          <w:lang w:eastAsia="ko-KR"/>
        </w:rPr>
        <w:t xml:space="preserve"> </w:t>
      </w:r>
      <w:r w:rsidR="00806393" w:rsidRPr="00696107">
        <w:rPr>
          <w:b/>
          <w:bCs/>
          <w:lang w:eastAsia="ko-KR"/>
        </w:rPr>
        <w:t>Print</w:t>
      </w:r>
      <w:r w:rsidRPr="009010CB">
        <w:rPr>
          <w:lang w:eastAsia="ko-KR"/>
        </w:rPr>
        <w:t xml:space="preserve"> in the start menu</w:t>
      </w:r>
      <w:r w:rsidR="001D4B06" w:rsidRPr="009010CB">
        <w:rPr>
          <w:lang w:eastAsia="ko-KR"/>
        </w:rPr>
        <w:t xml:space="preserve"> and</w:t>
      </w:r>
      <w:r w:rsidRPr="009010CB">
        <w:rPr>
          <w:lang w:eastAsia="ko-KR"/>
        </w:rPr>
        <w:t xml:space="preserve"> select </w:t>
      </w:r>
      <w:r w:rsidR="001D4B06" w:rsidRPr="00696107">
        <w:rPr>
          <w:b/>
          <w:bCs/>
          <w:lang w:eastAsia="ko-KR"/>
        </w:rPr>
        <w:t>S</w:t>
      </w:r>
      <w:r w:rsidRPr="00696107">
        <w:rPr>
          <w:b/>
          <w:bCs/>
          <w:lang w:eastAsia="ko-KR"/>
        </w:rPr>
        <w:t>imple</w:t>
      </w:r>
      <w:r w:rsidR="00C21586" w:rsidRPr="009010CB">
        <w:rPr>
          <w:lang w:eastAsia="ko-KR"/>
        </w:rPr>
        <w:t xml:space="preserve"> (</w:t>
      </w:r>
      <w:r w:rsidR="00C21586" w:rsidRPr="009010CB">
        <w:rPr>
          <w:b/>
          <w:bCs/>
          <w:lang w:eastAsia="ko-KR"/>
        </w:rPr>
        <w:t>Figure 1</w:t>
      </w:r>
      <w:r w:rsidR="00C21586" w:rsidRPr="009010CB">
        <w:rPr>
          <w:lang w:eastAsia="ko-KR"/>
        </w:rPr>
        <w:t>).</w:t>
      </w:r>
    </w:p>
    <w:bookmarkEnd w:id="15"/>
    <w:p w14:paraId="65CF0095" w14:textId="77777777" w:rsidR="00EA56CA" w:rsidRPr="009010CB" w:rsidRDefault="00EA56CA" w:rsidP="00140705">
      <w:pPr>
        <w:pStyle w:val="ListParagraph"/>
        <w:ind w:leftChars="0" w:left="0"/>
        <w:rPr>
          <w:lang w:eastAsia="ko-KR"/>
        </w:rPr>
      </w:pPr>
    </w:p>
    <w:p w14:paraId="458668C5" w14:textId="7B937C82" w:rsidR="001E07CC" w:rsidRPr="009010CB" w:rsidRDefault="001D2E87" w:rsidP="00140705">
      <w:pPr>
        <w:pStyle w:val="ListParagraph"/>
        <w:numPr>
          <w:ilvl w:val="1"/>
          <w:numId w:val="17"/>
        </w:numPr>
        <w:ind w:leftChars="0" w:left="0" w:firstLine="0"/>
        <w:rPr>
          <w:lang w:eastAsia="ko-KR"/>
        </w:rPr>
      </w:pPr>
      <w:r w:rsidRPr="009010CB">
        <w:rPr>
          <w:lang w:eastAsia="ko-KR"/>
        </w:rPr>
        <w:t xml:space="preserve">Click </w:t>
      </w:r>
      <w:r w:rsidR="00C23202">
        <w:rPr>
          <w:lang w:eastAsia="ko-KR"/>
        </w:rPr>
        <w:t xml:space="preserve">on </w:t>
      </w:r>
      <w:r w:rsidR="004C26FF" w:rsidRPr="009010CB">
        <w:rPr>
          <w:lang w:eastAsia="ko-KR"/>
        </w:rPr>
        <w:t xml:space="preserve">the </w:t>
      </w:r>
      <w:r w:rsidR="00EA56CA" w:rsidRPr="00696107">
        <w:rPr>
          <w:b/>
          <w:bCs/>
          <w:lang w:eastAsia="ko-KR"/>
        </w:rPr>
        <w:t>Choose</w:t>
      </w:r>
      <w:r w:rsidRPr="00696107">
        <w:rPr>
          <w:b/>
          <w:bCs/>
          <w:lang w:eastAsia="ko-KR"/>
        </w:rPr>
        <w:t xml:space="preserve"> </w:t>
      </w:r>
      <w:r w:rsidR="00EA56CA" w:rsidRPr="00696107">
        <w:rPr>
          <w:b/>
          <w:bCs/>
          <w:lang w:eastAsia="ko-KR"/>
        </w:rPr>
        <w:t>F</w:t>
      </w:r>
      <w:r w:rsidRPr="00696107">
        <w:rPr>
          <w:b/>
          <w:bCs/>
          <w:lang w:eastAsia="ko-KR"/>
        </w:rPr>
        <w:t>ile</w:t>
      </w:r>
      <w:r w:rsidR="00BE22CC" w:rsidRPr="009010CB">
        <w:rPr>
          <w:lang w:eastAsia="ko-KR"/>
        </w:rPr>
        <w:t xml:space="preserve"> but</w:t>
      </w:r>
      <w:r w:rsidR="00FE1F6C" w:rsidRPr="009010CB">
        <w:rPr>
          <w:lang w:eastAsia="ko-KR"/>
        </w:rPr>
        <w:t>ton</w:t>
      </w:r>
      <w:r w:rsidRPr="009010CB">
        <w:rPr>
          <w:lang w:eastAsia="ko-KR"/>
        </w:rPr>
        <w:t xml:space="preserve"> </w:t>
      </w:r>
      <w:r w:rsidR="00EA56CA" w:rsidRPr="009010CB">
        <w:rPr>
          <w:lang w:eastAsia="ko-KR"/>
        </w:rPr>
        <w:t xml:space="preserve">next to </w:t>
      </w:r>
      <w:r w:rsidR="00EA56CA" w:rsidRPr="00696107">
        <w:rPr>
          <w:b/>
          <w:bCs/>
          <w:lang w:eastAsia="ko-KR"/>
        </w:rPr>
        <w:t>Ink</w:t>
      </w:r>
      <w:r w:rsidR="00EA56CA" w:rsidRPr="009010CB">
        <w:rPr>
          <w:lang w:eastAsia="ko-KR"/>
        </w:rPr>
        <w:t xml:space="preserve"> </w:t>
      </w:r>
      <w:r w:rsidRPr="009010CB">
        <w:rPr>
          <w:lang w:eastAsia="ko-KR"/>
        </w:rPr>
        <w:t xml:space="preserve">to load the designed pattern file and click </w:t>
      </w:r>
      <w:r w:rsidR="00C23202">
        <w:rPr>
          <w:lang w:eastAsia="ko-KR"/>
        </w:rPr>
        <w:t xml:space="preserve">on </w:t>
      </w:r>
      <w:r w:rsidRPr="00696107">
        <w:rPr>
          <w:b/>
          <w:bCs/>
          <w:lang w:eastAsia="ko-KR"/>
        </w:rPr>
        <w:t>N</w:t>
      </w:r>
      <w:r w:rsidR="00EA56CA" w:rsidRPr="00696107">
        <w:rPr>
          <w:b/>
          <w:bCs/>
          <w:lang w:eastAsia="ko-KR"/>
        </w:rPr>
        <w:t>EXT</w:t>
      </w:r>
      <w:r w:rsidR="00C21586" w:rsidRPr="009010CB">
        <w:rPr>
          <w:lang w:eastAsia="ko-KR"/>
        </w:rPr>
        <w:t xml:space="preserve"> (</w:t>
      </w:r>
      <w:r w:rsidR="00C21586" w:rsidRPr="009010CB">
        <w:rPr>
          <w:b/>
          <w:bCs/>
          <w:lang w:eastAsia="ko-KR"/>
        </w:rPr>
        <w:t>Figure 3</w:t>
      </w:r>
      <w:r w:rsidR="00C21586" w:rsidRPr="009010CB">
        <w:rPr>
          <w:lang w:eastAsia="ko-KR"/>
        </w:rPr>
        <w:t>)</w:t>
      </w:r>
      <w:r w:rsidR="00C23202">
        <w:rPr>
          <w:lang w:eastAsia="ko-KR"/>
        </w:rPr>
        <w:t>.</w:t>
      </w:r>
    </w:p>
    <w:p w14:paraId="10DC6FF5" w14:textId="77777777" w:rsidR="00EA56CA" w:rsidRPr="009010CB" w:rsidRDefault="00EA56CA" w:rsidP="00140705">
      <w:pPr>
        <w:pStyle w:val="ListParagraph"/>
        <w:ind w:leftChars="0" w:left="0"/>
        <w:rPr>
          <w:lang w:eastAsia="ko-KR"/>
        </w:rPr>
      </w:pPr>
    </w:p>
    <w:p w14:paraId="79511807" w14:textId="77DA90D5" w:rsidR="001E07CC" w:rsidRPr="009010CB" w:rsidRDefault="004D6F17" w:rsidP="00140705">
      <w:pPr>
        <w:pStyle w:val="ListParagraph"/>
        <w:numPr>
          <w:ilvl w:val="1"/>
          <w:numId w:val="17"/>
        </w:numPr>
        <w:ind w:leftChars="0" w:left="0" w:firstLine="0"/>
        <w:rPr>
          <w:lang w:eastAsia="ko-KR"/>
        </w:rPr>
      </w:pPr>
      <w:r w:rsidRPr="009010CB">
        <w:rPr>
          <w:lang w:eastAsia="ko-KR"/>
        </w:rPr>
        <w:t>F</w:t>
      </w:r>
      <w:r w:rsidR="009054B4" w:rsidRPr="009010CB">
        <w:rPr>
          <w:lang w:eastAsia="ko-KR"/>
        </w:rPr>
        <w:t>ix the PCB board onto the printer</w:t>
      </w:r>
      <w:r w:rsidR="00F41FDF" w:rsidRPr="009010CB">
        <w:rPr>
          <w:lang w:eastAsia="ko-KR"/>
        </w:rPr>
        <w:t xml:space="preserve"> and</w:t>
      </w:r>
      <w:r w:rsidR="009054B4" w:rsidRPr="009010CB">
        <w:rPr>
          <w:lang w:eastAsia="ko-KR"/>
        </w:rPr>
        <w:t xml:space="preserve"> </w:t>
      </w:r>
      <w:r w:rsidR="00F41FDF" w:rsidRPr="009010CB">
        <w:rPr>
          <w:lang w:eastAsia="ko-KR"/>
        </w:rPr>
        <w:t>install the probe</w:t>
      </w:r>
      <w:r w:rsidR="00EA56CA" w:rsidRPr="009010CB">
        <w:rPr>
          <w:lang w:eastAsia="ko-KR"/>
        </w:rPr>
        <w:t xml:space="preserve"> (</w:t>
      </w:r>
      <w:r w:rsidR="00EA56CA" w:rsidRPr="009010CB">
        <w:rPr>
          <w:b/>
          <w:bCs/>
          <w:lang w:eastAsia="ko-KR"/>
        </w:rPr>
        <w:t>Figure 4</w:t>
      </w:r>
      <w:r w:rsidR="00EA56CA" w:rsidRPr="009010CB">
        <w:rPr>
          <w:lang w:eastAsia="ko-KR"/>
        </w:rPr>
        <w:t>)</w:t>
      </w:r>
      <w:r w:rsidR="00C23202">
        <w:rPr>
          <w:lang w:eastAsia="ko-KR"/>
        </w:rPr>
        <w:t>.</w:t>
      </w:r>
    </w:p>
    <w:p w14:paraId="5AFD7AAF" w14:textId="77777777" w:rsidR="00EA56CA" w:rsidRPr="009010CB" w:rsidRDefault="00EA56CA" w:rsidP="00140705">
      <w:pPr>
        <w:pStyle w:val="ListParagraph"/>
        <w:ind w:leftChars="0" w:left="0"/>
        <w:rPr>
          <w:lang w:eastAsia="ko-KR"/>
        </w:rPr>
      </w:pPr>
    </w:p>
    <w:p w14:paraId="045BD1D7" w14:textId="641C76F1" w:rsidR="00B25CA5" w:rsidRPr="009010CB" w:rsidRDefault="001746B7" w:rsidP="00140705">
      <w:pPr>
        <w:pStyle w:val="ListParagraph"/>
        <w:numPr>
          <w:ilvl w:val="1"/>
          <w:numId w:val="17"/>
        </w:numPr>
        <w:ind w:leftChars="0" w:left="0" w:firstLine="0"/>
        <w:rPr>
          <w:lang w:eastAsia="ko-KR"/>
        </w:rPr>
      </w:pPr>
      <w:r w:rsidRPr="009010CB">
        <w:rPr>
          <w:lang w:eastAsia="ko-KR"/>
        </w:rPr>
        <w:t>Check the position of the pattern on the substrate and measure the height of the substrate</w:t>
      </w:r>
      <w:r w:rsidR="00C21586" w:rsidRPr="009010CB">
        <w:rPr>
          <w:lang w:eastAsia="ko-KR"/>
        </w:rPr>
        <w:t xml:space="preserve"> </w:t>
      </w:r>
      <w:r w:rsidR="00C21586" w:rsidRPr="009010CB">
        <w:rPr>
          <w:lang w:eastAsia="ko-KR"/>
        </w:rPr>
        <w:lastRenderedPageBreak/>
        <w:t>(</w:t>
      </w:r>
      <w:r w:rsidR="00C21586" w:rsidRPr="009010CB">
        <w:rPr>
          <w:b/>
          <w:bCs/>
          <w:lang w:eastAsia="ko-KR"/>
        </w:rPr>
        <w:t>Figure 5</w:t>
      </w:r>
      <w:r w:rsidR="00C21586" w:rsidRPr="00696107">
        <w:rPr>
          <w:lang w:eastAsia="ko-KR"/>
        </w:rPr>
        <w:t xml:space="preserve"> and </w:t>
      </w:r>
      <w:r w:rsidR="00C23202">
        <w:rPr>
          <w:b/>
          <w:bCs/>
          <w:lang w:eastAsia="ko-KR"/>
        </w:rPr>
        <w:t xml:space="preserve">Figure </w:t>
      </w:r>
      <w:r w:rsidR="00C21586" w:rsidRPr="009010CB">
        <w:rPr>
          <w:b/>
          <w:bCs/>
          <w:lang w:eastAsia="ko-KR"/>
        </w:rPr>
        <w:t>6</w:t>
      </w:r>
      <w:r w:rsidR="00C21586" w:rsidRPr="009010CB">
        <w:rPr>
          <w:lang w:eastAsia="ko-KR"/>
        </w:rPr>
        <w:t>)</w:t>
      </w:r>
      <w:r w:rsidR="00C23202">
        <w:rPr>
          <w:lang w:eastAsia="ko-KR"/>
        </w:rPr>
        <w:t>.</w:t>
      </w:r>
    </w:p>
    <w:p w14:paraId="76203DD1" w14:textId="77777777" w:rsidR="00EA56CA" w:rsidRPr="009010CB" w:rsidRDefault="00EA56CA" w:rsidP="00140705">
      <w:pPr>
        <w:pStyle w:val="ListParagraph"/>
        <w:ind w:leftChars="0" w:left="0"/>
        <w:rPr>
          <w:lang w:eastAsia="ko-KR"/>
        </w:rPr>
      </w:pPr>
    </w:p>
    <w:p w14:paraId="0CC219AA" w14:textId="6E0C5ACE" w:rsidR="001746B7" w:rsidRPr="009010CB" w:rsidRDefault="002F645A" w:rsidP="00140705">
      <w:pPr>
        <w:pStyle w:val="ListParagraph"/>
        <w:numPr>
          <w:ilvl w:val="1"/>
          <w:numId w:val="17"/>
        </w:numPr>
        <w:ind w:leftChars="0" w:left="0" w:firstLine="0"/>
        <w:rPr>
          <w:lang w:eastAsia="ko-KR"/>
        </w:rPr>
      </w:pPr>
      <w:r w:rsidRPr="009010CB">
        <w:rPr>
          <w:lang w:eastAsia="ko-KR"/>
        </w:rPr>
        <w:t>Remove the probe</w:t>
      </w:r>
      <w:r w:rsidR="00C23202">
        <w:rPr>
          <w:lang w:eastAsia="ko-KR"/>
        </w:rPr>
        <w:t>,</w:t>
      </w:r>
      <w:r w:rsidRPr="009010CB">
        <w:rPr>
          <w:lang w:eastAsia="ko-KR"/>
        </w:rPr>
        <w:t xml:space="preserve"> and </w:t>
      </w:r>
      <w:r w:rsidR="005A780C" w:rsidRPr="009010CB">
        <w:rPr>
          <w:lang w:eastAsia="ko-KR"/>
        </w:rPr>
        <w:t>then mount</w:t>
      </w:r>
      <w:r w:rsidRPr="009010CB">
        <w:rPr>
          <w:lang w:eastAsia="ko-KR"/>
        </w:rPr>
        <w:t xml:space="preserve"> the conductive ink</w:t>
      </w:r>
      <w:r w:rsidR="005A780C" w:rsidRPr="009010CB">
        <w:rPr>
          <w:lang w:eastAsia="ko-KR"/>
        </w:rPr>
        <w:t xml:space="preserve"> (flexible Ag ink)</w:t>
      </w:r>
      <w:r w:rsidRPr="009010CB">
        <w:rPr>
          <w:lang w:eastAsia="ko-KR"/>
        </w:rPr>
        <w:t xml:space="preserve"> dispenser.</w:t>
      </w:r>
    </w:p>
    <w:p w14:paraId="1D48D10A" w14:textId="77777777" w:rsidR="00EA56CA" w:rsidRPr="009010CB" w:rsidRDefault="00EA56CA" w:rsidP="00140705">
      <w:pPr>
        <w:pStyle w:val="ListParagraph"/>
        <w:ind w:leftChars="0" w:left="0"/>
        <w:rPr>
          <w:lang w:eastAsia="ko-KR"/>
        </w:rPr>
      </w:pPr>
    </w:p>
    <w:p w14:paraId="22ECAD01" w14:textId="6CC8F82A" w:rsidR="00475AD0" w:rsidRPr="009010CB" w:rsidRDefault="00147D4F" w:rsidP="00140705">
      <w:pPr>
        <w:pStyle w:val="ListParagraph"/>
        <w:numPr>
          <w:ilvl w:val="1"/>
          <w:numId w:val="17"/>
        </w:numPr>
        <w:ind w:leftChars="0" w:left="0" w:firstLine="0"/>
        <w:rPr>
          <w:lang w:eastAsia="ko-KR"/>
        </w:rPr>
      </w:pPr>
      <w:r w:rsidRPr="009010CB">
        <w:rPr>
          <w:lang w:eastAsia="ko-KR"/>
        </w:rPr>
        <w:t>Change the software parameter</w:t>
      </w:r>
      <w:r w:rsidR="00C21586" w:rsidRPr="009010CB">
        <w:rPr>
          <w:lang w:eastAsia="ko-KR"/>
        </w:rPr>
        <w:t>s</w:t>
      </w:r>
      <w:r w:rsidRPr="009010CB">
        <w:rPr>
          <w:lang w:eastAsia="ko-KR"/>
        </w:rPr>
        <w:t xml:space="preserve"> of conductive ink by </w:t>
      </w:r>
      <w:r w:rsidR="00C21586" w:rsidRPr="009010CB">
        <w:rPr>
          <w:lang w:eastAsia="ko-KR"/>
        </w:rPr>
        <w:t xml:space="preserve">clicking </w:t>
      </w:r>
      <w:r w:rsidR="00C23202">
        <w:rPr>
          <w:lang w:eastAsia="ko-KR"/>
        </w:rPr>
        <w:t xml:space="preserve">on </w:t>
      </w:r>
      <w:r w:rsidRPr="009010CB">
        <w:rPr>
          <w:lang w:eastAsia="ko-KR"/>
        </w:rPr>
        <w:t xml:space="preserve">the </w:t>
      </w:r>
      <w:r w:rsidR="00C21586" w:rsidRPr="00696107">
        <w:rPr>
          <w:b/>
          <w:bCs/>
          <w:lang w:eastAsia="ko-KR"/>
        </w:rPr>
        <w:t>S</w:t>
      </w:r>
      <w:r w:rsidRPr="00696107">
        <w:rPr>
          <w:b/>
          <w:bCs/>
          <w:lang w:eastAsia="ko-KR"/>
        </w:rPr>
        <w:t>etting</w:t>
      </w:r>
      <w:r w:rsidR="00C21586" w:rsidRPr="00696107">
        <w:rPr>
          <w:b/>
          <w:bCs/>
          <w:lang w:eastAsia="ko-KR"/>
        </w:rPr>
        <w:t>s</w:t>
      </w:r>
      <w:r w:rsidRPr="009010CB">
        <w:rPr>
          <w:lang w:eastAsia="ko-KR"/>
        </w:rPr>
        <w:t xml:space="preserve"> button</w:t>
      </w:r>
      <w:r w:rsidR="00583079" w:rsidRPr="009010CB">
        <w:rPr>
          <w:lang w:eastAsia="ko-KR"/>
        </w:rPr>
        <w:t xml:space="preserve"> </w:t>
      </w:r>
      <w:r w:rsidR="00182E4C" w:rsidRPr="009010CB">
        <w:rPr>
          <w:lang w:eastAsia="ko-KR"/>
        </w:rPr>
        <w:t>(</w:t>
      </w:r>
      <w:r w:rsidR="00C21586" w:rsidRPr="009010CB">
        <w:rPr>
          <w:lang w:eastAsia="ko-KR"/>
        </w:rPr>
        <w:t xml:space="preserve">see </w:t>
      </w:r>
      <w:r w:rsidR="00583079" w:rsidRPr="009010CB">
        <w:rPr>
          <w:b/>
          <w:bCs/>
          <w:lang w:eastAsia="ko-KR"/>
        </w:rPr>
        <w:t>Figure 7</w:t>
      </w:r>
      <w:r w:rsidR="00182E4C" w:rsidRPr="009010CB">
        <w:rPr>
          <w:b/>
          <w:bCs/>
          <w:lang w:eastAsia="ko-KR"/>
        </w:rPr>
        <w:t xml:space="preserve"> </w:t>
      </w:r>
      <w:r w:rsidR="00182E4C" w:rsidRPr="009010CB">
        <w:rPr>
          <w:lang w:eastAsia="ko-KR"/>
        </w:rPr>
        <w:t xml:space="preserve">and </w:t>
      </w:r>
      <w:r w:rsidR="00182E4C" w:rsidRPr="009010CB">
        <w:rPr>
          <w:b/>
          <w:bCs/>
          <w:lang w:eastAsia="ko-KR"/>
        </w:rPr>
        <w:t>Table 1</w:t>
      </w:r>
      <w:r w:rsidR="00546068" w:rsidRPr="009010CB">
        <w:rPr>
          <w:lang w:eastAsia="ko-KR"/>
        </w:rPr>
        <w:t>)</w:t>
      </w:r>
      <w:r w:rsidR="00C21586" w:rsidRPr="009010CB">
        <w:rPr>
          <w:lang w:eastAsia="ko-KR"/>
        </w:rPr>
        <w:t>.</w:t>
      </w:r>
    </w:p>
    <w:p w14:paraId="51A2E144" w14:textId="77777777" w:rsidR="00EA56CA" w:rsidRPr="009010CB" w:rsidRDefault="00EA56CA" w:rsidP="00140705">
      <w:pPr>
        <w:pStyle w:val="ListParagraph"/>
        <w:ind w:leftChars="0" w:left="0"/>
        <w:rPr>
          <w:lang w:eastAsia="ko-KR"/>
        </w:rPr>
      </w:pPr>
    </w:p>
    <w:p w14:paraId="62230654" w14:textId="7F4163DA" w:rsidR="00147D4F" w:rsidRPr="009010CB" w:rsidRDefault="008D6B47" w:rsidP="00140705">
      <w:pPr>
        <w:pStyle w:val="ListParagraph"/>
        <w:numPr>
          <w:ilvl w:val="1"/>
          <w:numId w:val="17"/>
        </w:numPr>
        <w:ind w:leftChars="0" w:left="0" w:firstLine="0"/>
        <w:rPr>
          <w:lang w:eastAsia="ko-KR"/>
        </w:rPr>
      </w:pPr>
      <w:r w:rsidRPr="009010CB">
        <w:rPr>
          <w:lang w:eastAsia="ko-KR"/>
        </w:rPr>
        <w:t xml:space="preserve">Print a sample pattern to check whether the setting </w:t>
      </w:r>
      <w:r w:rsidR="00C21586" w:rsidRPr="009010CB">
        <w:rPr>
          <w:lang w:eastAsia="ko-KR"/>
        </w:rPr>
        <w:t xml:space="preserve">from step 4.6 </w:t>
      </w:r>
      <w:r w:rsidRPr="009010CB">
        <w:rPr>
          <w:lang w:eastAsia="ko-KR"/>
        </w:rPr>
        <w:t>is successful.</w:t>
      </w:r>
    </w:p>
    <w:p w14:paraId="54B3385C" w14:textId="77777777" w:rsidR="00EA56CA" w:rsidRPr="009010CB" w:rsidRDefault="00EA56CA" w:rsidP="00140705">
      <w:pPr>
        <w:pStyle w:val="ListParagraph"/>
        <w:ind w:leftChars="0" w:left="0"/>
        <w:rPr>
          <w:highlight w:val="yellow"/>
          <w:lang w:eastAsia="ko-KR"/>
        </w:rPr>
      </w:pPr>
      <w:bookmarkStart w:id="16" w:name="_Hlk83822297"/>
    </w:p>
    <w:p w14:paraId="187BE734" w14:textId="5668DD6C" w:rsidR="008D6B47" w:rsidRPr="009010CB" w:rsidRDefault="002E5B49" w:rsidP="00140705">
      <w:pPr>
        <w:pStyle w:val="ListParagraph"/>
        <w:numPr>
          <w:ilvl w:val="1"/>
          <w:numId w:val="17"/>
        </w:numPr>
        <w:ind w:leftChars="0" w:left="0" w:firstLine="0"/>
        <w:rPr>
          <w:highlight w:val="yellow"/>
          <w:lang w:eastAsia="ko-KR"/>
        </w:rPr>
      </w:pPr>
      <w:r w:rsidRPr="009010CB">
        <w:rPr>
          <w:highlight w:val="yellow"/>
          <w:lang w:eastAsia="ko-KR"/>
        </w:rPr>
        <w:t xml:space="preserve">Erase the sample printing pattern with a </w:t>
      </w:r>
      <w:r w:rsidR="00806393" w:rsidRPr="009010CB">
        <w:rPr>
          <w:highlight w:val="yellow"/>
          <w:lang w:eastAsia="ko-KR"/>
        </w:rPr>
        <w:t xml:space="preserve">cleaning </w:t>
      </w:r>
      <w:r w:rsidR="00C21586" w:rsidRPr="009010CB">
        <w:rPr>
          <w:highlight w:val="yellow"/>
          <w:lang w:eastAsia="ko-KR"/>
        </w:rPr>
        <w:t xml:space="preserve">wipe </w:t>
      </w:r>
      <w:r w:rsidRPr="009010CB">
        <w:rPr>
          <w:highlight w:val="yellow"/>
          <w:lang w:eastAsia="ko-KR"/>
        </w:rPr>
        <w:t>moistened with ethanol.</w:t>
      </w:r>
    </w:p>
    <w:bookmarkEnd w:id="16"/>
    <w:p w14:paraId="0D010175" w14:textId="77777777" w:rsidR="00EA56CA" w:rsidRPr="009010CB" w:rsidRDefault="00EA56CA" w:rsidP="00140705">
      <w:pPr>
        <w:pStyle w:val="ListParagraph"/>
        <w:ind w:leftChars="0" w:left="0"/>
        <w:rPr>
          <w:highlight w:val="yellow"/>
          <w:lang w:eastAsia="ko-KR"/>
        </w:rPr>
      </w:pPr>
    </w:p>
    <w:p w14:paraId="02669A53" w14:textId="1BEF5C9B" w:rsidR="00A96AD6" w:rsidRPr="009010CB" w:rsidRDefault="00DF7A42" w:rsidP="00140705">
      <w:pPr>
        <w:pStyle w:val="ListParagraph"/>
        <w:numPr>
          <w:ilvl w:val="1"/>
          <w:numId w:val="17"/>
        </w:numPr>
        <w:ind w:leftChars="0" w:left="0" w:firstLine="0"/>
        <w:rPr>
          <w:highlight w:val="yellow"/>
          <w:lang w:eastAsia="ko-KR"/>
        </w:rPr>
      </w:pPr>
      <w:r w:rsidRPr="009010CB">
        <w:rPr>
          <w:highlight w:val="yellow"/>
          <w:lang w:eastAsia="ko-KR"/>
        </w:rPr>
        <w:t>P</w:t>
      </w:r>
      <w:r w:rsidR="00AB1AF7" w:rsidRPr="009010CB">
        <w:rPr>
          <w:highlight w:val="yellow"/>
          <w:lang w:eastAsia="ko-KR"/>
        </w:rPr>
        <w:t>rint the designed pattern</w:t>
      </w:r>
      <w:r w:rsidR="00313917" w:rsidRPr="009010CB">
        <w:rPr>
          <w:highlight w:val="yellow"/>
          <w:lang w:eastAsia="ko-KR"/>
        </w:rPr>
        <w:t xml:space="preserve"> of </w:t>
      </w:r>
      <w:r w:rsidR="007E738A" w:rsidRPr="009010CB">
        <w:rPr>
          <w:highlight w:val="yellow"/>
          <w:lang w:eastAsia="ko-KR"/>
        </w:rPr>
        <w:t xml:space="preserve">the </w:t>
      </w:r>
      <w:r w:rsidR="00313917" w:rsidRPr="009010CB">
        <w:rPr>
          <w:highlight w:val="yellow"/>
          <w:lang w:eastAsia="ko-KR"/>
        </w:rPr>
        <w:t>conductive line</w:t>
      </w:r>
      <w:r w:rsidR="00AB15CB" w:rsidRPr="009010CB">
        <w:rPr>
          <w:highlight w:val="yellow"/>
          <w:lang w:eastAsia="ko-KR"/>
        </w:rPr>
        <w:t xml:space="preserve"> by pressing the </w:t>
      </w:r>
      <w:r w:rsidR="00AB15CB" w:rsidRPr="00696107">
        <w:rPr>
          <w:b/>
          <w:bCs/>
          <w:highlight w:val="yellow"/>
          <w:lang w:eastAsia="ko-KR"/>
        </w:rPr>
        <w:t>START</w:t>
      </w:r>
      <w:r w:rsidR="00AB15CB" w:rsidRPr="009010CB">
        <w:rPr>
          <w:highlight w:val="yellow"/>
          <w:lang w:eastAsia="ko-KR"/>
        </w:rPr>
        <w:t xml:space="preserve"> button</w:t>
      </w:r>
      <w:r w:rsidR="00AB1AF7" w:rsidRPr="009010CB">
        <w:rPr>
          <w:highlight w:val="yellow"/>
          <w:lang w:eastAsia="ko-KR"/>
        </w:rPr>
        <w:t>.</w:t>
      </w:r>
    </w:p>
    <w:p w14:paraId="2FBC0DA0" w14:textId="77777777" w:rsidR="00EA56CA" w:rsidRPr="009010CB" w:rsidRDefault="00EA56CA" w:rsidP="00140705">
      <w:pPr>
        <w:pStyle w:val="ListParagraph"/>
        <w:ind w:leftChars="0" w:left="0"/>
        <w:rPr>
          <w:highlight w:val="yellow"/>
          <w:lang w:eastAsia="ko-KR"/>
        </w:rPr>
      </w:pPr>
    </w:p>
    <w:p w14:paraId="1D12257A" w14:textId="6C4EEF69" w:rsidR="00817DE0" w:rsidRPr="009010CB" w:rsidRDefault="00433D71" w:rsidP="007579DE">
      <w:pPr>
        <w:pStyle w:val="ListParagraph"/>
        <w:numPr>
          <w:ilvl w:val="1"/>
          <w:numId w:val="17"/>
        </w:numPr>
        <w:ind w:leftChars="0" w:left="0" w:firstLine="0"/>
        <w:rPr>
          <w:highlight w:val="yellow"/>
          <w:lang w:eastAsia="ko-KR"/>
        </w:rPr>
      </w:pPr>
      <w:r w:rsidRPr="009010CB">
        <w:rPr>
          <w:highlight w:val="yellow"/>
          <w:lang w:eastAsia="ko-KR"/>
        </w:rPr>
        <w:t>After printing, cur</w:t>
      </w:r>
      <w:r w:rsidR="00C07A37" w:rsidRPr="009010CB">
        <w:rPr>
          <w:highlight w:val="yellow"/>
          <w:lang w:eastAsia="ko-KR"/>
        </w:rPr>
        <w:t>e</w:t>
      </w:r>
      <w:r w:rsidRPr="009010CB">
        <w:rPr>
          <w:highlight w:val="yellow"/>
          <w:lang w:eastAsia="ko-KR"/>
        </w:rPr>
        <w:t xml:space="preserve"> the conductive line at </w:t>
      </w:r>
      <w:r w:rsidR="00DC080E" w:rsidRPr="009010CB">
        <w:rPr>
          <w:highlight w:val="yellow"/>
          <w:lang w:eastAsia="ko-KR"/>
        </w:rPr>
        <w:t>180</w:t>
      </w:r>
      <w:r w:rsidR="00C21586" w:rsidRPr="009010CB">
        <w:rPr>
          <w:highlight w:val="yellow"/>
          <w:lang w:eastAsia="ko-KR"/>
        </w:rPr>
        <w:t xml:space="preserve"> °C</w:t>
      </w:r>
      <w:r w:rsidR="00EA56CA" w:rsidRPr="009010CB">
        <w:rPr>
          <w:highlight w:val="yellow"/>
          <w:lang w:eastAsia="ko-KR"/>
        </w:rPr>
        <w:t xml:space="preserve"> </w:t>
      </w:r>
      <w:r w:rsidR="006A7CBA" w:rsidRPr="009010CB">
        <w:rPr>
          <w:highlight w:val="yellow"/>
          <w:lang w:eastAsia="ko-KR"/>
        </w:rPr>
        <w:t>for 30 min.</w:t>
      </w:r>
      <w:r w:rsidR="007579DE">
        <w:rPr>
          <w:highlight w:val="yellow"/>
          <w:lang w:eastAsia="ko-KR"/>
        </w:rPr>
        <w:t xml:space="preserve"> Then, </w:t>
      </w:r>
      <w:r w:rsidR="00DF7A42" w:rsidRPr="009010CB">
        <w:rPr>
          <w:highlight w:val="yellow"/>
          <w:lang w:eastAsia="ko-KR"/>
        </w:rPr>
        <w:t xml:space="preserve">measure </w:t>
      </w:r>
      <w:r w:rsidR="00AB1AF7" w:rsidRPr="009010CB">
        <w:rPr>
          <w:highlight w:val="yellow"/>
          <w:lang w:eastAsia="ko-KR"/>
        </w:rPr>
        <w:t>the combined weight of the substrate and the conductive line</w:t>
      </w:r>
      <w:r w:rsidR="00DF7A42" w:rsidRPr="009010CB">
        <w:rPr>
          <w:highlight w:val="yellow"/>
          <w:lang w:eastAsia="ko-KR"/>
        </w:rPr>
        <w:t>.</w:t>
      </w:r>
    </w:p>
    <w:p w14:paraId="57C231DF" w14:textId="77777777" w:rsidR="006A7CBA" w:rsidRPr="009010CB" w:rsidRDefault="006A7CBA" w:rsidP="00140705">
      <w:pPr>
        <w:rPr>
          <w:lang w:eastAsia="ko-KR"/>
        </w:rPr>
      </w:pPr>
    </w:p>
    <w:p w14:paraId="1CF5EE03" w14:textId="48C055BD" w:rsidR="00EA56CA" w:rsidRPr="00696107" w:rsidRDefault="00BA3278" w:rsidP="00E23ED0">
      <w:pPr>
        <w:pStyle w:val="ListParagraph"/>
        <w:numPr>
          <w:ilvl w:val="0"/>
          <w:numId w:val="17"/>
        </w:numPr>
        <w:ind w:leftChars="0" w:left="0" w:firstLine="0"/>
        <w:rPr>
          <w:highlight w:val="yellow"/>
          <w:lang w:eastAsia="ko-KR"/>
        </w:rPr>
      </w:pPr>
      <w:r w:rsidRPr="009010CB">
        <w:rPr>
          <w:b/>
          <w:bCs/>
          <w:highlight w:val="yellow"/>
          <w:lang w:eastAsia="ko-KR"/>
        </w:rPr>
        <w:t>Printing the EDLC line</w:t>
      </w:r>
    </w:p>
    <w:p w14:paraId="28DF4DBA" w14:textId="77777777" w:rsidR="00E12EE9" w:rsidRPr="00140705" w:rsidRDefault="00E12EE9" w:rsidP="00696107">
      <w:pPr>
        <w:pStyle w:val="ListParagraph"/>
        <w:ind w:leftChars="0" w:left="0"/>
        <w:rPr>
          <w:highlight w:val="yellow"/>
          <w:lang w:eastAsia="ko-KR"/>
        </w:rPr>
      </w:pPr>
    </w:p>
    <w:p w14:paraId="0E416C66" w14:textId="6D9E180B" w:rsidR="0084239D" w:rsidRPr="009010CB" w:rsidRDefault="00A72F56" w:rsidP="00140705">
      <w:pPr>
        <w:pStyle w:val="ListParagraph"/>
        <w:numPr>
          <w:ilvl w:val="1"/>
          <w:numId w:val="17"/>
        </w:numPr>
        <w:ind w:leftChars="0" w:left="0" w:firstLine="0"/>
        <w:rPr>
          <w:highlight w:val="yellow"/>
          <w:lang w:eastAsia="ko-KR"/>
        </w:rPr>
      </w:pPr>
      <w:r w:rsidRPr="009010CB">
        <w:rPr>
          <w:highlight w:val="yellow"/>
          <w:lang w:eastAsia="ko-KR"/>
        </w:rPr>
        <w:t>S</w:t>
      </w:r>
      <w:r w:rsidR="00372649" w:rsidRPr="009010CB">
        <w:rPr>
          <w:highlight w:val="yellow"/>
          <w:lang w:eastAsia="ko-KR"/>
        </w:rPr>
        <w:t xml:space="preserve">elect </w:t>
      </w:r>
      <w:r w:rsidR="00671DF2" w:rsidRPr="009010CB">
        <w:rPr>
          <w:highlight w:val="yellow"/>
          <w:lang w:eastAsia="ko-KR"/>
        </w:rPr>
        <w:t xml:space="preserve">the </w:t>
      </w:r>
      <w:r w:rsidR="00E12EE9" w:rsidRPr="00696107">
        <w:rPr>
          <w:b/>
          <w:bCs/>
          <w:highlight w:val="yellow"/>
          <w:lang w:eastAsia="ko-KR"/>
        </w:rPr>
        <w:t>A</w:t>
      </w:r>
      <w:r w:rsidR="00372649" w:rsidRPr="00696107">
        <w:rPr>
          <w:b/>
          <w:bCs/>
          <w:highlight w:val="yellow"/>
          <w:lang w:eastAsia="ko-KR"/>
        </w:rPr>
        <w:t>ligned</w:t>
      </w:r>
      <w:r w:rsidR="00372649" w:rsidRPr="009010CB">
        <w:rPr>
          <w:highlight w:val="yellow"/>
          <w:lang w:eastAsia="ko-KR"/>
        </w:rPr>
        <w:t xml:space="preserve"> option</w:t>
      </w:r>
      <w:r w:rsidR="00FE47A8" w:rsidRPr="009010CB">
        <w:rPr>
          <w:highlight w:val="yellow"/>
          <w:lang w:eastAsia="ko-KR"/>
        </w:rPr>
        <w:t xml:space="preserve"> on the start screen</w:t>
      </w:r>
      <w:r w:rsidR="00806E14" w:rsidRPr="009010CB">
        <w:rPr>
          <w:highlight w:val="yellow"/>
          <w:lang w:eastAsia="ko-KR"/>
        </w:rPr>
        <w:t xml:space="preserve"> of the printer program</w:t>
      </w:r>
      <w:r w:rsidR="00931BB8" w:rsidRPr="009010CB">
        <w:rPr>
          <w:highlight w:val="yellow"/>
          <w:lang w:eastAsia="ko-KR"/>
        </w:rPr>
        <w:t xml:space="preserve">. </w:t>
      </w:r>
      <w:r w:rsidR="00806E14" w:rsidRPr="009010CB">
        <w:rPr>
          <w:highlight w:val="yellow"/>
          <w:lang w:eastAsia="ko-KR"/>
        </w:rPr>
        <w:t>L</w:t>
      </w:r>
      <w:r w:rsidR="00931BB8" w:rsidRPr="009010CB">
        <w:rPr>
          <w:highlight w:val="yellow"/>
          <w:lang w:eastAsia="ko-KR"/>
        </w:rPr>
        <w:t>oad the</w:t>
      </w:r>
      <w:r w:rsidR="0095675D" w:rsidRPr="009010CB">
        <w:rPr>
          <w:highlight w:val="yellow"/>
          <w:lang w:eastAsia="ko-KR"/>
        </w:rPr>
        <w:t xml:space="preserve"> EDLC line pattern file and click</w:t>
      </w:r>
      <w:r w:rsidR="00E12EE9">
        <w:rPr>
          <w:highlight w:val="yellow"/>
          <w:lang w:eastAsia="ko-KR"/>
        </w:rPr>
        <w:t xml:space="preserve"> on</w:t>
      </w:r>
      <w:r w:rsidR="0095675D" w:rsidRPr="009010CB">
        <w:rPr>
          <w:highlight w:val="yellow"/>
          <w:lang w:eastAsia="ko-KR"/>
        </w:rPr>
        <w:t xml:space="preserve"> </w:t>
      </w:r>
      <w:r w:rsidR="0095675D" w:rsidRPr="00696107">
        <w:rPr>
          <w:b/>
          <w:bCs/>
          <w:highlight w:val="yellow"/>
          <w:lang w:eastAsia="ko-KR"/>
        </w:rPr>
        <w:t>N</w:t>
      </w:r>
      <w:r w:rsidR="00A40A3B">
        <w:rPr>
          <w:b/>
          <w:bCs/>
          <w:highlight w:val="yellow"/>
          <w:lang w:eastAsia="ko-KR"/>
        </w:rPr>
        <w:t>EXT</w:t>
      </w:r>
      <w:r w:rsidR="00806E14" w:rsidRPr="009010CB">
        <w:rPr>
          <w:highlight w:val="yellow"/>
          <w:lang w:eastAsia="ko-KR"/>
        </w:rPr>
        <w:t xml:space="preserve"> (see step 3.2).</w:t>
      </w:r>
    </w:p>
    <w:p w14:paraId="1E51D598" w14:textId="77777777" w:rsidR="00EA56CA" w:rsidRPr="009010CB" w:rsidRDefault="00EA56CA" w:rsidP="00140705">
      <w:pPr>
        <w:pStyle w:val="ListParagraph"/>
        <w:ind w:leftChars="0" w:left="0"/>
        <w:rPr>
          <w:highlight w:val="yellow"/>
          <w:lang w:eastAsia="ko-KR"/>
        </w:rPr>
      </w:pPr>
    </w:p>
    <w:p w14:paraId="0B6BE46D" w14:textId="1B6A3DFC" w:rsidR="0084239D" w:rsidRPr="009010CB" w:rsidRDefault="00806E14" w:rsidP="00140705">
      <w:pPr>
        <w:pStyle w:val="ListParagraph"/>
        <w:numPr>
          <w:ilvl w:val="1"/>
          <w:numId w:val="17"/>
        </w:numPr>
        <w:ind w:leftChars="0" w:left="0" w:firstLine="0"/>
        <w:rPr>
          <w:highlight w:val="yellow"/>
          <w:lang w:eastAsia="ko-KR"/>
        </w:rPr>
      </w:pPr>
      <w:r w:rsidRPr="009010CB">
        <w:rPr>
          <w:highlight w:val="yellow"/>
          <w:lang w:eastAsia="ko-KR"/>
        </w:rPr>
        <w:t xml:space="preserve">Ensure </w:t>
      </w:r>
      <w:r w:rsidRPr="009010CB">
        <w:rPr>
          <w:rFonts w:eastAsia="Malgun Gothic"/>
          <w:highlight w:val="yellow"/>
          <w:lang w:eastAsia="ko-KR"/>
        </w:rPr>
        <w:t>the</w:t>
      </w:r>
      <w:r w:rsidR="00AB1AF7" w:rsidRPr="009010CB">
        <w:rPr>
          <w:rFonts w:eastAsia="Malgun Gothic"/>
          <w:highlight w:val="yellow"/>
          <w:lang w:eastAsia="ko-KR"/>
        </w:rPr>
        <w:t xml:space="preserve"> position of the conductive line is detected through two alignment points </w:t>
      </w:r>
      <w:r w:rsidR="00710013" w:rsidRPr="009010CB">
        <w:rPr>
          <w:highlight w:val="yellow"/>
          <w:lang w:eastAsia="ko-KR"/>
        </w:rPr>
        <w:t>to align the pattern positions of the EDLC line and the conductive line.</w:t>
      </w:r>
      <w:r w:rsidR="00A72624" w:rsidRPr="009010CB">
        <w:rPr>
          <w:highlight w:val="yellow"/>
          <w:lang w:eastAsia="ko-KR"/>
        </w:rPr>
        <w:t xml:space="preserve"> </w:t>
      </w:r>
      <w:r w:rsidR="00725269" w:rsidRPr="009010CB">
        <w:rPr>
          <w:highlight w:val="yellow"/>
          <w:lang w:eastAsia="ko-KR"/>
        </w:rPr>
        <w:t xml:space="preserve">Then, move to a random point and check </w:t>
      </w:r>
      <w:r w:rsidR="00E440B2" w:rsidRPr="009010CB">
        <w:rPr>
          <w:highlight w:val="yellow"/>
          <w:lang w:eastAsia="ko-KR"/>
        </w:rPr>
        <w:t>whether</w:t>
      </w:r>
      <w:r w:rsidR="00725269" w:rsidRPr="009010CB">
        <w:rPr>
          <w:highlight w:val="yellow"/>
          <w:lang w:eastAsia="ko-KR"/>
        </w:rPr>
        <w:t xml:space="preserve"> the location is </w:t>
      </w:r>
      <w:r w:rsidR="00D938AE" w:rsidRPr="009010CB">
        <w:rPr>
          <w:highlight w:val="yellow"/>
          <w:lang w:eastAsia="ko-KR"/>
        </w:rPr>
        <w:t>correct</w:t>
      </w:r>
      <w:r w:rsidR="00725269" w:rsidRPr="009010CB">
        <w:rPr>
          <w:highlight w:val="yellow"/>
          <w:lang w:eastAsia="ko-KR"/>
        </w:rPr>
        <w:t>.</w:t>
      </w:r>
    </w:p>
    <w:p w14:paraId="4D75F1CC" w14:textId="77777777" w:rsidR="00EA56CA" w:rsidRPr="009010CB" w:rsidRDefault="00EA56CA" w:rsidP="00140705">
      <w:pPr>
        <w:pStyle w:val="ListParagraph"/>
        <w:ind w:leftChars="0" w:left="0"/>
        <w:rPr>
          <w:highlight w:val="yellow"/>
          <w:lang w:eastAsia="ko-KR"/>
        </w:rPr>
      </w:pPr>
    </w:p>
    <w:p w14:paraId="777F36FD" w14:textId="4C5F6239" w:rsidR="00EA56CA" w:rsidRPr="009010CB" w:rsidRDefault="00F242DE" w:rsidP="00140705">
      <w:pPr>
        <w:pStyle w:val="ListParagraph"/>
        <w:numPr>
          <w:ilvl w:val="1"/>
          <w:numId w:val="17"/>
        </w:numPr>
        <w:ind w:leftChars="0" w:left="0" w:firstLine="0"/>
        <w:rPr>
          <w:highlight w:val="yellow"/>
          <w:lang w:eastAsia="ko-KR"/>
        </w:rPr>
      </w:pPr>
      <w:r w:rsidRPr="009010CB">
        <w:rPr>
          <w:highlight w:val="yellow"/>
          <w:lang w:eastAsia="ko-KR"/>
        </w:rPr>
        <w:t xml:space="preserve">Measure the overall height of the conductive line to </w:t>
      </w:r>
      <w:r w:rsidR="00485810" w:rsidRPr="009010CB">
        <w:rPr>
          <w:highlight w:val="yellow"/>
          <w:lang w:eastAsia="ko-KR"/>
        </w:rPr>
        <w:t>check</w:t>
      </w:r>
      <w:r w:rsidRPr="009010CB">
        <w:rPr>
          <w:highlight w:val="yellow"/>
          <w:lang w:eastAsia="ko-KR"/>
        </w:rPr>
        <w:t xml:space="preserve"> the height of the </w:t>
      </w:r>
      <w:r w:rsidR="00806E14" w:rsidRPr="009010CB">
        <w:rPr>
          <w:highlight w:val="yellow"/>
          <w:lang w:eastAsia="ko-KR"/>
        </w:rPr>
        <w:t xml:space="preserve">dispenser </w:t>
      </w:r>
      <w:r w:rsidRPr="009010CB">
        <w:rPr>
          <w:highlight w:val="yellow"/>
          <w:lang w:eastAsia="ko-KR"/>
        </w:rPr>
        <w:t>nozzle above the conductive line</w:t>
      </w:r>
      <w:r w:rsidR="00485810" w:rsidRPr="009010CB">
        <w:rPr>
          <w:highlight w:val="yellow"/>
          <w:lang w:eastAsia="ko-KR"/>
        </w:rPr>
        <w:t xml:space="preserve"> by click</w:t>
      </w:r>
      <w:r w:rsidR="007558F9">
        <w:rPr>
          <w:highlight w:val="yellow"/>
          <w:lang w:eastAsia="ko-KR"/>
        </w:rPr>
        <w:t>ing</w:t>
      </w:r>
      <w:r w:rsidR="00485810" w:rsidRPr="009010CB">
        <w:rPr>
          <w:highlight w:val="yellow"/>
          <w:lang w:eastAsia="ko-KR"/>
        </w:rPr>
        <w:t xml:space="preserve"> </w:t>
      </w:r>
      <w:r w:rsidR="00E12EE9">
        <w:rPr>
          <w:highlight w:val="yellow"/>
          <w:lang w:eastAsia="ko-KR"/>
        </w:rPr>
        <w:t xml:space="preserve">on </w:t>
      </w:r>
      <w:r w:rsidR="00485810" w:rsidRPr="009010CB">
        <w:rPr>
          <w:highlight w:val="yellow"/>
          <w:lang w:eastAsia="ko-KR"/>
        </w:rPr>
        <w:t xml:space="preserve">the </w:t>
      </w:r>
      <w:r w:rsidR="00485810" w:rsidRPr="00696107">
        <w:rPr>
          <w:b/>
          <w:bCs/>
          <w:highlight w:val="yellow"/>
          <w:lang w:eastAsia="ko-KR"/>
        </w:rPr>
        <w:t>PROBE</w:t>
      </w:r>
      <w:r w:rsidR="00485810" w:rsidRPr="009010CB">
        <w:rPr>
          <w:highlight w:val="yellow"/>
          <w:lang w:eastAsia="ko-KR"/>
        </w:rPr>
        <w:t xml:space="preserve"> button</w:t>
      </w:r>
      <w:r w:rsidR="007558F9" w:rsidRPr="007558F9">
        <w:rPr>
          <w:highlight w:val="yellow"/>
          <w:lang w:eastAsia="ko-KR"/>
        </w:rPr>
        <w:t xml:space="preserve"> </w:t>
      </w:r>
      <w:r w:rsidR="007558F9" w:rsidRPr="009010CB">
        <w:rPr>
          <w:highlight w:val="yellow"/>
          <w:lang w:eastAsia="ko-KR"/>
        </w:rPr>
        <w:t xml:space="preserve">(see </w:t>
      </w:r>
      <w:r w:rsidR="007558F9" w:rsidRPr="009010CB">
        <w:rPr>
          <w:b/>
          <w:bCs/>
          <w:highlight w:val="yellow"/>
          <w:lang w:eastAsia="ko-KR"/>
        </w:rPr>
        <w:t>Figure 6</w:t>
      </w:r>
      <w:r w:rsidR="007558F9" w:rsidRPr="009010CB">
        <w:rPr>
          <w:highlight w:val="yellow"/>
          <w:lang w:eastAsia="ko-KR"/>
        </w:rPr>
        <w:t>)</w:t>
      </w:r>
      <w:r w:rsidR="007558F9">
        <w:rPr>
          <w:highlight w:val="yellow"/>
          <w:lang w:eastAsia="ko-KR"/>
        </w:rPr>
        <w:t>.</w:t>
      </w:r>
    </w:p>
    <w:p w14:paraId="6D0F47C4" w14:textId="77777777" w:rsidR="00EA56CA" w:rsidRPr="007558F9" w:rsidRDefault="00EA56CA" w:rsidP="00140705">
      <w:pPr>
        <w:pStyle w:val="ListParagraph"/>
        <w:ind w:leftChars="0" w:left="0"/>
        <w:rPr>
          <w:highlight w:val="yellow"/>
          <w:lang w:eastAsia="ko-KR"/>
        </w:rPr>
      </w:pPr>
    </w:p>
    <w:p w14:paraId="11B1A5C6" w14:textId="6BA12320" w:rsidR="000152FB" w:rsidRPr="009010CB" w:rsidRDefault="00BD10CD" w:rsidP="00140705">
      <w:pPr>
        <w:pStyle w:val="ListParagraph"/>
        <w:numPr>
          <w:ilvl w:val="1"/>
          <w:numId w:val="17"/>
        </w:numPr>
        <w:ind w:leftChars="0" w:left="0" w:firstLine="0"/>
        <w:rPr>
          <w:b/>
          <w:bCs/>
          <w:highlight w:val="yellow"/>
          <w:lang w:eastAsia="ko-KR"/>
        </w:rPr>
      </w:pPr>
      <w:r w:rsidRPr="007558F9">
        <w:rPr>
          <w:highlight w:val="yellow"/>
          <w:lang w:eastAsia="ko-KR"/>
        </w:rPr>
        <w:t>Change the</w:t>
      </w:r>
      <w:r w:rsidRPr="009010CB">
        <w:rPr>
          <w:highlight w:val="yellow"/>
          <w:lang w:eastAsia="ko-KR"/>
        </w:rPr>
        <w:t xml:space="preserve"> software parameter values of EDLC inks</w:t>
      </w:r>
      <w:r w:rsidR="00BC5122" w:rsidRPr="009010CB">
        <w:rPr>
          <w:highlight w:val="yellow"/>
          <w:lang w:eastAsia="ko-KR"/>
        </w:rPr>
        <w:t xml:space="preserve"> </w:t>
      </w:r>
      <w:r w:rsidR="00546068" w:rsidRPr="009010CB">
        <w:rPr>
          <w:highlight w:val="yellow"/>
          <w:lang w:eastAsia="ko-KR"/>
        </w:rPr>
        <w:t>(</w:t>
      </w:r>
      <w:r w:rsidR="00546068" w:rsidRPr="009010CB">
        <w:rPr>
          <w:b/>
          <w:bCs/>
          <w:highlight w:val="yellow"/>
          <w:lang w:eastAsia="ko-KR"/>
        </w:rPr>
        <w:t xml:space="preserve">Figure 7 </w:t>
      </w:r>
      <w:r w:rsidR="00546068" w:rsidRPr="009010CB">
        <w:rPr>
          <w:highlight w:val="yellow"/>
          <w:lang w:eastAsia="ko-KR"/>
        </w:rPr>
        <w:t xml:space="preserve">and </w:t>
      </w:r>
      <w:r w:rsidR="00546068" w:rsidRPr="009010CB">
        <w:rPr>
          <w:b/>
          <w:bCs/>
          <w:highlight w:val="yellow"/>
          <w:lang w:eastAsia="ko-KR"/>
        </w:rPr>
        <w:t>Table 1</w:t>
      </w:r>
      <w:r w:rsidR="00546068" w:rsidRPr="009010CB">
        <w:rPr>
          <w:highlight w:val="yellow"/>
          <w:lang w:eastAsia="ko-KR"/>
        </w:rPr>
        <w:t>)</w:t>
      </w:r>
      <w:r w:rsidR="007558F9">
        <w:rPr>
          <w:highlight w:val="yellow"/>
          <w:lang w:eastAsia="ko-KR"/>
        </w:rPr>
        <w:t>.</w:t>
      </w:r>
    </w:p>
    <w:p w14:paraId="0F2B4445" w14:textId="77777777" w:rsidR="00EA56CA" w:rsidRPr="009010CB" w:rsidRDefault="00EA56CA" w:rsidP="00140705">
      <w:pPr>
        <w:pStyle w:val="ListParagraph"/>
        <w:ind w:leftChars="0" w:left="0"/>
        <w:rPr>
          <w:b/>
          <w:bCs/>
          <w:highlight w:val="yellow"/>
          <w:lang w:eastAsia="ko-KR"/>
        </w:rPr>
      </w:pPr>
    </w:p>
    <w:p w14:paraId="328F822E" w14:textId="1FA0EB29" w:rsidR="000152FB" w:rsidRPr="007558F9" w:rsidRDefault="0077466A" w:rsidP="007579DE">
      <w:pPr>
        <w:pStyle w:val="ListParagraph"/>
        <w:numPr>
          <w:ilvl w:val="1"/>
          <w:numId w:val="17"/>
        </w:numPr>
        <w:ind w:leftChars="0" w:left="0" w:firstLine="0"/>
        <w:rPr>
          <w:highlight w:val="yellow"/>
          <w:lang w:eastAsia="ko-KR"/>
        </w:rPr>
      </w:pPr>
      <w:r w:rsidRPr="009010CB">
        <w:rPr>
          <w:highlight w:val="yellow"/>
          <w:lang w:eastAsia="ko-KR"/>
        </w:rPr>
        <w:t>Print a sample pattern to check whether the software parameter values are appropriate.</w:t>
      </w:r>
      <w:r w:rsidR="007579DE">
        <w:rPr>
          <w:highlight w:val="yellow"/>
          <w:lang w:eastAsia="ko-KR"/>
        </w:rPr>
        <w:t xml:space="preserve"> </w:t>
      </w:r>
      <w:bookmarkStart w:id="17" w:name="_Hlk83821843"/>
      <w:r w:rsidR="00C8421F" w:rsidRPr="007558F9">
        <w:rPr>
          <w:highlight w:val="yellow"/>
          <w:lang w:eastAsia="ko-KR"/>
        </w:rPr>
        <w:t xml:space="preserve">Erase the sample printing pattern with a </w:t>
      </w:r>
      <w:r w:rsidR="00806393" w:rsidRPr="007558F9">
        <w:rPr>
          <w:highlight w:val="yellow"/>
          <w:lang w:eastAsia="ko-KR"/>
        </w:rPr>
        <w:t xml:space="preserve">cleaning </w:t>
      </w:r>
      <w:r w:rsidR="00806E14" w:rsidRPr="007558F9">
        <w:rPr>
          <w:highlight w:val="yellow"/>
          <w:lang w:eastAsia="ko-KR"/>
        </w:rPr>
        <w:t xml:space="preserve">wipe </w:t>
      </w:r>
      <w:r w:rsidR="00C8421F" w:rsidRPr="007558F9">
        <w:rPr>
          <w:highlight w:val="yellow"/>
          <w:lang w:eastAsia="ko-KR"/>
        </w:rPr>
        <w:t>moistened with ethanol.</w:t>
      </w:r>
      <w:r w:rsidR="00E60CF2" w:rsidRPr="007558F9">
        <w:rPr>
          <w:highlight w:val="yellow"/>
          <w:lang w:eastAsia="ko-KR"/>
        </w:rPr>
        <w:t xml:space="preserve"> </w:t>
      </w:r>
      <w:r w:rsidR="00FE47A8" w:rsidRPr="007558F9">
        <w:rPr>
          <w:highlight w:val="yellow"/>
          <w:lang w:eastAsia="ko-KR"/>
        </w:rPr>
        <w:t>P</w:t>
      </w:r>
      <w:r w:rsidR="00E60CF2" w:rsidRPr="007558F9">
        <w:rPr>
          <w:highlight w:val="yellow"/>
          <w:lang w:eastAsia="ko-KR"/>
        </w:rPr>
        <w:t>rint the EDLC line</w:t>
      </w:r>
      <w:r w:rsidR="007558F9">
        <w:rPr>
          <w:highlight w:val="yellow"/>
          <w:lang w:eastAsia="ko-KR"/>
        </w:rPr>
        <w:t xml:space="preserve"> </w:t>
      </w:r>
      <w:r w:rsidR="007558F9" w:rsidRPr="009010CB">
        <w:rPr>
          <w:highlight w:val="yellow"/>
          <w:lang w:eastAsia="ko-KR"/>
        </w:rPr>
        <w:t xml:space="preserve">by pressing the </w:t>
      </w:r>
      <w:r w:rsidR="007558F9" w:rsidRPr="00696107">
        <w:rPr>
          <w:b/>
          <w:bCs/>
          <w:highlight w:val="yellow"/>
          <w:lang w:eastAsia="ko-KR"/>
        </w:rPr>
        <w:t>START</w:t>
      </w:r>
      <w:r w:rsidR="007558F9" w:rsidRPr="009010CB">
        <w:rPr>
          <w:highlight w:val="yellow"/>
          <w:lang w:eastAsia="ko-KR"/>
        </w:rPr>
        <w:t xml:space="preserve"> button</w:t>
      </w:r>
      <w:r w:rsidR="00E60CF2" w:rsidRPr="007558F9">
        <w:rPr>
          <w:highlight w:val="yellow"/>
          <w:lang w:eastAsia="ko-KR"/>
        </w:rPr>
        <w:t>.</w:t>
      </w:r>
    </w:p>
    <w:p w14:paraId="482E627A" w14:textId="77777777" w:rsidR="00EA56CA" w:rsidRPr="009010CB" w:rsidRDefault="00EA56CA" w:rsidP="00140705">
      <w:pPr>
        <w:pStyle w:val="ListParagraph"/>
        <w:ind w:leftChars="0" w:left="0"/>
        <w:rPr>
          <w:lang w:eastAsia="ko-KR"/>
        </w:rPr>
      </w:pPr>
    </w:p>
    <w:bookmarkEnd w:id="17"/>
    <w:p w14:paraId="6BA542DC" w14:textId="31C1EAEF" w:rsidR="000152FB" w:rsidRPr="009010CB" w:rsidRDefault="00F264B9" w:rsidP="00140705">
      <w:pPr>
        <w:pStyle w:val="ListParagraph"/>
        <w:numPr>
          <w:ilvl w:val="1"/>
          <w:numId w:val="17"/>
        </w:numPr>
        <w:ind w:leftChars="0" w:left="0" w:firstLine="0"/>
        <w:rPr>
          <w:lang w:eastAsia="ko-KR"/>
        </w:rPr>
      </w:pPr>
      <w:r w:rsidRPr="009010CB">
        <w:rPr>
          <w:lang w:eastAsia="ko-KR"/>
        </w:rPr>
        <w:t>Dry the printed EDLC line overnight at room temperature</w:t>
      </w:r>
      <w:r w:rsidR="0083319F" w:rsidRPr="009010CB">
        <w:rPr>
          <w:lang w:eastAsia="ko-KR"/>
        </w:rPr>
        <w:t xml:space="preserve"> to evaporate the solvent</w:t>
      </w:r>
      <w:r w:rsidRPr="009010CB">
        <w:rPr>
          <w:lang w:eastAsia="ko-KR"/>
        </w:rPr>
        <w:t>.</w:t>
      </w:r>
    </w:p>
    <w:p w14:paraId="6FBA6E30" w14:textId="77777777" w:rsidR="00EA56CA" w:rsidRPr="009010CB" w:rsidRDefault="00EA56CA" w:rsidP="00140705">
      <w:pPr>
        <w:pStyle w:val="ListParagraph"/>
        <w:ind w:leftChars="0" w:left="0"/>
        <w:rPr>
          <w:lang w:eastAsia="ko-KR"/>
        </w:rPr>
      </w:pPr>
    </w:p>
    <w:p w14:paraId="192D6930" w14:textId="775EAB76" w:rsidR="006578C7" w:rsidRPr="009010CB" w:rsidRDefault="00631A46" w:rsidP="00140705">
      <w:pPr>
        <w:pStyle w:val="ListParagraph"/>
        <w:numPr>
          <w:ilvl w:val="1"/>
          <w:numId w:val="17"/>
        </w:numPr>
        <w:ind w:leftChars="0" w:left="0" w:firstLine="0"/>
        <w:rPr>
          <w:lang w:eastAsia="ko-KR"/>
        </w:rPr>
      </w:pPr>
      <w:r w:rsidRPr="009010CB">
        <w:rPr>
          <w:lang w:eastAsia="ko-KR"/>
        </w:rPr>
        <w:t>To calculate the weight of the dried EDLC line, measure the combined weight of the substrate, conductive line</w:t>
      </w:r>
      <w:r w:rsidR="002D4342" w:rsidRPr="009010CB">
        <w:rPr>
          <w:lang w:eastAsia="ko-KR"/>
        </w:rPr>
        <w:t>,</w:t>
      </w:r>
      <w:r w:rsidRPr="009010CB">
        <w:rPr>
          <w:lang w:eastAsia="ko-KR"/>
        </w:rPr>
        <w:t xml:space="preserve"> and EDLC line.</w:t>
      </w:r>
    </w:p>
    <w:p w14:paraId="7F75B10B" w14:textId="1767D9E4" w:rsidR="0077436F" w:rsidRPr="009010CB" w:rsidRDefault="0077436F" w:rsidP="00140705">
      <w:pPr>
        <w:rPr>
          <w:lang w:eastAsia="ko-KR"/>
        </w:rPr>
      </w:pPr>
    </w:p>
    <w:p w14:paraId="0B1B025D" w14:textId="05E4C981" w:rsidR="000152FB" w:rsidRPr="009010CB" w:rsidRDefault="00AB1AF7" w:rsidP="00140705">
      <w:pPr>
        <w:pStyle w:val="ListParagraph"/>
        <w:numPr>
          <w:ilvl w:val="0"/>
          <w:numId w:val="17"/>
        </w:numPr>
        <w:ind w:leftChars="0" w:left="0" w:firstLine="0"/>
        <w:rPr>
          <w:b/>
          <w:bCs/>
          <w:lang w:eastAsia="ko-KR"/>
        </w:rPr>
      </w:pPr>
      <w:r w:rsidRPr="009010CB">
        <w:rPr>
          <w:b/>
          <w:bCs/>
          <w:lang w:eastAsia="ko-KR"/>
        </w:rPr>
        <w:t>Printing the GPE</w:t>
      </w:r>
      <w:r w:rsidR="00F550B2" w:rsidRPr="009010CB">
        <w:rPr>
          <w:b/>
          <w:bCs/>
          <w:lang w:eastAsia="ko-KR"/>
        </w:rPr>
        <w:t xml:space="preserve"> pattern</w:t>
      </w:r>
    </w:p>
    <w:p w14:paraId="2D95E4CB" w14:textId="77777777" w:rsidR="00806E14" w:rsidRPr="009010CB" w:rsidRDefault="00806E14" w:rsidP="00140705">
      <w:pPr>
        <w:pStyle w:val="ListParagraph"/>
        <w:ind w:leftChars="0" w:left="0"/>
        <w:rPr>
          <w:b/>
          <w:bCs/>
          <w:lang w:eastAsia="ko-KR"/>
        </w:rPr>
      </w:pPr>
    </w:p>
    <w:p w14:paraId="4D6B0A5F" w14:textId="1CC509CB" w:rsidR="000152FB" w:rsidRPr="009010CB" w:rsidRDefault="00DE4755" w:rsidP="00140705">
      <w:pPr>
        <w:pStyle w:val="ListParagraph"/>
        <w:numPr>
          <w:ilvl w:val="1"/>
          <w:numId w:val="17"/>
        </w:numPr>
        <w:ind w:leftChars="0" w:left="0" w:firstLine="0"/>
        <w:rPr>
          <w:lang w:eastAsia="ko-KR"/>
        </w:rPr>
      </w:pPr>
      <w:r w:rsidRPr="009010CB">
        <w:rPr>
          <w:lang w:eastAsia="ko-KR"/>
        </w:rPr>
        <w:t>S</w:t>
      </w:r>
      <w:r w:rsidR="00DB3C3D" w:rsidRPr="009010CB">
        <w:rPr>
          <w:lang w:eastAsia="ko-KR"/>
        </w:rPr>
        <w:t xml:space="preserve">elect the </w:t>
      </w:r>
      <w:r w:rsidR="00E12EE9" w:rsidRPr="00696107">
        <w:rPr>
          <w:b/>
          <w:bCs/>
          <w:lang w:eastAsia="ko-KR"/>
        </w:rPr>
        <w:t>A</w:t>
      </w:r>
      <w:r w:rsidR="00DB3C3D" w:rsidRPr="00696107">
        <w:rPr>
          <w:b/>
          <w:bCs/>
          <w:lang w:eastAsia="ko-KR"/>
        </w:rPr>
        <w:t>ligned</w:t>
      </w:r>
      <w:r w:rsidR="00DB3C3D" w:rsidRPr="009010CB">
        <w:rPr>
          <w:lang w:eastAsia="ko-KR"/>
        </w:rPr>
        <w:t xml:space="preserve"> option on the start screen</w:t>
      </w:r>
      <w:r w:rsidR="00806E14" w:rsidRPr="009010CB">
        <w:rPr>
          <w:lang w:eastAsia="ko-KR"/>
        </w:rPr>
        <w:t xml:space="preserve"> of the printer program</w:t>
      </w:r>
      <w:r w:rsidR="00DB3C3D" w:rsidRPr="009010CB">
        <w:rPr>
          <w:lang w:eastAsia="ko-KR"/>
        </w:rPr>
        <w:t xml:space="preserve">. </w:t>
      </w:r>
      <w:r w:rsidR="00531B56" w:rsidRPr="009010CB">
        <w:rPr>
          <w:lang w:eastAsia="ko-KR"/>
        </w:rPr>
        <w:t>L</w:t>
      </w:r>
      <w:r w:rsidR="00DB3C3D" w:rsidRPr="009010CB">
        <w:rPr>
          <w:lang w:eastAsia="ko-KR"/>
        </w:rPr>
        <w:t xml:space="preserve">oad the Gerber file of the GPE pattern </w:t>
      </w:r>
      <w:r w:rsidR="00AB1AF7" w:rsidRPr="009010CB">
        <w:rPr>
          <w:rFonts w:eastAsia="Malgun Gothic"/>
          <w:lang w:eastAsia="ko-KR"/>
        </w:rPr>
        <w:t xml:space="preserve">and click </w:t>
      </w:r>
      <w:r w:rsidR="00E12EE9">
        <w:rPr>
          <w:rFonts w:eastAsia="Malgun Gothic"/>
          <w:lang w:eastAsia="ko-KR"/>
        </w:rPr>
        <w:t xml:space="preserve">on </w:t>
      </w:r>
      <w:r w:rsidR="00531B56" w:rsidRPr="00696107">
        <w:rPr>
          <w:rFonts w:eastAsia="Malgun Gothic"/>
          <w:b/>
          <w:bCs/>
          <w:lang w:eastAsia="ko-KR"/>
        </w:rPr>
        <w:t>N</w:t>
      </w:r>
      <w:r w:rsidR="00A40A3B">
        <w:rPr>
          <w:rFonts w:eastAsia="Malgun Gothic"/>
          <w:b/>
          <w:bCs/>
          <w:lang w:eastAsia="ko-KR"/>
        </w:rPr>
        <w:t>EXT</w:t>
      </w:r>
      <w:r w:rsidR="00806E14" w:rsidRPr="009010CB">
        <w:rPr>
          <w:rFonts w:eastAsia="Malgun Gothic"/>
          <w:lang w:eastAsia="ko-KR"/>
        </w:rPr>
        <w:t xml:space="preserve"> (see step 3.2).</w:t>
      </w:r>
    </w:p>
    <w:p w14:paraId="1A969802" w14:textId="77777777" w:rsidR="00806E14" w:rsidRPr="009010CB" w:rsidRDefault="00806E14" w:rsidP="00140705">
      <w:pPr>
        <w:pStyle w:val="ListParagraph"/>
        <w:ind w:leftChars="0" w:left="0"/>
        <w:rPr>
          <w:lang w:eastAsia="ko-KR"/>
        </w:rPr>
      </w:pPr>
    </w:p>
    <w:p w14:paraId="778B7E5A" w14:textId="48A3B11D" w:rsidR="00A65DB2" w:rsidRPr="009010CB" w:rsidRDefault="00255CC2" w:rsidP="00140705">
      <w:pPr>
        <w:pStyle w:val="ListParagraph"/>
        <w:numPr>
          <w:ilvl w:val="1"/>
          <w:numId w:val="17"/>
        </w:numPr>
        <w:ind w:leftChars="0" w:left="0" w:firstLine="0"/>
        <w:rPr>
          <w:lang w:eastAsia="ko-KR"/>
        </w:rPr>
      </w:pPr>
      <w:r w:rsidRPr="009010CB">
        <w:rPr>
          <w:lang w:eastAsia="ko-KR"/>
        </w:rPr>
        <w:lastRenderedPageBreak/>
        <w:t>Check the alignment points and move to any point to check whether the position is correct.</w:t>
      </w:r>
    </w:p>
    <w:p w14:paraId="6C95C7A7" w14:textId="77777777" w:rsidR="00806E14" w:rsidRPr="009010CB" w:rsidRDefault="00806E14" w:rsidP="00140705">
      <w:pPr>
        <w:pStyle w:val="ListParagraph"/>
        <w:ind w:leftChars="0" w:left="0"/>
        <w:rPr>
          <w:lang w:eastAsia="ko-KR"/>
        </w:rPr>
      </w:pPr>
    </w:p>
    <w:p w14:paraId="7A87212C" w14:textId="6FBCCEC0" w:rsidR="00A65DB2" w:rsidRPr="009010CB" w:rsidRDefault="00887939" w:rsidP="00140705">
      <w:pPr>
        <w:pStyle w:val="ListParagraph"/>
        <w:numPr>
          <w:ilvl w:val="1"/>
          <w:numId w:val="17"/>
        </w:numPr>
        <w:ind w:leftChars="0" w:left="0" w:firstLine="0"/>
        <w:rPr>
          <w:lang w:eastAsia="ko-KR"/>
        </w:rPr>
      </w:pPr>
      <w:r w:rsidRPr="009010CB">
        <w:rPr>
          <w:lang w:eastAsia="ko-KR"/>
        </w:rPr>
        <w:t xml:space="preserve">Measure the height of the EDLC line to set the default height </w:t>
      </w:r>
      <w:r w:rsidR="00CC555E" w:rsidRPr="009010CB">
        <w:rPr>
          <w:lang w:eastAsia="ko-KR"/>
        </w:rPr>
        <w:t>for</w:t>
      </w:r>
      <w:r w:rsidRPr="009010CB">
        <w:rPr>
          <w:lang w:eastAsia="ko-KR"/>
        </w:rPr>
        <w:t xml:space="preserve"> the nozzle.</w:t>
      </w:r>
    </w:p>
    <w:p w14:paraId="19779CC8" w14:textId="77777777" w:rsidR="00806E14" w:rsidRPr="009010CB" w:rsidRDefault="00806E14" w:rsidP="00140705">
      <w:pPr>
        <w:pStyle w:val="ListParagraph"/>
        <w:ind w:leftChars="0" w:left="0"/>
        <w:rPr>
          <w:lang w:eastAsia="ko-KR"/>
        </w:rPr>
      </w:pPr>
    </w:p>
    <w:p w14:paraId="31621381" w14:textId="232AD354" w:rsidR="00A65DB2" w:rsidRPr="009010CB" w:rsidRDefault="00B50E06" w:rsidP="00140705">
      <w:pPr>
        <w:pStyle w:val="ListParagraph"/>
        <w:numPr>
          <w:ilvl w:val="1"/>
          <w:numId w:val="17"/>
        </w:numPr>
        <w:ind w:leftChars="0" w:left="0" w:firstLine="0"/>
        <w:rPr>
          <w:b/>
          <w:bCs/>
          <w:lang w:eastAsia="ko-KR"/>
        </w:rPr>
      </w:pPr>
      <w:r w:rsidRPr="009010CB">
        <w:rPr>
          <w:lang w:eastAsia="ko-KR"/>
        </w:rPr>
        <w:t>Change the software parameter values of GPE inks</w:t>
      </w:r>
      <w:r w:rsidR="008C3D1A" w:rsidRPr="009010CB">
        <w:rPr>
          <w:lang w:eastAsia="ko-KR"/>
        </w:rPr>
        <w:t xml:space="preserve"> </w:t>
      </w:r>
      <w:r w:rsidR="00507070" w:rsidRPr="009010CB">
        <w:rPr>
          <w:lang w:eastAsia="ko-KR"/>
        </w:rPr>
        <w:t>(</w:t>
      </w:r>
      <w:r w:rsidR="00507070" w:rsidRPr="009010CB">
        <w:rPr>
          <w:b/>
          <w:bCs/>
          <w:lang w:eastAsia="ko-KR"/>
        </w:rPr>
        <w:t xml:space="preserve">Figure 7 </w:t>
      </w:r>
      <w:r w:rsidR="00507070" w:rsidRPr="009010CB">
        <w:rPr>
          <w:lang w:eastAsia="ko-KR"/>
        </w:rPr>
        <w:t xml:space="preserve">and </w:t>
      </w:r>
      <w:r w:rsidR="00507070" w:rsidRPr="009010CB">
        <w:rPr>
          <w:b/>
          <w:bCs/>
          <w:lang w:eastAsia="ko-KR"/>
        </w:rPr>
        <w:t>Table 1</w:t>
      </w:r>
      <w:r w:rsidR="00507070" w:rsidRPr="009010CB">
        <w:rPr>
          <w:lang w:eastAsia="ko-KR"/>
        </w:rPr>
        <w:t>)</w:t>
      </w:r>
      <w:r w:rsidR="00806E14" w:rsidRPr="009010CB">
        <w:rPr>
          <w:lang w:eastAsia="ko-KR"/>
        </w:rPr>
        <w:t>.</w:t>
      </w:r>
    </w:p>
    <w:p w14:paraId="147620B4" w14:textId="77777777" w:rsidR="00806E14" w:rsidRPr="009010CB" w:rsidRDefault="00806E14" w:rsidP="00140705">
      <w:pPr>
        <w:pStyle w:val="ListParagraph"/>
        <w:ind w:leftChars="0" w:left="0"/>
        <w:rPr>
          <w:b/>
          <w:bCs/>
          <w:lang w:eastAsia="ko-KR"/>
        </w:rPr>
      </w:pPr>
    </w:p>
    <w:p w14:paraId="19D9E5E6" w14:textId="5ED52CF5" w:rsidR="00A65DB2" w:rsidRPr="009010CB" w:rsidRDefault="00B50E06" w:rsidP="00140705">
      <w:pPr>
        <w:pStyle w:val="ListParagraph"/>
        <w:numPr>
          <w:ilvl w:val="1"/>
          <w:numId w:val="17"/>
        </w:numPr>
        <w:ind w:leftChars="0" w:left="0" w:firstLine="0"/>
        <w:rPr>
          <w:lang w:eastAsia="ko-KR"/>
        </w:rPr>
      </w:pPr>
      <w:r w:rsidRPr="009010CB">
        <w:rPr>
          <w:lang w:eastAsia="ko-KR"/>
        </w:rPr>
        <w:t>Print a sample pattern to check whether the software parameter values are appropriate.</w:t>
      </w:r>
    </w:p>
    <w:p w14:paraId="55C8BFBD" w14:textId="77777777" w:rsidR="00806E14" w:rsidRPr="009010CB" w:rsidRDefault="00806E14" w:rsidP="00140705">
      <w:pPr>
        <w:pStyle w:val="ListParagraph"/>
        <w:ind w:leftChars="0" w:left="0"/>
        <w:rPr>
          <w:lang w:eastAsia="ko-KR"/>
        </w:rPr>
      </w:pPr>
    </w:p>
    <w:p w14:paraId="1EE65F93" w14:textId="0A9D5766" w:rsidR="00A65DB2" w:rsidRPr="009010CB" w:rsidRDefault="00B50E06" w:rsidP="00140705">
      <w:pPr>
        <w:pStyle w:val="ListParagraph"/>
        <w:numPr>
          <w:ilvl w:val="1"/>
          <w:numId w:val="17"/>
        </w:numPr>
        <w:ind w:leftChars="0" w:left="0" w:firstLine="0"/>
        <w:rPr>
          <w:lang w:eastAsia="ko-KR"/>
        </w:rPr>
      </w:pPr>
      <w:bookmarkStart w:id="18" w:name="_Hlk83822461"/>
      <w:r w:rsidRPr="009010CB">
        <w:rPr>
          <w:lang w:eastAsia="ko-KR"/>
        </w:rPr>
        <w:t xml:space="preserve">Erase the sample printing pattern with a </w:t>
      </w:r>
      <w:r w:rsidR="00806393" w:rsidRPr="009010CB">
        <w:rPr>
          <w:lang w:eastAsia="ko-KR"/>
        </w:rPr>
        <w:t xml:space="preserve">cleaning </w:t>
      </w:r>
      <w:r w:rsidR="008E2194" w:rsidRPr="009010CB">
        <w:rPr>
          <w:lang w:eastAsia="ko-KR"/>
        </w:rPr>
        <w:t xml:space="preserve">wipe </w:t>
      </w:r>
      <w:r w:rsidRPr="009010CB">
        <w:rPr>
          <w:lang w:eastAsia="ko-KR"/>
        </w:rPr>
        <w:t xml:space="preserve">moistened with ethanol. </w:t>
      </w:r>
      <w:r w:rsidR="00CC555E" w:rsidRPr="009010CB">
        <w:rPr>
          <w:lang w:eastAsia="ko-KR"/>
        </w:rPr>
        <w:t>P</w:t>
      </w:r>
      <w:r w:rsidRPr="009010CB">
        <w:rPr>
          <w:lang w:eastAsia="ko-KR"/>
        </w:rPr>
        <w:t>rint the GPE pattern.</w:t>
      </w:r>
    </w:p>
    <w:p w14:paraId="76742A30" w14:textId="77777777" w:rsidR="00806E14" w:rsidRPr="009010CB" w:rsidRDefault="00806E14" w:rsidP="00140705">
      <w:pPr>
        <w:pStyle w:val="ListParagraph"/>
        <w:ind w:leftChars="0" w:left="0"/>
        <w:rPr>
          <w:lang w:eastAsia="ko-KR"/>
        </w:rPr>
      </w:pPr>
    </w:p>
    <w:bookmarkEnd w:id="18"/>
    <w:p w14:paraId="29B10AEA" w14:textId="382CE9B8" w:rsidR="00E65302" w:rsidRPr="009010CB" w:rsidRDefault="006F29C2" w:rsidP="00140705">
      <w:pPr>
        <w:pStyle w:val="ListParagraph"/>
        <w:numPr>
          <w:ilvl w:val="1"/>
          <w:numId w:val="17"/>
        </w:numPr>
        <w:ind w:leftChars="0" w:left="0" w:firstLine="0"/>
        <w:rPr>
          <w:lang w:eastAsia="ko-KR"/>
        </w:rPr>
      </w:pPr>
      <w:r w:rsidRPr="009010CB">
        <w:rPr>
          <w:lang w:eastAsia="ko-KR"/>
        </w:rPr>
        <w:t>To have a stabilization process</w:t>
      </w:r>
      <w:r w:rsidR="00432024" w:rsidRPr="009010CB">
        <w:rPr>
          <w:lang w:eastAsia="ko-KR"/>
        </w:rPr>
        <w:t xml:space="preserve"> and evaporate the residual solvent</w:t>
      </w:r>
      <w:r w:rsidRPr="009010CB">
        <w:rPr>
          <w:lang w:eastAsia="ko-KR"/>
        </w:rPr>
        <w:t xml:space="preserve">, </w:t>
      </w:r>
      <w:r w:rsidR="00C07A37" w:rsidRPr="009010CB">
        <w:rPr>
          <w:lang w:eastAsia="ko-KR"/>
        </w:rPr>
        <w:t xml:space="preserve">dry </w:t>
      </w:r>
      <w:r w:rsidRPr="009010CB">
        <w:rPr>
          <w:lang w:eastAsia="ko-KR"/>
        </w:rPr>
        <w:t>the GPE</w:t>
      </w:r>
      <w:r w:rsidR="00432024" w:rsidRPr="009010CB">
        <w:rPr>
          <w:lang w:eastAsia="ko-KR"/>
        </w:rPr>
        <w:t xml:space="preserve"> pattern</w:t>
      </w:r>
      <w:r w:rsidRPr="009010CB">
        <w:rPr>
          <w:lang w:eastAsia="ko-KR"/>
        </w:rPr>
        <w:t xml:space="preserve"> at room temperature</w:t>
      </w:r>
      <w:r w:rsidR="00432024" w:rsidRPr="009010CB">
        <w:rPr>
          <w:lang w:eastAsia="ko-KR"/>
        </w:rPr>
        <w:t xml:space="preserve"> for </w:t>
      </w:r>
      <w:r w:rsidRPr="009010CB">
        <w:rPr>
          <w:lang w:eastAsia="ko-KR"/>
        </w:rPr>
        <w:t>24</w:t>
      </w:r>
      <w:r w:rsidR="00432024" w:rsidRPr="009010CB">
        <w:rPr>
          <w:lang w:eastAsia="ko-KR"/>
        </w:rPr>
        <w:t xml:space="preserve"> h</w:t>
      </w:r>
      <w:r w:rsidRPr="009010CB">
        <w:rPr>
          <w:lang w:eastAsia="ko-KR"/>
        </w:rPr>
        <w:t>.</w:t>
      </w:r>
    </w:p>
    <w:p w14:paraId="18FBA4D8" w14:textId="77777777" w:rsidR="00E65302" w:rsidRPr="009010CB" w:rsidRDefault="00E65302" w:rsidP="00140705">
      <w:pPr>
        <w:rPr>
          <w:lang w:eastAsia="ko-KR"/>
        </w:rPr>
      </w:pPr>
    </w:p>
    <w:p w14:paraId="5F096198" w14:textId="33202741" w:rsidR="004F458E" w:rsidRDefault="000142BB" w:rsidP="00140705">
      <w:pPr>
        <w:pStyle w:val="ListParagraph"/>
        <w:numPr>
          <w:ilvl w:val="0"/>
          <w:numId w:val="17"/>
        </w:numPr>
        <w:ind w:leftChars="0" w:left="0" w:firstLine="0"/>
        <w:rPr>
          <w:b/>
          <w:bCs/>
          <w:lang w:eastAsia="ko-KR"/>
        </w:rPr>
      </w:pPr>
      <w:r w:rsidRPr="009010CB">
        <w:rPr>
          <w:b/>
          <w:bCs/>
          <w:lang w:eastAsia="ko-KR"/>
        </w:rPr>
        <w:t>Electrochemical test</w:t>
      </w:r>
    </w:p>
    <w:p w14:paraId="738EAF7E" w14:textId="77777777" w:rsidR="00E12EE9" w:rsidRPr="009010CB" w:rsidRDefault="00E12EE9" w:rsidP="00696107">
      <w:pPr>
        <w:pStyle w:val="ListParagraph"/>
        <w:ind w:leftChars="0" w:left="0"/>
        <w:rPr>
          <w:b/>
          <w:bCs/>
          <w:lang w:eastAsia="ko-KR"/>
        </w:rPr>
      </w:pPr>
    </w:p>
    <w:p w14:paraId="3F3192A6" w14:textId="253FB58E" w:rsidR="004F458E" w:rsidRPr="009010CB" w:rsidRDefault="00D3661D" w:rsidP="00140705">
      <w:pPr>
        <w:pStyle w:val="ListParagraph"/>
        <w:numPr>
          <w:ilvl w:val="1"/>
          <w:numId w:val="17"/>
        </w:numPr>
        <w:ind w:leftChars="0" w:left="0" w:firstLine="0"/>
        <w:rPr>
          <w:lang w:eastAsia="ko-KR"/>
        </w:rPr>
      </w:pPr>
      <w:r w:rsidRPr="009010CB">
        <w:rPr>
          <w:highlight w:val="yellow"/>
          <w:lang w:eastAsia="ko-KR"/>
        </w:rPr>
        <w:t>Perform the electrochemical measurements for the inkjet-printed supercapacitor device</w:t>
      </w:r>
      <w:r w:rsidR="009B0882" w:rsidRPr="009010CB">
        <w:rPr>
          <w:lang w:eastAsia="ko-KR"/>
        </w:rPr>
        <w:t xml:space="preserve"> following the below steps. </w:t>
      </w:r>
      <w:r w:rsidR="00AF7977" w:rsidRPr="009010CB">
        <w:rPr>
          <w:lang w:eastAsia="ko-KR"/>
        </w:rPr>
        <w:t xml:space="preserve">Turn on the </w:t>
      </w:r>
      <w:proofErr w:type="spellStart"/>
      <w:r w:rsidR="00AF7977" w:rsidRPr="009010CB">
        <w:rPr>
          <w:lang w:eastAsia="ko-KR"/>
        </w:rPr>
        <w:t>potentiostat</w:t>
      </w:r>
      <w:proofErr w:type="spellEnd"/>
      <w:r w:rsidR="00AF7977" w:rsidRPr="009010CB">
        <w:rPr>
          <w:lang w:eastAsia="ko-KR"/>
        </w:rPr>
        <w:t xml:space="preserve"> device </w:t>
      </w:r>
      <w:r w:rsidR="00AB1AF7" w:rsidRPr="009010CB">
        <w:rPr>
          <w:rFonts w:eastAsia="Malgun Gothic"/>
          <w:lang w:eastAsia="ko-KR"/>
        </w:rPr>
        <w:t xml:space="preserve">and </w:t>
      </w:r>
      <w:r w:rsidR="00AF7977" w:rsidRPr="009010CB">
        <w:rPr>
          <w:lang w:eastAsia="ko-KR"/>
        </w:rPr>
        <w:t xml:space="preserve">run the program </w:t>
      </w:r>
      <w:r w:rsidR="00AB1AF7" w:rsidRPr="009010CB">
        <w:rPr>
          <w:rFonts w:eastAsia="Malgun Gothic"/>
          <w:lang w:eastAsia="ko-KR"/>
        </w:rPr>
        <w:t xml:space="preserve">to measure </w:t>
      </w:r>
      <w:r w:rsidR="00AF7977" w:rsidRPr="009010CB">
        <w:rPr>
          <w:lang w:eastAsia="ko-KR"/>
        </w:rPr>
        <w:t>cyclic voltammetry (CV</w:t>
      </w:r>
      <w:r w:rsidR="00B81D7E" w:rsidRPr="009010CB">
        <w:rPr>
          <w:lang w:eastAsia="ko-KR"/>
        </w:rPr>
        <w:t>)</w:t>
      </w:r>
      <w:r w:rsidR="00AF7977" w:rsidRPr="009010CB">
        <w:rPr>
          <w:lang w:eastAsia="ko-KR"/>
        </w:rPr>
        <w:t>, galvanostatic charge/discharge (GCD</w:t>
      </w:r>
      <w:r w:rsidR="00B81D7E" w:rsidRPr="009010CB">
        <w:rPr>
          <w:lang w:eastAsia="ko-KR"/>
        </w:rPr>
        <w:t>)</w:t>
      </w:r>
      <w:r w:rsidR="00AF7977" w:rsidRPr="009010CB">
        <w:rPr>
          <w:lang w:eastAsia="ko-KR"/>
        </w:rPr>
        <w:t xml:space="preserve">, and </w:t>
      </w:r>
      <w:r w:rsidR="00FA7831" w:rsidRPr="009010CB">
        <w:rPr>
          <w:lang w:eastAsia="ko-KR"/>
        </w:rPr>
        <w:t>electrochemical impedance spectroscopy</w:t>
      </w:r>
      <w:r w:rsidR="00AB1AF7" w:rsidRPr="009010CB">
        <w:rPr>
          <w:rFonts w:eastAsia="Malgun Gothic"/>
          <w:lang w:eastAsia="ko-KR"/>
        </w:rPr>
        <w:t xml:space="preserve"> (EIS)</w:t>
      </w:r>
      <w:r w:rsidR="00AF7977" w:rsidRPr="009010CB">
        <w:rPr>
          <w:lang w:eastAsia="ko-KR"/>
        </w:rPr>
        <w:t>.</w:t>
      </w:r>
    </w:p>
    <w:p w14:paraId="70F0F832" w14:textId="77777777" w:rsidR="008E2194" w:rsidRPr="009010CB" w:rsidRDefault="008E2194" w:rsidP="00140705">
      <w:pPr>
        <w:pStyle w:val="ListParagraph"/>
        <w:ind w:leftChars="0" w:left="0"/>
        <w:rPr>
          <w:lang w:eastAsia="ko-KR"/>
        </w:rPr>
      </w:pPr>
    </w:p>
    <w:p w14:paraId="01EBABBD" w14:textId="7B8A6DE1" w:rsidR="008E2194" w:rsidRPr="009010CB" w:rsidRDefault="008E2194" w:rsidP="00140705">
      <w:pPr>
        <w:pStyle w:val="ListParagraph"/>
        <w:numPr>
          <w:ilvl w:val="2"/>
          <w:numId w:val="17"/>
        </w:numPr>
        <w:ind w:leftChars="0" w:left="0" w:firstLine="0"/>
        <w:rPr>
          <w:lang w:eastAsia="ko-KR"/>
        </w:rPr>
      </w:pPr>
      <w:r w:rsidRPr="009010CB">
        <w:rPr>
          <w:lang w:eastAsia="ko-KR"/>
        </w:rPr>
        <w:t>C</w:t>
      </w:r>
      <w:r w:rsidR="00554A4B" w:rsidRPr="009010CB">
        <w:rPr>
          <w:lang w:eastAsia="ko-KR"/>
        </w:rPr>
        <w:t xml:space="preserve">onnect the </w:t>
      </w:r>
      <w:proofErr w:type="spellStart"/>
      <w:r w:rsidR="00554A4B" w:rsidRPr="009010CB">
        <w:rPr>
          <w:lang w:eastAsia="ko-KR"/>
        </w:rPr>
        <w:t>potentiostat</w:t>
      </w:r>
      <w:proofErr w:type="spellEnd"/>
      <w:r w:rsidR="00554A4B" w:rsidRPr="009010CB">
        <w:rPr>
          <w:lang w:eastAsia="ko-KR"/>
        </w:rPr>
        <w:t xml:space="preserve"> to the </w:t>
      </w:r>
      <w:r w:rsidRPr="009010CB">
        <w:rPr>
          <w:lang w:eastAsia="ko-KR"/>
        </w:rPr>
        <w:t>supercapacitor</w:t>
      </w:r>
      <w:r w:rsidR="00554A4B" w:rsidRPr="009010CB">
        <w:rPr>
          <w:lang w:eastAsia="ko-KR"/>
        </w:rPr>
        <w:t xml:space="preserve"> device printed earlier.</w:t>
      </w:r>
    </w:p>
    <w:p w14:paraId="3D6C66EA" w14:textId="77777777" w:rsidR="008E2194" w:rsidRPr="009010CB" w:rsidRDefault="008E2194" w:rsidP="00140705">
      <w:pPr>
        <w:pStyle w:val="ListParagraph"/>
        <w:ind w:leftChars="0" w:left="0"/>
        <w:rPr>
          <w:lang w:eastAsia="ko-KR"/>
        </w:rPr>
      </w:pPr>
    </w:p>
    <w:p w14:paraId="52294DA1" w14:textId="188B89A4" w:rsidR="008E2194" w:rsidRPr="009010CB" w:rsidRDefault="008E2194" w:rsidP="00140705">
      <w:pPr>
        <w:pStyle w:val="ListParagraph"/>
        <w:ind w:leftChars="0" w:left="0"/>
        <w:rPr>
          <w:lang w:eastAsia="ko-KR"/>
        </w:rPr>
      </w:pPr>
      <w:r w:rsidRPr="009010CB">
        <w:rPr>
          <w:lang w:eastAsia="ko-KR"/>
        </w:rPr>
        <w:t xml:space="preserve">NOTE: </w:t>
      </w:r>
      <w:r w:rsidR="00CC555E" w:rsidRPr="009010CB">
        <w:rPr>
          <w:lang w:eastAsia="ko-KR"/>
        </w:rPr>
        <w:t>F</w:t>
      </w:r>
      <w:r w:rsidR="00C03BD2" w:rsidRPr="009010CB">
        <w:rPr>
          <w:lang w:eastAsia="ko-KR"/>
        </w:rPr>
        <w:t>our</w:t>
      </w:r>
      <w:r w:rsidRPr="009010CB">
        <w:rPr>
          <w:lang w:eastAsia="ko-KR"/>
        </w:rPr>
        <w:t xml:space="preserve"> connection</w:t>
      </w:r>
      <w:r w:rsidR="00C03BD2" w:rsidRPr="009010CB">
        <w:rPr>
          <w:lang w:eastAsia="ko-KR"/>
        </w:rPr>
        <w:t xml:space="preserve"> lines </w:t>
      </w:r>
      <w:r w:rsidR="00683090" w:rsidRPr="009010CB">
        <w:rPr>
          <w:lang w:eastAsia="ko-KR"/>
        </w:rPr>
        <w:t>are</w:t>
      </w:r>
      <w:r w:rsidR="00C03BD2" w:rsidRPr="009010CB">
        <w:rPr>
          <w:lang w:eastAsia="ko-KR"/>
        </w:rPr>
        <w:t xml:space="preserve"> used in the </w:t>
      </w:r>
      <w:proofErr w:type="spellStart"/>
      <w:r w:rsidR="00C03BD2" w:rsidRPr="009010CB">
        <w:rPr>
          <w:lang w:eastAsia="ko-KR"/>
        </w:rPr>
        <w:t>potentiostat</w:t>
      </w:r>
      <w:proofErr w:type="spellEnd"/>
      <w:r w:rsidR="00C03BD2" w:rsidRPr="009010CB">
        <w:rPr>
          <w:lang w:eastAsia="ko-KR"/>
        </w:rPr>
        <w:t>: the working electrode (WE), working sensor (WS), counter electrode (CE), and reference electrode (RE)</w:t>
      </w:r>
      <w:r w:rsidRPr="009010CB">
        <w:rPr>
          <w:lang w:eastAsia="ko-KR"/>
        </w:rPr>
        <w:t>.</w:t>
      </w:r>
    </w:p>
    <w:p w14:paraId="30196CFB" w14:textId="77777777" w:rsidR="008E2194" w:rsidRPr="009010CB" w:rsidRDefault="008E2194" w:rsidP="00140705">
      <w:pPr>
        <w:pStyle w:val="ListParagraph"/>
        <w:ind w:leftChars="0" w:left="0"/>
        <w:rPr>
          <w:lang w:eastAsia="ko-KR"/>
        </w:rPr>
      </w:pPr>
    </w:p>
    <w:p w14:paraId="3130502F" w14:textId="5D49ACE3" w:rsidR="008E2194" w:rsidRPr="009010CB" w:rsidRDefault="007B3E84" w:rsidP="00140705">
      <w:pPr>
        <w:pStyle w:val="ListParagraph"/>
        <w:numPr>
          <w:ilvl w:val="2"/>
          <w:numId w:val="17"/>
        </w:numPr>
        <w:ind w:leftChars="0" w:left="0" w:firstLine="0"/>
        <w:rPr>
          <w:lang w:eastAsia="ko-KR"/>
        </w:rPr>
      </w:pPr>
      <w:r w:rsidRPr="009010CB">
        <w:rPr>
          <w:lang w:eastAsia="ko-KR"/>
        </w:rPr>
        <w:t>C</w:t>
      </w:r>
      <w:r w:rsidR="00485DD5" w:rsidRPr="009010CB">
        <w:rPr>
          <w:lang w:eastAsia="ko-KR"/>
        </w:rPr>
        <w:t>onnect the WS line to the WE line and the RE line to the CE line</w:t>
      </w:r>
      <w:r w:rsidRPr="009010CB">
        <w:rPr>
          <w:lang w:eastAsia="ko-KR"/>
        </w:rPr>
        <w:t xml:space="preserve"> </w:t>
      </w:r>
      <w:r w:rsidR="008E2194" w:rsidRPr="009010CB">
        <w:rPr>
          <w:lang w:eastAsia="ko-KR"/>
        </w:rPr>
        <w:t xml:space="preserve">as the fabricated device is </w:t>
      </w:r>
      <w:r w:rsidR="00E12EE9">
        <w:rPr>
          <w:lang w:eastAsia="ko-KR"/>
        </w:rPr>
        <w:t xml:space="preserve">a </w:t>
      </w:r>
      <w:r w:rsidRPr="009010CB">
        <w:rPr>
          <w:lang w:eastAsia="ko-KR"/>
        </w:rPr>
        <w:t>symmetric supercapacitor</w:t>
      </w:r>
      <w:r w:rsidR="00485DD5" w:rsidRPr="009010CB">
        <w:rPr>
          <w:lang w:eastAsia="ko-KR"/>
        </w:rPr>
        <w:t>.</w:t>
      </w:r>
    </w:p>
    <w:p w14:paraId="19E55317" w14:textId="77777777" w:rsidR="008E2194" w:rsidRPr="009010CB" w:rsidRDefault="008E2194" w:rsidP="00140705">
      <w:pPr>
        <w:pStyle w:val="ListParagraph"/>
        <w:ind w:leftChars="0" w:left="0"/>
        <w:rPr>
          <w:lang w:eastAsia="ko-KR"/>
        </w:rPr>
      </w:pPr>
    </w:p>
    <w:p w14:paraId="0F3BCB36" w14:textId="30E1378B" w:rsidR="0022779C" w:rsidRPr="009010CB" w:rsidRDefault="00522796" w:rsidP="00140705">
      <w:pPr>
        <w:pStyle w:val="ListParagraph"/>
        <w:numPr>
          <w:ilvl w:val="2"/>
          <w:numId w:val="17"/>
        </w:numPr>
        <w:ind w:leftChars="0" w:left="0" w:firstLine="0"/>
        <w:rPr>
          <w:lang w:eastAsia="ko-KR"/>
        </w:rPr>
      </w:pPr>
      <w:r w:rsidRPr="009010CB">
        <w:rPr>
          <w:lang w:eastAsia="ko-KR"/>
        </w:rPr>
        <w:t xml:space="preserve">Connect </w:t>
      </w:r>
      <w:r w:rsidR="00335ACD" w:rsidRPr="009010CB">
        <w:rPr>
          <w:lang w:eastAsia="ko-KR"/>
        </w:rPr>
        <w:t xml:space="preserve">the </w:t>
      </w:r>
      <w:r w:rsidRPr="009010CB">
        <w:rPr>
          <w:lang w:eastAsia="ko-KR"/>
        </w:rPr>
        <w:t xml:space="preserve">WE\WS line </w:t>
      </w:r>
      <w:r w:rsidR="007558F9">
        <w:rPr>
          <w:lang w:eastAsia="ko-KR"/>
        </w:rPr>
        <w:t xml:space="preserve">and </w:t>
      </w:r>
      <w:r w:rsidR="007558F9" w:rsidRPr="009010CB">
        <w:rPr>
          <w:lang w:eastAsia="ko-KR"/>
        </w:rPr>
        <w:t xml:space="preserve">CE\RE line </w:t>
      </w:r>
      <w:r w:rsidRPr="009010CB">
        <w:rPr>
          <w:lang w:eastAsia="ko-KR"/>
        </w:rPr>
        <w:t>to</w:t>
      </w:r>
      <w:r w:rsidR="00485810" w:rsidRPr="009010CB">
        <w:rPr>
          <w:lang w:eastAsia="ko-KR"/>
        </w:rPr>
        <w:t xml:space="preserve"> </w:t>
      </w:r>
      <w:r w:rsidR="007558F9">
        <w:rPr>
          <w:lang w:eastAsia="ko-KR"/>
        </w:rPr>
        <w:t xml:space="preserve">the opposite </w:t>
      </w:r>
      <w:r w:rsidR="00485810" w:rsidRPr="009010CB">
        <w:rPr>
          <w:lang w:eastAsia="ko-KR"/>
        </w:rPr>
        <w:t>current collector pad</w:t>
      </w:r>
      <w:r w:rsidR="007558F9">
        <w:rPr>
          <w:lang w:eastAsia="ko-KR"/>
        </w:rPr>
        <w:t>s</w:t>
      </w:r>
      <w:r w:rsidRPr="009010CB">
        <w:rPr>
          <w:lang w:eastAsia="ko-KR"/>
        </w:rPr>
        <w:t xml:space="preserve"> </w:t>
      </w:r>
      <w:r w:rsidR="008E2194" w:rsidRPr="009010CB">
        <w:rPr>
          <w:lang w:eastAsia="ko-KR"/>
        </w:rPr>
        <w:t>on the supercapacitor device</w:t>
      </w:r>
      <w:r w:rsidRPr="009010CB">
        <w:rPr>
          <w:lang w:eastAsia="ko-KR"/>
        </w:rPr>
        <w:t>.</w:t>
      </w:r>
    </w:p>
    <w:p w14:paraId="3CBB57A2" w14:textId="77777777" w:rsidR="008E2194" w:rsidRPr="009010CB" w:rsidRDefault="008E2194" w:rsidP="00140705">
      <w:pPr>
        <w:pStyle w:val="ListParagraph"/>
        <w:ind w:leftChars="0" w:left="0"/>
        <w:rPr>
          <w:lang w:eastAsia="ko-KR"/>
        </w:rPr>
      </w:pPr>
    </w:p>
    <w:p w14:paraId="4716B2CA" w14:textId="1BC22CA1" w:rsidR="004F458E" w:rsidRPr="009010CB" w:rsidRDefault="008A09D5" w:rsidP="00140705">
      <w:pPr>
        <w:pStyle w:val="ListParagraph"/>
        <w:numPr>
          <w:ilvl w:val="1"/>
          <w:numId w:val="17"/>
        </w:numPr>
        <w:ind w:leftChars="0" w:left="0" w:firstLine="0"/>
        <w:rPr>
          <w:lang w:eastAsia="ko-KR"/>
        </w:rPr>
      </w:pPr>
      <w:r w:rsidRPr="009010CB">
        <w:rPr>
          <w:lang w:eastAsia="ko-KR"/>
        </w:rPr>
        <w:t>Generate a sequence of CV</w:t>
      </w:r>
      <w:r w:rsidR="00C85E1F" w:rsidRPr="009010CB">
        <w:rPr>
          <w:lang w:eastAsia="ko-KR"/>
        </w:rPr>
        <w:t>s</w:t>
      </w:r>
      <w:r w:rsidRPr="009010CB">
        <w:rPr>
          <w:lang w:eastAsia="ko-KR"/>
        </w:rPr>
        <w:t xml:space="preserve"> and </w:t>
      </w:r>
      <w:r w:rsidR="00AF5896" w:rsidRPr="009010CB">
        <w:rPr>
          <w:lang w:eastAsia="ko-KR"/>
        </w:rPr>
        <w:t>run</w:t>
      </w:r>
      <w:r w:rsidRPr="009010CB">
        <w:rPr>
          <w:lang w:eastAsia="ko-KR"/>
        </w:rPr>
        <w:t xml:space="preserve"> </w:t>
      </w:r>
      <w:r w:rsidR="00295416" w:rsidRPr="009010CB">
        <w:rPr>
          <w:lang w:eastAsia="ko-KR"/>
        </w:rPr>
        <w:t xml:space="preserve">it </w:t>
      </w:r>
      <w:r w:rsidRPr="009010CB">
        <w:rPr>
          <w:lang w:eastAsia="ko-KR"/>
        </w:rPr>
        <w:t>to get the result.</w:t>
      </w:r>
    </w:p>
    <w:p w14:paraId="0244BE95" w14:textId="77777777" w:rsidR="008E2194" w:rsidRPr="009010CB" w:rsidRDefault="008E2194" w:rsidP="00140705">
      <w:pPr>
        <w:pStyle w:val="ListParagraph"/>
        <w:ind w:leftChars="0" w:left="0"/>
        <w:rPr>
          <w:lang w:eastAsia="ko-KR"/>
        </w:rPr>
      </w:pPr>
    </w:p>
    <w:p w14:paraId="2A5FE313" w14:textId="7655939E" w:rsidR="004F458E" w:rsidRPr="009010CB" w:rsidRDefault="00131F38" w:rsidP="00140705">
      <w:pPr>
        <w:pStyle w:val="ListParagraph"/>
        <w:numPr>
          <w:ilvl w:val="2"/>
          <w:numId w:val="17"/>
        </w:numPr>
        <w:ind w:leftChars="0" w:left="0" w:firstLine="0"/>
        <w:rPr>
          <w:lang w:eastAsia="ko-KR"/>
        </w:rPr>
      </w:pPr>
      <w:r w:rsidRPr="009010CB">
        <w:rPr>
          <w:lang w:eastAsia="ko-KR"/>
        </w:rPr>
        <w:t xml:space="preserve">Run the </w:t>
      </w:r>
      <w:r w:rsidR="00213E03" w:rsidRPr="009010CB">
        <w:rPr>
          <w:lang w:eastAsia="ko-KR"/>
        </w:rPr>
        <w:t xml:space="preserve">program </w:t>
      </w:r>
      <w:r w:rsidR="00295416" w:rsidRPr="009010CB">
        <w:rPr>
          <w:lang w:eastAsia="ko-KR"/>
        </w:rPr>
        <w:t>to</w:t>
      </w:r>
      <w:r w:rsidR="00213E03" w:rsidRPr="009010CB">
        <w:rPr>
          <w:lang w:eastAsia="ko-KR"/>
        </w:rPr>
        <w:t xml:space="preserve"> generate the sequence file.</w:t>
      </w:r>
    </w:p>
    <w:p w14:paraId="11860209" w14:textId="77777777" w:rsidR="008E2194" w:rsidRPr="009010CB" w:rsidRDefault="008E2194" w:rsidP="00140705">
      <w:pPr>
        <w:pStyle w:val="ListParagraph"/>
        <w:ind w:leftChars="0" w:left="0"/>
        <w:rPr>
          <w:lang w:eastAsia="ko-KR"/>
        </w:rPr>
      </w:pPr>
    </w:p>
    <w:p w14:paraId="1F44F131" w14:textId="1A6B8F58" w:rsidR="004F458E" w:rsidRPr="009010CB" w:rsidRDefault="00E441E9" w:rsidP="00140705">
      <w:pPr>
        <w:pStyle w:val="ListParagraph"/>
        <w:numPr>
          <w:ilvl w:val="2"/>
          <w:numId w:val="17"/>
        </w:numPr>
        <w:ind w:leftChars="0" w:left="0" w:firstLine="0"/>
        <w:rPr>
          <w:lang w:eastAsia="ko-KR"/>
        </w:rPr>
      </w:pPr>
      <w:r w:rsidRPr="009010CB">
        <w:rPr>
          <w:lang w:eastAsia="ko-KR"/>
        </w:rPr>
        <w:t xml:space="preserve">Click </w:t>
      </w:r>
      <w:r w:rsidR="00E12EE9">
        <w:rPr>
          <w:lang w:eastAsia="ko-KR"/>
        </w:rPr>
        <w:t xml:space="preserve">on </w:t>
      </w:r>
      <w:r w:rsidRPr="009010CB">
        <w:rPr>
          <w:lang w:eastAsia="ko-KR"/>
        </w:rPr>
        <w:t xml:space="preserve">the </w:t>
      </w:r>
      <w:r w:rsidRPr="00696107">
        <w:rPr>
          <w:b/>
          <w:bCs/>
          <w:lang w:eastAsia="ko-KR"/>
        </w:rPr>
        <w:t xml:space="preserve">New </w:t>
      </w:r>
      <w:r w:rsidR="00E12EE9">
        <w:rPr>
          <w:b/>
          <w:bCs/>
          <w:lang w:eastAsia="ko-KR"/>
        </w:rPr>
        <w:t>S</w:t>
      </w:r>
      <w:r w:rsidRPr="00696107">
        <w:rPr>
          <w:b/>
          <w:bCs/>
          <w:lang w:eastAsia="ko-KR"/>
        </w:rPr>
        <w:t>equence</w:t>
      </w:r>
      <w:r w:rsidRPr="009010CB">
        <w:rPr>
          <w:lang w:eastAsia="ko-KR"/>
        </w:rPr>
        <w:t xml:space="preserve"> button.</w:t>
      </w:r>
    </w:p>
    <w:p w14:paraId="6F8CA17D" w14:textId="77777777" w:rsidR="008E2194" w:rsidRPr="009010CB" w:rsidRDefault="008E2194" w:rsidP="00140705">
      <w:pPr>
        <w:pStyle w:val="ListParagraph"/>
        <w:ind w:leftChars="0" w:left="0"/>
        <w:rPr>
          <w:lang w:eastAsia="ko-KR"/>
        </w:rPr>
      </w:pPr>
    </w:p>
    <w:p w14:paraId="14438008" w14:textId="27512D25" w:rsidR="007F148F" w:rsidRPr="009010CB" w:rsidRDefault="00B65E33" w:rsidP="00140705">
      <w:pPr>
        <w:pStyle w:val="ListParagraph"/>
        <w:numPr>
          <w:ilvl w:val="2"/>
          <w:numId w:val="17"/>
        </w:numPr>
        <w:ind w:leftChars="0" w:left="0" w:firstLine="0"/>
        <w:rPr>
          <w:lang w:eastAsia="ko-KR"/>
        </w:rPr>
      </w:pPr>
      <w:r w:rsidRPr="009010CB">
        <w:rPr>
          <w:lang w:eastAsia="ko-KR"/>
        </w:rPr>
        <w:t xml:space="preserve">Click </w:t>
      </w:r>
      <w:r w:rsidR="00E12EE9">
        <w:rPr>
          <w:lang w:eastAsia="ko-KR"/>
        </w:rPr>
        <w:t xml:space="preserve">on </w:t>
      </w:r>
      <w:r w:rsidRPr="009010CB">
        <w:rPr>
          <w:lang w:eastAsia="ko-KR"/>
        </w:rPr>
        <w:t xml:space="preserve">the </w:t>
      </w:r>
      <w:r w:rsidRPr="00696107">
        <w:rPr>
          <w:b/>
          <w:bCs/>
          <w:lang w:eastAsia="ko-KR"/>
        </w:rPr>
        <w:t>Add</w:t>
      </w:r>
      <w:r w:rsidRPr="009010CB">
        <w:rPr>
          <w:lang w:eastAsia="ko-KR"/>
        </w:rPr>
        <w:t xml:space="preserve"> button to generate step 1.</w:t>
      </w:r>
    </w:p>
    <w:p w14:paraId="054C6D92" w14:textId="77777777" w:rsidR="008E2194" w:rsidRPr="009010CB" w:rsidRDefault="008E2194" w:rsidP="00140705">
      <w:pPr>
        <w:rPr>
          <w:lang w:eastAsia="ko-KR"/>
        </w:rPr>
      </w:pPr>
    </w:p>
    <w:p w14:paraId="263ABEC9" w14:textId="1BFAF975" w:rsidR="009B0882" w:rsidRPr="009010CB" w:rsidRDefault="00C732EC" w:rsidP="00140705">
      <w:pPr>
        <w:pStyle w:val="ListParagraph"/>
        <w:numPr>
          <w:ilvl w:val="2"/>
          <w:numId w:val="17"/>
        </w:numPr>
        <w:ind w:leftChars="0" w:left="0" w:firstLine="0"/>
        <w:rPr>
          <w:lang w:eastAsia="ko-KR"/>
        </w:rPr>
      </w:pPr>
      <w:r w:rsidRPr="009010CB">
        <w:rPr>
          <w:lang w:eastAsia="ko-KR"/>
        </w:rPr>
        <w:t xml:space="preserve">Check whether the potential displayed by the </w:t>
      </w:r>
      <w:proofErr w:type="spellStart"/>
      <w:r w:rsidRPr="009010CB">
        <w:rPr>
          <w:lang w:eastAsia="ko-KR"/>
        </w:rPr>
        <w:t>potentiostat</w:t>
      </w:r>
      <w:proofErr w:type="spellEnd"/>
      <w:r w:rsidRPr="009010CB">
        <w:rPr>
          <w:lang w:eastAsia="ko-KR"/>
        </w:rPr>
        <w:t xml:space="preserve"> is 0</w:t>
      </w:r>
      <w:r w:rsidR="00A0718A" w:rsidRPr="009010CB">
        <w:rPr>
          <w:lang w:eastAsia="ko-KR"/>
        </w:rPr>
        <w:t xml:space="preserve"> </w:t>
      </w:r>
      <w:r w:rsidRPr="009010CB">
        <w:rPr>
          <w:lang w:eastAsia="ko-KR"/>
        </w:rPr>
        <w:t>V or not.</w:t>
      </w:r>
      <w:r w:rsidR="007558F9">
        <w:rPr>
          <w:lang w:eastAsia="ko-KR"/>
        </w:rPr>
        <w:t xml:space="preserve"> If the potential is not 0 V, do as follows.</w:t>
      </w:r>
    </w:p>
    <w:p w14:paraId="3CDCD692" w14:textId="77777777" w:rsidR="009B0882" w:rsidRPr="009010CB" w:rsidRDefault="009B0882" w:rsidP="00E23ED0">
      <w:pPr>
        <w:pStyle w:val="ListParagraph"/>
        <w:ind w:leftChars="0" w:left="0"/>
        <w:rPr>
          <w:lang w:val="en-IN"/>
        </w:rPr>
      </w:pPr>
    </w:p>
    <w:p w14:paraId="500E6DF8" w14:textId="140E238A" w:rsidR="007F148F" w:rsidRPr="009010CB" w:rsidRDefault="007558F9" w:rsidP="00140705">
      <w:pPr>
        <w:pStyle w:val="ListParagraph"/>
        <w:numPr>
          <w:ilvl w:val="3"/>
          <w:numId w:val="17"/>
        </w:numPr>
        <w:ind w:leftChars="0" w:left="0" w:firstLine="0"/>
        <w:rPr>
          <w:lang w:eastAsia="ko-KR"/>
        </w:rPr>
      </w:pPr>
      <w:r>
        <w:rPr>
          <w:lang w:eastAsia="ko-KR"/>
        </w:rPr>
        <w:t>S</w:t>
      </w:r>
      <w:r w:rsidR="00C944F2" w:rsidRPr="009010CB">
        <w:rPr>
          <w:lang w:eastAsia="ko-KR"/>
        </w:rPr>
        <w:t xml:space="preserve">et </w:t>
      </w:r>
      <w:r w:rsidR="00C944F2" w:rsidRPr="00696107">
        <w:rPr>
          <w:b/>
          <w:bCs/>
          <w:lang w:eastAsia="ko-KR"/>
        </w:rPr>
        <w:t>Control</w:t>
      </w:r>
      <w:r w:rsidR="00C06B08" w:rsidRPr="009010CB">
        <w:rPr>
          <w:lang w:eastAsia="ko-KR"/>
        </w:rPr>
        <w:t xml:space="preserve"> as </w:t>
      </w:r>
      <w:r w:rsidR="00C06B08" w:rsidRPr="00696107">
        <w:rPr>
          <w:b/>
          <w:bCs/>
          <w:lang w:eastAsia="ko-KR"/>
        </w:rPr>
        <w:t>CONSTANT</w:t>
      </w:r>
      <w:r w:rsidR="00B51188" w:rsidRPr="009010CB">
        <w:rPr>
          <w:lang w:eastAsia="ko-KR"/>
        </w:rPr>
        <w:t xml:space="preserve"> and for </w:t>
      </w:r>
      <w:r w:rsidR="00B51188" w:rsidRPr="00696107">
        <w:rPr>
          <w:b/>
          <w:bCs/>
          <w:lang w:eastAsia="ko-KR"/>
        </w:rPr>
        <w:t>Configuration</w:t>
      </w:r>
      <w:r w:rsidR="008E2194" w:rsidRPr="009010CB">
        <w:rPr>
          <w:lang w:eastAsia="ko-KR"/>
        </w:rPr>
        <w:t>,</w:t>
      </w:r>
      <w:r w:rsidR="00B51188" w:rsidRPr="009010CB">
        <w:rPr>
          <w:lang w:eastAsia="ko-KR"/>
        </w:rPr>
        <w:t xml:space="preserve"> set</w:t>
      </w:r>
      <w:r w:rsidR="00C06B08" w:rsidRPr="009010CB">
        <w:rPr>
          <w:lang w:eastAsia="ko-KR"/>
        </w:rPr>
        <w:t xml:space="preserve"> </w:t>
      </w:r>
      <w:r w:rsidR="00C06B08" w:rsidRPr="00696107">
        <w:rPr>
          <w:b/>
          <w:bCs/>
          <w:lang w:eastAsia="ko-KR"/>
        </w:rPr>
        <w:t>Type</w:t>
      </w:r>
      <w:r w:rsidR="00C06B08" w:rsidRPr="009010CB">
        <w:rPr>
          <w:lang w:eastAsia="ko-KR"/>
        </w:rPr>
        <w:t xml:space="preserve"> as </w:t>
      </w:r>
      <w:r w:rsidR="00C06B08" w:rsidRPr="00696107">
        <w:rPr>
          <w:b/>
          <w:bCs/>
          <w:lang w:eastAsia="ko-KR"/>
        </w:rPr>
        <w:t>PSTAT</w:t>
      </w:r>
      <w:r w:rsidR="00C06B08" w:rsidRPr="009010CB">
        <w:rPr>
          <w:lang w:eastAsia="ko-KR"/>
        </w:rPr>
        <w:t xml:space="preserve">, </w:t>
      </w:r>
      <w:r w:rsidR="0069327F" w:rsidRPr="00696107">
        <w:rPr>
          <w:b/>
          <w:bCs/>
          <w:lang w:eastAsia="ko-KR"/>
        </w:rPr>
        <w:t>Mode</w:t>
      </w:r>
      <w:r w:rsidR="0069327F" w:rsidRPr="009010CB">
        <w:rPr>
          <w:lang w:eastAsia="ko-KR"/>
        </w:rPr>
        <w:t xml:space="preserve"> as </w:t>
      </w:r>
      <w:r w:rsidR="0069327F" w:rsidRPr="00696107">
        <w:rPr>
          <w:b/>
          <w:bCs/>
          <w:lang w:eastAsia="ko-KR"/>
        </w:rPr>
        <w:t>NORMAL</w:t>
      </w:r>
      <w:r w:rsidR="004C26FF" w:rsidRPr="009010CB">
        <w:rPr>
          <w:lang w:eastAsia="ko-KR"/>
        </w:rPr>
        <w:t>,</w:t>
      </w:r>
      <w:r w:rsidR="00D122EB" w:rsidRPr="009010CB">
        <w:rPr>
          <w:lang w:eastAsia="ko-KR"/>
        </w:rPr>
        <w:t xml:space="preserve"> </w:t>
      </w:r>
      <w:r w:rsidR="00D122EB" w:rsidRPr="009010CB">
        <w:rPr>
          <w:lang w:eastAsia="ko-KR"/>
        </w:rPr>
        <w:lastRenderedPageBreak/>
        <w:t xml:space="preserve">and </w:t>
      </w:r>
      <w:r w:rsidR="0069327F" w:rsidRPr="00696107">
        <w:rPr>
          <w:b/>
          <w:bCs/>
          <w:lang w:eastAsia="ko-KR"/>
        </w:rPr>
        <w:t>Range</w:t>
      </w:r>
      <w:r w:rsidR="0069327F" w:rsidRPr="009010CB">
        <w:rPr>
          <w:lang w:eastAsia="ko-KR"/>
        </w:rPr>
        <w:t xml:space="preserve"> as </w:t>
      </w:r>
      <w:r w:rsidR="0069327F" w:rsidRPr="00696107">
        <w:rPr>
          <w:b/>
          <w:bCs/>
          <w:lang w:eastAsia="ko-KR"/>
        </w:rPr>
        <w:t>AUTO</w:t>
      </w:r>
      <w:r w:rsidR="00D122EB" w:rsidRPr="009010CB">
        <w:rPr>
          <w:lang w:eastAsia="ko-KR"/>
        </w:rPr>
        <w:t xml:space="preserve">. For </w:t>
      </w:r>
      <w:r w:rsidR="00D122EB" w:rsidRPr="00696107">
        <w:rPr>
          <w:b/>
          <w:bCs/>
          <w:lang w:eastAsia="ko-KR"/>
        </w:rPr>
        <w:t>Voltage</w:t>
      </w:r>
      <w:r w:rsidR="00E12EE9">
        <w:rPr>
          <w:b/>
          <w:bCs/>
          <w:lang w:eastAsia="ko-KR"/>
        </w:rPr>
        <w:t xml:space="preserve"> </w:t>
      </w:r>
      <w:r w:rsidR="00D122EB" w:rsidRPr="00696107">
        <w:rPr>
          <w:b/>
          <w:bCs/>
          <w:lang w:eastAsia="ko-KR"/>
        </w:rPr>
        <w:t>(V)</w:t>
      </w:r>
      <w:r w:rsidR="008E2194" w:rsidRPr="009010CB">
        <w:rPr>
          <w:lang w:eastAsia="ko-KR"/>
        </w:rPr>
        <w:t>,</w:t>
      </w:r>
      <w:r w:rsidR="00D122EB" w:rsidRPr="009010CB">
        <w:rPr>
          <w:lang w:eastAsia="ko-KR"/>
        </w:rPr>
        <w:t xml:space="preserve"> set </w:t>
      </w:r>
      <w:r w:rsidR="00020DAE" w:rsidRPr="00696107">
        <w:rPr>
          <w:b/>
          <w:bCs/>
          <w:lang w:eastAsia="ko-KR"/>
        </w:rPr>
        <w:t>Ref.</w:t>
      </w:r>
      <w:r w:rsidR="00020DAE" w:rsidRPr="009010CB">
        <w:rPr>
          <w:lang w:eastAsia="ko-KR"/>
        </w:rPr>
        <w:t xml:space="preserve"> as </w:t>
      </w:r>
      <w:proofErr w:type="spellStart"/>
      <w:r w:rsidR="00020DAE" w:rsidRPr="00696107">
        <w:rPr>
          <w:b/>
          <w:bCs/>
          <w:lang w:eastAsia="ko-KR"/>
        </w:rPr>
        <w:t>Eref</w:t>
      </w:r>
      <w:proofErr w:type="spellEnd"/>
      <w:r w:rsidR="00020DAE" w:rsidRPr="009010CB">
        <w:rPr>
          <w:lang w:eastAsia="ko-KR"/>
        </w:rPr>
        <w:t xml:space="preserve">, </w:t>
      </w:r>
      <w:r w:rsidR="008E2194" w:rsidRPr="009010CB">
        <w:rPr>
          <w:lang w:eastAsia="ko-KR"/>
        </w:rPr>
        <w:t xml:space="preserve">and </w:t>
      </w:r>
      <w:r w:rsidR="00020DAE" w:rsidRPr="00696107">
        <w:rPr>
          <w:b/>
          <w:bCs/>
          <w:lang w:eastAsia="ko-KR"/>
        </w:rPr>
        <w:t>Value</w:t>
      </w:r>
      <w:r w:rsidR="00020DAE" w:rsidRPr="009010CB">
        <w:rPr>
          <w:lang w:eastAsia="ko-KR"/>
        </w:rPr>
        <w:t xml:space="preserve"> as </w:t>
      </w:r>
      <w:r w:rsidR="00020DAE" w:rsidRPr="00696107">
        <w:rPr>
          <w:b/>
          <w:bCs/>
          <w:lang w:eastAsia="ko-KR"/>
        </w:rPr>
        <w:t>0</w:t>
      </w:r>
      <w:r w:rsidR="00881062" w:rsidRPr="009010CB">
        <w:rPr>
          <w:lang w:eastAsia="ko-KR"/>
        </w:rPr>
        <w:t>.</w:t>
      </w:r>
    </w:p>
    <w:p w14:paraId="7F18FB73" w14:textId="77777777" w:rsidR="008E2194" w:rsidRPr="009010CB" w:rsidRDefault="008E2194" w:rsidP="00140705">
      <w:pPr>
        <w:pStyle w:val="ListParagraph"/>
        <w:ind w:leftChars="0" w:left="0"/>
        <w:rPr>
          <w:lang w:eastAsia="ko-KR"/>
        </w:rPr>
      </w:pPr>
    </w:p>
    <w:p w14:paraId="4789623D" w14:textId="03415D2F" w:rsidR="00540F5F" w:rsidRPr="009010CB" w:rsidRDefault="002D782A" w:rsidP="00140705">
      <w:pPr>
        <w:pStyle w:val="ListParagraph"/>
        <w:numPr>
          <w:ilvl w:val="3"/>
          <w:numId w:val="17"/>
        </w:numPr>
        <w:ind w:leftChars="0" w:left="0" w:firstLine="0"/>
        <w:rPr>
          <w:lang w:eastAsia="ko-KR"/>
        </w:rPr>
      </w:pPr>
      <w:r w:rsidRPr="009010CB">
        <w:rPr>
          <w:lang w:eastAsia="ko-KR"/>
        </w:rPr>
        <w:t>For</w:t>
      </w:r>
      <w:r w:rsidR="00996BEA" w:rsidRPr="009010CB">
        <w:rPr>
          <w:lang w:eastAsia="ko-KR"/>
        </w:rPr>
        <w:t xml:space="preserve"> </w:t>
      </w:r>
      <w:r w:rsidR="00996BEA" w:rsidRPr="00696107">
        <w:rPr>
          <w:b/>
          <w:bCs/>
          <w:lang w:eastAsia="ko-KR"/>
        </w:rPr>
        <w:t>Condition-1</w:t>
      </w:r>
      <w:r w:rsidR="00996BEA" w:rsidRPr="009010CB">
        <w:rPr>
          <w:lang w:eastAsia="ko-KR"/>
        </w:rPr>
        <w:t xml:space="preserve"> of</w:t>
      </w:r>
      <w:r w:rsidRPr="009010CB">
        <w:rPr>
          <w:lang w:eastAsia="ko-KR"/>
        </w:rPr>
        <w:t xml:space="preserve"> </w:t>
      </w:r>
      <w:r w:rsidRPr="00696107">
        <w:rPr>
          <w:b/>
          <w:bCs/>
          <w:lang w:eastAsia="ko-KR"/>
        </w:rPr>
        <w:t>Cut Off Condition</w:t>
      </w:r>
      <w:r w:rsidR="008E2194" w:rsidRPr="009010CB">
        <w:rPr>
          <w:lang w:eastAsia="ko-KR"/>
        </w:rPr>
        <w:t>,</w:t>
      </w:r>
      <w:r w:rsidR="00996BEA" w:rsidRPr="009010CB">
        <w:rPr>
          <w:lang w:eastAsia="ko-KR"/>
        </w:rPr>
        <w:t xml:space="preserve"> set </w:t>
      </w:r>
      <w:r w:rsidR="00996BEA" w:rsidRPr="00696107">
        <w:rPr>
          <w:b/>
          <w:bCs/>
          <w:lang w:eastAsia="ko-KR"/>
        </w:rPr>
        <w:t>Item</w:t>
      </w:r>
      <w:r w:rsidR="00996BEA" w:rsidRPr="009010CB">
        <w:rPr>
          <w:lang w:eastAsia="ko-KR"/>
        </w:rPr>
        <w:t xml:space="preserve"> as </w:t>
      </w:r>
      <w:r w:rsidR="00996BEA" w:rsidRPr="00696107">
        <w:rPr>
          <w:b/>
          <w:bCs/>
          <w:lang w:eastAsia="ko-KR"/>
        </w:rPr>
        <w:t>Step Time</w:t>
      </w:r>
      <w:r w:rsidR="00EF2B42" w:rsidRPr="009010CB">
        <w:rPr>
          <w:lang w:eastAsia="ko-KR"/>
        </w:rPr>
        <w:t xml:space="preserve">, </w:t>
      </w:r>
      <w:r w:rsidR="00EF2B42" w:rsidRPr="00696107">
        <w:rPr>
          <w:b/>
          <w:bCs/>
          <w:lang w:eastAsia="ko-KR"/>
        </w:rPr>
        <w:t>OP</w:t>
      </w:r>
      <w:r w:rsidR="00EF2B42" w:rsidRPr="009010CB">
        <w:rPr>
          <w:lang w:eastAsia="ko-KR"/>
        </w:rPr>
        <w:t xml:space="preserve"> as </w:t>
      </w:r>
      <w:r w:rsidR="00EF2B42" w:rsidRPr="00696107">
        <w:rPr>
          <w:b/>
          <w:bCs/>
          <w:lang w:eastAsia="ko-KR"/>
        </w:rPr>
        <w:t>&gt;=</w:t>
      </w:r>
      <w:r w:rsidR="00EF2B42" w:rsidRPr="009010CB">
        <w:rPr>
          <w:lang w:eastAsia="ko-KR"/>
        </w:rPr>
        <w:t xml:space="preserve">, </w:t>
      </w:r>
      <w:proofErr w:type="spellStart"/>
      <w:r w:rsidR="00EF2B42" w:rsidRPr="00696107">
        <w:rPr>
          <w:b/>
          <w:bCs/>
          <w:lang w:eastAsia="ko-KR"/>
        </w:rPr>
        <w:t>DeltaValue</w:t>
      </w:r>
      <w:proofErr w:type="spellEnd"/>
      <w:r w:rsidR="00EF2B42" w:rsidRPr="009010CB">
        <w:rPr>
          <w:lang w:eastAsia="ko-KR"/>
        </w:rPr>
        <w:t xml:space="preserve"> as </w:t>
      </w:r>
      <w:r w:rsidR="00EF2B42" w:rsidRPr="00696107">
        <w:rPr>
          <w:b/>
          <w:bCs/>
          <w:lang w:eastAsia="ko-KR"/>
        </w:rPr>
        <w:t>1:00</w:t>
      </w:r>
      <w:r w:rsidR="00592376" w:rsidRPr="009010CB">
        <w:rPr>
          <w:lang w:eastAsia="ko-KR"/>
        </w:rPr>
        <w:t xml:space="preserve"> and </w:t>
      </w:r>
      <w:r w:rsidR="00592376" w:rsidRPr="00696107">
        <w:rPr>
          <w:b/>
          <w:bCs/>
          <w:lang w:eastAsia="ko-KR"/>
        </w:rPr>
        <w:t>Go Next</w:t>
      </w:r>
      <w:r w:rsidR="00592376" w:rsidRPr="009010CB">
        <w:rPr>
          <w:lang w:eastAsia="ko-KR"/>
        </w:rPr>
        <w:t xml:space="preserve"> as </w:t>
      </w:r>
      <w:r w:rsidR="00592376" w:rsidRPr="00696107">
        <w:rPr>
          <w:b/>
          <w:bCs/>
          <w:lang w:eastAsia="ko-KR"/>
        </w:rPr>
        <w:t>Next</w:t>
      </w:r>
      <w:r w:rsidR="00592376" w:rsidRPr="009010CB">
        <w:rPr>
          <w:lang w:eastAsia="ko-KR"/>
        </w:rPr>
        <w:t>.</w:t>
      </w:r>
      <w:r w:rsidR="009E3F7F" w:rsidRPr="009010CB">
        <w:rPr>
          <w:lang w:eastAsia="ko-KR"/>
        </w:rPr>
        <w:t xml:space="preserve"> For </w:t>
      </w:r>
      <w:r w:rsidR="009E3F7F" w:rsidRPr="00696107">
        <w:rPr>
          <w:b/>
          <w:bCs/>
          <w:lang w:eastAsia="ko-KR"/>
        </w:rPr>
        <w:t>Misc. setting</w:t>
      </w:r>
      <w:r w:rsidR="009E3F7F" w:rsidRPr="009010CB">
        <w:rPr>
          <w:lang w:eastAsia="ko-KR"/>
        </w:rPr>
        <w:t xml:space="preserve"> </w:t>
      </w:r>
      <w:r w:rsidR="006C00E3" w:rsidRPr="009010CB">
        <w:rPr>
          <w:lang w:eastAsia="ko-KR"/>
        </w:rPr>
        <w:t xml:space="preserve">push the </w:t>
      </w:r>
      <w:r w:rsidR="006C00E3" w:rsidRPr="00696107">
        <w:rPr>
          <w:b/>
          <w:bCs/>
          <w:lang w:eastAsia="ko-KR"/>
        </w:rPr>
        <w:t>Sampling</w:t>
      </w:r>
      <w:r w:rsidR="006C00E3" w:rsidRPr="009010CB">
        <w:rPr>
          <w:lang w:eastAsia="ko-KR"/>
        </w:rPr>
        <w:t xml:space="preserve"> button and set </w:t>
      </w:r>
      <w:r w:rsidR="006C00E3" w:rsidRPr="00696107">
        <w:rPr>
          <w:b/>
          <w:bCs/>
          <w:lang w:eastAsia="ko-KR"/>
        </w:rPr>
        <w:t>Item</w:t>
      </w:r>
      <w:r w:rsidR="006C00E3" w:rsidRPr="009010CB">
        <w:rPr>
          <w:lang w:eastAsia="ko-KR"/>
        </w:rPr>
        <w:t xml:space="preserve"> as </w:t>
      </w:r>
      <w:r w:rsidR="006C00E3" w:rsidRPr="00696107">
        <w:rPr>
          <w:b/>
          <w:bCs/>
          <w:lang w:eastAsia="ko-KR"/>
        </w:rPr>
        <w:t>Time(s)</w:t>
      </w:r>
      <w:r w:rsidR="00425501" w:rsidRPr="009010CB">
        <w:rPr>
          <w:lang w:eastAsia="ko-KR"/>
        </w:rPr>
        <w:t xml:space="preserve">, </w:t>
      </w:r>
      <w:r w:rsidR="00425501" w:rsidRPr="00696107">
        <w:rPr>
          <w:b/>
          <w:bCs/>
          <w:lang w:eastAsia="ko-KR"/>
        </w:rPr>
        <w:t>OP</w:t>
      </w:r>
      <w:r w:rsidR="00425501" w:rsidRPr="009010CB">
        <w:rPr>
          <w:lang w:eastAsia="ko-KR"/>
        </w:rPr>
        <w:t xml:space="preserve"> as </w:t>
      </w:r>
      <w:r w:rsidR="00425501" w:rsidRPr="00696107">
        <w:rPr>
          <w:b/>
          <w:bCs/>
          <w:lang w:eastAsia="ko-KR"/>
        </w:rPr>
        <w:t>&gt;=</w:t>
      </w:r>
      <w:r w:rsidR="008E2194" w:rsidRPr="009010CB">
        <w:rPr>
          <w:lang w:eastAsia="ko-KR"/>
        </w:rPr>
        <w:t xml:space="preserve"> </w:t>
      </w:r>
      <w:r w:rsidR="00425501" w:rsidRPr="009010CB">
        <w:rPr>
          <w:lang w:eastAsia="ko-KR"/>
        </w:rPr>
        <w:t xml:space="preserve">and </w:t>
      </w:r>
      <w:proofErr w:type="spellStart"/>
      <w:r w:rsidR="00425501" w:rsidRPr="00696107">
        <w:rPr>
          <w:b/>
          <w:bCs/>
          <w:lang w:eastAsia="ko-KR"/>
        </w:rPr>
        <w:t>DeltaValue</w:t>
      </w:r>
      <w:proofErr w:type="spellEnd"/>
      <w:r w:rsidR="00425501" w:rsidRPr="009010CB">
        <w:rPr>
          <w:lang w:eastAsia="ko-KR"/>
        </w:rPr>
        <w:t xml:space="preserve"> as </w:t>
      </w:r>
      <w:r w:rsidR="002868FB" w:rsidRPr="00696107">
        <w:rPr>
          <w:b/>
          <w:bCs/>
          <w:lang w:eastAsia="ko-KR"/>
        </w:rPr>
        <w:t>30</w:t>
      </w:r>
      <w:r w:rsidR="00BD05E6" w:rsidRPr="009010CB">
        <w:rPr>
          <w:lang w:eastAsia="ko-KR"/>
        </w:rPr>
        <w:t>.</w:t>
      </w:r>
    </w:p>
    <w:p w14:paraId="327FB592" w14:textId="77777777" w:rsidR="008E2194" w:rsidRPr="009010CB" w:rsidRDefault="008E2194" w:rsidP="00E23ED0">
      <w:pPr>
        <w:pStyle w:val="ListParagraph"/>
        <w:ind w:leftChars="0" w:left="0"/>
        <w:rPr>
          <w:lang w:eastAsia="ko-KR"/>
        </w:rPr>
      </w:pPr>
    </w:p>
    <w:p w14:paraId="42829E70" w14:textId="14B91B29" w:rsidR="00540F5F" w:rsidRPr="009010CB" w:rsidRDefault="00FD5654" w:rsidP="00140705">
      <w:pPr>
        <w:pStyle w:val="ListParagraph"/>
        <w:numPr>
          <w:ilvl w:val="2"/>
          <w:numId w:val="17"/>
        </w:numPr>
        <w:ind w:leftChars="0" w:left="0" w:firstLine="0"/>
        <w:rPr>
          <w:lang w:eastAsia="ko-KR"/>
        </w:rPr>
      </w:pPr>
      <w:r w:rsidRPr="009010CB">
        <w:rPr>
          <w:lang w:eastAsia="ko-KR"/>
        </w:rPr>
        <w:t xml:space="preserve">Click </w:t>
      </w:r>
      <w:r w:rsidR="00E12EE9">
        <w:rPr>
          <w:lang w:eastAsia="ko-KR"/>
        </w:rPr>
        <w:t xml:space="preserve">on </w:t>
      </w:r>
      <w:r w:rsidRPr="009010CB">
        <w:rPr>
          <w:lang w:eastAsia="ko-KR"/>
        </w:rPr>
        <w:t xml:space="preserve">the </w:t>
      </w:r>
      <w:r w:rsidRPr="00696107">
        <w:rPr>
          <w:b/>
          <w:bCs/>
          <w:lang w:eastAsia="ko-KR"/>
        </w:rPr>
        <w:t>Add</w:t>
      </w:r>
      <w:r w:rsidRPr="009010CB">
        <w:rPr>
          <w:lang w:eastAsia="ko-KR"/>
        </w:rPr>
        <w:t xml:space="preserve"> button to create the next step.</w:t>
      </w:r>
    </w:p>
    <w:p w14:paraId="263F1130" w14:textId="77777777" w:rsidR="008E2194" w:rsidRPr="009010CB" w:rsidRDefault="008E2194" w:rsidP="00140705">
      <w:pPr>
        <w:pStyle w:val="ListParagraph"/>
        <w:ind w:leftChars="0" w:left="0"/>
        <w:rPr>
          <w:lang w:eastAsia="ko-KR"/>
        </w:rPr>
      </w:pPr>
    </w:p>
    <w:p w14:paraId="28768AAC" w14:textId="3AA6F443" w:rsidR="00540F5F" w:rsidRPr="009010CB" w:rsidRDefault="00BE2B08" w:rsidP="00140705">
      <w:pPr>
        <w:pStyle w:val="ListParagraph"/>
        <w:numPr>
          <w:ilvl w:val="3"/>
          <w:numId w:val="17"/>
        </w:numPr>
        <w:ind w:leftChars="0" w:left="0" w:firstLine="0"/>
        <w:rPr>
          <w:lang w:eastAsia="ko-KR"/>
        </w:rPr>
      </w:pPr>
      <w:r w:rsidRPr="009010CB">
        <w:rPr>
          <w:lang w:eastAsia="ko-KR"/>
        </w:rPr>
        <w:t xml:space="preserve">Set </w:t>
      </w:r>
      <w:r w:rsidRPr="00696107">
        <w:rPr>
          <w:b/>
          <w:bCs/>
          <w:lang w:eastAsia="ko-KR"/>
        </w:rPr>
        <w:t>Control</w:t>
      </w:r>
      <w:r w:rsidRPr="009010CB">
        <w:rPr>
          <w:lang w:eastAsia="ko-KR"/>
        </w:rPr>
        <w:t xml:space="preserve"> as </w:t>
      </w:r>
      <w:r w:rsidR="00DF145A" w:rsidRPr="00696107">
        <w:rPr>
          <w:b/>
          <w:bCs/>
          <w:lang w:eastAsia="ko-KR"/>
        </w:rPr>
        <w:t>SWEEP</w:t>
      </w:r>
      <w:r w:rsidR="00DF145A" w:rsidRPr="009010CB">
        <w:rPr>
          <w:lang w:eastAsia="ko-KR"/>
        </w:rPr>
        <w:t xml:space="preserve"> and for </w:t>
      </w:r>
      <w:r w:rsidR="00DF145A" w:rsidRPr="00696107">
        <w:rPr>
          <w:b/>
          <w:bCs/>
          <w:lang w:eastAsia="ko-KR"/>
        </w:rPr>
        <w:t>Configuration</w:t>
      </w:r>
      <w:r w:rsidR="008E2194" w:rsidRPr="009010CB">
        <w:rPr>
          <w:lang w:eastAsia="ko-KR"/>
        </w:rPr>
        <w:t>,</w:t>
      </w:r>
      <w:r w:rsidR="00DF145A" w:rsidRPr="009010CB">
        <w:rPr>
          <w:lang w:eastAsia="ko-KR"/>
        </w:rPr>
        <w:t xml:space="preserve"> set </w:t>
      </w:r>
      <w:r w:rsidR="00CA7167" w:rsidRPr="00696107">
        <w:rPr>
          <w:b/>
          <w:bCs/>
          <w:lang w:eastAsia="ko-KR"/>
        </w:rPr>
        <w:t>Type</w:t>
      </w:r>
      <w:r w:rsidR="00CA7167" w:rsidRPr="009010CB">
        <w:rPr>
          <w:lang w:eastAsia="ko-KR"/>
        </w:rPr>
        <w:t xml:space="preserve"> as</w:t>
      </w:r>
      <w:r w:rsidR="007C5173" w:rsidRPr="009010CB">
        <w:rPr>
          <w:lang w:eastAsia="ko-KR"/>
        </w:rPr>
        <w:t xml:space="preserve"> </w:t>
      </w:r>
      <w:r w:rsidR="007C5173" w:rsidRPr="00696107">
        <w:rPr>
          <w:b/>
          <w:bCs/>
          <w:lang w:eastAsia="ko-KR"/>
        </w:rPr>
        <w:t>PSTAT</w:t>
      </w:r>
      <w:r w:rsidR="007C5173" w:rsidRPr="009010CB">
        <w:rPr>
          <w:lang w:eastAsia="ko-KR"/>
        </w:rPr>
        <w:t xml:space="preserve">, </w:t>
      </w:r>
      <w:r w:rsidR="007C5173" w:rsidRPr="00696107">
        <w:rPr>
          <w:b/>
          <w:bCs/>
          <w:lang w:eastAsia="ko-KR"/>
        </w:rPr>
        <w:t>Mode</w:t>
      </w:r>
      <w:r w:rsidR="007C5173" w:rsidRPr="009010CB">
        <w:rPr>
          <w:lang w:eastAsia="ko-KR"/>
        </w:rPr>
        <w:t xml:space="preserve"> as </w:t>
      </w:r>
      <w:r w:rsidR="007C5173" w:rsidRPr="00696107">
        <w:rPr>
          <w:b/>
          <w:bCs/>
          <w:lang w:eastAsia="ko-KR"/>
        </w:rPr>
        <w:t>CYCLIC</w:t>
      </w:r>
      <w:r w:rsidR="007C5173" w:rsidRPr="009010CB">
        <w:rPr>
          <w:lang w:eastAsia="ko-KR"/>
        </w:rPr>
        <w:t xml:space="preserve"> and </w:t>
      </w:r>
      <w:r w:rsidR="007C5173" w:rsidRPr="00696107">
        <w:rPr>
          <w:b/>
          <w:bCs/>
          <w:lang w:eastAsia="ko-KR"/>
        </w:rPr>
        <w:t>Range</w:t>
      </w:r>
      <w:r w:rsidR="007C5173" w:rsidRPr="009010CB">
        <w:rPr>
          <w:lang w:eastAsia="ko-KR"/>
        </w:rPr>
        <w:t xml:space="preserve"> as </w:t>
      </w:r>
      <w:r w:rsidR="007C5173" w:rsidRPr="00696107">
        <w:rPr>
          <w:b/>
          <w:bCs/>
          <w:lang w:eastAsia="ko-KR"/>
        </w:rPr>
        <w:t>AUTO</w:t>
      </w:r>
      <w:r w:rsidR="007C5173" w:rsidRPr="009010CB">
        <w:rPr>
          <w:lang w:eastAsia="ko-KR"/>
        </w:rPr>
        <w:t xml:space="preserve">. For </w:t>
      </w:r>
      <w:r w:rsidR="00B70BD6" w:rsidRPr="00696107">
        <w:rPr>
          <w:b/>
          <w:bCs/>
          <w:lang w:eastAsia="ko-KR"/>
        </w:rPr>
        <w:t>Initial</w:t>
      </w:r>
      <w:r w:rsidR="00BA6EEE">
        <w:rPr>
          <w:b/>
          <w:bCs/>
          <w:lang w:eastAsia="ko-KR"/>
        </w:rPr>
        <w:t xml:space="preserve"> </w:t>
      </w:r>
      <w:r w:rsidR="007C5173" w:rsidRPr="00696107">
        <w:rPr>
          <w:b/>
          <w:bCs/>
          <w:lang w:eastAsia="ko-KR"/>
        </w:rPr>
        <w:t>(V)</w:t>
      </w:r>
      <w:r w:rsidR="00B70BD6" w:rsidRPr="009010CB">
        <w:rPr>
          <w:lang w:eastAsia="ko-KR"/>
        </w:rPr>
        <w:t xml:space="preserve"> and </w:t>
      </w:r>
      <w:r w:rsidR="00B70BD6" w:rsidRPr="00696107">
        <w:rPr>
          <w:b/>
          <w:bCs/>
          <w:lang w:eastAsia="ko-KR"/>
        </w:rPr>
        <w:t>Middle</w:t>
      </w:r>
      <w:r w:rsidR="00BA6EEE">
        <w:rPr>
          <w:b/>
          <w:bCs/>
          <w:lang w:eastAsia="ko-KR"/>
        </w:rPr>
        <w:t xml:space="preserve"> </w:t>
      </w:r>
      <w:r w:rsidR="00B70BD6" w:rsidRPr="00696107">
        <w:rPr>
          <w:b/>
          <w:bCs/>
          <w:lang w:eastAsia="ko-KR"/>
        </w:rPr>
        <w:t>(V)</w:t>
      </w:r>
      <w:r w:rsidR="008E2194" w:rsidRPr="009010CB">
        <w:rPr>
          <w:lang w:eastAsia="ko-KR"/>
        </w:rPr>
        <w:t>,</w:t>
      </w:r>
      <w:r w:rsidR="007C5173" w:rsidRPr="009010CB">
        <w:rPr>
          <w:lang w:eastAsia="ko-KR"/>
        </w:rPr>
        <w:t xml:space="preserve"> set </w:t>
      </w:r>
      <w:r w:rsidR="007C5173" w:rsidRPr="00696107">
        <w:rPr>
          <w:b/>
          <w:bCs/>
          <w:lang w:eastAsia="ko-KR"/>
        </w:rPr>
        <w:t>Ref.</w:t>
      </w:r>
      <w:r w:rsidR="007C5173" w:rsidRPr="009010CB">
        <w:rPr>
          <w:lang w:eastAsia="ko-KR"/>
        </w:rPr>
        <w:t xml:space="preserve"> as </w:t>
      </w:r>
      <w:proofErr w:type="spellStart"/>
      <w:r w:rsidR="007C5173" w:rsidRPr="00696107">
        <w:rPr>
          <w:b/>
          <w:bCs/>
          <w:lang w:eastAsia="ko-KR"/>
        </w:rPr>
        <w:t>Eref</w:t>
      </w:r>
      <w:proofErr w:type="spellEnd"/>
      <w:r w:rsidR="007C5173" w:rsidRPr="009010CB">
        <w:rPr>
          <w:lang w:eastAsia="ko-KR"/>
        </w:rPr>
        <w:t xml:space="preserve">, </w:t>
      </w:r>
      <w:r w:rsidR="007C5173" w:rsidRPr="00696107">
        <w:rPr>
          <w:b/>
          <w:bCs/>
          <w:lang w:eastAsia="ko-KR"/>
        </w:rPr>
        <w:t>Value</w:t>
      </w:r>
      <w:r w:rsidR="007C5173" w:rsidRPr="009010CB">
        <w:rPr>
          <w:lang w:eastAsia="ko-KR"/>
        </w:rPr>
        <w:t xml:space="preserve"> as </w:t>
      </w:r>
      <w:r w:rsidR="007C5173" w:rsidRPr="00696107">
        <w:rPr>
          <w:b/>
          <w:bCs/>
          <w:lang w:eastAsia="ko-KR"/>
        </w:rPr>
        <w:t>0</w:t>
      </w:r>
      <w:r w:rsidR="00B70BD6" w:rsidRPr="009010CB">
        <w:rPr>
          <w:lang w:eastAsia="ko-KR"/>
        </w:rPr>
        <w:t>.</w:t>
      </w:r>
      <w:r w:rsidR="001A3795" w:rsidRPr="009010CB">
        <w:rPr>
          <w:lang w:eastAsia="ko-KR"/>
        </w:rPr>
        <w:t xml:space="preserve"> For </w:t>
      </w:r>
      <w:r w:rsidR="001A3795" w:rsidRPr="00696107">
        <w:rPr>
          <w:b/>
          <w:bCs/>
          <w:lang w:eastAsia="ko-KR"/>
        </w:rPr>
        <w:t>Final</w:t>
      </w:r>
      <w:r w:rsidR="00BA6EEE">
        <w:rPr>
          <w:b/>
          <w:bCs/>
          <w:lang w:eastAsia="ko-KR"/>
        </w:rPr>
        <w:t xml:space="preserve"> </w:t>
      </w:r>
      <w:r w:rsidR="001A3795" w:rsidRPr="00696107">
        <w:rPr>
          <w:b/>
          <w:bCs/>
          <w:lang w:eastAsia="ko-KR"/>
        </w:rPr>
        <w:t>(V)</w:t>
      </w:r>
      <w:r w:rsidR="008E2194" w:rsidRPr="009010CB">
        <w:rPr>
          <w:lang w:eastAsia="ko-KR"/>
        </w:rPr>
        <w:t>,</w:t>
      </w:r>
      <w:r w:rsidR="001A3795" w:rsidRPr="009010CB">
        <w:rPr>
          <w:lang w:eastAsia="ko-KR"/>
        </w:rPr>
        <w:t xml:space="preserve"> set </w:t>
      </w:r>
      <w:r w:rsidR="001A3795" w:rsidRPr="00696107">
        <w:rPr>
          <w:b/>
          <w:bCs/>
          <w:lang w:eastAsia="ko-KR"/>
        </w:rPr>
        <w:t>Ref.</w:t>
      </w:r>
      <w:r w:rsidR="001A3795" w:rsidRPr="009010CB">
        <w:rPr>
          <w:lang w:eastAsia="ko-KR"/>
        </w:rPr>
        <w:t xml:space="preserve"> as </w:t>
      </w:r>
      <w:proofErr w:type="spellStart"/>
      <w:r w:rsidR="001A3795" w:rsidRPr="00696107">
        <w:rPr>
          <w:b/>
          <w:bCs/>
          <w:lang w:eastAsia="ko-KR"/>
        </w:rPr>
        <w:t>Eref</w:t>
      </w:r>
      <w:proofErr w:type="spellEnd"/>
      <w:r w:rsidR="008F4D70" w:rsidRPr="009010CB">
        <w:rPr>
          <w:lang w:eastAsia="ko-KR"/>
        </w:rPr>
        <w:t xml:space="preserve"> and </w:t>
      </w:r>
      <w:r w:rsidR="008F4D70" w:rsidRPr="00696107">
        <w:rPr>
          <w:b/>
          <w:bCs/>
          <w:lang w:eastAsia="ko-KR"/>
        </w:rPr>
        <w:t>Value</w:t>
      </w:r>
      <w:r w:rsidR="008F4D70" w:rsidRPr="009010CB">
        <w:rPr>
          <w:lang w:eastAsia="ko-KR"/>
        </w:rPr>
        <w:t xml:space="preserve"> as </w:t>
      </w:r>
      <w:r w:rsidR="008F4D70" w:rsidRPr="00696107">
        <w:rPr>
          <w:b/>
          <w:bCs/>
          <w:lang w:eastAsia="ko-KR"/>
        </w:rPr>
        <w:t>800.00e-3</w:t>
      </w:r>
      <w:r w:rsidR="008F4D70" w:rsidRPr="009010CB">
        <w:rPr>
          <w:lang w:eastAsia="ko-KR"/>
        </w:rPr>
        <w:t>.</w:t>
      </w:r>
    </w:p>
    <w:p w14:paraId="2743ECE2" w14:textId="77777777" w:rsidR="008E2194" w:rsidRPr="009010CB" w:rsidRDefault="008E2194" w:rsidP="00140705">
      <w:pPr>
        <w:pStyle w:val="ListParagraph"/>
        <w:ind w:leftChars="0" w:left="0"/>
        <w:rPr>
          <w:lang w:eastAsia="ko-KR"/>
        </w:rPr>
      </w:pPr>
    </w:p>
    <w:p w14:paraId="59938345" w14:textId="6566C6E1" w:rsidR="00540F5F" w:rsidRPr="009010CB" w:rsidRDefault="00683090" w:rsidP="00140705">
      <w:pPr>
        <w:pStyle w:val="ListParagraph"/>
        <w:numPr>
          <w:ilvl w:val="3"/>
          <w:numId w:val="17"/>
        </w:numPr>
        <w:ind w:leftChars="0" w:left="0" w:firstLine="0"/>
        <w:rPr>
          <w:lang w:eastAsia="ko-KR"/>
        </w:rPr>
      </w:pPr>
      <w:r w:rsidRPr="009010CB">
        <w:rPr>
          <w:lang w:eastAsia="ko-KR"/>
        </w:rPr>
        <w:t xml:space="preserve">Use </w:t>
      </w:r>
      <w:r w:rsidR="007D4D55" w:rsidRPr="009010CB">
        <w:rPr>
          <w:lang w:eastAsia="ko-KR"/>
        </w:rPr>
        <w:t>voltage scan rates of 5, 10, 20, 50, and 100 mV/s</w:t>
      </w:r>
      <w:r w:rsidR="004F5FF4" w:rsidRPr="009010CB">
        <w:rPr>
          <w:lang w:eastAsia="ko-KR"/>
        </w:rPr>
        <w:t>.</w:t>
      </w:r>
      <w:r w:rsidR="007D4D55" w:rsidRPr="009010CB">
        <w:rPr>
          <w:lang w:eastAsia="ko-KR"/>
        </w:rPr>
        <w:t xml:space="preserve"> </w:t>
      </w:r>
      <w:r w:rsidR="00110AC4" w:rsidRPr="009010CB">
        <w:rPr>
          <w:lang w:eastAsia="ko-KR"/>
        </w:rPr>
        <w:t>Therefore,</w:t>
      </w:r>
      <w:r w:rsidR="0093515C" w:rsidRPr="009010CB">
        <w:rPr>
          <w:lang w:eastAsia="ko-KR"/>
        </w:rPr>
        <w:t xml:space="preserve"> </w:t>
      </w:r>
      <w:r w:rsidR="0081216E" w:rsidRPr="009010CB">
        <w:rPr>
          <w:lang w:eastAsia="ko-KR"/>
        </w:rPr>
        <w:t>according to each scan rate</w:t>
      </w:r>
      <w:r w:rsidR="008E2194" w:rsidRPr="009010CB">
        <w:rPr>
          <w:lang w:eastAsia="ko-KR"/>
        </w:rPr>
        <w:t>,</w:t>
      </w:r>
      <w:r w:rsidR="0081216E" w:rsidRPr="009010CB">
        <w:rPr>
          <w:lang w:eastAsia="ko-KR"/>
        </w:rPr>
        <w:t xml:space="preserve"> set </w:t>
      </w:r>
      <w:proofErr w:type="spellStart"/>
      <w:r w:rsidR="0081216E" w:rsidRPr="00696107">
        <w:rPr>
          <w:b/>
          <w:bCs/>
          <w:lang w:eastAsia="ko-KR"/>
        </w:rPr>
        <w:t>Scanrate</w:t>
      </w:r>
      <w:proofErr w:type="spellEnd"/>
      <w:r w:rsidR="0081216E" w:rsidRPr="00696107">
        <w:rPr>
          <w:b/>
          <w:bCs/>
          <w:lang w:eastAsia="ko-KR"/>
        </w:rPr>
        <w:t xml:space="preserve"> (V/s)</w:t>
      </w:r>
      <w:r w:rsidR="0081216E" w:rsidRPr="009010CB">
        <w:rPr>
          <w:lang w:eastAsia="ko-KR"/>
        </w:rPr>
        <w:t xml:space="preserve"> </w:t>
      </w:r>
      <w:r w:rsidR="00705A26" w:rsidRPr="009010CB">
        <w:rPr>
          <w:lang w:eastAsia="ko-KR"/>
        </w:rPr>
        <w:t xml:space="preserve">as </w:t>
      </w:r>
      <w:r w:rsidR="00705A26" w:rsidRPr="00696107">
        <w:rPr>
          <w:b/>
          <w:bCs/>
          <w:lang w:eastAsia="ko-KR"/>
        </w:rPr>
        <w:t>5.0000e-3</w:t>
      </w:r>
      <w:r w:rsidR="00705A26" w:rsidRPr="009010CB">
        <w:rPr>
          <w:lang w:eastAsia="ko-KR"/>
        </w:rPr>
        <w:t xml:space="preserve">, </w:t>
      </w:r>
      <w:r w:rsidR="00705A26" w:rsidRPr="00696107">
        <w:rPr>
          <w:b/>
          <w:bCs/>
          <w:lang w:eastAsia="ko-KR"/>
        </w:rPr>
        <w:t>10.000e-3</w:t>
      </w:r>
      <w:r w:rsidR="00705A26" w:rsidRPr="009010CB">
        <w:rPr>
          <w:lang w:eastAsia="ko-KR"/>
        </w:rPr>
        <w:t xml:space="preserve">, </w:t>
      </w:r>
      <w:r w:rsidR="00850273" w:rsidRPr="00696107">
        <w:rPr>
          <w:b/>
          <w:bCs/>
          <w:lang w:eastAsia="ko-KR"/>
        </w:rPr>
        <w:t>20.000e-3</w:t>
      </w:r>
      <w:r w:rsidR="00850273" w:rsidRPr="009010CB">
        <w:rPr>
          <w:lang w:eastAsia="ko-KR"/>
        </w:rPr>
        <w:t xml:space="preserve">, </w:t>
      </w:r>
      <w:r w:rsidR="00850273" w:rsidRPr="00696107">
        <w:rPr>
          <w:b/>
          <w:bCs/>
          <w:lang w:eastAsia="ko-KR"/>
        </w:rPr>
        <w:t>50.000e-3</w:t>
      </w:r>
      <w:r w:rsidR="00834E6F">
        <w:rPr>
          <w:lang w:eastAsia="ko-KR"/>
        </w:rPr>
        <w:t>,</w:t>
      </w:r>
      <w:r w:rsidR="00850273" w:rsidRPr="009010CB">
        <w:rPr>
          <w:lang w:eastAsia="ko-KR"/>
        </w:rPr>
        <w:t xml:space="preserve"> and </w:t>
      </w:r>
      <w:r w:rsidR="00850273" w:rsidRPr="00696107">
        <w:rPr>
          <w:b/>
          <w:bCs/>
          <w:lang w:eastAsia="ko-KR"/>
        </w:rPr>
        <w:t>100.00e-3</w:t>
      </w:r>
      <w:r w:rsidR="00834E6F">
        <w:rPr>
          <w:lang w:eastAsia="ko-KR"/>
        </w:rPr>
        <w:t>,</w:t>
      </w:r>
      <w:r w:rsidR="004A4301" w:rsidRPr="009010CB">
        <w:rPr>
          <w:lang w:eastAsia="ko-KR"/>
        </w:rPr>
        <w:t xml:space="preserve"> respectively.</w:t>
      </w:r>
    </w:p>
    <w:p w14:paraId="742FBBF4" w14:textId="77777777" w:rsidR="008E2194" w:rsidRPr="009010CB" w:rsidRDefault="008E2194" w:rsidP="00140705">
      <w:pPr>
        <w:pStyle w:val="ListParagraph"/>
        <w:ind w:leftChars="0" w:left="0"/>
        <w:rPr>
          <w:lang w:eastAsia="ko-KR"/>
        </w:rPr>
      </w:pPr>
    </w:p>
    <w:p w14:paraId="31DE125D" w14:textId="2E66BC91" w:rsidR="00540F5F" w:rsidRPr="009010CB" w:rsidRDefault="00AE5779" w:rsidP="00140705">
      <w:pPr>
        <w:pStyle w:val="ListParagraph"/>
        <w:numPr>
          <w:ilvl w:val="3"/>
          <w:numId w:val="17"/>
        </w:numPr>
        <w:ind w:leftChars="0" w:left="0" w:firstLine="0"/>
        <w:rPr>
          <w:lang w:eastAsia="ko-KR"/>
        </w:rPr>
      </w:pPr>
      <w:r w:rsidRPr="009010CB">
        <w:rPr>
          <w:lang w:eastAsia="ko-KR"/>
        </w:rPr>
        <w:t>For all scan rate</w:t>
      </w:r>
      <w:r w:rsidR="00683090" w:rsidRPr="009010CB">
        <w:rPr>
          <w:lang w:eastAsia="ko-KR"/>
        </w:rPr>
        <w:t>s</w:t>
      </w:r>
      <w:r w:rsidRPr="009010CB">
        <w:rPr>
          <w:lang w:eastAsia="ko-KR"/>
        </w:rPr>
        <w:t xml:space="preserve">, set </w:t>
      </w:r>
      <w:r w:rsidRPr="00696107">
        <w:rPr>
          <w:b/>
          <w:bCs/>
          <w:lang w:eastAsia="ko-KR"/>
        </w:rPr>
        <w:t>Quiet time(s)</w:t>
      </w:r>
      <w:r w:rsidRPr="009010CB">
        <w:rPr>
          <w:lang w:eastAsia="ko-KR"/>
        </w:rPr>
        <w:t xml:space="preserve"> as </w:t>
      </w:r>
      <w:r w:rsidRPr="00696107">
        <w:rPr>
          <w:b/>
          <w:bCs/>
          <w:lang w:eastAsia="ko-KR"/>
        </w:rPr>
        <w:t>0</w:t>
      </w:r>
      <w:r w:rsidRPr="009010CB">
        <w:rPr>
          <w:lang w:eastAsia="ko-KR"/>
        </w:rPr>
        <w:t xml:space="preserve"> and </w:t>
      </w:r>
      <w:r w:rsidR="00D51C7E" w:rsidRPr="00696107">
        <w:rPr>
          <w:b/>
          <w:bCs/>
          <w:lang w:eastAsia="ko-KR"/>
        </w:rPr>
        <w:t>Segments</w:t>
      </w:r>
      <w:r w:rsidR="00D51C7E" w:rsidRPr="009010CB">
        <w:rPr>
          <w:lang w:eastAsia="ko-KR"/>
        </w:rPr>
        <w:t xml:space="preserve"> as </w:t>
      </w:r>
      <w:r w:rsidR="00D51C7E" w:rsidRPr="00696107">
        <w:rPr>
          <w:b/>
          <w:bCs/>
          <w:lang w:eastAsia="ko-KR"/>
        </w:rPr>
        <w:t>21</w:t>
      </w:r>
      <w:r w:rsidR="00D51C7E" w:rsidRPr="009010CB">
        <w:rPr>
          <w:lang w:eastAsia="ko-KR"/>
        </w:rPr>
        <w:t xml:space="preserve">. </w:t>
      </w:r>
      <w:r w:rsidR="007A2C54" w:rsidRPr="009010CB">
        <w:rPr>
          <w:lang w:eastAsia="ko-KR"/>
        </w:rPr>
        <w:t xml:space="preserve">For </w:t>
      </w:r>
      <w:r w:rsidR="007A2C54" w:rsidRPr="00696107">
        <w:rPr>
          <w:b/>
          <w:bCs/>
          <w:lang w:eastAsia="ko-KR"/>
        </w:rPr>
        <w:t>Condition-1</w:t>
      </w:r>
      <w:r w:rsidR="007A2C54" w:rsidRPr="009010CB">
        <w:rPr>
          <w:lang w:eastAsia="ko-KR"/>
        </w:rPr>
        <w:t xml:space="preserve"> of </w:t>
      </w:r>
      <w:r w:rsidR="007A2C54" w:rsidRPr="00696107">
        <w:rPr>
          <w:b/>
          <w:bCs/>
          <w:lang w:eastAsia="ko-KR"/>
        </w:rPr>
        <w:t>Cut Off Condition</w:t>
      </w:r>
      <w:r w:rsidR="002439F7" w:rsidRPr="009010CB">
        <w:rPr>
          <w:lang w:eastAsia="ko-KR"/>
        </w:rPr>
        <w:t xml:space="preserve">, set </w:t>
      </w:r>
      <w:r w:rsidR="002439F7" w:rsidRPr="00696107">
        <w:rPr>
          <w:b/>
          <w:bCs/>
          <w:lang w:eastAsia="ko-KR"/>
        </w:rPr>
        <w:t>Item</w:t>
      </w:r>
      <w:r w:rsidR="002439F7" w:rsidRPr="009010CB">
        <w:rPr>
          <w:lang w:eastAsia="ko-KR"/>
        </w:rPr>
        <w:t xml:space="preserve"> as </w:t>
      </w:r>
      <w:r w:rsidR="002439F7" w:rsidRPr="00696107">
        <w:rPr>
          <w:b/>
          <w:bCs/>
          <w:lang w:eastAsia="ko-KR"/>
        </w:rPr>
        <w:t>Step End</w:t>
      </w:r>
      <w:r w:rsidR="002439F7" w:rsidRPr="009010CB">
        <w:rPr>
          <w:lang w:eastAsia="ko-KR"/>
        </w:rPr>
        <w:t xml:space="preserve"> and </w:t>
      </w:r>
      <w:r w:rsidR="002439F7" w:rsidRPr="00696107">
        <w:rPr>
          <w:b/>
          <w:bCs/>
          <w:lang w:eastAsia="ko-KR"/>
        </w:rPr>
        <w:t>Go Next</w:t>
      </w:r>
      <w:r w:rsidR="002439F7" w:rsidRPr="009010CB">
        <w:rPr>
          <w:lang w:eastAsia="ko-KR"/>
        </w:rPr>
        <w:t xml:space="preserve"> as </w:t>
      </w:r>
      <w:r w:rsidR="002439F7" w:rsidRPr="00696107">
        <w:rPr>
          <w:b/>
          <w:bCs/>
          <w:lang w:eastAsia="ko-KR"/>
        </w:rPr>
        <w:t>Next</w:t>
      </w:r>
      <w:r w:rsidR="002439F7" w:rsidRPr="009010CB">
        <w:rPr>
          <w:lang w:eastAsia="ko-KR"/>
        </w:rPr>
        <w:t>.</w:t>
      </w:r>
    </w:p>
    <w:p w14:paraId="51FFABE7" w14:textId="77777777" w:rsidR="008E2194" w:rsidRPr="009010CB" w:rsidRDefault="008E2194" w:rsidP="00140705">
      <w:pPr>
        <w:rPr>
          <w:lang w:eastAsia="ko-KR"/>
        </w:rPr>
      </w:pPr>
    </w:p>
    <w:p w14:paraId="78524E44" w14:textId="73D4B0F8" w:rsidR="00540F5F" w:rsidRPr="009010CB" w:rsidRDefault="003D6411" w:rsidP="00140705">
      <w:pPr>
        <w:pStyle w:val="ListParagraph"/>
        <w:numPr>
          <w:ilvl w:val="3"/>
          <w:numId w:val="17"/>
        </w:numPr>
        <w:ind w:leftChars="0" w:left="0" w:firstLine="0"/>
        <w:rPr>
          <w:lang w:eastAsia="ko-KR"/>
        </w:rPr>
      </w:pPr>
      <w:r w:rsidRPr="009010CB">
        <w:rPr>
          <w:lang w:eastAsia="ko-KR"/>
        </w:rPr>
        <w:t xml:space="preserve">For </w:t>
      </w:r>
      <w:r w:rsidRPr="00696107">
        <w:rPr>
          <w:b/>
          <w:bCs/>
          <w:lang w:eastAsia="ko-KR"/>
        </w:rPr>
        <w:t>Misc. setting</w:t>
      </w:r>
      <w:r w:rsidR="008E2194" w:rsidRPr="009010CB">
        <w:rPr>
          <w:lang w:eastAsia="ko-KR"/>
        </w:rPr>
        <w:t>,</w:t>
      </w:r>
      <w:r w:rsidRPr="009010CB">
        <w:rPr>
          <w:lang w:eastAsia="ko-KR"/>
        </w:rPr>
        <w:t xml:space="preserve"> push the </w:t>
      </w:r>
      <w:r w:rsidRPr="00696107">
        <w:rPr>
          <w:b/>
          <w:bCs/>
          <w:lang w:eastAsia="ko-KR"/>
        </w:rPr>
        <w:t>Sampling</w:t>
      </w:r>
      <w:r w:rsidRPr="009010CB">
        <w:rPr>
          <w:lang w:eastAsia="ko-KR"/>
        </w:rPr>
        <w:t xml:space="preserve"> button and set </w:t>
      </w:r>
      <w:r w:rsidRPr="00696107">
        <w:rPr>
          <w:b/>
          <w:bCs/>
          <w:lang w:eastAsia="ko-KR"/>
        </w:rPr>
        <w:t>Item</w:t>
      </w:r>
      <w:r w:rsidRPr="009010CB">
        <w:rPr>
          <w:lang w:eastAsia="ko-KR"/>
        </w:rPr>
        <w:t xml:space="preserve"> as </w:t>
      </w:r>
      <w:r w:rsidRPr="00696107">
        <w:rPr>
          <w:b/>
          <w:bCs/>
          <w:lang w:eastAsia="ko-KR"/>
        </w:rPr>
        <w:t>Time(s)</w:t>
      </w:r>
      <w:r w:rsidRPr="009010CB">
        <w:rPr>
          <w:lang w:eastAsia="ko-KR"/>
        </w:rPr>
        <w:t xml:space="preserve"> and </w:t>
      </w:r>
      <w:r w:rsidRPr="00696107">
        <w:rPr>
          <w:b/>
          <w:bCs/>
          <w:lang w:eastAsia="ko-KR"/>
        </w:rPr>
        <w:t>OP</w:t>
      </w:r>
      <w:r w:rsidRPr="009010CB">
        <w:rPr>
          <w:lang w:eastAsia="ko-KR"/>
        </w:rPr>
        <w:t xml:space="preserve"> as </w:t>
      </w:r>
      <w:r w:rsidRPr="00696107">
        <w:rPr>
          <w:b/>
          <w:bCs/>
          <w:lang w:eastAsia="ko-KR"/>
        </w:rPr>
        <w:t>&gt;=</w:t>
      </w:r>
      <w:r w:rsidRPr="009010CB">
        <w:rPr>
          <w:lang w:eastAsia="ko-KR"/>
        </w:rPr>
        <w:t xml:space="preserve">. For each scan rate, set </w:t>
      </w:r>
      <w:proofErr w:type="spellStart"/>
      <w:r w:rsidRPr="00696107">
        <w:rPr>
          <w:b/>
          <w:bCs/>
          <w:lang w:eastAsia="ko-KR"/>
        </w:rPr>
        <w:t>DeltaValue</w:t>
      </w:r>
      <w:proofErr w:type="spellEnd"/>
      <w:r w:rsidRPr="009010CB">
        <w:rPr>
          <w:lang w:eastAsia="ko-KR"/>
        </w:rPr>
        <w:t xml:space="preserve"> as </w:t>
      </w:r>
      <w:r w:rsidRPr="00696107">
        <w:rPr>
          <w:b/>
          <w:bCs/>
          <w:lang w:eastAsia="ko-KR"/>
        </w:rPr>
        <w:t>0.9375</w:t>
      </w:r>
      <w:r w:rsidRPr="009010CB">
        <w:rPr>
          <w:lang w:eastAsia="ko-KR"/>
        </w:rPr>
        <w:t xml:space="preserve">, </w:t>
      </w:r>
      <w:r w:rsidR="006154EF" w:rsidRPr="00696107">
        <w:rPr>
          <w:b/>
          <w:bCs/>
          <w:lang w:eastAsia="ko-KR"/>
        </w:rPr>
        <w:t>0.5</w:t>
      </w:r>
      <w:r w:rsidR="006154EF" w:rsidRPr="009010CB">
        <w:rPr>
          <w:lang w:eastAsia="ko-KR"/>
        </w:rPr>
        <w:t xml:space="preserve">, </w:t>
      </w:r>
      <w:r w:rsidR="006154EF" w:rsidRPr="00696107">
        <w:rPr>
          <w:b/>
          <w:bCs/>
          <w:lang w:eastAsia="ko-KR"/>
        </w:rPr>
        <w:t>0.25</w:t>
      </w:r>
      <w:r w:rsidR="006154EF" w:rsidRPr="009010CB">
        <w:rPr>
          <w:lang w:eastAsia="ko-KR"/>
        </w:rPr>
        <w:t xml:space="preserve">, </w:t>
      </w:r>
      <w:r w:rsidR="006154EF" w:rsidRPr="00696107">
        <w:rPr>
          <w:b/>
          <w:bCs/>
          <w:lang w:eastAsia="ko-KR"/>
        </w:rPr>
        <w:t>0.125</w:t>
      </w:r>
      <w:r w:rsidR="00B91A1E" w:rsidRPr="009010CB">
        <w:rPr>
          <w:lang w:eastAsia="ko-KR"/>
        </w:rPr>
        <w:t>,</w:t>
      </w:r>
      <w:r w:rsidR="006154EF" w:rsidRPr="009010CB">
        <w:rPr>
          <w:lang w:eastAsia="ko-KR"/>
        </w:rPr>
        <w:t xml:space="preserve"> and </w:t>
      </w:r>
      <w:r w:rsidR="006154EF" w:rsidRPr="00696107">
        <w:rPr>
          <w:b/>
          <w:bCs/>
          <w:lang w:eastAsia="ko-KR"/>
        </w:rPr>
        <w:t>0.0625</w:t>
      </w:r>
      <w:r w:rsidR="000A3CDB" w:rsidRPr="009010CB">
        <w:rPr>
          <w:lang w:eastAsia="ko-KR"/>
        </w:rPr>
        <w:t>.</w:t>
      </w:r>
    </w:p>
    <w:p w14:paraId="24217065" w14:textId="77777777" w:rsidR="008E2194" w:rsidRPr="009010CB" w:rsidRDefault="008E2194" w:rsidP="00E23ED0">
      <w:pPr>
        <w:pStyle w:val="ListParagraph"/>
        <w:ind w:leftChars="0" w:left="0"/>
        <w:rPr>
          <w:lang w:eastAsia="ko-KR"/>
        </w:rPr>
      </w:pPr>
    </w:p>
    <w:p w14:paraId="02B9489D" w14:textId="528CA465" w:rsidR="009D278A" w:rsidRPr="009010CB" w:rsidRDefault="00AA5660" w:rsidP="00140705">
      <w:pPr>
        <w:pStyle w:val="ListParagraph"/>
        <w:numPr>
          <w:ilvl w:val="2"/>
          <w:numId w:val="17"/>
        </w:numPr>
        <w:ind w:leftChars="0" w:left="0" w:firstLine="0"/>
        <w:rPr>
          <w:lang w:eastAsia="ko-KR"/>
        </w:rPr>
      </w:pPr>
      <w:r w:rsidRPr="009010CB">
        <w:rPr>
          <w:lang w:eastAsia="ko-KR"/>
        </w:rPr>
        <w:t xml:space="preserve">Click </w:t>
      </w:r>
      <w:r w:rsidR="00834E6F">
        <w:rPr>
          <w:lang w:eastAsia="ko-KR"/>
        </w:rPr>
        <w:t xml:space="preserve">on </w:t>
      </w:r>
      <w:r w:rsidRPr="009010CB">
        <w:rPr>
          <w:lang w:eastAsia="ko-KR"/>
        </w:rPr>
        <w:t xml:space="preserve">the </w:t>
      </w:r>
      <w:r w:rsidRPr="00696107">
        <w:rPr>
          <w:b/>
          <w:bCs/>
          <w:lang w:eastAsia="ko-KR"/>
        </w:rPr>
        <w:t xml:space="preserve">Save </w:t>
      </w:r>
      <w:r w:rsidR="00834E6F" w:rsidRPr="00696107">
        <w:rPr>
          <w:b/>
          <w:bCs/>
          <w:lang w:eastAsia="ko-KR"/>
        </w:rPr>
        <w:t>As</w:t>
      </w:r>
      <w:r w:rsidRPr="009010CB">
        <w:rPr>
          <w:lang w:eastAsia="ko-KR"/>
        </w:rPr>
        <w:t xml:space="preserve"> button to save the sequence file of </w:t>
      </w:r>
      <w:r w:rsidR="00C85E1F" w:rsidRPr="009010CB">
        <w:rPr>
          <w:lang w:eastAsia="ko-KR"/>
        </w:rPr>
        <w:t xml:space="preserve">the </w:t>
      </w:r>
      <w:r w:rsidRPr="009010CB">
        <w:rPr>
          <w:lang w:eastAsia="ko-KR"/>
        </w:rPr>
        <w:t>CV test.</w:t>
      </w:r>
    </w:p>
    <w:p w14:paraId="7300D397" w14:textId="77777777" w:rsidR="008E2194" w:rsidRPr="009010CB" w:rsidRDefault="008E2194" w:rsidP="00140705">
      <w:pPr>
        <w:pStyle w:val="ListParagraph"/>
        <w:ind w:leftChars="0" w:left="0"/>
        <w:rPr>
          <w:lang w:eastAsia="ko-KR"/>
        </w:rPr>
      </w:pPr>
    </w:p>
    <w:p w14:paraId="30AFEFEA" w14:textId="1FEC23C9" w:rsidR="00595BF3" w:rsidRPr="009010CB" w:rsidRDefault="00AB1AF7" w:rsidP="00140705">
      <w:pPr>
        <w:pStyle w:val="ListParagraph"/>
        <w:numPr>
          <w:ilvl w:val="2"/>
          <w:numId w:val="17"/>
        </w:numPr>
        <w:ind w:leftChars="0" w:left="0" w:firstLine="0"/>
        <w:rPr>
          <w:lang w:eastAsia="ko-KR"/>
        </w:rPr>
      </w:pPr>
      <w:r w:rsidRPr="009010CB">
        <w:rPr>
          <w:highlight w:val="yellow"/>
          <w:lang w:eastAsia="ko-KR"/>
        </w:rPr>
        <w:t>Click</w:t>
      </w:r>
      <w:r w:rsidR="00834E6F">
        <w:rPr>
          <w:highlight w:val="yellow"/>
          <w:lang w:eastAsia="ko-KR"/>
        </w:rPr>
        <w:t xml:space="preserve"> on</w:t>
      </w:r>
      <w:r w:rsidRPr="009010CB">
        <w:rPr>
          <w:highlight w:val="yellow"/>
          <w:lang w:eastAsia="ko-KR"/>
        </w:rPr>
        <w:t xml:space="preserve"> </w:t>
      </w:r>
      <w:r w:rsidRPr="00696107">
        <w:rPr>
          <w:b/>
          <w:bCs/>
          <w:highlight w:val="yellow"/>
          <w:lang w:eastAsia="ko-KR"/>
        </w:rPr>
        <w:t>Apply to CH</w:t>
      </w:r>
      <w:r w:rsidRPr="009010CB">
        <w:rPr>
          <w:highlight w:val="yellow"/>
          <w:lang w:eastAsia="ko-KR"/>
        </w:rPr>
        <w:t xml:space="preserve"> and </w:t>
      </w:r>
      <w:r w:rsidR="001E2535" w:rsidRPr="009010CB">
        <w:rPr>
          <w:highlight w:val="yellow"/>
          <w:lang w:eastAsia="ko-KR"/>
        </w:rPr>
        <w:t xml:space="preserve">run the sequence file of </w:t>
      </w:r>
      <w:r w:rsidR="00B91A1E" w:rsidRPr="009010CB">
        <w:rPr>
          <w:highlight w:val="yellow"/>
          <w:lang w:eastAsia="ko-KR"/>
        </w:rPr>
        <w:t xml:space="preserve">the </w:t>
      </w:r>
      <w:r w:rsidR="001E2535" w:rsidRPr="009010CB">
        <w:rPr>
          <w:highlight w:val="yellow"/>
          <w:lang w:eastAsia="ko-KR"/>
        </w:rPr>
        <w:t xml:space="preserve">CV test to </w:t>
      </w:r>
      <w:r w:rsidR="00683090" w:rsidRPr="009010CB">
        <w:rPr>
          <w:highlight w:val="yellow"/>
          <w:lang w:eastAsia="ko-KR"/>
        </w:rPr>
        <w:t xml:space="preserve">obtain </w:t>
      </w:r>
      <w:r w:rsidR="001E2535" w:rsidRPr="009010CB">
        <w:rPr>
          <w:highlight w:val="yellow"/>
          <w:lang w:eastAsia="ko-KR"/>
        </w:rPr>
        <w:t>the result.</w:t>
      </w:r>
    </w:p>
    <w:p w14:paraId="4E3E4B9D" w14:textId="77777777" w:rsidR="008E2194" w:rsidRPr="009010CB" w:rsidRDefault="008E2194" w:rsidP="00140705">
      <w:pPr>
        <w:pStyle w:val="ListParagraph"/>
        <w:ind w:leftChars="0" w:left="0"/>
        <w:rPr>
          <w:lang w:eastAsia="ko-KR"/>
        </w:rPr>
      </w:pPr>
    </w:p>
    <w:p w14:paraId="67144332" w14:textId="1DEED46E" w:rsidR="009D278A" w:rsidRPr="009010CB" w:rsidRDefault="009C19BD" w:rsidP="00140705">
      <w:pPr>
        <w:pStyle w:val="ListParagraph"/>
        <w:numPr>
          <w:ilvl w:val="1"/>
          <w:numId w:val="17"/>
        </w:numPr>
        <w:ind w:leftChars="0" w:left="0" w:firstLine="0"/>
        <w:rPr>
          <w:lang w:eastAsia="ko-KR"/>
        </w:rPr>
      </w:pPr>
      <w:r w:rsidRPr="009010CB">
        <w:rPr>
          <w:lang w:eastAsia="ko-KR"/>
        </w:rPr>
        <w:t xml:space="preserve">Generate a sequence of </w:t>
      </w:r>
      <w:r w:rsidR="00A5284C" w:rsidRPr="009010CB">
        <w:rPr>
          <w:lang w:eastAsia="ko-KR"/>
        </w:rPr>
        <w:t>GCD</w:t>
      </w:r>
      <w:r w:rsidRPr="009010CB">
        <w:rPr>
          <w:lang w:eastAsia="ko-KR"/>
        </w:rPr>
        <w:t xml:space="preserve"> and run </w:t>
      </w:r>
      <w:r w:rsidR="00295416" w:rsidRPr="009010CB">
        <w:rPr>
          <w:lang w:eastAsia="ko-KR"/>
        </w:rPr>
        <w:t xml:space="preserve">it </w:t>
      </w:r>
      <w:r w:rsidRPr="009010CB">
        <w:rPr>
          <w:lang w:eastAsia="ko-KR"/>
        </w:rPr>
        <w:t>to get the result.</w:t>
      </w:r>
    </w:p>
    <w:p w14:paraId="1E3FD06B" w14:textId="77777777" w:rsidR="00295416" w:rsidRPr="009010CB" w:rsidRDefault="00295416" w:rsidP="00140705">
      <w:pPr>
        <w:pStyle w:val="ListParagraph"/>
        <w:ind w:leftChars="0" w:left="0"/>
        <w:rPr>
          <w:lang w:eastAsia="ko-KR"/>
        </w:rPr>
      </w:pPr>
    </w:p>
    <w:p w14:paraId="1CAC2728" w14:textId="1D9FB737" w:rsidR="009D278A" w:rsidRPr="009010CB" w:rsidRDefault="00BD7E4D" w:rsidP="00140705">
      <w:pPr>
        <w:pStyle w:val="ListParagraph"/>
        <w:numPr>
          <w:ilvl w:val="2"/>
          <w:numId w:val="17"/>
        </w:numPr>
        <w:ind w:leftChars="0" w:left="0" w:firstLine="0"/>
        <w:rPr>
          <w:lang w:eastAsia="ko-KR"/>
        </w:rPr>
      </w:pPr>
      <w:r w:rsidRPr="009010CB">
        <w:rPr>
          <w:lang w:eastAsia="ko-KR"/>
        </w:rPr>
        <w:t xml:space="preserve">Run the program </w:t>
      </w:r>
      <w:r w:rsidR="00295416" w:rsidRPr="009010CB">
        <w:rPr>
          <w:lang w:eastAsia="ko-KR"/>
        </w:rPr>
        <w:t>to</w:t>
      </w:r>
      <w:r w:rsidRPr="009010CB">
        <w:rPr>
          <w:lang w:eastAsia="ko-KR"/>
        </w:rPr>
        <w:t xml:space="preserve"> generate the sequence file.</w:t>
      </w:r>
    </w:p>
    <w:p w14:paraId="1FAFAE71" w14:textId="77777777" w:rsidR="00295416" w:rsidRPr="009010CB" w:rsidRDefault="00295416" w:rsidP="00140705">
      <w:pPr>
        <w:rPr>
          <w:lang w:eastAsia="ko-KR"/>
        </w:rPr>
      </w:pPr>
    </w:p>
    <w:p w14:paraId="56491DD6" w14:textId="0A779D08" w:rsidR="009D278A" w:rsidRPr="009010CB" w:rsidRDefault="00BD7E4D" w:rsidP="00140705">
      <w:pPr>
        <w:pStyle w:val="ListParagraph"/>
        <w:numPr>
          <w:ilvl w:val="2"/>
          <w:numId w:val="17"/>
        </w:numPr>
        <w:ind w:leftChars="0" w:left="0" w:firstLine="0"/>
        <w:rPr>
          <w:lang w:eastAsia="ko-KR"/>
        </w:rPr>
      </w:pPr>
      <w:r w:rsidRPr="009010CB">
        <w:rPr>
          <w:lang w:eastAsia="ko-KR"/>
        </w:rPr>
        <w:t xml:space="preserve">Click </w:t>
      </w:r>
      <w:r w:rsidR="00B758EA">
        <w:rPr>
          <w:lang w:eastAsia="ko-KR"/>
        </w:rPr>
        <w:t xml:space="preserve">on </w:t>
      </w:r>
      <w:r w:rsidRPr="009010CB">
        <w:rPr>
          <w:lang w:eastAsia="ko-KR"/>
        </w:rPr>
        <w:t xml:space="preserve">the </w:t>
      </w:r>
      <w:r w:rsidRPr="00696107">
        <w:rPr>
          <w:b/>
          <w:bCs/>
          <w:lang w:eastAsia="ko-KR"/>
        </w:rPr>
        <w:t xml:space="preserve">New </w:t>
      </w:r>
      <w:r w:rsidR="00B758EA">
        <w:rPr>
          <w:b/>
          <w:bCs/>
          <w:lang w:eastAsia="ko-KR"/>
        </w:rPr>
        <w:t>S</w:t>
      </w:r>
      <w:r w:rsidRPr="00696107">
        <w:rPr>
          <w:b/>
          <w:bCs/>
          <w:lang w:eastAsia="ko-KR"/>
        </w:rPr>
        <w:t>equence</w:t>
      </w:r>
      <w:r w:rsidRPr="009010CB">
        <w:rPr>
          <w:lang w:eastAsia="ko-KR"/>
        </w:rPr>
        <w:t xml:space="preserve"> button.</w:t>
      </w:r>
    </w:p>
    <w:p w14:paraId="180C398F" w14:textId="77777777" w:rsidR="00295416" w:rsidRPr="009010CB" w:rsidRDefault="00295416" w:rsidP="00140705">
      <w:pPr>
        <w:pStyle w:val="ListParagraph"/>
        <w:ind w:leftChars="0" w:left="0"/>
        <w:rPr>
          <w:lang w:eastAsia="ko-KR"/>
        </w:rPr>
      </w:pPr>
    </w:p>
    <w:p w14:paraId="485F68E9" w14:textId="27284AE8" w:rsidR="00E76F2E" w:rsidRPr="009010CB" w:rsidRDefault="00BD7E4D" w:rsidP="00140705">
      <w:pPr>
        <w:pStyle w:val="ListParagraph"/>
        <w:numPr>
          <w:ilvl w:val="2"/>
          <w:numId w:val="17"/>
        </w:numPr>
        <w:ind w:leftChars="0" w:left="0" w:firstLine="0"/>
        <w:rPr>
          <w:lang w:eastAsia="ko-KR"/>
        </w:rPr>
      </w:pPr>
      <w:r w:rsidRPr="009010CB">
        <w:rPr>
          <w:lang w:eastAsia="ko-KR"/>
        </w:rPr>
        <w:t xml:space="preserve">Click </w:t>
      </w:r>
      <w:r w:rsidR="00B758EA">
        <w:rPr>
          <w:lang w:eastAsia="ko-KR"/>
        </w:rPr>
        <w:t xml:space="preserve">on </w:t>
      </w:r>
      <w:r w:rsidRPr="009010CB">
        <w:rPr>
          <w:lang w:eastAsia="ko-KR"/>
        </w:rPr>
        <w:t xml:space="preserve">the </w:t>
      </w:r>
      <w:r w:rsidRPr="00696107">
        <w:rPr>
          <w:b/>
          <w:bCs/>
          <w:lang w:eastAsia="ko-KR"/>
        </w:rPr>
        <w:t>Add</w:t>
      </w:r>
      <w:r w:rsidRPr="009010CB">
        <w:rPr>
          <w:lang w:eastAsia="ko-KR"/>
        </w:rPr>
        <w:t xml:space="preserve"> button to generate step 1.</w:t>
      </w:r>
    </w:p>
    <w:p w14:paraId="2DEF98EF" w14:textId="77777777" w:rsidR="00295416" w:rsidRPr="009010CB" w:rsidRDefault="00295416" w:rsidP="00140705">
      <w:pPr>
        <w:rPr>
          <w:lang w:eastAsia="ko-KR"/>
        </w:rPr>
      </w:pPr>
    </w:p>
    <w:p w14:paraId="0B7CC10A" w14:textId="67963C00" w:rsidR="009B0882" w:rsidRPr="009010CB" w:rsidRDefault="00BD7E4D" w:rsidP="00140705">
      <w:pPr>
        <w:pStyle w:val="ListParagraph"/>
        <w:numPr>
          <w:ilvl w:val="2"/>
          <w:numId w:val="17"/>
        </w:numPr>
        <w:ind w:leftChars="0" w:left="0" w:firstLine="0"/>
        <w:rPr>
          <w:lang w:eastAsia="ko-KR"/>
        </w:rPr>
      </w:pPr>
      <w:r w:rsidRPr="009010CB">
        <w:rPr>
          <w:lang w:eastAsia="ko-KR"/>
        </w:rPr>
        <w:t xml:space="preserve">Check whether the potential displayed by the </w:t>
      </w:r>
      <w:proofErr w:type="spellStart"/>
      <w:r w:rsidRPr="009010CB">
        <w:rPr>
          <w:lang w:eastAsia="ko-KR"/>
        </w:rPr>
        <w:t>potentiostat</w:t>
      </w:r>
      <w:proofErr w:type="spellEnd"/>
      <w:r w:rsidRPr="009010CB">
        <w:rPr>
          <w:lang w:eastAsia="ko-KR"/>
        </w:rPr>
        <w:t xml:space="preserve"> is 0</w:t>
      </w:r>
      <w:r w:rsidR="00110AC4" w:rsidRPr="009010CB">
        <w:rPr>
          <w:lang w:eastAsia="ko-KR"/>
        </w:rPr>
        <w:t xml:space="preserve"> </w:t>
      </w:r>
      <w:r w:rsidRPr="009010CB">
        <w:rPr>
          <w:lang w:eastAsia="ko-KR"/>
        </w:rPr>
        <w:t>V or not.</w:t>
      </w:r>
      <w:r w:rsidR="007558F9">
        <w:rPr>
          <w:lang w:eastAsia="ko-KR"/>
        </w:rPr>
        <w:t xml:space="preserve"> </w:t>
      </w:r>
      <w:r w:rsidR="007558F9" w:rsidRPr="009010CB">
        <w:rPr>
          <w:lang w:eastAsia="ko-KR"/>
        </w:rPr>
        <w:t>If the potential is not 0 V</w:t>
      </w:r>
      <w:r w:rsidR="007558F9">
        <w:rPr>
          <w:lang w:eastAsia="ko-KR"/>
        </w:rPr>
        <w:t>, do as follows.</w:t>
      </w:r>
    </w:p>
    <w:p w14:paraId="49B60312" w14:textId="77777777" w:rsidR="009B0882" w:rsidRPr="009010CB" w:rsidRDefault="009B0882" w:rsidP="00140705">
      <w:pPr>
        <w:pStyle w:val="ListParagraph"/>
        <w:ind w:leftChars="0" w:left="0"/>
        <w:rPr>
          <w:lang w:eastAsia="ko-KR"/>
        </w:rPr>
      </w:pPr>
    </w:p>
    <w:p w14:paraId="6C89D214" w14:textId="445B79FF" w:rsidR="00E76F2E" w:rsidRPr="009010CB" w:rsidRDefault="007558F9" w:rsidP="00140705">
      <w:pPr>
        <w:pStyle w:val="ListParagraph"/>
        <w:numPr>
          <w:ilvl w:val="3"/>
          <w:numId w:val="17"/>
        </w:numPr>
        <w:ind w:leftChars="0" w:left="0" w:firstLine="0"/>
        <w:rPr>
          <w:lang w:eastAsia="ko-KR"/>
        </w:rPr>
      </w:pPr>
      <w:r>
        <w:rPr>
          <w:lang w:eastAsia="ko-KR"/>
        </w:rPr>
        <w:t>S</w:t>
      </w:r>
      <w:r w:rsidR="00BD7E4D" w:rsidRPr="009010CB">
        <w:rPr>
          <w:lang w:eastAsia="ko-KR"/>
        </w:rPr>
        <w:t xml:space="preserve">et </w:t>
      </w:r>
      <w:r w:rsidR="00BD7E4D" w:rsidRPr="00696107">
        <w:rPr>
          <w:b/>
          <w:bCs/>
          <w:lang w:eastAsia="ko-KR"/>
        </w:rPr>
        <w:t>Control</w:t>
      </w:r>
      <w:r w:rsidR="00BD7E4D" w:rsidRPr="009010CB">
        <w:rPr>
          <w:lang w:eastAsia="ko-KR"/>
        </w:rPr>
        <w:t xml:space="preserve"> as </w:t>
      </w:r>
      <w:r w:rsidR="00BD7E4D" w:rsidRPr="00696107">
        <w:rPr>
          <w:b/>
          <w:bCs/>
          <w:lang w:eastAsia="ko-KR"/>
        </w:rPr>
        <w:t>CONSTANT</w:t>
      </w:r>
      <w:r w:rsidR="00BD7E4D" w:rsidRPr="009010CB">
        <w:rPr>
          <w:lang w:eastAsia="ko-KR"/>
        </w:rPr>
        <w:t xml:space="preserve"> and for </w:t>
      </w:r>
      <w:r w:rsidR="00BD7E4D" w:rsidRPr="00696107">
        <w:rPr>
          <w:b/>
          <w:bCs/>
          <w:lang w:eastAsia="ko-KR"/>
        </w:rPr>
        <w:t>Configuration</w:t>
      </w:r>
      <w:r w:rsidR="00295416" w:rsidRPr="009010CB">
        <w:rPr>
          <w:lang w:eastAsia="ko-KR"/>
        </w:rPr>
        <w:t>,</w:t>
      </w:r>
      <w:r w:rsidR="00BD7E4D" w:rsidRPr="009010CB">
        <w:rPr>
          <w:lang w:eastAsia="ko-KR"/>
        </w:rPr>
        <w:t xml:space="preserve"> set </w:t>
      </w:r>
      <w:r w:rsidR="00BD7E4D" w:rsidRPr="00696107">
        <w:rPr>
          <w:b/>
          <w:bCs/>
          <w:lang w:eastAsia="ko-KR"/>
        </w:rPr>
        <w:t>Type</w:t>
      </w:r>
      <w:r w:rsidR="00BD7E4D" w:rsidRPr="009010CB">
        <w:rPr>
          <w:lang w:eastAsia="ko-KR"/>
        </w:rPr>
        <w:t xml:space="preserve"> as </w:t>
      </w:r>
      <w:r w:rsidR="00BD7E4D" w:rsidRPr="00696107">
        <w:rPr>
          <w:b/>
          <w:bCs/>
          <w:lang w:eastAsia="ko-KR"/>
        </w:rPr>
        <w:t>PSTAT</w:t>
      </w:r>
      <w:r w:rsidR="00BD7E4D" w:rsidRPr="009010CB">
        <w:rPr>
          <w:lang w:eastAsia="ko-KR"/>
        </w:rPr>
        <w:t xml:space="preserve">, </w:t>
      </w:r>
      <w:r w:rsidR="00BD7E4D" w:rsidRPr="00696107">
        <w:rPr>
          <w:b/>
          <w:bCs/>
          <w:lang w:eastAsia="ko-KR"/>
        </w:rPr>
        <w:t>Mode</w:t>
      </w:r>
      <w:r w:rsidR="00BD7E4D" w:rsidRPr="009010CB">
        <w:rPr>
          <w:lang w:eastAsia="ko-KR"/>
        </w:rPr>
        <w:t xml:space="preserve"> as </w:t>
      </w:r>
      <w:r w:rsidR="00BD7E4D" w:rsidRPr="00696107">
        <w:rPr>
          <w:b/>
          <w:bCs/>
          <w:lang w:eastAsia="ko-KR"/>
        </w:rPr>
        <w:t>NORMAL</w:t>
      </w:r>
      <w:r w:rsidR="00BD7E4D" w:rsidRPr="009010CB">
        <w:rPr>
          <w:lang w:eastAsia="ko-KR"/>
        </w:rPr>
        <w:t xml:space="preserve"> and </w:t>
      </w:r>
      <w:r w:rsidR="00BD7E4D" w:rsidRPr="00696107">
        <w:rPr>
          <w:b/>
          <w:bCs/>
          <w:lang w:eastAsia="ko-KR"/>
        </w:rPr>
        <w:t>Range</w:t>
      </w:r>
      <w:r w:rsidR="00BD7E4D" w:rsidRPr="009010CB">
        <w:rPr>
          <w:lang w:eastAsia="ko-KR"/>
        </w:rPr>
        <w:t xml:space="preserve"> as </w:t>
      </w:r>
      <w:r w:rsidR="00BD7E4D" w:rsidRPr="00696107">
        <w:rPr>
          <w:b/>
          <w:bCs/>
          <w:lang w:eastAsia="ko-KR"/>
        </w:rPr>
        <w:t>AUTO</w:t>
      </w:r>
      <w:r w:rsidR="00BD7E4D" w:rsidRPr="009010CB">
        <w:rPr>
          <w:lang w:eastAsia="ko-KR"/>
        </w:rPr>
        <w:t xml:space="preserve">. For </w:t>
      </w:r>
      <w:r w:rsidR="00BD7E4D" w:rsidRPr="00696107">
        <w:rPr>
          <w:b/>
          <w:bCs/>
          <w:lang w:eastAsia="ko-KR"/>
        </w:rPr>
        <w:t>Voltage</w:t>
      </w:r>
      <w:r w:rsidR="00B758EA">
        <w:rPr>
          <w:b/>
          <w:bCs/>
          <w:lang w:eastAsia="ko-KR"/>
        </w:rPr>
        <w:t xml:space="preserve"> </w:t>
      </w:r>
      <w:r w:rsidR="00BD7E4D" w:rsidRPr="00696107">
        <w:rPr>
          <w:b/>
          <w:bCs/>
          <w:lang w:eastAsia="ko-KR"/>
        </w:rPr>
        <w:t>(V)</w:t>
      </w:r>
      <w:r w:rsidR="00295416" w:rsidRPr="009010CB">
        <w:rPr>
          <w:lang w:eastAsia="ko-KR"/>
        </w:rPr>
        <w:t>,</w:t>
      </w:r>
      <w:r w:rsidR="00BD7E4D" w:rsidRPr="009010CB">
        <w:rPr>
          <w:lang w:eastAsia="ko-KR"/>
        </w:rPr>
        <w:t xml:space="preserve"> set </w:t>
      </w:r>
      <w:r w:rsidR="00BD7E4D" w:rsidRPr="00696107">
        <w:rPr>
          <w:b/>
          <w:bCs/>
          <w:lang w:eastAsia="ko-KR"/>
        </w:rPr>
        <w:t>Ref.</w:t>
      </w:r>
      <w:r w:rsidR="00BD7E4D" w:rsidRPr="009010CB">
        <w:rPr>
          <w:lang w:eastAsia="ko-KR"/>
        </w:rPr>
        <w:t xml:space="preserve"> as </w:t>
      </w:r>
      <w:proofErr w:type="spellStart"/>
      <w:r w:rsidR="00BD7E4D" w:rsidRPr="00696107">
        <w:rPr>
          <w:b/>
          <w:bCs/>
          <w:lang w:eastAsia="ko-KR"/>
        </w:rPr>
        <w:t>Eref</w:t>
      </w:r>
      <w:proofErr w:type="spellEnd"/>
      <w:r w:rsidR="00BD7E4D" w:rsidRPr="009010CB">
        <w:rPr>
          <w:lang w:eastAsia="ko-KR"/>
        </w:rPr>
        <w:t xml:space="preserve">, </w:t>
      </w:r>
      <w:r w:rsidR="00BD7E4D" w:rsidRPr="00696107">
        <w:rPr>
          <w:b/>
          <w:bCs/>
          <w:lang w:eastAsia="ko-KR"/>
        </w:rPr>
        <w:t>Value</w:t>
      </w:r>
      <w:r w:rsidR="00BD7E4D" w:rsidRPr="009010CB">
        <w:rPr>
          <w:lang w:eastAsia="ko-KR"/>
        </w:rPr>
        <w:t xml:space="preserve"> as </w:t>
      </w:r>
      <w:r w:rsidR="00BD7E4D" w:rsidRPr="00696107">
        <w:rPr>
          <w:b/>
          <w:bCs/>
          <w:lang w:eastAsia="ko-KR"/>
        </w:rPr>
        <w:t>0</w:t>
      </w:r>
      <w:r w:rsidR="00BD7E4D" w:rsidRPr="009010CB">
        <w:rPr>
          <w:lang w:eastAsia="ko-KR"/>
        </w:rPr>
        <w:t>.</w:t>
      </w:r>
    </w:p>
    <w:p w14:paraId="0BC11C5C" w14:textId="77777777" w:rsidR="00295416" w:rsidRPr="009010CB" w:rsidRDefault="00295416" w:rsidP="00140705">
      <w:pPr>
        <w:pStyle w:val="ListParagraph"/>
        <w:ind w:leftChars="0" w:left="0"/>
        <w:rPr>
          <w:lang w:eastAsia="ko-KR"/>
        </w:rPr>
      </w:pPr>
    </w:p>
    <w:p w14:paraId="482B3667" w14:textId="27AD4E70" w:rsidR="000E7D88" w:rsidRPr="009010CB" w:rsidRDefault="00BD7E4D" w:rsidP="00140705">
      <w:pPr>
        <w:pStyle w:val="ListParagraph"/>
        <w:numPr>
          <w:ilvl w:val="3"/>
          <w:numId w:val="17"/>
        </w:numPr>
        <w:ind w:leftChars="0" w:left="0" w:firstLine="0"/>
        <w:rPr>
          <w:lang w:eastAsia="ko-KR"/>
        </w:rPr>
      </w:pPr>
      <w:r w:rsidRPr="009010CB">
        <w:rPr>
          <w:lang w:eastAsia="ko-KR"/>
        </w:rPr>
        <w:t xml:space="preserve">For </w:t>
      </w:r>
      <w:r w:rsidRPr="00696107">
        <w:rPr>
          <w:b/>
          <w:bCs/>
          <w:lang w:eastAsia="ko-KR"/>
        </w:rPr>
        <w:t>Condition-1</w:t>
      </w:r>
      <w:r w:rsidRPr="009010CB">
        <w:rPr>
          <w:lang w:eastAsia="ko-KR"/>
        </w:rPr>
        <w:t xml:space="preserve"> of </w:t>
      </w:r>
      <w:r w:rsidRPr="00696107">
        <w:rPr>
          <w:b/>
          <w:bCs/>
          <w:lang w:eastAsia="ko-KR"/>
        </w:rPr>
        <w:t>Cut Off Condition</w:t>
      </w:r>
      <w:r w:rsidR="00295416" w:rsidRPr="009010CB">
        <w:rPr>
          <w:lang w:eastAsia="ko-KR"/>
        </w:rPr>
        <w:t>,</w:t>
      </w:r>
      <w:r w:rsidRPr="009010CB">
        <w:rPr>
          <w:lang w:eastAsia="ko-KR"/>
        </w:rPr>
        <w:t xml:space="preserve"> set </w:t>
      </w:r>
      <w:r w:rsidRPr="00696107">
        <w:rPr>
          <w:b/>
          <w:bCs/>
          <w:lang w:eastAsia="ko-KR"/>
        </w:rPr>
        <w:t>Item</w:t>
      </w:r>
      <w:r w:rsidRPr="009010CB">
        <w:rPr>
          <w:lang w:eastAsia="ko-KR"/>
        </w:rPr>
        <w:t xml:space="preserve"> as </w:t>
      </w:r>
      <w:r w:rsidRPr="00696107">
        <w:rPr>
          <w:b/>
          <w:bCs/>
          <w:lang w:eastAsia="ko-KR"/>
        </w:rPr>
        <w:t>Step Time</w:t>
      </w:r>
      <w:r w:rsidRPr="009010CB">
        <w:rPr>
          <w:lang w:eastAsia="ko-KR"/>
        </w:rPr>
        <w:t xml:space="preserve">, </w:t>
      </w:r>
      <w:r w:rsidRPr="00696107">
        <w:rPr>
          <w:b/>
          <w:bCs/>
          <w:lang w:eastAsia="ko-KR"/>
        </w:rPr>
        <w:t>OP</w:t>
      </w:r>
      <w:r w:rsidRPr="009010CB">
        <w:rPr>
          <w:lang w:eastAsia="ko-KR"/>
        </w:rPr>
        <w:t xml:space="preserve"> as </w:t>
      </w:r>
      <w:r w:rsidRPr="00696107">
        <w:rPr>
          <w:b/>
          <w:bCs/>
          <w:lang w:eastAsia="ko-KR"/>
        </w:rPr>
        <w:t>&gt;=</w:t>
      </w:r>
      <w:r w:rsidRPr="009010CB">
        <w:rPr>
          <w:lang w:eastAsia="ko-KR"/>
        </w:rPr>
        <w:t xml:space="preserve">, </w:t>
      </w:r>
      <w:proofErr w:type="spellStart"/>
      <w:r w:rsidRPr="00696107">
        <w:rPr>
          <w:b/>
          <w:bCs/>
          <w:lang w:eastAsia="ko-KR"/>
        </w:rPr>
        <w:t>DeltaValue</w:t>
      </w:r>
      <w:proofErr w:type="spellEnd"/>
      <w:r w:rsidRPr="009010CB">
        <w:rPr>
          <w:lang w:eastAsia="ko-KR"/>
        </w:rPr>
        <w:t xml:space="preserve"> as </w:t>
      </w:r>
      <w:r w:rsidRPr="00696107">
        <w:rPr>
          <w:b/>
          <w:bCs/>
          <w:lang w:eastAsia="ko-KR"/>
        </w:rPr>
        <w:t>1:00</w:t>
      </w:r>
      <w:r w:rsidRPr="009010CB">
        <w:rPr>
          <w:lang w:eastAsia="ko-KR"/>
        </w:rPr>
        <w:t xml:space="preserve"> and </w:t>
      </w:r>
      <w:r w:rsidRPr="00696107">
        <w:rPr>
          <w:b/>
          <w:bCs/>
          <w:lang w:eastAsia="ko-KR"/>
        </w:rPr>
        <w:t>Go Next</w:t>
      </w:r>
      <w:r w:rsidRPr="009010CB">
        <w:rPr>
          <w:lang w:eastAsia="ko-KR"/>
        </w:rPr>
        <w:t xml:space="preserve"> as </w:t>
      </w:r>
      <w:r w:rsidRPr="00696107">
        <w:rPr>
          <w:b/>
          <w:bCs/>
          <w:lang w:eastAsia="ko-KR"/>
        </w:rPr>
        <w:t>Next</w:t>
      </w:r>
      <w:r w:rsidRPr="009010CB">
        <w:rPr>
          <w:lang w:eastAsia="ko-KR"/>
        </w:rPr>
        <w:t xml:space="preserve">. For </w:t>
      </w:r>
      <w:r w:rsidRPr="00696107">
        <w:rPr>
          <w:b/>
          <w:bCs/>
          <w:lang w:eastAsia="ko-KR"/>
        </w:rPr>
        <w:t>Misc. setting</w:t>
      </w:r>
      <w:r w:rsidR="00295416" w:rsidRPr="009010CB">
        <w:rPr>
          <w:lang w:eastAsia="ko-KR"/>
        </w:rPr>
        <w:t>,</w:t>
      </w:r>
      <w:r w:rsidRPr="009010CB">
        <w:rPr>
          <w:lang w:eastAsia="ko-KR"/>
        </w:rPr>
        <w:t xml:space="preserve"> push the </w:t>
      </w:r>
      <w:r w:rsidRPr="00696107">
        <w:rPr>
          <w:b/>
          <w:bCs/>
          <w:lang w:eastAsia="ko-KR"/>
        </w:rPr>
        <w:t>Sampling</w:t>
      </w:r>
      <w:r w:rsidRPr="009010CB">
        <w:rPr>
          <w:lang w:eastAsia="ko-KR"/>
        </w:rPr>
        <w:t xml:space="preserve"> button and set </w:t>
      </w:r>
      <w:r w:rsidRPr="00696107">
        <w:rPr>
          <w:b/>
          <w:bCs/>
          <w:lang w:eastAsia="ko-KR"/>
        </w:rPr>
        <w:t>Item</w:t>
      </w:r>
      <w:r w:rsidRPr="009010CB">
        <w:rPr>
          <w:lang w:eastAsia="ko-KR"/>
        </w:rPr>
        <w:t xml:space="preserve"> as </w:t>
      </w:r>
      <w:r w:rsidRPr="00696107">
        <w:rPr>
          <w:b/>
          <w:bCs/>
          <w:lang w:eastAsia="ko-KR"/>
        </w:rPr>
        <w:t>Time(s)</w:t>
      </w:r>
      <w:r w:rsidRPr="009010CB">
        <w:rPr>
          <w:lang w:eastAsia="ko-KR"/>
        </w:rPr>
        <w:t xml:space="preserve">, </w:t>
      </w:r>
      <w:r w:rsidRPr="00696107">
        <w:rPr>
          <w:b/>
          <w:bCs/>
          <w:lang w:eastAsia="ko-KR"/>
        </w:rPr>
        <w:t>OP</w:t>
      </w:r>
      <w:r w:rsidRPr="009010CB">
        <w:rPr>
          <w:lang w:eastAsia="ko-KR"/>
        </w:rPr>
        <w:t xml:space="preserve"> as </w:t>
      </w:r>
      <w:r w:rsidRPr="00696107">
        <w:rPr>
          <w:b/>
          <w:bCs/>
          <w:lang w:eastAsia="ko-KR"/>
        </w:rPr>
        <w:t>&gt;=</w:t>
      </w:r>
      <w:r w:rsidR="007E738A" w:rsidRPr="009010CB">
        <w:rPr>
          <w:lang w:eastAsia="ko-KR"/>
        </w:rPr>
        <w:t>,</w:t>
      </w:r>
      <w:r w:rsidRPr="009010CB">
        <w:rPr>
          <w:lang w:eastAsia="ko-KR"/>
        </w:rPr>
        <w:t xml:space="preserve"> and </w:t>
      </w:r>
      <w:proofErr w:type="spellStart"/>
      <w:r w:rsidRPr="00696107">
        <w:rPr>
          <w:b/>
          <w:bCs/>
          <w:lang w:eastAsia="ko-KR"/>
        </w:rPr>
        <w:t>DeltaValue</w:t>
      </w:r>
      <w:proofErr w:type="spellEnd"/>
      <w:r w:rsidRPr="009010CB">
        <w:rPr>
          <w:lang w:eastAsia="ko-KR"/>
        </w:rPr>
        <w:t xml:space="preserve"> as </w:t>
      </w:r>
      <w:r w:rsidR="002868FB" w:rsidRPr="00696107">
        <w:rPr>
          <w:b/>
          <w:bCs/>
          <w:lang w:eastAsia="ko-KR"/>
        </w:rPr>
        <w:t>30</w:t>
      </w:r>
      <w:r w:rsidRPr="009010CB">
        <w:rPr>
          <w:lang w:eastAsia="ko-KR"/>
        </w:rPr>
        <w:t>.</w:t>
      </w:r>
    </w:p>
    <w:p w14:paraId="123FE158" w14:textId="77777777" w:rsidR="00295416" w:rsidRPr="009010CB" w:rsidRDefault="00295416" w:rsidP="00140705">
      <w:pPr>
        <w:pStyle w:val="ListParagraph"/>
        <w:ind w:leftChars="0" w:left="0"/>
        <w:rPr>
          <w:lang w:eastAsia="ko-KR"/>
        </w:rPr>
      </w:pPr>
    </w:p>
    <w:p w14:paraId="20C57990" w14:textId="351F9FBD" w:rsidR="000E7D88" w:rsidRPr="009010CB" w:rsidRDefault="001438D8" w:rsidP="00140705">
      <w:pPr>
        <w:pStyle w:val="ListParagraph"/>
        <w:numPr>
          <w:ilvl w:val="2"/>
          <w:numId w:val="17"/>
        </w:numPr>
        <w:ind w:leftChars="0" w:left="0" w:firstLine="0"/>
        <w:rPr>
          <w:lang w:eastAsia="ko-KR"/>
        </w:rPr>
      </w:pPr>
      <w:r w:rsidRPr="009010CB">
        <w:rPr>
          <w:lang w:eastAsia="ko-KR"/>
        </w:rPr>
        <w:lastRenderedPageBreak/>
        <w:t xml:space="preserve">Click </w:t>
      </w:r>
      <w:r w:rsidR="00B758EA">
        <w:rPr>
          <w:lang w:eastAsia="ko-KR"/>
        </w:rPr>
        <w:t xml:space="preserve">on </w:t>
      </w:r>
      <w:r w:rsidRPr="009010CB">
        <w:rPr>
          <w:lang w:eastAsia="ko-KR"/>
        </w:rPr>
        <w:t>the Add button to create the next step</w:t>
      </w:r>
      <w:r w:rsidR="007558F9">
        <w:rPr>
          <w:lang w:eastAsia="ko-KR"/>
        </w:rPr>
        <w:t xml:space="preserve"> </w:t>
      </w:r>
      <w:r w:rsidR="00693207" w:rsidRPr="009010CB">
        <w:rPr>
          <w:lang w:eastAsia="ko-KR"/>
        </w:rPr>
        <w:t>(Charge step)</w:t>
      </w:r>
      <w:r w:rsidR="007558F9">
        <w:rPr>
          <w:lang w:eastAsia="ko-KR"/>
        </w:rPr>
        <w:t>.</w:t>
      </w:r>
    </w:p>
    <w:p w14:paraId="1CA4BC56" w14:textId="77777777" w:rsidR="00295416" w:rsidRPr="009010CB" w:rsidRDefault="00295416" w:rsidP="00140705">
      <w:pPr>
        <w:pStyle w:val="ListParagraph"/>
        <w:ind w:leftChars="0" w:left="0"/>
        <w:rPr>
          <w:lang w:eastAsia="ko-KR"/>
        </w:rPr>
      </w:pPr>
    </w:p>
    <w:p w14:paraId="62E732FB" w14:textId="006D5E63" w:rsidR="00295416" w:rsidRPr="009010CB" w:rsidRDefault="00770E64" w:rsidP="00140705">
      <w:pPr>
        <w:pStyle w:val="ListParagraph"/>
        <w:numPr>
          <w:ilvl w:val="3"/>
          <w:numId w:val="17"/>
        </w:numPr>
        <w:ind w:leftChars="0" w:left="0" w:firstLine="0"/>
        <w:rPr>
          <w:lang w:eastAsia="ko-KR"/>
        </w:rPr>
      </w:pPr>
      <w:r w:rsidRPr="009010CB">
        <w:rPr>
          <w:lang w:eastAsia="ko-KR"/>
        </w:rPr>
        <w:t xml:space="preserve">Set </w:t>
      </w:r>
      <w:r w:rsidRPr="00696107">
        <w:rPr>
          <w:b/>
          <w:bCs/>
          <w:lang w:eastAsia="ko-KR"/>
        </w:rPr>
        <w:t>Control</w:t>
      </w:r>
      <w:r w:rsidRPr="009010CB">
        <w:rPr>
          <w:lang w:eastAsia="ko-KR"/>
        </w:rPr>
        <w:t xml:space="preserve"> as </w:t>
      </w:r>
      <w:r w:rsidRPr="00696107">
        <w:rPr>
          <w:b/>
          <w:bCs/>
          <w:lang w:eastAsia="ko-KR"/>
        </w:rPr>
        <w:t>CONSTANT</w:t>
      </w:r>
      <w:r w:rsidR="00974656" w:rsidRPr="009010CB">
        <w:rPr>
          <w:lang w:eastAsia="ko-KR"/>
        </w:rPr>
        <w:t xml:space="preserve"> and for </w:t>
      </w:r>
      <w:r w:rsidR="00974656" w:rsidRPr="00696107">
        <w:rPr>
          <w:b/>
          <w:bCs/>
          <w:lang w:eastAsia="ko-KR"/>
        </w:rPr>
        <w:t>Configuration</w:t>
      </w:r>
      <w:r w:rsidR="00295416" w:rsidRPr="009010CB">
        <w:rPr>
          <w:lang w:eastAsia="ko-KR"/>
        </w:rPr>
        <w:t>,</w:t>
      </w:r>
      <w:r w:rsidR="00974656" w:rsidRPr="009010CB">
        <w:rPr>
          <w:lang w:eastAsia="ko-KR"/>
        </w:rPr>
        <w:t xml:space="preserve"> set </w:t>
      </w:r>
      <w:r w:rsidR="00974656" w:rsidRPr="00696107">
        <w:rPr>
          <w:b/>
          <w:bCs/>
          <w:lang w:eastAsia="ko-KR"/>
        </w:rPr>
        <w:t>Type</w:t>
      </w:r>
      <w:r w:rsidR="00974656" w:rsidRPr="009010CB">
        <w:rPr>
          <w:lang w:eastAsia="ko-KR"/>
        </w:rPr>
        <w:t xml:space="preserve"> as </w:t>
      </w:r>
      <w:r w:rsidR="00974656" w:rsidRPr="00696107">
        <w:rPr>
          <w:b/>
          <w:bCs/>
          <w:lang w:eastAsia="ko-KR"/>
        </w:rPr>
        <w:t>GSTAT</w:t>
      </w:r>
      <w:r w:rsidR="00974656" w:rsidRPr="009010CB">
        <w:rPr>
          <w:lang w:eastAsia="ko-KR"/>
        </w:rPr>
        <w:t xml:space="preserve">, </w:t>
      </w:r>
      <w:r w:rsidR="00974656" w:rsidRPr="00696107">
        <w:rPr>
          <w:b/>
          <w:bCs/>
          <w:lang w:eastAsia="ko-KR"/>
        </w:rPr>
        <w:t>Mode</w:t>
      </w:r>
      <w:r w:rsidR="00974656" w:rsidRPr="009010CB">
        <w:rPr>
          <w:lang w:eastAsia="ko-KR"/>
        </w:rPr>
        <w:t xml:space="preserve"> as </w:t>
      </w:r>
      <w:r w:rsidR="00974656" w:rsidRPr="00696107">
        <w:rPr>
          <w:b/>
          <w:bCs/>
          <w:lang w:eastAsia="ko-KR"/>
        </w:rPr>
        <w:t>NORMAL</w:t>
      </w:r>
      <w:r w:rsidR="007E738A" w:rsidRPr="009010CB">
        <w:rPr>
          <w:lang w:eastAsia="ko-KR"/>
        </w:rPr>
        <w:t>,</w:t>
      </w:r>
      <w:r w:rsidR="0072715B" w:rsidRPr="009010CB">
        <w:rPr>
          <w:lang w:eastAsia="ko-KR"/>
        </w:rPr>
        <w:t xml:space="preserve"> and </w:t>
      </w:r>
      <w:r w:rsidR="0072715B" w:rsidRPr="00696107">
        <w:rPr>
          <w:b/>
          <w:bCs/>
          <w:lang w:eastAsia="ko-KR"/>
        </w:rPr>
        <w:t>Range</w:t>
      </w:r>
      <w:r w:rsidR="0072715B" w:rsidRPr="009010CB">
        <w:rPr>
          <w:lang w:eastAsia="ko-KR"/>
        </w:rPr>
        <w:t xml:space="preserve"> as </w:t>
      </w:r>
      <w:r w:rsidR="0072715B" w:rsidRPr="00696107">
        <w:rPr>
          <w:b/>
          <w:bCs/>
          <w:lang w:eastAsia="ko-KR"/>
        </w:rPr>
        <w:t>AUTO</w:t>
      </w:r>
      <w:r w:rsidR="0072715B" w:rsidRPr="009010CB">
        <w:rPr>
          <w:lang w:eastAsia="ko-KR"/>
        </w:rPr>
        <w:t xml:space="preserve">. For </w:t>
      </w:r>
      <w:r w:rsidR="0072715B" w:rsidRPr="00696107">
        <w:rPr>
          <w:b/>
          <w:bCs/>
          <w:lang w:eastAsia="ko-KR"/>
        </w:rPr>
        <w:t>Current</w:t>
      </w:r>
      <w:r w:rsidR="00B758EA">
        <w:rPr>
          <w:b/>
          <w:bCs/>
          <w:lang w:eastAsia="ko-KR"/>
        </w:rPr>
        <w:t xml:space="preserve"> </w:t>
      </w:r>
      <w:r w:rsidR="0072715B" w:rsidRPr="00696107">
        <w:rPr>
          <w:b/>
          <w:bCs/>
          <w:lang w:eastAsia="ko-KR"/>
        </w:rPr>
        <w:t>(A)</w:t>
      </w:r>
      <w:r w:rsidR="00295416" w:rsidRPr="009010CB">
        <w:rPr>
          <w:lang w:eastAsia="ko-KR"/>
        </w:rPr>
        <w:t>,</w:t>
      </w:r>
      <w:r w:rsidR="00E2581C" w:rsidRPr="009010CB">
        <w:rPr>
          <w:lang w:eastAsia="ko-KR"/>
        </w:rPr>
        <w:t xml:space="preserve"> set </w:t>
      </w:r>
      <w:r w:rsidR="00E2581C" w:rsidRPr="00696107">
        <w:rPr>
          <w:b/>
          <w:bCs/>
          <w:lang w:eastAsia="ko-KR"/>
        </w:rPr>
        <w:t>Ref.</w:t>
      </w:r>
      <w:r w:rsidR="00B81933" w:rsidRPr="009010CB">
        <w:rPr>
          <w:lang w:eastAsia="ko-KR"/>
        </w:rPr>
        <w:t xml:space="preserve"> as </w:t>
      </w:r>
      <w:r w:rsidR="00B81933" w:rsidRPr="00696107">
        <w:rPr>
          <w:b/>
          <w:bCs/>
          <w:lang w:eastAsia="ko-KR"/>
        </w:rPr>
        <w:t>ZERO</w:t>
      </w:r>
      <w:r w:rsidR="00B81933" w:rsidRPr="009010CB">
        <w:rPr>
          <w:lang w:eastAsia="ko-KR"/>
        </w:rPr>
        <w:t>.</w:t>
      </w:r>
    </w:p>
    <w:p w14:paraId="16932CF3" w14:textId="77777777" w:rsidR="00295416" w:rsidRPr="009010CB" w:rsidRDefault="00295416" w:rsidP="00140705">
      <w:pPr>
        <w:pStyle w:val="ListParagraph"/>
        <w:ind w:leftChars="0" w:left="0"/>
        <w:rPr>
          <w:lang w:eastAsia="ko-KR"/>
        </w:rPr>
      </w:pPr>
    </w:p>
    <w:p w14:paraId="2CAF5983" w14:textId="7E492DA3" w:rsidR="000E7D88" w:rsidRPr="009010CB" w:rsidRDefault="00683090" w:rsidP="00140705">
      <w:pPr>
        <w:pStyle w:val="ListParagraph"/>
        <w:numPr>
          <w:ilvl w:val="3"/>
          <w:numId w:val="17"/>
        </w:numPr>
        <w:ind w:leftChars="0" w:left="0" w:firstLine="0"/>
        <w:rPr>
          <w:lang w:eastAsia="ko-KR"/>
        </w:rPr>
      </w:pPr>
      <w:r w:rsidRPr="009010CB">
        <w:rPr>
          <w:lang w:eastAsia="ko-KR"/>
        </w:rPr>
        <w:t>C</w:t>
      </w:r>
      <w:r w:rsidR="00900A90" w:rsidRPr="009010CB">
        <w:rPr>
          <w:lang w:eastAsia="ko-KR"/>
        </w:rPr>
        <w:t xml:space="preserve">urrent density </w:t>
      </w:r>
      <w:r w:rsidRPr="009010CB">
        <w:rPr>
          <w:lang w:eastAsia="ko-KR"/>
        </w:rPr>
        <w:t xml:space="preserve">varies </w:t>
      </w:r>
      <w:r w:rsidR="00295416" w:rsidRPr="009010CB">
        <w:rPr>
          <w:lang w:eastAsia="ko-KR"/>
        </w:rPr>
        <w:t xml:space="preserve">between </w:t>
      </w:r>
      <w:r w:rsidR="00900A90" w:rsidRPr="009010CB">
        <w:rPr>
          <w:lang w:eastAsia="ko-KR"/>
        </w:rPr>
        <w:t>0.01 A/g and 0.02 A/g</w:t>
      </w:r>
      <w:r w:rsidR="00110AC4" w:rsidRPr="009010CB">
        <w:rPr>
          <w:lang w:eastAsia="ko-KR"/>
        </w:rPr>
        <w:t>.</w:t>
      </w:r>
      <w:r w:rsidR="00900A90" w:rsidRPr="009010CB">
        <w:rPr>
          <w:lang w:eastAsia="ko-KR"/>
        </w:rPr>
        <w:t xml:space="preserve"> </w:t>
      </w:r>
      <w:r w:rsidR="00BE1CF5" w:rsidRPr="009010CB">
        <w:rPr>
          <w:lang w:eastAsia="ko-KR"/>
        </w:rPr>
        <w:t xml:space="preserve">Therefore, </w:t>
      </w:r>
      <w:r w:rsidR="00295416" w:rsidRPr="009010CB">
        <w:rPr>
          <w:lang w:eastAsia="ko-KR"/>
        </w:rPr>
        <w:t xml:space="preserve">set </w:t>
      </w:r>
      <w:r w:rsidR="00BE1CF5" w:rsidRPr="009010CB">
        <w:rPr>
          <w:lang w:eastAsia="ko-KR"/>
        </w:rPr>
        <w:t xml:space="preserve">the </w:t>
      </w:r>
      <w:r w:rsidR="00BE1CF5" w:rsidRPr="00696107">
        <w:rPr>
          <w:b/>
          <w:bCs/>
          <w:lang w:eastAsia="ko-KR"/>
        </w:rPr>
        <w:t>Value</w:t>
      </w:r>
      <w:r w:rsidR="00BE1CF5" w:rsidRPr="009010CB">
        <w:rPr>
          <w:lang w:eastAsia="ko-KR"/>
        </w:rPr>
        <w:t xml:space="preserve"> of </w:t>
      </w:r>
      <w:r w:rsidR="00BE1CF5" w:rsidRPr="00696107">
        <w:rPr>
          <w:b/>
          <w:bCs/>
          <w:lang w:eastAsia="ko-KR"/>
        </w:rPr>
        <w:t>Current</w:t>
      </w:r>
      <w:r w:rsidR="00B758EA">
        <w:rPr>
          <w:b/>
          <w:bCs/>
          <w:lang w:eastAsia="ko-KR"/>
        </w:rPr>
        <w:t xml:space="preserve"> </w:t>
      </w:r>
      <w:r w:rsidR="00BE1CF5" w:rsidRPr="00696107">
        <w:rPr>
          <w:b/>
          <w:bCs/>
          <w:lang w:eastAsia="ko-KR"/>
        </w:rPr>
        <w:t>(A)</w:t>
      </w:r>
      <w:r w:rsidR="00BE1CF5" w:rsidRPr="009010CB">
        <w:rPr>
          <w:lang w:eastAsia="ko-KR"/>
        </w:rPr>
        <w:t xml:space="preserve"> for each current density to </w:t>
      </w:r>
      <w:r w:rsidR="00BE1CF5" w:rsidRPr="00696107">
        <w:rPr>
          <w:b/>
          <w:bCs/>
          <w:lang w:eastAsia="ko-KR"/>
        </w:rPr>
        <w:t>310.26e-6</w:t>
      </w:r>
      <w:r w:rsidR="00BE1CF5" w:rsidRPr="009010CB">
        <w:rPr>
          <w:lang w:eastAsia="ko-KR"/>
        </w:rPr>
        <w:t xml:space="preserve"> and </w:t>
      </w:r>
      <w:r w:rsidR="00BE1CF5" w:rsidRPr="00696107">
        <w:rPr>
          <w:b/>
          <w:bCs/>
          <w:lang w:eastAsia="ko-KR"/>
        </w:rPr>
        <w:t>620.52e-6</w:t>
      </w:r>
      <w:r w:rsidR="00BE1CF5" w:rsidRPr="009010CB">
        <w:rPr>
          <w:lang w:eastAsia="ko-KR"/>
        </w:rPr>
        <w:t>.</w:t>
      </w:r>
    </w:p>
    <w:p w14:paraId="64890C8A" w14:textId="77777777" w:rsidR="00295416" w:rsidRPr="009010CB" w:rsidRDefault="00295416" w:rsidP="00140705">
      <w:pPr>
        <w:pStyle w:val="ListParagraph"/>
        <w:ind w:leftChars="0" w:left="0"/>
        <w:rPr>
          <w:lang w:eastAsia="ko-KR"/>
        </w:rPr>
      </w:pPr>
    </w:p>
    <w:p w14:paraId="33E55238" w14:textId="6C6AD5ED" w:rsidR="000E7D88" w:rsidRPr="009010CB" w:rsidRDefault="00CA28FA" w:rsidP="00140705">
      <w:pPr>
        <w:pStyle w:val="ListParagraph"/>
        <w:numPr>
          <w:ilvl w:val="3"/>
          <w:numId w:val="17"/>
        </w:numPr>
        <w:ind w:leftChars="0" w:left="0" w:firstLine="0"/>
        <w:rPr>
          <w:lang w:eastAsia="ko-KR"/>
        </w:rPr>
      </w:pPr>
      <w:r w:rsidRPr="009010CB">
        <w:rPr>
          <w:lang w:eastAsia="ko-KR"/>
        </w:rPr>
        <w:t xml:space="preserve">For </w:t>
      </w:r>
      <w:r w:rsidRPr="00696107">
        <w:rPr>
          <w:b/>
          <w:bCs/>
          <w:lang w:eastAsia="ko-KR"/>
        </w:rPr>
        <w:t>Condition-1</w:t>
      </w:r>
      <w:r w:rsidRPr="009010CB">
        <w:rPr>
          <w:lang w:eastAsia="ko-KR"/>
        </w:rPr>
        <w:t xml:space="preserve"> of </w:t>
      </w:r>
      <w:r w:rsidRPr="00696107">
        <w:rPr>
          <w:b/>
          <w:bCs/>
          <w:lang w:eastAsia="ko-KR"/>
        </w:rPr>
        <w:t>Cut Off Condition</w:t>
      </w:r>
      <w:r w:rsidRPr="009010CB">
        <w:rPr>
          <w:lang w:eastAsia="ko-KR"/>
        </w:rPr>
        <w:t xml:space="preserve"> </w:t>
      </w:r>
      <w:r w:rsidR="00A04F3A" w:rsidRPr="009010CB">
        <w:rPr>
          <w:lang w:eastAsia="ko-KR"/>
        </w:rPr>
        <w:t xml:space="preserve">set </w:t>
      </w:r>
      <w:r w:rsidR="00A04F3A" w:rsidRPr="00696107">
        <w:rPr>
          <w:b/>
          <w:bCs/>
          <w:lang w:eastAsia="ko-KR"/>
        </w:rPr>
        <w:t>Item</w:t>
      </w:r>
      <w:r w:rsidR="00A04F3A" w:rsidRPr="009010CB">
        <w:rPr>
          <w:lang w:eastAsia="ko-KR"/>
        </w:rPr>
        <w:t xml:space="preserve"> as </w:t>
      </w:r>
      <w:r w:rsidR="00A04F3A" w:rsidRPr="00696107">
        <w:rPr>
          <w:b/>
          <w:bCs/>
          <w:lang w:eastAsia="ko-KR"/>
        </w:rPr>
        <w:t>Voltage</w:t>
      </w:r>
      <w:r w:rsidR="00A04F3A" w:rsidRPr="009010CB">
        <w:rPr>
          <w:lang w:eastAsia="ko-KR"/>
        </w:rPr>
        <w:t xml:space="preserve">, </w:t>
      </w:r>
      <w:r w:rsidR="00A04F3A" w:rsidRPr="00696107">
        <w:rPr>
          <w:b/>
          <w:bCs/>
          <w:lang w:eastAsia="ko-KR"/>
        </w:rPr>
        <w:t>OP</w:t>
      </w:r>
      <w:r w:rsidR="00A04F3A" w:rsidRPr="009010CB">
        <w:rPr>
          <w:lang w:eastAsia="ko-KR"/>
        </w:rPr>
        <w:t xml:space="preserve"> as </w:t>
      </w:r>
      <w:r w:rsidR="00A04F3A" w:rsidRPr="00696107">
        <w:rPr>
          <w:b/>
          <w:bCs/>
          <w:lang w:eastAsia="ko-KR"/>
        </w:rPr>
        <w:t>&gt;=</w:t>
      </w:r>
      <w:r w:rsidR="005831B4" w:rsidRPr="009010CB">
        <w:rPr>
          <w:lang w:eastAsia="ko-KR"/>
        </w:rPr>
        <w:t>,</w:t>
      </w:r>
      <w:r w:rsidR="00A04F3A" w:rsidRPr="009010CB">
        <w:rPr>
          <w:lang w:eastAsia="ko-KR"/>
        </w:rPr>
        <w:t xml:space="preserve"> </w:t>
      </w:r>
      <w:proofErr w:type="spellStart"/>
      <w:r w:rsidR="00A04F3A" w:rsidRPr="00696107">
        <w:rPr>
          <w:b/>
          <w:bCs/>
          <w:lang w:eastAsia="ko-KR"/>
        </w:rPr>
        <w:t>DeltaValue</w:t>
      </w:r>
      <w:proofErr w:type="spellEnd"/>
      <w:r w:rsidR="00A04F3A" w:rsidRPr="009010CB">
        <w:rPr>
          <w:lang w:eastAsia="ko-KR"/>
        </w:rPr>
        <w:t xml:space="preserve"> as </w:t>
      </w:r>
      <w:r w:rsidR="005831B4" w:rsidRPr="00696107">
        <w:rPr>
          <w:b/>
          <w:bCs/>
          <w:lang w:eastAsia="ko-KR"/>
        </w:rPr>
        <w:t>800.00e-3</w:t>
      </w:r>
      <w:r w:rsidR="007E738A" w:rsidRPr="009010CB">
        <w:rPr>
          <w:lang w:eastAsia="ko-KR"/>
        </w:rPr>
        <w:t>,</w:t>
      </w:r>
      <w:r w:rsidR="00B44D82" w:rsidRPr="009010CB">
        <w:rPr>
          <w:lang w:eastAsia="ko-KR"/>
        </w:rPr>
        <w:t xml:space="preserve"> and </w:t>
      </w:r>
      <w:r w:rsidR="00B44D82" w:rsidRPr="00696107">
        <w:rPr>
          <w:b/>
          <w:bCs/>
          <w:lang w:eastAsia="ko-KR"/>
        </w:rPr>
        <w:t>Go Next</w:t>
      </w:r>
      <w:r w:rsidR="00B44D82" w:rsidRPr="009010CB">
        <w:rPr>
          <w:lang w:eastAsia="ko-KR"/>
        </w:rPr>
        <w:t xml:space="preserve"> as </w:t>
      </w:r>
      <w:r w:rsidR="00B44D82" w:rsidRPr="00696107">
        <w:rPr>
          <w:b/>
          <w:bCs/>
          <w:lang w:eastAsia="ko-KR"/>
        </w:rPr>
        <w:t>Next</w:t>
      </w:r>
      <w:r w:rsidR="00B44D82" w:rsidRPr="009010CB">
        <w:rPr>
          <w:lang w:eastAsia="ko-KR"/>
        </w:rPr>
        <w:t>.</w:t>
      </w:r>
      <w:r w:rsidR="007F60BE" w:rsidRPr="009010CB">
        <w:rPr>
          <w:lang w:eastAsia="ko-KR"/>
        </w:rPr>
        <w:t xml:space="preserve"> </w:t>
      </w:r>
      <w:r w:rsidR="00CA0ACC" w:rsidRPr="009010CB">
        <w:rPr>
          <w:lang w:eastAsia="ko-KR"/>
        </w:rPr>
        <w:t xml:space="preserve">For </w:t>
      </w:r>
      <w:r w:rsidR="00CA0ACC" w:rsidRPr="00696107">
        <w:rPr>
          <w:b/>
          <w:bCs/>
          <w:lang w:eastAsia="ko-KR"/>
        </w:rPr>
        <w:t>Misc. setting</w:t>
      </w:r>
      <w:r w:rsidR="00295416" w:rsidRPr="009010CB">
        <w:rPr>
          <w:lang w:eastAsia="ko-KR"/>
        </w:rPr>
        <w:t>,</w:t>
      </w:r>
      <w:r w:rsidR="00CA0ACC" w:rsidRPr="009010CB">
        <w:rPr>
          <w:lang w:eastAsia="ko-KR"/>
        </w:rPr>
        <w:t xml:space="preserve"> </w:t>
      </w:r>
      <w:r w:rsidR="002E3AD1" w:rsidRPr="009010CB">
        <w:rPr>
          <w:lang w:eastAsia="ko-KR"/>
        </w:rPr>
        <w:t xml:space="preserve">set </w:t>
      </w:r>
      <w:r w:rsidR="002E3AD1" w:rsidRPr="00696107">
        <w:rPr>
          <w:b/>
          <w:bCs/>
          <w:lang w:eastAsia="ko-KR"/>
        </w:rPr>
        <w:t>Item</w:t>
      </w:r>
      <w:r w:rsidR="002E3AD1" w:rsidRPr="009010CB">
        <w:rPr>
          <w:lang w:eastAsia="ko-KR"/>
        </w:rPr>
        <w:t xml:space="preserve"> as </w:t>
      </w:r>
      <w:r w:rsidR="002E3AD1" w:rsidRPr="00696107">
        <w:rPr>
          <w:b/>
          <w:bCs/>
          <w:lang w:eastAsia="ko-KR"/>
        </w:rPr>
        <w:t>Time(s)</w:t>
      </w:r>
      <w:r w:rsidR="002E3AD1" w:rsidRPr="009010CB">
        <w:rPr>
          <w:lang w:eastAsia="ko-KR"/>
        </w:rPr>
        <w:t xml:space="preserve">, </w:t>
      </w:r>
      <w:r w:rsidR="002E3AD1" w:rsidRPr="00696107">
        <w:rPr>
          <w:b/>
          <w:bCs/>
          <w:lang w:eastAsia="ko-KR"/>
        </w:rPr>
        <w:t>OP</w:t>
      </w:r>
      <w:r w:rsidR="002E3AD1" w:rsidRPr="009010CB">
        <w:rPr>
          <w:lang w:eastAsia="ko-KR"/>
        </w:rPr>
        <w:t xml:space="preserve"> as </w:t>
      </w:r>
      <w:r w:rsidR="002E3AD1" w:rsidRPr="00696107">
        <w:rPr>
          <w:b/>
          <w:bCs/>
          <w:lang w:eastAsia="ko-KR"/>
        </w:rPr>
        <w:t>&gt;=</w:t>
      </w:r>
      <w:r w:rsidR="002E3AD1" w:rsidRPr="009010CB">
        <w:rPr>
          <w:lang w:eastAsia="ko-KR"/>
        </w:rPr>
        <w:t xml:space="preserve"> and </w:t>
      </w:r>
      <w:proofErr w:type="spellStart"/>
      <w:r w:rsidR="007B0357" w:rsidRPr="00696107">
        <w:rPr>
          <w:b/>
          <w:bCs/>
          <w:lang w:eastAsia="ko-KR"/>
        </w:rPr>
        <w:t>DeltaValue</w:t>
      </w:r>
      <w:proofErr w:type="spellEnd"/>
      <w:r w:rsidR="007B0357" w:rsidRPr="009010CB">
        <w:rPr>
          <w:lang w:eastAsia="ko-KR"/>
        </w:rPr>
        <w:t xml:space="preserve"> as </w:t>
      </w:r>
      <w:r w:rsidR="007B0357" w:rsidRPr="00696107">
        <w:rPr>
          <w:b/>
          <w:bCs/>
          <w:lang w:eastAsia="ko-KR"/>
        </w:rPr>
        <w:t>1</w:t>
      </w:r>
      <w:r w:rsidR="007B0357" w:rsidRPr="009010CB">
        <w:rPr>
          <w:lang w:eastAsia="ko-KR"/>
        </w:rPr>
        <w:t>.</w:t>
      </w:r>
    </w:p>
    <w:p w14:paraId="6851599D" w14:textId="77777777" w:rsidR="00295416" w:rsidRPr="009010CB" w:rsidRDefault="00295416" w:rsidP="00140705">
      <w:pPr>
        <w:pStyle w:val="ListParagraph"/>
        <w:ind w:leftChars="0" w:left="0"/>
        <w:rPr>
          <w:lang w:eastAsia="ko-KR"/>
        </w:rPr>
      </w:pPr>
    </w:p>
    <w:p w14:paraId="70A62BB8" w14:textId="1910D11F" w:rsidR="000E7D88" w:rsidRPr="009010CB" w:rsidRDefault="00693207" w:rsidP="00140705">
      <w:pPr>
        <w:pStyle w:val="ListParagraph"/>
        <w:numPr>
          <w:ilvl w:val="2"/>
          <w:numId w:val="17"/>
        </w:numPr>
        <w:ind w:leftChars="0" w:left="0" w:firstLine="0"/>
        <w:rPr>
          <w:lang w:eastAsia="ko-KR"/>
        </w:rPr>
      </w:pPr>
      <w:r w:rsidRPr="009010CB">
        <w:rPr>
          <w:lang w:eastAsia="ko-KR"/>
        </w:rPr>
        <w:t>Click</w:t>
      </w:r>
      <w:r w:rsidR="00B758EA">
        <w:rPr>
          <w:lang w:eastAsia="ko-KR"/>
        </w:rPr>
        <w:t xml:space="preserve"> on</w:t>
      </w:r>
      <w:r w:rsidRPr="009010CB">
        <w:rPr>
          <w:lang w:eastAsia="ko-KR"/>
        </w:rPr>
        <w:t xml:space="preserve"> the </w:t>
      </w:r>
      <w:r w:rsidRPr="00696107">
        <w:rPr>
          <w:b/>
          <w:bCs/>
          <w:lang w:eastAsia="ko-KR"/>
        </w:rPr>
        <w:t>Add</w:t>
      </w:r>
      <w:r w:rsidRPr="009010CB">
        <w:rPr>
          <w:lang w:eastAsia="ko-KR"/>
        </w:rPr>
        <w:t xml:space="preserve"> button to create the </w:t>
      </w:r>
      <w:r w:rsidR="00EC5971" w:rsidRPr="009010CB">
        <w:rPr>
          <w:lang w:eastAsia="ko-KR"/>
        </w:rPr>
        <w:t>next step (Discharge step)</w:t>
      </w:r>
      <w:r w:rsidR="00A16816">
        <w:rPr>
          <w:lang w:eastAsia="ko-KR"/>
        </w:rPr>
        <w:t>.</w:t>
      </w:r>
    </w:p>
    <w:p w14:paraId="55FA1AC8" w14:textId="77777777" w:rsidR="00295416" w:rsidRPr="009010CB" w:rsidRDefault="00295416" w:rsidP="00140705">
      <w:pPr>
        <w:pStyle w:val="ListParagraph"/>
        <w:ind w:leftChars="0" w:left="0"/>
        <w:rPr>
          <w:lang w:eastAsia="ko-KR"/>
        </w:rPr>
      </w:pPr>
    </w:p>
    <w:p w14:paraId="466E5FE2" w14:textId="0A01A11B" w:rsidR="000E7D88" w:rsidRPr="009010CB" w:rsidRDefault="00295416" w:rsidP="00140705">
      <w:pPr>
        <w:rPr>
          <w:lang w:eastAsia="ko-KR"/>
        </w:rPr>
      </w:pPr>
      <w:r w:rsidRPr="009010CB">
        <w:rPr>
          <w:lang w:eastAsia="ko-KR"/>
        </w:rPr>
        <w:t xml:space="preserve">NOTE: </w:t>
      </w:r>
      <w:r w:rsidR="00953CDB" w:rsidRPr="009010CB">
        <w:rPr>
          <w:lang w:eastAsia="ko-KR"/>
        </w:rPr>
        <w:t>This step is set the same as the Charge step.</w:t>
      </w:r>
    </w:p>
    <w:p w14:paraId="3464F676" w14:textId="5E9F0591" w:rsidR="00295416" w:rsidRPr="009010CB" w:rsidRDefault="00295416" w:rsidP="00140705">
      <w:pPr>
        <w:rPr>
          <w:lang w:eastAsia="ko-KR"/>
        </w:rPr>
      </w:pPr>
    </w:p>
    <w:p w14:paraId="3DE62AA1" w14:textId="72F9977F" w:rsidR="000E7D88" w:rsidRPr="009010CB" w:rsidRDefault="00295416" w:rsidP="00140705">
      <w:pPr>
        <w:pStyle w:val="ListParagraph"/>
        <w:numPr>
          <w:ilvl w:val="3"/>
          <w:numId w:val="17"/>
        </w:numPr>
        <w:ind w:leftChars="0" w:left="0" w:firstLine="0"/>
        <w:rPr>
          <w:lang w:eastAsia="ko-KR"/>
        </w:rPr>
      </w:pPr>
      <w:r w:rsidRPr="009010CB">
        <w:rPr>
          <w:lang w:eastAsia="ko-KR"/>
        </w:rPr>
        <w:t xml:space="preserve">Set </w:t>
      </w:r>
      <w:r w:rsidR="00540089" w:rsidRPr="00696107">
        <w:rPr>
          <w:b/>
          <w:bCs/>
          <w:lang w:eastAsia="ko-KR"/>
        </w:rPr>
        <w:t>Value</w:t>
      </w:r>
      <w:r w:rsidR="00540089" w:rsidRPr="009010CB">
        <w:rPr>
          <w:lang w:eastAsia="ko-KR"/>
        </w:rPr>
        <w:t xml:space="preserve"> of </w:t>
      </w:r>
      <w:r w:rsidR="00540089" w:rsidRPr="00696107">
        <w:rPr>
          <w:b/>
          <w:bCs/>
          <w:lang w:eastAsia="ko-KR"/>
        </w:rPr>
        <w:t>Current</w:t>
      </w:r>
      <w:r w:rsidR="00592B16">
        <w:rPr>
          <w:b/>
          <w:bCs/>
          <w:lang w:eastAsia="ko-KR"/>
        </w:rPr>
        <w:t xml:space="preserve"> </w:t>
      </w:r>
      <w:r w:rsidR="00540089" w:rsidRPr="00696107">
        <w:rPr>
          <w:b/>
          <w:bCs/>
          <w:lang w:eastAsia="ko-KR"/>
        </w:rPr>
        <w:t>(A)</w:t>
      </w:r>
      <w:r w:rsidR="00540089" w:rsidRPr="009010CB">
        <w:rPr>
          <w:lang w:eastAsia="ko-KR"/>
        </w:rPr>
        <w:t xml:space="preserve"> for each current density to </w:t>
      </w:r>
      <w:r w:rsidR="00540089" w:rsidRPr="00696107">
        <w:rPr>
          <w:b/>
          <w:bCs/>
          <w:lang w:eastAsia="ko-KR"/>
        </w:rPr>
        <w:t>-310.26e-6</w:t>
      </w:r>
      <w:r w:rsidR="00540089" w:rsidRPr="009010CB">
        <w:rPr>
          <w:lang w:eastAsia="ko-KR"/>
        </w:rPr>
        <w:t xml:space="preserve"> and </w:t>
      </w:r>
      <w:r w:rsidR="00540089" w:rsidRPr="00696107">
        <w:rPr>
          <w:b/>
          <w:bCs/>
          <w:lang w:eastAsia="ko-KR"/>
        </w:rPr>
        <w:t>-620.52e-6</w:t>
      </w:r>
      <w:r w:rsidR="00540089" w:rsidRPr="009010CB">
        <w:rPr>
          <w:lang w:eastAsia="ko-KR"/>
        </w:rPr>
        <w:t>.</w:t>
      </w:r>
    </w:p>
    <w:p w14:paraId="33566195" w14:textId="77777777" w:rsidR="00295416" w:rsidRPr="009010CB" w:rsidRDefault="00295416" w:rsidP="00140705">
      <w:pPr>
        <w:pStyle w:val="ListParagraph"/>
        <w:ind w:leftChars="0" w:left="0"/>
        <w:rPr>
          <w:lang w:eastAsia="ko-KR"/>
        </w:rPr>
      </w:pPr>
    </w:p>
    <w:p w14:paraId="5372C0CF" w14:textId="597E73A9" w:rsidR="000E7D88" w:rsidRPr="009010CB" w:rsidRDefault="007B0357" w:rsidP="00140705">
      <w:pPr>
        <w:pStyle w:val="ListParagraph"/>
        <w:numPr>
          <w:ilvl w:val="3"/>
          <w:numId w:val="17"/>
        </w:numPr>
        <w:ind w:leftChars="0" w:left="0" w:firstLine="0"/>
        <w:rPr>
          <w:lang w:eastAsia="ko-KR"/>
        </w:rPr>
      </w:pPr>
      <w:r w:rsidRPr="009010CB">
        <w:rPr>
          <w:lang w:eastAsia="ko-KR"/>
        </w:rPr>
        <w:t xml:space="preserve">For </w:t>
      </w:r>
      <w:r w:rsidRPr="00696107">
        <w:rPr>
          <w:b/>
          <w:bCs/>
          <w:lang w:eastAsia="ko-KR"/>
        </w:rPr>
        <w:t>Condition-1</w:t>
      </w:r>
      <w:r w:rsidRPr="009010CB">
        <w:rPr>
          <w:lang w:eastAsia="ko-KR"/>
        </w:rPr>
        <w:t xml:space="preserve"> of </w:t>
      </w:r>
      <w:r w:rsidRPr="00696107">
        <w:rPr>
          <w:b/>
          <w:bCs/>
          <w:lang w:eastAsia="ko-KR"/>
        </w:rPr>
        <w:t>Cut Off Condition</w:t>
      </w:r>
      <w:r w:rsidRPr="009010CB">
        <w:rPr>
          <w:lang w:eastAsia="ko-KR"/>
        </w:rPr>
        <w:t xml:space="preserve"> set </w:t>
      </w:r>
      <w:r w:rsidRPr="00696107">
        <w:rPr>
          <w:b/>
          <w:bCs/>
          <w:lang w:eastAsia="ko-KR"/>
        </w:rPr>
        <w:t>Item</w:t>
      </w:r>
      <w:r w:rsidRPr="009010CB">
        <w:rPr>
          <w:lang w:eastAsia="ko-KR"/>
        </w:rPr>
        <w:t xml:space="preserve"> as </w:t>
      </w:r>
      <w:r w:rsidRPr="00696107">
        <w:rPr>
          <w:b/>
          <w:bCs/>
          <w:lang w:eastAsia="ko-KR"/>
        </w:rPr>
        <w:t>Voltage</w:t>
      </w:r>
      <w:r w:rsidRPr="009010CB">
        <w:rPr>
          <w:lang w:eastAsia="ko-KR"/>
        </w:rPr>
        <w:t xml:space="preserve">, </w:t>
      </w:r>
      <w:r w:rsidRPr="00696107">
        <w:rPr>
          <w:b/>
          <w:bCs/>
          <w:lang w:eastAsia="ko-KR"/>
        </w:rPr>
        <w:t>OP</w:t>
      </w:r>
      <w:r w:rsidRPr="009010CB">
        <w:rPr>
          <w:lang w:eastAsia="ko-KR"/>
        </w:rPr>
        <w:t xml:space="preserve"> as </w:t>
      </w:r>
      <w:r w:rsidR="00BB78B7" w:rsidRPr="00696107">
        <w:rPr>
          <w:b/>
          <w:bCs/>
          <w:lang w:eastAsia="ko-KR"/>
        </w:rPr>
        <w:t>&lt;</w:t>
      </w:r>
      <w:r w:rsidRPr="00696107">
        <w:rPr>
          <w:b/>
          <w:bCs/>
          <w:lang w:eastAsia="ko-KR"/>
        </w:rPr>
        <w:t>=</w:t>
      </w:r>
      <w:r w:rsidRPr="009010CB">
        <w:rPr>
          <w:lang w:eastAsia="ko-KR"/>
        </w:rPr>
        <w:t xml:space="preserve">, </w:t>
      </w:r>
      <w:proofErr w:type="spellStart"/>
      <w:r w:rsidRPr="00696107">
        <w:rPr>
          <w:b/>
          <w:bCs/>
          <w:lang w:eastAsia="ko-KR"/>
        </w:rPr>
        <w:t>DeltaValue</w:t>
      </w:r>
      <w:proofErr w:type="spellEnd"/>
      <w:r w:rsidRPr="009010CB">
        <w:rPr>
          <w:lang w:eastAsia="ko-KR"/>
        </w:rPr>
        <w:t xml:space="preserve"> as </w:t>
      </w:r>
      <w:r w:rsidR="00BB78B7" w:rsidRPr="00696107">
        <w:rPr>
          <w:b/>
          <w:bCs/>
          <w:lang w:eastAsia="ko-KR"/>
        </w:rPr>
        <w:t>0.0</w:t>
      </w:r>
      <w:r w:rsidRPr="00696107">
        <w:rPr>
          <w:b/>
          <w:bCs/>
          <w:lang w:eastAsia="ko-KR"/>
        </w:rPr>
        <w:t>000</w:t>
      </w:r>
      <w:r w:rsidR="00BB78B7" w:rsidRPr="00696107">
        <w:rPr>
          <w:b/>
          <w:bCs/>
          <w:lang w:eastAsia="ko-KR"/>
        </w:rPr>
        <w:t>e+</w:t>
      </w:r>
      <w:r w:rsidRPr="00696107">
        <w:rPr>
          <w:b/>
          <w:bCs/>
          <w:lang w:eastAsia="ko-KR"/>
        </w:rPr>
        <w:t>0</w:t>
      </w:r>
      <w:r w:rsidRPr="009010CB">
        <w:rPr>
          <w:lang w:eastAsia="ko-KR"/>
        </w:rPr>
        <w:t xml:space="preserve"> and </w:t>
      </w:r>
      <w:r w:rsidRPr="00696107">
        <w:rPr>
          <w:b/>
          <w:bCs/>
          <w:lang w:eastAsia="ko-KR"/>
        </w:rPr>
        <w:t>Go Next</w:t>
      </w:r>
      <w:r w:rsidRPr="009010CB">
        <w:rPr>
          <w:lang w:eastAsia="ko-KR"/>
        </w:rPr>
        <w:t xml:space="preserve"> as </w:t>
      </w:r>
      <w:r w:rsidRPr="00696107">
        <w:rPr>
          <w:b/>
          <w:bCs/>
          <w:lang w:eastAsia="ko-KR"/>
        </w:rPr>
        <w:t>Next</w:t>
      </w:r>
      <w:r w:rsidRPr="009010CB">
        <w:rPr>
          <w:lang w:eastAsia="ko-KR"/>
        </w:rPr>
        <w:t xml:space="preserve">. For </w:t>
      </w:r>
      <w:r w:rsidRPr="00696107">
        <w:rPr>
          <w:b/>
          <w:bCs/>
          <w:lang w:eastAsia="ko-KR"/>
        </w:rPr>
        <w:t>Misc. setting</w:t>
      </w:r>
      <w:r w:rsidR="00295416" w:rsidRPr="009010CB">
        <w:rPr>
          <w:lang w:eastAsia="ko-KR"/>
        </w:rPr>
        <w:t>,</w:t>
      </w:r>
      <w:r w:rsidRPr="009010CB">
        <w:rPr>
          <w:lang w:eastAsia="ko-KR"/>
        </w:rPr>
        <w:t xml:space="preserve"> set </w:t>
      </w:r>
      <w:r w:rsidRPr="00696107">
        <w:rPr>
          <w:b/>
          <w:bCs/>
          <w:lang w:eastAsia="ko-KR"/>
        </w:rPr>
        <w:t>Item</w:t>
      </w:r>
      <w:r w:rsidRPr="009010CB">
        <w:rPr>
          <w:lang w:eastAsia="ko-KR"/>
        </w:rPr>
        <w:t xml:space="preserve"> as </w:t>
      </w:r>
      <w:r w:rsidRPr="00696107">
        <w:rPr>
          <w:b/>
          <w:bCs/>
          <w:lang w:eastAsia="ko-KR"/>
        </w:rPr>
        <w:t>Time(s)</w:t>
      </w:r>
      <w:r w:rsidRPr="009010CB">
        <w:rPr>
          <w:lang w:eastAsia="ko-KR"/>
        </w:rPr>
        <w:t xml:space="preserve">, </w:t>
      </w:r>
      <w:r w:rsidRPr="00696107">
        <w:rPr>
          <w:b/>
          <w:bCs/>
          <w:lang w:eastAsia="ko-KR"/>
        </w:rPr>
        <w:t>OP</w:t>
      </w:r>
      <w:r w:rsidRPr="009010CB">
        <w:rPr>
          <w:lang w:eastAsia="ko-KR"/>
        </w:rPr>
        <w:t xml:space="preserve"> as </w:t>
      </w:r>
      <w:r w:rsidRPr="00696107">
        <w:rPr>
          <w:b/>
          <w:bCs/>
          <w:lang w:eastAsia="ko-KR"/>
        </w:rPr>
        <w:t>&gt;=</w:t>
      </w:r>
      <w:r w:rsidRPr="009010CB">
        <w:rPr>
          <w:lang w:eastAsia="ko-KR"/>
        </w:rPr>
        <w:t xml:space="preserve"> and </w:t>
      </w:r>
      <w:proofErr w:type="spellStart"/>
      <w:r w:rsidRPr="00696107">
        <w:rPr>
          <w:b/>
          <w:bCs/>
          <w:lang w:eastAsia="ko-KR"/>
        </w:rPr>
        <w:t>DeltaValue</w:t>
      </w:r>
      <w:proofErr w:type="spellEnd"/>
      <w:r w:rsidRPr="009010CB">
        <w:rPr>
          <w:lang w:eastAsia="ko-KR"/>
        </w:rPr>
        <w:t xml:space="preserve"> as </w:t>
      </w:r>
      <w:r w:rsidRPr="00696107">
        <w:rPr>
          <w:b/>
          <w:bCs/>
          <w:lang w:eastAsia="ko-KR"/>
        </w:rPr>
        <w:t>1</w:t>
      </w:r>
      <w:r w:rsidRPr="009010CB">
        <w:rPr>
          <w:lang w:eastAsia="ko-KR"/>
        </w:rPr>
        <w:t>.</w:t>
      </w:r>
    </w:p>
    <w:p w14:paraId="2794A4F4" w14:textId="77777777" w:rsidR="00295416" w:rsidRPr="009010CB" w:rsidRDefault="00295416" w:rsidP="00140705">
      <w:pPr>
        <w:pStyle w:val="ListParagraph"/>
        <w:ind w:leftChars="0" w:left="0"/>
        <w:rPr>
          <w:lang w:eastAsia="ko-KR"/>
        </w:rPr>
      </w:pPr>
    </w:p>
    <w:p w14:paraId="07F0BDB6" w14:textId="104442CA" w:rsidR="000E7D88" w:rsidRPr="009010CB" w:rsidRDefault="00306949" w:rsidP="00140705">
      <w:pPr>
        <w:pStyle w:val="ListParagraph"/>
        <w:numPr>
          <w:ilvl w:val="2"/>
          <w:numId w:val="17"/>
        </w:numPr>
        <w:ind w:leftChars="0" w:left="0" w:firstLine="0"/>
        <w:rPr>
          <w:lang w:eastAsia="ko-KR"/>
        </w:rPr>
      </w:pPr>
      <w:r w:rsidRPr="009010CB">
        <w:rPr>
          <w:lang w:eastAsia="ko-KR"/>
        </w:rPr>
        <w:t>Click</w:t>
      </w:r>
      <w:r w:rsidR="00A16816">
        <w:rPr>
          <w:lang w:eastAsia="ko-KR"/>
        </w:rPr>
        <w:t xml:space="preserve"> on</w:t>
      </w:r>
      <w:r w:rsidRPr="009010CB">
        <w:rPr>
          <w:lang w:eastAsia="ko-KR"/>
        </w:rPr>
        <w:t xml:space="preserve"> the </w:t>
      </w:r>
      <w:r w:rsidRPr="00696107">
        <w:rPr>
          <w:b/>
          <w:bCs/>
          <w:lang w:eastAsia="ko-KR"/>
        </w:rPr>
        <w:t>Add</w:t>
      </w:r>
      <w:r w:rsidRPr="009010CB">
        <w:rPr>
          <w:lang w:eastAsia="ko-KR"/>
        </w:rPr>
        <w:t xml:space="preserve"> button to create the next step (Loop step)</w:t>
      </w:r>
      <w:r w:rsidR="00ED19B2">
        <w:rPr>
          <w:lang w:eastAsia="ko-KR"/>
        </w:rPr>
        <w:t>.</w:t>
      </w:r>
    </w:p>
    <w:p w14:paraId="56FF564F" w14:textId="2801F9C8" w:rsidR="00295416" w:rsidRPr="009010CB" w:rsidRDefault="00295416" w:rsidP="00140705">
      <w:pPr>
        <w:pStyle w:val="ListParagraph"/>
        <w:ind w:leftChars="0" w:left="0"/>
        <w:rPr>
          <w:lang w:eastAsia="ko-KR"/>
        </w:rPr>
      </w:pPr>
    </w:p>
    <w:p w14:paraId="25F07DCB" w14:textId="62E0E0CF" w:rsidR="000E7D88" w:rsidRPr="009010CB" w:rsidRDefault="009B7A97" w:rsidP="00140705">
      <w:pPr>
        <w:pStyle w:val="ListParagraph"/>
        <w:numPr>
          <w:ilvl w:val="3"/>
          <w:numId w:val="17"/>
        </w:numPr>
        <w:ind w:leftChars="0" w:left="0" w:firstLine="0"/>
        <w:rPr>
          <w:lang w:eastAsia="ko-KR"/>
        </w:rPr>
      </w:pPr>
      <w:r w:rsidRPr="009010CB">
        <w:rPr>
          <w:lang w:eastAsia="ko-KR"/>
        </w:rPr>
        <w:t xml:space="preserve">Set </w:t>
      </w:r>
      <w:r w:rsidRPr="00696107">
        <w:rPr>
          <w:b/>
          <w:bCs/>
          <w:lang w:eastAsia="ko-KR"/>
        </w:rPr>
        <w:t>Control</w:t>
      </w:r>
      <w:r w:rsidRPr="009010CB">
        <w:rPr>
          <w:lang w:eastAsia="ko-KR"/>
        </w:rPr>
        <w:t xml:space="preserve"> as </w:t>
      </w:r>
      <w:r w:rsidRPr="00696107">
        <w:rPr>
          <w:b/>
          <w:bCs/>
          <w:lang w:eastAsia="ko-KR"/>
        </w:rPr>
        <w:t>LOOP</w:t>
      </w:r>
      <w:r w:rsidRPr="009010CB">
        <w:rPr>
          <w:lang w:eastAsia="ko-KR"/>
        </w:rPr>
        <w:t xml:space="preserve"> and for </w:t>
      </w:r>
      <w:r w:rsidRPr="00696107">
        <w:rPr>
          <w:b/>
          <w:bCs/>
          <w:lang w:eastAsia="ko-KR"/>
        </w:rPr>
        <w:t>Configuration</w:t>
      </w:r>
      <w:r w:rsidRPr="009010CB">
        <w:rPr>
          <w:lang w:eastAsia="ko-KR"/>
        </w:rPr>
        <w:t xml:space="preserve"> set </w:t>
      </w:r>
      <w:r w:rsidRPr="00696107">
        <w:rPr>
          <w:b/>
          <w:bCs/>
          <w:lang w:eastAsia="ko-KR"/>
        </w:rPr>
        <w:t>Type</w:t>
      </w:r>
      <w:r w:rsidRPr="009010CB">
        <w:rPr>
          <w:lang w:eastAsia="ko-KR"/>
        </w:rPr>
        <w:t xml:space="preserve"> as </w:t>
      </w:r>
      <w:r w:rsidRPr="00696107">
        <w:rPr>
          <w:b/>
          <w:bCs/>
          <w:lang w:eastAsia="ko-KR"/>
        </w:rPr>
        <w:t>Cycle</w:t>
      </w:r>
      <w:r w:rsidR="00A70C17" w:rsidRPr="009010CB">
        <w:rPr>
          <w:lang w:eastAsia="ko-KR"/>
        </w:rPr>
        <w:t xml:space="preserve"> and </w:t>
      </w:r>
      <w:r w:rsidR="00A70C17" w:rsidRPr="00696107">
        <w:rPr>
          <w:b/>
          <w:bCs/>
          <w:lang w:eastAsia="ko-KR"/>
        </w:rPr>
        <w:t>Iteration</w:t>
      </w:r>
      <w:r w:rsidR="00A70C17" w:rsidRPr="009010CB">
        <w:rPr>
          <w:lang w:eastAsia="ko-KR"/>
        </w:rPr>
        <w:t xml:space="preserve"> as </w:t>
      </w:r>
      <w:r w:rsidR="00A70C17" w:rsidRPr="00696107">
        <w:rPr>
          <w:b/>
          <w:bCs/>
          <w:lang w:eastAsia="ko-KR"/>
        </w:rPr>
        <w:t>21</w:t>
      </w:r>
      <w:r w:rsidR="00A70C17" w:rsidRPr="009010CB">
        <w:rPr>
          <w:lang w:eastAsia="ko-KR"/>
        </w:rPr>
        <w:t>.</w:t>
      </w:r>
    </w:p>
    <w:p w14:paraId="21F3DD61" w14:textId="77A9626C" w:rsidR="00295416" w:rsidRPr="009010CB" w:rsidRDefault="00295416" w:rsidP="00140705">
      <w:pPr>
        <w:pStyle w:val="ListParagraph"/>
        <w:ind w:leftChars="0" w:left="0"/>
        <w:rPr>
          <w:lang w:eastAsia="ko-KR"/>
        </w:rPr>
      </w:pPr>
    </w:p>
    <w:p w14:paraId="3D3C6FDB" w14:textId="14D0EB0A" w:rsidR="00AA5660" w:rsidRPr="009010CB" w:rsidRDefault="00F22088" w:rsidP="00140705">
      <w:pPr>
        <w:pStyle w:val="ListParagraph"/>
        <w:numPr>
          <w:ilvl w:val="3"/>
          <w:numId w:val="17"/>
        </w:numPr>
        <w:ind w:leftChars="0" w:left="0" w:firstLine="0"/>
        <w:rPr>
          <w:lang w:eastAsia="ko-KR"/>
        </w:rPr>
      </w:pPr>
      <w:r w:rsidRPr="009010CB">
        <w:rPr>
          <w:lang w:eastAsia="ko-KR"/>
        </w:rPr>
        <w:t xml:space="preserve">For </w:t>
      </w:r>
      <w:r w:rsidRPr="00696107">
        <w:rPr>
          <w:b/>
          <w:bCs/>
          <w:lang w:eastAsia="ko-KR"/>
        </w:rPr>
        <w:t>Condition-1</w:t>
      </w:r>
      <w:r w:rsidRPr="009010CB">
        <w:rPr>
          <w:lang w:eastAsia="ko-KR"/>
        </w:rPr>
        <w:t xml:space="preserve"> of </w:t>
      </w:r>
      <w:r w:rsidRPr="00696107">
        <w:rPr>
          <w:b/>
          <w:bCs/>
          <w:lang w:eastAsia="ko-KR"/>
        </w:rPr>
        <w:t>Cut Off Condition</w:t>
      </w:r>
      <w:r w:rsidRPr="009010CB">
        <w:rPr>
          <w:lang w:eastAsia="ko-KR"/>
        </w:rPr>
        <w:t xml:space="preserve"> set </w:t>
      </w:r>
      <w:r w:rsidRPr="00696107">
        <w:rPr>
          <w:b/>
          <w:bCs/>
          <w:lang w:eastAsia="ko-KR"/>
        </w:rPr>
        <w:t>Item</w:t>
      </w:r>
      <w:r w:rsidR="00677E4C" w:rsidRPr="009010CB">
        <w:rPr>
          <w:lang w:eastAsia="ko-KR"/>
        </w:rPr>
        <w:t xml:space="preserve"> at List 1</w:t>
      </w:r>
      <w:r w:rsidRPr="009010CB">
        <w:rPr>
          <w:lang w:eastAsia="ko-KR"/>
        </w:rPr>
        <w:t xml:space="preserve"> as </w:t>
      </w:r>
      <w:r w:rsidRPr="00696107">
        <w:rPr>
          <w:b/>
          <w:bCs/>
          <w:lang w:eastAsia="ko-KR"/>
        </w:rPr>
        <w:t>Loop Next</w:t>
      </w:r>
      <w:r w:rsidR="00C5453C" w:rsidRPr="009010CB">
        <w:rPr>
          <w:lang w:eastAsia="ko-KR"/>
        </w:rPr>
        <w:t>. For each current density</w:t>
      </w:r>
      <w:r w:rsidR="000744BD" w:rsidRPr="009010CB">
        <w:rPr>
          <w:lang w:eastAsia="ko-KR"/>
        </w:rPr>
        <w:t xml:space="preserve">, set </w:t>
      </w:r>
      <w:r w:rsidR="000744BD" w:rsidRPr="00696107">
        <w:rPr>
          <w:b/>
          <w:bCs/>
          <w:lang w:eastAsia="ko-KR"/>
        </w:rPr>
        <w:t>Go Next</w:t>
      </w:r>
      <w:r w:rsidR="000744BD" w:rsidRPr="009010CB">
        <w:rPr>
          <w:lang w:eastAsia="ko-KR"/>
        </w:rPr>
        <w:t xml:space="preserve"> as </w:t>
      </w:r>
      <w:r w:rsidR="000744BD" w:rsidRPr="00696107">
        <w:rPr>
          <w:b/>
          <w:bCs/>
          <w:lang w:eastAsia="ko-KR"/>
        </w:rPr>
        <w:t>STEP-2</w:t>
      </w:r>
      <w:r w:rsidR="000744BD" w:rsidRPr="009010CB">
        <w:rPr>
          <w:lang w:eastAsia="ko-KR"/>
        </w:rPr>
        <w:t xml:space="preserve"> for 0.01 A/g and </w:t>
      </w:r>
      <w:r w:rsidR="0082343C" w:rsidRPr="00696107">
        <w:rPr>
          <w:b/>
          <w:bCs/>
          <w:lang w:eastAsia="ko-KR"/>
        </w:rPr>
        <w:t>STEP-5</w:t>
      </w:r>
      <w:r w:rsidR="0082343C" w:rsidRPr="009010CB">
        <w:rPr>
          <w:lang w:eastAsia="ko-KR"/>
        </w:rPr>
        <w:t xml:space="preserve"> for </w:t>
      </w:r>
      <w:r w:rsidR="00020872" w:rsidRPr="009010CB">
        <w:rPr>
          <w:lang w:eastAsia="ko-KR"/>
        </w:rPr>
        <w:t>0.02 A/g.</w:t>
      </w:r>
    </w:p>
    <w:p w14:paraId="5CDF58F3" w14:textId="77777777" w:rsidR="00295416" w:rsidRPr="009010CB" w:rsidRDefault="00295416" w:rsidP="00140705">
      <w:pPr>
        <w:pStyle w:val="ListParagraph"/>
        <w:ind w:leftChars="0" w:left="0"/>
        <w:rPr>
          <w:lang w:eastAsia="ko-KR"/>
        </w:rPr>
      </w:pPr>
    </w:p>
    <w:p w14:paraId="636B8338" w14:textId="42F73EC2" w:rsidR="00DC4B7F" w:rsidRPr="009010CB" w:rsidRDefault="00AB1AF7" w:rsidP="00140705">
      <w:pPr>
        <w:pStyle w:val="ListParagraph"/>
        <w:numPr>
          <w:ilvl w:val="2"/>
          <w:numId w:val="17"/>
        </w:numPr>
        <w:ind w:leftChars="0" w:left="0" w:firstLine="0"/>
        <w:rPr>
          <w:lang w:eastAsia="ko-KR"/>
        </w:rPr>
      </w:pPr>
      <w:r w:rsidRPr="009010CB">
        <w:rPr>
          <w:lang w:eastAsia="ko-KR"/>
        </w:rPr>
        <w:t xml:space="preserve">Click </w:t>
      </w:r>
      <w:r w:rsidR="00A16816">
        <w:rPr>
          <w:lang w:eastAsia="ko-KR"/>
        </w:rPr>
        <w:t xml:space="preserve">on </w:t>
      </w:r>
      <w:r w:rsidRPr="009010CB">
        <w:rPr>
          <w:lang w:eastAsia="ko-KR"/>
        </w:rPr>
        <w:t xml:space="preserve">the </w:t>
      </w:r>
      <w:r w:rsidRPr="00696107">
        <w:rPr>
          <w:b/>
          <w:bCs/>
          <w:lang w:eastAsia="ko-KR"/>
        </w:rPr>
        <w:t xml:space="preserve">Save </w:t>
      </w:r>
      <w:r w:rsidR="00A16816">
        <w:rPr>
          <w:b/>
          <w:bCs/>
          <w:lang w:eastAsia="ko-KR"/>
        </w:rPr>
        <w:t>A</w:t>
      </w:r>
      <w:r w:rsidRPr="00696107">
        <w:rPr>
          <w:b/>
          <w:bCs/>
          <w:lang w:eastAsia="ko-KR"/>
        </w:rPr>
        <w:t>s</w:t>
      </w:r>
      <w:r w:rsidRPr="009010CB">
        <w:rPr>
          <w:lang w:eastAsia="ko-KR"/>
        </w:rPr>
        <w:t xml:space="preserve"> button to save the sequence file of </w:t>
      </w:r>
      <w:r w:rsidR="00B91A1E" w:rsidRPr="009010CB">
        <w:rPr>
          <w:lang w:eastAsia="ko-KR"/>
        </w:rPr>
        <w:t xml:space="preserve">the </w:t>
      </w:r>
      <w:r w:rsidRPr="009010CB">
        <w:rPr>
          <w:lang w:eastAsia="ko-KR"/>
        </w:rPr>
        <w:t>GCD test.</w:t>
      </w:r>
    </w:p>
    <w:p w14:paraId="1B1006CB" w14:textId="77777777" w:rsidR="00295416" w:rsidRPr="009010CB" w:rsidRDefault="00295416" w:rsidP="00140705">
      <w:pPr>
        <w:pStyle w:val="ListParagraph"/>
        <w:ind w:leftChars="0" w:left="0"/>
        <w:rPr>
          <w:lang w:eastAsia="ko-KR"/>
        </w:rPr>
      </w:pPr>
    </w:p>
    <w:p w14:paraId="2949D794" w14:textId="1277D122" w:rsidR="001E2535" w:rsidRPr="009010CB" w:rsidRDefault="00AB1AF7" w:rsidP="00140705">
      <w:pPr>
        <w:pStyle w:val="ListParagraph"/>
        <w:numPr>
          <w:ilvl w:val="2"/>
          <w:numId w:val="17"/>
        </w:numPr>
        <w:ind w:leftChars="0" w:left="0" w:firstLine="0"/>
        <w:rPr>
          <w:lang w:eastAsia="ko-KR"/>
        </w:rPr>
      </w:pPr>
      <w:r w:rsidRPr="009010CB">
        <w:rPr>
          <w:highlight w:val="yellow"/>
          <w:lang w:eastAsia="ko-KR"/>
        </w:rPr>
        <w:t xml:space="preserve">Click </w:t>
      </w:r>
      <w:r w:rsidR="00A16816">
        <w:rPr>
          <w:highlight w:val="yellow"/>
          <w:lang w:eastAsia="ko-KR"/>
        </w:rPr>
        <w:t xml:space="preserve">on </w:t>
      </w:r>
      <w:r w:rsidRPr="00696107">
        <w:rPr>
          <w:b/>
          <w:bCs/>
          <w:highlight w:val="yellow"/>
          <w:lang w:eastAsia="ko-KR"/>
        </w:rPr>
        <w:t>Apply to CH</w:t>
      </w:r>
      <w:r w:rsidRPr="009010CB">
        <w:rPr>
          <w:highlight w:val="yellow"/>
          <w:lang w:eastAsia="ko-KR"/>
        </w:rPr>
        <w:t xml:space="preserve"> and run the sequence file of </w:t>
      </w:r>
      <w:r w:rsidR="00B91A1E" w:rsidRPr="009010CB">
        <w:rPr>
          <w:highlight w:val="yellow"/>
          <w:lang w:eastAsia="ko-KR"/>
        </w:rPr>
        <w:t xml:space="preserve">the </w:t>
      </w:r>
      <w:r w:rsidR="00C94AF5" w:rsidRPr="009010CB">
        <w:rPr>
          <w:highlight w:val="yellow"/>
          <w:lang w:eastAsia="ko-KR"/>
        </w:rPr>
        <w:t xml:space="preserve">GCD </w:t>
      </w:r>
      <w:r w:rsidRPr="009010CB">
        <w:rPr>
          <w:highlight w:val="yellow"/>
          <w:lang w:eastAsia="ko-KR"/>
        </w:rPr>
        <w:t xml:space="preserve">test to </w:t>
      </w:r>
      <w:r w:rsidR="00683090" w:rsidRPr="009010CB">
        <w:rPr>
          <w:highlight w:val="yellow"/>
          <w:lang w:eastAsia="ko-KR"/>
        </w:rPr>
        <w:t xml:space="preserve">obtain </w:t>
      </w:r>
      <w:r w:rsidRPr="009010CB">
        <w:rPr>
          <w:highlight w:val="yellow"/>
          <w:lang w:eastAsia="ko-KR"/>
        </w:rPr>
        <w:t>the result.</w:t>
      </w:r>
    </w:p>
    <w:p w14:paraId="67F66E43" w14:textId="77777777" w:rsidR="00295416" w:rsidRPr="009010CB" w:rsidRDefault="00295416" w:rsidP="00140705">
      <w:pPr>
        <w:pStyle w:val="ListParagraph"/>
        <w:ind w:leftChars="0" w:left="0"/>
        <w:rPr>
          <w:lang w:eastAsia="ko-KR"/>
        </w:rPr>
      </w:pPr>
    </w:p>
    <w:p w14:paraId="0083D000" w14:textId="54EB56A8" w:rsidR="00121F25" w:rsidRPr="009010CB" w:rsidRDefault="002C3584" w:rsidP="00140705">
      <w:pPr>
        <w:pStyle w:val="ListParagraph"/>
        <w:numPr>
          <w:ilvl w:val="1"/>
          <w:numId w:val="17"/>
        </w:numPr>
        <w:ind w:leftChars="0" w:left="0" w:firstLine="0"/>
        <w:rPr>
          <w:lang w:eastAsia="ko-KR"/>
        </w:rPr>
      </w:pPr>
      <w:r w:rsidRPr="009010CB">
        <w:rPr>
          <w:lang w:eastAsia="ko-KR"/>
        </w:rPr>
        <w:t xml:space="preserve">Generate a sequence of EIS and run </w:t>
      </w:r>
      <w:r w:rsidR="00295416" w:rsidRPr="009010CB">
        <w:rPr>
          <w:lang w:eastAsia="ko-KR"/>
        </w:rPr>
        <w:t xml:space="preserve">it </w:t>
      </w:r>
      <w:r w:rsidRPr="009010CB">
        <w:rPr>
          <w:lang w:eastAsia="ko-KR"/>
        </w:rPr>
        <w:t>to get the result.</w:t>
      </w:r>
    </w:p>
    <w:p w14:paraId="079C2B5B" w14:textId="77777777" w:rsidR="00295416" w:rsidRPr="009010CB" w:rsidRDefault="00295416" w:rsidP="00140705">
      <w:pPr>
        <w:pStyle w:val="ListParagraph"/>
        <w:ind w:leftChars="0" w:left="0"/>
        <w:rPr>
          <w:lang w:eastAsia="ko-KR"/>
        </w:rPr>
      </w:pPr>
    </w:p>
    <w:p w14:paraId="46A500AF" w14:textId="31917769" w:rsidR="00121F25" w:rsidRPr="009010CB" w:rsidRDefault="00236894" w:rsidP="00140705">
      <w:pPr>
        <w:pStyle w:val="ListParagraph"/>
        <w:numPr>
          <w:ilvl w:val="2"/>
          <w:numId w:val="17"/>
        </w:numPr>
        <w:ind w:leftChars="0" w:left="0" w:firstLine="0"/>
        <w:rPr>
          <w:lang w:eastAsia="ko-KR"/>
        </w:rPr>
      </w:pPr>
      <w:r w:rsidRPr="009010CB">
        <w:rPr>
          <w:lang w:eastAsia="ko-KR"/>
        </w:rPr>
        <w:t>Run the program that can generate the sequence file.</w:t>
      </w:r>
    </w:p>
    <w:p w14:paraId="7CC1C1CF" w14:textId="77777777" w:rsidR="00295416" w:rsidRPr="009010CB" w:rsidRDefault="00295416" w:rsidP="00140705">
      <w:pPr>
        <w:pStyle w:val="ListParagraph"/>
        <w:ind w:leftChars="0" w:left="0"/>
        <w:rPr>
          <w:lang w:eastAsia="ko-KR"/>
        </w:rPr>
      </w:pPr>
    </w:p>
    <w:p w14:paraId="32611242" w14:textId="768A15AD" w:rsidR="00121F25" w:rsidRPr="009010CB" w:rsidRDefault="00236894" w:rsidP="00140705">
      <w:pPr>
        <w:pStyle w:val="ListParagraph"/>
        <w:numPr>
          <w:ilvl w:val="2"/>
          <w:numId w:val="17"/>
        </w:numPr>
        <w:ind w:leftChars="0" w:left="0" w:firstLine="0"/>
        <w:rPr>
          <w:lang w:eastAsia="ko-KR"/>
        </w:rPr>
      </w:pPr>
      <w:r w:rsidRPr="009010CB">
        <w:rPr>
          <w:lang w:eastAsia="ko-KR"/>
        </w:rPr>
        <w:t xml:space="preserve">Click </w:t>
      </w:r>
      <w:r w:rsidR="00A16816">
        <w:rPr>
          <w:lang w:eastAsia="ko-KR"/>
        </w:rPr>
        <w:t xml:space="preserve">on </w:t>
      </w:r>
      <w:r w:rsidRPr="009010CB">
        <w:rPr>
          <w:lang w:eastAsia="ko-KR"/>
        </w:rPr>
        <w:t xml:space="preserve">the </w:t>
      </w:r>
      <w:r w:rsidRPr="00696107">
        <w:rPr>
          <w:b/>
          <w:bCs/>
          <w:lang w:eastAsia="ko-KR"/>
        </w:rPr>
        <w:t xml:space="preserve">New </w:t>
      </w:r>
      <w:r w:rsidR="00A16816">
        <w:rPr>
          <w:b/>
          <w:bCs/>
          <w:lang w:eastAsia="ko-KR"/>
        </w:rPr>
        <w:t>S</w:t>
      </w:r>
      <w:r w:rsidRPr="00696107">
        <w:rPr>
          <w:b/>
          <w:bCs/>
          <w:lang w:eastAsia="ko-KR"/>
        </w:rPr>
        <w:t>equence</w:t>
      </w:r>
      <w:r w:rsidRPr="009010CB">
        <w:rPr>
          <w:lang w:eastAsia="ko-KR"/>
        </w:rPr>
        <w:t xml:space="preserve"> button.</w:t>
      </w:r>
    </w:p>
    <w:p w14:paraId="6110E29A" w14:textId="77777777" w:rsidR="00295416" w:rsidRPr="009010CB" w:rsidRDefault="00295416" w:rsidP="00140705">
      <w:pPr>
        <w:pStyle w:val="ListParagraph"/>
        <w:ind w:leftChars="0" w:left="0"/>
        <w:rPr>
          <w:lang w:eastAsia="ko-KR"/>
        </w:rPr>
      </w:pPr>
    </w:p>
    <w:p w14:paraId="473B32EF" w14:textId="6C2FF2C8" w:rsidR="00121F25" w:rsidRPr="009010CB" w:rsidRDefault="00236894" w:rsidP="00140705">
      <w:pPr>
        <w:pStyle w:val="ListParagraph"/>
        <w:numPr>
          <w:ilvl w:val="2"/>
          <w:numId w:val="17"/>
        </w:numPr>
        <w:ind w:leftChars="0" w:left="0" w:firstLine="0"/>
        <w:rPr>
          <w:lang w:eastAsia="ko-KR"/>
        </w:rPr>
      </w:pPr>
      <w:r w:rsidRPr="009010CB">
        <w:rPr>
          <w:lang w:eastAsia="ko-KR"/>
        </w:rPr>
        <w:t xml:space="preserve">Click </w:t>
      </w:r>
      <w:r w:rsidR="00A16816">
        <w:rPr>
          <w:lang w:eastAsia="ko-KR"/>
        </w:rPr>
        <w:t xml:space="preserve">on </w:t>
      </w:r>
      <w:r w:rsidRPr="009010CB">
        <w:rPr>
          <w:lang w:eastAsia="ko-KR"/>
        </w:rPr>
        <w:t xml:space="preserve">the </w:t>
      </w:r>
      <w:r w:rsidRPr="00696107">
        <w:rPr>
          <w:b/>
          <w:bCs/>
          <w:lang w:eastAsia="ko-KR"/>
        </w:rPr>
        <w:t>Add</w:t>
      </w:r>
      <w:r w:rsidRPr="009010CB">
        <w:rPr>
          <w:lang w:eastAsia="ko-KR"/>
        </w:rPr>
        <w:t xml:space="preserve"> button to generate step 1.</w:t>
      </w:r>
    </w:p>
    <w:p w14:paraId="3B9313A1" w14:textId="77777777" w:rsidR="00295416" w:rsidRPr="009010CB" w:rsidRDefault="00295416" w:rsidP="00140705">
      <w:pPr>
        <w:pStyle w:val="ListParagraph"/>
        <w:ind w:leftChars="0" w:left="0"/>
        <w:rPr>
          <w:lang w:eastAsia="ko-KR"/>
        </w:rPr>
      </w:pPr>
    </w:p>
    <w:p w14:paraId="69687EF1" w14:textId="2D516128" w:rsidR="00780CEA" w:rsidRPr="009010CB" w:rsidRDefault="00D911B9" w:rsidP="00140705">
      <w:pPr>
        <w:pStyle w:val="ListParagraph"/>
        <w:numPr>
          <w:ilvl w:val="3"/>
          <w:numId w:val="17"/>
        </w:numPr>
        <w:ind w:leftChars="0" w:left="0" w:firstLine="0"/>
        <w:rPr>
          <w:lang w:eastAsia="ko-KR"/>
        </w:rPr>
      </w:pPr>
      <w:r w:rsidRPr="009010CB">
        <w:rPr>
          <w:lang w:eastAsia="ko-KR"/>
        </w:rPr>
        <w:t xml:space="preserve">Set </w:t>
      </w:r>
      <w:r w:rsidRPr="00696107">
        <w:rPr>
          <w:b/>
          <w:bCs/>
          <w:lang w:eastAsia="ko-KR"/>
        </w:rPr>
        <w:t>Control</w:t>
      </w:r>
      <w:r w:rsidRPr="009010CB">
        <w:rPr>
          <w:lang w:eastAsia="ko-KR"/>
        </w:rPr>
        <w:t xml:space="preserve"> as </w:t>
      </w:r>
      <w:r w:rsidRPr="00696107">
        <w:rPr>
          <w:b/>
          <w:bCs/>
          <w:lang w:eastAsia="ko-KR"/>
        </w:rPr>
        <w:t>CONSTANT</w:t>
      </w:r>
      <w:r w:rsidRPr="009010CB">
        <w:rPr>
          <w:lang w:eastAsia="ko-KR"/>
        </w:rPr>
        <w:t xml:space="preserve"> and for </w:t>
      </w:r>
      <w:r w:rsidRPr="00696107">
        <w:rPr>
          <w:b/>
          <w:bCs/>
          <w:lang w:eastAsia="ko-KR"/>
        </w:rPr>
        <w:t>Configuration</w:t>
      </w:r>
      <w:r w:rsidR="00295416" w:rsidRPr="009010CB">
        <w:rPr>
          <w:lang w:eastAsia="ko-KR"/>
        </w:rPr>
        <w:t>,</w:t>
      </w:r>
      <w:r w:rsidRPr="009010CB">
        <w:rPr>
          <w:lang w:eastAsia="ko-KR"/>
        </w:rPr>
        <w:t xml:space="preserve"> set </w:t>
      </w:r>
      <w:r w:rsidRPr="00696107">
        <w:rPr>
          <w:b/>
          <w:bCs/>
          <w:lang w:eastAsia="ko-KR"/>
        </w:rPr>
        <w:t>Type</w:t>
      </w:r>
      <w:r w:rsidRPr="009010CB">
        <w:rPr>
          <w:lang w:eastAsia="ko-KR"/>
        </w:rPr>
        <w:t xml:space="preserve"> as </w:t>
      </w:r>
      <w:r w:rsidRPr="00696107">
        <w:rPr>
          <w:b/>
          <w:bCs/>
          <w:lang w:eastAsia="ko-KR"/>
        </w:rPr>
        <w:t>PSTAT</w:t>
      </w:r>
      <w:r w:rsidRPr="009010CB">
        <w:rPr>
          <w:lang w:eastAsia="ko-KR"/>
        </w:rPr>
        <w:t xml:space="preserve">, </w:t>
      </w:r>
      <w:r w:rsidRPr="00696107">
        <w:rPr>
          <w:b/>
          <w:bCs/>
          <w:lang w:eastAsia="ko-KR"/>
        </w:rPr>
        <w:t>Mode</w:t>
      </w:r>
      <w:r w:rsidRPr="009010CB">
        <w:rPr>
          <w:lang w:eastAsia="ko-KR"/>
        </w:rPr>
        <w:t xml:space="preserve"> as </w:t>
      </w:r>
      <w:r w:rsidRPr="00696107">
        <w:rPr>
          <w:b/>
          <w:bCs/>
          <w:lang w:eastAsia="ko-KR"/>
        </w:rPr>
        <w:t>TIMER</w:t>
      </w:r>
      <w:r w:rsidR="002B0A33" w:rsidRPr="00696107">
        <w:rPr>
          <w:b/>
          <w:bCs/>
          <w:lang w:eastAsia="ko-KR"/>
        </w:rPr>
        <w:t xml:space="preserve"> </w:t>
      </w:r>
      <w:r w:rsidRPr="00696107">
        <w:rPr>
          <w:b/>
          <w:bCs/>
          <w:lang w:eastAsia="ko-KR"/>
        </w:rPr>
        <w:t>STOP</w:t>
      </w:r>
      <w:r w:rsidR="00A16816">
        <w:rPr>
          <w:lang w:eastAsia="ko-KR"/>
        </w:rPr>
        <w:t>,</w:t>
      </w:r>
      <w:r w:rsidR="00B162B3" w:rsidRPr="009010CB">
        <w:rPr>
          <w:lang w:eastAsia="ko-KR"/>
        </w:rPr>
        <w:t xml:space="preserve"> and </w:t>
      </w:r>
      <w:r w:rsidR="00B162B3" w:rsidRPr="00696107">
        <w:rPr>
          <w:b/>
          <w:bCs/>
          <w:lang w:eastAsia="ko-KR"/>
        </w:rPr>
        <w:t>Range</w:t>
      </w:r>
      <w:r w:rsidR="00B162B3" w:rsidRPr="009010CB">
        <w:rPr>
          <w:lang w:eastAsia="ko-KR"/>
        </w:rPr>
        <w:t xml:space="preserve"> as </w:t>
      </w:r>
      <w:r w:rsidR="00B162B3" w:rsidRPr="00696107">
        <w:rPr>
          <w:b/>
          <w:bCs/>
          <w:lang w:eastAsia="ko-KR"/>
        </w:rPr>
        <w:t>AUTO</w:t>
      </w:r>
      <w:r w:rsidR="00B162B3" w:rsidRPr="009010CB">
        <w:rPr>
          <w:lang w:eastAsia="ko-KR"/>
        </w:rPr>
        <w:t>.</w:t>
      </w:r>
    </w:p>
    <w:p w14:paraId="5680796B" w14:textId="77777777" w:rsidR="00295416" w:rsidRPr="009010CB" w:rsidRDefault="00295416" w:rsidP="00140705">
      <w:pPr>
        <w:pStyle w:val="ListParagraph"/>
        <w:ind w:leftChars="0" w:left="0"/>
        <w:rPr>
          <w:lang w:eastAsia="ko-KR"/>
        </w:rPr>
      </w:pPr>
      <w:bookmarkStart w:id="19" w:name="_Hlk83817651"/>
    </w:p>
    <w:p w14:paraId="5C4BD894" w14:textId="264ECAA9" w:rsidR="00157FB0" w:rsidRPr="009010CB" w:rsidRDefault="00295416" w:rsidP="00140705">
      <w:pPr>
        <w:pStyle w:val="ListParagraph"/>
        <w:numPr>
          <w:ilvl w:val="3"/>
          <w:numId w:val="17"/>
        </w:numPr>
        <w:ind w:leftChars="0" w:left="0" w:firstLine="0"/>
        <w:rPr>
          <w:lang w:eastAsia="ko-KR"/>
        </w:rPr>
      </w:pPr>
      <w:r w:rsidRPr="009010CB">
        <w:rPr>
          <w:lang w:eastAsia="ko-KR"/>
        </w:rPr>
        <w:lastRenderedPageBreak/>
        <w:t>As</w:t>
      </w:r>
      <w:r w:rsidR="00B162B3" w:rsidRPr="009010CB">
        <w:rPr>
          <w:lang w:eastAsia="ko-KR"/>
        </w:rPr>
        <w:t xml:space="preserve"> </w:t>
      </w:r>
      <w:r w:rsidR="00970E80" w:rsidRPr="009010CB">
        <w:rPr>
          <w:lang w:eastAsia="ko-KR"/>
        </w:rPr>
        <w:t xml:space="preserve">the </w:t>
      </w:r>
      <w:r w:rsidR="006174F6" w:rsidRPr="009010CB">
        <w:rPr>
          <w:lang w:eastAsia="ko-KR"/>
        </w:rPr>
        <w:t xml:space="preserve">operating potential window </w:t>
      </w:r>
      <w:r w:rsidRPr="009010CB">
        <w:rPr>
          <w:lang w:eastAsia="ko-KR"/>
        </w:rPr>
        <w:t xml:space="preserve">in this study </w:t>
      </w:r>
      <w:r w:rsidR="006174F6" w:rsidRPr="009010CB">
        <w:rPr>
          <w:lang w:eastAsia="ko-KR"/>
        </w:rPr>
        <w:t xml:space="preserve">is set as </w:t>
      </w:r>
      <w:r w:rsidR="00A302BC" w:rsidRPr="009010CB">
        <w:rPr>
          <w:lang w:eastAsia="ko-KR"/>
        </w:rPr>
        <w:t xml:space="preserve">0.0 </w:t>
      </w:r>
      <w:r w:rsidR="006202A6" w:rsidRPr="009010CB">
        <w:rPr>
          <w:lang w:eastAsia="ko-KR"/>
        </w:rPr>
        <w:t>to</w:t>
      </w:r>
      <w:r w:rsidR="00A302BC" w:rsidRPr="009010CB">
        <w:rPr>
          <w:lang w:eastAsia="ko-KR"/>
        </w:rPr>
        <w:t xml:space="preserve"> 0.8 V</w:t>
      </w:r>
      <w:r w:rsidRPr="009010CB">
        <w:rPr>
          <w:lang w:eastAsia="ko-KR"/>
        </w:rPr>
        <w:t xml:space="preserve">, </w:t>
      </w:r>
      <w:r w:rsidR="00A302BC" w:rsidRPr="009010CB">
        <w:rPr>
          <w:lang w:eastAsia="ko-KR"/>
        </w:rPr>
        <w:t xml:space="preserve">for </w:t>
      </w:r>
      <w:r w:rsidR="00A302BC" w:rsidRPr="00696107">
        <w:rPr>
          <w:b/>
          <w:bCs/>
          <w:lang w:eastAsia="ko-KR"/>
        </w:rPr>
        <w:t>Voltage</w:t>
      </w:r>
      <w:r w:rsidR="00683090" w:rsidRPr="009010CB">
        <w:rPr>
          <w:lang w:eastAsia="ko-KR"/>
        </w:rPr>
        <w:t>,</w:t>
      </w:r>
      <w:r w:rsidR="00010C96" w:rsidRPr="009010CB">
        <w:rPr>
          <w:lang w:eastAsia="ko-KR"/>
        </w:rPr>
        <w:t xml:space="preserve"> set </w:t>
      </w:r>
      <w:r w:rsidR="00010C96" w:rsidRPr="00696107">
        <w:rPr>
          <w:b/>
          <w:bCs/>
          <w:lang w:eastAsia="ko-KR"/>
        </w:rPr>
        <w:t>Value</w:t>
      </w:r>
      <w:r w:rsidR="00010C96" w:rsidRPr="009010CB">
        <w:rPr>
          <w:lang w:eastAsia="ko-KR"/>
        </w:rPr>
        <w:t xml:space="preserve"> a</w:t>
      </w:r>
      <w:r w:rsidR="006202A6" w:rsidRPr="009010CB">
        <w:rPr>
          <w:lang w:eastAsia="ko-KR"/>
        </w:rPr>
        <w:t>t</w:t>
      </w:r>
      <w:r w:rsidR="00010C96" w:rsidRPr="009010CB">
        <w:rPr>
          <w:lang w:eastAsia="ko-KR"/>
        </w:rPr>
        <w:t xml:space="preserve"> </w:t>
      </w:r>
      <w:r w:rsidR="00010C96" w:rsidRPr="00696107">
        <w:rPr>
          <w:b/>
          <w:bCs/>
          <w:lang w:eastAsia="ko-KR"/>
        </w:rPr>
        <w:t>400.00e-3</w:t>
      </w:r>
      <w:r w:rsidRPr="009010CB">
        <w:rPr>
          <w:lang w:eastAsia="ko-KR"/>
        </w:rPr>
        <w:t>,</w:t>
      </w:r>
      <w:r w:rsidR="00010C96" w:rsidRPr="009010CB">
        <w:rPr>
          <w:lang w:eastAsia="ko-KR"/>
        </w:rPr>
        <w:t xml:space="preserve"> </w:t>
      </w:r>
      <w:r w:rsidR="0048688B" w:rsidRPr="009010CB">
        <w:rPr>
          <w:lang w:eastAsia="ko-KR"/>
        </w:rPr>
        <w:t>which</w:t>
      </w:r>
      <w:r w:rsidR="00010C96" w:rsidRPr="009010CB">
        <w:rPr>
          <w:lang w:eastAsia="ko-KR"/>
        </w:rPr>
        <w:t xml:space="preserve"> is the </w:t>
      </w:r>
      <w:r w:rsidR="006202A6" w:rsidRPr="009010CB">
        <w:rPr>
          <w:lang w:eastAsia="ko-KR"/>
        </w:rPr>
        <w:t>average</w:t>
      </w:r>
      <w:r w:rsidR="00010C96" w:rsidRPr="009010CB">
        <w:rPr>
          <w:lang w:eastAsia="ko-KR"/>
        </w:rPr>
        <w:t xml:space="preserve"> value of the operating potential window.</w:t>
      </w:r>
      <w:r w:rsidR="00E824D2" w:rsidRPr="009010CB">
        <w:rPr>
          <w:lang w:eastAsia="ko-KR"/>
        </w:rPr>
        <w:t xml:space="preserve"> </w:t>
      </w:r>
      <w:r w:rsidRPr="009010CB">
        <w:rPr>
          <w:lang w:eastAsia="ko-KR"/>
        </w:rPr>
        <w:t>S</w:t>
      </w:r>
      <w:r w:rsidR="00F3572D" w:rsidRPr="009010CB">
        <w:rPr>
          <w:lang w:eastAsia="ko-KR"/>
        </w:rPr>
        <w:t xml:space="preserve">et </w:t>
      </w:r>
      <w:r w:rsidR="00F3572D" w:rsidRPr="00696107">
        <w:rPr>
          <w:b/>
          <w:bCs/>
          <w:lang w:eastAsia="ko-KR"/>
        </w:rPr>
        <w:t>Ref.</w:t>
      </w:r>
      <w:r w:rsidR="00F3572D" w:rsidRPr="009010CB">
        <w:rPr>
          <w:lang w:eastAsia="ko-KR"/>
        </w:rPr>
        <w:t xml:space="preserve"> as </w:t>
      </w:r>
      <w:proofErr w:type="spellStart"/>
      <w:r w:rsidR="00F3572D" w:rsidRPr="00696107">
        <w:rPr>
          <w:b/>
          <w:bCs/>
          <w:lang w:eastAsia="ko-KR"/>
        </w:rPr>
        <w:t>Eref</w:t>
      </w:r>
      <w:proofErr w:type="spellEnd"/>
      <w:r w:rsidR="00F3572D" w:rsidRPr="009010CB">
        <w:rPr>
          <w:lang w:eastAsia="ko-KR"/>
        </w:rPr>
        <w:t>.</w:t>
      </w:r>
      <w:bookmarkEnd w:id="19"/>
    </w:p>
    <w:p w14:paraId="5F29E1F9" w14:textId="77777777" w:rsidR="00295416" w:rsidRPr="009010CB" w:rsidRDefault="00295416" w:rsidP="00140705">
      <w:pPr>
        <w:pStyle w:val="ListParagraph"/>
        <w:ind w:leftChars="0" w:left="0"/>
        <w:rPr>
          <w:lang w:eastAsia="ko-KR"/>
        </w:rPr>
      </w:pPr>
    </w:p>
    <w:p w14:paraId="4D944532" w14:textId="13B86F7A" w:rsidR="00F550B2" w:rsidRPr="009010CB" w:rsidRDefault="00470871" w:rsidP="00140705">
      <w:pPr>
        <w:pStyle w:val="ListParagraph"/>
        <w:numPr>
          <w:ilvl w:val="2"/>
          <w:numId w:val="17"/>
        </w:numPr>
        <w:ind w:leftChars="0" w:left="0" w:firstLine="0"/>
        <w:rPr>
          <w:lang w:eastAsia="ko-KR"/>
        </w:rPr>
      </w:pPr>
      <w:r w:rsidRPr="009010CB">
        <w:rPr>
          <w:lang w:eastAsia="ko-KR"/>
        </w:rPr>
        <w:t>Click</w:t>
      </w:r>
      <w:r w:rsidR="00A16816">
        <w:rPr>
          <w:lang w:eastAsia="ko-KR"/>
        </w:rPr>
        <w:t xml:space="preserve"> on</w:t>
      </w:r>
      <w:r w:rsidRPr="009010CB">
        <w:rPr>
          <w:lang w:eastAsia="ko-KR"/>
        </w:rPr>
        <w:t xml:space="preserve"> the </w:t>
      </w:r>
      <w:r w:rsidRPr="00696107">
        <w:rPr>
          <w:b/>
          <w:bCs/>
          <w:lang w:eastAsia="ko-KR"/>
        </w:rPr>
        <w:t>Add</w:t>
      </w:r>
      <w:r w:rsidRPr="009010CB">
        <w:rPr>
          <w:lang w:eastAsia="ko-KR"/>
        </w:rPr>
        <w:t xml:space="preserve"> button to generate the next step.</w:t>
      </w:r>
    </w:p>
    <w:p w14:paraId="16A9A88A" w14:textId="77777777" w:rsidR="00295416" w:rsidRPr="009010CB" w:rsidRDefault="00295416" w:rsidP="00140705">
      <w:pPr>
        <w:pStyle w:val="ListParagraph"/>
        <w:ind w:leftChars="0" w:left="0"/>
        <w:rPr>
          <w:lang w:eastAsia="ko-KR"/>
        </w:rPr>
      </w:pPr>
    </w:p>
    <w:p w14:paraId="7F85C242" w14:textId="7EB38AE6" w:rsidR="002B36CD" w:rsidRPr="009010CB" w:rsidRDefault="00AB1AF7" w:rsidP="00140705">
      <w:pPr>
        <w:pStyle w:val="ListParagraph"/>
        <w:numPr>
          <w:ilvl w:val="3"/>
          <w:numId w:val="17"/>
        </w:numPr>
        <w:ind w:leftChars="0" w:left="0" w:firstLine="0"/>
        <w:rPr>
          <w:lang w:eastAsia="ko-KR"/>
        </w:rPr>
      </w:pPr>
      <w:r w:rsidRPr="009010CB">
        <w:rPr>
          <w:lang w:eastAsia="ko-KR"/>
        </w:rPr>
        <w:t xml:space="preserve">Set </w:t>
      </w:r>
      <w:r w:rsidRPr="00696107">
        <w:rPr>
          <w:b/>
          <w:bCs/>
          <w:lang w:eastAsia="ko-KR"/>
        </w:rPr>
        <w:t>Control</w:t>
      </w:r>
      <w:r w:rsidRPr="009010CB">
        <w:rPr>
          <w:lang w:eastAsia="ko-KR"/>
        </w:rPr>
        <w:t xml:space="preserve"> as </w:t>
      </w:r>
      <w:r w:rsidRPr="00696107">
        <w:rPr>
          <w:b/>
          <w:bCs/>
          <w:lang w:eastAsia="ko-KR"/>
        </w:rPr>
        <w:t>EIS</w:t>
      </w:r>
      <w:r w:rsidRPr="009010CB">
        <w:rPr>
          <w:lang w:eastAsia="ko-KR"/>
        </w:rPr>
        <w:t xml:space="preserve"> and for </w:t>
      </w:r>
      <w:r w:rsidRPr="00696107">
        <w:rPr>
          <w:b/>
          <w:bCs/>
          <w:lang w:eastAsia="ko-KR"/>
        </w:rPr>
        <w:t>Configuration</w:t>
      </w:r>
      <w:r w:rsidR="00295416" w:rsidRPr="009010CB">
        <w:rPr>
          <w:lang w:eastAsia="ko-KR"/>
        </w:rPr>
        <w:t>,</w:t>
      </w:r>
      <w:r w:rsidR="00B14700" w:rsidRPr="009010CB">
        <w:rPr>
          <w:lang w:eastAsia="ko-KR"/>
        </w:rPr>
        <w:t xml:space="preserve"> set </w:t>
      </w:r>
      <w:r w:rsidR="00B14700" w:rsidRPr="00696107">
        <w:rPr>
          <w:b/>
          <w:bCs/>
          <w:lang w:eastAsia="ko-KR"/>
        </w:rPr>
        <w:t>Type</w:t>
      </w:r>
      <w:r w:rsidR="00B14700" w:rsidRPr="009010CB">
        <w:rPr>
          <w:lang w:eastAsia="ko-KR"/>
        </w:rPr>
        <w:t xml:space="preserve"> as </w:t>
      </w:r>
      <w:r w:rsidR="00B14700" w:rsidRPr="00696107">
        <w:rPr>
          <w:b/>
          <w:bCs/>
          <w:lang w:eastAsia="ko-KR"/>
        </w:rPr>
        <w:t>PSTAT</w:t>
      </w:r>
      <w:r w:rsidR="00B14700" w:rsidRPr="009010CB">
        <w:rPr>
          <w:lang w:eastAsia="ko-KR"/>
        </w:rPr>
        <w:t xml:space="preserve">, </w:t>
      </w:r>
      <w:r w:rsidR="00B14700" w:rsidRPr="00696107">
        <w:rPr>
          <w:b/>
          <w:bCs/>
          <w:lang w:eastAsia="ko-KR"/>
        </w:rPr>
        <w:t>Mode</w:t>
      </w:r>
      <w:r w:rsidR="00B14700" w:rsidRPr="009010CB">
        <w:rPr>
          <w:lang w:eastAsia="ko-KR"/>
        </w:rPr>
        <w:t xml:space="preserve"> as </w:t>
      </w:r>
      <w:r w:rsidR="00B14700" w:rsidRPr="00696107">
        <w:rPr>
          <w:b/>
          <w:bCs/>
          <w:lang w:eastAsia="ko-KR"/>
        </w:rPr>
        <w:t>LOG</w:t>
      </w:r>
      <w:r w:rsidR="00B14700" w:rsidRPr="009010CB">
        <w:rPr>
          <w:lang w:eastAsia="ko-KR"/>
        </w:rPr>
        <w:t xml:space="preserve"> and </w:t>
      </w:r>
      <w:r w:rsidR="00B14700" w:rsidRPr="00696107">
        <w:rPr>
          <w:b/>
          <w:bCs/>
          <w:lang w:eastAsia="ko-KR"/>
        </w:rPr>
        <w:t>Range</w:t>
      </w:r>
      <w:r w:rsidR="00B14700" w:rsidRPr="009010CB">
        <w:rPr>
          <w:lang w:eastAsia="ko-KR"/>
        </w:rPr>
        <w:t xml:space="preserve"> as </w:t>
      </w:r>
      <w:r w:rsidR="00B14700" w:rsidRPr="00696107">
        <w:rPr>
          <w:b/>
          <w:bCs/>
          <w:lang w:eastAsia="ko-KR"/>
        </w:rPr>
        <w:t>AUTO</w:t>
      </w:r>
      <w:r w:rsidR="00B14700" w:rsidRPr="009010CB">
        <w:rPr>
          <w:lang w:eastAsia="ko-KR"/>
        </w:rPr>
        <w:t>.</w:t>
      </w:r>
    </w:p>
    <w:p w14:paraId="5EE74A79" w14:textId="77777777" w:rsidR="00295416" w:rsidRPr="009010CB" w:rsidRDefault="00295416" w:rsidP="00140705">
      <w:pPr>
        <w:pStyle w:val="ListParagraph"/>
        <w:ind w:leftChars="0" w:left="0"/>
        <w:rPr>
          <w:lang w:eastAsia="ko-KR"/>
        </w:rPr>
      </w:pPr>
    </w:p>
    <w:p w14:paraId="6D5ADFF6" w14:textId="3155B6AD" w:rsidR="000702BE" w:rsidRPr="009010CB" w:rsidRDefault="00683090" w:rsidP="00140705">
      <w:pPr>
        <w:pStyle w:val="ListParagraph"/>
        <w:numPr>
          <w:ilvl w:val="3"/>
          <w:numId w:val="17"/>
        </w:numPr>
        <w:ind w:leftChars="0" w:left="0" w:firstLine="0"/>
        <w:rPr>
          <w:lang w:eastAsia="ko-KR"/>
        </w:rPr>
      </w:pPr>
      <w:r w:rsidRPr="009010CB">
        <w:rPr>
          <w:lang w:eastAsia="ko-KR"/>
        </w:rPr>
        <w:t>Set t</w:t>
      </w:r>
      <w:r w:rsidR="0077182D" w:rsidRPr="009010CB">
        <w:rPr>
          <w:lang w:eastAsia="ko-KR"/>
        </w:rPr>
        <w:t xml:space="preserve">he frequency range </w:t>
      </w:r>
      <w:r w:rsidRPr="009010CB">
        <w:rPr>
          <w:lang w:eastAsia="ko-KR"/>
        </w:rPr>
        <w:t>as</w:t>
      </w:r>
      <w:r w:rsidR="0077182D" w:rsidRPr="009010CB">
        <w:rPr>
          <w:lang w:eastAsia="ko-KR"/>
        </w:rPr>
        <w:t xml:space="preserve"> 0.1 Hz to 1 </w:t>
      </w:r>
      <w:proofErr w:type="spellStart"/>
      <w:r w:rsidR="0077182D" w:rsidRPr="009010CB">
        <w:rPr>
          <w:lang w:eastAsia="ko-KR"/>
        </w:rPr>
        <w:t>MHz.</w:t>
      </w:r>
      <w:proofErr w:type="spellEnd"/>
      <w:r w:rsidR="00914A77" w:rsidRPr="009010CB">
        <w:rPr>
          <w:lang w:eastAsia="ko-KR"/>
        </w:rPr>
        <w:t xml:space="preserve"> Therefore,</w:t>
      </w:r>
      <w:r w:rsidR="00295416" w:rsidRPr="009010CB">
        <w:rPr>
          <w:lang w:eastAsia="ko-KR"/>
        </w:rPr>
        <w:t xml:space="preserve"> set</w:t>
      </w:r>
      <w:r w:rsidR="00914A77" w:rsidRPr="009010CB">
        <w:rPr>
          <w:lang w:eastAsia="ko-KR"/>
        </w:rPr>
        <w:t xml:space="preserve"> </w:t>
      </w:r>
      <w:r w:rsidR="00914A77" w:rsidRPr="00696107">
        <w:rPr>
          <w:b/>
          <w:bCs/>
          <w:lang w:eastAsia="ko-KR"/>
        </w:rPr>
        <w:t>Initial</w:t>
      </w:r>
      <w:r w:rsidR="00B5597A" w:rsidRPr="00696107">
        <w:rPr>
          <w:b/>
          <w:bCs/>
          <w:lang w:eastAsia="ko-KR"/>
        </w:rPr>
        <w:t xml:space="preserve"> </w:t>
      </w:r>
      <w:r w:rsidR="00914A77" w:rsidRPr="00696107">
        <w:rPr>
          <w:b/>
          <w:bCs/>
          <w:lang w:eastAsia="ko-KR"/>
        </w:rPr>
        <w:t>(Hz)</w:t>
      </w:r>
      <w:r w:rsidR="00914A77" w:rsidRPr="009010CB">
        <w:rPr>
          <w:lang w:eastAsia="ko-KR"/>
        </w:rPr>
        <w:t xml:space="preserve"> and </w:t>
      </w:r>
      <w:r w:rsidR="00914A77" w:rsidRPr="00696107">
        <w:rPr>
          <w:b/>
          <w:bCs/>
          <w:lang w:eastAsia="ko-KR"/>
        </w:rPr>
        <w:t>Middle</w:t>
      </w:r>
      <w:r w:rsidR="00B5597A" w:rsidRPr="00696107">
        <w:rPr>
          <w:b/>
          <w:bCs/>
          <w:lang w:eastAsia="ko-KR"/>
        </w:rPr>
        <w:t xml:space="preserve"> </w:t>
      </w:r>
      <w:r w:rsidR="00914A77" w:rsidRPr="00696107">
        <w:rPr>
          <w:b/>
          <w:bCs/>
          <w:lang w:eastAsia="ko-KR"/>
        </w:rPr>
        <w:t>(Hz)</w:t>
      </w:r>
      <w:r w:rsidR="00914A77" w:rsidRPr="009010CB">
        <w:rPr>
          <w:lang w:eastAsia="ko-KR"/>
        </w:rPr>
        <w:t xml:space="preserve"> to </w:t>
      </w:r>
      <w:r w:rsidR="00914A77" w:rsidRPr="00696107">
        <w:rPr>
          <w:b/>
          <w:bCs/>
          <w:lang w:eastAsia="ko-KR"/>
        </w:rPr>
        <w:t>100.00e+6</w:t>
      </w:r>
      <w:r w:rsidR="00914A77" w:rsidRPr="009010CB">
        <w:rPr>
          <w:lang w:eastAsia="ko-KR"/>
        </w:rPr>
        <w:t xml:space="preserve">, and </w:t>
      </w:r>
      <w:r w:rsidR="00914A77" w:rsidRPr="00696107">
        <w:rPr>
          <w:b/>
          <w:bCs/>
          <w:lang w:eastAsia="ko-KR"/>
        </w:rPr>
        <w:t>Final</w:t>
      </w:r>
      <w:r w:rsidR="00B5597A" w:rsidRPr="00696107">
        <w:rPr>
          <w:b/>
          <w:bCs/>
          <w:lang w:eastAsia="ko-KR"/>
        </w:rPr>
        <w:t xml:space="preserve"> </w:t>
      </w:r>
      <w:r w:rsidR="00914A77" w:rsidRPr="00696107">
        <w:rPr>
          <w:b/>
          <w:bCs/>
          <w:lang w:eastAsia="ko-KR"/>
        </w:rPr>
        <w:t>(Hz)</w:t>
      </w:r>
      <w:r w:rsidR="00914A77" w:rsidRPr="009010CB">
        <w:rPr>
          <w:lang w:eastAsia="ko-KR"/>
        </w:rPr>
        <w:t xml:space="preserve"> to </w:t>
      </w:r>
      <w:r w:rsidR="00914A77" w:rsidRPr="00696107">
        <w:rPr>
          <w:b/>
          <w:bCs/>
          <w:lang w:eastAsia="ko-KR"/>
        </w:rPr>
        <w:t>100.00e-3</w:t>
      </w:r>
      <w:r w:rsidR="00914A77" w:rsidRPr="009010CB">
        <w:rPr>
          <w:lang w:eastAsia="ko-KR"/>
        </w:rPr>
        <w:t>.</w:t>
      </w:r>
    </w:p>
    <w:p w14:paraId="2CEE3C20" w14:textId="77777777" w:rsidR="00295416" w:rsidRPr="009010CB" w:rsidRDefault="00295416" w:rsidP="00140705">
      <w:pPr>
        <w:pStyle w:val="ListParagraph"/>
        <w:ind w:leftChars="0" w:left="0"/>
        <w:rPr>
          <w:lang w:eastAsia="ko-KR"/>
        </w:rPr>
      </w:pPr>
    </w:p>
    <w:p w14:paraId="42F252F8" w14:textId="19A4AC7D" w:rsidR="003C64A3" w:rsidRPr="009010CB" w:rsidRDefault="00E13377" w:rsidP="00140705">
      <w:pPr>
        <w:pStyle w:val="ListParagraph"/>
        <w:numPr>
          <w:ilvl w:val="3"/>
          <w:numId w:val="17"/>
        </w:numPr>
        <w:ind w:leftChars="0" w:left="0" w:firstLine="0"/>
        <w:rPr>
          <w:lang w:eastAsia="ko-KR"/>
        </w:rPr>
      </w:pPr>
      <w:r w:rsidRPr="009010CB">
        <w:rPr>
          <w:lang w:eastAsia="ko-KR"/>
        </w:rPr>
        <w:t xml:space="preserve">As mentioned in </w:t>
      </w:r>
      <w:r w:rsidR="00AB1AF7" w:rsidRPr="009010CB">
        <w:rPr>
          <w:rFonts w:eastAsia="Malgun Gothic"/>
          <w:lang w:eastAsia="ko-KR"/>
        </w:rPr>
        <w:t>section 7.4.</w:t>
      </w:r>
      <w:r w:rsidR="0019148C">
        <w:rPr>
          <w:rFonts w:eastAsia="Malgun Gothic"/>
          <w:lang w:eastAsia="ko-KR"/>
        </w:rPr>
        <w:t>3.2</w:t>
      </w:r>
      <w:r w:rsidR="00AB1AF7" w:rsidRPr="009010CB">
        <w:rPr>
          <w:rFonts w:eastAsia="Malgun Gothic"/>
          <w:lang w:eastAsia="ko-KR"/>
        </w:rPr>
        <w:t xml:space="preserve">, </w:t>
      </w:r>
      <w:r w:rsidR="00295416" w:rsidRPr="009010CB">
        <w:rPr>
          <w:rFonts w:eastAsia="Malgun Gothic"/>
          <w:lang w:eastAsia="ko-KR"/>
        </w:rPr>
        <w:t xml:space="preserve">set </w:t>
      </w:r>
      <w:r w:rsidR="00AB1AF7" w:rsidRPr="00696107">
        <w:rPr>
          <w:rFonts w:eastAsia="Malgun Gothic"/>
          <w:b/>
          <w:bCs/>
          <w:lang w:eastAsia="ko-KR"/>
        </w:rPr>
        <w:t>Value</w:t>
      </w:r>
      <w:r w:rsidR="00AB1AF7" w:rsidRPr="009010CB">
        <w:rPr>
          <w:rFonts w:eastAsia="Malgun Gothic"/>
          <w:lang w:eastAsia="ko-KR"/>
        </w:rPr>
        <w:t xml:space="preserve"> of </w:t>
      </w:r>
      <w:r w:rsidR="00AB1AF7" w:rsidRPr="00696107">
        <w:rPr>
          <w:rFonts w:eastAsia="Malgun Gothic"/>
          <w:b/>
          <w:bCs/>
          <w:lang w:eastAsia="ko-KR"/>
        </w:rPr>
        <w:t>Bias</w:t>
      </w:r>
      <w:r w:rsidR="0015225E">
        <w:rPr>
          <w:rFonts w:eastAsia="Malgun Gothic"/>
          <w:b/>
          <w:bCs/>
          <w:lang w:eastAsia="ko-KR"/>
        </w:rPr>
        <w:t xml:space="preserve"> </w:t>
      </w:r>
      <w:r w:rsidR="00AB1AF7" w:rsidRPr="00696107">
        <w:rPr>
          <w:rFonts w:eastAsia="Malgun Gothic"/>
          <w:b/>
          <w:bCs/>
          <w:lang w:eastAsia="ko-KR"/>
        </w:rPr>
        <w:t>(V)</w:t>
      </w:r>
      <w:r w:rsidR="00AB1AF7" w:rsidRPr="009010CB">
        <w:rPr>
          <w:rFonts w:eastAsia="Malgun Gothic"/>
          <w:lang w:eastAsia="ko-KR"/>
        </w:rPr>
        <w:t xml:space="preserve"> to </w:t>
      </w:r>
      <w:r w:rsidR="00AB1AF7" w:rsidRPr="00696107">
        <w:rPr>
          <w:rFonts w:eastAsia="Malgun Gothic"/>
          <w:b/>
          <w:bCs/>
          <w:lang w:eastAsia="ko-KR"/>
        </w:rPr>
        <w:t>400.00e-3</w:t>
      </w:r>
      <w:r w:rsidR="00AB1AF7" w:rsidRPr="009010CB">
        <w:rPr>
          <w:rFonts w:eastAsia="Malgun Gothic"/>
          <w:lang w:eastAsia="ko-KR"/>
        </w:rPr>
        <w:t xml:space="preserve">, and </w:t>
      </w:r>
      <w:r w:rsidR="00295416" w:rsidRPr="009010CB">
        <w:rPr>
          <w:rFonts w:eastAsia="Malgun Gothic"/>
          <w:lang w:eastAsia="ko-KR"/>
        </w:rPr>
        <w:t xml:space="preserve">set </w:t>
      </w:r>
      <w:r w:rsidR="00AB1AF7" w:rsidRPr="00696107">
        <w:rPr>
          <w:rFonts w:eastAsia="Malgun Gothic"/>
          <w:b/>
          <w:bCs/>
          <w:lang w:eastAsia="ko-KR"/>
        </w:rPr>
        <w:t>Ref.</w:t>
      </w:r>
      <w:r w:rsidR="00AB1AF7" w:rsidRPr="009010CB">
        <w:rPr>
          <w:rFonts w:eastAsia="Malgun Gothic"/>
          <w:lang w:eastAsia="ko-KR"/>
        </w:rPr>
        <w:t xml:space="preserve"> to </w:t>
      </w:r>
      <w:proofErr w:type="spellStart"/>
      <w:r w:rsidRPr="00696107">
        <w:rPr>
          <w:b/>
          <w:bCs/>
          <w:lang w:eastAsia="ko-KR"/>
        </w:rPr>
        <w:t>Eref</w:t>
      </w:r>
      <w:proofErr w:type="spellEnd"/>
      <w:r w:rsidRPr="009010CB">
        <w:rPr>
          <w:lang w:eastAsia="ko-KR"/>
        </w:rPr>
        <w:t>.</w:t>
      </w:r>
    </w:p>
    <w:p w14:paraId="5DF34300" w14:textId="77777777" w:rsidR="00295416" w:rsidRPr="009010CB" w:rsidRDefault="00295416" w:rsidP="00140705">
      <w:pPr>
        <w:pStyle w:val="ListParagraph"/>
        <w:ind w:leftChars="0" w:left="0"/>
        <w:rPr>
          <w:lang w:eastAsia="ko-KR"/>
        </w:rPr>
      </w:pPr>
    </w:p>
    <w:p w14:paraId="666F79F9" w14:textId="5CCED500" w:rsidR="001731AB" w:rsidRPr="009010CB" w:rsidRDefault="0047611C" w:rsidP="00140705">
      <w:pPr>
        <w:pStyle w:val="ListParagraph"/>
        <w:numPr>
          <w:ilvl w:val="3"/>
          <w:numId w:val="17"/>
        </w:numPr>
        <w:ind w:leftChars="0" w:left="0" w:firstLine="0"/>
        <w:rPr>
          <w:lang w:eastAsia="ko-KR"/>
        </w:rPr>
      </w:pPr>
      <w:r w:rsidRPr="009010CB">
        <w:rPr>
          <w:lang w:eastAsia="ko-KR"/>
        </w:rPr>
        <w:t xml:space="preserve">To maintain a linear response, </w:t>
      </w:r>
      <w:r w:rsidR="00295416" w:rsidRPr="009010CB">
        <w:rPr>
          <w:lang w:eastAsia="ko-KR"/>
        </w:rPr>
        <w:t xml:space="preserve">set </w:t>
      </w:r>
      <w:r w:rsidRPr="009010CB">
        <w:rPr>
          <w:lang w:eastAsia="ko-KR"/>
        </w:rPr>
        <w:t xml:space="preserve">the </w:t>
      </w:r>
      <w:r w:rsidRPr="00696107">
        <w:rPr>
          <w:b/>
          <w:bCs/>
          <w:lang w:eastAsia="ko-KR"/>
        </w:rPr>
        <w:t>amplitude (</w:t>
      </w:r>
      <w:proofErr w:type="spellStart"/>
      <w:r w:rsidRPr="00696107">
        <w:rPr>
          <w:b/>
          <w:bCs/>
          <w:lang w:eastAsia="ko-KR"/>
        </w:rPr>
        <w:t>Vrms</w:t>
      </w:r>
      <w:proofErr w:type="spellEnd"/>
      <w:r w:rsidRPr="00696107">
        <w:rPr>
          <w:b/>
          <w:bCs/>
          <w:lang w:eastAsia="ko-KR"/>
        </w:rPr>
        <w:t>)</w:t>
      </w:r>
      <w:r w:rsidRPr="009010CB">
        <w:rPr>
          <w:lang w:eastAsia="ko-KR"/>
        </w:rPr>
        <w:t xml:space="preserve"> to </w:t>
      </w:r>
      <w:r w:rsidRPr="00696107">
        <w:rPr>
          <w:b/>
          <w:bCs/>
          <w:lang w:eastAsia="ko-KR"/>
        </w:rPr>
        <w:t>10.000e-3</w:t>
      </w:r>
      <w:r w:rsidRPr="009010CB">
        <w:rPr>
          <w:lang w:eastAsia="ko-KR"/>
        </w:rPr>
        <w:t>.</w:t>
      </w:r>
    </w:p>
    <w:p w14:paraId="0C521DDF" w14:textId="77777777" w:rsidR="00295416" w:rsidRPr="009010CB" w:rsidRDefault="00295416" w:rsidP="00140705">
      <w:pPr>
        <w:pStyle w:val="ListParagraph"/>
        <w:ind w:leftChars="0" w:left="0"/>
        <w:rPr>
          <w:lang w:eastAsia="ko-KR"/>
        </w:rPr>
      </w:pPr>
    </w:p>
    <w:p w14:paraId="227926FD" w14:textId="72CCEE5A" w:rsidR="0047611C" w:rsidRPr="009010CB" w:rsidRDefault="003572DA" w:rsidP="00140705">
      <w:pPr>
        <w:pStyle w:val="ListParagraph"/>
        <w:numPr>
          <w:ilvl w:val="3"/>
          <w:numId w:val="17"/>
        </w:numPr>
        <w:ind w:leftChars="0" w:left="0" w:firstLine="0"/>
        <w:rPr>
          <w:lang w:eastAsia="ko-KR"/>
        </w:rPr>
      </w:pPr>
      <w:r w:rsidRPr="009010CB">
        <w:rPr>
          <w:lang w:eastAsia="ko-KR"/>
        </w:rPr>
        <w:t xml:space="preserve">Set </w:t>
      </w:r>
      <w:r w:rsidRPr="00696107">
        <w:rPr>
          <w:b/>
          <w:bCs/>
          <w:lang w:eastAsia="ko-KR"/>
        </w:rPr>
        <w:t>Density</w:t>
      </w:r>
      <w:r w:rsidRPr="009010CB">
        <w:rPr>
          <w:lang w:eastAsia="ko-KR"/>
        </w:rPr>
        <w:t xml:space="preserve"> as </w:t>
      </w:r>
      <w:r w:rsidRPr="00696107">
        <w:rPr>
          <w:b/>
          <w:bCs/>
          <w:lang w:eastAsia="ko-KR"/>
        </w:rPr>
        <w:t>10</w:t>
      </w:r>
      <w:r w:rsidRPr="009010CB">
        <w:rPr>
          <w:lang w:eastAsia="ko-KR"/>
        </w:rPr>
        <w:t xml:space="preserve"> and </w:t>
      </w:r>
      <w:r w:rsidRPr="00696107">
        <w:rPr>
          <w:b/>
          <w:bCs/>
          <w:lang w:eastAsia="ko-KR"/>
        </w:rPr>
        <w:t>Iteration</w:t>
      </w:r>
      <w:r w:rsidRPr="009010CB">
        <w:rPr>
          <w:lang w:eastAsia="ko-KR"/>
        </w:rPr>
        <w:t xml:space="preserve"> as </w:t>
      </w:r>
      <w:r w:rsidRPr="00696107">
        <w:rPr>
          <w:b/>
          <w:bCs/>
          <w:lang w:eastAsia="ko-KR"/>
        </w:rPr>
        <w:t>1</w:t>
      </w:r>
      <w:r w:rsidRPr="009010CB">
        <w:rPr>
          <w:lang w:eastAsia="ko-KR"/>
        </w:rPr>
        <w:t xml:space="preserve"> for this experiment.</w:t>
      </w:r>
    </w:p>
    <w:p w14:paraId="6085149F" w14:textId="77777777" w:rsidR="00295416" w:rsidRPr="009010CB" w:rsidRDefault="00295416" w:rsidP="00140705">
      <w:pPr>
        <w:pStyle w:val="ListParagraph"/>
        <w:ind w:leftChars="0" w:left="0"/>
        <w:rPr>
          <w:lang w:eastAsia="ko-KR"/>
        </w:rPr>
      </w:pPr>
    </w:p>
    <w:p w14:paraId="238B15B9" w14:textId="5B41F45A" w:rsidR="003572DA" w:rsidRPr="009010CB" w:rsidRDefault="00AB1AF7" w:rsidP="00140705">
      <w:pPr>
        <w:pStyle w:val="ListParagraph"/>
        <w:numPr>
          <w:ilvl w:val="2"/>
          <w:numId w:val="17"/>
        </w:numPr>
        <w:ind w:leftChars="0" w:left="0" w:firstLine="0"/>
        <w:rPr>
          <w:lang w:eastAsia="ko-KR"/>
        </w:rPr>
      </w:pPr>
      <w:r w:rsidRPr="009010CB">
        <w:rPr>
          <w:lang w:eastAsia="ko-KR"/>
        </w:rPr>
        <w:t xml:space="preserve">Click </w:t>
      </w:r>
      <w:r w:rsidR="0015225E">
        <w:rPr>
          <w:lang w:eastAsia="ko-KR"/>
        </w:rPr>
        <w:t xml:space="preserve">on </w:t>
      </w:r>
      <w:r w:rsidRPr="009010CB">
        <w:rPr>
          <w:lang w:eastAsia="ko-KR"/>
        </w:rPr>
        <w:t xml:space="preserve">the </w:t>
      </w:r>
      <w:r w:rsidRPr="00696107">
        <w:rPr>
          <w:b/>
          <w:bCs/>
          <w:lang w:eastAsia="ko-KR"/>
        </w:rPr>
        <w:t xml:space="preserve">Save </w:t>
      </w:r>
      <w:r w:rsidR="0015225E">
        <w:rPr>
          <w:b/>
          <w:bCs/>
          <w:lang w:eastAsia="ko-KR"/>
        </w:rPr>
        <w:t>A</w:t>
      </w:r>
      <w:r w:rsidRPr="00696107">
        <w:rPr>
          <w:b/>
          <w:bCs/>
          <w:lang w:eastAsia="ko-KR"/>
        </w:rPr>
        <w:t>s</w:t>
      </w:r>
      <w:r w:rsidRPr="009010CB">
        <w:rPr>
          <w:lang w:eastAsia="ko-KR"/>
        </w:rPr>
        <w:t xml:space="preserve"> button to save the sequence file of </w:t>
      </w:r>
      <w:r w:rsidR="00B91A1E" w:rsidRPr="009010CB">
        <w:rPr>
          <w:lang w:eastAsia="ko-KR"/>
        </w:rPr>
        <w:t xml:space="preserve">the </w:t>
      </w:r>
      <w:r w:rsidRPr="009010CB">
        <w:rPr>
          <w:lang w:eastAsia="ko-KR"/>
        </w:rPr>
        <w:t>GCD test.</w:t>
      </w:r>
    </w:p>
    <w:p w14:paraId="60E02828" w14:textId="77777777" w:rsidR="00295416" w:rsidRPr="009010CB" w:rsidRDefault="00295416" w:rsidP="00140705">
      <w:pPr>
        <w:pStyle w:val="ListParagraph"/>
        <w:ind w:leftChars="0" w:left="0"/>
        <w:rPr>
          <w:lang w:eastAsia="ko-KR"/>
        </w:rPr>
      </w:pPr>
    </w:p>
    <w:p w14:paraId="1E5C845A" w14:textId="424BD575" w:rsidR="00C94AF5" w:rsidRPr="009010CB" w:rsidRDefault="00AB1AF7" w:rsidP="00140705">
      <w:pPr>
        <w:pStyle w:val="ListParagraph"/>
        <w:numPr>
          <w:ilvl w:val="2"/>
          <w:numId w:val="17"/>
        </w:numPr>
        <w:ind w:leftChars="0" w:left="0" w:firstLine="0"/>
        <w:rPr>
          <w:lang w:eastAsia="ko-KR"/>
        </w:rPr>
      </w:pPr>
      <w:r w:rsidRPr="009010CB">
        <w:rPr>
          <w:highlight w:val="yellow"/>
          <w:lang w:eastAsia="ko-KR"/>
        </w:rPr>
        <w:t xml:space="preserve">Click </w:t>
      </w:r>
      <w:r w:rsidR="0015225E">
        <w:rPr>
          <w:highlight w:val="yellow"/>
          <w:lang w:eastAsia="ko-KR"/>
        </w:rPr>
        <w:t xml:space="preserve">on </w:t>
      </w:r>
      <w:r w:rsidRPr="00696107">
        <w:rPr>
          <w:b/>
          <w:bCs/>
          <w:highlight w:val="yellow"/>
          <w:lang w:eastAsia="ko-KR"/>
        </w:rPr>
        <w:t>Apply to CH</w:t>
      </w:r>
      <w:r w:rsidRPr="009010CB">
        <w:rPr>
          <w:highlight w:val="yellow"/>
          <w:lang w:eastAsia="ko-KR"/>
        </w:rPr>
        <w:t xml:space="preserve"> and run the sequence file of </w:t>
      </w:r>
      <w:r w:rsidR="00B91A1E" w:rsidRPr="009010CB">
        <w:rPr>
          <w:highlight w:val="yellow"/>
          <w:lang w:eastAsia="ko-KR"/>
        </w:rPr>
        <w:t xml:space="preserve">the </w:t>
      </w:r>
      <w:r w:rsidRPr="009010CB">
        <w:rPr>
          <w:highlight w:val="yellow"/>
          <w:lang w:eastAsia="ko-KR"/>
        </w:rPr>
        <w:t>EIS test to get the result.</w:t>
      </w:r>
    </w:p>
    <w:bookmarkEnd w:id="3"/>
    <w:bookmarkEnd w:id="4"/>
    <w:p w14:paraId="08576530" w14:textId="77777777" w:rsidR="00945D32" w:rsidRPr="009010CB" w:rsidRDefault="00945D32" w:rsidP="00140705">
      <w:pPr>
        <w:rPr>
          <w:lang w:eastAsia="ko-KR"/>
        </w:rPr>
      </w:pPr>
    </w:p>
    <w:p w14:paraId="08AF3300" w14:textId="47EE1D9C" w:rsidR="006E4797" w:rsidRPr="009010CB" w:rsidRDefault="00AB1AF7" w:rsidP="00140705">
      <w:pPr>
        <w:pBdr>
          <w:top w:val="nil"/>
          <w:left w:val="nil"/>
          <w:bottom w:val="nil"/>
          <w:right w:val="nil"/>
          <w:between w:val="nil"/>
        </w:pBdr>
      </w:pPr>
      <w:r w:rsidRPr="009010CB">
        <w:rPr>
          <w:b/>
        </w:rPr>
        <w:t>REPRESENTATIVE RESULTS:</w:t>
      </w:r>
    </w:p>
    <w:p w14:paraId="51900F98" w14:textId="77777777" w:rsidR="008E2194" w:rsidRPr="009010CB" w:rsidRDefault="008E2194" w:rsidP="00140705">
      <w:pPr>
        <w:rPr>
          <w:rFonts w:asciiTheme="majorHAnsi" w:hAnsiTheme="majorHAnsi" w:cstheme="majorHAnsi"/>
          <w:lang w:eastAsia="ko-KR"/>
        </w:rPr>
      </w:pPr>
      <w:bookmarkStart w:id="20" w:name="_Hlk84955043"/>
    </w:p>
    <w:p w14:paraId="0D6551F2" w14:textId="005777C7" w:rsidR="00D47E3D" w:rsidRPr="009010CB" w:rsidRDefault="00235E50" w:rsidP="00140705">
      <w:pPr>
        <w:rPr>
          <w:rFonts w:asciiTheme="majorHAnsi" w:hAnsiTheme="majorHAnsi" w:cstheme="majorHAnsi"/>
          <w:lang w:eastAsia="ko-KR"/>
        </w:rPr>
      </w:pPr>
      <w:r w:rsidRPr="009010CB">
        <w:rPr>
          <w:rFonts w:asciiTheme="majorHAnsi" w:hAnsiTheme="majorHAnsi" w:cstheme="majorHAnsi"/>
          <w:lang w:eastAsia="ko-KR"/>
        </w:rPr>
        <w:t xml:space="preserve">The ink </w:t>
      </w:r>
      <w:r w:rsidR="00D47E3D" w:rsidRPr="009010CB">
        <w:rPr>
          <w:rFonts w:asciiTheme="majorHAnsi" w:hAnsiTheme="majorHAnsi" w:cstheme="majorHAnsi"/>
          <w:lang w:eastAsia="ko-KR"/>
        </w:rPr>
        <w:t xml:space="preserve">was synthesized according to </w:t>
      </w:r>
      <w:r w:rsidR="00603AAB" w:rsidRPr="009010CB">
        <w:rPr>
          <w:rFonts w:asciiTheme="majorHAnsi" w:hAnsiTheme="majorHAnsi" w:cstheme="majorHAnsi"/>
          <w:lang w:eastAsia="ko-KR"/>
        </w:rPr>
        <w:t xml:space="preserve">step </w:t>
      </w:r>
      <w:r w:rsidR="00D47E3D" w:rsidRPr="009010CB">
        <w:rPr>
          <w:rFonts w:asciiTheme="majorHAnsi" w:hAnsiTheme="majorHAnsi" w:cstheme="majorHAnsi"/>
          <w:lang w:eastAsia="ko-KR"/>
        </w:rPr>
        <w:t>2, and the characteristics of the ink could be confirmed according to referenc</w:t>
      </w:r>
      <w:r w:rsidR="00603AAB" w:rsidRPr="009010CB">
        <w:rPr>
          <w:rFonts w:asciiTheme="majorHAnsi" w:hAnsiTheme="majorHAnsi" w:cstheme="majorHAnsi"/>
          <w:lang w:eastAsia="ko-KR"/>
        </w:rPr>
        <w:t>e</w:t>
      </w:r>
      <w:r w:rsidR="00D47E3D" w:rsidRPr="009010CB">
        <w:rPr>
          <w:rFonts w:asciiTheme="majorHAnsi" w:hAnsiTheme="majorHAnsi" w:cstheme="majorHAnsi"/>
          <w:lang w:eastAsia="ko-KR"/>
        </w:rPr>
        <w:fldChar w:fldCharType="begin"/>
      </w:r>
      <w:r w:rsidR="00D47E3D" w:rsidRPr="009010CB">
        <w:rPr>
          <w:rFonts w:asciiTheme="majorHAnsi" w:hAnsiTheme="majorHAnsi" w:cstheme="majorHAnsi"/>
          <w:lang w:eastAsia="ko-KR"/>
        </w:rPr>
        <w:instrText xml:space="preserve"> ADDIN EN.CITE &lt;EndNote&gt;&lt;Cite&gt;&lt;Author&gt;Seol&lt;/Author&gt;&lt;Year&gt;2020&lt;/Year&gt;&lt;RecNum&gt;17&lt;/RecNum&gt;&lt;DisplayText&gt;&lt;style face="superscript"&gt;18&lt;/style&gt;&lt;/DisplayText&gt;&lt;record&gt;&lt;rec-number&gt;17&lt;/rec-number&gt;&lt;foreign-keys&gt;&lt;key app="EN" db-id="zfpw9z2d4pev9ret9t2pftdorsxazswre2z9" timestamp="1628411052"&gt;17&lt;/key&gt;&lt;/foreign-keys&gt;&lt;ref-type name="Journal Article"&gt;17&lt;/ref-type&gt;&lt;contributors&gt;&lt;authors&gt;&lt;author&gt;Seol, Myeong-Lok&lt;/author&gt;&lt;author&gt;Nam, Inho&lt;/author&gt;&lt;author&gt;Ribeiro, Erick L.&lt;/author&gt;&lt;author&gt;Segel, Becca&lt;/author&gt;&lt;author&gt;Lee, Dongil&lt;/author&gt;&lt;author&gt;Palma, Tyler&lt;/author&gt;&lt;author&gt;Wu, Honglu&lt;/author&gt;&lt;author&gt;Mukherjee, Dibyendu&lt;/author&gt;&lt;author&gt;Khomami, Bamin&lt;/author&gt;&lt;author&gt;Hill, Curtis&lt;/author&gt;&lt;author&gt;Han, Jin-Woo&lt;/author&gt;&lt;author&gt;Meyyappan, M.&lt;/author&gt;&lt;/authors&gt;&lt;/contributors&gt;&lt;titles&gt;&lt;title&gt;All-Printed In-Plane Supercapacitors by Sequential Additive Manufacturing Process&lt;/title&gt;&lt;secondary-title&gt;ACS Applied Energy Materials&lt;/secondary-title&gt;&lt;/titles&gt;&lt;periodical&gt;&lt;full-title&gt;ACS Applied Energy Materials&lt;/full-title&gt;&lt;/periodical&gt;&lt;pages&gt;4965-4973&lt;/pages&gt;&lt;volume&gt;3&lt;/volume&gt;&lt;number&gt;5&lt;/number&gt;&lt;dates&gt;&lt;year&gt;2020&lt;/year&gt;&lt;pub-dates&gt;&lt;date&gt;2020/05/26&lt;/date&gt;&lt;/pub-dates&gt;&lt;/dates&gt;&lt;publisher&gt;American Chemical Society&lt;/publisher&gt;&lt;urls&gt;&lt;related-urls&gt;&lt;url&gt;https://doi.org/10.1021/acsaem.0c00510&lt;/url&gt;&lt;/related-urls&gt;&lt;/urls&gt;&lt;electronic-resource-num&gt;10.1021/acsaem.0c00510&lt;/electronic-resource-num&gt;&lt;/record&gt;&lt;/Cite&gt;&lt;/EndNote&gt;</w:instrText>
      </w:r>
      <w:r w:rsidR="00D47E3D" w:rsidRPr="009010CB">
        <w:rPr>
          <w:rFonts w:asciiTheme="majorHAnsi" w:hAnsiTheme="majorHAnsi" w:cstheme="majorHAnsi"/>
          <w:lang w:eastAsia="ko-KR"/>
        </w:rPr>
        <w:fldChar w:fldCharType="separate"/>
      </w:r>
      <w:r w:rsidR="00D47E3D" w:rsidRPr="009010CB">
        <w:rPr>
          <w:rFonts w:asciiTheme="majorHAnsi" w:hAnsiTheme="majorHAnsi" w:cstheme="majorHAnsi"/>
          <w:noProof/>
          <w:vertAlign w:val="superscript"/>
          <w:lang w:eastAsia="ko-KR"/>
        </w:rPr>
        <w:t>18</w:t>
      </w:r>
      <w:r w:rsidR="00D47E3D" w:rsidRPr="009010CB">
        <w:rPr>
          <w:rFonts w:asciiTheme="majorHAnsi" w:hAnsiTheme="majorHAnsi" w:cstheme="majorHAnsi"/>
          <w:lang w:eastAsia="ko-KR"/>
        </w:rPr>
        <w:fldChar w:fldCharType="end"/>
      </w:r>
      <w:bookmarkStart w:id="21" w:name="_Hlk83755010"/>
      <w:r w:rsidR="00603AAB" w:rsidRPr="009010CB">
        <w:rPr>
          <w:rFonts w:asciiTheme="majorHAnsi" w:hAnsiTheme="majorHAnsi" w:cstheme="majorHAnsi"/>
          <w:lang w:eastAsia="ko-KR"/>
        </w:rPr>
        <w:t xml:space="preserve">. </w:t>
      </w:r>
      <w:r w:rsidR="00D47E3D" w:rsidRPr="009010CB">
        <w:rPr>
          <w:rFonts w:asciiTheme="majorHAnsi" w:hAnsiTheme="majorHAnsi" w:cstheme="majorHAnsi"/>
          <w:b/>
          <w:bCs/>
          <w:lang w:eastAsia="ko-KR"/>
        </w:rPr>
        <w:t xml:space="preserve">Figure </w:t>
      </w:r>
      <w:r w:rsidR="00F808CA" w:rsidRPr="009010CB">
        <w:rPr>
          <w:rFonts w:asciiTheme="majorHAnsi" w:hAnsiTheme="majorHAnsi" w:cstheme="majorHAnsi"/>
          <w:b/>
          <w:bCs/>
          <w:lang w:eastAsia="ko-KR"/>
        </w:rPr>
        <w:t>8</w:t>
      </w:r>
      <w:r w:rsidR="00D47E3D" w:rsidRPr="009010CB">
        <w:rPr>
          <w:rFonts w:asciiTheme="majorHAnsi" w:hAnsiTheme="majorHAnsi" w:cstheme="majorHAnsi"/>
          <w:lang w:eastAsia="ko-KR"/>
        </w:rPr>
        <w:t xml:space="preserve"> shows the structural properties of conductive ink and EDLC ink</w:t>
      </w:r>
      <w:r w:rsidR="00603AAB" w:rsidRPr="009010CB">
        <w:rPr>
          <w:rFonts w:asciiTheme="majorHAnsi" w:hAnsiTheme="majorHAnsi" w:cstheme="majorHAnsi"/>
          <w:lang w:eastAsia="ko-KR"/>
        </w:rPr>
        <w:t>,</w:t>
      </w:r>
      <w:r w:rsidR="00D47E3D" w:rsidRPr="009010CB">
        <w:rPr>
          <w:rFonts w:asciiTheme="majorHAnsi" w:hAnsiTheme="majorHAnsi" w:cstheme="majorHAnsi"/>
          <w:lang w:eastAsia="ko-KR"/>
        </w:rPr>
        <w:t xml:space="preserve"> </w:t>
      </w:r>
      <w:r w:rsidR="00603AAB" w:rsidRPr="009010CB">
        <w:rPr>
          <w:rFonts w:asciiTheme="majorHAnsi" w:hAnsiTheme="majorHAnsi" w:cstheme="majorHAnsi"/>
          <w:lang w:eastAsia="ko-KR"/>
        </w:rPr>
        <w:t xml:space="preserve">as well as </w:t>
      </w:r>
      <w:r w:rsidR="00D47E3D" w:rsidRPr="009010CB">
        <w:rPr>
          <w:rFonts w:asciiTheme="majorHAnsi" w:hAnsiTheme="majorHAnsi" w:cstheme="majorHAnsi"/>
          <w:lang w:eastAsia="ko-KR"/>
        </w:rPr>
        <w:t xml:space="preserve">the rheological properties of EDLC ink </w:t>
      </w:r>
      <w:r w:rsidR="00603AAB" w:rsidRPr="009010CB">
        <w:rPr>
          <w:rFonts w:asciiTheme="majorHAnsi" w:hAnsiTheme="majorHAnsi" w:cstheme="majorHAnsi"/>
          <w:lang w:eastAsia="ko-KR"/>
        </w:rPr>
        <w:t xml:space="preserve">reported in the </w:t>
      </w:r>
      <w:r w:rsidR="00D47E3D" w:rsidRPr="009010CB">
        <w:rPr>
          <w:rFonts w:asciiTheme="majorHAnsi" w:hAnsiTheme="majorHAnsi" w:cstheme="majorHAnsi"/>
          <w:lang w:eastAsia="ko-KR"/>
        </w:rPr>
        <w:t>previous research</w:t>
      </w:r>
      <w:r w:rsidR="00603AAB" w:rsidRPr="009010CB">
        <w:rPr>
          <w:rFonts w:asciiTheme="majorHAnsi" w:hAnsiTheme="majorHAnsi" w:cstheme="majorHAnsi"/>
          <w:lang w:eastAsia="ko-KR"/>
        </w:rPr>
        <w:fldChar w:fldCharType="begin"/>
      </w:r>
      <w:r w:rsidR="00603AAB" w:rsidRPr="009010CB">
        <w:rPr>
          <w:rFonts w:asciiTheme="majorHAnsi" w:hAnsiTheme="majorHAnsi" w:cstheme="majorHAnsi"/>
          <w:lang w:eastAsia="ko-KR"/>
        </w:rPr>
        <w:instrText xml:space="preserve"> ADDIN EN.CITE &lt;EndNote&gt;&lt;Cite&gt;&lt;Author&gt;Seol&lt;/Author&gt;&lt;Year&gt;2020&lt;/Year&gt;&lt;RecNum&gt;17&lt;/RecNum&gt;&lt;DisplayText&gt;&lt;style face="superscript"&gt;18&lt;/style&gt;&lt;/DisplayText&gt;&lt;record&gt;&lt;rec-number&gt;17&lt;/rec-number&gt;&lt;foreign-keys&gt;&lt;key app="EN" db-id="zfpw9z2d4pev9ret9t2pftdorsxazswre2z9" timestamp="1628411052"&gt;17&lt;/key&gt;&lt;/foreign-keys&gt;&lt;ref-type name="Journal Article"&gt;17&lt;/ref-type&gt;&lt;contributors&gt;&lt;authors&gt;&lt;author&gt;Seol, Myeong-Lok&lt;/author&gt;&lt;author&gt;Nam, Inho&lt;/author&gt;&lt;author&gt;Ribeiro, Erick L.&lt;/author&gt;&lt;author&gt;Segel, Becca&lt;/author&gt;&lt;author&gt;Lee, Dongil&lt;/author&gt;&lt;author&gt;Palma, Tyler&lt;/author&gt;&lt;author&gt;Wu, Honglu&lt;/author&gt;&lt;author&gt;Mukherjee, Dibyendu&lt;/author&gt;&lt;author&gt;Khomami, Bamin&lt;/author&gt;&lt;author&gt;Hill, Curtis&lt;/author&gt;&lt;author&gt;Han, Jin-Woo&lt;/author&gt;&lt;author&gt;Meyyappan, M.&lt;/author&gt;&lt;/authors&gt;&lt;/contributors&gt;&lt;titles&gt;&lt;title&gt;All-Printed In-Plane Supercapacitors by Sequential Additive Manufacturing Process&lt;/title&gt;&lt;secondary-title&gt;ACS Applied Energy Materials&lt;/secondary-title&gt;&lt;/titles&gt;&lt;periodical&gt;&lt;full-title&gt;ACS Applied Energy Materials&lt;/full-title&gt;&lt;/periodical&gt;&lt;pages&gt;4965-4973&lt;/pages&gt;&lt;volume&gt;3&lt;/volume&gt;&lt;number&gt;5&lt;/number&gt;&lt;dates&gt;&lt;year&gt;2020&lt;/year&gt;&lt;pub-dates&gt;&lt;date&gt;2020/05/26&lt;/date&gt;&lt;/pub-dates&gt;&lt;/dates&gt;&lt;publisher&gt;American Chemical Society&lt;/publisher&gt;&lt;urls&gt;&lt;related-urls&gt;&lt;url&gt;https://doi.org/10.1021/acsaem.0c00510&lt;/url&gt;&lt;/related-urls&gt;&lt;/urls&gt;&lt;electronic-resource-num&gt;10.1021/acsaem.0c00510&lt;/electronic-resource-num&gt;&lt;/record&gt;&lt;/Cite&gt;&lt;/EndNote&gt;</w:instrText>
      </w:r>
      <w:r w:rsidR="00603AAB" w:rsidRPr="009010CB">
        <w:rPr>
          <w:rFonts w:asciiTheme="majorHAnsi" w:hAnsiTheme="majorHAnsi" w:cstheme="majorHAnsi"/>
          <w:lang w:eastAsia="ko-KR"/>
        </w:rPr>
        <w:fldChar w:fldCharType="separate"/>
      </w:r>
      <w:r w:rsidR="00603AAB" w:rsidRPr="009010CB">
        <w:rPr>
          <w:rFonts w:asciiTheme="majorHAnsi" w:hAnsiTheme="majorHAnsi" w:cstheme="majorHAnsi"/>
          <w:noProof/>
          <w:vertAlign w:val="superscript"/>
          <w:lang w:eastAsia="ko-KR"/>
        </w:rPr>
        <w:t>18</w:t>
      </w:r>
      <w:r w:rsidR="00603AAB" w:rsidRPr="009010CB">
        <w:rPr>
          <w:rFonts w:asciiTheme="majorHAnsi" w:hAnsiTheme="majorHAnsi" w:cstheme="majorHAnsi"/>
          <w:lang w:eastAsia="ko-KR"/>
        </w:rPr>
        <w:fldChar w:fldCharType="end"/>
      </w:r>
      <w:r w:rsidR="00D47E3D" w:rsidRPr="009010CB">
        <w:rPr>
          <w:rFonts w:asciiTheme="majorHAnsi" w:hAnsiTheme="majorHAnsi" w:cstheme="majorHAnsi"/>
          <w:lang w:eastAsia="ko-KR"/>
        </w:rPr>
        <w:t>.</w:t>
      </w:r>
      <w:r w:rsidR="002D10C1" w:rsidRPr="009010CB">
        <w:rPr>
          <w:rFonts w:asciiTheme="majorHAnsi" w:hAnsiTheme="majorHAnsi" w:cstheme="majorHAnsi"/>
          <w:lang w:eastAsia="ko-KR"/>
        </w:rPr>
        <w:t xml:space="preserve"> </w:t>
      </w:r>
      <w:r w:rsidR="00603AAB" w:rsidRPr="009010CB">
        <w:rPr>
          <w:rFonts w:asciiTheme="majorHAnsi" w:hAnsiTheme="majorHAnsi" w:cstheme="majorHAnsi"/>
          <w:lang w:eastAsia="ko-KR"/>
        </w:rPr>
        <w:t>T</w:t>
      </w:r>
      <w:r w:rsidR="00782908" w:rsidRPr="009010CB">
        <w:rPr>
          <w:rFonts w:asciiTheme="majorHAnsi" w:hAnsiTheme="majorHAnsi" w:cstheme="majorHAnsi"/>
          <w:lang w:eastAsia="ko-KR"/>
        </w:rPr>
        <w:t xml:space="preserve">he conductive ink </w:t>
      </w:r>
      <w:r w:rsidR="00603AAB" w:rsidRPr="009010CB">
        <w:rPr>
          <w:rFonts w:asciiTheme="majorHAnsi" w:hAnsiTheme="majorHAnsi" w:cstheme="majorHAnsi"/>
          <w:lang w:eastAsia="ko-KR"/>
        </w:rPr>
        <w:t xml:space="preserve">is </w:t>
      </w:r>
      <w:r w:rsidR="00782908" w:rsidRPr="009010CB">
        <w:rPr>
          <w:rFonts w:asciiTheme="majorHAnsi" w:hAnsiTheme="majorHAnsi" w:cstheme="majorHAnsi"/>
          <w:lang w:eastAsia="ko-KR"/>
        </w:rPr>
        <w:t>well sintered to form continuous conducting paths, and the nanoscale roughness is expected to increase the contact area with the EDLC ink</w:t>
      </w:r>
      <w:r w:rsidR="00064B82" w:rsidRPr="009010CB">
        <w:rPr>
          <w:rFonts w:asciiTheme="majorHAnsi" w:hAnsiTheme="majorHAnsi" w:cstheme="majorHAnsi"/>
          <w:lang w:eastAsia="ko-KR"/>
        </w:rPr>
        <w:t xml:space="preserve"> (</w:t>
      </w:r>
      <w:r w:rsidR="00064B82" w:rsidRPr="009010CB">
        <w:rPr>
          <w:rFonts w:asciiTheme="majorHAnsi" w:hAnsiTheme="majorHAnsi" w:cstheme="majorHAnsi"/>
          <w:b/>
          <w:bCs/>
          <w:lang w:eastAsia="ko-KR"/>
        </w:rPr>
        <w:t xml:space="preserve">Figure </w:t>
      </w:r>
      <w:r w:rsidR="00F808CA" w:rsidRPr="009010CB">
        <w:rPr>
          <w:rFonts w:asciiTheme="majorHAnsi" w:hAnsiTheme="majorHAnsi" w:cstheme="majorHAnsi"/>
          <w:b/>
          <w:bCs/>
          <w:lang w:eastAsia="ko-KR"/>
        </w:rPr>
        <w:t>8</w:t>
      </w:r>
      <w:proofErr w:type="gramStart"/>
      <w:r w:rsidR="00064B82" w:rsidRPr="009010CB">
        <w:rPr>
          <w:rFonts w:asciiTheme="majorHAnsi" w:hAnsiTheme="majorHAnsi" w:cstheme="majorHAnsi"/>
          <w:b/>
          <w:bCs/>
          <w:lang w:eastAsia="ko-KR"/>
        </w:rPr>
        <w:t>A,B</w:t>
      </w:r>
      <w:proofErr w:type="gramEnd"/>
      <w:r w:rsidR="00064B82" w:rsidRPr="00696107">
        <w:rPr>
          <w:rFonts w:asciiTheme="majorHAnsi" w:hAnsiTheme="majorHAnsi" w:cstheme="majorHAnsi"/>
          <w:lang w:eastAsia="ko-KR"/>
        </w:rPr>
        <w:t>)</w:t>
      </w:r>
      <w:r w:rsidR="00782908" w:rsidRPr="009010CB">
        <w:rPr>
          <w:rFonts w:asciiTheme="majorHAnsi" w:hAnsiTheme="majorHAnsi" w:cstheme="majorHAnsi"/>
          <w:lang w:eastAsia="ko-KR"/>
        </w:rPr>
        <w:t xml:space="preserve">. EDLC ink </w:t>
      </w:r>
      <w:r w:rsidR="00603AAB" w:rsidRPr="009010CB">
        <w:rPr>
          <w:rFonts w:asciiTheme="majorHAnsi" w:hAnsiTheme="majorHAnsi" w:cstheme="majorHAnsi"/>
          <w:lang w:eastAsia="ko-KR"/>
        </w:rPr>
        <w:t xml:space="preserve">is </w:t>
      </w:r>
      <w:r w:rsidR="00782908" w:rsidRPr="009010CB">
        <w:rPr>
          <w:rFonts w:asciiTheme="majorHAnsi" w:hAnsiTheme="majorHAnsi" w:cstheme="majorHAnsi"/>
          <w:lang w:eastAsia="ko-KR"/>
        </w:rPr>
        <w:t xml:space="preserve">uniformly distributed on the macroscopic scale but </w:t>
      </w:r>
      <w:r w:rsidR="00603AAB" w:rsidRPr="009010CB">
        <w:rPr>
          <w:rFonts w:asciiTheme="majorHAnsi" w:hAnsiTheme="majorHAnsi" w:cstheme="majorHAnsi"/>
          <w:lang w:eastAsia="ko-KR"/>
        </w:rPr>
        <w:t xml:space="preserve">has </w:t>
      </w:r>
      <w:r w:rsidR="00782908" w:rsidRPr="009010CB">
        <w:rPr>
          <w:rFonts w:asciiTheme="majorHAnsi" w:hAnsiTheme="majorHAnsi" w:cstheme="majorHAnsi"/>
          <w:lang w:eastAsia="ko-KR"/>
        </w:rPr>
        <w:t>a very rough surface shape on the micro and nanoscale</w:t>
      </w:r>
      <w:r w:rsidR="00603AAB" w:rsidRPr="009010CB">
        <w:rPr>
          <w:rFonts w:asciiTheme="majorHAnsi" w:hAnsiTheme="majorHAnsi" w:cstheme="majorHAnsi"/>
          <w:lang w:eastAsia="ko-KR"/>
        </w:rPr>
        <w:t>,</w:t>
      </w:r>
      <w:r w:rsidR="00782908" w:rsidRPr="009010CB">
        <w:rPr>
          <w:rFonts w:asciiTheme="majorHAnsi" w:hAnsiTheme="majorHAnsi" w:cstheme="majorHAnsi"/>
          <w:lang w:eastAsia="ko-KR"/>
        </w:rPr>
        <w:t xml:space="preserve"> which possibly provide</w:t>
      </w:r>
      <w:r w:rsidRPr="009010CB">
        <w:rPr>
          <w:rFonts w:asciiTheme="majorHAnsi" w:hAnsiTheme="majorHAnsi" w:cstheme="majorHAnsi"/>
          <w:lang w:eastAsia="ko-KR"/>
        </w:rPr>
        <w:t>s</w:t>
      </w:r>
      <w:r w:rsidR="00782908" w:rsidRPr="009010CB">
        <w:rPr>
          <w:rFonts w:asciiTheme="majorHAnsi" w:hAnsiTheme="majorHAnsi" w:cstheme="majorHAnsi"/>
          <w:lang w:eastAsia="ko-KR"/>
        </w:rPr>
        <w:t xml:space="preserve"> </w:t>
      </w:r>
      <w:r w:rsidR="00603AAB" w:rsidRPr="009010CB">
        <w:rPr>
          <w:rFonts w:asciiTheme="majorHAnsi" w:hAnsiTheme="majorHAnsi" w:cstheme="majorHAnsi"/>
          <w:lang w:eastAsia="ko-KR"/>
        </w:rPr>
        <w:t xml:space="preserve">a </w:t>
      </w:r>
      <w:r w:rsidR="00782908" w:rsidRPr="009010CB">
        <w:rPr>
          <w:rFonts w:asciiTheme="majorHAnsi" w:hAnsiTheme="majorHAnsi" w:cstheme="majorHAnsi"/>
          <w:lang w:eastAsia="ko-KR"/>
        </w:rPr>
        <w:t xml:space="preserve">high surface area and </w:t>
      </w:r>
      <w:r w:rsidR="00603AAB" w:rsidRPr="009010CB">
        <w:rPr>
          <w:rFonts w:asciiTheme="majorHAnsi" w:hAnsiTheme="majorHAnsi" w:cstheme="majorHAnsi"/>
          <w:lang w:eastAsia="ko-KR"/>
        </w:rPr>
        <w:t xml:space="preserve">improves </w:t>
      </w:r>
      <w:r w:rsidR="00782908" w:rsidRPr="009010CB">
        <w:rPr>
          <w:rFonts w:asciiTheme="majorHAnsi" w:hAnsiTheme="majorHAnsi" w:cstheme="majorHAnsi"/>
          <w:lang w:eastAsia="ko-KR"/>
        </w:rPr>
        <w:t>the energy storage capacity. All components are well dispersed and there are no visible elements that could cause clogging during printing</w:t>
      </w:r>
      <w:r w:rsidR="008D4D18" w:rsidRPr="009010CB">
        <w:rPr>
          <w:rFonts w:asciiTheme="majorHAnsi" w:hAnsiTheme="majorHAnsi" w:cstheme="majorHAnsi"/>
          <w:lang w:eastAsia="ko-KR"/>
        </w:rPr>
        <w:t xml:space="preserve"> (</w:t>
      </w:r>
      <w:r w:rsidR="008D4D18" w:rsidRPr="009010CB">
        <w:rPr>
          <w:rFonts w:asciiTheme="majorHAnsi" w:hAnsiTheme="majorHAnsi" w:cstheme="majorHAnsi"/>
          <w:b/>
          <w:bCs/>
          <w:lang w:eastAsia="ko-KR"/>
        </w:rPr>
        <w:t xml:space="preserve">Figure </w:t>
      </w:r>
      <w:r w:rsidR="00F808CA" w:rsidRPr="009010CB">
        <w:rPr>
          <w:rFonts w:asciiTheme="majorHAnsi" w:hAnsiTheme="majorHAnsi" w:cstheme="majorHAnsi"/>
          <w:b/>
          <w:bCs/>
          <w:lang w:eastAsia="ko-KR"/>
        </w:rPr>
        <w:t>8</w:t>
      </w:r>
      <w:r w:rsidR="008D4D18" w:rsidRPr="009010CB">
        <w:rPr>
          <w:rFonts w:asciiTheme="majorHAnsi" w:hAnsiTheme="majorHAnsi" w:cstheme="majorHAnsi"/>
          <w:b/>
          <w:bCs/>
          <w:lang w:eastAsia="ko-KR"/>
        </w:rPr>
        <w:t>C</w:t>
      </w:r>
      <w:r w:rsidR="0015225E">
        <w:rPr>
          <w:rFonts w:asciiTheme="majorHAnsi" w:hAnsiTheme="majorHAnsi" w:cstheme="majorHAnsi"/>
          <w:b/>
          <w:bCs/>
          <w:lang w:eastAsia="ko-KR"/>
        </w:rPr>
        <w:t>–</w:t>
      </w:r>
      <w:r w:rsidR="008D4D18" w:rsidRPr="009010CB">
        <w:rPr>
          <w:rFonts w:asciiTheme="majorHAnsi" w:hAnsiTheme="majorHAnsi" w:cstheme="majorHAnsi"/>
          <w:b/>
          <w:bCs/>
          <w:lang w:eastAsia="ko-KR"/>
        </w:rPr>
        <w:t>F</w:t>
      </w:r>
      <w:r w:rsidR="008D4D18" w:rsidRPr="00696107">
        <w:rPr>
          <w:rFonts w:asciiTheme="majorHAnsi" w:hAnsiTheme="majorHAnsi" w:cstheme="majorHAnsi"/>
          <w:lang w:eastAsia="ko-KR"/>
        </w:rPr>
        <w:t>)</w:t>
      </w:r>
      <w:r w:rsidR="00782908" w:rsidRPr="009010CB">
        <w:rPr>
          <w:rFonts w:asciiTheme="majorHAnsi" w:hAnsiTheme="majorHAnsi" w:cstheme="majorHAnsi"/>
          <w:lang w:eastAsia="ko-KR"/>
        </w:rPr>
        <w:t>.</w:t>
      </w:r>
      <w:r w:rsidR="00BB6BC3" w:rsidRPr="009010CB">
        <w:rPr>
          <w:rFonts w:asciiTheme="majorHAnsi" w:hAnsiTheme="majorHAnsi" w:cstheme="majorHAnsi"/>
          <w:lang w:eastAsia="ko-KR"/>
        </w:rPr>
        <w:t xml:space="preserve"> </w:t>
      </w:r>
      <w:r w:rsidR="00BB6BC3" w:rsidRPr="009010CB">
        <w:rPr>
          <w:rFonts w:asciiTheme="majorHAnsi" w:hAnsiTheme="majorHAnsi" w:cstheme="majorHAnsi"/>
          <w:b/>
          <w:bCs/>
          <w:lang w:eastAsia="ko-KR"/>
        </w:rPr>
        <w:t xml:space="preserve">Figure </w:t>
      </w:r>
      <w:r w:rsidR="00F808CA" w:rsidRPr="009010CB">
        <w:rPr>
          <w:rFonts w:asciiTheme="majorHAnsi" w:hAnsiTheme="majorHAnsi" w:cstheme="majorHAnsi"/>
          <w:b/>
          <w:bCs/>
          <w:lang w:eastAsia="ko-KR"/>
        </w:rPr>
        <w:t>8</w:t>
      </w:r>
      <w:r w:rsidR="00BB6BC3" w:rsidRPr="009010CB">
        <w:rPr>
          <w:rFonts w:asciiTheme="majorHAnsi" w:hAnsiTheme="majorHAnsi" w:cstheme="majorHAnsi"/>
          <w:b/>
          <w:bCs/>
          <w:lang w:eastAsia="ko-KR"/>
        </w:rPr>
        <w:t>G</w:t>
      </w:r>
      <w:r w:rsidR="00BB6BC3" w:rsidRPr="009010CB">
        <w:rPr>
          <w:rFonts w:asciiTheme="majorHAnsi" w:hAnsiTheme="majorHAnsi" w:cstheme="majorHAnsi"/>
          <w:lang w:eastAsia="ko-KR"/>
        </w:rPr>
        <w:t xml:space="preserve"> presents the time</w:t>
      </w:r>
      <w:r w:rsidR="00603AAB" w:rsidRPr="009010CB">
        <w:rPr>
          <w:rFonts w:asciiTheme="majorHAnsi" w:hAnsiTheme="majorHAnsi" w:cstheme="majorHAnsi"/>
          <w:lang w:eastAsia="ko-KR"/>
        </w:rPr>
        <w:t>-</w:t>
      </w:r>
      <w:r w:rsidR="00BB6BC3" w:rsidRPr="009010CB">
        <w:rPr>
          <w:rFonts w:asciiTheme="majorHAnsi" w:hAnsiTheme="majorHAnsi" w:cstheme="majorHAnsi"/>
          <w:lang w:eastAsia="ko-KR"/>
        </w:rPr>
        <w:t xml:space="preserve">evolution of the apparent viscosity in the EDLC ink. The viscosity value </w:t>
      </w:r>
      <w:r w:rsidR="00603AAB" w:rsidRPr="009010CB">
        <w:rPr>
          <w:rFonts w:asciiTheme="majorHAnsi" w:hAnsiTheme="majorHAnsi" w:cstheme="majorHAnsi"/>
          <w:lang w:eastAsia="ko-KR"/>
        </w:rPr>
        <w:t>increases with</w:t>
      </w:r>
      <w:r w:rsidR="00BB6BC3" w:rsidRPr="009010CB">
        <w:rPr>
          <w:rFonts w:asciiTheme="majorHAnsi" w:hAnsiTheme="majorHAnsi" w:cstheme="majorHAnsi"/>
          <w:lang w:eastAsia="ko-KR"/>
        </w:rPr>
        <w:t xml:space="preserve"> shear </w:t>
      </w:r>
      <w:r w:rsidR="002D10C1" w:rsidRPr="009010CB">
        <w:rPr>
          <w:rFonts w:asciiTheme="majorHAnsi" w:hAnsiTheme="majorHAnsi" w:cstheme="majorHAnsi"/>
          <w:lang w:eastAsia="ko-KR"/>
        </w:rPr>
        <w:t>time and</w:t>
      </w:r>
      <w:r w:rsidR="00BB6BC3" w:rsidRPr="009010CB">
        <w:rPr>
          <w:rFonts w:asciiTheme="majorHAnsi" w:hAnsiTheme="majorHAnsi" w:cstheme="majorHAnsi"/>
          <w:lang w:eastAsia="ko-KR"/>
        </w:rPr>
        <w:t xml:space="preserve"> </w:t>
      </w:r>
      <w:r w:rsidR="00603AAB" w:rsidRPr="009010CB">
        <w:rPr>
          <w:rFonts w:asciiTheme="majorHAnsi" w:hAnsiTheme="majorHAnsi" w:cstheme="majorHAnsi"/>
          <w:lang w:eastAsia="ko-KR"/>
        </w:rPr>
        <w:t xml:space="preserve">doesn’t </w:t>
      </w:r>
      <w:r w:rsidR="00BB6BC3" w:rsidRPr="009010CB">
        <w:rPr>
          <w:rFonts w:asciiTheme="majorHAnsi" w:hAnsiTheme="majorHAnsi" w:cstheme="majorHAnsi"/>
          <w:lang w:eastAsia="ko-KR"/>
        </w:rPr>
        <w:t>show viscoelastic behavior</w:t>
      </w:r>
      <w:r w:rsidR="00ED19B2">
        <w:rPr>
          <w:rFonts w:asciiTheme="majorHAnsi" w:hAnsiTheme="majorHAnsi" w:cstheme="majorHAnsi"/>
          <w:lang w:eastAsia="ko-KR"/>
        </w:rPr>
        <w:t>;</w:t>
      </w:r>
      <w:r w:rsidR="00ED19B2" w:rsidRPr="009010CB">
        <w:rPr>
          <w:rFonts w:asciiTheme="majorHAnsi" w:hAnsiTheme="majorHAnsi" w:cstheme="majorHAnsi"/>
          <w:lang w:eastAsia="ko-KR"/>
        </w:rPr>
        <w:t xml:space="preserve"> </w:t>
      </w:r>
      <w:r w:rsidR="00ED19B2">
        <w:rPr>
          <w:rFonts w:asciiTheme="majorHAnsi" w:hAnsiTheme="majorHAnsi" w:cstheme="majorHAnsi"/>
          <w:lang w:eastAsia="ko-KR"/>
        </w:rPr>
        <w:t>it indicates a</w:t>
      </w:r>
      <w:r w:rsidR="00BB6BC3" w:rsidRPr="009010CB">
        <w:rPr>
          <w:rFonts w:asciiTheme="majorHAnsi" w:hAnsiTheme="majorHAnsi" w:cstheme="majorHAnsi"/>
          <w:lang w:eastAsia="ko-KR"/>
        </w:rPr>
        <w:t xml:space="preserve"> shear-thickening behavior without any stress-induced structural extension, stretching</w:t>
      </w:r>
      <w:r w:rsidRPr="009010CB">
        <w:rPr>
          <w:rFonts w:asciiTheme="majorHAnsi" w:hAnsiTheme="majorHAnsi" w:cstheme="majorHAnsi"/>
          <w:lang w:eastAsia="ko-KR"/>
        </w:rPr>
        <w:t>,</w:t>
      </w:r>
      <w:r w:rsidR="00BB6BC3" w:rsidRPr="009010CB">
        <w:rPr>
          <w:rFonts w:asciiTheme="majorHAnsi" w:hAnsiTheme="majorHAnsi" w:cstheme="majorHAnsi"/>
          <w:lang w:eastAsia="ko-KR"/>
        </w:rPr>
        <w:t xml:space="preserve"> or rearrangement.</w:t>
      </w:r>
    </w:p>
    <w:bookmarkEnd w:id="20"/>
    <w:p w14:paraId="49419939" w14:textId="77777777" w:rsidR="008E2194" w:rsidRPr="009010CB" w:rsidRDefault="008E2194" w:rsidP="00140705">
      <w:pPr>
        <w:rPr>
          <w:rFonts w:asciiTheme="majorHAnsi" w:hAnsiTheme="majorHAnsi" w:cstheme="majorHAnsi"/>
          <w:lang w:eastAsia="ko-KR"/>
        </w:rPr>
      </w:pPr>
    </w:p>
    <w:p w14:paraId="44443468" w14:textId="2AEDBBA9" w:rsidR="006E4797" w:rsidRPr="009010CB" w:rsidRDefault="00366AE6" w:rsidP="00140705">
      <w:pPr>
        <w:rPr>
          <w:rFonts w:asciiTheme="majorHAnsi" w:hAnsiTheme="majorHAnsi" w:cstheme="majorHAnsi"/>
          <w:lang w:eastAsia="ko-KR"/>
        </w:rPr>
      </w:pPr>
      <w:r w:rsidRPr="009010CB">
        <w:rPr>
          <w:rFonts w:asciiTheme="majorHAnsi" w:hAnsiTheme="majorHAnsi" w:cstheme="majorHAnsi"/>
          <w:lang w:eastAsia="ko-KR"/>
        </w:rPr>
        <w:t xml:space="preserve">A printed supercapacitor was successfully obtained </w:t>
      </w:r>
      <w:r w:rsidR="009B0882" w:rsidRPr="009010CB">
        <w:rPr>
          <w:rFonts w:asciiTheme="majorHAnsi" w:hAnsiTheme="majorHAnsi" w:cstheme="majorHAnsi"/>
          <w:lang w:eastAsia="ko-KR"/>
        </w:rPr>
        <w:t>using</w:t>
      </w:r>
      <w:r w:rsidRPr="009010CB">
        <w:rPr>
          <w:rFonts w:asciiTheme="majorHAnsi" w:hAnsiTheme="majorHAnsi" w:cstheme="majorHAnsi"/>
          <w:lang w:eastAsia="ko-KR"/>
        </w:rPr>
        <w:t xml:space="preserve"> the </w:t>
      </w:r>
      <w:r w:rsidR="00603AAB" w:rsidRPr="009010CB">
        <w:rPr>
          <w:rFonts w:asciiTheme="majorHAnsi" w:hAnsiTheme="majorHAnsi" w:cstheme="majorHAnsi"/>
          <w:lang w:eastAsia="ko-KR"/>
        </w:rPr>
        <w:t xml:space="preserve">present </w:t>
      </w:r>
      <w:r w:rsidRPr="009010CB">
        <w:rPr>
          <w:rFonts w:asciiTheme="majorHAnsi" w:hAnsiTheme="majorHAnsi" w:cstheme="majorHAnsi"/>
          <w:lang w:eastAsia="ko-KR"/>
        </w:rPr>
        <w:t>protocol</w:t>
      </w:r>
      <w:r w:rsidR="00683090" w:rsidRPr="009010CB">
        <w:rPr>
          <w:lang w:eastAsia="ko-KR"/>
        </w:rPr>
        <w:t xml:space="preserve"> </w:t>
      </w:r>
      <w:r w:rsidR="002029EC" w:rsidRPr="009010CB">
        <w:rPr>
          <w:lang w:eastAsia="ko-KR"/>
        </w:rPr>
        <w:t>(</w:t>
      </w:r>
      <w:r w:rsidR="002029EC" w:rsidRPr="009010CB">
        <w:rPr>
          <w:b/>
          <w:bCs/>
          <w:lang w:eastAsia="ko-KR"/>
        </w:rPr>
        <w:t xml:space="preserve">Figure </w:t>
      </w:r>
      <w:r w:rsidR="00F808CA" w:rsidRPr="009010CB">
        <w:rPr>
          <w:b/>
          <w:bCs/>
          <w:lang w:eastAsia="ko-KR"/>
        </w:rPr>
        <w:t>9</w:t>
      </w:r>
      <w:r w:rsidR="00603AAB" w:rsidRPr="009010CB">
        <w:rPr>
          <w:b/>
          <w:bCs/>
          <w:lang w:eastAsia="ko-KR"/>
        </w:rPr>
        <w:t>B</w:t>
      </w:r>
      <w:r w:rsidR="002029EC" w:rsidRPr="009010CB">
        <w:rPr>
          <w:lang w:eastAsia="ko-KR"/>
        </w:rPr>
        <w:t>)</w:t>
      </w:r>
      <w:r w:rsidR="00572C1F" w:rsidRPr="009010CB">
        <w:rPr>
          <w:lang w:eastAsia="ko-KR"/>
        </w:rPr>
        <w:t>.</w:t>
      </w:r>
      <w:bookmarkEnd w:id="21"/>
      <w:r w:rsidR="00BD5D1A" w:rsidRPr="009010CB">
        <w:rPr>
          <w:lang w:eastAsia="ko-KR"/>
        </w:rPr>
        <w:t xml:space="preserve"> </w:t>
      </w:r>
      <w:r w:rsidR="009B0882" w:rsidRPr="009010CB">
        <w:rPr>
          <w:lang w:eastAsia="ko-KR"/>
        </w:rPr>
        <w:t xml:space="preserve">The print quality is considered good if the printed pattern has </w:t>
      </w:r>
      <w:r w:rsidR="00ED19B2">
        <w:rPr>
          <w:lang w:eastAsia="ko-KR"/>
        </w:rPr>
        <w:t>fewer</w:t>
      </w:r>
      <w:r w:rsidR="00ED19B2" w:rsidRPr="009010CB">
        <w:rPr>
          <w:lang w:eastAsia="ko-KR"/>
        </w:rPr>
        <w:t xml:space="preserve"> </w:t>
      </w:r>
      <w:r w:rsidR="009B0882" w:rsidRPr="009010CB">
        <w:rPr>
          <w:lang w:eastAsia="ko-KR"/>
        </w:rPr>
        <w:t>or no defects</w:t>
      </w:r>
      <w:r w:rsidR="002D10C1" w:rsidRPr="009010CB">
        <w:rPr>
          <w:lang w:eastAsia="ko-KR"/>
        </w:rPr>
        <w:t xml:space="preserve"> (</w:t>
      </w:r>
      <w:r w:rsidR="00ED19B2">
        <w:rPr>
          <w:lang w:eastAsia="ko-KR"/>
        </w:rPr>
        <w:t xml:space="preserve">compare </w:t>
      </w:r>
      <w:r w:rsidR="002D10C1" w:rsidRPr="009010CB">
        <w:rPr>
          <w:b/>
          <w:bCs/>
          <w:lang w:eastAsia="ko-KR"/>
        </w:rPr>
        <w:t xml:space="preserve">Figure </w:t>
      </w:r>
      <w:r w:rsidR="00ED19B2" w:rsidRPr="009010CB">
        <w:rPr>
          <w:b/>
          <w:bCs/>
          <w:lang w:eastAsia="ko-KR"/>
        </w:rPr>
        <w:t>9</w:t>
      </w:r>
      <w:r w:rsidR="00ED19B2">
        <w:rPr>
          <w:b/>
          <w:bCs/>
          <w:lang w:eastAsia="ko-KR"/>
        </w:rPr>
        <w:t>B</w:t>
      </w:r>
      <w:r w:rsidR="00ED19B2" w:rsidRPr="00696107">
        <w:rPr>
          <w:lang w:eastAsia="ko-KR"/>
        </w:rPr>
        <w:t xml:space="preserve"> with </w:t>
      </w:r>
      <w:r w:rsidR="00ED19B2">
        <w:rPr>
          <w:b/>
          <w:bCs/>
          <w:lang w:eastAsia="ko-KR"/>
        </w:rPr>
        <w:t>9A</w:t>
      </w:r>
      <w:r w:rsidR="002D10C1" w:rsidRPr="009010CB">
        <w:rPr>
          <w:lang w:eastAsia="ko-KR"/>
        </w:rPr>
        <w:t>)</w:t>
      </w:r>
      <w:r w:rsidR="009B0882" w:rsidRPr="009010CB">
        <w:rPr>
          <w:lang w:eastAsia="ko-KR"/>
        </w:rPr>
        <w:t>, minimal surface roughness</w:t>
      </w:r>
      <w:r w:rsidR="00ED19B2">
        <w:rPr>
          <w:lang w:eastAsia="ko-KR"/>
        </w:rPr>
        <w:t>,</w:t>
      </w:r>
      <w:r w:rsidR="009B0882" w:rsidRPr="009010CB">
        <w:rPr>
          <w:lang w:eastAsia="ko-KR"/>
        </w:rPr>
        <w:t xml:space="preserve"> and uniform thickness.</w:t>
      </w:r>
      <w:r w:rsidR="009B0882" w:rsidRPr="009010CB" w:rsidDel="009B0882">
        <w:rPr>
          <w:lang w:eastAsia="ko-KR"/>
        </w:rPr>
        <w:t xml:space="preserve"> </w:t>
      </w:r>
      <w:r w:rsidR="00E526FC" w:rsidRPr="009010CB">
        <w:rPr>
          <w:lang w:eastAsia="ko-KR"/>
        </w:rPr>
        <w:t>The primary</w:t>
      </w:r>
      <w:r w:rsidR="002641F2" w:rsidRPr="009010CB">
        <w:rPr>
          <w:lang w:eastAsia="ko-KR"/>
        </w:rPr>
        <w:t xml:space="preserve"> parameters </w:t>
      </w:r>
      <w:r w:rsidR="008C158F" w:rsidRPr="009010CB">
        <w:rPr>
          <w:lang w:eastAsia="ko-KR"/>
        </w:rPr>
        <w:t xml:space="preserve">that affect the quality of the </w:t>
      </w:r>
      <w:r w:rsidR="00E06FE1" w:rsidRPr="009010CB">
        <w:rPr>
          <w:lang w:eastAsia="ko-KR"/>
        </w:rPr>
        <w:t>inkjet</w:t>
      </w:r>
      <w:r w:rsidR="002641F2" w:rsidRPr="009010CB">
        <w:rPr>
          <w:lang w:eastAsia="ko-KR"/>
        </w:rPr>
        <w:t xml:space="preserve"> printing</w:t>
      </w:r>
      <w:r w:rsidR="00E06FE1" w:rsidRPr="009010CB">
        <w:rPr>
          <w:lang w:eastAsia="ko-KR"/>
        </w:rPr>
        <w:t xml:space="preserve"> method</w:t>
      </w:r>
      <w:r w:rsidR="002641F2" w:rsidRPr="009010CB">
        <w:rPr>
          <w:lang w:eastAsia="ko-KR"/>
        </w:rPr>
        <w:t xml:space="preserve"> are </w:t>
      </w:r>
      <w:r w:rsidR="00AB1AF7" w:rsidRPr="009010CB">
        <w:rPr>
          <w:rFonts w:eastAsia="Malgun Gothic"/>
          <w:lang w:eastAsia="ko-KR"/>
        </w:rPr>
        <w:t xml:space="preserve">the </w:t>
      </w:r>
      <w:r w:rsidR="000C7035" w:rsidRPr="009010CB">
        <w:rPr>
          <w:lang w:eastAsia="ko-KR"/>
        </w:rPr>
        <w:t>feed rate</w:t>
      </w:r>
      <w:r w:rsidR="002641F2" w:rsidRPr="009010CB">
        <w:rPr>
          <w:lang w:eastAsia="ko-KR"/>
        </w:rPr>
        <w:t xml:space="preserve">, </w:t>
      </w:r>
      <w:r w:rsidR="00A076E6" w:rsidRPr="009010CB">
        <w:rPr>
          <w:lang w:eastAsia="ko-KR"/>
        </w:rPr>
        <w:t>k</w:t>
      </w:r>
      <w:r w:rsidR="002641F2" w:rsidRPr="009010CB">
        <w:rPr>
          <w:lang w:eastAsia="ko-KR"/>
        </w:rPr>
        <w:t xml:space="preserve">ick, </w:t>
      </w:r>
      <w:r w:rsidR="000C7035" w:rsidRPr="009010CB">
        <w:rPr>
          <w:lang w:eastAsia="ko-KR"/>
        </w:rPr>
        <w:t>trim</w:t>
      </w:r>
      <w:r w:rsidR="002641F2" w:rsidRPr="009010CB">
        <w:rPr>
          <w:lang w:eastAsia="ko-KR"/>
        </w:rPr>
        <w:t xml:space="preserve"> length, </w:t>
      </w:r>
      <w:r w:rsidR="000C7035" w:rsidRPr="009010CB">
        <w:rPr>
          <w:lang w:eastAsia="ko-KR"/>
        </w:rPr>
        <w:t>anti-stringing</w:t>
      </w:r>
      <w:r w:rsidR="002641F2" w:rsidRPr="009010CB">
        <w:rPr>
          <w:lang w:eastAsia="ko-KR"/>
        </w:rPr>
        <w:t xml:space="preserve"> distance, </w:t>
      </w:r>
      <w:r w:rsidR="000C7035" w:rsidRPr="009010CB">
        <w:rPr>
          <w:lang w:eastAsia="ko-KR"/>
        </w:rPr>
        <w:t>rheological</w:t>
      </w:r>
      <w:r w:rsidR="002641F2" w:rsidRPr="009010CB">
        <w:rPr>
          <w:lang w:eastAsia="ko-KR"/>
        </w:rPr>
        <w:t xml:space="preserve"> setpoint</w:t>
      </w:r>
      <w:r w:rsidR="00AB1AF7" w:rsidRPr="009010CB">
        <w:rPr>
          <w:rFonts w:eastAsia="Malgun Gothic"/>
          <w:lang w:eastAsia="ko-KR"/>
        </w:rPr>
        <w:t xml:space="preserve">, and </w:t>
      </w:r>
      <w:r w:rsidR="000C7035" w:rsidRPr="009010CB">
        <w:rPr>
          <w:lang w:eastAsia="ko-KR"/>
        </w:rPr>
        <w:t>soft</w:t>
      </w:r>
      <w:r w:rsidR="002641F2" w:rsidRPr="009010CB">
        <w:rPr>
          <w:lang w:eastAsia="ko-KR"/>
        </w:rPr>
        <w:t xml:space="preserve"> start/stop ratio.</w:t>
      </w:r>
      <w:r w:rsidR="00AE057F" w:rsidRPr="009010CB">
        <w:rPr>
          <w:lang w:eastAsia="ko-KR"/>
        </w:rPr>
        <w:t xml:space="preserve"> </w:t>
      </w:r>
      <w:r w:rsidRPr="009010CB">
        <w:t xml:space="preserve">In this study, the printing results of </w:t>
      </w:r>
      <w:r w:rsidR="00235E50" w:rsidRPr="009010CB">
        <w:t xml:space="preserve">the </w:t>
      </w:r>
      <w:r w:rsidRPr="009010CB">
        <w:t>GPE and EDLC line (or layer) were evaluated based on the printing results of the conductive line.</w:t>
      </w:r>
    </w:p>
    <w:p w14:paraId="0E7EB535" w14:textId="77777777" w:rsidR="008E2194" w:rsidRPr="009010CB" w:rsidRDefault="008E2194" w:rsidP="00140705">
      <w:pPr>
        <w:rPr>
          <w:lang w:eastAsia="ko-KR"/>
        </w:rPr>
      </w:pPr>
    </w:p>
    <w:p w14:paraId="2D437697" w14:textId="274E9C1D" w:rsidR="00ED19B2" w:rsidRDefault="00AB1AF7" w:rsidP="00140705">
      <w:pPr>
        <w:rPr>
          <w:lang w:eastAsia="ko-KR"/>
        </w:rPr>
      </w:pPr>
      <w:r w:rsidRPr="009010CB">
        <w:rPr>
          <w:lang w:eastAsia="ko-KR"/>
        </w:rPr>
        <w:lastRenderedPageBreak/>
        <w:t>The feed rate and XY-axis travel speed during dispensing determine the overall printing time</w:t>
      </w:r>
      <w:r w:rsidR="00A076E6" w:rsidRPr="009010CB">
        <w:rPr>
          <w:lang w:eastAsia="ko-KR"/>
        </w:rPr>
        <w:t>. They also</w:t>
      </w:r>
      <w:r w:rsidRPr="009010CB">
        <w:rPr>
          <w:lang w:eastAsia="ko-KR"/>
        </w:rPr>
        <w:t xml:space="preserve"> have a significant impact on the thickness of the line and the prevention of </w:t>
      </w:r>
      <w:r w:rsidR="00AE7376" w:rsidRPr="009010CB">
        <w:rPr>
          <w:lang w:eastAsia="ko-KR"/>
        </w:rPr>
        <w:t>cut-</w:t>
      </w:r>
      <w:r w:rsidRPr="009010CB">
        <w:rPr>
          <w:lang w:eastAsia="ko-KR"/>
        </w:rPr>
        <w:t xml:space="preserve">off problems. </w:t>
      </w:r>
      <w:r w:rsidR="00D00BE9" w:rsidRPr="009010CB">
        <w:rPr>
          <w:lang w:eastAsia="ko-KR"/>
        </w:rPr>
        <w:t>All lines were uniform</w:t>
      </w:r>
      <w:r w:rsidR="00603AAB" w:rsidRPr="009010CB">
        <w:rPr>
          <w:lang w:eastAsia="ko-KR"/>
        </w:rPr>
        <w:t xml:space="preserve"> with no visible </w:t>
      </w:r>
      <w:r w:rsidR="00D00BE9" w:rsidRPr="009010CB">
        <w:rPr>
          <w:lang w:eastAsia="ko-KR"/>
        </w:rPr>
        <w:t>disconnection w</w:t>
      </w:r>
      <w:r w:rsidRPr="009010CB">
        <w:rPr>
          <w:lang w:eastAsia="ko-KR"/>
        </w:rPr>
        <w:t>hen the feed rate was minim</w:t>
      </w:r>
      <w:r w:rsidR="00A076E6" w:rsidRPr="009010CB">
        <w:rPr>
          <w:lang w:eastAsia="ko-KR"/>
        </w:rPr>
        <w:t>um</w:t>
      </w:r>
      <w:r w:rsidRPr="009010CB">
        <w:rPr>
          <w:lang w:eastAsia="ko-KR"/>
        </w:rPr>
        <w:t xml:space="preserve"> (100 mm/min)</w:t>
      </w:r>
      <w:r w:rsidR="002029EC" w:rsidRPr="009010CB">
        <w:rPr>
          <w:lang w:eastAsia="ko-KR"/>
        </w:rPr>
        <w:t xml:space="preserve"> </w:t>
      </w:r>
      <w:r w:rsidR="00534643" w:rsidRPr="009010CB">
        <w:rPr>
          <w:lang w:eastAsia="ko-KR"/>
        </w:rPr>
        <w:t>(</w:t>
      </w:r>
      <w:r w:rsidR="00534643" w:rsidRPr="009010CB">
        <w:rPr>
          <w:b/>
          <w:bCs/>
          <w:lang w:eastAsia="ko-KR"/>
        </w:rPr>
        <w:t xml:space="preserve">Figure </w:t>
      </w:r>
      <w:r w:rsidR="00F808CA" w:rsidRPr="009010CB">
        <w:rPr>
          <w:b/>
          <w:bCs/>
          <w:lang w:eastAsia="ko-KR"/>
        </w:rPr>
        <w:t>10</w:t>
      </w:r>
      <w:r w:rsidR="00F37890" w:rsidRPr="009010CB">
        <w:rPr>
          <w:b/>
          <w:bCs/>
          <w:lang w:eastAsia="ko-KR"/>
        </w:rPr>
        <w:t>A</w:t>
      </w:r>
      <w:r w:rsidR="00F37890" w:rsidRPr="009010CB">
        <w:rPr>
          <w:lang w:eastAsia="ko-KR"/>
        </w:rPr>
        <w:t>)</w:t>
      </w:r>
      <w:r w:rsidR="00A076E6" w:rsidRPr="009010CB">
        <w:rPr>
          <w:lang w:eastAsia="ko-KR"/>
        </w:rPr>
        <w:t>;</w:t>
      </w:r>
      <w:r w:rsidRPr="009010CB">
        <w:rPr>
          <w:lang w:eastAsia="ko-KR"/>
        </w:rPr>
        <w:t xml:space="preserve"> </w:t>
      </w:r>
      <w:r w:rsidR="00A076E6" w:rsidRPr="009010CB">
        <w:rPr>
          <w:lang w:eastAsia="ko-KR"/>
        </w:rPr>
        <w:t>h</w:t>
      </w:r>
      <w:r w:rsidR="00DC71B7" w:rsidRPr="009010CB">
        <w:rPr>
          <w:lang w:eastAsia="ko-KR"/>
        </w:rPr>
        <w:t xml:space="preserve">owever, </w:t>
      </w:r>
      <w:r w:rsidR="00603AAB" w:rsidRPr="009010CB">
        <w:rPr>
          <w:lang w:eastAsia="ko-KR"/>
        </w:rPr>
        <w:t>it</w:t>
      </w:r>
      <w:r w:rsidR="00DC71B7" w:rsidRPr="009010CB">
        <w:rPr>
          <w:lang w:eastAsia="ko-KR"/>
        </w:rPr>
        <w:t xml:space="preserve"> took a long time to print</w:t>
      </w:r>
      <w:r w:rsidR="00603AAB" w:rsidRPr="009010CB">
        <w:rPr>
          <w:lang w:eastAsia="ko-KR"/>
        </w:rPr>
        <w:t xml:space="preserve"> the product</w:t>
      </w:r>
      <w:r w:rsidR="00DC71B7" w:rsidRPr="009010CB">
        <w:rPr>
          <w:lang w:eastAsia="ko-KR"/>
        </w:rPr>
        <w:t>.</w:t>
      </w:r>
      <w:r w:rsidRPr="009010CB">
        <w:rPr>
          <w:lang w:eastAsia="ko-KR"/>
        </w:rPr>
        <w:t xml:space="preserve"> </w:t>
      </w:r>
      <w:r w:rsidR="00A076E6" w:rsidRPr="009010CB">
        <w:rPr>
          <w:lang w:eastAsia="ko-KR"/>
        </w:rPr>
        <w:t>In contrast</w:t>
      </w:r>
      <w:r w:rsidRPr="009010CB">
        <w:rPr>
          <w:lang w:eastAsia="ko-KR"/>
        </w:rPr>
        <w:t xml:space="preserve">, </w:t>
      </w:r>
      <w:r w:rsidR="00D00BE9" w:rsidRPr="009010CB">
        <w:rPr>
          <w:lang w:eastAsia="ko-KR"/>
        </w:rPr>
        <w:t xml:space="preserve">the overall printing time decreased </w:t>
      </w:r>
      <w:r w:rsidRPr="009010CB">
        <w:rPr>
          <w:lang w:eastAsia="ko-KR"/>
        </w:rPr>
        <w:t>when the feed rate was maximum (600 mm/min)</w:t>
      </w:r>
      <w:r w:rsidR="002029EC" w:rsidRPr="009010CB">
        <w:rPr>
          <w:lang w:eastAsia="ko-KR"/>
        </w:rPr>
        <w:t xml:space="preserve"> </w:t>
      </w:r>
      <w:r w:rsidR="00F37890" w:rsidRPr="009010CB">
        <w:rPr>
          <w:lang w:eastAsia="ko-KR"/>
        </w:rPr>
        <w:t>(</w:t>
      </w:r>
      <w:r w:rsidR="00F37890" w:rsidRPr="009010CB">
        <w:rPr>
          <w:b/>
          <w:bCs/>
          <w:lang w:eastAsia="ko-KR"/>
        </w:rPr>
        <w:t xml:space="preserve">Figure </w:t>
      </w:r>
      <w:r w:rsidR="00F808CA" w:rsidRPr="009010CB">
        <w:rPr>
          <w:b/>
          <w:bCs/>
          <w:lang w:eastAsia="ko-KR"/>
        </w:rPr>
        <w:t>10</w:t>
      </w:r>
      <w:r w:rsidR="00F37890" w:rsidRPr="009010CB">
        <w:rPr>
          <w:b/>
          <w:bCs/>
          <w:lang w:eastAsia="ko-KR"/>
        </w:rPr>
        <w:t>D</w:t>
      </w:r>
      <w:r w:rsidR="00ED19B2" w:rsidRPr="009010CB">
        <w:rPr>
          <w:lang w:eastAsia="ko-KR"/>
        </w:rPr>
        <w:t>)</w:t>
      </w:r>
      <w:r w:rsidR="00ED19B2">
        <w:rPr>
          <w:lang w:eastAsia="ko-KR"/>
        </w:rPr>
        <w:t>;</w:t>
      </w:r>
      <w:r w:rsidR="00ED19B2" w:rsidRPr="009010CB">
        <w:rPr>
          <w:lang w:eastAsia="ko-KR"/>
        </w:rPr>
        <w:t xml:space="preserve"> </w:t>
      </w:r>
      <w:r w:rsidR="00ED19B2">
        <w:rPr>
          <w:lang w:eastAsia="ko-KR"/>
        </w:rPr>
        <w:t>h</w:t>
      </w:r>
      <w:r w:rsidR="00E05D2A" w:rsidRPr="009010CB">
        <w:rPr>
          <w:lang w:eastAsia="ko-KR"/>
        </w:rPr>
        <w:t>owever, compared with the results printed with a feed rate of 500 mm/min (</w:t>
      </w:r>
      <w:r w:rsidR="00E05D2A" w:rsidRPr="009010CB">
        <w:rPr>
          <w:b/>
          <w:bCs/>
          <w:lang w:eastAsia="ko-KR"/>
        </w:rPr>
        <w:t>Figure 10C</w:t>
      </w:r>
      <w:r w:rsidR="00E05D2A" w:rsidRPr="009010CB">
        <w:rPr>
          <w:lang w:eastAsia="ko-KR"/>
        </w:rPr>
        <w:t xml:space="preserve">), the line was cut off or cracked because the dispenser moved rapidly. </w:t>
      </w:r>
      <w:r w:rsidR="00603AAB" w:rsidRPr="009010CB">
        <w:rPr>
          <w:lang w:eastAsia="ko-KR"/>
        </w:rPr>
        <w:t>A</w:t>
      </w:r>
      <w:r w:rsidRPr="009010CB">
        <w:rPr>
          <w:lang w:eastAsia="ko-KR"/>
        </w:rPr>
        <w:t xml:space="preserve"> feed rate of 300 mm/min is </w:t>
      </w:r>
      <w:r w:rsidR="00603AAB" w:rsidRPr="009010CB">
        <w:rPr>
          <w:lang w:eastAsia="ko-KR"/>
        </w:rPr>
        <w:t xml:space="preserve">found to be </w:t>
      </w:r>
      <w:r w:rsidRPr="009010CB">
        <w:rPr>
          <w:lang w:eastAsia="ko-KR"/>
        </w:rPr>
        <w:t xml:space="preserve">optimal for </w:t>
      </w:r>
      <w:r w:rsidR="00A076E6" w:rsidRPr="009010CB">
        <w:rPr>
          <w:lang w:eastAsia="ko-KR"/>
        </w:rPr>
        <w:t xml:space="preserve">a </w:t>
      </w:r>
      <w:r w:rsidRPr="009010CB">
        <w:rPr>
          <w:lang w:eastAsia="ko-KR"/>
        </w:rPr>
        <w:t xml:space="preserve">proper printing time and </w:t>
      </w:r>
      <w:r w:rsidR="00A076E6" w:rsidRPr="009010CB">
        <w:rPr>
          <w:lang w:eastAsia="ko-KR"/>
        </w:rPr>
        <w:t>to prevent</w:t>
      </w:r>
      <w:r w:rsidRPr="009010CB">
        <w:rPr>
          <w:lang w:eastAsia="ko-KR"/>
        </w:rPr>
        <w:t xml:space="preserve"> crack</w:t>
      </w:r>
      <w:r w:rsidR="00A076E6" w:rsidRPr="009010CB">
        <w:rPr>
          <w:lang w:eastAsia="ko-KR"/>
        </w:rPr>
        <w:t xml:space="preserve"> formation</w:t>
      </w:r>
      <w:r w:rsidR="005E4F5C" w:rsidRPr="009010CB">
        <w:rPr>
          <w:lang w:eastAsia="ko-KR"/>
        </w:rPr>
        <w:t xml:space="preserve"> (</w:t>
      </w:r>
      <w:r w:rsidR="005E4F5C" w:rsidRPr="009010CB">
        <w:rPr>
          <w:b/>
          <w:bCs/>
          <w:lang w:eastAsia="ko-KR"/>
        </w:rPr>
        <w:t>Figure</w:t>
      </w:r>
      <w:r w:rsidR="000C7035" w:rsidRPr="009010CB">
        <w:rPr>
          <w:b/>
          <w:bCs/>
          <w:lang w:eastAsia="ko-KR"/>
        </w:rPr>
        <w:t xml:space="preserve"> </w:t>
      </w:r>
      <w:r w:rsidR="00F808CA" w:rsidRPr="009010CB">
        <w:rPr>
          <w:b/>
          <w:bCs/>
          <w:lang w:eastAsia="ko-KR"/>
        </w:rPr>
        <w:t>10</w:t>
      </w:r>
      <w:r w:rsidR="005C3E74" w:rsidRPr="009010CB">
        <w:rPr>
          <w:b/>
          <w:bCs/>
          <w:lang w:eastAsia="ko-KR"/>
        </w:rPr>
        <w:t>B</w:t>
      </w:r>
      <w:r w:rsidR="005E4F5C" w:rsidRPr="009010CB">
        <w:rPr>
          <w:lang w:eastAsia="ko-KR"/>
        </w:rPr>
        <w:t>).</w:t>
      </w:r>
      <w:r w:rsidR="00BA6B58" w:rsidRPr="009010CB">
        <w:rPr>
          <w:lang w:eastAsia="ko-KR"/>
        </w:rPr>
        <w:t xml:space="preserve"> Kick controls </w:t>
      </w:r>
      <w:r w:rsidR="00E94FCA" w:rsidRPr="009010CB">
        <w:rPr>
          <w:lang w:eastAsia="ko-KR"/>
        </w:rPr>
        <w:t xml:space="preserve">the </w:t>
      </w:r>
      <w:r w:rsidR="00082034" w:rsidRPr="009010CB">
        <w:rPr>
          <w:lang w:eastAsia="ko-KR"/>
        </w:rPr>
        <w:t xml:space="preserve">pressure applied </w:t>
      </w:r>
      <w:r w:rsidR="00082034" w:rsidRPr="00696107">
        <w:rPr>
          <w:i/>
          <w:iCs/>
          <w:lang w:eastAsia="ko-KR"/>
        </w:rPr>
        <w:t>via</w:t>
      </w:r>
      <w:r w:rsidR="00082034" w:rsidRPr="009010CB">
        <w:rPr>
          <w:lang w:eastAsia="ko-KR"/>
        </w:rPr>
        <w:t xml:space="preserve"> </w:t>
      </w:r>
      <w:r w:rsidR="00BA6B58" w:rsidRPr="009010CB">
        <w:rPr>
          <w:lang w:eastAsia="ko-KR"/>
        </w:rPr>
        <w:t>the stroke length of the piston within the dispenser</w:t>
      </w:r>
      <w:r w:rsidR="00F67CF7" w:rsidRPr="009010CB">
        <w:rPr>
          <w:rFonts w:eastAsia="Malgun Gothic"/>
          <w:lang w:eastAsia="ko-KR"/>
        </w:rPr>
        <w:t>.</w:t>
      </w:r>
      <w:r w:rsidRPr="009010CB">
        <w:rPr>
          <w:rFonts w:eastAsia="Malgun Gothic"/>
          <w:lang w:eastAsia="ko-KR"/>
        </w:rPr>
        <w:t xml:space="preserve"> </w:t>
      </w:r>
      <w:r w:rsidR="00E94FCA" w:rsidRPr="009010CB">
        <w:rPr>
          <w:lang w:eastAsia="ko-KR"/>
        </w:rPr>
        <w:t xml:space="preserve">All lines </w:t>
      </w:r>
      <w:r w:rsidR="00442224" w:rsidRPr="009010CB">
        <w:rPr>
          <w:lang w:eastAsia="ko-KR"/>
        </w:rPr>
        <w:t>we</w:t>
      </w:r>
      <w:r w:rsidR="00E94FCA" w:rsidRPr="009010CB">
        <w:rPr>
          <w:lang w:eastAsia="ko-KR"/>
        </w:rPr>
        <w:t>re disconnected when</w:t>
      </w:r>
      <w:r w:rsidRPr="009010CB">
        <w:rPr>
          <w:rFonts w:eastAsia="Malgun Gothic"/>
          <w:lang w:eastAsia="ko-KR"/>
        </w:rPr>
        <w:t xml:space="preserve"> </w:t>
      </w:r>
      <w:r w:rsidR="00A076E6" w:rsidRPr="009010CB">
        <w:rPr>
          <w:rFonts w:eastAsia="Malgun Gothic"/>
          <w:lang w:eastAsia="ko-KR"/>
        </w:rPr>
        <w:t xml:space="preserve">the </w:t>
      </w:r>
      <w:r w:rsidR="00E94FCA" w:rsidRPr="009010CB">
        <w:rPr>
          <w:lang w:eastAsia="ko-KR"/>
        </w:rPr>
        <w:t>k</w:t>
      </w:r>
      <w:r w:rsidR="00BA6B58" w:rsidRPr="009010CB">
        <w:rPr>
          <w:lang w:eastAsia="ko-KR"/>
        </w:rPr>
        <w:t xml:space="preserve">ick </w:t>
      </w:r>
      <w:r w:rsidR="00345866" w:rsidRPr="009010CB">
        <w:rPr>
          <w:lang w:eastAsia="ko-KR"/>
        </w:rPr>
        <w:t>wa</w:t>
      </w:r>
      <w:r w:rsidR="00BA6B58" w:rsidRPr="009010CB">
        <w:rPr>
          <w:lang w:eastAsia="ko-KR"/>
        </w:rPr>
        <w:t xml:space="preserve">s too low (the minimum value </w:t>
      </w:r>
      <w:r w:rsidR="0015225E">
        <w:rPr>
          <w:lang w:eastAsia="ko-KR"/>
        </w:rPr>
        <w:t xml:space="preserve">is </w:t>
      </w:r>
      <w:r w:rsidR="00E94FCA" w:rsidRPr="009010CB">
        <w:rPr>
          <w:lang w:eastAsia="ko-KR"/>
        </w:rPr>
        <w:t>equal to</w:t>
      </w:r>
      <w:r w:rsidR="00BA6B58" w:rsidRPr="009010CB">
        <w:rPr>
          <w:lang w:eastAsia="ko-KR"/>
        </w:rPr>
        <w:t xml:space="preserve"> 0.1 mm)</w:t>
      </w:r>
      <w:r w:rsidR="00442224" w:rsidRPr="009010CB">
        <w:rPr>
          <w:lang w:eastAsia="ko-KR"/>
        </w:rPr>
        <w:t>.</w:t>
      </w:r>
      <w:r w:rsidR="00BA6B58" w:rsidRPr="009010CB">
        <w:rPr>
          <w:lang w:eastAsia="ko-KR"/>
        </w:rPr>
        <w:t xml:space="preserve"> However, the high pressure</w:t>
      </w:r>
      <w:r w:rsidR="00442224" w:rsidRPr="009010CB">
        <w:rPr>
          <w:lang w:eastAsia="ko-KR"/>
        </w:rPr>
        <w:t xml:space="preserve"> at </w:t>
      </w:r>
      <w:r w:rsidR="00A076E6" w:rsidRPr="009010CB">
        <w:rPr>
          <w:lang w:eastAsia="ko-KR"/>
        </w:rPr>
        <w:t xml:space="preserve">a </w:t>
      </w:r>
      <w:r w:rsidR="00442224" w:rsidRPr="009010CB">
        <w:rPr>
          <w:lang w:eastAsia="ko-KR"/>
        </w:rPr>
        <w:t xml:space="preserve">high </w:t>
      </w:r>
      <w:r w:rsidR="00A076E6" w:rsidRPr="009010CB">
        <w:rPr>
          <w:lang w:eastAsia="ko-KR"/>
        </w:rPr>
        <w:t>k</w:t>
      </w:r>
      <w:r w:rsidR="00442224" w:rsidRPr="009010CB">
        <w:rPr>
          <w:lang w:eastAsia="ko-KR"/>
        </w:rPr>
        <w:t>ick</w:t>
      </w:r>
      <w:r w:rsidR="00BA6B58" w:rsidRPr="009010CB">
        <w:rPr>
          <w:lang w:eastAsia="ko-KR"/>
        </w:rPr>
        <w:t xml:space="preserve"> (maximum value </w:t>
      </w:r>
      <w:r w:rsidR="0015225E">
        <w:rPr>
          <w:lang w:eastAsia="ko-KR"/>
        </w:rPr>
        <w:t xml:space="preserve">is </w:t>
      </w:r>
      <w:r w:rsidR="00E94FCA" w:rsidRPr="009010CB">
        <w:rPr>
          <w:lang w:eastAsia="ko-KR"/>
        </w:rPr>
        <w:t>equal to</w:t>
      </w:r>
      <w:r w:rsidR="00BA6B58" w:rsidRPr="009010CB">
        <w:rPr>
          <w:lang w:eastAsia="ko-KR"/>
        </w:rPr>
        <w:t xml:space="preserve"> 0.7 mm) create</w:t>
      </w:r>
      <w:r w:rsidR="00423998" w:rsidRPr="009010CB">
        <w:rPr>
          <w:lang w:eastAsia="ko-KR"/>
        </w:rPr>
        <w:t>d</w:t>
      </w:r>
      <w:r w:rsidR="00BA6B58" w:rsidRPr="009010CB">
        <w:rPr>
          <w:lang w:eastAsia="ko-KR"/>
        </w:rPr>
        <w:t xml:space="preserve"> a bottleneck</w:t>
      </w:r>
      <w:r w:rsidR="00423998" w:rsidRPr="009010CB">
        <w:rPr>
          <w:lang w:eastAsia="ko-KR"/>
        </w:rPr>
        <w:t xml:space="preserve"> resulting in</w:t>
      </w:r>
      <w:r w:rsidR="00BA6B58" w:rsidRPr="009010CB">
        <w:rPr>
          <w:lang w:eastAsia="ko-KR"/>
        </w:rPr>
        <w:t xml:space="preserve"> </w:t>
      </w:r>
      <w:r w:rsidR="00A076E6" w:rsidRPr="009010CB">
        <w:rPr>
          <w:lang w:eastAsia="ko-KR"/>
        </w:rPr>
        <w:t xml:space="preserve">the </w:t>
      </w:r>
      <w:r w:rsidR="00BA6B58" w:rsidRPr="009010CB">
        <w:rPr>
          <w:lang w:eastAsia="ko-KR"/>
        </w:rPr>
        <w:t xml:space="preserve">clogging of the nozzle. Therefore, it is necessary to use </w:t>
      </w:r>
      <w:r w:rsidR="009F41CA" w:rsidRPr="009010CB">
        <w:rPr>
          <w:lang w:eastAsia="ko-KR"/>
        </w:rPr>
        <w:t xml:space="preserve">an appropriate value of </w:t>
      </w:r>
      <w:r w:rsidR="00A076E6" w:rsidRPr="009010CB">
        <w:rPr>
          <w:lang w:eastAsia="ko-KR"/>
        </w:rPr>
        <w:t>k</w:t>
      </w:r>
      <w:r w:rsidR="00BA6B58" w:rsidRPr="009010CB">
        <w:rPr>
          <w:lang w:eastAsia="ko-KR"/>
        </w:rPr>
        <w:t xml:space="preserve">ick (0.35 mm) so that the line does not </w:t>
      </w:r>
      <w:r w:rsidR="008C3290" w:rsidRPr="009010CB">
        <w:rPr>
          <w:lang w:eastAsia="ko-KR"/>
        </w:rPr>
        <w:t>break,</w:t>
      </w:r>
      <w:r w:rsidR="00BA6B58" w:rsidRPr="009010CB">
        <w:rPr>
          <w:lang w:eastAsia="ko-KR"/>
        </w:rPr>
        <w:t xml:space="preserve"> and </w:t>
      </w:r>
      <w:r w:rsidR="006A640D" w:rsidRPr="009010CB">
        <w:rPr>
          <w:lang w:eastAsia="ko-KR"/>
        </w:rPr>
        <w:t xml:space="preserve">the </w:t>
      </w:r>
      <w:r w:rsidR="00BA6B58" w:rsidRPr="009010CB">
        <w:rPr>
          <w:lang w:eastAsia="ko-KR"/>
        </w:rPr>
        <w:t xml:space="preserve">nozzle does not </w:t>
      </w:r>
      <w:r w:rsidR="006A640D" w:rsidRPr="009010CB">
        <w:rPr>
          <w:lang w:eastAsia="ko-KR"/>
        </w:rPr>
        <w:t>clog</w:t>
      </w:r>
      <w:r w:rsidR="003F1D4F" w:rsidRPr="009010CB">
        <w:rPr>
          <w:lang w:eastAsia="ko-KR"/>
        </w:rPr>
        <w:t xml:space="preserve"> (</w:t>
      </w:r>
      <w:r w:rsidR="003F1D4F" w:rsidRPr="009010CB">
        <w:rPr>
          <w:b/>
          <w:bCs/>
          <w:lang w:eastAsia="ko-KR"/>
        </w:rPr>
        <w:t>Figure</w:t>
      </w:r>
      <w:r w:rsidR="000C7035" w:rsidRPr="009010CB">
        <w:rPr>
          <w:b/>
          <w:bCs/>
          <w:lang w:eastAsia="ko-KR"/>
        </w:rPr>
        <w:t xml:space="preserve"> </w:t>
      </w:r>
      <w:r w:rsidR="00F808CA" w:rsidRPr="009010CB">
        <w:rPr>
          <w:b/>
          <w:bCs/>
          <w:lang w:eastAsia="ko-KR"/>
        </w:rPr>
        <w:t>11</w:t>
      </w:r>
      <w:r w:rsidR="003F1D4F" w:rsidRPr="009010CB">
        <w:rPr>
          <w:lang w:eastAsia="ko-KR"/>
        </w:rPr>
        <w:t>)</w:t>
      </w:r>
      <w:r w:rsidR="00BA6B58" w:rsidRPr="009010CB">
        <w:rPr>
          <w:lang w:eastAsia="ko-KR"/>
        </w:rPr>
        <w:t>.</w:t>
      </w:r>
    </w:p>
    <w:p w14:paraId="36FDAB05" w14:textId="77777777" w:rsidR="00ED19B2" w:rsidRDefault="00ED19B2" w:rsidP="00140705">
      <w:pPr>
        <w:rPr>
          <w:lang w:eastAsia="ko-KR"/>
        </w:rPr>
      </w:pPr>
    </w:p>
    <w:p w14:paraId="400108FA" w14:textId="564B2DCD" w:rsidR="00ED19B2" w:rsidRDefault="00BA6B58" w:rsidP="00140705">
      <w:pPr>
        <w:rPr>
          <w:lang w:eastAsia="ko-KR"/>
        </w:rPr>
      </w:pPr>
      <w:r w:rsidRPr="009010CB">
        <w:rPr>
          <w:lang w:eastAsia="ko-KR"/>
        </w:rPr>
        <w:t>Trim length is the maximum distance traveled for one dispensing and has a value</w:t>
      </w:r>
      <w:r w:rsidR="003275FF" w:rsidRPr="009010CB">
        <w:rPr>
          <w:lang w:eastAsia="ko-KR"/>
        </w:rPr>
        <w:t xml:space="preserve"> ranging</w:t>
      </w:r>
      <w:r w:rsidRPr="009010CB">
        <w:rPr>
          <w:lang w:eastAsia="ko-KR"/>
        </w:rPr>
        <w:t xml:space="preserve"> from 1 mm to 9999 mm. </w:t>
      </w:r>
      <w:r w:rsidR="003275FF" w:rsidRPr="009010CB">
        <w:rPr>
          <w:lang w:eastAsia="ko-KR"/>
        </w:rPr>
        <w:t>The printer</w:t>
      </w:r>
      <w:r w:rsidRPr="009010CB">
        <w:rPr>
          <w:lang w:eastAsia="ko-KR"/>
        </w:rPr>
        <w:t xml:space="preserve"> prints crudely and takes a long time</w:t>
      </w:r>
      <w:r w:rsidR="003275FF" w:rsidRPr="009010CB">
        <w:rPr>
          <w:lang w:eastAsia="ko-KR"/>
        </w:rPr>
        <w:t xml:space="preserve"> when </w:t>
      </w:r>
      <w:r w:rsidR="00A076E6" w:rsidRPr="009010CB">
        <w:rPr>
          <w:lang w:eastAsia="ko-KR"/>
        </w:rPr>
        <w:t>the t</w:t>
      </w:r>
      <w:r w:rsidR="003275FF" w:rsidRPr="009010CB">
        <w:rPr>
          <w:lang w:eastAsia="ko-KR"/>
        </w:rPr>
        <w:t>rim length is 1 mm</w:t>
      </w:r>
      <w:r w:rsidRPr="009010CB">
        <w:rPr>
          <w:lang w:eastAsia="ko-KR"/>
        </w:rPr>
        <w:t xml:space="preserve">. </w:t>
      </w:r>
      <w:r w:rsidR="00E62A1C" w:rsidRPr="009010CB">
        <w:rPr>
          <w:lang w:eastAsia="ko-KR"/>
        </w:rPr>
        <w:t xml:space="preserve">Therefore, </w:t>
      </w:r>
      <w:r w:rsidR="0048688B" w:rsidRPr="009010CB">
        <w:rPr>
          <w:lang w:eastAsia="ko-KR"/>
        </w:rPr>
        <w:t xml:space="preserve">the </w:t>
      </w:r>
      <w:r w:rsidR="00A076E6" w:rsidRPr="009010CB">
        <w:rPr>
          <w:lang w:eastAsia="ko-KR"/>
        </w:rPr>
        <w:t>t</w:t>
      </w:r>
      <w:r w:rsidR="00E62A1C" w:rsidRPr="009010CB">
        <w:rPr>
          <w:lang w:eastAsia="ko-KR"/>
        </w:rPr>
        <w:t>rim length</w:t>
      </w:r>
      <w:r w:rsidRPr="009010CB">
        <w:rPr>
          <w:lang w:eastAsia="ko-KR"/>
        </w:rPr>
        <w:t xml:space="preserve"> needs to be adjusted </w:t>
      </w:r>
      <w:r w:rsidR="00E62A1C" w:rsidRPr="009010CB">
        <w:rPr>
          <w:lang w:eastAsia="ko-KR"/>
        </w:rPr>
        <w:t>based on</w:t>
      </w:r>
      <w:r w:rsidRPr="009010CB">
        <w:rPr>
          <w:lang w:eastAsia="ko-KR"/>
        </w:rPr>
        <w:t xml:space="preserve"> the total length of the pattern. </w:t>
      </w:r>
      <w:bookmarkStart w:id="22" w:name="_Hlk83755598"/>
      <w:r w:rsidRPr="009010CB">
        <w:rPr>
          <w:lang w:eastAsia="ko-KR"/>
        </w:rPr>
        <w:t>In</w:t>
      </w:r>
      <w:r w:rsidR="00366AE6" w:rsidRPr="009010CB">
        <w:rPr>
          <w:lang w:eastAsia="ko-KR"/>
        </w:rPr>
        <w:t xml:space="preserve"> this protocol</w:t>
      </w:r>
      <w:r w:rsidR="00B9676A" w:rsidRPr="009010CB">
        <w:rPr>
          <w:lang w:eastAsia="ko-KR"/>
        </w:rPr>
        <w:t>,</w:t>
      </w:r>
      <w:r w:rsidR="00A076E6" w:rsidRPr="009010CB">
        <w:rPr>
          <w:lang w:eastAsia="ko-KR"/>
        </w:rPr>
        <w:t xml:space="preserve"> the</w:t>
      </w:r>
      <w:r w:rsidR="00B9676A" w:rsidRPr="009010CB">
        <w:rPr>
          <w:lang w:eastAsia="ko-KR"/>
        </w:rPr>
        <w:t xml:space="preserve"> </w:t>
      </w:r>
      <w:r w:rsidR="00A076E6" w:rsidRPr="009010CB">
        <w:rPr>
          <w:lang w:eastAsia="ko-KR"/>
        </w:rPr>
        <w:t>t</w:t>
      </w:r>
      <w:r w:rsidR="00B9676A" w:rsidRPr="009010CB">
        <w:rPr>
          <w:lang w:eastAsia="ko-KR"/>
        </w:rPr>
        <w:t xml:space="preserve">rim length was </w:t>
      </w:r>
      <w:r w:rsidR="00A076E6" w:rsidRPr="009010CB">
        <w:rPr>
          <w:lang w:eastAsia="ko-KR"/>
        </w:rPr>
        <w:t>set as</w:t>
      </w:r>
      <w:r w:rsidR="00662817" w:rsidRPr="009010CB">
        <w:rPr>
          <w:lang w:eastAsia="ko-KR"/>
        </w:rPr>
        <w:t xml:space="preserve"> 120 mm</w:t>
      </w:r>
      <w:r w:rsidR="003F1D4F" w:rsidRPr="009010CB">
        <w:rPr>
          <w:lang w:eastAsia="ko-KR"/>
        </w:rPr>
        <w:t xml:space="preserve"> (</w:t>
      </w:r>
      <w:r w:rsidR="003F1D4F" w:rsidRPr="009010CB">
        <w:rPr>
          <w:b/>
          <w:bCs/>
          <w:lang w:eastAsia="ko-KR"/>
        </w:rPr>
        <w:t>Figure</w:t>
      </w:r>
      <w:r w:rsidR="000C7035" w:rsidRPr="009010CB">
        <w:rPr>
          <w:b/>
          <w:bCs/>
          <w:lang w:eastAsia="ko-KR"/>
        </w:rPr>
        <w:t xml:space="preserve"> </w:t>
      </w:r>
      <w:r w:rsidR="00F808CA" w:rsidRPr="009010CB">
        <w:rPr>
          <w:b/>
          <w:bCs/>
          <w:lang w:eastAsia="ko-KR"/>
        </w:rPr>
        <w:t>12</w:t>
      </w:r>
      <w:r w:rsidR="003F1D4F" w:rsidRPr="009010CB">
        <w:rPr>
          <w:lang w:eastAsia="ko-KR"/>
        </w:rPr>
        <w:t>)</w:t>
      </w:r>
      <w:r w:rsidR="00662817" w:rsidRPr="009010CB">
        <w:rPr>
          <w:lang w:eastAsia="ko-KR"/>
        </w:rPr>
        <w:t>.</w:t>
      </w:r>
      <w:bookmarkEnd w:id="22"/>
      <w:r w:rsidR="00662817" w:rsidRPr="009010CB">
        <w:rPr>
          <w:lang w:eastAsia="ko-KR"/>
        </w:rPr>
        <w:t xml:space="preserve"> </w:t>
      </w:r>
      <w:r w:rsidR="00BD631E" w:rsidRPr="009010CB">
        <w:rPr>
          <w:lang w:eastAsia="ko-KR"/>
        </w:rPr>
        <w:t>A</w:t>
      </w:r>
      <w:r w:rsidR="00662817" w:rsidRPr="009010CB">
        <w:rPr>
          <w:lang w:eastAsia="ko-KR"/>
        </w:rPr>
        <w:t xml:space="preserve"> stringing </w:t>
      </w:r>
      <w:r w:rsidR="0095725E" w:rsidRPr="009010CB">
        <w:rPr>
          <w:lang w:eastAsia="ko-KR"/>
        </w:rPr>
        <w:t>can</w:t>
      </w:r>
      <w:r w:rsidR="00662817" w:rsidRPr="009010CB">
        <w:rPr>
          <w:lang w:eastAsia="ko-KR"/>
        </w:rPr>
        <w:t xml:space="preserve"> be formed at the end of the nozzle</w:t>
      </w:r>
      <w:r w:rsidR="00BD631E" w:rsidRPr="009010CB">
        <w:rPr>
          <w:lang w:eastAsia="ko-KR"/>
        </w:rPr>
        <w:t xml:space="preserve"> because the adhesion of </w:t>
      </w:r>
      <w:r w:rsidR="00FA7A35" w:rsidRPr="009010CB">
        <w:rPr>
          <w:lang w:eastAsia="ko-KR"/>
        </w:rPr>
        <w:t xml:space="preserve">the </w:t>
      </w:r>
      <w:r w:rsidR="00BD631E" w:rsidRPr="009010CB">
        <w:rPr>
          <w:lang w:eastAsia="ko-KR"/>
        </w:rPr>
        <w:t>ink to the nozzle</w:t>
      </w:r>
      <w:r w:rsidR="008C3290" w:rsidRPr="009010CB">
        <w:rPr>
          <w:lang w:eastAsia="ko-KR"/>
        </w:rPr>
        <w:t xml:space="preserve"> is</w:t>
      </w:r>
      <w:r w:rsidR="00BD631E" w:rsidRPr="009010CB">
        <w:rPr>
          <w:lang w:eastAsia="ko-KR"/>
        </w:rPr>
        <w:t xml:space="preserve"> higher than the adhesion of the ink to the substrate based on the surface energy of the ink</w:t>
      </w:r>
      <w:r w:rsidR="00662817" w:rsidRPr="009010CB">
        <w:rPr>
          <w:lang w:eastAsia="ko-KR"/>
        </w:rPr>
        <w:t xml:space="preserve">. The anti-stringing distance </w:t>
      </w:r>
      <w:r w:rsidR="00FA7A35" w:rsidRPr="009010CB">
        <w:rPr>
          <w:lang w:eastAsia="ko-KR"/>
        </w:rPr>
        <w:t>aids in</w:t>
      </w:r>
      <w:r w:rsidR="00662817" w:rsidRPr="009010CB">
        <w:rPr>
          <w:lang w:eastAsia="ko-KR"/>
        </w:rPr>
        <w:t xml:space="preserve"> </w:t>
      </w:r>
      <w:r w:rsidR="00AB1AF7" w:rsidRPr="009010CB">
        <w:rPr>
          <w:rFonts w:eastAsia="Malgun Gothic"/>
          <w:lang w:eastAsia="ko-KR"/>
        </w:rPr>
        <w:t>safely break</w:t>
      </w:r>
      <w:r w:rsidR="00A076E6" w:rsidRPr="009010CB">
        <w:rPr>
          <w:rFonts w:eastAsia="Malgun Gothic"/>
          <w:lang w:eastAsia="ko-KR"/>
        </w:rPr>
        <w:t>ing</w:t>
      </w:r>
      <w:r w:rsidR="00AB1AF7" w:rsidRPr="009010CB">
        <w:rPr>
          <w:rFonts w:eastAsia="Malgun Gothic"/>
          <w:lang w:eastAsia="ko-KR"/>
        </w:rPr>
        <w:t xml:space="preserve"> the stringing</w:t>
      </w:r>
      <w:r w:rsidR="00662817" w:rsidRPr="009010CB">
        <w:rPr>
          <w:lang w:eastAsia="ko-KR"/>
        </w:rPr>
        <w:t xml:space="preserve"> by </w:t>
      </w:r>
      <w:r w:rsidR="00603AAB" w:rsidRPr="009010CB">
        <w:rPr>
          <w:lang w:eastAsia="ko-KR"/>
        </w:rPr>
        <w:t xml:space="preserve">pushing </w:t>
      </w:r>
      <w:r w:rsidR="00662817" w:rsidRPr="009010CB">
        <w:rPr>
          <w:lang w:eastAsia="ko-KR"/>
        </w:rPr>
        <w:t>the nozzle back</w:t>
      </w:r>
      <w:r w:rsidR="003F1D4F" w:rsidRPr="009010CB">
        <w:rPr>
          <w:lang w:eastAsia="ko-KR"/>
        </w:rPr>
        <w:t xml:space="preserve"> (</w:t>
      </w:r>
      <w:r w:rsidR="003F1D4F" w:rsidRPr="009010CB">
        <w:rPr>
          <w:b/>
          <w:bCs/>
          <w:lang w:eastAsia="ko-KR"/>
        </w:rPr>
        <w:t>Figure</w:t>
      </w:r>
      <w:r w:rsidR="000C7035" w:rsidRPr="009010CB">
        <w:rPr>
          <w:b/>
          <w:bCs/>
          <w:lang w:eastAsia="ko-KR"/>
        </w:rPr>
        <w:t xml:space="preserve"> </w:t>
      </w:r>
      <w:r w:rsidR="00F808CA" w:rsidRPr="009010CB">
        <w:rPr>
          <w:b/>
          <w:bCs/>
          <w:lang w:eastAsia="ko-KR"/>
        </w:rPr>
        <w:t>13</w:t>
      </w:r>
      <w:r w:rsidR="003F1D4F" w:rsidRPr="009010CB">
        <w:rPr>
          <w:lang w:eastAsia="ko-KR"/>
        </w:rPr>
        <w:t>)</w:t>
      </w:r>
      <w:r w:rsidR="00662817" w:rsidRPr="009010CB">
        <w:rPr>
          <w:lang w:eastAsia="ko-KR"/>
        </w:rPr>
        <w:t>.</w:t>
      </w:r>
      <w:r w:rsidR="001F6E26" w:rsidRPr="009010CB">
        <w:rPr>
          <w:lang w:eastAsia="ko-KR"/>
        </w:rPr>
        <w:t xml:space="preserve"> </w:t>
      </w:r>
      <w:r w:rsidR="00AB1AF7" w:rsidRPr="009010CB">
        <w:rPr>
          <w:rFonts w:eastAsia="Malgun Gothic"/>
          <w:lang w:eastAsia="ko-KR"/>
        </w:rPr>
        <w:t xml:space="preserve">The </w:t>
      </w:r>
      <w:r w:rsidR="001F6E26" w:rsidRPr="009010CB">
        <w:rPr>
          <w:lang w:eastAsia="ko-KR"/>
        </w:rPr>
        <w:t>rheological setpoint is a parameter that</w:t>
      </w:r>
      <w:r w:rsidR="003454BB" w:rsidRPr="009010CB">
        <w:rPr>
          <w:lang w:eastAsia="ko-KR"/>
        </w:rPr>
        <w:t xml:space="preserve"> compensates</w:t>
      </w:r>
      <w:r w:rsidR="00DE4910" w:rsidRPr="009010CB">
        <w:rPr>
          <w:lang w:eastAsia="ko-KR"/>
        </w:rPr>
        <w:t xml:space="preserve"> for </w:t>
      </w:r>
      <w:r w:rsidR="003454BB" w:rsidRPr="009010CB">
        <w:rPr>
          <w:lang w:eastAsia="ko-KR"/>
        </w:rPr>
        <w:t>the flow rate to maintain the pressure after dispensing.</w:t>
      </w:r>
      <w:r w:rsidR="001F6E26" w:rsidRPr="009010CB">
        <w:rPr>
          <w:lang w:eastAsia="ko-KR"/>
        </w:rPr>
        <w:t xml:space="preserve"> </w:t>
      </w:r>
      <w:r w:rsidR="002B64DB" w:rsidRPr="009010CB">
        <w:rPr>
          <w:lang w:eastAsia="ko-KR"/>
        </w:rPr>
        <w:t>T</w:t>
      </w:r>
      <w:r w:rsidR="001F6E26" w:rsidRPr="009010CB">
        <w:rPr>
          <w:lang w:eastAsia="ko-KR"/>
        </w:rPr>
        <w:t xml:space="preserve">he </w:t>
      </w:r>
      <w:r w:rsidR="00F633B4" w:rsidRPr="009010CB">
        <w:rPr>
          <w:lang w:eastAsia="ko-KR"/>
        </w:rPr>
        <w:t>dispensing</w:t>
      </w:r>
      <w:r w:rsidR="001F6E26" w:rsidRPr="009010CB">
        <w:rPr>
          <w:lang w:eastAsia="ko-KR"/>
        </w:rPr>
        <w:t xml:space="preserve"> amount does not increase even after printing a pattern</w:t>
      </w:r>
      <w:r w:rsidR="002B64DB" w:rsidRPr="009010CB">
        <w:rPr>
          <w:lang w:eastAsia="ko-KR"/>
        </w:rPr>
        <w:t xml:space="preserve"> </w:t>
      </w:r>
      <w:r w:rsidR="00C876CD" w:rsidRPr="009010CB">
        <w:rPr>
          <w:lang w:eastAsia="ko-KR"/>
        </w:rPr>
        <w:t>when</w:t>
      </w:r>
      <w:r w:rsidR="002B64DB" w:rsidRPr="009010CB">
        <w:rPr>
          <w:lang w:eastAsia="ko-KR"/>
        </w:rPr>
        <w:t xml:space="preserve"> the rheological setpoint is at its minimum value (0.0). However, the </w:t>
      </w:r>
      <w:r w:rsidR="00F633B4" w:rsidRPr="009010CB">
        <w:rPr>
          <w:lang w:eastAsia="ko-KR"/>
        </w:rPr>
        <w:t>dispensing</w:t>
      </w:r>
      <w:r w:rsidR="002B64DB" w:rsidRPr="009010CB">
        <w:rPr>
          <w:lang w:eastAsia="ko-KR"/>
        </w:rPr>
        <w:t xml:space="preserve"> amount and the </w:t>
      </w:r>
      <w:r w:rsidR="008A39C1" w:rsidRPr="009010CB">
        <w:rPr>
          <w:lang w:eastAsia="ko-KR"/>
        </w:rPr>
        <w:t>flow rate of</w:t>
      </w:r>
      <w:r w:rsidR="002B64DB" w:rsidRPr="009010CB">
        <w:rPr>
          <w:lang w:eastAsia="ko-KR"/>
        </w:rPr>
        <w:t xml:space="preserve"> the ink increase when the rheological setpoint is at</w:t>
      </w:r>
      <w:r w:rsidR="001F6E26" w:rsidRPr="009010CB">
        <w:rPr>
          <w:lang w:eastAsia="ko-KR"/>
        </w:rPr>
        <w:t xml:space="preserve"> the maximum value (1.0)</w:t>
      </w:r>
      <w:r w:rsidR="002B64DB" w:rsidRPr="009010CB">
        <w:rPr>
          <w:lang w:eastAsia="ko-KR"/>
        </w:rPr>
        <w:t>.</w:t>
      </w:r>
      <w:r w:rsidR="001F6E26" w:rsidRPr="009010CB">
        <w:rPr>
          <w:lang w:eastAsia="ko-KR"/>
        </w:rPr>
        <w:t xml:space="preserve"> </w:t>
      </w:r>
      <w:r w:rsidR="00C876CD" w:rsidRPr="009010CB">
        <w:rPr>
          <w:lang w:eastAsia="ko-KR"/>
        </w:rPr>
        <w:t xml:space="preserve">Moreover, </w:t>
      </w:r>
      <w:r w:rsidR="00276BAA" w:rsidRPr="009010CB">
        <w:rPr>
          <w:lang w:eastAsia="ko-KR"/>
        </w:rPr>
        <w:t xml:space="preserve">clogging occurs due to the bottleneck effect when </w:t>
      </w:r>
      <w:r w:rsidR="001F6E26" w:rsidRPr="009010CB">
        <w:rPr>
          <w:lang w:eastAsia="ko-KR"/>
        </w:rPr>
        <w:t xml:space="preserve">the rheological setpoint is </w:t>
      </w:r>
      <w:r w:rsidR="00276BAA" w:rsidRPr="009010CB">
        <w:rPr>
          <w:lang w:eastAsia="ko-KR"/>
        </w:rPr>
        <w:t>high.</w:t>
      </w:r>
      <w:r w:rsidR="001F6E26" w:rsidRPr="009010CB">
        <w:rPr>
          <w:lang w:eastAsia="ko-KR"/>
        </w:rPr>
        <w:t xml:space="preserve"> Thus, </w:t>
      </w:r>
      <w:r w:rsidR="00623889" w:rsidRPr="009010CB">
        <w:rPr>
          <w:lang w:eastAsia="ko-KR"/>
        </w:rPr>
        <w:t>the rheological setpoint</w:t>
      </w:r>
      <w:r w:rsidR="001F6E26" w:rsidRPr="009010CB">
        <w:rPr>
          <w:lang w:eastAsia="ko-KR"/>
        </w:rPr>
        <w:t xml:space="preserve"> needs to be adjusted </w:t>
      </w:r>
      <w:r w:rsidR="00623889" w:rsidRPr="009010CB">
        <w:rPr>
          <w:lang w:eastAsia="ko-KR"/>
        </w:rPr>
        <w:t>based on</w:t>
      </w:r>
      <w:r w:rsidR="001F6E26" w:rsidRPr="009010CB">
        <w:rPr>
          <w:lang w:eastAsia="ko-KR"/>
        </w:rPr>
        <w:t xml:space="preserve"> the </w:t>
      </w:r>
      <w:r w:rsidR="00623889" w:rsidRPr="009010CB">
        <w:rPr>
          <w:lang w:eastAsia="ko-KR"/>
        </w:rPr>
        <w:t>viscosity and compressibility</w:t>
      </w:r>
      <w:r w:rsidR="001F6E26" w:rsidRPr="009010CB">
        <w:rPr>
          <w:lang w:eastAsia="ko-KR"/>
        </w:rPr>
        <w:t xml:space="preserve"> of the ink</w:t>
      </w:r>
      <w:r w:rsidR="00D31475" w:rsidRPr="009010CB">
        <w:rPr>
          <w:lang w:eastAsia="ko-KR"/>
        </w:rPr>
        <w:t xml:space="preserve"> (</w:t>
      </w:r>
      <w:r w:rsidR="00D31475" w:rsidRPr="009010CB">
        <w:rPr>
          <w:b/>
          <w:bCs/>
          <w:lang w:eastAsia="ko-KR"/>
        </w:rPr>
        <w:t>Figure</w:t>
      </w:r>
      <w:r w:rsidR="000C7035" w:rsidRPr="009010CB">
        <w:rPr>
          <w:b/>
          <w:bCs/>
          <w:lang w:eastAsia="ko-KR"/>
        </w:rPr>
        <w:t xml:space="preserve"> </w:t>
      </w:r>
      <w:r w:rsidR="00F808CA" w:rsidRPr="009010CB">
        <w:rPr>
          <w:b/>
          <w:bCs/>
          <w:lang w:eastAsia="ko-KR"/>
        </w:rPr>
        <w:t>14</w:t>
      </w:r>
      <w:r w:rsidR="00D31475" w:rsidRPr="009010CB">
        <w:rPr>
          <w:lang w:eastAsia="ko-KR"/>
        </w:rPr>
        <w:t>)</w:t>
      </w:r>
      <w:r w:rsidR="001F6E26" w:rsidRPr="009010CB">
        <w:rPr>
          <w:lang w:eastAsia="ko-KR"/>
        </w:rPr>
        <w:t>.</w:t>
      </w:r>
    </w:p>
    <w:p w14:paraId="3912B9B0" w14:textId="77777777" w:rsidR="00ED19B2" w:rsidRDefault="00ED19B2" w:rsidP="00140705">
      <w:pPr>
        <w:rPr>
          <w:lang w:eastAsia="ko-KR"/>
        </w:rPr>
      </w:pPr>
    </w:p>
    <w:p w14:paraId="079B5679" w14:textId="4484FCFF" w:rsidR="006E4797" w:rsidRPr="009010CB" w:rsidRDefault="001F6E26" w:rsidP="00140705">
      <w:pPr>
        <w:rPr>
          <w:lang w:eastAsia="ko-KR"/>
        </w:rPr>
      </w:pPr>
      <w:r w:rsidRPr="009010CB">
        <w:rPr>
          <w:lang w:eastAsia="ko-KR"/>
        </w:rPr>
        <w:t xml:space="preserve">The </w:t>
      </w:r>
      <w:r w:rsidR="00696107">
        <w:rPr>
          <w:lang w:eastAsia="ko-KR"/>
        </w:rPr>
        <w:t>s</w:t>
      </w:r>
      <w:r w:rsidRPr="009010CB">
        <w:rPr>
          <w:lang w:eastAsia="ko-KR"/>
        </w:rPr>
        <w:t xml:space="preserve">oft start/stop ratio is a parameter that adjusts the difference between the time when the </w:t>
      </w:r>
      <w:r w:rsidR="00A076E6" w:rsidRPr="009010CB">
        <w:rPr>
          <w:lang w:eastAsia="ko-KR"/>
        </w:rPr>
        <w:t>k</w:t>
      </w:r>
      <w:r w:rsidRPr="009010CB">
        <w:rPr>
          <w:lang w:eastAsia="ko-KR"/>
        </w:rPr>
        <w:t>ick</w:t>
      </w:r>
      <w:r w:rsidR="005C70F0" w:rsidRPr="009010CB">
        <w:rPr>
          <w:lang w:eastAsia="ko-KR"/>
        </w:rPr>
        <w:t xml:space="preserve"> (pressurization)</w:t>
      </w:r>
      <w:r w:rsidRPr="009010CB">
        <w:rPr>
          <w:lang w:eastAsia="ko-KR"/>
        </w:rPr>
        <w:t xml:space="preserve"> starts and when the flow rate is stabilized </w:t>
      </w:r>
      <w:r w:rsidR="004C08F9" w:rsidRPr="009010CB">
        <w:rPr>
          <w:lang w:eastAsia="ko-KR"/>
        </w:rPr>
        <w:t>based on</w:t>
      </w:r>
      <w:r w:rsidRPr="009010CB">
        <w:rPr>
          <w:lang w:eastAsia="ko-KR"/>
        </w:rPr>
        <w:t xml:space="preserve"> the properties of the ink</w:t>
      </w:r>
      <w:r w:rsidR="00D31475" w:rsidRPr="009010CB">
        <w:rPr>
          <w:lang w:eastAsia="ko-KR"/>
        </w:rPr>
        <w:t xml:space="preserve"> (</w:t>
      </w:r>
      <w:r w:rsidR="00D31475" w:rsidRPr="009010CB">
        <w:rPr>
          <w:b/>
          <w:bCs/>
          <w:lang w:eastAsia="ko-KR"/>
        </w:rPr>
        <w:t>Figure</w:t>
      </w:r>
      <w:r w:rsidR="000C7035" w:rsidRPr="009010CB">
        <w:rPr>
          <w:b/>
          <w:bCs/>
          <w:lang w:eastAsia="ko-KR"/>
        </w:rPr>
        <w:t xml:space="preserve"> </w:t>
      </w:r>
      <w:r w:rsidR="00F808CA" w:rsidRPr="009010CB">
        <w:rPr>
          <w:b/>
          <w:bCs/>
          <w:lang w:eastAsia="ko-KR"/>
        </w:rPr>
        <w:t>15</w:t>
      </w:r>
      <w:r w:rsidR="00D31475" w:rsidRPr="009010CB">
        <w:rPr>
          <w:lang w:eastAsia="ko-KR"/>
        </w:rPr>
        <w:t>)</w:t>
      </w:r>
      <w:r w:rsidRPr="009010CB">
        <w:rPr>
          <w:lang w:eastAsia="ko-KR"/>
        </w:rPr>
        <w:t xml:space="preserve">. During the software parameter setup control experiment, it is difficult to </w:t>
      </w:r>
      <w:r w:rsidR="005C70F0" w:rsidRPr="009010CB">
        <w:rPr>
          <w:lang w:eastAsia="ko-KR"/>
        </w:rPr>
        <w:t>observe</w:t>
      </w:r>
      <w:r w:rsidRPr="009010CB">
        <w:rPr>
          <w:lang w:eastAsia="ko-KR"/>
        </w:rPr>
        <w:t xml:space="preserve"> </w:t>
      </w:r>
      <w:r w:rsidR="00837A1A" w:rsidRPr="009010CB">
        <w:rPr>
          <w:lang w:eastAsia="ko-KR"/>
        </w:rPr>
        <w:t>any</w:t>
      </w:r>
      <w:r w:rsidRPr="009010CB">
        <w:rPr>
          <w:lang w:eastAsia="ko-KR"/>
        </w:rPr>
        <w:t xml:space="preserve"> variation in printing </w:t>
      </w:r>
      <w:r w:rsidR="005C70F0" w:rsidRPr="009010CB">
        <w:rPr>
          <w:lang w:eastAsia="ko-KR"/>
        </w:rPr>
        <w:t>due to</w:t>
      </w:r>
      <w:r w:rsidRPr="009010CB">
        <w:rPr>
          <w:lang w:eastAsia="ko-KR"/>
        </w:rPr>
        <w:t xml:space="preserve"> the change</w:t>
      </w:r>
      <w:r w:rsidR="005C70F0" w:rsidRPr="009010CB">
        <w:rPr>
          <w:lang w:eastAsia="ko-KR"/>
        </w:rPr>
        <w:t>s</w:t>
      </w:r>
      <w:r w:rsidRPr="009010CB">
        <w:rPr>
          <w:lang w:eastAsia="ko-KR"/>
        </w:rPr>
        <w:t xml:space="preserve"> in the passing space and the trace penetration setting value. Therefore, these two parameters </w:t>
      </w:r>
      <w:r w:rsidR="00074167" w:rsidRPr="009010CB">
        <w:rPr>
          <w:lang w:eastAsia="ko-KR"/>
        </w:rPr>
        <w:t>must</w:t>
      </w:r>
      <w:r w:rsidRPr="009010CB">
        <w:rPr>
          <w:lang w:eastAsia="ko-KR"/>
        </w:rPr>
        <w:t xml:space="preserve"> be </w:t>
      </w:r>
      <w:r w:rsidR="0015761B" w:rsidRPr="009010CB">
        <w:rPr>
          <w:lang w:eastAsia="ko-KR"/>
        </w:rPr>
        <w:t xml:space="preserve">fixed separately </w:t>
      </w:r>
      <w:r w:rsidR="00074167" w:rsidRPr="009010CB">
        <w:rPr>
          <w:lang w:eastAsia="ko-KR"/>
        </w:rPr>
        <w:t>based on</w:t>
      </w:r>
      <w:r w:rsidR="00AB1AF7" w:rsidRPr="009010CB">
        <w:rPr>
          <w:rFonts w:eastAsia="Malgun Gothic"/>
          <w:lang w:eastAsia="ko-KR"/>
        </w:rPr>
        <w:t xml:space="preserve"> the design</w:t>
      </w:r>
      <w:r w:rsidR="00837A1A" w:rsidRPr="009010CB">
        <w:rPr>
          <w:rFonts w:eastAsia="Malgun Gothic"/>
          <w:lang w:eastAsia="ko-KR"/>
        </w:rPr>
        <w:t>ed</w:t>
      </w:r>
      <w:r w:rsidR="00AB1AF7" w:rsidRPr="009010CB">
        <w:rPr>
          <w:rFonts w:eastAsia="Malgun Gothic"/>
          <w:lang w:eastAsia="ko-KR"/>
        </w:rPr>
        <w:t xml:space="preserve"> pattern. The results of the setup control experiment are as </w:t>
      </w:r>
      <w:r w:rsidRPr="009010CB">
        <w:rPr>
          <w:lang w:eastAsia="ko-KR"/>
        </w:rPr>
        <w:t xml:space="preserve">follows: </w:t>
      </w:r>
      <w:r w:rsidR="00696107">
        <w:rPr>
          <w:lang w:eastAsia="ko-KR"/>
        </w:rPr>
        <w:t>p</w:t>
      </w:r>
      <w:r w:rsidRPr="009010CB">
        <w:rPr>
          <w:lang w:eastAsia="ko-KR"/>
        </w:rPr>
        <w:t xml:space="preserve">ass spacing, trace penetration, and </w:t>
      </w:r>
      <w:r w:rsidR="00A076E6" w:rsidRPr="009010CB">
        <w:rPr>
          <w:lang w:eastAsia="ko-KR"/>
        </w:rPr>
        <w:t>t</w:t>
      </w:r>
      <w:r w:rsidRPr="009010CB">
        <w:rPr>
          <w:lang w:eastAsia="ko-KR"/>
        </w:rPr>
        <w:t xml:space="preserve">rim length should be adjusted </w:t>
      </w:r>
      <w:r w:rsidR="00074167" w:rsidRPr="009010CB">
        <w:rPr>
          <w:lang w:eastAsia="ko-KR"/>
        </w:rPr>
        <w:t>based on</w:t>
      </w:r>
      <w:r w:rsidRPr="009010CB">
        <w:rPr>
          <w:lang w:eastAsia="ko-KR"/>
        </w:rPr>
        <w:t xml:space="preserve"> the pattern to be printed</w:t>
      </w:r>
      <w:r w:rsidR="00F54A38" w:rsidRPr="009010CB">
        <w:rPr>
          <w:lang w:eastAsia="ko-KR"/>
        </w:rPr>
        <w:t>. Moreover,</w:t>
      </w:r>
      <w:r w:rsidRPr="009010CB">
        <w:rPr>
          <w:lang w:eastAsia="ko-KR"/>
        </w:rPr>
        <w:t xml:space="preserve"> feed rate, anti-stringing distance, kick, soft start/stop ratio, and rheological setpoint should be adjusted </w:t>
      </w:r>
      <w:r w:rsidR="00F54A38" w:rsidRPr="009010CB">
        <w:rPr>
          <w:rFonts w:eastAsia="Malgun Gothic"/>
          <w:lang w:eastAsia="ko-KR"/>
        </w:rPr>
        <w:t>based on</w:t>
      </w:r>
      <w:r w:rsidR="00AB1AF7" w:rsidRPr="009010CB">
        <w:rPr>
          <w:rFonts w:eastAsia="Malgun Gothic"/>
          <w:lang w:eastAsia="ko-KR"/>
        </w:rPr>
        <w:t xml:space="preserve"> the properties of the ink. </w:t>
      </w:r>
      <w:r w:rsidR="00D11F68" w:rsidRPr="009010CB">
        <w:rPr>
          <w:lang w:eastAsia="ko-KR"/>
        </w:rPr>
        <w:t xml:space="preserve">Therefore, the software parameter values for </w:t>
      </w:r>
      <w:r w:rsidR="00F54A38" w:rsidRPr="009010CB">
        <w:rPr>
          <w:lang w:eastAsia="ko-KR"/>
        </w:rPr>
        <w:t>different</w:t>
      </w:r>
      <w:r w:rsidR="00D11F68" w:rsidRPr="009010CB">
        <w:rPr>
          <w:lang w:eastAsia="ko-KR"/>
        </w:rPr>
        <w:t xml:space="preserve"> ink</w:t>
      </w:r>
      <w:r w:rsidR="00F54A38" w:rsidRPr="009010CB">
        <w:rPr>
          <w:lang w:eastAsia="ko-KR"/>
        </w:rPr>
        <w:t>s</w:t>
      </w:r>
      <w:r w:rsidR="00D11F68" w:rsidRPr="009010CB">
        <w:rPr>
          <w:lang w:eastAsia="ko-KR"/>
        </w:rPr>
        <w:t xml:space="preserve"> (conductive ink, </w:t>
      </w:r>
      <w:r w:rsidR="000B0797" w:rsidRPr="009010CB">
        <w:rPr>
          <w:lang w:eastAsia="ko-KR"/>
        </w:rPr>
        <w:t xml:space="preserve">EDLC ink, </w:t>
      </w:r>
      <w:r w:rsidR="00AB1AF7" w:rsidRPr="009010CB">
        <w:rPr>
          <w:rFonts w:eastAsia="Malgun Gothic"/>
          <w:lang w:eastAsia="ko-KR"/>
        </w:rPr>
        <w:t>and GPE ink)</w:t>
      </w:r>
      <w:r w:rsidR="00D11F68" w:rsidRPr="009010CB">
        <w:rPr>
          <w:lang w:eastAsia="ko-KR"/>
        </w:rPr>
        <w:t xml:space="preserve"> were </w:t>
      </w:r>
      <w:r w:rsidR="00D217F9" w:rsidRPr="009010CB">
        <w:rPr>
          <w:lang w:eastAsia="ko-KR"/>
        </w:rPr>
        <w:t>fixed</w:t>
      </w:r>
      <w:r w:rsidR="00D11F68" w:rsidRPr="009010CB">
        <w:rPr>
          <w:lang w:eastAsia="ko-KR"/>
        </w:rPr>
        <w:t xml:space="preserve"> as shown in </w:t>
      </w:r>
      <w:r w:rsidR="00D11F68" w:rsidRPr="009010CB">
        <w:rPr>
          <w:b/>
          <w:bCs/>
          <w:lang w:eastAsia="ko-KR"/>
        </w:rPr>
        <w:t>Table</w:t>
      </w:r>
      <w:r w:rsidR="000C7035" w:rsidRPr="009010CB">
        <w:rPr>
          <w:b/>
          <w:bCs/>
          <w:lang w:eastAsia="ko-KR"/>
        </w:rPr>
        <w:t xml:space="preserve"> </w:t>
      </w:r>
      <w:r w:rsidR="00862AAE" w:rsidRPr="009010CB">
        <w:rPr>
          <w:b/>
          <w:bCs/>
          <w:lang w:eastAsia="ko-KR"/>
        </w:rPr>
        <w:t>1</w:t>
      </w:r>
      <w:r w:rsidR="00D11F68" w:rsidRPr="009010CB">
        <w:rPr>
          <w:lang w:eastAsia="ko-KR"/>
        </w:rPr>
        <w:t>.</w:t>
      </w:r>
    </w:p>
    <w:p w14:paraId="4F29F2C4" w14:textId="77777777" w:rsidR="00603AAB" w:rsidRPr="009010CB" w:rsidRDefault="00603AAB" w:rsidP="00140705">
      <w:pPr>
        <w:rPr>
          <w:lang w:eastAsia="ko-KR"/>
        </w:rPr>
      </w:pPr>
    </w:p>
    <w:p w14:paraId="0090F302" w14:textId="4A49B71B" w:rsidR="00D31475" w:rsidRPr="009010CB" w:rsidRDefault="000C7035" w:rsidP="00140705">
      <w:pPr>
        <w:rPr>
          <w:rFonts w:asciiTheme="majorHAnsi" w:hAnsiTheme="majorHAnsi" w:cstheme="majorHAnsi"/>
          <w:lang w:eastAsia="ko-KR"/>
        </w:rPr>
      </w:pPr>
      <w:r w:rsidRPr="009010CB">
        <w:rPr>
          <w:lang w:eastAsia="ko-KR"/>
        </w:rPr>
        <w:t xml:space="preserve">Electrochemical data were obtained </w:t>
      </w:r>
      <w:r w:rsidR="00603AAB" w:rsidRPr="009010CB">
        <w:rPr>
          <w:lang w:eastAsia="ko-KR"/>
        </w:rPr>
        <w:t xml:space="preserve">as described in step </w:t>
      </w:r>
      <w:r w:rsidRPr="009010CB">
        <w:rPr>
          <w:lang w:eastAsia="ko-KR"/>
        </w:rPr>
        <w:t>7</w:t>
      </w:r>
      <w:r w:rsidR="00603AAB" w:rsidRPr="009010CB">
        <w:rPr>
          <w:lang w:eastAsia="ko-KR"/>
        </w:rPr>
        <w:t xml:space="preserve"> of the protocol</w:t>
      </w:r>
      <w:r w:rsidRPr="009010CB">
        <w:rPr>
          <w:lang w:eastAsia="ko-KR"/>
        </w:rPr>
        <w:t xml:space="preserve">. </w:t>
      </w:r>
      <w:r w:rsidRPr="009010CB">
        <w:rPr>
          <w:b/>
          <w:bCs/>
          <w:lang w:eastAsia="ko-KR"/>
        </w:rPr>
        <w:t xml:space="preserve">Figure </w:t>
      </w:r>
      <w:r w:rsidR="00F808CA" w:rsidRPr="009010CB">
        <w:rPr>
          <w:b/>
          <w:bCs/>
          <w:lang w:eastAsia="ko-KR"/>
        </w:rPr>
        <w:t>16</w:t>
      </w:r>
      <w:proofErr w:type="gramStart"/>
      <w:r w:rsidR="00603AAB" w:rsidRPr="009010CB">
        <w:rPr>
          <w:b/>
          <w:bCs/>
          <w:lang w:eastAsia="ko-KR"/>
        </w:rPr>
        <w:t>A</w:t>
      </w:r>
      <w:r w:rsidR="00603AAB" w:rsidRPr="009010CB">
        <w:rPr>
          <w:lang w:eastAsia="ko-KR"/>
        </w:rPr>
        <w:t>,</w:t>
      </w:r>
      <w:r w:rsidR="00603AAB" w:rsidRPr="009010CB">
        <w:rPr>
          <w:b/>
          <w:bCs/>
          <w:lang w:eastAsia="ko-KR"/>
        </w:rPr>
        <w:t>B</w:t>
      </w:r>
      <w:proofErr w:type="gramEnd"/>
      <w:r w:rsidR="00603AAB" w:rsidRPr="009010CB">
        <w:rPr>
          <w:lang w:eastAsia="ko-KR"/>
        </w:rPr>
        <w:t>,</w:t>
      </w:r>
      <w:r w:rsidR="00603AAB" w:rsidRPr="009010CB">
        <w:rPr>
          <w:b/>
          <w:bCs/>
          <w:lang w:eastAsia="ko-KR"/>
        </w:rPr>
        <w:t>C</w:t>
      </w:r>
      <w:r w:rsidR="00603AAB" w:rsidRPr="009010CB">
        <w:rPr>
          <w:lang w:eastAsia="ko-KR"/>
        </w:rPr>
        <w:t xml:space="preserve"> </w:t>
      </w:r>
      <w:r w:rsidR="00572C1F" w:rsidRPr="009010CB">
        <w:rPr>
          <w:lang w:eastAsia="ko-KR"/>
        </w:rPr>
        <w:t xml:space="preserve">present </w:t>
      </w:r>
      <w:r w:rsidR="00AB1AF7" w:rsidRPr="009010CB">
        <w:rPr>
          <w:rFonts w:eastAsia="Malgun Gothic"/>
          <w:lang w:eastAsia="ko-KR"/>
        </w:rPr>
        <w:t>the CV, GCD, and EIS data, respectively.</w:t>
      </w:r>
      <w:r w:rsidR="00AF503E" w:rsidRPr="009010CB">
        <w:rPr>
          <w:lang w:eastAsia="ko-KR"/>
        </w:rPr>
        <w:t xml:space="preserve"> </w:t>
      </w:r>
      <w:r w:rsidR="00EA10D0" w:rsidRPr="009010CB">
        <w:rPr>
          <w:lang w:eastAsia="ko-KR"/>
        </w:rPr>
        <w:t xml:space="preserve">The data shown in </w:t>
      </w:r>
      <w:r w:rsidR="00EA10D0" w:rsidRPr="009010CB">
        <w:rPr>
          <w:b/>
          <w:bCs/>
          <w:lang w:eastAsia="ko-KR"/>
        </w:rPr>
        <w:t>Figure 16A</w:t>
      </w:r>
      <w:r w:rsidR="00EA10D0" w:rsidRPr="009010CB">
        <w:rPr>
          <w:lang w:eastAsia="ko-KR"/>
        </w:rPr>
        <w:t xml:space="preserve"> was obtained through </w:t>
      </w:r>
      <w:r w:rsidR="00ED19B2">
        <w:rPr>
          <w:lang w:eastAsia="ko-KR"/>
        </w:rPr>
        <w:t xml:space="preserve">the </w:t>
      </w:r>
      <w:r w:rsidR="00EA10D0" w:rsidRPr="009010CB">
        <w:rPr>
          <w:lang w:eastAsia="ko-KR"/>
        </w:rPr>
        <w:t>CV</w:t>
      </w:r>
      <w:r w:rsidR="00ED19B2">
        <w:rPr>
          <w:lang w:eastAsia="ko-KR"/>
        </w:rPr>
        <w:t xml:space="preserve"> measurement</w:t>
      </w:r>
      <w:r w:rsidR="00EA10D0" w:rsidRPr="009010CB">
        <w:rPr>
          <w:lang w:eastAsia="ko-KR"/>
        </w:rPr>
        <w:t xml:space="preserve">. </w:t>
      </w:r>
      <w:r w:rsidR="0064601D" w:rsidRPr="009010CB">
        <w:rPr>
          <w:lang w:eastAsia="ko-KR"/>
        </w:rPr>
        <w:t>T</w:t>
      </w:r>
      <w:r w:rsidR="009F1E0C" w:rsidRPr="009010CB">
        <w:rPr>
          <w:lang w:eastAsia="ko-KR"/>
        </w:rPr>
        <w:t>he gravimetric capacitance, areal capacitance</w:t>
      </w:r>
      <w:r w:rsidR="00A076E6" w:rsidRPr="009010CB">
        <w:rPr>
          <w:lang w:eastAsia="ko-KR"/>
        </w:rPr>
        <w:t>,</w:t>
      </w:r>
      <w:r w:rsidR="009F1E0C" w:rsidRPr="009010CB">
        <w:rPr>
          <w:lang w:eastAsia="ko-KR"/>
        </w:rPr>
        <w:t xml:space="preserve"> and cell capacitance were </w:t>
      </w:r>
      <w:r w:rsidR="00603AAB" w:rsidRPr="009010CB">
        <w:rPr>
          <w:lang w:eastAsia="ko-KR"/>
        </w:rPr>
        <w:t xml:space="preserve">calculated to be </w:t>
      </w:r>
      <w:r w:rsidR="009F1E0C" w:rsidRPr="009010CB">
        <w:rPr>
          <w:lang w:eastAsia="ko-KR"/>
        </w:rPr>
        <w:t xml:space="preserve">5.74 F/g, </w:t>
      </w:r>
      <w:r w:rsidR="00CB71AC" w:rsidRPr="009010CB">
        <w:rPr>
          <w:lang w:eastAsia="ko-KR"/>
        </w:rPr>
        <w:t>142</w:t>
      </w:r>
      <w:r w:rsidR="009F1E0C" w:rsidRPr="009010CB">
        <w:rPr>
          <w:lang w:eastAsia="ko-KR"/>
        </w:rPr>
        <w:t xml:space="preserve"> </w:t>
      </w:r>
      <w:r w:rsidR="002112D8" w:rsidRPr="009010CB">
        <w:rPr>
          <w:lang w:eastAsia="ko-KR"/>
        </w:rPr>
        <w:t>m</w:t>
      </w:r>
      <w:r w:rsidR="008F1393" w:rsidRPr="009010CB">
        <w:rPr>
          <w:lang w:eastAsia="ko-KR"/>
        </w:rPr>
        <w:t>F/cm</w:t>
      </w:r>
      <w:r w:rsidR="008F1393" w:rsidRPr="009010CB">
        <w:rPr>
          <w:vertAlign w:val="superscript"/>
          <w:lang w:eastAsia="ko-KR"/>
        </w:rPr>
        <w:t>2</w:t>
      </w:r>
      <w:r w:rsidR="009F1E0C" w:rsidRPr="009010CB">
        <w:rPr>
          <w:lang w:eastAsia="ko-KR"/>
        </w:rPr>
        <w:t xml:space="preserve">, and </w:t>
      </w:r>
      <w:r w:rsidR="002112D8" w:rsidRPr="009010CB">
        <w:rPr>
          <w:lang w:eastAsia="ko-KR"/>
        </w:rPr>
        <w:t>178</w:t>
      </w:r>
      <w:r w:rsidR="008F1393" w:rsidRPr="009010CB">
        <w:rPr>
          <w:lang w:eastAsia="ko-KR"/>
        </w:rPr>
        <w:t xml:space="preserve"> </w:t>
      </w:r>
      <w:r w:rsidR="002112D8" w:rsidRPr="009010CB">
        <w:rPr>
          <w:lang w:eastAsia="ko-KR"/>
        </w:rPr>
        <w:t>m</w:t>
      </w:r>
      <w:r w:rsidR="008F1393" w:rsidRPr="009010CB">
        <w:rPr>
          <w:lang w:eastAsia="ko-KR"/>
        </w:rPr>
        <w:t>F/cell</w:t>
      </w:r>
      <w:r w:rsidR="009F1E0C" w:rsidRPr="009010CB">
        <w:rPr>
          <w:lang w:eastAsia="ko-KR"/>
        </w:rPr>
        <w:t>, respectively</w:t>
      </w:r>
      <w:r w:rsidR="006949C4" w:rsidRPr="009010CB">
        <w:rPr>
          <w:lang w:eastAsia="ko-KR"/>
        </w:rPr>
        <w:t xml:space="preserve">, for </w:t>
      </w:r>
      <w:r w:rsidR="00A076E6" w:rsidRPr="009010CB">
        <w:rPr>
          <w:lang w:eastAsia="ko-KR"/>
        </w:rPr>
        <w:t xml:space="preserve">a </w:t>
      </w:r>
      <w:r w:rsidR="006949C4" w:rsidRPr="009010CB">
        <w:rPr>
          <w:lang w:eastAsia="ko-KR"/>
        </w:rPr>
        <w:t xml:space="preserve">scan rate </w:t>
      </w:r>
      <w:r w:rsidR="00A076E6" w:rsidRPr="009010CB">
        <w:rPr>
          <w:lang w:eastAsia="ko-KR"/>
        </w:rPr>
        <w:t>of</w:t>
      </w:r>
      <w:r w:rsidR="006949C4" w:rsidRPr="009010CB">
        <w:rPr>
          <w:lang w:eastAsia="ko-KR"/>
        </w:rPr>
        <w:t xml:space="preserve"> 5 mV/s</w:t>
      </w:r>
      <w:r w:rsidR="009F1E0C" w:rsidRPr="009010CB">
        <w:rPr>
          <w:lang w:eastAsia="ko-KR"/>
        </w:rPr>
        <w:t>.</w:t>
      </w:r>
      <w:r w:rsidR="00AA1060" w:rsidRPr="009010CB">
        <w:rPr>
          <w:lang w:eastAsia="ko-KR"/>
        </w:rPr>
        <w:t xml:space="preserve"> </w:t>
      </w:r>
      <w:r w:rsidR="00917A47" w:rsidRPr="009010CB">
        <w:rPr>
          <w:lang w:eastAsia="ko-KR"/>
        </w:rPr>
        <w:t>GCD graphs (</w:t>
      </w:r>
      <w:r w:rsidR="00917A47" w:rsidRPr="009010CB">
        <w:rPr>
          <w:b/>
          <w:bCs/>
          <w:lang w:eastAsia="ko-KR"/>
        </w:rPr>
        <w:t xml:space="preserve">Figure </w:t>
      </w:r>
      <w:r w:rsidR="00F808CA" w:rsidRPr="009010CB">
        <w:rPr>
          <w:b/>
          <w:bCs/>
          <w:lang w:eastAsia="ko-KR"/>
        </w:rPr>
        <w:t>16</w:t>
      </w:r>
      <w:r w:rsidR="00917A47" w:rsidRPr="009010CB">
        <w:rPr>
          <w:b/>
          <w:bCs/>
          <w:lang w:eastAsia="ko-KR"/>
        </w:rPr>
        <w:t>B</w:t>
      </w:r>
      <w:r w:rsidR="00917A47" w:rsidRPr="009010CB">
        <w:rPr>
          <w:lang w:eastAsia="ko-KR"/>
        </w:rPr>
        <w:t xml:space="preserve">) </w:t>
      </w:r>
      <w:r w:rsidR="00A66C9E" w:rsidRPr="009010CB">
        <w:rPr>
          <w:lang w:eastAsia="ko-KR"/>
        </w:rPr>
        <w:t xml:space="preserve">demonstrate </w:t>
      </w:r>
      <w:r w:rsidR="00917A47" w:rsidRPr="009010CB">
        <w:rPr>
          <w:lang w:eastAsia="ko-KR"/>
        </w:rPr>
        <w:t xml:space="preserve">a </w:t>
      </w:r>
      <w:r w:rsidR="00E34EB1" w:rsidRPr="009010CB">
        <w:rPr>
          <w:lang w:eastAsia="ko-KR"/>
        </w:rPr>
        <w:t xml:space="preserve">nearly </w:t>
      </w:r>
      <w:r w:rsidR="00917A47" w:rsidRPr="009010CB">
        <w:rPr>
          <w:lang w:eastAsia="ko-KR"/>
        </w:rPr>
        <w:t xml:space="preserve">symmetrical </w:t>
      </w:r>
      <w:r w:rsidR="004C2EE7" w:rsidRPr="009010CB">
        <w:rPr>
          <w:lang w:eastAsia="ko-KR"/>
        </w:rPr>
        <w:t>curve shape, which is the</w:t>
      </w:r>
      <w:r w:rsidR="00917A47" w:rsidRPr="009010CB">
        <w:rPr>
          <w:lang w:eastAsia="ko-KR"/>
        </w:rPr>
        <w:t xml:space="preserve"> </w:t>
      </w:r>
      <w:r w:rsidR="00917A47" w:rsidRPr="009010CB">
        <w:rPr>
          <w:lang w:eastAsia="ko-KR"/>
        </w:rPr>
        <w:lastRenderedPageBreak/>
        <w:t>characteristic</w:t>
      </w:r>
      <w:r w:rsidR="004C2EE7" w:rsidRPr="009010CB">
        <w:rPr>
          <w:lang w:eastAsia="ko-KR"/>
        </w:rPr>
        <w:t xml:space="preserve"> property of the EDLC</w:t>
      </w:r>
      <w:r w:rsidR="00E122CB" w:rsidRPr="009010CB">
        <w:rPr>
          <w:lang w:eastAsia="ko-KR"/>
        </w:rPr>
        <w:t>. Moreover,</w:t>
      </w:r>
      <w:r w:rsidR="00917A47" w:rsidRPr="009010CB">
        <w:rPr>
          <w:lang w:eastAsia="ko-KR"/>
        </w:rPr>
        <w:t xml:space="preserve"> the EIS graph (</w:t>
      </w:r>
      <w:r w:rsidR="00917A47" w:rsidRPr="009010CB">
        <w:rPr>
          <w:b/>
          <w:bCs/>
          <w:lang w:eastAsia="ko-KR"/>
        </w:rPr>
        <w:t xml:space="preserve">Figure </w:t>
      </w:r>
      <w:r w:rsidR="00F808CA" w:rsidRPr="009010CB">
        <w:rPr>
          <w:b/>
          <w:bCs/>
          <w:lang w:eastAsia="ko-KR"/>
        </w:rPr>
        <w:t>16</w:t>
      </w:r>
      <w:r w:rsidR="00917A47" w:rsidRPr="009010CB">
        <w:rPr>
          <w:b/>
          <w:bCs/>
          <w:lang w:eastAsia="ko-KR"/>
        </w:rPr>
        <w:t>C</w:t>
      </w:r>
      <w:r w:rsidR="00917A47" w:rsidRPr="009010CB">
        <w:rPr>
          <w:lang w:eastAsia="ko-KR"/>
        </w:rPr>
        <w:t xml:space="preserve">) </w:t>
      </w:r>
      <w:r w:rsidR="00E122CB" w:rsidRPr="009010CB">
        <w:rPr>
          <w:lang w:eastAsia="ko-KR"/>
        </w:rPr>
        <w:t>illustrates</w:t>
      </w:r>
      <w:r w:rsidR="00917A47" w:rsidRPr="009010CB">
        <w:rPr>
          <w:lang w:eastAsia="ko-KR"/>
        </w:rPr>
        <w:t xml:space="preserve"> a low R</w:t>
      </w:r>
      <w:r w:rsidR="004C2EE7" w:rsidRPr="009010CB">
        <w:rPr>
          <w:vertAlign w:val="subscript"/>
          <w:lang w:eastAsia="ko-KR"/>
        </w:rPr>
        <w:t>s</w:t>
      </w:r>
      <w:r w:rsidR="00917A47" w:rsidRPr="009010CB">
        <w:rPr>
          <w:lang w:eastAsia="ko-KR"/>
        </w:rPr>
        <w:t xml:space="preserve"> value (5.29</w:t>
      </w:r>
      <w:r w:rsidR="004C2EE7" w:rsidRPr="009010CB">
        <w:rPr>
          <w:lang w:eastAsia="ko-KR"/>
        </w:rPr>
        <w:t xml:space="preserve"> </w:t>
      </w:r>
      <w:r w:rsidR="004C2EE7" w:rsidRPr="009010CB">
        <w:rPr>
          <w:rFonts w:eastAsia="Malgun Gothic"/>
          <w:lang w:eastAsia="ko-KR"/>
        </w:rPr>
        <w:t>Ω</w:t>
      </w:r>
      <w:r w:rsidR="00917A47" w:rsidRPr="009010CB">
        <w:rPr>
          <w:lang w:eastAsia="ko-KR"/>
        </w:rPr>
        <w:t>)</w:t>
      </w:r>
      <w:r w:rsidR="00E122CB" w:rsidRPr="009010CB">
        <w:rPr>
          <w:lang w:eastAsia="ko-KR"/>
        </w:rPr>
        <w:t xml:space="preserve"> and no </w:t>
      </w:r>
      <w:proofErr w:type="spellStart"/>
      <w:r w:rsidR="00E122CB" w:rsidRPr="009010CB">
        <w:rPr>
          <w:lang w:eastAsia="ko-KR"/>
        </w:rPr>
        <w:t>R</w:t>
      </w:r>
      <w:r w:rsidR="00E122CB" w:rsidRPr="009010CB">
        <w:rPr>
          <w:vertAlign w:val="subscript"/>
          <w:lang w:eastAsia="ko-KR"/>
        </w:rPr>
        <w:t>ct</w:t>
      </w:r>
      <w:proofErr w:type="spellEnd"/>
      <w:r w:rsidR="00E122CB" w:rsidRPr="009010CB">
        <w:rPr>
          <w:lang w:eastAsia="ko-KR"/>
        </w:rPr>
        <w:t xml:space="preserve"> value</w:t>
      </w:r>
      <w:r w:rsidR="00A076E6" w:rsidRPr="009010CB">
        <w:rPr>
          <w:lang w:eastAsia="ko-KR"/>
        </w:rPr>
        <w:t>, which are</w:t>
      </w:r>
      <w:r w:rsidR="00917A47" w:rsidRPr="009010CB">
        <w:rPr>
          <w:lang w:eastAsia="ko-KR"/>
        </w:rPr>
        <w:t xml:space="preserve"> typical </w:t>
      </w:r>
      <w:r w:rsidR="0048688B" w:rsidRPr="009010CB">
        <w:rPr>
          <w:lang w:eastAsia="ko-KR"/>
        </w:rPr>
        <w:t>of</w:t>
      </w:r>
      <w:r w:rsidR="00E122CB" w:rsidRPr="009010CB">
        <w:rPr>
          <w:lang w:eastAsia="ko-KR"/>
        </w:rPr>
        <w:t xml:space="preserve"> </w:t>
      </w:r>
      <w:r w:rsidR="00917A47" w:rsidRPr="009010CB">
        <w:rPr>
          <w:lang w:eastAsia="ko-KR"/>
        </w:rPr>
        <w:t>EDLC</w:t>
      </w:r>
      <w:r w:rsidR="00E122CB" w:rsidRPr="009010CB">
        <w:rPr>
          <w:lang w:eastAsia="ko-KR"/>
        </w:rPr>
        <w:t>.</w:t>
      </w:r>
    </w:p>
    <w:p w14:paraId="20C99322" w14:textId="77777777" w:rsidR="00D31475" w:rsidRPr="009010CB" w:rsidRDefault="00D31475" w:rsidP="00140705">
      <w:pPr>
        <w:rPr>
          <w:lang w:eastAsia="ko-KR"/>
        </w:rPr>
      </w:pPr>
    </w:p>
    <w:p w14:paraId="6D510784" w14:textId="225B771C" w:rsidR="006E4797" w:rsidRPr="009010CB" w:rsidRDefault="00AB1AF7" w:rsidP="00140705">
      <w:r w:rsidRPr="009010CB">
        <w:rPr>
          <w:b/>
        </w:rPr>
        <w:t>FIGURE AND TABLE LEGENDS:</w:t>
      </w:r>
    </w:p>
    <w:p w14:paraId="486709FE" w14:textId="48A659CD" w:rsidR="000B7B47" w:rsidRPr="009010CB" w:rsidRDefault="000B7B47" w:rsidP="00140705">
      <w:pPr>
        <w:rPr>
          <w:lang w:eastAsia="ko-KR"/>
        </w:rPr>
      </w:pPr>
    </w:p>
    <w:p w14:paraId="32EAFD7D" w14:textId="090270D6" w:rsidR="006E4797" w:rsidRPr="009010CB" w:rsidRDefault="00AB1AF7" w:rsidP="00140705">
      <w:pPr>
        <w:rPr>
          <w:lang w:eastAsia="ko-KR"/>
        </w:rPr>
      </w:pPr>
      <w:r w:rsidRPr="009010CB">
        <w:rPr>
          <w:rFonts w:hint="eastAsia"/>
          <w:b/>
          <w:bCs/>
          <w:lang w:eastAsia="ko-KR"/>
        </w:rPr>
        <w:t>F</w:t>
      </w:r>
      <w:r w:rsidRPr="009010CB">
        <w:rPr>
          <w:b/>
          <w:bCs/>
          <w:lang w:eastAsia="ko-KR"/>
        </w:rPr>
        <w:t>igure 1</w:t>
      </w:r>
      <w:r w:rsidR="00C64A53">
        <w:rPr>
          <w:b/>
          <w:bCs/>
          <w:lang w:eastAsia="ko-KR"/>
        </w:rPr>
        <w:t>:</w:t>
      </w:r>
      <w:r w:rsidR="002B231F" w:rsidRPr="009010CB">
        <w:rPr>
          <w:b/>
          <w:bCs/>
          <w:lang w:eastAsia="ko-KR"/>
        </w:rPr>
        <w:t xml:space="preserve"> </w:t>
      </w:r>
      <w:r w:rsidR="00586AAA" w:rsidRPr="009010CB">
        <w:rPr>
          <w:b/>
          <w:bCs/>
          <w:lang w:eastAsia="ko-KR"/>
        </w:rPr>
        <w:t>Interdigitated pattern designed with CAD</w:t>
      </w:r>
      <w:r w:rsidR="00ED19B2">
        <w:rPr>
          <w:b/>
          <w:bCs/>
          <w:lang w:eastAsia="ko-KR"/>
        </w:rPr>
        <w:t xml:space="preserve"> program</w:t>
      </w:r>
      <w:r w:rsidR="00586AAA" w:rsidRPr="009010CB">
        <w:rPr>
          <w:lang w:eastAsia="ko-KR"/>
        </w:rPr>
        <w:t>.</w:t>
      </w:r>
      <w:r w:rsidR="002C2EFC" w:rsidRPr="009010CB">
        <w:rPr>
          <w:b/>
          <w:bCs/>
          <w:lang w:eastAsia="ko-KR"/>
        </w:rPr>
        <w:t xml:space="preserve"> </w:t>
      </w:r>
      <w:r w:rsidR="00317E12" w:rsidRPr="009010CB">
        <w:rPr>
          <w:lang w:eastAsia="ko-KR"/>
        </w:rPr>
        <w:t xml:space="preserve">The two pads at the top of the pattern are printed only with </w:t>
      </w:r>
      <w:r w:rsidR="00E20800" w:rsidRPr="009010CB">
        <w:rPr>
          <w:lang w:eastAsia="ko-KR"/>
        </w:rPr>
        <w:t>a</w:t>
      </w:r>
      <w:r w:rsidR="00317E12" w:rsidRPr="009010CB">
        <w:rPr>
          <w:lang w:eastAsia="ko-KR"/>
        </w:rPr>
        <w:t xml:space="preserve"> current collector</w:t>
      </w:r>
      <w:r w:rsidR="00603AAB" w:rsidRPr="009010CB">
        <w:rPr>
          <w:lang w:eastAsia="ko-KR"/>
        </w:rPr>
        <w:t xml:space="preserve"> ink</w:t>
      </w:r>
      <w:r w:rsidR="002B53CE" w:rsidRPr="009010CB">
        <w:rPr>
          <w:lang w:eastAsia="ko-KR"/>
        </w:rPr>
        <w:t>.</w:t>
      </w:r>
      <w:r w:rsidR="00317E12" w:rsidRPr="009010CB">
        <w:rPr>
          <w:lang w:eastAsia="ko-KR"/>
        </w:rPr>
        <w:t xml:space="preserve"> </w:t>
      </w:r>
      <w:r w:rsidR="002B53CE" w:rsidRPr="009010CB">
        <w:rPr>
          <w:lang w:eastAsia="ko-KR"/>
        </w:rPr>
        <w:t>T</w:t>
      </w:r>
      <w:r w:rsidR="00317E12" w:rsidRPr="009010CB">
        <w:rPr>
          <w:lang w:eastAsia="ko-KR"/>
        </w:rPr>
        <w:t xml:space="preserve">he large </w:t>
      </w:r>
      <w:r w:rsidR="000B6014" w:rsidRPr="009010CB">
        <w:rPr>
          <w:lang w:eastAsia="ko-KR"/>
        </w:rPr>
        <w:t>sky-blue</w:t>
      </w:r>
      <w:r w:rsidR="00317E12" w:rsidRPr="009010CB">
        <w:rPr>
          <w:lang w:eastAsia="ko-KR"/>
        </w:rPr>
        <w:t xml:space="preserve"> square is printed with </w:t>
      </w:r>
      <w:r w:rsidR="00E20800" w:rsidRPr="009010CB">
        <w:rPr>
          <w:lang w:eastAsia="ko-KR"/>
        </w:rPr>
        <w:t>a</w:t>
      </w:r>
      <w:r w:rsidR="00317E12" w:rsidRPr="009010CB">
        <w:rPr>
          <w:lang w:eastAsia="ko-KR"/>
        </w:rPr>
        <w:t xml:space="preserve"> gel </w:t>
      </w:r>
      <w:r w:rsidR="00603AAB" w:rsidRPr="009010CB">
        <w:rPr>
          <w:lang w:eastAsia="ko-KR"/>
        </w:rPr>
        <w:t xml:space="preserve">polymer </w:t>
      </w:r>
      <w:r w:rsidR="00317E12" w:rsidRPr="009010CB">
        <w:rPr>
          <w:lang w:eastAsia="ko-KR"/>
        </w:rPr>
        <w:t>electrolyte</w:t>
      </w:r>
      <w:r w:rsidR="00603AAB" w:rsidRPr="009010CB">
        <w:rPr>
          <w:lang w:eastAsia="ko-KR"/>
        </w:rPr>
        <w:t xml:space="preserve"> ink</w:t>
      </w:r>
      <w:r w:rsidR="00317E12" w:rsidRPr="009010CB">
        <w:rPr>
          <w:lang w:eastAsia="ko-KR"/>
        </w:rPr>
        <w:t xml:space="preserve">, and the blue lines are printed with the EDLC line </w:t>
      </w:r>
      <w:r w:rsidR="00603AAB" w:rsidRPr="009010CB">
        <w:rPr>
          <w:lang w:eastAsia="ko-KR"/>
        </w:rPr>
        <w:t xml:space="preserve">ink </w:t>
      </w:r>
      <w:r w:rsidR="00317E12" w:rsidRPr="009010CB">
        <w:rPr>
          <w:lang w:eastAsia="ko-KR"/>
        </w:rPr>
        <w:t>and current collector</w:t>
      </w:r>
      <w:r w:rsidR="00603AAB" w:rsidRPr="009010CB">
        <w:rPr>
          <w:lang w:eastAsia="ko-KR"/>
        </w:rPr>
        <w:t xml:space="preserve"> ink</w:t>
      </w:r>
      <w:r w:rsidR="00317E12" w:rsidRPr="009010CB">
        <w:rPr>
          <w:lang w:eastAsia="ko-KR"/>
        </w:rPr>
        <w:t>.</w:t>
      </w:r>
    </w:p>
    <w:p w14:paraId="5AB27755" w14:textId="16651D2B" w:rsidR="00E9580C" w:rsidRPr="009010CB" w:rsidRDefault="00E9580C" w:rsidP="00140705">
      <w:pPr>
        <w:rPr>
          <w:noProof/>
        </w:rPr>
      </w:pPr>
    </w:p>
    <w:p w14:paraId="00AB38F5" w14:textId="60A5CA79" w:rsidR="002E7EF0" w:rsidRPr="009010CB" w:rsidRDefault="002E7EF0" w:rsidP="00140705">
      <w:pPr>
        <w:rPr>
          <w:noProof/>
        </w:rPr>
      </w:pPr>
      <w:r w:rsidRPr="009010CB">
        <w:rPr>
          <w:b/>
          <w:bCs/>
          <w:noProof/>
        </w:rPr>
        <w:t>Figure 2</w:t>
      </w:r>
      <w:r w:rsidR="00C64A53">
        <w:rPr>
          <w:b/>
          <w:bCs/>
          <w:noProof/>
        </w:rPr>
        <w:t>:</w:t>
      </w:r>
      <w:r w:rsidRPr="009010CB">
        <w:rPr>
          <w:noProof/>
        </w:rPr>
        <w:t xml:space="preserve"> </w:t>
      </w:r>
      <w:r w:rsidRPr="009010CB">
        <w:rPr>
          <w:b/>
          <w:bCs/>
          <w:noProof/>
        </w:rPr>
        <w:t>Image of the printer program window</w:t>
      </w:r>
      <w:r w:rsidRPr="009010CB">
        <w:rPr>
          <w:noProof/>
        </w:rPr>
        <w:t>. (</w:t>
      </w:r>
      <w:r w:rsidRPr="009010CB">
        <w:rPr>
          <w:b/>
          <w:bCs/>
          <w:noProof/>
        </w:rPr>
        <w:t>A</w:t>
      </w:r>
      <w:r w:rsidRPr="009010CB">
        <w:rPr>
          <w:noProof/>
        </w:rPr>
        <w:t xml:space="preserve">) </w:t>
      </w:r>
      <w:r w:rsidR="00DE4910" w:rsidRPr="009010CB">
        <w:rPr>
          <w:noProof/>
        </w:rPr>
        <w:t xml:space="preserve">The first </w:t>
      </w:r>
      <w:r w:rsidRPr="009010CB">
        <w:rPr>
          <w:noProof/>
        </w:rPr>
        <w:t>screen of the program</w:t>
      </w:r>
      <w:r w:rsidR="00603AAB" w:rsidRPr="009010CB">
        <w:rPr>
          <w:noProof/>
        </w:rPr>
        <w:t>.</w:t>
      </w:r>
      <w:r w:rsidRPr="009010CB">
        <w:rPr>
          <w:noProof/>
        </w:rPr>
        <w:t xml:space="preserve"> </w:t>
      </w:r>
      <w:r w:rsidR="004C26FF" w:rsidRPr="009010CB">
        <w:rPr>
          <w:noProof/>
        </w:rPr>
        <w:t>The r</w:t>
      </w:r>
      <w:r w:rsidRPr="009010CB">
        <w:rPr>
          <w:noProof/>
        </w:rPr>
        <w:t>ed arrow show</w:t>
      </w:r>
      <w:r w:rsidR="00603AAB" w:rsidRPr="009010CB">
        <w:rPr>
          <w:noProof/>
        </w:rPr>
        <w:t>s</w:t>
      </w:r>
      <w:r w:rsidRPr="009010CB">
        <w:rPr>
          <w:noProof/>
        </w:rPr>
        <w:t xml:space="preserve"> where the Print button is. (</w:t>
      </w:r>
      <w:r w:rsidRPr="009010CB">
        <w:rPr>
          <w:b/>
          <w:bCs/>
          <w:noProof/>
        </w:rPr>
        <w:t>B</w:t>
      </w:r>
      <w:r w:rsidRPr="009010CB">
        <w:rPr>
          <w:noProof/>
        </w:rPr>
        <w:t xml:space="preserve">) </w:t>
      </w:r>
      <w:r w:rsidR="00DE4910" w:rsidRPr="009010CB">
        <w:rPr>
          <w:noProof/>
        </w:rPr>
        <w:t xml:space="preserve">The second </w:t>
      </w:r>
      <w:r w:rsidRPr="009010CB">
        <w:rPr>
          <w:noProof/>
        </w:rPr>
        <w:t>screen of the program</w:t>
      </w:r>
      <w:r w:rsidR="00603AAB" w:rsidRPr="009010CB">
        <w:rPr>
          <w:noProof/>
        </w:rPr>
        <w:t>.</w:t>
      </w:r>
      <w:r w:rsidRPr="009010CB">
        <w:rPr>
          <w:noProof/>
        </w:rPr>
        <w:t xml:space="preserve"> </w:t>
      </w:r>
      <w:r w:rsidR="004C26FF" w:rsidRPr="009010CB">
        <w:rPr>
          <w:noProof/>
        </w:rPr>
        <w:t>The r</w:t>
      </w:r>
      <w:r w:rsidRPr="009010CB">
        <w:rPr>
          <w:noProof/>
        </w:rPr>
        <w:t>ed arrow show</w:t>
      </w:r>
      <w:r w:rsidR="00603AAB" w:rsidRPr="009010CB">
        <w:rPr>
          <w:noProof/>
        </w:rPr>
        <w:t>s</w:t>
      </w:r>
      <w:r w:rsidRPr="009010CB">
        <w:rPr>
          <w:noProof/>
        </w:rPr>
        <w:t xml:space="preserve"> where the Simple button is. (</w:t>
      </w:r>
      <w:r w:rsidRPr="009010CB">
        <w:rPr>
          <w:b/>
          <w:bCs/>
          <w:noProof/>
        </w:rPr>
        <w:t>C</w:t>
      </w:r>
      <w:r w:rsidRPr="009010CB">
        <w:rPr>
          <w:noProof/>
        </w:rPr>
        <w:t>) T</w:t>
      </w:r>
      <w:r w:rsidR="00DE4910" w:rsidRPr="009010CB">
        <w:rPr>
          <w:noProof/>
        </w:rPr>
        <w:t>he t</w:t>
      </w:r>
      <w:r w:rsidRPr="009010CB">
        <w:rPr>
          <w:noProof/>
        </w:rPr>
        <w:t>hird screen of the program. Red arrow shows which ink should be selected.</w:t>
      </w:r>
    </w:p>
    <w:p w14:paraId="401CBA63" w14:textId="27FD7CE9" w:rsidR="00600A50" w:rsidRPr="009010CB" w:rsidRDefault="00600A50" w:rsidP="00140705">
      <w:pPr>
        <w:rPr>
          <w:noProof/>
        </w:rPr>
      </w:pPr>
    </w:p>
    <w:p w14:paraId="4496C23E" w14:textId="535579F8" w:rsidR="00252990" w:rsidRPr="009010CB" w:rsidRDefault="00252990" w:rsidP="00140705">
      <w:pPr>
        <w:rPr>
          <w:noProof/>
        </w:rPr>
      </w:pPr>
      <w:r w:rsidRPr="009010CB">
        <w:rPr>
          <w:rFonts w:hint="eastAsia"/>
          <w:b/>
          <w:bCs/>
          <w:noProof/>
        </w:rPr>
        <w:t>Figure 3</w:t>
      </w:r>
      <w:r w:rsidR="00C64A53">
        <w:rPr>
          <w:b/>
          <w:bCs/>
          <w:noProof/>
        </w:rPr>
        <w:t>:</w:t>
      </w:r>
      <w:r w:rsidRPr="009010CB">
        <w:rPr>
          <w:rFonts w:hint="eastAsia"/>
          <w:b/>
          <w:bCs/>
          <w:noProof/>
        </w:rPr>
        <w:t xml:space="preserve"> </w:t>
      </w:r>
      <w:r w:rsidR="00ED19B2">
        <w:rPr>
          <w:b/>
          <w:bCs/>
          <w:noProof/>
        </w:rPr>
        <w:t>A</w:t>
      </w:r>
      <w:r w:rsidR="00ED19B2" w:rsidRPr="009010CB">
        <w:rPr>
          <w:b/>
          <w:bCs/>
          <w:noProof/>
        </w:rPr>
        <w:t xml:space="preserve"> </w:t>
      </w:r>
      <w:r w:rsidRPr="009010CB">
        <w:rPr>
          <w:b/>
          <w:bCs/>
          <w:noProof/>
        </w:rPr>
        <w:t xml:space="preserve">screenshot </w:t>
      </w:r>
      <w:r w:rsidR="006D3E09" w:rsidRPr="009010CB">
        <w:rPr>
          <w:b/>
          <w:bCs/>
          <w:noProof/>
        </w:rPr>
        <w:t xml:space="preserve">showing </w:t>
      </w:r>
      <w:r w:rsidRPr="009010CB">
        <w:rPr>
          <w:b/>
          <w:bCs/>
          <w:noProof/>
        </w:rPr>
        <w:t xml:space="preserve">how to upload the </w:t>
      </w:r>
      <w:r w:rsidR="006D3E09" w:rsidRPr="009010CB">
        <w:rPr>
          <w:b/>
          <w:bCs/>
          <w:noProof/>
        </w:rPr>
        <w:t xml:space="preserve">Gerber file of the </w:t>
      </w:r>
      <w:r w:rsidRPr="009010CB">
        <w:rPr>
          <w:b/>
          <w:bCs/>
          <w:noProof/>
        </w:rPr>
        <w:t>designed pattern</w:t>
      </w:r>
      <w:r w:rsidRPr="009010CB">
        <w:rPr>
          <w:rFonts w:hint="eastAsia"/>
          <w:noProof/>
        </w:rPr>
        <w:t>.</w:t>
      </w:r>
    </w:p>
    <w:p w14:paraId="37E12859" w14:textId="64025994" w:rsidR="00A054B3" w:rsidRPr="009010CB" w:rsidRDefault="00A054B3" w:rsidP="00140705">
      <w:pPr>
        <w:rPr>
          <w:noProof/>
        </w:rPr>
      </w:pPr>
    </w:p>
    <w:p w14:paraId="3AC48C06" w14:textId="1134FC28" w:rsidR="00B603A1" w:rsidRPr="009010CB" w:rsidRDefault="00B603A1" w:rsidP="00140705">
      <w:pPr>
        <w:rPr>
          <w:noProof/>
        </w:rPr>
      </w:pPr>
      <w:r w:rsidRPr="009010CB">
        <w:rPr>
          <w:rFonts w:hint="eastAsia"/>
          <w:b/>
          <w:bCs/>
          <w:noProof/>
        </w:rPr>
        <w:t>Figure 4</w:t>
      </w:r>
      <w:r w:rsidR="00C64A53">
        <w:rPr>
          <w:b/>
          <w:bCs/>
          <w:noProof/>
        </w:rPr>
        <w:t>:</w:t>
      </w:r>
      <w:r w:rsidR="00E05D2A" w:rsidRPr="009010CB">
        <w:rPr>
          <w:b/>
          <w:bCs/>
          <w:noProof/>
        </w:rPr>
        <w:t xml:space="preserve"> </w:t>
      </w:r>
      <w:r w:rsidR="00ED19B2">
        <w:rPr>
          <w:b/>
          <w:bCs/>
          <w:noProof/>
        </w:rPr>
        <w:t>A</w:t>
      </w:r>
      <w:r w:rsidR="00ED19B2" w:rsidRPr="009010CB">
        <w:rPr>
          <w:b/>
          <w:bCs/>
          <w:noProof/>
        </w:rPr>
        <w:t xml:space="preserve"> </w:t>
      </w:r>
      <w:r w:rsidR="00E05D2A" w:rsidRPr="009010CB">
        <w:rPr>
          <w:b/>
          <w:bCs/>
          <w:noProof/>
        </w:rPr>
        <w:t>screenshot showing how to fix the PCB board and mount the probe.</w:t>
      </w:r>
      <w:r w:rsidRPr="009010CB">
        <w:rPr>
          <w:rFonts w:hint="eastAsia"/>
          <w:b/>
          <w:bCs/>
          <w:noProof/>
        </w:rPr>
        <w:t xml:space="preserve"> </w:t>
      </w:r>
      <w:r w:rsidRPr="009010CB">
        <w:rPr>
          <w:rFonts w:hint="eastAsia"/>
          <w:noProof/>
        </w:rPr>
        <w:t>(</w:t>
      </w:r>
      <w:r w:rsidRPr="009010CB">
        <w:rPr>
          <w:rFonts w:hint="eastAsia"/>
          <w:b/>
          <w:bCs/>
          <w:noProof/>
        </w:rPr>
        <w:t>A</w:t>
      </w:r>
      <w:r w:rsidRPr="009010CB">
        <w:rPr>
          <w:rFonts w:hint="eastAsia"/>
          <w:noProof/>
        </w:rPr>
        <w:t xml:space="preserve">) </w:t>
      </w:r>
      <w:r w:rsidR="006D3E09" w:rsidRPr="009010CB">
        <w:rPr>
          <w:noProof/>
        </w:rPr>
        <w:t>A</w:t>
      </w:r>
      <w:r w:rsidR="006D3E09" w:rsidRPr="009010CB">
        <w:rPr>
          <w:rFonts w:hint="eastAsia"/>
          <w:noProof/>
        </w:rPr>
        <w:t xml:space="preserve"> </w:t>
      </w:r>
      <w:r w:rsidRPr="009010CB">
        <w:rPr>
          <w:rFonts w:hint="eastAsia"/>
          <w:noProof/>
        </w:rPr>
        <w:t>top</w:t>
      </w:r>
      <w:r w:rsidR="006D3E09" w:rsidRPr="009010CB">
        <w:rPr>
          <w:noProof/>
        </w:rPr>
        <w:t>-</w:t>
      </w:r>
      <w:r w:rsidRPr="009010CB">
        <w:rPr>
          <w:rFonts w:hint="eastAsia"/>
          <w:noProof/>
        </w:rPr>
        <w:t xml:space="preserve">view image of the </w:t>
      </w:r>
      <w:r w:rsidR="006D3E09" w:rsidRPr="009010CB">
        <w:rPr>
          <w:noProof/>
        </w:rPr>
        <w:t>inkjet</w:t>
      </w:r>
      <w:r w:rsidR="006D3E09" w:rsidRPr="009010CB">
        <w:rPr>
          <w:rFonts w:hint="eastAsia"/>
          <w:noProof/>
        </w:rPr>
        <w:t xml:space="preserve"> </w:t>
      </w:r>
      <w:r w:rsidRPr="009010CB">
        <w:rPr>
          <w:rFonts w:hint="eastAsia"/>
          <w:noProof/>
        </w:rPr>
        <w:t>printer which hold</w:t>
      </w:r>
      <w:r w:rsidR="00DE4910" w:rsidRPr="009010CB">
        <w:rPr>
          <w:noProof/>
        </w:rPr>
        <w:t>s</w:t>
      </w:r>
      <w:r w:rsidRPr="009010CB">
        <w:rPr>
          <w:rFonts w:hint="eastAsia"/>
          <w:noProof/>
        </w:rPr>
        <w:t xml:space="preserve"> the PCB board. (</w:t>
      </w:r>
      <w:r w:rsidRPr="009010CB">
        <w:rPr>
          <w:rFonts w:hint="eastAsia"/>
          <w:b/>
          <w:bCs/>
          <w:noProof/>
        </w:rPr>
        <w:t>B</w:t>
      </w:r>
      <w:r w:rsidRPr="009010CB">
        <w:rPr>
          <w:rFonts w:hint="eastAsia"/>
          <w:noProof/>
        </w:rPr>
        <w:t>) The front</w:t>
      </w:r>
      <w:r w:rsidR="006D3E09" w:rsidRPr="009010CB">
        <w:rPr>
          <w:noProof/>
        </w:rPr>
        <w:t>-</w:t>
      </w:r>
      <w:r w:rsidRPr="009010CB">
        <w:rPr>
          <w:rFonts w:hint="eastAsia"/>
          <w:noProof/>
        </w:rPr>
        <w:t xml:space="preserve">view image of the </w:t>
      </w:r>
      <w:r w:rsidR="006D3E09" w:rsidRPr="009010CB">
        <w:rPr>
          <w:noProof/>
        </w:rPr>
        <w:t>inkjet</w:t>
      </w:r>
      <w:r w:rsidR="006D3E09" w:rsidRPr="009010CB">
        <w:rPr>
          <w:rFonts w:hint="eastAsia"/>
          <w:noProof/>
        </w:rPr>
        <w:t xml:space="preserve"> </w:t>
      </w:r>
      <w:r w:rsidRPr="009010CB">
        <w:rPr>
          <w:rFonts w:hint="eastAsia"/>
          <w:noProof/>
        </w:rPr>
        <w:t xml:space="preserve">printer </w:t>
      </w:r>
      <w:r w:rsidR="00ED19B2">
        <w:rPr>
          <w:noProof/>
        </w:rPr>
        <w:t>where</w:t>
      </w:r>
      <w:r w:rsidRPr="009010CB">
        <w:rPr>
          <w:rFonts w:hint="eastAsia"/>
          <w:noProof/>
        </w:rPr>
        <w:t xml:space="preserve"> the probe</w:t>
      </w:r>
      <w:r w:rsidR="00ED19B2">
        <w:rPr>
          <w:noProof/>
        </w:rPr>
        <w:t xml:space="preserve"> is mounted</w:t>
      </w:r>
      <w:r w:rsidRPr="009010CB">
        <w:rPr>
          <w:rFonts w:hint="eastAsia"/>
          <w:noProof/>
        </w:rPr>
        <w:t>.</w:t>
      </w:r>
    </w:p>
    <w:p w14:paraId="1BF488DB" w14:textId="6F2A7089" w:rsidR="0069741F" w:rsidRPr="009010CB" w:rsidRDefault="0069741F" w:rsidP="00140705">
      <w:pPr>
        <w:rPr>
          <w:noProof/>
        </w:rPr>
      </w:pPr>
    </w:p>
    <w:p w14:paraId="4A2C2803" w14:textId="38BA54F0" w:rsidR="0069741F" w:rsidRPr="00ED19B2" w:rsidRDefault="0069741F" w:rsidP="00140705">
      <w:pPr>
        <w:rPr>
          <w:b/>
          <w:bCs/>
          <w:noProof/>
        </w:rPr>
      </w:pPr>
      <w:r w:rsidRPr="009010CB">
        <w:rPr>
          <w:rFonts w:hint="eastAsia"/>
          <w:b/>
          <w:bCs/>
          <w:noProof/>
        </w:rPr>
        <w:t>Figure 5</w:t>
      </w:r>
      <w:r w:rsidR="00C64A53">
        <w:rPr>
          <w:b/>
          <w:bCs/>
          <w:noProof/>
        </w:rPr>
        <w:t>:</w:t>
      </w:r>
      <w:r w:rsidRPr="009010CB">
        <w:rPr>
          <w:rFonts w:hint="eastAsia"/>
          <w:b/>
          <w:bCs/>
          <w:noProof/>
        </w:rPr>
        <w:t xml:space="preserve"> </w:t>
      </w:r>
      <w:r w:rsidR="00ED19B2" w:rsidRPr="00ED19B2">
        <w:rPr>
          <w:b/>
          <w:bCs/>
          <w:noProof/>
        </w:rPr>
        <w:t xml:space="preserve">A </w:t>
      </w:r>
      <w:r w:rsidRPr="00ED19B2">
        <w:rPr>
          <w:b/>
          <w:bCs/>
          <w:noProof/>
        </w:rPr>
        <w:t xml:space="preserve">screenshot </w:t>
      </w:r>
      <w:r w:rsidR="00ED19B2" w:rsidRPr="00ED19B2">
        <w:rPr>
          <w:b/>
          <w:bCs/>
          <w:noProof/>
        </w:rPr>
        <w:t xml:space="preserve">showing </w:t>
      </w:r>
      <w:r w:rsidR="00ED19B2">
        <w:rPr>
          <w:b/>
          <w:bCs/>
          <w:noProof/>
        </w:rPr>
        <w:t xml:space="preserve">how to check </w:t>
      </w:r>
      <w:r w:rsidR="00ED19B2" w:rsidRPr="00ED19B2">
        <w:rPr>
          <w:b/>
          <w:bCs/>
          <w:noProof/>
        </w:rPr>
        <w:t xml:space="preserve">the </w:t>
      </w:r>
      <w:r w:rsidR="00E05D2A" w:rsidRPr="00ED19B2">
        <w:rPr>
          <w:b/>
          <w:bCs/>
          <w:noProof/>
        </w:rPr>
        <w:t>probe move</w:t>
      </w:r>
      <w:r w:rsidR="00ED19B2" w:rsidRPr="00ED19B2">
        <w:rPr>
          <w:b/>
          <w:bCs/>
          <w:noProof/>
        </w:rPr>
        <w:t xml:space="preserve">ment when the </w:t>
      </w:r>
      <w:r w:rsidR="00E05D2A" w:rsidRPr="00ED19B2">
        <w:rPr>
          <w:b/>
          <w:bCs/>
          <w:noProof/>
        </w:rPr>
        <w:t>pattern</w:t>
      </w:r>
      <w:r w:rsidR="00ED19B2" w:rsidRPr="00ED19B2">
        <w:rPr>
          <w:b/>
          <w:bCs/>
          <w:noProof/>
        </w:rPr>
        <w:t xml:space="preserve"> position is changed</w:t>
      </w:r>
      <w:r w:rsidR="00ED19B2">
        <w:rPr>
          <w:b/>
          <w:bCs/>
          <w:noProof/>
        </w:rPr>
        <w:t>.</w:t>
      </w:r>
    </w:p>
    <w:p w14:paraId="1B0ECB62" w14:textId="1752F1AF" w:rsidR="00E3386D" w:rsidRPr="009010CB" w:rsidRDefault="00E3386D" w:rsidP="00140705">
      <w:pPr>
        <w:rPr>
          <w:noProof/>
        </w:rPr>
      </w:pPr>
    </w:p>
    <w:p w14:paraId="79B0CF86" w14:textId="171FDFB0" w:rsidR="00E3386D" w:rsidRPr="009010CB" w:rsidRDefault="00E3386D" w:rsidP="00140705">
      <w:pPr>
        <w:rPr>
          <w:noProof/>
        </w:rPr>
      </w:pPr>
      <w:r w:rsidRPr="009010CB">
        <w:rPr>
          <w:rFonts w:hint="eastAsia"/>
          <w:b/>
          <w:bCs/>
          <w:noProof/>
        </w:rPr>
        <w:t>Figure 6</w:t>
      </w:r>
      <w:r w:rsidR="00C64A53">
        <w:rPr>
          <w:b/>
          <w:bCs/>
          <w:noProof/>
        </w:rPr>
        <w:t>:</w:t>
      </w:r>
      <w:r w:rsidRPr="009010CB">
        <w:rPr>
          <w:rFonts w:hint="eastAsia"/>
          <w:b/>
          <w:bCs/>
          <w:noProof/>
        </w:rPr>
        <w:t xml:space="preserve"> </w:t>
      </w:r>
      <w:r w:rsidR="006D3E09" w:rsidRPr="009010CB">
        <w:rPr>
          <w:b/>
          <w:bCs/>
          <w:noProof/>
        </w:rPr>
        <w:t xml:space="preserve">A </w:t>
      </w:r>
      <w:r w:rsidRPr="009010CB">
        <w:rPr>
          <w:b/>
          <w:bCs/>
          <w:noProof/>
        </w:rPr>
        <w:t xml:space="preserve">screenshot </w:t>
      </w:r>
      <w:r w:rsidR="006D3E09" w:rsidRPr="009010CB">
        <w:rPr>
          <w:b/>
          <w:bCs/>
          <w:noProof/>
        </w:rPr>
        <w:t>showing how to measure surface height</w:t>
      </w:r>
      <w:r w:rsidRPr="009010CB">
        <w:rPr>
          <w:rFonts w:hint="eastAsia"/>
          <w:noProof/>
        </w:rPr>
        <w:t xml:space="preserve">. </w:t>
      </w:r>
      <w:r w:rsidR="00ED19B2">
        <w:rPr>
          <w:noProof/>
        </w:rPr>
        <w:t>After c</w:t>
      </w:r>
      <w:r w:rsidR="00ED19B2" w:rsidRPr="009010CB">
        <w:rPr>
          <w:rFonts w:hint="eastAsia"/>
          <w:noProof/>
        </w:rPr>
        <w:t>lick</w:t>
      </w:r>
      <w:r w:rsidR="00ED19B2">
        <w:rPr>
          <w:noProof/>
        </w:rPr>
        <w:t>ing</w:t>
      </w:r>
      <w:r w:rsidR="00ED19B2" w:rsidRPr="009010CB">
        <w:rPr>
          <w:rFonts w:hint="eastAsia"/>
          <w:noProof/>
        </w:rPr>
        <w:t xml:space="preserve"> </w:t>
      </w:r>
      <w:r w:rsidR="00C64A53">
        <w:rPr>
          <w:rFonts w:hint="eastAsia"/>
          <w:noProof/>
        </w:rPr>
        <w:t>o</w:t>
      </w:r>
      <w:r w:rsidR="00C64A53">
        <w:rPr>
          <w:noProof/>
        </w:rPr>
        <w:t xml:space="preserve">n </w:t>
      </w:r>
      <w:r w:rsidRPr="009010CB">
        <w:rPr>
          <w:rFonts w:hint="eastAsia"/>
          <w:noProof/>
        </w:rPr>
        <w:t>PROBE</w:t>
      </w:r>
      <w:r w:rsidR="00ED19B2">
        <w:rPr>
          <w:rFonts w:hint="eastAsia"/>
          <w:noProof/>
        </w:rPr>
        <w:t>,</w:t>
      </w:r>
      <w:r w:rsidRPr="009010CB">
        <w:rPr>
          <w:rFonts w:hint="eastAsia"/>
          <w:noProof/>
        </w:rPr>
        <w:t xml:space="preserve"> </w:t>
      </w:r>
      <w:r w:rsidR="00DE4910" w:rsidRPr="009010CB">
        <w:rPr>
          <w:noProof/>
        </w:rPr>
        <w:t xml:space="preserve">the </w:t>
      </w:r>
      <w:r w:rsidRPr="009010CB">
        <w:rPr>
          <w:rFonts w:hint="eastAsia"/>
          <w:noProof/>
        </w:rPr>
        <w:t xml:space="preserve">probe </w:t>
      </w:r>
      <w:r w:rsidR="00ED19B2">
        <w:rPr>
          <w:noProof/>
        </w:rPr>
        <w:t>goes</w:t>
      </w:r>
      <w:r w:rsidRPr="009010CB">
        <w:rPr>
          <w:rFonts w:hint="eastAsia"/>
          <w:noProof/>
        </w:rPr>
        <w:t xml:space="preserve"> to the indicated </w:t>
      </w:r>
      <w:r w:rsidR="00ED19B2" w:rsidRPr="009010CB">
        <w:rPr>
          <w:rFonts w:hint="eastAsia"/>
          <w:noProof/>
        </w:rPr>
        <w:t xml:space="preserve">spot </w:t>
      </w:r>
      <w:r w:rsidRPr="009010CB">
        <w:rPr>
          <w:rFonts w:hint="eastAsia"/>
          <w:noProof/>
        </w:rPr>
        <w:t xml:space="preserve">on the </w:t>
      </w:r>
      <w:r w:rsidR="00ED19B2" w:rsidRPr="009010CB">
        <w:rPr>
          <w:rFonts w:hint="eastAsia"/>
          <w:noProof/>
        </w:rPr>
        <w:t>s</w:t>
      </w:r>
      <w:r w:rsidR="00ED19B2">
        <w:rPr>
          <w:noProof/>
        </w:rPr>
        <w:t>ubstrate</w:t>
      </w:r>
      <w:r w:rsidR="00ED19B2" w:rsidRPr="009010CB">
        <w:rPr>
          <w:rFonts w:hint="eastAsia"/>
          <w:noProof/>
        </w:rPr>
        <w:t xml:space="preserve"> </w:t>
      </w:r>
      <w:r w:rsidR="00ED19B2">
        <w:rPr>
          <w:noProof/>
        </w:rPr>
        <w:t>(denoted by circles)</w:t>
      </w:r>
      <w:r w:rsidR="00C64A53">
        <w:rPr>
          <w:noProof/>
        </w:rPr>
        <w:t>,</w:t>
      </w:r>
      <w:r w:rsidR="00ED19B2">
        <w:rPr>
          <w:noProof/>
        </w:rPr>
        <w:t xml:space="preserve"> </w:t>
      </w:r>
      <w:r w:rsidRPr="009010CB">
        <w:rPr>
          <w:rFonts w:hint="eastAsia"/>
          <w:noProof/>
        </w:rPr>
        <w:t xml:space="preserve">and </w:t>
      </w:r>
      <w:r w:rsidR="00ED19B2">
        <w:rPr>
          <w:noProof/>
        </w:rPr>
        <w:t xml:space="preserve">then </w:t>
      </w:r>
      <w:r w:rsidRPr="009010CB">
        <w:rPr>
          <w:rFonts w:hint="eastAsia"/>
          <w:noProof/>
        </w:rPr>
        <w:t>move</w:t>
      </w:r>
      <w:r w:rsidR="00ED19B2">
        <w:rPr>
          <w:noProof/>
        </w:rPr>
        <w:t>s</w:t>
      </w:r>
      <w:r w:rsidRPr="009010CB">
        <w:rPr>
          <w:rFonts w:hint="eastAsia"/>
          <w:noProof/>
        </w:rPr>
        <w:t xml:space="preserve"> down and up to check the height of the substrate.</w:t>
      </w:r>
    </w:p>
    <w:p w14:paraId="640E8F7A" w14:textId="77777777" w:rsidR="00E3386D" w:rsidRPr="009010CB" w:rsidRDefault="00E3386D" w:rsidP="00140705">
      <w:pPr>
        <w:rPr>
          <w:noProof/>
        </w:rPr>
      </w:pPr>
    </w:p>
    <w:p w14:paraId="644B1E83" w14:textId="387BD08E" w:rsidR="00211248" w:rsidRPr="009010CB" w:rsidRDefault="00211248" w:rsidP="00140705">
      <w:pPr>
        <w:rPr>
          <w:noProof/>
        </w:rPr>
      </w:pPr>
      <w:r w:rsidRPr="009010CB">
        <w:rPr>
          <w:rFonts w:hint="eastAsia"/>
          <w:b/>
          <w:bCs/>
          <w:noProof/>
        </w:rPr>
        <w:t>Figure 7</w:t>
      </w:r>
      <w:r w:rsidR="00C64A53">
        <w:rPr>
          <w:b/>
          <w:bCs/>
          <w:noProof/>
        </w:rPr>
        <w:t>:</w:t>
      </w:r>
      <w:r w:rsidR="00E05D2A" w:rsidRPr="009010CB">
        <w:rPr>
          <w:b/>
          <w:bCs/>
          <w:noProof/>
        </w:rPr>
        <w:t xml:space="preserve"> A screenshot </w:t>
      </w:r>
      <w:r w:rsidR="00ED19B2">
        <w:rPr>
          <w:b/>
          <w:bCs/>
          <w:noProof/>
        </w:rPr>
        <w:t>showing</w:t>
      </w:r>
      <w:r w:rsidR="00E05D2A" w:rsidRPr="009010CB">
        <w:rPr>
          <w:b/>
          <w:bCs/>
          <w:noProof/>
        </w:rPr>
        <w:t xml:space="preserve"> how to adjust the software parameters and print the sample pattern.</w:t>
      </w:r>
      <w:r w:rsidRPr="009010CB">
        <w:rPr>
          <w:rFonts w:hint="eastAsia"/>
          <w:b/>
          <w:bCs/>
          <w:noProof/>
        </w:rPr>
        <w:t xml:space="preserve"> </w:t>
      </w:r>
      <w:r w:rsidRPr="009010CB">
        <w:rPr>
          <w:rFonts w:hint="eastAsia"/>
          <w:noProof/>
        </w:rPr>
        <w:t>(</w:t>
      </w:r>
      <w:r w:rsidRPr="009010CB">
        <w:rPr>
          <w:rFonts w:hint="eastAsia"/>
          <w:b/>
          <w:bCs/>
          <w:noProof/>
        </w:rPr>
        <w:t>A</w:t>
      </w:r>
      <w:r w:rsidRPr="009010CB">
        <w:rPr>
          <w:rFonts w:hint="eastAsia"/>
          <w:noProof/>
        </w:rPr>
        <w:t>)</w:t>
      </w:r>
      <w:r w:rsidRPr="00696107">
        <w:rPr>
          <w:noProof/>
        </w:rPr>
        <w:t xml:space="preserve"> </w:t>
      </w:r>
      <w:r w:rsidR="00ED19B2">
        <w:rPr>
          <w:noProof/>
        </w:rPr>
        <w:t>A</w:t>
      </w:r>
      <w:r w:rsidRPr="009010CB">
        <w:rPr>
          <w:rFonts w:hint="eastAsia"/>
          <w:noProof/>
        </w:rPr>
        <w:t xml:space="preserve"> screenshot image showing the procedure </w:t>
      </w:r>
      <w:r w:rsidR="006D3E09" w:rsidRPr="009010CB">
        <w:rPr>
          <w:noProof/>
        </w:rPr>
        <w:t xml:space="preserve">for </w:t>
      </w:r>
      <w:r w:rsidRPr="009010CB">
        <w:rPr>
          <w:rFonts w:hint="eastAsia"/>
          <w:noProof/>
        </w:rPr>
        <w:t xml:space="preserve">printing </w:t>
      </w:r>
      <w:r w:rsidR="006D3E09" w:rsidRPr="009010CB">
        <w:rPr>
          <w:noProof/>
        </w:rPr>
        <w:t xml:space="preserve">a </w:t>
      </w:r>
      <w:r w:rsidRPr="009010CB">
        <w:rPr>
          <w:rFonts w:hint="eastAsia"/>
          <w:noProof/>
        </w:rPr>
        <w:t>sample pattern. The red arrow indicate</w:t>
      </w:r>
      <w:r w:rsidR="005D251F" w:rsidRPr="009010CB">
        <w:rPr>
          <w:noProof/>
        </w:rPr>
        <w:t>s</w:t>
      </w:r>
      <w:r w:rsidRPr="009010CB">
        <w:rPr>
          <w:rFonts w:hint="eastAsia"/>
          <w:noProof/>
        </w:rPr>
        <w:t xml:space="preserve"> the button to print the sample pattern and the yellow arrow indicate</w:t>
      </w:r>
      <w:r w:rsidR="00DE4910" w:rsidRPr="009010CB">
        <w:rPr>
          <w:noProof/>
        </w:rPr>
        <w:t>s</w:t>
      </w:r>
      <w:r w:rsidRPr="009010CB">
        <w:rPr>
          <w:rFonts w:hint="eastAsia"/>
          <w:noProof/>
        </w:rPr>
        <w:t xml:space="preserve"> the button to control the software parameter</w:t>
      </w:r>
      <w:r w:rsidR="006D3E09" w:rsidRPr="009010CB">
        <w:rPr>
          <w:noProof/>
        </w:rPr>
        <w:t>s</w:t>
      </w:r>
      <w:r w:rsidR="00ED19B2">
        <w:rPr>
          <w:noProof/>
        </w:rPr>
        <w:t xml:space="preserve"> for the inks</w:t>
      </w:r>
      <w:r w:rsidRPr="009010CB">
        <w:rPr>
          <w:rFonts w:hint="eastAsia"/>
          <w:noProof/>
        </w:rPr>
        <w:t>. (</w:t>
      </w:r>
      <w:r w:rsidRPr="009010CB">
        <w:rPr>
          <w:rFonts w:hint="eastAsia"/>
          <w:b/>
          <w:bCs/>
          <w:noProof/>
        </w:rPr>
        <w:t>B</w:t>
      </w:r>
      <w:r w:rsidRPr="009010CB">
        <w:rPr>
          <w:rFonts w:hint="eastAsia"/>
          <w:noProof/>
        </w:rPr>
        <w:t xml:space="preserve">) A window that appears when the yellow arrow </w:t>
      </w:r>
      <w:r w:rsidR="006D3E09" w:rsidRPr="009010CB">
        <w:rPr>
          <w:noProof/>
        </w:rPr>
        <w:t>shown in</w:t>
      </w:r>
      <w:r w:rsidR="006D3E09" w:rsidRPr="009010CB">
        <w:rPr>
          <w:rFonts w:hint="eastAsia"/>
          <w:noProof/>
        </w:rPr>
        <w:t xml:space="preserve"> </w:t>
      </w:r>
      <w:r w:rsidRPr="009010CB">
        <w:rPr>
          <w:rFonts w:hint="eastAsia"/>
          <w:noProof/>
        </w:rPr>
        <w:t>(</w:t>
      </w:r>
      <w:r w:rsidRPr="009010CB">
        <w:rPr>
          <w:rFonts w:hint="eastAsia"/>
          <w:b/>
          <w:bCs/>
          <w:noProof/>
        </w:rPr>
        <w:t>A</w:t>
      </w:r>
      <w:r w:rsidRPr="009010CB">
        <w:rPr>
          <w:rFonts w:hint="eastAsia"/>
          <w:noProof/>
        </w:rPr>
        <w:t xml:space="preserve">) is pressed. Software parameters can be modified by changing the values </w:t>
      </w:r>
      <w:r w:rsidR="006D3E09" w:rsidRPr="009010CB">
        <w:rPr>
          <w:noProof/>
        </w:rPr>
        <w:t>indicated by</w:t>
      </w:r>
      <w:r w:rsidRPr="009010CB">
        <w:rPr>
          <w:rFonts w:hint="eastAsia"/>
          <w:noProof/>
        </w:rPr>
        <w:t xml:space="preserve"> </w:t>
      </w:r>
      <w:r w:rsidR="006D3E09" w:rsidRPr="009010CB">
        <w:rPr>
          <w:noProof/>
        </w:rPr>
        <w:t xml:space="preserve">the </w:t>
      </w:r>
      <w:r w:rsidR="00ED19B2">
        <w:rPr>
          <w:noProof/>
        </w:rPr>
        <w:t>1</w:t>
      </w:r>
      <w:r w:rsidR="00ED19B2" w:rsidRPr="009010CB">
        <w:rPr>
          <w:rFonts w:hint="eastAsia"/>
          <w:noProof/>
        </w:rPr>
        <w:t xml:space="preserve"> </w:t>
      </w:r>
      <w:r w:rsidRPr="009010CB">
        <w:rPr>
          <w:rFonts w:hint="eastAsia"/>
          <w:noProof/>
        </w:rPr>
        <w:t xml:space="preserve">arrow. Press the </w:t>
      </w:r>
      <w:r w:rsidR="00ED19B2">
        <w:rPr>
          <w:noProof/>
        </w:rPr>
        <w:t>2</w:t>
      </w:r>
      <w:r w:rsidR="00ED19B2" w:rsidRPr="009010CB">
        <w:rPr>
          <w:rFonts w:hint="eastAsia"/>
          <w:noProof/>
        </w:rPr>
        <w:t xml:space="preserve"> </w:t>
      </w:r>
      <w:r w:rsidRPr="009010CB">
        <w:rPr>
          <w:rFonts w:hint="eastAsia"/>
          <w:noProof/>
        </w:rPr>
        <w:t>arrow to save the change</w:t>
      </w:r>
      <w:r w:rsidR="006D3E09" w:rsidRPr="009010CB">
        <w:rPr>
          <w:noProof/>
        </w:rPr>
        <w:t>s</w:t>
      </w:r>
      <w:r w:rsidRPr="009010CB">
        <w:rPr>
          <w:rFonts w:hint="eastAsia"/>
          <w:noProof/>
        </w:rPr>
        <w:t xml:space="preserve"> </w:t>
      </w:r>
      <w:r w:rsidR="006D3E09" w:rsidRPr="009010CB">
        <w:rPr>
          <w:noProof/>
        </w:rPr>
        <w:t>in</w:t>
      </w:r>
      <w:r w:rsidRPr="009010CB">
        <w:rPr>
          <w:rFonts w:hint="eastAsia"/>
          <w:noProof/>
        </w:rPr>
        <w:t xml:space="preserve"> software parameters.</w:t>
      </w:r>
    </w:p>
    <w:p w14:paraId="5DEFB59F" w14:textId="0C31004E" w:rsidR="0081567F" w:rsidRPr="009010CB" w:rsidRDefault="0081567F" w:rsidP="00140705">
      <w:pPr>
        <w:rPr>
          <w:noProof/>
        </w:rPr>
      </w:pPr>
    </w:p>
    <w:p w14:paraId="4EE56037" w14:textId="416CB005" w:rsidR="0081567F" w:rsidRPr="009010CB" w:rsidRDefault="0081567F" w:rsidP="00140705">
      <w:pPr>
        <w:rPr>
          <w:noProof/>
        </w:rPr>
      </w:pPr>
      <w:r w:rsidRPr="009010CB">
        <w:rPr>
          <w:b/>
          <w:bCs/>
          <w:noProof/>
        </w:rPr>
        <w:t>Figure 8</w:t>
      </w:r>
      <w:r w:rsidR="00C64A53">
        <w:rPr>
          <w:b/>
          <w:bCs/>
          <w:noProof/>
        </w:rPr>
        <w:t>:</w:t>
      </w:r>
      <w:r w:rsidRPr="009010CB">
        <w:rPr>
          <w:noProof/>
        </w:rPr>
        <w:t xml:space="preserve"> </w:t>
      </w:r>
      <w:r w:rsidR="006D3E09" w:rsidRPr="009010CB">
        <w:rPr>
          <w:b/>
          <w:bCs/>
          <w:noProof/>
        </w:rPr>
        <w:t>SEM image</w:t>
      </w:r>
      <w:r w:rsidRPr="009010CB">
        <w:rPr>
          <w:b/>
          <w:bCs/>
          <w:noProof/>
        </w:rPr>
        <w:t xml:space="preserve"> of the inks and printed la</w:t>
      </w:r>
      <w:r w:rsidR="006D3E09" w:rsidRPr="009010CB">
        <w:rPr>
          <w:b/>
          <w:bCs/>
          <w:noProof/>
        </w:rPr>
        <w:t>yers, and EDLC ink viscosity.</w:t>
      </w:r>
      <w:r w:rsidRPr="009010CB">
        <w:rPr>
          <w:noProof/>
        </w:rPr>
        <w:t xml:space="preserve"> </w:t>
      </w:r>
      <w:r w:rsidR="006D3E09" w:rsidRPr="00696107">
        <w:rPr>
          <w:noProof/>
        </w:rPr>
        <w:t>(</w:t>
      </w:r>
      <w:r w:rsidR="006D3E09" w:rsidRPr="009010CB">
        <w:rPr>
          <w:b/>
          <w:bCs/>
          <w:noProof/>
        </w:rPr>
        <w:t>A,B</w:t>
      </w:r>
      <w:r w:rsidR="006D3E09" w:rsidRPr="00696107">
        <w:rPr>
          <w:noProof/>
        </w:rPr>
        <w:t>)</w:t>
      </w:r>
      <w:r w:rsidR="006D3E09" w:rsidRPr="009010CB">
        <w:rPr>
          <w:noProof/>
        </w:rPr>
        <w:t xml:space="preserve"> </w:t>
      </w:r>
      <w:r w:rsidRPr="009010CB">
        <w:rPr>
          <w:noProof/>
        </w:rPr>
        <w:t xml:space="preserve">Top-view </w:t>
      </w:r>
      <w:r w:rsidR="006D3E09" w:rsidRPr="009010CB">
        <w:rPr>
          <w:noProof/>
        </w:rPr>
        <w:t xml:space="preserve">SEM </w:t>
      </w:r>
      <w:r w:rsidRPr="009010CB">
        <w:rPr>
          <w:noProof/>
        </w:rPr>
        <w:t>image</w:t>
      </w:r>
      <w:r w:rsidR="006D3E09" w:rsidRPr="009010CB">
        <w:rPr>
          <w:noProof/>
        </w:rPr>
        <w:t>s</w:t>
      </w:r>
      <w:r w:rsidRPr="009010CB">
        <w:rPr>
          <w:noProof/>
        </w:rPr>
        <w:t xml:space="preserve"> of the current collector </w:t>
      </w:r>
      <w:r w:rsidR="006D3E09" w:rsidRPr="009010CB">
        <w:rPr>
          <w:noProof/>
        </w:rPr>
        <w:t xml:space="preserve">at </w:t>
      </w:r>
      <w:r w:rsidR="006D3E09" w:rsidRPr="00696107">
        <w:rPr>
          <w:noProof/>
        </w:rPr>
        <w:t>(</w:t>
      </w:r>
      <w:r w:rsidR="006D3E09" w:rsidRPr="009010CB">
        <w:rPr>
          <w:b/>
          <w:bCs/>
          <w:noProof/>
        </w:rPr>
        <w:t>A</w:t>
      </w:r>
      <w:r w:rsidR="006D3E09" w:rsidRPr="00696107">
        <w:rPr>
          <w:noProof/>
        </w:rPr>
        <w:t>)</w:t>
      </w:r>
      <w:r w:rsidR="006D3E09" w:rsidRPr="009010CB">
        <w:rPr>
          <w:noProof/>
        </w:rPr>
        <w:t xml:space="preserve"> </w:t>
      </w:r>
      <w:r w:rsidRPr="009010CB">
        <w:rPr>
          <w:noProof/>
        </w:rPr>
        <w:t>low magnification</w:t>
      </w:r>
      <w:r w:rsidR="006D3E09" w:rsidRPr="009010CB">
        <w:rPr>
          <w:noProof/>
        </w:rPr>
        <w:t xml:space="preserve"> and</w:t>
      </w:r>
      <w:r w:rsidRPr="009010CB">
        <w:rPr>
          <w:noProof/>
        </w:rPr>
        <w:t xml:space="preserve"> (</w:t>
      </w:r>
      <w:r w:rsidRPr="009010CB">
        <w:rPr>
          <w:b/>
          <w:bCs/>
          <w:noProof/>
        </w:rPr>
        <w:t>B</w:t>
      </w:r>
      <w:r w:rsidRPr="009010CB">
        <w:rPr>
          <w:noProof/>
        </w:rPr>
        <w:t>) high magnification. (</w:t>
      </w:r>
      <w:r w:rsidRPr="009010CB">
        <w:rPr>
          <w:b/>
          <w:bCs/>
          <w:noProof/>
        </w:rPr>
        <w:t>C</w:t>
      </w:r>
      <w:r w:rsidRPr="009010CB">
        <w:rPr>
          <w:noProof/>
        </w:rPr>
        <w:t xml:space="preserve">) Tilted side-view </w:t>
      </w:r>
      <w:r w:rsidR="006D3E09" w:rsidRPr="009010CB">
        <w:rPr>
          <w:noProof/>
        </w:rPr>
        <w:t xml:space="preserve">SEM image </w:t>
      </w:r>
      <w:r w:rsidRPr="009010CB">
        <w:rPr>
          <w:noProof/>
        </w:rPr>
        <w:t>of the printed EDLC active layer film. (</w:t>
      </w:r>
      <w:r w:rsidRPr="009010CB">
        <w:rPr>
          <w:b/>
          <w:bCs/>
          <w:noProof/>
        </w:rPr>
        <w:t>D</w:t>
      </w:r>
      <w:r w:rsidR="00C64A53">
        <w:rPr>
          <w:b/>
          <w:bCs/>
          <w:noProof/>
        </w:rPr>
        <w:t>–</w:t>
      </w:r>
      <w:r w:rsidRPr="009010CB">
        <w:rPr>
          <w:b/>
          <w:bCs/>
          <w:noProof/>
        </w:rPr>
        <w:t>F</w:t>
      </w:r>
      <w:r w:rsidRPr="009010CB">
        <w:rPr>
          <w:noProof/>
        </w:rPr>
        <w:t xml:space="preserve">) Top-view </w:t>
      </w:r>
      <w:r w:rsidR="006D3E09" w:rsidRPr="009010CB">
        <w:rPr>
          <w:noProof/>
        </w:rPr>
        <w:t xml:space="preserve">SEM </w:t>
      </w:r>
      <w:r w:rsidRPr="009010CB">
        <w:rPr>
          <w:noProof/>
        </w:rPr>
        <w:t>images of the EDLC active layer with different magnifications. (</w:t>
      </w:r>
      <w:r w:rsidRPr="009010CB">
        <w:rPr>
          <w:b/>
          <w:noProof/>
        </w:rPr>
        <w:t>G</w:t>
      </w:r>
      <w:r w:rsidRPr="009010CB">
        <w:rPr>
          <w:noProof/>
        </w:rPr>
        <w:t>) Apparent viscosity of EDLC ink versus shear time for constant 0.3 s</w:t>
      </w:r>
      <w:r w:rsidRPr="009010CB">
        <w:rPr>
          <w:noProof/>
          <w:vertAlign w:val="superscript"/>
        </w:rPr>
        <w:t>-1</w:t>
      </w:r>
      <w:r w:rsidRPr="009010CB">
        <w:rPr>
          <w:noProof/>
        </w:rPr>
        <w:t xml:space="preserve"> shear rate experiment. Adapted with permission from </w:t>
      </w:r>
      <w:r w:rsidR="00ED19B2">
        <w:rPr>
          <w:noProof/>
        </w:rPr>
        <w:t>reference</w:t>
      </w:r>
      <w:r w:rsidRPr="00696107">
        <w:rPr>
          <w:noProof/>
          <w:vertAlign w:val="superscript"/>
        </w:rPr>
        <w:fldChar w:fldCharType="begin"/>
      </w:r>
      <w:r w:rsidRPr="00696107">
        <w:rPr>
          <w:noProof/>
          <w:vertAlign w:val="superscript"/>
        </w:rPr>
        <w:instrText xml:space="preserve"> ADDIN EN.CITE &lt;EndNote&gt;&lt;Cite&gt;&lt;Author&gt;Seol&lt;/Author&gt;&lt;Year&gt;2020&lt;/Year&gt;&lt;RecNum&gt;17&lt;/RecNum&gt;&lt;DisplayText&gt;&lt;style face="superscript"&gt;18&lt;/style&gt;&lt;/DisplayText&gt;&lt;record&gt;&lt;rec-number&gt;17&lt;/rec-number&gt;&lt;foreign-keys&gt;&lt;key app="EN" db-id="zfpw9z2d4pev9ret9t2pftdorsxazswre2z9" timestamp="1628411052"&gt;17&lt;/key&gt;&lt;/foreign-keys&gt;&lt;ref-type name="Journal Article"&gt;17&lt;/ref-type&gt;&lt;contributors&gt;&lt;authors&gt;&lt;author&gt;Seol, Myeong-Lok&lt;/author&gt;&lt;author&gt;Nam, Inho&lt;/author&gt;&lt;author&gt;Ribeiro, Erick L.&lt;/author&gt;&lt;author&gt;Segel, Becca&lt;/author&gt;&lt;author&gt;Lee, Dongil&lt;/author&gt;&lt;author&gt;Palma, Tyler&lt;/author&gt;&lt;author&gt;Wu, Honglu&lt;/author&gt;&lt;author&gt;Mukherjee, Dibyendu&lt;/author&gt;&lt;author&gt;Khomami, Bamin&lt;/author&gt;&lt;author&gt;Hill, Curtis&lt;/author&gt;&lt;author&gt;Han, Jin-Woo&lt;/author&gt;&lt;author&gt;Meyyappan, M.&lt;/author&gt;&lt;/authors&gt;&lt;/contributors&gt;&lt;titles&gt;&lt;title&gt;All-Printed In-Plane Supercapacitors by Sequential Additive Manufacturing Process&lt;/title&gt;&lt;secondary-title&gt;ACS Applied Energy Materials&lt;/secondary-title&gt;&lt;/titles&gt;&lt;periodical&gt;&lt;full-title&gt;ACS Applied Energy Materials&lt;/full-title&gt;&lt;/periodical&gt;&lt;pages&gt;4965-4973&lt;/pages&gt;&lt;volume&gt;3&lt;/volume&gt;&lt;number&gt;5&lt;/number&gt;&lt;dates&gt;&lt;year&gt;2020&lt;/year&gt;&lt;pub-dates&gt;&lt;date&gt;2020/05/26&lt;/date&gt;&lt;/pub-dates&gt;&lt;/dates&gt;&lt;publisher&gt;American Chemical Society&lt;/publisher&gt;&lt;urls&gt;&lt;related-urls&gt;&lt;url&gt;https://doi.org/10.1021/acsaem.0c00510&lt;/url&gt;&lt;/related-urls&gt;&lt;/urls&gt;&lt;electronic-resource-num&gt;10.1021/acsaem.0c00510&lt;/electronic-resource-num&gt;&lt;/record&gt;&lt;/Cite&gt;&lt;/EndNote&gt;</w:instrText>
      </w:r>
      <w:r w:rsidRPr="00696107">
        <w:rPr>
          <w:noProof/>
          <w:vertAlign w:val="superscript"/>
        </w:rPr>
        <w:fldChar w:fldCharType="separate"/>
      </w:r>
      <w:r w:rsidRPr="00696107">
        <w:rPr>
          <w:noProof/>
          <w:vertAlign w:val="superscript"/>
        </w:rPr>
        <w:t>18</w:t>
      </w:r>
      <w:r w:rsidRPr="00696107">
        <w:rPr>
          <w:noProof/>
          <w:vertAlign w:val="superscript"/>
        </w:rPr>
        <w:fldChar w:fldCharType="end"/>
      </w:r>
      <w:r w:rsidRPr="009010CB">
        <w:rPr>
          <w:noProof/>
        </w:rPr>
        <w:t>. Copyright (2020) American Chemical Society</w:t>
      </w:r>
      <w:r w:rsidR="00C64A53">
        <w:rPr>
          <w:noProof/>
        </w:rPr>
        <w:t>.</w:t>
      </w:r>
    </w:p>
    <w:p w14:paraId="4933690B" w14:textId="77777777" w:rsidR="00A054B3" w:rsidRPr="009010CB" w:rsidRDefault="00A054B3" w:rsidP="00140705">
      <w:pPr>
        <w:rPr>
          <w:noProof/>
        </w:rPr>
      </w:pPr>
    </w:p>
    <w:p w14:paraId="03311A41" w14:textId="01A987A3" w:rsidR="0049767C" w:rsidRPr="009010CB" w:rsidRDefault="00AB1AF7" w:rsidP="00140705">
      <w:pPr>
        <w:rPr>
          <w:noProof/>
        </w:rPr>
      </w:pPr>
      <w:r w:rsidRPr="009010CB">
        <w:rPr>
          <w:rFonts w:hint="eastAsia"/>
          <w:b/>
          <w:bCs/>
          <w:lang w:eastAsia="ko-KR"/>
        </w:rPr>
        <w:t>F</w:t>
      </w:r>
      <w:r w:rsidRPr="009010CB">
        <w:rPr>
          <w:b/>
          <w:bCs/>
          <w:lang w:eastAsia="ko-KR"/>
        </w:rPr>
        <w:t xml:space="preserve">igure </w:t>
      </w:r>
      <w:r w:rsidR="003F38AF" w:rsidRPr="009010CB">
        <w:rPr>
          <w:b/>
          <w:bCs/>
          <w:lang w:eastAsia="ko-KR"/>
        </w:rPr>
        <w:t>9</w:t>
      </w:r>
      <w:r w:rsidR="00C64A53">
        <w:rPr>
          <w:b/>
          <w:bCs/>
          <w:lang w:eastAsia="ko-KR"/>
        </w:rPr>
        <w:t>:</w:t>
      </w:r>
      <w:r w:rsidRPr="009010CB">
        <w:rPr>
          <w:b/>
          <w:bCs/>
          <w:lang w:eastAsia="ko-KR"/>
        </w:rPr>
        <w:t xml:space="preserve"> </w:t>
      </w:r>
      <w:r w:rsidR="009820C1" w:rsidRPr="009010CB">
        <w:rPr>
          <w:b/>
          <w:bCs/>
          <w:lang w:eastAsia="ko-KR"/>
        </w:rPr>
        <w:t>Photo</w:t>
      </w:r>
      <w:r w:rsidR="002B53CE" w:rsidRPr="009010CB">
        <w:rPr>
          <w:b/>
          <w:bCs/>
          <w:lang w:eastAsia="ko-KR"/>
        </w:rPr>
        <w:t>graph</w:t>
      </w:r>
      <w:r w:rsidR="009820C1" w:rsidRPr="009010CB">
        <w:rPr>
          <w:b/>
          <w:bCs/>
          <w:lang w:eastAsia="ko-KR"/>
        </w:rPr>
        <w:t xml:space="preserve"> of the printed result</w:t>
      </w:r>
      <w:r w:rsidR="00DE2633" w:rsidRPr="009010CB">
        <w:rPr>
          <w:b/>
          <w:bCs/>
          <w:lang w:eastAsia="ko-KR"/>
        </w:rPr>
        <w:t>s</w:t>
      </w:r>
      <w:r w:rsidR="002B53CE" w:rsidRPr="009010CB">
        <w:rPr>
          <w:lang w:eastAsia="ko-KR"/>
        </w:rPr>
        <w:t>.</w:t>
      </w:r>
      <w:r w:rsidR="009820C1" w:rsidRPr="009010CB">
        <w:rPr>
          <w:lang w:eastAsia="ko-KR"/>
        </w:rPr>
        <w:t xml:space="preserve"> (</w:t>
      </w:r>
      <w:r w:rsidR="009820C1" w:rsidRPr="009010CB">
        <w:rPr>
          <w:b/>
          <w:bCs/>
          <w:lang w:eastAsia="ko-KR"/>
        </w:rPr>
        <w:t>A</w:t>
      </w:r>
      <w:r w:rsidR="009820C1" w:rsidRPr="009010CB">
        <w:rPr>
          <w:lang w:eastAsia="ko-KR"/>
        </w:rPr>
        <w:t>) Printing failure photo</w:t>
      </w:r>
      <w:r w:rsidR="002B53CE" w:rsidRPr="009010CB">
        <w:rPr>
          <w:lang w:eastAsia="ko-KR"/>
        </w:rPr>
        <w:t>;</w:t>
      </w:r>
      <w:r w:rsidR="009820C1" w:rsidRPr="009010CB">
        <w:rPr>
          <w:lang w:eastAsia="ko-KR"/>
        </w:rPr>
        <w:t xml:space="preserve"> the red circled part is printed unevenly due to printing failure. (</w:t>
      </w:r>
      <w:r w:rsidR="009820C1" w:rsidRPr="009010CB">
        <w:rPr>
          <w:b/>
          <w:bCs/>
          <w:lang w:eastAsia="ko-KR"/>
        </w:rPr>
        <w:t>B</w:t>
      </w:r>
      <w:r w:rsidR="009820C1" w:rsidRPr="009010CB">
        <w:rPr>
          <w:lang w:eastAsia="ko-KR"/>
        </w:rPr>
        <w:t xml:space="preserve">) </w:t>
      </w:r>
      <w:r w:rsidR="002B53CE" w:rsidRPr="009010CB">
        <w:rPr>
          <w:lang w:eastAsia="ko-KR"/>
        </w:rPr>
        <w:t>P</w:t>
      </w:r>
      <w:r w:rsidR="009820C1" w:rsidRPr="009010CB">
        <w:rPr>
          <w:lang w:eastAsia="ko-KR"/>
        </w:rPr>
        <w:t>hotograph of the final printed product.</w:t>
      </w:r>
    </w:p>
    <w:p w14:paraId="20F91D03" w14:textId="31124EF2" w:rsidR="00E9580C" w:rsidRPr="009010CB" w:rsidRDefault="00E9580C" w:rsidP="00140705">
      <w:pPr>
        <w:rPr>
          <w:b/>
          <w:bCs/>
        </w:rPr>
      </w:pPr>
    </w:p>
    <w:p w14:paraId="05301DCA" w14:textId="297D7EBC" w:rsidR="00E9580C" w:rsidRPr="009010CB" w:rsidRDefault="00AB1AF7" w:rsidP="00140705">
      <w:pPr>
        <w:rPr>
          <w:lang w:eastAsia="ko-KR"/>
        </w:rPr>
      </w:pPr>
      <w:r w:rsidRPr="009010CB">
        <w:rPr>
          <w:rFonts w:hint="eastAsia"/>
          <w:b/>
          <w:bCs/>
          <w:lang w:eastAsia="ko-KR"/>
        </w:rPr>
        <w:t>F</w:t>
      </w:r>
      <w:r w:rsidRPr="009010CB">
        <w:rPr>
          <w:b/>
          <w:bCs/>
          <w:lang w:eastAsia="ko-KR"/>
        </w:rPr>
        <w:t xml:space="preserve">igure </w:t>
      </w:r>
      <w:r w:rsidR="003F38AF" w:rsidRPr="009010CB">
        <w:rPr>
          <w:b/>
          <w:bCs/>
          <w:lang w:eastAsia="ko-KR"/>
        </w:rPr>
        <w:t>10</w:t>
      </w:r>
      <w:r w:rsidR="00C64A53">
        <w:rPr>
          <w:b/>
          <w:bCs/>
          <w:lang w:eastAsia="ko-KR"/>
        </w:rPr>
        <w:t>:</w:t>
      </w:r>
      <w:r w:rsidRPr="009010CB">
        <w:rPr>
          <w:lang w:eastAsia="ko-KR"/>
        </w:rPr>
        <w:t xml:space="preserve"> </w:t>
      </w:r>
      <w:r w:rsidRPr="009010CB">
        <w:rPr>
          <w:b/>
          <w:bCs/>
          <w:lang w:eastAsia="ko-KR"/>
        </w:rPr>
        <w:t xml:space="preserve">Printing results </w:t>
      </w:r>
      <w:r w:rsidR="008073B8" w:rsidRPr="009010CB">
        <w:rPr>
          <w:b/>
          <w:bCs/>
          <w:lang w:eastAsia="ko-KR"/>
        </w:rPr>
        <w:t>corresponding</w:t>
      </w:r>
      <w:r w:rsidRPr="009010CB">
        <w:rPr>
          <w:b/>
          <w:bCs/>
          <w:lang w:eastAsia="ko-KR"/>
        </w:rPr>
        <w:t xml:space="preserve"> to </w:t>
      </w:r>
      <w:r w:rsidR="008073B8" w:rsidRPr="009010CB">
        <w:rPr>
          <w:b/>
          <w:bCs/>
          <w:lang w:eastAsia="ko-KR"/>
        </w:rPr>
        <w:t xml:space="preserve">the </w:t>
      </w:r>
      <w:r w:rsidRPr="009010CB">
        <w:rPr>
          <w:b/>
          <w:bCs/>
          <w:lang w:eastAsia="ko-KR"/>
        </w:rPr>
        <w:t xml:space="preserve">change </w:t>
      </w:r>
      <w:r w:rsidR="008073B8" w:rsidRPr="009010CB">
        <w:rPr>
          <w:b/>
          <w:bCs/>
          <w:lang w:eastAsia="ko-KR"/>
        </w:rPr>
        <w:t>in</w:t>
      </w:r>
      <w:r w:rsidRPr="009010CB">
        <w:rPr>
          <w:b/>
          <w:bCs/>
          <w:lang w:eastAsia="ko-KR"/>
        </w:rPr>
        <w:t xml:space="preserve"> </w:t>
      </w:r>
      <w:r w:rsidR="002B53CE" w:rsidRPr="009010CB">
        <w:rPr>
          <w:b/>
          <w:bCs/>
          <w:lang w:eastAsia="ko-KR"/>
        </w:rPr>
        <w:t xml:space="preserve">the </w:t>
      </w:r>
      <w:r w:rsidRPr="009010CB">
        <w:rPr>
          <w:b/>
          <w:bCs/>
          <w:lang w:eastAsia="ko-KR"/>
        </w:rPr>
        <w:t>feed rate</w:t>
      </w:r>
      <w:r w:rsidR="006D3E09" w:rsidRPr="009010CB">
        <w:rPr>
          <w:lang w:eastAsia="ko-KR"/>
        </w:rPr>
        <w:t xml:space="preserve">. </w:t>
      </w:r>
      <w:r w:rsidRPr="009010CB">
        <w:rPr>
          <w:lang w:eastAsia="ko-KR"/>
        </w:rPr>
        <w:t>(</w:t>
      </w:r>
      <w:r w:rsidRPr="009010CB">
        <w:rPr>
          <w:b/>
          <w:bCs/>
          <w:lang w:eastAsia="ko-KR"/>
        </w:rPr>
        <w:t>A</w:t>
      </w:r>
      <w:r w:rsidRPr="009010CB">
        <w:rPr>
          <w:lang w:eastAsia="ko-KR"/>
        </w:rPr>
        <w:t>) 100 mm/min, (</w:t>
      </w:r>
      <w:r w:rsidRPr="009010CB">
        <w:rPr>
          <w:b/>
          <w:bCs/>
          <w:lang w:eastAsia="ko-KR"/>
        </w:rPr>
        <w:t>B</w:t>
      </w:r>
      <w:r w:rsidRPr="009010CB">
        <w:rPr>
          <w:lang w:eastAsia="ko-KR"/>
        </w:rPr>
        <w:t>) 300 mm/min, (</w:t>
      </w:r>
      <w:r w:rsidRPr="009010CB">
        <w:rPr>
          <w:b/>
          <w:bCs/>
          <w:lang w:eastAsia="ko-KR"/>
        </w:rPr>
        <w:t>C</w:t>
      </w:r>
      <w:r w:rsidRPr="009010CB">
        <w:rPr>
          <w:lang w:eastAsia="ko-KR"/>
        </w:rPr>
        <w:t xml:space="preserve">) 500 mm/min, </w:t>
      </w:r>
      <w:r w:rsidR="008073B8" w:rsidRPr="009010CB">
        <w:rPr>
          <w:lang w:eastAsia="ko-KR"/>
        </w:rPr>
        <w:t xml:space="preserve">and </w:t>
      </w:r>
      <w:r w:rsidRPr="009010CB">
        <w:rPr>
          <w:lang w:eastAsia="ko-KR"/>
        </w:rPr>
        <w:t>(</w:t>
      </w:r>
      <w:r w:rsidRPr="009010CB">
        <w:rPr>
          <w:b/>
          <w:bCs/>
          <w:lang w:eastAsia="ko-KR"/>
        </w:rPr>
        <w:t>D</w:t>
      </w:r>
      <w:r w:rsidRPr="009010CB">
        <w:rPr>
          <w:lang w:eastAsia="ko-KR"/>
        </w:rPr>
        <w:t>) 600 mm/min.</w:t>
      </w:r>
    </w:p>
    <w:p w14:paraId="08F8B89D" w14:textId="266B649F" w:rsidR="00E464AB" w:rsidRPr="009010CB" w:rsidRDefault="00E464AB" w:rsidP="00140705"/>
    <w:p w14:paraId="435454F7" w14:textId="4E73C1DF" w:rsidR="00771F3E" w:rsidRPr="009010CB" w:rsidRDefault="00AB1AF7" w:rsidP="00140705">
      <w:r w:rsidRPr="009010CB">
        <w:rPr>
          <w:b/>
          <w:bCs/>
        </w:rPr>
        <w:t xml:space="preserve">Figure </w:t>
      </w:r>
      <w:r w:rsidR="003F38AF" w:rsidRPr="009010CB">
        <w:rPr>
          <w:b/>
          <w:bCs/>
        </w:rPr>
        <w:t>11</w:t>
      </w:r>
      <w:r w:rsidR="00C64A53">
        <w:rPr>
          <w:b/>
          <w:bCs/>
        </w:rPr>
        <w:t>:</w:t>
      </w:r>
      <w:r w:rsidRPr="009010CB">
        <w:rPr>
          <w:b/>
          <w:bCs/>
        </w:rPr>
        <w:t xml:space="preserve"> </w:t>
      </w:r>
      <w:r w:rsidR="002B53CE" w:rsidRPr="009010CB">
        <w:rPr>
          <w:b/>
          <w:bCs/>
        </w:rPr>
        <w:t>P</w:t>
      </w:r>
      <w:r w:rsidRPr="009010CB">
        <w:rPr>
          <w:b/>
          <w:bCs/>
        </w:rPr>
        <w:t>rinting results</w:t>
      </w:r>
      <w:r w:rsidR="00070C08" w:rsidRPr="009010CB">
        <w:rPr>
          <w:b/>
          <w:bCs/>
        </w:rPr>
        <w:t xml:space="preserve"> corresponding to the changes in</w:t>
      </w:r>
      <w:r w:rsidRPr="009010CB">
        <w:rPr>
          <w:b/>
          <w:bCs/>
        </w:rPr>
        <w:t xml:space="preserve"> </w:t>
      </w:r>
      <w:r w:rsidR="002B53CE" w:rsidRPr="009010CB">
        <w:rPr>
          <w:b/>
          <w:bCs/>
        </w:rPr>
        <w:t xml:space="preserve">the </w:t>
      </w:r>
      <w:r w:rsidRPr="009010CB">
        <w:rPr>
          <w:b/>
          <w:bCs/>
        </w:rPr>
        <w:t>kick</w:t>
      </w:r>
      <w:r w:rsidR="006D3E09" w:rsidRPr="009010CB">
        <w:t xml:space="preserve">. </w:t>
      </w:r>
      <w:r w:rsidRPr="009010CB">
        <w:t>(</w:t>
      </w:r>
      <w:r w:rsidRPr="009010CB">
        <w:rPr>
          <w:b/>
          <w:bCs/>
        </w:rPr>
        <w:t>A</w:t>
      </w:r>
      <w:r w:rsidRPr="009010CB">
        <w:t xml:space="preserve">) 0.1 mm, </w:t>
      </w:r>
      <w:r w:rsidRPr="00696107">
        <w:t>(</w:t>
      </w:r>
      <w:r w:rsidRPr="009010CB">
        <w:rPr>
          <w:b/>
          <w:bCs/>
        </w:rPr>
        <w:t>B</w:t>
      </w:r>
      <w:r w:rsidRPr="00696107">
        <w:t>)</w:t>
      </w:r>
      <w:r w:rsidRPr="009010CB">
        <w:t xml:space="preserve"> 0.2 mm, (</w:t>
      </w:r>
      <w:r w:rsidRPr="009010CB">
        <w:rPr>
          <w:b/>
          <w:bCs/>
        </w:rPr>
        <w:t>C</w:t>
      </w:r>
      <w:r w:rsidRPr="009010CB">
        <w:t>) 0.35 mm,</w:t>
      </w:r>
      <w:r w:rsidR="00070C08" w:rsidRPr="009010CB">
        <w:t xml:space="preserve"> and</w:t>
      </w:r>
      <w:r w:rsidRPr="009010CB">
        <w:t xml:space="preserve"> (</w:t>
      </w:r>
      <w:r w:rsidRPr="009010CB">
        <w:rPr>
          <w:b/>
          <w:bCs/>
        </w:rPr>
        <w:t>D</w:t>
      </w:r>
      <w:r w:rsidRPr="009010CB">
        <w:t>) 0.7 mm.</w:t>
      </w:r>
    </w:p>
    <w:p w14:paraId="6E4DC289" w14:textId="00FFDEEA" w:rsidR="008B624D" w:rsidRPr="009010CB" w:rsidRDefault="008B624D" w:rsidP="00140705"/>
    <w:p w14:paraId="4F6BD474" w14:textId="49E15E1B" w:rsidR="002C3F07" w:rsidRPr="009010CB" w:rsidRDefault="00AB1AF7" w:rsidP="00140705">
      <w:r w:rsidRPr="009010CB">
        <w:rPr>
          <w:b/>
          <w:bCs/>
        </w:rPr>
        <w:t xml:space="preserve">Figure </w:t>
      </w:r>
      <w:r w:rsidR="00CA7AB9" w:rsidRPr="009010CB">
        <w:rPr>
          <w:b/>
          <w:bCs/>
        </w:rPr>
        <w:t>1</w:t>
      </w:r>
      <w:r w:rsidR="003F38AF" w:rsidRPr="009010CB">
        <w:rPr>
          <w:b/>
          <w:bCs/>
        </w:rPr>
        <w:t>2</w:t>
      </w:r>
      <w:r w:rsidR="00C64A53">
        <w:rPr>
          <w:b/>
          <w:bCs/>
        </w:rPr>
        <w:t>:</w:t>
      </w:r>
      <w:r w:rsidRPr="009010CB">
        <w:t xml:space="preserve"> </w:t>
      </w:r>
      <w:r w:rsidR="00572C1F" w:rsidRPr="009010CB">
        <w:rPr>
          <w:b/>
          <w:bCs/>
        </w:rPr>
        <w:t>P</w:t>
      </w:r>
      <w:r w:rsidRPr="009010CB">
        <w:rPr>
          <w:b/>
          <w:bCs/>
        </w:rPr>
        <w:t xml:space="preserve">rinting results </w:t>
      </w:r>
      <w:r w:rsidR="00801D68" w:rsidRPr="009010CB">
        <w:rPr>
          <w:b/>
          <w:bCs/>
        </w:rPr>
        <w:t>corresponding</w:t>
      </w:r>
      <w:r w:rsidRPr="009010CB">
        <w:rPr>
          <w:b/>
          <w:bCs/>
        </w:rPr>
        <w:t xml:space="preserve"> to </w:t>
      </w:r>
      <w:r w:rsidR="00801D68" w:rsidRPr="009010CB">
        <w:rPr>
          <w:b/>
          <w:bCs/>
        </w:rPr>
        <w:t xml:space="preserve">the </w:t>
      </w:r>
      <w:r w:rsidRPr="009010CB">
        <w:rPr>
          <w:b/>
          <w:bCs/>
        </w:rPr>
        <w:t>change</w:t>
      </w:r>
      <w:r w:rsidR="00801D68" w:rsidRPr="009010CB">
        <w:rPr>
          <w:b/>
          <w:bCs/>
        </w:rPr>
        <w:t>s</w:t>
      </w:r>
      <w:r w:rsidRPr="009010CB">
        <w:rPr>
          <w:b/>
          <w:bCs/>
        </w:rPr>
        <w:t xml:space="preserve"> </w:t>
      </w:r>
      <w:r w:rsidR="00801D68" w:rsidRPr="009010CB">
        <w:rPr>
          <w:b/>
          <w:bCs/>
        </w:rPr>
        <w:t>in</w:t>
      </w:r>
      <w:r w:rsidRPr="009010CB">
        <w:rPr>
          <w:b/>
          <w:bCs/>
        </w:rPr>
        <w:t xml:space="preserve"> the trim length</w:t>
      </w:r>
      <w:r w:rsidR="006D3E09" w:rsidRPr="009010CB">
        <w:t xml:space="preserve">. </w:t>
      </w:r>
      <w:r w:rsidRPr="009010CB">
        <w:t>(</w:t>
      </w:r>
      <w:r w:rsidRPr="009010CB">
        <w:rPr>
          <w:b/>
          <w:bCs/>
        </w:rPr>
        <w:t>A</w:t>
      </w:r>
      <w:r w:rsidRPr="009010CB">
        <w:t>) 1.0 mm</w:t>
      </w:r>
      <w:r w:rsidR="003A4517" w:rsidRPr="009010CB">
        <w:t xml:space="preserve"> and</w:t>
      </w:r>
      <w:r w:rsidRPr="009010CB">
        <w:t xml:space="preserve"> (</w:t>
      </w:r>
      <w:r w:rsidRPr="009010CB">
        <w:rPr>
          <w:b/>
          <w:bCs/>
        </w:rPr>
        <w:t>B</w:t>
      </w:r>
      <w:r w:rsidRPr="009010CB">
        <w:t>) 50 mm</w:t>
      </w:r>
      <w:r w:rsidR="00572C1F" w:rsidRPr="009010CB">
        <w:t>.</w:t>
      </w:r>
    </w:p>
    <w:p w14:paraId="4CF9C2C6" w14:textId="73175E7E" w:rsidR="002C3F07" w:rsidRPr="009010CB" w:rsidRDefault="002C3F07" w:rsidP="00140705"/>
    <w:p w14:paraId="787AE572" w14:textId="7F18523E" w:rsidR="001E7885" w:rsidRPr="009010CB" w:rsidRDefault="00AB1AF7" w:rsidP="00140705">
      <w:r w:rsidRPr="009010CB">
        <w:rPr>
          <w:b/>
          <w:bCs/>
        </w:rPr>
        <w:t xml:space="preserve">Figure </w:t>
      </w:r>
      <w:r w:rsidR="00CA7AB9" w:rsidRPr="009010CB">
        <w:rPr>
          <w:b/>
          <w:bCs/>
        </w:rPr>
        <w:t>1</w:t>
      </w:r>
      <w:r w:rsidR="003F38AF" w:rsidRPr="009010CB">
        <w:rPr>
          <w:b/>
          <w:bCs/>
        </w:rPr>
        <w:t>3</w:t>
      </w:r>
      <w:r w:rsidR="00C64A53">
        <w:rPr>
          <w:b/>
          <w:bCs/>
        </w:rPr>
        <w:t>:</w:t>
      </w:r>
      <w:r w:rsidR="00E1521C" w:rsidRPr="009010CB">
        <w:rPr>
          <w:b/>
          <w:bCs/>
        </w:rPr>
        <w:t xml:space="preserve"> The pictures showing how the dispenser moves by the adjustment of the anti-stringing distance parameter.</w:t>
      </w:r>
      <w:r w:rsidRPr="009010CB">
        <w:rPr>
          <w:b/>
          <w:bCs/>
        </w:rPr>
        <w:t xml:space="preserve"> </w:t>
      </w:r>
      <w:r w:rsidRPr="009010CB">
        <w:t>(</w:t>
      </w:r>
      <w:r w:rsidRPr="009010CB">
        <w:rPr>
          <w:b/>
          <w:bCs/>
        </w:rPr>
        <w:t>A</w:t>
      </w:r>
      <w:r w:rsidRPr="009010CB">
        <w:t xml:space="preserve">) </w:t>
      </w:r>
      <w:r w:rsidR="002B53CE" w:rsidRPr="009010CB">
        <w:t>M</w:t>
      </w:r>
      <w:r w:rsidRPr="009010CB">
        <w:t xml:space="preserve">ovement of the nozzle when the anti-stringing distance value is </w:t>
      </w:r>
      <w:r w:rsidR="00053A9D" w:rsidRPr="009010CB">
        <w:t>fixed at</w:t>
      </w:r>
      <w:r w:rsidRPr="009010CB">
        <w:t xml:space="preserve"> the maximum value (5.0 mm)</w:t>
      </w:r>
      <w:r w:rsidR="002B53CE" w:rsidRPr="009010CB">
        <w:t>.</w:t>
      </w:r>
      <w:r w:rsidRPr="009010CB">
        <w:t xml:space="preserve"> (</w:t>
      </w:r>
      <w:r w:rsidRPr="009010CB">
        <w:rPr>
          <w:b/>
          <w:bCs/>
        </w:rPr>
        <w:t>B</w:t>
      </w:r>
      <w:r w:rsidRPr="009010CB">
        <w:t>) Photo</w:t>
      </w:r>
      <w:r w:rsidR="002B53CE" w:rsidRPr="009010CB">
        <w:t>graph</w:t>
      </w:r>
      <w:r w:rsidRPr="009010CB">
        <w:t xml:space="preserve"> of </w:t>
      </w:r>
      <w:r w:rsidR="002B53CE" w:rsidRPr="009010CB">
        <w:t>st</w:t>
      </w:r>
      <w:r w:rsidRPr="009010CB">
        <w:t>ringing.</w:t>
      </w:r>
    </w:p>
    <w:p w14:paraId="1129B78C" w14:textId="6290FD69" w:rsidR="00AA0B39" w:rsidRPr="009010CB" w:rsidRDefault="00AA0B39" w:rsidP="00140705"/>
    <w:p w14:paraId="157E44A1" w14:textId="631802BE" w:rsidR="00B62C8F" w:rsidRPr="009010CB" w:rsidRDefault="00AB1AF7" w:rsidP="00140705">
      <w:r w:rsidRPr="009010CB">
        <w:rPr>
          <w:b/>
          <w:bCs/>
        </w:rPr>
        <w:t xml:space="preserve">Figure </w:t>
      </w:r>
      <w:r w:rsidR="00CA7AB9" w:rsidRPr="009010CB">
        <w:rPr>
          <w:b/>
          <w:bCs/>
        </w:rPr>
        <w:t>1</w:t>
      </w:r>
      <w:r w:rsidR="003F38AF" w:rsidRPr="009010CB">
        <w:rPr>
          <w:b/>
          <w:bCs/>
        </w:rPr>
        <w:t>4</w:t>
      </w:r>
      <w:r w:rsidR="00C64A53">
        <w:rPr>
          <w:b/>
          <w:bCs/>
        </w:rPr>
        <w:t>:</w:t>
      </w:r>
      <w:r w:rsidRPr="009010CB">
        <w:t xml:space="preserve"> </w:t>
      </w:r>
      <w:r w:rsidRPr="009010CB">
        <w:rPr>
          <w:b/>
          <w:bCs/>
        </w:rPr>
        <w:t xml:space="preserve">Printing results </w:t>
      </w:r>
      <w:r w:rsidR="001C5138" w:rsidRPr="009010CB">
        <w:rPr>
          <w:b/>
          <w:bCs/>
        </w:rPr>
        <w:t>corresponding to the</w:t>
      </w:r>
      <w:r w:rsidRPr="009010CB">
        <w:rPr>
          <w:b/>
          <w:bCs/>
        </w:rPr>
        <w:t xml:space="preserve"> change </w:t>
      </w:r>
      <w:r w:rsidR="001C5138" w:rsidRPr="009010CB">
        <w:rPr>
          <w:b/>
          <w:bCs/>
        </w:rPr>
        <w:t>in</w:t>
      </w:r>
      <w:r w:rsidRPr="009010CB">
        <w:rPr>
          <w:b/>
          <w:bCs/>
        </w:rPr>
        <w:t xml:space="preserve"> the </w:t>
      </w:r>
      <w:r w:rsidR="002B53CE" w:rsidRPr="009010CB">
        <w:rPr>
          <w:b/>
          <w:bCs/>
        </w:rPr>
        <w:t>r</w:t>
      </w:r>
      <w:r w:rsidRPr="009010CB">
        <w:rPr>
          <w:b/>
          <w:bCs/>
        </w:rPr>
        <w:t>heological setpoint change</w:t>
      </w:r>
      <w:r w:rsidR="006D3E09" w:rsidRPr="009010CB">
        <w:t xml:space="preserve">. </w:t>
      </w:r>
      <w:r w:rsidRPr="009010CB">
        <w:t>(</w:t>
      </w:r>
      <w:r w:rsidRPr="009010CB">
        <w:rPr>
          <w:b/>
          <w:bCs/>
        </w:rPr>
        <w:t>A</w:t>
      </w:r>
      <w:r w:rsidRPr="009010CB">
        <w:t>) 0</w:t>
      </w:r>
      <w:r w:rsidR="001C5138" w:rsidRPr="009010CB">
        <w:t xml:space="preserve"> and</w:t>
      </w:r>
      <w:r w:rsidRPr="009010CB">
        <w:t xml:space="preserve"> (</w:t>
      </w:r>
      <w:r w:rsidRPr="009010CB">
        <w:rPr>
          <w:b/>
          <w:bCs/>
        </w:rPr>
        <w:t>B</w:t>
      </w:r>
      <w:r w:rsidRPr="009010CB">
        <w:t xml:space="preserve">) </w:t>
      </w:r>
      <w:r w:rsidR="000F575A" w:rsidRPr="009010CB">
        <w:t>1.0</w:t>
      </w:r>
      <w:r w:rsidR="00C12CCB" w:rsidRPr="009010CB">
        <w:t>. Red circle</w:t>
      </w:r>
      <w:r w:rsidR="002B53CE" w:rsidRPr="009010CB">
        <w:t>s in</w:t>
      </w:r>
      <w:r w:rsidR="00C12CCB" w:rsidRPr="009010CB">
        <w:t xml:space="preserve"> (</w:t>
      </w:r>
      <w:r w:rsidR="00C12CCB" w:rsidRPr="009010CB">
        <w:rPr>
          <w:b/>
          <w:bCs/>
        </w:rPr>
        <w:t>B</w:t>
      </w:r>
      <w:r w:rsidR="00C12CCB" w:rsidRPr="009010CB">
        <w:t>) show the crack</w:t>
      </w:r>
      <w:r w:rsidR="002B53CE" w:rsidRPr="009010CB">
        <w:t>s</w:t>
      </w:r>
      <w:r w:rsidR="002E5126" w:rsidRPr="009010CB">
        <w:t xml:space="preserve"> (or hole</w:t>
      </w:r>
      <w:r w:rsidR="002B53CE" w:rsidRPr="009010CB">
        <w:t>s</w:t>
      </w:r>
      <w:r w:rsidR="002E5126" w:rsidRPr="009010CB">
        <w:t xml:space="preserve">) </w:t>
      </w:r>
      <w:r w:rsidR="00670C9D" w:rsidRPr="009010CB">
        <w:t>caused</w:t>
      </w:r>
      <w:r w:rsidR="002E5126" w:rsidRPr="009010CB">
        <w:t xml:space="preserve"> by the clogging effect.</w:t>
      </w:r>
    </w:p>
    <w:p w14:paraId="3E8F8412" w14:textId="6F569143" w:rsidR="00AA0B39" w:rsidRPr="009010CB" w:rsidRDefault="00AA0B39" w:rsidP="00140705"/>
    <w:p w14:paraId="48270CF7" w14:textId="2B2E145B" w:rsidR="00924AED" w:rsidRPr="009010CB" w:rsidRDefault="00AB1AF7" w:rsidP="00140705">
      <w:r w:rsidRPr="009010CB">
        <w:rPr>
          <w:b/>
          <w:bCs/>
        </w:rPr>
        <w:t xml:space="preserve">Figure </w:t>
      </w:r>
      <w:r w:rsidR="00CA7AB9" w:rsidRPr="009010CB">
        <w:rPr>
          <w:b/>
          <w:bCs/>
        </w:rPr>
        <w:t>1</w:t>
      </w:r>
      <w:r w:rsidR="003F38AF" w:rsidRPr="009010CB">
        <w:rPr>
          <w:b/>
          <w:bCs/>
        </w:rPr>
        <w:t>5</w:t>
      </w:r>
      <w:r w:rsidR="00C64A53">
        <w:rPr>
          <w:b/>
          <w:bCs/>
        </w:rPr>
        <w:t>:</w:t>
      </w:r>
      <w:r w:rsidRPr="009010CB">
        <w:t xml:space="preserve"> </w:t>
      </w:r>
      <w:r w:rsidR="003E21FC" w:rsidRPr="009010CB">
        <w:rPr>
          <w:b/>
          <w:bCs/>
        </w:rPr>
        <w:t xml:space="preserve">Printing results </w:t>
      </w:r>
      <w:r w:rsidR="001C0FE7" w:rsidRPr="009010CB">
        <w:rPr>
          <w:b/>
          <w:bCs/>
        </w:rPr>
        <w:t>corresponding to the</w:t>
      </w:r>
      <w:r w:rsidR="003E21FC" w:rsidRPr="009010CB">
        <w:rPr>
          <w:b/>
          <w:bCs/>
        </w:rPr>
        <w:t xml:space="preserve"> change </w:t>
      </w:r>
      <w:r w:rsidR="001C0FE7" w:rsidRPr="009010CB">
        <w:rPr>
          <w:b/>
          <w:bCs/>
        </w:rPr>
        <w:t>in</w:t>
      </w:r>
      <w:r w:rsidR="003E21FC" w:rsidRPr="009010CB">
        <w:rPr>
          <w:b/>
          <w:bCs/>
        </w:rPr>
        <w:t xml:space="preserve"> the </w:t>
      </w:r>
      <w:r w:rsidR="002B53CE" w:rsidRPr="009010CB">
        <w:rPr>
          <w:b/>
          <w:bCs/>
        </w:rPr>
        <w:t>s</w:t>
      </w:r>
      <w:r w:rsidR="003E21FC" w:rsidRPr="009010CB">
        <w:rPr>
          <w:b/>
          <w:bCs/>
        </w:rPr>
        <w:t>oft start/</w:t>
      </w:r>
      <w:r w:rsidR="002B53CE" w:rsidRPr="009010CB">
        <w:rPr>
          <w:b/>
          <w:bCs/>
        </w:rPr>
        <w:t>s</w:t>
      </w:r>
      <w:r w:rsidR="0042299C" w:rsidRPr="009010CB">
        <w:rPr>
          <w:b/>
          <w:bCs/>
        </w:rPr>
        <w:t xml:space="preserve">oft </w:t>
      </w:r>
      <w:r w:rsidR="003E21FC" w:rsidRPr="009010CB">
        <w:rPr>
          <w:b/>
          <w:bCs/>
        </w:rPr>
        <w:t>stop ratio</w:t>
      </w:r>
      <w:r w:rsidR="003E21FC" w:rsidRPr="009010CB">
        <w:t xml:space="preserve">. The clockwise rotation of the sawtooth (red arrow) </w:t>
      </w:r>
      <w:r w:rsidR="002B53CE" w:rsidRPr="009010CB">
        <w:t xml:space="preserve">indicates the start of </w:t>
      </w:r>
      <w:r w:rsidR="003E21FC" w:rsidRPr="009010CB">
        <w:t>the printing.</w:t>
      </w:r>
      <w:r w:rsidRPr="009010CB">
        <w:t xml:space="preserve"> (</w:t>
      </w:r>
      <w:r w:rsidRPr="009010CB">
        <w:rPr>
          <w:b/>
          <w:bCs/>
        </w:rPr>
        <w:t>A</w:t>
      </w:r>
      <w:r w:rsidRPr="009010CB">
        <w:t xml:space="preserve">) </w:t>
      </w:r>
      <w:r w:rsidR="00D93CD4" w:rsidRPr="009010CB">
        <w:t>Soft start maximum value and soft stop minimum value</w:t>
      </w:r>
      <w:r w:rsidR="006D3E09" w:rsidRPr="009010CB">
        <w:t>,</w:t>
      </w:r>
      <w:r w:rsidR="00670C9D" w:rsidRPr="009010CB">
        <w:t xml:space="preserve"> as well as</w:t>
      </w:r>
      <w:r w:rsidRPr="009010CB">
        <w:t xml:space="preserve"> (</w:t>
      </w:r>
      <w:r w:rsidRPr="009010CB">
        <w:rPr>
          <w:b/>
          <w:bCs/>
        </w:rPr>
        <w:t>B</w:t>
      </w:r>
      <w:r w:rsidRPr="009010CB">
        <w:t xml:space="preserve">) </w:t>
      </w:r>
      <w:r w:rsidR="002B53CE" w:rsidRPr="009010CB">
        <w:t>s</w:t>
      </w:r>
      <w:r w:rsidR="00D93CD4" w:rsidRPr="009010CB">
        <w:t>oft start minimum value and soft stop maximum value</w:t>
      </w:r>
      <w:r w:rsidR="002A12FB" w:rsidRPr="009010CB">
        <w:t>.</w:t>
      </w:r>
    </w:p>
    <w:p w14:paraId="16979E8C" w14:textId="670FBBA9" w:rsidR="00AA0B39" w:rsidRPr="009010CB" w:rsidRDefault="00AA0B39" w:rsidP="00140705"/>
    <w:p w14:paraId="69DC3EA8" w14:textId="21CFBF07" w:rsidR="00D93CD4" w:rsidRPr="009010CB" w:rsidRDefault="00AB1AF7" w:rsidP="00140705">
      <w:r w:rsidRPr="009010CB">
        <w:rPr>
          <w:b/>
          <w:bCs/>
        </w:rPr>
        <w:t xml:space="preserve">Figure </w:t>
      </w:r>
      <w:r w:rsidR="00CA7AB9" w:rsidRPr="009010CB">
        <w:rPr>
          <w:b/>
          <w:bCs/>
        </w:rPr>
        <w:t>1</w:t>
      </w:r>
      <w:r w:rsidR="003F38AF" w:rsidRPr="009010CB">
        <w:rPr>
          <w:b/>
          <w:bCs/>
        </w:rPr>
        <w:t>6</w:t>
      </w:r>
      <w:r w:rsidR="00C64A53">
        <w:rPr>
          <w:b/>
          <w:bCs/>
        </w:rPr>
        <w:t>:</w:t>
      </w:r>
      <w:r w:rsidR="00CE0343" w:rsidRPr="009010CB">
        <w:rPr>
          <w:b/>
          <w:bCs/>
        </w:rPr>
        <w:t xml:space="preserve"> The</w:t>
      </w:r>
      <w:r w:rsidRPr="009010CB">
        <w:rPr>
          <w:b/>
          <w:bCs/>
        </w:rPr>
        <w:t xml:space="preserve"> </w:t>
      </w:r>
      <w:r w:rsidR="00CE0343" w:rsidRPr="009010CB">
        <w:rPr>
          <w:b/>
          <w:bCs/>
        </w:rPr>
        <w:t>electrochemical test result</w:t>
      </w:r>
      <w:r w:rsidR="006D3E09" w:rsidRPr="009010CB">
        <w:rPr>
          <w:b/>
          <w:bCs/>
        </w:rPr>
        <w:t>s</w:t>
      </w:r>
      <w:r w:rsidR="00AC4772" w:rsidRPr="009010CB">
        <w:rPr>
          <w:b/>
          <w:bCs/>
        </w:rPr>
        <w:t xml:space="preserve"> of the printed supercapacitor</w:t>
      </w:r>
      <w:r w:rsidR="006D3E09" w:rsidRPr="009010CB">
        <w:t xml:space="preserve">. </w:t>
      </w:r>
      <w:r w:rsidR="00AC4772" w:rsidRPr="009010CB">
        <w:t>(</w:t>
      </w:r>
      <w:r w:rsidR="00AC4772" w:rsidRPr="009010CB">
        <w:rPr>
          <w:b/>
          <w:bCs/>
        </w:rPr>
        <w:t>A</w:t>
      </w:r>
      <w:r w:rsidR="00AC4772" w:rsidRPr="009010CB">
        <w:t>) CV, (</w:t>
      </w:r>
      <w:r w:rsidR="002A12FB" w:rsidRPr="009010CB">
        <w:rPr>
          <w:b/>
          <w:bCs/>
        </w:rPr>
        <w:t>B</w:t>
      </w:r>
      <w:r w:rsidR="002A12FB" w:rsidRPr="009010CB">
        <w:t xml:space="preserve">) GCD, </w:t>
      </w:r>
      <w:r w:rsidR="000657A0" w:rsidRPr="009010CB">
        <w:t xml:space="preserve">and </w:t>
      </w:r>
      <w:r w:rsidR="002A12FB" w:rsidRPr="009010CB">
        <w:t>(</w:t>
      </w:r>
      <w:r w:rsidR="002A12FB" w:rsidRPr="009010CB">
        <w:rPr>
          <w:b/>
          <w:bCs/>
        </w:rPr>
        <w:t>C</w:t>
      </w:r>
      <w:r w:rsidR="002A12FB" w:rsidRPr="009010CB">
        <w:t>) EIS graph</w:t>
      </w:r>
      <w:r w:rsidR="006D3E09" w:rsidRPr="009010CB">
        <w:t>s</w:t>
      </w:r>
      <w:r w:rsidR="002A12FB" w:rsidRPr="009010CB">
        <w:t>.</w:t>
      </w:r>
    </w:p>
    <w:p w14:paraId="4B0B984F" w14:textId="39798914" w:rsidR="00E05D2A" w:rsidRPr="009010CB" w:rsidRDefault="00E05D2A" w:rsidP="00140705"/>
    <w:p w14:paraId="068C8502" w14:textId="3DFD6399" w:rsidR="00E05D2A" w:rsidRPr="009010CB" w:rsidRDefault="00E05D2A" w:rsidP="00140705">
      <w:pPr>
        <w:rPr>
          <w:b/>
          <w:bCs/>
          <w:lang w:eastAsia="ko-KR"/>
        </w:rPr>
      </w:pPr>
      <w:r w:rsidRPr="009010CB">
        <w:rPr>
          <w:b/>
          <w:bCs/>
          <w:lang w:eastAsia="ko-KR"/>
        </w:rPr>
        <w:t xml:space="preserve">Table 1. The optimized software parameters for </w:t>
      </w:r>
      <w:r w:rsidR="00ED19B2">
        <w:rPr>
          <w:b/>
          <w:bCs/>
          <w:lang w:eastAsia="ko-KR"/>
        </w:rPr>
        <w:t>c</w:t>
      </w:r>
      <w:r w:rsidR="00ED19B2" w:rsidRPr="009010CB">
        <w:rPr>
          <w:b/>
          <w:bCs/>
          <w:lang w:eastAsia="ko-KR"/>
        </w:rPr>
        <w:t xml:space="preserve">onductive </w:t>
      </w:r>
      <w:r w:rsidRPr="009010CB">
        <w:rPr>
          <w:b/>
          <w:bCs/>
          <w:lang w:eastAsia="ko-KR"/>
        </w:rPr>
        <w:t>ink, EDLC ink, and GPE ink.</w:t>
      </w:r>
    </w:p>
    <w:p w14:paraId="33625011" w14:textId="619F3A34" w:rsidR="000B7B47" w:rsidRPr="009010CB" w:rsidRDefault="000B7B47" w:rsidP="00140705"/>
    <w:p w14:paraId="7C0B6465" w14:textId="297441A6" w:rsidR="006E4797" w:rsidRPr="009010CB" w:rsidRDefault="00AB1AF7" w:rsidP="00140705">
      <w:pPr>
        <w:rPr>
          <w:b/>
        </w:rPr>
      </w:pPr>
      <w:r w:rsidRPr="009010CB">
        <w:rPr>
          <w:b/>
        </w:rPr>
        <w:t>DISCUSSION:</w:t>
      </w:r>
    </w:p>
    <w:p w14:paraId="6FA540B2" w14:textId="68167831" w:rsidR="00494668" w:rsidRPr="009010CB" w:rsidRDefault="00AB1AF7" w:rsidP="00140705">
      <w:r w:rsidRPr="009010CB">
        <w:t xml:space="preserve">The critical steps in this </w:t>
      </w:r>
      <w:r w:rsidR="009B0882" w:rsidRPr="009010CB">
        <w:t xml:space="preserve">protocol </w:t>
      </w:r>
      <w:r w:rsidR="0025787A" w:rsidRPr="009010CB">
        <w:t>are involved in the</w:t>
      </w:r>
      <w:r w:rsidRPr="009010CB">
        <w:rPr>
          <w:rFonts w:eastAsia="Malgun Gothic"/>
        </w:rPr>
        <w:t xml:space="preserve"> software parameter setup to print the designed pattern by finely adjusting the parameter </w:t>
      </w:r>
      <w:r w:rsidRPr="009010CB">
        <w:t xml:space="preserve">values. </w:t>
      </w:r>
      <w:r w:rsidR="004D5323" w:rsidRPr="009010CB">
        <w:t xml:space="preserve">Customized printing </w:t>
      </w:r>
      <w:r w:rsidRPr="009010CB">
        <w:t>can lead to structural optimization and</w:t>
      </w:r>
      <w:r w:rsidR="00523A71" w:rsidRPr="009010CB">
        <w:t xml:space="preserve"> obtaining</w:t>
      </w:r>
      <w:r w:rsidRPr="009010CB">
        <w:t xml:space="preserve"> new mechanical properties</w:t>
      </w:r>
      <w:r w:rsidR="009C15F1" w:rsidRPr="009010CB">
        <w:fldChar w:fldCharType="begin"/>
      </w:r>
      <w:r w:rsidR="004C5606" w:rsidRPr="009010CB">
        <w:instrText xml:space="preserve"> ADDIN EN.CITE &lt;EndNote&gt;&lt;Cite&gt;&lt;Author&gt;Park&lt;/Author&gt;&lt;Year&gt;2018&lt;/Year&gt;&lt;RecNum&gt;18&lt;/RecNum&gt;&lt;DisplayText&gt;&lt;style face="superscript"&gt;19&lt;/style&gt;&lt;/DisplayText&gt;&lt;record&gt;&lt;rec-number&gt;18&lt;/rec-number&gt;&lt;foreign-keys&gt;&lt;key app="EN" db-id="zfpw9z2d4pev9ret9t2pftdorsxazswre2z9" timestamp="1628411668"&gt;18&lt;/key&gt;&lt;/foreign-keys&gt;&lt;ref-type name="Journal Article"&gt;17&lt;/ref-type&gt;&lt;contributors&gt;&lt;authors&gt;&lt;author&gt;Park, Seong Hyeon&lt;/author&gt;&lt;author&gt;Kaur, Manpreet&lt;/author&gt;&lt;author&gt;Yun, Dongwon&lt;/author&gt;&lt;author&gt;Kim, Woo Soo&lt;/author&gt;&lt;/authors&gt;&lt;/contributors&gt;&lt;titles&gt;&lt;title&gt;Hierarchically Designed Electron Paths in 3D Printed Energy Storage Devices&lt;/title&gt;&lt;secondary-title&gt;Langmuir&lt;/secondary-title&gt;&lt;/titles&gt;&lt;periodical&gt;&lt;full-title&gt;Langmuir&lt;/full-title&gt;&lt;/periodical&gt;&lt;pages&gt;10897-10904&lt;/pages&gt;&lt;volume&gt;34&lt;/volume&gt;&lt;number&gt;37&lt;/number&gt;&lt;dates&gt;&lt;year&gt;2018&lt;/year&gt;&lt;pub-dates&gt;&lt;date&gt;2018/09/18&lt;/date&gt;&lt;/pub-dates&gt;&lt;/dates&gt;&lt;publisher&gt;American Chemical Society&lt;/publisher&gt;&lt;isbn&gt;0743-7463&lt;/isbn&gt;&lt;urls&gt;&lt;related-urls&gt;&lt;url&gt;https://doi.org/10.1021/acs.langmuir.8b02404&lt;/url&gt;&lt;/related-urls&gt;&lt;/urls&gt;&lt;electronic-resource-num&gt;10.1021/acs.langmuir.8b02404&lt;/electronic-resource-num&gt;&lt;/record&gt;&lt;/Cite&gt;&lt;/EndNote&gt;</w:instrText>
      </w:r>
      <w:r w:rsidR="009C15F1" w:rsidRPr="009010CB">
        <w:fldChar w:fldCharType="separate"/>
      </w:r>
      <w:r w:rsidR="004C5606" w:rsidRPr="009010CB">
        <w:rPr>
          <w:noProof/>
          <w:vertAlign w:val="superscript"/>
        </w:rPr>
        <w:t>19</w:t>
      </w:r>
      <w:r w:rsidR="009C15F1" w:rsidRPr="009010CB">
        <w:fldChar w:fldCharType="end"/>
      </w:r>
      <w:r w:rsidR="002F690A">
        <w:t>.</w:t>
      </w:r>
      <w:r w:rsidR="00F5626B" w:rsidRPr="009010CB">
        <w:t xml:space="preserve"> </w:t>
      </w:r>
      <w:r w:rsidR="00494668" w:rsidRPr="009010CB">
        <w:t>The inkjet printing method with software parameter control can be used for sophisticated printing in various industries by selecting the optimized material for the printing process.</w:t>
      </w:r>
    </w:p>
    <w:p w14:paraId="6A023922" w14:textId="7C8400DC" w:rsidR="00494668" w:rsidRPr="009010CB" w:rsidRDefault="00494668" w:rsidP="00140705"/>
    <w:p w14:paraId="68ED9104" w14:textId="4B984C3F" w:rsidR="00652290" w:rsidRPr="009010CB" w:rsidRDefault="00494668" w:rsidP="00140705">
      <w:pPr>
        <w:rPr>
          <w:rFonts w:eastAsia="Malgun Gothic"/>
        </w:rPr>
      </w:pPr>
      <w:r w:rsidRPr="009010CB">
        <w:rPr>
          <w:rFonts w:eastAsia="Malgun Gothic"/>
        </w:rPr>
        <w:t>In the fabrication of supercapacitors using inkjet printing, one paper reported that there is still a limit to developing a pattern with uniform and high resolution. It has been reported that high-temperature post-treatment is still necessary, and the optimization process of the material is indispensable</w:t>
      </w:r>
      <w:r w:rsidRPr="009010CB">
        <w:rPr>
          <w:rFonts w:eastAsia="Malgun Gothic"/>
        </w:rPr>
        <w:fldChar w:fldCharType="begin"/>
      </w:r>
      <w:r w:rsidRPr="009010CB">
        <w:rPr>
          <w:rFonts w:eastAsia="Malgun Gothic"/>
        </w:rPr>
        <w:instrText xml:space="preserve"> ADDIN EN.CITE &lt;EndNote&gt;&lt;Cite&gt;&lt;Author&gt;Sajedi-Moghaddam&lt;/Author&gt;&lt;Year&gt;2020&lt;/Year&gt;&lt;RecNum&gt;35&lt;/RecNum&gt;&lt;DisplayText&gt;&lt;style face="superscript"&gt;20&lt;/style&gt;&lt;/DisplayText&gt;&lt;record&gt;&lt;rec-number&gt;35&lt;/rec-number&gt;&lt;foreign-keys&gt;&lt;key app="EN" db-id="zfpw9z2d4pev9ret9t2pftdorsxazswre2z9" timestamp="1633849147"&gt;35&lt;/key&gt;&lt;/foreign-keys&gt;&lt;ref-type name="Journal Article"&gt;17&lt;/ref-type&gt;&lt;contributors&gt;&lt;authors&gt;&lt;author&gt;Sajedi-Moghaddam, Ali&lt;/author&gt;&lt;author&gt;Rahmanian, Elham&lt;/author&gt;&lt;author&gt;Naseri, Naimeh&lt;/author&gt;&lt;/authors&gt;&lt;/contributors&gt;&lt;titles&gt;&lt;title&gt;Inkjet-Printing Technology for Supercapacitor Application: Current State and Perspectives&lt;/title&gt;&lt;secondary-title&gt;ACS Applied Materials &amp;amp; Interfaces&lt;/secondary-title&gt;&lt;/titles&gt;&lt;periodical&gt;&lt;full-title&gt;ACS Applied Materials &amp;amp; Interfaces&lt;/full-title&gt;&lt;/periodical&gt;&lt;pages&gt;34487-34504&lt;/pages&gt;&lt;volume&gt;12&lt;/volume&gt;&lt;number&gt;31&lt;/number&gt;&lt;dates&gt;&lt;year&gt;2020&lt;/year&gt;&lt;pub-dates&gt;&lt;date&gt;2020/08/05&lt;/date&gt;&lt;/pub-dates&gt;&lt;/dates&gt;&lt;publisher&gt;American Chemical Society&lt;/publisher&gt;&lt;isbn&gt;1944-8244&lt;/isbn&gt;&lt;urls&gt;&lt;related-urls&gt;&lt;url&gt;https://doi.org/10.1021/acsami.0c07689&lt;/url&gt;&lt;/related-urls&gt;&lt;/urls&gt;&lt;electronic-resource-num&gt;10.1021/acsami.0c07689&lt;/electronic-resource-num&gt;&lt;/record&gt;&lt;/Cite&gt;&lt;/EndNote&gt;</w:instrText>
      </w:r>
      <w:r w:rsidRPr="009010CB">
        <w:rPr>
          <w:rFonts w:eastAsia="Malgun Gothic"/>
        </w:rPr>
        <w:fldChar w:fldCharType="separate"/>
      </w:r>
      <w:r w:rsidRPr="009010CB">
        <w:rPr>
          <w:rFonts w:eastAsia="Malgun Gothic"/>
          <w:noProof/>
          <w:vertAlign w:val="superscript"/>
        </w:rPr>
        <w:t>20</w:t>
      </w:r>
      <w:r w:rsidRPr="009010CB">
        <w:rPr>
          <w:rFonts w:eastAsia="Malgun Gothic"/>
        </w:rPr>
        <w:fldChar w:fldCharType="end"/>
      </w:r>
      <w:r w:rsidR="002F690A">
        <w:rPr>
          <w:rFonts w:eastAsia="Malgun Gothic"/>
        </w:rPr>
        <w:t>.</w:t>
      </w:r>
      <w:r w:rsidRPr="009010CB">
        <w:rPr>
          <w:rFonts w:eastAsia="Malgun Gothic"/>
        </w:rPr>
        <w:t xml:space="preserve"> Another paper reported that to use inkjet printing properly, it is necessary to adjust the viscosity and surface tension in a relatively narrow range that depends on the printer. For this purpose, the concentration of the active material of the ink is limited. In some cases, it has been noted that multiple prints are necessary to deposit a sufficient amount of material</w:t>
      </w:r>
      <w:r w:rsidRPr="009010CB">
        <w:rPr>
          <w:rFonts w:eastAsia="Malgun Gothic"/>
        </w:rPr>
        <w:fldChar w:fldCharType="begin"/>
      </w:r>
      <w:r w:rsidRPr="009010CB">
        <w:rPr>
          <w:rFonts w:eastAsia="Malgun Gothic"/>
        </w:rPr>
        <w:instrText xml:space="preserve"> ADDIN EN.CITE &lt;EndNote&gt;&lt;Cite&gt;&lt;Author&gt;Komuro&lt;/Author&gt;&lt;Year&gt;2013&lt;/Year&gt;&lt;RecNum&gt;36&lt;/RecNum&gt;&lt;DisplayText&gt;&lt;style face="superscript"&gt;21&lt;/style&gt;&lt;/DisplayText&gt;&lt;record&gt;&lt;rec-number&gt;36&lt;/rec-number&gt;&lt;foreign-keys&gt;&lt;key app="EN" db-id="zfpw9z2d4pev9ret9t2pftdorsxazswre2z9" timestamp="1633849370"&gt;36&lt;/key&gt;&lt;/foreign-keys&gt;&lt;ref-type name="Journal Article"&gt;17&lt;/ref-type&gt;&lt;contributors&gt;&lt;authors&gt;&lt;author&gt;Komuro, Nobutoshi&lt;/author&gt;&lt;author&gt;Takaki, Shunsuke&lt;/author&gt;&lt;author&gt;Suzuki, Koji&lt;/author&gt;&lt;author&gt;Citterio, Daniel&lt;/author&gt;&lt;/authors&gt;&lt;/contributors&gt;&lt;titles&gt;&lt;title&gt;Inkjet printed (bio)chemical sensing devices&lt;/title&gt;&lt;secondary-title&gt;Analytical and Bioanalytical Chemistry&lt;/secondary-title&gt;&lt;/titles&gt;&lt;periodical&gt;&lt;full-title&gt;Analytical and Bioanalytical Chemistry&lt;/full-title&gt;&lt;/periodical&gt;&lt;pages&gt;5785-5805&lt;/pages&gt;&lt;volume&gt;405&lt;/volume&gt;&lt;number&gt;17&lt;/number&gt;&lt;dates&gt;&lt;year&gt;2013&lt;/year&gt;&lt;pub-dates&gt;&lt;date&gt;2013/07/01&lt;/date&gt;&lt;/pub-dates&gt;&lt;/dates&gt;&lt;isbn&gt;1618-2650&lt;/isbn&gt;&lt;urls&gt;&lt;related-urls&gt;&lt;url&gt;https://doi.org/10.1007/s00216-013-7013-z&lt;/url&gt;&lt;/related-urls&gt;&lt;/urls&gt;&lt;electronic-resource-num&gt;10.1007/s00216-013-7013-z&lt;/electronic-resource-num&gt;&lt;/record&gt;&lt;/Cite&gt;&lt;/EndNote&gt;</w:instrText>
      </w:r>
      <w:r w:rsidRPr="009010CB">
        <w:rPr>
          <w:rFonts w:eastAsia="Malgun Gothic"/>
        </w:rPr>
        <w:fldChar w:fldCharType="separate"/>
      </w:r>
      <w:r w:rsidRPr="009010CB">
        <w:rPr>
          <w:rFonts w:eastAsia="Malgun Gothic"/>
          <w:noProof/>
          <w:vertAlign w:val="superscript"/>
        </w:rPr>
        <w:t>21</w:t>
      </w:r>
      <w:r w:rsidRPr="009010CB">
        <w:rPr>
          <w:rFonts w:eastAsia="Malgun Gothic"/>
        </w:rPr>
        <w:fldChar w:fldCharType="end"/>
      </w:r>
      <w:r w:rsidR="002F690A">
        <w:rPr>
          <w:rFonts w:eastAsia="Malgun Gothic"/>
        </w:rPr>
        <w:t>.</w:t>
      </w:r>
      <w:r w:rsidRPr="009010CB">
        <w:rPr>
          <w:rFonts w:eastAsia="Malgun Gothic"/>
        </w:rPr>
        <w:t xml:space="preserve"> In line with this trend, this protocol can help researchers implement patterns with higher resolution by providing precise methods for handling inkjet printers. In addition, with mastery over software control, one can simplify the manufacturing process by adjusting the software parameters such </w:t>
      </w:r>
      <w:r w:rsidRPr="009010CB">
        <w:rPr>
          <w:rFonts w:eastAsia="Malgun Gothic"/>
        </w:rPr>
        <w:lastRenderedPageBreak/>
        <w:t xml:space="preserve">as </w:t>
      </w:r>
      <w:r w:rsidRPr="009010CB">
        <w:rPr>
          <w:rFonts w:eastAsia="Malgun Gothic" w:hint="eastAsia"/>
          <w:lang w:eastAsia="ko-KR"/>
        </w:rPr>
        <w:t>F</w:t>
      </w:r>
      <w:r w:rsidRPr="009010CB">
        <w:rPr>
          <w:rFonts w:eastAsia="Malgun Gothic"/>
        </w:rPr>
        <w:t>eed rate and Kick without having to print several times to deposit enough material.</w:t>
      </w:r>
    </w:p>
    <w:p w14:paraId="53C7BFBE" w14:textId="77777777" w:rsidR="00652290" w:rsidRPr="009010CB" w:rsidRDefault="00652290" w:rsidP="00140705">
      <w:pPr>
        <w:rPr>
          <w:rFonts w:eastAsia="Malgun Gothic"/>
          <w:lang w:eastAsia="ko-KR"/>
        </w:rPr>
      </w:pPr>
    </w:p>
    <w:p w14:paraId="030F4DF1" w14:textId="2CB1E946" w:rsidR="00494668" w:rsidRPr="009010CB" w:rsidRDefault="00494668" w:rsidP="00140705">
      <w:pPr>
        <w:rPr>
          <w:rFonts w:eastAsia="Malgun Gothic"/>
        </w:rPr>
      </w:pPr>
      <w:r w:rsidRPr="009010CB">
        <w:t xml:space="preserve">Software parameter control for precise printing can be done according to the </w:t>
      </w:r>
      <w:r w:rsidR="00ED19B2" w:rsidRPr="009010CB">
        <w:t>pr</w:t>
      </w:r>
      <w:r w:rsidR="00ED19B2">
        <w:t>esented</w:t>
      </w:r>
      <w:r w:rsidR="00ED19B2" w:rsidRPr="009010CB">
        <w:t xml:space="preserve"> </w:t>
      </w:r>
      <w:r w:rsidRPr="009010CB">
        <w:t>protocol.</w:t>
      </w:r>
      <w:r w:rsidR="00652290" w:rsidRPr="009010CB">
        <w:t xml:space="preserve"> However, </w:t>
      </w:r>
      <w:r w:rsidR="00F85B8E" w:rsidRPr="009010CB">
        <w:t>s</w:t>
      </w:r>
      <w:r w:rsidRPr="009010CB">
        <w:t xml:space="preserve">ome </w:t>
      </w:r>
      <w:r w:rsidR="00F85B8E" w:rsidRPr="009010CB">
        <w:t xml:space="preserve">bottlenecks should be addressed </w:t>
      </w:r>
      <w:r w:rsidRPr="009010CB">
        <w:t>to improve the performance of the device based on the printing method.</w:t>
      </w:r>
      <w:r w:rsidRPr="009010CB">
        <w:rPr>
          <w:rStyle w:val="CommentReference"/>
        </w:rPr>
        <w:t xml:space="preserve"> </w:t>
      </w:r>
      <w:r w:rsidRPr="009010CB">
        <w:t xml:space="preserve">Various problems, such as ink spreading and clogging effect, require the optimization </w:t>
      </w:r>
      <w:r w:rsidRPr="009010CB">
        <w:rPr>
          <w:rFonts w:eastAsia="Malgun Gothic"/>
        </w:rPr>
        <w:t>of the characteristics of the ink itself along with adjusting of software parameter values</w:t>
      </w:r>
      <w:r w:rsidRPr="009010CB">
        <w:fldChar w:fldCharType="begin"/>
      </w:r>
      <w:r w:rsidRPr="009010CB">
        <w:instrText xml:space="preserve"> ADDIN EN.CITE &lt;EndNote&gt;&lt;Cite&gt;&lt;Author&gt;Kim&lt;/Author&gt;&lt;Year&gt;2017&lt;/Year&gt;&lt;RecNum&gt;19&lt;/RecNum&gt;&lt;DisplayText&gt;&lt;style face="superscript"&gt;22&lt;/style&gt;&lt;/DisplayText&gt;&lt;record&gt;&lt;rec-number&gt;19&lt;/rec-number&gt;&lt;foreign-keys&gt;&lt;key app="EN" db-id="zfpw9z2d4pev9ret9t2pftdorsxazswre2z9" timestamp="1628411682"&gt;19&lt;/key&gt;&lt;/foreign-keys&gt;&lt;ref-type name="Journal Article"&gt;17&lt;/ref-type&gt;&lt;contributors&gt;&lt;authors&gt;&lt;author&gt;Kim, Jayoung&lt;/author&gt;&lt;author&gt;Kumar, Rajan&lt;/author&gt;&lt;author&gt;Bandodkar, Amay J.&lt;/author&gt;&lt;author&gt;Wang, Joseph&lt;/author&gt;&lt;/authors&gt;&lt;/contributors&gt;&lt;titles&gt;&lt;title&gt;Advanced Materials for Printed Wearable Electrochemical Devices: A Review&lt;/title&gt;&lt;secondary-title&gt;Advanced Electronic Materials&lt;/secondary-title&gt;&lt;/titles&gt;&lt;periodical&gt;&lt;full-title&gt;Advanced Electronic Materials&lt;/full-title&gt;&lt;/periodical&gt;&lt;pages&gt;1600260&lt;/pages&gt;&lt;volume&gt;3&lt;/volume&gt;&lt;number&gt;1&lt;/number&gt;&lt;keywords&gt;&lt;keyword&gt;batteries&lt;/keyword&gt;&lt;keyword&gt;biofuel cells&lt;/keyword&gt;&lt;keyword&gt;printed wearable electronics&lt;/keyword&gt;&lt;keyword&gt;sensors&lt;/keyword&gt;&lt;keyword&gt;supercapacitors&lt;/keyword&gt;&lt;/keywords&gt;&lt;dates&gt;&lt;year&gt;2017&lt;/year&gt;&lt;pub-dates&gt;&lt;date&gt;2017/01/01&lt;/date&gt;&lt;/pub-dates&gt;&lt;/dates&gt;&lt;publisher&gt;John Wiley &amp;amp; Sons, Ltd&lt;/publisher&gt;&lt;isbn&gt;2199-160X&lt;/isbn&gt;&lt;work-type&gt;https://doi.org/10.1002/aelm.201600260&lt;/work-type&gt;&lt;urls&gt;&lt;related-urls&gt;&lt;url&gt;https://doi.org/10.1002/aelm.201600260&lt;/url&gt;&lt;/related-urls&gt;&lt;/urls&gt;&lt;electronic-resource-num&gt;https://doi.org/10.1002/aelm.201600260&lt;/electronic-resource-num&gt;&lt;access-date&gt;2021/08/08&lt;/access-date&gt;&lt;/record&gt;&lt;/Cite&gt;&lt;/EndNote&gt;</w:instrText>
      </w:r>
      <w:r w:rsidRPr="009010CB">
        <w:fldChar w:fldCharType="separate"/>
      </w:r>
      <w:r w:rsidRPr="009010CB">
        <w:rPr>
          <w:noProof/>
          <w:vertAlign w:val="superscript"/>
        </w:rPr>
        <w:t>22</w:t>
      </w:r>
      <w:r w:rsidRPr="009010CB">
        <w:fldChar w:fldCharType="end"/>
      </w:r>
      <w:r w:rsidRPr="009010CB">
        <w:t>. The two most crucial properties of the ink are viscosity and surface tension</w:t>
      </w:r>
      <w:r w:rsidRPr="009010CB">
        <w:fldChar w:fldCharType="begin"/>
      </w:r>
      <w:r w:rsidRPr="009010CB">
        <w:instrText xml:space="preserve"> ADDIN EN.CITE &lt;EndNote&gt;&lt;Cite&gt;&lt;Author&gt;Calvert&lt;/Author&gt;&lt;Year&gt;2001&lt;/Year&gt;&lt;RecNum&gt;20&lt;/RecNum&gt;&lt;DisplayText&gt;&lt;style face="superscript"&gt;23&lt;/style&gt;&lt;/DisplayText&gt;&lt;record&gt;&lt;rec-number&gt;20&lt;/rec-number&gt;&lt;foreign-keys&gt;&lt;key app="EN" db-id="zfpw9z2d4pev9ret9t2pftdorsxazswre2z9" timestamp="1628411689"&gt;20&lt;/key&gt;&lt;/foreign-keys&gt;&lt;ref-type name="Journal Article"&gt;17&lt;/ref-type&gt;&lt;contributors&gt;&lt;authors&gt;&lt;author&gt;Calvert, Paul&lt;/author&gt;&lt;/authors&gt;&lt;/contributors&gt;&lt;titles&gt;&lt;title&gt;Inkjet Printing for Materials and Devices&lt;/title&gt;&lt;secondary-title&gt;Chemistry of Materials&lt;/secondary-title&gt;&lt;/titles&gt;&lt;periodical&gt;&lt;full-title&gt;Chemistry of Materials&lt;/full-title&gt;&lt;/periodical&gt;&lt;pages&gt;3299-3305&lt;/pages&gt;&lt;volume&gt;13&lt;/volume&gt;&lt;number&gt;10&lt;/number&gt;&lt;dates&gt;&lt;year&gt;2001&lt;/year&gt;&lt;pub-dates&gt;&lt;date&gt;2001/10/01&lt;/date&gt;&lt;/pub-dates&gt;&lt;/dates&gt;&lt;publisher&gt;American Chemical Society&lt;/publisher&gt;&lt;isbn&gt;0897-4756&lt;/isbn&gt;&lt;urls&gt;&lt;related-urls&gt;&lt;url&gt;https://doi.org/10.1021/cm0101632&lt;/url&gt;&lt;/related-urls&gt;&lt;/urls&gt;&lt;electronic-resource-num&gt;10.1021/cm0101632&lt;/electronic-resource-num&gt;&lt;/record&gt;&lt;/Cite&gt;&lt;/EndNote&gt;</w:instrText>
      </w:r>
      <w:r w:rsidRPr="009010CB">
        <w:fldChar w:fldCharType="separate"/>
      </w:r>
      <w:r w:rsidRPr="009010CB">
        <w:rPr>
          <w:noProof/>
          <w:vertAlign w:val="superscript"/>
        </w:rPr>
        <w:t>23</w:t>
      </w:r>
      <w:r w:rsidRPr="009010CB">
        <w:fldChar w:fldCharType="end"/>
      </w:r>
      <w:r w:rsidR="002F690A">
        <w:t>.</w:t>
      </w:r>
      <w:r w:rsidRPr="009010CB">
        <w:t xml:space="preserve"> Therefore, the viscosity</w:t>
      </w:r>
      <w:r w:rsidRPr="009010CB">
        <w:fldChar w:fldCharType="begin"/>
      </w:r>
      <w:r w:rsidRPr="009010CB">
        <w:instrText xml:space="preserve"> ADDIN EN.CITE &lt;EndNote&gt;&lt;Cite&gt;&lt;Author&gt;Zhou&lt;/Author&gt;&lt;Year&gt;2019&lt;/Year&gt;&lt;RecNum&gt;21&lt;/RecNum&gt;&lt;DisplayText&gt;&lt;style face="superscript"&gt;24&lt;/style&gt;&lt;/DisplayText&gt;&lt;record&gt;&lt;rec-number&gt;21&lt;/rec-number&gt;&lt;foreign-keys&gt;&lt;key app="EN" db-id="zfpw9z2d4pev9ret9t2pftdorsxazswre2z9" timestamp="1628411696"&gt;21&lt;/key&gt;&lt;/foreign-keys&gt;&lt;ref-type name="Journal Article"&gt;17&lt;/ref-type&gt;&lt;contributors&gt;&lt;authors&gt;&lt;author&gt;Zhou, Zuoxin&lt;/author&gt;&lt;author&gt;Ruiz Cantu, Laura&lt;/author&gt;&lt;author&gt;Chen, Xuesheng&lt;/author&gt;&lt;author&gt;Alexander, Morgan R.&lt;/author&gt;&lt;author&gt;Roberts, Clive J.&lt;/author&gt;&lt;author&gt;Hague, Richard&lt;/author&gt;&lt;author&gt;Tuck, Christopher&lt;/author&gt;&lt;author&gt;Irvine, Derek&lt;/author&gt;&lt;author&gt;Wildman, Ricky&lt;/author&gt;&lt;/authors&gt;&lt;/contributors&gt;&lt;titles&gt;&lt;title&gt;High-throughput characterization of fluid properties to predict droplet ejection for three-dimensional inkjet printing formulations&lt;/title&gt;&lt;secondary-title&gt;Additive Manufacturing&lt;/secondary-title&gt;&lt;/titles&gt;&lt;periodical&gt;&lt;full-title&gt;Additive Manufacturing&lt;/full-title&gt;&lt;/periodical&gt;&lt;pages&gt;100792&lt;/pages&gt;&lt;volume&gt;29&lt;/volume&gt;&lt;keywords&gt;&lt;keyword&gt;High-throughput screening&lt;/keyword&gt;&lt;keyword&gt;Additive manufacturing&lt;/keyword&gt;&lt;keyword&gt;3D printing&lt;/keyword&gt;&lt;keyword&gt;Inkjet printing&lt;/keyword&gt;&lt;keyword&gt;Viscosity&lt;/keyword&gt;&lt;keyword&gt;Surface tension&lt;/keyword&gt;&lt;keyword&gt;Liquid handler&lt;/keyword&gt;&lt;/keywords&gt;&lt;dates&gt;&lt;year&gt;2019&lt;/year&gt;&lt;pub-dates&gt;&lt;date&gt;2019/10/01/&lt;/date&gt;&lt;/pub-dates&gt;&lt;/dates&gt;&lt;isbn&gt;2214-8604&lt;/isbn&gt;&lt;urls&gt;&lt;related-urls&gt;&lt;url&gt;https://www.sciencedirect.com/science/article/pii/S2214860419300843&lt;/url&gt;&lt;/related-urls&gt;&lt;/urls&gt;&lt;electronic-resource-num&gt;https://doi.org/10.1016/j.addma.2019.100792&lt;/electronic-resource-num&gt;&lt;/record&gt;&lt;/Cite&gt;&lt;/EndNote&gt;</w:instrText>
      </w:r>
      <w:r w:rsidRPr="009010CB">
        <w:fldChar w:fldCharType="separate"/>
      </w:r>
      <w:r w:rsidRPr="009010CB">
        <w:rPr>
          <w:noProof/>
          <w:vertAlign w:val="superscript"/>
        </w:rPr>
        <w:t>24</w:t>
      </w:r>
      <w:r w:rsidRPr="009010CB">
        <w:fldChar w:fldCharType="end"/>
      </w:r>
      <w:r w:rsidRPr="009010CB">
        <w:t xml:space="preserve"> and surface tension</w:t>
      </w:r>
      <w:r w:rsidRPr="009010CB">
        <w:fldChar w:fldCharType="begin"/>
      </w:r>
      <w:r w:rsidRPr="009010CB">
        <w:instrText xml:space="preserve"> ADDIN EN.CITE &lt;EndNote&gt;&lt;Cite&gt;&lt;Author&gt;Ebnesajjad&lt;/Author&gt;&lt;Year&gt;2011&lt;/Year&gt;&lt;RecNum&gt;22&lt;/RecNum&gt;&lt;DisplayText&gt;&lt;style face="superscript"&gt;25&lt;/style&gt;&lt;/DisplayText&gt;&lt;record&gt;&lt;rec-number&gt;22&lt;/rec-number&gt;&lt;foreign-keys&gt;&lt;key app="EN" db-id="zfpw9z2d4pev9ret9t2pftdorsxazswre2z9" timestamp="1628411702"&gt;22&lt;/key&gt;&lt;/foreign-keys&gt;&lt;ref-type name="Book Section"&gt;5&lt;/ref-type&gt;&lt;contributors&gt;&lt;authors&gt;&lt;author&gt;Ebnesajjad, Sina&lt;/author&gt;&lt;/authors&gt;&lt;secondary-authors&gt;&lt;author&gt;Ebnesajjad, Sina&lt;/author&gt;&lt;/secondary-authors&gt;&lt;/contributors&gt;&lt;titles&gt;&lt;title&gt;3 - Surface Tension and Its Measurement&lt;/title&gt;&lt;secondary-title&gt;Handbook of Adhesives and Surface Preparation&lt;/secondary-title&gt;&lt;/titles&gt;&lt;pages&gt;21-30&lt;/pages&gt;&lt;dates&gt;&lt;year&gt;2011&lt;/year&gt;&lt;pub-dates&gt;&lt;date&gt;2011/01/01/&lt;/date&gt;&lt;/pub-dates&gt;&lt;/dates&gt;&lt;pub-location&gt;Oxford&lt;/pub-location&gt;&lt;publisher&gt;William Andrew Publishing&lt;/publisher&gt;&lt;isbn&gt;978-1-4377-4461-3&lt;/isbn&gt;&lt;urls&gt;&lt;related-urls&gt;&lt;url&gt;https://www.sciencedirect.com/science/article/pii/B9781437744613100033&lt;/url&gt;&lt;/related-urls&gt;&lt;/urls&gt;&lt;electronic-resource-num&gt;https://doi.org/10.1016/B978-1-4377-4461-3.10003-3&lt;/electronic-resource-num&gt;&lt;/record&gt;&lt;/Cite&gt;&lt;/EndNote&gt;</w:instrText>
      </w:r>
      <w:r w:rsidRPr="009010CB">
        <w:fldChar w:fldCharType="separate"/>
      </w:r>
      <w:r w:rsidRPr="009010CB">
        <w:rPr>
          <w:noProof/>
          <w:vertAlign w:val="superscript"/>
        </w:rPr>
        <w:t>25</w:t>
      </w:r>
      <w:r w:rsidRPr="009010CB">
        <w:fldChar w:fldCharType="end"/>
      </w:r>
      <w:r w:rsidRPr="009010CB">
        <w:t xml:space="preserve"> of the ink must be measured and controlled </w:t>
      </w:r>
      <w:r w:rsidR="00345EB7" w:rsidRPr="009010CB">
        <w:t>for its optimization</w:t>
      </w:r>
      <w:r w:rsidR="00652290" w:rsidRPr="009010CB">
        <w:t xml:space="preserve">. To improve the performance, it is also important to fully understand the properties of the inks and to select materials </w:t>
      </w:r>
      <w:r w:rsidR="00ED19B2">
        <w:t>with appropriate</w:t>
      </w:r>
      <w:r w:rsidR="00652290" w:rsidRPr="009010CB">
        <w:t xml:space="preserve"> ratios.</w:t>
      </w:r>
    </w:p>
    <w:p w14:paraId="51BD611B" w14:textId="1B67B37C" w:rsidR="0025787A" w:rsidRPr="009010CB" w:rsidRDefault="0025787A" w:rsidP="00140705"/>
    <w:p w14:paraId="0C3CDA20" w14:textId="1904573B" w:rsidR="005000AC" w:rsidRPr="009010CB" w:rsidRDefault="0025787A" w:rsidP="00140705">
      <w:pPr>
        <w:rPr>
          <w:lang w:eastAsia="ko-KR"/>
        </w:rPr>
      </w:pPr>
      <w:r w:rsidRPr="009010CB">
        <w:t>In summary, a protocol is established here to use</w:t>
      </w:r>
      <w:r w:rsidR="00837FFD" w:rsidRPr="009010CB">
        <w:t xml:space="preserve"> inkjet print</w:t>
      </w:r>
      <w:r w:rsidRPr="009010CB">
        <w:t>ing for</w:t>
      </w:r>
      <w:r w:rsidR="00837FFD" w:rsidRPr="009010CB">
        <w:t xml:space="preserve"> print</w:t>
      </w:r>
      <w:r w:rsidRPr="009010CB">
        <w:t>ing</w:t>
      </w:r>
      <w:r w:rsidR="00837FFD" w:rsidRPr="009010CB">
        <w:t xml:space="preserve"> </w:t>
      </w:r>
      <w:r w:rsidRPr="009010CB">
        <w:t xml:space="preserve">a </w:t>
      </w:r>
      <w:r w:rsidR="00837FFD" w:rsidRPr="009010CB">
        <w:t>supercapacitor</w:t>
      </w:r>
      <w:r w:rsidRPr="009010CB">
        <w:t xml:space="preserve"> device</w:t>
      </w:r>
      <w:r w:rsidR="00837FFD" w:rsidRPr="009010CB">
        <w:t xml:space="preserve">. A </w:t>
      </w:r>
      <w:r w:rsidR="009B0882" w:rsidRPr="009010CB">
        <w:t>discussion</w:t>
      </w:r>
      <w:r w:rsidRPr="009010CB">
        <w:t xml:space="preserve"> of software parameters controlling the inkjet printer has been provided here </w:t>
      </w:r>
      <w:r w:rsidR="009B0882" w:rsidRPr="009010CB">
        <w:t xml:space="preserve">as a useful guide </w:t>
      </w:r>
      <w:r w:rsidRPr="009010CB">
        <w:t xml:space="preserve">for </w:t>
      </w:r>
      <w:r w:rsidR="009B0882" w:rsidRPr="009010CB">
        <w:t xml:space="preserve">handling and </w:t>
      </w:r>
      <w:r w:rsidRPr="009010CB">
        <w:t xml:space="preserve">optimizing </w:t>
      </w:r>
      <w:r w:rsidR="00837FFD" w:rsidRPr="009010CB">
        <w:t>sophisticated printing processes.</w:t>
      </w:r>
      <w:r w:rsidR="00037B0E" w:rsidRPr="009010CB">
        <w:rPr>
          <w:lang w:eastAsia="ko-KR"/>
        </w:rPr>
        <w:t xml:space="preserve"> Further </w:t>
      </w:r>
      <w:r w:rsidR="00A21131" w:rsidRPr="009010CB">
        <w:rPr>
          <w:lang w:eastAsia="ko-KR"/>
        </w:rPr>
        <w:t xml:space="preserve">progress in printing wearable </w:t>
      </w:r>
      <w:r w:rsidRPr="009010CB">
        <w:rPr>
          <w:lang w:eastAsia="ko-KR"/>
        </w:rPr>
        <w:t xml:space="preserve">devices for </w:t>
      </w:r>
      <w:r w:rsidR="00A21131" w:rsidRPr="009010CB">
        <w:rPr>
          <w:lang w:eastAsia="ko-KR"/>
        </w:rPr>
        <w:t>energy storage, flexible sensors, and the aerospace industry can be achieved</w:t>
      </w:r>
      <w:r w:rsidR="00037B0E" w:rsidRPr="009010CB">
        <w:rPr>
          <w:lang w:eastAsia="ko-KR"/>
        </w:rPr>
        <w:t xml:space="preserve"> through </w:t>
      </w:r>
      <w:r w:rsidRPr="009010CB">
        <w:rPr>
          <w:lang w:eastAsia="ko-KR"/>
        </w:rPr>
        <w:t xml:space="preserve">ink </w:t>
      </w:r>
      <w:r w:rsidR="00037B0E" w:rsidRPr="009010CB">
        <w:rPr>
          <w:lang w:eastAsia="ko-KR"/>
        </w:rPr>
        <w:t>material optimization</w:t>
      </w:r>
      <w:r w:rsidR="00A21131" w:rsidRPr="009010CB">
        <w:rPr>
          <w:lang w:eastAsia="ko-KR"/>
        </w:rPr>
        <w:t>.</w:t>
      </w:r>
    </w:p>
    <w:p w14:paraId="1F295445" w14:textId="404EFAD8" w:rsidR="00B24AE8" w:rsidRPr="009010CB" w:rsidRDefault="00B24AE8" w:rsidP="00140705">
      <w:pPr>
        <w:rPr>
          <w:lang w:eastAsia="ko-KR"/>
        </w:rPr>
      </w:pPr>
    </w:p>
    <w:p w14:paraId="59F37CC4" w14:textId="30FA1732" w:rsidR="006E4797" w:rsidRPr="009010CB" w:rsidRDefault="00AB1AF7" w:rsidP="00140705">
      <w:pPr>
        <w:pBdr>
          <w:top w:val="nil"/>
          <w:left w:val="nil"/>
          <w:bottom w:val="nil"/>
          <w:right w:val="nil"/>
          <w:between w:val="nil"/>
        </w:pBdr>
      </w:pPr>
      <w:r w:rsidRPr="009010CB">
        <w:rPr>
          <w:b/>
        </w:rPr>
        <w:t>ACKNOWLEDGMENTS:</w:t>
      </w:r>
    </w:p>
    <w:p w14:paraId="49C3A9CB" w14:textId="6866C4EE" w:rsidR="000E1947" w:rsidRPr="009010CB" w:rsidRDefault="00AB1AF7" w:rsidP="00140705">
      <w:pPr>
        <w:rPr>
          <w:rFonts w:eastAsia="CharisSIL"/>
        </w:rPr>
      </w:pPr>
      <w:r w:rsidRPr="009010CB">
        <w:t>This work was supported by</w:t>
      </w:r>
      <w:r w:rsidRPr="009010CB">
        <w:rPr>
          <w:rFonts w:eastAsia="CharisSIL"/>
        </w:rPr>
        <w:t xml:space="preserve"> the Korea Electric Power Corporation (Grant number: R21XO01-24), </w:t>
      </w:r>
      <w:r w:rsidRPr="009010CB">
        <w:rPr>
          <w:rFonts w:asciiTheme="majorHAnsi" w:hAnsiTheme="majorHAnsi" w:cstheme="majorHAnsi"/>
        </w:rPr>
        <w:t>the Competency Development</w:t>
      </w:r>
      <w:r w:rsidRPr="009010CB">
        <w:rPr>
          <w:rFonts w:hint="eastAsia"/>
          <w:lang w:eastAsia="ko-KR"/>
        </w:rPr>
        <w:t xml:space="preserve"> </w:t>
      </w:r>
      <w:r w:rsidRPr="009010CB">
        <w:rPr>
          <w:rFonts w:asciiTheme="majorHAnsi" w:hAnsiTheme="majorHAnsi" w:cstheme="majorHAnsi"/>
        </w:rPr>
        <w:t>Program for Industry Specialists of the Korean MOTIE operated by KIAT (No. P0012453), and the Chung-Ang University Graduate Research Scholarship 2021.</w:t>
      </w:r>
    </w:p>
    <w:p w14:paraId="25B2FBBD" w14:textId="69F2C417" w:rsidR="006E4797" w:rsidRPr="009010CB" w:rsidRDefault="006E4797" w:rsidP="00140705">
      <w:pPr>
        <w:rPr>
          <w:b/>
        </w:rPr>
      </w:pPr>
    </w:p>
    <w:p w14:paraId="5E703EBA" w14:textId="0558B422" w:rsidR="006E4797" w:rsidRPr="009010CB" w:rsidRDefault="00AB1AF7" w:rsidP="00140705">
      <w:pPr>
        <w:pBdr>
          <w:top w:val="nil"/>
          <w:left w:val="nil"/>
          <w:bottom w:val="nil"/>
          <w:right w:val="nil"/>
          <w:between w:val="nil"/>
        </w:pBdr>
      </w:pPr>
      <w:r w:rsidRPr="009010CB">
        <w:rPr>
          <w:b/>
        </w:rPr>
        <w:t>DISCLOSURES:</w:t>
      </w:r>
    </w:p>
    <w:p w14:paraId="132340D6" w14:textId="37031D19" w:rsidR="006E4797" w:rsidRPr="009010CB" w:rsidRDefault="00AB1AF7" w:rsidP="00140705">
      <w:pPr>
        <w:tabs>
          <w:tab w:val="left" w:pos="5728"/>
        </w:tabs>
      </w:pPr>
      <w:r w:rsidRPr="009010CB">
        <w:t xml:space="preserve">The authors have </w:t>
      </w:r>
      <w:r w:rsidR="00683090" w:rsidRPr="009010CB">
        <w:t>no disclosures</w:t>
      </w:r>
      <w:r w:rsidRPr="009010CB">
        <w:t>.</w:t>
      </w:r>
    </w:p>
    <w:p w14:paraId="4A7B0E5C" w14:textId="77777777" w:rsidR="006E4797" w:rsidRPr="009010CB" w:rsidRDefault="006E4797" w:rsidP="00140705"/>
    <w:p w14:paraId="6DE2B73C" w14:textId="0D800A06" w:rsidR="006E4797" w:rsidRPr="009010CB" w:rsidRDefault="00AB1AF7" w:rsidP="00140705">
      <w:pPr>
        <w:rPr>
          <w:b/>
        </w:rPr>
      </w:pPr>
      <w:r w:rsidRPr="009010CB">
        <w:rPr>
          <w:b/>
        </w:rPr>
        <w:t>REFERENCES:</w:t>
      </w:r>
    </w:p>
    <w:p w14:paraId="7990A5B2" w14:textId="44A995A9" w:rsidR="0081567F" w:rsidRPr="009010CB" w:rsidRDefault="00AB1AF7" w:rsidP="00140705">
      <w:pPr>
        <w:pStyle w:val="EndNoteBibliography"/>
      </w:pPr>
      <w:r w:rsidRPr="009010CB">
        <w:fldChar w:fldCharType="begin"/>
      </w:r>
      <w:r w:rsidRPr="009010CB">
        <w:instrText xml:space="preserve"> ADDIN EN.REFLIST </w:instrText>
      </w:r>
      <w:r w:rsidRPr="009010CB">
        <w:fldChar w:fldCharType="separate"/>
      </w:r>
      <w:r w:rsidR="0081567F" w:rsidRPr="009010CB">
        <w:t>1</w:t>
      </w:r>
      <w:r w:rsidR="00092EB8">
        <w:t>.</w:t>
      </w:r>
      <w:r w:rsidR="0081567F" w:rsidRPr="009010CB">
        <w:tab/>
        <w:t>Valentine, A. D.</w:t>
      </w:r>
      <w:r w:rsidR="0081567F" w:rsidRPr="009010CB">
        <w:rPr>
          <w:i/>
        </w:rPr>
        <w:t xml:space="preserve"> </w:t>
      </w:r>
      <w:r w:rsidR="0081567F" w:rsidRPr="00696107">
        <w:rPr>
          <w:iCs/>
        </w:rPr>
        <w:t>et al.</w:t>
      </w:r>
      <w:r w:rsidR="0081567F" w:rsidRPr="00092EB8">
        <w:rPr>
          <w:iCs/>
        </w:rPr>
        <w:t xml:space="preserve"> </w:t>
      </w:r>
      <w:r w:rsidR="0081567F" w:rsidRPr="009010CB">
        <w:t xml:space="preserve">Hybrid 3D </w:t>
      </w:r>
      <w:r w:rsidR="00092EB8">
        <w:t>p</w:t>
      </w:r>
      <w:r w:rsidR="0081567F" w:rsidRPr="009010CB">
        <w:t xml:space="preserve">rinting of </w:t>
      </w:r>
      <w:r w:rsidR="00092EB8">
        <w:t>s</w:t>
      </w:r>
      <w:r w:rsidR="0081567F" w:rsidRPr="009010CB">
        <w:t xml:space="preserve">oft </w:t>
      </w:r>
      <w:r w:rsidR="00092EB8">
        <w:t>e</w:t>
      </w:r>
      <w:r w:rsidR="0081567F" w:rsidRPr="009010CB">
        <w:t xml:space="preserve">lectronics. </w:t>
      </w:r>
      <w:r w:rsidR="0081567F" w:rsidRPr="009010CB">
        <w:rPr>
          <w:i/>
        </w:rPr>
        <w:t>Advanced Materials</w:t>
      </w:r>
      <w:r w:rsidR="0081567F" w:rsidRPr="00696107">
        <w:rPr>
          <w:iCs/>
        </w:rPr>
        <w:t>.</w:t>
      </w:r>
      <w:r w:rsidR="0081567F" w:rsidRPr="00092EB8">
        <w:rPr>
          <w:iCs/>
        </w:rPr>
        <w:t xml:space="preserve"> </w:t>
      </w:r>
      <w:r w:rsidR="0081567F" w:rsidRPr="009010CB">
        <w:rPr>
          <w:b/>
        </w:rPr>
        <w:t>29</w:t>
      </w:r>
      <w:r w:rsidR="0081567F" w:rsidRPr="009010CB">
        <w:t xml:space="preserve"> (40), 1703817 (2017).</w:t>
      </w:r>
    </w:p>
    <w:p w14:paraId="0DFD748F" w14:textId="69A6A705" w:rsidR="0081567F" w:rsidRPr="009010CB" w:rsidRDefault="0081567F" w:rsidP="00140705">
      <w:pPr>
        <w:pStyle w:val="EndNoteBibliography"/>
      </w:pPr>
      <w:r w:rsidRPr="009010CB">
        <w:t>2</w:t>
      </w:r>
      <w:r w:rsidR="00092EB8">
        <w:t>.</w:t>
      </w:r>
      <w:r w:rsidRPr="009010CB">
        <w:tab/>
        <w:t>Liang, K., Carmone, S., Brambilla, D.</w:t>
      </w:r>
      <w:r w:rsidR="00092EB8">
        <w:t>,</w:t>
      </w:r>
      <w:r w:rsidRPr="009010CB">
        <w:t xml:space="preserve"> Leroux, J.-C. 3D printing of a wearable personalized oral delivery device: A first-in-human study. </w:t>
      </w:r>
      <w:r w:rsidRPr="009010CB">
        <w:rPr>
          <w:i/>
        </w:rPr>
        <w:t>Science Advances</w:t>
      </w:r>
      <w:r w:rsidRPr="00696107">
        <w:rPr>
          <w:iCs/>
        </w:rPr>
        <w:t>.</w:t>
      </w:r>
      <w:r w:rsidRPr="00092EB8">
        <w:rPr>
          <w:iCs/>
        </w:rPr>
        <w:t xml:space="preserve"> </w:t>
      </w:r>
      <w:r w:rsidRPr="009010CB">
        <w:rPr>
          <w:b/>
        </w:rPr>
        <w:t>4</w:t>
      </w:r>
      <w:r w:rsidRPr="009010CB">
        <w:t xml:space="preserve"> (5), eaat2544 (2018).</w:t>
      </w:r>
    </w:p>
    <w:p w14:paraId="2EED6E2F" w14:textId="1D133942" w:rsidR="0081567F" w:rsidRPr="009010CB" w:rsidRDefault="0081567F" w:rsidP="00140705">
      <w:pPr>
        <w:pStyle w:val="EndNoteBibliography"/>
      </w:pPr>
      <w:r w:rsidRPr="009010CB">
        <w:t>3</w:t>
      </w:r>
      <w:r w:rsidR="00092EB8">
        <w:t>.</w:t>
      </w:r>
      <w:r w:rsidRPr="009010CB">
        <w:tab/>
        <w:t>Joshi, S. C.</w:t>
      </w:r>
      <w:r w:rsidR="00092EB8">
        <w:t>,</w:t>
      </w:r>
      <w:r w:rsidRPr="009010CB">
        <w:t xml:space="preserve"> Sheikh, A. A. 3D printing in aerospace and its long-term sustainability. </w:t>
      </w:r>
      <w:r w:rsidRPr="009010CB">
        <w:rPr>
          <w:i/>
        </w:rPr>
        <w:t>Virtual and Physical Prototyping</w:t>
      </w:r>
      <w:r w:rsidRPr="00696107">
        <w:rPr>
          <w:iCs/>
        </w:rPr>
        <w:t>.</w:t>
      </w:r>
      <w:r w:rsidRPr="00092EB8">
        <w:rPr>
          <w:iCs/>
        </w:rPr>
        <w:t xml:space="preserve"> </w:t>
      </w:r>
      <w:r w:rsidRPr="009010CB">
        <w:rPr>
          <w:b/>
        </w:rPr>
        <w:t>10</w:t>
      </w:r>
      <w:r w:rsidRPr="009010CB">
        <w:t xml:space="preserve"> (4), 175</w:t>
      </w:r>
      <w:r w:rsidR="00092EB8">
        <w:t>–</w:t>
      </w:r>
      <w:r w:rsidRPr="009010CB">
        <w:t>185 (2015).</w:t>
      </w:r>
    </w:p>
    <w:p w14:paraId="109A7679" w14:textId="59656A40" w:rsidR="0081567F" w:rsidRPr="009010CB" w:rsidRDefault="0081567F" w:rsidP="00140705">
      <w:pPr>
        <w:pStyle w:val="EndNoteBibliography"/>
      </w:pPr>
      <w:r w:rsidRPr="009010CB">
        <w:t>4</w:t>
      </w:r>
      <w:r w:rsidR="00092EB8">
        <w:t>.</w:t>
      </w:r>
      <w:r w:rsidRPr="009010CB">
        <w:tab/>
        <w:t>Wang, S.</w:t>
      </w:r>
      <w:r w:rsidRPr="009010CB">
        <w:rPr>
          <w:i/>
        </w:rPr>
        <w:t xml:space="preserve"> </w:t>
      </w:r>
      <w:r w:rsidRPr="00696107">
        <w:rPr>
          <w:iCs/>
        </w:rPr>
        <w:t>et al.</w:t>
      </w:r>
      <w:r w:rsidRPr="00092EB8">
        <w:rPr>
          <w:iCs/>
        </w:rPr>
        <w:t xml:space="preserve"> </w:t>
      </w:r>
      <w:r w:rsidRPr="009010CB">
        <w:t xml:space="preserve">Paper-based chemiluminescence ELISA: Lab-on-paper based on chitosan modified paper device and wax-screen-printing. </w:t>
      </w:r>
      <w:r w:rsidRPr="009010CB">
        <w:rPr>
          <w:i/>
        </w:rPr>
        <w:t>Biosensors and Bioelectronics</w:t>
      </w:r>
      <w:r w:rsidRPr="00696107">
        <w:rPr>
          <w:iCs/>
        </w:rPr>
        <w:t>.</w:t>
      </w:r>
      <w:r w:rsidRPr="00092EB8">
        <w:rPr>
          <w:iCs/>
        </w:rPr>
        <w:t xml:space="preserve"> </w:t>
      </w:r>
      <w:r w:rsidRPr="009010CB">
        <w:rPr>
          <w:b/>
        </w:rPr>
        <w:t>31</w:t>
      </w:r>
      <w:r w:rsidRPr="009010CB">
        <w:t xml:space="preserve"> (1), 212</w:t>
      </w:r>
      <w:r w:rsidR="00092EB8">
        <w:t>–</w:t>
      </w:r>
      <w:r w:rsidRPr="009010CB">
        <w:t>218 (2012).</w:t>
      </w:r>
    </w:p>
    <w:p w14:paraId="209A325A" w14:textId="76A2F38D" w:rsidR="0081567F" w:rsidRPr="009010CB" w:rsidRDefault="0081567F" w:rsidP="00140705">
      <w:pPr>
        <w:pStyle w:val="EndNoteBibliography"/>
      </w:pPr>
      <w:r w:rsidRPr="009010CB">
        <w:t>5</w:t>
      </w:r>
      <w:r w:rsidR="00092EB8">
        <w:t>.</w:t>
      </w:r>
      <w:r w:rsidRPr="009010CB">
        <w:tab/>
        <w:t>Vohra, V.</w:t>
      </w:r>
      <w:r w:rsidRPr="009010CB">
        <w:rPr>
          <w:i/>
        </w:rPr>
        <w:t xml:space="preserve"> </w:t>
      </w:r>
      <w:r w:rsidRPr="00696107">
        <w:rPr>
          <w:iCs/>
        </w:rPr>
        <w:t>et al.</w:t>
      </w:r>
      <w:r w:rsidRPr="00092EB8">
        <w:rPr>
          <w:iCs/>
        </w:rPr>
        <w:t xml:space="preserve"> </w:t>
      </w:r>
      <w:r w:rsidRPr="009010CB">
        <w:t>Low-</w:t>
      </w:r>
      <w:r w:rsidR="00092EB8">
        <w:t>c</w:t>
      </w:r>
      <w:r w:rsidRPr="009010CB">
        <w:t xml:space="preserve">ost and </w:t>
      </w:r>
      <w:r w:rsidR="00092EB8">
        <w:t>g</w:t>
      </w:r>
      <w:r w:rsidRPr="009010CB">
        <w:t xml:space="preserve">reen </w:t>
      </w:r>
      <w:r w:rsidR="00092EB8">
        <w:t>f</w:t>
      </w:r>
      <w:r w:rsidRPr="009010CB">
        <w:t xml:space="preserve">abrication of </w:t>
      </w:r>
      <w:r w:rsidR="00092EB8">
        <w:t>p</w:t>
      </w:r>
      <w:r w:rsidRPr="009010CB">
        <w:t xml:space="preserve">olymer </w:t>
      </w:r>
      <w:r w:rsidR="00092EB8">
        <w:t>e</w:t>
      </w:r>
      <w:r w:rsidRPr="009010CB">
        <w:t xml:space="preserve">lectronic </w:t>
      </w:r>
      <w:r w:rsidR="00092EB8">
        <w:t>d</w:t>
      </w:r>
      <w:r w:rsidRPr="009010CB">
        <w:t xml:space="preserve">evices by </w:t>
      </w:r>
      <w:r w:rsidR="00092EB8">
        <w:t>p</w:t>
      </w:r>
      <w:r w:rsidRPr="009010CB">
        <w:t>ush-</w:t>
      </w:r>
      <w:r w:rsidR="00092EB8">
        <w:t>c</w:t>
      </w:r>
      <w:r w:rsidRPr="009010CB">
        <w:t xml:space="preserve">oating of the </w:t>
      </w:r>
      <w:r w:rsidR="00092EB8">
        <w:t>p</w:t>
      </w:r>
      <w:r w:rsidRPr="009010CB">
        <w:t xml:space="preserve">olymer </w:t>
      </w:r>
      <w:r w:rsidR="00092EB8">
        <w:t>a</w:t>
      </w:r>
      <w:r w:rsidRPr="009010CB">
        <w:t xml:space="preserve">ctive </w:t>
      </w:r>
      <w:r w:rsidR="00092EB8">
        <w:t>l</w:t>
      </w:r>
      <w:r w:rsidRPr="009010CB">
        <w:t xml:space="preserve">ayers. </w:t>
      </w:r>
      <w:r w:rsidRPr="009010CB">
        <w:rPr>
          <w:i/>
        </w:rPr>
        <w:t>ACS Applied Materials &amp; Interfaces</w:t>
      </w:r>
      <w:r w:rsidRPr="00696107">
        <w:rPr>
          <w:iCs/>
        </w:rPr>
        <w:t>.</w:t>
      </w:r>
      <w:r w:rsidRPr="00092EB8">
        <w:rPr>
          <w:iCs/>
        </w:rPr>
        <w:t xml:space="preserve"> </w:t>
      </w:r>
      <w:r w:rsidRPr="009010CB">
        <w:rPr>
          <w:b/>
        </w:rPr>
        <w:t>9</w:t>
      </w:r>
      <w:r w:rsidRPr="009010CB">
        <w:t xml:space="preserve"> (30), 25434</w:t>
      </w:r>
      <w:r w:rsidR="00092EB8">
        <w:t>–</w:t>
      </w:r>
      <w:r w:rsidRPr="009010CB">
        <w:t>25444 (2017).</w:t>
      </w:r>
    </w:p>
    <w:p w14:paraId="17193FFC" w14:textId="44851497" w:rsidR="0081567F" w:rsidRPr="009010CB" w:rsidRDefault="0081567F" w:rsidP="00140705">
      <w:pPr>
        <w:pStyle w:val="EndNoteBibliography"/>
      </w:pPr>
      <w:r w:rsidRPr="009010CB">
        <w:t>6</w:t>
      </w:r>
      <w:r w:rsidR="00092EB8">
        <w:t>.</w:t>
      </w:r>
      <w:r w:rsidRPr="009010CB">
        <w:tab/>
        <w:t>Schüffelgen, P.</w:t>
      </w:r>
      <w:r w:rsidRPr="009010CB">
        <w:rPr>
          <w:i/>
        </w:rPr>
        <w:t xml:space="preserve"> </w:t>
      </w:r>
      <w:r w:rsidRPr="00696107">
        <w:rPr>
          <w:iCs/>
        </w:rPr>
        <w:t>et al.</w:t>
      </w:r>
      <w:r w:rsidRPr="00092EB8">
        <w:rPr>
          <w:iCs/>
        </w:rPr>
        <w:t xml:space="preserve"> </w:t>
      </w:r>
      <w:r w:rsidRPr="009010CB">
        <w:t xml:space="preserve">Selective area growth and stencil lithography for in situ fabricated quantum devices. </w:t>
      </w:r>
      <w:r w:rsidRPr="009010CB">
        <w:rPr>
          <w:i/>
        </w:rPr>
        <w:t>Nature Nanotechnology</w:t>
      </w:r>
      <w:r w:rsidRPr="00696107">
        <w:rPr>
          <w:iCs/>
        </w:rPr>
        <w:t>.</w:t>
      </w:r>
      <w:r w:rsidRPr="00092EB8">
        <w:rPr>
          <w:iCs/>
        </w:rPr>
        <w:t xml:space="preserve"> </w:t>
      </w:r>
      <w:r w:rsidRPr="009010CB">
        <w:rPr>
          <w:b/>
        </w:rPr>
        <w:t>14</w:t>
      </w:r>
      <w:r w:rsidRPr="009010CB">
        <w:t xml:space="preserve"> (9), 825</w:t>
      </w:r>
      <w:r w:rsidR="00092EB8">
        <w:t>–</w:t>
      </w:r>
      <w:r w:rsidRPr="009010CB">
        <w:t>831 (2019).</w:t>
      </w:r>
    </w:p>
    <w:p w14:paraId="7783A995" w14:textId="18689299" w:rsidR="0081567F" w:rsidRPr="009010CB" w:rsidRDefault="0081567F" w:rsidP="00140705">
      <w:pPr>
        <w:pStyle w:val="EndNoteBibliography"/>
      </w:pPr>
      <w:r w:rsidRPr="009010CB">
        <w:t>7</w:t>
      </w:r>
      <w:r w:rsidR="00092EB8">
        <w:t>.</w:t>
      </w:r>
      <w:r w:rsidRPr="009010CB">
        <w:tab/>
        <w:t>Karim, N., Afroj, S., Tan, S., Novoselov, K. S.</w:t>
      </w:r>
      <w:r w:rsidR="00092EB8">
        <w:t>,</w:t>
      </w:r>
      <w:r w:rsidRPr="009010CB">
        <w:t xml:space="preserve"> Yeates, S. G. All </w:t>
      </w:r>
      <w:r w:rsidR="00092EB8">
        <w:t>i</w:t>
      </w:r>
      <w:r w:rsidRPr="009010CB">
        <w:t>nkjet-</w:t>
      </w:r>
      <w:r w:rsidR="00092EB8">
        <w:t>p</w:t>
      </w:r>
      <w:r w:rsidRPr="009010CB">
        <w:t xml:space="preserve">rinted </w:t>
      </w:r>
      <w:r w:rsidR="00092EB8">
        <w:t>g</w:t>
      </w:r>
      <w:r w:rsidRPr="009010CB">
        <w:t>raphene-</w:t>
      </w:r>
      <w:r w:rsidR="00092EB8">
        <w:t>s</w:t>
      </w:r>
      <w:r w:rsidRPr="009010CB">
        <w:t xml:space="preserve">ilver </w:t>
      </w:r>
      <w:r w:rsidR="00092EB8">
        <w:t>c</w:t>
      </w:r>
      <w:r w:rsidRPr="009010CB">
        <w:t xml:space="preserve">omposite </w:t>
      </w:r>
      <w:r w:rsidR="00092EB8">
        <w:t>i</w:t>
      </w:r>
      <w:r w:rsidRPr="009010CB">
        <w:t xml:space="preserve">nk on </w:t>
      </w:r>
      <w:r w:rsidR="00092EB8">
        <w:t>t</w:t>
      </w:r>
      <w:r w:rsidRPr="009010CB">
        <w:t xml:space="preserve">extiles for </w:t>
      </w:r>
      <w:r w:rsidR="00092EB8">
        <w:t>h</w:t>
      </w:r>
      <w:r w:rsidRPr="009010CB">
        <w:t xml:space="preserve">ighly </w:t>
      </w:r>
      <w:r w:rsidR="00092EB8">
        <w:t>c</w:t>
      </w:r>
      <w:r w:rsidRPr="009010CB">
        <w:t xml:space="preserve">onductive </w:t>
      </w:r>
      <w:r w:rsidR="00092EB8">
        <w:t>w</w:t>
      </w:r>
      <w:r w:rsidRPr="009010CB">
        <w:t xml:space="preserve">earable </w:t>
      </w:r>
      <w:r w:rsidR="00092EB8">
        <w:t>e</w:t>
      </w:r>
      <w:r w:rsidRPr="009010CB">
        <w:t xml:space="preserve">lectronics </w:t>
      </w:r>
      <w:r w:rsidR="00092EB8">
        <w:t>a</w:t>
      </w:r>
      <w:r w:rsidRPr="009010CB">
        <w:t xml:space="preserve">pplications. </w:t>
      </w:r>
      <w:r w:rsidRPr="009010CB">
        <w:rPr>
          <w:i/>
        </w:rPr>
        <w:t>Scientific Reports</w:t>
      </w:r>
      <w:r w:rsidRPr="00696107">
        <w:rPr>
          <w:iCs/>
        </w:rPr>
        <w:t>.</w:t>
      </w:r>
      <w:r w:rsidRPr="00092EB8">
        <w:rPr>
          <w:iCs/>
        </w:rPr>
        <w:t xml:space="preserve"> </w:t>
      </w:r>
      <w:r w:rsidRPr="009010CB">
        <w:rPr>
          <w:b/>
        </w:rPr>
        <w:t>9</w:t>
      </w:r>
      <w:r w:rsidRPr="009010CB">
        <w:t xml:space="preserve"> (1), 8035 (2019).</w:t>
      </w:r>
    </w:p>
    <w:p w14:paraId="0637B490" w14:textId="6899DD9B" w:rsidR="0081567F" w:rsidRPr="009010CB" w:rsidRDefault="0081567F" w:rsidP="00140705">
      <w:pPr>
        <w:pStyle w:val="EndNoteBibliography"/>
      </w:pPr>
      <w:r w:rsidRPr="009010CB">
        <w:t>8</w:t>
      </w:r>
      <w:r w:rsidR="00092EB8">
        <w:t>.</w:t>
      </w:r>
      <w:r w:rsidRPr="009010CB">
        <w:tab/>
        <w:t>Singh, M., Haverinen, H. M., Dhagat, P.</w:t>
      </w:r>
      <w:r w:rsidR="00092EB8">
        <w:t>,</w:t>
      </w:r>
      <w:r w:rsidRPr="009010CB">
        <w:t xml:space="preserve"> Jabbour, G. E. Inkjet </w:t>
      </w:r>
      <w:r w:rsidR="00092EB8">
        <w:t>p</w:t>
      </w:r>
      <w:r w:rsidRPr="009010CB">
        <w:t xml:space="preserve">rinting—Process and </w:t>
      </w:r>
      <w:r w:rsidR="00092EB8">
        <w:t>i</w:t>
      </w:r>
      <w:r w:rsidRPr="009010CB">
        <w:t xml:space="preserve">ts </w:t>
      </w:r>
      <w:r w:rsidR="00092EB8">
        <w:lastRenderedPageBreak/>
        <w:t>a</w:t>
      </w:r>
      <w:r w:rsidRPr="009010CB">
        <w:t xml:space="preserve">pplications. </w:t>
      </w:r>
      <w:r w:rsidRPr="009010CB">
        <w:rPr>
          <w:i/>
        </w:rPr>
        <w:t>Advanced Materials</w:t>
      </w:r>
      <w:r w:rsidRPr="00696107">
        <w:rPr>
          <w:iCs/>
        </w:rPr>
        <w:t>.</w:t>
      </w:r>
      <w:r w:rsidRPr="00092EB8">
        <w:rPr>
          <w:iCs/>
        </w:rPr>
        <w:t xml:space="preserve"> </w:t>
      </w:r>
      <w:r w:rsidRPr="009010CB">
        <w:rPr>
          <w:b/>
        </w:rPr>
        <w:t>22</w:t>
      </w:r>
      <w:r w:rsidRPr="009010CB">
        <w:t xml:space="preserve"> (6), 673</w:t>
      </w:r>
      <w:r w:rsidR="00092EB8">
        <w:t>–</w:t>
      </w:r>
      <w:r w:rsidRPr="009010CB">
        <w:t>685 (2010).</w:t>
      </w:r>
    </w:p>
    <w:p w14:paraId="5BD769E6" w14:textId="71D7A18A" w:rsidR="0081567F" w:rsidRPr="009010CB" w:rsidRDefault="0081567F" w:rsidP="00140705">
      <w:pPr>
        <w:pStyle w:val="EndNoteBibliography"/>
      </w:pPr>
      <w:r w:rsidRPr="009010CB">
        <w:t>9</w:t>
      </w:r>
      <w:r w:rsidR="00092EB8">
        <w:t>.</w:t>
      </w:r>
      <w:r w:rsidRPr="009010CB">
        <w:tab/>
        <w:t>An, B.</w:t>
      </w:r>
      <w:r w:rsidRPr="009010CB">
        <w:rPr>
          <w:i/>
        </w:rPr>
        <w:t xml:space="preserve"> </w:t>
      </w:r>
      <w:r w:rsidRPr="00696107">
        <w:rPr>
          <w:iCs/>
        </w:rPr>
        <w:t>et al.</w:t>
      </w:r>
      <w:r w:rsidRPr="00092EB8">
        <w:rPr>
          <w:iCs/>
        </w:rPr>
        <w:t xml:space="preserve"> </w:t>
      </w:r>
      <w:r w:rsidRPr="009010CB">
        <w:t xml:space="preserve">Three-dimensional multi-recognition flexible wearable sensor via graphene aerogel printing. </w:t>
      </w:r>
      <w:r w:rsidRPr="009010CB">
        <w:rPr>
          <w:i/>
        </w:rPr>
        <w:t>Chemical Communications</w:t>
      </w:r>
      <w:r w:rsidRPr="00696107">
        <w:rPr>
          <w:iCs/>
        </w:rPr>
        <w:t>.</w:t>
      </w:r>
      <w:r w:rsidRPr="00092EB8">
        <w:rPr>
          <w:iCs/>
        </w:rPr>
        <w:t xml:space="preserve"> </w:t>
      </w:r>
      <w:r w:rsidRPr="009010CB">
        <w:rPr>
          <w:b/>
        </w:rPr>
        <w:t>52</w:t>
      </w:r>
      <w:r w:rsidRPr="009010CB">
        <w:t xml:space="preserve"> (73), 10948</w:t>
      </w:r>
      <w:r w:rsidR="00092EB8">
        <w:t>–</w:t>
      </w:r>
      <w:r w:rsidRPr="009010CB">
        <w:t>10951 (2016).</w:t>
      </w:r>
    </w:p>
    <w:p w14:paraId="5143E972" w14:textId="2577807B" w:rsidR="0081567F" w:rsidRPr="009010CB" w:rsidRDefault="0081567F" w:rsidP="00140705">
      <w:pPr>
        <w:pStyle w:val="EndNoteBibliography"/>
      </w:pPr>
      <w:r w:rsidRPr="009010CB">
        <w:t>10</w:t>
      </w:r>
      <w:r w:rsidRPr="009010CB">
        <w:tab/>
        <w:t>Ko, S. H., Chung, J., Hotz, N., Nam, K. H.</w:t>
      </w:r>
      <w:r w:rsidR="00092EB8">
        <w:t>,</w:t>
      </w:r>
      <w:r w:rsidRPr="009010CB">
        <w:t xml:space="preserve"> Grigoropoulos, C. P. Metal nanoparticle direct inkjet printing for low-temperature 3D micro metal structure fabrication. </w:t>
      </w:r>
      <w:r w:rsidRPr="009010CB">
        <w:rPr>
          <w:i/>
        </w:rPr>
        <w:t>Journal of Micromechanics and Microengineering</w:t>
      </w:r>
      <w:r w:rsidRPr="00696107">
        <w:rPr>
          <w:iCs/>
        </w:rPr>
        <w:t>.</w:t>
      </w:r>
      <w:r w:rsidRPr="00092EB8">
        <w:rPr>
          <w:iCs/>
        </w:rPr>
        <w:t xml:space="preserve"> </w:t>
      </w:r>
      <w:r w:rsidRPr="009010CB">
        <w:rPr>
          <w:b/>
        </w:rPr>
        <w:t>20</w:t>
      </w:r>
      <w:r w:rsidRPr="009010CB">
        <w:t xml:space="preserve"> (12), 125010 (2010).</w:t>
      </w:r>
    </w:p>
    <w:p w14:paraId="6870240B" w14:textId="7381DC91" w:rsidR="0081567F" w:rsidRPr="009010CB" w:rsidRDefault="0081567F" w:rsidP="00140705">
      <w:pPr>
        <w:pStyle w:val="EndNoteBibliography"/>
      </w:pPr>
      <w:r w:rsidRPr="009010CB">
        <w:t>11</w:t>
      </w:r>
      <w:r w:rsidR="00092EB8">
        <w:t>.</w:t>
      </w:r>
      <w:r w:rsidRPr="009010CB">
        <w:tab/>
        <w:t>Li, J.</w:t>
      </w:r>
      <w:r w:rsidRPr="009010CB">
        <w:rPr>
          <w:i/>
        </w:rPr>
        <w:t xml:space="preserve"> </w:t>
      </w:r>
      <w:r w:rsidRPr="00696107">
        <w:rPr>
          <w:iCs/>
        </w:rPr>
        <w:t>et al.</w:t>
      </w:r>
      <w:r w:rsidRPr="00092EB8">
        <w:rPr>
          <w:iCs/>
        </w:rPr>
        <w:t xml:space="preserve"> </w:t>
      </w:r>
      <w:r w:rsidRPr="009010CB">
        <w:t xml:space="preserve">Efficient </w:t>
      </w:r>
      <w:r w:rsidR="00092EB8">
        <w:t>i</w:t>
      </w:r>
      <w:r w:rsidRPr="009010CB">
        <w:t xml:space="preserve">nkjet </w:t>
      </w:r>
      <w:r w:rsidR="00092EB8">
        <w:t>p</w:t>
      </w:r>
      <w:r w:rsidRPr="009010CB">
        <w:t xml:space="preserve">rinting of </w:t>
      </w:r>
      <w:r w:rsidR="00092EB8">
        <w:t>g</w:t>
      </w:r>
      <w:r w:rsidRPr="009010CB">
        <w:t xml:space="preserve">raphene. </w:t>
      </w:r>
      <w:r w:rsidRPr="009010CB">
        <w:rPr>
          <w:i/>
        </w:rPr>
        <w:t>Advanced Materials</w:t>
      </w:r>
      <w:r w:rsidRPr="00696107">
        <w:rPr>
          <w:iCs/>
        </w:rPr>
        <w:t>.</w:t>
      </w:r>
      <w:r w:rsidRPr="00092EB8">
        <w:rPr>
          <w:iCs/>
        </w:rPr>
        <w:t xml:space="preserve"> </w:t>
      </w:r>
      <w:r w:rsidRPr="009010CB">
        <w:rPr>
          <w:b/>
        </w:rPr>
        <w:t>25</w:t>
      </w:r>
      <w:r w:rsidRPr="009010CB">
        <w:t xml:space="preserve"> (29), 3985</w:t>
      </w:r>
      <w:r w:rsidR="00092EB8">
        <w:t>–</w:t>
      </w:r>
      <w:r w:rsidRPr="009010CB">
        <w:t>3992 (2013).</w:t>
      </w:r>
    </w:p>
    <w:p w14:paraId="3E80982E" w14:textId="4EAAE6DF" w:rsidR="0081567F" w:rsidRPr="009010CB" w:rsidRDefault="0081567F" w:rsidP="00140705">
      <w:pPr>
        <w:pStyle w:val="EndNoteBibliography"/>
      </w:pPr>
      <w:r w:rsidRPr="009010CB">
        <w:t>12</w:t>
      </w:r>
      <w:r w:rsidR="00092EB8">
        <w:t>.</w:t>
      </w:r>
      <w:r w:rsidRPr="009010CB">
        <w:tab/>
        <w:t xml:space="preserve">Burke, A. Ultracapacitors: why, how, and where is the technology. </w:t>
      </w:r>
      <w:r w:rsidRPr="009010CB">
        <w:rPr>
          <w:i/>
        </w:rPr>
        <w:t>Journal of Power Sources</w:t>
      </w:r>
      <w:r w:rsidRPr="00696107">
        <w:rPr>
          <w:iCs/>
        </w:rPr>
        <w:t>.</w:t>
      </w:r>
      <w:r w:rsidRPr="00092EB8">
        <w:rPr>
          <w:iCs/>
        </w:rPr>
        <w:t xml:space="preserve"> </w:t>
      </w:r>
      <w:r w:rsidRPr="009010CB">
        <w:rPr>
          <w:b/>
        </w:rPr>
        <w:t>91</w:t>
      </w:r>
      <w:r w:rsidRPr="009010CB">
        <w:t xml:space="preserve"> (1), 37</w:t>
      </w:r>
      <w:r w:rsidR="00092EB8">
        <w:t>–</w:t>
      </w:r>
      <w:r w:rsidRPr="009010CB">
        <w:t>50 (2000).</w:t>
      </w:r>
    </w:p>
    <w:p w14:paraId="2B31B970" w14:textId="57B4C11E" w:rsidR="0081567F" w:rsidRPr="009010CB" w:rsidRDefault="0081567F" w:rsidP="00140705">
      <w:pPr>
        <w:pStyle w:val="EndNoteBibliography"/>
      </w:pPr>
      <w:r w:rsidRPr="009010CB">
        <w:t>13</w:t>
      </w:r>
      <w:r w:rsidR="00092EB8">
        <w:t>.</w:t>
      </w:r>
      <w:r w:rsidRPr="009010CB">
        <w:tab/>
        <w:t>Qorbani, M., Khajehdehi, O., Sabbah, A.</w:t>
      </w:r>
      <w:r w:rsidR="00092EB8">
        <w:t>,</w:t>
      </w:r>
      <w:r w:rsidRPr="009010CB">
        <w:t xml:space="preserve"> Naseri, N. Ti-rich TiO2 </w:t>
      </w:r>
      <w:r w:rsidR="00092EB8">
        <w:t>t</w:t>
      </w:r>
      <w:r w:rsidRPr="009010CB">
        <w:t xml:space="preserve">ubular </w:t>
      </w:r>
      <w:r w:rsidR="00092EB8">
        <w:t>n</w:t>
      </w:r>
      <w:r w:rsidRPr="009010CB">
        <w:t xml:space="preserve">anolettuces by </w:t>
      </w:r>
      <w:r w:rsidR="00092EB8">
        <w:t>e</w:t>
      </w:r>
      <w:r w:rsidRPr="009010CB">
        <w:t xml:space="preserve">lectrochemical </w:t>
      </w:r>
      <w:r w:rsidR="00092EB8">
        <w:t>a</w:t>
      </w:r>
      <w:r w:rsidRPr="009010CB">
        <w:t xml:space="preserve">nodization for </w:t>
      </w:r>
      <w:r w:rsidR="00092EB8">
        <w:t>a</w:t>
      </w:r>
      <w:r w:rsidRPr="009010CB">
        <w:t>ll-</w:t>
      </w:r>
      <w:r w:rsidR="00092EB8">
        <w:t>s</w:t>
      </w:r>
      <w:r w:rsidRPr="009010CB">
        <w:t>olid-</w:t>
      </w:r>
      <w:r w:rsidR="00092EB8">
        <w:t>s</w:t>
      </w:r>
      <w:r w:rsidRPr="009010CB">
        <w:t xml:space="preserve">tate </w:t>
      </w:r>
      <w:r w:rsidR="00092EB8">
        <w:t>h</w:t>
      </w:r>
      <w:r w:rsidRPr="009010CB">
        <w:t>igh-</w:t>
      </w:r>
      <w:r w:rsidR="00092EB8">
        <w:t>r</w:t>
      </w:r>
      <w:r w:rsidRPr="009010CB">
        <w:t xml:space="preserve">ate </w:t>
      </w:r>
      <w:r w:rsidR="00092EB8">
        <w:t>s</w:t>
      </w:r>
      <w:r w:rsidRPr="009010CB">
        <w:t xml:space="preserve">upercapacitor </w:t>
      </w:r>
      <w:r w:rsidR="00092EB8">
        <w:t>d</w:t>
      </w:r>
      <w:r w:rsidRPr="009010CB">
        <w:t xml:space="preserve">evices. </w:t>
      </w:r>
      <w:r w:rsidRPr="009010CB">
        <w:rPr>
          <w:i/>
        </w:rPr>
        <w:t>ChemSusChem</w:t>
      </w:r>
      <w:r w:rsidRPr="00696107">
        <w:rPr>
          <w:iCs/>
        </w:rPr>
        <w:t>.</w:t>
      </w:r>
      <w:r w:rsidRPr="00092EB8">
        <w:rPr>
          <w:iCs/>
        </w:rPr>
        <w:t xml:space="preserve"> </w:t>
      </w:r>
      <w:r w:rsidRPr="009010CB">
        <w:rPr>
          <w:b/>
        </w:rPr>
        <w:t>12</w:t>
      </w:r>
      <w:r w:rsidRPr="009010CB">
        <w:t xml:space="preserve"> (17), 4064</w:t>
      </w:r>
      <w:r w:rsidR="00092EB8">
        <w:t>–</w:t>
      </w:r>
      <w:r w:rsidRPr="009010CB">
        <w:t>4073 (2019).</w:t>
      </w:r>
    </w:p>
    <w:p w14:paraId="651C961E" w14:textId="2B850612" w:rsidR="0081567F" w:rsidRPr="009010CB" w:rsidRDefault="0081567F" w:rsidP="00140705">
      <w:pPr>
        <w:pStyle w:val="EndNoteBibliography"/>
      </w:pPr>
      <w:r w:rsidRPr="009010CB">
        <w:t>14</w:t>
      </w:r>
      <w:r w:rsidR="00092EB8">
        <w:t>.</w:t>
      </w:r>
      <w:r w:rsidRPr="009010CB">
        <w:tab/>
        <w:t>Areir, M., Xu, Y., Harrison, D.</w:t>
      </w:r>
      <w:r w:rsidR="00092EB8">
        <w:t>,</w:t>
      </w:r>
      <w:r w:rsidRPr="009010CB">
        <w:t xml:space="preserve"> Fyson, J. 3D printing of highly flexible supercapacitor designed for wearable energy storage. </w:t>
      </w:r>
      <w:r w:rsidRPr="009010CB">
        <w:rPr>
          <w:i/>
        </w:rPr>
        <w:t>Materials Science and Engineering: B</w:t>
      </w:r>
      <w:r w:rsidRPr="00696107">
        <w:rPr>
          <w:iCs/>
        </w:rPr>
        <w:t>.</w:t>
      </w:r>
      <w:r w:rsidRPr="00092EB8">
        <w:rPr>
          <w:iCs/>
        </w:rPr>
        <w:t xml:space="preserve"> </w:t>
      </w:r>
      <w:r w:rsidRPr="009010CB">
        <w:rPr>
          <w:b/>
        </w:rPr>
        <w:t>226</w:t>
      </w:r>
      <w:r w:rsidR="00092EB8" w:rsidRPr="009010CB">
        <w:t>,</w:t>
      </w:r>
      <w:r w:rsidRPr="009010CB">
        <w:t xml:space="preserve"> 29</w:t>
      </w:r>
      <w:r w:rsidR="00092EB8">
        <w:t>–</w:t>
      </w:r>
      <w:r w:rsidRPr="009010CB">
        <w:t>38 (2017).</w:t>
      </w:r>
    </w:p>
    <w:p w14:paraId="6D063EAA" w14:textId="19B9694B" w:rsidR="0081567F" w:rsidRPr="009010CB" w:rsidRDefault="0081567F" w:rsidP="00140705">
      <w:pPr>
        <w:pStyle w:val="EndNoteBibliography"/>
      </w:pPr>
      <w:r w:rsidRPr="009010CB">
        <w:t>15</w:t>
      </w:r>
      <w:r w:rsidR="00092EB8">
        <w:t>.</w:t>
      </w:r>
      <w:r w:rsidRPr="009010CB">
        <w:tab/>
        <w:t xml:space="preserve">Fialkov, A. S. Carbon application in chemical power sources. </w:t>
      </w:r>
      <w:r w:rsidRPr="009010CB">
        <w:rPr>
          <w:i/>
        </w:rPr>
        <w:t>Russian Journal of Electrochemistry</w:t>
      </w:r>
      <w:r w:rsidRPr="00696107">
        <w:rPr>
          <w:iCs/>
        </w:rPr>
        <w:t>.</w:t>
      </w:r>
      <w:r w:rsidRPr="00092EB8">
        <w:rPr>
          <w:iCs/>
        </w:rPr>
        <w:t xml:space="preserve"> </w:t>
      </w:r>
      <w:r w:rsidRPr="009010CB">
        <w:rPr>
          <w:b/>
        </w:rPr>
        <w:t>36</w:t>
      </w:r>
      <w:r w:rsidRPr="009010CB">
        <w:t xml:space="preserve"> (4), 345</w:t>
      </w:r>
      <w:r w:rsidR="00092EB8">
        <w:t>–</w:t>
      </w:r>
      <w:r w:rsidRPr="009010CB">
        <w:t>366 (2000).</w:t>
      </w:r>
    </w:p>
    <w:p w14:paraId="7011E710" w14:textId="16470D39" w:rsidR="0081567F" w:rsidRPr="009010CB" w:rsidRDefault="0081567F" w:rsidP="00140705">
      <w:pPr>
        <w:pStyle w:val="EndNoteBibliography"/>
      </w:pPr>
      <w:r w:rsidRPr="009010CB">
        <w:t>16</w:t>
      </w:r>
      <w:r w:rsidR="00092EB8">
        <w:t>.</w:t>
      </w:r>
      <w:r w:rsidRPr="009010CB">
        <w:tab/>
        <w:t>Pandolfo, A. G.</w:t>
      </w:r>
      <w:r w:rsidR="00092EB8">
        <w:t>,</w:t>
      </w:r>
      <w:r w:rsidRPr="009010CB">
        <w:t xml:space="preserve"> Hollenkamp, A. F. Carbon properties and their role in supercapacitors. </w:t>
      </w:r>
      <w:r w:rsidRPr="009010CB">
        <w:rPr>
          <w:i/>
        </w:rPr>
        <w:t>Journal of Power Sources</w:t>
      </w:r>
      <w:r w:rsidRPr="00696107">
        <w:rPr>
          <w:iCs/>
        </w:rPr>
        <w:t>.</w:t>
      </w:r>
      <w:r w:rsidRPr="00092EB8">
        <w:rPr>
          <w:iCs/>
        </w:rPr>
        <w:t xml:space="preserve"> </w:t>
      </w:r>
      <w:r w:rsidRPr="009010CB">
        <w:rPr>
          <w:b/>
        </w:rPr>
        <w:t>157</w:t>
      </w:r>
      <w:r w:rsidRPr="009010CB">
        <w:t xml:space="preserve"> (1), 11</w:t>
      </w:r>
      <w:r w:rsidR="00092EB8">
        <w:t>–</w:t>
      </w:r>
      <w:r w:rsidRPr="009010CB">
        <w:t>27 (2006).</w:t>
      </w:r>
    </w:p>
    <w:p w14:paraId="4FFDB4DC" w14:textId="08E20195" w:rsidR="0081567F" w:rsidRPr="009010CB" w:rsidRDefault="0081567F" w:rsidP="00140705">
      <w:pPr>
        <w:pStyle w:val="EndNoteBibliography"/>
      </w:pPr>
      <w:r w:rsidRPr="009010CB">
        <w:t>17</w:t>
      </w:r>
      <w:r w:rsidR="00092EB8">
        <w:t>.</w:t>
      </w:r>
      <w:r w:rsidRPr="009010CB">
        <w:tab/>
        <w:t>Egorov, V., Gulzar, U., Zhang, Y., Breen, S.</w:t>
      </w:r>
      <w:r w:rsidR="00092EB8">
        <w:t>,</w:t>
      </w:r>
      <w:r w:rsidRPr="009010CB">
        <w:t xml:space="preserve"> O'Dwyer, C. Evolution of 3D </w:t>
      </w:r>
      <w:r w:rsidR="00092EB8">
        <w:t>p</w:t>
      </w:r>
      <w:r w:rsidRPr="009010CB">
        <w:t xml:space="preserve">rinting </w:t>
      </w:r>
      <w:r w:rsidR="00092EB8">
        <w:t>m</w:t>
      </w:r>
      <w:r w:rsidRPr="009010CB">
        <w:t xml:space="preserve">ethods and </w:t>
      </w:r>
      <w:r w:rsidR="00092EB8">
        <w:t>m</w:t>
      </w:r>
      <w:r w:rsidRPr="009010CB">
        <w:t xml:space="preserve">aterials for </w:t>
      </w:r>
      <w:r w:rsidR="00092EB8">
        <w:t>e</w:t>
      </w:r>
      <w:r w:rsidRPr="009010CB">
        <w:t xml:space="preserve">lectrochemical </w:t>
      </w:r>
      <w:r w:rsidR="00092EB8">
        <w:t>e</w:t>
      </w:r>
      <w:r w:rsidRPr="009010CB">
        <w:t xml:space="preserve">nergy </w:t>
      </w:r>
      <w:r w:rsidR="00092EB8">
        <w:t>s</w:t>
      </w:r>
      <w:r w:rsidRPr="009010CB">
        <w:t xml:space="preserve">torage. </w:t>
      </w:r>
      <w:r w:rsidRPr="009010CB">
        <w:rPr>
          <w:i/>
        </w:rPr>
        <w:t>Advanced Materials</w:t>
      </w:r>
      <w:r w:rsidRPr="00696107">
        <w:rPr>
          <w:iCs/>
        </w:rPr>
        <w:t>.</w:t>
      </w:r>
      <w:r w:rsidRPr="00092EB8">
        <w:rPr>
          <w:iCs/>
        </w:rPr>
        <w:t xml:space="preserve"> </w:t>
      </w:r>
      <w:r w:rsidRPr="009010CB">
        <w:rPr>
          <w:b/>
        </w:rPr>
        <w:t>32</w:t>
      </w:r>
      <w:r w:rsidRPr="009010CB">
        <w:t xml:space="preserve"> (29), 2000556 (2020).</w:t>
      </w:r>
    </w:p>
    <w:p w14:paraId="2FE2ABE7" w14:textId="70CF68E2" w:rsidR="0081567F" w:rsidRPr="009010CB" w:rsidRDefault="0081567F" w:rsidP="00140705">
      <w:pPr>
        <w:pStyle w:val="EndNoteBibliography"/>
      </w:pPr>
      <w:r w:rsidRPr="009010CB">
        <w:t>18</w:t>
      </w:r>
      <w:r w:rsidR="00F21CE5">
        <w:t>.</w:t>
      </w:r>
      <w:r w:rsidRPr="009010CB">
        <w:tab/>
        <w:t>Seol, M.-L.</w:t>
      </w:r>
      <w:r w:rsidRPr="009010CB">
        <w:rPr>
          <w:i/>
        </w:rPr>
        <w:t xml:space="preserve"> </w:t>
      </w:r>
      <w:r w:rsidRPr="00696107">
        <w:rPr>
          <w:iCs/>
        </w:rPr>
        <w:t>et al.</w:t>
      </w:r>
      <w:r w:rsidRPr="00F21CE5">
        <w:rPr>
          <w:iCs/>
        </w:rPr>
        <w:t xml:space="preserve"> </w:t>
      </w:r>
      <w:r w:rsidRPr="009010CB">
        <w:t>All-</w:t>
      </w:r>
      <w:r w:rsidR="00F21CE5">
        <w:t>p</w:t>
      </w:r>
      <w:r w:rsidRPr="009010CB">
        <w:t xml:space="preserve">rinted </w:t>
      </w:r>
      <w:r w:rsidR="00F21CE5">
        <w:t>i</w:t>
      </w:r>
      <w:r w:rsidRPr="009010CB">
        <w:t>n-</w:t>
      </w:r>
      <w:r w:rsidR="00F21CE5">
        <w:t>p</w:t>
      </w:r>
      <w:r w:rsidRPr="009010CB">
        <w:t xml:space="preserve">lane </w:t>
      </w:r>
      <w:r w:rsidR="00F21CE5">
        <w:t>s</w:t>
      </w:r>
      <w:r w:rsidRPr="009010CB">
        <w:t xml:space="preserve">upercapacitors by </w:t>
      </w:r>
      <w:r w:rsidR="00F21CE5">
        <w:t>s</w:t>
      </w:r>
      <w:r w:rsidRPr="009010CB">
        <w:t xml:space="preserve">equential </w:t>
      </w:r>
      <w:r w:rsidR="00F21CE5">
        <w:t>a</w:t>
      </w:r>
      <w:r w:rsidRPr="009010CB">
        <w:t xml:space="preserve">dditive </w:t>
      </w:r>
      <w:r w:rsidR="00F21CE5">
        <w:t>m</w:t>
      </w:r>
      <w:r w:rsidRPr="009010CB">
        <w:t xml:space="preserve">anufacturing </w:t>
      </w:r>
      <w:r w:rsidR="00F21CE5">
        <w:t>p</w:t>
      </w:r>
      <w:r w:rsidRPr="009010CB">
        <w:t xml:space="preserve">rocess. </w:t>
      </w:r>
      <w:r w:rsidRPr="009010CB">
        <w:rPr>
          <w:i/>
        </w:rPr>
        <w:t>ACS Applied Energy Materials</w:t>
      </w:r>
      <w:r w:rsidRPr="00696107">
        <w:rPr>
          <w:iCs/>
        </w:rPr>
        <w:t>.</w:t>
      </w:r>
      <w:r w:rsidRPr="00F21CE5">
        <w:rPr>
          <w:iCs/>
        </w:rPr>
        <w:t xml:space="preserve"> </w:t>
      </w:r>
      <w:r w:rsidRPr="009010CB">
        <w:rPr>
          <w:b/>
        </w:rPr>
        <w:t>3</w:t>
      </w:r>
      <w:r w:rsidRPr="009010CB">
        <w:t xml:space="preserve"> (5), 4965</w:t>
      </w:r>
      <w:r w:rsidR="00F21CE5">
        <w:t>–</w:t>
      </w:r>
      <w:r w:rsidRPr="009010CB">
        <w:t>4973 (2020).</w:t>
      </w:r>
    </w:p>
    <w:p w14:paraId="442F21CA" w14:textId="652CDA1F" w:rsidR="0081567F" w:rsidRPr="009010CB" w:rsidRDefault="0081567F" w:rsidP="00140705">
      <w:pPr>
        <w:pStyle w:val="EndNoteBibliography"/>
      </w:pPr>
      <w:r w:rsidRPr="009010CB">
        <w:t>19</w:t>
      </w:r>
      <w:r w:rsidR="00F21CE5">
        <w:t>.</w:t>
      </w:r>
      <w:r w:rsidRPr="009010CB">
        <w:tab/>
        <w:t>Park, S. H., Kaur, M., Yun, D.</w:t>
      </w:r>
      <w:r w:rsidR="00F21CE5">
        <w:t>,</w:t>
      </w:r>
      <w:r w:rsidRPr="009010CB">
        <w:t xml:space="preserve"> Kim, W. S. Hierarchically </w:t>
      </w:r>
      <w:r w:rsidR="00F21CE5">
        <w:t>d</w:t>
      </w:r>
      <w:r w:rsidRPr="009010CB">
        <w:t xml:space="preserve">esigned </w:t>
      </w:r>
      <w:r w:rsidR="00F21CE5">
        <w:t>e</w:t>
      </w:r>
      <w:r w:rsidRPr="009010CB">
        <w:t xml:space="preserve">lectron </w:t>
      </w:r>
      <w:r w:rsidR="00F21CE5">
        <w:t>p</w:t>
      </w:r>
      <w:r w:rsidRPr="009010CB">
        <w:t xml:space="preserve">aths in 3D </w:t>
      </w:r>
      <w:r w:rsidR="00F21CE5">
        <w:t>p</w:t>
      </w:r>
      <w:r w:rsidRPr="009010CB">
        <w:t xml:space="preserve">rinted </w:t>
      </w:r>
      <w:r w:rsidR="00F21CE5">
        <w:t>e</w:t>
      </w:r>
      <w:r w:rsidRPr="009010CB">
        <w:t xml:space="preserve">nergy </w:t>
      </w:r>
      <w:r w:rsidR="00F21CE5">
        <w:t>s</w:t>
      </w:r>
      <w:r w:rsidRPr="009010CB">
        <w:t xml:space="preserve">torage </w:t>
      </w:r>
      <w:r w:rsidR="00F21CE5">
        <w:t>d</w:t>
      </w:r>
      <w:r w:rsidRPr="009010CB">
        <w:t xml:space="preserve">evices. </w:t>
      </w:r>
      <w:r w:rsidRPr="009010CB">
        <w:rPr>
          <w:i/>
        </w:rPr>
        <w:t>Langmuir</w:t>
      </w:r>
      <w:r w:rsidRPr="00696107">
        <w:rPr>
          <w:iCs/>
        </w:rPr>
        <w:t>.</w:t>
      </w:r>
      <w:r w:rsidRPr="00F21CE5">
        <w:rPr>
          <w:iCs/>
        </w:rPr>
        <w:t xml:space="preserve"> </w:t>
      </w:r>
      <w:r w:rsidRPr="009010CB">
        <w:rPr>
          <w:b/>
        </w:rPr>
        <w:t>34</w:t>
      </w:r>
      <w:r w:rsidRPr="009010CB">
        <w:t xml:space="preserve"> (37), 10897</w:t>
      </w:r>
      <w:r w:rsidR="00F21CE5">
        <w:t>–</w:t>
      </w:r>
      <w:r w:rsidRPr="009010CB">
        <w:t>10904 (2018).</w:t>
      </w:r>
    </w:p>
    <w:p w14:paraId="662CBCA1" w14:textId="47FC5A74" w:rsidR="0081567F" w:rsidRPr="009010CB" w:rsidRDefault="0081567F" w:rsidP="00140705">
      <w:pPr>
        <w:pStyle w:val="EndNoteBibliography"/>
      </w:pPr>
      <w:r w:rsidRPr="009010CB">
        <w:t>20</w:t>
      </w:r>
      <w:r w:rsidR="00F21CE5">
        <w:t>.</w:t>
      </w:r>
      <w:r w:rsidRPr="009010CB">
        <w:tab/>
        <w:t>Sajedi-Moghaddam, A., Rahmanian, E.</w:t>
      </w:r>
      <w:r w:rsidR="00F21CE5">
        <w:t>,</w:t>
      </w:r>
      <w:r w:rsidRPr="009010CB">
        <w:t xml:space="preserve"> Naseri, N. Inkjet-</w:t>
      </w:r>
      <w:r w:rsidR="00F21CE5">
        <w:t>p</w:t>
      </w:r>
      <w:r w:rsidRPr="009010CB">
        <w:t xml:space="preserve">rinting </w:t>
      </w:r>
      <w:r w:rsidR="00F21CE5">
        <w:t>t</w:t>
      </w:r>
      <w:r w:rsidRPr="009010CB">
        <w:t xml:space="preserve">echnology for </w:t>
      </w:r>
      <w:r w:rsidR="00F21CE5">
        <w:t>s</w:t>
      </w:r>
      <w:r w:rsidRPr="009010CB">
        <w:t xml:space="preserve">upercapacitor </w:t>
      </w:r>
      <w:r w:rsidR="00F21CE5">
        <w:t>a</w:t>
      </w:r>
      <w:r w:rsidRPr="009010CB">
        <w:t xml:space="preserve">pplication: Current </w:t>
      </w:r>
      <w:r w:rsidR="00F21CE5">
        <w:t>s</w:t>
      </w:r>
      <w:r w:rsidRPr="009010CB">
        <w:t xml:space="preserve">tate and </w:t>
      </w:r>
      <w:r w:rsidR="00F21CE5">
        <w:t>p</w:t>
      </w:r>
      <w:r w:rsidRPr="009010CB">
        <w:t xml:space="preserve">erspectives. </w:t>
      </w:r>
      <w:r w:rsidRPr="009010CB">
        <w:rPr>
          <w:i/>
        </w:rPr>
        <w:t>ACS Applied Materials &amp; Interfaces</w:t>
      </w:r>
      <w:r w:rsidRPr="00696107">
        <w:rPr>
          <w:iCs/>
        </w:rPr>
        <w:t>.</w:t>
      </w:r>
      <w:r w:rsidRPr="00F21CE5">
        <w:rPr>
          <w:iCs/>
        </w:rPr>
        <w:t xml:space="preserve"> </w:t>
      </w:r>
      <w:r w:rsidRPr="009010CB">
        <w:rPr>
          <w:b/>
        </w:rPr>
        <w:t>12</w:t>
      </w:r>
      <w:r w:rsidRPr="009010CB">
        <w:t xml:space="preserve"> (31), 34487</w:t>
      </w:r>
      <w:r w:rsidR="00F21CE5">
        <w:t>–</w:t>
      </w:r>
      <w:r w:rsidRPr="009010CB">
        <w:t>34504 (2020).</w:t>
      </w:r>
    </w:p>
    <w:p w14:paraId="7E01F776" w14:textId="28CB83E1" w:rsidR="0081567F" w:rsidRPr="009010CB" w:rsidRDefault="0081567F" w:rsidP="00140705">
      <w:pPr>
        <w:pStyle w:val="EndNoteBibliography"/>
      </w:pPr>
      <w:r w:rsidRPr="009010CB">
        <w:t>21</w:t>
      </w:r>
      <w:r w:rsidR="00F21CE5">
        <w:t>.</w:t>
      </w:r>
      <w:r w:rsidRPr="009010CB">
        <w:tab/>
        <w:t>Komuro, N., Takaki, S., Suzuki, K.</w:t>
      </w:r>
      <w:r w:rsidR="00F21CE5">
        <w:t>,</w:t>
      </w:r>
      <w:r w:rsidRPr="009010CB">
        <w:t xml:space="preserve"> Citterio, D. Inkjet printed (bio)chemical sensing devices. </w:t>
      </w:r>
      <w:r w:rsidRPr="009010CB">
        <w:rPr>
          <w:i/>
        </w:rPr>
        <w:t>Analytical and Bioanalytical Chemistry</w:t>
      </w:r>
      <w:r w:rsidRPr="00696107">
        <w:rPr>
          <w:iCs/>
        </w:rPr>
        <w:t>.</w:t>
      </w:r>
      <w:r w:rsidRPr="00F21CE5">
        <w:rPr>
          <w:iCs/>
        </w:rPr>
        <w:t xml:space="preserve"> </w:t>
      </w:r>
      <w:r w:rsidRPr="009010CB">
        <w:rPr>
          <w:b/>
        </w:rPr>
        <w:t>405</w:t>
      </w:r>
      <w:r w:rsidRPr="009010CB">
        <w:t xml:space="preserve"> (17), 5785</w:t>
      </w:r>
      <w:r w:rsidR="00F21CE5">
        <w:t>–</w:t>
      </w:r>
      <w:r w:rsidRPr="009010CB">
        <w:t>5805 (2013).</w:t>
      </w:r>
    </w:p>
    <w:p w14:paraId="46F44AFB" w14:textId="2C0443B1" w:rsidR="0081567F" w:rsidRPr="009010CB" w:rsidRDefault="0081567F" w:rsidP="00140705">
      <w:pPr>
        <w:pStyle w:val="EndNoteBibliography"/>
      </w:pPr>
      <w:r w:rsidRPr="009010CB">
        <w:t>22</w:t>
      </w:r>
      <w:r w:rsidR="00F21CE5">
        <w:t>.</w:t>
      </w:r>
      <w:r w:rsidRPr="009010CB">
        <w:tab/>
        <w:t>Kim, J., Kumar, R., Bandodkar, A. J.</w:t>
      </w:r>
      <w:r w:rsidR="00F21CE5">
        <w:t>,</w:t>
      </w:r>
      <w:r w:rsidRPr="009010CB">
        <w:t xml:space="preserve"> Wang, J. Advanced </w:t>
      </w:r>
      <w:r w:rsidR="00F21CE5">
        <w:t>m</w:t>
      </w:r>
      <w:r w:rsidRPr="009010CB">
        <w:t xml:space="preserve">aterials for </w:t>
      </w:r>
      <w:r w:rsidR="00F21CE5">
        <w:t>p</w:t>
      </w:r>
      <w:r w:rsidRPr="009010CB">
        <w:t xml:space="preserve">rinted </w:t>
      </w:r>
      <w:r w:rsidR="00F21CE5">
        <w:t>w</w:t>
      </w:r>
      <w:r w:rsidRPr="009010CB">
        <w:t xml:space="preserve">earable </w:t>
      </w:r>
      <w:r w:rsidR="00F21CE5">
        <w:t>e</w:t>
      </w:r>
      <w:r w:rsidRPr="009010CB">
        <w:t xml:space="preserve">lectrochemical </w:t>
      </w:r>
      <w:r w:rsidR="00F21CE5">
        <w:t>d</w:t>
      </w:r>
      <w:r w:rsidRPr="009010CB">
        <w:t xml:space="preserve">evices: A </w:t>
      </w:r>
      <w:r w:rsidR="00F21CE5">
        <w:t>r</w:t>
      </w:r>
      <w:r w:rsidRPr="009010CB">
        <w:t xml:space="preserve">eview. </w:t>
      </w:r>
      <w:r w:rsidRPr="009010CB">
        <w:rPr>
          <w:i/>
        </w:rPr>
        <w:t>Advanced Electronic Materials</w:t>
      </w:r>
      <w:r w:rsidRPr="00696107">
        <w:rPr>
          <w:iCs/>
        </w:rPr>
        <w:t>.</w:t>
      </w:r>
      <w:r w:rsidRPr="00F21CE5">
        <w:rPr>
          <w:iCs/>
        </w:rPr>
        <w:t xml:space="preserve"> </w:t>
      </w:r>
      <w:r w:rsidRPr="009010CB">
        <w:rPr>
          <w:b/>
        </w:rPr>
        <w:t>3</w:t>
      </w:r>
      <w:r w:rsidRPr="009010CB">
        <w:t xml:space="preserve"> (1), 1600260 (2017).</w:t>
      </w:r>
    </w:p>
    <w:p w14:paraId="39EF28BE" w14:textId="631839B1" w:rsidR="0081567F" w:rsidRPr="009010CB" w:rsidRDefault="0081567F" w:rsidP="00140705">
      <w:pPr>
        <w:pStyle w:val="EndNoteBibliography"/>
      </w:pPr>
      <w:r w:rsidRPr="009010CB">
        <w:t>23</w:t>
      </w:r>
      <w:r w:rsidR="00F21CE5">
        <w:t>.</w:t>
      </w:r>
      <w:r w:rsidRPr="009010CB">
        <w:tab/>
        <w:t xml:space="preserve">Calvert, P. Inkjet </w:t>
      </w:r>
      <w:r w:rsidR="00F21CE5">
        <w:t>p</w:t>
      </w:r>
      <w:r w:rsidRPr="009010CB">
        <w:t xml:space="preserve">rinting for </w:t>
      </w:r>
      <w:r w:rsidR="00F21CE5">
        <w:t>m</w:t>
      </w:r>
      <w:r w:rsidRPr="009010CB">
        <w:t xml:space="preserve">aterials and </w:t>
      </w:r>
      <w:r w:rsidR="00F21CE5">
        <w:t>d</w:t>
      </w:r>
      <w:r w:rsidRPr="009010CB">
        <w:t xml:space="preserve">evices. </w:t>
      </w:r>
      <w:r w:rsidRPr="009010CB">
        <w:rPr>
          <w:i/>
        </w:rPr>
        <w:t>Chemistry of Materials</w:t>
      </w:r>
      <w:r w:rsidRPr="00696107">
        <w:rPr>
          <w:iCs/>
        </w:rPr>
        <w:t>.</w:t>
      </w:r>
      <w:r w:rsidRPr="00F21CE5">
        <w:rPr>
          <w:iCs/>
        </w:rPr>
        <w:t xml:space="preserve"> </w:t>
      </w:r>
      <w:r w:rsidRPr="009010CB">
        <w:rPr>
          <w:b/>
        </w:rPr>
        <w:t>13</w:t>
      </w:r>
      <w:r w:rsidRPr="009010CB">
        <w:t xml:space="preserve"> (10), 3299</w:t>
      </w:r>
      <w:r w:rsidR="00F21CE5">
        <w:t>–</w:t>
      </w:r>
      <w:r w:rsidRPr="009010CB">
        <w:t>3305 (2001).</w:t>
      </w:r>
    </w:p>
    <w:p w14:paraId="7CCB6E92" w14:textId="336A2207" w:rsidR="0081567F" w:rsidRPr="009010CB" w:rsidRDefault="0081567F" w:rsidP="00140705">
      <w:pPr>
        <w:pStyle w:val="EndNoteBibliography"/>
      </w:pPr>
      <w:r w:rsidRPr="009010CB">
        <w:t>24</w:t>
      </w:r>
      <w:r w:rsidR="00F21CE5">
        <w:t>.</w:t>
      </w:r>
      <w:r w:rsidRPr="009010CB">
        <w:tab/>
        <w:t>Zhou, Z.</w:t>
      </w:r>
      <w:r w:rsidRPr="009010CB">
        <w:rPr>
          <w:i/>
        </w:rPr>
        <w:t xml:space="preserve"> </w:t>
      </w:r>
      <w:r w:rsidRPr="00696107">
        <w:rPr>
          <w:iCs/>
        </w:rPr>
        <w:t>et al.</w:t>
      </w:r>
      <w:r w:rsidRPr="00F21CE5">
        <w:rPr>
          <w:iCs/>
        </w:rPr>
        <w:t xml:space="preserve"> </w:t>
      </w:r>
      <w:r w:rsidRPr="009010CB">
        <w:t xml:space="preserve">High-throughput characterization of fluid properties to predict droplet ejection for three-dimensional inkjet printing formulations. </w:t>
      </w:r>
      <w:r w:rsidRPr="009010CB">
        <w:rPr>
          <w:i/>
        </w:rPr>
        <w:t>Additive Manufacturing</w:t>
      </w:r>
      <w:r w:rsidRPr="00696107">
        <w:rPr>
          <w:iCs/>
        </w:rPr>
        <w:t>.</w:t>
      </w:r>
      <w:r w:rsidRPr="00F21CE5">
        <w:rPr>
          <w:iCs/>
        </w:rPr>
        <w:t xml:space="preserve"> </w:t>
      </w:r>
      <w:r w:rsidRPr="009010CB">
        <w:rPr>
          <w:b/>
        </w:rPr>
        <w:t>29</w:t>
      </w:r>
      <w:r w:rsidR="004809BB" w:rsidRPr="009010CB">
        <w:t xml:space="preserve">, </w:t>
      </w:r>
      <w:r w:rsidRPr="009010CB">
        <w:t>100792 (2019).</w:t>
      </w:r>
    </w:p>
    <w:p w14:paraId="748DA9D1" w14:textId="0544EB3F" w:rsidR="0081567F" w:rsidRPr="009010CB" w:rsidRDefault="0081567F" w:rsidP="00140705">
      <w:pPr>
        <w:pStyle w:val="EndNoteBibliography"/>
      </w:pPr>
      <w:r w:rsidRPr="009010CB">
        <w:t>25</w:t>
      </w:r>
      <w:r w:rsidR="00F21CE5">
        <w:t>.</w:t>
      </w:r>
      <w:r w:rsidRPr="009010CB">
        <w:tab/>
        <w:t xml:space="preserve">Ebnesajjad, S. in </w:t>
      </w:r>
      <w:r w:rsidRPr="009010CB">
        <w:rPr>
          <w:i/>
        </w:rPr>
        <w:t>Handbook of Adhesives and Surface Preparation</w:t>
      </w:r>
      <w:r w:rsidRPr="009010CB">
        <w:t xml:space="preserve"> </w:t>
      </w:r>
      <w:r w:rsidRPr="00696107">
        <w:t>https://doi.org/10.1016/B978-1-4377-4461-3.10003-3</w:t>
      </w:r>
      <w:r w:rsidRPr="009010CB">
        <w:t xml:space="preserve"> (ed Sina Ebnesajjad)</w:t>
      </w:r>
      <w:r w:rsidR="00F21CE5">
        <w:t>,</w:t>
      </w:r>
      <w:r w:rsidR="00F21CE5" w:rsidRPr="00F21CE5">
        <w:t xml:space="preserve"> </w:t>
      </w:r>
      <w:r w:rsidR="00F21CE5" w:rsidRPr="009010CB">
        <w:t>William Andrew Publishing</w:t>
      </w:r>
      <w:r w:rsidR="00F21CE5">
        <w:t>.</w:t>
      </w:r>
      <w:r w:rsidRPr="009010CB">
        <w:t xml:space="preserve"> 21</w:t>
      </w:r>
      <w:r w:rsidR="00F21CE5">
        <w:t>–</w:t>
      </w:r>
      <w:r w:rsidRPr="009010CB">
        <w:t>30 (2011).</w:t>
      </w:r>
    </w:p>
    <w:p w14:paraId="6B2B1AA9" w14:textId="1EF18523" w:rsidR="006E4797" w:rsidRPr="009010CB" w:rsidRDefault="00AB1AF7" w:rsidP="00140705">
      <w:pPr>
        <w:rPr>
          <w:b/>
        </w:rPr>
      </w:pPr>
      <w:r w:rsidRPr="009010CB">
        <w:fldChar w:fldCharType="end"/>
      </w:r>
    </w:p>
    <w:sectPr w:rsidR="006E4797" w:rsidRPr="009010CB" w:rsidSect="00DA3A7B">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46D6" w14:textId="77777777" w:rsidR="00F62FA2" w:rsidRDefault="00F62FA2">
      <w:r>
        <w:separator/>
      </w:r>
    </w:p>
  </w:endnote>
  <w:endnote w:type="continuationSeparator" w:id="0">
    <w:p w14:paraId="1820E175" w14:textId="77777777" w:rsidR="00F62FA2" w:rsidRDefault="00F6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harisSIL">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D6901" w:rsidRDefault="00BD690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07F6" w14:textId="77777777" w:rsidR="00F62FA2" w:rsidRDefault="00F62FA2">
      <w:r>
        <w:separator/>
      </w:r>
    </w:p>
  </w:footnote>
  <w:footnote w:type="continuationSeparator" w:id="0">
    <w:p w14:paraId="094314ED" w14:textId="77777777" w:rsidR="00F62FA2" w:rsidRDefault="00F6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D6901" w:rsidRDefault="00BD690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40017354" w:rsidR="00BD6901" w:rsidRDefault="00BD6901">
    <w:pPr>
      <w:pBdr>
        <w:top w:val="nil"/>
        <w:left w:val="nil"/>
        <w:bottom w:val="nil"/>
        <w:right w:val="nil"/>
        <w:between w:val="nil"/>
      </w:pBdr>
      <w:tabs>
        <w:tab w:val="center" w:pos="4680"/>
        <w:tab w:val="left" w:pos="5724"/>
        <w:tab w:val="right" w:pos="9360"/>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6CFA033" w:rsidR="00BD6901" w:rsidRDefault="00BD6901" w:rsidP="00696107">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B07"/>
    <w:multiLevelType w:val="multilevel"/>
    <w:tmpl w:val="4EBC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A1208"/>
    <w:multiLevelType w:val="hybridMultilevel"/>
    <w:tmpl w:val="F3E42F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FE3B35"/>
    <w:multiLevelType w:val="hybridMultilevel"/>
    <w:tmpl w:val="53045A7A"/>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BE014B"/>
    <w:multiLevelType w:val="multilevel"/>
    <w:tmpl w:val="205CD152"/>
    <w:lvl w:ilvl="0">
      <w:start w:val="1"/>
      <w:numFmt w:val="decimal"/>
      <w:lvlText w:val="%1"/>
      <w:lvlJc w:val="left"/>
      <w:pPr>
        <w:ind w:left="360" w:hanging="360"/>
      </w:pPr>
      <w:rPr>
        <w:rFonts w:hint="default"/>
      </w:rPr>
    </w:lvl>
    <w:lvl w:ilvl="1">
      <w:start w:val="5"/>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79082E"/>
    <w:multiLevelType w:val="multilevel"/>
    <w:tmpl w:val="ABA2FD64"/>
    <w:lvl w:ilvl="0">
      <w:start w:val="1"/>
      <w:numFmt w:val="decimal"/>
      <w:suff w:val="space"/>
      <w:lvlText w:val="%1."/>
      <w:lvlJc w:val="left"/>
      <w:pPr>
        <w:ind w:left="3338" w:hanging="360"/>
      </w:pPr>
      <w:rPr>
        <w:rFonts w:hint="default"/>
      </w:rPr>
    </w:lvl>
    <w:lvl w:ilvl="1">
      <w:start w:val="1"/>
      <w:numFmt w:val="decimal"/>
      <w:isLgl/>
      <w:suff w:val="space"/>
      <w:lvlText w:val="%1.%2."/>
      <w:lvlJc w:val="left"/>
      <w:pPr>
        <w:ind w:left="800" w:hanging="440"/>
      </w:pPr>
      <w:rPr>
        <w:rFonts w:hint="default"/>
        <w:b w:val="0"/>
        <w:bCs w:val="0"/>
      </w:rPr>
    </w:lvl>
    <w:lvl w:ilvl="2">
      <w:start w:val="1"/>
      <w:numFmt w:val="decimal"/>
      <w:isLgl/>
      <w:suff w:val="space"/>
      <w:lvlText w:val="%1.%2.%3."/>
      <w:lvlJc w:val="left"/>
      <w:pPr>
        <w:ind w:left="765" w:hanging="765"/>
      </w:pPr>
      <w:rPr>
        <w:rFonts w:hint="default"/>
        <w:b w:val="0"/>
        <w:bCs w:val="0"/>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4849D4"/>
    <w:multiLevelType w:val="hybridMultilevel"/>
    <w:tmpl w:val="1B9696C6"/>
    <w:lvl w:ilvl="0" w:tplc="A58C6188">
      <w:start w:val="1"/>
      <w:numFmt w:val="decimal"/>
      <w:lvlText w:val="%1."/>
      <w:lvlJc w:val="left"/>
      <w:pPr>
        <w:ind w:left="760" w:hanging="360"/>
      </w:pPr>
      <w:rPr>
        <w:rFonts w:hint="default"/>
      </w:rPr>
    </w:lvl>
    <w:lvl w:ilvl="1" w:tplc="0C9E56A6" w:tentative="1">
      <w:start w:val="1"/>
      <w:numFmt w:val="upperLetter"/>
      <w:lvlText w:val="%2."/>
      <w:lvlJc w:val="left"/>
      <w:pPr>
        <w:ind w:left="1200" w:hanging="400"/>
      </w:pPr>
    </w:lvl>
    <w:lvl w:ilvl="2" w:tplc="7A488CB0" w:tentative="1">
      <w:start w:val="1"/>
      <w:numFmt w:val="lowerRoman"/>
      <w:lvlText w:val="%3."/>
      <w:lvlJc w:val="right"/>
      <w:pPr>
        <w:ind w:left="1600" w:hanging="400"/>
      </w:pPr>
    </w:lvl>
    <w:lvl w:ilvl="3" w:tplc="B8DA1382" w:tentative="1">
      <w:start w:val="1"/>
      <w:numFmt w:val="decimal"/>
      <w:lvlText w:val="%4."/>
      <w:lvlJc w:val="left"/>
      <w:pPr>
        <w:ind w:left="2000" w:hanging="400"/>
      </w:pPr>
    </w:lvl>
    <w:lvl w:ilvl="4" w:tplc="A4C0D428" w:tentative="1">
      <w:start w:val="1"/>
      <w:numFmt w:val="upperLetter"/>
      <w:lvlText w:val="%5."/>
      <w:lvlJc w:val="left"/>
      <w:pPr>
        <w:ind w:left="2400" w:hanging="400"/>
      </w:pPr>
    </w:lvl>
    <w:lvl w:ilvl="5" w:tplc="AB3808B4" w:tentative="1">
      <w:start w:val="1"/>
      <w:numFmt w:val="lowerRoman"/>
      <w:lvlText w:val="%6."/>
      <w:lvlJc w:val="right"/>
      <w:pPr>
        <w:ind w:left="2800" w:hanging="400"/>
      </w:pPr>
    </w:lvl>
    <w:lvl w:ilvl="6" w:tplc="23827B20" w:tentative="1">
      <w:start w:val="1"/>
      <w:numFmt w:val="decimal"/>
      <w:lvlText w:val="%7."/>
      <w:lvlJc w:val="left"/>
      <w:pPr>
        <w:ind w:left="3200" w:hanging="400"/>
      </w:pPr>
    </w:lvl>
    <w:lvl w:ilvl="7" w:tplc="F2A2C7A6" w:tentative="1">
      <w:start w:val="1"/>
      <w:numFmt w:val="upperLetter"/>
      <w:lvlText w:val="%8."/>
      <w:lvlJc w:val="left"/>
      <w:pPr>
        <w:ind w:left="3600" w:hanging="400"/>
      </w:pPr>
    </w:lvl>
    <w:lvl w:ilvl="8" w:tplc="A99AF97A" w:tentative="1">
      <w:start w:val="1"/>
      <w:numFmt w:val="lowerRoman"/>
      <w:lvlText w:val="%9."/>
      <w:lvlJc w:val="right"/>
      <w:pPr>
        <w:ind w:left="4000" w:hanging="400"/>
      </w:pPr>
    </w:lvl>
  </w:abstractNum>
  <w:abstractNum w:abstractNumId="16" w15:restartNumberingAfterBreak="0">
    <w:nsid w:val="554C0317"/>
    <w:multiLevelType w:val="hybridMultilevel"/>
    <w:tmpl w:val="C7324C06"/>
    <w:lvl w:ilvl="0" w:tplc="000AD5CA">
      <w:start w:val="1"/>
      <w:numFmt w:val="decimal"/>
      <w:lvlText w:val="%1."/>
      <w:lvlJc w:val="left"/>
      <w:pPr>
        <w:ind w:left="760" w:hanging="360"/>
      </w:pPr>
      <w:rPr>
        <w:rFonts w:hint="default"/>
      </w:rPr>
    </w:lvl>
    <w:lvl w:ilvl="1" w:tplc="45067A2E" w:tentative="1">
      <w:start w:val="1"/>
      <w:numFmt w:val="upperLetter"/>
      <w:lvlText w:val="%2."/>
      <w:lvlJc w:val="left"/>
      <w:pPr>
        <w:ind w:left="1200" w:hanging="400"/>
      </w:pPr>
    </w:lvl>
    <w:lvl w:ilvl="2" w:tplc="94A27A1E" w:tentative="1">
      <w:start w:val="1"/>
      <w:numFmt w:val="lowerRoman"/>
      <w:lvlText w:val="%3."/>
      <w:lvlJc w:val="right"/>
      <w:pPr>
        <w:ind w:left="1600" w:hanging="400"/>
      </w:pPr>
    </w:lvl>
    <w:lvl w:ilvl="3" w:tplc="317CAF1C" w:tentative="1">
      <w:start w:val="1"/>
      <w:numFmt w:val="decimal"/>
      <w:lvlText w:val="%4."/>
      <w:lvlJc w:val="left"/>
      <w:pPr>
        <w:ind w:left="2000" w:hanging="400"/>
      </w:pPr>
    </w:lvl>
    <w:lvl w:ilvl="4" w:tplc="6F04609C" w:tentative="1">
      <w:start w:val="1"/>
      <w:numFmt w:val="upperLetter"/>
      <w:lvlText w:val="%5."/>
      <w:lvlJc w:val="left"/>
      <w:pPr>
        <w:ind w:left="2400" w:hanging="400"/>
      </w:pPr>
    </w:lvl>
    <w:lvl w:ilvl="5" w:tplc="AE1AA120" w:tentative="1">
      <w:start w:val="1"/>
      <w:numFmt w:val="lowerRoman"/>
      <w:lvlText w:val="%6."/>
      <w:lvlJc w:val="right"/>
      <w:pPr>
        <w:ind w:left="2800" w:hanging="400"/>
      </w:pPr>
    </w:lvl>
    <w:lvl w:ilvl="6" w:tplc="DAB03F64" w:tentative="1">
      <w:start w:val="1"/>
      <w:numFmt w:val="decimal"/>
      <w:lvlText w:val="%7."/>
      <w:lvlJc w:val="left"/>
      <w:pPr>
        <w:ind w:left="3200" w:hanging="400"/>
      </w:pPr>
    </w:lvl>
    <w:lvl w:ilvl="7" w:tplc="5790A63C" w:tentative="1">
      <w:start w:val="1"/>
      <w:numFmt w:val="upperLetter"/>
      <w:lvlText w:val="%8."/>
      <w:lvlJc w:val="left"/>
      <w:pPr>
        <w:ind w:left="3600" w:hanging="400"/>
      </w:pPr>
    </w:lvl>
    <w:lvl w:ilvl="8" w:tplc="C36EF6CC" w:tentative="1">
      <w:start w:val="1"/>
      <w:numFmt w:val="lowerRoman"/>
      <w:lvlText w:val="%9."/>
      <w:lvlJc w:val="right"/>
      <w:pPr>
        <w:ind w:left="4000" w:hanging="400"/>
      </w:p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8"/>
  </w:num>
  <w:num w:numId="4">
    <w:abstractNumId w:val="3"/>
  </w:num>
  <w:num w:numId="5">
    <w:abstractNumId w:val="13"/>
  </w:num>
  <w:num w:numId="6">
    <w:abstractNumId w:val="17"/>
  </w:num>
  <w:num w:numId="7">
    <w:abstractNumId w:val="7"/>
  </w:num>
  <w:num w:numId="8">
    <w:abstractNumId w:val="9"/>
  </w:num>
  <w:num w:numId="9">
    <w:abstractNumId w:val="4"/>
  </w:num>
  <w:num w:numId="10">
    <w:abstractNumId w:val="8"/>
  </w:num>
  <w:num w:numId="11">
    <w:abstractNumId w:val="12"/>
  </w:num>
  <w:num w:numId="12">
    <w:abstractNumId w:val="5"/>
  </w:num>
  <w:num w:numId="13">
    <w:abstractNumId w:val="0"/>
  </w:num>
  <w:num w:numId="14">
    <w:abstractNumId w:val="15"/>
  </w:num>
  <w:num w:numId="15">
    <w:abstractNumId w:val="16"/>
  </w:num>
  <w:num w:numId="16">
    <w:abstractNumId w:val="1"/>
  </w:num>
  <w:num w:numId="17">
    <w:abstractNumId w:val="1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DateAndTime/>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IN" w:vendorID="64" w:dllVersion="0" w:nlCheck="1" w:checkStyle="0"/>
  <w:activeWritingStyle w:appName="MSWord" w:lang="ko-KR" w:vendorID="64" w:dllVersion="0" w:nlCheck="1" w:checkStyle="0"/>
  <w:activeWritingStyle w:appName="MSWord" w:lang="en-IN" w:vendorID="64" w:dllVersion="6" w:nlCheck="1" w:checkStyle="1"/>
  <w:activeWritingStyle w:appName="MSWord" w:lang="ko-KR" w:vendorID="64" w:dllVersion="5"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NTKxMDY1NTI1MTBQ0lEKTi0uzszPAykwMqsFANlao1k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pw9z2d4pev9ret9t2pftdorsxazswre2z9&quot;&gt;My EndNote Library&lt;record-ids&gt;&lt;item&gt;1&lt;/item&gt;&lt;item&gt;2&lt;/item&gt;&lt;item&gt;3&lt;/item&gt;&lt;item&gt;4&lt;/item&gt;&lt;item&gt;5&lt;/item&gt;&lt;item&gt;6&lt;/item&gt;&lt;item&gt;7&lt;/item&gt;&lt;item&gt;8&lt;/item&gt;&lt;item&gt;10&lt;/item&gt;&lt;item&gt;11&lt;/item&gt;&lt;item&gt;12&lt;/item&gt;&lt;item&gt;15&lt;/item&gt;&lt;item&gt;16&lt;/item&gt;&lt;item&gt;17&lt;/item&gt;&lt;item&gt;18&lt;/item&gt;&lt;item&gt;19&lt;/item&gt;&lt;item&gt;20&lt;/item&gt;&lt;item&gt;21&lt;/item&gt;&lt;item&gt;22&lt;/item&gt;&lt;item&gt;26&lt;/item&gt;&lt;item&gt;27&lt;/item&gt;&lt;item&gt;28&lt;/item&gt;&lt;item&gt;35&lt;/item&gt;&lt;item&gt;36&lt;/item&gt;&lt;item&gt;44&lt;/item&gt;&lt;/record-ids&gt;&lt;/item&gt;&lt;/Libraries&gt;"/>
  </w:docVars>
  <w:rsids>
    <w:rsidRoot w:val="006E4797"/>
    <w:rsid w:val="00000F91"/>
    <w:rsid w:val="00003AE8"/>
    <w:rsid w:val="000047F2"/>
    <w:rsid w:val="000103D9"/>
    <w:rsid w:val="00010C96"/>
    <w:rsid w:val="00011A50"/>
    <w:rsid w:val="000128C2"/>
    <w:rsid w:val="000142BB"/>
    <w:rsid w:val="000152FB"/>
    <w:rsid w:val="00016AA7"/>
    <w:rsid w:val="0001745C"/>
    <w:rsid w:val="000201BC"/>
    <w:rsid w:val="00020872"/>
    <w:rsid w:val="00020DAE"/>
    <w:rsid w:val="00021450"/>
    <w:rsid w:val="0002380F"/>
    <w:rsid w:val="000243DB"/>
    <w:rsid w:val="00026254"/>
    <w:rsid w:val="0003136A"/>
    <w:rsid w:val="000321A3"/>
    <w:rsid w:val="0003372C"/>
    <w:rsid w:val="00033DB7"/>
    <w:rsid w:val="00037B0E"/>
    <w:rsid w:val="0004079D"/>
    <w:rsid w:val="00047212"/>
    <w:rsid w:val="00050490"/>
    <w:rsid w:val="00053A9D"/>
    <w:rsid w:val="00054AB5"/>
    <w:rsid w:val="00060CEC"/>
    <w:rsid w:val="000633AC"/>
    <w:rsid w:val="00064B82"/>
    <w:rsid w:val="000657A0"/>
    <w:rsid w:val="00065CAA"/>
    <w:rsid w:val="00066F60"/>
    <w:rsid w:val="000702BE"/>
    <w:rsid w:val="00070C08"/>
    <w:rsid w:val="00074167"/>
    <w:rsid w:val="000744BD"/>
    <w:rsid w:val="00076394"/>
    <w:rsid w:val="0008166E"/>
    <w:rsid w:val="00082034"/>
    <w:rsid w:val="00082B8A"/>
    <w:rsid w:val="00084CC9"/>
    <w:rsid w:val="00085EE9"/>
    <w:rsid w:val="00090181"/>
    <w:rsid w:val="00092EB8"/>
    <w:rsid w:val="000931AE"/>
    <w:rsid w:val="0009444F"/>
    <w:rsid w:val="00094AA5"/>
    <w:rsid w:val="000A104E"/>
    <w:rsid w:val="000A1200"/>
    <w:rsid w:val="000A2DEB"/>
    <w:rsid w:val="000A3CDB"/>
    <w:rsid w:val="000A3EA7"/>
    <w:rsid w:val="000A5094"/>
    <w:rsid w:val="000A748E"/>
    <w:rsid w:val="000B0797"/>
    <w:rsid w:val="000B1EDB"/>
    <w:rsid w:val="000B2479"/>
    <w:rsid w:val="000B5DC9"/>
    <w:rsid w:val="000B6014"/>
    <w:rsid w:val="000B67E0"/>
    <w:rsid w:val="000B6BA8"/>
    <w:rsid w:val="000B7B47"/>
    <w:rsid w:val="000C14A4"/>
    <w:rsid w:val="000C5F63"/>
    <w:rsid w:val="000C7035"/>
    <w:rsid w:val="000E1443"/>
    <w:rsid w:val="000E1947"/>
    <w:rsid w:val="000E4491"/>
    <w:rsid w:val="000E7D88"/>
    <w:rsid w:val="000F1489"/>
    <w:rsid w:val="000F575A"/>
    <w:rsid w:val="001041D2"/>
    <w:rsid w:val="00105037"/>
    <w:rsid w:val="0011003F"/>
    <w:rsid w:val="00110AC4"/>
    <w:rsid w:val="0011514D"/>
    <w:rsid w:val="0011758C"/>
    <w:rsid w:val="00121F25"/>
    <w:rsid w:val="001224DE"/>
    <w:rsid w:val="00125FFB"/>
    <w:rsid w:val="00131F38"/>
    <w:rsid w:val="00135B50"/>
    <w:rsid w:val="00140705"/>
    <w:rsid w:val="00141AA7"/>
    <w:rsid w:val="001438D8"/>
    <w:rsid w:val="00147A42"/>
    <w:rsid w:val="00147D4F"/>
    <w:rsid w:val="00150820"/>
    <w:rsid w:val="0015225E"/>
    <w:rsid w:val="00154509"/>
    <w:rsid w:val="001568C8"/>
    <w:rsid w:val="00156F42"/>
    <w:rsid w:val="0015761B"/>
    <w:rsid w:val="00157EC9"/>
    <w:rsid w:val="00157FB0"/>
    <w:rsid w:val="00171F81"/>
    <w:rsid w:val="001731AB"/>
    <w:rsid w:val="00173A07"/>
    <w:rsid w:val="001746B7"/>
    <w:rsid w:val="001815A6"/>
    <w:rsid w:val="00182E4C"/>
    <w:rsid w:val="00184E9D"/>
    <w:rsid w:val="0019148C"/>
    <w:rsid w:val="00191554"/>
    <w:rsid w:val="00196BBC"/>
    <w:rsid w:val="001977C7"/>
    <w:rsid w:val="001A3795"/>
    <w:rsid w:val="001B2A89"/>
    <w:rsid w:val="001B613C"/>
    <w:rsid w:val="001B61B3"/>
    <w:rsid w:val="001B796C"/>
    <w:rsid w:val="001C086B"/>
    <w:rsid w:val="001C0FE7"/>
    <w:rsid w:val="001C1068"/>
    <w:rsid w:val="001C1603"/>
    <w:rsid w:val="001C166B"/>
    <w:rsid w:val="001C186B"/>
    <w:rsid w:val="001C1C00"/>
    <w:rsid w:val="001C5138"/>
    <w:rsid w:val="001C7A6F"/>
    <w:rsid w:val="001D199A"/>
    <w:rsid w:val="001D2E87"/>
    <w:rsid w:val="001D4689"/>
    <w:rsid w:val="001D4B06"/>
    <w:rsid w:val="001E07CC"/>
    <w:rsid w:val="001E2535"/>
    <w:rsid w:val="001E7885"/>
    <w:rsid w:val="001F6E26"/>
    <w:rsid w:val="0020238C"/>
    <w:rsid w:val="002029EC"/>
    <w:rsid w:val="002070B7"/>
    <w:rsid w:val="00207131"/>
    <w:rsid w:val="00207CB3"/>
    <w:rsid w:val="00210106"/>
    <w:rsid w:val="00211248"/>
    <w:rsid w:val="002112D8"/>
    <w:rsid w:val="00211AEC"/>
    <w:rsid w:val="002122E0"/>
    <w:rsid w:val="00213687"/>
    <w:rsid w:val="00213E03"/>
    <w:rsid w:val="00214F75"/>
    <w:rsid w:val="00220BA1"/>
    <w:rsid w:val="00226A06"/>
    <w:rsid w:val="0022779C"/>
    <w:rsid w:val="002315B7"/>
    <w:rsid w:val="00231757"/>
    <w:rsid w:val="00235E50"/>
    <w:rsid w:val="00236894"/>
    <w:rsid w:val="00241659"/>
    <w:rsid w:val="00241897"/>
    <w:rsid w:val="002439F7"/>
    <w:rsid w:val="00246A9A"/>
    <w:rsid w:val="00247004"/>
    <w:rsid w:val="00247C7F"/>
    <w:rsid w:val="0025094D"/>
    <w:rsid w:val="00252990"/>
    <w:rsid w:val="00255CC2"/>
    <w:rsid w:val="0025644F"/>
    <w:rsid w:val="0025787A"/>
    <w:rsid w:val="00260CAA"/>
    <w:rsid w:val="002641F2"/>
    <w:rsid w:val="002652A1"/>
    <w:rsid w:val="0027173D"/>
    <w:rsid w:val="00276BAA"/>
    <w:rsid w:val="00285347"/>
    <w:rsid w:val="00285BF0"/>
    <w:rsid w:val="00286140"/>
    <w:rsid w:val="002868FB"/>
    <w:rsid w:val="00295416"/>
    <w:rsid w:val="00296202"/>
    <w:rsid w:val="00296605"/>
    <w:rsid w:val="002A0C17"/>
    <w:rsid w:val="002A1020"/>
    <w:rsid w:val="002A12FB"/>
    <w:rsid w:val="002A139A"/>
    <w:rsid w:val="002A2D8E"/>
    <w:rsid w:val="002A537B"/>
    <w:rsid w:val="002A763A"/>
    <w:rsid w:val="002B0A33"/>
    <w:rsid w:val="002B0EC7"/>
    <w:rsid w:val="002B231F"/>
    <w:rsid w:val="002B36CD"/>
    <w:rsid w:val="002B4DFB"/>
    <w:rsid w:val="002B53CE"/>
    <w:rsid w:val="002B64DB"/>
    <w:rsid w:val="002C2EFC"/>
    <w:rsid w:val="002C3584"/>
    <w:rsid w:val="002C3D87"/>
    <w:rsid w:val="002C3F07"/>
    <w:rsid w:val="002D02CE"/>
    <w:rsid w:val="002D10C1"/>
    <w:rsid w:val="002D2ED2"/>
    <w:rsid w:val="002D4342"/>
    <w:rsid w:val="002D782A"/>
    <w:rsid w:val="002E1125"/>
    <w:rsid w:val="002E1979"/>
    <w:rsid w:val="002E3AD1"/>
    <w:rsid w:val="002E5126"/>
    <w:rsid w:val="002E5B49"/>
    <w:rsid w:val="002E69F2"/>
    <w:rsid w:val="002E6F11"/>
    <w:rsid w:val="002E7EF0"/>
    <w:rsid w:val="002F2EBD"/>
    <w:rsid w:val="002F3803"/>
    <w:rsid w:val="002F3F93"/>
    <w:rsid w:val="002F645A"/>
    <w:rsid w:val="002F690A"/>
    <w:rsid w:val="002F7DDF"/>
    <w:rsid w:val="002F7FD8"/>
    <w:rsid w:val="0030264D"/>
    <w:rsid w:val="003039F9"/>
    <w:rsid w:val="0030460A"/>
    <w:rsid w:val="003049E4"/>
    <w:rsid w:val="00306949"/>
    <w:rsid w:val="00313917"/>
    <w:rsid w:val="00313BD9"/>
    <w:rsid w:val="00314FC9"/>
    <w:rsid w:val="00317E12"/>
    <w:rsid w:val="003202C3"/>
    <w:rsid w:val="00322F83"/>
    <w:rsid w:val="00323CD7"/>
    <w:rsid w:val="003275FF"/>
    <w:rsid w:val="00335ACD"/>
    <w:rsid w:val="00336844"/>
    <w:rsid w:val="003416E2"/>
    <w:rsid w:val="003454BB"/>
    <w:rsid w:val="00345866"/>
    <w:rsid w:val="00345EB7"/>
    <w:rsid w:val="00345F99"/>
    <w:rsid w:val="0034659E"/>
    <w:rsid w:val="00351087"/>
    <w:rsid w:val="003519CF"/>
    <w:rsid w:val="00353D76"/>
    <w:rsid w:val="003572DA"/>
    <w:rsid w:val="00361DED"/>
    <w:rsid w:val="003621B5"/>
    <w:rsid w:val="00363DC3"/>
    <w:rsid w:val="00366AE6"/>
    <w:rsid w:val="00367310"/>
    <w:rsid w:val="00372460"/>
    <w:rsid w:val="00372649"/>
    <w:rsid w:val="00377EA8"/>
    <w:rsid w:val="0038196D"/>
    <w:rsid w:val="00395237"/>
    <w:rsid w:val="00396B9C"/>
    <w:rsid w:val="00397E38"/>
    <w:rsid w:val="003A1182"/>
    <w:rsid w:val="003A1580"/>
    <w:rsid w:val="003A2C8B"/>
    <w:rsid w:val="003A4517"/>
    <w:rsid w:val="003A5661"/>
    <w:rsid w:val="003A5AA4"/>
    <w:rsid w:val="003A6051"/>
    <w:rsid w:val="003B1C6D"/>
    <w:rsid w:val="003B75E3"/>
    <w:rsid w:val="003C0254"/>
    <w:rsid w:val="003C4431"/>
    <w:rsid w:val="003C64A3"/>
    <w:rsid w:val="003C6A25"/>
    <w:rsid w:val="003D4AF6"/>
    <w:rsid w:val="003D6411"/>
    <w:rsid w:val="003E210F"/>
    <w:rsid w:val="003E21FC"/>
    <w:rsid w:val="003E4405"/>
    <w:rsid w:val="003E4B2D"/>
    <w:rsid w:val="003F1D4F"/>
    <w:rsid w:val="003F38AF"/>
    <w:rsid w:val="003F4C69"/>
    <w:rsid w:val="003F5408"/>
    <w:rsid w:val="004009F2"/>
    <w:rsid w:val="0040157A"/>
    <w:rsid w:val="00403A44"/>
    <w:rsid w:val="004073F4"/>
    <w:rsid w:val="0041048E"/>
    <w:rsid w:val="00412A05"/>
    <w:rsid w:val="00416DA5"/>
    <w:rsid w:val="0042299C"/>
    <w:rsid w:val="00423998"/>
    <w:rsid w:val="00425501"/>
    <w:rsid w:val="004259E3"/>
    <w:rsid w:val="00432024"/>
    <w:rsid w:val="00433D71"/>
    <w:rsid w:val="004351C3"/>
    <w:rsid w:val="00436AC2"/>
    <w:rsid w:val="004419D1"/>
    <w:rsid w:val="00442224"/>
    <w:rsid w:val="00442B8D"/>
    <w:rsid w:val="00443235"/>
    <w:rsid w:val="00447E8B"/>
    <w:rsid w:val="00450060"/>
    <w:rsid w:val="00451704"/>
    <w:rsid w:val="0045556E"/>
    <w:rsid w:val="00456C57"/>
    <w:rsid w:val="00457AEE"/>
    <w:rsid w:val="00457E48"/>
    <w:rsid w:val="00462659"/>
    <w:rsid w:val="0046389F"/>
    <w:rsid w:val="00466510"/>
    <w:rsid w:val="00466597"/>
    <w:rsid w:val="00467AF7"/>
    <w:rsid w:val="00470871"/>
    <w:rsid w:val="0047162F"/>
    <w:rsid w:val="004738CF"/>
    <w:rsid w:val="00474F71"/>
    <w:rsid w:val="00475AD0"/>
    <w:rsid w:val="0047611C"/>
    <w:rsid w:val="0047652A"/>
    <w:rsid w:val="004804AE"/>
    <w:rsid w:val="004809BB"/>
    <w:rsid w:val="00482E05"/>
    <w:rsid w:val="00485810"/>
    <w:rsid w:val="00485DD5"/>
    <w:rsid w:val="00486376"/>
    <w:rsid w:val="0048688B"/>
    <w:rsid w:val="0049044D"/>
    <w:rsid w:val="004919E0"/>
    <w:rsid w:val="00491C4F"/>
    <w:rsid w:val="00494668"/>
    <w:rsid w:val="0049767C"/>
    <w:rsid w:val="004A4301"/>
    <w:rsid w:val="004A4945"/>
    <w:rsid w:val="004B07BA"/>
    <w:rsid w:val="004B09AC"/>
    <w:rsid w:val="004C0104"/>
    <w:rsid w:val="004C08F9"/>
    <w:rsid w:val="004C0982"/>
    <w:rsid w:val="004C26FF"/>
    <w:rsid w:val="004C2EE7"/>
    <w:rsid w:val="004C405D"/>
    <w:rsid w:val="004C4103"/>
    <w:rsid w:val="004C5606"/>
    <w:rsid w:val="004C57D0"/>
    <w:rsid w:val="004C67C9"/>
    <w:rsid w:val="004D04D9"/>
    <w:rsid w:val="004D5323"/>
    <w:rsid w:val="004D6129"/>
    <w:rsid w:val="004D6F17"/>
    <w:rsid w:val="004E0784"/>
    <w:rsid w:val="004E3054"/>
    <w:rsid w:val="004E40CC"/>
    <w:rsid w:val="004E5A47"/>
    <w:rsid w:val="004E5B08"/>
    <w:rsid w:val="004F0877"/>
    <w:rsid w:val="004F26A3"/>
    <w:rsid w:val="004F458E"/>
    <w:rsid w:val="004F5FF4"/>
    <w:rsid w:val="004F7310"/>
    <w:rsid w:val="005000AC"/>
    <w:rsid w:val="005020E9"/>
    <w:rsid w:val="00507070"/>
    <w:rsid w:val="005177F6"/>
    <w:rsid w:val="005224F0"/>
    <w:rsid w:val="00522796"/>
    <w:rsid w:val="0052295B"/>
    <w:rsid w:val="00523A71"/>
    <w:rsid w:val="00531B56"/>
    <w:rsid w:val="005323AE"/>
    <w:rsid w:val="00534643"/>
    <w:rsid w:val="00540089"/>
    <w:rsid w:val="0054087D"/>
    <w:rsid w:val="00540F5F"/>
    <w:rsid w:val="00541DD2"/>
    <w:rsid w:val="00546068"/>
    <w:rsid w:val="00551D82"/>
    <w:rsid w:val="00552EAD"/>
    <w:rsid w:val="00554A4B"/>
    <w:rsid w:val="005626C3"/>
    <w:rsid w:val="00562B78"/>
    <w:rsid w:val="00564552"/>
    <w:rsid w:val="005722A3"/>
    <w:rsid w:val="00572C1F"/>
    <w:rsid w:val="00573317"/>
    <w:rsid w:val="005775BB"/>
    <w:rsid w:val="00577FFC"/>
    <w:rsid w:val="00583079"/>
    <w:rsid w:val="005831B4"/>
    <w:rsid w:val="00585667"/>
    <w:rsid w:val="00585B84"/>
    <w:rsid w:val="00586AAA"/>
    <w:rsid w:val="00592376"/>
    <w:rsid w:val="00592B16"/>
    <w:rsid w:val="00595BF3"/>
    <w:rsid w:val="005A3692"/>
    <w:rsid w:val="005A6FC0"/>
    <w:rsid w:val="005A780C"/>
    <w:rsid w:val="005B302C"/>
    <w:rsid w:val="005B6C25"/>
    <w:rsid w:val="005B7502"/>
    <w:rsid w:val="005B7DBC"/>
    <w:rsid w:val="005C0AD1"/>
    <w:rsid w:val="005C24CE"/>
    <w:rsid w:val="005C3801"/>
    <w:rsid w:val="005C3E74"/>
    <w:rsid w:val="005C70F0"/>
    <w:rsid w:val="005D1AE8"/>
    <w:rsid w:val="005D2253"/>
    <w:rsid w:val="005D251F"/>
    <w:rsid w:val="005D3040"/>
    <w:rsid w:val="005D7732"/>
    <w:rsid w:val="005D7870"/>
    <w:rsid w:val="005E1D3D"/>
    <w:rsid w:val="005E3D72"/>
    <w:rsid w:val="005E4F5C"/>
    <w:rsid w:val="005F00F2"/>
    <w:rsid w:val="005F263A"/>
    <w:rsid w:val="00600A50"/>
    <w:rsid w:val="0060217A"/>
    <w:rsid w:val="006036F2"/>
    <w:rsid w:val="00603AAB"/>
    <w:rsid w:val="00606660"/>
    <w:rsid w:val="00606C23"/>
    <w:rsid w:val="00611D6E"/>
    <w:rsid w:val="006154EF"/>
    <w:rsid w:val="00616F49"/>
    <w:rsid w:val="006174F6"/>
    <w:rsid w:val="006202A6"/>
    <w:rsid w:val="00620470"/>
    <w:rsid w:val="00622578"/>
    <w:rsid w:val="00623889"/>
    <w:rsid w:val="006249A0"/>
    <w:rsid w:val="00626CEB"/>
    <w:rsid w:val="006272A0"/>
    <w:rsid w:val="00631A46"/>
    <w:rsid w:val="006334E5"/>
    <w:rsid w:val="006345CB"/>
    <w:rsid w:val="00634CE0"/>
    <w:rsid w:val="00640BAD"/>
    <w:rsid w:val="00641245"/>
    <w:rsid w:val="006413F8"/>
    <w:rsid w:val="0064601D"/>
    <w:rsid w:val="006473CC"/>
    <w:rsid w:val="00651BF9"/>
    <w:rsid w:val="00652290"/>
    <w:rsid w:val="00652FDB"/>
    <w:rsid w:val="006539CE"/>
    <w:rsid w:val="006548F2"/>
    <w:rsid w:val="006552DC"/>
    <w:rsid w:val="00655699"/>
    <w:rsid w:val="006578C7"/>
    <w:rsid w:val="00660724"/>
    <w:rsid w:val="00662817"/>
    <w:rsid w:val="0066460D"/>
    <w:rsid w:val="006705BD"/>
    <w:rsid w:val="00670C9D"/>
    <w:rsid w:val="00671D80"/>
    <w:rsid w:val="00671DF2"/>
    <w:rsid w:val="00672235"/>
    <w:rsid w:val="00672845"/>
    <w:rsid w:val="00677E4C"/>
    <w:rsid w:val="00683090"/>
    <w:rsid w:val="00683821"/>
    <w:rsid w:val="0068389D"/>
    <w:rsid w:val="00684F79"/>
    <w:rsid w:val="00690E96"/>
    <w:rsid w:val="00691746"/>
    <w:rsid w:val="00693207"/>
    <w:rsid w:val="0069327F"/>
    <w:rsid w:val="00693870"/>
    <w:rsid w:val="006949C4"/>
    <w:rsid w:val="00696107"/>
    <w:rsid w:val="0069741F"/>
    <w:rsid w:val="006A640D"/>
    <w:rsid w:val="006A7CBA"/>
    <w:rsid w:val="006B0377"/>
    <w:rsid w:val="006B5985"/>
    <w:rsid w:val="006B6166"/>
    <w:rsid w:val="006B6E1B"/>
    <w:rsid w:val="006C00E3"/>
    <w:rsid w:val="006C1296"/>
    <w:rsid w:val="006C32D1"/>
    <w:rsid w:val="006D1B5B"/>
    <w:rsid w:val="006D1BEB"/>
    <w:rsid w:val="006D3E09"/>
    <w:rsid w:val="006D4E0B"/>
    <w:rsid w:val="006D5F62"/>
    <w:rsid w:val="006E0159"/>
    <w:rsid w:val="006E043E"/>
    <w:rsid w:val="006E0A53"/>
    <w:rsid w:val="006E25A0"/>
    <w:rsid w:val="006E2A59"/>
    <w:rsid w:val="006E4797"/>
    <w:rsid w:val="006E55F7"/>
    <w:rsid w:val="006F1D0D"/>
    <w:rsid w:val="006F2441"/>
    <w:rsid w:val="006F29C2"/>
    <w:rsid w:val="006F35CA"/>
    <w:rsid w:val="00702E96"/>
    <w:rsid w:val="0070444F"/>
    <w:rsid w:val="00705A26"/>
    <w:rsid w:val="00705B7D"/>
    <w:rsid w:val="007074C5"/>
    <w:rsid w:val="00710013"/>
    <w:rsid w:val="00715DD4"/>
    <w:rsid w:val="00715FEB"/>
    <w:rsid w:val="007203A3"/>
    <w:rsid w:val="00725269"/>
    <w:rsid w:val="007258A2"/>
    <w:rsid w:val="0072715B"/>
    <w:rsid w:val="00727475"/>
    <w:rsid w:val="00732E5F"/>
    <w:rsid w:val="00733568"/>
    <w:rsid w:val="00736BB0"/>
    <w:rsid w:val="00742053"/>
    <w:rsid w:val="00752C69"/>
    <w:rsid w:val="007535F9"/>
    <w:rsid w:val="007558F9"/>
    <w:rsid w:val="0075789D"/>
    <w:rsid w:val="007579DE"/>
    <w:rsid w:val="00763C4C"/>
    <w:rsid w:val="0076510B"/>
    <w:rsid w:val="00767BDD"/>
    <w:rsid w:val="00770E64"/>
    <w:rsid w:val="0077182D"/>
    <w:rsid w:val="00771F3E"/>
    <w:rsid w:val="0077314C"/>
    <w:rsid w:val="0077436F"/>
    <w:rsid w:val="0077466A"/>
    <w:rsid w:val="007760C4"/>
    <w:rsid w:val="00780CEA"/>
    <w:rsid w:val="00782908"/>
    <w:rsid w:val="007930BF"/>
    <w:rsid w:val="0079437D"/>
    <w:rsid w:val="007969E3"/>
    <w:rsid w:val="007A0A8A"/>
    <w:rsid w:val="007A2C54"/>
    <w:rsid w:val="007B0357"/>
    <w:rsid w:val="007B3E84"/>
    <w:rsid w:val="007B4A5E"/>
    <w:rsid w:val="007B6C8C"/>
    <w:rsid w:val="007C23A4"/>
    <w:rsid w:val="007C5173"/>
    <w:rsid w:val="007D4D55"/>
    <w:rsid w:val="007D5513"/>
    <w:rsid w:val="007D69B7"/>
    <w:rsid w:val="007E31D3"/>
    <w:rsid w:val="007E4F35"/>
    <w:rsid w:val="007E738A"/>
    <w:rsid w:val="007F148F"/>
    <w:rsid w:val="007F2E6A"/>
    <w:rsid w:val="007F60BE"/>
    <w:rsid w:val="007F7B7E"/>
    <w:rsid w:val="00801D68"/>
    <w:rsid w:val="008023F8"/>
    <w:rsid w:val="00802D30"/>
    <w:rsid w:val="00804285"/>
    <w:rsid w:val="00806393"/>
    <w:rsid w:val="00806E14"/>
    <w:rsid w:val="008073B8"/>
    <w:rsid w:val="00807B66"/>
    <w:rsid w:val="0081216E"/>
    <w:rsid w:val="0081461D"/>
    <w:rsid w:val="00814B2F"/>
    <w:rsid w:val="0081567F"/>
    <w:rsid w:val="0081638C"/>
    <w:rsid w:val="00817C53"/>
    <w:rsid w:val="00817DE0"/>
    <w:rsid w:val="0082343C"/>
    <w:rsid w:val="00827362"/>
    <w:rsid w:val="0083319F"/>
    <w:rsid w:val="00834E6F"/>
    <w:rsid w:val="00835909"/>
    <w:rsid w:val="00837A1A"/>
    <w:rsid w:val="00837FFD"/>
    <w:rsid w:val="0084239D"/>
    <w:rsid w:val="00843302"/>
    <w:rsid w:val="00845ED3"/>
    <w:rsid w:val="00850273"/>
    <w:rsid w:val="0085442C"/>
    <w:rsid w:val="00862AAE"/>
    <w:rsid w:val="0087264F"/>
    <w:rsid w:val="00881062"/>
    <w:rsid w:val="008812C2"/>
    <w:rsid w:val="00882C3E"/>
    <w:rsid w:val="00883646"/>
    <w:rsid w:val="00886C0B"/>
    <w:rsid w:val="00887939"/>
    <w:rsid w:val="008941DC"/>
    <w:rsid w:val="008A09D5"/>
    <w:rsid w:val="008A299B"/>
    <w:rsid w:val="008A39C1"/>
    <w:rsid w:val="008A3D84"/>
    <w:rsid w:val="008A4EBC"/>
    <w:rsid w:val="008A5BBF"/>
    <w:rsid w:val="008A7D1C"/>
    <w:rsid w:val="008B04AA"/>
    <w:rsid w:val="008B05AB"/>
    <w:rsid w:val="008B1987"/>
    <w:rsid w:val="008B3C6C"/>
    <w:rsid w:val="008B4FE3"/>
    <w:rsid w:val="008B624D"/>
    <w:rsid w:val="008B7F21"/>
    <w:rsid w:val="008C158F"/>
    <w:rsid w:val="008C3290"/>
    <w:rsid w:val="008C3D1A"/>
    <w:rsid w:val="008C427D"/>
    <w:rsid w:val="008C66D3"/>
    <w:rsid w:val="008C700A"/>
    <w:rsid w:val="008D19B1"/>
    <w:rsid w:val="008D3D36"/>
    <w:rsid w:val="008D4897"/>
    <w:rsid w:val="008D4D18"/>
    <w:rsid w:val="008D6B47"/>
    <w:rsid w:val="008D6C30"/>
    <w:rsid w:val="008E12A3"/>
    <w:rsid w:val="008E2194"/>
    <w:rsid w:val="008E4FE0"/>
    <w:rsid w:val="008F1393"/>
    <w:rsid w:val="008F4577"/>
    <w:rsid w:val="008F4D70"/>
    <w:rsid w:val="00900A90"/>
    <w:rsid w:val="009010CB"/>
    <w:rsid w:val="009054B4"/>
    <w:rsid w:val="00906B52"/>
    <w:rsid w:val="0091065E"/>
    <w:rsid w:val="00914A77"/>
    <w:rsid w:val="00917A47"/>
    <w:rsid w:val="00924AED"/>
    <w:rsid w:val="00927934"/>
    <w:rsid w:val="00930303"/>
    <w:rsid w:val="00931BB8"/>
    <w:rsid w:val="00934AC2"/>
    <w:rsid w:val="00934B1A"/>
    <w:rsid w:val="00934BC7"/>
    <w:rsid w:val="0093515C"/>
    <w:rsid w:val="00935B48"/>
    <w:rsid w:val="00941B4C"/>
    <w:rsid w:val="00943171"/>
    <w:rsid w:val="00943AAB"/>
    <w:rsid w:val="00943E24"/>
    <w:rsid w:val="00945D32"/>
    <w:rsid w:val="00946D89"/>
    <w:rsid w:val="009518F5"/>
    <w:rsid w:val="00953CDB"/>
    <w:rsid w:val="0095675D"/>
    <w:rsid w:val="0095725E"/>
    <w:rsid w:val="00960BE8"/>
    <w:rsid w:val="00961703"/>
    <w:rsid w:val="009625CD"/>
    <w:rsid w:val="00962FCC"/>
    <w:rsid w:val="0096545F"/>
    <w:rsid w:val="00967A3A"/>
    <w:rsid w:val="00970E80"/>
    <w:rsid w:val="00972064"/>
    <w:rsid w:val="00972C8D"/>
    <w:rsid w:val="00973E82"/>
    <w:rsid w:val="00974656"/>
    <w:rsid w:val="00975F72"/>
    <w:rsid w:val="009820C1"/>
    <w:rsid w:val="009848E5"/>
    <w:rsid w:val="00990633"/>
    <w:rsid w:val="00991F04"/>
    <w:rsid w:val="00995545"/>
    <w:rsid w:val="00996BEA"/>
    <w:rsid w:val="00997A5A"/>
    <w:rsid w:val="009A1741"/>
    <w:rsid w:val="009A2F41"/>
    <w:rsid w:val="009B0147"/>
    <w:rsid w:val="009B0882"/>
    <w:rsid w:val="009B18F8"/>
    <w:rsid w:val="009B7A97"/>
    <w:rsid w:val="009C15F1"/>
    <w:rsid w:val="009C19BD"/>
    <w:rsid w:val="009C1BDD"/>
    <w:rsid w:val="009C2289"/>
    <w:rsid w:val="009C59E1"/>
    <w:rsid w:val="009C6F90"/>
    <w:rsid w:val="009D0CDB"/>
    <w:rsid w:val="009D0D4A"/>
    <w:rsid w:val="009D278A"/>
    <w:rsid w:val="009D5E18"/>
    <w:rsid w:val="009E1A29"/>
    <w:rsid w:val="009E3D3D"/>
    <w:rsid w:val="009E3F7F"/>
    <w:rsid w:val="009E42AF"/>
    <w:rsid w:val="009E7D6B"/>
    <w:rsid w:val="009F05FF"/>
    <w:rsid w:val="009F1376"/>
    <w:rsid w:val="009F1E0C"/>
    <w:rsid w:val="009F41CA"/>
    <w:rsid w:val="009F55C6"/>
    <w:rsid w:val="00A014EE"/>
    <w:rsid w:val="00A0456A"/>
    <w:rsid w:val="00A04F3A"/>
    <w:rsid w:val="00A054B3"/>
    <w:rsid w:val="00A0718A"/>
    <w:rsid w:val="00A0766C"/>
    <w:rsid w:val="00A076E6"/>
    <w:rsid w:val="00A10713"/>
    <w:rsid w:val="00A13D18"/>
    <w:rsid w:val="00A16816"/>
    <w:rsid w:val="00A21131"/>
    <w:rsid w:val="00A2190C"/>
    <w:rsid w:val="00A302BC"/>
    <w:rsid w:val="00A30CDC"/>
    <w:rsid w:val="00A314FD"/>
    <w:rsid w:val="00A31C66"/>
    <w:rsid w:val="00A32A63"/>
    <w:rsid w:val="00A34915"/>
    <w:rsid w:val="00A34B39"/>
    <w:rsid w:val="00A361E1"/>
    <w:rsid w:val="00A36C0D"/>
    <w:rsid w:val="00A3768F"/>
    <w:rsid w:val="00A40A3B"/>
    <w:rsid w:val="00A4103F"/>
    <w:rsid w:val="00A422B8"/>
    <w:rsid w:val="00A445C1"/>
    <w:rsid w:val="00A4606B"/>
    <w:rsid w:val="00A474FE"/>
    <w:rsid w:val="00A5024A"/>
    <w:rsid w:val="00A51C7E"/>
    <w:rsid w:val="00A5284C"/>
    <w:rsid w:val="00A5370D"/>
    <w:rsid w:val="00A62648"/>
    <w:rsid w:val="00A62A71"/>
    <w:rsid w:val="00A63553"/>
    <w:rsid w:val="00A653F9"/>
    <w:rsid w:val="00A65DB2"/>
    <w:rsid w:val="00A66C9E"/>
    <w:rsid w:val="00A70C17"/>
    <w:rsid w:val="00A72624"/>
    <w:rsid w:val="00A72F56"/>
    <w:rsid w:val="00A75496"/>
    <w:rsid w:val="00A75FDF"/>
    <w:rsid w:val="00A8123A"/>
    <w:rsid w:val="00A83DE6"/>
    <w:rsid w:val="00A859A1"/>
    <w:rsid w:val="00A96AD6"/>
    <w:rsid w:val="00AA0B39"/>
    <w:rsid w:val="00AA1060"/>
    <w:rsid w:val="00AA17EF"/>
    <w:rsid w:val="00AA19EC"/>
    <w:rsid w:val="00AA5660"/>
    <w:rsid w:val="00AB15CB"/>
    <w:rsid w:val="00AB1AF7"/>
    <w:rsid w:val="00AB59E8"/>
    <w:rsid w:val="00AC4772"/>
    <w:rsid w:val="00AC5B3C"/>
    <w:rsid w:val="00AD3D94"/>
    <w:rsid w:val="00AE057F"/>
    <w:rsid w:val="00AE0694"/>
    <w:rsid w:val="00AE07DF"/>
    <w:rsid w:val="00AE4A21"/>
    <w:rsid w:val="00AE4BFD"/>
    <w:rsid w:val="00AE5779"/>
    <w:rsid w:val="00AE7376"/>
    <w:rsid w:val="00AF056A"/>
    <w:rsid w:val="00AF2C8E"/>
    <w:rsid w:val="00AF503E"/>
    <w:rsid w:val="00AF5896"/>
    <w:rsid w:val="00AF593F"/>
    <w:rsid w:val="00AF6229"/>
    <w:rsid w:val="00AF7977"/>
    <w:rsid w:val="00B00CE9"/>
    <w:rsid w:val="00B01B32"/>
    <w:rsid w:val="00B038FF"/>
    <w:rsid w:val="00B07A50"/>
    <w:rsid w:val="00B10B33"/>
    <w:rsid w:val="00B12484"/>
    <w:rsid w:val="00B14700"/>
    <w:rsid w:val="00B162B3"/>
    <w:rsid w:val="00B1668D"/>
    <w:rsid w:val="00B24AE8"/>
    <w:rsid w:val="00B25CA5"/>
    <w:rsid w:val="00B270AD"/>
    <w:rsid w:val="00B306AC"/>
    <w:rsid w:val="00B426AA"/>
    <w:rsid w:val="00B4308A"/>
    <w:rsid w:val="00B44B9D"/>
    <w:rsid w:val="00B44D82"/>
    <w:rsid w:val="00B50E06"/>
    <w:rsid w:val="00B50E0B"/>
    <w:rsid w:val="00B50F75"/>
    <w:rsid w:val="00B51188"/>
    <w:rsid w:val="00B5597A"/>
    <w:rsid w:val="00B603A1"/>
    <w:rsid w:val="00B62C8F"/>
    <w:rsid w:val="00B646D8"/>
    <w:rsid w:val="00B653D3"/>
    <w:rsid w:val="00B654D6"/>
    <w:rsid w:val="00B65827"/>
    <w:rsid w:val="00B65E33"/>
    <w:rsid w:val="00B67816"/>
    <w:rsid w:val="00B70BD6"/>
    <w:rsid w:val="00B7142B"/>
    <w:rsid w:val="00B7326E"/>
    <w:rsid w:val="00B758EA"/>
    <w:rsid w:val="00B81933"/>
    <w:rsid w:val="00B81D7E"/>
    <w:rsid w:val="00B87094"/>
    <w:rsid w:val="00B90EF7"/>
    <w:rsid w:val="00B91A1E"/>
    <w:rsid w:val="00B9676A"/>
    <w:rsid w:val="00BA1F03"/>
    <w:rsid w:val="00BA3278"/>
    <w:rsid w:val="00BA58B8"/>
    <w:rsid w:val="00BA6B58"/>
    <w:rsid w:val="00BA6EEE"/>
    <w:rsid w:val="00BB2D64"/>
    <w:rsid w:val="00BB672C"/>
    <w:rsid w:val="00BB6BC3"/>
    <w:rsid w:val="00BB78B7"/>
    <w:rsid w:val="00BC2442"/>
    <w:rsid w:val="00BC2549"/>
    <w:rsid w:val="00BC4655"/>
    <w:rsid w:val="00BC50CD"/>
    <w:rsid w:val="00BC5122"/>
    <w:rsid w:val="00BD05E6"/>
    <w:rsid w:val="00BD10CD"/>
    <w:rsid w:val="00BD17DF"/>
    <w:rsid w:val="00BD5D1A"/>
    <w:rsid w:val="00BD631E"/>
    <w:rsid w:val="00BD64A2"/>
    <w:rsid w:val="00BD6901"/>
    <w:rsid w:val="00BD7E4D"/>
    <w:rsid w:val="00BE0F21"/>
    <w:rsid w:val="00BE11EA"/>
    <w:rsid w:val="00BE1CF5"/>
    <w:rsid w:val="00BE21A8"/>
    <w:rsid w:val="00BE22A2"/>
    <w:rsid w:val="00BE22CC"/>
    <w:rsid w:val="00BE2B08"/>
    <w:rsid w:val="00BE49A1"/>
    <w:rsid w:val="00BE5A3A"/>
    <w:rsid w:val="00BE78CD"/>
    <w:rsid w:val="00BF1C05"/>
    <w:rsid w:val="00BF442C"/>
    <w:rsid w:val="00C0293D"/>
    <w:rsid w:val="00C03BD2"/>
    <w:rsid w:val="00C06B08"/>
    <w:rsid w:val="00C07A37"/>
    <w:rsid w:val="00C10113"/>
    <w:rsid w:val="00C107F9"/>
    <w:rsid w:val="00C12CCB"/>
    <w:rsid w:val="00C146CA"/>
    <w:rsid w:val="00C15803"/>
    <w:rsid w:val="00C21586"/>
    <w:rsid w:val="00C21CC9"/>
    <w:rsid w:val="00C23202"/>
    <w:rsid w:val="00C2516F"/>
    <w:rsid w:val="00C37E18"/>
    <w:rsid w:val="00C40C49"/>
    <w:rsid w:val="00C41E41"/>
    <w:rsid w:val="00C45015"/>
    <w:rsid w:val="00C51DF7"/>
    <w:rsid w:val="00C5453C"/>
    <w:rsid w:val="00C54FD3"/>
    <w:rsid w:val="00C60E39"/>
    <w:rsid w:val="00C640BE"/>
    <w:rsid w:val="00C64A53"/>
    <w:rsid w:val="00C71532"/>
    <w:rsid w:val="00C732EC"/>
    <w:rsid w:val="00C81881"/>
    <w:rsid w:val="00C821B6"/>
    <w:rsid w:val="00C83089"/>
    <w:rsid w:val="00C8421F"/>
    <w:rsid w:val="00C85709"/>
    <w:rsid w:val="00C85E1F"/>
    <w:rsid w:val="00C876CD"/>
    <w:rsid w:val="00C944F2"/>
    <w:rsid w:val="00C94AF5"/>
    <w:rsid w:val="00C971F6"/>
    <w:rsid w:val="00CA0907"/>
    <w:rsid w:val="00CA0ACC"/>
    <w:rsid w:val="00CA28FA"/>
    <w:rsid w:val="00CA69EA"/>
    <w:rsid w:val="00CA6C9A"/>
    <w:rsid w:val="00CA7167"/>
    <w:rsid w:val="00CA77F2"/>
    <w:rsid w:val="00CA7AB9"/>
    <w:rsid w:val="00CB0508"/>
    <w:rsid w:val="00CB0586"/>
    <w:rsid w:val="00CB6D7C"/>
    <w:rsid w:val="00CB71AC"/>
    <w:rsid w:val="00CC035D"/>
    <w:rsid w:val="00CC555E"/>
    <w:rsid w:val="00CC622C"/>
    <w:rsid w:val="00CD1233"/>
    <w:rsid w:val="00CD2B71"/>
    <w:rsid w:val="00CD2F6A"/>
    <w:rsid w:val="00CD362A"/>
    <w:rsid w:val="00CD376C"/>
    <w:rsid w:val="00CD42C8"/>
    <w:rsid w:val="00CE0343"/>
    <w:rsid w:val="00CE0963"/>
    <w:rsid w:val="00CE0ED0"/>
    <w:rsid w:val="00CE37DB"/>
    <w:rsid w:val="00CE78F0"/>
    <w:rsid w:val="00CF0A23"/>
    <w:rsid w:val="00CF0E16"/>
    <w:rsid w:val="00CF3BDA"/>
    <w:rsid w:val="00CF7619"/>
    <w:rsid w:val="00D00BE9"/>
    <w:rsid w:val="00D06545"/>
    <w:rsid w:val="00D10460"/>
    <w:rsid w:val="00D11F68"/>
    <w:rsid w:val="00D122EB"/>
    <w:rsid w:val="00D16CED"/>
    <w:rsid w:val="00D17841"/>
    <w:rsid w:val="00D21087"/>
    <w:rsid w:val="00D217F9"/>
    <w:rsid w:val="00D2276A"/>
    <w:rsid w:val="00D31475"/>
    <w:rsid w:val="00D31510"/>
    <w:rsid w:val="00D3661D"/>
    <w:rsid w:val="00D36CC0"/>
    <w:rsid w:val="00D417B0"/>
    <w:rsid w:val="00D43EDF"/>
    <w:rsid w:val="00D45BC4"/>
    <w:rsid w:val="00D4707A"/>
    <w:rsid w:val="00D47E3D"/>
    <w:rsid w:val="00D51C7E"/>
    <w:rsid w:val="00D5273E"/>
    <w:rsid w:val="00D62539"/>
    <w:rsid w:val="00D65F9E"/>
    <w:rsid w:val="00D768D1"/>
    <w:rsid w:val="00D8300A"/>
    <w:rsid w:val="00D83799"/>
    <w:rsid w:val="00D84AC1"/>
    <w:rsid w:val="00D903B5"/>
    <w:rsid w:val="00D911B9"/>
    <w:rsid w:val="00D93320"/>
    <w:rsid w:val="00D938AE"/>
    <w:rsid w:val="00D93CD4"/>
    <w:rsid w:val="00D9531F"/>
    <w:rsid w:val="00D95BCE"/>
    <w:rsid w:val="00DA039F"/>
    <w:rsid w:val="00DA1C60"/>
    <w:rsid w:val="00DA259C"/>
    <w:rsid w:val="00DA2A8D"/>
    <w:rsid w:val="00DA3A7B"/>
    <w:rsid w:val="00DB0BFA"/>
    <w:rsid w:val="00DB2AA3"/>
    <w:rsid w:val="00DB3C3D"/>
    <w:rsid w:val="00DB3DDB"/>
    <w:rsid w:val="00DB526E"/>
    <w:rsid w:val="00DB7D3A"/>
    <w:rsid w:val="00DC080E"/>
    <w:rsid w:val="00DC4B7F"/>
    <w:rsid w:val="00DC71B7"/>
    <w:rsid w:val="00DD12B7"/>
    <w:rsid w:val="00DE2633"/>
    <w:rsid w:val="00DE4755"/>
    <w:rsid w:val="00DE4910"/>
    <w:rsid w:val="00DE7616"/>
    <w:rsid w:val="00DF145A"/>
    <w:rsid w:val="00DF3C04"/>
    <w:rsid w:val="00DF7798"/>
    <w:rsid w:val="00DF7A42"/>
    <w:rsid w:val="00E00AF7"/>
    <w:rsid w:val="00E03DBE"/>
    <w:rsid w:val="00E05D2A"/>
    <w:rsid w:val="00E06FE1"/>
    <w:rsid w:val="00E07E88"/>
    <w:rsid w:val="00E122CB"/>
    <w:rsid w:val="00E12EE9"/>
    <w:rsid w:val="00E13377"/>
    <w:rsid w:val="00E1521C"/>
    <w:rsid w:val="00E20800"/>
    <w:rsid w:val="00E23ED0"/>
    <w:rsid w:val="00E2581C"/>
    <w:rsid w:val="00E27E18"/>
    <w:rsid w:val="00E302FB"/>
    <w:rsid w:val="00E3386D"/>
    <w:rsid w:val="00E34663"/>
    <w:rsid w:val="00E34EB1"/>
    <w:rsid w:val="00E42F20"/>
    <w:rsid w:val="00E440B2"/>
    <w:rsid w:val="00E441E9"/>
    <w:rsid w:val="00E464AB"/>
    <w:rsid w:val="00E51076"/>
    <w:rsid w:val="00E526FC"/>
    <w:rsid w:val="00E52FB3"/>
    <w:rsid w:val="00E56CD5"/>
    <w:rsid w:val="00E57210"/>
    <w:rsid w:val="00E60CF2"/>
    <w:rsid w:val="00E62187"/>
    <w:rsid w:val="00E625F2"/>
    <w:rsid w:val="00E62A1C"/>
    <w:rsid w:val="00E63A52"/>
    <w:rsid w:val="00E65302"/>
    <w:rsid w:val="00E700AE"/>
    <w:rsid w:val="00E729F2"/>
    <w:rsid w:val="00E74066"/>
    <w:rsid w:val="00E75423"/>
    <w:rsid w:val="00E7592E"/>
    <w:rsid w:val="00E76F2E"/>
    <w:rsid w:val="00E81957"/>
    <w:rsid w:val="00E824D2"/>
    <w:rsid w:val="00E870BB"/>
    <w:rsid w:val="00E903A2"/>
    <w:rsid w:val="00E94FCA"/>
    <w:rsid w:val="00E9580C"/>
    <w:rsid w:val="00E96DC5"/>
    <w:rsid w:val="00E97EDA"/>
    <w:rsid w:val="00EA09FF"/>
    <w:rsid w:val="00EA0B9D"/>
    <w:rsid w:val="00EA10D0"/>
    <w:rsid w:val="00EA236B"/>
    <w:rsid w:val="00EA3195"/>
    <w:rsid w:val="00EA550C"/>
    <w:rsid w:val="00EA56CA"/>
    <w:rsid w:val="00EB1E68"/>
    <w:rsid w:val="00EB4ADA"/>
    <w:rsid w:val="00EC01B8"/>
    <w:rsid w:val="00EC359B"/>
    <w:rsid w:val="00EC5971"/>
    <w:rsid w:val="00EC5C9C"/>
    <w:rsid w:val="00EC5D9F"/>
    <w:rsid w:val="00EC6363"/>
    <w:rsid w:val="00ED19B2"/>
    <w:rsid w:val="00ED1E00"/>
    <w:rsid w:val="00ED5744"/>
    <w:rsid w:val="00ED5B4B"/>
    <w:rsid w:val="00ED6204"/>
    <w:rsid w:val="00EE0BD2"/>
    <w:rsid w:val="00EF0CAB"/>
    <w:rsid w:val="00EF1FE7"/>
    <w:rsid w:val="00EF2B42"/>
    <w:rsid w:val="00EF2BB1"/>
    <w:rsid w:val="00EF5CF8"/>
    <w:rsid w:val="00F01F24"/>
    <w:rsid w:val="00F04F3B"/>
    <w:rsid w:val="00F1137B"/>
    <w:rsid w:val="00F115CC"/>
    <w:rsid w:val="00F13A01"/>
    <w:rsid w:val="00F13ED0"/>
    <w:rsid w:val="00F155D5"/>
    <w:rsid w:val="00F16148"/>
    <w:rsid w:val="00F178F6"/>
    <w:rsid w:val="00F20A25"/>
    <w:rsid w:val="00F21CE5"/>
    <w:rsid w:val="00F22088"/>
    <w:rsid w:val="00F242DE"/>
    <w:rsid w:val="00F24310"/>
    <w:rsid w:val="00F264B9"/>
    <w:rsid w:val="00F3572D"/>
    <w:rsid w:val="00F36652"/>
    <w:rsid w:val="00F37890"/>
    <w:rsid w:val="00F4013F"/>
    <w:rsid w:val="00F41FDF"/>
    <w:rsid w:val="00F5015D"/>
    <w:rsid w:val="00F54A38"/>
    <w:rsid w:val="00F55001"/>
    <w:rsid w:val="00F550B2"/>
    <w:rsid w:val="00F5626B"/>
    <w:rsid w:val="00F60CBE"/>
    <w:rsid w:val="00F61555"/>
    <w:rsid w:val="00F62032"/>
    <w:rsid w:val="00F62FA2"/>
    <w:rsid w:val="00F63231"/>
    <w:rsid w:val="00F633B4"/>
    <w:rsid w:val="00F63A62"/>
    <w:rsid w:val="00F67CF7"/>
    <w:rsid w:val="00F71D17"/>
    <w:rsid w:val="00F7436A"/>
    <w:rsid w:val="00F74E91"/>
    <w:rsid w:val="00F754CA"/>
    <w:rsid w:val="00F75BC0"/>
    <w:rsid w:val="00F77CFA"/>
    <w:rsid w:val="00F808CA"/>
    <w:rsid w:val="00F8140D"/>
    <w:rsid w:val="00F8332C"/>
    <w:rsid w:val="00F8462C"/>
    <w:rsid w:val="00F85B8E"/>
    <w:rsid w:val="00F92AB8"/>
    <w:rsid w:val="00FA24F9"/>
    <w:rsid w:val="00FA27E9"/>
    <w:rsid w:val="00FA4A22"/>
    <w:rsid w:val="00FA7831"/>
    <w:rsid w:val="00FA7A35"/>
    <w:rsid w:val="00FB0DE9"/>
    <w:rsid w:val="00FB1E34"/>
    <w:rsid w:val="00FC5BF6"/>
    <w:rsid w:val="00FD5654"/>
    <w:rsid w:val="00FD6082"/>
    <w:rsid w:val="00FE121F"/>
    <w:rsid w:val="00FE1F6C"/>
    <w:rsid w:val="00FE4126"/>
    <w:rsid w:val="00FE47A8"/>
    <w:rsid w:val="00FE5B21"/>
    <w:rsid w:val="00FE5C3D"/>
    <w:rsid w:val="00FE6F7A"/>
    <w:rsid w:val="00FF35F7"/>
    <w:rsid w:val="00FF627B"/>
    <w:rsid w:val="00FF79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CE1DF"/>
  <w15:docId w15:val="{4317EC60-0793-4A80-8412-7BFC3974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D4"/>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0B6BA8"/>
    <w:rPr>
      <w:sz w:val="18"/>
      <w:szCs w:val="18"/>
    </w:rPr>
  </w:style>
  <w:style w:type="paragraph" w:styleId="CommentText">
    <w:name w:val="annotation text"/>
    <w:basedOn w:val="Normal"/>
    <w:link w:val="CommentTextChar"/>
    <w:uiPriority w:val="99"/>
    <w:unhideWhenUsed/>
    <w:rsid w:val="000B6BA8"/>
    <w:pPr>
      <w:jc w:val="left"/>
    </w:pPr>
  </w:style>
  <w:style w:type="character" w:customStyle="1" w:styleId="CommentTextChar">
    <w:name w:val="Comment Text Char"/>
    <w:basedOn w:val="DefaultParagraphFont"/>
    <w:link w:val="CommentText"/>
    <w:uiPriority w:val="99"/>
    <w:rsid w:val="000B6BA8"/>
  </w:style>
  <w:style w:type="paragraph" w:styleId="CommentSubject">
    <w:name w:val="annotation subject"/>
    <w:basedOn w:val="CommentText"/>
    <w:next w:val="CommentText"/>
    <w:link w:val="CommentSubjectChar"/>
    <w:uiPriority w:val="99"/>
    <w:semiHidden/>
    <w:unhideWhenUsed/>
    <w:rsid w:val="000B6BA8"/>
    <w:rPr>
      <w:b/>
      <w:bCs/>
    </w:rPr>
  </w:style>
  <w:style w:type="character" w:customStyle="1" w:styleId="CommentSubjectChar">
    <w:name w:val="Comment Subject Char"/>
    <w:basedOn w:val="CommentTextChar"/>
    <w:link w:val="CommentSubject"/>
    <w:uiPriority w:val="99"/>
    <w:semiHidden/>
    <w:rsid w:val="000B6BA8"/>
    <w:rPr>
      <w:b/>
      <w:bCs/>
    </w:rPr>
  </w:style>
  <w:style w:type="character" w:styleId="HTMLCite">
    <w:name w:val="HTML Cite"/>
    <w:basedOn w:val="DefaultParagraphFont"/>
    <w:uiPriority w:val="99"/>
    <w:semiHidden/>
    <w:unhideWhenUsed/>
    <w:rsid w:val="000B6BA8"/>
    <w:rPr>
      <w:i/>
      <w:iCs/>
    </w:rPr>
  </w:style>
  <w:style w:type="paragraph" w:customStyle="1" w:styleId="dx-doi">
    <w:name w:val="dx-doi"/>
    <w:basedOn w:val="Normal"/>
    <w:rsid w:val="000B6BA8"/>
    <w:pPr>
      <w:widowControl/>
      <w:spacing w:before="100" w:beforeAutospacing="1" w:after="100" w:afterAutospacing="1"/>
      <w:jc w:val="left"/>
    </w:pPr>
    <w:rPr>
      <w:rFonts w:ascii="Gulim" w:eastAsia="Gulim" w:hAnsi="Gulim" w:cs="Gulim"/>
      <w:lang w:eastAsia="ko-KR"/>
    </w:rPr>
  </w:style>
  <w:style w:type="character" w:customStyle="1" w:styleId="author">
    <w:name w:val="author"/>
    <w:basedOn w:val="DefaultParagraphFont"/>
    <w:rsid w:val="006539CE"/>
  </w:style>
  <w:style w:type="character" w:customStyle="1" w:styleId="pubyear">
    <w:name w:val="pubyear"/>
    <w:basedOn w:val="DefaultParagraphFont"/>
    <w:rsid w:val="006539CE"/>
  </w:style>
  <w:style w:type="character" w:customStyle="1" w:styleId="vol">
    <w:name w:val="vol"/>
    <w:basedOn w:val="DefaultParagraphFont"/>
    <w:rsid w:val="006539CE"/>
  </w:style>
  <w:style w:type="paragraph" w:styleId="Footer">
    <w:name w:val="footer"/>
    <w:basedOn w:val="Normal"/>
    <w:link w:val="FooterChar"/>
    <w:uiPriority w:val="99"/>
    <w:unhideWhenUsed/>
    <w:rsid w:val="00A30CDC"/>
    <w:pPr>
      <w:tabs>
        <w:tab w:val="center" w:pos="4513"/>
        <w:tab w:val="right" w:pos="9026"/>
      </w:tabs>
      <w:snapToGrid w:val="0"/>
    </w:pPr>
  </w:style>
  <w:style w:type="character" w:customStyle="1" w:styleId="FooterChar">
    <w:name w:val="Footer Char"/>
    <w:basedOn w:val="DefaultParagraphFont"/>
    <w:link w:val="Footer"/>
    <w:uiPriority w:val="99"/>
    <w:rsid w:val="00A30CDC"/>
  </w:style>
  <w:style w:type="character" w:styleId="Emphasis">
    <w:name w:val="Emphasis"/>
    <w:basedOn w:val="DefaultParagraphFont"/>
    <w:uiPriority w:val="20"/>
    <w:qFormat/>
    <w:rsid w:val="0020238C"/>
    <w:rPr>
      <w:i/>
      <w:iCs/>
    </w:rPr>
  </w:style>
  <w:style w:type="character" w:styleId="FollowedHyperlink">
    <w:name w:val="FollowedHyperlink"/>
    <w:basedOn w:val="DefaultParagraphFont"/>
    <w:uiPriority w:val="99"/>
    <w:semiHidden/>
    <w:unhideWhenUsed/>
    <w:rsid w:val="001815A6"/>
    <w:rPr>
      <w:color w:val="800080" w:themeColor="followedHyperlink"/>
      <w:u w:val="single"/>
    </w:rPr>
  </w:style>
  <w:style w:type="paragraph" w:styleId="ListParagraph">
    <w:name w:val="List Paragraph"/>
    <w:basedOn w:val="Normal"/>
    <w:uiPriority w:val="34"/>
    <w:qFormat/>
    <w:rsid w:val="00C107F9"/>
    <w:pPr>
      <w:ind w:leftChars="400" w:left="800"/>
    </w:pPr>
  </w:style>
  <w:style w:type="character" w:customStyle="1" w:styleId="italic">
    <w:name w:val="italic"/>
    <w:basedOn w:val="DefaultParagraphFont"/>
    <w:rsid w:val="00EC5D9F"/>
  </w:style>
  <w:style w:type="character" w:styleId="Strong">
    <w:name w:val="Strong"/>
    <w:basedOn w:val="DefaultParagraphFont"/>
    <w:uiPriority w:val="22"/>
    <w:qFormat/>
    <w:rsid w:val="00EC5D9F"/>
    <w:rPr>
      <w:b/>
      <w:bCs/>
    </w:rPr>
  </w:style>
  <w:style w:type="paragraph" w:customStyle="1" w:styleId="EndNoteBibliographyTitle">
    <w:name w:val="EndNote Bibliography Title"/>
    <w:basedOn w:val="Normal"/>
    <w:link w:val="EndNoteBibliographyTitleChar"/>
    <w:rsid w:val="001C186B"/>
    <w:pPr>
      <w:jc w:val="center"/>
    </w:pPr>
    <w:rPr>
      <w:noProof/>
    </w:rPr>
  </w:style>
  <w:style w:type="character" w:customStyle="1" w:styleId="EndNoteBibliographyTitleChar">
    <w:name w:val="EndNote Bibliography Title Char"/>
    <w:basedOn w:val="DefaultParagraphFont"/>
    <w:link w:val="EndNoteBibliographyTitle"/>
    <w:rsid w:val="001C186B"/>
    <w:rPr>
      <w:noProof/>
    </w:rPr>
  </w:style>
  <w:style w:type="paragraph" w:customStyle="1" w:styleId="EndNoteBibliography">
    <w:name w:val="EndNote Bibliography"/>
    <w:basedOn w:val="Normal"/>
    <w:link w:val="EndNoteBibliographyChar"/>
    <w:rsid w:val="001C186B"/>
    <w:rPr>
      <w:noProof/>
    </w:rPr>
  </w:style>
  <w:style w:type="character" w:customStyle="1" w:styleId="EndNoteBibliographyChar">
    <w:name w:val="EndNote Bibliography Char"/>
    <w:basedOn w:val="DefaultParagraphFont"/>
    <w:link w:val="EndNoteBibliography"/>
    <w:rsid w:val="001C186B"/>
    <w:rPr>
      <w:noProof/>
    </w:rPr>
  </w:style>
  <w:style w:type="paragraph" w:styleId="BalloonText">
    <w:name w:val="Balloon Text"/>
    <w:basedOn w:val="Normal"/>
    <w:link w:val="BalloonTextChar"/>
    <w:uiPriority w:val="99"/>
    <w:semiHidden/>
    <w:unhideWhenUsed/>
    <w:rsid w:val="00FB0DE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B0DE9"/>
    <w:rPr>
      <w:rFonts w:asciiTheme="majorHAnsi" w:eastAsiaTheme="majorEastAsia" w:hAnsiTheme="majorHAnsi" w:cstheme="majorBidi"/>
      <w:sz w:val="18"/>
      <w:szCs w:val="18"/>
    </w:rPr>
  </w:style>
  <w:style w:type="character" w:customStyle="1" w:styleId="UnresolvedMention2">
    <w:name w:val="Unresolved Mention2"/>
    <w:basedOn w:val="DefaultParagraphFont"/>
    <w:uiPriority w:val="99"/>
    <w:semiHidden/>
    <w:unhideWhenUsed/>
    <w:rsid w:val="008D4897"/>
    <w:rPr>
      <w:color w:val="605E5C"/>
      <w:shd w:val="clear" w:color="auto" w:fill="E1DFDD"/>
    </w:rPr>
  </w:style>
  <w:style w:type="character" w:styleId="LineNumber">
    <w:name w:val="line number"/>
    <w:basedOn w:val="DefaultParagraphFont"/>
    <w:uiPriority w:val="99"/>
    <w:semiHidden/>
    <w:unhideWhenUsed/>
    <w:rsid w:val="00DA3A7B"/>
  </w:style>
  <w:style w:type="character" w:customStyle="1" w:styleId="UnresolvedMention3">
    <w:name w:val="Unresolved Mention3"/>
    <w:basedOn w:val="DefaultParagraphFont"/>
    <w:uiPriority w:val="99"/>
    <w:semiHidden/>
    <w:unhideWhenUsed/>
    <w:rsid w:val="00B654D6"/>
    <w:rPr>
      <w:color w:val="605E5C"/>
      <w:shd w:val="clear" w:color="auto" w:fill="E1DFDD"/>
    </w:rPr>
  </w:style>
  <w:style w:type="character" w:customStyle="1" w:styleId="1">
    <w:name w:val="확인되지 않은 멘션1"/>
    <w:basedOn w:val="DefaultParagraphFont"/>
    <w:uiPriority w:val="99"/>
    <w:semiHidden/>
    <w:unhideWhenUsed/>
    <w:rsid w:val="007D5513"/>
    <w:rPr>
      <w:color w:val="605E5C"/>
      <w:shd w:val="clear" w:color="auto" w:fill="E1DFDD"/>
    </w:rPr>
  </w:style>
  <w:style w:type="paragraph" w:styleId="Revision">
    <w:name w:val="Revision"/>
    <w:hidden/>
    <w:uiPriority w:val="99"/>
    <w:semiHidden/>
    <w:rsid w:val="007E738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7574">
      <w:bodyDiv w:val="1"/>
      <w:marLeft w:val="0"/>
      <w:marRight w:val="0"/>
      <w:marTop w:val="0"/>
      <w:marBottom w:val="0"/>
      <w:divBdr>
        <w:top w:val="none" w:sz="0" w:space="0" w:color="auto"/>
        <w:left w:val="none" w:sz="0" w:space="0" w:color="auto"/>
        <w:bottom w:val="none" w:sz="0" w:space="0" w:color="auto"/>
        <w:right w:val="none" w:sz="0" w:space="0" w:color="auto"/>
      </w:divBdr>
    </w:div>
    <w:div w:id="331379367">
      <w:bodyDiv w:val="1"/>
      <w:marLeft w:val="0"/>
      <w:marRight w:val="0"/>
      <w:marTop w:val="0"/>
      <w:marBottom w:val="0"/>
      <w:divBdr>
        <w:top w:val="none" w:sz="0" w:space="0" w:color="auto"/>
        <w:left w:val="none" w:sz="0" w:space="0" w:color="auto"/>
        <w:bottom w:val="none" w:sz="0" w:space="0" w:color="auto"/>
        <w:right w:val="none" w:sz="0" w:space="0" w:color="auto"/>
      </w:divBdr>
    </w:div>
    <w:div w:id="365180192">
      <w:bodyDiv w:val="1"/>
      <w:marLeft w:val="0"/>
      <w:marRight w:val="0"/>
      <w:marTop w:val="0"/>
      <w:marBottom w:val="0"/>
      <w:divBdr>
        <w:top w:val="none" w:sz="0" w:space="0" w:color="auto"/>
        <w:left w:val="none" w:sz="0" w:space="0" w:color="auto"/>
        <w:bottom w:val="none" w:sz="0" w:space="0" w:color="auto"/>
        <w:right w:val="none" w:sz="0" w:space="0" w:color="auto"/>
      </w:divBdr>
    </w:div>
    <w:div w:id="497498796">
      <w:bodyDiv w:val="1"/>
      <w:marLeft w:val="0"/>
      <w:marRight w:val="0"/>
      <w:marTop w:val="0"/>
      <w:marBottom w:val="0"/>
      <w:divBdr>
        <w:top w:val="none" w:sz="0" w:space="0" w:color="auto"/>
        <w:left w:val="none" w:sz="0" w:space="0" w:color="auto"/>
        <w:bottom w:val="none" w:sz="0" w:space="0" w:color="auto"/>
        <w:right w:val="none" w:sz="0" w:space="0" w:color="auto"/>
      </w:divBdr>
    </w:div>
    <w:div w:id="1015571975">
      <w:bodyDiv w:val="1"/>
      <w:marLeft w:val="0"/>
      <w:marRight w:val="0"/>
      <w:marTop w:val="0"/>
      <w:marBottom w:val="0"/>
      <w:divBdr>
        <w:top w:val="none" w:sz="0" w:space="0" w:color="auto"/>
        <w:left w:val="none" w:sz="0" w:space="0" w:color="auto"/>
        <w:bottom w:val="none" w:sz="0" w:space="0" w:color="auto"/>
        <w:right w:val="none" w:sz="0" w:space="0" w:color="auto"/>
      </w:divBdr>
    </w:div>
    <w:div w:id="1162701864">
      <w:bodyDiv w:val="1"/>
      <w:marLeft w:val="0"/>
      <w:marRight w:val="0"/>
      <w:marTop w:val="0"/>
      <w:marBottom w:val="0"/>
      <w:divBdr>
        <w:top w:val="none" w:sz="0" w:space="0" w:color="auto"/>
        <w:left w:val="none" w:sz="0" w:space="0" w:color="auto"/>
        <w:bottom w:val="none" w:sz="0" w:space="0" w:color="auto"/>
        <w:right w:val="none" w:sz="0" w:space="0" w:color="auto"/>
      </w:divBdr>
    </w:div>
    <w:div w:id="1425224261">
      <w:bodyDiv w:val="1"/>
      <w:marLeft w:val="0"/>
      <w:marRight w:val="0"/>
      <w:marTop w:val="0"/>
      <w:marBottom w:val="0"/>
      <w:divBdr>
        <w:top w:val="none" w:sz="0" w:space="0" w:color="auto"/>
        <w:left w:val="none" w:sz="0" w:space="0" w:color="auto"/>
        <w:bottom w:val="none" w:sz="0" w:space="0" w:color="auto"/>
        <w:right w:val="none" w:sz="0" w:space="0" w:color="auto"/>
      </w:divBdr>
    </w:div>
    <w:div w:id="1712413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6362-CD94-4C8F-8589-35D99D06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15</Pages>
  <Words>10576</Words>
  <Characters>60287</Characters>
  <Application>Microsoft Office Word</Application>
  <DocSecurity>0</DocSecurity>
  <Lines>502</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manoj jana</cp:lastModifiedBy>
  <cp:revision>28</cp:revision>
  <cp:lastPrinted>2021-08-19T11:01:00Z</cp:lastPrinted>
  <dcterms:created xsi:type="dcterms:W3CDTF">2021-10-20T16:13:00Z</dcterms:created>
  <dcterms:modified xsi:type="dcterms:W3CDTF">2021-10-27T14:41:00Z</dcterms:modified>
</cp:coreProperties>
</file>