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Characterization of Histone Chaperones Using Analytical, Pull-Down and Chaperoning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Ruchir C. Bobde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Ketul Saharan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Somanath Baral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Surajit Gandhi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Archana Samal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Rajivgandhi Sundaram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Ashish Kumar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Ajit K. Singh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Aritreyee Datta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Dileep Vasudevan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Life Sciences, Bhubaneswar, India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Regional Centre for Biotechnology, Faridabad, India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Biotechnology, KIIT University, Bhubaneswar, India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Molecular Biophysics and Biochemistry, Yale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Pharmacology, University of Vermont College of Medicine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Ruchir C. Bobde</w:t>
        <w:tab/>
        <w:tab/>
        <w:t xml:space="preserve">(</w:t>
      </w:r>
      <w:r>
        <w:rPr>
          <w:rFonts w:ascii="Calibri" w:hAnsi="Calibri" w:cs="Calibri" w:eastAsia="Calibri"/>
          <w:color w:val="auto"/>
          <w:spacing w:val="0"/>
          <w:position w:val="0"/>
          <w:sz w:val="24"/>
          <w:shd w:fill="FFFFFF" w:val="clear"/>
        </w:rPr>
        <w:t xml:space="preserve">ruchir93@ils.res.in</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000033"/>
          <w:spacing w:val="0"/>
          <w:position w:val="0"/>
          <w:sz w:val="24"/>
          <w:shd w:fill="auto" w:val="clear"/>
        </w:rPr>
      </w:pPr>
      <w:r>
        <w:rPr>
          <w:rFonts w:ascii="Calibri" w:hAnsi="Calibri" w:cs="Calibri" w:eastAsia="Calibri"/>
          <w:color w:val="auto"/>
          <w:spacing w:val="0"/>
          <w:position w:val="0"/>
          <w:sz w:val="24"/>
          <w:shd w:fill="auto" w:val="clear"/>
        </w:rPr>
        <w:t xml:space="preserve">Ketul Saharan</w:t>
        <w:tab/>
        <w:tab/>
        <w:tab/>
      </w:r>
      <w:r>
        <w:rPr>
          <w:rFonts w:ascii="Calibri" w:hAnsi="Calibri" w:cs="Calibri" w:eastAsia="Calibri"/>
          <w:color w:val="000033"/>
          <w:spacing w:val="0"/>
          <w:position w:val="0"/>
          <w:sz w:val="24"/>
          <w:shd w:fill="auto" w:val="clear"/>
        </w:rPr>
        <w:t xml:space="preserve">(</w:t>
      </w:r>
      <w:r>
        <w:rPr>
          <w:rFonts w:ascii="Calibri" w:hAnsi="Calibri" w:cs="Calibri" w:eastAsia="Calibri"/>
          <w:color w:val="auto"/>
          <w:spacing w:val="0"/>
          <w:position w:val="0"/>
          <w:sz w:val="24"/>
          <w:shd w:fill="auto" w:val="clear"/>
        </w:rPr>
        <w:t xml:space="preserve">ketul@ils.res.in</w:t>
      </w:r>
      <w:r>
        <w:rPr>
          <w:rFonts w:ascii="Calibri" w:hAnsi="Calibri" w:cs="Calibri" w:eastAsia="Calibri"/>
          <w:color w:val="000033"/>
          <w:spacing w:val="0"/>
          <w:position w:val="0"/>
          <w:sz w:val="24"/>
          <w:shd w:fill="auto" w:val="clear"/>
        </w:rPr>
        <w:t xml:space="preserve">)</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Somanath Baral</w:t>
        <w:tab/>
        <w:tab/>
        <w:t xml:space="preserve">(</w:t>
      </w:r>
      <w:r>
        <w:rPr>
          <w:rFonts w:ascii="Calibri" w:hAnsi="Calibri" w:cs="Calibri" w:eastAsia="Calibri"/>
          <w:color w:val="auto"/>
          <w:spacing w:val="0"/>
          <w:position w:val="0"/>
          <w:sz w:val="24"/>
          <w:shd w:fill="FFFFFF" w:val="clear"/>
        </w:rPr>
        <w:t xml:space="preserve">somanath@ils.res.in</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Surajit Gandhi</w:t>
        <w:tab/>
        <w:tab/>
        <w:tab/>
        <w:t xml:space="preserve">(surajit@ils.res.in)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Archana Samal</w:t>
        <w:tab/>
        <w:tab/>
        <w:t xml:space="preserve">(archanasamal04@gmail.com)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Rajivgandhi Sundaram</w:t>
        <w:tab/>
        <w:t xml:space="preserve">(rgandhi@ils.res.in)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Ashish Kumar</w:t>
        <w:tab/>
        <w:tab/>
        <w:tab/>
        <w:t xml:space="preserve">(ashish.kumar@yale.edu)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Ajit K. Singh</w:t>
        <w:tab/>
        <w:tab/>
        <w:tab/>
        <w:t xml:space="preserve">(singh.ajit325@gmail.com)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Aritreyee Datta</w:t>
        <w:tab/>
        <w:tab/>
        <w:t xml:space="preserve">(aritreyee85@gmail.com)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Dileep Vasudevan</w:t>
        <w:tab/>
        <w:tab/>
        <w:t xml:space="preserve">(dileep@ils.res.in)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Dileep Vasudevan</w:t>
        <w:tab/>
        <w:tab/>
        <w:t xml:space="preserve">(dileep@ils.res.in)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Current affiliation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Histone chaperone, nucleosome assembly, chromatin, nucleoplasmin, NAP, plasmid supercoiling, analytical ultracentrifugation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battery of methods that includes analytical size-exclusion chromatography to study histone chaperone oligomerization and stability, pull-down assay to unravel histone chaperone-histone interactions, AUC to analyze the stoichiometry of the protein complexes, and histone chaperoning assay to functionally characterize a putative histone chaperone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Histone proteins associate with DNA to form the eukaryotic chromatin. The basic unit of chromatin is a nucleosome, made up of a histone octamer consisting of two copies of the core histones H2A, H2B, H3, and H4, wrapped around by the DNA. The octamer is composed of two copies of an H2A/H2B dimer and a single copy of an H3/H4 tetramer. The highly charged core histones are prone to non-specific interactions with several proteins in the cellular cytoplasm and the nucleus. Histone chaperones form a diverse class of proteins that shuttle histones from the cytoplasm into the nucleus and aid their deposition onto the DNA, thus assisting the nucleosome assembly process. Some histone chaperones are specific for either H2A/H2B or H3/H4, and some function as chaperones for both. This protocol describes how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laboratory techniques such as pull-down assays, analytical size-exclusion chromatography, analytical ultra-centrifugation, and histone chaperoning assay could be used in tandem to confirm whether a given protein is functional as a histone chaperone.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Nucleosomes composed of DNA and histone proteins form the structural unit of chromatin and regulate several critical cellular events. Nucleosomes are dynamically repositioned and remodeled to make DNA accessible to various processes such as replication, transcription, and translation</w:t>
      </w:r>
      <w:r>
        <w:rPr>
          <w:rFonts w:ascii="Calibri" w:hAnsi="Calibri" w:cs="Calibri" w:eastAsia="Calibri"/>
          <w:color w:val="1A1A1A"/>
          <w:spacing w:val="0"/>
          <w:position w:val="0"/>
          <w:sz w:val="24"/>
          <w:shd w:fill="FFFFFF" w:val="clear"/>
          <w:vertAlign w:val="superscript"/>
        </w:rPr>
        <w:t xml:space="preserve">1,2</w:t>
      </w:r>
      <w:r>
        <w:rPr>
          <w:rFonts w:ascii="Calibri" w:hAnsi="Calibri" w:cs="Calibri" w:eastAsia="Calibri"/>
          <w:color w:val="1A1A1A"/>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Histones that are highly basic either tend to interact with acidic proteins in the cellular milieu or undergo aggregation, thus leading to various cellular defects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 group of dedicated proteins called histone chaperones aid the transport of histones from the cytoplasm to the nucleus and prevent aberrant histone-DNA aggregation events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Fundamentally, most histone chaperones store and transfer histones onto DNA at physiological ionic strength, thereby aiding the formation of nucleosomes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Some histone chaperones have a definite preference for the histone oligomers H2A/H2B or H3/H4</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Histone chaperones are characterized based on their ability to assemble nucleosomes dependent or independent of DNA synthesis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example, chromatin assembly factor-1 (CAF-1) is dependent while histone regulator A (HIRA) is independent of DNA synthesis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Similarly, the nucleoplasmin family of histone chaperones is involved in sperm chromatin decondensation and nucleosome assembly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nucleosome assembly protein (NAP) family members facilitate the formation of nucleosome-like structures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are involved in the shuttling of histones between cytoplasm and nucleus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Nucleoplasmins and NAP family proteins are both functional histone chaperones but do not share any structural features. Essentially, no single structural feature allows the classification of a protein as a histone chaperone</w:t>
      </w:r>
      <w:r>
        <w:rPr>
          <w:rFonts w:ascii="Calibri" w:hAnsi="Calibri" w:cs="Calibri" w:eastAsia="Calibri"/>
          <w:color w:val="1A1A1A"/>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usage of functional and biophysical assays along with structural studies work best in characterizing histone chaperones.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biochemical and biophysical methods to characterize a protein as a histone chaperone that aids nucleosome assembly. First, analytical size-exclusion chromatography was carried out to analyze the oligomeric status and stability of histone chaperones. Next, a pull-down assay was performed to determine the driving forces and the competitive nature of histone chaperone-histone interactions. However, the hydrodynamic parameters of these interactions could not be accurately calculated using analytical size-exclusion chromatography because of the protein's shape and its complexes that impact their migration through the column. Therefore, analytical ultracentrifugation was used, which provides in-solution macromolecular properties that include accurate molecular weight, the stoichiometry of interaction, and the shape of the biological molecules. Past studies have extensively used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histone chaperoning assay to functionally characterize histone chaperones such as yScS116</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DmACF</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ScRTT106p</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HsNPM1</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Histone chaperoning assays were also used to functionally characterize the proteins as histone chaperones.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Analytical size-exclusion chromatography to elucidate the oligomeric status and stability of histone chaperones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Analysis of the oligomeric status of histone chaperones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Equilibrate a 24 mL analytical size-exclusion chromatography (SEC) column with 1.2 column volume (CV), i.e., 28.8 mL of degassed SEC buffer [20 mM of Tris-HCl (pH 7.5), 300 of mM NaCl, and 1 mM of &amp;#946;-mercaptoethanol (&amp;#946;-ME)] at 4 &amp;#176;C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Column type, buffer composition, and buffer pH may be selected based on the protein of interest. The sample injection volume should not exceed 500 &amp;#181;L for a 24 mL column. Also, the column pressure needs to be maintained below 5 MPa.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From a higher concentration protein stock solution, prepare 500 &amp;#181;L of 0.5 mg/mL protein sample in degassed SEC buffer and inject it into the pre-equilibrated column using a 500 &amp;#181;L injection loop. Allow the chromatography run to proceed at an isocratic flow rate of 0.2-0.3 mL/min with the SEC buffer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Monitor the elution profile of the protein by measuring absorbance at a wavelength of 280 nm. When dealing with proteins lacking aromatic residues, measure the absorbance at 214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Use the elution volume of the protein to calculate its approximate molecular weight in kDa using the standard calibration curve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Calibration curve is prepared by plotting the retention volume of known molecular weight proteins against the log of their respective molecular weights (log Mr), eluted using the same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Analysis of the thermal stability of the histone chaperones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Take 500 &amp;#181;L of 0.5 mg/mL of the protein sample prepared in degassed SEC buffer (same as used in 1.1.1) in individual microcentrifuge tubes and heat each tube to a particular temperature ranging between 20 &amp;#176;C and 90 &amp;#176;C (20 &amp;#176;C, 40 &amp;#176;C, 60 &amp;#176;C, and 90 &amp;#176;C) for 10 min in a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Subsequently, centrifuge the heat-treated samples at 16,200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collect the supernatant with a micropipette, and inject each sample individually using a 500 &amp;#181;L injection loop into the analytical column, pre-equilibrated with the SEC buffer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Allow the chromatography run to proceed at an isocratic flow rate of 0.2-0.3 mL/min with the SEC buffer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Observe the position and height of the elution peaks and look for the appearance of additional peaks for the different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Analysis of the chemical stability of the histone chaperones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To examine the salt stability of histone chaperones, incubate 500 &amp;#181;L of 0.5 mg/mL protein sample prepared in a Tris buffer [20 mM of Tris-HCl (pH 7.5), and 1 mM of &amp;#946;-ME] supplemented with increasing concentrations of NaCl (300 mM, 600 mM, 1 M, 1.5 M, and 2 M) in separate microcentrifuge tubes for 30 min at 4 &amp;#176;C. Centrifuge the samples at 16,200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and retain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Next, load the protein samples in different NaCl concentrations individually, using a 500 &amp;#181;L injection loop into the analytical column pre-equilibrated with 1.2 CV (28.8 mL) of the respective buffer containing increasing NaCl concentrations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Allow the chromatography run to proceed at an isocratic flow rate of 0.2-0.3 mL/min with 1 CV (24 mL) of the respective buffer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Observe the position and height of elution peaks and look for the appearance of additional peaks for the different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Similarly, for urea stability analysis, incubate 500 &amp;#181;L of 0.5 mg/mL protein sample prepared in a Tris buffer supplemented with increasing urea concentrations (1 M, 2 M, 3 M, 4 M, and 5 M) in separate microcentrifuge tubes for 16 h at room temperature. Centrifuge the samples at 16,200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and retain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Next, load the urea-treated protein samples individually using a 500 &amp;#181;L injection loop into the analytical column pre-equilibrated with 1.2 CV (28.8 mL) of the corresponding buffer containing different urea concentrations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Allow the chromatography run to proceed at an isocratic flow rate of 0.2-0.3 mL/min with 1 CV (24 mL) of the respective buffer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perform the experiments with buffer containing urea at a lower temperature as urea tends to crystallize and damage the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Observe the position and height of the elution peaks and look for the appearance of additional peaks for the different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Salt gradient-based pull-down assays to understand the type of interactions contributing to the complex formation between histone oligomers and a histone chaperone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For each reaction of pull-down assay, pipette 40 &amp;#181;L of Ni-NTA resin into a spin column and wash with sterile double-distilled water. Subsequently, equilibrate the resin with 100 CV (4 mL) of equilibration buffer [20 mM of Tris-HCl (pH 7.5), 300 mM of NaCl, 10 mM of imidazole, 10 &amp;#181;g/mL of BSA, and 1 mM of &amp;#946;-ME]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Pull-down can also be performed in a 1.5 mL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sample by mixing 5 &amp;#181;M of the His-tagged histone chaperone with either 20 &amp;#181;M of histone H2A/H2B dimer or H3/H4 tetramer in the equilibration buffer. Incubate the sample on ice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H2A/H2B dimer and H3/H4 tetramer are prepared from recombinant human histones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the integrity of the oligomers is confirmed based on the estimated molecular masses by analytical ultracentrifugation (AUC). The same histone oligomers have been used for all experiments mentioned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Load the samples into separate pre-equilibrated spin columns with Ni-NTA resin from step 2.1, each labeled for a particular salt concentration, and keep the columns for 30 min at 4 &amp;#176;C. Centrifuge the columns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Next, wash the columns with 100 CV (4 mL) of wash buffer [20 mM of Tris-HCl (pH 7.5), 50 mM of imidazole, 0.2% of Tween-20, and 1 mM of &amp;#946;-ME] containing different salt concentrations (i.e., 300 mM, 400 mM, 500 mM, 600 mM, 800 mM, and 1 M NaCl). Wash each column with a buffer having a particular salt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the salt washing step, elute the protein from the different columns using 100 &amp;#181;L of elution buffer [20 mM of Tris-HCl (pH 7.5), 300 mM of NaCl, 300 mM of imidazole, and 1 mM of &amp;#946;-ME].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Subsequently, subject the eluted samples to 18% SDS-PAGE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visualize the gel after staining with Coomassie Brilliant Blue R250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Alternatively, you may directly load the resin onto the SDS-PAGE gel instead of eluting the bound protein from the Ni-NTA resin.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Equilibration, wash, and elution buffer compositions and pH may be modified depending upon the protein of interest. </w:t>
      </w:r>
    </w:p>
    <w:p>
      <w:pPr>
        <w:spacing w:before="0" w:after="0" w:line="240"/>
        <w:ind w:right="0" w:left="0" w:firstLine="0"/>
        <w:jc w:val="both"/>
        <w:rPr>
          <w:rFonts w:ascii="Calibri" w:hAnsi="Calibri" w:cs="Calibri" w:eastAsia="Calibri"/>
          <w:b/>
          <w:color w:val="FF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Competitive pull-down assay </w:t>
      </w:r>
      <w:r>
        <w:rPr>
          <w:rFonts w:ascii="Calibri" w:hAnsi="Calibri" w:cs="Calibri" w:eastAsia="Calibri"/>
          <w:b/>
          <w:color w:val="auto"/>
          <w:spacing w:val="0"/>
          <w:position w:val="0"/>
          <w:sz w:val="24"/>
          <w:shd w:fill="auto" w:val="clear"/>
        </w:rPr>
        <w:t xml:space="preserve">to identify the preference of a histone chaperone for H2A/H2B or H3/H4</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spin column as described in step 2.1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Incubate 5 &amp;#181;M of the histone chaperone with 20 &amp;#181;M of H2A/H2B dimer in 300 &amp;#181;L of equilibration buffer (prepared in step 2.1) for 30 min on ice.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ratio of histone oligomer to histone chaperone in the reaction can be chosen based on known binding stoichiometry data; use five-fold excess histone if no information is available.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Centrifuge the histone chaperone-H2A/H2B complex at 16,200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to remove any residue. Next, load the sample on the spin column pre-equilibrated with equilibration buffer (prepared in step 2.1) and incubate for 30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Wash the column with 100 CV (4 mL) of wash buffer </w:t>
      </w:r>
      <w:r>
        <w:rPr>
          <w:rFonts w:ascii="Calibri" w:hAnsi="Calibri" w:cs="Calibri" w:eastAsia="Calibri"/>
          <w:color w:val="auto"/>
          <w:spacing w:val="0"/>
          <w:position w:val="0"/>
          <w:sz w:val="24"/>
          <w:shd w:fill="auto" w:val="clear"/>
        </w:rPr>
        <w:t xml:space="preserve">[20 mM of Tris-HCl (pH 7.5), 300 mM of NaCl, 50 mM of imidazole, 0.2% of Tween-20, and 1 mM of &amp;#946;-ME]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remove excess H2A/H2B dimer. Next, mix the histone chaperone-H2A/H2B complex with 20-60 &amp;#181;M of H3/H4 tetramer and incubate for 30 min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Rewash the column with 100 CV (4 mL) of wash buffer (prepared in step 3.4) to remove any unbound H3/H4 tetramer and elute the sample using elution buffer (prepared in step 2.5). Subject the eluted samples to 18% SDS-PAGE and visualize after staining with Coomassie Brilliant Blue R250.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assay could be reversed wherein, first, H3/H4 tetramer can be mixed with the chaperone, the complex allowed to bind to Ni-NTA beads, and the complex then be incubated with varying concentrations of H2A/H2B dimer.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Analytical ultracentrifugation - sedimentation velocity (AUC-SV) experiments </w:t>
      </w:r>
      <w:r>
        <w:rPr>
          <w:rFonts w:ascii="Calibri" w:hAnsi="Calibri" w:cs="Calibri" w:eastAsia="Calibri"/>
          <w:b/>
          <w:color w:val="auto"/>
          <w:spacing w:val="0"/>
          <w:position w:val="0"/>
          <w:sz w:val="24"/>
          <w:shd w:fill="auto" w:val="clear"/>
        </w:rPr>
        <w:t xml:space="preserve">to analyze the binding stoichiometry between histone chaperones and histones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Sample preparation for AUC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Dialyze the reconstituted histone H2A/H2B dimer, H3/H4 tetramer, and the histone chaperone separately through a 7 kDa cut-off dialysis tubing</w:t>
      </w:r>
      <w:r>
        <w:rPr>
          <w:rFonts w:ascii="Calibri" w:hAnsi="Calibri" w:cs="Calibri" w:eastAsia="Calibri"/>
          <w:color w:val="auto"/>
          <w:spacing w:val="0"/>
          <w:position w:val="0"/>
          <w:sz w:val="24"/>
          <w:shd w:fill="FFFF00" w:val="clear"/>
          <w:vertAlign w:val="superscript"/>
        </w:rPr>
        <w:t xml:space="preserve">23</w:t>
      </w:r>
      <w:r>
        <w:rPr>
          <w:rFonts w:ascii="Calibri" w:hAnsi="Calibri" w:cs="Calibri" w:eastAsia="Calibri"/>
          <w:color w:val="auto"/>
          <w:spacing w:val="0"/>
          <w:position w:val="0"/>
          <w:sz w:val="24"/>
          <w:shd w:fill="FFFF00" w:val="clear"/>
        </w:rPr>
        <w:t xml:space="preserve">, against a dialysis buffer </w:t>
      </w:r>
      <w:r>
        <w:rPr>
          <w:rFonts w:ascii="Calibri" w:hAnsi="Calibri" w:cs="Calibri" w:eastAsia="Calibri"/>
          <w:color w:val="auto"/>
          <w:spacing w:val="0"/>
          <w:position w:val="0"/>
          <w:sz w:val="24"/>
          <w:shd w:fill="auto" w:val="clear"/>
        </w:rPr>
        <w:t xml:space="preserve">[20 mM of Tris (pH 7.5), 300 mM of NaCl, and 1 mM of &amp;#946;-</w:t>
      </w:r>
      <w:r>
        <w:rPr>
          <w:rFonts w:ascii="Calibri" w:hAnsi="Calibri" w:cs="Calibri" w:eastAsia="Calibri"/>
          <w:color w:val="000000"/>
          <w:spacing w:val="0"/>
          <w:position w:val="0"/>
          <w:sz w:val="24"/>
          <w:shd w:fill="FFFFFF" w:val="clear"/>
        </w:rPr>
        <w:t xml:space="preserve">ME]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To minimize background error due to buffer mismatch, perform dialysis extensively against the dialysis buffer, preferably three times over a period of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initial OD</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of the protein samples should have a two to a three-fold higher value to achieve a final OD</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of 0.3-0.5. This is essentially done to nullify the effects of 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Purify H2A/H2B dimer, H3/H4 tetramer, and the histone chaperone individually with the dialysis buffer, using analytical size-exclusion chromatography (as mentioned in step 1). Save the buffer from the run to prepare further dilutions later on and to use as a reference in the AUC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Sample loading for AUC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Mix the purified proteins in a final volume of 450 &amp;#181;L using dialysis buffer from step 4.1.1 to reach an OD</w:t>
      </w:r>
      <w:r>
        <w:rPr>
          <w:rFonts w:ascii="Calibri" w:hAnsi="Calibri" w:cs="Calibri" w:eastAsia="Calibri"/>
          <w:color w:val="auto"/>
          <w:spacing w:val="0"/>
          <w:position w:val="0"/>
          <w:sz w:val="24"/>
          <w:shd w:fill="FFFF00" w:val="clear"/>
          <w:vertAlign w:val="subscript"/>
        </w:rPr>
        <w:t xml:space="preserve">280</w:t>
      </w:r>
      <w:r>
        <w:rPr>
          <w:rFonts w:ascii="Calibri" w:hAnsi="Calibri" w:cs="Calibri" w:eastAsia="Calibri"/>
          <w:color w:val="auto"/>
          <w:spacing w:val="0"/>
          <w:position w:val="0"/>
          <w:sz w:val="24"/>
          <w:shd w:fill="FFFF00" w:val="clear"/>
        </w:rPr>
        <w:t xml:space="preserve"> of 0.3-0.6. Mix the histone chaperone with H2A/H2B dimer or H3/H4 tetramer for complex formation in separate reaction tubes. Incubate the protein mixtures for 2-3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sedimentation data can be acquired with an interference optical scanning system in the analytical ultracentrifuge. Separately, for mixing purified proteins, fix the histone chaperone concentration and incubate it with increasing concentrations of the histone oligomers to obtain the exact stoichiometry.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Assemble the cell with a double sector centerpiece and quartz windows for the AUC-SV experiment using an absorbance detector of the analytical ultracentrifuge as described previously in detail</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Fill 400 &amp;#181;L of the sample solution and 420 &amp;#181;L of dialysis buffer into the two sectors (sample and reference sectors, respectively) of the cell.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larger volume of buffer is used in the reference sector to keep the reference meniscus above the meniscus of the sample. However, while using an optical interference system, fill the two sectors with equal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color w:val="auto"/>
          <w:spacing w:val="0"/>
          <w:position w:val="0"/>
          <w:sz w:val="24"/>
          <w:shd w:fill="FFFF00" w:val="clear"/>
        </w:rPr>
        <w:t xml:space="preserve">Weigh and accurately balance the cells and load them into a four-place titanium rotor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Align the cells using the marks provided at the bottom of the cells and the rotor. Load the rotor in the centrifuge, close the lid and allow to develop a vacuum until the pressure drops to less than 15 microns of Hg. The rotor temperature stabilizes to 20 &amp;#176;C (usually takes 2-2.5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AUC operating parameters include experimental temperature, rotor speed, the interval between scans, and the number of scans to be collected. In the case of SV experiments, the scan interval is given according to the protein's molecular mass; smaller proteins require larger time intervals between the scans. The rotor speed is also set according to the protein's expected molecular mass, and the experiment is conducted at 20 &amp;#176;C. The absorbance data is monitored at 280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To obtain the exact stoichiometry, keep the histone chaperone concentration constant and incubate with increasing concentrations of histone oligomers to attain saturation.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AUC data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Perform the data analysis as previously described</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Briefly, calculate the density and viscosity for the buffer components using the program SEDNTERP</w:t>
      </w:r>
      <w:r>
        <w:rPr>
          <w:rFonts w:ascii="Calibri" w:hAnsi="Calibri" w:cs="Calibri" w:eastAsia="Calibri"/>
          <w:color w:val="auto"/>
          <w:spacing w:val="0"/>
          <w:position w:val="0"/>
          <w:sz w:val="24"/>
          <w:shd w:fill="FFFF00" w:val="clear"/>
          <w:vertAlign w:val="superscript"/>
        </w:rPr>
        <w:t xml:space="preserve">26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Similarly, calculate the partial specific volume of the protein based on its amino acid composition, also using SEDNTERP.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Load the data from the AUC machine into the program SEDFIT</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and define the meniscus (red line), the cell bottom (blue line), and data analysis boundaries (green lines). Choose continuous C(s) distribution as a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Next, set resolution maximum up to 100; set sedimentation coefficient (s), s min: 0 and s max: 10-15; set frictional ratio to 1.2 initially and opt to float to derive the ratio from the data; set confidence level (F-ratio; which determines the magnitude of regularization) to 0.68 for 1 sigma regularization; set partial specific volume, buffer density and buffer viscosity values as obtained from SEDNTERP.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Press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to allow the software to solve the Lamm equation</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Adjust the parameters if there is a significant data mismatch. After adjusting the parameters, press </w:t>
      </w:r>
      <w:r>
        <w:rPr>
          <w:rFonts w:ascii="Calibri" w:hAnsi="Calibri" w:cs="Calibri" w:eastAsia="Calibri"/>
          <w:b/>
          <w:color w:val="auto"/>
          <w:spacing w:val="0"/>
          <w:position w:val="0"/>
          <w:sz w:val="24"/>
          <w:shd w:fill="FFFF00" w:val="clear"/>
        </w:rPr>
        <w:t xml:space="preserve">FIT</w:t>
      </w:r>
      <w:r>
        <w:rPr>
          <w:rFonts w:ascii="Calibri" w:hAnsi="Calibri" w:cs="Calibri" w:eastAsia="Calibri"/>
          <w:color w:val="auto"/>
          <w:spacing w:val="0"/>
          <w:position w:val="0"/>
          <w:sz w:val="24"/>
          <w:shd w:fill="FFFF00" w:val="clear"/>
        </w:rPr>
        <w:t xml:space="preserve"> to refine all parameters. Assess the quality of fit based on the root-mean-square deviation (RMSD) value, which should be less than 0.01 signal units.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Estimate the molecular masses of the peaks by choosing the option: show peak "Mw in c(s)" in the display function of the main toolbar, which will provide information about the 's' of the molecule/complex.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Plasmid supercoiling assay to confirm histone chaperoning function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Nucleosome assembly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Mix 2 &amp;#181;M of H3/H4 tetramer and 4 &amp;#181;M of H2A/H2B dimer with increasing concentrations of the histone chaperone (1-6 &amp;#181;M) in an assembly buffer </w:t>
      </w:r>
      <w:r>
        <w:rPr>
          <w:rFonts w:ascii="Calibri" w:hAnsi="Calibri" w:cs="Calibri" w:eastAsia="Calibri"/>
          <w:color w:val="auto"/>
          <w:spacing w:val="0"/>
          <w:position w:val="0"/>
          <w:sz w:val="24"/>
          <w:shd w:fill="auto" w:val="clear"/>
        </w:rPr>
        <w:t xml:space="preserve">[20 mM of Tris HCl (pH 7.5), 1 mM of DTT, 1 mM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mg/mL of BSA, and 100 mM of NaCl]</w:t>
      </w:r>
      <w:r>
        <w:rPr>
          <w:rFonts w:ascii="Calibri" w:hAnsi="Calibri" w:cs="Calibri" w:eastAsia="Calibri"/>
          <w:color w:val="auto"/>
          <w:spacing w:val="0"/>
          <w:position w:val="0"/>
          <w:sz w:val="24"/>
          <w:shd w:fill="FFFF00" w:val="clear"/>
        </w:rPr>
        <w:t xml:space="preserve"> to a final volume of 50 &amp;#181;L. Incubate the mixture at 4 &amp;#176;C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Simultaneously, in a separate reaction, pretreat 500 ng of the negatively supercoiled pUC19 plasmid with 1 &amp;#181;g of topoisomerase I enzyme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the assembly buffer in a final volume of 50 &amp;#181;L and incubate at 30 &amp;#176;C for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Topoisomerase I relaxes the supercoiled double-stranded plasmid DNA by generating a single-stranded nick. A topoisomerase I enzyme of eukaryotic origin, such as the commercially available wheat germ topoisomerase I or recombinantly expressed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topoisomerase I, could be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Next, combine the H3/H4 tetramer, H2A/H2B dimer, histone chaperone mixture (from step 5.1), the relaxed plasmid DNA reaction mixture (from step 5.2), and incubate further at 30 &amp;#176;C for 90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up two control reactions for the assay; one having the histone chaperone and the relaxed plasmid DNA (but not the histones) and the other having the histone oligomers and the relaxed plasmid DNA (but not the histone chaperone).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Stop the assembly reaction by adding 100 &amp;#181;L of 2x stop buffer (40 mM of EDTA, 2% of SDS, and 0.4 mg/mL of proteinase K) and incubate at 37 &amp;#176;C for 30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Stop buffer deproteinizes the plasmid DNA by denaturation and proteolysis of bound histones.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Phenol-chloroform extraction and ethanol precipitation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Add an equal volume of Tris-saturated phenol in the tube containing the reaction mixture from step 5.1.4 and mix well, followed by centrifugation at 16,200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Gently collect the upper aqueous phase having the plasmid DNA with a micropipette and mix with an equal volume of chloroform. Vortex the mixture and centrifuge at 16,200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Isoamyl alcohol could be included at this step to avoid a fuzzy interface between the aqueous and organic phases.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Next, collect the upper aqueous phase, add 1/10th volume of 3 M sodium acetate (pH 5.5) and 2.5 volumes of ice-cold ethanol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Mix the solution well by inverting the tube 3-4 times and keep the mixture in a -20 &amp;#176;C freezer for 30 min for complete precipitation of the plasmid DNA.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Centrifuge the sample from step 5.2.3 at 16200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and gently discard the supernatant. Keep the tubes open at room temperature until even trace amounts of ethanol evaporate, leaving the precipitated plasmid DNA in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Perform the agarose gel electrophoresis to observe the plasmid supercoiling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Dissolve the precipitated plasmid DNA from step 5.2.4 in sterile double-distilled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Resolve the samples on a 1% agarose gel in 1x Tris-acetate-EDTA (TAE) buffer (40 mM of Tris, 20 mM of acetic acid, and 1 mM of EDTA)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Stain the gel with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&amp;#181;g/mL concentration of ethidium bromide and observe under UV to visualize the DNA bands on the gel.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recombinant N-terminal nucleoplasmin domain of the protein FKBP53 from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was subjected to analytical SEC. The elution peak volume was plotted against the standard curve to identify its oligomeric state. The analytical SEC results revealed that the domain exists as a pentamer in solution, with an approximate molecular mass of 65 kDa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Further, the nucleoplasmin domain was analyzed for thermal and chemical stability in conjunction with analytical SEC. The nucleoplasmin sample subjected to heat-treatment up to 90 &amp;#176;C displayed no apparent shift in the elution volume and the peak height compared to the samples maintained at 20 &amp;#176;C, suggesting that the domain is highly thermostable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Likewise, the nucleoplasmin domain displayed salt stability up to 2 M of NaCl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and urea stability up to 4 M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However, the nucleoplasmin pentamer started dissociating in higher urea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pull-down assay was performed to determine the type of interactions contributing to the complex formation between the histone chaperone (nucleoplasmin domain of AtFKBP53) and the histone oligomers H2A/H2B dimer and H3/H4 tetramer using a gradient salt wash. The interaction of the nucleoplasmin domain with H2A/H2B dimer was stable up to a salt concentration of 0.4 M NaCl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comparison, the association with H3/H4 was reasonably stable up to 0.7 M NaCl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ability of the chaperone-histone complexes to withstand high salt concentration suggests the role of hydrophobic interactions in stabilizing the complexes. The chaperone complex with H3/H4 being stable even in high salt concentrations offers a predominant role of hydrophobic interactions in the complex formation. The lower stability of the H2A/H2B-chaperone complex in high salt concentrations reveals a significant role for electrostatic interactions in the complex formation. In another experiment, the pull-down assay was used to examine whether the chaperone prefers either H2A/H2B dimer or H3/H4 tetramer. The results revealed that the chaperone binds to H2A/H2B dimer and H3/H4 tetramer simultaneously and irrespective of the order in which they are added to the chaperone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This indicated that the chaperone possesses separate sites for its interaction with the histone oligomers.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AUC-SV experiments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were performed to study the stoichiometry of interaction between histone oligomers and chaperones. AUC-SV data analysis provided a sedimentation coefficient (s) value of 5.4 S for the AtFKBP53 nucleoplasmin domain in complex with H2A/H2B that corresponded to a molecular mass of 104 kDa. The complex of the nucleoplasmin domain with H3/H4 gave a sedimentation coefficient value of 7.35 S, corresponding to 129 kDa. The estimated molecular mass of the complexes reveals that the pentameric nucleoplasmin forms complex with both H2A/H2B dimer and H3/H4 tetramer in a 1:1 stoichiometry.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show that the protein can deposit histone oligomers onto DNA to confirm that it is a histone chaperone. Towards this end, a plasmid supercoiling assay was adopted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relaxed circular plasmid was incubated with the histone oligomers H2A/H2B and H3/H4 with the recombinant plant histone chaperones of the NAP family - AtNRP1 and AtNRP2</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presence of the chaperone increased the amount of supercoiled plasmid, suggesting it could deposit histones onto the DNA to form nucleosomes, causing DNA supercoiling.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Oligomeric state and stability of the nucleoplasmin domain of AtFBP53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Analytical size-exclusion chromatography profile of the AtFKBP53 nucleoplasmin domain.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Calibration curve obtained using globular proteins of known molecular mass. The blue dots represent the molecular mass of the known proteins, whereas the red dot represents the AtFKBP53 nucleoplasmin domain. (440 kDa - ferritin, 158 kDa-aldolase, 75 kDa-con albumin, 44 kDa-ovalbumin, 6.5 kDa-aprotinin).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Analytical size-exclusion chromatogram of 500 &amp;#181;L of 0.5 mg/mL AtFKBP53 nucleoplasmin domain subjected to heat treatment at different temperatures: 20 &amp;#176;C (green),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40 &amp;#176;C (orange), 60 &amp;#176;C (black), 90 &amp;#176;C (light blue).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Analytical size-exclusion chromatogram of 500 &amp;#181;L of 0.5 mg/mL AtFKBP53 nucleoplasmin domain in buffers containing different NaCl concentrations: 0.3 M (purple), 0.6 M (red), 1.0 M (light blue), 1.5 M (green), 2.0 M (black).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Analytical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size-exclusion chromatogram of the AtFKBP53 nucleoplasmin domain in buffers with different urea concentrations: 0 M (light blue), 1.0 M (pink), 2.0 M (black), 3.0 M (dark blue), 4.0 M (green), 5.0 M (brown). The nucleoplasmin pentamer shows high stability to thermal and chemical stress conditions. The figure is adapted from Reference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Pull-down assays for the interaction of the nucleoplasmin domain of AtFKBP53 with histone oligomers. </w:t>
      </w:r>
      <w:r>
        <w:rPr>
          <w:rFonts w:ascii="Calibri" w:hAnsi="Calibri" w:cs="Calibri" w:eastAsia="Calibri"/>
          <w:color w:val="auto"/>
          <w:spacing w:val="0"/>
          <w:position w:val="0"/>
          <w:sz w:val="24"/>
          <w:shd w:fill="auto" w:val="clear"/>
        </w:rPr>
        <w:t xml:space="preserve">18% SDS-PAGE images of the elution fractions from the assays are presented here. Pull-down assay for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20 &amp;#181;M H2A/H2B dimer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20 &amp;#181;M H3/H4 tetramer with 5 &amp;#181;M AtFKBP53 nucleoplasmin domain in increasing concentrations of NaCl in the range of 0.3 M, 0.5 M, 0.6 M, 0.7 M, 0.8 M, 0.9 M, and 1.0 M. 5 &amp;#181;M AtFKBP53 FKBD was used as a negative control here. For the competitive binding experiment,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mixture of 5 &amp;#181;M AtFKBP53 nucleoplasmin domain and 20 &amp;#181;M H3/H4 tetramer incubated with a range of 20-60 &amp;#181;M H2A/H2B dimer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mixture of 5 &amp;#181;M AtFKBP53 nucleoplasmin domain and 20 &amp;#181;M H2A/H2B dimer incubated with a range of 20-60 &amp;#181;M H3/H4 tetramer has been used. The label AtFKBP53 corresponds to the nucleoplasmin domain of AtFKBP53. Elution fractions show simultaneous binding of both the histone oligomers to the nucleoplasmin. The figure is adapted from Reference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Analytical ultracentrifugation - sedimentation velocity (AUC-SV) experiment of histone oligomers, the nucleoplasmin domain of AtFKBP53, and their complexes. </w:t>
      </w:r>
      <w:r>
        <w:rPr>
          <w:rFonts w:ascii="Calibri" w:hAnsi="Calibri" w:cs="Calibri" w:eastAsia="Calibri"/>
          <w:color w:val="auto"/>
          <w:spacing w:val="0"/>
          <w:position w:val="0"/>
          <w:sz w:val="24"/>
          <w:shd w:fill="auto" w:val="clear"/>
        </w:rPr>
        <w:t xml:space="preserve">The AUC distance distribution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sedimentation coefficient (S) plot. The obtained sedimentation coefficient (s) values and molecular masses are also provided. The label AtFKBP53 corresponds to the nucleoplasmin domain of AtFKBP53. The estimated molecular masses reveal a 1:1 stoichiometry for the AtFKBP53 nucleoplasmin domain with the histone oligomers H2A/H2B dimer and H3/H4 tetramer. 450 &amp;#181;L of all the protein samples having an OD</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of 0.3-0.5 were used for the AUC-SV experiments.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figure is adapted from Reference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Plasmid supercoiling assay. </w:t>
      </w:r>
      <w:r>
        <w:rPr>
          <w:rFonts w:ascii="Calibri" w:hAnsi="Calibri" w:cs="Calibri" w:eastAsia="Calibri"/>
          <w:color w:val="auto"/>
          <w:spacing w:val="0"/>
          <w:position w:val="0"/>
          <w:sz w:val="24"/>
          <w:shd w:fill="auto" w:val="clear"/>
        </w:rPr>
        <w:t xml:space="preserve">Plasmid supercoiling assay for the histone chaperones AtNRP1 and AtNRP2. 500 ng of pUC19 plasmid DNA was pretreated with 1 &amp;#181;g of Topoisomerase I for the experiment. 4 &amp;#181;M AtNRP1, 4 &amp;#181;M AtNRP2, and a mixture of 4 &amp;#181;M H2A/H2B dimer and 2 &amp;#181;M H3/H4 tetramer were as control that shows no supercoiling activity when incubated with the pretreated pUC19 DNA. The lanes with a mixture of 4 &amp;#181;M H2A/H2B of dimer and 2 &amp;#181;M H3/H4 of tetramer and 4 &amp;#181;M each of AtNRP1 and AtNRP2 show the formation of supercoiled DNA upon incubation with the pretreated pUC19 DNA.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demonstrates and validates a comprehensive set of methods for the biochemical and biophysical characterization of a putative histone chaperone. Herein, recombinantly expressed and purified NAP family proteins, AtNRP1 and AtNRP2, and the N-terminal nucleoplasmin domain of AtFKBP53 were used to demonstrate the methods. The same set of experiments could very well be used to delineate the functional attributes of previously uncharacterized histone chaperones from any organism.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section of the methods part involves investigating the oligomeric state and stability of a histone chaperone. Several reports indicate that histone chaperones exhibit considerable diversity in their oligomeric state. For example, human CAF-1 exists as a monomer</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NAP family members exist as dimer or tetramer</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Nucleoplasmins reveal pentameric and often decameric oligomeric states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An analytical SEC experiment can determine the oligomeric state of a histone chaperone, and AUC-SV experiments can confirm the same. Several of the histone chaperones are known to be highly stable under various thermal and chemical stress conditions</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The thermal and chemical stability features of histone chaperones could also be explored in conjunction with analytical SEC. Further, circular dichroism spectroscopy could be effectively used for in-depth analysis of the changes in the secondary structure of the chaperone when subjected to increasing temperatures or higher concentrations of a chemical 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section of methods covers pull-down assays that could examine the fundamental interactions that aid the association of histone oligomers with the chaperone by using a salt-gradient approach and a competitive pull-down assay to identify the histone oligomer preference of a chaperone. If the complex falls apart with a slight increase in salt concentration, that would suggest a major contribution of electrostatic interactions in stabilizing the complex. An intact complex in high salt would suggest a significant role for hydrophobicity in stabilizing the complex</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competitive pull-down assay could be easily employed to determine the specificity or preference of a histone chaperone to a specific histone oligomer class. Based on their preference towards histone oligomers, histone chaperones can be classified into three categories such as H2A/H2B chaperones, H3/H4 chaperones, and H2A/H2B-H3/H4 chaperones</w:t>
      </w:r>
      <w:r>
        <w:rPr>
          <w:rFonts w:ascii="Calibri" w:hAnsi="Calibri" w:cs="Calibri" w:eastAsia="Calibri"/>
          <w:color w:val="auto"/>
          <w:spacing w:val="0"/>
          <w:position w:val="0"/>
          <w:sz w:val="24"/>
          <w:shd w:fill="auto" w:val="clear"/>
          <w:vertAlign w:val="superscript"/>
        </w:rPr>
        <w:t xml:space="preserve">10,36</w:t>
      </w:r>
      <w:r>
        <w:rPr>
          <w:rFonts w:ascii="Calibri" w:hAnsi="Calibri" w:cs="Calibri" w:eastAsia="Calibri"/>
          <w:color w:val="auto"/>
          <w:spacing w:val="0"/>
          <w:position w:val="0"/>
          <w:sz w:val="24"/>
          <w:shd w:fill="auto" w:val="clear"/>
        </w:rPr>
        <w:t xml:space="preserve">. In addition, if necessary, isothermal titration calorimetry (ITC) could be used to understand the histone oligomer specificity of a given chaperone and understand the thermodynamic characteristics of their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part of the methods section covers the investigation of the interaction stoichiometry between a histone chaperone and the histone oligomers. In general, the different families of histone chaperones differ considerably for the stoichiometry of their association with H2A/H2B or/and H3/H4</w:t>
      </w:r>
      <w:r>
        <w:rPr>
          <w:rFonts w:ascii="Calibri" w:hAnsi="Calibri" w:cs="Calibri" w:eastAsia="Calibri"/>
          <w:color w:val="auto"/>
          <w:spacing w:val="0"/>
          <w:position w:val="0"/>
          <w:sz w:val="24"/>
          <w:shd w:fill="auto" w:val="clear"/>
          <w:vertAlign w:val="superscript"/>
        </w:rPr>
        <w:t xml:space="preserve">21,28,37-38</w:t>
      </w:r>
      <w:r>
        <w:rPr>
          <w:rFonts w:ascii="Calibri" w:hAnsi="Calibri" w:cs="Calibri" w:eastAsia="Calibri"/>
          <w:color w:val="auto"/>
          <w:spacing w:val="0"/>
          <w:position w:val="0"/>
          <w:sz w:val="24"/>
          <w:shd w:fill="auto" w:val="clear"/>
        </w:rPr>
        <w:t xml:space="preserve">. AUC-SV experiment aids in obtaining sedimentation coefficient (s) and molecular mass of a protein or its complex, which becomes very useful in accurately estimating the stoichiometry in the complex formation. Alternatively, ITC can also be used to examine stoichiometry.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fourth segment of the methods section focuses on investigating the nucleosome assembly function of histone chaperones. Histone chaperones play a crucial role in nucleosome assembly, which regulates vital cellular processes such as replication, transcription, and DNA repair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Plasmid supercoiling assay that is typically employed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assessment of histone chaperoning activity of histone chaperones are elaborated in this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may be noted that not all histone chaperones are thoroughly structured. Few are known to have intrinsically disordered regions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Therefore, thermal and chemical stability assays may not be suitable for such proteins. Further, histone chaperones from different organisms have different oligomeric states and differential abilities to bind to histones. Therefore, this protocol may be a good starting point but would entail modifications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conflict of interest was declared.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help of Ms. Sudeshna Sen and Ms. Annapurna Sahoo for their help with histone preparation. The discussions with our colleagues Dr. Chinmayee Mohapatra, Mr. Manas Kumar Jagdev, and Dr. Shaikh Nausad Hossain are also acknowledged.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H&amp;#252;bner, M. R., Eckersley-Maslin, M. A., Spector, D. L. Chromatin organization and transcriptional regulation. </w:t>
      </w:r>
      <w:r>
        <w:rPr>
          <w:rFonts w:ascii="Calibri" w:hAnsi="Calibri" w:cs="Calibri" w:eastAsia="Calibri"/>
          <w:i/>
          <w:color w:val="auto"/>
          <w:spacing w:val="0"/>
          <w:position w:val="0"/>
          <w:sz w:val="24"/>
          <w:shd w:fill="auto" w:val="clear"/>
        </w:rPr>
        <w:t xml:space="preserve">Current Opinion in Genetics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89-95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Lai, W. K. M., Pugh, B. F. Understanding nucleosome dynamics and their links to gene expression and DNA replication.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548-562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Kim, U. J., Han, M., Kayne, P., Grunstein, M. Effects of histone H4 depletion on the cell cycle and transcription of Saccharomyces cerevisiae.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2211-2219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Prado, F., Aguilera, A. Partial depletion of histone H4 increases homologous recombination-mediated genetic instability.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1526-1536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Meeks-Wagner, D., Hartwell, L. H. Normal stoichiometry of histone dimer sets is necessary for high fidelity of mitotic chromosome transmission.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43-52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Groth,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Asf1 regulates the flow of S phase histones during replicational stress.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301-311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Laskey, R. A., Honda, B. M., Mills, A. D., Finch, J. T. Nucleosomes are assembled by an acidic protein which binds histones and transfers them to DNA.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(5679), 416-420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Das, C., Tyler, J. K., Churchill, M. E. A. The histone shuffle: histone chaperones in an energetic dance.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(9), 476-489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Akey, C. W., Luger, K. Histone chaperones and nucleosome assembly.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(1), 6-14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 Koning, L., Corpet, A., Haber, J. E., Almouzni, G. Histone chaperones: An escort network regulating histone traffic.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997-1007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Eitoku, M., Sato, L., Senda, T., Horikoshi, M. Histone chaperones: 30 years from isolation to elucidation of the mechanisms of nucleosome assembly and disassembly.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414-444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Quivy, J. P., Grandi, P., Almouzni, G. Dimerization of the largest subunit of chromatin assembly factor 1: importance in vitro and during Xenopus early development.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2015-2027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Ray-Gallet,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HIRA is critical for a nucleosome assembly pathway independent of DNA synthesis.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1091-1100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Frehlick, L. J., Eir&amp;#237;n-L&amp;#243;pez, J. M., Ausi&amp;#243;, J. New insights into the nucleophosmin/nucleoplasmin family of nuclear chaperones.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49-59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Ito, T., Bulger, M., Kobayashi, R., Kadonaga, J. T. Drosophila NAP-1 is a core histone chaperone that functions in ATP-facilitated assembly of regularly spaced nucleosomal arrays.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3112-3124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Els&amp;#228;sser, S. J., D'Arcy, S. Towards a mechanism for histone chaperones.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1819</w:t>
      </w:r>
      <w:r>
        <w:rPr>
          <w:rFonts w:ascii="Calibri" w:hAnsi="Calibri" w:cs="Calibri" w:eastAsia="Calibri"/>
          <w:color w:val="auto"/>
          <w:spacing w:val="0"/>
          <w:position w:val="0"/>
          <w:sz w:val="24"/>
          <w:shd w:fill="auto" w:val="clear"/>
        </w:rPr>
        <w:t xml:space="preserve"> (3-4), 211-221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Rodr&amp;#237;guez-Campos, A., Koop, R., Faraudo, S., Beato, M. Transcriptionally competent chromatin assembled with exogenous histones in a yeast whole cell extract.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(13), e111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Levenstein, M. E., Kadonaga, J. T. Biochemical analysis of chromatin containing recombinant Drosophila core histones.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auto"/>
          <w:spacing w:val="0"/>
          <w:position w:val="0"/>
          <w:sz w:val="24"/>
          <w:shd w:fill="auto" w:val="clear"/>
        </w:rPr>
        <w:t xml:space="preserve">277 </w:t>
      </w:r>
      <w:r>
        <w:rPr>
          <w:rFonts w:ascii="Calibri" w:hAnsi="Calibri" w:cs="Calibri" w:eastAsia="Calibri"/>
          <w:color w:val="auto"/>
          <w:spacing w:val="0"/>
          <w:position w:val="0"/>
          <w:sz w:val="24"/>
          <w:shd w:fill="auto" w:val="clear"/>
        </w:rPr>
        <w:t xml:space="preserve">(10),</w:t>
      </w:r>
      <w:r>
        <w:rPr>
          <w:rFonts w:ascii="Calibri" w:hAnsi="Calibri" w:cs="Calibri" w:eastAsia="Calibri"/>
          <w:color w:val="212121"/>
          <w:spacing w:val="0"/>
          <w:position w:val="0"/>
          <w:sz w:val="24"/>
          <w:shd w:fill="FFFFFF" w:val="clear"/>
        </w:rPr>
        <w:t xml:space="preserve"> 8749-8754</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Huang, S.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Rtt106p is a histone chaperone involved in heterochromatin-mediated silencing.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(38), 13410-13415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Swaminathan, V., Kishore, A. H., Febitha, K. K., Kundu, T. K. Human histone chaperone nucleophosmin enhances acetylation-dependent chromatin transcription.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(17), 7534-7545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Singh, A. K., Datta, A., Jobichen, C., Luan, S., Vasudevan, D. AtFKBP53: A chimeric histone chaperone with functional nucleoplasmin and PPIase domains.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(3), 1531-1550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Scofield, B. T. K. H. </w:t>
      </w:r>
      <w:r>
        <w:rPr>
          <w:rFonts w:ascii="Calibri" w:hAnsi="Calibri" w:cs="Calibri" w:eastAsia="Calibri"/>
          <w:i/>
          <w:color w:val="auto"/>
          <w:spacing w:val="0"/>
          <w:position w:val="0"/>
          <w:sz w:val="24"/>
          <w:shd w:fill="auto" w:val="clear"/>
        </w:rPr>
        <w:t xml:space="preserve">Protein Electrophoresis</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Andrew, S. M., Titus, J. A., Zumstein, L. Dialysis and concentration of protein solutions. </w:t>
      </w:r>
      <w:r>
        <w:rPr>
          <w:rFonts w:ascii="Calibri" w:hAnsi="Calibri" w:cs="Calibri" w:eastAsia="Calibri"/>
          <w:i/>
          <w:color w:val="auto"/>
          <w:spacing w:val="0"/>
          <w:position w:val="0"/>
          <w:sz w:val="24"/>
          <w:shd w:fill="auto" w:val="clear"/>
        </w:rPr>
        <w:t xml:space="preserve">Current Protocols in Toxicology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Appendix 3</w:t>
      </w:r>
      <w:r>
        <w:rPr>
          <w:rFonts w:ascii="Calibri" w:hAnsi="Calibri" w:cs="Calibri" w:eastAsia="Calibri"/>
          <w:color w:val="auto"/>
          <w:spacing w:val="0"/>
          <w:position w:val="0"/>
          <w:sz w:val="24"/>
          <w:shd w:fill="auto" w:val="clear"/>
        </w:rPr>
        <w:t xml:space="preserve">, A.3H.1-A.3H.5.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Balbo, A., Zhao, H., Brown, P. H., Schuck, P. Assembly, loading, and alignment of an analytical ultracentrifuge sample cell.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e1530 (2009).</w:t>
      </w:r>
    </w:p>
    <w:p>
      <w:pPr>
        <w:tabs>
          <w:tab w:val="left" w:pos="83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Padavannil, A., Brautigam, C.A., Chook, Y. M. Molecular size analysis of recombinant importin-histone complexes using analytical ultracentrifugation.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(10), e3625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Zhao, H., Brautigam, C. A., Ghirlando, R., Schuck, P. Overview of current methods in sedimentation velocity and sedimentation equilibrium analytical ultracentrifugation. </w:t>
      </w:r>
      <w:r>
        <w:rPr>
          <w:rFonts w:ascii="Calibri" w:hAnsi="Calibri" w:cs="Calibri" w:eastAsia="Calibri"/>
          <w:i/>
          <w:color w:val="auto"/>
          <w:spacing w:val="0"/>
          <w:position w:val="0"/>
          <w:sz w:val="24"/>
          <w:shd w:fill="auto" w:val="clear"/>
        </w:rPr>
        <w:t xml:space="preserve">Current Protocols in Protein Science</w:t>
      </w:r>
      <w:r>
        <w:rPr>
          <w:rFonts w:ascii="Calibri" w:hAnsi="Calibri" w:cs="Calibri" w:eastAsia="Calibri"/>
          <w:color w:val="auto"/>
          <w:spacing w:val="0"/>
          <w:position w:val="0"/>
          <w:sz w:val="24"/>
          <w:shd w:fill="auto" w:val="clear"/>
        </w:rPr>
        <w:t xml:space="preserve">. Chapter 20, Unit20.12.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Schuck, P. Size-distribution analysis of macromolecules by sedimentation velocity ultracentrifugation and Lamm equation modelling.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1606-19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Kumar, A., Kumar Singh, A., Chandrakant Bobde, R., Vasudevan, D. Structural characterization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NAP1-related protein 2 (AtNRP2) and comparison with its homolog AtNRP1.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2258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Liu, W. H., Roemer, S. C., Port, A. M., Churchill, M. E. A. CAF-1-induced oligomerization of histones H3/H4 and mutually exclusive interactions with Asf1 guide H3/H4 transitions among histone chaperones and DNA.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(16), 9809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Bowman,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histone chaperones Vps75 and Nap1 form ring-like, tetrameric structures in solution.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 6038-6051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Newman, E.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Large multimeric assemblies of nucleosome assembly protein and histones revealed by small-angle X-ray scattering and electron microscopy.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(32), 26657-26665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Edlich-Muth,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pentameric nucleoplasmin fold is present in Drosophila FKBP39 and a large number of chromatin-related proteins.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w:t>
      </w:r>
      <w:r>
        <w:rPr>
          <w:rFonts w:ascii="Calibri" w:hAnsi="Calibri" w:cs="Calibri" w:eastAsia="Calibri"/>
          <w:color w:val="auto"/>
          <w:spacing w:val="0"/>
          <w:position w:val="0"/>
          <w:sz w:val="24"/>
          <w:shd w:fill="auto" w:val="clear"/>
        </w:rPr>
        <w:t xml:space="preserve"> (10), 1949-1963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Franco, A. et al. Structural insights into the ability of nucleoplasmin to assemble and chaperone histone octamers for DNA deposition.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9487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Xiao, H., Jackson, V., Lei, M. The FK506-binding protein, Fpr4, is an acidic histone chaperone.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(18), 4357-4364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Graziano, G. Role of hydrophobic effect in the salt-induced dimerization of bovine beta-lactoglobulin at pH 3. </w:t>
      </w:r>
      <w:r>
        <w:rPr>
          <w:rFonts w:ascii="Calibri" w:hAnsi="Calibri" w:cs="Calibri" w:eastAsia="Calibri"/>
          <w:i/>
          <w:color w:val="auto"/>
          <w:spacing w:val="0"/>
          <w:position w:val="0"/>
          <w:sz w:val="24"/>
          <w:shd w:fill="auto" w:val="clear"/>
        </w:rPr>
        <w:t xml:space="preserve">Biopolymers.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(12), 1182-1188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Burgess, R. J., Zhang, Z. Histone chaperones in nucleosome assembly and human disease. </w:t>
      </w:r>
      <w:r>
        <w:rPr>
          <w:rFonts w:ascii="Calibri" w:hAnsi="Calibri" w:cs="Calibri" w:eastAsia="Calibri"/>
          <w:i/>
          <w:color w:val="auto"/>
          <w:spacing w:val="0"/>
          <w:position w:val="0"/>
          <w:sz w:val="24"/>
          <w:shd w:fill="auto" w:val="clear"/>
        </w:rPr>
        <w:t xml:space="preserve">Nature Structural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14-22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Donham, D. C., Scorgie, J. K., Churchill, M. E. The activity of the histone chaperone yeast Asf1 in the assembly and disassembly of histone H3/H4-DNA complexes.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(13), 5449-5458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Avvakumov, N., Nourani, A., Côt&amp;#233;, J. Histone chaperones: Modulators of chromatin marks.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502-514 (2011).</w:t>
      </w:r>
    </w:p>
    <w:p>
      <w:pPr>
        <w:spacing w:before="0" w:after="0" w:line="240"/>
        <w:ind w:right="0" w:left="0" w:firstLine="0"/>
        <w:jc w:val="both"/>
        <w:rPr>
          <w:rFonts w:ascii="Calibri" w:hAnsi="Calibri" w:cs="Calibri" w:eastAsia="Calibri"/>
          <w:color w:val="303030"/>
          <w:spacing w:val="0"/>
          <w:position w:val="0"/>
          <w:sz w:val="24"/>
          <w:shd w:fill="FFFFFF"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303030"/>
          <w:spacing w:val="0"/>
          <w:position w:val="0"/>
          <w:sz w:val="24"/>
          <w:shd w:fill="FFFFFF" w:val="clear"/>
        </w:rPr>
        <w:t xml:space="preserve">Ransom, M., Dennehey, B. K., Tyler, J. K. Chaperoning histones during DNA replication and repair. </w:t>
      </w:r>
      <w:r>
        <w:rPr>
          <w:rFonts w:ascii="Calibri" w:hAnsi="Calibri" w:cs="Calibri" w:eastAsia="Calibri"/>
          <w:i/>
          <w:color w:val="303030"/>
          <w:spacing w:val="0"/>
          <w:position w:val="0"/>
          <w:sz w:val="24"/>
          <w:shd w:fill="FFFFFF" w:val="clear"/>
        </w:rPr>
        <w:t xml:space="preserve">Cell</w:t>
      </w:r>
      <w:r>
        <w:rPr>
          <w:rFonts w:ascii="Calibri" w:hAnsi="Calibri" w:cs="Calibri" w:eastAsia="Calibri"/>
          <w:color w:val="30303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140</w:t>
      </w:r>
      <w:r>
        <w:rPr>
          <w:rFonts w:ascii="Calibri" w:hAnsi="Calibri" w:cs="Calibri" w:eastAsia="Calibri"/>
          <w:color w:val="303030"/>
          <w:spacing w:val="0"/>
          <w:position w:val="0"/>
          <w:sz w:val="24"/>
          <w:shd w:fill="FFFFFF" w:val="clear"/>
        </w:rPr>
        <w:t xml:space="preserve"> (2), 183-195 (2010). </w:t>
      </w:r>
    </w:p>
    <w:p>
      <w:pPr>
        <w:spacing w:before="0" w:after="0" w:line="240"/>
        <w:ind w:right="0" w:left="0" w:firstLine="0"/>
        <w:jc w:val="both"/>
        <w:rPr>
          <w:rFonts w:ascii="Calibri" w:hAnsi="Calibri" w:cs="Calibri" w:eastAsia="Calibri"/>
          <w:color w:val="303030"/>
          <w:spacing w:val="0"/>
          <w:position w:val="0"/>
          <w:sz w:val="24"/>
          <w:shd w:fill="FFFFFF" w:val="clear"/>
        </w:rPr>
      </w:pPr>
      <w:r>
        <w:rPr>
          <w:rFonts w:ascii="Calibri" w:hAnsi="Calibri" w:cs="Calibri" w:eastAsia="Calibri"/>
          <w:color w:val="303030"/>
          <w:spacing w:val="0"/>
          <w:position w:val="0"/>
          <w:sz w:val="24"/>
          <w:shd w:fill="FFFFFF" w:val="clear"/>
        </w:rPr>
        <w:t xml:space="preserve">40.</w:t>
        <w:tab/>
        <w:t xml:space="preserve">Chu, X.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303030"/>
          <w:spacing w:val="0"/>
          <w:position w:val="0"/>
          <w:sz w:val="24"/>
          <w:shd w:fill="FFFFFF" w:val="clear"/>
        </w:rPr>
        <w:t xml:space="preserve">. Importance of electrostatic interactions in the association of intrinsically disordered histone chaperone Chz1 and histone H2A.Z-H2B. </w:t>
      </w:r>
      <w:r>
        <w:rPr>
          <w:rFonts w:ascii="Calibri" w:hAnsi="Calibri" w:cs="Calibri" w:eastAsia="Calibri"/>
          <w:i/>
          <w:color w:val="303030"/>
          <w:spacing w:val="0"/>
          <w:position w:val="0"/>
          <w:sz w:val="24"/>
          <w:shd w:fill="FFFFFF" w:val="clear"/>
        </w:rPr>
        <w:t xml:space="preserve">PLoS Computational Biology</w:t>
      </w:r>
      <w:r>
        <w:rPr>
          <w:rFonts w:ascii="Calibri" w:hAnsi="Calibri" w:cs="Calibri" w:eastAsia="Calibri"/>
          <w:color w:val="30303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8 </w:t>
      </w:r>
      <w:r>
        <w:rPr>
          <w:rFonts w:ascii="Calibri" w:hAnsi="Calibri" w:cs="Calibri" w:eastAsia="Calibri"/>
          <w:color w:val="303030"/>
          <w:spacing w:val="0"/>
          <w:position w:val="0"/>
          <w:sz w:val="24"/>
          <w:shd w:fill="FFFFFF" w:val="clear"/>
        </w:rPr>
        <w:t xml:space="preserve">(7), e1002608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Heidarsson, P. O. et al. Disordered proteins enable histone chaperoning on the nucleosome. </w:t>
      </w:r>
      <w:r>
        <w:rPr>
          <w:rFonts w:ascii="Calibri" w:hAnsi="Calibri" w:cs="Calibri" w:eastAsia="Calibri"/>
          <w:i/>
          <w:color w:val="auto"/>
          <w:spacing w:val="0"/>
          <w:position w:val="0"/>
          <w:sz w:val="24"/>
          <w:shd w:fill="auto" w:val="clear"/>
        </w:rPr>
        <w:t xml:space="preserve">bioRxiv [Preprint]</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https://doi.org/10.1101/2020.04.17.046243</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101/2020.04.17.046243"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