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response to each of the editorial and reviewer’s comments are in blue.</w:t>
      </w:r>
    </w:p>
    <w:p w:rsidR="00000000" w:rsidDel="00000000" w:rsidP="00000000" w:rsidRDefault="00000000" w:rsidRPr="00000000" w14:paraId="00000002">
      <w:pPr>
        <w:spacing w:after="240" w:before="240" w:lineRule="auto"/>
        <w:rPr>
          <w:b w:val="1"/>
          <w:u w:val="single"/>
        </w:rPr>
      </w:pPr>
      <w:r w:rsidDel="00000000" w:rsidR="00000000" w:rsidRPr="00000000">
        <w:rPr>
          <w:b w:val="1"/>
          <w:u w:val="single"/>
          <w:rtl w:val="0"/>
        </w:rPr>
        <w:t xml:space="preserve">Editorial comments:</w:t>
      </w:r>
    </w:p>
    <w:p w:rsidR="00000000" w:rsidDel="00000000" w:rsidP="00000000" w:rsidRDefault="00000000" w:rsidRPr="00000000" w14:paraId="00000003">
      <w:pPr>
        <w:spacing w:after="240" w:before="240" w:lineRule="auto"/>
        <w:rPr/>
      </w:pPr>
      <w:r w:rsidDel="00000000" w:rsidR="00000000" w:rsidRPr="00000000">
        <w:rPr>
          <w:rtl w:val="0"/>
        </w:rPr>
        <w:t xml:space="preserve">Changes to be made by the Author(s):</w:t>
      </w:r>
    </w:p>
    <w:p w:rsidR="00000000" w:rsidDel="00000000" w:rsidP="00000000" w:rsidRDefault="00000000" w:rsidRPr="00000000" w14:paraId="00000004">
      <w:pPr>
        <w:spacing w:after="240" w:before="240" w:lineRule="auto"/>
        <w:rPr/>
      </w:pPr>
      <w:r w:rsidDel="00000000" w:rsidR="00000000" w:rsidRPr="00000000">
        <w:rPr>
          <w:rtl w:val="0"/>
        </w:rPr>
        <w:t xml:space="preserve">1. Please take this opportunity to thoroughly proofread the manuscript to ensure that there are no spelling or grammar issues. Please define all abbreviations at first use.</w:t>
      </w:r>
    </w:p>
    <w:p w:rsidR="00000000" w:rsidDel="00000000" w:rsidP="00000000" w:rsidRDefault="00000000" w:rsidRPr="00000000" w14:paraId="00000005">
      <w:pPr>
        <w:spacing w:after="240" w:before="240" w:lineRule="auto"/>
        <w:rPr>
          <w:color w:val="0000ff"/>
        </w:rPr>
      </w:pPr>
      <w:r w:rsidDel="00000000" w:rsidR="00000000" w:rsidRPr="00000000">
        <w:rPr>
          <w:color w:val="0000ff"/>
          <w:rtl w:val="0"/>
        </w:rPr>
        <w:t xml:space="preserve">We proofread the manuscript in detail and also defined the abbreviations that were missing. </w:t>
      </w:r>
    </w:p>
    <w:p w:rsidR="00000000" w:rsidDel="00000000" w:rsidP="00000000" w:rsidRDefault="00000000" w:rsidRPr="00000000" w14:paraId="00000006">
      <w:pPr>
        <w:spacing w:after="240" w:before="240" w:lineRule="auto"/>
        <w:rPr/>
      </w:pPr>
      <w:r w:rsidDel="00000000" w:rsidR="00000000" w:rsidRPr="00000000">
        <w:rPr>
          <w:rtl w:val="0"/>
        </w:rPr>
        <w:t xml:space="preserve">2. </w:t>
      </w:r>
      <w:r w:rsidDel="00000000" w:rsidR="00000000" w:rsidRPr="00000000">
        <w:rPr>
          <w:rtl w:val="0"/>
        </w:rPr>
        <w:t xml:space="preserve">Please revise the following lines to avoid previously published work: 32-42, 44-46, 56-60, 66, 74-75, 77-78, 81, 88, 96-97, 320-322, 336-339, 348, 359-361.</w:t>
      </w:r>
      <w:r w:rsidDel="00000000" w:rsidR="00000000" w:rsidRPr="00000000">
        <w:rPr>
          <w:rtl w:val="0"/>
        </w:rPr>
      </w:r>
    </w:p>
    <w:p w:rsidR="00000000" w:rsidDel="00000000" w:rsidP="00000000" w:rsidRDefault="00000000" w:rsidRPr="00000000" w14:paraId="00000007">
      <w:pPr>
        <w:spacing w:after="240" w:before="240" w:lineRule="auto"/>
        <w:rPr>
          <w:color w:val="0000ff"/>
        </w:rPr>
      </w:pPr>
      <w:r w:rsidDel="00000000" w:rsidR="00000000" w:rsidRPr="00000000">
        <w:rPr>
          <w:color w:val="0000ff"/>
          <w:rtl w:val="0"/>
        </w:rPr>
        <w:t xml:space="preserve">We revised the indicated lines. Most of them were modified, however we decided to keep some of them that are very common or even standard expressions that can be found in a huge number of papers.</w:t>
      </w:r>
    </w:p>
    <w:p w:rsidR="00000000" w:rsidDel="00000000" w:rsidP="00000000" w:rsidRDefault="00000000" w:rsidRPr="00000000" w14:paraId="00000008">
      <w:pPr>
        <w:spacing w:after="240" w:before="240" w:lineRule="auto"/>
        <w:rPr/>
      </w:pPr>
      <w:r w:rsidDel="00000000" w:rsidR="00000000" w:rsidRPr="00000000">
        <w:rPr>
          <w:rtl w:val="0"/>
        </w:rPr>
        <w:t xml:space="preserve">3. JoVE cannot publish manuscripts containing commercial language. Please remove all commercial language from your manuscript and use generic terms instead. All commercial products should be sufficiently referenced in the Table of Materials. For example, Nonidet NP-40, GraphPad, etc. Please remove the company names in parentheses after drug names, e.g., Nifurtimox (Bayer); delete (Bayer).</w:t>
      </w:r>
    </w:p>
    <w:p w:rsidR="00000000" w:rsidDel="00000000" w:rsidP="00000000" w:rsidRDefault="00000000" w:rsidRPr="00000000" w14:paraId="00000009">
      <w:pPr>
        <w:spacing w:after="240" w:before="240" w:lineRule="auto"/>
        <w:rPr>
          <w:color w:val="0000ff"/>
        </w:rPr>
      </w:pPr>
      <w:r w:rsidDel="00000000" w:rsidR="00000000" w:rsidRPr="00000000">
        <w:rPr>
          <w:color w:val="0000ff"/>
          <w:rtl w:val="0"/>
        </w:rPr>
        <w:t xml:space="preserve">We removed the commercial language and included the missing products in the Table of Materials.  </w:t>
      </w:r>
    </w:p>
    <w:p w:rsidR="00000000" w:rsidDel="00000000" w:rsidP="00000000" w:rsidRDefault="00000000" w:rsidRPr="00000000" w14:paraId="0000000A">
      <w:pPr>
        <w:spacing w:after="240" w:before="240" w:lineRule="auto"/>
        <w:rPr/>
      </w:pPr>
      <w:r w:rsidDel="00000000" w:rsidR="00000000" w:rsidRPr="00000000">
        <w:rPr>
          <w:rtl w:val="0"/>
        </w:rPr>
        <w:t xml:space="preserve">4. Please use centrifugal force (x g) for centrifuge speeds.</w:t>
      </w:r>
    </w:p>
    <w:p w:rsidR="00000000" w:rsidDel="00000000" w:rsidP="00000000" w:rsidRDefault="00000000" w:rsidRPr="00000000" w14:paraId="0000000B">
      <w:pPr>
        <w:spacing w:after="240" w:before="240" w:lineRule="auto"/>
        <w:rPr>
          <w:color w:val="0000ff"/>
        </w:rPr>
      </w:pPr>
      <w:r w:rsidDel="00000000" w:rsidR="00000000" w:rsidRPr="00000000">
        <w:rPr>
          <w:color w:val="0000ff"/>
          <w:rtl w:val="0"/>
        </w:rPr>
        <w:t xml:space="preserve">Centrifuge speeds are now in x g.</w:t>
      </w:r>
    </w:p>
    <w:p w:rsidR="00000000" w:rsidDel="00000000" w:rsidP="00000000" w:rsidRDefault="00000000" w:rsidRPr="00000000" w14:paraId="0000000C">
      <w:pPr>
        <w:spacing w:after="240" w:before="240" w:lineRule="auto"/>
        <w:rPr/>
      </w:pPr>
      <w:r w:rsidDel="00000000" w:rsidR="00000000" w:rsidRPr="00000000">
        <w:rPr>
          <w:rtl w:val="0"/>
        </w:rPr>
        <w:t xml:space="preserve">5. Please add more details to your protocol steps. Please ensure you answer the “how” question, i.e., how is the step performed?</w:t>
      </w:r>
    </w:p>
    <w:p w:rsidR="00000000" w:rsidDel="00000000" w:rsidP="00000000" w:rsidRDefault="00000000" w:rsidRPr="00000000" w14:paraId="0000000D">
      <w:pPr>
        <w:spacing w:after="240" w:before="240" w:lineRule="auto"/>
        <w:rPr>
          <w:color w:val="0000ff"/>
        </w:rPr>
      </w:pPr>
      <w:r w:rsidDel="00000000" w:rsidR="00000000" w:rsidRPr="00000000">
        <w:rPr>
          <w:color w:val="0000ff"/>
          <w:rtl w:val="0"/>
        </w:rPr>
        <w:t xml:space="preserve">Protocol steps were revised to meet this criteria.</w:t>
      </w:r>
    </w:p>
    <w:p w:rsidR="00000000" w:rsidDel="00000000" w:rsidP="00000000" w:rsidRDefault="00000000" w:rsidRPr="00000000" w14:paraId="0000000E">
      <w:pPr>
        <w:spacing w:after="240" w:before="240" w:lineRule="auto"/>
        <w:rPr/>
      </w:pPr>
      <w:r w:rsidDel="00000000" w:rsidR="00000000" w:rsidRPr="00000000">
        <w:rPr>
          <w:rtl w:val="0"/>
        </w:rPr>
        <w:t xml:space="preserve">Step 2.1.1: How was the log phase determined?</w:t>
      </w:r>
    </w:p>
    <w:p w:rsidR="00000000" w:rsidDel="00000000" w:rsidP="00000000" w:rsidRDefault="00000000" w:rsidRPr="00000000" w14:paraId="0000000F">
      <w:pPr>
        <w:spacing w:after="240" w:before="240" w:lineRule="auto"/>
        <w:rPr>
          <w:color w:val="0000ff"/>
        </w:rPr>
      </w:pPr>
      <w:r w:rsidDel="00000000" w:rsidR="00000000" w:rsidRPr="00000000">
        <w:rPr>
          <w:color w:val="0000ff"/>
          <w:rtl w:val="0"/>
        </w:rPr>
        <w:t xml:space="preserve">This is now included in the step.</w:t>
      </w:r>
    </w:p>
    <w:p w:rsidR="00000000" w:rsidDel="00000000" w:rsidP="00000000" w:rsidRDefault="00000000" w:rsidRPr="00000000" w14:paraId="00000010">
      <w:pPr>
        <w:spacing w:after="240" w:before="240" w:lineRule="auto"/>
        <w:rPr/>
      </w:pPr>
      <w:r w:rsidDel="00000000" w:rsidR="00000000" w:rsidRPr="00000000">
        <w:rPr>
          <w:rtl w:val="0"/>
        </w:rPr>
        <w:t xml:space="preserve">Step 2.3.1: How was the supernatant collected? Please provide all associated steps.</w:t>
      </w:r>
    </w:p>
    <w:p w:rsidR="00000000" w:rsidDel="00000000" w:rsidP="00000000" w:rsidRDefault="00000000" w:rsidRPr="00000000" w14:paraId="00000011">
      <w:pPr>
        <w:spacing w:after="240" w:before="240" w:lineRule="auto"/>
        <w:rPr>
          <w:color w:val="0000ff"/>
        </w:rPr>
      </w:pPr>
      <w:r w:rsidDel="00000000" w:rsidR="00000000" w:rsidRPr="00000000">
        <w:rPr>
          <w:color w:val="0000ff"/>
          <w:rtl w:val="0"/>
        </w:rPr>
        <w:t xml:space="preserve">We added substeps to explain this part of the procedure.</w:t>
      </w:r>
    </w:p>
    <w:p w:rsidR="00000000" w:rsidDel="00000000" w:rsidP="00000000" w:rsidRDefault="00000000" w:rsidRPr="00000000" w14:paraId="00000012">
      <w:pPr>
        <w:spacing w:after="240" w:before="240" w:lineRule="auto"/>
        <w:rPr/>
      </w:pPr>
      <w:r w:rsidDel="00000000" w:rsidR="00000000" w:rsidRPr="00000000">
        <w:rPr>
          <w:rtl w:val="0"/>
        </w:rPr>
        <w:t xml:space="preserve">Step 3.2.3: Please elaborate the steps for measuring fluorescence. Please make sure to provide all the details such as “click this”, “select that”, “observe this”, etc. Please mention all the steps that are necessary to execute the action item. Please provide details so a reader may replicate your analysis including instrument settings, inputs, screenshots, etc.</w:t>
      </w:r>
    </w:p>
    <w:p w:rsidR="00000000" w:rsidDel="00000000" w:rsidP="00000000" w:rsidRDefault="00000000" w:rsidRPr="00000000" w14:paraId="00000013">
      <w:pPr>
        <w:spacing w:after="240" w:before="240" w:lineRule="auto"/>
        <w:rPr>
          <w:color w:val="0000ff"/>
        </w:rPr>
      </w:pPr>
      <w:r w:rsidDel="00000000" w:rsidR="00000000" w:rsidRPr="00000000">
        <w:rPr>
          <w:color w:val="0000ff"/>
          <w:rtl w:val="0"/>
        </w:rPr>
        <w:t xml:space="preserve">We included details for this step and a supplementary figure with the screenshots of the program setting. </w:t>
      </w:r>
    </w:p>
    <w:p w:rsidR="00000000" w:rsidDel="00000000" w:rsidP="00000000" w:rsidRDefault="00000000" w:rsidRPr="00000000" w14:paraId="00000014">
      <w:pPr>
        <w:spacing w:after="240" w:before="240" w:lineRule="auto"/>
        <w:rPr/>
      </w:pPr>
      <w:r w:rsidDel="00000000" w:rsidR="00000000" w:rsidRPr="00000000">
        <w:rPr>
          <w:rtl w:val="0"/>
        </w:rPr>
        <w:t xml:space="preserve">Step 3.3: Please provide all details necessary to execute this action. Please include all analysis steps, how the data was normalized and converted to log concentration, how was data plotting done, linear regression calculation, etc. Software steps must be more explicitly explained ('click', 'select', etc.). Please add more specific details (e.g., button clicks for software actions, numerical values for settings, etc.).</w:t>
      </w:r>
    </w:p>
    <w:p w:rsidR="00000000" w:rsidDel="00000000" w:rsidP="00000000" w:rsidRDefault="00000000" w:rsidRPr="00000000" w14:paraId="00000015">
      <w:pPr>
        <w:spacing w:after="240" w:before="240" w:lineRule="auto"/>
        <w:rPr>
          <w:color w:val="0000ff"/>
        </w:rPr>
      </w:pPr>
      <w:r w:rsidDel="00000000" w:rsidR="00000000" w:rsidRPr="00000000">
        <w:rPr>
          <w:color w:val="0000ff"/>
          <w:rtl w:val="0"/>
        </w:rPr>
        <w:t xml:space="preserve">Specific details were added to this step.</w:t>
      </w:r>
    </w:p>
    <w:p w:rsidR="00000000" w:rsidDel="00000000" w:rsidP="00000000" w:rsidRDefault="00000000" w:rsidRPr="00000000" w14:paraId="00000016">
      <w:pPr>
        <w:spacing w:after="240" w:before="240" w:lineRule="auto"/>
        <w:rPr/>
      </w:pPr>
      <w:r w:rsidDel="00000000" w:rsidR="00000000" w:rsidRPr="00000000">
        <w:rPr>
          <w:rtl w:val="0"/>
        </w:rPr>
        <w:t xml:space="preserve">Readers of all levels of experience and expertise should be able to follow your protocol.</w:t>
      </w:r>
    </w:p>
    <w:p w:rsidR="00000000" w:rsidDel="00000000" w:rsidP="00000000" w:rsidRDefault="00000000" w:rsidRPr="00000000" w14:paraId="00000017">
      <w:pPr>
        <w:spacing w:after="240" w:before="240" w:lineRule="auto"/>
        <w:rPr>
          <w:color w:val="0000ff"/>
        </w:rPr>
      </w:pPr>
      <w:r w:rsidDel="00000000" w:rsidR="00000000" w:rsidRPr="00000000">
        <w:rPr>
          <w:rtl w:val="0"/>
        </w:rPr>
        <w:t xml:space="preserve">6.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w:t>
      </w:r>
      <w:r w:rsidDel="00000000" w:rsidR="00000000" w:rsidRPr="00000000">
        <w:rPr>
          <w:rtl w:val="0"/>
        </w:rPr>
      </w:r>
    </w:p>
    <w:p w:rsidR="00000000" w:rsidDel="00000000" w:rsidP="00000000" w:rsidRDefault="00000000" w:rsidRPr="00000000" w14:paraId="00000018">
      <w:pPr>
        <w:spacing w:after="240" w:before="240" w:lineRule="auto"/>
        <w:rPr>
          <w:color w:val="0000ff"/>
        </w:rPr>
      </w:pPr>
      <w:r w:rsidDel="00000000" w:rsidR="00000000" w:rsidRPr="00000000">
        <w:rPr>
          <w:color w:val="0000ff"/>
          <w:rtl w:val="0"/>
        </w:rPr>
        <w:t xml:space="preserve">We removed several notes and included them in the steps to meet this criteria.</w:t>
      </w:r>
    </w:p>
    <w:p w:rsidR="00000000" w:rsidDel="00000000" w:rsidP="00000000" w:rsidRDefault="00000000" w:rsidRPr="00000000" w14:paraId="00000019">
      <w:pPr>
        <w:spacing w:after="240" w:before="240" w:lineRule="auto"/>
        <w:rPr/>
      </w:pPr>
      <w:r w:rsidDel="00000000" w:rsidR="00000000" w:rsidRPr="00000000">
        <w:rPr>
          <w:rtl w:val="0"/>
        </w:rPr>
        <w:t xml:space="preserve">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000000" w:rsidDel="00000000" w:rsidP="00000000" w:rsidRDefault="00000000" w:rsidRPr="00000000" w14:paraId="0000001A">
      <w:pPr>
        <w:spacing w:after="240" w:before="240" w:lineRule="auto"/>
        <w:rPr>
          <w:color w:val="0000ff"/>
        </w:rPr>
      </w:pPr>
      <w:r w:rsidDel="00000000" w:rsidR="00000000" w:rsidRPr="00000000">
        <w:rPr>
          <w:color w:val="0000ff"/>
          <w:rtl w:val="0"/>
        </w:rPr>
        <w:t xml:space="preserve">We corrected the highlighting.</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8. Please format the manuscript as: paragraph Indentation: 0 for both left and right and special: none, Line spacings: single. Please include a single line space between each step, substep and note in the protocol section. Please use Calibri 12 points and one-inch margins on all the side. Please include a ONE LINE SPACE between each protocol step and then HIGHLIGHT up to 3 pages of protocol text for inclusion in the protocol section of the video.</w:t>
      </w:r>
    </w:p>
    <w:p w:rsidR="00000000" w:rsidDel="00000000" w:rsidP="00000000" w:rsidRDefault="00000000" w:rsidRPr="00000000" w14:paraId="0000001C">
      <w:pPr>
        <w:spacing w:after="240" w:before="240" w:lineRule="auto"/>
        <w:rPr>
          <w:color w:val="0000ff"/>
        </w:rPr>
      </w:pPr>
      <w:r w:rsidDel="00000000" w:rsidR="00000000" w:rsidRPr="00000000">
        <w:rPr>
          <w:color w:val="0000ff"/>
          <w:rtl w:val="0"/>
        </w:rPr>
        <w:t xml:space="preserve">Format was corrected and </w:t>
      </w:r>
      <w:r w:rsidDel="00000000" w:rsidR="00000000" w:rsidRPr="00000000">
        <w:rPr>
          <w:color w:val="0000ff"/>
          <w:rtl w:val="0"/>
        </w:rPr>
        <w:t xml:space="preserve">highlighte</w:t>
      </w:r>
      <w:r w:rsidDel="00000000" w:rsidR="00000000" w:rsidRPr="00000000">
        <w:rPr>
          <w:color w:val="0000ff"/>
          <w:rtl w:val="0"/>
        </w:rPr>
        <w:t xml:space="preserve">d appropriately.</w:t>
      </w:r>
    </w:p>
    <w:p w:rsidR="00000000" w:rsidDel="00000000" w:rsidP="00000000" w:rsidRDefault="00000000" w:rsidRPr="00000000" w14:paraId="0000001D">
      <w:pPr>
        <w:spacing w:after="240" w:before="240" w:lineRule="auto"/>
        <w:rPr/>
      </w:pPr>
      <w:r w:rsidDel="00000000" w:rsidR="00000000" w:rsidRPr="00000000">
        <w:rPr>
          <w:rtl w:val="0"/>
        </w:rPr>
        <w:t xml:space="preserve">9. In the Representative Results please explain results obtained in context of the technique you have described, e.g., how do these results show the technique, suggestions about how to analyze the outcome, etc.</w:t>
      </w:r>
    </w:p>
    <w:p w:rsidR="00000000" w:rsidDel="00000000" w:rsidP="00000000" w:rsidRDefault="00000000" w:rsidRPr="00000000" w14:paraId="0000001E">
      <w:pPr>
        <w:spacing w:after="240" w:before="240" w:lineRule="auto"/>
        <w:rPr>
          <w:color w:val="0000ff"/>
        </w:rPr>
      </w:pPr>
      <w:r w:rsidDel="00000000" w:rsidR="00000000" w:rsidRPr="00000000">
        <w:rPr>
          <w:color w:val="0000ff"/>
          <w:rtl w:val="0"/>
        </w:rPr>
        <w:t xml:space="preserve">This section was corrected.</w:t>
      </w:r>
    </w:p>
    <w:p w:rsidR="00000000" w:rsidDel="00000000" w:rsidP="00000000" w:rsidRDefault="00000000" w:rsidRPr="00000000" w14:paraId="0000001F">
      <w:pPr>
        <w:spacing w:after="240" w:before="240" w:lineRule="auto"/>
        <w:rPr/>
      </w:pPr>
      <w:r w:rsidDel="00000000" w:rsidR="00000000" w:rsidRPr="00000000">
        <w:rPr>
          <w:rtl w:val="0"/>
        </w:rPr>
        <w:t xml:space="preserve">10. Line 303: Please use periods for decimal, not comma, e.g., 23.44 µM not 23,44 µM.</w:t>
      </w:r>
    </w:p>
    <w:p w:rsidR="00000000" w:rsidDel="00000000" w:rsidP="00000000" w:rsidRDefault="00000000" w:rsidRPr="00000000" w14:paraId="00000020">
      <w:pPr>
        <w:spacing w:after="240" w:before="240" w:lineRule="auto"/>
        <w:rPr>
          <w:color w:val="0000ff"/>
        </w:rPr>
      </w:pPr>
      <w:r w:rsidDel="00000000" w:rsidR="00000000" w:rsidRPr="00000000">
        <w:rPr>
          <w:color w:val="0000ff"/>
          <w:rtl w:val="0"/>
        </w:rPr>
        <w:t xml:space="preserve">Numbers notation was checked and modified all along the manuscript.</w:t>
      </w:r>
    </w:p>
    <w:p w:rsidR="00000000" w:rsidDel="00000000" w:rsidP="00000000" w:rsidRDefault="00000000" w:rsidRPr="00000000" w14:paraId="00000021">
      <w:pPr>
        <w:spacing w:after="240" w:before="240" w:lineRule="auto"/>
        <w:rPr/>
      </w:pPr>
      <w:r w:rsidDel="00000000" w:rsidR="00000000" w:rsidRPr="00000000">
        <w:rPr>
          <w:rtl w:val="0"/>
        </w:rPr>
        <w:t xml:space="preserve">11. Figure 2: What do the error bars denote: standard error or standard deviation? Please mention in legends.</w:t>
      </w:r>
    </w:p>
    <w:p w:rsidR="00000000" w:rsidDel="00000000" w:rsidP="00000000" w:rsidRDefault="00000000" w:rsidRPr="00000000" w14:paraId="00000022">
      <w:pPr>
        <w:spacing w:after="240" w:before="240" w:lineRule="auto"/>
        <w:rPr>
          <w:color w:val="0000ff"/>
        </w:rPr>
      </w:pPr>
      <w:r w:rsidDel="00000000" w:rsidR="00000000" w:rsidRPr="00000000">
        <w:rPr>
          <w:color w:val="0000ff"/>
          <w:rtl w:val="0"/>
        </w:rPr>
        <w:t xml:space="preserve">Legends of figures were modified as indicated.</w:t>
      </w:r>
    </w:p>
    <w:p w:rsidR="00000000" w:rsidDel="00000000" w:rsidP="00000000" w:rsidRDefault="00000000" w:rsidRPr="00000000" w14:paraId="00000023">
      <w:pPr>
        <w:spacing w:after="240" w:before="240" w:lineRule="auto"/>
        <w:rPr/>
      </w:pPr>
      <w:r w:rsidDel="00000000" w:rsidR="00000000" w:rsidRPr="00000000">
        <w:rPr>
          <w:rtl w:val="0"/>
        </w:rPr>
        <w:t xml:space="preserve">12. As we are a methods journal, please revise the Discussion to explicitly cover the following in detail in 3-6 paragraphs with citations:</w:t>
      </w:r>
    </w:p>
    <w:p w:rsidR="00000000" w:rsidDel="00000000" w:rsidP="00000000" w:rsidRDefault="00000000" w:rsidRPr="00000000" w14:paraId="00000024">
      <w:pPr>
        <w:spacing w:after="240" w:before="240" w:lineRule="auto"/>
        <w:rPr/>
      </w:pPr>
      <w:r w:rsidDel="00000000" w:rsidR="00000000" w:rsidRPr="00000000">
        <w:rPr>
          <w:rtl w:val="0"/>
        </w:rPr>
        <w:t xml:space="preserve">a) Critical steps within the protocol</w:t>
      </w:r>
    </w:p>
    <w:p w:rsidR="00000000" w:rsidDel="00000000" w:rsidP="00000000" w:rsidRDefault="00000000" w:rsidRPr="00000000" w14:paraId="00000025">
      <w:pPr>
        <w:spacing w:after="240" w:before="240" w:lineRule="auto"/>
        <w:rPr/>
      </w:pPr>
      <w:r w:rsidDel="00000000" w:rsidR="00000000" w:rsidRPr="00000000">
        <w:rPr>
          <w:rtl w:val="0"/>
        </w:rPr>
        <w:t xml:space="preserve">b) Any limitations of the technique</w:t>
      </w:r>
    </w:p>
    <w:p w:rsidR="00000000" w:rsidDel="00000000" w:rsidP="00000000" w:rsidRDefault="00000000" w:rsidRPr="00000000" w14:paraId="00000026">
      <w:pPr>
        <w:spacing w:after="240" w:before="240" w:lineRule="auto"/>
        <w:rPr/>
      </w:pPr>
      <w:r w:rsidDel="00000000" w:rsidR="00000000" w:rsidRPr="00000000">
        <w:rPr>
          <w:rtl w:val="0"/>
        </w:rPr>
        <w:t xml:space="preserve">c) Any future applications of the technique</w:t>
      </w:r>
    </w:p>
    <w:p w:rsidR="00000000" w:rsidDel="00000000" w:rsidP="00000000" w:rsidRDefault="00000000" w:rsidRPr="00000000" w14:paraId="00000027">
      <w:pPr>
        <w:spacing w:after="240" w:before="240" w:lineRule="auto"/>
        <w:rPr>
          <w:color w:val="0000ff"/>
        </w:rPr>
      </w:pPr>
      <w:r w:rsidDel="00000000" w:rsidR="00000000" w:rsidRPr="00000000">
        <w:rPr>
          <w:color w:val="0000ff"/>
          <w:rtl w:val="0"/>
        </w:rPr>
        <w:t xml:space="preserve">Discussion was revised following the editor´s suggestions. </w:t>
      </w:r>
    </w:p>
    <w:p w:rsidR="00000000" w:rsidDel="00000000" w:rsidP="00000000" w:rsidRDefault="00000000" w:rsidRPr="00000000" w14:paraId="00000028">
      <w:pPr>
        <w:spacing w:after="240" w:before="240" w:lineRule="auto"/>
        <w:rPr/>
      </w:pPr>
      <w:r w:rsidDel="00000000" w:rsidR="00000000" w:rsidRPr="00000000">
        <w:rPr>
          <w:rtl w:val="0"/>
        </w:rPr>
        <w:t xml:space="preserve">13. Please add all items (plastic and glassware, solvents, equipment, software etc) in the Table of Materials so that it serves as a handy reference for users to get everything ready for the protocol. Please sort the Materials Table alphabetically by the name of the material.</w:t>
      </w:r>
    </w:p>
    <w:p w:rsidR="00000000" w:rsidDel="00000000" w:rsidP="00000000" w:rsidRDefault="00000000" w:rsidRPr="00000000" w14:paraId="00000029">
      <w:pPr>
        <w:spacing w:after="240" w:before="240" w:lineRule="auto"/>
        <w:rPr>
          <w:highlight w:val="yellow"/>
        </w:rPr>
      </w:pPr>
      <w:r w:rsidDel="00000000" w:rsidR="00000000" w:rsidRPr="00000000">
        <w:rPr>
          <w:color w:val="0000ff"/>
          <w:rtl w:val="0"/>
        </w:rPr>
        <w:t xml:space="preserve">Table of Materials was updated.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14. Please upload the supplemental table as .xls file. The steps can be moved to the first section of the protocol where you can instruct the reader on the order of mixing, conditions, safety notes etc, citing the supplemental table.</w:t>
      </w:r>
    </w:p>
    <w:p w:rsidR="00000000" w:rsidDel="00000000" w:rsidP="00000000" w:rsidRDefault="00000000" w:rsidRPr="00000000" w14:paraId="0000002B">
      <w:pPr>
        <w:spacing w:after="240" w:before="240" w:lineRule="auto"/>
        <w:rPr>
          <w:color w:val="0000ff"/>
        </w:rPr>
      </w:pPr>
      <w:r w:rsidDel="00000000" w:rsidR="00000000" w:rsidRPr="00000000">
        <w:rPr>
          <w:color w:val="0000ff"/>
          <w:rtl w:val="0"/>
        </w:rPr>
        <w:t xml:space="preserve">The steps were moved to the first section and we uploaded all tables in .xls format.</w:t>
      </w:r>
    </w:p>
    <w:p w:rsidR="00000000" w:rsidDel="00000000" w:rsidP="00000000" w:rsidRDefault="00000000" w:rsidRPr="00000000" w14:paraId="0000002C">
      <w:pPr>
        <w:spacing w:after="240" w:before="240" w:lineRule="auto"/>
        <w:rPr/>
      </w:pPr>
      <w:r w:rsidDel="00000000" w:rsidR="00000000" w:rsidRPr="00000000">
        <w:rPr>
          <w:rtl w:val="0"/>
        </w:rPr>
        <w:t xml:space="preserve">____________________________________</w:t>
      </w:r>
    </w:p>
    <w:p w:rsidR="00000000" w:rsidDel="00000000" w:rsidP="00000000" w:rsidRDefault="00000000" w:rsidRPr="00000000" w14:paraId="0000002D">
      <w:pPr>
        <w:spacing w:after="240" w:before="240" w:lineRule="auto"/>
        <w:rPr>
          <w:b w:val="1"/>
          <w:u w:val="single"/>
        </w:rPr>
      </w:pPr>
      <w:r w:rsidDel="00000000" w:rsidR="00000000" w:rsidRPr="00000000">
        <w:rPr>
          <w:b w:val="1"/>
          <w:u w:val="single"/>
          <w:rtl w:val="0"/>
        </w:rPr>
        <w:t xml:space="preserve">Reviewers' comments:</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Reviewer #1:</w:t>
      </w:r>
    </w:p>
    <w:p w:rsidR="00000000" w:rsidDel="00000000" w:rsidP="00000000" w:rsidRDefault="00000000" w:rsidRPr="00000000" w14:paraId="0000002F">
      <w:pPr>
        <w:spacing w:after="240" w:before="240" w:lineRule="auto"/>
        <w:rPr/>
      </w:pPr>
      <w:r w:rsidDel="00000000" w:rsidR="00000000" w:rsidRPr="00000000">
        <w:rPr>
          <w:rtl w:val="0"/>
        </w:rPr>
        <w:t xml:space="preserve">Manuscript Summary:</w:t>
      </w:r>
    </w:p>
    <w:p w:rsidR="00000000" w:rsidDel="00000000" w:rsidP="00000000" w:rsidRDefault="00000000" w:rsidRPr="00000000" w14:paraId="00000030">
      <w:pPr>
        <w:spacing w:after="240" w:before="240" w:lineRule="auto"/>
        <w:rPr/>
      </w:pPr>
      <w:r w:rsidDel="00000000" w:rsidR="00000000" w:rsidRPr="00000000">
        <w:rPr>
          <w:rtl w:val="0"/>
        </w:rPr>
        <w:t xml:space="preserve">Authors describe an assay for in vitro drug screening against all stages of T. cruzi. It is a valuable and useful protocol for researchers that work in the field.</w:t>
      </w:r>
    </w:p>
    <w:p w:rsidR="00000000" w:rsidDel="00000000" w:rsidP="00000000" w:rsidRDefault="00000000" w:rsidRPr="00000000" w14:paraId="00000031">
      <w:pPr>
        <w:spacing w:after="240" w:before="240" w:lineRule="auto"/>
        <w:rPr/>
      </w:pPr>
      <w:r w:rsidDel="00000000" w:rsidR="00000000" w:rsidRPr="00000000">
        <w:rPr>
          <w:rtl w:val="0"/>
        </w:rPr>
        <w:t xml:space="preserve">Major Concerns:</w:t>
      </w:r>
    </w:p>
    <w:p w:rsidR="00000000" w:rsidDel="00000000" w:rsidP="00000000" w:rsidRDefault="00000000" w:rsidRPr="00000000" w14:paraId="00000032">
      <w:pPr>
        <w:spacing w:after="240" w:before="240" w:lineRule="auto"/>
        <w:rPr/>
      </w:pPr>
      <w:r w:rsidDel="00000000" w:rsidR="00000000" w:rsidRPr="00000000">
        <w:rPr>
          <w:rtl w:val="0"/>
        </w:rPr>
        <w:t xml:space="preserve">As a potential user of the method I think it would be convenient to include detailed information of data processing. Once the absorbance is measured, how do you process it before plotting? I think that basal absorbance was not included in the protocol (wells without parasites or Vero cells not infected). Do you substrate basal absorbance to the measurements? The control mentioned is restricted to DMSO, thus, corresponding to 100% of parasite survival.</w:t>
      </w:r>
    </w:p>
    <w:p w:rsidR="00000000" w:rsidDel="00000000" w:rsidP="00000000" w:rsidRDefault="00000000" w:rsidRPr="00000000" w14:paraId="00000033">
      <w:pPr>
        <w:spacing w:after="240" w:before="240" w:lineRule="auto"/>
        <w:rPr>
          <w:color w:val="0000ff"/>
        </w:rPr>
      </w:pPr>
      <w:r w:rsidDel="00000000" w:rsidR="00000000" w:rsidRPr="00000000">
        <w:rPr>
          <w:color w:val="0000ff"/>
          <w:rtl w:val="0"/>
        </w:rPr>
        <w:t xml:space="preserve">In the revised version we included a detailed explanation of the data processing steps (Step 3.3) and information about the controls was also added.</w:t>
      </w:r>
    </w:p>
    <w:p w:rsidR="00000000" w:rsidDel="00000000" w:rsidP="00000000" w:rsidRDefault="00000000" w:rsidRPr="00000000" w14:paraId="00000034">
      <w:pPr>
        <w:spacing w:after="240" w:before="240" w:lineRule="auto"/>
        <w:rPr/>
      </w:pPr>
      <w:r w:rsidDel="00000000" w:rsidR="00000000" w:rsidRPr="00000000">
        <w:rPr>
          <w:rtl w:val="0"/>
        </w:rPr>
        <w:t xml:space="preserve">I think that +/-SD should be included together with the IC50. The software used to calculate should be mentioned.</w:t>
      </w:r>
    </w:p>
    <w:p w:rsidR="00000000" w:rsidDel="00000000" w:rsidP="00000000" w:rsidRDefault="00000000" w:rsidRPr="00000000" w14:paraId="00000035">
      <w:pPr>
        <w:spacing w:after="240" w:before="240" w:lineRule="auto"/>
        <w:rPr>
          <w:color w:val="0000ff"/>
        </w:rPr>
      </w:pPr>
      <w:r w:rsidDel="00000000" w:rsidR="00000000" w:rsidRPr="00000000">
        <w:rPr>
          <w:color w:val="0000ff"/>
          <w:rtl w:val="0"/>
        </w:rPr>
        <w:t xml:space="preserve">We included the </w:t>
      </w:r>
      <w:r w:rsidDel="00000000" w:rsidR="00000000" w:rsidRPr="00000000">
        <w:rPr>
          <w:color w:val="0000ff"/>
          <w:rtl w:val="0"/>
        </w:rPr>
        <w:t xml:space="preserve">SD with the IC50</w:t>
      </w:r>
      <w:r w:rsidDel="00000000" w:rsidR="00000000" w:rsidRPr="00000000">
        <w:rPr>
          <w:color w:val="0000ff"/>
          <w:rtl w:val="0"/>
        </w:rPr>
        <w:t xml:space="preserve">. Also, a detailed explanation of the data analysis is now included (Section 3.3), the software used was included in the Materials table because no commercial brands should be present in the manuscript according to Jove guidelines. </w:t>
      </w:r>
    </w:p>
    <w:p w:rsidR="00000000" w:rsidDel="00000000" w:rsidP="00000000" w:rsidRDefault="00000000" w:rsidRPr="00000000" w14:paraId="00000036">
      <w:pPr>
        <w:spacing w:after="240" w:before="240" w:lineRule="auto"/>
        <w:rPr/>
      </w:pPr>
      <w:r w:rsidDel="00000000" w:rsidR="00000000" w:rsidRPr="00000000">
        <w:rPr>
          <w:rtl w:val="0"/>
        </w:rPr>
        <w:t xml:space="preserve">Do you know the limitations of the protocol? Some drugs could affect absorbance at 595 nm, is it possible to overcome this disadvantage by changing λ a little up or down? In addition, could CPRG be altered by the used drug? It would be very useful if authors include personal experience as a NOTE.</w:t>
      </w:r>
    </w:p>
    <w:p w:rsidR="00000000" w:rsidDel="00000000" w:rsidP="00000000" w:rsidRDefault="00000000" w:rsidRPr="00000000" w14:paraId="00000037">
      <w:pPr>
        <w:spacing w:after="240" w:before="240" w:lineRule="auto"/>
        <w:rPr>
          <w:color w:val="0000ff"/>
        </w:rPr>
      </w:pPr>
      <w:r w:rsidDel="00000000" w:rsidR="00000000" w:rsidRPr="00000000">
        <w:rPr>
          <w:color w:val="0000ff"/>
          <w:rtl w:val="0"/>
        </w:rPr>
        <w:t xml:space="preserve">We added a new figure showing that the response of absorbance in the 570 to 595 nm range follows the same tendency with increasing amounts of epimastigotes (Supplementary Figure 1). We have used CPRG with different drugs and never observed alterations, we included this in the discussion section. </w:t>
      </w:r>
    </w:p>
    <w:p w:rsidR="00000000" w:rsidDel="00000000" w:rsidP="00000000" w:rsidRDefault="00000000" w:rsidRPr="00000000" w14:paraId="00000038">
      <w:pPr>
        <w:spacing w:after="240" w:before="240" w:lineRule="auto"/>
        <w:rPr/>
      </w:pPr>
      <w:r w:rsidDel="00000000" w:rsidR="00000000" w:rsidRPr="00000000">
        <w:rPr>
          <w:rtl w:val="0"/>
        </w:rPr>
        <w:t xml:space="preserve">Which is the sensitivity of the method? Have you performed </w:t>
      </w:r>
      <w:r w:rsidDel="00000000" w:rsidR="00000000" w:rsidRPr="00000000">
        <w:rPr>
          <w:rtl w:val="0"/>
        </w:rPr>
        <w:t xml:space="preserve">calibration curves</w:t>
      </w:r>
      <w:r w:rsidDel="00000000" w:rsidR="00000000" w:rsidRPr="00000000">
        <w:rPr>
          <w:rtl w:val="0"/>
        </w:rPr>
        <w:t xml:space="preserve">? I mean, concentration curves of B-gal expressing parasite (epimastigotes-trypomastigotes-amastigotes in Vero cells) against B-gal activity (absorbance at 595 nm). It is important and useful to know the linear working range of absorbance and the minimum concentration of parasites that could be detected. In addition, sometimes it is useful to estimate the parasite concentration from absorbance data.</w:t>
      </w:r>
    </w:p>
    <w:p w:rsidR="00000000" w:rsidDel="00000000" w:rsidP="00000000" w:rsidRDefault="00000000" w:rsidRPr="00000000" w14:paraId="00000039">
      <w:pPr>
        <w:spacing w:after="240" w:before="240" w:lineRule="auto"/>
        <w:rPr>
          <w:color w:val="0000ff"/>
        </w:rPr>
      </w:pPr>
      <w:r w:rsidDel="00000000" w:rsidR="00000000" w:rsidRPr="00000000">
        <w:rPr>
          <w:color w:val="0000ff"/>
          <w:rtl w:val="0"/>
        </w:rPr>
        <w:t xml:space="preserve">We added calibration curves for epimastigotes (Supplementary Figure 1) with the respective r2 values of the fitted curves at different wavelengths and at different incubation times. The linearity of the assay for epimastigotes and trypomastigotes is included in the discussion section. </w:t>
      </w:r>
    </w:p>
    <w:p w:rsidR="00000000" w:rsidDel="00000000" w:rsidP="00000000" w:rsidRDefault="00000000" w:rsidRPr="00000000" w14:paraId="0000003A">
      <w:pPr>
        <w:spacing w:after="240" w:before="240" w:lineRule="auto"/>
        <w:rPr/>
      </w:pPr>
      <w:r w:rsidDel="00000000" w:rsidR="00000000" w:rsidRPr="00000000">
        <w:rPr>
          <w:rtl w:val="0"/>
        </w:rPr>
        <w:t xml:space="preserve">Minor Concerns:</w:t>
      </w:r>
    </w:p>
    <w:p w:rsidR="00000000" w:rsidDel="00000000" w:rsidP="00000000" w:rsidRDefault="00000000" w:rsidRPr="00000000" w14:paraId="0000003B">
      <w:pPr>
        <w:spacing w:after="240" w:before="240" w:lineRule="auto"/>
        <w:rPr/>
      </w:pPr>
      <w:r w:rsidDel="00000000" w:rsidR="00000000" w:rsidRPr="00000000">
        <w:rPr>
          <w:rtl w:val="0"/>
        </w:rPr>
        <w:t xml:space="preserve">Line 158, is this 2,5 µm or 5 µM?</w:t>
      </w:r>
    </w:p>
    <w:p w:rsidR="00000000" w:rsidDel="00000000" w:rsidP="00000000" w:rsidRDefault="00000000" w:rsidRPr="00000000" w14:paraId="0000003C">
      <w:pPr>
        <w:spacing w:after="240" w:before="240" w:lineRule="auto"/>
        <w:rPr>
          <w:color w:val="0000ff"/>
        </w:rPr>
      </w:pPr>
      <w:r w:rsidDel="00000000" w:rsidR="00000000" w:rsidRPr="00000000">
        <w:rPr>
          <w:color w:val="0000ff"/>
          <w:rtl w:val="0"/>
        </w:rPr>
        <w:t xml:space="preserve">Is 2.5 µM final concentration. At the beginning of this section we mention that the BZN dilutions are prepared 2X.</w:t>
      </w:r>
    </w:p>
    <w:p w:rsidR="00000000" w:rsidDel="00000000" w:rsidP="00000000" w:rsidRDefault="00000000" w:rsidRPr="00000000" w14:paraId="0000003D">
      <w:pPr>
        <w:spacing w:after="240" w:before="240" w:lineRule="auto"/>
        <w:rPr/>
      </w:pPr>
      <w:r w:rsidDel="00000000" w:rsidR="00000000" w:rsidRPr="00000000">
        <w:rPr>
          <w:rtl w:val="0"/>
        </w:rPr>
        <w:t xml:space="preserve">Which is the </w:t>
      </w:r>
      <w:r w:rsidDel="00000000" w:rsidR="00000000" w:rsidRPr="00000000">
        <w:rPr>
          <w:rtl w:val="0"/>
        </w:rPr>
        <w:t xml:space="preserve">provenance</w:t>
      </w:r>
      <w:r w:rsidDel="00000000" w:rsidR="00000000" w:rsidRPr="00000000">
        <w:rPr>
          <w:rtl w:val="0"/>
        </w:rPr>
        <w:t xml:space="preserve"> of the used DMSO?</w:t>
      </w:r>
    </w:p>
    <w:p w:rsidR="00000000" w:rsidDel="00000000" w:rsidP="00000000" w:rsidRDefault="00000000" w:rsidRPr="00000000" w14:paraId="0000003E">
      <w:pPr>
        <w:spacing w:after="240" w:before="240" w:lineRule="auto"/>
        <w:rPr>
          <w:color w:val="0000ff"/>
        </w:rPr>
      </w:pPr>
      <w:r w:rsidDel="00000000" w:rsidR="00000000" w:rsidRPr="00000000">
        <w:rPr>
          <w:color w:val="0000ff"/>
          <w:rtl w:val="0"/>
        </w:rPr>
        <w:t xml:space="preserve">This information is now included in the Materials table.</w:t>
      </w:r>
    </w:p>
    <w:p w:rsidR="00000000" w:rsidDel="00000000" w:rsidP="00000000" w:rsidRDefault="00000000" w:rsidRPr="00000000" w14:paraId="0000003F">
      <w:pPr>
        <w:spacing w:after="240" w:before="240" w:lineRule="auto"/>
        <w:rPr/>
      </w:pPr>
      <w:r w:rsidDel="00000000" w:rsidR="00000000" w:rsidRPr="00000000">
        <w:rPr>
          <w:rtl w:val="0"/>
        </w:rPr>
        <w:t xml:space="preserve">Point 2.3.1 "Collect the supernatant of a Vero cell monolayer (30-40% of confluence) infected with β-galactosidase-expressing trypomastigotes (MOI 1:10, overnight incubation) 4 days post-infection." It is not clear what you mean with 30-40% of confluence. To my knowledge, this confluence is needed to initiate the infection. When collecting trypomastigotes, confluence is 100%.</w:t>
      </w:r>
    </w:p>
    <w:p w:rsidR="00000000" w:rsidDel="00000000" w:rsidP="00000000" w:rsidRDefault="00000000" w:rsidRPr="00000000" w14:paraId="00000040">
      <w:pPr>
        <w:spacing w:after="240" w:before="240" w:lineRule="auto"/>
        <w:rPr>
          <w:color w:val="0000ff"/>
        </w:rPr>
      </w:pPr>
      <w:r w:rsidDel="00000000" w:rsidR="00000000" w:rsidRPr="00000000">
        <w:rPr>
          <w:color w:val="0000ff"/>
          <w:rtl w:val="0"/>
        </w:rPr>
        <w:t xml:space="preserve">We re-wrote this entire section to make it more clear.</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Reviewer #2:</w:t>
      </w:r>
    </w:p>
    <w:p w:rsidR="00000000" w:rsidDel="00000000" w:rsidP="00000000" w:rsidRDefault="00000000" w:rsidRPr="00000000" w14:paraId="00000042">
      <w:pPr>
        <w:spacing w:after="240" w:before="240" w:lineRule="auto"/>
        <w:rPr/>
      </w:pPr>
      <w:r w:rsidDel="00000000" w:rsidR="00000000" w:rsidRPr="00000000">
        <w:rPr>
          <w:rtl w:val="0"/>
        </w:rPr>
        <w:t xml:space="preserve">Manuscript Summary:</w:t>
      </w:r>
    </w:p>
    <w:p w:rsidR="00000000" w:rsidDel="00000000" w:rsidP="00000000" w:rsidRDefault="00000000" w:rsidRPr="00000000" w14:paraId="00000043">
      <w:pPr>
        <w:spacing w:after="240" w:before="240" w:lineRule="auto"/>
        <w:rPr/>
      </w:pPr>
      <w:r w:rsidDel="00000000" w:rsidR="00000000" w:rsidRPr="00000000">
        <w:rPr>
          <w:rtl w:val="0"/>
        </w:rPr>
        <w:t xml:space="preserve">The manuscript demonstrates protocols that can be used to screen compounds with potential trypanocidal activity. Authors show specific methodologies for each evolutionary form of Trypanosome cruzi. The protocols are well defined, including details of the preparation of the reagents used.</w:t>
      </w:r>
    </w:p>
    <w:p w:rsidR="00000000" w:rsidDel="00000000" w:rsidP="00000000" w:rsidRDefault="00000000" w:rsidRPr="00000000" w14:paraId="00000044">
      <w:pPr>
        <w:spacing w:after="240" w:before="240" w:lineRule="auto"/>
        <w:rPr/>
      </w:pPr>
      <w:r w:rsidDel="00000000" w:rsidR="00000000" w:rsidRPr="00000000">
        <w:rPr>
          <w:rtl w:val="0"/>
        </w:rPr>
        <w:t xml:space="preserve">Major Concerns:</w:t>
      </w:r>
    </w:p>
    <w:p w:rsidR="00000000" w:rsidDel="00000000" w:rsidP="00000000" w:rsidRDefault="00000000" w:rsidRPr="00000000" w14:paraId="00000045">
      <w:pPr>
        <w:spacing w:after="240" w:before="240" w:lineRule="auto"/>
        <w:rPr/>
      </w:pPr>
      <w:r w:rsidDel="00000000" w:rsidR="00000000" w:rsidRPr="00000000">
        <w:rPr>
          <w:rtl w:val="0"/>
        </w:rPr>
        <w:t xml:space="preserve">1.Does using </w:t>
      </w:r>
      <w:r w:rsidDel="00000000" w:rsidR="00000000" w:rsidRPr="00000000">
        <w:rPr>
          <w:rtl w:val="0"/>
        </w:rPr>
        <w:t xml:space="preserve">LIT medium supplemented with hemin not interfere with reading</w:t>
      </w:r>
      <w:r w:rsidDel="00000000" w:rsidR="00000000" w:rsidRPr="00000000">
        <w:rPr>
          <w:rtl w:val="0"/>
        </w:rPr>
        <w:t xml:space="preserve">? Wouldn't it be more interesting to use Schneider's insect medium?</w:t>
      </w:r>
    </w:p>
    <w:p w:rsidR="00000000" w:rsidDel="00000000" w:rsidP="00000000" w:rsidRDefault="00000000" w:rsidRPr="00000000" w14:paraId="00000046">
      <w:pPr>
        <w:spacing w:after="240" w:before="240" w:lineRule="auto"/>
        <w:rPr>
          <w:color w:val="0000ff"/>
        </w:rPr>
      </w:pPr>
      <w:r w:rsidDel="00000000" w:rsidR="00000000" w:rsidRPr="00000000">
        <w:rPr>
          <w:color w:val="0000ff"/>
          <w:rtl w:val="0"/>
        </w:rPr>
        <w:t xml:space="preserve">To our knowledge it does not interfere, we included a table with a control of LIT (with hemin) and DMEM with phenol red absorbance readings at 595 nm (Supplementary table I). Nevertheless we subtract the LIT reading when performing the data analysis, this is now explained in section 3.3. LIT is used routinely to grow </w:t>
      </w:r>
      <w:r w:rsidDel="00000000" w:rsidR="00000000" w:rsidRPr="00000000">
        <w:rPr>
          <w:i w:val="1"/>
          <w:color w:val="0000ff"/>
          <w:rtl w:val="0"/>
        </w:rPr>
        <w:t xml:space="preserve">T. cruzi </w:t>
      </w:r>
      <w:r w:rsidDel="00000000" w:rsidR="00000000" w:rsidRPr="00000000">
        <w:rPr>
          <w:color w:val="0000ff"/>
          <w:rtl w:val="0"/>
        </w:rPr>
        <w:t xml:space="preserve">epimastigotes, using a transparent media like Shneider’s insect medium is an interesting suggestion but we don't use it in our lab. We added it as a note on section 3.2.1.</w:t>
      </w:r>
    </w:p>
    <w:p w:rsidR="00000000" w:rsidDel="00000000" w:rsidP="00000000" w:rsidRDefault="00000000" w:rsidRPr="00000000" w14:paraId="00000047">
      <w:pPr>
        <w:spacing w:after="240" w:before="240" w:lineRule="auto"/>
        <w:rPr/>
      </w:pPr>
      <w:r w:rsidDel="00000000" w:rsidR="00000000" w:rsidRPr="00000000">
        <w:rPr>
          <w:rtl w:val="0"/>
        </w:rPr>
        <w:t xml:space="preserve">2. The discussion about colored compounds (they are very common and important to predict and try to get around) could be better explored and put as an alternative the use of blanks, containing culture medium and compounds, without the parasites, to have the absorbance discounted when calculating the inhibition percentage / viability. It is only suggested to use medium without phenol red.</w:t>
      </w:r>
    </w:p>
    <w:p w:rsidR="00000000" w:rsidDel="00000000" w:rsidP="00000000" w:rsidRDefault="00000000" w:rsidRPr="00000000" w14:paraId="00000048">
      <w:pPr>
        <w:spacing w:after="240" w:before="240" w:lineRule="auto"/>
        <w:rPr>
          <w:color w:val="0000ff"/>
        </w:rPr>
      </w:pPr>
      <w:r w:rsidDel="00000000" w:rsidR="00000000" w:rsidRPr="00000000">
        <w:rPr>
          <w:color w:val="0000ff"/>
          <w:rtl w:val="0"/>
        </w:rPr>
        <w:t xml:space="preserve">We added a detailed explanation about the blanks used and how to correct the absorbance measurements and how this could circumvent the use of color compounds. In the discussion section we also mentioned this point.</w:t>
      </w:r>
    </w:p>
    <w:p w:rsidR="00000000" w:rsidDel="00000000" w:rsidP="00000000" w:rsidRDefault="00000000" w:rsidRPr="00000000" w14:paraId="00000049">
      <w:pPr>
        <w:spacing w:after="240" w:before="240" w:lineRule="auto"/>
        <w:rPr/>
      </w:pPr>
      <w:r w:rsidDel="00000000" w:rsidR="00000000" w:rsidRPr="00000000">
        <w:rPr>
          <w:rtl w:val="0"/>
        </w:rPr>
        <w:t xml:space="preserve">3. 'In the case of infected Vero cells, before the incubation with CPRG and NP40, we discarded the DMEM 2% FCS and replaced it with PBS 1X. This additional step also washes out trypomastigotes released into the culture media that may generate an over-estimation of the effect of the drug on amastigotes.'- No need to be done or talked about it in the discussion. There is DMEM medium without phenol red.</w:t>
      </w:r>
    </w:p>
    <w:p w:rsidR="00000000" w:rsidDel="00000000" w:rsidP="00000000" w:rsidRDefault="00000000" w:rsidRPr="00000000" w14:paraId="0000004A">
      <w:pPr>
        <w:spacing w:after="240" w:before="240" w:lineRule="auto"/>
        <w:rPr>
          <w:color w:val="0000ff"/>
        </w:rPr>
      </w:pPr>
      <w:r w:rsidDel="00000000" w:rsidR="00000000" w:rsidRPr="00000000">
        <w:rPr>
          <w:color w:val="0000ff"/>
          <w:rtl w:val="0"/>
        </w:rPr>
        <w:t xml:space="preserve">We removed this part from the discussion as suggested. We also mentioned alternatives when using media with phenol red. </w:t>
      </w:r>
    </w:p>
    <w:p w:rsidR="00000000" w:rsidDel="00000000" w:rsidP="00000000" w:rsidRDefault="00000000" w:rsidRPr="00000000" w14:paraId="0000004B">
      <w:pPr>
        <w:spacing w:after="240" w:before="240" w:lineRule="auto"/>
        <w:rPr/>
      </w:pPr>
      <w:r w:rsidDel="00000000" w:rsidR="00000000" w:rsidRPr="00000000">
        <w:rPr>
          <w:rtl w:val="0"/>
        </w:rPr>
        <w:t xml:space="preserve">Minor Concerns:</w:t>
      </w:r>
    </w:p>
    <w:p w:rsidR="00000000" w:rsidDel="00000000" w:rsidP="00000000" w:rsidRDefault="00000000" w:rsidRPr="00000000" w14:paraId="0000004C">
      <w:pPr>
        <w:spacing w:after="240" w:before="240" w:lineRule="auto"/>
        <w:rPr/>
      </w:pPr>
      <w:r w:rsidDel="00000000" w:rsidR="00000000" w:rsidRPr="00000000">
        <w:rPr>
          <w:rtl w:val="0"/>
        </w:rPr>
        <w:t xml:space="preserve">1. Standardize writing: high throughput or high-throughput ?</w:t>
      </w:r>
    </w:p>
    <w:p w:rsidR="00000000" w:rsidDel="00000000" w:rsidP="00000000" w:rsidRDefault="00000000" w:rsidRPr="00000000" w14:paraId="0000004D">
      <w:pPr>
        <w:spacing w:after="240" w:before="240" w:lineRule="auto"/>
        <w:rPr>
          <w:color w:val="0000ff"/>
        </w:rPr>
      </w:pPr>
      <w:r w:rsidDel="00000000" w:rsidR="00000000" w:rsidRPr="00000000">
        <w:rPr>
          <w:color w:val="0000ff"/>
          <w:rtl w:val="0"/>
        </w:rPr>
        <w:t xml:space="preserve">This was standardized.</w:t>
      </w:r>
    </w:p>
    <w:p w:rsidR="00000000" w:rsidDel="00000000" w:rsidP="00000000" w:rsidRDefault="00000000" w:rsidRPr="00000000" w14:paraId="0000004E">
      <w:pPr>
        <w:spacing w:after="240" w:before="240" w:lineRule="auto"/>
        <w:rPr/>
      </w:pPr>
      <w:r w:rsidDel="00000000" w:rsidR="00000000" w:rsidRPr="00000000">
        <w:rPr>
          <w:rtl w:val="0"/>
        </w:rPr>
        <w:t xml:space="preserve">2. Note 1: BZL stock solution or BZN ?</w:t>
      </w:r>
    </w:p>
    <w:p w:rsidR="00000000" w:rsidDel="00000000" w:rsidP="00000000" w:rsidRDefault="00000000" w:rsidRPr="00000000" w14:paraId="0000004F">
      <w:pPr>
        <w:spacing w:after="240" w:before="240" w:lineRule="auto"/>
        <w:rPr/>
      </w:pPr>
      <w:r w:rsidDel="00000000" w:rsidR="00000000" w:rsidRPr="00000000">
        <w:rPr>
          <w:color w:val="0000ff"/>
          <w:rtl w:val="0"/>
        </w:rPr>
        <w:t xml:space="preserve">This was standardized.</w:t>
      </w:r>
      <w:r w:rsidDel="00000000" w:rsidR="00000000" w:rsidRPr="00000000">
        <w:rPr>
          <w:rtl w:val="0"/>
        </w:rPr>
      </w:r>
    </w:p>
    <w:p w:rsidR="00000000" w:rsidDel="00000000" w:rsidP="00000000" w:rsidRDefault="00000000" w:rsidRPr="00000000" w14:paraId="00000050">
      <w:pPr>
        <w:spacing w:after="240" w:before="240" w:lineRule="auto"/>
        <w:rPr>
          <w:b w:val="1"/>
        </w:rPr>
      </w:pPr>
      <w:r w:rsidDel="00000000" w:rsidR="00000000" w:rsidRPr="00000000">
        <w:rPr>
          <w:rtl w:val="0"/>
        </w:rPr>
        <w:t xml:space="preserve">Corrected.</w:t>
      </w:r>
      <w:r w:rsidDel="00000000" w:rsidR="00000000" w:rsidRPr="00000000">
        <w:rPr>
          <w:b w:val="1"/>
          <w:rtl w:val="0"/>
        </w:rPr>
        <w:t xml:space="preserve">Reviewer #3:</w:t>
      </w:r>
    </w:p>
    <w:p w:rsidR="00000000" w:rsidDel="00000000" w:rsidP="00000000" w:rsidRDefault="00000000" w:rsidRPr="00000000" w14:paraId="00000051">
      <w:pPr>
        <w:spacing w:after="240" w:before="240" w:lineRule="auto"/>
        <w:rPr/>
      </w:pPr>
      <w:r w:rsidDel="00000000" w:rsidR="00000000" w:rsidRPr="00000000">
        <w:rPr>
          <w:rtl w:val="0"/>
        </w:rPr>
        <w:t xml:space="preserve">Manuscript Summary:</w:t>
      </w:r>
    </w:p>
    <w:p w:rsidR="00000000" w:rsidDel="00000000" w:rsidP="00000000" w:rsidRDefault="00000000" w:rsidRPr="00000000" w14:paraId="00000052">
      <w:pPr>
        <w:spacing w:after="240" w:before="240" w:lineRule="auto"/>
        <w:rPr/>
      </w:pPr>
      <w:r w:rsidDel="00000000" w:rsidR="00000000" w:rsidRPr="00000000">
        <w:rPr>
          <w:rtl w:val="0"/>
        </w:rPr>
        <w:t xml:space="preserve">In the work entitled 'In vitro drug screening against all life cycle stages of Trypanosoma cruzi using parasites expressing beta-galactosidase', Alonso and coauthors describe a colourimetric method based on beta-galactosidase activity on transgenic Trypanosoma cruzi, the causing agent of Chagas disease. This method can be used to perform high-throughput drug screening in different life stages of the parasite. It is a very well written and presented paper that will interest many JoVE readers. The introduction provides enough background information and covers other similar methods that are currently available for the same purpose. Materials and methods are well detailed and clearly explained. However, there are a few suggestions to be addressed both in the Methods and Results sections.</w:t>
      </w:r>
    </w:p>
    <w:p w:rsidR="00000000" w:rsidDel="00000000" w:rsidP="00000000" w:rsidRDefault="00000000" w:rsidRPr="00000000" w14:paraId="00000053">
      <w:pPr>
        <w:spacing w:after="240" w:before="240" w:lineRule="auto"/>
        <w:rPr/>
      </w:pPr>
      <w:r w:rsidDel="00000000" w:rsidR="00000000" w:rsidRPr="00000000">
        <w:rPr>
          <w:rtl w:val="0"/>
        </w:rPr>
        <w:t xml:space="preserve">Major Concerns:</w:t>
      </w:r>
    </w:p>
    <w:p w:rsidR="00000000" w:rsidDel="00000000" w:rsidP="00000000" w:rsidRDefault="00000000" w:rsidRPr="00000000" w14:paraId="00000054">
      <w:pPr>
        <w:spacing w:after="240" w:before="240" w:lineRule="auto"/>
        <w:rPr/>
      </w:pPr>
      <w:r w:rsidDel="00000000" w:rsidR="00000000" w:rsidRPr="00000000">
        <w:rPr>
          <w:rtl w:val="0"/>
        </w:rPr>
        <w:t xml:space="preserve">There are no major concerns</w:t>
      </w:r>
    </w:p>
    <w:p w:rsidR="00000000" w:rsidDel="00000000" w:rsidP="00000000" w:rsidRDefault="00000000" w:rsidRPr="00000000" w14:paraId="00000055">
      <w:pPr>
        <w:spacing w:after="240" w:before="240" w:lineRule="auto"/>
        <w:rPr/>
      </w:pPr>
      <w:r w:rsidDel="00000000" w:rsidR="00000000" w:rsidRPr="00000000">
        <w:rPr>
          <w:rtl w:val="0"/>
        </w:rPr>
        <w:t xml:space="preserve">Minor Concerns:</w:t>
      </w:r>
    </w:p>
    <w:p w:rsidR="00000000" w:rsidDel="00000000" w:rsidP="00000000" w:rsidRDefault="00000000" w:rsidRPr="00000000" w14:paraId="00000056">
      <w:pPr>
        <w:spacing w:after="240" w:before="240" w:lineRule="auto"/>
        <w:rPr/>
      </w:pPr>
      <w:r w:rsidDel="00000000" w:rsidR="00000000" w:rsidRPr="00000000">
        <w:rPr>
          <w:rtl w:val="0"/>
        </w:rPr>
        <w:t xml:space="preserve">1 - Regarding amastigotes and trypomastigotes preparation, it is not clear to this reviewer how the trypomastigotes were obtained in the first round of infections. Was the first infection performed with metacyclic trypomastigotes differentiated in TAU 3AAG or using any other method? If yes, this should be described in the Methods.</w:t>
      </w:r>
    </w:p>
    <w:p w:rsidR="00000000" w:rsidDel="00000000" w:rsidP="00000000" w:rsidRDefault="00000000" w:rsidRPr="00000000" w14:paraId="00000057">
      <w:pPr>
        <w:spacing w:after="240" w:before="240" w:lineRule="auto"/>
        <w:rPr>
          <w:color w:val="0000ff"/>
        </w:rPr>
      </w:pPr>
      <w:r w:rsidDel="00000000" w:rsidR="00000000" w:rsidRPr="00000000">
        <w:rPr>
          <w:color w:val="0000ff"/>
          <w:rtl w:val="0"/>
        </w:rPr>
        <w:t xml:space="preserve">We use spontaneously obtained metacyclic trypomastigotes to obtain a first infection and then keep infecting new T-25 flasks to produce the trypomastigotes used for this assay. This is now explained in section 2.2.</w:t>
      </w:r>
    </w:p>
    <w:p w:rsidR="00000000" w:rsidDel="00000000" w:rsidP="00000000" w:rsidRDefault="00000000" w:rsidRPr="00000000" w14:paraId="00000058">
      <w:pPr>
        <w:spacing w:after="240" w:before="240" w:lineRule="auto"/>
        <w:rPr>
          <w:highlight w:val="yellow"/>
        </w:rPr>
      </w:pPr>
      <w:r w:rsidDel="00000000" w:rsidR="00000000" w:rsidRPr="00000000">
        <w:rPr>
          <w:rtl w:val="0"/>
        </w:rPr>
        <w:t xml:space="preserve">2 - Although the authors describe the use of the method for three life stages of T. cruzi (epimastigotes, amastigotes and trypomastigotes), only the results for the epimastigotes are shown. </w:t>
      </w:r>
      <w:r w:rsidDel="00000000" w:rsidR="00000000" w:rsidRPr="00000000">
        <w:rPr>
          <w:rtl w:val="0"/>
        </w:rPr>
        <w:t xml:space="preserve">Results for the other life stages should be added and compared to what has been observed in the literature to prove efficacy of the method.</w:t>
      </w:r>
      <w:r w:rsidDel="00000000" w:rsidR="00000000" w:rsidRPr="00000000">
        <w:rPr>
          <w:rtl w:val="0"/>
        </w:rPr>
      </w:r>
    </w:p>
    <w:p w:rsidR="00000000" w:rsidDel="00000000" w:rsidP="00000000" w:rsidRDefault="00000000" w:rsidRPr="00000000" w14:paraId="00000059">
      <w:pPr>
        <w:spacing w:after="240" w:before="240" w:lineRule="auto"/>
        <w:rPr>
          <w:color w:val="0000ff"/>
        </w:rPr>
      </w:pPr>
      <w:r w:rsidDel="00000000" w:rsidR="00000000" w:rsidRPr="00000000">
        <w:rPr>
          <w:color w:val="0000ff"/>
          <w:rtl w:val="0"/>
        </w:rPr>
        <w:t xml:space="preserve">The results in the other life cycle stages are now included in a new table (</w:t>
      </w:r>
      <w:r w:rsidDel="00000000" w:rsidR="00000000" w:rsidRPr="00000000">
        <w:rPr>
          <w:color w:val="0000ff"/>
          <w:rtl w:val="0"/>
        </w:rPr>
        <w:t xml:space="preserve">Table I) where we compared the IC50 values obtained with this assay and the ones reported in literature for Dm28c strain. </w:t>
      </w:r>
    </w:p>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Reviewer #4:</w:t>
      </w:r>
    </w:p>
    <w:p w:rsidR="00000000" w:rsidDel="00000000" w:rsidP="00000000" w:rsidRDefault="00000000" w:rsidRPr="00000000" w14:paraId="0000005B">
      <w:pPr>
        <w:spacing w:after="240" w:before="240" w:lineRule="auto"/>
        <w:rPr/>
      </w:pPr>
      <w:r w:rsidDel="00000000" w:rsidR="00000000" w:rsidRPr="00000000">
        <w:rPr>
          <w:rtl w:val="0"/>
        </w:rPr>
        <w:t xml:space="preserve">Minor Concerns:</w:t>
      </w:r>
    </w:p>
    <w:p w:rsidR="00000000" w:rsidDel="00000000" w:rsidP="00000000" w:rsidRDefault="00000000" w:rsidRPr="00000000" w14:paraId="0000005C">
      <w:pPr>
        <w:spacing w:after="240" w:before="240" w:lineRule="auto"/>
        <w:rPr/>
      </w:pPr>
      <w:r w:rsidDel="00000000" w:rsidR="00000000" w:rsidRPr="00000000">
        <w:rPr>
          <w:rtl w:val="0"/>
        </w:rPr>
        <w:t xml:space="preserve">We have studied your work carefully and have found that the title is clear, concise, and precise, the manuscript presents an adequate sequence and coherence in the development of the topic, clarity and handling of the information is evident, however, the procedure that describes how is not evidenced the negative control of the test is prepared, it is not discussed how the experiment would be carried out with drug resistant strains of parasites and how the test with knockout strains would be carried out, we suggest giving more detail on these aspects.</w:t>
      </w:r>
    </w:p>
    <w:p w:rsidR="00000000" w:rsidDel="00000000" w:rsidP="00000000" w:rsidRDefault="00000000" w:rsidRPr="00000000" w14:paraId="0000005D">
      <w:pPr>
        <w:rPr>
          <w:color w:val="0000ff"/>
        </w:rPr>
      </w:pPr>
      <w:r w:rsidDel="00000000" w:rsidR="00000000" w:rsidRPr="00000000">
        <w:rPr>
          <w:color w:val="0000ff"/>
          <w:rtl w:val="0"/>
        </w:rPr>
        <w:t xml:space="preserve">We included details about the controls use, how to analyze the data and in the discussion section we added future perspectives about the use of resistant and knockout strains. Also, the manuscript was extensively proofread.  </w:t>
      </w:r>
    </w:p>
    <w:p w:rsidR="00000000" w:rsidDel="00000000" w:rsidP="00000000" w:rsidRDefault="00000000" w:rsidRPr="00000000" w14:paraId="0000005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