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6590C" w:rsidRPr="00D71655" w:rsidRDefault="006802FA" w:rsidP="00E8387F">
      <w:pPr>
        <w:rPr>
          <w:rFonts w:asciiTheme="majorHAnsi" w:hAnsiTheme="majorHAnsi" w:cstheme="majorHAnsi"/>
        </w:rPr>
      </w:pPr>
      <w:r w:rsidRPr="00D71655">
        <w:rPr>
          <w:rFonts w:asciiTheme="majorHAnsi" w:hAnsiTheme="majorHAnsi" w:cstheme="majorHAnsi"/>
          <w:b/>
        </w:rPr>
        <w:t>TITLE:</w:t>
      </w:r>
      <w:r w:rsidRPr="00D71655">
        <w:rPr>
          <w:rFonts w:asciiTheme="majorHAnsi" w:hAnsiTheme="majorHAnsi" w:cstheme="majorHAnsi"/>
        </w:rPr>
        <w:t xml:space="preserve"> </w:t>
      </w:r>
    </w:p>
    <w:p w14:paraId="00000002" w14:textId="77777777" w:rsidR="0046590C" w:rsidRPr="00D71655" w:rsidRDefault="006802FA">
      <w:pPr>
        <w:rPr>
          <w:rFonts w:asciiTheme="majorHAnsi" w:hAnsiTheme="majorHAnsi" w:cstheme="majorHAnsi"/>
        </w:rPr>
      </w:pPr>
      <w:r w:rsidRPr="00D71655">
        <w:rPr>
          <w:rFonts w:asciiTheme="majorHAnsi" w:hAnsiTheme="majorHAnsi" w:cstheme="majorHAnsi"/>
          <w:i/>
        </w:rPr>
        <w:t>In Vitro</w:t>
      </w:r>
      <w:r w:rsidRPr="00D71655">
        <w:rPr>
          <w:rFonts w:asciiTheme="majorHAnsi" w:hAnsiTheme="majorHAnsi" w:cstheme="majorHAnsi"/>
        </w:rPr>
        <w:t xml:space="preserve"> Drug Screening Against All Life Cycle Stages of </w:t>
      </w:r>
      <w:r w:rsidRPr="00D71655">
        <w:rPr>
          <w:rFonts w:asciiTheme="majorHAnsi" w:hAnsiTheme="majorHAnsi" w:cstheme="majorHAnsi"/>
          <w:i/>
        </w:rPr>
        <w:t>Trypanosoma cruzi</w:t>
      </w:r>
      <w:r w:rsidRPr="00D71655">
        <w:rPr>
          <w:rFonts w:asciiTheme="majorHAnsi" w:hAnsiTheme="majorHAnsi" w:cstheme="majorHAnsi"/>
        </w:rPr>
        <w:t xml:space="preserve"> Using Parasites Expressing β-galactosidase</w:t>
      </w:r>
    </w:p>
    <w:p w14:paraId="00000003" w14:textId="77777777" w:rsidR="0046590C" w:rsidRPr="00D71655" w:rsidRDefault="0046590C">
      <w:pPr>
        <w:rPr>
          <w:rFonts w:asciiTheme="majorHAnsi" w:hAnsiTheme="majorHAnsi" w:cstheme="majorHAnsi"/>
        </w:rPr>
      </w:pPr>
    </w:p>
    <w:p w14:paraId="00000004" w14:textId="77777777" w:rsidR="0046590C" w:rsidRPr="00D71655" w:rsidRDefault="006802FA">
      <w:pPr>
        <w:rPr>
          <w:rFonts w:asciiTheme="majorHAnsi" w:hAnsiTheme="majorHAnsi" w:cstheme="majorHAnsi"/>
          <w:lang w:val="es-AR"/>
        </w:rPr>
      </w:pPr>
      <w:r w:rsidRPr="00D71655">
        <w:rPr>
          <w:rFonts w:asciiTheme="majorHAnsi" w:hAnsiTheme="majorHAnsi" w:cstheme="majorHAnsi"/>
          <w:b/>
          <w:lang w:val="es-AR"/>
        </w:rPr>
        <w:t xml:space="preserve">AUTHORS AND AFFILIATIONS: </w:t>
      </w:r>
    </w:p>
    <w:p w14:paraId="00000005" w14:textId="77777777" w:rsidR="0046590C" w:rsidRPr="00D71655" w:rsidRDefault="006802FA">
      <w:pPr>
        <w:rPr>
          <w:rFonts w:asciiTheme="majorHAnsi" w:hAnsiTheme="majorHAnsi" w:cstheme="majorHAnsi"/>
          <w:lang w:val="es-AR"/>
        </w:rPr>
      </w:pPr>
      <w:r w:rsidRPr="00D71655">
        <w:rPr>
          <w:rFonts w:asciiTheme="majorHAnsi" w:hAnsiTheme="majorHAnsi" w:cstheme="majorHAnsi"/>
          <w:lang w:val="es-AR"/>
        </w:rPr>
        <w:t>Victoria Lucia Alonso</w:t>
      </w:r>
      <w:r w:rsidRPr="00D71655">
        <w:rPr>
          <w:rFonts w:asciiTheme="majorHAnsi" w:hAnsiTheme="majorHAnsi" w:cstheme="majorHAnsi"/>
          <w:vertAlign w:val="superscript"/>
          <w:lang w:val="es-AR"/>
        </w:rPr>
        <w:t>1,2</w:t>
      </w:r>
      <w:r w:rsidRPr="00D71655">
        <w:rPr>
          <w:rFonts w:asciiTheme="majorHAnsi" w:hAnsiTheme="majorHAnsi" w:cstheme="majorHAnsi"/>
          <w:lang w:val="es-AR"/>
        </w:rPr>
        <w:t>, Romina Manarin</w:t>
      </w:r>
      <w:r w:rsidRPr="00D71655">
        <w:rPr>
          <w:rFonts w:asciiTheme="majorHAnsi" w:hAnsiTheme="majorHAnsi" w:cstheme="majorHAnsi"/>
          <w:vertAlign w:val="superscript"/>
          <w:lang w:val="es-AR"/>
        </w:rPr>
        <w:t>1</w:t>
      </w:r>
      <w:r w:rsidRPr="00D71655">
        <w:rPr>
          <w:rFonts w:asciiTheme="majorHAnsi" w:hAnsiTheme="majorHAnsi" w:cstheme="majorHAnsi"/>
          <w:lang w:val="es-AR"/>
        </w:rPr>
        <w:t>, Virginia Perdomo</w:t>
      </w:r>
      <w:r w:rsidRPr="00D71655">
        <w:rPr>
          <w:rFonts w:asciiTheme="majorHAnsi" w:hAnsiTheme="majorHAnsi" w:cstheme="majorHAnsi"/>
          <w:vertAlign w:val="superscript"/>
          <w:lang w:val="es-AR"/>
        </w:rPr>
        <w:t>1</w:t>
      </w:r>
      <w:r w:rsidRPr="00D71655">
        <w:rPr>
          <w:rFonts w:asciiTheme="majorHAnsi" w:hAnsiTheme="majorHAnsi" w:cstheme="majorHAnsi"/>
          <w:lang w:val="es-AR"/>
        </w:rPr>
        <w:t>, Ernesto Gulin</w:t>
      </w:r>
      <w:r w:rsidRPr="00D71655">
        <w:rPr>
          <w:rFonts w:asciiTheme="majorHAnsi" w:hAnsiTheme="majorHAnsi" w:cstheme="majorHAnsi"/>
          <w:vertAlign w:val="superscript"/>
          <w:lang w:val="es-AR"/>
        </w:rPr>
        <w:t>3</w:t>
      </w:r>
      <w:r w:rsidRPr="00D71655">
        <w:rPr>
          <w:rFonts w:asciiTheme="majorHAnsi" w:hAnsiTheme="majorHAnsi" w:cstheme="majorHAnsi"/>
          <w:lang w:val="es-AR"/>
        </w:rPr>
        <w:t>, Esteban Serra</w:t>
      </w:r>
      <w:r w:rsidRPr="00D71655">
        <w:rPr>
          <w:rFonts w:asciiTheme="majorHAnsi" w:hAnsiTheme="majorHAnsi" w:cstheme="majorHAnsi"/>
          <w:vertAlign w:val="superscript"/>
          <w:lang w:val="es-AR"/>
        </w:rPr>
        <w:t>1,2</w:t>
      </w:r>
      <w:r w:rsidRPr="00D71655">
        <w:rPr>
          <w:rFonts w:asciiTheme="majorHAnsi" w:hAnsiTheme="majorHAnsi" w:cstheme="majorHAnsi"/>
          <w:lang w:val="es-AR"/>
        </w:rPr>
        <w:t>, Pamela Cribb</w:t>
      </w:r>
      <w:r w:rsidRPr="00D71655">
        <w:rPr>
          <w:rFonts w:asciiTheme="majorHAnsi" w:hAnsiTheme="majorHAnsi" w:cstheme="majorHAnsi"/>
          <w:vertAlign w:val="superscript"/>
          <w:lang w:val="es-AR"/>
        </w:rPr>
        <w:t>1,2</w:t>
      </w:r>
    </w:p>
    <w:p w14:paraId="00000006" w14:textId="77777777" w:rsidR="0046590C" w:rsidRPr="00D71655" w:rsidRDefault="0046590C">
      <w:pPr>
        <w:rPr>
          <w:rFonts w:asciiTheme="majorHAnsi" w:hAnsiTheme="majorHAnsi" w:cstheme="majorHAnsi"/>
          <w:lang w:val="es-AR"/>
        </w:rPr>
      </w:pPr>
    </w:p>
    <w:p w14:paraId="00000007" w14:textId="259A7AB7" w:rsidR="0046590C" w:rsidRPr="00D71655" w:rsidRDefault="006802FA">
      <w:pPr>
        <w:rPr>
          <w:rFonts w:asciiTheme="majorHAnsi" w:hAnsiTheme="majorHAnsi" w:cstheme="majorHAnsi"/>
          <w:lang w:val="es-AR"/>
        </w:rPr>
      </w:pPr>
      <w:r w:rsidRPr="00D71655">
        <w:rPr>
          <w:rFonts w:asciiTheme="majorHAnsi" w:hAnsiTheme="majorHAnsi" w:cstheme="majorHAnsi"/>
          <w:vertAlign w:val="superscript"/>
          <w:lang w:val="es-AR"/>
        </w:rPr>
        <w:t>1</w:t>
      </w:r>
      <w:r w:rsidRPr="00D71655">
        <w:rPr>
          <w:rFonts w:asciiTheme="majorHAnsi" w:hAnsiTheme="majorHAnsi" w:cstheme="majorHAnsi"/>
          <w:lang w:val="es-AR"/>
        </w:rPr>
        <w:t>Área Parasitología, Facultad de Ciencias Bioquímicas y Farmacéuticas, Universidad Nacional de Rosario (UNR)</w:t>
      </w:r>
      <w:r w:rsidR="00F71079">
        <w:rPr>
          <w:rFonts w:asciiTheme="majorHAnsi" w:hAnsiTheme="majorHAnsi" w:cstheme="majorHAnsi"/>
          <w:lang w:val="es-AR"/>
        </w:rPr>
        <w:t>,</w:t>
      </w:r>
      <w:r w:rsidRPr="00D71655">
        <w:rPr>
          <w:rFonts w:asciiTheme="majorHAnsi" w:hAnsiTheme="majorHAnsi" w:cstheme="majorHAnsi"/>
          <w:lang w:val="es-AR"/>
        </w:rPr>
        <w:t xml:space="preserve"> Rosario, Argentina</w:t>
      </w:r>
    </w:p>
    <w:p w14:paraId="00000008" w14:textId="119E8CAD" w:rsidR="0046590C" w:rsidRPr="00D71655" w:rsidRDefault="006802FA">
      <w:pPr>
        <w:rPr>
          <w:rFonts w:asciiTheme="majorHAnsi" w:hAnsiTheme="majorHAnsi" w:cstheme="majorHAnsi"/>
          <w:lang w:val="es-AR"/>
        </w:rPr>
      </w:pPr>
      <w:r w:rsidRPr="00D71655">
        <w:rPr>
          <w:rFonts w:asciiTheme="majorHAnsi" w:hAnsiTheme="majorHAnsi" w:cstheme="majorHAnsi"/>
          <w:vertAlign w:val="superscript"/>
          <w:lang w:val="es-AR"/>
        </w:rPr>
        <w:t>2</w:t>
      </w:r>
      <w:r w:rsidRPr="00D71655">
        <w:rPr>
          <w:rFonts w:asciiTheme="majorHAnsi" w:hAnsiTheme="majorHAnsi" w:cstheme="majorHAnsi"/>
          <w:lang w:val="es-AR"/>
        </w:rPr>
        <w:t>Instituto de Biología Molecular y Celular de Rosario (IBR), CONICET</w:t>
      </w:r>
      <w:r w:rsidR="00F71079">
        <w:rPr>
          <w:rFonts w:asciiTheme="majorHAnsi" w:hAnsiTheme="majorHAnsi" w:cstheme="majorHAnsi"/>
          <w:lang w:val="es-AR"/>
        </w:rPr>
        <w:t>,</w:t>
      </w:r>
      <w:r w:rsidRPr="00D71655">
        <w:rPr>
          <w:rFonts w:asciiTheme="majorHAnsi" w:hAnsiTheme="majorHAnsi" w:cstheme="majorHAnsi"/>
          <w:lang w:val="es-AR"/>
        </w:rPr>
        <w:t xml:space="preserve"> Rosario, Argentina</w:t>
      </w:r>
    </w:p>
    <w:p w14:paraId="00000009" w14:textId="6172CD2E" w:rsidR="0046590C" w:rsidRPr="00D71655" w:rsidRDefault="006802FA">
      <w:pPr>
        <w:rPr>
          <w:rFonts w:asciiTheme="majorHAnsi" w:hAnsiTheme="majorHAnsi" w:cstheme="majorHAnsi"/>
        </w:rPr>
      </w:pPr>
      <w:r w:rsidRPr="00D71655">
        <w:rPr>
          <w:rFonts w:asciiTheme="majorHAnsi" w:hAnsiTheme="majorHAnsi" w:cstheme="majorHAnsi"/>
          <w:vertAlign w:val="superscript"/>
          <w:lang w:val="es-AR"/>
        </w:rPr>
        <w:t>3</w:t>
      </w:r>
      <w:r w:rsidRPr="00D71655">
        <w:rPr>
          <w:rFonts w:asciiTheme="majorHAnsi" w:hAnsiTheme="majorHAnsi" w:cstheme="majorHAnsi"/>
          <w:lang w:val="es-AR"/>
        </w:rPr>
        <w:t>Instituto de Investigaciones Biomédicas (INBIOMED), Universidad de Buenos Aires (UBA) Facultad de Medicina, CONICET</w:t>
      </w:r>
      <w:r w:rsidR="00F71079">
        <w:rPr>
          <w:rFonts w:asciiTheme="majorHAnsi" w:hAnsiTheme="majorHAnsi" w:cstheme="majorHAnsi"/>
          <w:lang w:val="es-AR"/>
        </w:rPr>
        <w:t>,</w:t>
      </w:r>
      <w:r w:rsidRPr="00D71655">
        <w:rPr>
          <w:rFonts w:asciiTheme="majorHAnsi" w:hAnsiTheme="majorHAnsi" w:cstheme="majorHAnsi"/>
          <w:lang w:val="es-AR"/>
        </w:rPr>
        <w:t xml:space="preserve"> </w:t>
      </w:r>
      <w:r w:rsidRPr="00D71655">
        <w:rPr>
          <w:rFonts w:asciiTheme="majorHAnsi" w:hAnsiTheme="majorHAnsi" w:cstheme="majorHAnsi"/>
        </w:rPr>
        <w:t>Buenos Aires, Argentina</w:t>
      </w:r>
    </w:p>
    <w:p w14:paraId="0000000A" w14:textId="77777777" w:rsidR="0046590C" w:rsidRPr="00D71655" w:rsidRDefault="0046590C">
      <w:pPr>
        <w:rPr>
          <w:rFonts w:asciiTheme="majorHAnsi" w:hAnsiTheme="majorHAnsi" w:cstheme="majorHAnsi"/>
        </w:rPr>
      </w:pPr>
    </w:p>
    <w:p w14:paraId="0000000C" w14:textId="44DFA306" w:rsidR="0046590C" w:rsidRPr="006A27DF" w:rsidRDefault="006802FA">
      <w:pPr>
        <w:rPr>
          <w:rFonts w:asciiTheme="majorHAnsi" w:hAnsiTheme="majorHAnsi" w:cstheme="majorHAnsi"/>
          <w:b/>
        </w:rPr>
      </w:pPr>
      <w:r w:rsidRPr="00D71655">
        <w:rPr>
          <w:rFonts w:asciiTheme="majorHAnsi" w:hAnsiTheme="majorHAnsi" w:cstheme="majorHAnsi"/>
          <w:b/>
        </w:rPr>
        <w:t xml:space="preserve">Email addresses of co-authors: </w:t>
      </w:r>
    </w:p>
    <w:p w14:paraId="0000000D" w14:textId="77777777" w:rsidR="0046590C" w:rsidRPr="000F6FF1" w:rsidRDefault="006802FA">
      <w:pPr>
        <w:rPr>
          <w:rFonts w:asciiTheme="majorHAnsi" w:hAnsiTheme="majorHAnsi" w:cstheme="majorHAnsi"/>
        </w:rPr>
      </w:pPr>
      <w:r w:rsidRPr="00D71655">
        <w:rPr>
          <w:rFonts w:asciiTheme="majorHAnsi" w:hAnsiTheme="majorHAnsi" w:cstheme="majorHAnsi"/>
        </w:rPr>
        <w:t>Romina Manarin</w:t>
      </w:r>
      <w:r w:rsidRPr="00D71655">
        <w:rPr>
          <w:rFonts w:asciiTheme="majorHAnsi" w:hAnsiTheme="majorHAnsi" w:cstheme="majorHAnsi"/>
        </w:rPr>
        <w:tab/>
      </w:r>
      <w:r w:rsidRPr="00D71655">
        <w:rPr>
          <w:rFonts w:asciiTheme="majorHAnsi" w:hAnsiTheme="majorHAnsi" w:cstheme="majorHAnsi"/>
        </w:rPr>
        <w:tab/>
      </w:r>
      <w:r w:rsidRPr="00D71655">
        <w:rPr>
          <w:rFonts w:asciiTheme="majorHAnsi" w:hAnsiTheme="majorHAnsi" w:cstheme="majorHAnsi"/>
        </w:rPr>
        <w:tab/>
      </w:r>
      <w:r w:rsidRPr="000F6FF1">
        <w:rPr>
          <w:rFonts w:asciiTheme="majorHAnsi" w:hAnsiTheme="majorHAnsi" w:cstheme="majorHAnsi"/>
        </w:rPr>
        <w:t>(</w:t>
      </w:r>
      <w:hyperlink r:id="rId7">
        <w:r w:rsidRPr="000F6FF1">
          <w:rPr>
            <w:rFonts w:asciiTheme="majorHAnsi" w:hAnsiTheme="majorHAnsi" w:cstheme="majorHAnsi"/>
          </w:rPr>
          <w:t>rmanarin@fbioyf.unr.edu.ar</w:t>
        </w:r>
      </w:hyperlink>
      <w:r w:rsidRPr="000F6FF1">
        <w:rPr>
          <w:rFonts w:asciiTheme="majorHAnsi" w:hAnsiTheme="majorHAnsi" w:cstheme="majorHAnsi"/>
        </w:rPr>
        <w:t>)</w:t>
      </w:r>
    </w:p>
    <w:p w14:paraId="0000000E" w14:textId="77777777" w:rsidR="0046590C" w:rsidRPr="000F6FF1" w:rsidRDefault="006802FA">
      <w:pPr>
        <w:rPr>
          <w:rFonts w:asciiTheme="majorHAnsi" w:hAnsiTheme="majorHAnsi" w:cstheme="majorHAnsi"/>
        </w:rPr>
      </w:pPr>
      <w:r w:rsidRPr="000F6FF1">
        <w:rPr>
          <w:rFonts w:asciiTheme="majorHAnsi" w:hAnsiTheme="majorHAnsi" w:cstheme="majorHAnsi"/>
        </w:rPr>
        <w:t>Virginia Perdomo</w:t>
      </w:r>
      <w:r w:rsidRPr="000F6FF1">
        <w:rPr>
          <w:rFonts w:asciiTheme="majorHAnsi" w:hAnsiTheme="majorHAnsi" w:cstheme="majorHAnsi"/>
        </w:rPr>
        <w:tab/>
      </w:r>
      <w:r w:rsidRPr="000F6FF1">
        <w:rPr>
          <w:rFonts w:asciiTheme="majorHAnsi" w:hAnsiTheme="majorHAnsi" w:cstheme="majorHAnsi"/>
        </w:rPr>
        <w:tab/>
      </w:r>
      <w:r w:rsidRPr="000F6FF1">
        <w:rPr>
          <w:rFonts w:asciiTheme="majorHAnsi" w:hAnsiTheme="majorHAnsi" w:cstheme="majorHAnsi"/>
        </w:rPr>
        <w:tab/>
        <w:t>(</w:t>
      </w:r>
      <w:hyperlink r:id="rId8">
        <w:r w:rsidRPr="000F6FF1">
          <w:rPr>
            <w:rFonts w:asciiTheme="majorHAnsi" w:hAnsiTheme="majorHAnsi" w:cstheme="majorHAnsi"/>
          </w:rPr>
          <w:t>vperdomo@fbioyf.unr.edu.ar</w:t>
        </w:r>
      </w:hyperlink>
      <w:r w:rsidRPr="000F6FF1">
        <w:rPr>
          <w:rFonts w:asciiTheme="majorHAnsi" w:hAnsiTheme="majorHAnsi" w:cstheme="majorHAnsi"/>
        </w:rPr>
        <w:t>)</w:t>
      </w:r>
    </w:p>
    <w:p w14:paraId="0000000F" w14:textId="77777777" w:rsidR="0046590C" w:rsidRPr="000F6FF1" w:rsidRDefault="006802FA">
      <w:pPr>
        <w:rPr>
          <w:rFonts w:asciiTheme="majorHAnsi" w:hAnsiTheme="majorHAnsi" w:cstheme="majorHAnsi"/>
          <w:lang w:val="es-AR"/>
        </w:rPr>
      </w:pPr>
      <w:r w:rsidRPr="000F6FF1">
        <w:rPr>
          <w:rFonts w:asciiTheme="majorHAnsi" w:hAnsiTheme="majorHAnsi" w:cstheme="majorHAnsi"/>
          <w:lang w:val="es-AR"/>
        </w:rPr>
        <w:t>Ernesto Gulin</w:t>
      </w:r>
      <w:r w:rsidRPr="000F6FF1">
        <w:rPr>
          <w:rFonts w:asciiTheme="majorHAnsi" w:hAnsiTheme="majorHAnsi" w:cstheme="majorHAnsi"/>
          <w:lang w:val="es-AR"/>
        </w:rPr>
        <w:tab/>
      </w:r>
      <w:r w:rsidRPr="000F6FF1">
        <w:rPr>
          <w:rFonts w:asciiTheme="majorHAnsi" w:hAnsiTheme="majorHAnsi" w:cstheme="majorHAnsi"/>
          <w:lang w:val="es-AR"/>
        </w:rPr>
        <w:tab/>
      </w:r>
      <w:r w:rsidRPr="000F6FF1">
        <w:rPr>
          <w:rFonts w:asciiTheme="majorHAnsi" w:hAnsiTheme="majorHAnsi" w:cstheme="majorHAnsi"/>
          <w:lang w:val="es-AR"/>
        </w:rPr>
        <w:tab/>
      </w:r>
      <w:r w:rsidRPr="000F6FF1">
        <w:rPr>
          <w:rFonts w:asciiTheme="majorHAnsi" w:hAnsiTheme="majorHAnsi" w:cstheme="majorHAnsi"/>
          <w:lang w:val="es-AR"/>
        </w:rPr>
        <w:tab/>
        <w:t>(</w:t>
      </w:r>
      <w:hyperlink r:id="rId9">
        <w:r w:rsidRPr="000F6FF1">
          <w:rPr>
            <w:rFonts w:asciiTheme="majorHAnsi" w:hAnsiTheme="majorHAnsi" w:cstheme="majorHAnsi"/>
            <w:lang w:val="es-AR"/>
          </w:rPr>
          <w:t>jgulin@fvet.uba.ar</w:t>
        </w:r>
      </w:hyperlink>
      <w:r w:rsidRPr="000F6FF1">
        <w:rPr>
          <w:rFonts w:asciiTheme="majorHAnsi" w:hAnsiTheme="majorHAnsi" w:cstheme="majorHAnsi"/>
          <w:lang w:val="es-AR"/>
        </w:rPr>
        <w:t>)</w:t>
      </w:r>
    </w:p>
    <w:p w14:paraId="00000010" w14:textId="77777777" w:rsidR="0046590C" w:rsidRPr="000F6FF1" w:rsidRDefault="006802FA">
      <w:pPr>
        <w:rPr>
          <w:rFonts w:asciiTheme="majorHAnsi" w:hAnsiTheme="majorHAnsi" w:cstheme="majorHAnsi"/>
          <w:lang w:val="es-AR"/>
        </w:rPr>
      </w:pPr>
      <w:r w:rsidRPr="000F6FF1">
        <w:rPr>
          <w:rFonts w:asciiTheme="majorHAnsi" w:hAnsiTheme="majorHAnsi" w:cstheme="majorHAnsi"/>
          <w:lang w:val="es-AR"/>
        </w:rPr>
        <w:t>Esteban Serra</w:t>
      </w:r>
      <w:r w:rsidRPr="000F6FF1">
        <w:rPr>
          <w:rFonts w:asciiTheme="majorHAnsi" w:hAnsiTheme="majorHAnsi" w:cstheme="majorHAnsi"/>
          <w:lang w:val="es-AR"/>
        </w:rPr>
        <w:tab/>
      </w:r>
      <w:r w:rsidRPr="000F6FF1">
        <w:rPr>
          <w:rFonts w:asciiTheme="majorHAnsi" w:hAnsiTheme="majorHAnsi" w:cstheme="majorHAnsi"/>
          <w:lang w:val="es-AR"/>
        </w:rPr>
        <w:tab/>
      </w:r>
      <w:r w:rsidRPr="000F6FF1">
        <w:rPr>
          <w:rFonts w:asciiTheme="majorHAnsi" w:hAnsiTheme="majorHAnsi" w:cstheme="majorHAnsi"/>
          <w:lang w:val="es-AR"/>
        </w:rPr>
        <w:tab/>
      </w:r>
      <w:r w:rsidRPr="000F6FF1">
        <w:rPr>
          <w:rFonts w:asciiTheme="majorHAnsi" w:hAnsiTheme="majorHAnsi" w:cstheme="majorHAnsi"/>
          <w:lang w:val="es-AR"/>
        </w:rPr>
        <w:tab/>
        <w:t>(serra@ibr-conicet.gov.ar)</w:t>
      </w:r>
    </w:p>
    <w:p w14:paraId="00000011" w14:textId="77777777" w:rsidR="0046590C" w:rsidRPr="000F6FF1" w:rsidRDefault="0046590C">
      <w:pPr>
        <w:rPr>
          <w:rFonts w:asciiTheme="majorHAnsi" w:hAnsiTheme="majorHAnsi" w:cstheme="majorHAnsi"/>
          <w:lang w:val="es-AR"/>
        </w:rPr>
      </w:pPr>
    </w:p>
    <w:p w14:paraId="00000012" w14:textId="77777777" w:rsidR="0046590C" w:rsidRPr="000F6FF1" w:rsidRDefault="006802FA">
      <w:pPr>
        <w:rPr>
          <w:rFonts w:asciiTheme="majorHAnsi" w:hAnsiTheme="majorHAnsi" w:cstheme="majorHAnsi"/>
          <w:b/>
        </w:rPr>
      </w:pPr>
      <w:r w:rsidRPr="000F6FF1">
        <w:rPr>
          <w:rFonts w:asciiTheme="majorHAnsi" w:hAnsiTheme="majorHAnsi" w:cstheme="majorHAnsi"/>
          <w:b/>
        </w:rPr>
        <w:t>Corresponding authors:</w:t>
      </w:r>
    </w:p>
    <w:p w14:paraId="00000013" w14:textId="77777777" w:rsidR="0046590C" w:rsidRPr="000F6FF1" w:rsidRDefault="006802FA">
      <w:pPr>
        <w:rPr>
          <w:rFonts w:asciiTheme="majorHAnsi" w:hAnsiTheme="majorHAnsi" w:cstheme="majorHAnsi"/>
        </w:rPr>
      </w:pPr>
      <w:r w:rsidRPr="000F6FF1">
        <w:rPr>
          <w:rFonts w:asciiTheme="majorHAnsi" w:hAnsiTheme="majorHAnsi" w:cstheme="majorHAnsi"/>
        </w:rPr>
        <w:t>Victoria Lucia Alonso</w:t>
      </w:r>
      <w:r w:rsidRPr="000F6FF1">
        <w:rPr>
          <w:rFonts w:asciiTheme="majorHAnsi" w:hAnsiTheme="majorHAnsi" w:cstheme="majorHAnsi"/>
        </w:rPr>
        <w:tab/>
      </w:r>
      <w:r w:rsidRPr="000F6FF1">
        <w:rPr>
          <w:rFonts w:asciiTheme="majorHAnsi" w:hAnsiTheme="majorHAnsi" w:cstheme="majorHAnsi"/>
        </w:rPr>
        <w:tab/>
      </w:r>
      <w:r w:rsidRPr="000F6FF1">
        <w:rPr>
          <w:rFonts w:asciiTheme="majorHAnsi" w:hAnsiTheme="majorHAnsi" w:cstheme="majorHAnsi"/>
        </w:rPr>
        <w:tab/>
        <w:t>(</w:t>
      </w:r>
      <w:hyperlink r:id="rId10">
        <w:r w:rsidRPr="000F6FF1">
          <w:rPr>
            <w:rFonts w:asciiTheme="majorHAnsi" w:hAnsiTheme="majorHAnsi" w:cstheme="majorHAnsi"/>
          </w:rPr>
          <w:t>alonso@ibr-conicet.gov.ar</w:t>
        </w:r>
      </w:hyperlink>
      <w:r w:rsidRPr="000F6FF1">
        <w:rPr>
          <w:rFonts w:asciiTheme="majorHAnsi" w:hAnsiTheme="majorHAnsi" w:cstheme="majorHAnsi"/>
        </w:rPr>
        <w:t>)</w:t>
      </w:r>
    </w:p>
    <w:p w14:paraId="00000014" w14:textId="77777777" w:rsidR="0046590C" w:rsidRPr="000F6FF1" w:rsidRDefault="006802FA">
      <w:pPr>
        <w:rPr>
          <w:rFonts w:asciiTheme="majorHAnsi" w:hAnsiTheme="majorHAnsi" w:cstheme="majorHAnsi"/>
        </w:rPr>
      </w:pPr>
      <w:r w:rsidRPr="000F6FF1">
        <w:rPr>
          <w:rFonts w:asciiTheme="majorHAnsi" w:hAnsiTheme="majorHAnsi" w:cstheme="majorHAnsi"/>
        </w:rPr>
        <w:t>Pamela Cribb</w:t>
      </w:r>
      <w:r w:rsidRPr="000F6FF1">
        <w:rPr>
          <w:rFonts w:asciiTheme="majorHAnsi" w:hAnsiTheme="majorHAnsi" w:cstheme="majorHAnsi"/>
        </w:rPr>
        <w:tab/>
      </w:r>
      <w:r w:rsidRPr="000F6FF1">
        <w:rPr>
          <w:rFonts w:asciiTheme="majorHAnsi" w:hAnsiTheme="majorHAnsi" w:cstheme="majorHAnsi"/>
        </w:rPr>
        <w:tab/>
      </w:r>
      <w:r w:rsidRPr="000F6FF1">
        <w:rPr>
          <w:rFonts w:asciiTheme="majorHAnsi" w:hAnsiTheme="majorHAnsi" w:cstheme="majorHAnsi"/>
        </w:rPr>
        <w:tab/>
      </w:r>
      <w:r w:rsidRPr="000F6FF1">
        <w:rPr>
          <w:rFonts w:asciiTheme="majorHAnsi" w:hAnsiTheme="majorHAnsi" w:cstheme="majorHAnsi"/>
        </w:rPr>
        <w:tab/>
        <w:t>(</w:t>
      </w:r>
      <w:hyperlink r:id="rId11">
        <w:r w:rsidRPr="000F6FF1">
          <w:rPr>
            <w:rFonts w:asciiTheme="majorHAnsi" w:hAnsiTheme="majorHAnsi" w:cstheme="majorHAnsi"/>
          </w:rPr>
          <w:t>cribb@ibr-conicet.gov.ar</w:t>
        </w:r>
      </w:hyperlink>
      <w:r w:rsidRPr="000F6FF1">
        <w:rPr>
          <w:rFonts w:asciiTheme="majorHAnsi" w:hAnsiTheme="majorHAnsi" w:cstheme="majorHAnsi"/>
        </w:rPr>
        <w:t>)</w:t>
      </w:r>
    </w:p>
    <w:p w14:paraId="00000015" w14:textId="77777777" w:rsidR="0046590C" w:rsidRPr="00D71655" w:rsidRDefault="0046590C">
      <w:pPr>
        <w:rPr>
          <w:rFonts w:asciiTheme="majorHAnsi" w:hAnsiTheme="majorHAnsi" w:cstheme="majorHAnsi"/>
        </w:rPr>
      </w:pPr>
    </w:p>
    <w:p w14:paraId="00000016" w14:textId="77777777" w:rsidR="0046590C" w:rsidRPr="00D71655" w:rsidRDefault="006802FA">
      <w:pPr>
        <w:rPr>
          <w:rFonts w:asciiTheme="majorHAnsi" w:hAnsiTheme="majorHAnsi" w:cstheme="majorHAnsi"/>
        </w:rPr>
      </w:pPr>
      <w:r w:rsidRPr="00D71655">
        <w:rPr>
          <w:rFonts w:asciiTheme="majorHAnsi" w:hAnsiTheme="majorHAnsi" w:cstheme="majorHAnsi"/>
          <w:b/>
        </w:rPr>
        <w:t>SUMMARY:</w:t>
      </w:r>
      <w:r w:rsidRPr="00D71655">
        <w:rPr>
          <w:rFonts w:asciiTheme="majorHAnsi" w:hAnsiTheme="majorHAnsi" w:cstheme="majorHAnsi"/>
        </w:rPr>
        <w:t xml:space="preserve"> </w:t>
      </w:r>
    </w:p>
    <w:p w14:paraId="00000017" w14:textId="77777777" w:rsidR="0046590C" w:rsidRPr="00D71655" w:rsidRDefault="006802FA">
      <w:pPr>
        <w:rPr>
          <w:rFonts w:asciiTheme="majorHAnsi" w:hAnsiTheme="majorHAnsi" w:cstheme="majorHAnsi"/>
        </w:rPr>
      </w:pPr>
      <w:r w:rsidRPr="00D71655">
        <w:rPr>
          <w:rFonts w:asciiTheme="majorHAnsi" w:hAnsiTheme="majorHAnsi" w:cstheme="majorHAnsi"/>
        </w:rPr>
        <w:t xml:space="preserve">We describe a high-throughput colorimetric assay measuring β-galactosidase activity in three life cycle stages of </w:t>
      </w:r>
      <w:r w:rsidRPr="00D71655">
        <w:rPr>
          <w:rFonts w:asciiTheme="majorHAnsi" w:hAnsiTheme="majorHAnsi" w:cstheme="majorHAnsi"/>
          <w:i/>
        </w:rPr>
        <w:t>Trypanosoma cruzi</w:t>
      </w:r>
      <w:r w:rsidRPr="00D71655">
        <w:rPr>
          <w:rFonts w:asciiTheme="majorHAnsi" w:hAnsiTheme="majorHAnsi" w:cstheme="majorHAnsi"/>
        </w:rPr>
        <w:t xml:space="preserve">, the causative agent of Chagas disease. This assay can be used to identify trypanocidal compounds in an easy, fast, and reproducible manner. </w:t>
      </w:r>
    </w:p>
    <w:p w14:paraId="00000018" w14:textId="77777777" w:rsidR="0046590C" w:rsidRPr="00D71655" w:rsidRDefault="0046590C">
      <w:pPr>
        <w:rPr>
          <w:rFonts w:asciiTheme="majorHAnsi" w:hAnsiTheme="majorHAnsi" w:cstheme="majorHAnsi"/>
        </w:rPr>
      </w:pPr>
    </w:p>
    <w:p w14:paraId="00000019" w14:textId="77777777" w:rsidR="0046590C" w:rsidRPr="00D71655" w:rsidRDefault="006802FA">
      <w:pPr>
        <w:rPr>
          <w:rFonts w:asciiTheme="majorHAnsi" w:hAnsiTheme="majorHAnsi" w:cstheme="majorHAnsi"/>
        </w:rPr>
      </w:pPr>
      <w:r w:rsidRPr="00D71655">
        <w:rPr>
          <w:rFonts w:asciiTheme="majorHAnsi" w:hAnsiTheme="majorHAnsi" w:cstheme="majorHAnsi"/>
          <w:b/>
        </w:rPr>
        <w:t>ABSTRACT:</w:t>
      </w:r>
    </w:p>
    <w:p w14:paraId="0000001A" w14:textId="30049C95" w:rsidR="0046590C" w:rsidRPr="00D71655" w:rsidRDefault="006802FA">
      <w:pPr>
        <w:rPr>
          <w:rFonts w:asciiTheme="majorHAnsi" w:hAnsiTheme="majorHAnsi" w:cstheme="majorHAnsi"/>
        </w:rPr>
      </w:pPr>
      <w:r w:rsidRPr="00D71655">
        <w:rPr>
          <w:rFonts w:asciiTheme="majorHAnsi" w:hAnsiTheme="majorHAnsi" w:cstheme="majorHAnsi"/>
          <w:i/>
        </w:rPr>
        <w:t xml:space="preserve">Trypanosoma cruzi </w:t>
      </w:r>
      <w:r w:rsidRPr="00D71655">
        <w:rPr>
          <w:rFonts w:asciiTheme="majorHAnsi" w:hAnsiTheme="majorHAnsi" w:cstheme="majorHAnsi"/>
        </w:rPr>
        <w:t>is the causative agent of Chagas disease (ChD), an endemic disease of public health importance in Latin America that also affects many non-endemic countries due to the increase in migration. This disease affects nearly 8 million people, with new cases estimated at 50,000 per year. In the 1</w:t>
      </w:r>
      <w:r w:rsidR="005E2F81" w:rsidRPr="00D71655">
        <w:rPr>
          <w:rFonts w:asciiTheme="majorHAnsi" w:hAnsiTheme="majorHAnsi" w:cstheme="majorHAnsi"/>
        </w:rPr>
        <w:t>9</w:t>
      </w:r>
      <w:r w:rsidRPr="00D71655">
        <w:rPr>
          <w:rFonts w:asciiTheme="majorHAnsi" w:hAnsiTheme="majorHAnsi" w:cstheme="majorHAnsi"/>
        </w:rPr>
        <w:t>60s and 70s</w:t>
      </w:r>
      <w:r w:rsidR="005E2F81" w:rsidRPr="00D71655">
        <w:rPr>
          <w:rFonts w:asciiTheme="majorHAnsi" w:hAnsiTheme="majorHAnsi" w:cstheme="majorHAnsi"/>
        </w:rPr>
        <w:t>,</w:t>
      </w:r>
      <w:r w:rsidRPr="00D71655">
        <w:rPr>
          <w:rFonts w:asciiTheme="majorHAnsi" w:hAnsiTheme="majorHAnsi" w:cstheme="majorHAnsi"/>
        </w:rPr>
        <w:t xml:space="preserve"> two drugs for ChD treatment were introduced: nifurtimox and benznidazole (BZN). </w:t>
      </w:r>
      <w:r w:rsidR="009C2DEE" w:rsidRPr="00D71655">
        <w:rPr>
          <w:rFonts w:asciiTheme="majorHAnsi" w:hAnsiTheme="majorHAnsi" w:cstheme="majorHAnsi"/>
        </w:rPr>
        <w:t>Both</w:t>
      </w:r>
      <w:r w:rsidRPr="00D71655">
        <w:rPr>
          <w:rFonts w:asciiTheme="majorHAnsi" w:hAnsiTheme="majorHAnsi" w:cstheme="majorHAnsi"/>
        </w:rPr>
        <w:t xml:space="preserve"> are effective in newborns and during the acute phase of the disease but not in the chronic phase</w:t>
      </w:r>
      <w:r w:rsidR="009C2DEE">
        <w:rPr>
          <w:rFonts w:asciiTheme="majorHAnsi" w:hAnsiTheme="majorHAnsi" w:cstheme="majorHAnsi"/>
        </w:rPr>
        <w:t>,</w:t>
      </w:r>
      <w:r w:rsidRPr="00D71655">
        <w:rPr>
          <w:rFonts w:asciiTheme="majorHAnsi" w:hAnsiTheme="majorHAnsi" w:cstheme="majorHAnsi"/>
        </w:rPr>
        <w:t xml:space="preserve"> and their use is associated with important side effects. These facts underscore the urgent need to intensify the search for new drugs against </w:t>
      </w:r>
      <w:r w:rsidRPr="00D71655">
        <w:rPr>
          <w:rFonts w:asciiTheme="majorHAnsi" w:hAnsiTheme="majorHAnsi" w:cstheme="majorHAnsi"/>
          <w:i/>
        </w:rPr>
        <w:t>T. cruzi</w:t>
      </w:r>
      <w:r w:rsidRPr="00D71655">
        <w:rPr>
          <w:rFonts w:asciiTheme="majorHAnsi" w:hAnsiTheme="majorHAnsi" w:cstheme="majorHAnsi"/>
        </w:rPr>
        <w:t>.</w:t>
      </w:r>
    </w:p>
    <w:p w14:paraId="0000001B" w14:textId="77777777" w:rsidR="0046590C" w:rsidRPr="00D71655" w:rsidRDefault="0046590C">
      <w:pPr>
        <w:rPr>
          <w:rFonts w:asciiTheme="majorHAnsi" w:hAnsiTheme="majorHAnsi" w:cstheme="majorHAnsi"/>
        </w:rPr>
      </w:pPr>
    </w:p>
    <w:p w14:paraId="0000001C" w14:textId="77777777" w:rsidR="0046590C" w:rsidRPr="00D71655" w:rsidRDefault="006802FA">
      <w:pPr>
        <w:rPr>
          <w:rFonts w:asciiTheme="majorHAnsi" w:hAnsiTheme="majorHAnsi" w:cstheme="majorHAnsi"/>
        </w:rPr>
      </w:pPr>
      <w:r w:rsidRPr="00D71655">
        <w:rPr>
          <w:rFonts w:asciiTheme="majorHAnsi" w:hAnsiTheme="majorHAnsi" w:cstheme="majorHAnsi"/>
          <w:i/>
        </w:rPr>
        <w:t xml:space="preserve">T. cruzi </w:t>
      </w:r>
      <w:r w:rsidRPr="00D71655">
        <w:rPr>
          <w:rFonts w:asciiTheme="majorHAnsi" w:hAnsiTheme="majorHAnsi" w:cstheme="majorHAnsi"/>
        </w:rPr>
        <w:t>is transmitted through hematophagous insect vectors of the Reduviidae and Hemiptera families. Once in the mammalian host, it multiplies intracellularly as the non-flagellated amastigote form and differentiates into the trypomastigote, the bloodstream non-replicative infective form. Inside the insect vector, trypomastigotes transform into the epimastigote stage and multiply through binary fission.</w:t>
      </w:r>
    </w:p>
    <w:p w14:paraId="0000001D" w14:textId="77777777" w:rsidR="0046590C" w:rsidRPr="00D71655" w:rsidRDefault="0046590C">
      <w:pPr>
        <w:rPr>
          <w:rFonts w:asciiTheme="majorHAnsi" w:hAnsiTheme="majorHAnsi" w:cstheme="majorHAnsi"/>
        </w:rPr>
      </w:pPr>
    </w:p>
    <w:p w14:paraId="0000001E" w14:textId="77777777" w:rsidR="0046590C" w:rsidRPr="00D71655" w:rsidRDefault="006802FA">
      <w:pPr>
        <w:rPr>
          <w:rFonts w:asciiTheme="majorHAnsi" w:hAnsiTheme="majorHAnsi" w:cstheme="majorHAnsi"/>
        </w:rPr>
      </w:pPr>
      <w:r w:rsidRPr="00D71655">
        <w:rPr>
          <w:rFonts w:asciiTheme="majorHAnsi" w:hAnsiTheme="majorHAnsi" w:cstheme="majorHAnsi"/>
        </w:rPr>
        <w:lastRenderedPageBreak/>
        <w:t xml:space="preserve">This paper describes an assay based on measuring the activity of the cytoplasmic β-galactosidase released into the culture due to parasites lysis by using the substrate, chlorophenol red β-D-galactopyranoside (CPRG). For this, the </w:t>
      </w:r>
      <w:r w:rsidRPr="00D71655">
        <w:rPr>
          <w:rFonts w:asciiTheme="majorHAnsi" w:hAnsiTheme="majorHAnsi" w:cstheme="majorHAnsi"/>
          <w:i/>
        </w:rPr>
        <w:t>T. cruzi</w:t>
      </w:r>
      <w:r w:rsidRPr="00D71655">
        <w:rPr>
          <w:rFonts w:asciiTheme="majorHAnsi" w:hAnsiTheme="majorHAnsi" w:cstheme="majorHAnsi"/>
        </w:rPr>
        <w:t xml:space="preserve"> Dm28c strain was transfected with a β-galactosidase-overexpressing plasmid and used for </w:t>
      </w:r>
      <w:r w:rsidRPr="00D71655">
        <w:rPr>
          <w:rFonts w:asciiTheme="majorHAnsi" w:hAnsiTheme="majorHAnsi" w:cstheme="majorHAnsi"/>
          <w:i/>
        </w:rPr>
        <w:t>in vitro</w:t>
      </w:r>
      <w:r w:rsidRPr="00D71655">
        <w:rPr>
          <w:rFonts w:asciiTheme="majorHAnsi" w:hAnsiTheme="majorHAnsi" w:cstheme="majorHAnsi"/>
        </w:rPr>
        <w:t xml:space="preserve"> pharmacological screening in epimastigote, trypomastigote, and amastigote stages. This paper also describes how to measure the enzymatic activity in cultured epimastigotes, infected Vero cells with amastigotes, and trypomastigotes released from the cultured cells using the reference drug, benznidazole, as an example. This colorimetric assay is easily performed and can be scaled to a high-throughput format and applied to other </w:t>
      </w:r>
      <w:r w:rsidRPr="00D71655">
        <w:rPr>
          <w:rFonts w:asciiTheme="majorHAnsi" w:hAnsiTheme="majorHAnsi" w:cstheme="majorHAnsi"/>
          <w:i/>
        </w:rPr>
        <w:t>T. cruzi</w:t>
      </w:r>
      <w:r w:rsidRPr="00D71655">
        <w:rPr>
          <w:rFonts w:asciiTheme="majorHAnsi" w:hAnsiTheme="majorHAnsi" w:cstheme="majorHAnsi"/>
        </w:rPr>
        <w:t xml:space="preserve"> strains.</w:t>
      </w:r>
    </w:p>
    <w:p w14:paraId="0000001F" w14:textId="77777777" w:rsidR="0046590C" w:rsidRPr="00D71655" w:rsidRDefault="0046590C">
      <w:pPr>
        <w:rPr>
          <w:rFonts w:asciiTheme="majorHAnsi" w:hAnsiTheme="majorHAnsi" w:cstheme="majorHAnsi"/>
        </w:rPr>
      </w:pPr>
    </w:p>
    <w:p w14:paraId="00000020" w14:textId="77777777" w:rsidR="0046590C" w:rsidRPr="00D71655" w:rsidRDefault="006802FA">
      <w:pPr>
        <w:rPr>
          <w:rFonts w:asciiTheme="majorHAnsi" w:hAnsiTheme="majorHAnsi" w:cstheme="majorHAnsi"/>
        </w:rPr>
      </w:pPr>
      <w:r w:rsidRPr="00D71655">
        <w:rPr>
          <w:rFonts w:asciiTheme="majorHAnsi" w:hAnsiTheme="majorHAnsi" w:cstheme="majorHAnsi"/>
          <w:b/>
        </w:rPr>
        <w:t>INTRODUCTION:</w:t>
      </w:r>
      <w:r w:rsidRPr="00D71655">
        <w:rPr>
          <w:rFonts w:asciiTheme="majorHAnsi" w:hAnsiTheme="majorHAnsi" w:cstheme="majorHAnsi"/>
        </w:rPr>
        <w:t xml:space="preserve"> </w:t>
      </w:r>
    </w:p>
    <w:p w14:paraId="00000021" w14:textId="77777777" w:rsidR="0046590C" w:rsidRPr="00D71655" w:rsidRDefault="006802FA">
      <w:pPr>
        <w:rPr>
          <w:rFonts w:asciiTheme="majorHAnsi" w:hAnsiTheme="majorHAnsi" w:cstheme="majorHAnsi"/>
        </w:rPr>
      </w:pPr>
      <w:r w:rsidRPr="00D71655">
        <w:rPr>
          <w:rFonts w:asciiTheme="majorHAnsi" w:hAnsiTheme="majorHAnsi" w:cstheme="majorHAnsi"/>
        </w:rPr>
        <w:t xml:space="preserve">Chagas disease (ChD), or American trypanosomiasis, is a parasitic disease caused by the flagellated protozoan, </w:t>
      </w:r>
      <w:r w:rsidRPr="00D71655">
        <w:rPr>
          <w:rFonts w:asciiTheme="majorHAnsi" w:hAnsiTheme="majorHAnsi" w:cstheme="majorHAnsi"/>
          <w:i/>
        </w:rPr>
        <w:t xml:space="preserve">Trypanosoma cruzi </w:t>
      </w:r>
      <w:r w:rsidRPr="00D71655">
        <w:rPr>
          <w:rFonts w:asciiTheme="majorHAnsi" w:hAnsiTheme="majorHAnsi" w:cstheme="majorHAnsi"/>
        </w:rPr>
        <w:t>(</w:t>
      </w:r>
      <w:r w:rsidRPr="00D71655">
        <w:rPr>
          <w:rFonts w:asciiTheme="majorHAnsi" w:hAnsiTheme="majorHAnsi" w:cstheme="majorHAnsi"/>
          <w:i/>
        </w:rPr>
        <w:t>T. cruzi</w:t>
      </w:r>
      <w:r w:rsidRPr="00D71655">
        <w:rPr>
          <w:rFonts w:asciiTheme="majorHAnsi" w:hAnsiTheme="majorHAnsi" w:cstheme="majorHAnsi"/>
        </w:rPr>
        <w:t>). ChD begins with an asymptomatic or oligosymptomatic acute phase that is usually undiagnosed, followed by a lifelong chronic phase. In the chronicity, ~30% of patients manifest—decades after the infection—a variety of debilitating conditions, including myocardiopathy, mega-digestive syndromes, or both, with a mortality rate ranging from 0.2% to 20%</w:t>
      </w:r>
      <w:hyperlink r:id="rId12">
        <w:r w:rsidRPr="00D71655">
          <w:rPr>
            <w:rFonts w:asciiTheme="majorHAnsi" w:hAnsiTheme="majorHAnsi" w:cstheme="majorHAnsi"/>
            <w:vertAlign w:val="superscript"/>
          </w:rPr>
          <w:t>1–3</w:t>
        </w:r>
      </w:hyperlink>
      <w:r w:rsidRPr="00D71655">
        <w:rPr>
          <w:rFonts w:asciiTheme="majorHAnsi" w:hAnsiTheme="majorHAnsi" w:cstheme="majorHAnsi"/>
        </w:rPr>
        <w:t>. Asymptomatic chronic patients may have no clinical signs but remain seropositive throughout their life.</w:t>
      </w:r>
    </w:p>
    <w:p w14:paraId="00000022" w14:textId="77777777" w:rsidR="0046590C" w:rsidRPr="00D71655" w:rsidRDefault="0046590C">
      <w:pPr>
        <w:rPr>
          <w:rFonts w:asciiTheme="majorHAnsi" w:hAnsiTheme="majorHAnsi" w:cstheme="majorHAnsi"/>
        </w:rPr>
      </w:pPr>
    </w:p>
    <w:p w14:paraId="00000023" w14:textId="2CDBAAFE" w:rsidR="0046590C" w:rsidRPr="00D71655" w:rsidRDefault="006802FA">
      <w:pPr>
        <w:rPr>
          <w:rFonts w:asciiTheme="majorHAnsi" w:hAnsiTheme="majorHAnsi" w:cstheme="majorHAnsi"/>
        </w:rPr>
      </w:pPr>
      <w:r w:rsidRPr="00D71655">
        <w:rPr>
          <w:rFonts w:asciiTheme="majorHAnsi" w:hAnsiTheme="majorHAnsi" w:cstheme="majorHAnsi"/>
        </w:rPr>
        <w:t>Estimations suggest that ~7 million people are infected worldwide, most</w:t>
      </w:r>
      <w:r w:rsidR="000E482E">
        <w:rPr>
          <w:rFonts w:asciiTheme="majorHAnsi" w:hAnsiTheme="majorHAnsi" w:cstheme="majorHAnsi"/>
        </w:rPr>
        <w:t>ly</w:t>
      </w:r>
      <w:r w:rsidRPr="00D71655">
        <w:rPr>
          <w:rFonts w:asciiTheme="majorHAnsi" w:hAnsiTheme="majorHAnsi" w:cstheme="majorHAnsi"/>
        </w:rPr>
        <w:t xml:space="preserve"> from Latin America</w:t>
      </w:r>
      <w:r w:rsidR="000E482E">
        <w:rPr>
          <w:rFonts w:asciiTheme="majorHAnsi" w:hAnsiTheme="majorHAnsi" w:cstheme="majorHAnsi"/>
        </w:rPr>
        <w:t>,</w:t>
      </w:r>
      <w:r w:rsidRPr="00D71655">
        <w:rPr>
          <w:rFonts w:asciiTheme="majorHAnsi" w:hAnsiTheme="majorHAnsi" w:cstheme="majorHAnsi"/>
        </w:rPr>
        <w:t xml:space="preserve"> where </w:t>
      </w:r>
      <w:proofErr w:type="spellStart"/>
      <w:r w:rsidRPr="00D71655">
        <w:rPr>
          <w:rFonts w:asciiTheme="majorHAnsi" w:hAnsiTheme="majorHAnsi" w:cstheme="majorHAnsi"/>
        </w:rPr>
        <w:t>ChD</w:t>
      </w:r>
      <w:proofErr w:type="spellEnd"/>
      <w:r w:rsidRPr="00D71655">
        <w:rPr>
          <w:rFonts w:asciiTheme="majorHAnsi" w:hAnsiTheme="majorHAnsi" w:cstheme="majorHAnsi"/>
        </w:rPr>
        <w:t xml:space="preserve"> is endemic. In these countries, </w:t>
      </w:r>
      <w:r w:rsidRPr="00D71655">
        <w:rPr>
          <w:rFonts w:asciiTheme="majorHAnsi" w:hAnsiTheme="majorHAnsi" w:cstheme="majorHAnsi"/>
          <w:i/>
        </w:rPr>
        <w:t xml:space="preserve">T. cruzi </w:t>
      </w:r>
      <w:r w:rsidRPr="00D71655">
        <w:rPr>
          <w:rFonts w:asciiTheme="majorHAnsi" w:hAnsiTheme="majorHAnsi" w:cstheme="majorHAnsi"/>
        </w:rPr>
        <w:t>is mainly transmitted through infected blood-sucking triatomine bugs (vector-borne transmission) and less frequently by oral transmission through the ingestion of food contaminated with triatomine feces containing the parasites</w:t>
      </w:r>
      <w:hyperlink r:id="rId13">
        <w:r w:rsidRPr="00D71655">
          <w:rPr>
            <w:rFonts w:asciiTheme="majorHAnsi" w:hAnsiTheme="majorHAnsi" w:cstheme="majorHAnsi"/>
            <w:vertAlign w:val="superscript"/>
          </w:rPr>
          <w:t>2</w:t>
        </w:r>
      </w:hyperlink>
      <w:r w:rsidRPr="00D71655">
        <w:rPr>
          <w:rFonts w:asciiTheme="majorHAnsi" w:hAnsiTheme="majorHAnsi" w:cstheme="majorHAnsi"/>
        </w:rPr>
        <w:t>. Additionally, the parasite can be transmitted via the placenta from chagasic mothers to newborns, through blood transfusions, or during organ transplantation. These vector-independent ways of acquiring the infection and human migration have contributed to the worldwide spread of the disease, evidenced by an increasing number of cases in North America, Europe, and some African, Eastern Mediterranean, and Western Pacific countries</w:t>
      </w:r>
      <w:hyperlink r:id="rId14">
        <w:r w:rsidRPr="00D71655">
          <w:rPr>
            <w:rFonts w:asciiTheme="majorHAnsi" w:hAnsiTheme="majorHAnsi" w:cstheme="majorHAnsi"/>
            <w:vertAlign w:val="superscript"/>
          </w:rPr>
          <w:t>4</w:t>
        </w:r>
      </w:hyperlink>
      <w:r w:rsidRPr="00D71655">
        <w:rPr>
          <w:rFonts w:asciiTheme="majorHAnsi" w:hAnsiTheme="majorHAnsi" w:cstheme="majorHAnsi"/>
        </w:rPr>
        <w:t xml:space="preserve">. ChD is considered a neglected disease as vector-borne transmission is closely associated with poverty and is a </w:t>
      </w:r>
      <w:r w:rsidR="001571C9">
        <w:rPr>
          <w:rFonts w:asciiTheme="majorHAnsi" w:hAnsiTheme="majorHAnsi" w:cstheme="majorHAnsi"/>
        </w:rPr>
        <w:t>leading</w:t>
      </w:r>
      <w:r w:rsidRPr="00D71655">
        <w:rPr>
          <w:rFonts w:asciiTheme="majorHAnsi" w:hAnsiTheme="majorHAnsi" w:cstheme="majorHAnsi"/>
        </w:rPr>
        <w:t xml:space="preserve"> public health issue, especially in Latin American low-income countries. Although there are available treatments, mortality due to ChD in Latin America is the highest among parasitic diseases, including malaria</w:t>
      </w:r>
      <w:hyperlink r:id="rId15">
        <w:r w:rsidRPr="00D71655">
          <w:rPr>
            <w:rFonts w:asciiTheme="majorHAnsi" w:hAnsiTheme="majorHAnsi" w:cstheme="majorHAnsi"/>
            <w:vertAlign w:val="superscript"/>
          </w:rPr>
          <w:t>2</w:t>
        </w:r>
      </w:hyperlink>
      <w:r w:rsidRPr="00D71655">
        <w:rPr>
          <w:rFonts w:asciiTheme="majorHAnsi" w:hAnsiTheme="majorHAnsi" w:cstheme="majorHAnsi"/>
        </w:rPr>
        <w:t>.</w:t>
      </w:r>
    </w:p>
    <w:p w14:paraId="00000024" w14:textId="77777777" w:rsidR="0046590C" w:rsidRPr="00D71655" w:rsidRDefault="0046590C">
      <w:pPr>
        <w:rPr>
          <w:rFonts w:asciiTheme="majorHAnsi" w:hAnsiTheme="majorHAnsi" w:cstheme="majorHAnsi"/>
        </w:rPr>
      </w:pPr>
    </w:p>
    <w:p w14:paraId="00000025" w14:textId="04E2417D" w:rsidR="0046590C" w:rsidRPr="00D71655" w:rsidRDefault="006802FA">
      <w:pPr>
        <w:rPr>
          <w:rFonts w:asciiTheme="majorHAnsi" w:hAnsiTheme="majorHAnsi" w:cstheme="majorHAnsi"/>
        </w:rPr>
      </w:pPr>
      <w:r w:rsidRPr="00D71655">
        <w:rPr>
          <w:rFonts w:asciiTheme="majorHAnsi" w:hAnsiTheme="majorHAnsi" w:cstheme="majorHAnsi"/>
        </w:rPr>
        <w:t xml:space="preserve">There are two registered drugs for </w:t>
      </w:r>
      <w:proofErr w:type="spellStart"/>
      <w:r w:rsidRPr="00D71655">
        <w:rPr>
          <w:rFonts w:asciiTheme="majorHAnsi" w:hAnsiTheme="majorHAnsi" w:cstheme="majorHAnsi"/>
        </w:rPr>
        <w:t>ChD</w:t>
      </w:r>
      <w:proofErr w:type="spellEnd"/>
      <w:r w:rsidRPr="00D71655">
        <w:rPr>
          <w:rFonts w:asciiTheme="majorHAnsi" w:hAnsiTheme="majorHAnsi" w:cstheme="majorHAnsi"/>
        </w:rPr>
        <w:t xml:space="preserve"> treatment introduced in the late 1960s and early 1970s: nifurtimox and benznidazole</w:t>
      </w:r>
      <w:hyperlink r:id="rId16">
        <w:r w:rsidRPr="00D71655">
          <w:rPr>
            <w:rFonts w:asciiTheme="majorHAnsi" w:hAnsiTheme="majorHAnsi" w:cstheme="majorHAnsi"/>
            <w:vertAlign w:val="superscript"/>
          </w:rPr>
          <w:t>5</w:t>
        </w:r>
      </w:hyperlink>
      <w:r w:rsidRPr="00D71655">
        <w:rPr>
          <w:rFonts w:asciiTheme="majorHAnsi" w:hAnsiTheme="majorHAnsi" w:cstheme="majorHAnsi"/>
        </w:rPr>
        <w:t>. Both drugs are effective in the acute phase of the disease in adults, children, and congenitally infected newborns, as well as in children with chronic infection, where cure is usually achieved. However, only a few people are diagnosed early enough to be treated in time. According to the latest clinical trials, both drugs have important limitations in adults and were ineffective in reducing symptoms in people with chronic disease; hence, their use in this stage is controversial. Other drawbacks are the prolonged treatment periods required (60–90 days) and the frequent, severe adverse effects observed, which lead to discontinuation of therapy in a proportion of infected people</w:t>
      </w:r>
      <w:hyperlink r:id="rId17">
        <w:r w:rsidRPr="00D71655">
          <w:rPr>
            <w:rFonts w:asciiTheme="majorHAnsi" w:hAnsiTheme="majorHAnsi" w:cstheme="majorHAnsi"/>
            <w:vertAlign w:val="superscript"/>
          </w:rPr>
          <w:t>6,7</w:t>
        </w:r>
      </w:hyperlink>
      <w:r w:rsidRPr="00D71655">
        <w:rPr>
          <w:rFonts w:asciiTheme="majorHAnsi" w:hAnsiTheme="majorHAnsi" w:cstheme="majorHAnsi"/>
        </w:rPr>
        <w:t xml:space="preserve">. It is estimated that fewer than 10% of the people with </w:t>
      </w:r>
      <w:proofErr w:type="spellStart"/>
      <w:r w:rsidRPr="00D71655">
        <w:rPr>
          <w:rFonts w:asciiTheme="majorHAnsi" w:hAnsiTheme="majorHAnsi" w:cstheme="majorHAnsi"/>
        </w:rPr>
        <w:t>ChD</w:t>
      </w:r>
      <w:proofErr w:type="spellEnd"/>
      <w:r w:rsidRPr="00D71655">
        <w:rPr>
          <w:rFonts w:asciiTheme="majorHAnsi" w:hAnsiTheme="majorHAnsi" w:cstheme="majorHAnsi"/>
        </w:rPr>
        <w:t xml:space="preserve"> have been diagnosed</w:t>
      </w:r>
      <w:r w:rsidR="00A64338">
        <w:rPr>
          <w:rFonts w:asciiTheme="majorHAnsi" w:hAnsiTheme="majorHAnsi" w:cstheme="majorHAnsi"/>
        </w:rPr>
        <w:t>,</w:t>
      </w:r>
      <w:r w:rsidRPr="00D71655">
        <w:rPr>
          <w:rFonts w:asciiTheme="majorHAnsi" w:hAnsiTheme="majorHAnsi" w:cstheme="majorHAnsi"/>
        </w:rPr>
        <w:t xml:space="preserve"> and even fewer have access to treatment, as many affected individuals live in rural areas with no or scarce access to healthcare</w:t>
      </w:r>
      <w:hyperlink r:id="rId18">
        <w:r w:rsidRPr="00D71655">
          <w:rPr>
            <w:rFonts w:asciiTheme="majorHAnsi" w:hAnsiTheme="majorHAnsi" w:cstheme="majorHAnsi"/>
            <w:vertAlign w:val="superscript"/>
          </w:rPr>
          <w:t>8</w:t>
        </w:r>
      </w:hyperlink>
      <w:r w:rsidRPr="00D71655">
        <w:rPr>
          <w:rFonts w:asciiTheme="majorHAnsi" w:hAnsiTheme="majorHAnsi" w:cstheme="majorHAnsi"/>
        </w:rPr>
        <w:t xml:space="preserve">. These facts highlight the </w:t>
      </w:r>
      <w:r w:rsidRPr="00D71655">
        <w:rPr>
          <w:rFonts w:asciiTheme="majorHAnsi" w:hAnsiTheme="majorHAnsi" w:cstheme="majorHAnsi"/>
        </w:rPr>
        <w:lastRenderedPageBreak/>
        <w:t xml:space="preserve">urgent need to find new drugs against </w:t>
      </w:r>
      <w:r w:rsidRPr="00D71655">
        <w:rPr>
          <w:rFonts w:asciiTheme="majorHAnsi" w:hAnsiTheme="majorHAnsi" w:cstheme="majorHAnsi"/>
          <w:i/>
        </w:rPr>
        <w:t>T. cruz</w:t>
      </w:r>
      <w:r w:rsidRPr="00D71655">
        <w:rPr>
          <w:rFonts w:asciiTheme="majorHAnsi" w:hAnsiTheme="majorHAnsi" w:cstheme="majorHAnsi"/>
        </w:rPr>
        <w:t xml:space="preserve">i to allow for more efficient, safe, and applicable-to-the-field treatments, especially for the chronic phase. In this regard, another challenge in the development of more efficacious compounds is the limitation of systems for assessing drug efficacy </w:t>
      </w:r>
      <w:r w:rsidRPr="00D71655">
        <w:rPr>
          <w:rFonts w:asciiTheme="majorHAnsi" w:hAnsiTheme="majorHAnsi" w:cstheme="majorHAnsi"/>
          <w:i/>
        </w:rPr>
        <w:t>in vitro</w:t>
      </w:r>
      <w:r w:rsidRPr="00D71655">
        <w:rPr>
          <w:rFonts w:asciiTheme="majorHAnsi" w:hAnsiTheme="majorHAnsi" w:cstheme="majorHAnsi"/>
        </w:rPr>
        <w:t xml:space="preserve"> and </w:t>
      </w:r>
      <w:r w:rsidRPr="00D71655">
        <w:rPr>
          <w:rFonts w:asciiTheme="majorHAnsi" w:hAnsiTheme="majorHAnsi" w:cstheme="majorHAnsi"/>
          <w:i/>
        </w:rPr>
        <w:t>in vivo</w:t>
      </w:r>
      <w:hyperlink r:id="rId19">
        <w:r w:rsidRPr="00D71655">
          <w:rPr>
            <w:rFonts w:asciiTheme="majorHAnsi" w:hAnsiTheme="majorHAnsi" w:cstheme="majorHAnsi"/>
            <w:i/>
            <w:vertAlign w:val="superscript"/>
          </w:rPr>
          <w:t>9</w:t>
        </w:r>
      </w:hyperlink>
      <w:r w:rsidRPr="00D71655">
        <w:rPr>
          <w:rFonts w:asciiTheme="majorHAnsi" w:hAnsiTheme="majorHAnsi" w:cstheme="majorHAnsi"/>
        </w:rPr>
        <w:t>.</w:t>
      </w:r>
    </w:p>
    <w:p w14:paraId="00000026" w14:textId="77777777" w:rsidR="0046590C" w:rsidRPr="00D71655" w:rsidRDefault="0046590C">
      <w:pPr>
        <w:rPr>
          <w:rFonts w:asciiTheme="majorHAnsi" w:hAnsiTheme="majorHAnsi" w:cstheme="majorHAnsi"/>
        </w:rPr>
      </w:pPr>
    </w:p>
    <w:p w14:paraId="00000027" w14:textId="2C74D058" w:rsidR="0046590C" w:rsidRPr="00D71655" w:rsidRDefault="006802FA">
      <w:pPr>
        <w:rPr>
          <w:rFonts w:asciiTheme="majorHAnsi" w:hAnsiTheme="majorHAnsi" w:cstheme="majorHAnsi"/>
        </w:rPr>
      </w:pPr>
      <w:r w:rsidRPr="00D71655">
        <w:rPr>
          <w:rFonts w:asciiTheme="majorHAnsi" w:hAnsiTheme="majorHAnsi" w:cstheme="majorHAnsi"/>
        </w:rPr>
        <w:t xml:space="preserve">Although chemical biology and genomic approaches for the identification of potential drug targets have been used in kinetoplastid parasites, the available genomic tools in </w:t>
      </w:r>
      <w:r w:rsidRPr="00D71655">
        <w:rPr>
          <w:rFonts w:asciiTheme="majorHAnsi" w:hAnsiTheme="majorHAnsi" w:cstheme="majorHAnsi"/>
          <w:i/>
        </w:rPr>
        <w:t>T. cruzi</w:t>
      </w:r>
      <w:r w:rsidRPr="00D71655">
        <w:rPr>
          <w:rFonts w:asciiTheme="majorHAnsi" w:hAnsiTheme="majorHAnsi" w:cstheme="majorHAnsi"/>
        </w:rPr>
        <w:t xml:space="preserve"> are limited in contrast to </w:t>
      </w:r>
      <w:r w:rsidRPr="00D71655">
        <w:rPr>
          <w:rFonts w:asciiTheme="majorHAnsi" w:hAnsiTheme="majorHAnsi" w:cstheme="majorHAnsi"/>
          <w:i/>
        </w:rPr>
        <w:t>T. brucei</w:t>
      </w:r>
      <w:r w:rsidRPr="00D71655">
        <w:rPr>
          <w:rFonts w:asciiTheme="majorHAnsi" w:hAnsiTheme="majorHAnsi" w:cstheme="majorHAnsi"/>
        </w:rPr>
        <w:t xml:space="preserve"> or </w:t>
      </w:r>
      <w:r w:rsidRPr="00D71655">
        <w:rPr>
          <w:rFonts w:asciiTheme="majorHAnsi" w:hAnsiTheme="majorHAnsi" w:cstheme="majorHAnsi"/>
          <w:i/>
        </w:rPr>
        <w:t>Leishmania</w:t>
      </w:r>
      <w:r w:rsidRPr="00D71655">
        <w:rPr>
          <w:rFonts w:asciiTheme="majorHAnsi" w:hAnsiTheme="majorHAnsi" w:cstheme="majorHAnsi"/>
        </w:rPr>
        <w:t xml:space="preserve">. Thus, the screening of compounds with trypanocidal activity is still the most used approach in the search for new chemotherapeutic drug candidates against ChD. Usually, drug discovery in </w:t>
      </w:r>
      <w:r w:rsidRPr="00D71655">
        <w:rPr>
          <w:rFonts w:asciiTheme="majorHAnsi" w:hAnsiTheme="majorHAnsi" w:cstheme="majorHAnsi"/>
          <w:i/>
        </w:rPr>
        <w:t>T. cruzi</w:t>
      </w:r>
      <w:r w:rsidRPr="00D71655">
        <w:rPr>
          <w:rFonts w:asciiTheme="majorHAnsi" w:hAnsiTheme="majorHAnsi" w:cstheme="majorHAnsi"/>
        </w:rPr>
        <w:t xml:space="preserve"> </w:t>
      </w:r>
      <w:r w:rsidR="003F6CC3" w:rsidRPr="00D71655">
        <w:rPr>
          <w:rFonts w:asciiTheme="majorHAnsi" w:hAnsiTheme="majorHAnsi" w:cstheme="majorHAnsi"/>
        </w:rPr>
        <w:t>must start with</w:t>
      </w:r>
      <w:r w:rsidRPr="00D71655">
        <w:rPr>
          <w:rFonts w:asciiTheme="majorHAnsi" w:hAnsiTheme="majorHAnsi" w:cstheme="majorHAnsi"/>
        </w:rPr>
        <w:t xml:space="preserve"> test</w:t>
      </w:r>
      <w:r w:rsidR="003F6CC3" w:rsidRPr="00D71655">
        <w:rPr>
          <w:rFonts w:asciiTheme="majorHAnsi" w:hAnsiTheme="majorHAnsi" w:cstheme="majorHAnsi"/>
        </w:rPr>
        <w:t>ing</w:t>
      </w:r>
      <w:r w:rsidRPr="00D71655">
        <w:rPr>
          <w:rFonts w:asciiTheme="majorHAnsi" w:hAnsiTheme="majorHAnsi" w:cstheme="majorHAnsi"/>
        </w:rPr>
        <w:t xml:space="preserve"> the effects of a new drug in an </w:t>
      </w:r>
      <w:r w:rsidRPr="00D71655">
        <w:rPr>
          <w:rFonts w:asciiTheme="majorHAnsi" w:hAnsiTheme="majorHAnsi" w:cstheme="majorHAnsi"/>
          <w:i/>
        </w:rPr>
        <w:t>in vitro</w:t>
      </w:r>
      <w:r w:rsidRPr="00D71655">
        <w:rPr>
          <w:rFonts w:asciiTheme="majorHAnsi" w:hAnsiTheme="majorHAnsi" w:cstheme="majorHAnsi"/>
        </w:rPr>
        <w:t xml:space="preserve"> assay against the epimastigote stage. For decades, the only way for measuring the inhibitory effects of candidate compounds on </w:t>
      </w:r>
      <w:r w:rsidRPr="00D71655">
        <w:rPr>
          <w:rFonts w:asciiTheme="majorHAnsi" w:hAnsiTheme="majorHAnsi" w:cstheme="majorHAnsi"/>
          <w:i/>
        </w:rPr>
        <w:t>T. cruzi</w:t>
      </w:r>
      <w:r w:rsidRPr="00D71655">
        <w:rPr>
          <w:rFonts w:asciiTheme="majorHAnsi" w:hAnsiTheme="majorHAnsi" w:cstheme="majorHAnsi"/>
        </w:rPr>
        <w:t xml:space="preserve"> was manual microscopic counting, which is laborious, time-consuming, and operator-dependent. Moreover, this approach is suitable for assaying a small number of compounds but is unacceptable for high-throughput screening of large compound libraries. Nowadays, many investigations begin with the analysis of a </w:t>
      </w:r>
      <w:r w:rsidR="00C47229">
        <w:rPr>
          <w:rFonts w:asciiTheme="majorHAnsi" w:hAnsiTheme="majorHAnsi" w:cstheme="majorHAnsi"/>
        </w:rPr>
        <w:t>vast</w:t>
      </w:r>
      <w:r w:rsidRPr="00D71655">
        <w:rPr>
          <w:rFonts w:asciiTheme="majorHAnsi" w:hAnsiTheme="majorHAnsi" w:cstheme="majorHAnsi"/>
        </w:rPr>
        <w:t xml:space="preserve"> number of compounds from different origins that are assayed</w:t>
      </w:r>
      <w:r w:rsidRPr="00D71655">
        <w:rPr>
          <w:rFonts w:asciiTheme="majorHAnsi" w:hAnsiTheme="majorHAnsi" w:cstheme="majorHAnsi"/>
          <w:i/>
        </w:rPr>
        <w:t xml:space="preserve"> in vitro</w:t>
      </w:r>
      <w:r w:rsidRPr="00D71655">
        <w:rPr>
          <w:rFonts w:asciiTheme="majorHAnsi" w:hAnsiTheme="majorHAnsi" w:cstheme="majorHAnsi"/>
        </w:rPr>
        <w:t>, testing their capacity for inhibiting parasite growth. Both colorimetric and fluorometric methods have been developed to increase throughput in these assays, improving the objectivity of the screening and making the whole process less tedious</w:t>
      </w:r>
      <w:hyperlink r:id="rId20">
        <w:r w:rsidRPr="00D71655">
          <w:rPr>
            <w:rFonts w:asciiTheme="majorHAnsi" w:hAnsiTheme="majorHAnsi" w:cstheme="majorHAnsi"/>
            <w:vertAlign w:val="superscript"/>
          </w:rPr>
          <w:t>9</w:t>
        </w:r>
      </w:hyperlink>
      <w:r w:rsidRPr="00D71655">
        <w:rPr>
          <w:rFonts w:asciiTheme="majorHAnsi" w:hAnsiTheme="majorHAnsi" w:cstheme="majorHAnsi"/>
        </w:rPr>
        <w:t xml:space="preserve">. </w:t>
      </w:r>
    </w:p>
    <w:p w14:paraId="00000028" w14:textId="77777777" w:rsidR="0046590C" w:rsidRPr="00D71655" w:rsidRDefault="0046590C">
      <w:pPr>
        <w:rPr>
          <w:rFonts w:asciiTheme="majorHAnsi" w:hAnsiTheme="majorHAnsi" w:cstheme="majorHAnsi"/>
        </w:rPr>
      </w:pPr>
    </w:p>
    <w:p w14:paraId="00000029" w14:textId="7015EDA2" w:rsidR="0046590C" w:rsidRPr="00D71655" w:rsidRDefault="006802FA">
      <w:pPr>
        <w:rPr>
          <w:rFonts w:asciiTheme="majorHAnsi" w:hAnsiTheme="majorHAnsi" w:cstheme="majorHAnsi"/>
        </w:rPr>
      </w:pPr>
      <w:r w:rsidRPr="00D71655">
        <w:rPr>
          <w:rFonts w:asciiTheme="majorHAnsi" w:hAnsiTheme="majorHAnsi" w:cstheme="majorHAnsi"/>
        </w:rPr>
        <w:t>One of the most widely used colorimetric methods is based on the β-galactosidase activity of transfected parasites first described by Bucknet and collaborators</w:t>
      </w:r>
      <w:hyperlink r:id="rId21">
        <w:r w:rsidRPr="00D71655">
          <w:rPr>
            <w:rFonts w:asciiTheme="majorHAnsi" w:hAnsiTheme="majorHAnsi" w:cstheme="majorHAnsi"/>
            <w:vertAlign w:val="superscript"/>
          </w:rPr>
          <w:t>10</w:t>
        </w:r>
      </w:hyperlink>
      <w:r w:rsidRPr="00D71655">
        <w:rPr>
          <w:rFonts w:asciiTheme="majorHAnsi" w:hAnsiTheme="majorHAnsi" w:cstheme="majorHAnsi"/>
        </w:rPr>
        <w:t>. The β-galactosidase enzyme expressed by the recombinant parasites hydrolyze</w:t>
      </w:r>
      <w:r w:rsidR="00D02B17">
        <w:rPr>
          <w:rFonts w:asciiTheme="majorHAnsi" w:hAnsiTheme="majorHAnsi" w:cstheme="majorHAnsi"/>
        </w:rPr>
        <w:t>s</w:t>
      </w:r>
      <w:r w:rsidRPr="00D71655">
        <w:rPr>
          <w:rFonts w:asciiTheme="majorHAnsi" w:hAnsiTheme="majorHAnsi" w:cstheme="majorHAnsi"/>
        </w:rPr>
        <w:t xml:space="preserve"> the chromogenic substrate, chlorophenol red β-D-galactopyranoside (CPRG), to chlorophenol red, which can be easily measured colorimetrically using a microplate spectrophotometer. Thus, parasite growth in the presence of a variety of compounds can be simultaneously evaluated and quantitated in microtiter plates. This method has been applied to test drugs in epimastigote forms (present in the insect vector)</w:t>
      </w:r>
      <w:r w:rsidR="0046768D">
        <w:rPr>
          <w:rFonts w:asciiTheme="majorHAnsi" w:hAnsiTheme="majorHAnsi" w:cstheme="majorHAnsi"/>
        </w:rPr>
        <w:t>,</w:t>
      </w:r>
      <w:r w:rsidRPr="00D71655">
        <w:rPr>
          <w:rFonts w:asciiTheme="majorHAnsi" w:hAnsiTheme="majorHAnsi" w:cstheme="majorHAnsi"/>
        </w:rPr>
        <w:t xml:space="preserve"> trypomastigotes</w:t>
      </w:r>
      <w:r w:rsidR="0046768D">
        <w:rPr>
          <w:rFonts w:asciiTheme="majorHAnsi" w:hAnsiTheme="majorHAnsi" w:cstheme="majorHAnsi"/>
        </w:rPr>
        <w:t>,</w:t>
      </w:r>
      <w:r w:rsidRPr="00D71655">
        <w:rPr>
          <w:rFonts w:asciiTheme="majorHAnsi" w:hAnsiTheme="majorHAnsi" w:cstheme="majorHAnsi"/>
        </w:rPr>
        <w:t xml:space="preserve"> and intracellular amastigotes, the mammalian stages of the parasite. Further, several recombinant</w:t>
      </w:r>
      <w:r w:rsidRPr="00D71655">
        <w:rPr>
          <w:rFonts w:asciiTheme="majorHAnsi" w:hAnsiTheme="majorHAnsi" w:cstheme="majorHAnsi"/>
          <w:i/>
        </w:rPr>
        <w:t xml:space="preserve"> T. cruzi </w:t>
      </w:r>
      <w:r w:rsidRPr="00D71655">
        <w:rPr>
          <w:rFonts w:asciiTheme="majorHAnsi" w:hAnsiTheme="majorHAnsi" w:cstheme="majorHAnsi"/>
        </w:rPr>
        <w:t>strains transfected with the pBS:CL-Neo-01/BC-X-10 plasmid (pLacZ)</w:t>
      </w:r>
      <w:hyperlink r:id="rId22">
        <w:r w:rsidRPr="00D71655">
          <w:rPr>
            <w:rFonts w:asciiTheme="majorHAnsi" w:hAnsiTheme="majorHAnsi" w:cstheme="majorHAnsi"/>
            <w:vertAlign w:val="superscript"/>
          </w:rPr>
          <w:t>10</w:t>
        </w:r>
      </w:hyperlink>
      <w:r w:rsidRPr="00D71655">
        <w:rPr>
          <w:rFonts w:asciiTheme="majorHAnsi" w:hAnsiTheme="majorHAnsi" w:cstheme="majorHAnsi"/>
        </w:rPr>
        <w:t xml:space="preserve"> to express the </w:t>
      </w:r>
      <w:r w:rsidRPr="00D71655">
        <w:rPr>
          <w:rFonts w:asciiTheme="majorHAnsi" w:hAnsiTheme="majorHAnsi" w:cstheme="majorHAnsi"/>
          <w:i/>
        </w:rPr>
        <w:t xml:space="preserve">Escherichia coli </w:t>
      </w:r>
      <w:r w:rsidRPr="00D71655">
        <w:rPr>
          <w:rFonts w:asciiTheme="majorHAnsi" w:hAnsiTheme="majorHAnsi" w:cstheme="majorHAnsi"/>
        </w:rPr>
        <w:t>β-galactosidase enzyme are already available (and new ones can be constructed), which allows the evaluation of parasites from different discrete typing units (DTUs) that may not behave equally toward the same compounds</w:t>
      </w:r>
      <w:hyperlink r:id="rId23">
        <w:r w:rsidRPr="00D71655">
          <w:rPr>
            <w:rFonts w:asciiTheme="majorHAnsi" w:hAnsiTheme="majorHAnsi" w:cstheme="majorHAnsi"/>
            <w:vertAlign w:val="superscript"/>
          </w:rPr>
          <w:t>10–13</w:t>
        </w:r>
      </w:hyperlink>
      <w:r w:rsidRPr="00D71655">
        <w:rPr>
          <w:rFonts w:asciiTheme="majorHAnsi" w:hAnsiTheme="majorHAnsi" w:cstheme="majorHAnsi"/>
        </w:rPr>
        <w:t xml:space="preserve">. This method has already been successfully used to evaluate compounds for activity against </w:t>
      </w:r>
      <w:r w:rsidRPr="00D71655">
        <w:rPr>
          <w:rFonts w:asciiTheme="majorHAnsi" w:hAnsiTheme="majorHAnsi" w:cstheme="majorHAnsi"/>
          <w:i/>
        </w:rPr>
        <w:t xml:space="preserve">T. cruzi </w:t>
      </w:r>
      <w:r w:rsidRPr="00D71655">
        <w:rPr>
          <w:rFonts w:asciiTheme="majorHAnsi" w:hAnsiTheme="majorHAnsi" w:cstheme="majorHAnsi"/>
        </w:rPr>
        <w:t>in low- and high-throughput screening</w:t>
      </w:r>
      <w:hyperlink r:id="rId24">
        <w:r w:rsidRPr="00D71655">
          <w:rPr>
            <w:rFonts w:asciiTheme="majorHAnsi" w:hAnsiTheme="majorHAnsi" w:cstheme="majorHAnsi"/>
            <w:vertAlign w:val="superscript"/>
          </w:rPr>
          <w:t>12,13</w:t>
        </w:r>
      </w:hyperlink>
      <w:r w:rsidRPr="00D71655">
        <w:rPr>
          <w:rFonts w:asciiTheme="majorHAnsi" w:hAnsiTheme="majorHAnsi" w:cstheme="majorHAnsi"/>
        </w:rPr>
        <w:t xml:space="preserve">. Similar approaches have also been used in other protozoan parasites, including </w:t>
      </w:r>
      <w:r w:rsidRPr="00D71655">
        <w:rPr>
          <w:rFonts w:asciiTheme="majorHAnsi" w:hAnsiTheme="majorHAnsi" w:cstheme="majorHAnsi"/>
          <w:i/>
        </w:rPr>
        <w:t xml:space="preserve">Toxoplasma gondii </w:t>
      </w:r>
      <w:r w:rsidRPr="00D71655">
        <w:rPr>
          <w:rFonts w:asciiTheme="majorHAnsi" w:hAnsiTheme="majorHAnsi" w:cstheme="majorHAnsi"/>
        </w:rPr>
        <w:t>and</w:t>
      </w:r>
      <w:r w:rsidRPr="00D71655">
        <w:rPr>
          <w:rFonts w:asciiTheme="majorHAnsi" w:hAnsiTheme="majorHAnsi" w:cstheme="majorHAnsi"/>
          <w:i/>
        </w:rPr>
        <w:t xml:space="preserve"> Leishmania mexicana</w:t>
      </w:r>
      <w:hyperlink r:id="rId25">
        <w:r w:rsidRPr="000F6FF1">
          <w:rPr>
            <w:rFonts w:asciiTheme="majorHAnsi" w:hAnsiTheme="majorHAnsi" w:cstheme="majorHAnsi"/>
            <w:vertAlign w:val="superscript"/>
          </w:rPr>
          <w:t>14,15</w:t>
        </w:r>
      </w:hyperlink>
      <w:r w:rsidRPr="00D71655">
        <w:rPr>
          <w:rFonts w:asciiTheme="majorHAnsi" w:hAnsiTheme="majorHAnsi" w:cstheme="majorHAnsi"/>
        </w:rPr>
        <w:t>.</w:t>
      </w:r>
    </w:p>
    <w:p w14:paraId="0000002A" w14:textId="77777777" w:rsidR="0046590C" w:rsidRPr="00D71655" w:rsidRDefault="0046590C">
      <w:pPr>
        <w:rPr>
          <w:rFonts w:asciiTheme="majorHAnsi" w:hAnsiTheme="majorHAnsi" w:cstheme="majorHAnsi"/>
        </w:rPr>
      </w:pPr>
    </w:p>
    <w:p w14:paraId="0000002B" w14:textId="77777777" w:rsidR="0046590C" w:rsidRPr="00D71655" w:rsidRDefault="006802FA">
      <w:pPr>
        <w:rPr>
          <w:rFonts w:asciiTheme="majorHAnsi" w:hAnsiTheme="majorHAnsi" w:cstheme="majorHAnsi"/>
        </w:rPr>
      </w:pPr>
      <w:r w:rsidRPr="00D71655">
        <w:rPr>
          <w:rFonts w:asciiTheme="majorHAnsi" w:hAnsiTheme="majorHAnsi" w:cstheme="majorHAnsi"/>
        </w:rPr>
        <w:t xml:space="preserve">This paper describes and shows a detailed method for an </w:t>
      </w:r>
      <w:r w:rsidRPr="00D71655">
        <w:rPr>
          <w:rFonts w:asciiTheme="majorHAnsi" w:hAnsiTheme="majorHAnsi" w:cstheme="majorHAnsi"/>
          <w:i/>
        </w:rPr>
        <w:t>in vitro</w:t>
      </w:r>
      <w:r w:rsidRPr="00D71655">
        <w:rPr>
          <w:rFonts w:asciiTheme="majorHAnsi" w:hAnsiTheme="majorHAnsi" w:cstheme="majorHAnsi"/>
        </w:rPr>
        <w:t xml:space="preserve"> drug screening against all life cycle stages of </w:t>
      </w:r>
      <w:r w:rsidRPr="00D71655">
        <w:rPr>
          <w:rFonts w:asciiTheme="majorHAnsi" w:hAnsiTheme="majorHAnsi" w:cstheme="majorHAnsi"/>
          <w:i/>
        </w:rPr>
        <w:t>T. cruzi</w:t>
      </w:r>
      <w:r w:rsidRPr="00D71655">
        <w:rPr>
          <w:rFonts w:asciiTheme="majorHAnsi" w:hAnsiTheme="majorHAnsi" w:cstheme="majorHAnsi"/>
        </w:rPr>
        <w:t xml:space="preserve"> using parasites expressing β-galactosidase. The assays presented here have been performed with a β-galactosidase-expressing </w:t>
      </w:r>
      <w:r w:rsidRPr="00D71655">
        <w:rPr>
          <w:rFonts w:asciiTheme="majorHAnsi" w:hAnsiTheme="majorHAnsi" w:cstheme="majorHAnsi"/>
          <w:i/>
        </w:rPr>
        <w:t>T. cruzi</w:t>
      </w:r>
      <w:r w:rsidRPr="00D71655">
        <w:rPr>
          <w:rFonts w:asciiTheme="majorHAnsi" w:hAnsiTheme="majorHAnsi" w:cstheme="majorHAnsi"/>
        </w:rPr>
        <w:t xml:space="preserve"> line obtained by transfection of </w:t>
      </w:r>
      <w:r w:rsidRPr="00D71655">
        <w:rPr>
          <w:rFonts w:asciiTheme="majorHAnsi" w:hAnsiTheme="majorHAnsi" w:cstheme="majorHAnsi"/>
          <w:i/>
        </w:rPr>
        <w:t>T. cruzi</w:t>
      </w:r>
      <w:r w:rsidRPr="00D71655">
        <w:rPr>
          <w:rFonts w:asciiTheme="majorHAnsi" w:hAnsiTheme="majorHAnsi" w:cstheme="majorHAnsi"/>
        </w:rPr>
        <w:t xml:space="preserve"> Dm28c strain from DTU I</w:t>
      </w:r>
      <w:hyperlink r:id="rId26">
        <w:r w:rsidRPr="00D71655">
          <w:rPr>
            <w:rFonts w:asciiTheme="majorHAnsi" w:hAnsiTheme="majorHAnsi" w:cstheme="majorHAnsi"/>
            <w:vertAlign w:val="superscript"/>
          </w:rPr>
          <w:t>13</w:t>
        </w:r>
      </w:hyperlink>
      <w:r w:rsidRPr="00D71655">
        <w:rPr>
          <w:rFonts w:asciiTheme="majorHAnsi" w:hAnsiTheme="majorHAnsi" w:cstheme="majorHAnsi"/>
        </w:rPr>
        <w:t xml:space="preserve"> with pLacZ plasmid (Dm28c/pLacZ). Additionally, the same protocol could be easily adapted to other strains to compare the performance between compounds and between </w:t>
      </w:r>
      <w:r w:rsidRPr="00D71655">
        <w:rPr>
          <w:rFonts w:asciiTheme="majorHAnsi" w:hAnsiTheme="majorHAnsi" w:cstheme="majorHAnsi"/>
          <w:i/>
        </w:rPr>
        <w:t xml:space="preserve">T. cruzi </w:t>
      </w:r>
      <w:r w:rsidRPr="00D71655">
        <w:rPr>
          <w:rFonts w:asciiTheme="majorHAnsi" w:hAnsiTheme="majorHAnsi" w:cstheme="majorHAnsi"/>
        </w:rPr>
        <w:t>strains or DTUs.</w:t>
      </w:r>
    </w:p>
    <w:p w14:paraId="0000002C" w14:textId="77777777" w:rsidR="0046590C" w:rsidRPr="00D71655" w:rsidRDefault="0046590C">
      <w:pPr>
        <w:rPr>
          <w:rFonts w:asciiTheme="majorHAnsi" w:hAnsiTheme="majorHAnsi" w:cstheme="majorHAnsi"/>
        </w:rPr>
      </w:pPr>
    </w:p>
    <w:p w14:paraId="0000002D" w14:textId="77777777" w:rsidR="0046590C" w:rsidRPr="00D71655" w:rsidRDefault="006802FA">
      <w:pPr>
        <w:rPr>
          <w:rFonts w:asciiTheme="majorHAnsi" w:hAnsiTheme="majorHAnsi" w:cstheme="majorHAnsi"/>
        </w:rPr>
      </w:pPr>
      <w:r w:rsidRPr="00D71655">
        <w:rPr>
          <w:rFonts w:asciiTheme="majorHAnsi" w:hAnsiTheme="majorHAnsi" w:cstheme="majorHAnsi"/>
          <w:b/>
        </w:rPr>
        <w:t>PROTOCOL:</w:t>
      </w:r>
      <w:r w:rsidRPr="00D71655">
        <w:rPr>
          <w:rFonts w:asciiTheme="majorHAnsi" w:hAnsiTheme="majorHAnsi" w:cstheme="majorHAnsi"/>
        </w:rPr>
        <w:t xml:space="preserve"> </w:t>
      </w:r>
    </w:p>
    <w:p w14:paraId="0000002E" w14:textId="77777777" w:rsidR="0046590C" w:rsidRPr="00D71655" w:rsidRDefault="0046590C">
      <w:pPr>
        <w:rPr>
          <w:rFonts w:asciiTheme="majorHAnsi" w:hAnsiTheme="majorHAnsi" w:cstheme="majorHAnsi"/>
        </w:rPr>
      </w:pPr>
    </w:p>
    <w:p w14:paraId="0000002F" w14:textId="77777777" w:rsidR="0046590C" w:rsidRPr="00D71655" w:rsidRDefault="006802FA">
      <w:pPr>
        <w:rPr>
          <w:rFonts w:asciiTheme="majorHAnsi" w:hAnsiTheme="majorHAnsi" w:cstheme="majorHAnsi"/>
        </w:rPr>
      </w:pPr>
      <w:r w:rsidRPr="00D71655">
        <w:rPr>
          <w:rFonts w:asciiTheme="majorHAnsi" w:hAnsiTheme="majorHAnsi" w:cstheme="majorHAnsi"/>
        </w:rPr>
        <w:t xml:space="preserve">NOTE: An overview of the entire experimental design is depicted in </w:t>
      </w:r>
      <w:r w:rsidRPr="00D71655">
        <w:rPr>
          <w:rFonts w:asciiTheme="majorHAnsi" w:hAnsiTheme="majorHAnsi" w:cstheme="majorHAnsi"/>
          <w:b/>
        </w:rPr>
        <w:t>Figure 1</w:t>
      </w:r>
      <w:r w:rsidRPr="00D71655">
        <w:rPr>
          <w:rFonts w:asciiTheme="majorHAnsi" w:hAnsiTheme="majorHAnsi" w:cstheme="majorHAnsi"/>
        </w:rPr>
        <w:t>.</w:t>
      </w:r>
    </w:p>
    <w:p w14:paraId="00000030" w14:textId="77777777" w:rsidR="0046590C" w:rsidRPr="00D71655" w:rsidRDefault="0046590C">
      <w:pPr>
        <w:rPr>
          <w:rFonts w:asciiTheme="majorHAnsi" w:hAnsiTheme="majorHAnsi" w:cstheme="majorHAnsi"/>
        </w:rPr>
      </w:pPr>
    </w:p>
    <w:p w14:paraId="00000031" w14:textId="77777777" w:rsidR="0046590C" w:rsidRPr="00D71655" w:rsidRDefault="006802FA">
      <w:pPr>
        <w:rPr>
          <w:rFonts w:asciiTheme="majorHAnsi" w:hAnsiTheme="majorHAnsi" w:cstheme="majorHAnsi"/>
        </w:rPr>
      </w:pPr>
      <w:r w:rsidRPr="00D71655">
        <w:rPr>
          <w:rFonts w:asciiTheme="majorHAnsi" w:hAnsiTheme="majorHAnsi" w:cstheme="majorHAnsi"/>
        </w:rPr>
        <w:t xml:space="preserve">[Place </w:t>
      </w:r>
      <w:r w:rsidRPr="00D71655">
        <w:rPr>
          <w:rFonts w:asciiTheme="majorHAnsi" w:hAnsiTheme="majorHAnsi" w:cstheme="majorHAnsi"/>
          <w:b/>
        </w:rPr>
        <w:t>Figure 1</w:t>
      </w:r>
      <w:r w:rsidRPr="00D71655">
        <w:rPr>
          <w:rFonts w:asciiTheme="majorHAnsi" w:hAnsiTheme="majorHAnsi" w:cstheme="majorHAnsi"/>
        </w:rPr>
        <w:t xml:space="preserve"> here]</w:t>
      </w:r>
    </w:p>
    <w:p w14:paraId="00000032" w14:textId="77777777" w:rsidR="0046590C" w:rsidRPr="00D71655" w:rsidRDefault="0046590C">
      <w:pPr>
        <w:rPr>
          <w:rFonts w:asciiTheme="majorHAnsi" w:hAnsiTheme="majorHAnsi" w:cstheme="majorHAnsi"/>
        </w:rPr>
      </w:pPr>
    </w:p>
    <w:p w14:paraId="00000033" w14:textId="77777777" w:rsidR="0046590C" w:rsidRPr="00D71655" w:rsidRDefault="006802FA" w:rsidP="00D71655">
      <w:pPr>
        <w:numPr>
          <w:ilvl w:val="0"/>
          <w:numId w:val="1"/>
        </w:numPr>
        <w:pBdr>
          <w:top w:val="nil"/>
          <w:left w:val="nil"/>
          <w:bottom w:val="nil"/>
          <w:right w:val="nil"/>
          <w:between w:val="nil"/>
        </w:pBdr>
        <w:ind w:left="0" w:firstLine="0"/>
        <w:rPr>
          <w:rFonts w:asciiTheme="majorHAnsi" w:hAnsiTheme="majorHAnsi" w:cstheme="majorHAnsi"/>
        </w:rPr>
      </w:pPr>
      <w:r w:rsidRPr="00D71655">
        <w:rPr>
          <w:rFonts w:asciiTheme="majorHAnsi" w:hAnsiTheme="majorHAnsi" w:cstheme="majorHAnsi"/>
          <w:b/>
        </w:rPr>
        <w:t>Preparation of stock solutions</w:t>
      </w:r>
    </w:p>
    <w:p w14:paraId="00000034" w14:textId="77777777" w:rsidR="0046590C" w:rsidRPr="00D71655" w:rsidRDefault="0046590C">
      <w:pPr>
        <w:rPr>
          <w:rFonts w:asciiTheme="majorHAnsi" w:hAnsiTheme="majorHAnsi" w:cstheme="majorHAnsi"/>
        </w:rPr>
      </w:pPr>
    </w:p>
    <w:p w14:paraId="00000035" w14:textId="77777777" w:rsidR="0046590C" w:rsidRPr="00D71655" w:rsidRDefault="006802FA" w:rsidP="00D71655">
      <w:pPr>
        <w:numPr>
          <w:ilvl w:val="1"/>
          <w:numId w:val="1"/>
        </w:numPr>
        <w:pBdr>
          <w:top w:val="nil"/>
          <w:left w:val="nil"/>
          <w:bottom w:val="nil"/>
          <w:right w:val="nil"/>
          <w:between w:val="nil"/>
        </w:pBdr>
        <w:ind w:left="0" w:firstLine="0"/>
        <w:rPr>
          <w:rFonts w:asciiTheme="majorHAnsi" w:hAnsiTheme="majorHAnsi" w:cstheme="majorHAnsi"/>
        </w:rPr>
      </w:pPr>
      <w:r w:rsidRPr="00D71655">
        <w:rPr>
          <w:rFonts w:asciiTheme="majorHAnsi" w:hAnsiTheme="majorHAnsi" w:cstheme="majorHAnsi"/>
        </w:rPr>
        <w:t>Preparation of media and solutions</w:t>
      </w:r>
    </w:p>
    <w:p w14:paraId="00000036" w14:textId="77777777" w:rsidR="0046590C" w:rsidRPr="00D71655" w:rsidRDefault="0046590C">
      <w:pPr>
        <w:rPr>
          <w:rFonts w:asciiTheme="majorHAnsi" w:hAnsiTheme="majorHAnsi" w:cstheme="majorHAnsi"/>
        </w:rPr>
      </w:pPr>
    </w:p>
    <w:p w14:paraId="00000037" w14:textId="77777777" w:rsidR="0046590C" w:rsidRPr="00D71655" w:rsidRDefault="006802FA" w:rsidP="00D71655">
      <w:pPr>
        <w:numPr>
          <w:ilvl w:val="2"/>
          <w:numId w:val="1"/>
        </w:numPr>
        <w:pBdr>
          <w:top w:val="nil"/>
          <w:left w:val="nil"/>
          <w:bottom w:val="nil"/>
          <w:right w:val="nil"/>
          <w:between w:val="nil"/>
        </w:pBdr>
        <w:ind w:left="0" w:firstLine="0"/>
        <w:rPr>
          <w:rFonts w:asciiTheme="majorHAnsi" w:hAnsiTheme="majorHAnsi" w:cstheme="majorHAnsi"/>
        </w:rPr>
      </w:pPr>
      <w:r w:rsidRPr="00D71655">
        <w:rPr>
          <w:rFonts w:asciiTheme="majorHAnsi" w:hAnsiTheme="majorHAnsi" w:cstheme="majorHAnsi"/>
        </w:rPr>
        <w:t>Hemin solution (</w:t>
      </w:r>
      <w:r w:rsidRPr="00D71655">
        <w:rPr>
          <w:rFonts w:asciiTheme="majorHAnsi" w:hAnsiTheme="majorHAnsi" w:cstheme="majorHAnsi"/>
          <w:b/>
        </w:rPr>
        <w:t>Supplemental Table S1</w:t>
      </w:r>
      <w:r w:rsidRPr="00D71655">
        <w:rPr>
          <w:rFonts w:asciiTheme="majorHAnsi" w:hAnsiTheme="majorHAnsi" w:cstheme="majorHAnsi"/>
        </w:rPr>
        <w:t>)</w:t>
      </w:r>
    </w:p>
    <w:p w14:paraId="00000038" w14:textId="77777777" w:rsidR="0046590C" w:rsidRPr="00D71655" w:rsidRDefault="0046590C">
      <w:pPr>
        <w:pBdr>
          <w:top w:val="nil"/>
          <w:left w:val="nil"/>
          <w:bottom w:val="nil"/>
          <w:right w:val="nil"/>
          <w:between w:val="nil"/>
        </w:pBdr>
        <w:rPr>
          <w:rFonts w:asciiTheme="majorHAnsi" w:hAnsiTheme="majorHAnsi" w:cstheme="majorHAnsi"/>
        </w:rPr>
      </w:pPr>
    </w:p>
    <w:p w14:paraId="00000039" w14:textId="77777777" w:rsidR="0046590C" w:rsidRPr="00D71655" w:rsidRDefault="006802FA" w:rsidP="00D71655">
      <w:pPr>
        <w:numPr>
          <w:ilvl w:val="3"/>
          <w:numId w:val="1"/>
        </w:numPr>
        <w:pBdr>
          <w:top w:val="nil"/>
          <w:left w:val="nil"/>
          <w:bottom w:val="nil"/>
          <w:right w:val="nil"/>
          <w:between w:val="nil"/>
        </w:pBdr>
        <w:ind w:left="0" w:firstLine="0"/>
        <w:rPr>
          <w:rFonts w:asciiTheme="majorHAnsi" w:hAnsiTheme="majorHAnsi" w:cstheme="majorHAnsi"/>
        </w:rPr>
      </w:pPr>
      <w:r w:rsidRPr="00D71655">
        <w:rPr>
          <w:rFonts w:asciiTheme="majorHAnsi" w:hAnsiTheme="majorHAnsi" w:cstheme="majorHAnsi"/>
        </w:rPr>
        <w:t>Add all the components to a 50 mL centrifuge tube in the order given in the recipe and homogenize by inversion several times.</w:t>
      </w:r>
    </w:p>
    <w:p w14:paraId="0000003A" w14:textId="77777777" w:rsidR="0046590C" w:rsidRPr="00D71655" w:rsidRDefault="0046590C">
      <w:pPr>
        <w:pBdr>
          <w:top w:val="nil"/>
          <w:left w:val="nil"/>
          <w:bottom w:val="nil"/>
          <w:right w:val="nil"/>
          <w:between w:val="nil"/>
        </w:pBdr>
        <w:rPr>
          <w:rFonts w:asciiTheme="majorHAnsi" w:hAnsiTheme="majorHAnsi" w:cstheme="majorHAnsi"/>
        </w:rPr>
      </w:pPr>
    </w:p>
    <w:p w14:paraId="0000003B" w14:textId="4266A2C9" w:rsidR="0046590C" w:rsidRPr="00D71655" w:rsidRDefault="006802FA" w:rsidP="00D71655">
      <w:pPr>
        <w:numPr>
          <w:ilvl w:val="3"/>
          <w:numId w:val="1"/>
        </w:numPr>
        <w:pBdr>
          <w:top w:val="nil"/>
          <w:left w:val="nil"/>
          <w:bottom w:val="nil"/>
          <w:right w:val="nil"/>
          <w:between w:val="nil"/>
        </w:pBdr>
        <w:ind w:left="0" w:firstLine="0"/>
        <w:rPr>
          <w:rFonts w:asciiTheme="majorHAnsi" w:hAnsiTheme="majorHAnsi" w:cstheme="majorHAnsi"/>
        </w:rPr>
      </w:pPr>
      <w:r w:rsidRPr="00D71655">
        <w:rPr>
          <w:rFonts w:asciiTheme="majorHAnsi" w:hAnsiTheme="majorHAnsi" w:cstheme="majorHAnsi"/>
        </w:rPr>
        <w:t>Sterilize by filtration through</w:t>
      </w:r>
      <w:r w:rsidR="003F6CC3" w:rsidRPr="00D71655">
        <w:rPr>
          <w:rFonts w:asciiTheme="majorHAnsi" w:hAnsiTheme="majorHAnsi" w:cstheme="majorHAnsi"/>
        </w:rPr>
        <w:t xml:space="preserve"> a</w:t>
      </w:r>
      <w:r w:rsidRPr="00D71655">
        <w:rPr>
          <w:rFonts w:asciiTheme="majorHAnsi" w:hAnsiTheme="majorHAnsi" w:cstheme="majorHAnsi"/>
        </w:rPr>
        <w:t xml:space="preserve"> 0.22 µm filter.</w:t>
      </w:r>
    </w:p>
    <w:p w14:paraId="0000003C" w14:textId="77777777" w:rsidR="0046590C" w:rsidRPr="00D71655" w:rsidRDefault="0046590C">
      <w:pPr>
        <w:rPr>
          <w:rFonts w:asciiTheme="majorHAnsi" w:hAnsiTheme="majorHAnsi" w:cstheme="majorHAnsi"/>
        </w:rPr>
      </w:pPr>
    </w:p>
    <w:p w14:paraId="0000003D" w14:textId="55C77225" w:rsidR="0046590C" w:rsidRPr="00D71655" w:rsidRDefault="006802FA" w:rsidP="00D71655">
      <w:pPr>
        <w:numPr>
          <w:ilvl w:val="3"/>
          <w:numId w:val="1"/>
        </w:numPr>
        <w:pBdr>
          <w:top w:val="nil"/>
          <w:left w:val="nil"/>
          <w:bottom w:val="nil"/>
          <w:right w:val="nil"/>
          <w:between w:val="nil"/>
        </w:pBdr>
        <w:ind w:left="0" w:firstLine="0"/>
        <w:rPr>
          <w:rFonts w:asciiTheme="majorHAnsi" w:hAnsiTheme="majorHAnsi" w:cstheme="majorHAnsi"/>
        </w:rPr>
      </w:pPr>
      <w:r w:rsidRPr="00D71655">
        <w:rPr>
          <w:rFonts w:asciiTheme="majorHAnsi" w:hAnsiTheme="majorHAnsi" w:cstheme="majorHAnsi"/>
        </w:rPr>
        <w:t>Prepare 1 mL aliquots in 1.5 mL microcentrifuge tubes and keep</w:t>
      </w:r>
      <w:r w:rsidR="002D5EF9">
        <w:rPr>
          <w:rFonts w:asciiTheme="majorHAnsi" w:hAnsiTheme="majorHAnsi" w:cstheme="majorHAnsi"/>
        </w:rPr>
        <w:t xml:space="preserve"> them</w:t>
      </w:r>
      <w:r w:rsidRPr="00D71655">
        <w:rPr>
          <w:rFonts w:asciiTheme="majorHAnsi" w:hAnsiTheme="majorHAnsi" w:cstheme="majorHAnsi"/>
        </w:rPr>
        <w:t xml:space="preserve"> at -80 °C until use. </w:t>
      </w:r>
    </w:p>
    <w:p w14:paraId="0000003E" w14:textId="77777777" w:rsidR="0046590C" w:rsidRPr="00D71655" w:rsidRDefault="0046590C">
      <w:pPr>
        <w:rPr>
          <w:rFonts w:asciiTheme="majorHAnsi" w:hAnsiTheme="majorHAnsi" w:cstheme="majorHAnsi"/>
        </w:rPr>
      </w:pPr>
    </w:p>
    <w:p w14:paraId="0000003F" w14:textId="77777777" w:rsidR="0046590C" w:rsidRPr="00D71655" w:rsidRDefault="006802FA" w:rsidP="00D71655">
      <w:pPr>
        <w:numPr>
          <w:ilvl w:val="2"/>
          <w:numId w:val="1"/>
        </w:numPr>
        <w:pBdr>
          <w:top w:val="nil"/>
          <w:left w:val="nil"/>
          <w:bottom w:val="nil"/>
          <w:right w:val="nil"/>
          <w:between w:val="nil"/>
        </w:pBdr>
        <w:ind w:left="0" w:firstLine="0"/>
        <w:rPr>
          <w:rFonts w:asciiTheme="majorHAnsi" w:hAnsiTheme="majorHAnsi" w:cstheme="majorHAnsi"/>
        </w:rPr>
      </w:pPr>
      <w:r w:rsidRPr="00D71655">
        <w:rPr>
          <w:rFonts w:asciiTheme="majorHAnsi" w:hAnsiTheme="majorHAnsi" w:cstheme="majorHAnsi"/>
        </w:rPr>
        <w:t>Liver Infusion Tryptose (LIT) Medium (</w:t>
      </w:r>
      <w:r w:rsidRPr="00D71655">
        <w:rPr>
          <w:rFonts w:asciiTheme="majorHAnsi" w:hAnsiTheme="majorHAnsi" w:cstheme="majorHAnsi"/>
          <w:b/>
        </w:rPr>
        <w:t>Supplemental Table S1</w:t>
      </w:r>
      <w:r w:rsidRPr="00D71655">
        <w:rPr>
          <w:rFonts w:asciiTheme="majorHAnsi" w:hAnsiTheme="majorHAnsi" w:cstheme="majorHAnsi"/>
        </w:rPr>
        <w:t>)</w:t>
      </w:r>
    </w:p>
    <w:p w14:paraId="00000040" w14:textId="77777777" w:rsidR="0046590C" w:rsidRPr="00D71655" w:rsidRDefault="0046590C">
      <w:pPr>
        <w:pBdr>
          <w:top w:val="nil"/>
          <w:left w:val="nil"/>
          <w:bottom w:val="nil"/>
          <w:right w:val="nil"/>
          <w:between w:val="nil"/>
        </w:pBdr>
        <w:rPr>
          <w:rFonts w:asciiTheme="majorHAnsi" w:hAnsiTheme="majorHAnsi" w:cstheme="majorHAnsi"/>
        </w:rPr>
      </w:pPr>
    </w:p>
    <w:p w14:paraId="00000041" w14:textId="77777777" w:rsidR="0046590C" w:rsidRPr="00D71655" w:rsidRDefault="006802FA" w:rsidP="00D71655">
      <w:pPr>
        <w:numPr>
          <w:ilvl w:val="3"/>
          <w:numId w:val="1"/>
        </w:numPr>
        <w:pBdr>
          <w:top w:val="nil"/>
          <w:left w:val="nil"/>
          <w:bottom w:val="nil"/>
          <w:right w:val="nil"/>
          <w:between w:val="nil"/>
        </w:pBdr>
        <w:ind w:left="0" w:firstLine="0"/>
        <w:rPr>
          <w:rFonts w:asciiTheme="majorHAnsi" w:hAnsiTheme="majorHAnsi" w:cstheme="majorHAnsi"/>
        </w:rPr>
      </w:pPr>
      <w:r w:rsidRPr="00D71655">
        <w:rPr>
          <w:rFonts w:asciiTheme="majorHAnsi" w:hAnsiTheme="majorHAnsi" w:cstheme="majorHAnsi"/>
        </w:rPr>
        <w:t>Weigh all the components and stir to homogenize at room temperature in a 1 L beaker containing at least 700 mL of distilled water.</w:t>
      </w:r>
    </w:p>
    <w:p w14:paraId="00000042" w14:textId="77777777" w:rsidR="0046590C" w:rsidRPr="00D71655" w:rsidRDefault="0046590C">
      <w:pPr>
        <w:pBdr>
          <w:top w:val="nil"/>
          <w:left w:val="nil"/>
          <w:bottom w:val="nil"/>
          <w:right w:val="nil"/>
          <w:between w:val="nil"/>
        </w:pBdr>
        <w:rPr>
          <w:rFonts w:asciiTheme="majorHAnsi" w:hAnsiTheme="majorHAnsi" w:cstheme="majorHAnsi"/>
        </w:rPr>
      </w:pPr>
    </w:p>
    <w:p w14:paraId="00000043" w14:textId="4921236A" w:rsidR="0046590C" w:rsidRPr="00D71655" w:rsidRDefault="006802FA" w:rsidP="00D71655">
      <w:pPr>
        <w:numPr>
          <w:ilvl w:val="3"/>
          <w:numId w:val="1"/>
        </w:numPr>
        <w:pBdr>
          <w:top w:val="nil"/>
          <w:left w:val="nil"/>
          <w:bottom w:val="nil"/>
          <w:right w:val="nil"/>
          <w:between w:val="nil"/>
        </w:pBdr>
        <w:ind w:left="0" w:firstLine="0"/>
        <w:rPr>
          <w:rFonts w:asciiTheme="majorHAnsi" w:hAnsiTheme="majorHAnsi" w:cstheme="majorHAnsi"/>
        </w:rPr>
      </w:pPr>
      <w:r w:rsidRPr="00D71655">
        <w:rPr>
          <w:rFonts w:asciiTheme="majorHAnsi" w:hAnsiTheme="majorHAnsi" w:cstheme="majorHAnsi"/>
        </w:rPr>
        <w:t xml:space="preserve">Adjust the pH to 7.2 and </w:t>
      </w:r>
      <w:r w:rsidR="003F6CC3" w:rsidRPr="00D71655">
        <w:rPr>
          <w:rFonts w:asciiTheme="majorHAnsi" w:hAnsiTheme="majorHAnsi" w:cstheme="majorHAnsi"/>
        </w:rPr>
        <w:t>top up</w:t>
      </w:r>
      <w:r w:rsidRPr="00D71655">
        <w:rPr>
          <w:rFonts w:asciiTheme="majorHAnsi" w:hAnsiTheme="majorHAnsi" w:cstheme="majorHAnsi"/>
        </w:rPr>
        <w:t xml:space="preserve"> the volume to 900 mL in a 1 L graduated cylinder with distilled water</w:t>
      </w:r>
      <w:r w:rsidR="003F6CC3" w:rsidRPr="00D71655">
        <w:rPr>
          <w:rFonts w:asciiTheme="majorHAnsi" w:hAnsiTheme="majorHAnsi" w:cstheme="majorHAnsi"/>
        </w:rPr>
        <w:t>;</w:t>
      </w:r>
      <w:r w:rsidRPr="00D71655">
        <w:rPr>
          <w:rFonts w:asciiTheme="majorHAnsi" w:hAnsiTheme="majorHAnsi" w:cstheme="majorHAnsi"/>
        </w:rPr>
        <w:t xml:space="preserve">  sterilize by filtration or autoclaving (121 °C for 20 min). </w:t>
      </w:r>
    </w:p>
    <w:p w14:paraId="00000044" w14:textId="77777777" w:rsidR="0046590C" w:rsidRPr="00D71655" w:rsidRDefault="0046590C">
      <w:pPr>
        <w:rPr>
          <w:rFonts w:asciiTheme="majorHAnsi" w:hAnsiTheme="majorHAnsi" w:cstheme="majorHAnsi"/>
        </w:rPr>
      </w:pPr>
    </w:p>
    <w:p w14:paraId="00000045" w14:textId="39FA103A" w:rsidR="0046590C" w:rsidRPr="00D71655" w:rsidRDefault="006802FA" w:rsidP="00D71655">
      <w:pPr>
        <w:numPr>
          <w:ilvl w:val="3"/>
          <w:numId w:val="1"/>
        </w:numPr>
        <w:pBdr>
          <w:top w:val="nil"/>
          <w:left w:val="nil"/>
          <w:bottom w:val="nil"/>
          <w:right w:val="nil"/>
          <w:between w:val="nil"/>
        </w:pBdr>
        <w:ind w:left="0" w:firstLine="0"/>
        <w:rPr>
          <w:rFonts w:asciiTheme="majorHAnsi" w:hAnsiTheme="majorHAnsi" w:cstheme="majorHAnsi"/>
        </w:rPr>
      </w:pPr>
      <w:r w:rsidRPr="00D71655">
        <w:rPr>
          <w:rFonts w:asciiTheme="majorHAnsi" w:hAnsiTheme="majorHAnsi" w:cstheme="majorHAnsi"/>
        </w:rPr>
        <w:t>Supplement the medium by adding 100 mL of fetal calf serum (FCS), (10% FCS, sterile and heat-inactivated at 56</w:t>
      </w:r>
      <w:r w:rsidR="004E5AF4" w:rsidRPr="00D71655">
        <w:rPr>
          <w:rFonts w:asciiTheme="majorHAnsi" w:hAnsiTheme="majorHAnsi" w:cstheme="majorHAnsi"/>
        </w:rPr>
        <w:t xml:space="preserve"> °</w:t>
      </w:r>
      <w:r w:rsidRPr="00D71655">
        <w:rPr>
          <w:rFonts w:asciiTheme="majorHAnsi" w:hAnsiTheme="majorHAnsi" w:cstheme="majorHAnsi"/>
        </w:rPr>
        <w:t>C for 45 min), 20 mL of 40% sterile glucose solution (sterilized by autoclaving, 121 °C for 20 min), and 5 mL of hemin solution (final concentration 5 µM) to 900 mL of LIT medium.</w:t>
      </w:r>
    </w:p>
    <w:p w14:paraId="00000046" w14:textId="77777777" w:rsidR="0046590C" w:rsidRPr="00D71655" w:rsidRDefault="0046590C">
      <w:pPr>
        <w:rPr>
          <w:rFonts w:asciiTheme="majorHAnsi" w:hAnsiTheme="majorHAnsi" w:cstheme="majorHAnsi"/>
        </w:rPr>
      </w:pPr>
    </w:p>
    <w:p w14:paraId="00000047" w14:textId="51CBCE31" w:rsidR="0046590C" w:rsidRPr="00D71655" w:rsidRDefault="006802FA">
      <w:pPr>
        <w:rPr>
          <w:rFonts w:asciiTheme="majorHAnsi" w:hAnsiTheme="majorHAnsi" w:cstheme="majorHAnsi"/>
        </w:rPr>
      </w:pPr>
      <w:r w:rsidRPr="00D71655">
        <w:rPr>
          <w:rFonts w:asciiTheme="majorHAnsi" w:hAnsiTheme="majorHAnsi" w:cstheme="majorHAnsi"/>
        </w:rPr>
        <w:t xml:space="preserve">1.1.3. Prepare Dulbecco's </w:t>
      </w:r>
      <w:r w:rsidR="00E4705C">
        <w:rPr>
          <w:rFonts w:asciiTheme="majorHAnsi" w:hAnsiTheme="majorHAnsi" w:cstheme="majorHAnsi"/>
        </w:rPr>
        <w:t>M</w:t>
      </w:r>
      <w:r w:rsidRPr="00D71655">
        <w:rPr>
          <w:rFonts w:asciiTheme="majorHAnsi" w:hAnsiTheme="majorHAnsi" w:cstheme="majorHAnsi"/>
        </w:rPr>
        <w:t>odified Eagle Medi</w:t>
      </w:r>
      <w:r w:rsidR="0045391C" w:rsidRPr="00D71655">
        <w:rPr>
          <w:rFonts w:asciiTheme="majorHAnsi" w:hAnsiTheme="majorHAnsi" w:cstheme="majorHAnsi"/>
        </w:rPr>
        <w:t>um</w:t>
      </w:r>
      <w:r w:rsidRPr="00D71655">
        <w:rPr>
          <w:rFonts w:asciiTheme="majorHAnsi" w:hAnsiTheme="majorHAnsi" w:cstheme="majorHAnsi"/>
        </w:rPr>
        <w:t xml:space="preserve"> (DMEM) from the powder following the manufacturer's instructions.</w:t>
      </w:r>
    </w:p>
    <w:p w14:paraId="00000048" w14:textId="77777777" w:rsidR="0046590C" w:rsidRPr="00D71655" w:rsidRDefault="0046590C">
      <w:pPr>
        <w:rPr>
          <w:rFonts w:asciiTheme="majorHAnsi" w:hAnsiTheme="majorHAnsi" w:cstheme="majorHAnsi"/>
        </w:rPr>
      </w:pPr>
    </w:p>
    <w:p w14:paraId="00000049" w14:textId="77777777" w:rsidR="0046590C" w:rsidRPr="00D71655" w:rsidRDefault="006802FA" w:rsidP="00D71655">
      <w:pPr>
        <w:numPr>
          <w:ilvl w:val="2"/>
          <w:numId w:val="1"/>
        </w:numPr>
        <w:pBdr>
          <w:top w:val="nil"/>
          <w:left w:val="nil"/>
          <w:bottom w:val="nil"/>
          <w:right w:val="nil"/>
          <w:between w:val="nil"/>
        </w:pBdr>
        <w:ind w:left="0" w:firstLine="0"/>
        <w:rPr>
          <w:rFonts w:asciiTheme="majorHAnsi" w:hAnsiTheme="majorHAnsi" w:cstheme="majorHAnsi"/>
        </w:rPr>
      </w:pPr>
      <w:r w:rsidRPr="00D71655">
        <w:rPr>
          <w:rFonts w:asciiTheme="majorHAnsi" w:hAnsiTheme="majorHAnsi" w:cstheme="majorHAnsi"/>
        </w:rPr>
        <w:t>Phosphate-buffered saline (PBS) (</w:t>
      </w:r>
      <w:r w:rsidRPr="00D71655">
        <w:rPr>
          <w:rFonts w:asciiTheme="majorHAnsi" w:hAnsiTheme="majorHAnsi" w:cstheme="majorHAnsi"/>
          <w:b/>
        </w:rPr>
        <w:t>Supplemental Table S1</w:t>
      </w:r>
      <w:r w:rsidRPr="00D71655">
        <w:rPr>
          <w:rFonts w:asciiTheme="majorHAnsi" w:hAnsiTheme="majorHAnsi" w:cstheme="majorHAnsi"/>
        </w:rPr>
        <w:t>)</w:t>
      </w:r>
    </w:p>
    <w:p w14:paraId="0000004A" w14:textId="77777777" w:rsidR="0046590C" w:rsidRPr="00D71655" w:rsidRDefault="0046590C">
      <w:pPr>
        <w:pBdr>
          <w:top w:val="nil"/>
          <w:left w:val="nil"/>
          <w:bottom w:val="nil"/>
          <w:right w:val="nil"/>
          <w:between w:val="nil"/>
        </w:pBdr>
        <w:rPr>
          <w:rFonts w:asciiTheme="majorHAnsi" w:hAnsiTheme="majorHAnsi" w:cstheme="majorHAnsi"/>
        </w:rPr>
      </w:pPr>
    </w:p>
    <w:p w14:paraId="0000004B" w14:textId="77777777" w:rsidR="0046590C" w:rsidRPr="00D71655" w:rsidRDefault="006802FA">
      <w:pPr>
        <w:rPr>
          <w:rFonts w:asciiTheme="majorHAnsi" w:hAnsiTheme="majorHAnsi" w:cstheme="majorHAnsi"/>
        </w:rPr>
      </w:pPr>
      <w:r w:rsidRPr="00D71655">
        <w:rPr>
          <w:rFonts w:asciiTheme="majorHAnsi" w:hAnsiTheme="majorHAnsi" w:cstheme="majorHAnsi"/>
        </w:rPr>
        <w:t xml:space="preserve">1.1.4.1. Dissolve all solid components by stirring the solution at room temperature in a 1 L beaker. </w:t>
      </w:r>
    </w:p>
    <w:p w14:paraId="0000004C" w14:textId="77777777" w:rsidR="0046590C" w:rsidRPr="00D71655" w:rsidRDefault="0046590C">
      <w:pPr>
        <w:rPr>
          <w:rFonts w:asciiTheme="majorHAnsi" w:hAnsiTheme="majorHAnsi" w:cstheme="majorHAnsi"/>
        </w:rPr>
      </w:pPr>
    </w:p>
    <w:p w14:paraId="0000004D" w14:textId="77777777" w:rsidR="0046590C" w:rsidRPr="00D71655" w:rsidRDefault="006802FA">
      <w:pPr>
        <w:rPr>
          <w:rFonts w:asciiTheme="majorHAnsi" w:hAnsiTheme="majorHAnsi" w:cstheme="majorHAnsi"/>
        </w:rPr>
      </w:pPr>
      <w:r w:rsidRPr="00D71655">
        <w:rPr>
          <w:rFonts w:asciiTheme="majorHAnsi" w:hAnsiTheme="majorHAnsi" w:cstheme="majorHAnsi"/>
        </w:rPr>
        <w:t xml:space="preserve">1.1.4.2. Adjust the pH to 7.2, level up to 1 L in a 1 L graduated cylinder with distilled water, and sterilize by filtration or autoclaving (121 °C, 20 min). </w:t>
      </w:r>
    </w:p>
    <w:p w14:paraId="0000004E" w14:textId="77777777" w:rsidR="0046590C" w:rsidRPr="00D71655" w:rsidRDefault="0046590C">
      <w:pPr>
        <w:rPr>
          <w:rFonts w:asciiTheme="majorHAnsi" w:hAnsiTheme="majorHAnsi" w:cstheme="majorHAnsi"/>
        </w:rPr>
      </w:pPr>
    </w:p>
    <w:p w14:paraId="0000004F" w14:textId="77777777" w:rsidR="0046590C" w:rsidRPr="00D71655" w:rsidRDefault="006802FA" w:rsidP="00D71655">
      <w:pPr>
        <w:widowControl/>
        <w:numPr>
          <w:ilvl w:val="1"/>
          <w:numId w:val="1"/>
        </w:numPr>
        <w:pBdr>
          <w:top w:val="nil"/>
          <w:left w:val="nil"/>
          <w:bottom w:val="nil"/>
          <w:right w:val="nil"/>
          <w:between w:val="nil"/>
        </w:pBdr>
        <w:ind w:left="0" w:firstLine="0"/>
        <w:rPr>
          <w:rFonts w:asciiTheme="majorHAnsi" w:hAnsiTheme="majorHAnsi" w:cstheme="majorHAnsi"/>
        </w:rPr>
      </w:pPr>
      <w:r w:rsidRPr="00D71655">
        <w:rPr>
          <w:rFonts w:asciiTheme="majorHAnsi" w:hAnsiTheme="majorHAnsi" w:cstheme="majorHAnsi"/>
        </w:rPr>
        <w:t>Benznidazole (BZN) stock solutions and dilutions</w:t>
      </w:r>
    </w:p>
    <w:p w14:paraId="00000050" w14:textId="77777777" w:rsidR="0046590C" w:rsidRPr="00D71655" w:rsidRDefault="0046590C">
      <w:pPr>
        <w:widowControl/>
        <w:pBdr>
          <w:top w:val="nil"/>
          <w:left w:val="nil"/>
          <w:bottom w:val="nil"/>
          <w:right w:val="nil"/>
          <w:between w:val="nil"/>
        </w:pBdr>
        <w:rPr>
          <w:rFonts w:asciiTheme="majorHAnsi" w:hAnsiTheme="majorHAnsi" w:cstheme="majorHAnsi"/>
        </w:rPr>
      </w:pPr>
    </w:p>
    <w:p w14:paraId="00000051" w14:textId="77777777" w:rsidR="0046590C" w:rsidRPr="00D71655" w:rsidRDefault="006802FA">
      <w:pPr>
        <w:widowControl/>
        <w:rPr>
          <w:rFonts w:asciiTheme="majorHAnsi" w:hAnsiTheme="majorHAnsi" w:cstheme="majorHAnsi"/>
        </w:rPr>
      </w:pPr>
      <w:r w:rsidRPr="00D71655">
        <w:rPr>
          <w:rFonts w:asciiTheme="majorHAnsi" w:hAnsiTheme="majorHAnsi" w:cstheme="majorHAnsi"/>
        </w:rPr>
        <w:lastRenderedPageBreak/>
        <w:t xml:space="preserve">NOTE: The range of BZN concentration used in this work was 2.5 to 80 μM. </w:t>
      </w:r>
    </w:p>
    <w:p w14:paraId="00000052" w14:textId="77777777" w:rsidR="0046590C" w:rsidRPr="00D71655" w:rsidRDefault="0046590C">
      <w:pPr>
        <w:widowControl/>
        <w:rPr>
          <w:rFonts w:asciiTheme="majorHAnsi" w:hAnsiTheme="majorHAnsi" w:cstheme="majorHAnsi"/>
        </w:rPr>
      </w:pPr>
    </w:p>
    <w:p w14:paraId="00000053" w14:textId="77777777" w:rsidR="0046590C" w:rsidRPr="00D71655" w:rsidRDefault="006802FA" w:rsidP="00D71655">
      <w:pPr>
        <w:numPr>
          <w:ilvl w:val="2"/>
          <w:numId w:val="1"/>
        </w:numPr>
        <w:pBdr>
          <w:top w:val="nil"/>
          <w:left w:val="nil"/>
          <w:bottom w:val="nil"/>
          <w:right w:val="nil"/>
          <w:between w:val="nil"/>
        </w:pBdr>
        <w:ind w:left="0" w:firstLine="0"/>
        <w:rPr>
          <w:rFonts w:asciiTheme="majorHAnsi" w:hAnsiTheme="majorHAnsi" w:cstheme="majorHAnsi"/>
        </w:rPr>
      </w:pPr>
      <w:r w:rsidRPr="00D71655">
        <w:rPr>
          <w:rFonts w:asciiTheme="majorHAnsi" w:hAnsiTheme="majorHAnsi" w:cstheme="majorHAnsi"/>
        </w:rPr>
        <w:t xml:space="preserve">Prepare a stock solution of 1 M BZN by dissolving 13 mg of the drug in 50 µL of dimethylsulfoxide (DMSO). Under aseptic conditions, prepare serial dilutions from this 1 M BZN stock solution at twice the final desired concentration (2x solutions) in a final volume that is adequate for the number of wells to be assayed. </w:t>
      </w:r>
    </w:p>
    <w:p w14:paraId="00000054" w14:textId="77777777" w:rsidR="0046590C" w:rsidRPr="00D71655" w:rsidRDefault="0046590C">
      <w:pPr>
        <w:rPr>
          <w:rFonts w:asciiTheme="majorHAnsi" w:hAnsiTheme="majorHAnsi" w:cstheme="majorHAnsi"/>
        </w:rPr>
      </w:pPr>
    </w:p>
    <w:p w14:paraId="00000055" w14:textId="77777777" w:rsidR="0046590C" w:rsidRPr="00D71655" w:rsidRDefault="006802FA">
      <w:pPr>
        <w:pBdr>
          <w:top w:val="nil"/>
          <w:left w:val="nil"/>
          <w:bottom w:val="nil"/>
          <w:right w:val="nil"/>
          <w:between w:val="nil"/>
        </w:pBdr>
        <w:rPr>
          <w:rFonts w:asciiTheme="majorHAnsi" w:hAnsiTheme="majorHAnsi" w:cstheme="majorHAnsi"/>
        </w:rPr>
      </w:pPr>
      <w:r w:rsidRPr="00D71655">
        <w:rPr>
          <w:rFonts w:asciiTheme="majorHAnsi" w:hAnsiTheme="majorHAnsi" w:cstheme="majorHAnsi"/>
        </w:rPr>
        <w:t>NOTE: Calculate for 100 μL per well with an excess of 10–20%. The BZN stock solution and all BZN dilutions must be prepared immediately before use in the assay due to the low solubility of the drug in the medium.</w:t>
      </w:r>
    </w:p>
    <w:p w14:paraId="00000056" w14:textId="77777777" w:rsidR="0046590C" w:rsidRPr="00D71655" w:rsidRDefault="0046590C">
      <w:pPr>
        <w:pBdr>
          <w:top w:val="nil"/>
          <w:left w:val="nil"/>
          <w:bottom w:val="nil"/>
          <w:right w:val="nil"/>
          <w:between w:val="nil"/>
        </w:pBdr>
        <w:rPr>
          <w:rFonts w:asciiTheme="majorHAnsi" w:hAnsiTheme="majorHAnsi" w:cstheme="majorHAnsi"/>
        </w:rPr>
      </w:pPr>
    </w:p>
    <w:p w14:paraId="00000057" w14:textId="77777777" w:rsidR="0046590C" w:rsidRPr="00D71655" w:rsidRDefault="006802FA" w:rsidP="00D71655">
      <w:pPr>
        <w:widowControl/>
        <w:numPr>
          <w:ilvl w:val="2"/>
          <w:numId w:val="1"/>
        </w:numPr>
        <w:pBdr>
          <w:top w:val="nil"/>
          <w:left w:val="nil"/>
          <w:bottom w:val="nil"/>
          <w:right w:val="nil"/>
          <w:between w:val="nil"/>
        </w:pBdr>
        <w:ind w:left="0" w:firstLine="0"/>
        <w:rPr>
          <w:rFonts w:asciiTheme="majorHAnsi" w:hAnsiTheme="majorHAnsi" w:cstheme="majorHAnsi"/>
        </w:rPr>
      </w:pPr>
      <w:r w:rsidRPr="00D71655">
        <w:rPr>
          <w:rFonts w:asciiTheme="majorHAnsi" w:hAnsiTheme="majorHAnsi" w:cstheme="majorHAnsi"/>
        </w:rPr>
        <w:t xml:space="preserve">Prepare 2x BZN dilutions of 160, 80, 40, 20, 10, and 5 μM. </w:t>
      </w:r>
    </w:p>
    <w:p w14:paraId="00000058" w14:textId="77777777" w:rsidR="0046590C" w:rsidRPr="00D71655" w:rsidRDefault="0046590C">
      <w:pPr>
        <w:widowControl/>
        <w:pBdr>
          <w:top w:val="nil"/>
          <w:left w:val="nil"/>
          <w:bottom w:val="nil"/>
          <w:right w:val="nil"/>
          <w:between w:val="nil"/>
        </w:pBdr>
        <w:rPr>
          <w:rFonts w:asciiTheme="majorHAnsi" w:hAnsiTheme="majorHAnsi" w:cstheme="majorHAnsi"/>
        </w:rPr>
      </w:pPr>
    </w:p>
    <w:p w14:paraId="00000059" w14:textId="77777777" w:rsidR="0046590C" w:rsidRPr="00D71655" w:rsidRDefault="006802FA" w:rsidP="00D71655">
      <w:pPr>
        <w:widowControl/>
        <w:numPr>
          <w:ilvl w:val="3"/>
          <w:numId w:val="1"/>
        </w:numPr>
        <w:pBdr>
          <w:top w:val="nil"/>
          <w:left w:val="nil"/>
          <w:bottom w:val="nil"/>
          <w:right w:val="nil"/>
          <w:between w:val="nil"/>
        </w:pBdr>
        <w:ind w:left="0" w:firstLine="0"/>
        <w:rPr>
          <w:rFonts w:asciiTheme="majorHAnsi" w:hAnsiTheme="majorHAnsi" w:cstheme="majorHAnsi"/>
        </w:rPr>
      </w:pPr>
      <w:r w:rsidRPr="00D71655">
        <w:rPr>
          <w:rFonts w:asciiTheme="majorHAnsi" w:hAnsiTheme="majorHAnsi" w:cstheme="majorHAnsi"/>
        </w:rPr>
        <w:t xml:space="preserve">Dilute 1 M BZN stock solution at a 100-fold dilution (10 μL of 1 M BZN + 990 μL of medium) to obtain a 10 mM solution in the appropriate medium used for each life cycle stage of </w:t>
      </w:r>
      <w:r w:rsidRPr="00D71655">
        <w:rPr>
          <w:rFonts w:asciiTheme="majorHAnsi" w:hAnsiTheme="majorHAnsi" w:cstheme="majorHAnsi"/>
          <w:i/>
        </w:rPr>
        <w:t>T. cruzi</w:t>
      </w:r>
      <w:r w:rsidRPr="00D71655">
        <w:rPr>
          <w:rFonts w:asciiTheme="majorHAnsi" w:hAnsiTheme="majorHAnsi" w:cstheme="majorHAnsi"/>
        </w:rPr>
        <w:t xml:space="preserve">. Mix continuously to homogenize the suspension.  </w:t>
      </w:r>
    </w:p>
    <w:p w14:paraId="0000005A" w14:textId="77777777" w:rsidR="0046590C" w:rsidRPr="00D71655" w:rsidRDefault="0046590C">
      <w:pPr>
        <w:widowControl/>
        <w:pBdr>
          <w:top w:val="nil"/>
          <w:left w:val="nil"/>
          <w:bottom w:val="nil"/>
          <w:right w:val="nil"/>
          <w:between w:val="nil"/>
        </w:pBdr>
        <w:rPr>
          <w:rFonts w:asciiTheme="majorHAnsi" w:hAnsiTheme="majorHAnsi" w:cstheme="majorHAnsi"/>
        </w:rPr>
      </w:pPr>
    </w:p>
    <w:p w14:paraId="0000005B" w14:textId="77777777" w:rsidR="0046590C" w:rsidRPr="00D71655" w:rsidRDefault="006802FA">
      <w:pPr>
        <w:widowControl/>
        <w:rPr>
          <w:rFonts w:asciiTheme="majorHAnsi" w:hAnsiTheme="majorHAnsi" w:cstheme="majorHAnsi"/>
        </w:rPr>
      </w:pPr>
      <w:r w:rsidRPr="00D71655">
        <w:rPr>
          <w:rFonts w:asciiTheme="majorHAnsi" w:hAnsiTheme="majorHAnsi" w:cstheme="majorHAnsi"/>
        </w:rPr>
        <w:t>1.2.2.2. Dilute 10 mM BZN solution to prepare 320 μM BZN in the appropriate medium: 32 μL of 10 mM BZN + 968 μL of medium. Mix continuously to homogenize the suspension.</w:t>
      </w:r>
    </w:p>
    <w:p w14:paraId="0000005C" w14:textId="77777777" w:rsidR="0046590C" w:rsidRPr="00D71655" w:rsidRDefault="0046590C">
      <w:pPr>
        <w:widowControl/>
        <w:rPr>
          <w:rFonts w:asciiTheme="majorHAnsi" w:hAnsiTheme="majorHAnsi" w:cstheme="majorHAnsi"/>
        </w:rPr>
      </w:pPr>
    </w:p>
    <w:p w14:paraId="0000005D" w14:textId="77777777" w:rsidR="0046590C" w:rsidRPr="00D71655" w:rsidRDefault="006802FA">
      <w:pPr>
        <w:widowControl/>
        <w:rPr>
          <w:rFonts w:asciiTheme="majorHAnsi" w:hAnsiTheme="majorHAnsi" w:cstheme="majorHAnsi"/>
        </w:rPr>
      </w:pPr>
      <w:r w:rsidRPr="00D71655">
        <w:rPr>
          <w:rFonts w:asciiTheme="majorHAnsi" w:hAnsiTheme="majorHAnsi" w:cstheme="majorHAnsi"/>
        </w:rPr>
        <w:t>1.2.2.3. Dilute 320 μM BZN 2-fold to obtain a</w:t>
      </w:r>
      <w:r w:rsidRPr="00D71655">
        <w:rPr>
          <w:rFonts w:asciiTheme="majorHAnsi" w:hAnsiTheme="majorHAnsi" w:cstheme="majorHAnsi"/>
          <w:b/>
        </w:rPr>
        <w:t xml:space="preserve"> </w:t>
      </w:r>
      <w:r w:rsidRPr="00D71655">
        <w:rPr>
          <w:rFonts w:asciiTheme="majorHAnsi" w:hAnsiTheme="majorHAnsi" w:cstheme="majorHAnsi"/>
        </w:rPr>
        <w:t xml:space="preserve">concentration of 160 μM (500 μL of 320 μM BZN + 500 μL of medium). Mix continuously to homogenize the suspension. Repeat this 2-fold dilution with each resulting solution to obtain 80, 40, 20, 10, and 5 μM solutions. </w:t>
      </w:r>
    </w:p>
    <w:p w14:paraId="0000005E" w14:textId="77777777" w:rsidR="0046590C" w:rsidRPr="00D71655" w:rsidRDefault="0046590C">
      <w:pPr>
        <w:widowControl/>
        <w:rPr>
          <w:rFonts w:asciiTheme="majorHAnsi" w:hAnsiTheme="majorHAnsi" w:cstheme="majorHAnsi"/>
        </w:rPr>
      </w:pPr>
    </w:p>
    <w:p w14:paraId="0000005F" w14:textId="57D3885F" w:rsidR="0046590C" w:rsidRPr="00D71655" w:rsidRDefault="006802FA">
      <w:pPr>
        <w:widowControl/>
        <w:rPr>
          <w:rFonts w:asciiTheme="majorHAnsi" w:hAnsiTheme="majorHAnsi" w:cstheme="majorHAnsi"/>
        </w:rPr>
      </w:pPr>
      <w:r w:rsidRPr="00D71655">
        <w:rPr>
          <w:rFonts w:asciiTheme="majorHAnsi" w:hAnsiTheme="majorHAnsi" w:cstheme="majorHAnsi"/>
        </w:rPr>
        <w:t xml:space="preserve">1.2.2.4. Dilute DMSO 1,000-fold in the appropriate medium for use as untreated control (100% survival control). </w:t>
      </w:r>
    </w:p>
    <w:p w14:paraId="00000060" w14:textId="77777777" w:rsidR="0046590C" w:rsidRPr="00D71655" w:rsidRDefault="0046590C">
      <w:pPr>
        <w:widowControl/>
        <w:rPr>
          <w:rFonts w:asciiTheme="majorHAnsi" w:hAnsiTheme="majorHAnsi" w:cstheme="majorHAnsi"/>
        </w:rPr>
      </w:pPr>
    </w:p>
    <w:p w14:paraId="00000061" w14:textId="77777777" w:rsidR="0046590C" w:rsidRPr="00D71655" w:rsidRDefault="006802FA">
      <w:pPr>
        <w:widowControl/>
        <w:rPr>
          <w:rFonts w:asciiTheme="majorHAnsi" w:hAnsiTheme="majorHAnsi" w:cstheme="majorHAnsi"/>
        </w:rPr>
      </w:pPr>
      <w:r w:rsidRPr="00D71655">
        <w:rPr>
          <w:rFonts w:asciiTheme="majorHAnsi" w:hAnsiTheme="majorHAnsi" w:cstheme="majorHAnsi"/>
        </w:rPr>
        <w:t xml:space="preserve">NOTE: Epimastigotes tolerate up to a 100-fold dilution of DMSO, whereas Vero cells tolerate only up to a 1,000-fold dilution of DMSO. If necessary, a death control with 50% DMSO can be included as the 0% survival condition. </w:t>
      </w:r>
    </w:p>
    <w:p w14:paraId="00000062" w14:textId="77777777" w:rsidR="0046590C" w:rsidRPr="00D71655" w:rsidRDefault="0046590C">
      <w:pPr>
        <w:widowControl/>
        <w:rPr>
          <w:rFonts w:asciiTheme="majorHAnsi" w:hAnsiTheme="majorHAnsi" w:cstheme="majorHAnsi"/>
        </w:rPr>
      </w:pPr>
    </w:p>
    <w:p w14:paraId="00000063" w14:textId="77777777" w:rsidR="0046590C" w:rsidRPr="00D71655" w:rsidRDefault="006802FA">
      <w:pPr>
        <w:rPr>
          <w:rFonts w:asciiTheme="majorHAnsi" w:hAnsiTheme="majorHAnsi" w:cstheme="majorHAnsi"/>
        </w:rPr>
      </w:pPr>
      <w:r w:rsidRPr="00D71655">
        <w:rPr>
          <w:rFonts w:asciiTheme="majorHAnsi" w:hAnsiTheme="majorHAnsi" w:cstheme="majorHAnsi"/>
        </w:rPr>
        <w:t xml:space="preserve">1.3. Substrate solution </w:t>
      </w:r>
    </w:p>
    <w:p w14:paraId="00000064" w14:textId="77777777" w:rsidR="0046590C" w:rsidRPr="00D71655" w:rsidRDefault="0046590C">
      <w:pPr>
        <w:rPr>
          <w:rFonts w:asciiTheme="majorHAnsi" w:hAnsiTheme="majorHAnsi" w:cstheme="majorHAnsi"/>
        </w:rPr>
      </w:pPr>
    </w:p>
    <w:p w14:paraId="00000065" w14:textId="77777777" w:rsidR="0046590C" w:rsidRPr="00D71655" w:rsidRDefault="006802FA">
      <w:pPr>
        <w:rPr>
          <w:rFonts w:asciiTheme="majorHAnsi" w:hAnsiTheme="majorHAnsi" w:cstheme="majorHAnsi"/>
        </w:rPr>
      </w:pPr>
      <w:r w:rsidRPr="00D71655">
        <w:rPr>
          <w:rFonts w:asciiTheme="majorHAnsi" w:hAnsiTheme="majorHAnsi" w:cstheme="majorHAnsi"/>
        </w:rPr>
        <w:t xml:space="preserve">1.3.1. Dissolve CPRG at 1 mM concentration in distilled water. For a 96-well plate, add 2.4 mg of CPRG to 4 mL of water. </w:t>
      </w:r>
    </w:p>
    <w:p w14:paraId="00000066" w14:textId="77777777" w:rsidR="0046590C" w:rsidRPr="00D71655" w:rsidRDefault="0046590C">
      <w:pPr>
        <w:rPr>
          <w:rFonts w:asciiTheme="majorHAnsi" w:hAnsiTheme="majorHAnsi" w:cstheme="majorHAnsi"/>
        </w:rPr>
      </w:pPr>
    </w:p>
    <w:p w14:paraId="00000067" w14:textId="77777777" w:rsidR="0046590C" w:rsidRPr="00D71655" w:rsidRDefault="006802FA">
      <w:pPr>
        <w:rPr>
          <w:rFonts w:asciiTheme="majorHAnsi" w:hAnsiTheme="majorHAnsi" w:cstheme="majorHAnsi"/>
        </w:rPr>
      </w:pPr>
      <w:r w:rsidRPr="00D71655">
        <w:rPr>
          <w:rFonts w:asciiTheme="majorHAnsi" w:hAnsiTheme="majorHAnsi" w:cstheme="majorHAnsi"/>
        </w:rPr>
        <w:t xml:space="preserve">NOTE: CPRG solution must be prepared immediately before the assay. </w:t>
      </w:r>
    </w:p>
    <w:p w14:paraId="00000068" w14:textId="77777777" w:rsidR="0046590C" w:rsidRPr="00D71655" w:rsidRDefault="0046590C">
      <w:pPr>
        <w:rPr>
          <w:rFonts w:asciiTheme="majorHAnsi" w:hAnsiTheme="majorHAnsi" w:cstheme="majorHAnsi"/>
        </w:rPr>
      </w:pPr>
    </w:p>
    <w:p w14:paraId="00000069" w14:textId="77777777" w:rsidR="0046590C" w:rsidRPr="00D71655" w:rsidRDefault="006802FA">
      <w:pPr>
        <w:widowControl/>
        <w:rPr>
          <w:rFonts w:asciiTheme="majorHAnsi" w:hAnsiTheme="majorHAnsi" w:cstheme="majorHAnsi"/>
        </w:rPr>
      </w:pPr>
      <w:r w:rsidRPr="00D71655">
        <w:rPr>
          <w:rFonts w:asciiTheme="majorHAnsi" w:hAnsiTheme="majorHAnsi" w:cstheme="majorHAnsi"/>
        </w:rPr>
        <w:t>1.4. Lysis solution</w:t>
      </w:r>
    </w:p>
    <w:p w14:paraId="0000006A" w14:textId="77777777" w:rsidR="0046590C" w:rsidRPr="00D71655" w:rsidRDefault="0046590C">
      <w:pPr>
        <w:widowControl/>
        <w:rPr>
          <w:rFonts w:asciiTheme="majorHAnsi" w:hAnsiTheme="majorHAnsi" w:cstheme="majorHAnsi"/>
        </w:rPr>
      </w:pPr>
    </w:p>
    <w:p w14:paraId="0000006B" w14:textId="77777777" w:rsidR="0046590C" w:rsidRPr="00D71655" w:rsidRDefault="006802FA">
      <w:pPr>
        <w:rPr>
          <w:rFonts w:asciiTheme="majorHAnsi" w:hAnsiTheme="majorHAnsi" w:cstheme="majorHAnsi"/>
        </w:rPr>
      </w:pPr>
      <w:r w:rsidRPr="00D71655">
        <w:rPr>
          <w:rFonts w:asciiTheme="majorHAnsi" w:hAnsiTheme="majorHAnsi" w:cstheme="majorHAnsi"/>
        </w:rPr>
        <w:t xml:space="preserve">1.4.1. Prepare a 2.5% v/v solution of nonionic, non-denaturing detergent 2-[4-(2,4,4-trimethylpentan-2-yl)phenoxy]ethanol (see the </w:t>
      </w:r>
      <w:r w:rsidRPr="00D71655">
        <w:rPr>
          <w:rFonts w:asciiTheme="majorHAnsi" w:hAnsiTheme="majorHAnsi" w:cstheme="majorHAnsi"/>
          <w:b/>
        </w:rPr>
        <w:t>Table of Materials</w:t>
      </w:r>
      <w:r w:rsidRPr="00D71655">
        <w:rPr>
          <w:rFonts w:asciiTheme="majorHAnsi" w:hAnsiTheme="majorHAnsi" w:cstheme="majorHAnsi"/>
        </w:rPr>
        <w:t xml:space="preserve">) in 1x PBS. Prepare 1 mL of the solution per 96-well plate immediately before the assay. </w:t>
      </w:r>
    </w:p>
    <w:p w14:paraId="0000006C" w14:textId="77777777" w:rsidR="0046590C" w:rsidRPr="00D71655" w:rsidRDefault="0046590C">
      <w:pPr>
        <w:rPr>
          <w:rFonts w:asciiTheme="majorHAnsi" w:hAnsiTheme="majorHAnsi" w:cstheme="majorHAnsi"/>
          <w:highlight w:val="yellow"/>
        </w:rPr>
      </w:pPr>
    </w:p>
    <w:p w14:paraId="0000006D" w14:textId="77777777" w:rsidR="0046590C" w:rsidRPr="00D71655" w:rsidRDefault="006802FA" w:rsidP="00D71655">
      <w:pPr>
        <w:numPr>
          <w:ilvl w:val="0"/>
          <w:numId w:val="1"/>
        </w:numPr>
        <w:pBdr>
          <w:top w:val="nil"/>
          <w:left w:val="nil"/>
          <w:bottom w:val="nil"/>
          <w:right w:val="nil"/>
          <w:between w:val="nil"/>
        </w:pBdr>
        <w:ind w:left="0" w:firstLine="0"/>
        <w:rPr>
          <w:rFonts w:asciiTheme="majorHAnsi" w:hAnsiTheme="majorHAnsi" w:cstheme="majorHAnsi"/>
          <w:b/>
          <w:highlight w:val="yellow"/>
        </w:rPr>
      </w:pPr>
      <w:r w:rsidRPr="00D71655">
        <w:rPr>
          <w:rFonts w:asciiTheme="majorHAnsi" w:hAnsiTheme="majorHAnsi" w:cstheme="majorHAnsi"/>
          <w:b/>
          <w:highlight w:val="yellow"/>
        </w:rPr>
        <w:lastRenderedPageBreak/>
        <w:t>Parasite culture preparation</w:t>
      </w:r>
    </w:p>
    <w:p w14:paraId="0000006E" w14:textId="77777777" w:rsidR="0046590C" w:rsidRPr="00D71655" w:rsidRDefault="0046590C">
      <w:pPr>
        <w:pBdr>
          <w:top w:val="nil"/>
          <w:left w:val="nil"/>
          <w:bottom w:val="nil"/>
          <w:right w:val="nil"/>
          <w:between w:val="nil"/>
        </w:pBdr>
        <w:rPr>
          <w:rFonts w:asciiTheme="majorHAnsi" w:hAnsiTheme="majorHAnsi" w:cstheme="majorHAnsi"/>
          <w:highlight w:val="yellow"/>
        </w:rPr>
      </w:pPr>
    </w:p>
    <w:p w14:paraId="0000006F" w14:textId="77777777" w:rsidR="0046590C" w:rsidRPr="00D71655" w:rsidRDefault="006802FA" w:rsidP="00D71655">
      <w:pPr>
        <w:numPr>
          <w:ilvl w:val="1"/>
          <w:numId w:val="1"/>
        </w:numPr>
        <w:pBdr>
          <w:top w:val="nil"/>
          <w:left w:val="nil"/>
          <w:bottom w:val="nil"/>
          <w:right w:val="nil"/>
          <w:between w:val="nil"/>
        </w:pBdr>
        <w:ind w:left="0" w:firstLine="0"/>
        <w:rPr>
          <w:rFonts w:asciiTheme="majorHAnsi" w:hAnsiTheme="majorHAnsi" w:cstheme="majorHAnsi"/>
          <w:highlight w:val="yellow"/>
        </w:rPr>
      </w:pPr>
      <w:r w:rsidRPr="00D71655">
        <w:rPr>
          <w:rFonts w:asciiTheme="majorHAnsi" w:hAnsiTheme="majorHAnsi" w:cstheme="majorHAnsi"/>
          <w:highlight w:val="yellow"/>
        </w:rPr>
        <w:t>Epimastigote preparation</w:t>
      </w:r>
    </w:p>
    <w:p w14:paraId="00000070" w14:textId="77777777" w:rsidR="0046590C" w:rsidRPr="00D71655" w:rsidRDefault="0046590C">
      <w:pPr>
        <w:rPr>
          <w:rFonts w:asciiTheme="majorHAnsi" w:hAnsiTheme="majorHAnsi" w:cstheme="majorHAnsi"/>
          <w:highlight w:val="yellow"/>
        </w:rPr>
      </w:pPr>
    </w:p>
    <w:p w14:paraId="00000071" w14:textId="77777777" w:rsidR="0046590C" w:rsidRPr="00D71655" w:rsidRDefault="006802FA">
      <w:pPr>
        <w:rPr>
          <w:rFonts w:asciiTheme="majorHAnsi" w:hAnsiTheme="majorHAnsi" w:cstheme="majorHAnsi"/>
          <w:highlight w:val="yellow"/>
        </w:rPr>
      </w:pPr>
      <w:r w:rsidRPr="00D71655">
        <w:rPr>
          <w:rFonts w:asciiTheme="majorHAnsi" w:hAnsiTheme="majorHAnsi" w:cstheme="majorHAnsi"/>
        </w:rPr>
        <w:t xml:space="preserve">NOTE: </w:t>
      </w:r>
      <w:r w:rsidRPr="00D71655">
        <w:rPr>
          <w:rFonts w:asciiTheme="majorHAnsi" w:hAnsiTheme="majorHAnsi" w:cstheme="majorHAnsi"/>
          <w:i/>
        </w:rPr>
        <w:t>T. cruzi</w:t>
      </w:r>
      <w:r w:rsidRPr="00D71655">
        <w:rPr>
          <w:rFonts w:asciiTheme="majorHAnsi" w:hAnsiTheme="majorHAnsi" w:cstheme="majorHAnsi"/>
        </w:rPr>
        <w:t xml:space="preserve"> Dm28c/pLacZ line</w:t>
      </w:r>
      <w:hyperlink r:id="rId27">
        <w:r w:rsidRPr="00D71655">
          <w:rPr>
            <w:rFonts w:asciiTheme="majorHAnsi" w:hAnsiTheme="majorHAnsi" w:cstheme="majorHAnsi"/>
            <w:vertAlign w:val="superscript"/>
          </w:rPr>
          <w:t>13</w:t>
        </w:r>
      </w:hyperlink>
      <w:r w:rsidRPr="00D71655">
        <w:rPr>
          <w:rFonts w:asciiTheme="majorHAnsi" w:hAnsiTheme="majorHAnsi" w:cstheme="majorHAnsi"/>
        </w:rPr>
        <w:t xml:space="preserve"> is used throughout this report. </w:t>
      </w:r>
    </w:p>
    <w:p w14:paraId="00000072" w14:textId="77777777" w:rsidR="0046590C" w:rsidRPr="00D71655" w:rsidRDefault="0046590C">
      <w:pPr>
        <w:pBdr>
          <w:top w:val="nil"/>
          <w:left w:val="nil"/>
          <w:bottom w:val="nil"/>
          <w:right w:val="nil"/>
          <w:between w:val="nil"/>
        </w:pBdr>
        <w:rPr>
          <w:rFonts w:asciiTheme="majorHAnsi" w:hAnsiTheme="majorHAnsi" w:cstheme="majorHAnsi"/>
          <w:highlight w:val="yellow"/>
        </w:rPr>
      </w:pPr>
    </w:p>
    <w:p w14:paraId="00000073" w14:textId="34529499" w:rsidR="0046590C" w:rsidRPr="00D71655" w:rsidRDefault="006802FA" w:rsidP="00D71655">
      <w:pPr>
        <w:numPr>
          <w:ilvl w:val="2"/>
          <w:numId w:val="1"/>
        </w:numPr>
        <w:pBdr>
          <w:top w:val="nil"/>
          <w:left w:val="nil"/>
          <w:bottom w:val="nil"/>
          <w:right w:val="nil"/>
          <w:between w:val="nil"/>
        </w:pBdr>
        <w:ind w:left="0" w:firstLine="0"/>
        <w:rPr>
          <w:rFonts w:asciiTheme="majorHAnsi" w:hAnsiTheme="majorHAnsi" w:cstheme="majorHAnsi"/>
        </w:rPr>
      </w:pPr>
      <w:r w:rsidRPr="00D71655">
        <w:rPr>
          <w:rFonts w:asciiTheme="majorHAnsi" w:hAnsiTheme="majorHAnsi" w:cstheme="majorHAnsi"/>
          <w:highlight w:val="yellow"/>
        </w:rPr>
        <w:t xml:space="preserve">Grow the β-galactosidase-expressing </w:t>
      </w:r>
      <w:r w:rsidRPr="00D71655">
        <w:rPr>
          <w:rFonts w:asciiTheme="majorHAnsi" w:hAnsiTheme="majorHAnsi" w:cstheme="majorHAnsi"/>
          <w:i/>
          <w:highlight w:val="yellow"/>
        </w:rPr>
        <w:t>T. cruzi</w:t>
      </w:r>
      <w:r w:rsidRPr="00D71655">
        <w:rPr>
          <w:rFonts w:asciiTheme="majorHAnsi" w:hAnsiTheme="majorHAnsi" w:cstheme="majorHAnsi"/>
          <w:highlight w:val="yellow"/>
        </w:rPr>
        <w:t xml:space="preserve"> epimastigotes axenically at 28 °C in cell culture flasks with a growth area of 25 cm</w:t>
      </w:r>
      <w:r w:rsidRPr="00D71655">
        <w:rPr>
          <w:rFonts w:asciiTheme="majorHAnsi" w:hAnsiTheme="majorHAnsi" w:cstheme="majorHAnsi"/>
          <w:highlight w:val="yellow"/>
          <w:vertAlign w:val="superscript"/>
        </w:rPr>
        <w:t>2</w:t>
      </w:r>
      <w:r w:rsidRPr="00D71655">
        <w:rPr>
          <w:rFonts w:asciiTheme="majorHAnsi" w:hAnsiTheme="majorHAnsi" w:cstheme="majorHAnsi"/>
          <w:highlight w:val="yellow"/>
        </w:rPr>
        <w:t xml:space="preserve"> (T-25 flasks). Maintain the cultures in log phase by subculturing every 48–72 h (in 5 mL) in LIT medium supplemented with 10% FCS </w:t>
      </w:r>
      <w:r w:rsidRPr="00D71655">
        <w:rPr>
          <w:rFonts w:asciiTheme="majorHAnsi" w:hAnsiTheme="majorHAnsi" w:cstheme="majorHAnsi"/>
        </w:rPr>
        <w:t>(</w:t>
      </w:r>
      <w:r w:rsidRPr="00D71655">
        <w:rPr>
          <w:rFonts w:asciiTheme="majorHAnsi" w:hAnsiTheme="majorHAnsi" w:cstheme="majorHAnsi"/>
          <w:b/>
        </w:rPr>
        <w:t>Supplementa</w:t>
      </w:r>
      <w:r w:rsidR="00287EE8" w:rsidRPr="00D71655">
        <w:rPr>
          <w:rFonts w:asciiTheme="majorHAnsi" w:hAnsiTheme="majorHAnsi" w:cstheme="majorHAnsi"/>
          <w:b/>
        </w:rPr>
        <w:t>l</w:t>
      </w:r>
      <w:r w:rsidRPr="00D71655">
        <w:rPr>
          <w:rFonts w:asciiTheme="majorHAnsi" w:hAnsiTheme="majorHAnsi" w:cstheme="majorHAnsi"/>
          <w:b/>
        </w:rPr>
        <w:t xml:space="preserve"> Table S1</w:t>
      </w:r>
      <w:r w:rsidRPr="00D71655">
        <w:rPr>
          <w:rFonts w:asciiTheme="majorHAnsi" w:hAnsiTheme="majorHAnsi" w:cstheme="majorHAnsi"/>
        </w:rPr>
        <w:t xml:space="preserve">) </w:t>
      </w:r>
      <w:r w:rsidRPr="00D71655">
        <w:rPr>
          <w:rFonts w:asciiTheme="majorHAnsi" w:hAnsiTheme="majorHAnsi" w:cstheme="majorHAnsi"/>
          <w:highlight w:val="yellow"/>
        </w:rPr>
        <w:t>and geneticin sulfate (G418) at a final concentration of 200 μg/mL. Quantify parasite growth by cell counting in a Neubauer chamber before subculturing. Securely close the cap and keep the culture flask (not vented) at 28 °C in a vertical position.</w:t>
      </w:r>
    </w:p>
    <w:p w14:paraId="00000074" w14:textId="77777777" w:rsidR="0046590C" w:rsidRPr="00D71655" w:rsidRDefault="0046590C">
      <w:pPr>
        <w:pBdr>
          <w:top w:val="nil"/>
          <w:left w:val="nil"/>
          <w:bottom w:val="nil"/>
          <w:right w:val="nil"/>
          <w:between w:val="nil"/>
        </w:pBdr>
        <w:rPr>
          <w:rFonts w:asciiTheme="majorHAnsi" w:hAnsiTheme="majorHAnsi" w:cstheme="majorHAnsi"/>
          <w:highlight w:val="yellow"/>
        </w:rPr>
      </w:pPr>
    </w:p>
    <w:p w14:paraId="00000075" w14:textId="77777777" w:rsidR="0046590C" w:rsidRPr="00D71655" w:rsidRDefault="006802FA">
      <w:pPr>
        <w:pBdr>
          <w:top w:val="nil"/>
          <w:left w:val="nil"/>
          <w:bottom w:val="nil"/>
          <w:right w:val="nil"/>
          <w:between w:val="nil"/>
        </w:pBdr>
        <w:rPr>
          <w:rFonts w:asciiTheme="majorHAnsi" w:hAnsiTheme="majorHAnsi" w:cstheme="majorHAnsi"/>
        </w:rPr>
      </w:pPr>
      <w:r w:rsidRPr="00D71655">
        <w:rPr>
          <w:rFonts w:asciiTheme="majorHAnsi" w:hAnsiTheme="majorHAnsi" w:cstheme="majorHAnsi"/>
        </w:rPr>
        <w:t>NOTE: G418 ensures pLacZ plasmid selection and maintenance. Log phase cultures have an epimastigote concentration of 1–5 × 10</w:t>
      </w:r>
      <w:r w:rsidRPr="00D71655">
        <w:rPr>
          <w:rFonts w:asciiTheme="majorHAnsi" w:hAnsiTheme="majorHAnsi" w:cstheme="majorHAnsi"/>
          <w:vertAlign w:val="superscript"/>
        </w:rPr>
        <w:t xml:space="preserve">7 </w:t>
      </w:r>
      <w:r w:rsidRPr="00D71655">
        <w:rPr>
          <w:rFonts w:asciiTheme="majorHAnsi" w:hAnsiTheme="majorHAnsi" w:cstheme="majorHAnsi"/>
        </w:rPr>
        <w:t xml:space="preserve">parasites/mL for the Dm28c/pLacZ line. </w:t>
      </w:r>
    </w:p>
    <w:p w14:paraId="00000076" w14:textId="77777777" w:rsidR="0046590C" w:rsidRPr="00D71655" w:rsidRDefault="0046590C">
      <w:pPr>
        <w:pBdr>
          <w:top w:val="nil"/>
          <w:left w:val="nil"/>
          <w:bottom w:val="nil"/>
          <w:right w:val="nil"/>
          <w:between w:val="nil"/>
        </w:pBdr>
        <w:rPr>
          <w:rFonts w:asciiTheme="majorHAnsi" w:hAnsiTheme="majorHAnsi" w:cstheme="majorHAnsi"/>
        </w:rPr>
      </w:pPr>
    </w:p>
    <w:p w14:paraId="00000077" w14:textId="77777777" w:rsidR="0046590C" w:rsidRPr="00D71655" w:rsidRDefault="006802FA">
      <w:pPr>
        <w:rPr>
          <w:rFonts w:asciiTheme="majorHAnsi" w:hAnsiTheme="majorHAnsi" w:cstheme="majorHAnsi"/>
          <w:highlight w:val="yellow"/>
        </w:rPr>
      </w:pPr>
      <w:r w:rsidRPr="00D71655">
        <w:rPr>
          <w:rFonts w:asciiTheme="majorHAnsi" w:hAnsiTheme="majorHAnsi" w:cstheme="majorHAnsi"/>
          <w:highlight w:val="yellow"/>
        </w:rPr>
        <w:t>2.1.2. Prepare a suspension of 2 × 10</w:t>
      </w:r>
      <w:r w:rsidRPr="00D71655">
        <w:rPr>
          <w:rFonts w:asciiTheme="majorHAnsi" w:hAnsiTheme="majorHAnsi" w:cstheme="majorHAnsi"/>
          <w:highlight w:val="yellow"/>
          <w:vertAlign w:val="superscript"/>
        </w:rPr>
        <w:t xml:space="preserve">5 </w:t>
      </w:r>
      <w:r w:rsidRPr="00D71655">
        <w:rPr>
          <w:rFonts w:asciiTheme="majorHAnsi" w:hAnsiTheme="majorHAnsi" w:cstheme="majorHAnsi"/>
          <w:highlight w:val="yellow"/>
        </w:rPr>
        <w:t xml:space="preserve">epimastigotes/mL from a log phase culture in LIT supplemented with G418 antibiotic. Dispense 100 μL of the epimastigote suspension per well (20,000 epimastigotes in 100 μL of LIT) of a 96-well microplate and make up the final volume to 200 μL per well with the medium. </w:t>
      </w:r>
    </w:p>
    <w:p w14:paraId="00000078" w14:textId="77777777" w:rsidR="0046590C" w:rsidRPr="00D71655" w:rsidRDefault="0046590C">
      <w:pPr>
        <w:rPr>
          <w:rFonts w:asciiTheme="majorHAnsi" w:hAnsiTheme="majorHAnsi" w:cstheme="majorHAnsi"/>
          <w:highlight w:val="yellow"/>
        </w:rPr>
      </w:pPr>
    </w:p>
    <w:p w14:paraId="00000079" w14:textId="77777777" w:rsidR="0046590C" w:rsidRPr="00D71655" w:rsidRDefault="006802FA" w:rsidP="00D71655">
      <w:pPr>
        <w:numPr>
          <w:ilvl w:val="1"/>
          <w:numId w:val="1"/>
        </w:numPr>
        <w:pBdr>
          <w:top w:val="nil"/>
          <w:left w:val="nil"/>
          <w:bottom w:val="nil"/>
          <w:right w:val="nil"/>
          <w:between w:val="nil"/>
        </w:pBdr>
        <w:ind w:left="0" w:firstLine="0"/>
        <w:rPr>
          <w:rFonts w:asciiTheme="majorHAnsi" w:hAnsiTheme="majorHAnsi" w:cstheme="majorHAnsi"/>
          <w:highlight w:val="yellow"/>
        </w:rPr>
      </w:pPr>
      <w:r w:rsidRPr="00D71655">
        <w:rPr>
          <w:rFonts w:asciiTheme="majorHAnsi" w:hAnsiTheme="majorHAnsi" w:cstheme="majorHAnsi"/>
          <w:highlight w:val="yellow"/>
        </w:rPr>
        <w:t>Amastigote preparation</w:t>
      </w:r>
    </w:p>
    <w:p w14:paraId="0000007C" w14:textId="6D8FA6DF" w:rsidR="0046590C" w:rsidRPr="00F5380A" w:rsidRDefault="006802FA" w:rsidP="00F5380A">
      <w:pPr>
        <w:rPr>
          <w:rFonts w:asciiTheme="majorHAnsi" w:hAnsiTheme="majorHAnsi" w:cstheme="majorHAnsi"/>
          <w:highlight w:val="yellow"/>
        </w:rPr>
      </w:pPr>
      <w:r w:rsidRPr="00D71655">
        <w:rPr>
          <w:rFonts w:asciiTheme="majorHAnsi" w:hAnsiTheme="majorHAnsi" w:cstheme="majorHAnsi"/>
          <w:highlight w:val="yellow"/>
        </w:rPr>
        <w:t xml:space="preserve"> </w:t>
      </w:r>
    </w:p>
    <w:p w14:paraId="0000007D" w14:textId="77777777" w:rsidR="0046590C" w:rsidRPr="00D71655" w:rsidRDefault="006802FA" w:rsidP="00D71655">
      <w:pPr>
        <w:numPr>
          <w:ilvl w:val="2"/>
          <w:numId w:val="1"/>
        </w:numPr>
        <w:pBdr>
          <w:top w:val="nil"/>
          <w:left w:val="nil"/>
          <w:bottom w:val="nil"/>
          <w:right w:val="nil"/>
          <w:between w:val="nil"/>
        </w:pBdr>
        <w:ind w:left="0" w:firstLine="0"/>
        <w:rPr>
          <w:rFonts w:asciiTheme="majorHAnsi" w:hAnsiTheme="majorHAnsi" w:cstheme="majorHAnsi"/>
        </w:rPr>
      </w:pPr>
      <w:r w:rsidRPr="00D71655">
        <w:rPr>
          <w:rFonts w:asciiTheme="majorHAnsi" w:hAnsiTheme="majorHAnsi" w:cstheme="majorHAnsi"/>
        </w:rPr>
        <w:t>Use spontaneous metacyclic trypomastigotes obtained from an aged epimastigote culture (for 7 days in this protocol) to perform an initial infection in a T-25 flask with 2 × 10</w:t>
      </w:r>
      <w:r w:rsidRPr="00D71655">
        <w:rPr>
          <w:rFonts w:asciiTheme="majorHAnsi" w:hAnsiTheme="majorHAnsi" w:cstheme="majorHAnsi"/>
          <w:vertAlign w:val="superscript"/>
        </w:rPr>
        <w:t>5</w:t>
      </w:r>
      <w:r w:rsidRPr="00D71655">
        <w:rPr>
          <w:rFonts w:asciiTheme="majorHAnsi" w:hAnsiTheme="majorHAnsi" w:cstheme="majorHAnsi"/>
        </w:rPr>
        <w:t xml:space="preserve"> Vero cells seeded previously in DMEM supplemented with 2% FCS. </w:t>
      </w:r>
    </w:p>
    <w:p w14:paraId="0000007E" w14:textId="77777777" w:rsidR="0046590C" w:rsidRPr="00D71655" w:rsidRDefault="0046590C">
      <w:pPr>
        <w:pBdr>
          <w:top w:val="nil"/>
          <w:left w:val="nil"/>
          <w:bottom w:val="nil"/>
          <w:right w:val="nil"/>
          <w:between w:val="nil"/>
        </w:pBdr>
        <w:rPr>
          <w:rFonts w:asciiTheme="majorHAnsi" w:hAnsiTheme="majorHAnsi" w:cstheme="majorHAnsi"/>
        </w:rPr>
      </w:pPr>
    </w:p>
    <w:p w14:paraId="0000007F" w14:textId="11FD9786" w:rsidR="0046590C" w:rsidRPr="00D71655" w:rsidRDefault="006802FA" w:rsidP="00D71655">
      <w:pPr>
        <w:numPr>
          <w:ilvl w:val="3"/>
          <w:numId w:val="1"/>
        </w:numPr>
        <w:pBdr>
          <w:top w:val="nil"/>
          <w:left w:val="nil"/>
          <w:bottom w:val="nil"/>
          <w:right w:val="nil"/>
          <w:between w:val="nil"/>
        </w:pBdr>
        <w:ind w:left="0" w:firstLine="0"/>
        <w:rPr>
          <w:rFonts w:asciiTheme="majorHAnsi" w:hAnsiTheme="majorHAnsi" w:cstheme="majorHAnsi"/>
        </w:rPr>
      </w:pPr>
      <w:r w:rsidRPr="00D71655">
        <w:rPr>
          <w:rFonts w:asciiTheme="majorHAnsi" w:hAnsiTheme="majorHAnsi" w:cstheme="majorHAnsi"/>
        </w:rPr>
        <w:t xml:space="preserve">Count the number of metacyclic trypomastigotes in a Neubauer chamber, infect the Vero cell monolayer with a multiplicity of </w:t>
      </w:r>
      <w:r w:rsidRPr="00D71655">
        <w:rPr>
          <w:rFonts w:asciiTheme="majorHAnsi" w:hAnsiTheme="majorHAnsi" w:cstheme="majorHAnsi"/>
          <w:u w:val="single"/>
        </w:rPr>
        <w:t>i</w:t>
      </w:r>
      <w:r w:rsidRPr="00D71655">
        <w:rPr>
          <w:rFonts w:asciiTheme="majorHAnsi" w:hAnsiTheme="majorHAnsi" w:cstheme="majorHAnsi"/>
        </w:rPr>
        <w:t>nfection (MOI) of 10 in 5 mL of DMEM with 2% FCS, and incubate at 37 °C and 5% CO</w:t>
      </w:r>
      <w:r w:rsidRPr="00D71655">
        <w:rPr>
          <w:rFonts w:asciiTheme="majorHAnsi" w:hAnsiTheme="majorHAnsi" w:cstheme="majorHAnsi"/>
          <w:vertAlign w:val="subscript"/>
        </w:rPr>
        <w:t>2</w:t>
      </w:r>
      <w:r w:rsidRPr="00D71655">
        <w:rPr>
          <w:rFonts w:asciiTheme="majorHAnsi" w:hAnsiTheme="majorHAnsi" w:cstheme="majorHAnsi"/>
        </w:rPr>
        <w:t xml:space="preserve"> for 16 h. Wash the remaining trypomastigotes by removing the medi</w:t>
      </w:r>
      <w:r w:rsidR="001D4C36" w:rsidRPr="00D71655">
        <w:rPr>
          <w:rFonts w:asciiTheme="majorHAnsi" w:hAnsiTheme="majorHAnsi" w:cstheme="majorHAnsi"/>
        </w:rPr>
        <w:t>um</w:t>
      </w:r>
      <w:r w:rsidRPr="00D71655">
        <w:rPr>
          <w:rFonts w:asciiTheme="majorHAnsi" w:hAnsiTheme="majorHAnsi" w:cstheme="majorHAnsi"/>
        </w:rPr>
        <w:t xml:space="preserve"> from the flask with a 5 m</w:t>
      </w:r>
      <w:r w:rsidR="001D4C36" w:rsidRPr="00D71655">
        <w:rPr>
          <w:rFonts w:asciiTheme="majorHAnsi" w:hAnsiTheme="majorHAnsi" w:cstheme="majorHAnsi"/>
        </w:rPr>
        <w:t>L</w:t>
      </w:r>
      <w:r w:rsidRPr="00D71655">
        <w:rPr>
          <w:rFonts w:asciiTheme="majorHAnsi" w:hAnsiTheme="majorHAnsi" w:cstheme="majorHAnsi"/>
        </w:rPr>
        <w:t xml:space="preserve"> sterile pipette, then add 5 m</w:t>
      </w:r>
      <w:r w:rsidR="001D4C36" w:rsidRPr="00D71655">
        <w:rPr>
          <w:rFonts w:asciiTheme="majorHAnsi" w:hAnsiTheme="majorHAnsi" w:cstheme="majorHAnsi"/>
        </w:rPr>
        <w:t>L</w:t>
      </w:r>
      <w:r w:rsidRPr="00D71655">
        <w:rPr>
          <w:rFonts w:asciiTheme="majorHAnsi" w:hAnsiTheme="majorHAnsi" w:cstheme="majorHAnsi"/>
        </w:rPr>
        <w:t xml:space="preserve"> of  1x PBS and</w:t>
      </w:r>
      <w:r w:rsidR="001D4C36" w:rsidRPr="00D71655">
        <w:rPr>
          <w:rFonts w:asciiTheme="majorHAnsi" w:hAnsiTheme="majorHAnsi" w:cstheme="majorHAnsi"/>
        </w:rPr>
        <w:t xml:space="preserve"> aspirate</w:t>
      </w:r>
      <w:r w:rsidRPr="00D71655">
        <w:rPr>
          <w:rFonts w:asciiTheme="majorHAnsi" w:hAnsiTheme="majorHAnsi" w:cstheme="majorHAnsi"/>
        </w:rPr>
        <w:t>. Finally, add 5 mL of DMEM with 2% FCS and incubate under the same conditions.</w:t>
      </w:r>
    </w:p>
    <w:p w14:paraId="00000080" w14:textId="77777777" w:rsidR="0046590C" w:rsidRPr="00D71655" w:rsidRDefault="0046590C">
      <w:pPr>
        <w:pBdr>
          <w:top w:val="nil"/>
          <w:left w:val="nil"/>
          <w:bottom w:val="nil"/>
          <w:right w:val="nil"/>
          <w:between w:val="nil"/>
        </w:pBdr>
        <w:rPr>
          <w:rFonts w:asciiTheme="majorHAnsi" w:hAnsiTheme="majorHAnsi" w:cstheme="majorHAnsi"/>
        </w:rPr>
      </w:pPr>
    </w:p>
    <w:p w14:paraId="00000081" w14:textId="48AA9B83" w:rsidR="0046590C" w:rsidRPr="00D71655" w:rsidRDefault="006802FA" w:rsidP="00D71655">
      <w:pPr>
        <w:numPr>
          <w:ilvl w:val="3"/>
          <w:numId w:val="1"/>
        </w:numPr>
        <w:pBdr>
          <w:top w:val="nil"/>
          <w:left w:val="nil"/>
          <w:bottom w:val="nil"/>
          <w:right w:val="nil"/>
          <w:between w:val="nil"/>
        </w:pBdr>
        <w:ind w:left="0" w:firstLine="0"/>
        <w:rPr>
          <w:rFonts w:asciiTheme="majorHAnsi" w:hAnsiTheme="majorHAnsi" w:cstheme="majorHAnsi"/>
        </w:rPr>
      </w:pPr>
      <w:r w:rsidRPr="00D71655">
        <w:rPr>
          <w:rFonts w:asciiTheme="majorHAnsi" w:hAnsiTheme="majorHAnsi" w:cstheme="majorHAnsi"/>
        </w:rPr>
        <w:t>Use the trypomastigotes emerging from the infected Vero cell monolayer to maintain the infection in T-25 flasks</w:t>
      </w:r>
      <w:r w:rsidRPr="00D71655">
        <w:rPr>
          <w:rFonts w:asciiTheme="majorHAnsi" w:hAnsiTheme="majorHAnsi" w:cstheme="majorHAnsi"/>
          <w:vertAlign w:val="subscript"/>
        </w:rPr>
        <w:t xml:space="preserve"> </w:t>
      </w:r>
      <w:r w:rsidRPr="00D71655">
        <w:rPr>
          <w:rFonts w:asciiTheme="majorHAnsi" w:hAnsiTheme="majorHAnsi" w:cstheme="majorHAnsi"/>
        </w:rPr>
        <w:t>with 2 × 10</w:t>
      </w:r>
      <w:r w:rsidRPr="00D71655">
        <w:rPr>
          <w:rFonts w:asciiTheme="majorHAnsi" w:hAnsiTheme="majorHAnsi" w:cstheme="majorHAnsi"/>
          <w:vertAlign w:val="superscript"/>
        </w:rPr>
        <w:t>5</w:t>
      </w:r>
      <w:r w:rsidRPr="00D71655">
        <w:rPr>
          <w:rFonts w:asciiTheme="majorHAnsi" w:hAnsiTheme="majorHAnsi" w:cstheme="majorHAnsi"/>
        </w:rPr>
        <w:t xml:space="preserve"> Vero cells in DMEM with 2% FCS, generating a new infected bottle every week.</w:t>
      </w:r>
    </w:p>
    <w:p w14:paraId="00000082" w14:textId="77777777" w:rsidR="0046590C" w:rsidRPr="00D71655" w:rsidRDefault="0046590C">
      <w:pPr>
        <w:pBdr>
          <w:top w:val="nil"/>
          <w:left w:val="nil"/>
          <w:bottom w:val="nil"/>
          <w:right w:val="nil"/>
          <w:between w:val="nil"/>
        </w:pBdr>
        <w:rPr>
          <w:rFonts w:asciiTheme="majorHAnsi" w:hAnsiTheme="majorHAnsi" w:cstheme="majorHAnsi"/>
          <w:highlight w:val="yellow"/>
        </w:rPr>
      </w:pPr>
    </w:p>
    <w:p w14:paraId="00000084" w14:textId="36386CC9" w:rsidR="0046590C" w:rsidRPr="00D71655" w:rsidRDefault="006802FA">
      <w:pPr>
        <w:pBdr>
          <w:top w:val="nil"/>
          <w:left w:val="nil"/>
          <w:bottom w:val="nil"/>
          <w:right w:val="nil"/>
          <w:between w:val="nil"/>
        </w:pBdr>
        <w:rPr>
          <w:rFonts w:asciiTheme="majorHAnsi" w:hAnsiTheme="majorHAnsi" w:cstheme="majorHAnsi"/>
        </w:rPr>
      </w:pPr>
      <w:r w:rsidRPr="00D71655">
        <w:rPr>
          <w:rFonts w:asciiTheme="majorHAnsi" w:hAnsiTheme="majorHAnsi" w:cstheme="majorHAnsi"/>
        </w:rPr>
        <w:t>NOTE: After 5–7 days, trypomastigotes start to emerge and are visible in the supernatant. Do not add G418 to the trypomastigotes used to infect the cells or the infected cells</w:t>
      </w:r>
      <w:r w:rsidR="00F5380A">
        <w:rPr>
          <w:rFonts w:asciiTheme="majorHAnsi" w:hAnsiTheme="majorHAnsi" w:cstheme="majorHAnsi"/>
        </w:rPr>
        <w:t>,</w:t>
      </w:r>
      <w:r w:rsidRPr="00D71655">
        <w:rPr>
          <w:rFonts w:asciiTheme="majorHAnsi" w:hAnsiTheme="majorHAnsi" w:cstheme="majorHAnsi"/>
        </w:rPr>
        <w:t xml:space="preserve"> as the Vero cell line is not resistant to G418.   </w:t>
      </w:r>
    </w:p>
    <w:p w14:paraId="2F1801FE" w14:textId="77777777" w:rsidR="001549E2" w:rsidRPr="00D71655" w:rsidRDefault="001549E2">
      <w:pPr>
        <w:pBdr>
          <w:top w:val="nil"/>
          <w:left w:val="nil"/>
          <w:bottom w:val="nil"/>
          <w:right w:val="nil"/>
          <w:between w:val="nil"/>
        </w:pBdr>
        <w:rPr>
          <w:rFonts w:asciiTheme="majorHAnsi" w:hAnsiTheme="majorHAnsi" w:cstheme="majorHAnsi"/>
        </w:rPr>
      </w:pPr>
    </w:p>
    <w:p w14:paraId="00000085" w14:textId="77777777" w:rsidR="0046590C" w:rsidRPr="00D71655" w:rsidRDefault="006802FA" w:rsidP="00D71655">
      <w:pPr>
        <w:numPr>
          <w:ilvl w:val="2"/>
          <w:numId w:val="1"/>
        </w:numPr>
        <w:ind w:left="0" w:firstLine="0"/>
        <w:rPr>
          <w:rFonts w:asciiTheme="majorHAnsi" w:hAnsiTheme="majorHAnsi" w:cstheme="majorHAnsi"/>
          <w:highlight w:val="yellow"/>
        </w:rPr>
      </w:pPr>
      <w:r w:rsidRPr="00D71655">
        <w:rPr>
          <w:rFonts w:asciiTheme="majorHAnsi" w:hAnsiTheme="majorHAnsi" w:cstheme="majorHAnsi"/>
          <w:highlight w:val="yellow"/>
        </w:rPr>
        <w:t>Prepare a suspension of 1 × 10</w:t>
      </w:r>
      <w:r w:rsidRPr="00D71655">
        <w:rPr>
          <w:rFonts w:asciiTheme="majorHAnsi" w:hAnsiTheme="majorHAnsi" w:cstheme="majorHAnsi"/>
          <w:highlight w:val="yellow"/>
          <w:vertAlign w:val="superscript"/>
        </w:rPr>
        <w:t>5</w:t>
      </w:r>
      <w:r w:rsidRPr="00D71655">
        <w:rPr>
          <w:rFonts w:asciiTheme="majorHAnsi" w:hAnsiTheme="majorHAnsi" w:cstheme="majorHAnsi"/>
          <w:highlight w:val="yellow"/>
        </w:rPr>
        <w:t xml:space="preserve"> Vero cells/mL in DMEM supplemented with 2% FCS and seed 100 μL of the suspension per well in 96-well tissue culture plates (10,000 cells per well). Incubate overnight (12–16 h) at 37 °C and 5% CO</w:t>
      </w:r>
      <w:r w:rsidRPr="00D71655">
        <w:rPr>
          <w:rFonts w:asciiTheme="majorHAnsi" w:hAnsiTheme="majorHAnsi" w:cstheme="majorHAnsi"/>
          <w:highlight w:val="yellow"/>
          <w:vertAlign w:val="subscript"/>
        </w:rPr>
        <w:t>2</w:t>
      </w:r>
      <w:r w:rsidRPr="00D71655">
        <w:rPr>
          <w:rFonts w:asciiTheme="majorHAnsi" w:hAnsiTheme="majorHAnsi" w:cstheme="majorHAnsi"/>
          <w:highlight w:val="yellow"/>
        </w:rPr>
        <w:t xml:space="preserve"> to ensure cell adherence to the bottom of the </w:t>
      </w:r>
      <w:r w:rsidRPr="00D71655">
        <w:rPr>
          <w:rFonts w:asciiTheme="majorHAnsi" w:hAnsiTheme="majorHAnsi" w:cstheme="majorHAnsi"/>
          <w:highlight w:val="yellow"/>
        </w:rPr>
        <w:lastRenderedPageBreak/>
        <w:t xml:space="preserve">wells. </w:t>
      </w:r>
    </w:p>
    <w:p w14:paraId="00000086" w14:textId="77777777" w:rsidR="0046590C" w:rsidRPr="00D71655" w:rsidRDefault="0046590C" w:rsidP="00D71655">
      <w:pPr>
        <w:rPr>
          <w:rFonts w:asciiTheme="majorHAnsi" w:hAnsiTheme="majorHAnsi" w:cstheme="majorHAnsi"/>
          <w:highlight w:val="yellow"/>
        </w:rPr>
      </w:pPr>
    </w:p>
    <w:p w14:paraId="00000087" w14:textId="4937B231" w:rsidR="0046590C" w:rsidRPr="00D71655" w:rsidRDefault="006802FA" w:rsidP="00E8387F">
      <w:pPr>
        <w:rPr>
          <w:rFonts w:asciiTheme="majorHAnsi" w:hAnsiTheme="majorHAnsi" w:cstheme="majorHAnsi"/>
          <w:highlight w:val="yellow"/>
        </w:rPr>
      </w:pPr>
      <w:r w:rsidRPr="00D71655">
        <w:rPr>
          <w:rFonts w:asciiTheme="majorHAnsi" w:hAnsiTheme="majorHAnsi" w:cstheme="majorHAnsi"/>
          <w:highlight w:val="yellow"/>
        </w:rPr>
        <w:t>2.2.3. After the overnight incubation, rinse the Vero cell monolayer</w:t>
      </w:r>
      <w:r w:rsidR="00A05A30">
        <w:rPr>
          <w:rFonts w:asciiTheme="majorHAnsi" w:hAnsiTheme="majorHAnsi" w:cstheme="majorHAnsi"/>
          <w:highlight w:val="yellow"/>
        </w:rPr>
        <w:t xml:space="preserve"> </w:t>
      </w:r>
      <w:r w:rsidRPr="00D71655">
        <w:rPr>
          <w:rFonts w:asciiTheme="majorHAnsi" w:hAnsiTheme="majorHAnsi" w:cstheme="majorHAnsi"/>
          <w:highlight w:val="yellow"/>
        </w:rPr>
        <w:t>three times with 100 μL of sterile 1x</w:t>
      </w:r>
      <w:r w:rsidRPr="00D71655">
        <w:rPr>
          <w:rFonts w:asciiTheme="majorHAnsi" w:hAnsiTheme="majorHAnsi" w:cstheme="majorHAnsi"/>
        </w:rPr>
        <w:t xml:space="preserve"> </w:t>
      </w:r>
      <w:r w:rsidRPr="00D71655">
        <w:rPr>
          <w:rFonts w:asciiTheme="majorHAnsi" w:hAnsiTheme="majorHAnsi" w:cstheme="majorHAnsi"/>
          <w:highlight w:val="yellow"/>
        </w:rPr>
        <w:t xml:space="preserve">PBS. Add </w:t>
      </w:r>
      <w:r w:rsidRPr="00D71655">
        <w:rPr>
          <w:rFonts w:asciiTheme="majorHAnsi" w:hAnsiTheme="majorHAnsi" w:cstheme="majorHAnsi"/>
          <w:i/>
          <w:highlight w:val="yellow"/>
        </w:rPr>
        <w:t>T. cruzi</w:t>
      </w:r>
      <w:r w:rsidRPr="00D71655">
        <w:rPr>
          <w:rFonts w:asciiTheme="majorHAnsi" w:hAnsiTheme="majorHAnsi" w:cstheme="majorHAnsi"/>
          <w:highlight w:val="yellow"/>
        </w:rPr>
        <w:t xml:space="preserve"> Dm28c/pLacZ trypomastigotes (obtained from a previous infection in a T-25 flask, step 2.2.1) at an MOI of 10 in 100 μL of DMEM supplemented with 2% FCS per well (100,000 trypomastigotes per well). </w:t>
      </w:r>
    </w:p>
    <w:p w14:paraId="00000088" w14:textId="77777777" w:rsidR="0046590C" w:rsidRPr="00D71655" w:rsidRDefault="0046590C">
      <w:pPr>
        <w:rPr>
          <w:rFonts w:asciiTheme="majorHAnsi" w:hAnsiTheme="majorHAnsi" w:cstheme="majorHAnsi"/>
          <w:highlight w:val="yellow"/>
        </w:rPr>
      </w:pPr>
    </w:p>
    <w:p w14:paraId="00000089" w14:textId="77777777" w:rsidR="0046590C" w:rsidRPr="00D71655" w:rsidRDefault="006802FA">
      <w:pPr>
        <w:pBdr>
          <w:top w:val="nil"/>
          <w:left w:val="nil"/>
          <w:bottom w:val="nil"/>
          <w:right w:val="nil"/>
          <w:between w:val="nil"/>
        </w:pBdr>
        <w:rPr>
          <w:rFonts w:asciiTheme="majorHAnsi" w:hAnsiTheme="majorHAnsi" w:cstheme="majorHAnsi"/>
          <w:highlight w:val="yellow"/>
        </w:rPr>
      </w:pPr>
      <w:r w:rsidRPr="00D71655">
        <w:rPr>
          <w:rFonts w:asciiTheme="majorHAnsi" w:hAnsiTheme="majorHAnsi" w:cstheme="majorHAnsi"/>
          <w:highlight w:val="yellow"/>
        </w:rPr>
        <w:t>2.2.4.Incubate the plates for 6 h at 37 °C and 5% CO</w:t>
      </w:r>
      <w:r w:rsidRPr="00D71655">
        <w:rPr>
          <w:rFonts w:asciiTheme="majorHAnsi" w:hAnsiTheme="majorHAnsi" w:cstheme="majorHAnsi"/>
          <w:highlight w:val="yellow"/>
          <w:vertAlign w:val="subscript"/>
        </w:rPr>
        <w:t>2</w:t>
      </w:r>
      <w:r w:rsidRPr="00D71655">
        <w:rPr>
          <w:rFonts w:asciiTheme="majorHAnsi" w:hAnsiTheme="majorHAnsi" w:cstheme="majorHAnsi"/>
          <w:highlight w:val="yellow"/>
        </w:rPr>
        <w:t xml:space="preserve">. After this incubation period, wash the plates twice with 1x PBS, and add 100 μL of DMEM without phenol red supplemented with 2% FCS. </w:t>
      </w:r>
    </w:p>
    <w:p w14:paraId="0000008A" w14:textId="77777777" w:rsidR="0046590C" w:rsidRPr="00D71655" w:rsidRDefault="0046590C">
      <w:pPr>
        <w:pBdr>
          <w:top w:val="nil"/>
          <w:left w:val="nil"/>
          <w:bottom w:val="nil"/>
          <w:right w:val="nil"/>
          <w:between w:val="nil"/>
        </w:pBdr>
        <w:rPr>
          <w:rFonts w:asciiTheme="majorHAnsi" w:hAnsiTheme="majorHAnsi" w:cstheme="majorHAnsi"/>
          <w:highlight w:val="yellow"/>
        </w:rPr>
      </w:pPr>
    </w:p>
    <w:p w14:paraId="0000008B" w14:textId="5E80837B" w:rsidR="0046590C" w:rsidRPr="00D71655" w:rsidRDefault="006802FA">
      <w:pPr>
        <w:pBdr>
          <w:top w:val="nil"/>
          <w:left w:val="nil"/>
          <w:bottom w:val="nil"/>
          <w:right w:val="nil"/>
          <w:between w:val="nil"/>
        </w:pBdr>
        <w:rPr>
          <w:rFonts w:asciiTheme="majorHAnsi" w:hAnsiTheme="majorHAnsi" w:cstheme="majorHAnsi"/>
        </w:rPr>
      </w:pPr>
      <w:r w:rsidRPr="00D71655">
        <w:rPr>
          <w:rFonts w:asciiTheme="majorHAnsi" w:hAnsiTheme="majorHAnsi" w:cstheme="majorHAnsi"/>
        </w:rPr>
        <w:t>NOTE: After 48 h (2 days post</w:t>
      </w:r>
      <w:r w:rsidR="00DB50B4" w:rsidRPr="00D71655">
        <w:rPr>
          <w:rFonts w:asciiTheme="majorHAnsi" w:hAnsiTheme="majorHAnsi" w:cstheme="majorHAnsi"/>
        </w:rPr>
        <w:t xml:space="preserve"> </w:t>
      </w:r>
      <w:r w:rsidRPr="00D71655">
        <w:rPr>
          <w:rFonts w:asciiTheme="majorHAnsi" w:hAnsiTheme="majorHAnsi" w:cstheme="majorHAnsi"/>
        </w:rPr>
        <w:t xml:space="preserve">infection), intracytoplasmic amastigotes are visible with an optic microscope. Phenol red, a pH indicator in DMEM and other cell culture media, could interfere with the absorbance measurement of CPRG. If DMEM without phenol red is not available, see alternatives mentioned below in section 3.2.1. </w:t>
      </w:r>
    </w:p>
    <w:p w14:paraId="0000008C" w14:textId="77777777" w:rsidR="0046590C" w:rsidRPr="00D71655" w:rsidRDefault="0046590C">
      <w:pPr>
        <w:rPr>
          <w:rFonts w:asciiTheme="majorHAnsi" w:hAnsiTheme="majorHAnsi" w:cstheme="majorHAnsi"/>
        </w:rPr>
      </w:pPr>
    </w:p>
    <w:p w14:paraId="0000008D" w14:textId="77777777" w:rsidR="0046590C" w:rsidRPr="00D71655" w:rsidRDefault="006802FA" w:rsidP="00D71655">
      <w:pPr>
        <w:numPr>
          <w:ilvl w:val="1"/>
          <w:numId w:val="1"/>
        </w:numPr>
        <w:pBdr>
          <w:top w:val="nil"/>
          <w:left w:val="nil"/>
          <w:bottom w:val="nil"/>
          <w:right w:val="nil"/>
          <w:between w:val="nil"/>
        </w:pBdr>
        <w:ind w:left="0" w:firstLine="0"/>
        <w:rPr>
          <w:rFonts w:asciiTheme="majorHAnsi" w:hAnsiTheme="majorHAnsi" w:cstheme="majorHAnsi"/>
        </w:rPr>
      </w:pPr>
      <w:r w:rsidRPr="00D71655">
        <w:rPr>
          <w:rFonts w:asciiTheme="majorHAnsi" w:hAnsiTheme="majorHAnsi" w:cstheme="majorHAnsi"/>
        </w:rPr>
        <w:t>Trypomastigote preparation</w:t>
      </w:r>
    </w:p>
    <w:p w14:paraId="0000008E" w14:textId="77777777" w:rsidR="0046590C" w:rsidRPr="00D71655" w:rsidRDefault="0046590C">
      <w:pPr>
        <w:pBdr>
          <w:top w:val="nil"/>
          <w:left w:val="nil"/>
          <w:bottom w:val="nil"/>
          <w:right w:val="nil"/>
          <w:between w:val="nil"/>
        </w:pBdr>
        <w:rPr>
          <w:rFonts w:asciiTheme="majorHAnsi" w:hAnsiTheme="majorHAnsi" w:cstheme="majorHAnsi"/>
        </w:rPr>
      </w:pPr>
    </w:p>
    <w:p w14:paraId="0000008F" w14:textId="12A2A1F0" w:rsidR="0046590C" w:rsidRPr="00D71655" w:rsidRDefault="006802FA" w:rsidP="00D71655">
      <w:pPr>
        <w:numPr>
          <w:ilvl w:val="2"/>
          <w:numId w:val="1"/>
        </w:numPr>
        <w:pBdr>
          <w:top w:val="nil"/>
          <w:left w:val="nil"/>
          <w:bottom w:val="nil"/>
          <w:right w:val="nil"/>
          <w:between w:val="nil"/>
        </w:pBdr>
        <w:ind w:left="0" w:firstLine="0"/>
        <w:rPr>
          <w:rFonts w:asciiTheme="majorHAnsi" w:hAnsiTheme="majorHAnsi" w:cstheme="majorHAnsi"/>
          <w:highlight w:val="yellow"/>
        </w:rPr>
      </w:pPr>
      <w:r w:rsidRPr="00D71655">
        <w:rPr>
          <w:rFonts w:asciiTheme="majorHAnsi" w:hAnsiTheme="majorHAnsi" w:cstheme="majorHAnsi"/>
          <w:highlight w:val="yellow"/>
        </w:rPr>
        <w:t>Prepare a suspension of 1 × 10</w:t>
      </w:r>
      <w:r w:rsidRPr="00D71655">
        <w:rPr>
          <w:rFonts w:asciiTheme="majorHAnsi" w:hAnsiTheme="majorHAnsi" w:cstheme="majorHAnsi"/>
          <w:highlight w:val="yellow"/>
          <w:vertAlign w:val="superscript"/>
        </w:rPr>
        <w:t>6</w:t>
      </w:r>
      <w:r w:rsidRPr="00D71655">
        <w:rPr>
          <w:rFonts w:asciiTheme="majorHAnsi" w:hAnsiTheme="majorHAnsi" w:cstheme="majorHAnsi"/>
          <w:highlight w:val="yellow"/>
        </w:rPr>
        <w:t xml:space="preserve"> Vero cells/mL in DMEM supplemented with 2% FCS and seed 800,000 cells in 5 mL of the medium in T-25 flasks. Incubate overnight (12–16 h) at 37 °C and 5% CO</w:t>
      </w:r>
      <w:r w:rsidRPr="00D71655">
        <w:rPr>
          <w:rFonts w:asciiTheme="majorHAnsi" w:hAnsiTheme="majorHAnsi" w:cstheme="majorHAnsi"/>
          <w:highlight w:val="yellow"/>
          <w:vertAlign w:val="subscript"/>
        </w:rPr>
        <w:t xml:space="preserve">2 </w:t>
      </w:r>
      <w:r w:rsidRPr="00D71655">
        <w:rPr>
          <w:rFonts w:asciiTheme="majorHAnsi" w:hAnsiTheme="majorHAnsi" w:cstheme="majorHAnsi"/>
          <w:highlight w:val="yellow"/>
        </w:rPr>
        <w:t xml:space="preserve">to ensure cell adherence. </w:t>
      </w:r>
    </w:p>
    <w:p w14:paraId="00000090" w14:textId="77777777" w:rsidR="0046590C" w:rsidRPr="00D71655" w:rsidRDefault="0046590C">
      <w:pPr>
        <w:pBdr>
          <w:top w:val="nil"/>
          <w:left w:val="nil"/>
          <w:bottom w:val="nil"/>
          <w:right w:val="nil"/>
          <w:between w:val="nil"/>
        </w:pBdr>
        <w:rPr>
          <w:rFonts w:asciiTheme="majorHAnsi" w:hAnsiTheme="majorHAnsi" w:cstheme="majorHAnsi"/>
        </w:rPr>
      </w:pPr>
    </w:p>
    <w:p w14:paraId="00000091" w14:textId="77777777" w:rsidR="0046590C" w:rsidRPr="00D71655" w:rsidRDefault="006802FA">
      <w:pPr>
        <w:rPr>
          <w:rFonts w:asciiTheme="majorHAnsi" w:hAnsiTheme="majorHAnsi" w:cstheme="majorHAnsi"/>
        </w:rPr>
      </w:pPr>
      <w:r w:rsidRPr="00D71655">
        <w:rPr>
          <w:rFonts w:asciiTheme="majorHAnsi" w:hAnsiTheme="majorHAnsi" w:cstheme="majorHAnsi"/>
        </w:rPr>
        <w:t>NOTE: For a T-75 flask, seed 2 × 10</w:t>
      </w:r>
      <w:r w:rsidRPr="00D71655">
        <w:rPr>
          <w:rFonts w:asciiTheme="majorHAnsi" w:hAnsiTheme="majorHAnsi" w:cstheme="majorHAnsi"/>
          <w:vertAlign w:val="superscript"/>
        </w:rPr>
        <w:t>6</w:t>
      </w:r>
      <w:r w:rsidRPr="00D71655">
        <w:rPr>
          <w:rFonts w:asciiTheme="majorHAnsi" w:hAnsiTheme="majorHAnsi" w:cstheme="majorHAnsi"/>
        </w:rPr>
        <w:t xml:space="preserve"> cells in a final volume of 15 mL. </w:t>
      </w:r>
    </w:p>
    <w:p w14:paraId="00000092" w14:textId="77777777" w:rsidR="0046590C" w:rsidRPr="00D71655" w:rsidRDefault="0046590C">
      <w:pPr>
        <w:rPr>
          <w:rFonts w:asciiTheme="majorHAnsi" w:hAnsiTheme="majorHAnsi" w:cstheme="majorHAnsi"/>
        </w:rPr>
      </w:pPr>
    </w:p>
    <w:p w14:paraId="00000093" w14:textId="77777777" w:rsidR="0046590C" w:rsidRPr="00D71655" w:rsidRDefault="006802FA" w:rsidP="00D71655">
      <w:pPr>
        <w:numPr>
          <w:ilvl w:val="2"/>
          <w:numId w:val="1"/>
        </w:numPr>
        <w:pBdr>
          <w:top w:val="nil"/>
          <w:left w:val="nil"/>
          <w:bottom w:val="nil"/>
          <w:right w:val="nil"/>
          <w:between w:val="nil"/>
        </w:pBdr>
        <w:ind w:left="0" w:firstLine="0"/>
        <w:rPr>
          <w:rFonts w:asciiTheme="majorHAnsi" w:hAnsiTheme="majorHAnsi" w:cstheme="majorHAnsi"/>
          <w:highlight w:val="yellow"/>
        </w:rPr>
      </w:pPr>
      <w:r w:rsidRPr="00D71655">
        <w:rPr>
          <w:rFonts w:asciiTheme="majorHAnsi" w:hAnsiTheme="majorHAnsi" w:cstheme="majorHAnsi"/>
          <w:highlight w:val="yellow"/>
        </w:rPr>
        <w:t xml:space="preserve">After incubation, rinse two times with 3 mL of sterile 1x PBS. Add </w:t>
      </w:r>
      <w:r w:rsidRPr="00D71655">
        <w:rPr>
          <w:rFonts w:asciiTheme="majorHAnsi" w:hAnsiTheme="majorHAnsi" w:cstheme="majorHAnsi"/>
          <w:i/>
          <w:highlight w:val="yellow"/>
        </w:rPr>
        <w:t>T. cruzi</w:t>
      </w:r>
      <w:r w:rsidRPr="00D71655">
        <w:rPr>
          <w:rFonts w:asciiTheme="majorHAnsi" w:hAnsiTheme="majorHAnsi" w:cstheme="majorHAnsi"/>
          <w:highlight w:val="yellow"/>
        </w:rPr>
        <w:t xml:space="preserve"> Dm28c/pLacZ trypomastigotes at an MOI of 10 in 5 mL of DMEM with 2% FCS (8 × 10</w:t>
      </w:r>
      <w:r w:rsidRPr="00D71655">
        <w:rPr>
          <w:rFonts w:asciiTheme="majorHAnsi" w:hAnsiTheme="majorHAnsi" w:cstheme="majorHAnsi"/>
          <w:highlight w:val="yellow"/>
          <w:vertAlign w:val="superscript"/>
        </w:rPr>
        <w:t>6</w:t>
      </w:r>
      <w:r w:rsidRPr="00D71655">
        <w:rPr>
          <w:rFonts w:asciiTheme="majorHAnsi" w:hAnsiTheme="majorHAnsi" w:cstheme="majorHAnsi"/>
          <w:highlight w:val="yellow"/>
        </w:rPr>
        <w:t xml:space="preserve"> trypomastigotes for a T-25 flask). </w:t>
      </w:r>
    </w:p>
    <w:p w14:paraId="00000094" w14:textId="77777777" w:rsidR="0046590C" w:rsidRPr="00D71655" w:rsidRDefault="0046590C">
      <w:pPr>
        <w:pBdr>
          <w:top w:val="nil"/>
          <w:left w:val="nil"/>
          <w:bottom w:val="nil"/>
          <w:right w:val="nil"/>
          <w:between w:val="nil"/>
        </w:pBdr>
        <w:rPr>
          <w:rFonts w:asciiTheme="majorHAnsi" w:hAnsiTheme="majorHAnsi" w:cstheme="majorHAnsi"/>
        </w:rPr>
      </w:pPr>
    </w:p>
    <w:p w14:paraId="00000095" w14:textId="77777777" w:rsidR="0046590C" w:rsidRPr="00D71655" w:rsidRDefault="006802FA">
      <w:pPr>
        <w:rPr>
          <w:rFonts w:asciiTheme="majorHAnsi" w:hAnsiTheme="majorHAnsi" w:cstheme="majorHAnsi"/>
        </w:rPr>
      </w:pPr>
      <w:r w:rsidRPr="00D71655">
        <w:rPr>
          <w:rFonts w:asciiTheme="majorHAnsi" w:hAnsiTheme="majorHAnsi" w:cstheme="majorHAnsi"/>
        </w:rPr>
        <w:t>NOTE: For a T-75 flask, add 20 × 10</w:t>
      </w:r>
      <w:r w:rsidRPr="00D71655">
        <w:rPr>
          <w:rFonts w:asciiTheme="majorHAnsi" w:hAnsiTheme="majorHAnsi" w:cstheme="majorHAnsi"/>
          <w:vertAlign w:val="superscript"/>
        </w:rPr>
        <w:t>6</w:t>
      </w:r>
      <w:r w:rsidRPr="00D71655">
        <w:rPr>
          <w:rFonts w:asciiTheme="majorHAnsi" w:hAnsiTheme="majorHAnsi" w:cstheme="majorHAnsi"/>
        </w:rPr>
        <w:t xml:space="preserve"> trypomastigotes in a final volume of 15 mL of DMEM with 2% FCS.</w:t>
      </w:r>
    </w:p>
    <w:p w14:paraId="00000096" w14:textId="77777777" w:rsidR="0046590C" w:rsidRPr="00D71655" w:rsidRDefault="0046590C">
      <w:pPr>
        <w:rPr>
          <w:rFonts w:asciiTheme="majorHAnsi" w:hAnsiTheme="majorHAnsi" w:cstheme="majorHAnsi"/>
        </w:rPr>
      </w:pPr>
    </w:p>
    <w:p w14:paraId="00000097" w14:textId="77777777" w:rsidR="0046590C" w:rsidRPr="00D71655" w:rsidRDefault="006802FA" w:rsidP="00D71655">
      <w:pPr>
        <w:numPr>
          <w:ilvl w:val="2"/>
          <w:numId w:val="1"/>
        </w:numPr>
        <w:pBdr>
          <w:top w:val="nil"/>
          <w:left w:val="nil"/>
          <w:bottom w:val="nil"/>
          <w:right w:val="nil"/>
          <w:between w:val="nil"/>
        </w:pBdr>
        <w:ind w:left="0" w:firstLine="0"/>
        <w:rPr>
          <w:rFonts w:asciiTheme="majorHAnsi" w:hAnsiTheme="majorHAnsi" w:cstheme="majorHAnsi"/>
          <w:highlight w:val="yellow"/>
        </w:rPr>
      </w:pPr>
      <w:r w:rsidRPr="00D71655">
        <w:rPr>
          <w:rFonts w:asciiTheme="majorHAnsi" w:hAnsiTheme="majorHAnsi" w:cstheme="majorHAnsi"/>
          <w:highlight w:val="yellow"/>
        </w:rPr>
        <w:t>Incubate overnight (12–16 h) at 37 °C and 5% CO</w:t>
      </w:r>
      <w:r w:rsidRPr="00D71655">
        <w:rPr>
          <w:rFonts w:asciiTheme="majorHAnsi" w:hAnsiTheme="majorHAnsi" w:cstheme="majorHAnsi"/>
          <w:highlight w:val="yellow"/>
          <w:vertAlign w:val="subscript"/>
        </w:rPr>
        <w:t>2</w:t>
      </w:r>
      <w:r w:rsidRPr="00D71655">
        <w:rPr>
          <w:rFonts w:asciiTheme="majorHAnsi" w:hAnsiTheme="majorHAnsi" w:cstheme="majorHAnsi"/>
          <w:highlight w:val="yellow"/>
        </w:rPr>
        <w:t>. Wash the flask twice with 3 mL of 1x PBS, and add 5 mL of fresh DMEM supplemented with 2% FCS. Incubate at 37 °C and 5% CO</w:t>
      </w:r>
      <w:r w:rsidRPr="00D71655">
        <w:rPr>
          <w:rFonts w:asciiTheme="majorHAnsi" w:hAnsiTheme="majorHAnsi" w:cstheme="majorHAnsi"/>
          <w:highlight w:val="yellow"/>
          <w:vertAlign w:val="subscript"/>
        </w:rPr>
        <w:t>2</w:t>
      </w:r>
      <w:r w:rsidRPr="00D71655">
        <w:rPr>
          <w:rFonts w:asciiTheme="majorHAnsi" w:hAnsiTheme="majorHAnsi" w:cstheme="majorHAnsi"/>
          <w:highlight w:val="yellow"/>
        </w:rPr>
        <w:t xml:space="preserve"> for four days. </w:t>
      </w:r>
    </w:p>
    <w:p w14:paraId="00000098" w14:textId="77777777" w:rsidR="0046590C" w:rsidRPr="00D71655" w:rsidRDefault="0046590C">
      <w:pPr>
        <w:pBdr>
          <w:top w:val="nil"/>
          <w:left w:val="nil"/>
          <w:bottom w:val="nil"/>
          <w:right w:val="nil"/>
          <w:between w:val="nil"/>
        </w:pBdr>
        <w:rPr>
          <w:rFonts w:asciiTheme="majorHAnsi" w:hAnsiTheme="majorHAnsi" w:cstheme="majorHAnsi"/>
          <w:highlight w:val="yellow"/>
        </w:rPr>
      </w:pPr>
    </w:p>
    <w:p w14:paraId="00000099" w14:textId="77777777" w:rsidR="0046590C" w:rsidRPr="00D71655" w:rsidRDefault="006802FA" w:rsidP="00D71655">
      <w:pPr>
        <w:numPr>
          <w:ilvl w:val="2"/>
          <w:numId w:val="1"/>
        </w:numPr>
        <w:pBdr>
          <w:top w:val="nil"/>
          <w:left w:val="nil"/>
          <w:bottom w:val="nil"/>
          <w:right w:val="nil"/>
          <w:between w:val="nil"/>
        </w:pBdr>
        <w:ind w:left="0" w:firstLine="0"/>
        <w:rPr>
          <w:rFonts w:asciiTheme="majorHAnsi" w:hAnsiTheme="majorHAnsi" w:cstheme="majorHAnsi"/>
          <w:highlight w:val="yellow"/>
        </w:rPr>
      </w:pPr>
      <w:r w:rsidRPr="00D71655">
        <w:rPr>
          <w:rFonts w:asciiTheme="majorHAnsi" w:hAnsiTheme="majorHAnsi" w:cstheme="majorHAnsi"/>
          <w:highlight w:val="yellow"/>
        </w:rPr>
        <w:t xml:space="preserve">Check the supernatant for trypomastigotes under an optic microscope. Quantify the trypomastigotes by counting them in a Neubauer chamber. Collect the supernatant in a 15 mL tube and centrifuge at 7,000 × </w:t>
      </w:r>
      <w:r w:rsidRPr="00D71655">
        <w:rPr>
          <w:rFonts w:asciiTheme="majorHAnsi" w:hAnsiTheme="majorHAnsi" w:cstheme="majorHAnsi"/>
          <w:i/>
          <w:highlight w:val="yellow"/>
        </w:rPr>
        <w:t>g</w:t>
      </w:r>
      <w:r w:rsidRPr="00D71655">
        <w:rPr>
          <w:rFonts w:asciiTheme="majorHAnsi" w:hAnsiTheme="majorHAnsi" w:cstheme="majorHAnsi"/>
          <w:highlight w:val="yellow"/>
        </w:rPr>
        <w:t xml:space="preserve"> for 10 min at room temperature.</w:t>
      </w:r>
    </w:p>
    <w:p w14:paraId="0000009A" w14:textId="77777777" w:rsidR="0046590C" w:rsidRPr="00D71655" w:rsidRDefault="0046590C">
      <w:pPr>
        <w:rPr>
          <w:rFonts w:asciiTheme="majorHAnsi" w:hAnsiTheme="majorHAnsi" w:cstheme="majorHAnsi"/>
        </w:rPr>
      </w:pPr>
    </w:p>
    <w:p w14:paraId="0000009B" w14:textId="77777777" w:rsidR="0046590C" w:rsidRPr="00D71655" w:rsidRDefault="006802FA">
      <w:pPr>
        <w:rPr>
          <w:rFonts w:asciiTheme="majorHAnsi" w:hAnsiTheme="majorHAnsi" w:cstheme="majorHAnsi"/>
          <w:highlight w:val="yellow"/>
        </w:rPr>
      </w:pPr>
      <w:r w:rsidRPr="00D71655">
        <w:rPr>
          <w:rFonts w:asciiTheme="majorHAnsi" w:hAnsiTheme="majorHAnsi" w:cstheme="majorHAnsi"/>
          <w:highlight w:val="yellow"/>
        </w:rPr>
        <w:t>2.3.5. Discard the supernatant and resuspend the pellet to obtain a concentration of 1 × 10</w:t>
      </w:r>
      <w:r w:rsidRPr="00D71655">
        <w:rPr>
          <w:rFonts w:asciiTheme="majorHAnsi" w:hAnsiTheme="majorHAnsi" w:cstheme="majorHAnsi"/>
          <w:highlight w:val="yellow"/>
          <w:vertAlign w:val="superscript"/>
        </w:rPr>
        <w:t>6</w:t>
      </w:r>
      <w:r w:rsidRPr="00D71655">
        <w:rPr>
          <w:rFonts w:asciiTheme="majorHAnsi" w:hAnsiTheme="majorHAnsi" w:cstheme="majorHAnsi"/>
          <w:highlight w:val="yellow"/>
        </w:rPr>
        <w:t xml:space="preserve"> trypomastigotes/mL in DMEM without phenol red supplemented with 2% FCS. Seed 100 µL of the trypomastigote suspension (100,000 trypomastigotes per well) in a 96-well plate. </w:t>
      </w:r>
    </w:p>
    <w:p w14:paraId="0000009C" w14:textId="77777777" w:rsidR="0046590C" w:rsidRPr="00D71655" w:rsidRDefault="0046590C">
      <w:pPr>
        <w:rPr>
          <w:rFonts w:asciiTheme="majorHAnsi" w:hAnsiTheme="majorHAnsi" w:cstheme="majorHAnsi"/>
          <w:highlight w:val="yellow"/>
        </w:rPr>
      </w:pPr>
    </w:p>
    <w:p w14:paraId="0000009D" w14:textId="77777777" w:rsidR="0046590C" w:rsidRPr="00D71655" w:rsidRDefault="006802FA">
      <w:pPr>
        <w:rPr>
          <w:rFonts w:asciiTheme="majorHAnsi" w:hAnsiTheme="majorHAnsi" w:cstheme="majorHAnsi"/>
        </w:rPr>
      </w:pPr>
      <w:r w:rsidRPr="00D71655">
        <w:rPr>
          <w:rFonts w:asciiTheme="majorHAnsi" w:hAnsiTheme="majorHAnsi" w:cstheme="majorHAnsi"/>
        </w:rPr>
        <w:t xml:space="preserve">NOTE: If DMEM without phenol red is not available, see alternatives below in section 3.2.1. </w:t>
      </w:r>
    </w:p>
    <w:p w14:paraId="0000009E" w14:textId="77777777" w:rsidR="0046590C" w:rsidRPr="00D71655" w:rsidRDefault="0046590C">
      <w:pPr>
        <w:rPr>
          <w:rFonts w:asciiTheme="majorHAnsi" w:hAnsiTheme="majorHAnsi" w:cstheme="majorHAnsi"/>
          <w:highlight w:val="yellow"/>
        </w:rPr>
      </w:pPr>
    </w:p>
    <w:p w14:paraId="0000009F" w14:textId="77777777" w:rsidR="0046590C" w:rsidRPr="00D71655" w:rsidRDefault="006802FA">
      <w:pPr>
        <w:rPr>
          <w:rFonts w:asciiTheme="majorHAnsi" w:hAnsiTheme="majorHAnsi" w:cstheme="majorHAnsi"/>
          <w:highlight w:val="yellow"/>
        </w:rPr>
      </w:pPr>
      <w:r w:rsidRPr="00D71655">
        <w:rPr>
          <w:rFonts w:asciiTheme="majorHAnsi" w:hAnsiTheme="majorHAnsi" w:cstheme="majorHAnsi"/>
          <w:b/>
          <w:highlight w:val="yellow"/>
        </w:rPr>
        <w:lastRenderedPageBreak/>
        <w:t>3.</w:t>
      </w:r>
      <w:r w:rsidRPr="00D71655">
        <w:rPr>
          <w:rFonts w:asciiTheme="majorHAnsi" w:hAnsiTheme="majorHAnsi" w:cstheme="majorHAnsi"/>
          <w:highlight w:val="yellow"/>
        </w:rPr>
        <w:t xml:space="preserve"> </w:t>
      </w:r>
      <w:r w:rsidRPr="00D71655">
        <w:rPr>
          <w:rFonts w:asciiTheme="majorHAnsi" w:hAnsiTheme="majorHAnsi" w:cstheme="majorHAnsi"/>
          <w:b/>
          <w:highlight w:val="yellow"/>
        </w:rPr>
        <w:t>β-galactosidase assay</w:t>
      </w:r>
    </w:p>
    <w:p w14:paraId="000000A0" w14:textId="77777777" w:rsidR="0046590C" w:rsidRPr="00D71655" w:rsidRDefault="0046590C">
      <w:pPr>
        <w:rPr>
          <w:rFonts w:asciiTheme="majorHAnsi" w:hAnsiTheme="majorHAnsi" w:cstheme="majorHAnsi"/>
          <w:highlight w:val="yellow"/>
        </w:rPr>
      </w:pPr>
    </w:p>
    <w:p w14:paraId="000000A1" w14:textId="77777777" w:rsidR="0046590C" w:rsidRPr="00D71655" w:rsidRDefault="006802FA">
      <w:pPr>
        <w:rPr>
          <w:rFonts w:asciiTheme="majorHAnsi" w:hAnsiTheme="majorHAnsi" w:cstheme="majorHAnsi"/>
        </w:rPr>
      </w:pPr>
      <w:r w:rsidRPr="00D71655">
        <w:rPr>
          <w:rFonts w:asciiTheme="majorHAnsi" w:hAnsiTheme="majorHAnsi" w:cstheme="majorHAnsi"/>
        </w:rPr>
        <w:t>NOTE: Quantitation of β-galactosidase activity is used as an indirect way of determining the number of parasites. It is expected that growth will be inhibited in the presence of a trypanocidal compound, leading to a lower number of parasites compared to the untreated control, which will be reflected in a lower β-galactosidase activity and therefore lower absorbance.</w:t>
      </w:r>
    </w:p>
    <w:p w14:paraId="000000A2" w14:textId="77777777" w:rsidR="0046590C" w:rsidRPr="00D71655" w:rsidRDefault="0046590C">
      <w:pPr>
        <w:rPr>
          <w:rFonts w:asciiTheme="majorHAnsi" w:hAnsiTheme="majorHAnsi" w:cstheme="majorHAnsi"/>
          <w:highlight w:val="yellow"/>
        </w:rPr>
      </w:pPr>
    </w:p>
    <w:p w14:paraId="000000A3" w14:textId="77777777" w:rsidR="0046590C" w:rsidRPr="00D71655" w:rsidRDefault="006802FA">
      <w:pPr>
        <w:rPr>
          <w:rFonts w:asciiTheme="majorHAnsi" w:hAnsiTheme="majorHAnsi" w:cstheme="majorHAnsi"/>
          <w:highlight w:val="yellow"/>
        </w:rPr>
      </w:pPr>
      <w:r w:rsidRPr="00D71655">
        <w:rPr>
          <w:rFonts w:asciiTheme="majorHAnsi" w:hAnsiTheme="majorHAnsi" w:cstheme="majorHAnsi"/>
          <w:highlight w:val="yellow"/>
        </w:rPr>
        <w:t>3.1. Incubate the parasites with BZN.</w:t>
      </w:r>
    </w:p>
    <w:p w14:paraId="000000A4" w14:textId="77777777" w:rsidR="0046590C" w:rsidRPr="00D71655" w:rsidRDefault="0046590C">
      <w:pPr>
        <w:rPr>
          <w:rFonts w:asciiTheme="majorHAnsi" w:hAnsiTheme="majorHAnsi" w:cstheme="majorHAnsi"/>
          <w:highlight w:val="yellow"/>
        </w:rPr>
      </w:pPr>
    </w:p>
    <w:p w14:paraId="000000A5" w14:textId="4D4ED87D" w:rsidR="0046590C" w:rsidRPr="00D71655" w:rsidRDefault="006802FA">
      <w:pPr>
        <w:rPr>
          <w:rFonts w:asciiTheme="majorHAnsi" w:hAnsiTheme="majorHAnsi" w:cstheme="majorHAnsi"/>
          <w:highlight w:val="yellow"/>
        </w:rPr>
      </w:pPr>
      <w:r w:rsidRPr="00D71655">
        <w:rPr>
          <w:rFonts w:asciiTheme="majorHAnsi" w:hAnsiTheme="majorHAnsi" w:cstheme="majorHAnsi"/>
          <w:highlight w:val="yellow"/>
        </w:rPr>
        <w:t>3.1.1. Add 100 μL of corresponding 2x BZN solution per well to reach a final concentration of BZN of 80, 40, 20, 10, 5, and 2.5 μM to 100 μL of epimastigote suspension (from step 2.1), Vero cells with amastigotes (2 days post</w:t>
      </w:r>
      <w:r w:rsidR="00A05A30">
        <w:rPr>
          <w:rFonts w:asciiTheme="majorHAnsi" w:hAnsiTheme="majorHAnsi" w:cstheme="majorHAnsi"/>
          <w:highlight w:val="yellow"/>
        </w:rPr>
        <w:t xml:space="preserve"> </w:t>
      </w:r>
      <w:r w:rsidRPr="00D71655">
        <w:rPr>
          <w:rFonts w:asciiTheme="majorHAnsi" w:hAnsiTheme="majorHAnsi" w:cstheme="majorHAnsi"/>
          <w:highlight w:val="yellow"/>
        </w:rPr>
        <w:t xml:space="preserve">infection) (step 2.2), or trypomastigotes (step 2.3) in a 96-well plate. </w:t>
      </w:r>
    </w:p>
    <w:p w14:paraId="000000A6" w14:textId="77777777" w:rsidR="0046590C" w:rsidRPr="00D71655" w:rsidRDefault="0046590C">
      <w:pPr>
        <w:rPr>
          <w:rFonts w:asciiTheme="majorHAnsi" w:hAnsiTheme="majorHAnsi" w:cstheme="majorHAnsi"/>
          <w:highlight w:val="yellow"/>
        </w:rPr>
      </w:pPr>
    </w:p>
    <w:p w14:paraId="000000A7" w14:textId="77777777" w:rsidR="0046590C" w:rsidRPr="00D71655" w:rsidRDefault="006802FA">
      <w:pPr>
        <w:rPr>
          <w:rFonts w:asciiTheme="majorHAnsi" w:hAnsiTheme="majorHAnsi" w:cstheme="majorHAnsi"/>
          <w:highlight w:val="yellow"/>
        </w:rPr>
      </w:pPr>
      <w:r w:rsidRPr="00D71655">
        <w:rPr>
          <w:rFonts w:asciiTheme="majorHAnsi" w:hAnsiTheme="majorHAnsi" w:cstheme="majorHAnsi"/>
          <w:highlight w:val="yellow"/>
        </w:rPr>
        <w:t>3.1.2. Incubate the epimastigotes at 28 °C for 72 h, and the trypomastigotes or infected Vero cells with amastigotes for 24 h at 37 °C and 5% CO</w:t>
      </w:r>
      <w:r w:rsidRPr="00D71655">
        <w:rPr>
          <w:rFonts w:asciiTheme="majorHAnsi" w:hAnsiTheme="majorHAnsi" w:cstheme="majorHAnsi"/>
          <w:highlight w:val="yellow"/>
          <w:vertAlign w:val="subscript"/>
        </w:rPr>
        <w:t>2</w:t>
      </w:r>
      <w:r w:rsidRPr="00D71655">
        <w:rPr>
          <w:rFonts w:asciiTheme="majorHAnsi" w:hAnsiTheme="majorHAnsi" w:cstheme="majorHAnsi"/>
          <w:highlight w:val="yellow"/>
        </w:rPr>
        <w:t xml:space="preserve">. </w:t>
      </w:r>
    </w:p>
    <w:p w14:paraId="000000A8" w14:textId="77777777" w:rsidR="0046590C" w:rsidRPr="00D71655" w:rsidRDefault="0046590C">
      <w:pPr>
        <w:rPr>
          <w:rFonts w:asciiTheme="majorHAnsi" w:hAnsiTheme="majorHAnsi" w:cstheme="majorHAnsi"/>
          <w:highlight w:val="yellow"/>
        </w:rPr>
      </w:pPr>
    </w:p>
    <w:p w14:paraId="000000A9" w14:textId="77777777" w:rsidR="0046590C" w:rsidRPr="00D71655" w:rsidRDefault="006802FA">
      <w:pPr>
        <w:rPr>
          <w:rFonts w:asciiTheme="majorHAnsi" w:hAnsiTheme="majorHAnsi" w:cstheme="majorHAnsi"/>
        </w:rPr>
      </w:pPr>
      <w:r w:rsidRPr="00D71655">
        <w:rPr>
          <w:rFonts w:asciiTheme="majorHAnsi" w:hAnsiTheme="majorHAnsi" w:cstheme="majorHAnsi"/>
        </w:rPr>
        <w:t xml:space="preserve">NOTE: Each drug concentration should be evaluated at least in triplicate and include control cultures of epimastigotes, trypomastigotes, and infected Vero cells with DMSO (see step 1.2.2.4). </w:t>
      </w:r>
    </w:p>
    <w:p w14:paraId="000000AA" w14:textId="77777777" w:rsidR="0046590C" w:rsidRPr="00D71655" w:rsidRDefault="0046590C">
      <w:pPr>
        <w:rPr>
          <w:rFonts w:asciiTheme="majorHAnsi" w:hAnsiTheme="majorHAnsi" w:cstheme="majorHAnsi"/>
          <w:highlight w:val="yellow"/>
        </w:rPr>
      </w:pPr>
    </w:p>
    <w:p w14:paraId="000000AB" w14:textId="77777777" w:rsidR="0046590C" w:rsidRPr="00D71655" w:rsidRDefault="006802FA">
      <w:pPr>
        <w:rPr>
          <w:rFonts w:asciiTheme="majorHAnsi" w:hAnsiTheme="majorHAnsi" w:cstheme="majorHAnsi"/>
          <w:highlight w:val="yellow"/>
        </w:rPr>
      </w:pPr>
      <w:r w:rsidRPr="00D71655">
        <w:rPr>
          <w:rFonts w:asciiTheme="majorHAnsi" w:hAnsiTheme="majorHAnsi" w:cstheme="majorHAnsi"/>
          <w:highlight w:val="yellow"/>
        </w:rPr>
        <w:t>3.2. Colorimetric reaction</w:t>
      </w:r>
    </w:p>
    <w:p w14:paraId="000000AC" w14:textId="77777777" w:rsidR="0046590C" w:rsidRPr="00D71655" w:rsidRDefault="0046590C">
      <w:pPr>
        <w:rPr>
          <w:rFonts w:asciiTheme="majorHAnsi" w:hAnsiTheme="majorHAnsi" w:cstheme="majorHAnsi"/>
          <w:highlight w:val="yellow"/>
        </w:rPr>
      </w:pPr>
    </w:p>
    <w:p w14:paraId="000000AD" w14:textId="77777777" w:rsidR="0046590C" w:rsidRPr="00D71655" w:rsidRDefault="006802FA">
      <w:pPr>
        <w:widowControl/>
        <w:rPr>
          <w:rFonts w:asciiTheme="majorHAnsi" w:hAnsiTheme="majorHAnsi" w:cstheme="majorHAnsi"/>
          <w:highlight w:val="yellow"/>
        </w:rPr>
      </w:pPr>
      <w:r w:rsidRPr="00D71655">
        <w:rPr>
          <w:rFonts w:asciiTheme="majorHAnsi" w:hAnsiTheme="majorHAnsi" w:cstheme="majorHAnsi"/>
          <w:highlight w:val="yellow"/>
        </w:rPr>
        <w:t>3.2.1. After the treatment incubation period, if infected Vero cells or trypomastigotes</w:t>
      </w:r>
      <w:r w:rsidRPr="00D71655">
        <w:rPr>
          <w:rFonts w:asciiTheme="majorHAnsi" w:hAnsiTheme="majorHAnsi" w:cstheme="majorHAnsi"/>
          <w:b/>
          <w:highlight w:val="yellow"/>
        </w:rPr>
        <w:t xml:space="preserve"> </w:t>
      </w:r>
      <w:r w:rsidRPr="00D71655">
        <w:rPr>
          <w:rFonts w:asciiTheme="majorHAnsi" w:hAnsiTheme="majorHAnsi" w:cstheme="majorHAnsi"/>
          <w:highlight w:val="yellow"/>
        </w:rPr>
        <w:t>are in DMEM with phenol red, replace the medium with 100 μL of 1x PBS to avoid interference. Perform triplicate blank wells containing only 100 μL of corresponding medium (or 1x PBS as appropriate).</w:t>
      </w:r>
    </w:p>
    <w:p w14:paraId="000000AE" w14:textId="77777777" w:rsidR="0046590C" w:rsidRPr="00D71655" w:rsidRDefault="0046590C">
      <w:pPr>
        <w:widowControl/>
        <w:rPr>
          <w:rFonts w:asciiTheme="majorHAnsi" w:hAnsiTheme="majorHAnsi" w:cstheme="majorHAnsi"/>
          <w:highlight w:val="yellow"/>
        </w:rPr>
      </w:pPr>
    </w:p>
    <w:p w14:paraId="000000AF" w14:textId="6F800246" w:rsidR="0046590C" w:rsidRPr="00D71655" w:rsidRDefault="006802FA">
      <w:pPr>
        <w:rPr>
          <w:rFonts w:asciiTheme="majorHAnsi" w:hAnsiTheme="majorHAnsi" w:cstheme="majorHAnsi"/>
          <w:highlight w:val="yellow"/>
        </w:rPr>
      </w:pPr>
      <w:r w:rsidRPr="00D71655">
        <w:rPr>
          <w:rFonts w:asciiTheme="majorHAnsi" w:hAnsiTheme="majorHAnsi" w:cstheme="majorHAnsi"/>
        </w:rPr>
        <w:t>NOTE: It is not necessary to remove the culture medium for epimastigotes in</w:t>
      </w:r>
      <w:r w:rsidR="00CC1273">
        <w:rPr>
          <w:rFonts w:asciiTheme="majorHAnsi" w:hAnsiTheme="majorHAnsi" w:cstheme="majorHAnsi"/>
        </w:rPr>
        <w:t xml:space="preserve"> case of</w:t>
      </w:r>
      <w:r w:rsidRPr="00D71655">
        <w:rPr>
          <w:rFonts w:asciiTheme="majorHAnsi" w:hAnsiTheme="majorHAnsi" w:cstheme="majorHAnsi"/>
        </w:rPr>
        <w:t xml:space="preserve"> LIT medium or DMEM without phenol red. DMEM with phenol red can still be used; prepare a blank well with DMEM alone to measure the base absorbance and then subtract this value during data analysis (step 3.3.). Schneider's insect medium, which is colorless, is an alternative for epimastigotes. </w:t>
      </w:r>
    </w:p>
    <w:p w14:paraId="000000B0" w14:textId="77777777" w:rsidR="0046590C" w:rsidRPr="00D71655" w:rsidRDefault="0046590C">
      <w:pPr>
        <w:rPr>
          <w:rFonts w:asciiTheme="majorHAnsi" w:hAnsiTheme="majorHAnsi" w:cstheme="majorHAnsi"/>
          <w:highlight w:val="yellow"/>
        </w:rPr>
      </w:pPr>
    </w:p>
    <w:p w14:paraId="000000B1" w14:textId="77777777" w:rsidR="0046590C" w:rsidRPr="00D71655" w:rsidRDefault="006802FA">
      <w:pPr>
        <w:widowControl/>
        <w:rPr>
          <w:rFonts w:asciiTheme="majorHAnsi" w:hAnsiTheme="majorHAnsi" w:cstheme="majorHAnsi"/>
          <w:highlight w:val="yellow"/>
        </w:rPr>
      </w:pPr>
      <w:r w:rsidRPr="00D71655">
        <w:rPr>
          <w:rFonts w:asciiTheme="majorHAnsi" w:hAnsiTheme="majorHAnsi" w:cstheme="majorHAnsi"/>
          <w:highlight w:val="yellow"/>
        </w:rPr>
        <w:t>3.2.2. Add 40 μL of CPRG substrate solution and 10 μL of the detergent solution to each well, obtaining a final concentration of 200 μM CPRG and 0.1% detergent in a final volume of 250 μL in each well.</w:t>
      </w:r>
    </w:p>
    <w:p w14:paraId="000000B2" w14:textId="77777777" w:rsidR="0046590C" w:rsidRPr="00D71655" w:rsidRDefault="0046590C">
      <w:pPr>
        <w:widowControl/>
        <w:rPr>
          <w:rFonts w:asciiTheme="majorHAnsi" w:hAnsiTheme="majorHAnsi" w:cstheme="majorHAnsi"/>
          <w:highlight w:val="yellow"/>
        </w:rPr>
      </w:pPr>
    </w:p>
    <w:p w14:paraId="000000B3" w14:textId="77777777" w:rsidR="0046590C" w:rsidRPr="00D71655" w:rsidRDefault="006802FA">
      <w:pPr>
        <w:widowControl/>
        <w:rPr>
          <w:rFonts w:asciiTheme="majorHAnsi" w:hAnsiTheme="majorHAnsi" w:cstheme="majorHAnsi"/>
        </w:rPr>
      </w:pPr>
      <w:r w:rsidRPr="00D71655">
        <w:rPr>
          <w:rFonts w:asciiTheme="majorHAnsi" w:hAnsiTheme="majorHAnsi" w:cstheme="majorHAnsi"/>
        </w:rPr>
        <w:t xml:space="preserve">NOTE: The CPRG solution and detergent can be added together in a final volume of 50 μL per well. </w:t>
      </w:r>
    </w:p>
    <w:p w14:paraId="000000B4" w14:textId="77777777" w:rsidR="0046590C" w:rsidRPr="00D71655" w:rsidRDefault="0046590C">
      <w:pPr>
        <w:widowControl/>
        <w:rPr>
          <w:rFonts w:asciiTheme="majorHAnsi" w:hAnsiTheme="majorHAnsi" w:cstheme="majorHAnsi"/>
          <w:highlight w:val="yellow"/>
        </w:rPr>
      </w:pPr>
    </w:p>
    <w:p w14:paraId="000000B5" w14:textId="77777777" w:rsidR="0046590C" w:rsidRPr="00D71655" w:rsidRDefault="006802FA">
      <w:pPr>
        <w:rPr>
          <w:rFonts w:asciiTheme="majorHAnsi" w:hAnsiTheme="majorHAnsi" w:cstheme="majorHAnsi"/>
          <w:highlight w:val="yellow"/>
        </w:rPr>
      </w:pPr>
      <w:r w:rsidRPr="00D71655">
        <w:rPr>
          <w:rFonts w:asciiTheme="majorHAnsi" w:hAnsiTheme="majorHAnsi" w:cstheme="majorHAnsi"/>
          <w:highlight w:val="yellow"/>
        </w:rPr>
        <w:t xml:space="preserve">3.2.3. Incubate at 37 °C for 2 h and measure the absorbance at 595 nm in a microplate spectrophotometer. </w:t>
      </w:r>
    </w:p>
    <w:p w14:paraId="000000B6" w14:textId="77777777" w:rsidR="0046590C" w:rsidRPr="00D71655" w:rsidRDefault="0046590C">
      <w:pPr>
        <w:rPr>
          <w:rFonts w:asciiTheme="majorHAnsi" w:hAnsiTheme="majorHAnsi" w:cstheme="majorHAnsi"/>
          <w:highlight w:val="yellow"/>
        </w:rPr>
      </w:pPr>
    </w:p>
    <w:p w14:paraId="000000B7" w14:textId="4837F315" w:rsidR="0046590C" w:rsidRPr="00D71655" w:rsidRDefault="006802FA">
      <w:pPr>
        <w:rPr>
          <w:rFonts w:asciiTheme="majorHAnsi" w:hAnsiTheme="majorHAnsi" w:cstheme="majorHAnsi"/>
        </w:rPr>
      </w:pPr>
      <w:r w:rsidRPr="00D71655">
        <w:rPr>
          <w:rFonts w:asciiTheme="majorHAnsi" w:hAnsiTheme="majorHAnsi" w:cstheme="majorHAnsi"/>
        </w:rPr>
        <w:t>NOTE: The expected color change is yellow to reddish-brown upon β-galactosidase enzymatic cleavage (</w:t>
      </w:r>
      <w:r w:rsidRPr="00D71655">
        <w:rPr>
          <w:rFonts w:asciiTheme="majorHAnsi" w:hAnsiTheme="majorHAnsi" w:cstheme="majorHAnsi"/>
          <w:b/>
        </w:rPr>
        <w:t>Figure 2A</w:t>
      </w:r>
      <w:r w:rsidRPr="00D71655">
        <w:rPr>
          <w:rFonts w:asciiTheme="majorHAnsi" w:hAnsiTheme="majorHAnsi" w:cstheme="majorHAnsi"/>
        </w:rPr>
        <w:t>). Incubation time can be extended up to 4 h</w:t>
      </w:r>
      <w:r w:rsidR="00990C0B">
        <w:rPr>
          <w:rFonts w:asciiTheme="majorHAnsi" w:hAnsiTheme="majorHAnsi" w:cstheme="majorHAnsi"/>
        </w:rPr>
        <w:t>,</w:t>
      </w:r>
      <w:r w:rsidRPr="00D71655">
        <w:rPr>
          <w:rFonts w:asciiTheme="majorHAnsi" w:hAnsiTheme="majorHAnsi" w:cstheme="majorHAnsi"/>
        </w:rPr>
        <w:t xml:space="preserve"> and the absorbance spectra of chlorophenol red can be read between 570 and 595 nm with similar curve fittings (</w:t>
      </w:r>
      <w:r w:rsidRPr="00D71655">
        <w:rPr>
          <w:rFonts w:asciiTheme="majorHAnsi" w:hAnsiTheme="majorHAnsi" w:cstheme="majorHAnsi"/>
          <w:b/>
        </w:rPr>
        <w:t xml:space="preserve">Supplemental </w:t>
      </w:r>
      <w:r w:rsidRPr="00D71655">
        <w:rPr>
          <w:rFonts w:asciiTheme="majorHAnsi" w:hAnsiTheme="majorHAnsi" w:cstheme="majorHAnsi"/>
          <w:b/>
        </w:rPr>
        <w:lastRenderedPageBreak/>
        <w:t>Figure S1A,B</w:t>
      </w:r>
      <w:r w:rsidRPr="00D71655">
        <w:rPr>
          <w:rFonts w:asciiTheme="majorHAnsi" w:hAnsiTheme="majorHAnsi" w:cstheme="majorHAnsi"/>
        </w:rPr>
        <w:t>). Incubation for up to 24 h in the presence of CPRG substrate has shown similar curve fittings (</w:t>
      </w:r>
      <w:r w:rsidRPr="00D71655">
        <w:rPr>
          <w:rFonts w:asciiTheme="majorHAnsi" w:hAnsiTheme="majorHAnsi" w:cstheme="majorHAnsi"/>
          <w:b/>
        </w:rPr>
        <w:t>Supplemental Figure S1C</w:t>
      </w:r>
      <w:r w:rsidRPr="00D71655">
        <w:rPr>
          <w:rFonts w:asciiTheme="majorHAnsi" w:hAnsiTheme="majorHAnsi" w:cstheme="majorHAnsi"/>
        </w:rPr>
        <w:t>).</w:t>
      </w:r>
    </w:p>
    <w:p w14:paraId="000000B8" w14:textId="77777777" w:rsidR="0046590C" w:rsidRPr="00D71655" w:rsidRDefault="0046590C">
      <w:pPr>
        <w:rPr>
          <w:rFonts w:asciiTheme="majorHAnsi" w:hAnsiTheme="majorHAnsi" w:cstheme="majorHAnsi"/>
          <w:highlight w:val="yellow"/>
        </w:rPr>
      </w:pPr>
    </w:p>
    <w:p w14:paraId="000000B9" w14:textId="77777777" w:rsidR="0046590C" w:rsidRPr="00D71655" w:rsidRDefault="006802FA">
      <w:pPr>
        <w:rPr>
          <w:rFonts w:asciiTheme="majorHAnsi" w:hAnsiTheme="majorHAnsi" w:cstheme="majorHAnsi"/>
        </w:rPr>
      </w:pPr>
      <w:r w:rsidRPr="00D71655">
        <w:rPr>
          <w:rFonts w:asciiTheme="majorHAnsi" w:hAnsiTheme="majorHAnsi" w:cstheme="majorHAnsi"/>
          <w:highlight w:val="yellow"/>
        </w:rPr>
        <w:t xml:space="preserve">3.2.3.1. In a microplate spectrophotometer with a monochromator selector, create a new protocol in the equipment software </w:t>
      </w:r>
      <w:r w:rsidRPr="00D71655">
        <w:rPr>
          <w:rFonts w:asciiTheme="majorHAnsi" w:hAnsiTheme="majorHAnsi" w:cstheme="majorHAnsi"/>
        </w:rPr>
        <w:t>(</w:t>
      </w:r>
      <w:r w:rsidRPr="00D71655">
        <w:rPr>
          <w:rFonts w:asciiTheme="majorHAnsi" w:hAnsiTheme="majorHAnsi" w:cstheme="majorHAnsi"/>
          <w:b/>
        </w:rPr>
        <w:t>Supplemental Figure S2</w:t>
      </w:r>
      <w:r w:rsidRPr="00D71655">
        <w:rPr>
          <w:rFonts w:asciiTheme="majorHAnsi" w:hAnsiTheme="majorHAnsi" w:cstheme="majorHAnsi"/>
        </w:rPr>
        <w:t xml:space="preserve">). </w:t>
      </w:r>
    </w:p>
    <w:p w14:paraId="000000BA" w14:textId="77777777" w:rsidR="0046590C" w:rsidRPr="00D71655" w:rsidRDefault="0046590C">
      <w:pPr>
        <w:rPr>
          <w:rFonts w:asciiTheme="majorHAnsi" w:hAnsiTheme="majorHAnsi" w:cstheme="majorHAnsi"/>
        </w:rPr>
      </w:pPr>
    </w:p>
    <w:p w14:paraId="000000BB" w14:textId="77777777" w:rsidR="0046590C" w:rsidRPr="00D71655" w:rsidRDefault="006802FA">
      <w:pPr>
        <w:rPr>
          <w:rFonts w:asciiTheme="majorHAnsi" w:hAnsiTheme="majorHAnsi" w:cstheme="majorHAnsi"/>
        </w:rPr>
      </w:pPr>
      <w:r w:rsidRPr="00D71655">
        <w:rPr>
          <w:rFonts w:asciiTheme="majorHAnsi" w:hAnsiTheme="majorHAnsi" w:cstheme="majorHAnsi"/>
          <w:highlight w:val="yellow"/>
        </w:rPr>
        <w:t>3.2.3.2.</w:t>
      </w:r>
      <w:r w:rsidRPr="00D71655">
        <w:rPr>
          <w:rFonts w:asciiTheme="majorHAnsi" w:hAnsiTheme="majorHAnsi" w:cstheme="majorHAnsi"/>
        </w:rPr>
        <w:t xml:space="preserve"> </w:t>
      </w:r>
      <w:r w:rsidRPr="00D71655">
        <w:rPr>
          <w:rFonts w:asciiTheme="majorHAnsi" w:hAnsiTheme="majorHAnsi" w:cstheme="majorHAnsi"/>
          <w:highlight w:val="yellow"/>
        </w:rPr>
        <w:t xml:space="preserve">Click </w:t>
      </w:r>
      <w:r w:rsidRPr="00D71655">
        <w:rPr>
          <w:rFonts w:asciiTheme="majorHAnsi" w:hAnsiTheme="majorHAnsi" w:cstheme="majorHAnsi"/>
          <w:b/>
          <w:highlight w:val="yellow"/>
        </w:rPr>
        <w:t>Absorbance</w:t>
      </w:r>
      <w:r w:rsidRPr="00D71655">
        <w:rPr>
          <w:rFonts w:asciiTheme="majorHAnsi" w:hAnsiTheme="majorHAnsi" w:cstheme="majorHAnsi"/>
          <w:highlight w:val="yellow"/>
        </w:rPr>
        <w:t xml:space="preserve"> as </w:t>
      </w:r>
      <w:r w:rsidRPr="00D71655">
        <w:rPr>
          <w:rFonts w:asciiTheme="majorHAnsi" w:hAnsiTheme="majorHAnsi" w:cstheme="majorHAnsi"/>
          <w:b/>
          <w:highlight w:val="yellow"/>
        </w:rPr>
        <w:t>detection method</w:t>
      </w:r>
      <w:r w:rsidRPr="00D71655">
        <w:rPr>
          <w:rFonts w:asciiTheme="majorHAnsi" w:hAnsiTheme="majorHAnsi" w:cstheme="majorHAnsi"/>
          <w:highlight w:val="yellow"/>
        </w:rPr>
        <w:t xml:space="preserve"> </w:t>
      </w:r>
      <w:r w:rsidRPr="00D71655">
        <w:rPr>
          <w:rFonts w:asciiTheme="majorHAnsi" w:hAnsiTheme="majorHAnsi" w:cstheme="majorHAnsi"/>
          <w:b/>
          <w:highlight w:val="yellow"/>
        </w:rPr>
        <w:t>|</w:t>
      </w:r>
      <w:r w:rsidRPr="00D71655">
        <w:rPr>
          <w:rFonts w:asciiTheme="majorHAnsi" w:hAnsiTheme="majorHAnsi" w:cstheme="majorHAnsi"/>
          <w:highlight w:val="yellow"/>
        </w:rPr>
        <w:t xml:space="preserve"> </w:t>
      </w:r>
      <w:r w:rsidRPr="00D71655">
        <w:rPr>
          <w:rFonts w:asciiTheme="majorHAnsi" w:hAnsiTheme="majorHAnsi" w:cstheme="majorHAnsi"/>
          <w:b/>
          <w:highlight w:val="yellow"/>
        </w:rPr>
        <w:t>Endpoint</w:t>
      </w:r>
      <w:r w:rsidRPr="00D71655">
        <w:rPr>
          <w:rFonts w:asciiTheme="majorHAnsi" w:hAnsiTheme="majorHAnsi" w:cstheme="majorHAnsi"/>
          <w:highlight w:val="yellow"/>
        </w:rPr>
        <w:t xml:space="preserve"> as </w:t>
      </w:r>
      <w:r w:rsidRPr="00D71655">
        <w:rPr>
          <w:rFonts w:asciiTheme="majorHAnsi" w:hAnsiTheme="majorHAnsi" w:cstheme="majorHAnsi"/>
          <w:b/>
          <w:highlight w:val="yellow"/>
        </w:rPr>
        <w:t>read type</w:t>
      </w:r>
      <w:r w:rsidRPr="00D71655">
        <w:rPr>
          <w:rFonts w:asciiTheme="majorHAnsi" w:hAnsiTheme="majorHAnsi" w:cstheme="majorHAnsi"/>
          <w:highlight w:val="yellow"/>
        </w:rPr>
        <w:t xml:space="preserve"> </w:t>
      </w:r>
      <w:r w:rsidRPr="00D71655">
        <w:rPr>
          <w:rFonts w:asciiTheme="majorHAnsi" w:hAnsiTheme="majorHAnsi" w:cstheme="majorHAnsi"/>
          <w:b/>
          <w:highlight w:val="yellow"/>
        </w:rPr>
        <w:t>|</w:t>
      </w:r>
      <w:r w:rsidRPr="00D71655">
        <w:rPr>
          <w:rFonts w:asciiTheme="majorHAnsi" w:hAnsiTheme="majorHAnsi" w:cstheme="majorHAnsi"/>
          <w:highlight w:val="yellow"/>
        </w:rPr>
        <w:t xml:space="preserve"> </w:t>
      </w:r>
      <w:r w:rsidRPr="00D71655">
        <w:rPr>
          <w:rFonts w:asciiTheme="majorHAnsi" w:hAnsiTheme="majorHAnsi" w:cstheme="majorHAnsi"/>
          <w:b/>
          <w:highlight w:val="yellow"/>
        </w:rPr>
        <w:t>Ok</w:t>
      </w:r>
      <w:r w:rsidRPr="00D71655">
        <w:rPr>
          <w:rFonts w:asciiTheme="majorHAnsi" w:hAnsiTheme="majorHAnsi" w:cstheme="majorHAnsi"/>
          <w:highlight w:val="yellow"/>
        </w:rPr>
        <w:t xml:space="preserve"> </w:t>
      </w:r>
      <w:r w:rsidRPr="00D71655">
        <w:rPr>
          <w:rFonts w:asciiTheme="majorHAnsi" w:hAnsiTheme="majorHAnsi" w:cstheme="majorHAnsi"/>
        </w:rPr>
        <w:t>(</w:t>
      </w:r>
      <w:r w:rsidRPr="00D71655">
        <w:rPr>
          <w:rFonts w:asciiTheme="majorHAnsi" w:hAnsiTheme="majorHAnsi" w:cstheme="majorHAnsi"/>
          <w:b/>
        </w:rPr>
        <w:t>Supplemental Figure S2A</w:t>
      </w:r>
      <w:r w:rsidRPr="00D71655">
        <w:rPr>
          <w:rFonts w:asciiTheme="majorHAnsi" w:hAnsiTheme="majorHAnsi" w:cstheme="majorHAnsi"/>
        </w:rPr>
        <w:t>)</w:t>
      </w:r>
      <w:r w:rsidRPr="00D71655">
        <w:rPr>
          <w:rFonts w:asciiTheme="majorHAnsi" w:hAnsiTheme="majorHAnsi" w:cstheme="majorHAnsi"/>
          <w:highlight w:val="yellow"/>
        </w:rPr>
        <w:t xml:space="preserve">. Add a </w:t>
      </w:r>
      <w:r w:rsidRPr="00D71655">
        <w:rPr>
          <w:rFonts w:asciiTheme="majorHAnsi" w:hAnsiTheme="majorHAnsi" w:cstheme="majorHAnsi"/>
          <w:b/>
          <w:highlight w:val="yellow"/>
        </w:rPr>
        <w:t>Read Step</w:t>
      </w:r>
      <w:r w:rsidRPr="00D71655">
        <w:rPr>
          <w:rFonts w:asciiTheme="majorHAnsi" w:hAnsiTheme="majorHAnsi" w:cstheme="majorHAnsi"/>
          <w:highlight w:val="yellow"/>
        </w:rPr>
        <w:t xml:space="preserve">, type the selected wavelength, and click </w:t>
      </w:r>
      <w:r w:rsidRPr="00D71655">
        <w:rPr>
          <w:rFonts w:asciiTheme="majorHAnsi" w:hAnsiTheme="majorHAnsi" w:cstheme="majorHAnsi"/>
          <w:b/>
          <w:highlight w:val="yellow"/>
        </w:rPr>
        <w:t>Ok</w:t>
      </w:r>
      <w:r w:rsidRPr="00D71655">
        <w:rPr>
          <w:rFonts w:asciiTheme="majorHAnsi" w:hAnsiTheme="majorHAnsi" w:cstheme="majorHAnsi"/>
          <w:highlight w:val="yellow"/>
        </w:rPr>
        <w:t xml:space="preserve"> </w:t>
      </w:r>
      <w:r w:rsidRPr="00D71655">
        <w:rPr>
          <w:rFonts w:asciiTheme="majorHAnsi" w:hAnsiTheme="majorHAnsi" w:cstheme="majorHAnsi"/>
        </w:rPr>
        <w:t>(</w:t>
      </w:r>
      <w:r w:rsidRPr="00D71655">
        <w:rPr>
          <w:rFonts w:asciiTheme="majorHAnsi" w:hAnsiTheme="majorHAnsi" w:cstheme="majorHAnsi"/>
          <w:b/>
        </w:rPr>
        <w:t>Supplemental Figure S2B</w:t>
      </w:r>
      <w:r w:rsidRPr="00D71655">
        <w:rPr>
          <w:rFonts w:asciiTheme="majorHAnsi" w:hAnsiTheme="majorHAnsi" w:cstheme="majorHAnsi"/>
        </w:rPr>
        <w:t xml:space="preserve">). </w:t>
      </w:r>
    </w:p>
    <w:p w14:paraId="000000BC" w14:textId="77777777" w:rsidR="0046590C" w:rsidRPr="00D71655" w:rsidRDefault="0046590C">
      <w:pPr>
        <w:rPr>
          <w:rFonts w:asciiTheme="majorHAnsi" w:hAnsiTheme="majorHAnsi" w:cstheme="majorHAnsi"/>
          <w:highlight w:val="yellow"/>
        </w:rPr>
      </w:pPr>
    </w:p>
    <w:p w14:paraId="000000BD" w14:textId="77777777" w:rsidR="0046590C" w:rsidRPr="00D71655" w:rsidRDefault="006802FA">
      <w:pPr>
        <w:rPr>
          <w:rFonts w:asciiTheme="majorHAnsi" w:hAnsiTheme="majorHAnsi" w:cstheme="majorHAnsi"/>
          <w:highlight w:val="yellow"/>
        </w:rPr>
      </w:pPr>
      <w:r w:rsidRPr="00D71655">
        <w:rPr>
          <w:rFonts w:asciiTheme="majorHAnsi" w:hAnsiTheme="majorHAnsi" w:cstheme="majorHAnsi"/>
          <w:highlight w:val="yellow"/>
        </w:rPr>
        <w:t xml:space="preserve">3.2.3.3. In the </w:t>
      </w:r>
      <w:r w:rsidRPr="00D71655">
        <w:rPr>
          <w:rFonts w:asciiTheme="majorHAnsi" w:hAnsiTheme="majorHAnsi" w:cstheme="majorHAnsi"/>
          <w:b/>
          <w:highlight w:val="yellow"/>
        </w:rPr>
        <w:t>Plate Layout</w:t>
      </w:r>
      <w:r w:rsidRPr="00D71655">
        <w:rPr>
          <w:rFonts w:asciiTheme="majorHAnsi" w:hAnsiTheme="majorHAnsi" w:cstheme="majorHAnsi"/>
          <w:highlight w:val="yellow"/>
        </w:rPr>
        <w:t xml:space="preserve"> section, mark the wells to be read and click </w:t>
      </w:r>
      <w:r w:rsidRPr="00D71655">
        <w:rPr>
          <w:rFonts w:asciiTheme="majorHAnsi" w:hAnsiTheme="majorHAnsi" w:cstheme="majorHAnsi"/>
          <w:b/>
          <w:highlight w:val="yellow"/>
        </w:rPr>
        <w:t>Ok</w:t>
      </w:r>
      <w:r w:rsidRPr="00D71655">
        <w:rPr>
          <w:rFonts w:asciiTheme="majorHAnsi" w:hAnsiTheme="majorHAnsi" w:cstheme="majorHAnsi"/>
          <w:highlight w:val="yellow"/>
        </w:rPr>
        <w:t xml:space="preserve"> (</w:t>
      </w:r>
      <w:r w:rsidRPr="00D71655">
        <w:rPr>
          <w:rFonts w:asciiTheme="majorHAnsi" w:hAnsiTheme="majorHAnsi" w:cstheme="majorHAnsi"/>
          <w:b/>
        </w:rPr>
        <w:t>Supplemental Figure S2C</w:t>
      </w:r>
      <w:r w:rsidRPr="00D71655">
        <w:rPr>
          <w:rFonts w:asciiTheme="majorHAnsi" w:hAnsiTheme="majorHAnsi" w:cstheme="majorHAnsi"/>
        </w:rPr>
        <w:t>)</w:t>
      </w:r>
      <w:r w:rsidRPr="00D71655">
        <w:rPr>
          <w:rFonts w:asciiTheme="majorHAnsi" w:hAnsiTheme="majorHAnsi" w:cstheme="majorHAnsi"/>
          <w:highlight w:val="yellow"/>
        </w:rPr>
        <w:t xml:space="preserve">. To read the plate, insert it in the tray and click on </w:t>
      </w:r>
      <w:r w:rsidRPr="00D71655">
        <w:rPr>
          <w:rFonts w:asciiTheme="majorHAnsi" w:hAnsiTheme="majorHAnsi" w:cstheme="majorHAnsi"/>
          <w:b/>
          <w:highlight w:val="yellow"/>
        </w:rPr>
        <w:t>Read Plate</w:t>
      </w:r>
      <w:r w:rsidRPr="00D71655">
        <w:rPr>
          <w:rFonts w:asciiTheme="majorHAnsi" w:hAnsiTheme="majorHAnsi" w:cstheme="majorHAnsi"/>
          <w:highlight w:val="yellow"/>
        </w:rPr>
        <w:t xml:space="preserve">. Wait for the values to appear on the screen </w:t>
      </w:r>
      <w:r w:rsidRPr="00D71655">
        <w:rPr>
          <w:rFonts w:asciiTheme="majorHAnsi" w:hAnsiTheme="majorHAnsi" w:cstheme="majorHAnsi"/>
        </w:rPr>
        <w:t>(</w:t>
      </w:r>
      <w:r w:rsidRPr="00D71655">
        <w:rPr>
          <w:rFonts w:asciiTheme="majorHAnsi" w:hAnsiTheme="majorHAnsi" w:cstheme="majorHAnsi"/>
          <w:b/>
        </w:rPr>
        <w:t>Supplemental Figure S2D</w:t>
      </w:r>
      <w:r w:rsidRPr="00D71655">
        <w:rPr>
          <w:rFonts w:asciiTheme="majorHAnsi" w:hAnsiTheme="majorHAnsi" w:cstheme="majorHAnsi"/>
        </w:rPr>
        <w:t xml:space="preserve">) </w:t>
      </w:r>
      <w:r w:rsidRPr="00D71655">
        <w:rPr>
          <w:rFonts w:asciiTheme="majorHAnsi" w:hAnsiTheme="majorHAnsi" w:cstheme="majorHAnsi"/>
          <w:highlight w:val="yellow"/>
        </w:rPr>
        <w:t xml:space="preserve">and export them to a spreadsheet to analyze the results.  </w:t>
      </w:r>
    </w:p>
    <w:p w14:paraId="000000BE" w14:textId="77777777" w:rsidR="0046590C" w:rsidRPr="00D71655" w:rsidRDefault="0046590C">
      <w:pPr>
        <w:rPr>
          <w:rFonts w:asciiTheme="majorHAnsi" w:hAnsiTheme="majorHAnsi" w:cstheme="majorHAnsi"/>
          <w:highlight w:val="yellow"/>
        </w:rPr>
      </w:pPr>
    </w:p>
    <w:p w14:paraId="000000BF" w14:textId="77777777" w:rsidR="0046590C" w:rsidRPr="00D71655" w:rsidRDefault="006802FA">
      <w:pPr>
        <w:rPr>
          <w:rFonts w:asciiTheme="majorHAnsi" w:hAnsiTheme="majorHAnsi" w:cstheme="majorHAnsi"/>
          <w:highlight w:val="yellow"/>
        </w:rPr>
      </w:pPr>
      <w:r w:rsidRPr="00D71655">
        <w:rPr>
          <w:rFonts w:asciiTheme="majorHAnsi" w:hAnsiTheme="majorHAnsi" w:cstheme="majorHAnsi"/>
          <w:highlight w:val="yellow"/>
        </w:rPr>
        <w:t>3.3. Data analysis and media inhibitor concentration (IC</w:t>
      </w:r>
      <w:r w:rsidRPr="00D71655">
        <w:rPr>
          <w:rFonts w:asciiTheme="majorHAnsi" w:hAnsiTheme="majorHAnsi" w:cstheme="majorHAnsi"/>
          <w:highlight w:val="yellow"/>
          <w:vertAlign w:val="subscript"/>
        </w:rPr>
        <w:t>50</w:t>
      </w:r>
      <w:r w:rsidRPr="00D71655">
        <w:rPr>
          <w:rFonts w:asciiTheme="majorHAnsi" w:hAnsiTheme="majorHAnsi" w:cstheme="majorHAnsi"/>
          <w:highlight w:val="yellow"/>
        </w:rPr>
        <w:t xml:space="preserve">) calculation </w:t>
      </w:r>
    </w:p>
    <w:p w14:paraId="000000C0" w14:textId="77777777" w:rsidR="0046590C" w:rsidRPr="00D71655" w:rsidRDefault="0046590C">
      <w:pPr>
        <w:rPr>
          <w:rFonts w:asciiTheme="majorHAnsi" w:hAnsiTheme="majorHAnsi" w:cstheme="majorHAnsi"/>
          <w:highlight w:val="yellow"/>
        </w:rPr>
      </w:pPr>
    </w:p>
    <w:p w14:paraId="000000C1" w14:textId="77777777" w:rsidR="0046590C" w:rsidRPr="00D71655" w:rsidRDefault="006802FA">
      <w:pPr>
        <w:rPr>
          <w:rFonts w:asciiTheme="majorHAnsi" w:hAnsiTheme="majorHAnsi" w:cstheme="majorHAnsi"/>
          <w:highlight w:val="yellow"/>
        </w:rPr>
      </w:pPr>
      <w:r w:rsidRPr="00D71655">
        <w:rPr>
          <w:rFonts w:asciiTheme="majorHAnsi" w:hAnsiTheme="majorHAnsi" w:cstheme="majorHAnsi"/>
          <w:highlight w:val="yellow"/>
        </w:rPr>
        <w:t xml:space="preserve">3.3.1. Subtract the blank measured value, corresponding to only LIT medium, 1x PBS, or DMEM with or without phenol red plus the CPRG–detergent solution. When testing the trypanocidal activity of colored compounds, measure the absorbance of additional blank controls with LIT or DMEM with each concentration of drug used and then subtract those values from the absorbance values obtained with the parasites at each concentration. </w:t>
      </w:r>
    </w:p>
    <w:p w14:paraId="000000C2" w14:textId="77777777" w:rsidR="0046590C" w:rsidRPr="00D71655" w:rsidRDefault="0046590C">
      <w:pPr>
        <w:rPr>
          <w:rFonts w:asciiTheme="majorHAnsi" w:hAnsiTheme="majorHAnsi" w:cstheme="majorHAnsi"/>
          <w:highlight w:val="yellow"/>
        </w:rPr>
      </w:pPr>
    </w:p>
    <w:p w14:paraId="000000C3" w14:textId="77777777" w:rsidR="0046590C" w:rsidRPr="00D71655" w:rsidRDefault="006802FA">
      <w:pPr>
        <w:rPr>
          <w:rFonts w:asciiTheme="majorHAnsi" w:hAnsiTheme="majorHAnsi" w:cstheme="majorHAnsi"/>
          <w:highlight w:val="yellow"/>
        </w:rPr>
      </w:pPr>
      <w:r w:rsidRPr="00D71655">
        <w:rPr>
          <w:rFonts w:asciiTheme="majorHAnsi" w:hAnsiTheme="majorHAnsi" w:cstheme="majorHAnsi"/>
        </w:rPr>
        <w:t xml:space="preserve">NOTE: </w:t>
      </w:r>
      <w:r w:rsidRPr="00D71655">
        <w:rPr>
          <w:rFonts w:asciiTheme="majorHAnsi" w:hAnsiTheme="majorHAnsi" w:cstheme="majorHAnsi"/>
          <w:b/>
        </w:rPr>
        <w:t>Supplemental Table S2</w:t>
      </w:r>
      <w:r w:rsidRPr="00D71655">
        <w:rPr>
          <w:rFonts w:asciiTheme="majorHAnsi" w:hAnsiTheme="majorHAnsi" w:cstheme="majorHAnsi"/>
        </w:rPr>
        <w:t xml:space="preserve"> shows typical values obtained in this assay with these media without parasites plus CPRG–detergent solution. The differences before and after adding CPRG are significant but do not interfere with the assay with parasites (</w:t>
      </w:r>
      <w:r w:rsidRPr="00D71655">
        <w:rPr>
          <w:rFonts w:asciiTheme="majorHAnsi" w:hAnsiTheme="majorHAnsi" w:cstheme="majorHAnsi"/>
          <w:b/>
        </w:rPr>
        <w:t>Supplemental Table S2</w:t>
      </w:r>
      <w:r w:rsidRPr="00D71655">
        <w:rPr>
          <w:rFonts w:asciiTheme="majorHAnsi" w:hAnsiTheme="majorHAnsi" w:cstheme="majorHAnsi"/>
        </w:rPr>
        <w:t xml:space="preserve">). </w:t>
      </w:r>
    </w:p>
    <w:p w14:paraId="000000C4" w14:textId="77777777" w:rsidR="0046590C" w:rsidRPr="00D71655" w:rsidRDefault="0046590C">
      <w:pPr>
        <w:rPr>
          <w:rFonts w:asciiTheme="majorHAnsi" w:hAnsiTheme="majorHAnsi" w:cstheme="majorHAnsi"/>
          <w:highlight w:val="yellow"/>
        </w:rPr>
      </w:pPr>
    </w:p>
    <w:p w14:paraId="000000C5" w14:textId="2AFB0D8A" w:rsidR="0046590C" w:rsidRPr="00D71655" w:rsidRDefault="006802FA">
      <w:pPr>
        <w:rPr>
          <w:rFonts w:asciiTheme="majorHAnsi" w:hAnsiTheme="majorHAnsi" w:cstheme="majorHAnsi"/>
          <w:highlight w:val="yellow"/>
        </w:rPr>
      </w:pPr>
      <w:r w:rsidRPr="00D71655">
        <w:rPr>
          <w:rFonts w:asciiTheme="majorHAnsi" w:hAnsiTheme="majorHAnsi" w:cstheme="majorHAnsi"/>
          <w:highlight w:val="yellow"/>
        </w:rPr>
        <w:t xml:space="preserve">3.3.2. In statistical analysis software, plot the concentration of BZN (in μM) versus the absorbance at 595 nm in an xy table. Transform the BZN concentrations to logarithmic values by clicking on the </w:t>
      </w:r>
      <w:r w:rsidRPr="00D71655">
        <w:rPr>
          <w:rFonts w:asciiTheme="majorHAnsi" w:hAnsiTheme="majorHAnsi" w:cstheme="majorHAnsi"/>
          <w:b/>
          <w:highlight w:val="yellow"/>
        </w:rPr>
        <w:t>Analyze</w:t>
      </w:r>
      <w:r w:rsidRPr="00D71655">
        <w:rPr>
          <w:rFonts w:asciiTheme="majorHAnsi" w:hAnsiTheme="majorHAnsi" w:cstheme="majorHAnsi"/>
          <w:highlight w:val="yellow"/>
        </w:rPr>
        <w:t xml:space="preserve"> button, select</w:t>
      </w:r>
      <w:r w:rsidR="00F21A78">
        <w:rPr>
          <w:rFonts w:asciiTheme="majorHAnsi" w:hAnsiTheme="majorHAnsi" w:cstheme="majorHAnsi"/>
          <w:highlight w:val="yellow"/>
        </w:rPr>
        <w:t>ing</w:t>
      </w:r>
      <w:r w:rsidRPr="00D71655">
        <w:rPr>
          <w:rFonts w:asciiTheme="majorHAnsi" w:hAnsiTheme="majorHAnsi" w:cstheme="majorHAnsi"/>
          <w:highlight w:val="yellow"/>
        </w:rPr>
        <w:t xml:space="preserve"> the T</w:t>
      </w:r>
      <w:r w:rsidRPr="00D71655">
        <w:rPr>
          <w:rFonts w:asciiTheme="majorHAnsi" w:hAnsiTheme="majorHAnsi" w:cstheme="majorHAnsi"/>
          <w:b/>
          <w:highlight w:val="yellow"/>
        </w:rPr>
        <w:t>ransform</w:t>
      </w:r>
      <w:r w:rsidRPr="00D71655">
        <w:rPr>
          <w:rFonts w:asciiTheme="majorHAnsi" w:hAnsiTheme="majorHAnsi" w:cstheme="majorHAnsi"/>
          <w:highlight w:val="yellow"/>
        </w:rPr>
        <w:t xml:space="preserve"> option</w:t>
      </w:r>
      <w:r w:rsidR="00F21A78">
        <w:rPr>
          <w:rFonts w:asciiTheme="majorHAnsi" w:hAnsiTheme="majorHAnsi" w:cstheme="majorHAnsi"/>
          <w:highlight w:val="yellow"/>
        </w:rPr>
        <w:t xml:space="preserve"> </w:t>
      </w:r>
      <w:r w:rsidR="00F21A78" w:rsidRPr="00F21A78">
        <w:rPr>
          <w:rFonts w:asciiTheme="majorHAnsi" w:hAnsiTheme="majorHAnsi" w:cstheme="majorHAnsi"/>
          <w:b/>
          <w:bCs/>
          <w:highlight w:val="yellow"/>
        </w:rPr>
        <w:t>|</w:t>
      </w:r>
      <w:r w:rsidR="00F21A78">
        <w:rPr>
          <w:rFonts w:asciiTheme="majorHAnsi" w:hAnsiTheme="majorHAnsi" w:cstheme="majorHAnsi"/>
          <w:highlight w:val="yellow"/>
        </w:rPr>
        <w:t xml:space="preserve"> </w:t>
      </w:r>
      <w:r w:rsidRPr="00D71655">
        <w:rPr>
          <w:rFonts w:asciiTheme="majorHAnsi" w:hAnsiTheme="majorHAnsi" w:cstheme="majorHAnsi"/>
          <w:b/>
          <w:highlight w:val="yellow"/>
        </w:rPr>
        <w:t xml:space="preserve">transform the x-values using x=log(x) </w:t>
      </w:r>
      <w:r w:rsidRPr="00D71655">
        <w:rPr>
          <w:rFonts w:asciiTheme="majorHAnsi" w:hAnsiTheme="majorHAnsi" w:cstheme="majorHAnsi"/>
          <w:highlight w:val="yellow"/>
        </w:rPr>
        <w:t>option, and click</w:t>
      </w:r>
      <w:r w:rsidR="00AE2872">
        <w:rPr>
          <w:rFonts w:asciiTheme="majorHAnsi" w:hAnsiTheme="majorHAnsi" w:cstheme="majorHAnsi"/>
          <w:highlight w:val="yellow"/>
        </w:rPr>
        <w:t>ing</w:t>
      </w:r>
      <w:r w:rsidRPr="00D71655">
        <w:rPr>
          <w:rFonts w:asciiTheme="majorHAnsi" w:hAnsiTheme="majorHAnsi" w:cstheme="majorHAnsi"/>
          <w:highlight w:val="yellow"/>
        </w:rPr>
        <w:t xml:space="preserve"> the </w:t>
      </w:r>
      <w:r w:rsidRPr="00D71655">
        <w:rPr>
          <w:rFonts w:asciiTheme="majorHAnsi" w:hAnsiTheme="majorHAnsi" w:cstheme="majorHAnsi"/>
          <w:b/>
          <w:highlight w:val="yellow"/>
        </w:rPr>
        <w:t xml:space="preserve">Ok </w:t>
      </w:r>
      <w:r w:rsidRPr="00D71655">
        <w:rPr>
          <w:rFonts w:asciiTheme="majorHAnsi" w:hAnsiTheme="majorHAnsi" w:cstheme="majorHAnsi"/>
          <w:highlight w:val="yellow"/>
        </w:rPr>
        <w:t xml:space="preserve">button.   </w:t>
      </w:r>
    </w:p>
    <w:p w14:paraId="000000C6" w14:textId="77777777" w:rsidR="0046590C" w:rsidRPr="00D71655" w:rsidRDefault="0046590C">
      <w:pPr>
        <w:rPr>
          <w:rFonts w:asciiTheme="majorHAnsi" w:hAnsiTheme="majorHAnsi" w:cstheme="majorHAnsi"/>
          <w:highlight w:val="yellow"/>
        </w:rPr>
      </w:pPr>
    </w:p>
    <w:p w14:paraId="000000C7" w14:textId="77777777" w:rsidR="0046590C" w:rsidRPr="00D71655" w:rsidRDefault="006802FA">
      <w:pPr>
        <w:rPr>
          <w:rFonts w:asciiTheme="majorHAnsi" w:hAnsiTheme="majorHAnsi" w:cstheme="majorHAnsi"/>
        </w:rPr>
      </w:pPr>
      <w:r w:rsidRPr="00D71655">
        <w:rPr>
          <w:rFonts w:asciiTheme="majorHAnsi" w:hAnsiTheme="majorHAnsi" w:cstheme="majorHAnsi"/>
          <w:highlight w:val="yellow"/>
        </w:rPr>
        <w:t>3.3.3. Obtain the IC</w:t>
      </w:r>
      <w:r w:rsidRPr="00D71655">
        <w:rPr>
          <w:rFonts w:asciiTheme="majorHAnsi" w:hAnsiTheme="majorHAnsi" w:cstheme="majorHAnsi"/>
          <w:highlight w:val="yellow"/>
          <w:vertAlign w:val="subscript"/>
        </w:rPr>
        <w:t xml:space="preserve">50 </w:t>
      </w:r>
      <w:r w:rsidRPr="00D71655">
        <w:rPr>
          <w:rFonts w:asciiTheme="majorHAnsi" w:hAnsiTheme="majorHAnsi" w:cstheme="majorHAnsi"/>
          <w:highlight w:val="yellow"/>
        </w:rPr>
        <w:t xml:space="preserve">values from the statistical analysis software. </w:t>
      </w:r>
    </w:p>
    <w:p w14:paraId="000000C8" w14:textId="77777777" w:rsidR="0046590C" w:rsidRPr="00D71655" w:rsidRDefault="0046590C">
      <w:pPr>
        <w:rPr>
          <w:rFonts w:asciiTheme="majorHAnsi" w:hAnsiTheme="majorHAnsi" w:cstheme="majorHAnsi"/>
        </w:rPr>
      </w:pPr>
    </w:p>
    <w:p w14:paraId="000000C9" w14:textId="65A71381" w:rsidR="0046590C" w:rsidRPr="00D71655" w:rsidRDefault="006802FA">
      <w:pPr>
        <w:rPr>
          <w:rFonts w:asciiTheme="majorHAnsi" w:hAnsiTheme="majorHAnsi" w:cstheme="majorHAnsi"/>
        </w:rPr>
      </w:pPr>
      <w:r w:rsidRPr="00D71655">
        <w:rPr>
          <w:rFonts w:asciiTheme="majorHAnsi" w:hAnsiTheme="majorHAnsi" w:cstheme="majorHAnsi"/>
        </w:rPr>
        <w:t>NOTE: The IC</w:t>
      </w:r>
      <w:r w:rsidRPr="00D71655">
        <w:rPr>
          <w:rFonts w:asciiTheme="majorHAnsi" w:hAnsiTheme="majorHAnsi" w:cstheme="majorHAnsi"/>
          <w:vertAlign w:val="subscript"/>
        </w:rPr>
        <w:t>50</w:t>
      </w:r>
      <w:r w:rsidRPr="00D71655">
        <w:rPr>
          <w:rFonts w:asciiTheme="majorHAnsi" w:hAnsiTheme="majorHAnsi" w:cstheme="majorHAnsi"/>
        </w:rPr>
        <w:t xml:space="preserve"> is defined as the drug concentration that reduces parasite growth by 50% compared to the untreated control and is calculated as the infle</w:t>
      </w:r>
      <w:r w:rsidR="001577F0">
        <w:rPr>
          <w:rFonts w:asciiTheme="majorHAnsi" w:hAnsiTheme="majorHAnsi" w:cstheme="majorHAnsi"/>
        </w:rPr>
        <w:t>ct</w:t>
      </w:r>
      <w:r w:rsidRPr="00D71655">
        <w:rPr>
          <w:rFonts w:asciiTheme="majorHAnsi" w:hAnsiTheme="majorHAnsi" w:cstheme="majorHAnsi"/>
        </w:rPr>
        <w:t xml:space="preserve">ion point of the sigmoidal function that fits the curve. </w:t>
      </w:r>
    </w:p>
    <w:p w14:paraId="000000CA" w14:textId="77777777" w:rsidR="0046590C" w:rsidRPr="00D71655" w:rsidRDefault="0046590C">
      <w:pPr>
        <w:rPr>
          <w:rFonts w:asciiTheme="majorHAnsi" w:hAnsiTheme="majorHAnsi" w:cstheme="majorHAnsi"/>
        </w:rPr>
      </w:pPr>
    </w:p>
    <w:p w14:paraId="000000CB" w14:textId="4CED9776" w:rsidR="0046590C" w:rsidRPr="00D71655" w:rsidRDefault="006802FA">
      <w:pPr>
        <w:rPr>
          <w:rFonts w:asciiTheme="majorHAnsi" w:hAnsiTheme="majorHAnsi" w:cstheme="majorHAnsi"/>
          <w:highlight w:val="yellow"/>
        </w:rPr>
      </w:pPr>
      <w:r w:rsidRPr="00D71655">
        <w:rPr>
          <w:rFonts w:asciiTheme="majorHAnsi" w:hAnsiTheme="majorHAnsi" w:cstheme="majorHAnsi"/>
          <w:highlight w:val="yellow"/>
        </w:rPr>
        <w:t xml:space="preserve">3.3.3.1. In the statistical analysis software, click on the </w:t>
      </w:r>
      <w:r w:rsidRPr="00D71655">
        <w:rPr>
          <w:rFonts w:asciiTheme="majorHAnsi" w:hAnsiTheme="majorHAnsi" w:cstheme="majorHAnsi"/>
          <w:b/>
          <w:highlight w:val="yellow"/>
        </w:rPr>
        <w:t>Analyze</w:t>
      </w:r>
      <w:r w:rsidRPr="00D71655">
        <w:rPr>
          <w:rFonts w:asciiTheme="majorHAnsi" w:hAnsiTheme="majorHAnsi" w:cstheme="majorHAnsi"/>
          <w:highlight w:val="yellow"/>
        </w:rPr>
        <w:t xml:space="preserve"> button, select </w:t>
      </w:r>
      <w:r w:rsidRPr="00D71655">
        <w:rPr>
          <w:rFonts w:asciiTheme="majorHAnsi" w:hAnsiTheme="majorHAnsi" w:cstheme="majorHAnsi"/>
          <w:b/>
          <w:highlight w:val="yellow"/>
        </w:rPr>
        <w:t>Non-linear regression (curve fit)</w:t>
      </w:r>
      <w:r w:rsidRPr="00D71655">
        <w:rPr>
          <w:rFonts w:asciiTheme="majorHAnsi" w:hAnsiTheme="majorHAnsi" w:cstheme="majorHAnsi"/>
          <w:highlight w:val="yellow"/>
        </w:rPr>
        <w:t xml:space="preserve"> in the </w:t>
      </w:r>
      <w:r w:rsidRPr="00D71655">
        <w:rPr>
          <w:rFonts w:asciiTheme="majorHAnsi" w:hAnsiTheme="majorHAnsi" w:cstheme="majorHAnsi"/>
          <w:b/>
          <w:highlight w:val="yellow"/>
        </w:rPr>
        <w:t>xy analysis list</w:t>
      </w:r>
      <w:r w:rsidRPr="00D71655">
        <w:rPr>
          <w:rFonts w:asciiTheme="majorHAnsi" w:hAnsiTheme="majorHAnsi" w:cstheme="majorHAnsi"/>
          <w:highlight w:val="yellow"/>
        </w:rPr>
        <w:t xml:space="preserve">, and click </w:t>
      </w:r>
      <w:r w:rsidRPr="00D71655">
        <w:rPr>
          <w:rFonts w:asciiTheme="majorHAnsi" w:hAnsiTheme="majorHAnsi" w:cstheme="majorHAnsi"/>
          <w:b/>
          <w:highlight w:val="yellow"/>
        </w:rPr>
        <w:t>Ok</w:t>
      </w:r>
      <w:r w:rsidRPr="00D71655">
        <w:rPr>
          <w:rFonts w:asciiTheme="majorHAnsi" w:hAnsiTheme="majorHAnsi" w:cstheme="majorHAnsi"/>
          <w:highlight w:val="yellow"/>
        </w:rPr>
        <w:t xml:space="preserve">. </w:t>
      </w:r>
    </w:p>
    <w:p w14:paraId="000000CC" w14:textId="77777777" w:rsidR="0046590C" w:rsidRPr="00D71655" w:rsidRDefault="0046590C">
      <w:pPr>
        <w:rPr>
          <w:rFonts w:asciiTheme="majorHAnsi" w:hAnsiTheme="majorHAnsi" w:cstheme="majorHAnsi"/>
          <w:highlight w:val="yellow"/>
        </w:rPr>
      </w:pPr>
    </w:p>
    <w:p w14:paraId="000000CD" w14:textId="77777777" w:rsidR="0046590C" w:rsidRPr="00D71655" w:rsidRDefault="006802FA">
      <w:pPr>
        <w:rPr>
          <w:rFonts w:asciiTheme="majorHAnsi" w:hAnsiTheme="majorHAnsi" w:cstheme="majorHAnsi"/>
          <w:highlight w:val="yellow"/>
        </w:rPr>
      </w:pPr>
      <w:r w:rsidRPr="00D71655">
        <w:rPr>
          <w:rFonts w:asciiTheme="majorHAnsi" w:hAnsiTheme="majorHAnsi" w:cstheme="majorHAnsi"/>
          <w:highlight w:val="yellow"/>
        </w:rPr>
        <w:t xml:space="preserve">3.3.3.2. In the </w:t>
      </w:r>
      <w:r w:rsidRPr="00D71655">
        <w:rPr>
          <w:rFonts w:asciiTheme="majorHAnsi" w:hAnsiTheme="majorHAnsi" w:cstheme="majorHAnsi"/>
          <w:b/>
          <w:highlight w:val="yellow"/>
        </w:rPr>
        <w:t>model</w:t>
      </w:r>
      <w:r w:rsidRPr="00D71655">
        <w:rPr>
          <w:rFonts w:asciiTheme="majorHAnsi" w:hAnsiTheme="majorHAnsi" w:cstheme="majorHAnsi"/>
          <w:highlight w:val="yellow"/>
        </w:rPr>
        <w:t xml:space="preserve"> tab of the </w:t>
      </w:r>
      <w:r w:rsidRPr="00D71655">
        <w:rPr>
          <w:rFonts w:asciiTheme="majorHAnsi" w:hAnsiTheme="majorHAnsi" w:cstheme="majorHAnsi"/>
          <w:b/>
          <w:highlight w:val="yellow"/>
        </w:rPr>
        <w:t>Parameters</w:t>
      </w:r>
      <w:r w:rsidRPr="00D71655">
        <w:rPr>
          <w:rFonts w:asciiTheme="majorHAnsi" w:hAnsiTheme="majorHAnsi" w:cstheme="majorHAnsi"/>
          <w:highlight w:val="yellow"/>
        </w:rPr>
        <w:t xml:space="preserve"> window, in the </w:t>
      </w:r>
      <w:r w:rsidRPr="00D71655">
        <w:rPr>
          <w:rFonts w:asciiTheme="majorHAnsi" w:hAnsiTheme="majorHAnsi" w:cstheme="majorHAnsi"/>
          <w:b/>
          <w:highlight w:val="yellow"/>
        </w:rPr>
        <w:t>dose-response–inhibition group</w:t>
      </w:r>
      <w:r w:rsidRPr="00D71655">
        <w:rPr>
          <w:rFonts w:asciiTheme="majorHAnsi" w:hAnsiTheme="majorHAnsi" w:cstheme="majorHAnsi"/>
          <w:highlight w:val="yellow"/>
        </w:rPr>
        <w:t xml:space="preserve"> of built-in equations, select the option </w:t>
      </w:r>
      <w:r w:rsidRPr="00D71655">
        <w:rPr>
          <w:rFonts w:asciiTheme="majorHAnsi" w:hAnsiTheme="majorHAnsi" w:cstheme="majorHAnsi"/>
          <w:b/>
          <w:highlight w:val="yellow"/>
        </w:rPr>
        <w:t>dose-response method: log(inhibitor) vs. response – Variable Slope (four parameters)</w:t>
      </w:r>
      <w:r w:rsidRPr="00D71655">
        <w:rPr>
          <w:rFonts w:asciiTheme="majorHAnsi" w:hAnsiTheme="majorHAnsi" w:cstheme="majorHAnsi"/>
          <w:highlight w:val="yellow"/>
        </w:rPr>
        <w:t xml:space="preserve">. Leave all the other tabs at default values; click </w:t>
      </w:r>
      <w:r w:rsidRPr="00D71655">
        <w:rPr>
          <w:rFonts w:asciiTheme="majorHAnsi" w:hAnsiTheme="majorHAnsi" w:cstheme="majorHAnsi"/>
          <w:b/>
          <w:highlight w:val="yellow"/>
        </w:rPr>
        <w:t>Ok</w:t>
      </w:r>
      <w:r w:rsidRPr="00D71655">
        <w:rPr>
          <w:rFonts w:asciiTheme="majorHAnsi" w:hAnsiTheme="majorHAnsi" w:cstheme="majorHAnsi"/>
          <w:highlight w:val="yellow"/>
        </w:rPr>
        <w:t xml:space="preserve">. </w:t>
      </w:r>
    </w:p>
    <w:p w14:paraId="000000CE" w14:textId="77777777" w:rsidR="0046590C" w:rsidRPr="00D71655" w:rsidRDefault="0046590C">
      <w:pPr>
        <w:rPr>
          <w:rFonts w:asciiTheme="majorHAnsi" w:hAnsiTheme="majorHAnsi" w:cstheme="majorHAnsi"/>
          <w:highlight w:val="yellow"/>
        </w:rPr>
      </w:pPr>
    </w:p>
    <w:p w14:paraId="000000CF" w14:textId="77777777" w:rsidR="0046590C" w:rsidRPr="00D71655" w:rsidRDefault="006802FA">
      <w:pPr>
        <w:rPr>
          <w:rFonts w:asciiTheme="majorHAnsi" w:hAnsiTheme="majorHAnsi" w:cstheme="majorHAnsi"/>
          <w:highlight w:val="yellow"/>
        </w:rPr>
      </w:pPr>
      <w:r w:rsidRPr="00D71655">
        <w:rPr>
          <w:rFonts w:asciiTheme="majorHAnsi" w:hAnsiTheme="majorHAnsi" w:cstheme="majorHAnsi"/>
          <w:highlight w:val="yellow"/>
        </w:rPr>
        <w:t xml:space="preserve">3.3.3.3. Click on the </w:t>
      </w:r>
      <w:r w:rsidRPr="00D71655">
        <w:rPr>
          <w:rFonts w:asciiTheme="majorHAnsi" w:hAnsiTheme="majorHAnsi" w:cstheme="majorHAnsi"/>
          <w:b/>
          <w:highlight w:val="yellow"/>
        </w:rPr>
        <w:t>results</w:t>
      </w:r>
      <w:r w:rsidRPr="00D71655">
        <w:rPr>
          <w:rFonts w:asciiTheme="majorHAnsi" w:hAnsiTheme="majorHAnsi" w:cstheme="majorHAnsi"/>
          <w:highlight w:val="yellow"/>
        </w:rPr>
        <w:t xml:space="preserve"> section of the statistical analysis software to find the </w:t>
      </w:r>
      <w:r w:rsidRPr="00D71655">
        <w:rPr>
          <w:rFonts w:asciiTheme="majorHAnsi" w:hAnsiTheme="majorHAnsi" w:cstheme="majorHAnsi"/>
          <w:b/>
          <w:highlight w:val="yellow"/>
        </w:rPr>
        <w:t>IC</w:t>
      </w:r>
      <w:r w:rsidRPr="00D71655">
        <w:rPr>
          <w:rFonts w:asciiTheme="majorHAnsi" w:hAnsiTheme="majorHAnsi" w:cstheme="majorHAnsi"/>
          <w:b/>
          <w:highlight w:val="yellow"/>
          <w:vertAlign w:val="subscript"/>
        </w:rPr>
        <w:t>50</w:t>
      </w:r>
      <w:r w:rsidRPr="00D71655">
        <w:rPr>
          <w:rFonts w:asciiTheme="majorHAnsi" w:hAnsiTheme="majorHAnsi" w:cstheme="majorHAnsi"/>
          <w:b/>
          <w:highlight w:val="yellow"/>
        </w:rPr>
        <w:t xml:space="preserve"> value</w:t>
      </w:r>
      <w:r w:rsidRPr="00D71655">
        <w:rPr>
          <w:rFonts w:asciiTheme="majorHAnsi" w:hAnsiTheme="majorHAnsi" w:cstheme="majorHAnsi"/>
          <w:highlight w:val="yellow"/>
        </w:rPr>
        <w:t xml:space="preserve">, the </w:t>
      </w:r>
      <w:r w:rsidRPr="00D71655">
        <w:rPr>
          <w:rFonts w:asciiTheme="majorHAnsi" w:hAnsiTheme="majorHAnsi" w:cstheme="majorHAnsi"/>
          <w:b/>
          <w:highlight w:val="yellow"/>
        </w:rPr>
        <w:t>SD</w:t>
      </w:r>
      <w:r w:rsidRPr="00D71655">
        <w:rPr>
          <w:rFonts w:asciiTheme="majorHAnsi" w:hAnsiTheme="majorHAnsi" w:cstheme="majorHAnsi"/>
          <w:highlight w:val="yellow"/>
        </w:rPr>
        <w:t xml:space="preserve">, and the </w:t>
      </w:r>
      <w:r w:rsidRPr="00D71655">
        <w:rPr>
          <w:rFonts w:asciiTheme="majorHAnsi" w:hAnsiTheme="majorHAnsi" w:cstheme="majorHAnsi"/>
          <w:b/>
          <w:highlight w:val="yellow"/>
        </w:rPr>
        <w:t>goodness of the fit</w:t>
      </w:r>
      <w:r w:rsidRPr="00D71655">
        <w:rPr>
          <w:rFonts w:asciiTheme="majorHAnsi" w:hAnsiTheme="majorHAnsi" w:cstheme="majorHAnsi"/>
          <w:highlight w:val="yellow"/>
        </w:rPr>
        <w:t xml:space="preserve">. </w:t>
      </w:r>
    </w:p>
    <w:p w14:paraId="000000D0" w14:textId="77777777" w:rsidR="0046590C" w:rsidRPr="00D71655" w:rsidRDefault="0046590C">
      <w:pPr>
        <w:rPr>
          <w:rFonts w:asciiTheme="majorHAnsi" w:hAnsiTheme="majorHAnsi" w:cstheme="majorHAnsi"/>
          <w:highlight w:val="yellow"/>
        </w:rPr>
      </w:pPr>
    </w:p>
    <w:p w14:paraId="000000D1" w14:textId="77777777" w:rsidR="0046590C" w:rsidRPr="00D71655" w:rsidRDefault="006802FA">
      <w:pPr>
        <w:rPr>
          <w:rFonts w:asciiTheme="majorHAnsi" w:hAnsiTheme="majorHAnsi" w:cstheme="majorHAnsi"/>
          <w:highlight w:val="yellow"/>
        </w:rPr>
      </w:pPr>
      <w:r w:rsidRPr="00D71655">
        <w:rPr>
          <w:rFonts w:asciiTheme="majorHAnsi" w:hAnsiTheme="majorHAnsi" w:cstheme="majorHAnsi"/>
          <w:highlight w:val="yellow"/>
        </w:rPr>
        <w:t xml:space="preserve">3.3.3.4. Click on the </w:t>
      </w:r>
      <w:r w:rsidRPr="00D71655">
        <w:rPr>
          <w:rFonts w:asciiTheme="majorHAnsi" w:hAnsiTheme="majorHAnsi" w:cstheme="majorHAnsi"/>
          <w:b/>
          <w:highlight w:val="yellow"/>
        </w:rPr>
        <w:t xml:space="preserve">graph </w:t>
      </w:r>
      <w:r w:rsidRPr="00D71655">
        <w:rPr>
          <w:rFonts w:asciiTheme="majorHAnsi" w:hAnsiTheme="majorHAnsi" w:cstheme="majorHAnsi"/>
          <w:highlight w:val="yellow"/>
        </w:rPr>
        <w:t xml:space="preserve">section to find the </w:t>
      </w:r>
      <w:r w:rsidRPr="00D71655">
        <w:rPr>
          <w:rFonts w:asciiTheme="majorHAnsi" w:hAnsiTheme="majorHAnsi" w:cstheme="majorHAnsi"/>
          <w:b/>
          <w:highlight w:val="yellow"/>
        </w:rPr>
        <w:t>xy graph</w:t>
      </w:r>
      <w:r w:rsidRPr="00D71655">
        <w:rPr>
          <w:rFonts w:asciiTheme="majorHAnsi" w:hAnsiTheme="majorHAnsi" w:cstheme="majorHAnsi"/>
          <w:highlight w:val="yellow"/>
        </w:rPr>
        <w:t xml:space="preserve"> of the </w:t>
      </w:r>
      <w:r w:rsidRPr="00D71655">
        <w:rPr>
          <w:rFonts w:asciiTheme="majorHAnsi" w:hAnsiTheme="majorHAnsi" w:cstheme="majorHAnsi"/>
          <w:b/>
          <w:highlight w:val="yellow"/>
        </w:rPr>
        <w:t>logarithmic concentration of the drug</w:t>
      </w:r>
      <w:r w:rsidRPr="00D71655">
        <w:rPr>
          <w:rFonts w:asciiTheme="majorHAnsi" w:hAnsiTheme="majorHAnsi" w:cstheme="majorHAnsi"/>
          <w:highlight w:val="yellow"/>
        </w:rPr>
        <w:t xml:space="preserve"> versus the </w:t>
      </w:r>
      <w:r w:rsidRPr="00D71655">
        <w:rPr>
          <w:rFonts w:asciiTheme="majorHAnsi" w:hAnsiTheme="majorHAnsi" w:cstheme="majorHAnsi"/>
          <w:b/>
          <w:highlight w:val="yellow"/>
        </w:rPr>
        <w:t>absorbance</w:t>
      </w:r>
      <w:r w:rsidRPr="00D71655">
        <w:rPr>
          <w:rFonts w:asciiTheme="majorHAnsi" w:hAnsiTheme="majorHAnsi" w:cstheme="majorHAnsi"/>
          <w:highlight w:val="yellow"/>
        </w:rPr>
        <w:t xml:space="preserve"> values. Look for the curve fit is also graphed in a different color.  </w:t>
      </w:r>
    </w:p>
    <w:p w14:paraId="000000D2" w14:textId="77777777" w:rsidR="0046590C" w:rsidRPr="00D71655" w:rsidRDefault="0046590C">
      <w:pPr>
        <w:rPr>
          <w:rFonts w:asciiTheme="majorHAnsi" w:hAnsiTheme="majorHAnsi" w:cstheme="majorHAnsi"/>
          <w:highlight w:val="yellow"/>
        </w:rPr>
      </w:pPr>
    </w:p>
    <w:p w14:paraId="000000D3" w14:textId="77777777" w:rsidR="0046590C" w:rsidRPr="00D71655" w:rsidRDefault="006802FA">
      <w:pPr>
        <w:rPr>
          <w:rFonts w:asciiTheme="majorHAnsi" w:hAnsiTheme="majorHAnsi" w:cstheme="majorHAnsi"/>
        </w:rPr>
      </w:pPr>
      <w:r w:rsidRPr="00D71655">
        <w:rPr>
          <w:rFonts w:asciiTheme="majorHAnsi" w:hAnsiTheme="majorHAnsi" w:cstheme="majorHAnsi"/>
        </w:rPr>
        <w:t>NOTE: A free online IC</w:t>
      </w:r>
      <w:r w:rsidRPr="00D71655">
        <w:rPr>
          <w:rFonts w:asciiTheme="majorHAnsi" w:hAnsiTheme="majorHAnsi" w:cstheme="majorHAnsi"/>
          <w:vertAlign w:val="subscript"/>
        </w:rPr>
        <w:t>50</w:t>
      </w:r>
      <w:r w:rsidRPr="00D71655">
        <w:rPr>
          <w:rFonts w:asciiTheme="majorHAnsi" w:hAnsiTheme="majorHAnsi" w:cstheme="majorHAnsi"/>
        </w:rPr>
        <w:t xml:space="preserve"> calculation tool can be found at https://www.aatbio.com/tools/ic50-calculator.</w:t>
      </w:r>
    </w:p>
    <w:p w14:paraId="000000D4" w14:textId="77777777" w:rsidR="0046590C" w:rsidRPr="00D71655" w:rsidRDefault="0046590C">
      <w:pPr>
        <w:pBdr>
          <w:top w:val="nil"/>
          <w:left w:val="nil"/>
          <w:bottom w:val="nil"/>
          <w:right w:val="nil"/>
          <w:between w:val="nil"/>
        </w:pBdr>
        <w:rPr>
          <w:rFonts w:asciiTheme="majorHAnsi" w:hAnsiTheme="majorHAnsi" w:cstheme="majorHAnsi"/>
          <w:b/>
        </w:rPr>
      </w:pPr>
    </w:p>
    <w:p w14:paraId="000000D5" w14:textId="77777777" w:rsidR="0046590C" w:rsidRPr="00D71655" w:rsidRDefault="006802FA">
      <w:pPr>
        <w:pBdr>
          <w:top w:val="nil"/>
          <w:left w:val="nil"/>
          <w:bottom w:val="nil"/>
          <w:right w:val="nil"/>
          <w:between w:val="nil"/>
        </w:pBdr>
        <w:rPr>
          <w:rFonts w:asciiTheme="majorHAnsi" w:hAnsiTheme="majorHAnsi" w:cstheme="majorHAnsi"/>
        </w:rPr>
      </w:pPr>
      <w:r w:rsidRPr="00D71655">
        <w:rPr>
          <w:rFonts w:asciiTheme="majorHAnsi" w:hAnsiTheme="majorHAnsi" w:cstheme="majorHAnsi"/>
          <w:b/>
        </w:rPr>
        <w:t xml:space="preserve">REPRESENTATIVE RESULTS:  </w:t>
      </w:r>
    </w:p>
    <w:p w14:paraId="000000D6" w14:textId="36B66DCF" w:rsidR="0046590C" w:rsidRPr="00D71655" w:rsidRDefault="006802FA">
      <w:pPr>
        <w:rPr>
          <w:rFonts w:asciiTheme="majorHAnsi" w:hAnsiTheme="majorHAnsi" w:cstheme="majorHAnsi"/>
        </w:rPr>
      </w:pPr>
      <w:r w:rsidRPr="00D71655">
        <w:rPr>
          <w:rFonts w:asciiTheme="majorHAnsi" w:hAnsiTheme="majorHAnsi" w:cstheme="majorHAnsi"/>
        </w:rPr>
        <w:t>Following the protocol described above, β-galactosidase-expressing Dm28c epimastigotes were incubated with 6 concentrations of BZN (2.5, 5, 10, 20, 40, 80 μM) (or compounds of interest) for 72 h. After this period, CPRG reagent was added along with detergent, which lyses the cells and releases β-galactosidase. CPRG is cleaved by the β-galactosidase to produce chlorophenol red, leading to a change in color from yellow to reddish (</w:t>
      </w:r>
      <w:r w:rsidRPr="00D71655">
        <w:rPr>
          <w:rFonts w:asciiTheme="majorHAnsi" w:hAnsiTheme="majorHAnsi" w:cstheme="majorHAnsi"/>
          <w:b/>
        </w:rPr>
        <w:t>Figure 2A</w:t>
      </w:r>
      <w:r w:rsidRPr="00D71655">
        <w:rPr>
          <w:rFonts w:asciiTheme="majorHAnsi" w:hAnsiTheme="majorHAnsi" w:cstheme="majorHAnsi"/>
        </w:rPr>
        <w:t>). Chlorophenol red was measured by reading the absorbance at 595 nm in a microplate reader after 2 h. An XY table was plotted with the logarithmic concentrations of BZN versus the absorbance at 595 nm. The plot was fitted using non-linear regression (</w:t>
      </w:r>
      <w:r w:rsidRPr="00D71655">
        <w:rPr>
          <w:rFonts w:asciiTheme="majorHAnsi" w:hAnsiTheme="majorHAnsi" w:cstheme="majorHAnsi"/>
          <w:b/>
        </w:rPr>
        <w:t>Figure 2B</w:t>
      </w:r>
      <w:r w:rsidRPr="00D71655">
        <w:rPr>
          <w:rFonts w:asciiTheme="majorHAnsi" w:hAnsiTheme="majorHAnsi" w:cstheme="majorHAnsi"/>
        </w:rPr>
        <w:t xml:space="preserve">). In this </w:t>
      </w:r>
      <w:proofErr w:type="gramStart"/>
      <w:r w:rsidRPr="00D71655">
        <w:rPr>
          <w:rFonts w:asciiTheme="majorHAnsi" w:hAnsiTheme="majorHAnsi" w:cstheme="majorHAnsi"/>
        </w:rPr>
        <w:t>particular experiment</w:t>
      </w:r>
      <w:proofErr w:type="gramEnd"/>
      <w:r w:rsidRPr="00D71655">
        <w:rPr>
          <w:rFonts w:asciiTheme="majorHAnsi" w:hAnsiTheme="majorHAnsi" w:cstheme="majorHAnsi"/>
        </w:rPr>
        <w:t>, the IC</w:t>
      </w:r>
      <w:r w:rsidRPr="00D71655">
        <w:rPr>
          <w:rFonts w:asciiTheme="majorHAnsi" w:hAnsiTheme="majorHAnsi" w:cstheme="majorHAnsi"/>
          <w:vertAlign w:val="subscript"/>
        </w:rPr>
        <w:t>50</w:t>
      </w:r>
      <w:r w:rsidRPr="00D71655">
        <w:rPr>
          <w:rFonts w:asciiTheme="majorHAnsi" w:hAnsiTheme="majorHAnsi" w:cstheme="majorHAnsi"/>
        </w:rPr>
        <w:t xml:space="preserve"> obtained for epimastigotes was 20.59 ± 1.075 μM, similar to that obtained from</w:t>
      </w:r>
      <w:r w:rsidR="00532EC3">
        <w:rPr>
          <w:rFonts w:asciiTheme="majorHAnsi" w:hAnsiTheme="majorHAnsi" w:cstheme="majorHAnsi"/>
        </w:rPr>
        <w:t xml:space="preserve"> the</w:t>
      </w:r>
      <w:r w:rsidRPr="00D71655">
        <w:rPr>
          <w:rFonts w:asciiTheme="majorHAnsi" w:hAnsiTheme="majorHAnsi" w:cstheme="majorHAnsi"/>
        </w:rPr>
        <w:t xml:space="preserve"> literature (</w:t>
      </w:r>
      <w:r w:rsidRPr="00D71655">
        <w:rPr>
          <w:rFonts w:asciiTheme="majorHAnsi" w:hAnsiTheme="majorHAnsi" w:cstheme="majorHAnsi"/>
          <w:b/>
        </w:rPr>
        <w:t>Table I</w:t>
      </w:r>
      <w:r w:rsidRPr="00D71655">
        <w:rPr>
          <w:rFonts w:asciiTheme="majorHAnsi" w:hAnsiTheme="majorHAnsi" w:cstheme="majorHAnsi"/>
        </w:rPr>
        <w:t>)</w:t>
      </w:r>
      <w:hyperlink r:id="rId28">
        <w:r w:rsidRPr="00D71655">
          <w:rPr>
            <w:rFonts w:asciiTheme="majorHAnsi" w:hAnsiTheme="majorHAnsi" w:cstheme="majorHAnsi"/>
            <w:vertAlign w:val="superscript"/>
          </w:rPr>
          <w:t>16,17</w:t>
        </w:r>
      </w:hyperlink>
      <w:r w:rsidRPr="00D71655">
        <w:rPr>
          <w:rFonts w:asciiTheme="majorHAnsi" w:hAnsiTheme="majorHAnsi" w:cstheme="majorHAnsi"/>
        </w:rPr>
        <w:t xml:space="preserve">. Representative results using this method for </w:t>
      </w:r>
      <w:proofErr w:type="gramStart"/>
      <w:r w:rsidRPr="00D71655">
        <w:rPr>
          <w:rFonts w:asciiTheme="majorHAnsi" w:hAnsiTheme="majorHAnsi" w:cstheme="majorHAnsi"/>
        </w:rPr>
        <w:t>trypomastigotes</w:t>
      </w:r>
      <w:proofErr w:type="gramEnd"/>
      <w:r w:rsidRPr="00D71655">
        <w:rPr>
          <w:rFonts w:asciiTheme="majorHAnsi" w:hAnsiTheme="majorHAnsi" w:cstheme="majorHAnsi"/>
        </w:rPr>
        <w:t xml:space="preserve"> and amastigotes have been described previously</w:t>
      </w:r>
      <w:hyperlink r:id="rId29">
        <w:r w:rsidRPr="00D71655">
          <w:rPr>
            <w:rFonts w:asciiTheme="majorHAnsi" w:hAnsiTheme="majorHAnsi" w:cstheme="majorHAnsi"/>
            <w:vertAlign w:val="superscript"/>
          </w:rPr>
          <w:t>13</w:t>
        </w:r>
      </w:hyperlink>
      <w:r w:rsidRPr="00D71655">
        <w:rPr>
          <w:rFonts w:asciiTheme="majorHAnsi" w:hAnsiTheme="majorHAnsi" w:cstheme="majorHAnsi"/>
        </w:rPr>
        <w:t>.</w:t>
      </w:r>
    </w:p>
    <w:p w14:paraId="000000D7" w14:textId="77777777" w:rsidR="0046590C" w:rsidRPr="00D71655" w:rsidRDefault="0046590C">
      <w:pPr>
        <w:rPr>
          <w:rFonts w:asciiTheme="majorHAnsi" w:hAnsiTheme="majorHAnsi" w:cstheme="majorHAnsi"/>
          <w:b/>
        </w:rPr>
      </w:pPr>
    </w:p>
    <w:p w14:paraId="000000D8" w14:textId="77777777" w:rsidR="0046590C" w:rsidRPr="00D71655" w:rsidRDefault="006802FA">
      <w:pPr>
        <w:rPr>
          <w:rFonts w:asciiTheme="majorHAnsi" w:hAnsiTheme="majorHAnsi" w:cstheme="majorHAnsi"/>
        </w:rPr>
      </w:pPr>
      <w:r w:rsidRPr="00D71655">
        <w:rPr>
          <w:rFonts w:asciiTheme="majorHAnsi" w:hAnsiTheme="majorHAnsi" w:cstheme="majorHAnsi"/>
          <w:b/>
        </w:rPr>
        <w:t>FIGURE AND TABLE LEGENDS:</w:t>
      </w:r>
      <w:r w:rsidRPr="00D71655">
        <w:rPr>
          <w:rFonts w:asciiTheme="majorHAnsi" w:hAnsiTheme="majorHAnsi" w:cstheme="majorHAnsi"/>
        </w:rPr>
        <w:t xml:space="preserve"> </w:t>
      </w:r>
    </w:p>
    <w:p w14:paraId="000000D9" w14:textId="539A7768" w:rsidR="0046590C" w:rsidRPr="00D71655" w:rsidRDefault="006802FA">
      <w:pPr>
        <w:rPr>
          <w:rFonts w:asciiTheme="majorHAnsi" w:hAnsiTheme="majorHAnsi" w:cstheme="majorHAnsi"/>
        </w:rPr>
      </w:pPr>
      <w:r w:rsidRPr="00D71655">
        <w:rPr>
          <w:rFonts w:asciiTheme="majorHAnsi" w:hAnsiTheme="majorHAnsi" w:cstheme="majorHAnsi"/>
          <w:b/>
        </w:rPr>
        <w:t xml:space="preserve">Figure 1: Overview of the </w:t>
      </w:r>
      <w:r w:rsidRPr="00D71655">
        <w:rPr>
          <w:rFonts w:asciiTheme="majorHAnsi" w:hAnsiTheme="majorHAnsi" w:cstheme="majorHAnsi"/>
          <w:b/>
          <w:i/>
        </w:rPr>
        <w:t>in vitro</w:t>
      </w:r>
      <w:r w:rsidRPr="00D71655">
        <w:rPr>
          <w:rFonts w:asciiTheme="majorHAnsi" w:hAnsiTheme="majorHAnsi" w:cstheme="majorHAnsi"/>
          <w:b/>
        </w:rPr>
        <w:t xml:space="preserve"> screening assay of </w:t>
      </w:r>
      <w:r w:rsidRPr="00D71655">
        <w:rPr>
          <w:rFonts w:asciiTheme="majorHAnsi" w:hAnsiTheme="majorHAnsi" w:cstheme="majorHAnsi"/>
          <w:b/>
          <w:i/>
        </w:rPr>
        <w:t>Trypanosoma cruzi</w:t>
      </w:r>
      <w:r w:rsidRPr="00D71655">
        <w:rPr>
          <w:rFonts w:asciiTheme="majorHAnsi" w:hAnsiTheme="majorHAnsi" w:cstheme="majorHAnsi"/>
          <w:b/>
        </w:rPr>
        <w:t xml:space="preserve"> Dm28c/pLacZ line using CPRG as a substrate for the colorimetric reaction.</w:t>
      </w:r>
      <w:r w:rsidRPr="00D71655">
        <w:rPr>
          <w:rFonts w:asciiTheme="majorHAnsi" w:hAnsiTheme="majorHAnsi" w:cstheme="majorHAnsi"/>
        </w:rPr>
        <w:t xml:space="preserve"> The assay consists of seeding the parasites (1), incubat</w:t>
      </w:r>
      <w:r w:rsidR="00DB50B4" w:rsidRPr="00D71655">
        <w:rPr>
          <w:rFonts w:asciiTheme="majorHAnsi" w:hAnsiTheme="majorHAnsi" w:cstheme="majorHAnsi"/>
        </w:rPr>
        <w:t>ing</w:t>
      </w:r>
      <w:r w:rsidRPr="00D71655">
        <w:rPr>
          <w:rFonts w:asciiTheme="majorHAnsi" w:hAnsiTheme="majorHAnsi" w:cstheme="majorHAnsi"/>
        </w:rPr>
        <w:t xml:space="preserve"> </w:t>
      </w:r>
      <w:r w:rsidR="005C67F7">
        <w:rPr>
          <w:rFonts w:asciiTheme="majorHAnsi" w:hAnsiTheme="majorHAnsi" w:cstheme="majorHAnsi"/>
        </w:rPr>
        <w:t xml:space="preserve">them </w:t>
      </w:r>
      <w:r w:rsidRPr="00D71655">
        <w:rPr>
          <w:rFonts w:asciiTheme="majorHAnsi" w:hAnsiTheme="majorHAnsi" w:cstheme="majorHAnsi"/>
        </w:rPr>
        <w:t>with BZN (2 and 3)</w:t>
      </w:r>
      <w:r w:rsidR="00DB50B4" w:rsidRPr="00D71655">
        <w:rPr>
          <w:rFonts w:asciiTheme="majorHAnsi" w:hAnsiTheme="majorHAnsi" w:cstheme="majorHAnsi"/>
        </w:rPr>
        <w:t>,</w:t>
      </w:r>
      <w:r w:rsidRPr="00D71655">
        <w:rPr>
          <w:rFonts w:asciiTheme="majorHAnsi" w:hAnsiTheme="majorHAnsi" w:cstheme="majorHAnsi"/>
        </w:rPr>
        <w:t xml:space="preserve"> and then add</w:t>
      </w:r>
      <w:r w:rsidR="00DB50B4" w:rsidRPr="00D71655">
        <w:rPr>
          <w:rFonts w:asciiTheme="majorHAnsi" w:hAnsiTheme="majorHAnsi" w:cstheme="majorHAnsi"/>
        </w:rPr>
        <w:t>ing</w:t>
      </w:r>
      <w:r w:rsidRPr="00D71655">
        <w:rPr>
          <w:rFonts w:asciiTheme="majorHAnsi" w:hAnsiTheme="majorHAnsi" w:cstheme="majorHAnsi"/>
        </w:rPr>
        <w:t xml:space="preserve"> the colorimetric substrate (4). When parasites are lysed, β-galactosidase is released and cleaves CPRG to chlorophenol red</w:t>
      </w:r>
      <w:r w:rsidR="00DB50B4" w:rsidRPr="00D71655">
        <w:rPr>
          <w:rFonts w:asciiTheme="majorHAnsi" w:hAnsiTheme="majorHAnsi" w:cstheme="majorHAnsi"/>
        </w:rPr>
        <w:t>;</w:t>
      </w:r>
      <w:r w:rsidRPr="00D71655">
        <w:rPr>
          <w:rFonts w:asciiTheme="majorHAnsi" w:hAnsiTheme="majorHAnsi" w:cstheme="majorHAnsi"/>
        </w:rPr>
        <w:t xml:space="preserve"> this change in color can be measured spectrophotometrically (5). Data can be analyzed in statistical analysis software to obtain the half inhibitory concentration (IC</w:t>
      </w:r>
      <w:r w:rsidRPr="00D71655">
        <w:rPr>
          <w:rFonts w:asciiTheme="majorHAnsi" w:hAnsiTheme="majorHAnsi" w:cstheme="majorHAnsi"/>
          <w:vertAlign w:val="subscript"/>
        </w:rPr>
        <w:t>50</w:t>
      </w:r>
      <w:r w:rsidRPr="00D71655">
        <w:rPr>
          <w:rFonts w:asciiTheme="majorHAnsi" w:hAnsiTheme="majorHAnsi" w:cstheme="majorHAnsi"/>
        </w:rPr>
        <w:t xml:space="preserve">) of BZN. Abbreviations: CPRG = chlorophenol red β-D-galactopyranoside; BZN = benznidazole. </w:t>
      </w:r>
    </w:p>
    <w:p w14:paraId="000000DA" w14:textId="77777777" w:rsidR="0046590C" w:rsidRPr="00D71655" w:rsidRDefault="0046590C">
      <w:pPr>
        <w:rPr>
          <w:rFonts w:asciiTheme="majorHAnsi" w:hAnsiTheme="majorHAnsi" w:cstheme="majorHAnsi"/>
        </w:rPr>
      </w:pPr>
    </w:p>
    <w:p w14:paraId="000000DB" w14:textId="57023FFB" w:rsidR="0046590C" w:rsidRPr="00D71655" w:rsidRDefault="006802FA">
      <w:pPr>
        <w:rPr>
          <w:rFonts w:asciiTheme="majorHAnsi" w:hAnsiTheme="majorHAnsi" w:cstheme="majorHAnsi"/>
        </w:rPr>
      </w:pPr>
      <w:r w:rsidRPr="00D71655">
        <w:rPr>
          <w:rFonts w:asciiTheme="majorHAnsi" w:hAnsiTheme="majorHAnsi" w:cstheme="majorHAnsi"/>
          <w:b/>
        </w:rPr>
        <w:t>Figure 2: Calculation of IC</w:t>
      </w:r>
      <w:r w:rsidRPr="00D71655">
        <w:rPr>
          <w:rFonts w:asciiTheme="majorHAnsi" w:hAnsiTheme="majorHAnsi" w:cstheme="majorHAnsi"/>
          <w:b/>
          <w:vertAlign w:val="subscript"/>
        </w:rPr>
        <w:t>50</w:t>
      </w:r>
      <w:r w:rsidRPr="00D71655">
        <w:rPr>
          <w:rFonts w:asciiTheme="majorHAnsi" w:hAnsiTheme="majorHAnsi" w:cstheme="majorHAnsi"/>
          <w:b/>
        </w:rPr>
        <w:t xml:space="preserve"> value of benznidazole for epimastigote form Dm28c.</w:t>
      </w:r>
      <w:r w:rsidRPr="00D71655">
        <w:rPr>
          <w:rFonts w:asciiTheme="majorHAnsi" w:hAnsiTheme="majorHAnsi" w:cstheme="majorHAnsi"/>
        </w:rPr>
        <w:t xml:space="preserve"> (</w:t>
      </w:r>
      <w:r w:rsidRPr="00D71655">
        <w:rPr>
          <w:rFonts w:asciiTheme="majorHAnsi" w:hAnsiTheme="majorHAnsi" w:cstheme="majorHAnsi"/>
          <w:b/>
        </w:rPr>
        <w:t>A</w:t>
      </w:r>
      <w:r w:rsidRPr="00D71655">
        <w:rPr>
          <w:rFonts w:asciiTheme="majorHAnsi" w:hAnsiTheme="majorHAnsi" w:cstheme="majorHAnsi"/>
        </w:rPr>
        <w:t>) A 96-well plate with epimastigotes treated with different BZN concentrations (2.5, 5, 10, 20, 40, and 80 μM) before adding CPRG (1), after initial addition of CPRG and detergent (2), and after incubation with CPRG and detergent showing the change of color (3). (</w:t>
      </w:r>
      <w:r w:rsidRPr="00D71655">
        <w:rPr>
          <w:rFonts w:asciiTheme="majorHAnsi" w:hAnsiTheme="majorHAnsi" w:cstheme="majorHAnsi"/>
          <w:b/>
        </w:rPr>
        <w:t>B</w:t>
      </w:r>
      <w:r w:rsidRPr="00D71655">
        <w:rPr>
          <w:rFonts w:asciiTheme="majorHAnsi" w:hAnsiTheme="majorHAnsi" w:cstheme="majorHAnsi"/>
        </w:rPr>
        <w:t>) XY-plot of the logarithmic concentrations of BZN versus absorbance (OD) at 595 nm for Dm28c/pLacZ epimastigotes. The plot was fitted using non-linear regression to estimate the IC</w:t>
      </w:r>
      <w:r w:rsidRPr="00D71655">
        <w:rPr>
          <w:rFonts w:asciiTheme="majorHAnsi" w:hAnsiTheme="majorHAnsi" w:cstheme="majorHAnsi"/>
          <w:vertAlign w:val="subscript"/>
        </w:rPr>
        <w:t>50</w:t>
      </w:r>
      <w:r w:rsidRPr="00D71655">
        <w:rPr>
          <w:rFonts w:asciiTheme="majorHAnsi" w:hAnsiTheme="majorHAnsi" w:cstheme="majorHAnsi"/>
        </w:rPr>
        <w:t xml:space="preserve"> value. Each value represents the mean and the standard deviation (error bars) of 6 independent biological replicates. The continuous </w:t>
      </w:r>
      <w:r w:rsidR="00D61DD2">
        <w:rPr>
          <w:rFonts w:asciiTheme="majorHAnsi" w:hAnsiTheme="majorHAnsi" w:cstheme="majorHAnsi"/>
        </w:rPr>
        <w:t xml:space="preserve">blue </w:t>
      </w:r>
      <w:r w:rsidRPr="00D71655">
        <w:rPr>
          <w:rFonts w:asciiTheme="majorHAnsi" w:hAnsiTheme="majorHAnsi" w:cstheme="majorHAnsi"/>
        </w:rPr>
        <w:t>line represents the curve fit. Abbreviations: CPRG = chlorophenol red β-D-galactopyranoside; BZN = benznidazole; OD = optical density; C = control.</w:t>
      </w:r>
    </w:p>
    <w:p w14:paraId="000000DC" w14:textId="77777777" w:rsidR="0046590C" w:rsidRPr="00D71655" w:rsidRDefault="0046590C">
      <w:pPr>
        <w:rPr>
          <w:rFonts w:asciiTheme="majorHAnsi" w:hAnsiTheme="majorHAnsi" w:cstheme="majorHAnsi"/>
          <w:b/>
          <w:shd w:val="clear" w:color="auto" w:fill="FF9900"/>
        </w:rPr>
      </w:pPr>
    </w:p>
    <w:p w14:paraId="000000DD" w14:textId="7384588C" w:rsidR="0046590C" w:rsidRPr="00D71655" w:rsidRDefault="006802FA">
      <w:pPr>
        <w:rPr>
          <w:rFonts w:asciiTheme="majorHAnsi" w:hAnsiTheme="majorHAnsi" w:cstheme="majorHAnsi"/>
          <w:b/>
          <w:highlight w:val="yellow"/>
        </w:rPr>
      </w:pPr>
      <w:r w:rsidRPr="00D71655">
        <w:rPr>
          <w:rFonts w:asciiTheme="majorHAnsi" w:hAnsiTheme="majorHAnsi" w:cstheme="majorHAnsi"/>
          <w:b/>
        </w:rPr>
        <w:t>Table 1: Range of IC</w:t>
      </w:r>
      <w:r w:rsidRPr="00D71655">
        <w:rPr>
          <w:rFonts w:asciiTheme="majorHAnsi" w:hAnsiTheme="majorHAnsi" w:cstheme="majorHAnsi"/>
          <w:b/>
          <w:vertAlign w:val="subscript"/>
        </w:rPr>
        <w:t xml:space="preserve">50 </w:t>
      </w:r>
      <w:r w:rsidRPr="00D71655">
        <w:rPr>
          <w:rFonts w:asciiTheme="majorHAnsi" w:hAnsiTheme="majorHAnsi" w:cstheme="majorHAnsi"/>
          <w:b/>
        </w:rPr>
        <w:t>values obtained for epimastigotes, trypomastigotes, and amastigotes using this protocol compared with IC</w:t>
      </w:r>
      <w:r w:rsidRPr="00D71655">
        <w:rPr>
          <w:rFonts w:asciiTheme="majorHAnsi" w:hAnsiTheme="majorHAnsi" w:cstheme="majorHAnsi"/>
          <w:b/>
          <w:vertAlign w:val="subscript"/>
        </w:rPr>
        <w:t>50</w:t>
      </w:r>
      <w:r w:rsidRPr="00D71655">
        <w:rPr>
          <w:rFonts w:asciiTheme="majorHAnsi" w:hAnsiTheme="majorHAnsi" w:cstheme="majorHAnsi"/>
          <w:b/>
        </w:rPr>
        <w:t xml:space="preserve"> reported in literature</w:t>
      </w:r>
      <w:hyperlink r:id="rId30">
        <w:r w:rsidRPr="00D71655">
          <w:rPr>
            <w:rFonts w:asciiTheme="majorHAnsi" w:hAnsiTheme="majorHAnsi" w:cstheme="majorHAnsi"/>
            <w:vertAlign w:val="superscript"/>
          </w:rPr>
          <w:t>17,18</w:t>
        </w:r>
      </w:hyperlink>
      <w:r w:rsidRPr="00D71655">
        <w:rPr>
          <w:rFonts w:asciiTheme="majorHAnsi" w:hAnsiTheme="majorHAnsi" w:cstheme="majorHAnsi"/>
          <w:b/>
        </w:rPr>
        <w:t>.</w:t>
      </w:r>
      <w:r w:rsidRPr="00D71655">
        <w:rPr>
          <w:rFonts w:asciiTheme="majorHAnsi" w:hAnsiTheme="majorHAnsi" w:cstheme="majorHAnsi"/>
          <w:b/>
          <w:highlight w:val="yellow"/>
        </w:rPr>
        <w:t xml:space="preserve"> </w:t>
      </w:r>
    </w:p>
    <w:p w14:paraId="000000DE" w14:textId="77777777" w:rsidR="0046590C" w:rsidRPr="00D71655" w:rsidRDefault="0046590C">
      <w:pPr>
        <w:rPr>
          <w:rFonts w:asciiTheme="majorHAnsi" w:hAnsiTheme="majorHAnsi" w:cstheme="majorHAnsi"/>
          <w:highlight w:val="yellow"/>
        </w:rPr>
      </w:pPr>
    </w:p>
    <w:p w14:paraId="000000DF" w14:textId="77777777" w:rsidR="0046590C" w:rsidRPr="00D71655" w:rsidRDefault="006802FA">
      <w:pPr>
        <w:rPr>
          <w:rFonts w:asciiTheme="majorHAnsi" w:hAnsiTheme="majorHAnsi" w:cstheme="majorHAnsi"/>
          <w:b/>
        </w:rPr>
      </w:pPr>
      <w:r w:rsidRPr="00D71655">
        <w:rPr>
          <w:rFonts w:asciiTheme="majorHAnsi" w:hAnsiTheme="majorHAnsi" w:cstheme="majorHAnsi"/>
          <w:b/>
        </w:rPr>
        <w:t>Supplemental Figure S1:</w:t>
      </w:r>
      <w:r w:rsidRPr="00D71655">
        <w:rPr>
          <w:rFonts w:asciiTheme="majorHAnsi" w:hAnsiTheme="majorHAnsi" w:cstheme="majorHAnsi"/>
        </w:rPr>
        <w:t xml:space="preserve"> </w:t>
      </w:r>
      <w:r w:rsidRPr="00D71655">
        <w:rPr>
          <w:rFonts w:asciiTheme="majorHAnsi" w:hAnsiTheme="majorHAnsi" w:cstheme="majorHAnsi"/>
          <w:b/>
        </w:rPr>
        <w:t>Setup of the microplate reader software for reading absorbance.</w:t>
      </w:r>
    </w:p>
    <w:p w14:paraId="000000E0" w14:textId="77777777" w:rsidR="0046590C" w:rsidRPr="00D71655" w:rsidRDefault="0046590C">
      <w:pPr>
        <w:rPr>
          <w:rFonts w:asciiTheme="majorHAnsi" w:hAnsiTheme="majorHAnsi" w:cstheme="majorHAnsi"/>
          <w:b/>
        </w:rPr>
      </w:pPr>
    </w:p>
    <w:p w14:paraId="000000E1" w14:textId="5D24B3B9" w:rsidR="0046590C" w:rsidRPr="00D71655" w:rsidRDefault="006802FA">
      <w:pPr>
        <w:rPr>
          <w:rFonts w:asciiTheme="majorHAnsi" w:hAnsiTheme="majorHAnsi" w:cstheme="majorHAnsi"/>
        </w:rPr>
      </w:pPr>
      <w:r w:rsidRPr="00D71655">
        <w:rPr>
          <w:rFonts w:asciiTheme="majorHAnsi" w:hAnsiTheme="majorHAnsi" w:cstheme="majorHAnsi"/>
          <w:b/>
        </w:rPr>
        <w:t>Supplemental Figure S2: β-galactosidase activity measur</w:t>
      </w:r>
      <w:r w:rsidR="00535333" w:rsidRPr="00D71655">
        <w:rPr>
          <w:rFonts w:asciiTheme="majorHAnsi" w:hAnsiTheme="majorHAnsi" w:cstheme="majorHAnsi"/>
          <w:b/>
        </w:rPr>
        <w:t>e</w:t>
      </w:r>
      <w:r w:rsidRPr="00D71655">
        <w:rPr>
          <w:rFonts w:asciiTheme="majorHAnsi" w:hAnsiTheme="majorHAnsi" w:cstheme="majorHAnsi"/>
          <w:b/>
        </w:rPr>
        <w:t xml:space="preserve">ments (optical density at 570 to 595 nm) using epimastigotes from Dm28c/pLacZ line of </w:t>
      </w:r>
      <w:r w:rsidRPr="00D71655">
        <w:rPr>
          <w:rFonts w:asciiTheme="majorHAnsi" w:hAnsiTheme="majorHAnsi" w:cstheme="majorHAnsi"/>
          <w:b/>
          <w:i/>
        </w:rPr>
        <w:t xml:space="preserve">Trypanosoma cruzi </w:t>
      </w:r>
      <w:r w:rsidRPr="00D71655">
        <w:rPr>
          <w:rFonts w:asciiTheme="majorHAnsi" w:hAnsiTheme="majorHAnsi" w:cstheme="majorHAnsi"/>
          <w:b/>
        </w:rPr>
        <w:t>after incubation with CPRG at different time points.</w:t>
      </w:r>
      <w:r w:rsidRPr="00D71655">
        <w:rPr>
          <w:rFonts w:asciiTheme="majorHAnsi" w:hAnsiTheme="majorHAnsi" w:cstheme="majorHAnsi"/>
        </w:rPr>
        <w:t xml:space="preserve"> Values are expressed as mean and standard deviation of three independent replicates. Colored continuous lines represent the curve fit. (</w:t>
      </w:r>
      <w:r w:rsidRPr="00D71655">
        <w:rPr>
          <w:rFonts w:asciiTheme="majorHAnsi" w:hAnsiTheme="majorHAnsi" w:cstheme="majorHAnsi"/>
          <w:b/>
        </w:rPr>
        <w:t>A</w:t>
      </w:r>
      <w:r w:rsidRPr="00D71655">
        <w:rPr>
          <w:rFonts w:asciiTheme="majorHAnsi" w:hAnsiTheme="majorHAnsi" w:cstheme="majorHAnsi"/>
        </w:rPr>
        <w:t>) Incubation with 200 μM CPRG for 2 h.</w:t>
      </w:r>
      <w:r w:rsidRPr="00D71655">
        <w:rPr>
          <w:rFonts w:asciiTheme="majorHAnsi" w:hAnsiTheme="majorHAnsi" w:cstheme="majorHAnsi"/>
          <w:b/>
        </w:rPr>
        <w:t xml:space="preserve"> </w:t>
      </w:r>
      <w:r w:rsidRPr="00D71655">
        <w:rPr>
          <w:rFonts w:asciiTheme="majorHAnsi" w:hAnsiTheme="majorHAnsi" w:cstheme="majorHAnsi"/>
        </w:rPr>
        <w:t>(</w:t>
      </w:r>
      <w:r w:rsidRPr="00D71655">
        <w:rPr>
          <w:rFonts w:asciiTheme="majorHAnsi" w:hAnsiTheme="majorHAnsi" w:cstheme="majorHAnsi"/>
          <w:b/>
        </w:rPr>
        <w:t>B</w:t>
      </w:r>
      <w:r w:rsidRPr="00D71655">
        <w:rPr>
          <w:rFonts w:asciiTheme="majorHAnsi" w:hAnsiTheme="majorHAnsi" w:cstheme="majorHAnsi"/>
        </w:rPr>
        <w:t>) Incubation with 200 μM CPRG for 4 h. (</w:t>
      </w:r>
      <w:r w:rsidRPr="00D71655">
        <w:rPr>
          <w:rFonts w:asciiTheme="majorHAnsi" w:hAnsiTheme="majorHAnsi" w:cstheme="majorHAnsi"/>
          <w:b/>
        </w:rPr>
        <w:t>C</w:t>
      </w:r>
      <w:r w:rsidRPr="00D71655">
        <w:rPr>
          <w:rFonts w:asciiTheme="majorHAnsi" w:hAnsiTheme="majorHAnsi" w:cstheme="majorHAnsi"/>
        </w:rPr>
        <w:t>) Representation of β-galactosidase activity (optical density at 570 nm) at different time points (2, 4, and 24 h). Abbreviation: CPRG = chlorophenol red β-D-galactopyranoside.</w:t>
      </w:r>
    </w:p>
    <w:p w14:paraId="000000E2" w14:textId="77777777" w:rsidR="0046590C" w:rsidRPr="00D71655" w:rsidRDefault="0046590C">
      <w:pPr>
        <w:rPr>
          <w:rFonts w:asciiTheme="majorHAnsi" w:hAnsiTheme="majorHAnsi" w:cstheme="majorHAnsi"/>
        </w:rPr>
      </w:pPr>
    </w:p>
    <w:p w14:paraId="000000E3" w14:textId="77777777" w:rsidR="0046590C" w:rsidRPr="00D71655" w:rsidRDefault="006802FA">
      <w:pPr>
        <w:rPr>
          <w:rFonts w:asciiTheme="majorHAnsi" w:hAnsiTheme="majorHAnsi" w:cstheme="majorHAnsi"/>
        </w:rPr>
      </w:pPr>
      <w:r w:rsidRPr="00D71655">
        <w:rPr>
          <w:rFonts w:asciiTheme="majorHAnsi" w:hAnsiTheme="majorHAnsi" w:cstheme="majorHAnsi"/>
          <w:b/>
        </w:rPr>
        <w:t xml:space="preserve">Supplemental Table S1: Composition and preparation of LIT medium, hemin, and PBS. </w:t>
      </w:r>
      <w:r w:rsidRPr="00D71655">
        <w:rPr>
          <w:rFonts w:asciiTheme="majorHAnsi" w:hAnsiTheme="majorHAnsi" w:cstheme="majorHAnsi"/>
        </w:rPr>
        <w:t>Abbreviations: LIT = Liver Infusion Tryptose; PBS = phosphate-buffered saline.</w:t>
      </w:r>
      <w:r w:rsidRPr="00D71655">
        <w:rPr>
          <w:rFonts w:asciiTheme="majorHAnsi" w:hAnsiTheme="majorHAnsi" w:cstheme="majorHAnsi"/>
          <w:b/>
        </w:rPr>
        <w:t xml:space="preserve"> </w:t>
      </w:r>
    </w:p>
    <w:p w14:paraId="000000E4" w14:textId="77777777" w:rsidR="0046590C" w:rsidRPr="00D71655" w:rsidRDefault="0046590C">
      <w:pPr>
        <w:rPr>
          <w:rFonts w:asciiTheme="majorHAnsi" w:hAnsiTheme="majorHAnsi" w:cstheme="majorHAnsi"/>
        </w:rPr>
      </w:pPr>
    </w:p>
    <w:p w14:paraId="000000E5" w14:textId="448999DA" w:rsidR="0046590C" w:rsidRPr="00D71655" w:rsidRDefault="006802FA">
      <w:pPr>
        <w:rPr>
          <w:rFonts w:asciiTheme="majorHAnsi" w:hAnsiTheme="majorHAnsi" w:cstheme="majorHAnsi"/>
        </w:rPr>
      </w:pPr>
      <w:r w:rsidRPr="00D71655">
        <w:rPr>
          <w:rFonts w:asciiTheme="majorHAnsi" w:hAnsiTheme="majorHAnsi" w:cstheme="majorHAnsi"/>
          <w:b/>
        </w:rPr>
        <w:t xml:space="preserve">Supplemental Table S2: Absorbance readings for LIT and DMEM media without parasites. </w:t>
      </w:r>
      <w:r w:rsidRPr="00D71655">
        <w:rPr>
          <w:rFonts w:asciiTheme="majorHAnsi" w:hAnsiTheme="majorHAnsi" w:cstheme="majorHAnsi"/>
          <w:bCs/>
        </w:rPr>
        <w:t>Values are expressed as triplicates of each medi</w:t>
      </w:r>
      <w:r w:rsidR="00AD4186" w:rsidRPr="00D71655">
        <w:rPr>
          <w:rFonts w:asciiTheme="majorHAnsi" w:hAnsiTheme="majorHAnsi" w:cstheme="majorHAnsi"/>
          <w:bCs/>
        </w:rPr>
        <w:t>um</w:t>
      </w:r>
      <w:r w:rsidR="006A4FF0">
        <w:rPr>
          <w:rFonts w:asciiTheme="majorHAnsi" w:hAnsiTheme="majorHAnsi" w:cstheme="majorHAnsi"/>
          <w:bCs/>
        </w:rPr>
        <w:t>;</w:t>
      </w:r>
      <w:r w:rsidRPr="00D71655">
        <w:rPr>
          <w:rFonts w:asciiTheme="majorHAnsi" w:hAnsiTheme="majorHAnsi" w:cstheme="majorHAnsi"/>
          <w:bCs/>
        </w:rPr>
        <w:t xml:space="preserve"> the </w:t>
      </w:r>
      <w:r w:rsidRPr="00D71655">
        <w:rPr>
          <w:rFonts w:asciiTheme="majorHAnsi" w:hAnsiTheme="majorHAnsi" w:cstheme="majorHAnsi"/>
          <w:b/>
        </w:rPr>
        <w:t>media</w:t>
      </w:r>
      <w:r w:rsidRPr="00D71655">
        <w:rPr>
          <w:rFonts w:asciiTheme="majorHAnsi" w:hAnsiTheme="majorHAnsi" w:cstheme="majorHAnsi"/>
          <w:bCs/>
        </w:rPr>
        <w:t xml:space="preserve"> row contains the mean value of the three replica</w:t>
      </w:r>
      <w:r w:rsidR="00AD4186" w:rsidRPr="00D71655">
        <w:rPr>
          <w:rFonts w:asciiTheme="majorHAnsi" w:hAnsiTheme="majorHAnsi" w:cstheme="majorHAnsi"/>
          <w:bCs/>
        </w:rPr>
        <w:t>te</w:t>
      </w:r>
      <w:r w:rsidRPr="00D71655">
        <w:rPr>
          <w:rFonts w:asciiTheme="majorHAnsi" w:hAnsiTheme="majorHAnsi" w:cstheme="majorHAnsi"/>
          <w:bCs/>
        </w:rPr>
        <w:t>s</w:t>
      </w:r>
      <w:r w:rsidR="006A4FF0">
        <w:rPr>
          <w:rFonts w:asciiTheme="majorHAnsi" w:hAnsiTheme="majorHAnsi" w:cstheme="majorHAnsi"/>
          <w:bCs/>
        </w:rPr>
        <w:t>;</w:t>
      </w:r>
      <w:r w:rsidRPr="00D71655">
        <w:rPr>
          <w:rFonts w:asciiTheme="majorHAnsi" w:hAnsiTheme="majorHAnsi" w:cstheme="majorHAnsi"/>
          <w:bCs/>
        </w:rPr>
        <w:t xml:space="preserve"> and the </w:t>
      </w:r>
      <w:r w:rsidRPr="00D71655">
        <w:rPr>
          <w:rFonts w:asciiTheme="majorHAnsi" w:hAnsiTheme="majorHAnsi" w:cstheme="majorHAnsi"/>
          <w:b/>
        </w:rPr>
        <w:t>SD</w:t>
      </w:r>
      <w:r w:rsidRPr="00D71655">
        <w:rPr>
          <w:rFonts w:asciiTheme="majorHAnsi" w:hAnsiTheme="majorHAnsi" w:cstheme="majorHAnsi"/>
          <w:bCs/>
        </w:rPr>
        <w:t xml:space="preserve"> row contains the standard deviation values of the replica</w:t>
      </w:r>
      <w:r w:rsidR="00AD4186" w:rsidRPr="00D71655">
        <w:rPr>
          <w:rFonts w:asciiTheme="majorHAnsi" w:hAnsiTheme="majorHAnsi" w:cstheme="majorHAnsi"/>
          <w:bCs/>
        </w:rPr>
        <w:t>te</w:t>
      </w:r>
      <w:r w:rsidRPr="00D71655">
        <w:rPr>
          <w:rFonts w:asciiTheme="majorHAnsi" w:hAnsiTheme="majorHAnsi" w:cstheme="majorHAnsi"/>
          <w:bCs/>
        </w:rPr>
        <w:t>s. Abbreviations: SD = Standard Deviation</w:t>
      </w:r>
      <w:r w:rsidR="0045391C" w:rsidRPr="00D71655">
        <w:rPr>
          <w:rFonts w:asciiTheme="majorHAnsi" w:hAnsiTheme="majorHAnsi" w:cstheme="majorHAnsi"/>
          <w:bCs/>
        </w:rPr>
        <w:t xml:space="preserve">; </w:t>
      </w:r>
      <w:r w:rsidR="0045391C" w:rsidRPr="00D71655">
        <w:rPr>
          <w:rFonts w:asciiTheme="majorHAnsi" w:hAnsiTheme="majorHAnsi" w:cstheme="majorHAnsi"/>
        </w:rPr>
        <w:t xml:space="preserve">LIT = Liver Infusion Tryptose; DMEM = Dulbecco's </w:t>
      </w:r>
      <w:r w:rsidR="00384AB1">
        <w:rPr>
          <w:rFonts w:asciiTheme="majorHAnsi" w:hAnsiTheme="majorHAnsi" w:cstheme="majorHAnsi"/>
        </w:rPr>
        <w:t>M</w:t>
      </w:r>
      <w:r w:rsidR="0045391C" w:rsidRPr="00D71655">
        <w:rPr>
          <w:rFonts w:asciiTheme="majorHAnsi" w:hAnsiTheme="majorHAnsi" w:cstheme="majorHAnsi"/>
        </w:rPr>
        <w:t>odified Eagle Medium</w:t>
      </w:r>
      <w:r w:rsidRPr="00D71655">
        <w:rPr>
          <w:rFonts w:asciiTheme="majorHAnsi" w:hAnsiTheme="majorHAnsi" w:cstheme="majorHAnsi"/>
          <w:bCs/>
        </w:rPr>
        <w:t>.</w:t>
      </w:r>
    </w:p>
    <w:p w14:paraId="000000E6" w14:textId="77777777" w:rsidR="0046590C" w:rsidRPr="00D71655" w:rsidRDefault="0046590C">
      <w:pPr>
        <w:rPr>
          <w:rFonts w:asciiTheme="majorHAnsi" w:hAnsiTheme="majorHAnsi" w:cstheme="majorHAnsi"/>
        </w:rPr>
      </w:pPr>
    </w:p>
    <w:p w14:paraId="000000E7" w14:textId="77777777" w:rsidR="0046590C" w:rsidRPr="00D71655" w:rsidRDefault="006802FA">
      <w:pPr>
        <w:rPr>
          <w:rFonts w:asciiTheme="majorHAnsi" w:hAnsiTheme="majorHAnsi" w:cstheme="majorHAnsi"/>
          <w:b/>
        </w:rPr>
      </w:pPr>
      <w:r w:rsidRPr="00D71655">
        <w:rPr>
          <w:rFonts w:asciiTheme="majorHAnsi" w:hAnsiTheme="majorHAnsi" w:cstheme="majorHAnsi"/>
          <w:b/>
        </w:rPr>
        <w:t xml:space="preserve">DISCUSSION: </w:t>
      </w:r>
    </w:p>
    <w:p w14:paraId="000000E8" w14:textId="00364184" w:rsidR="0046590C" w:rsidRPr="00D71655" w:rsidRDefault="006802FA">
      <w:pPr>
        <w:rPr>
          <w:rFonts w:asciiTheme="majorHAnsi" w:hAnsiTheme="majorHAnsi" w:cstheme="majorHAnsi"/>
        </w:rPr>
      </w:pPr>
      <w:r w:rsidRPr="00D71655">
        <w:rPr>
          <w:rFonts w:asciiTheme="majorHAnsi" w:hAnsiTheme="majorHAnsi" w:cstheme="majorHAnsi"/>
        </w:rPr>
        <w:t xml:space="preserve">This paper describes an assay based on determining the cytoplasmic β-galactosidase activity released due to membrane lysis of </w:t>
      </w:r>
      <w:r w:rsidRPr="00D71655">
        <w:rPr>
          <w:rFonts w:asciiTheme="majorHAnsi" w:hAnsiTheme="majorHAnsi" w:cstheme="majorHAnsi"/>
          <w:i/>
        </w:rPr>
        <w:t>T. cruzi</w:t>
      </w:r>
      <w:r w:rsidRPr="00D71655">
        <w:rPr>
          <w:rFonts w:asciiTheme="majorHAnsi" w:hAnsiTheme="majorHAnsi" w:cstheme="majorHAnsi"/>
        </w:rPr>
        <w:t xml:space="preserve"> epimastigotes, trypomastigotes, or infected cells with amastigotes in the presence of the substrate CPRG. We used </w:t>
      </w:r>
      <w:r w:rsidRPr="00D71655">
        <w:rPr>
          <w:rFonts w:asciiTheme="majorHAnsi" w:hAnsiTheme="majorHAnsi" w:cstheme="majorHAnsi"/>
          <w:i/>
        </w:rPr>
        <w:t>T. cruzi</w:t>
      </w:r>
      <w:r w:rsidRPr="00D71655">
        <w:rPr>
          <w:rFonts w:asciiTheme="majorHAnsi" w:hAnsiTheme="majorHAnsi" w:cstheme="majorHAnsi"/>
        </w:rPr>
        <w:t xml:space="preserve"> Dm28c/pLacZ parasites, a stable parasite strain obtained after transfection with a β-galactosidase-bearing plasmid constructed by Buckner and co-authors</w:t>
      </w:r>
      <w:hyperlink r:id="rId31">
        <w:r w:rsidRPr="00D71655">
          <w:rPr>
            <w:rFonts w:asciiTheme="majorHAnsi" w:hAnsiTheme="majorHAnsi" w:cstheme="majorHAnsi"/>
            <w:vertAlign w:val="superscript"/>
          </w:rPr>
          <w:t>10</w:t>
        </w:r>
      </w:hyperlink>
      <w:r w:rsidRPr="00D71655">
        <w:rPr>
          <w:rFonts w:asciiTheme="majorHAnsi" w:hAnsiTheme="majorHAnsi" w:cstheme="majorHAnsi"/>
        </w:rPr>
        <w:t>. This assay has been used to search for antitrypanocidal compounds</w:t>
      </w:r>
      <w:hyperlink r:id="rId32">
        <w:r w:rsidRPr="00D71655">
          <w:rPr>
            <w:rFonts w:asciiTheme="majorHAnsi" w:hAnsiTheme="majorHAnsi" w:cstheme="majorHAnsi"/>
            <w:vertAlign w:val="superscript"/>
          </w:rPr>
          <w:t>12,19–21</w:t>
        </w:r>
      </w:hyperlink>
      <w:r w:rsidRPr="00D71655">
        <w:rPr>
          <w:rFonts w:asciiTheme="majorHAnsi" w:hAnsiTheme="majorHAnsi" w:cstheme="majorHAnsi"/>
        </w:rPr>
        <w:t xml:space="preserve">. The </w:t>
      </w:r>
      <w:r w:rsidRPr="00D71655">
        <w:rPr>
          <w:rFonts w:asciiTheme="majorHAnsi" w:hAnsiTheme="majorHAnsi" w:cstheme="majorHAnsi"/>
          <w:i/>
        </w:rPr>
        <w:t>T. cruzi</w:t>
      </w:r>
      <w:r w:rsidRPr="00D71655">
        <w:rPr>
          <w:rFonts w:asciiTheme="majorHAnsi" w:hAnsiTheme="majorHAnsi" w:cstheme="majorHAnsi"/>
        </w:rPr>
        <w:t xml:space="preserve"> Dm28c/pLacZ strain was used to optimize the screening protocol. As summarized in </w:t>
      </w:r>
      <w:r w:rsidRPr="00D71655">
        <w:rPr>
          <w:rFonts w:asciiTheme="majorHAnsi" w:hAnsiTheme="majorHAnsi" w:cstheme="majorHAnsi"/>
          <w:b/>
        </w:rPr>
        <w:t>Figure 1</w:t>
      </w:r>
      <w:r w:rsidRPr="00D71655">
        <w:rPr>
          <w:rFonts w:asciiTheme="majorHAnsi" w:hAnsiTheme="majorHAnsi" w:cstheme="majorHAnsi"/>
        </w:rPr>
        <w:t>, this protocol has four major points</w:t>
      </w:r>
      <w:r w:rsidR="00FF7AB0" w:rsidRPr="00D71655">
        <w:rPr>
          <w:rFonts w:asciiTheme="majorHAnsi" w:hAnsiTheme="majorHAnsi" w:cstheme="majorHAnsi"/>
        </w:rPr>
        <w:t>;</w:t>
      </w:r>
      <w:r w:rsidRPr="00D71655">
        <w:rPr>
          <w:rFonts w:asciiTheme="majorHAnsi" w:hAnsiTheme="majorHAnsi" w:cstheme="majorHAnsi"/>
        </w:rPr>
        <w:t xml:space="preserve"> the first is parasite seeding in 96</w:t>
      </w:r>
      <w:r w:rsidR="00FF7AB0" w:rsidRPr="00D71655">
        <w:rPr>
          <w:rFonts w:asciiTheme="majorHAnsi" w:hAnsiTheme="majorHAnsi" w:cstheme="majorHAnsi"/>
        </w:rPr>
        <w:t>-</w:t>
      </w:r>
      <w:r w:rsidRPr="00D71655">
        <w:rPr>
          <w:rFonts w:asciiTheme="majorHAnsi" w:hAnsiTheme="majorHAnsi" w:cstheme="majorHAnsi"/>
        </w:rPr>
        <w:t xml:space="preserve">well plates. Epimastigotes and trypomastigotes are counted and seeded from a suspension. In the case of </w:t>
      </w:r>
      <w:r w:rsidR="00FF7AB0" w:rsidRPr="00D71655">
        <w:rPr>
          <w:rFonts w:asciiTheme="majorHAnsi" w:hAnsiTheme="majorHAnsi" w:cstheme="majorHAnsi"/>
        </w:rPr>
        <w:t>a</w:t>
      </w:r>
      <w:r w:rsidRPr="00D71655">
        <w:rPr>
          <w:rFonts w:asciiTheme="majorHAnsi" w:hAnsiTheme="majorHAnsi" w:cstheme="majorHAnsi"/>
        </w:rPr>
        <w:t>mastigotes, first seed Vero cells to form an adherent monolayer and then infect with trypomastigotes after 48 h</w:t>
      </w:r>
      <w:r w:rsidR="00FF7AB0" w:rsidRPr="00D71655">
        <w:rPr>
          <w:rFonts w:asciiTheme="majorHAnsi" w:hAnsiTheme="majorHAnsi" w:cstheme="majorHAnsi"/>
        </w:rPr>
        <w:t>.</w:t>
      </w:r>
      <w:r w:rsidRPr="00D71655">
        <w:rPr>
          <w:rFonts w:asciiTheme="majorHAnsi" w:hAnsiTheme="majorHAnsi" w:cstheme="majorHAnsi"/>
        </w:rPr>
        <w:t xml:space="preserve"> Amastigotes are present inside the cells. Second, prepare dilutions of the drug to be tested in the desired concentrations and incubate with the parasites. Finally, the third step involves adding CPRG and detergent to lyse the cells. CPRG is cleaved upon β-galactosidase release from the parasite cytoplasm</w:t>
      </w:r>
      <w:r w:rsidR="00FF7AB0" w:rsidRPr="00D71655">
        <w:rPr>
          <w:rFonts w:asciiTheme="majorHAnsi" w:hAnsiTheme="majorHAnsi" w:cstheme="majorHAnsi"/>
        </w:rPr>
        <w:t>,</w:t>
      </w:r>
      <w:r w:rsidRPr="00D71655">
        <w:rPr>
          <w:rFonts w:asciiTheme="majorHAnsi" w:hAnsiTheme="majorHAnsi" w:cstheme="majorHAnsi"/>
        </w:rPr>
        <w:t xml:space="preserve"> and chlorophenol red is generated and measured spectrophotometrically. The fourth critical step involves data analysis, construction of x-y graphs</w:t>
      </w:r>
      <w:r w:rsidR="00FF7AB0" w:rsidRPr="00D71655">
        <w:rPr>
          <w:rFonts w:asciiTheme="majorHAnsi" w:hAnsiTheme="majorHAnsi" w:cstheme="majorHAnsi"/>
        </w:rPr>
        <w:t>,</w:t>
      </w:r>
      <w:r w:rsidRPr="00D71655">
        <w:rPr>
          <w:rFonts w:asciiTheme="majorHAnsi" w:hAnsiTheme="majorHAnsi" w:cstheme="majorHAnsi"/>
        </w:rPr>
        <w:t xml:space="preserve"> and fitting the curve obtained to calculate the IC</w:t>
      </w:r>
      <w:r w:rsidRPr="00D71655">
        <w:rPr>
          <w:rFonts w:asciiTheme="majorHAnsi" w:hAnsiTheme="majorHAnsi" w:cstheme="majorHAnsi"/>
          <w:vertAlign w:val="subscript"/>
        </w:rPr>
        <w:t>50</w:t>
      </w:r>
      <w:r w:rsidRPr="00D71655">
        <w:rPr>
          <w:rFonts w:asciiTheme="majorHAnsi" w:hAnsiTheme="majorHAnsi" w:cstheme="majorHAnsi"/>
        </w:rPr>
        <w:t xml:space="preserve"> values of the drugs of interest. </w:t>
      </w:r>
    </w:p>
    <w:p w14:paraId="000000E9" w14:textId="77777777" w:rsidR="0046590C" w:rsidRPr="00D71655" w:rsidRDefault="0046590C">
      <w:pPr>
        <w:rPr>
          <w:rFonts w:asciiTheme="majorHAnsi" w:hAnsiTheme="majorHAnsi" w:cstheme="majorHAnsi"/>
        </w:rPr>
      </w:pPr>
    </w:p>
    <w:p w14:paraId="000000EA" w14:textId="77777777" w:rsidR="0046590C" w:rsidRPr="00D71655" w:rsidRDefault="006802FA">
      <w:pPr>
        <w:rPr>
          <w:rFonts w:asciiTheme="majorHAnsi" w:hAnsiTheme="majorHAnsi" w:cstheme="majorHAnsi"/>
        </w:rPr>
      </w:pPr>
      <w:r w:rsidRPr="00D71655">
        <w:rPr>
          <w:rFonts w:asciiTheme="majorHAnsi" w:hAnsiTheme="majorHAnsi" w:cstheme="majorHAnsi"/>
        </w:rPr>
        <w:t>An</w:t>
      </w:r>
      <w:r w:rsidRPr="00D71655">
        <w:rPr>
          <w:rFonts w:asciiTheme="majorHAnsi" w:hAnsiTheme="majorHAnsi" w:cstheme="majorHAnsi"/>
          <w:i/>
        </w:rPr>
        <w:t xml:space="preserve"> in vitro </w:t>
      </w:r>
      <w:r w:rsidRPr="00D71655">
        <w:rPr>
          <w:rFonts w:asciiTheme="majorHAnsi" w:hAnsiTheme="majorHAnsi" w:cstheme="majorHAnsi"/>
        </w:rPr>
        <w:t xml:space="preserve">assay for all the life cycle stages of </w:t>
      </w:r>
      <w:r w:rsidRPr="00D71655">
        <w:rPr>
          <w:rFonts w:asciiTheme="majorHAnsi" w:hAnsiTheme="majorHAnsi" w:cstheme="majorHAnsi"/>
          <w:i/>
        </w:rPr>
        <w:t xml:space="preserve">T. cruzi </w:t>
      </w:r>
      <w:r w:rsidRPr="00D71655">
        <w:rPr>
          <w:rFonts w:asciiTheme="majorHAnsi" w:hAnsiTheme="majorHAnsi" w:cstheme="majorHAnsi"/>
        </w:rPr>
        <w:t xml:space="preserve">is the initial step in studying the effects of a potential new drug. In these assays, the effects are evaluated by microscopic counting, a time-expensive and subjective procedure that is difficult to automate. The substitution of this technique by a colorimetric assay can improve the objectivity of the screening, also making it less time-consuming. The colorimetric plate reading takes only a few minutes, as opposed to the hours required for labor-intensive manual microscopic counting, and facilitates the screening of large libraries of new compounds with potential therapeutic value. Regarding the overall </w:t>
      </w:r>
      <w:r w:rsidRPr="00D71655">
        <w:rPr>
          <w:rFonts w:asciiTheme="majorHAnsi" w:hAnsiTheme="majorHAnsi" w:cstheme="majorHAnsi"/>
        </w:rPr>
        <w:lastRenderedPageBreak/>
        <w:t>similarity of the β-galactosidase-expressing parasites (Dm28c/pLacZ) compared to the wild-type Dm28c strain, we determined that the parasites were morphologically normal, with similar growth rates and differentiated equally within the life cycle forms. Moreover, the drug testing results obtained comparing the wild-type Dm28c and the Dm28c/pLacZ line quantitated by microscopic counting showed no significant differences</w:t>
      </w:r>
      <w:hyperlink r:id="rId33">
        <w:r w:rsidRPr="00D71655">
          <w:rPr>
            <w:rFonts w:asciiTheme="majorHAnsi" w:hAnsiTheme="majorHAnsi" w:cstheme="majorHAnsi"/>
            <w:vertAlign w:val="superscript"/>
          </w:rPr>
          <w:t>13</w:t>
        </w:r>
      </w:hyperlink>
      <w:r w:rsidRPr="00D71655">
        <w:rPr>
          <w:rFonts w:asciiTheme="majorHAnsi" w:hAnsiTheme="majorHAnsi" w:cstheme="majorHAnsi"/>
        </w:rPr>
        <w:t>.</w:t>
      </w:r>
    </w:p>
    <w:p w14:paraId="000000EB" w14:textId="77777777" w:rsidR="0046590C" w:rsidRPr="00D71655" w:rsidRDefault="0046590C">
      <w:pPr>
        <w:rPr>
          <w:rFonts w:asciiTheme="majorHAnsi" w:hAnsiTheme="majorHAnsi" w:cstheme="majorHAnsi"/>
        </w:rPr>
      </w:pPr>
    </w:p>
    <w:p w14:paraId="000000EC" w14:textId="38988851" w:rsidR="0046590C" w:rsidRPr="00D71655" w:rsidRDefault="006802FA">
      <w:pPr>
        <w:rPr>
          <w:rFonts w:asciiTheme="majorHAnsi" w:hAnsiTheme="majorHAnsi" w:cstheme="majorHAnsi"/>
        </w:rPr>
      </w:pPr>
      <w:r w:rsidRPr="00D71655">
        <w:rPr>
          <w:rFonts w:asciiTheme="majorHAnsi" w:hAnsiTheme="majorHAnsi" w:cstheme="majorHAnsi"/>
        </w:rPr>
        <w:t>One limitation of this protocol is that colored culture media could interfere with the measured absorbance. DMEM (or RPMI) without phenol red is recommended to overcome this limitation. A blank well with DMEM was successfully used as a basal absorbance value in this protocol. Another limitation is the putative interference when using colored drugs, which could be overcome using media with the compound as a blank or by selecting the absorbance wavelength between 570 and 595 nm to give the lowest interference. CPRG is not altered by the presence of a given drug (colored or not), making this assay quite robust. When using media with phenol red or colored drugs</w:t>
      </w:r>
      <w:r w:rsidR="00FF7AB0" w:rsidRPr="00D71655">
        <w:rPr>
          <w:rFonts w:asciiTheme="majorHAnsi" w:hAnsiTheme="majorHAnsi" w:cstheme="majorHAnsi"/>
        </w:rPr>
        <w:t>,</w:t>
      </w:r>
      <w:r w:rsidRPr="00D71655">
        <w:rPr>
          <w:rFonts w:asciiTheme="majorHAnsi" w:hAnsiTheme="majorHAnsi" w:cstheme="majorHAnsi"/>
        </w:rPr>
        <w:t xml:space="preserve"> it is critical to perform blank controls for each condition and then </w:t>
      </w:r>
      <w:r w:rsidR="001452DE" w:rsidRPr="00D71655">
        <w:rPr>
          <w:rFonts w:asciiTheme="majorHAnsi" w:hAnsiTheme="majorHAnsi" w:cstheme="majorHAnsi"/>
        </w:rPr>
        <w:t>subtract</w:t>
      </w:r>
      <w:r w:rsidRPr="00D71655">
        <w:rPr>
          <w:rFonts w:asciiTheme="majorHAnsi" w:hAnsiTheme="majorHAnsi" w:cstheme="majorHAnsi"/>
        </w:rPr>
        <w:t xml:space="preserve"> the absorbance value obtained </w:t>
      </w:r>
      <w:r w:rsidR="001452DE" w:rsidRPr="00D71655">
        <w:rPr>
          <w:rFonts w:asciiTheme="majorHAnsi" w:hAnsiTheme="majorHAnsi" w:cstheme="majorHAnsi"/>
        </w:rPr>
        <w:t>from</w:t>
      </w:r>
      <w:r w:rsidRPr="00D71655">
        <w:rPr>
          <w:rFonts w:asciiTheme="majorHAnsi" w:hAnsiTheme="majorHAnsi" w:cstheme="majorHAnsi"/>
        </w:rPr>
        <w:t xml:space="preserve"> the measurements with parasites to avoid </w:t>
      </w:r>
      <w:r w:rsidR="001452DE" w:rsidRPr="00D71655">
        <w:rPr>
          <w:rFonts w:asciiTheme="majorHAnsi" w:hAnsiTheme="majorHAnsi" w:cstheme="majorHAnsi"/>
        </w:rPr>
        <w:t>any</w:t>
      </w:r>
      <w:r w:rsidRPr="00D71655">
        <w:rPr>
          <w:rFonts w:asciiTheme="majorHAnsi" w:hAnsiTheme="majorHAnsi" w:cstheme="majorHAnsi"/>
        </w:rPr>
        <w:t xml:space="preserve"> interference.</w:t>
      </w:r>
    </w:p>
    <w:p w14:paraId="000000ED" w14:textId="77777777" w:rsidR="0046590C" w:rsidRPr="00D71655" w:rsidRDefault="0046590C">
      <w:pPr>
        <w:rPr>
          <w:rFonts w:asciiTheme="majorHAnsi" w:hAnsiTheme="majorHAnsi" w:cstheme="majorHAnsi"/>
        </w:rPr>
      </w:pPr>
    </w:p>
    <w:p w14:paraId="000000EE" w14:textId="0086B1C1" w:rsidR="0046590C" w:rsidRPr="00D71655" w:rsidRDefault="006802FA">
      <w:pPr>
        <w:rPr>
          <w:rFonts w:asciiTheme="majorHAnsi" w:hAnsiTheme="majorHAnsi" w:cstheme="majorHAnsi"/>
        </w:rPr>
      </w:pPr>
      <w:r w:rsidRPr="00D71655">
        <w:rPr>
          <w:rFonts w:asciiTheme="majorHAnsi" w:hAnsiTheme="majorHAnsi" w:cstheme="majorHAnsi"/>
        </w:rPr>
        <w:t xml:space="preserve">The concentration of CPRG solution reported for </w:t>
      </w:r>
      <w:r w:rsidRPr="00D71655">
        <w:rPr>
          <w:rFonts w:asciiTheme="majorHAnsi" w:hAnsiTheme="majorHAnsi" w:cstheme="majorHAnsi"/>
          <w:i/>
        </w:rPr>
        <w:t>T. cruzi</w:t>
      </w:r>
      <w:r w:rsidRPr="00D71655">
        <w:rPr>
          <w:rFonts w:asciiTheme="majorHAnsi" w:hAnsiTheme="majorHAnsi" w:cstheme="majorHAnsi"/>
        </w:rPr>
        <w:t xml:space="preserve"> trypomastigotes and </w:t>
      </w:r>
      <w:r w:rsidRPr="00D71655">
        <w:rPr>
          <w:rFonts w:asciiTheme="majorHAnsi" w:hAnsiTheme="majorHAnsi" w:cstheme="majorHAnsi"/>
          <w:i/>
        </w:rPr>
        <w:t xml:space="preserve">Toxoplasma gondii </w:t>
      </w:r>
      <w:r w:rsidRPr="00D71655">
        <w:rPr>
          <w:rFonts w:asciiTheme="majorHAnsi" w:hAnsiTheme="majorHAnsi" w:cstheme="majorHAnsi"/>
        </w:rPr>
        <w:t>is 100 µM</w:t>
      </w:r>
      <w:hyperlink r:id="rId34">
        <w:r w:rsidRPr="00D71655">
          <w:rPr>
            <w:rFonts w:asciiTheme="majorHAnsi" w:hAnsiTheme="majorHAnsi" w:cstheme="majorHAnsi"/>
            <w:vertAlign w:val="superscript"/>
          </w:rPr>
          <w:t>10,15</w:t>
        </w:r>
      </w:hyperlink>
      <w:r w:rsidRPr="00D71655">
        <w:rPr>
          <w:rFonts w:asciiTheme="majorHAnsi" w:hAnsiTheme="majorHAnsi" w:cstheme="majorHAnsi"/>
        </w:rPr>
        <w:t>. However, the optimal concentration reported for epimastigotes is 200 µM</w:t>
      </w:r>
      <w:hyperlink r:id="rId35">
        <w:r w:rsidRPr="00D71655">
          <w:rPr>
            <w:rFonts w:asciiTheme="majorHAnsi" w:hAnsiTheme="majorHAnsi" w:cstheme="majorHAnsi"/>
            <w:vertAlign w:val="superscript"/>
          </w:rPr>
          <w:t>11</w:t>
        </w:r>
      </w:hyperlink>
      <w:r w:rsidRPr="00D71655">
        <w:rPr>
          <w:rFonts w:asciiTheme="majorHAnsi" w:hAnsiTheme="majorHAnsi" w:cstheme="majorHAnsi"/>
        </w:rPr>
        <w:t>. In this Dm28c/pLacZ line, a 200 µM CPRG solution was used for epimastigotes, trypomastigotes, and amastigotes with reliable results. Regarding CPRG incubation times, the best curve fitting was achieved when epimastigotes were incubated with the substrate solution for 2 h (R</w:t>
      </w:r>
      <w:r w:rsidRPr="00D71655">
        <w:rPr>
          <w:rFonts w:asciiTheme="majorHAnsi" w:hAnsiTheme="majorHAnsi" w:cstheme="majorHAnsi"/>
          <w:vertAlign w:val="superscript"/>
        </w:rPr>
        <w:t>2</w:t>
      </w:r>
      <w:r w:rsidRPr="00D71655">
        <w:rPr>
          <w:rFonts w:asciiTheme="majorHAnsi" w:hAnsiTheme="majorHAnsi" w:cstheme="majorHAnsi"/>
        </w:rPr>
        <w:t xml:space="preserve"> = 0.9995)</w:t>
      </w:r>
      <w:r w:rsidR="006C4981">
        <w:rPr>
          <w:rFonts w:asciiTheme="majorHAnsi" w:hAnsiTheme="majorHAnsi" w:cstheme="majorHAnsi"/>
        </w:rPr>
        <w:t>. However,</w:t>
      </w:r>
      <w:r w:rsidRPr="00D71655">
        <w:rPr>
          <w:rFonts w:asciiTheme="majorHAnsi" w:hAnsiTheme="majorHAnsi" w:cstheme="majorHAnsi"/>
        </w:rPr>
        <w:t xml:space="preserve"> the R</w:t>
      </w:r>
      <w:r w:rsidRPr="00D71655">
        <w:rPr>
          <w:rFonts w:asciiTheme="majorHAnsi" w:hAnsiTheme="majorHAnsi" w:cstheme="majorHAnsi"/>
          <w:vertAlign w:val="superscript"/>
        </w:rPr>
        <w:t>2</w:t>
      </w:r>
      <w:r w:rsidRPr="00D71655">
        <w:rPr>
          <w:rFonts w:asciiTheme="majorHAnsi" w:hAnsiTheme="majorHAnsi" w:cstheme="majorHAnsi"/>
        </w:rPr>
        <w:t xml:space="preserve"> was very similar (R</w:t>
      </w:r>
      <w:r w:rsidRPr="00D71655">
        <w:rPr>
          <w:rFonts w:asciiTheme="majorHAnsi" w:hAnsiTheme="majorHAnsi" w:cstheme="majorHAnsi"/>
          <w:vertAlign w:val="superscript"/>
        </w:rPr>
        <w:t>2</w:t>
      </w:r>
      <w:r w:rsidRPr="00D71655">
        <w:rPr>
          <w:rFonts w:asciiTheme="majorHAnsi" w:hAnsiTheme="majorHAnsi" w:cstheme="majorHAnsi"/>
        </w:rPr>
        <w:t xml:space="preserve"> = 0.9994)</w:t>
      </w:r>
      <w:r w:rsidR="006C4981">
        <w:rPr>
          <w:rFonts w:asciiTheme="majorHAnsi" w:hAnsiTheme="majorHAnsi" w:cstheme="majorHAnsi"/>
        </w:rPr>
        <w:t>,</w:t>
      </w:r>
      <w:r w:rsidRPr="00D71655">
        <w:rPr>
          <w:rFonts w:asciiTheme="majorHAnsi" w:hAnsiTheme="majorHAnsi" w:cstheme="majorHAnsi"/>
        </w:rPr>
        <w:t xml:space="preserve"> and β-galactosidase activity was linear in the range of 6,250–200,000 epimastigotes per well (i.e., 62,500–2,000,000 epimastigotes/mL) at 4 h (</w:t>
      </w:r>
      <w:r w:rsidRPr="00D71655">
        <w:rPr>
          <w:rFonts w:asciiTheme="majorHAnsi" w:hAnsiTheme="majorHAnsi" w:cstheme="majorHAnsi"/>
          <w:b/>
        </w:rPr>
        <w:t>Supplemental Figure S2</w:t>
      </w:r>
      <w:r w:rsidRPr="00D71655">
        <w:rPr>
          <w:rFonts w:asciiTheme="majorHAnsi" w:hAnsiTheme="majorHAnsi" w:cstheme="majorHAnsi"/>
        </w:rPr>
        <w:t>). A linear range of 3,150–100,000 trypomastigotes per well (i.e., 31,500–1,000,000 trypomastigotes/mL) was reported for trypomastigotes</w:t>
      </w:r>
      <w:hyperlink r:id="rId36">
        <w:r w:rsidRPr="00D71655">
          <w:rPr>
            <w:rFonts w:asciiTheme="majorHAnsi" w:hAnsiTheme="majorHAnsi" w:cstheme="majorHAnsi"/>
            <w:vertAlign w:val="superscript"/>
          </w:rPr>
          <w:t>13</w:t>
        </w:r>
      </w:hyperlink>
      <w:r w:rsidRPr="00D71655">
        <w:rPr>
          <w:rFonts w:asciiTheme="majorHAnsi" w:hAnsiTheme="majorHAnsi" w:cstheme="majorHAnsi"/>
        </w:rPr>
        <w:t xml:space="preserve">. </w:t>
      </w:r>
      <w:r w:rsidR="00FE7B88" w:rsidRPr="00D71655">
        <w:rPr>
          <w:rFonts w:asciiTheme="majorHAnsi" w:hAnsiTheme="majorHAnsi" w:cstheme="majorHAnsi"/>
        </w:rPr>
        <w:t>T</w:t>
      </w:r>
      <w:r w:rsidRPr="00D71655">
        <w:rPr>
          <w:rFonts w:asciiTheme="majorHAnsi" w:hAnsiTheme="majorHAnsi" w:cstheme="majorHAnsi"/>
        </w:rPr>
        <w:t xml:space="preserve">o </w:t>
      </w:r>
      <w:r w:rsidR="00FE7B88" w:rsidRPr="00D71655">
        <w:rPr>
          <w:rFonts w:asciiTheme="majorHAnsi" w:hAnsiTheme="majorHAnsi" w:cstheme="majorHAnsi"/>
        </w:rPr>
        <w:t xml:space="preserve">avoid </w:t>
      </w:r>
      <w:r w:rsidR="00E535F1" w:rsidRPr="00D71655">
        <w:rPr>
          <w:rFonts w:asciiTheme="majorHAnsi" w:hAnsiTheme="majorHAnsi" w:cstheme="majorHAnsi"/>
        </w:rPr>
        <w:t>observing large standard deviations,</w:t>
      </w:r>
      <w:r w:rsidRPr="00D71655">
        <w:rPr>
          <w:rFonts w:asciiTheme="majorHAnsi" w:hAnsiTheme="majorHAnsi" w:cstheme="majorHAnsi"/>
        </w:rPr>
        <w:t xml:space="preserve"> it is important to seed the correct </w:t>
      </w:r>
      <w:proofErr w:type="gramStart"/>
      <w:r w:rsidRPr="00D71655">
        <w:rPr>
          <w:rFonts w:asciiTheme="majorHAnsi" w:hAnsiTheme="majorHAnsi" w:cstheme="majorHAnsi"/>
        </w:rPr>
        <w:t>amount</w:t>
      </w:r>
      <w:proofErr w:type="gramEnd"/>
      <w:r w:rsidRPr="00D71655">
        <w:rPr>
          <w:rFonts w:asciiTheme="majorHAnsi" w:hAnsiTheme="majorHAnsi" w:cstheme="majorHAnsi"/>
        </w:rPr>
        <w:t xml:space="preserve"> of parasites in each well</w:t>
      </w:r>
      <w:r w:rsidR="00E535F1" w:rsidRPr="00D71655">
        <w:rPr>
          <w:rFonts w:asciiTheme="majorHAnsi" w:hAnsiTheme="majorHAnsi" w:cstheme="majorHAnsi"/>
        </w:rPr>
        <w:t xml:space="preserve">. As </w:t>
      </w:r>
      <w:r w:rsidRPr="00D71655">
        <w:rPr>
          <w:rFonts w:asciiTheme="majorHAnsi" w:hAnsiTheme="majorHAnsi" w:cstheme="majorHAnsi"/>
        </w:rPr>
        <w:t>volumes are small</w:t>
      </w:r>
      <w:r w:rsidR="00E535F1" w:rsidRPr="00D71655">
        <w:rPr>
          <w:rFonts w:asciiTheme="majorHAnsi" w:hAnsiTheme="majorHAnsi" w:cstheme="majorHAnsi"/>
        </w:rPr>
        <w:t>,</w:t>
      </w:r>
      <w:r w:rsidRPr="00D71655">
        <w:rPr>
          <w:rFonts w:asciiTheme="majorHAnsi" w:hAnsiTheme="majorHAnsi" w:cstheme="majorHAnsi"/>
        </w:rPr>
        <w:t xml:space="preserve"> </w:t>
      </w:r>
      <w:r w:rsidR="00E535F1" w:rsidRPr="00D71655">
        <w:rPr>
          <w:rFonts w:asciiTheme="majorHAnsi" w:hAnsiTheme="majorHAnsi" w:cstheme="majorHAnsi"/>
        </w:rPr>
        <w:t>it is</w:t>
      </w:r>
      <w:r w:rsidRPr="00D71655">
        <w:rPr>
          <w:rFonts w:asciiTheme="majorHAnsi" w:hAnsiTheme="majorHAnsi" w:cstheme="majorHAnsi"/>
        </w:rPr>
        <w:t xml:space="preserve"> important to be consistent when counting the parasites before seeding. </w:t>
      </w:r>
      <w:r w:rsidR="00E535F1" w:rsidRPr="00D71655">
        <w:rPr>
          <w:rFonts w:asciiTheme="majorHAnsi" w:hAnsiTheme="majorHAnsi" w:cstheme="majorHAnsi"/>
        </w:rPr>
        <w:t>Further</w:t>
      </w:r>
      <w:r w:rsidRPr="00D71655">
        <w:rPr>
          <w:rFonts w:asciiTheme="majorHAnsi" w:hAnsiTheme="majorHAnsi" w:cstheme="majorHAnsi"/>
        </w:rPr>
        <w:t>, more than three replica</w:t>
      </w:r>
      <w:r w:rsidR="00E535F1" w:rsidRPr="00D71655">
        <w:rPr>
          <w:rFonts w:asciiTheme="majorHAnsi" w:hAnsiTheme="majorHAnsi" w:cstheme="majorHAnsi"/>
        </w:rPr>
        <w:t>te</w:t>
      </w:r>
      <w:r w:rsidRPr="00D71655">
        <w:rPr>
          <w:rFonts w:asciiTheme="majorHAnsi" w:hAnsiTheme="majorHAnsi" w:cstheme="majorHAnsi"/>
        </w:rPr>
        <w:t xml:space="preserve">s </w:t>
      </w:r>
      <w:r w:rsidR="00E535F1" w:rsidRPr="00D71655">
        <w:rPr>
          <w:rFonts w:asciiTheme="majorHAnsi" w:hAnsiTheme="majorHAnsi" w:cstheme="majorHAnsi"/>
        </w:rPr>
        <w:t xml:space="preserve">could be </w:t>
      </w:r>
      <w:r w:rsidR="006709F2" w:rsidRPr="00D71655">
        <w:rPr>
          <w:rFonts w:asciiTheme="majorHAnsi" w:hAnsiTheme="majorHAnsi" w:cstheme="majorHAnsi"/>
        </w:rPr>
        <w:t xml:space="preserve">measured for each </w:t>
      </w:r>
      <w:r w:rsidR="00DD6E4B" w:rsidRPr="00D71655">
        <w:rPr>
          <w:rFonts w:asciiTheme="majorHAnsi" w:hAnsiTheme="majorHAnsi" w:cstheme="majorHAnsi"/>
        </w:rPr>
        <w:t xml:space="preserve">experimental </w:t>
      </w:r>
      <w:r w:rsidR="006709F2" w:rsidRPr="00D71655">
        <w:rPr>
          <w:rFonts w:asciiTheme="majorHAnsi" w:hAnsiTheme="majorHAnsi" w:cstheme="majorHAnsi"/>
        </w:rPr>
        <w:t xml:space="preserve">condition </w:t>
      </w:r>
      <w:r w:rsidRPr="00D71655">
        <w:rPr>
          <w:rFonts w:asciiTheme="majorHAnsi" w:hAnsiTheme="majorHAnsi" w:cstheme="majorHAnsi"/>
        </w:rPr>
        <w:t>if necessary.</w:t>
      </w:r>
    </w:p>
    <w:p w14:paraId="000000EF" w14:textId="77777777" w:rsidR="0046590C" w:rsidRPr="00D71655" w:rsidRDefault="0046590C">
      <w:pPr>
        <w:rPr>
          <w:rFonts w:asciiTheme="majorHAnsi" w:hAnsiTheme="majorHAnsi" w:cstheme="majorHAnsi"/>
        </w:rPr>
      </w:pPr>
    </w:p>
    <w:p w14:paraId="000000F0" w14:textId="0122442B" w:rsidR="0046590C" w:rsidRPr="00D71655" w:rsidRDefault="006802FA">
      <w:pPr>
        <w:rPr>
          <w:rFonts w:asciiTheme="majorHAnsi" w:hAnsiTheme="majorHAnsi" w:cstheme="majorHAnsi"/>
        </w:rPr>
      </w:pPr>
      <w:r w:rsidRPr="00D71655">
        <w:rPr>
          <w:rFonts w:asciiTheme="majorHAnsi" w:hAnsiTheme="majorHAnsi" w:cstheme="majorHAnsi"/>
        </w:rPr>
        <w:t>Unlike other colorimetric screening assays</w:t>
      </w:r>
      <w:hyperlink r:id="rId37">
        <w:r w:rsidRPr="00D71655">
          <w:rPr>
            <w:rFonts w:asciiTheme="majorHAnsi" w:hAnsiTheme="majorHAnsi" w:cstheme="majorHAnsi"/>
            <w:vertAlign w:val="superscript"/>
          </w:rPr>
          <w:t>22</w:t>
        </w:r>
      </w:hyperlink>
      <w:r w:rsidRPr="00D71655">
        <w:rPr>
          <w:rFonts w:asciiTheme="majorHAnsi" w:hAnsiTheme="majorHAnsi" w:cstheme="majorHAnsi"/>
        </w:rPr>
        <w:t xml:space="preserve">, subsequent manipulation steps are not necessary here, increasing the reproducibility and reliability of the assay as well as the speed of data collection. This is an easy, quick, and reliable assay suitable for high-throughput drug screening of candidate compounds for ChD treatment and can be applied to other </w:t>
      </w:r>
      <w:r w:rsidRPr="00D71655">
        <w:rPr>
          <w:rFonts w:asciiTheme="majorHAnsi" w:hAnsiTheme="majorHAnsi" w:cstheme="majorHAnsi"/>
          <w:i/>
        </w:rPr>
        <w:t>T. cruzi</w:t>
      </w:r>
      <w:r w:rsidRPr="00D71655">
        <w:rPr>
          <w:rFonts w:asciiTheme="majorHAnsi" w:hAnsiTheme="majorHAnsi" w:cstheme="majorHAnsi"/>
        </w:rPr>
        <w:t xml:space="preserve"> strains. The pLacZ plasmid is available upon request from the Bucker lab and could be used to transfect resistant strains of, for example, knockout lines to evaluate the sensitivity of the line to different drugs in different genetic backgrounds. The only critical point to be kept in mind is that the knockout plasmids should have a different antibiotic resistance marker than pLacZ.  </w:t>
      </w:r>
    </w:p>
    <w:p w14:paraId="000000F1" w14:textId="77777777" w:rsidR="0046590C" w:rsidRPr="00D71655" w:rsidRDefault="0046590C">
      <w:pPr>
        <w:rPr>
          <w:rFonts w:asciiTheme="majorHAnsi" w:hAnsiTheme="majorHAnsi" w:cstheme="majorHAnsi"/>
        </w:rPr>
      </w:pPr>
    </w:p>
    <w:p w14:paraId="000000F2" w14:textId="77777777" w:rsidR="0046590C" w:rsidRPr="00D71655" w:rsidRDefault="006802FA">
      <w:pPr>
        <w:pBdr>
          <w:top w:val="nil"/>
          <w:left w:val="nil"/>
          <w:bottom w:val="nil"/>
          <w:right w:val="nil"/>
          <w:between w:val="nil"/>
        </w:pBdr>
        <w:rPr>
          <w:rFonts w:asciiTheme="majorHAnsi" w:hAnsiTheme="majorHAnsi" w:cstheme="majorHAnsi"/>
        </w:rPr>
      </w:pPr>
      <w:r w:rsidRPr="00D71655">
        <w:rPr>
          <w:rFonts w:asciiTheme="majorHAnsi" w:hAnsiTheme="majorHAnsi" w:cstheme="majorHAnsi"/>
          <w:b/>
        </w:rPr>
        <w:t xml:space="preserve">ACKNOWLEDGMENTS: </w:t>
      </w:r>
    </w:p>
    <w:p w14:paraId="000000F3" w14:textId="77777777" w:rsidR="0046590C" w:rsidRPr="00D71655" w:rsidRDefault="006802FA">
      <w:pPr>
        <w:rPr>
          <w:rFonts w:asciiTheme="majorHAnsi" w:hAnsiTheme="majorHAnsi" w:cstheme="majorHAnsi"/>
        </w:rPr>
      </w:pPr>
      <w:r w:rsidRPr="00D71655">
        <w:rPr>
          <w:rFonts w:asciiTheme="majorHAnsi" w:hAnsiTheme="majorHAnsi" w:cstheme="majorHAnsi"/>
        </w:rPr>
        <w:t xml:space="preserve">We thank Dr. Buckner for kindly providing the pLacZ plasmid. This work was supported by Agencia Nacional de Promoción Científica y Tecnológica, Ministerio de Ciencia e Innovación Productiva from Argentina (PICT2016-0439, PICT2019-0526, PICT2019-4212), and Research Council United Kingdom [MR/P027989/1]. Servier Medical Art was used to produce </w:t>
      </w:r>
      <w:r w:rsidRPr="00D71655">
        <w:rPr>
          <w:rFonts w:asciiTheme="majorHAnsi" w:hAnsiTheme="majorHAnsi" w:cstheme="majorHAnsi"/>
          <w:b/>
        </w:rPr>
        <w:t>Figure 1</w:t>
      </w:r>
      <w:r w:rsidRPr="00D71655">
        <w:rPr>
          <w:rFonts w:asciiTheme="majorHAnsi" w:hAnsiTheme="majorHAnsi" w:cstheme="majorHAnsi"/>
        </w:rPr>
        <w:t xml:space="preserve"> </w:t>
      </w:r>
      <w:r w:rsidRPr="00D71655">
        <w:rPr>
          <w:rFonts w:asciiTheme="majorHAnsi" w:hAnsiTheme="majorHAnsi" w:cstheme="majorHAnsi"/>
        </w:rPr>
        <w:lastRenderedPageBreak/>
        <w:t>(https://smart.servier.com).</w:t>
      </w:r>
    </w:p>
    <w:p w14:paraId="000000F4" w14:textId="77777777" w:rsidR="0046590C" w:rsidRPr="00D71655" w:rsidRDefault="0046590C">
      <w:pPr>
        <w:rPr>
          <w:rFonts w:asciiTheme="majorHAnsi" w:hAnsiTheme="majorHAnsi" w:cstheme="majorHAnsi"/>
        </w:rPr>
      </w:pPr>
    </w:p>
    <w:p w14:paraId="000000F5" w14:textId="77777777" w:rsidR="0046590C" w:rsidRPr="00D71655" w:rsidRDefault="006802FA">
      <w:pPr>
        <w:pBdr>
          <w:top w:val="nil"/>
          <w:left w:val="nil"/>
          <w:bottom w:val="nil"/>
          <w:right w:val="nil"/>
          <w:between w:val="nil"/>
        </w:pBdr>
        <w:rPr>
          <w:rFonts w:asciiTheme="majorHAnsi" w:hAnsiTheme="majorHAnsi" w:cstheme="majorHAnsi"/>
        </w:rPr>
      </w:pPr>
      <w:r w:rsidRPr="00D71655">
        <w:rPr>
          <w:rFonts w:asciiTheme="majorHAnsi" w:hAnsiTheme="majorHAnsi" w:cstheme="majorHAnsi"/>
          <w:b/>
        </w:rPr>
        <w:t xml:space="preserve">DISCLOSURES: </w:t>
      </w:r>
    </w:p>
    <w:p w14:paraId="000000F6" w14:textId="77777777" w:rsidR="0046590C" w:rsidRPr="00D71655" w:rsidRDefault="006802FA">
      <w:pPr>
        <w:rPr>
          <w:rFonts w:asciiTheme="majorHAnsi" w:hAnsiTheme="majorHAnsi" w:cstheme="majorHAnsi"/>
        </w:rPr>
      </w:pPr>
      <w:r w:rsidRPr="00D71655">
        <w:rPr>
          <w:rFonts w:asciiTheme="majorHAnsi" w:hAnsiTheme="majorHAnsi" w:cstheme="majorHAnsi"/>
        </w:rPr>
        <w:t>The authors have no conflict of interest to disclose.</w:t>
      </w:r>
    </w:p>
    <w:p w14:paraId="000000F7" w14:textId="77777777" w:rsidR="0046590C" w:rsidRPr="00D71655" w:rsidRDefault="0046590C">
      <w:pPr>
        <w:rPr>
          <w:rFonts w:asciiTheme="majorHAnsi" w:hAnsiTheme="majorHAnsi" w:cstheme="majorHAnsi"/>
        </w:rPr>
      </w:pPr>
    </w:p>
    <w:p w14:paraId="000000F8" w14:textId="69F83548" w:rsidR="0046590C" w:rsidRPr="00D71655" w:rsidRDefault="006802FA">
      <w:pPr>
        <w:rPr>
          <w:rFonts w:asciiTheme="majorHAnsi" w:hAnsiTheme="majorHAnsi" w:cstheme="majorHAnsi"/>
        </w:rPr>
      </w:pPr>
      <w:r w:rsidRPr="00D71655">
        <w:rPr>
          <w:rFonts w:asciiTheme="majorHAnsi" w:hAnsiTheme="majorHAnsi" w:cstheme="majorHAnsi"/>
          <w:b/>
        </w:rPr>
        <w:t>REFERENCES:</w:t>
      </w:r>
      <w:r w:rsidRPr="00D71655">
        <w:rPr>
          <w:rFonts w:asciiTheme="majorHAnsi" w:hAnsiTheme="majorHAnsi" w:cstheme="majorHAnsi"/>
        </w:rPr>
        <w:t xml:space="preserve"> </w:t>
      </w:r>
    </w:p>
    <w:p w14:paraId="74932A12" w14:textId="668A9DDA" w:rsidR="000457CD" w:rsidRPr="00E8387F" w:rsidRDefault="000457CD">
      <w:pPr>
        <w:pBdr>
          <w:top w:val="nil"/>
          <w:left w:val="nil"/>
          <w:bottom w:val="nil"/>
          <w:right w:val="nil"/>
          <w:between w:val="nil"/>
        </w:pBdr>
        <w:rPr>
          <w:rFonts w:asciiTheme="majorHAnsi" w:hAnsiTheme="majorHAnsi" w:cstheme="majorHAnsi"/>
        </w:rPr>
      </w:pPr>
      <w:r w:rsidRPr="00D71655">
        <w:rPr>
          <w:rFonts w:asciiTheme="majorHAnsi" w:hAnsiTheme="majorHAnsi" w:cstheme="majorHAnsi"/>
        </w:rPr>
        <w:t>1.</w:t>
      </w:r>
      <w:r w:rsidRPr="00D71655">
        <w:rPr>
          <w:rFonts w:asciiTheme="majorHAnsi" w:hAnsiTheme="majorHAnsi" w:cstheme="majorHAnsi"/>
        </w:rPr>
        <w:tab/>
      </w:r>
      <w:hyperlink r:id="rId38">
        <w:r w:rsidRPr="00E8387F">
          <w:rPr>
            <w:rFonts w:asciiTheme="majorHAnsi" w:hAnsiTheme="majorHAnsi" w:cstheme="majorHAnsi"/>
          </w:rPr>
          <w:t xml:space="preserve">Rassi, A., Jr, Rassi, A., Rassi, S. G. Predictors of mortality in chronic Chagas disease: a systematic review of observational studies. </w:t>
        </w:r>
      </w:hyperlink>
      <w:hyperlink r:id="rId39">
        <w:r w:rsidRPr="00E8387F">
          <w:rPr>
            <w:rFonts w:asciiTheme="majorHAnsi" w:hAnsiTheme="majorHAnsi" w:cstheme="majorHAnsi"/>
            <w:i/>
          </w:rPr>
          <w:t>Circulation</w:t>
        </w:r>
      </w:hyperlink>
      <w:hyperlink r:id="rId40">
        <w:r w:rsidRPr="00E8387F">
          <w:rPr>
            <w:rFonts w:asciiTheme="majorHAnsi" w:hAnsiTheme="majorHAnsi" w:cstheme="majorHAnsi"/>
          </w:rPr>
          <w:t xml:space="preserve">. </w:t>
        </w:r>
      </w:hyperlink>
      <w:hyperlink r:id="rId41">
        <w:r w:rsidRPr="00E8387F">
          <w:rPr>
            <w:rFonts w:asciiTheme="majorHAnsi" w:hAnsiTheme="majorHAnsi" w:cstheme="majorHAnsi"/>
            <w:b/>
          </w:rPr>
          <w:t>115</w:t>
        </w:r>
      </w:hyperlink>
      <w:hyperlink r:id="rId42">
        <w:r w:rsidRPr="00E8387F">
          <w:rPr>
            <w:rFonts w:asciiTheme="majorHAnsi" w:hAnsiTheme="majorHAnsi" w:cstheme="majorHAnsi"/>
          </w:rPr>
          <w:t xml:space="preserve"> (9), 1101–1108 (2007).</w:t>
        </w:r>
      </w:hyperlink>
    </w:p>
    <w:p w14:paraId="4CC1EEBF" w14:textId="77777777" w:rsidR="000457CD" w:rsidRPr="00E8387F" w:rsidRDefault="000457CD">
      <w:pPr>
        <w:pBdr>
          <w:top w:val="nil"/>
          <w:left w:val="nil"/>
          <w:bottom w:val="nil"/>
          <w:right w:val="nil"/>
          <w:between w:val="nil"/>
        </w:pBdr>
        <w:rPr>
          <w:rFonts w:asciiTheme="majorHAnsi" w:hAnsiTheme="majorHAnsi" w:cstheme="majorHAnsi"/>
        </w:rPr>
      </w:pPr>
      <w:r w:rsidRPr="00E8387F">
        <w:rPr>
          <w:rFonts w:asciiTheme="majorHAnsi" w:hAnsiTheme="majorHAnsi" w:cstheme="majorHAnsi"/>
        </w:rPr>
        <w:t>2.</w:t>
      </w:r>
      <w:r w:rsidRPr="00E8387F">
        <w:rPr>
          <w:rFonts w:asciiTheme="majorHAnsi" w:hAnsiTheme="majorHAnsi" w:cstheme="majorHAnsi"/>
        </w:rPr>
        <w:tab/>
      </w:r>
      <w:hyperlink r:id="rId43">
        <w:r w:rsidRPr="00E8387F">
          <w:rPr>
            <w:rFonts w:asciiTheme="majorHAnsi" w:hAnsiTheme="majorHAnsi" w:cstheme="majorHAnsi"/>
          </w:rPr>
          <w:t xml:space="preserve">Pérez-Molina, J. A., Molina, I. Chagas disease. </w:t>
        </w:r>
      </w:hyperlink>
      <w:hyperlink r:id="rId44">
        <w:r w:rsidRPr="00E8387F">
          <w:rPr>
            <w:rFonts w:asciiTheme="majorHAnsi" w:hAnsiTheme="majorHAnsi" w:cstheme="majorHAnsi"/>
            <w:i/>
          </w:rPr>
          <w:t>The Lancet</w:t>
        </w:r>
      </w:hyperlink>
      <w:hyperlink r:id="rId45">
        <w:r w:rsidRPr="00E8387F">
          <w:rPr>
            <w:rFonts w:asciiTheme="majorHAnsi" w:hAnsiTheme="majorHAnsi" w:cstheme="majorHAnsi"/>
          </w:rPr>
          <w:t xml:space="preserve">. </w:t>
        </w:r>
      </w:hyperlink>
      <w:hyperlink r:id="rId46">
        <w:r w:rsidRPr="00E8387F">
          <w:rPr>
            <w:rFonts w:asciiTheme="majorHAnsi" w:hAnsiTheme="majorHAnsi" w:cstheme="majorHAnsi"/>
            <w:b/>
          </w:rPr>
          <w:t>391</w:t>
        </w:r>
      </w:hyperlink>
      <w:hyperlink r:id="rId47">
        <w:r w:rsidRPr="00E8387F">
          <w:rPr>
            <w:rFonts w:asciiTheme="majorHAnsi" w:hAnsiTheme="majorHAnsi" w:cstheme="majorHAnsi"/>
          </w:rPr>
          <w:t xml:space="preserve"> (10115), 82–94 (2018).</w:t>
        </w:r>
      </w:hyperlink>
    </w:p>
    <w:p w14:paraId="46F0F91E" w14:textId="77777777" w:rsidR="000457CD" w:rsidRPr="00E8387F" w:rsidRDefault="000457CD">
      <w:pPr>
        <w:pBdr>
          <w:top w:val="nil"/>
          <w:left w:val="nil"/>
          <w:bottom w:val="nil"/>
          <w:right w:val="nil"/>
          <w:between w:val="nil"/>
        </w:pBdr>
        <w:rPr>
          <w:rFonts w:asciiTheme="majorHAnsi" w:hAnsiTheme="majorHAnsi" w:cstheme="majorHAnsi"/>
        </w:rPr>
      </w:pPr>
      <w:r w:rsidRPr="00E8387F">
        <w:rPr>
          <w:rFonts w:asciiTheme="majorHAnsi" w:hAnsiTheme="majorHAnsi" w:cstheme="majorHAnsi"/>
        </w:rPr>
        <w:t>3.</w:t>
      </w:r>
      <w:r w:rsidRPr="00E8387F">
        <w:rPr>
          <w:rFonts w:asciiTheme="majorHAnsi" w:hAnsiTheme="majorHAnsi" w:cstheme="majorHAnsi"/>
        </w:rPr>
        <w:tab/>
      </w:r>
      <w:hyperlink r:id="rId48">
        <w:r w:rsidRPr="00E8387F">
          <w:rPr>
            <w:rFonts w:asciiTheme="majorHAnsi" w:hAnsiTheme="majorHAnsi" w:cstheme="majorHAnsi"/>
          </w:rPr>
          <w:t xml:space="preserve">World Health Organization &amp; TDR Disease Reference Group on Chagas Disease, human African Trypanosomiasis and Leishmaniasis. </w:t>
        </w:r>
      </w:hyperlink>
      <w:hyperlink r:id="rId49">
        <w:r w:rsidRPr="00E8387F">
          <w:rPr>
            <w:rFonts w:asciiTheme="majorHAnsi" w:hAnsiTheme="majorHAnsi" w:cstheme="majorHAnsi"/>
          </w:rPr>
          <w:t>Research priorities for Chagas disease, human African trypanosomiasis and leishmaniasis</w:t>
        </w:r>
      </w:hyperlink>
      <w:hyperlink r:id="rId50">
        <w:r w:rsidRPr="00E8387F">
          <w:rPr>
            <w:rFonts w:asciiTheme="majorHAnsi" w:hAnsiTheme="majorHAnsi" w:cstheme="majorHAnsi"/>
          </w:rPr>
          <w:t>. https//apps.who.int/iris/handle/10665/77472 (2012).</w:t>
        </w:r>
      </w:hyperlink>
    </w:p>
    <w:p w14:paraId="2591C4AC" w14:textId="77777777" w:rsidR="000457CD" w:rsidRPr="00E8387F" w:rsidRDefault="000457CD">
      <w:pPr>
        <w:pBdr>
          <w:top w:val="nil"/>
          <w:left w:val="nil"/>
          <w:bottom w:val="nil"/>
          <w:right w:val="nil"/>
          <w:between w:val="nil"/>
        </w:pBdr>
        <w:rPr>
          <w:rFonts w:asciiTheme="majorHAnsi" w:hAnsiTheme="majorHAnsi" w:cstheme="majorHAnsi"/>
        </w:rPr>
      </w:pPr>
      <w:r w:rsidRPr="00E8387F">
        <w:rPr>
          <w:rFonts w:asciiTheme="majorHAnsi" w:hAnsiTheme="majorHAnsi" w:cstheme="majorHAnsi"/>
        </w:rPr>
        <w:t>4.</w:t>
      </w:r>
      <w:r w:rsidRPr="00E8387F">
        <w:rPr>
          <w:rFonts w:asciiTheme="majorHAnsi" w:hAnsiTheme="majorHAnsi" w:cstheme="majorHAnsi"/>
        </w:rPr>
        <w:tab/>
      </w:r>
      <w:hyperlink r:id="rId51">
        <w:r w:rsidRPr="00E8387F">
          <w:rPr>
            <w:rFonts w:asciiTheme="majorHAnsi" w:hAnsiTheme="majorHAnsi" w:cstheme="majorHAnsi"/>
          </w:rPr>
          <w:t xml:space="preserve">Messenger, L. A., Miles, M. A., Bern, C. Between a bug and a hard place: </w:t>
        </w:r>
        <w:r w:rsidRPr="00E8387F">
          <w:rPr>
            <w:rFonts w:asciiTheme="majorHAnsi" w:hAnsiTheme="majorHAnsi" w:cstheme="majorHAnsi"/>
            <w:i/>
            <w:iCs/>
          </w:rPr>
          <w:t>Trypanosoma cruzi</w:t>
        </w:r>
        <w:r w:rsidRPr="00E8387F">
          <w:rPr>
            <w:rFonts w:asciiTheme="majorHAnsi" w:hAnsiTheme="majorHAnsi" w:cstheme="majorHAnsi"/>
          </w:rPr>
          <w:t xml:space="preserve"> genetic diversity and the clinical outcomes of Chagas disease. </w:t>
        </w:r>
      </w:hyperlink>
      <w:hyperlink r:id="rId52">
        <w:r w:rsidRPr="00E8387F">
          <w:rPr>
            <w:rFonts w:asciiTheme="majorHAnsi" w:hAnsiTheme="majorHAnsi" w:cstheme="majorHAnsi"/>
            <w:i/>
          </w:rPr>
          <w:t>Expert Review of Anti-infective Therapy</w:t>
        </w:r>
      </w:hyperlink>
      <w:hyperlink r:id="rId53">
        <w:r w:rsidRPr="00E8387F">
          <w:rPr>
            <w:rFonts w:asciiTheme="majorHAnsi" w:hAnsiTheme="majorHAnsi" w:cstheme="majorHAnsi"/>
          </w:rPr>
          <w:t xml:space="preserve">. </w:t>
        </w:r>
      </w:hyperlink>
      <w:hyperlink r:id="rId54">
        <w:r w:rsidRPr="00E8387F">
          <w:rPr>
            <w:rFonts w:asciiTheme="majorHAnsi" w:hAnsiTheme="majorHAnsi" w:cstheme="majorHAnsi"/>
            <w:b/>
          </w:rPr>
          <w:t>13</w:t>
        </w:r>
      </w:hyperlink>
      <w:hyperlink r:id="rId55">
        <w:r w:rsidRPr="00E8387F">
          <w:rPr>
            <w:rFonts w:asciiTheme="majorHAnsi" w:hAnsiTheme="majorHAnsi" w:cstheme="majorHAnsi"/>
          </w:rPr>
          <w:t xml:space="preserve"> (8), 995–1029 (2015).</w:t>
        </w:r>
      </w:hyperlink>
    </w:p>
    <w:p w14:paraId="6432CCFB" w14:textId="77777777" w:rsidR="000457CD" w:rsidRPr="00E8387F" w:rsidRDefault="000457CD">
      <w:pPr>
        <w:pBdr>
          <w:top w:val="nil"/>
          <w:left w:val="nil"/>
          <w:bottom w:val="nil"/>
          <w:right w:val="nil"/>
          <w:between w:val="nil"/>
        </w:pBdr>
        <w:rPr>
          <w:rFonts w:asciiTheme="majorHAnsi" w:hAnsiTheme="majorHAnsi" w:cstheme="majorHAnsi"/>
        </w:rPr>
      </w:pPr>
      <w:r w:rsidRPr="00E8387F">
        <w:rPr>
          <w:rFonts w:asciiTheme="majorHAnsi" w:hAnsiTheme="majorHAnsi" w:cstheme="majorHAnsi"/>
        </w:rPr>
        <w:t>5.</w:t>
      </w:r>
      <w:r w:rsidRPr="00E8387F">
        <w:rPr>
          <w:rFonts w:asciiTheme="majorHAnsi" w:hAnsiTheme="majorHAnsi" w:cstheme="majorHAnsi"/>
        </w:rPr>
        <w:tab/>
      </w:r>
      <w:hyperlink r:id="rId56">
        <w:r w:rsidRPr="00E8387F">
          <w:rPr>
            <w:rFonts w:asciiTheme="majorHAnsi" w:hAnsiTheme="majorHAnsi" w:cstheme="majorHAnsi"/>
          </w:rPr>
          <w:t xml:space="preserve">Steverding, D. The history of Chagas disease. </w:t>
        </w:r>
      </w:hyperlink>
      <w:hyperlink r:id="rId57">
        <w:r w:rsidRPr="00E8387F">
          <w:rPr>
            <w:rFonts w:asciiTheme="majorHAnsi" w:hAnsiTheme="majorHAnsi" w:cstheme="majorHAnsi"/>
            <w:i/>
          </w:rPr>
          <w:t>Parasites &amp; Vectors</w:t>
        </w:r>
      </w:hyperlink>
      <w:hyperlink r:id="rId58">
        <w:r w:rsidRPr="00E8387F">
          <w:rPr>
            <w:rFonts w:asciiTheme="majorHAnsi" w:hAnsiTheme="majorHAnsi" w:cstheme="majorHAnsi"/>
          </w:rPr>
          <w:t xml:space="preserve">. </w:t>
        </w:r>
      </w:hyperlink>
      <w:hyperlink r:id="rId59">
        <w:r w:rsidRPr="00E8387F">
          <w:rPr>
            <w:rFonts w:asciiTheme="majorHAnsi" w:hAnsiTheme="majorHAnsi" w:cstheme="majorHAnsi"/>
            <w:b/>
          </w:rPr>
          <w:t>7</w:t>
        </w:r>
      </w:hyperlink>
      <w:hyperlink r:id="rId60">
        <w:r w:rsidRPr="00E8387F">
          <w:rPr>
            <w:rFonts w:asciiTheme="majorHAnsi" w:hAnsiTheme="majorHAnsi" w:cstheme="majorHAnsi"/>
          </w:rPr>
          <w:t>, 317 (2014).</w:t>
        </w:r>
      </w:hyperlink>
    </w:p>
    <w:p w14:paraId="0BEE9280" w14:textId="77777777" w:rsidR="000457CD" w:rsidRPr="00E8387F" w:rsidRDefault="000457CD">
      <w:pPr>
        <w:pBdr>
          <w:top w:val="nil"/>
          <w:left w:val="nil"/>
          <w:bottom w:val="nil"/>
          <w:right w:val="nil"/>
          <w:between w:val="nil"/>
        </w:pBdr>
        <w:rPr>
          <w:rFonts w:asciiTheme="majorHAnsi" w:hAnsiTheme="majorHAnsi" w:cstheme="majorHAnsi"/>
        </w:rPr>
      </w:pPr>
      <w:r w:rsidRPr="00E8387F">
        <w:rPr>
          <w:rFonts w:asciiTheme="majorHAnsi" w:hAnsiTheme="majorHAnsi" w:cstheme="majorHAnsi"/>
        </w:rPr>
        <w:t>6.</w:t>
      </w:r>
      <w:r w:rsidRPr="00E8387F">
        <w:rPr>
          <w:rFonts w:asciiTheme="majorHAnsi" w:hAnsiTheme="majorHAnsi" w:cstheme="majorHAnsi"/>
        </w:rPr>
        <w:tab/>
      </w:r>
      <w:hyperlink r:id="rId61">
        <w:r w:rsidRPr="00E8387F">
          <w:rPr>
            <w:rFonts w:asciiTheme="majorHAnsi" w:hAnsiTheme="majorHAnsi" w:cstheme="majorHAnsi"/>
          </w:rPr>
          <w:t xml:space="preserve">Viotti, R. </w:t>
        </w:r>
      </w:hyperlink>
      <w:hyperlink r:id="rId62">
        <w:r w:rsidRPr="00E8387F">
          <w:rPr>
            <w:rFonts w:asciiTheme="majorHAnsi" w:hAnsiTheme="majorHAnsi" w:cstheme="majorHAnsi"/>
          </w:rPr>
          <w:t>et al.</w:t>
        </w:r>
      </w:hyperlink>
      <w:hyperlink r:id="rId63">
        <w:r w:rsidRPr="00E8387F">
          <w:rPr>
            <w:rFonts w:asciiTheme="majorHAnsi" w:hAnsiTheme="majorHAnsi" w:cstheme="majorHAnsi"/>
          </w:rPr>
          <w:t xml:space="preserve"> Towards a paradigm shift in the treatment of chronic Chagas disease. </w:t>
        </w:r>
      </w:hyperlink>
      <w:hyperlink r:id="rId64">
        <w:r w:rsidRPr="00E8387F">
          <w:rPr>
            <w:rFonts w:asciiTheme="majorHAnsi" w:hAnsiTheme="majorHAnsi" w:cstheme="majorHAnsi"/>
            <w:i/>
          </w:rPr>
          <w:t>Antimicrobial Agents and Chemotherapy</w:t>
        </w:r>
      </w:hyperlink>
      <w:hyperlink r:id="rId65">
        <w:r w:rsidRPr="00E8387F">
          <w:rPr>
            <w:rFonts w:asciiTheme="majorHAnsi" w:hAnsiTheme="majorHAnsi" w:cstheme="majorHAnsi"/>
          </w:rPr>
          <w:t xml:space="preserve">. </w:t>
        </w:r>
      </w:hyperlink>
      <w:hyperlink r:id="rId66">
        <w:r w:rsidRPr="00E8387F">
          <w:rPr>
            <w:rFonts w:asciiTheme="majorHAnsi" w:hAnsiTheme="majorHAnsi" w:cstheme="majorHAnsi"/>
            <w:b/>
          </w:rPr>
          <w:t>58</w:t>
        </w:r>
      </w:hyperlink>
      <w:hyperlink r:id="rId67">
        <w:r w:rsidRPr="00E8387F">
          <w:rPr>
            <w:rFonts w:asciiTheme="majorHAnsi" w:hAnsiTheme="majorHAnsi" w:cstheme="majorHAnsi"/>
          </w:rPr>
          <w:t xml:space="preserve"> (2), 635–639 (2014).</w:t>
        </w:r>
      </w:hyperlink>
    </w:p>
    <w:p w14:paraId="5A76FFC1" w14:textId="77777777" w:rsidR="000457CD" w:rsidRPr="00E8387F" w:rsidRDefault="000457CD">
      <w:pPr>
        <w:pBdr>
          <w:top w:val="nil"/>
          <w:left w:val="nil"/>
          <w:bottom w:val="nil"/>
          <w:right w:val="nil"/>
          <w:between w:val="nil"/>
        </w:pBdr>
        <w:rPr>
          <w:rFonts w:asciiTheme="majorHAnsi" w:hAnsiTheme="majorHAnsi" w:cstheme="majorHAnsi"/>
        </w:rPr>
      </w:pPr>
      <w:r w:rsidRPr="00E8387F">
        <w:rPr>
          <w:rFonts w:asciiTheme="majorHAnsi" w:hAnsiTheme="majorHAnsi" w:cstheme="majorHAnsi"/>
        </w:rPr>
        <w:t>7.</w:t>
      </w:r>
      <w:r w:rsidRPr="00E8387F">
        <w:rPr>
          <w:rFonts w:asciiTheme="majorHAnsi" w:hAnsiTheme="majorHAnsi" w:cstheme="majorHAnsi"/>
        </w:rPr>
        <w:tab/>
      </w:r>
      <w:hyperlink r:id="rId68">
        <w:r w:rsidRPr="00E8387F">
          <w:rPr>
            <w:rFonts w:asciiTheme="majorHAnsi" w:hAnsiTheme="majorHAnsi" w:cstheme="majorHAnsi"/>
          </w:rPr>
          <w:t xml:space="preserve">Bern, C. Chagas’ Disease. </w:t>
        </w:r>
      </w:hyperlink>
      <w:hyperlink r:id="rId69">
        <w:r w:rsidRPr="00E8387F">
          <w:rPr>
            <w:rFonts w:asciiTheme="majorHAnsi" w:hAnsiTheme="majorHAnsi" w:cstheme="majorHAnsi"/>
            <w:i/>
          </w:rPr>
          <w:t>The New England Journal of Medicine</w:t>
        </w:r>
      </w:hyperlink>
      <w:hyperlink r:id="rId70">
        <w:r w:rsidRPr="00E8387F">
          <w:rPr>
            <w:rFonts w:asciiTheme="majorHAnsi" w:hAnsiTheme="majorHAnsi" w:cstheme="majorHAnsi"/>
          </w:rPr>
          <w:t xml:space="preserve">. </w:t>
        </w:r>
      </w:hyperlink>
      <w:hyperlink r:id="rId71">
        <w:r w:rsidRPr="00E8387F">
          <w:rPr>
            <w:rFonts w:asciiTheme="majorHAnsi" w:hAnsiTheme="majorHAnsi" w:cstheme="majorHAnsi"/>
            <w:b/>
          </w:rPr>
          <w:t>373</w:t>
        </w:r>
      </w:hyperlink>
      <w:hyperlink r:id="rId72">
        <w:r w:rsidRPr="00E8387F">
          <w:rPr>
            <w:rFonts w:asciiTheme="majorHAnsi" w:hAnsiTheme="majorHAnsi" w:cstheme="majorHAnsi"/>
          </w:rPr>
          <w:t xml:space="preserve"> (19), 1882 (2015).</w:t>
        </w:r>
      </w:hyperlink>
    </w:p>
    <w:p w14:paraId="1009EABE" w14:textId="3319E608" w:rsidR="00931CF5" w:rsidRPr="00931CF5" w:rsidRDefault="000457CD">
      <w:pPr>
        <w:pBdr>
          <w:top w:val="nil"/>
          <w:left w:val="nil"/>
          <w:bottom w:val="nil"/>
          <w:right w:val="nil"/>
          <w:between w:val="nil"/>
        </w:pBdr>
        <w:rPr>
          <w:rFonts w:asciiTheme="majorHAnsi" w:hAnsiTheme="majorHAnsi" w:cstheme="majorHAnsi"/>
        </w:rPr>
      </w:pPr>
      <w:r w:rsidRPr="00E8387F">
        <w:rPr>
          <w:rFonts w:asciiTheme="majorHAnsi" w:hAnsiTheme="majorHAnsi" w:cstheme="majorHAnsi"/>
        </w:rPr>
        <w:t>8.</w:t>
      </w:r>
      <w:r w:rsidRPr="00E8387F">
        <w:rPr>
          <w:rFonts w:asciiTheme="majorHAnsi" w:hAnsiTheme="majorHAnsi" w:cstheme="majorHAnsi"/>
        </w:rPr>
        <w:tab/>
      </w:r>
      <w:r w:rsidR="00931CF5">
        <w:rPr>
          <w:rFonts w:asciiTheme="majorHAnsi" w:hAnsiTheme="majorHAnsi" w:cstheme="majorHAnsi"/>
        </w:rPr>
        <w:t xml:space="preserve">Drugs for Neglected Diseases Initiative. </w:t>
      </w:r>
      <w:r w:rsidR="00931CF5" w:rsidRPr="00931CF5">
        <w:rPr>
          <w:color w:val="000000"/>
        </w:rPr>
        <w:t>https://dndi.org/diseases/chagas/</w:t>
      </w:r>
      <w:hyperlink r:id="rId73">
        <w:r w:rsidR="00931CF5" w:rsidRPr="00931CF5">
          <w:rPr>
            <w:color w:val="000000"/>
          </w:rPr>
          <w:t xml:space="preserve"> (2020).</w:t>
        </w:r>
      </w:hyperlink>
    </w:p>
    <w:p w14:paraId="223E855A" w14:textId="5683AC60" w:rsidR="000457CD" w:rsidRPr="00E8387F" w:rsidRDefault="00931CF5">
      <w:pPr>
        <w:pBdr>
          <w:top w:val="nil"/>
          <w:left w:val="nil"/>
          <w:bottom w:val="nil"/>
          <w:right w:val="nil"/>
          <w:between w:val="nil"/>
        </w:pBdr>
        <w:rPr>
          <w:rFonts w:asciiTheme="majorHAnsi" w:hAnsiTheme="majorHAnsi" w:cstheme="majorHAnsi"/>
        </w:rPr>
      </w:pPr>
      <w:r>
        <w:t>9.</w:t>
      </w:r>
      <w:r>
        <w:tab/>
      </w:r>
      <w:hyperlink r:id="rId74">
        <w:r w:rsidR="000457CD" w:rsidRPr="00E8387F">
          <w:rPr>
            <w:rFonts w:asciiTheme="majorHAnsi" w:hAnsiTheme="majorHAnsi" w:cstheme="majorHAnsi"/>
          </w:rPr>
          <w:t xml:space="preserve">Bustamante, J. M., Tarleton, R. L. Methodological advances in drug discovery for Chagas disease. </w:t>
        </w:r>
      </w:hyperlink>
      <w:hyperlink r:id="rId75">
        <w:r w:rsidR="000457CD" w:rsidRPr="00E8387F">
          <w:rPr>
            <w:rFonts w:asciiTheme="majorHAnsi" w:hAnsiTheme="majorHAnsi" w:cstheme="majorHAnsi"/>
            <w:i/>
          </w:rPr>
          <w:t>Expert Opinion on Drug Discovery</w:t>
        </w:r>
      </w:hyperlink>
      <w:hyperlink r:id="rId76">
        <w:r w:rsidR="000457CD" w:rsidRPr="00E8387F">
          <w:rPr>
            <w:rFonts w:asciiTheme="majorHAnsi" w:hAnsiTheme="majorHAnsi" w:cstheme="majorHAnsi"/>
          </w:rPr>
          <w:t xml:space="preserve">. </w:t>
        </w:r>
      </w:hyperlink>
      <w:hyperlink r:id="rId77">
        <w:r w:rsidR="000457CD" w:rsidRPr="00E8387F">
          <w:rPr>
            <w:rFonts w:asciiTheme="majorHAnsi" w:hAnsiTheme="majorHAnsi" w:cstheme="majorHAnsi"/>
            <w:b/>
          </w:rPr>
          <w:t>6</w:t>
        </w:r>
      </w:hyperlink>
      <w:hyperlink r:id="rId78">
        <w:r w:rsidR="000457CD" w:rsidRPr="00E8387F">
          <w:rPr>
            <w:rFonts w:asciiTheme="majorHAnsi" w:hAnsiTheme="majorHAnsi" w:cstheme="majorHAnsi"/>
          </w:rPr>
          <w:t xml:space="preserve"> (6), 653–661 (2011).</w:t>
        </w:r>
      </w:hyperlink>
    </w:p>
    <w:p w14:paraId="538E994C" w14:textId="5090CB10" w:rsidR="000457CD" w:rsidRPr="00E8387F" w:rsidRDefault="00931CF5">
      <w:pPr>
        <w:pBdr>
          <w:top w:val="nil"/>
          <w:left w:val="nil"/>
          <w:bottom w:val="nil"/>
          <w:right w:val="nil"/>
          <w:between w:val="nil"/>
        </w:pBdr>
        <w:rPr>
          <w:rFonts w:asciiTheme="majorHAnsi" w:hAnsiTheme="majorHAnsi" w:cstheme="majorHAnsi"/>
        </w:rPr>
      </w:pPr>
      <w:r>
        <w:rPr>
          <w:rFonts w:asciiTheme="majorHAnsi" w:hAnsiTheme="majorHAnsi" w:cstheme="majorHAnsi"/>
        </w:rPr>
        <w:t>10.</w:t>
      </w:r>
      <w:r>
        <w:rPr>
          <w:rFonts w:asciiTheme="majorHAnsi" w:hAnsiTheme="majorHAnsi" w:cstheme="majorHAnsi"/>
        </w:rPr>
        <w:tab/>
      </w:r>
      <w:hyperlink r:id="rId79">
        <w:r w:rsidR="000457CD" w:rsidRPr="00E8387F">
          <w:rPr>
            <w:rFonts w:asciiTheme="majorHAnsi" w:hAnsiTheme="majorHAnsi" w:cstheme="majorHAnsi"/>
          </w:rPr>
          <w:t xml:space="preserve">Buckner, F. S., Verlinde, C. L., La Flamme, A. C., Van Voorhis, W. C. Efficient technique for screening drugs for activity against </w:t>
        </w:r>
        <w:r w:rsidR="000457CD" w:rsidRPr="00E8387F">
          <w:rPr>
            <w:rFonts w:asciiTheme="majorHAnsi" w:hAnsiTheme="majorHAnsi" w:cstheme="majorHAnsi"/>
            <w:i/>
            <w:iCs/>
          </w:rPr>
          <w:t xml:space="preserve">Trypanosoma cruzi </w:t>
        </w:r>
        <w:r w:rsidR="000457CD" w:rsidRPr="00E8387F">
          <w:rPr>
            <w:rFonts w:asciiTheme="majorHAnsi" w:hAnsiTheme="majorHAnsi" w:cstheme="majorHAnsi"/>
          </w:rPr>
          <w:t xml:space="preserve">using parasites expressing beta-galactosidase. </w:t>
        </w:r>
      </w:hyperlink>
      <w:hyperlink r:id="rId80">
        <w:r w:rsidR="000457CD" w:rsidRPr="00E8387F">
          <w:rPr>
            <w:rFonts w:asciiTheme="majorHAnsi" w:hAnsiTheme="majorHAnsi" w:cstheme="majorHAnsi"/>
            <w:i/>
          </w:rPr>
          <w:t>Antimicrobial Agents and Chemotherapy</w:t>
        </w:r>
      </w:hyperlink>
      <w:hyperlink r:id="rId81">
        <w:r w:rsidR="000457CD" w:rsidRPr="00E8387F">
          <w:rPr>
            <w:rFonts w:asciiTheme="majorHAnsi" w:hAnsiTheme="majorHAnsi" w:cstheme="majorHAnsi"/>
          </w:rPr>
          <w:t xml:space="preserve">. </w:t>
        </w:r>
      </w:hyperlink>
      <w:hyperlink r:id="rId82">
        <w:r w:rsidR="000457CD" w:rsidRPr="00E8387F">
          <w:rPr>
            <w:rFonts w:asciiTheme="majorHAnsi" w:hAnsiTheme="majorHAnsi" w:cstheme="majorHAnsi"/>
            <w:b/>
          </w:rPr>
          <w:t>40</w:t>
        </w:r>
      </w:hyperlink>
      <w:hyperlink r:id="rId83">
        <w:r w:rsidR="000457CD" w:rsidRPr="00E8387F">
          <w:rPr>
            <w:rFonts w:asciiTheme="majorHAnsi" w:hAnsiTheme="majorHAnsi" w:cstheme="majorHAnsi"/>
          </w:rPr>
          <w:t xml:space="preserve"> (11), 2592–2597 (1996).</w:t>
        </w:r>
      </w:hyperlink>
    </w:p>
    <w:p w14:paraId="209BDD04" w14:textId="2822D31E" w:rsidR="000457CD" w:rsidRPr="00E8387F" w:rsidRDefault="000457CD">
      <w:pPr>
        <w:pBdr>
          <w:top w:val="nil"/>
          <w:left w:val="nil"/>
          <w:bottom w:val="nil"/>
          <w:right w:val="nil"/>
          <w:between w:val="nil"/>
        </w:pBdr>
        <w:rPr>
          <w:rFonts w:asciiTheme="majorHAnsi" w:hAnsiTheme="majorHAnsi" w:cstheme="majorHAnsi"/>
        </w:rPr>
      </w:pPr>
      <w:r w:rsidRPr="00E8387F">
        <w:rPr>
          <w:rFonts w:asciiTheme="majorHAnsi" w:hAnsiTheme="majorHAnsi" w:cstheme="majorHAnsi"/>
        </w:rPr>
        <w:t>1</w:t>
      </w:r>
      <w:r w:rsidR="00931CF5">
        <w:rPr>
          <w:rFonts w:asciiTheme="majorHAnsi" w:hAnsiTheme="majorHAnsi" w:cstheme="majorHAnsi"/>
        </w:rPr>
        <w:t>1</w:t>
      </w:r>
      <w:r w:rsidRPr="00E8387F">
        <w:rPr>
          <w:rFonts w:asciiTheme="majorHAnsi" w:hAnsiTheme="majorHAnsi" w:cstheme="majorHAnsi"/>
        </w:rPr>
        <w:t>.</w:t>
      </w:r>
      <w:r w:rsidRPr="00E8387F">
        <w:rPr>
          <w:rFonts w:asciiTheme="majorHAnsi" w:hAnsiTheme="majorHAnsi" w:cstheme="majorHAnsi"/>
        </w:rPr>
        <w:tab/>
      </w:r>
      <w:hyperlink r:id="rId84">
        <w:r w:rsidRPr="00E8387F">
          <w:rPr>
            <w:rFonts w:asciiTheme="majorHAnsi" w:hAnsiTheme="majorHAnsi" w:cstheme="majorHAnsi"/>
          </w:rPr>
          <w:t xml:space="preserve">Vega, C., Rolón, M., Martínez-Fernández, A. R., Escario, J. A., Gómez-Barrio, A. A new pharmacological screening assay with Trypanosoma cruzi epimastigotes expressing beta-galactosidase. </w:t>
        </w:r>
      </w:hyperlink>
      <w:hyperlink r:id="rId85">
        <w:r w:rsidRPr="00E8387F">
          <w:rPr>
            <w:rFonts w:asciiTheme="majorHAnsi" w:hAnsiTheme="majorHAnsi" w:cstheme="majorHAnsi"/>
            <w:i/>
          </w:rPr>
          <w:t>Parasitology Research</w:t>
        </w:r>
      </w:hyperlink>
      <w:hyperlink r:id="rId86">
        <w:r w:rsidRPr="00E8387F">
          <w:rPr>
            <w:rFonts w:asciiTheme="majorHAnsi" w:hAnsiTheme="majorHAnsi" w:cstheme="majorHAnsi"/>
          </w:rPr>
          <w:t xml:space="preserve">. </w:t>
        </w:r>
      </w:hyperlink>
      <w:hyperlink r:id="rId87">
        <w:r w:rsidRPr="00E8387F">
          <w:rPr>
            <w:rFonts w:asciiTheme="majorHAnsi" w:hAnsiTheme="majorHAnsi" w:cstheme="majorHAnsi"/>
            <w:b/>
          </w:rPr>
          <w:t>95</w:t>
        </w:r>
      </w:hyperlink>
      <w:hyperlink r:id="rId88">
        <w:r w:rsidRPr="00E8387F">
          <w:rPr>
            <w:rFonts w:asciiTheme="majorHAnsi" w:hAnsiTheme="majorHAnsi" w:cstheme="majorHAnsi"/>
          </w:rPr>
          <w:t xml:space="preserve"> (4), 296–298 (2005).</w:t>
        </w:r>
      </w:hyperlink>
    </w:p>
    <w:p w14:paraId="167AA538" w14:textId="33701B76" w:rsidR="000457CD" w:rsidRPr="00E8387F" w:rsidRDefault="000457CD">
      <w:pPr>
        <w:pBdr>
          <w:top w:val="nil"/>
          <w:left w:val="nil"/>
          <w:bottom w:val="nil"/>
          <w:right w:val="nil"/>
          <w:between w:val="nil"/>
        </w:pBdr>
        <w:rPr>
          <w:rFonts w:asciiTheme="majorHAnsi" w:hAnsiTheme="majorHAnsi" w:cstheme="majorHAnsi"/>
        </w:rPr>
      </w:pPr>
      <w:r w:rsidRPr="00E8387F">
        <w:rPr>
          <w:rFonts w:asciiTheme="majorHAnsi" w:hAnsiTheme="majorHAnsi" w:cstheme="majorHAnsi"/>
        </w:rPr>
        <w:t>1</w:t>
      </w:r>
      <w:r w:rsidR="00931CF5">
        <w:rPr>
          <w:rFonts w:asciiTheme="majorHAnsi" w:hAnsiTheme="majorHAnsi" w:cstheme="majorHAnsi"/>
        </w:rPr>
        <w:t>2</w:t>
      </w:r>
      <w:r w:rsidRPr="00E8387F">
        <w:rPr>
          <w:rFonts w:asciiTheme="majorHAnsi" w:hAnsiTheme="majorHAnsi" w:cstheme="majorHAnsi"/>
        </w:rPr>
        <w:t>.</w:t>
      </w:r>
      <w:r w:rsidRPr="00E8387F">
        <w:rPr>
          <w:rFonts w:asciiTheme="majorHAnsi" w:hAnsiTheme="majorHAnsi" w:cstheme="majorHAnsi"/>
        </w:rPr>
        <w:tab/>
      </w:r>
      <w:hyperlink r:id="rId89">
        <w:r w:rsidRPr="00E8387F">
          <w:rPr>
            <w:rFonts w:asciiTheme="majorHAnsi" w:hAnsiTheme="majorHAnsi" w:cstheme="majorHAnsi"/>
          </w:rPr>
          <w:t xml:space="preserve">Bettiol, E. et al. Identification of three classes of heteroaromatic compounds with activity against intracellular </w:t>
        </w:r>
        <w:r w:rsidRPr="00E8387F">
          <w:rPr>
            <w:rFonts w:asciiTheme="majorHAnsi" w:hAnsiTheme="majorHAnsi" w:cstheme="majorHAnsi"/>
            <w:i/>
            <w:iCs/>
          </w:rPr>
          <w:t>Trypanosoma cruzi</w:t>
        </w:r>
        <w:r w:rsidRPr="00E8387F">
          <w:rPr>
            <w:rFonts w:asciiTheme="majorHAnsi" w:hAnsiTheme="majorHAnsi" w:cstheme="majorHAnsi"/>
          </w:rPr>
          <w:t xml:space="preserve"> by chemical library screening. </w:t>
        </w:r>
      </w:hyperlink>
      <w:hyperlink r:id="rId90">
        <w:r w:rsidRPr="00E8387F">
          <w:rPr>
            <w:rFonts w:asciiTheme="majorHAnsi" w:hAnsiTheme="majorHAnsi" w:cstheme="majorHAnsi"/>
            <w:i/>
          </w:rPr>
          <w:t>PLoS Neglected Tropical Diseases</w:t>
        </w:r>
      </w:hyperlink>
      <w:hyperlink r:id="rId91">
        <w:r w:rsidRPr="00E8387F">
          <w:rPr>
            <w:rFonts w:asciiTheme="majorHAnsi" w:hAnsiTheme="majorHAnsi" w:cstheme="majorHAnsi"/>
          </w:rPr>
          <w:t xml:space="preserve">. </w:t>
        </w:r>
      </w:hyperlink>
      <w:hyperlink r:id="rId92">
        <w:r w:rsidRPr="00E8387F">
          <w:rPr>
            <w:rFonts w:asciiTheme="majorHAnsi" w:hAnsiTheme="majorHAnsi" w:cstheme="majorHAnsi"/>
            <w:b/>
          </w:rPr>
          <w:t>3</w:t>
        </w:r>
      </w:hyperlink>
      <w:hyperlink r:id="rId93">
        <w:r w:rsidRPr="00E8387F">
          <w:rPr>
            <w:rFonts w:asciiTheme="majorHAnsi" w:hAnsiTheme="majorHAnsi" w:cstheme="majorHAnsi"/>
          </w:rPr>
          <w:t xml:space="preserve"> (2), e384 (2009).</w:t>
        </w:r>
      </w:hyperlink>
    </w:p>
    <w:p w14:paraId="7A2102BF" w14:textId="0D075CA4" w:rsidR="000457CD" w:rsidRPr="00E8387F" w:rsidRDefault="000457CD">
      <w:pPr>
        <w:pBdr>
          <w:top w:val="nil"/>
          <w:left w:val="nil"/>
          <w:bottom w:val="nil"/>
          <w:right w:val="nil"/>
          <w:between w:val="nil"/>
        </w:pBdr>
        <w:rPr>
          <w:rFonts w:asciiTheme="majorHAnsi" w:hAnsiTheme="majorHAnsi" w:cstheme="majorHAnsi"/>
        </w:rPr>
      </w:pPr>
      <w:r w:rsidRPr="00E8387F">
        <w:rPr>
          <w:rFonts w:asciiTheme="majorHAnsi" w:hAnsiTheme="majorHAnsi" w:cstheme="majorHAnsi"/>
        </w:rPr>
        <w:t>1</w:t>
      </w:r>
      <w:r w:rsidR="00931CF5">
        <w:rPr>
          <w:rFonts w:asciiTheme="majorHAnsi" w:hAnsiTheme="majorHAnsi" w:cstheme="majorHAnsi"/>
        </w:rPr>
        <w:t>3</w:t>
      </w:r>
      <w:r w:rsidRPr="00E8387F">
        <w:rPr>
          <w:rFonts w:asciiTheme="majorHAnsi" w:hAnsiTheme="majorHAnsi" w:cstheme="majorHAnsi"/>
        </w:rPr>
        <w:t>.</w:t>
      </w:r>
      <w:r w:rsidRPr="00E8387F">
        <w:rPr>
          <w:rFonts w:asciiTheme="majorHAnsi" w:hAnsiTheme="majorHAnsi" w:cstheme="majorHAnsi"/>
        </w:rPr>
        <w:tab/>
      </w:r>
      <w:hyperlink r:id="rId94">
        <w:r w:rsidRPr="00E8387F">
          <w:rPr>
            <w:rFonts w:asciiTheme="majorHAnsi" w:hAnsiTheme="majorHAnsi" w:cstheme="majorHAnsi"/>
          </w:rPr>
          <w:t xml:space="preserve">Gulin, J. E. N. et al. Optimization and biological validation of an in vitro assay using the transfected Dm28c/pLacZ </w:t>
        </w:r>
        <w:r w:rsidRPr="00E8387F">
          <w:rPr>
            <w:rFonts w:asciiTheme="majorHAnsi" w:hAnsiTheme="majorHAnsi" w:cstheme="majorHAnsi"/>
            <w:i/>
            <w:iCs/>
          </w:rPr>
          <w:t>Trypanosoma cruzi</w:t>
        </w:r>
        <w:r w:rsidRPr="00E8387F">
          <w:rPr>
            <w:rFonts w:asciiTheme="majorHAnsi" w:hAnsiTheme="majorHAnsi" w:cstheme="majorHAnsi"/>
          </w:rPr>
          <w:t xml:space="preserve"> strain. </w:t>
        </w:r>
      </w:hyperlink>
      <w:hyperlink r:id="rId95">
        <w:r w:rsidRPr="00E8387F">
          <w:rPr>
            <w:rFonts w:asciiTheme="majorHAnsi" w:hAnsiTheme="majorHAnsi" w:cstheme="majorHAnsi"/>
            <w:i/>
          </w:rPr>
          <w:t>Biology Methods and Protocols</w:t>
        </w:r>
      </w:hyperlink>
      <w:hyperlink r:id="rId96">
        <w:r w:rsidRPr="00E8387F">
          <w:rPr>
            <w:rFonts w:asciiTheme="majorHAnsi" w:hAnsiTheme="majorHAnsi" w:cstheme="majorHAnsi"/>
          </w:rPr>
          <w:t xml:space="preserve">. </w:t>
        </w:r>
      </w:hyperlink>
      <w:hyperlink r:id="rId97">
        <w:r w:rsidRPr="00E8387F">
          <w:rPr>
            <w:rFonts w:asciiTheme="majorHAnsi" w:hAnsiTheme="majorHAnsi" w:cstheme="majorHAnsi"/>
            <w:b/>
          </w:rPr>
          <w:t>6</w:t>
        </w:r>
      </w:hyperlink>
      <w:hyperlink r:id="rId98">
        <w:r w:rsidRPr="00E8387F">
          <w:rPr>
            <w:rFonts w:asciiTheme="majorHAnsi" w:hAnsiTheme="majorHAnsi" w:cstheme="majorHAnsi"/>
          </w:rPr>
          <w:t xml:space="preserve"> (1), </w:t>
        </w:r>
      </w:hyperlink>
      <w:hyperlink r:id="rId99">
        <w:r w:rsidRPr="00E8387F">
          <w:rPr>
            <w:rFonts w:asciiTheme="majorHAnsi" w:hAnsiTheme="majorHAnsi" w:cstheme="majorHAnsi"/>
          </w:rPr>
          <w:t>bpab004</w:t>
        </w:r>
      </w:hyperlink>
      <w:hyperlink r:id="rId100">
        <w:r w:rsidRPr="00E8387F">
          <w:rPr>
            <w:rFonts w:asciiTheme="majorHAnsi" w:hAnsiTheme="majorHAnsi" w:cstheme="majorHAnsi"/>
          </w:rPr>
          <w:t xml:space="preserve"> (2021).</w:t>
        </w:r>
      </w:hyperlink>
    </w:p>
    <w:p w14:paraId="5F735C6F" w14:textId="52E4EDA3" w:rsidR="000457CD" w:rsidRPr="00E8387F" w:rsidRDefault="000457CD">
      <w:pPr>
        <w:pBdr>
          <w:top w:val="nil"/>
          <w:left w:val="nil"/>
          <w:bottom w:val="nil"/>
          <w:right w:val="nil"/>
          <w:between w:val="nil"/>
        </w:pBdr>
        <w:rPr>
          <w:rFonts w:asciiTheme="majorHAnsi" w:hAnsiTheme="majorHAnsi" w:cstheme="majorHAnsi"/>
        </w:rPr>
      </w:pPr>
      <w:r w:rsidRPr="00E8387F">
        <w:rPr>
          <w:rFonts w:asciiTheme="majorHAnsi" w:hAnsiTheme="majorHAnsi" w:cstheme="majorHAnsi"/>
        </w:rPr>
        <w:t>1</w:t>
      </w:r>
      <w:r w:rsidR="00931CF5">
        <w:rPr>
          <w:rFonts w:asciiTheme="majorHAnsi" w:hAnsiTheme="majorHAnsi" w:cstheme="majorHAnsi"/>
        </w:rPr>
        <w:t>4</w:t>
      </w:r>
      <w:r w:rsidRPr="00E8387F">
        <w:rPr>
          <w:rFonts w:asciiTheme="majorHAnsi" w:hAnsiTheme="majorHAnsi" w:cstheme="majorHAnsi"/>
        </w:rPr>
        <w:t>.</w:t>
      </w:r>
      <w:r w:rsidRPr="00E8387F">
        <w:rPr>
          <w:rFonts w:asciiTheme="majorHAnsi" w:hAnsiTheme="majorHAnsi" w:cstheme="majorHAnsi"/>
        </w:rPr>
        <w:tab/>
      </w:r>
      <w:hyperlink r:id="rId101">
        <w:r w:rsidRPr="00E8387F">
          <w:rPr>
            <w:rFonts w:asciiTheme="majorHAnsi" w:hAnsiTheme="majorHAnsi" w:cstheme="majorHAnsi"/>
          </w:rPr>
          <w:t xml:space="preserve">da Silva Santos, A. C., Moura, D. M. N., Dos Santos, T. A. R., de Melo Neto, O. P., Pereira, V. R. A. Assessment of </w:t>
        </w:r>
        <w:r w:rsidRPr="00E8387F">
          <w:rPr>
            <w:rFonts w:asciiTheme="majorHAnsi" w:hAnsiTheme="majorHAnsi" w:cstheme="majorHAnsi"/>
            <w:i/>
            <w:iCs/>
          </w:rPr>
          <w:t>Leishmania</w:t>
        </w:r>
        <w:r w:rsidRPr="00E8387F">
          <w:rPr>
            <w:rFonts w:asciiTheme="majorHAnsi" w:hAnsiTheme="majorHAnsi" w:cstheme="majorHAnsi"/>
          </w:rPr>
          <w:t xml:space="preserve"> cell lines expressing high levels of beta-galactosidase as alternative tools for the evaluation of anti-leishmanial drug activity. </w:t>
        </w:r>
      </w:hyperlink>
      <w:hyperlink r:id="rId102">
        <w:r w:rsidRPr="00E8387F">
          <w:rPr>
            <w:rFonts w:asciiTheme="majorHAnsi" w:hAnsiTheme="majorHAnsi" w:cstheme="majorHAnsi"/>
            <w:i/>
          </w:rPr>
          <w:t>Journal of Microbiological Methods</w:t>
        </w:r>
      </w:hyperlink>
      <w:hyperlink r:id="rId103">
        <w:r w:rsidRPr="00E8387F">
          <w:rPr>
            <w:rFonts w:asciiTheme="majorHAnsi" w:hAnsiTheme="majorHAnsi" w:cstheme="majorHAnsi"/>
          </w:rPr>
          <w:t xml:space="preserve">. </w:t>
        </w:r>
      </w:hyperlink>
      <w:hyperlink r:id="rId104">
        <w:r w:rsidRPr="00E8387F">
          <w:rPr>
            <w:rFonts w:asciiTheme="majorHAnsi" w:hAnsiTheme="majorHAnsi" w:cstheme="majorHAnsi"/>
            <w:b/>
          </w:rPr>
          <w:t>166</w:t>
        </w:r>
      </w:hyperlink>
      <w:hyperlink r:id="rId105">
        <w:r w:rsidRPr="00E8387F">
          <w:rPr>
            <w:rFonts w:asciiTheme="majorHAnsi" w:hAnsiTheme="majorHAnsi" w:cstheme="majorHAnsi"/>
          </w:rPr>
          <w:t>, 105732 (2019).</w:t>
        </w:r>
      </w:hyperlink>
    </w:p>
    <w:p w14:paraId="67AE02B0" w14:textId="30722A8D" w:rsidR="000457CD" w:rsidRPr="00E8387F" w:rsidRDefault="000457CD">
      <w:pPr>
        <w:pBdr>
          <w:top w:val="nil"/>
          <w:left w:val="nil"/>
          <w:bottom w:val="nil"/>
          <w:right w:val="nil"/>
          <w:between w:val="nil"/>
        </w:pBdr>
        <w:rPr>
          <w:rFonts w:asciiTheme="majorHAnsi" w:hAnsiTheme="majorHAnsi" w:cstheme="majorHAnsi"/>
        </w:rPr>
      </w:pPr>
      <w:r w:rsidRPr="00E8387F">
        <w:rPr>
          <w:rFonts w:asciiTheme="majorHAnsi" w:hAnsiTheme="majorHAnsi" w:cstheme="majorHAnsi"/>
        </w:rPr>
        <w:t>1</w:t>
      </w:r>
      <w:r w:rsidR="00931CF5">
        <w:rPr>
          <w:rFonts w:asciiTheme="majorHAnsi" w:hAnsiTheme="majorHAnsi" w:cstheme="majorHAnsi"/>
        </w:rPr>
        <w:t>5</w:t>
      </w:r>
      <w:r w:rsidRPr="00E8387F">
        <w:rPr>
          <w:rFonts w:asciiTheme="majorHAnsi" w:hAnsiTheme="majorHAnsi" w:cstheme="majorHAnsi"/>
        </w:rPr>
        <w:t>.</w:t>
      </w:r>
      <w:r w:rsidRPr="00E8387F">
        <w:rPr>
          <w:rFonts w:asciiTheme="majorHAnsi" w:hAnsiTheme="majorHAnsi" w:cstheme="majorHAnsi"/>
        </w:rPr>
        <w:tab/>
      </w:r>
      <w:hyperlink r:id="rId106">
        <w:r w:rsidRPr="00E8387F">
          <w:rPr>
            <w:rFonts w:asciiTheme="majorHAnsi" w:hAnsiTheme="majorHAnsi" w:cstheme="majorHAnsi"/>
          </w:rPr>
          <w:t xml:space="preserve">McFadden, D. C., Seeber, F., Boothroyd, J. C. Use of </w:t>
        </w:r>
        <w:r w:rsidRPr="00E8387F">
          <w:rPr>
            <w:rFonts w:asciiTheme="majorHAnsi" w:hAnsiTheme="majorHAnsi" w:cstheme="majorHAnsi"/>
            <w:i/>
            <w:iCs/>
          </w:rPr>
          <w:t>Toxoplasma gondii</w:t>
        </w:r>
        <w:r w:rsidRPr="00E8387F">
          <w:rPr>
            <w:rFonts w:asciiTheme="majorHAnsi" w:hAnsiTheme="majorHAnsi" w:cstheme="majorHAnsi"/>
          </w:rPr>
          <w:t xml:space="preserve"> expressing beta-galactosidase for colorimetric assessment of drug activity in vitro. </w:t>
        </w:r>
      </w:hyperlink>
      <w:hyperlink r:id="rId107">
        <w:r w:rsidRPr="00E8387F">
          <w:rPr>
            <w:rFonts w:asciiTheme="majorHAnsi" w:hAnsiTheme="majorHAnsi" w:cstheme="majorHAnsi"/>
            <w:i/>
          </w:rPr>
          <w:t>Antimicrobial Agents and Chemotherapy</w:t>
        </w:r>
      </w:hyperlink>
      <w:hyperlink r:id="rId108">
        <w:r w:rsidRPr="00E8387F">
          <w:rPr>
            <w:rFonts w:asciiTheme="majorHAnsi" w:hAnsiTheme="majorHAnsi" w:cstheme="majorHAnsi"/>
          </w:rPr>
          <w:t xml:space="preserve">. </w:t>
        </w:r>
      </w:hyperlink>
      <w:hyperlink r:id="rId109">
        <w:r w:rsidRPr="00E8387F">
          <w:rPr>
            <w:rFonts w:asciiTheme="majorHAnsi" w:hAnsiTheme="majorHAnsi" w:cstheme="majorHAnsi"/>
            <w:b/>
          </w:rPr>
          <w:t>41</w:t>
        </w:r>
      </w:hyperlink>
      <w:hyperlink r:id="rId110">
        <w:r w:rsidRPr="00E8387F">
          <w:rPr>
            <w:rFonts w:asciiTheme="majorHAnsi" w:hAnsiTheme="majorHAnsi" w:cstheme="majorHAnsi"/>
          </w:rPr>
          <w:t xml:space="preserve"> (9), 1849–1853 (1997).</w:t>
        </w:r>
      </w:hyperlink>
    </w:p>
    <w:p w14:paraId="19A9F727" w14:textId="5682AB80" w:rsidR="000457CD" w:rsidRPr="00E8387F" w:rsidRDefault="000457CD">
      <w:pPr>
        <w:pBdr>
          <w:top w:val="nil"/>
          <w:left w:val="nil"/>
          <w:bottom w:val="nil"/>
          <w:right w:val="nil"/>
          <w:between w:val="nil"/>
        </w:pBdr>
        <w:rPr>
          <w:rFonts w:asciiTheme="majorHAnsi" w:hAnsiTheme="majorHAnsi" w:cstheme="majorHAnsi"/>
        </w:rPr>
      </w:pPr>
      <w:r w:rsidRPr="00E8387F">
        <w:rPr>
          <w:rFonts w:asciiTheme="majorHAnsi" w:hAnsiTheme="majorHAnsi" w:cstheme="majorHAnsi"/>
        </w:rPr>
        <w:t>1</w:t>
      </w:r>
      <w:r w:rsidR="00931CF5">
        <w:rPr>
          <w:rFonts w:asciiTheme="majorHAnsi" w:hAnsiTheme="majorHAnsi" w:cstheme="majorHAnsi"/>
        </w:rPr>
        <w:t>6</w:t>
      </w:r>
      <w:r w:rsidRPr="00E8387F">
        <w:rPr>
          <w:rFonts w:asciiTheme="majorHAnsi" w:hAnsiTheme="majorHAnsi" w:cstheme="majorHAnsi"/>
        </w:rPr>
        <w:t>.</w:t>
      </w:r>
      <w:r w:rsidRPr="00E8387F">
        <w:rPr>
          <w:rFonts w:asciiTheme="majorHAnsi" w:hAnsiTheme="majorHAnsi" w:cstheme="majorHAnsi"/>
        </w:rPr>
        <w:tab/>
      </w:r>
      <w:hyperlink r:id="rId111">
        <w:r w:rsidRPr="00E8387F">
          <w:rPr>
            <w:rFonts w:asciiTheme="majorHAnsi" w:hAnsiTheme="majorHAnsi" w:cstheme="majorHAnsi"/>
          </w:rPr>
          <w:t xml:space="preserve">Moreno-Viguri, E. </w:t>
        </w:r>
      </w:hyperlink>
      <w:hyperlink r:id="rId112">
        <w:r w:rsidRPr="00E8387F">
          <w:rPr>
            <w:rFonts w:asciiTheme="majorHAnsi" w:hAnsiTheme="majorHAnsi" w:cstheme="majorHAnsi"/>
            <w:i/>
            <w:iCs/>
          </w:rPr>
          <w:t>et al.</w:t>
        </w:r>
      </w:hyperlink>
      <w:hyperlink r:id="rId113">
        <w:r w:rsidRPr="00E8387F">
          <w:rPr>
            <w:rFonts w:asciiTheme="majorHAnsi" w:hAnsiTheme="majorHAnsi" w:cstheme="majorHAnsi"/>
          </w:rPr>
          <w:t xml:space="preserve"> In vitro and in vivo anti-</w:t>
        </w:r>
        <w:r w:rsidRPr="00E8387F">
          <w:rPr>
            <w:rFonts w:asciiTheme="majorHAnsi" w:hAnsiTheme="majorHAnsi" w:cstheme="majorHAnsi"/>
            <w:i/>
            <w:iCs/>
          </w:rPr>
          <w:t>Trypanosoma cruzi</w:t>
        </w:r>
        <w:r w:rsidRPr="00E8387F">
          <w:rPr>
            <w:rFonts w:asciiTheme="majorHAnsi" w:hAnsiTheme="majorHAnsi" w:cstheme="majorHAnsi"/>
          </w:rPr>
          <w:t xml:space="preserve"> activity of new arylamine Mannich base-type derivatives. </w:t>
        </w:r>
      </w:hyperlink>
      <w:hyperlink r:id="rId114">
        <w:r w:rsidRPr="00E8387F">
          <w:rPr>
            <w:rFonts w:asciiTheme="majorHAnsi" w:hAnsiTheme="majorHAnsi" w:cstheme="majorHAnsi"/>
            <w:i/>
          </w:rPr>
          <w:t>Journal of Medicinal Chemistry</w:t>
        </w:r>
      </w:hyperlink>
      <w:hyperlink r:id="rId115">
        <w:r w:rsidRPr="00E8387F">
          <w:rPr>
            <w:rFonts w:asciiTheme="majorHAnsi" w:hAnsiTheme="majorHAnsi" w:cstheme="majorHAnsi"/>
          </w:rPr>
          <w:t xml:space="preserve">. </w:t>
        </w:r>
      </w:hyperlink>
      <w:hyperlink r:id="rId116">
        <w:r w:rsidRPr="00E8387F">
          <w:rPr>
            <w:rFonts w:asciiTheme="majorHAnsi" w:hAnsiTheme="majorHAnsi" w:cstheme="majorHAnsi"/>
            <w:b/>
          </w:rPr>
          <w:t>59</w:t>
        </w:r>
      </w:hyperlink>
      <w:hyperlink r:id="rId117">
        <w:r w:rsidRPr="00E8387F">
          <w:rPr>
            <w:rFonts w:asciiTheme="majorHAnsi" w:hAnsiTheme="majorHAnsi" w:cstheme="majorHAnsi"/>
          </w:rPr>
          <w:t xml:space="preserve"> (24), 10929–10945 </w:t>
        </w:r>
        <w:r w:rsidRPr="00E8387F">
          <w:rPr>
            <w:rFonts w:asciiTheme="majorHAnsi" w:hAnsiTheme="majorHAnsi" w:cstheme="majorHAnsi"/>
          </w:rPr>
          <w:lastRenderedPageBreak/>
          <w:t>(2016).</w:t>
        </w:r>
      </w:hyperlink>
    </w:p>
    <w:p w14:paraId="287B4526" w14:textId="13492CE6" w:rsidR="000457CD" w:rsidRPr="00E8387F" w:rsidRDefault="000457CD">
      <w:pPr>
        <w:pBdr>
          <w:top w:val="nil"/>
          <w:left w:val="nil"/>
          <w:bottom w:val="nil"/>
          <w:right w:val="nil"/>
          <w:between w:val="nil"/>
        </w:pBdr>
        <w:rPr>
          <w:rFonts w:asciiTheme="majorHAnsi" w:hAnsiTheme="majorHAnsi" w:cstheme="majorHAnsi"/>
        </w:rPr>
      </w:pPr>
      <w:r w:rsidRPr="00E8387F">
        <w:rPr>
          <w:rFonts w:asciiTheme="majorHAnsi" w:hAnsiTheme="majorHAnsi" w:cstheme="majorHAnsi"/>
        </w:rPr>
        <w:t>1</w:t>
      </w:r>
      <w:r w:rsidR="00931CF5">
        <w:rPr>
          <w:rFonts w:asciiTheme="majorHAnsi" w:hAnsiTheme="majorHAnsi" w:cstheme="majorHAnsi"/>
        </w:rPr>
        <w:t>7</w:t>
      </w:r>
      <w:r w:rsidRPr="00E8387F">
        <w:rPr>
          <w:rFonts w:asciiTheme="majorHAnsi" w:hAnsiTheme="majorHAnsi" w:cstheme="majorHAnsi"/>
        </w:rPr>
        <w:t>.</w:t>
      </w:r>
      <w:r w:rsidRPr="00E8387F">
        <w:rPr>
          <w:rFonts w:asciiTheme="majorHAnsi" w:hAnsiTheme="majorHAnsi" w:cstheme="majorHAnsi"/>
        </w:rPr>
        <w:tab/>
      </w:r>
      <w:hyperlink r:id="rId118">
        <w:r w:rsidRPr="00E8387F">
          <w:rPr>
            <w:rFonts w:asciiTheme="majorHAnsi" w:hAnsiTheme="majorHAnsi" w:cstheme="majorHAnsi"/>
          </w:rPr>
          <w:t xml:space="preserve">García, P., Alonso, V. L., Serra, E., Escalante, A. M., Furlan, R. L. E. Discovery of a biologically active bromodomain inhibitor by target-directed dynamic combinatorial chemistry. </w:t>
        </w:r>
      </w:hyperlink>
      <w:hyperlink r:id="rId119">
        <w:r w:rsidRPr="00E8387F">
          <w:rPr>
            <w:rFonts w:asciiTheme="majorHAnsi" w:hAnsiTheme="majorHAnsi" w:cstheme="majorHAnsi"/>
            <w:i/>
          </w:rPr>
          <w:t>ACS Medicinal Chemistry Letters</w:t>
        </w:r>
      </w:hyperlink>
      <w:hyperlink r:id="rId120">
        <w:r w:rsidRPr="00E8387F">
          <w:rPr>
            <w:rFonts w:asciiTheme="majorHAnsi" w:hAnsiTheme="majorHAnsi" w:cstheme="majorHAnsi"/>
          </w:rPr>
          <w:t xml:space="preserve">. </w:t>
        </w:r>
      </w:hyperlink>
      <w:hyperlink r:id="rId121">
        <w:r w:rsidRPr="00E8387F">
          <w:rPr>
            <w:rFonts w:asciiTheme="majorHAnsi" w:hAnsiTheme="majorHAnsi" w:cstheme="majorHAnsi"/>
            <w:b/>
          </w:rPr>
          <w:t>9</w:t>
        </w:r>
      </w:hyperlink>
      <w:hyperlink r:id="rId122">
        <w:r w:rsidRPr="00E8387F">
          <w:rPr>
            <w:rFonts w:asciiTheme="majorHAnsi" w:hAnsiTheme="majorHAnsi" w:cstheme="majorHAnsi"/>
          </w:rPr>
          <w:t xml:space="preserve"> (10), 1002–1006 (2018).</w:t>
        </w:r>
      </w:hyperlink>
    </w:p>
    <w:p w14:paraId="1C187C34" w14:textId="0F15FF4D" w:rsidR="000457CD" w:rsidRPr="00E8387F" w:rsidRDefault="000457CD">
      <w:pPr>
        <w:pBdr>
          <w:top w:val="nil"/>
          <w:left w:val="nil"/>
          <w:bottom w:val="nil"/>
          <w:right w:val="nil"/>
          <w:between w:val="nil"/>
        </w:pBdr>
        <w:rPr>
          <w:rFonts w:asciiTheme="majorHAnsi" w:hAnsiTheme="majorHAnsi" w:cstheme="majorHAnsi"/>
        </w:rPr>
      </w:pPr>
      <w:r w:rsidRPr="00E8387F">
        <w:rPr>
          <w:rFonts w:asciiTheme="majorHAnsi" w:hAnsiTheme="majorHAnsi" w:cstheme="majorHAnsi"/>
        </w:rPr>
        <w:t>1</w:t>
      </w:r>
      <w:r w:rsidR="00931CF5">
        <w:rPr>
          <w:rFonts w:asciiTheme="majorHAnsi" w:hAnsiTheme="majorHAnsi" w:cstheme="majorHAnsi"/>
        </w:rPr>
        <w:t>8</w:t>
      </w:r>
      <w:r w:rsidRPr="00E8387F">
        <w:rPr>
          <w:rFonts w:asciiTheme="majorHAnsi" w:hAnsiTheme="majorHAnsi" w:cstheme="majorHAnsi"/>
        </w:rPr>
        <w:t>.</w:t>
      </w:r>
      <w:r w:rsidRPr="00E8387F">
        <w:rPr>
          <w:rFonts w:asciiTheme="majorHAnsi" w:hAnsiTheme="majorHAnsi" w:cstheme="majorHAnsi"/>
        </w:rPr>
        <w:tab/>
      </w:r>
      <w:hyperlink r:id="rId123">
        <w:r w:rsidRPr="00E8387F">
          <w:rPr>
            <w:rFonts w:asciiTheme="majorHAnsi" w:hAnsiTheme="majorHAnsi" w:cstheme="majorHAnsi"/>
          </w:rPr>
          <w:t xml:space="preserve">Vela, A. et al. In vitro susceptibility of </w:t>
        </w:r>
        <w:r w:rsidRPr="00E8387F">
          <w:rPr>
            <w:rFonts w:asciiTheme="majorHAnsi" w:hAnsiTheme="majorHAnsi" w:cstheme="majorHAnsi"/>
            <w:i/>
            <w:iCs/>
          </w:rPr>
          <w:t>Trypanosoma cruzi</w:t>
        </w:r>
        <w:r w:rsidRPr="00E8387F">
          <w:rPr>
            <w:rFonts w:asciiTheme="majorHAnsi" w:hAnsiTheme="majorHAnsi" w:cstheme="majorHAnsi"/>
          </w:rPr>
          <w:t xml:space="preserve"> discrete typing units (DTUs) to benznidazole: A systematic review and meta-analysis. </w:t>
        </w:r>
      </w:hyperlink>
      <w:hyperlink r:id="rId124">
        <w:r w:rsidRPr="00E8387F">
          <w:rPr>
            <w:rFonts w:asciiTheme="majorHAnsi" w:hAnsiTheme="majorHAnsi" w:cstheme="majorHAnsi"/>
            <w:i/>
          </w:rPr>
          <w:t>PLoS Neglected Tropical Diseases</w:t>
        </w:r>
      </w:hyperlink>
      <w:hyperlink r:id="rId125">
        <w:r w:rsidRPr="00E8387F">
          <w:rPr>
            <w:rFonts w:asciiTheme="majorHAnsi" w:hAnsiTheme="majorHAnsi" w:cstheme="majorHAnsi"/>
          </w:rPr>
          <w:t xml:space="preserve">. </w:t>
        </w:r>
      </w:hyperlink>
      <w:hyperlink r:id="rId126">
        <w:r w:rsidRPr="00E8387F">
          <w:rPr>
            <w:rFonts w:asciiTheme="majorHAnsi" w:hAnsiTheme="majorHAnsi" w:cstheme="majorHAnsi"/>
            <w:b/>
          </w:rPr>
          <w:t>15</w:t>
        </w:r>
      </w:hyperlink>
      <w:hyperlink r:id="rId127">
        <w:r w:rsidRPr="00E8387F">
          <w:rPr>
            <w:rFonts w:asciiTheme="majorHAnsi" w:hAnsiTheme="majorHAnsi" w:cstheme="majorHAnsi"/>
          </w:rPr>
          <w:t xml:space="preserve"> (3), e0009269 (2021).</w:t>
        </w:r>
      </w:hyperlink>
    </w:p>
    <w:p w14:paraId="72618F9C" w14:textId="2E3E3566" w:rsidR="000457CD" w:rsidRPr="00E8387F" w:rsidRDefault="000457CD">
      <w:pPr>
        <w:pBdr>
          <w:top w:val="nil"/>
          <w:left w:val="nil"/>
          <w:bottom w:val="nil"/>
          <w:right w:val="nil"/>
          <w:between w:val="nil"/>
        </w:pBdr>
        <w:rPr>
          <w:rFonts w:asciiTheme="majorHAnsi" w:hAnsiTheme="majorHAnsi" w:cstheme="majorHAnsi"/>
          <w:lang w:val="es-AR"/>
        </w:rPr>
      </w:pPr>
      <w:r w:rsidRPr="00E8387F">
        <w:rPr>
          <w:rFonts w:asciiTheme="majorHAnsi" w:hAnsiTheme="majorHAnsi" w:cstheme="majorHAnsi"/>
        </w:rPr>
        <w:t>1</w:t>
      </w:r>
      <w:r w:rsidR="00931CF5">
        <w:rPr>
          <w:rFonts w:asciiTheme="majorHAnsi" w:hAnsiTheme="majorHAnsi" w:cstheme="majorHAnsi"/>
        </w:rPr>
        <w:t>9</w:t>
      </w:r>
      <w:r w:rsidRPr="00E8387F">
        <w:rPr>
          <w:rFonts w:asciiTheme="majorHAnsi" w:hAnsiTheme="majorHAnsi" w:cstheme="majorHAnsi"/>
        </w:rPr>
        <w:t>.</w:t>
      </w:r>
      <w:r w:rsidRPr="00E8387F">
        <w:rPr>
          <w:rFonts w:asciiTheme="majorHAnsi" w:hAnsiTheme="majorHAnsi" w:cstheme="majorHAnsi"/>
        </w:rPr>
        <w:tab/>
      </w:r>
      <w:hyperlink r:id="rId128">
        <w:r w:rsidRPr="00E8387F">
          <w:rPr>
            <w:rFonts w:asciiTheme="majorHAnsi" w:hAnsiTheme="majorHAnsi" w:cstheme="majorHAnsi"/>
          </w:rPr>
          <w:t>Alonso-Padilla, J., Rodríguez, A. High throughput screening for anti–</w:t>
        </w:r>
        <w:r w:rsidRPr="00E8387F">
          <w:rPr>
            <w:rFonts w:asciiTheme="majorHAnsi" w:hAnsiTheme="majorHAnsi" w:cstheme="majorHAnsi"/>
            <w:i/>
            <w:iCs/>
          </w:rPr>
          <w:t>Trypanosoma cruzi</w:t>
        </w:r>
        <w:r w:rsidRPr="00E8387F">
          <w:rPr>
            <w:rFonts w:asciiTheme="majorHAnsi" w:hAnsiTheme="majorHAnsi" w:cstheme="majorHAnsi"/>
          </w:rPr>
          <w:t xml:space="preserve"> drug discovery. </w:t>
        </w:r>
      </w:hyperlink>
      <w:hyperlink r:id="rId129">
        <w:r w:rsidRPr="00E8387F">
          <w:rPr>
            <w:rFonts w:asciiTheme="majorHAnsi" w:hAnsiTheme="majorHAnsi" w:cstheme="majorHAnsi"/>
            <w:i/>
            <w:lang w:val="es-AR"/>
          </w:rPr>
          <w:t>PLoS Neglected Tropical Diseases</w:t>
        </w:r>
      </w:hyperlink>
      <w:hyperlink r:id="rId130">
        <w:r w:rsidRPr="00E8387F">
          <w:rPr>
            <w:rFonts w:asciiTheme="majorHAnsi" w:hAnsiTheme="majorHAnsi" w:cstheme="majorHAnsi"/>
            <w:lang w:val="es-AR"/>
          </w:rPr>
          <w:t xml:space="preserve">. </w:t>
        </w:r>
      </w:hyperlink>
      <w:hyperlink r:id="rId131">
        <w:r w:rsidRPr="00E8387F">
          <w:rPr>
            <w:rFonts w:asciiTheme="majorHAnsi" w:hAnsiTheme="majorHAnsi" w:cstheme="majorHAnsi"/>
            <w:b/>
            <w:lang w:val="es-AR"/>
          </w:rPr>
          <w:t>8</w:t>
        </w:r>
      </w:hyperlink>
      <w:hyperlink r:id="rId132">
        <w:r w:rsidRPr="00E8387F">
          <w:rPr>
            <w:rFonts w:asciiTheme="majorHAnsi" w:hAnsiTheme="majorHAnsi" w:cstheme="majorHAnsi"/>
            <w:lang w:val="es-AR"/>
          </w:rPr>
          <w:t xml:space="preserve"> (12), e3259 (2014).</w:t>
        </w:r>
      </w:hyperlink>
    </w:p>
    <w:p w14:paraId="23CF40C5" w14:textId="5961FA60" w:rsidR="000457CD" w:rsidRPr="00E8387F" w:rsidRDefault="00931CF5">
      <w:pPr>
        <w:pBdr>
          <w:top w:val="nil"/>
          <w:left w:val="nil"/>
          <w:bottom w:val="nil"/>
          <w:right w:val="nil"/>
          <w:between w:val="nil"/>
        </w:pBdr>
        <w:rPr>
          <w:rFonts w:asciiTheme="majorHAnsi" w:hAnsiTheme="majorHAnsi" w:cstheme="majorHAnsi"/>
        </w:rPr>
      </w:pPr>
      <w:r>
        <w:rPr>
          <w:rFonts w:asciiTheme="majorHAnsi" w:hAnsiTheme="majorHAnsi" w:cstheme="majorHAnsi"/>
          <w:lang w:val="es-AR"/>
        </w:rPr>
        <w:t>20</w:t>
      </w:r>
      <w:r w:rsidR="000457CD" w:rsidRPr="00E8387F">
        <w:rPr>
          <w:rFonts w:asciiTheme="majorHAnsi" w:hAnsiTheme="majorHAnsi" w:cstheme="majorHAnsi"/>
          <w:lang w:val="es-AR"/>
        </w:rPr>
        <w:t>.</w:t>
      </w:r>
      <w:r w:rsidR="000457CD" w:rsidRPr="00E8387F">
        <w:rPr>
          <w:rFonts w:asciiTheme="majorHAnsi" w:hAnsiTheme="majorHAnsi" w:cstheme="majorHAnsi"/>
          <w:lang w:val="es-AR"/>
        </w:rPr>
        <w:tab/>
      </w:r>
      <w:hyperlink r:id="rId133">
        <w:r w:rsidR="000457CD" w:rsidRPr="00E8387F">
          <w:rPr>
            <w:rFonts w:asciiTheme="majorHAnsi" w:hAnsiTheme="majorHAnsi" w:cstheme="majorHAnsi"/>
            <w:lang w:val="es-AR"/>
          </w:rPr>
          <w:t xml:space="preserve">Martinez-Peinado, N. </w:t>
        </w:r>
      </w:hyperlink>
      <w:hyperlink r:id="rId134">
        <w:r w:rsidR="000457CD" w:rsidRPr="00E8387F">
          <w:rPr>
            <w:rFonts w:asciiTheme="majorHAnsi" w:hAnsiTheme="majorHAnsi" w:cstheme="majorHAnsi"/>
            <w:iCs/>
            <w:lang w:val="es-AR"/>
          </w:rPr>
          <w:t>et al</w:t>
        </w:r>
        <w:r w:rsidR="000457CD" w:rsidRPr="00E8387F">
          <w:rPr>
            <w:rFonts w:asciiTheme="majorHAnsi" w:hAnsiTheme="majorHAnsi" w:cstheme="majorHAnsi"/>
            <w:i/>
            <w:lang w:val="es-AR"/>
          </w:rPr>
          <w:t>.</w:t>
        </w:r>
      </w:hyperlink>
      <w:hyperlink r:id="rId135">
        <w:r w:rsidR="000457CD" w:rsidRPr="00E8387F">
          <w:rPr>
            <w:rFonts w:asciiTheme="majorHAnsi" w:hAnsiTheme="majorHAnsi" w:cstheme="majorHAnsi"/>
            <w:lang w:val="es-AR"/>
          </w:rPr>
          <w:t xml:space="preserve"> </w:t>
        </w:r>
        <w:r w:rsidR="000457CD" w:rsidRPr="00E8387F">
          <w:rPr>
            <w:rFonts w:asciiTheme="majorHAnsi" w:hAnsiTheme="majorHAnsi" w:cstheme="majorHAnsi"/>
          </w:rPr>
          <w:t>Amaryllidaceae alkaloids with anti-</w:t>
        </w:r>
        <w:r w:rsidR="000457CD" w:rsidRPr="00E8387F">
          <w:rPr>
            <w:rFonts w:asciiTheme="majorHAnsi" w:hAnsiTheme="majorHAnsi" w:cstheme="majorHAnsi"/>
            <w:i/>
            <w:iCs/>
          </w:rPr>
          <w:t xml:space="preserve">Trypanosoma cruzi </w:t>
        </w:r>
        <w:r w:rsidR="000457CD" w:rsidRPr="00E8387F">
          <w:rPr>
            <w:rFonts w:asciiTheme="majorHAnsi" w:hAnsiTheme="majorHAnsi" w:cstheme="majorHAnsi"/>
          </w:rPr>
          <w:t xml:space="preserve">activity. </w:t>
        </w:r>
      </w:hyperlink>
      <w:hyperlink r:id="rId136">
        <w:r w:rsidR="000457CD" w:rsidRPr="00E8387F">
          <w:rPr>
            <w:rFonts w:asciiTheme="majorHAnsi" w:hAnsiTheme="majorHAnsi" w:cstheme="majorHAnsi"/>
            <w:i/>
          </w:rPr>
          <w:t>Parasites &amp; Vectors</w:t>
        </w:r>
      </w:hyperlink>
      <w:hyperlink r:id="rId137">
        <w:r w:rsidR="000457CD" w:rsidRPr="00E8387F">
          <w:rPr>
            <w:rFonts w:asciiTheme="majorHAnsi" w:hAnsiTheme="majorHAnsi" w:cstheme="majorHAnsi"/>
          </w:rPr>
          <w:t xml:space="preserve">. </w:t>
        </w:r>
      </w:hyperlink>
      <w:hyperlink r:id="rId138">
        <w:r w:rsidR="000457CD" w:rsidRPr="00E8387F">
          <w:rPr>
            <w:rFonts w:asciiTheme="majorHAnsi" w:hAnsiTheme="majorHAnsi" w:cstheme="majorHAnsi"/>
            <w:b/>
          </w:rPr>
          <w:t>13</w:t>
        </w:r>
      </w:hyperlink>
      <w:hyperlink r:id="rId139">
        <w:r w:rsidR="000457CD" w:rsidRPr="00E8387F">
          <w:rPr>
            <w:rFonts w:asciiTheme="majorHAnsi" w:hAnsiTheme="majorHAnsi" w:cstheme="majorHAnsi"/>
          </w:rPr>
          <w:t xml:space="preserve"> (1), 299 (2020).</w:t>
        </w:r>
      </w:hyperlink>
    </w:p>
    <w:p w14:paraId="20864DA2" w14:textId="216FD706" w:rsidR="000457CD" w:rsidRPr="00E8387F" w:rsidRDefault="000457CD">
      <w:pPr>
        <w:pBdr>
          <w:top w:val="nil"/>
          <w:left w:val="nil"/>
          <w:bottom w:val="nil"/>
          <w:right w:val="nil"/>
          <w:between w:val="nil"/>
        </w:pBdr>
        <w:rPr>
          <w:rFonts w:asciiTheme="majorHAnsi" w:hAnsiTheme="majorHAnsi" w:cstheme="majorHAnsi"/>
        </w:rPr>
      </w:pPr>
      <w:r w:rsidRPr="00E8387F">
        <w:rPr>
          <w:rFonts w:asciiTheme="majorHAnsi" w:hAnsiTheme="majorHAnsi" w:cstheme="majorHAnsi"/>
        </w:rPr>
        <w:t>2</w:t>
      </w:r>
      <w:r w:rsidR="00931CF5">
        <w:rPr>
          <w:rFonts w:asciiTheme="majorHAnsi" w:hAnsiTheme="majorHAnsi" w:cstheme="majorHAnsi"/>
        </w:rPr>
        <w:t>1</w:t>
      </w:r>
      <w:r w:rsidRPr="00E8387F">
        <w:rPr>
          <w:rFonts w:asciiTheme="majorHAnsi" w:hAnsiTheme="majorHAnsi" w:cstheme="majorHAnsi"/>
        </w:rPr>
        <w:t>.</w:t>
      </w:r>
      <w:r w:rsidRPr="00E8387F">
        <w:rPr>
          <w:rFonts w:asciiTheme="majorHAnsi" w:hAnsiTheme="majorHAnsi" w:cstheme="majorHAnsi"/>
        </w:rPr>
        <w:tab/>
      </w:r>
      <w:hyperlink r:id="rId140">
        <w:r w:rsidRPr="00E8387F">
          <w:rPr>
            <w:rFonts w:asciiTheme="majorHAnsi" w:hAnsiTheme="majorHAnsi" w:cstheme="majorHAnsi"/>
          </w:rPr>
          <w:t xml:space="preserve">Puente, V., Demaria, A., Frank, F. M., Batlle, A., Lombardo, M. E. Anti-parasitic effect of vitamin C alone and in combination with benznidazole against </w:t>
        </w:r>
        <w:r w:rsidRPr="00E8387F">
          <w:rPr>
            <w:rFonts w:asciiTheme="majorHAnsi" w:hAnsiTheme="majorHAnsi" w:cstheme="majorHAnsi"/>
            <w:i/>
            <w:iCs/>
          </w:rPr>
          <w:t>Trypanosoma cruzi</w:t>
        </w:r>
        <w:r w:rsidRPr="00E8387F">
          <w:rPr>
            <w:rFonts w:asciiTheme="majorHAnsi" w:hAnsiTheme="majorHAnsi" w:cstheme="majorHAnsi"/>
          </w:rPr>
          <w:t xml:space="preserve">. </w:t>
        </w:r>
      </w:hyperlink>
      <w:hyperlink r:id="rId141">
        <w:r w:rsidRPr="00E8387F">
          <w:rPr>
            <w:rFonts w:asciiTheme="majorHAnsi" w:hAnsiTheme="majorHAnsi" w:cstheme="majorHAnsi"/>
            <w:i/>
          </w:rPr>
          <w:t>PLoS Neglected Tropical Diseases</w:t>
        </w:r>
      </w:hyperlink>
      <w:hyperlink r:id="rId142">
        <w:r w:rsidRPr="00E8387F">
          <w:rPr>
            <w:rFonts w:asciiTheme="majorHAnsi" w:hAnsiTheme="majorHAnsi" w:cstheme="majorHAnsi"/>
          </w:rPr>
          <w:t xml:space="preserve">. </w:t>
        </w:r>
      </w:hyperlink>
      <w:hyperlink r:id="rId143">
        <w:r w:rsidRPr="00E8387F">
          <w:rPr>
            <w:rFonts w:asciiTheme="majorHAnsi" w:hAnsiTheme="majorHAnsi" w:cstheme="majorHAnsi"/>
            <w:b/>
          </w:rPr>
          <w:t>12</w:t>
        </w:r>
      </w:hyperlink>
      <w:hyperlink r:id="rId144">
        <w:r w:rsidRPr="00E8387F">
          <w:rPr>
            <w:rFonts w:asciiTheme="majorHAnsi" w:hAnsiTheme="majorHAnsi" w:cstheme="majorHAnsi"/>
          </w:rPr>
          <w:t xml:space="preserve"> (9), e0006764 (2018).</w:t>
        </w:r>
      </w:hyperlink>
    </w:p>
    <w:p w14:paraId="7220EF8F" w14:textId="5B5CFB45" w:rsidR="000457CD" w:rsidRPr="00D71655" w:rsidRDefault="000457CD">
      <w:pPr>
        <w:rPr>
          <w:rFonts w:asciiTheme="majorHAnsi" w:hAnsiTheme="majorHAnsi" w:cstheme="majorHAnsi"/>
        </w:rPr>
      </w:pPr>
      <w:r w:rsidRPr="00E8387F">
        <w:rPr>
          <w:rFonts w:asciiTheme="majorHAnsi" w:hAnsiTheme="majorHAnsi" w:cstheme="majorHAnsi"/>
        </w:rPr>
        <w:t>22.</w:t>
      </w:r>
      <w:r w:rsidRPr="00E8387F">
        <w:rPr>
          <w:rFonts w:asciiTheme="majorHAnsi" w:hAnsiTheme="majorHAnsi" w:cstheme="majorHAnsi"/>
        </w:rPr>
        <w:tab/>
      </w:r>
      <w:hyperlink r:id="rId145">
        <w:r w:rsidRPr="00E8387F">
          <w:rPr>
            <w:rFonts w:asciiTheme="majorHAnsi" w:hAnsiTheme="majorHAnsi" w:cstheme="majorHAnsi"/>
          </w:rPr>
          <w:t xml:space="preserve">Muelas-Serrano, S., Nogal-Ruiz, J. J., Gómez-Barrio, A. Setting of a colorimetric method to determine the viability of </w:t>
        </w:r>
        <w:r w:rsidRPr="00E8387F">
          <w:rPr>
            <w:rFonts w:asciiTheme="majorHAnsi" w:hAnsiTheme="majorHAnsi" w:cstheme="majorHAnsi"/>
            <w:i/>
            <w:iCs/>
          </w:rPr>
          <w:t>Trypanosoma cruzi</w:t>
        </w:r>
        <w:r w:rsidRPr="00E8387F">
          <w:rPr>
            <w:rFonts w:asciiTheme="majorHAnsi" w:hAnsiTheme="majorHAnsi" w:cstheme="majorHAnsi"/>
          </w:rPr>
          <w:t xml:space="preserve"> epimastigotes. </w:t>
        </w:r>
      </w:hyperlink>
      <w:hyperlink r:id="rId146">
        <w:r w:rsidRPr="00E8387F">
          <w:rPr>
            <w:rFonts w:asciiTheme="majorHAnsi" w:hAnsiTheme="majorHAnsi" w:cstheme="majorHAnsi"/>
            <w:i/>
          </w:rPr>
          <w:t>Parasitology Research</w:t>
        </w:r>
      </w:hyperlink>
      <w:hyperlink r:id="rId147">
        <w:r w:rsidRPr="00E8387F">
          <w:rPr>
            <w:rFonts w:asciiTheme="majorHAnsi" w:hAnsiTheme="majorHAnsi" w:cstheme="majorHAnsi"/>
          </w:rPr>
          <w:t xml:space="preserve">. </w:t>
        </w:r>
      </w:hyperlink>
      <w:hyperlink r:id="rId148">
        <w:r w:rsidRPr="00E8387F">
          <w:rPr>
            <w:rFonts w:asciiTheme="majorHAnsi" w:hAnsiTheme="majorHAnsi" w:cstheme="majorHAnsi"/>
            <w:b/>
          </w:rPr>
          <w:t>86</w:t>
        </w:r>
      </w:hyperlink>
      <w:hyperlink r:id="rId149">
        <w:r w:rsidRPr="00E8387F">
          <w:rPr>
            <w:rFonts w:asciiTheme="majorHAnsi" w:hAnsiTheme="majorHAnsi" w:cstheme="majorHAnsi"/>
          </w:rPr>
          <w:t xml:space="preserve"> (12), 999–1002 </w:t>
        </w:r>
      </w:hyperlink>
      <w:hyperlink r:id="rId150">
        <w:r w:rsidRPr="00E8387F">
          <w:rPr>
            <w:rFonts w:asciiTheme="majorHAnsi" w:hAnsiTheme="majorHAnsi" w:cstheme="majorHAnsi"/>
          </w:rPr>
          <w:t>(2000).</w:t>
        </w:r>
      </w:hyperlink>
    </w:p>
    <w:p w14:paraId="0000010E" w14:textId="658FFD25" w:rsidR="0046590C" w:rsidRPr="00D71655" w:rsidRDefault="0046590C" w:rsidP="00D71655">
      <w:pPr>
        <w:pBdr>
          <w:top w:val="nil"/>
          <w:left w:val="nil"/>
          <w:bottom w:val="nil"/>
          <w:right w:val="nil"/>
          <w:between w:val="nil"/>
        </w:pBdr>
        <w:rPr>
          <w:rFonts w:asciiTheme="majorHAnsi" w:hAnsiTheme="majorHAnsi" w:cstheme="majorHAnsi"/>
        </w:rPr>
      </w:pPr>
    </w:p>
    <w:p w14:paraId="0000010F" w14:textId="77777777" w:rsidR="0046590C" w:rsidRPr="00D71655" w:rsidRDefault="0046590C" w:rsidP="00E8387F">
      <w:pPr>
        <w:pBdr>
          <w:top w:val="nil"/>
          <w:left w:val="nil"/>
          <w:bottom w:val="nil"/>
          <w:right w:val="nil"/>
          <w:between w:val="nil"/>
        </w:pBdr>
        <w:rPr>
          <w:rFonts w:asciiTheme="majorHAnsi" w:hAnsiTheme="majorHAnsi" w:cstheme="majorHAnsi"/>
        </w:rPr>
      </w:pPr>
    </w:p>
    <w:sectPr w:rsidR="0046590C" w:rsidRPr="00D71655" w:rsidSect="00D71655">
      <w:headerReference w:type="even" r:id="rId151"/>
      <w:headerReference w:type="default" r:id="rId152"/>
      <w:footerReference w:type="even" r:id="rId153"/>
      <w:headerReference w:type="first" r:id="rId15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96F49" w14:textId="77777777" w:rsidR="006802FA" w:rsidRDefault="006802FA">
      <w:r>
        <w:separator/>
      </w:r>
    </w:p>
  </w:endnote>
  <w:endnote w:type="continuationSeparator" w:id="0">
    <w:p w14:paraId="068DBEA6" w14:textId="77777777" w:rsidR="006802FA" w:rsidRDefault="00680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3" w14:textId="77777777" w:rsidR="0046590C" w:rsidRDefault="0046590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050BB" w14:textId="77777777" w:rsidR="006802FA" w:rsidRDefault="006802FA">
      <w:r>
        <w:separator/>
      </w:r>
    </w:p>
  </w:footnote>
  <w:footnote w:type="continuationSeparator" w:id="0">
    <w:p w14:paraId="76C2424D" w14:textId="77777777" w:rsidR="006802FA" w:rsidRDefault="00680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1" w14:textId="77777777" w:rsidR="0046590C" w:rsidRDefault="0046590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0" w14:textId="77777777" w:rsidR="0046590C" w:rsidRDefault="006802FA">
    <w:pPr>
      <w:pBdr>
        <w:top w:val="nil"/>
        <w:left w:val="nil"/>
        <w:bottom w:val="nil"/>
        <w:right w:val="nil"/>
        <w:between w:val="nil"/>
      </w:pBdr>
      <w:tabs>
        <w:tab w:val="center" w:pos="4680"/>
        <w:tab w:val="right" w:pos="9360"/>
        <w:tab w:val="left" w:pos="5724"/>
      </w:tabs>
      <w:rPr>
        <w:b/>
        <w:color w:val="1F497D"/>
        <w:sz w:val="28"/>
        <w:szCs w:val="28"/>
      </w:rPr>
    </w:pPr>
    <w:bookmarkStart w:id="0" w:name="_gjdgxs"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2" w14:textId="77777777" w:rsidR="0046590C" w:rsidRDefault="0046590C">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36270"/>
    <w:multiLevelType w:val="multilevel"/>
    <w:tmpl w:val="7AE408E2"/>
    <w:lvl w:ilvl="0">
      <w:start w:val="1"/>
      <w:numFmt w:val="decimal"/>
      <w:lvlText w:val="%1."/>
      <w:lvlJc w:val="left"/>
      <w:pPr>
        <w:ind w:left="720" w:hanging="360"/>
      </w:pPr>
      <w:rPr>
        <w:u w:val="none"/>
      </w:rPr>
    </w:lvl>
    <w:lvl w:ilvl="1">
      <w:start w:val="1"/>
      <w:numFmt w:val="decimal"/>
      <w:lvlText w:val="%1.%2."/>
      <w:lvlJc w:val="left"/>
      <w:pPr>
        <w:ind w:left="480" w:hanging="120"/>
      </w:pPr>
    </w:lvl>
    <w:lvl w:ilvl="2">
      <w:start w:val="1"/>
      <w:numFmt w:val="decimal"/>
      <w:lvlText w:val="%1.%2.%3."/>
      <w:lvlJc w:val="left"/>
      <w:pPr>
        <w:ind w:left="840" w:hanging="480"/>
      </w:pPr>
    </w:lvl>
    <w:lvl w:ilvl="3">
      <w:start w:val="1"/>
      <w:numFmt w:val="decimal"/>
      <w:lvlText w:val="%1.%2.%3.%4."/>
      <w:lvlJc w:val="left"/>
      <w:pPr>
        <w:ind w:left="840" w:hanging="480"/>
      </w:pPr>
    </w:lvl>
    <w:lvl w:ilvl="4">
      <w:start w:val="1"/>
      <w:numFmt w:val="decimal"/>
      <w:lvlText w:val="%1.%2.%3.%4.%5."/>
      <w:lvlJc w:val="left"/>
      <w:pPr>
        <w:ind w:left="1200" w:hanging="840"/>
      </w:pPr>
    </w:lvl>
    <w:lvl w:ilvl="5">
      <w:start w:val="1"/>
      <w:numFmt w:val="decimal"/>
      <w:lvlText w:val="%1.%2.%3.%4.%5.%6."/>
      <w:lvlJc w:val="left"/>
      <w:pPr>
        <w:ind w:left="1200" w:hanging="840"/>
      </w:pPr>
    </w:lvl>
    <w:lvl w:ilvl="6">
      <w:start w:val="1"/>
      <w:numFmt w:val="decimal"/>
      <w:lvlText w:val="%1.%2.%3.%4.%5.%6.%7."/>
      <w:lvlJc w:val="left"/>
      <w:pPr>
        <w:ind w:left="1560" w:hanging="1200"/>
      </w:pPr>
    </w:lvl>
    <w:lvl w:ilvl="7">
      <w:start w:val="1"/>
      <w:numFmt w:val="decimal"/>
      <w:lvlText w:val="%1.%2.%3.%4.%5.%6.%7.%8."/>
      <w:lvlJc w:val="left"/>
      <w:pPr>
        <w:ind w:left="1560" w:hanging="1200"/>
      </w:pPr>
    </w:lvl>
    <w:lvl w:ilvl="8">
      <w:start w:val="1"/>
      <w:numFmt w:val="decimal"/>
      <w:lvlText w:val="%1.%2.%3.%4.%5.%6.%7.%8.%9."/>
      <w:lvlJc w:val="left"/>
      <w:pPr>
        <w:ind w:left="1920" w:hanging="15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0C"/>
    <w:rsid w:val="0004488C"/>
    <w:rsid w:val="000457CD"/>
    <w:rsid w:val="000E482E"/>
    <w:rsid w:val="000F6FF1"/>
    <w:rsid w:val="001452DE"/>
    <w:rsid w:val="001549E2"/>
    <w:rsid w:val="001571C9"/>
    <w:rsid w:val="001577F0"/>
    <w:rsid w:val="001A2F1F"/>
    <w:rsid w:val="001D4C36"/>
    <w:rsid w:val="00287EE8"/>
    <w:rsid w:val="002D5EF9"/>
    <w:rsid w:val="00384AB1"/>
    <w:rsid w:val="003F6CC3"/>
    <w:rsid w:val="0045391C"/>
    <w:rsid w:val="0046590C"/>
    <w:rsid w:val="0046768D"/>
    <w:rsid w:val="004E5AF4"/>
    <w:rsid w:val="00532EC3"/>
    <w:rsid w:val="00535333"/>
    <w:rsid w:val="005C67F7"/>
    <w:rsid w:val="005C701F"/>
    <w:rsid w:val="005E2F81"/>
    <w:rsid w:val="006709F2"/>
    <w:rsid w:val="006802FA"/>
    <w:rsid w:val="006A27DF"/>
    <w:rsid w:val="006A4FF0"/>
    <w:rsid w:val="006C4981"/>
    <w:rsid w:val="00712D09"/>
    <w:rsid w:val="0093004E"/>
    <w:rsid w:val="00931CF5"/>
    <w:rsid w:val="00974F74"/>
    <w:rsid w:val="00990C0B"/>
    <w:rsid w:val="009C1847"/>
    <w:rsid w:val="009C2DEE"/>
    <w:rsid w:val="00A05A30"/>
    <w:rsid w:val="00A64338"/>
    <w:rsid w:val="00A75598"/>
    <w:rsid w:val="00AB3F06"/>
    <w:rsid w:val="00AD4186"/>
    <w:rsid w:val="00AE2872"/>
    <w:rsid w:val="00B47F6E"/>
    <w:rsid w:val="00C47229"/>
    <w:rsid w:val="00C62522"/>
    <w:rsid w:val="00CC1273"/>
    <w:rsid w:val="00CC4D6C"/>
    <w:rsid w:val="00D02B17"/>
    <w:rsid w:val="00D362E2"/>
    <w:rsid w:val="00D61DD2"/>
    <w:rsid w:val="00D71655"/>
    <w:rsid w:val="00DB50B4"/>
    <w:rsid w:val="00DD6E4B"/>
    <w:rsid w:val="00E4705C"/>
    <w:rsid w:val="00E535F1"/>
    <w:rsid w:val="00E8387F"/>
    <w:rsid w:val="00F008A3"/>
    <w:rsid w:val="00F21A78"/>
    <w:rsid w:val="00F5380A"/>
    <w:rsid w:val="00F71079"/>
    <w:rsid w:val="00FE7B88"/>
    <w:rsid w:val="00FF7AB0"/>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E932"/>
  <w15:docId w15:val="{7D803E96-060B-8B4A-ABC8-869CCE3D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s-ES_tradnl"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1A2F1F"/>
  </w:style>
  <w:style w:type="character" w:styleId="Hyperlink">
    <w:name w:val="Hyperlink"/>
    <w:basedOn w:val="DefaultParagraphFont"/>
    <w:uiPriority w:val="99"/>
    <w:unhideWhenUsed/>
    <w:rsid w:val="00931CF5"/>
    <w:rPr>
      <w:color w:val="0000FF" w:themeColor="hyperlink"/>
      <w:u w:val="single"/>
    </w:rPr>
  </w:style>
  <w:style w:type="character" w:styleId="UnresolvedMention">
    <w:name w:val="Unresolved Mention"/>
    <w:basedOn w:val="DefaultParagraphFont"/>
    <w:uiPriority w:val="99"/>
    <w:semiHidden/>
    <w:unhideWhenUsed/>
    <w:rsid w:val="00931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paperpile.com/b/NIaIaV/nNBUj" TargetMode="External"/><Relationship Id="rId21" Type="http://schemas.openxmlformats.org/officeDocument/2006/relationships/hyperlink" Target="https://paperpile.com/c/YNX4gP/MBcKY" TargetMode="External"/><Relationship Id="rId42" Type="http://schemas.openxmlformats.org/officeDocument/2006/relationships/hyperlink" Target="http://paperpile.com/b/NIaIaV/CinhB" TargetMode="External"/><Relationship Id="rId63" Type="http://schemas.openxmlformats.org/officeDocument/2006/relationships/hyperlink" Target="http://paperpile.com/b/NIaIaV/TyXd6" TargetMode="External"/><Relationship Id="rId84" Type="http://schemas.openxmlformats.org/officeDocument/2006/relationships/hyperlink" Target="http://paperpile.com/b/NIaIaV/KyCpT" TargetMode="External"/><Relationship Id="rId138" Type="http://schemas.openxmlformats.org/officeDocument/2006/relationships/hyperlink" Target="http://paperpile.com/b/NIaIaV/G1gw2" TargetMode="External"/><Relationship Id="rId107" Type="http://schemas.openxmlformats.org/officeDocument/2006/relationships/hyperlink" Target="http://paperpile.com/b/NIaIaV/XxHZZ" TargetMode="External"/><Relationship Id="rId11" Type="http://schemas.openxmlformats.org/officeDocument/2006/relationships/hyperlink" Target="mailto:cribb@ibr-conicet.gov.ar" TargetMode="External"/><Relationship Id="rId32" Type="http://schemas.openxmlformats.org/officeDocument/2006/relationships/hyperlink" Target="https://paperpile.com/c/YNX4gP/s23ZV+AfCPG+Y0jLR+RxpfI" TargetMode="External"/><Relationship Id="rId53" Type="http://schemas.openxmlformats.org/officeDocument/2006/relationships/hyperlink" Target="http://paperpile.com/b/NIaIaV/CMAdl" TargetMode="External"/><Relationship Id="rId74" Type="http://schemas.openxmlformats.org/officeDocument/2006/relationships/hyperlink" Target="http://paperpile.com/b/NIaIaV/74Qz4" TargetMode="External"/><Relationship Id="rId128" Type="http://schemas.openxmlformats.org/officeDocument/2006/relationships/hyperlink" Target="http://paperpile.com/b/NIaIaV/s7yep" TargetMode="External"/><Relationship Id="rId149" Type="http://schemas.openxmlformats.org/officeDocument/2006/relationships/hyperlink" Target="http://paperpile.com/b/NIaIaV/CbpmP" TargetMode="External"/><Relationship Id="rId5" Type="http://schemas.openxmlformats.org/officeDocument/2006/relationships/footnotes" Target="footnotes.xml"/><Relationship Id="rId95" Type="http://schemas.openxmlformats.org/officeDocument/2006/relationships/hyperlink" Target="http://paperpile.com/b/NIaIaV/F8MIg" TargetMode="External"/><Relationship Id="rId22" Type="http://schemas.openxmlformats.org/officeDocument/2006/relationships/hyperlink" Target="https://paperpile.com/c/YNX4gP/MBcKY" TargetMode="External"/><Relationship Id="rId27" Type="http://schemas.openxmlformats.org/officeDocument/2006/relationships/hyperlink" Target="https://paperpile.com/c/YNX4gP/Ziosu" TargetMode="External"/><Relationship Id="rId43" Type="http://schemas.openxmlformats.org/officeDocument/2006/relationships/hyperlink" Target="http://paperpile.com/b/NIaIaV/70MMJ" TargetMode="External"/><Relationship Id="rId48" Type="http://schemas.openxmlformats.org/officeDocument/2006/relationships/hyperlink" Target="http://paperpile.com/b/NIaIaV/9IND1" TargetMode="External"/><Relationship Id="rId64" Type="http://schemas.openxmlformats.org/officeDocument/2006/relationships/hyperlink" Target="http://paperpile.com/b/NIaIaV/TyXd6" TargetMode="External"/><Relationship Id="rId69" Type="http://schemas.openxmlformats.org/officeDocument/2006/relationships/hyperlink" Target="http://paperpile.com/b/NIaIaV/GSKBp" TargetMode="External"/><Relationship Id="rId113" Type="http://schemas.openxmlformats.org/officeDocument/2006/relationships/hyperlink" Target="http://paperpile.com/b/NIaIaV/nNBUj" TargetMode="External"/><Relationship Id="rId118" Type="http://schemas.openxmlformats.org/officeDocument/2006/relationships/hyperlink" Target="http://paperpile.com/b/NIaIaV/lxVkP" TargetMode="External"/><Relationship Id="rId134" Type="http://schemas.openxmlformats.org/officeDocument/2006/relationships/hyperlink" Target="http://paperpile.com/b/NIaIaV/G1gw2" TargetMode="External"/><Relationship Id="rId139" Type="http://schemas.openxmlformats.org/officeDocument/2006/relationships/hyperlink" Target="http://paperpile.com/b/NIaIaV/G1gw2" TargetMode="External"/><Relationship Id="rId80" Type="http://schemas.openxmlformats.org/officeDocument/2006/relationships/hyperlink" Target="http://paperpile.com/b/NIaIaV/PKpJW" TargetMode="External"/><Relationship Id="rId85" Type="http://schemas.openxmlformats.org/officeDocument/2006/relationships/hyperlink" Target="http://paperpile.com/b/NIaIaV/KyCpT" TargetMode="External"/><Relationship Id="rId150" Type="http://schemas.openxmlformats.org/officeDocument/2006/relationships/hyperlink" Target="http://paperpile.com/b/NIaIaV/CbpmP" TargetMode="External"/><Relationship Id="rId155" Type="http://schemas.openxmlformats.org/officeDocument/2006/relationships/fontTable" Target="fontTable.xml"/><Relationship Id="rId12" Type="http://schemas.openxmlformats.org/officeDocument/2006/relationships/hyperlink" Target="https://paperpile.com/c/YNX4gP/0DxMW+vCVtU+SO5o7" TargetMode="External"/><Relationship Id="rId17" Type="http://schemas.openxmlformats.org/officeDocument/2006/relationships/hyperlink" Target="https://paperpile.com/c/YNX4gP/LQEcA+fmMts" TargetMode="External"/><Relationship Id="rId33" Type="http://schemas.openxmlformats.org/officeDocument/2006/relationships/hyperlink" Target="https://paperpile.com/c/YNX4gP/Ziosu" TargetMode="External"/><Relationship Id="rId38" Type="http://schemas.openxmlformats.org/officeDocument/2006/relationships/hyperlink" Target="http://paperpile.com/b/NIaIaV/CinhB" TargetMode="External"/><Relationship Id="rId59" Type="http://schemas.openxmlformats.org/officeDocument/2006/relationships/hyperlink" Target="http://paperpile.com/b/NIaIaV/EU7RD" TargetMode="External"/><Relationship Id="rId103" Type="http://schemas.openxmlformats.org/officeDocument/2006/relationships/hyperlink" Target="http://paperpile.com/b/NIaIaV/I2EWI" TargetMode="External"/><Relationship Id="rId108" Type="http://schemas.openxmlformats.org/officeDocument/2006/relationships/hyperlink" Target="http://paperpile.com/b/NIaIaV/XxHZZ" TargetMode="External"/><Relationship Id="rId124" Type="http://schemas.openxmlformats.org/officeDocument/2006/relationships/hyperlink" Target="http://paperpile.com/b/NIaIaV/HHub" TargetMode="External"/><Relationship Id="rId129" Type="http://schemas.openxmlformats.org/officeDocument/2006/relationships/hyperlink" Target="http://paperpile.com/b/NIaIaV/s7yep" TargetMode="External"/><Relationship Id="rId54" Type="http://schemas.openxmlformats.org/officeDocument/2006/relationships/hyperlink" Target="http://paperpile.com/b/NIaIaV/CMAdl" TargetMode="External"/><Relationship Id="rId70" Type="http://schemas.openxmlformats.org/officeDocument/2006/relationships/hyperlink" Target="http://paperpile.com/b/NIaIaV/GSKBp" TargetMode="External"/><Relationship Id="rId75" Type="http://schemas.openxmlformats.org/officeDocument/2006/relationships/hyperlink" Target="http://paperpile.com/b/NIaIaV/74Qz4" TargetMode="External"/><Relationship Id="rId91" Type="http://schemas.openxmlformats.org/officeDocument/2006/relationships/hyperlink" Target="http://paperpile.com/b/NIaIaV/ECtER" TargetMode="External"/><Relationship Id="rId96" Type="http://schemas.openxmlformats.org/officeDocument/2006/relationships/hyperlink" Target="http://paperpile.com/b/NIaIaV/F8MIg" TargetMode="External"/><Relationship Id="rId140" Type="http://schemas.openxmlformats.org/officeDocument/2006/relationships/hyperlink" Target="http://paperpile.com/b/NIaIaV/vpK25" TargetMode="External"/><Relationship Id="rId145" Type="http://schemas.openxmlformats.org/officeDocument/2006/relationships/hyperlink" Target="http://paperpile.com/b/NIaIaV/CbpmP"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paperpile.com/c/YNX4gP/MBcKY+mJqxH+AfCPG+Ziosu" TargetMode="External"/><Relationship Id="rId28" Type="http://schemas.openxmlformats.org/officeDocument/2006/relationships/hyperlink" Target="https://paperpile.com/c/YNX4gP/TEF06+7H6in" TargetMode="External"/><Relationship Id="rId49" Type="http://schemas.openxmlformats.org/officeDocument/2006/relationships/hyperlink" Target="http://paperpile.com/b/NIaIaV/9IND1" TargetMode="External"/><Relationship Id="rId114" Type="http://schemas.openxmlformats.org/officeDocument/2006/relationships/hyperlink" Target="http://paperpile.com/b/NIaIaV/nNBUj" TargetMode="External"/><Relationship Id="rId119" Type="http://schemas.openxmlformats.org/officeDocument/2006/relationships/hyperlink" Target="http://paperpile.com/b/NIaIaV/lxVkP" TargetMode="External"/><Relationship Id="rId44" Type="http://schemas.openxmlformats.org/officeDocument/2006/relationships/hyperlink" Target="http://paperpile.com/b/NIaIaV/70MMJ" TargetMode="External"/><Relationship Id="rId60" Type="http://schemas.openxmlformats.org/officeDocument/2006/relationships/hyperlink" Target="http://paperpile.com/b/NIaIaV/EU7RD" TargetMode="External"/><Relationship Id="rId65" Type="http://schemas.openxmlformats.org/officeDocument/2006/relationships/hyperlink" Target="http://paperpile.com/b/NIaIaV/TyXd6" TargetMode="External"/><Relationship Id="rId81" Type="http://schemas.openxmlformats.org/officeDocument/2006/relationships/hyperlink" Target="http://paperpile.com/b/NIaIaV/PKpJW" TargetMode="External"/><Relationship Id="rId86" Type="http://schemas.openxmlformats.org/officeDocument/2006/relationships/hyperlink" Target="http://paperpile.com/b/NIaIaV/KyCpT" TargetMode="External"/><Relationship Id="rId130" Type="http://schemas.openxmlformats.org/officeDocument/2006/relationships/hyperlink" Target="http://paperpile.com/b/NIaIaV/s7yep" TargetMode="External"/><Relationship Id="rId135" Type="http://schemas.openxmlformats.org/officeDocument/2006/relationships/hyperlink" Target="http://paperpile.com/b/NIaIaV/G1gw2" TargetMode="External"/><Relationship Id="rId151" Type="http://schemas.openxmlformats.org/officeDocument/2006/relationships/header" Target="header1.xml"/><Relationship Id="rId156" Type="http://schemas.openxmlformats.org/officeDocument/2006/relationships/theme" Target="theme/theme1.xml"/><Relationship Id="rId13" Type="http://schemas.openxmlformats.org/officeDocument/2006/relationships/hyperlink" Target="https://paperpile.com/c/YNX4gP/vCVtU" TargetMode="External"/><Relationship Id="rId18" Type="http://schemas.openxmlformats.org/officeDocument/2006/relationships/hyperlink" Target="https://paperpile.com/c/YNX4gP/gfK0" TargetMode="External"/><Relationship Id="rId39" Type="http://schemas.openxmlformats.org/officeDocument/2006/relationships/hyperlink" Target="http://paperpile.com/b/NIaIaV/CinhB" TargetMode="External"/><Relationship Id="rId109" Type="http://schemas.openxmlformats.org/officeDocument/2006/relationships/hyperlink" Target="http://paperpile.com/b/NIaIaV/XxHZZ" TargetMode="External"/><Relationship Id="rId34" Type="http://schemas.openxmlformats.org/officeDocument/2006/relationships/hyperlink" Target="https://paperpile.com/c/YNX4gP/MBcKY+MKJzO" TargetMode="External"/><Relationship Id="rId50" Type="http://schemas.openxmlformats.org/officeDocument/2006/relationships/hyperlink" Target="http://paperpile.com/b/NIaIaV/9IND1" TargetMode="External"/><Relationship Id="rId55" Type="http://schemas.openxmlformats.org/officeDocument/2006/relationships/hyperlink" Target="http://paperpile.com/b/NIaIaV/CMAdl" TargetMode="External"/><Relationship Id="rId76" Type="http://schemas.openxmlformats.org/officeDocument/2006/relationships/hyperlink" Target="http://paperpile.com/b/NIaIaV/74Qz4" TargetMode="External"/><Relationship Id="rId97" Type="http://schemas.openxmlformats.org/officeDocument/2006/relationships/hyperlink" Target="http://paperpile.com/b/NIaIaV/F8MIg" TargetMode="External"/><Relationship Id="rId104" Type="http://schemas.openxmlformats.org/officeDocument/2006/relationships/hyperlink" Target="http://paperpile.com/b/NIaIaV/I2EWI" TargetMode="External"/><Relationship Id="rId120" Type="http://schemas.openxmlformats.org/officeDocument/2006/relationships/hyperlink" Target="http://paperpile.com/b/NIaIaV/lxVkP" TargetMode="External"/><Relationship Id="rId125" Type="http://schemas.openxmlformats.org/officeDocument/2006/relationships/hyperlink" Target="http://paperpile.com/b/NIaIaV/HHub" TargetMode="External"/><Relationship Id="rId141" Type="http://schemas.openxmlformats.org/officeDocument/2006/relationships/hyperlink" Target="http://paperpile.com/b/NIaIaV/vpK25" TargetMode="External"/><Relationship Id="rId146" Type="http://schemas.openxmlformats.org/officeDocument/2006/relationships/hyperlink" Target="http://paperpile.com/b/NIaIaV/CbpmP" TargetMode="External"/><Relationship Id="rId7" Type="http://schemas.openxmlformats.org/officeDocument/2006/relationships/hyperlink" Target="mailto:rmanarin@fbioyf.unr.edu.ar" TargetMode="External"/><Relationship Id="rId71" Type="http://schemas.openxmlformats.org/officeDocument/2006/relationships/hyperlink" Target="http://paperpile.com/b/NIaIaV/GSKBp" TargetMode="External"/><Relationship Id="rId92" Type="http://schemas.openxmlformats.org/officeDocument/2006/relationships/hyperlink" Target="http://paperpile.com/b/NIaIaV/ECtER" TargetMode="External"/><Relationship Id="rId2" Type="http://schemas.openxmlformats.org/officeDocument/2006/relationships/styles" Target="styles.xml"/><Relationship Id="rId29" Type="http://schemas.openxmlformats.org/officeDocument/2006/relationships/hyperlink" Target="https://paperpile.com/c/YNX4gP/Ziosu" TargetMode="External"/><Relationship Id="rId24" Type="http://schemas.openxmlformats.org/officeDocument/2006/relationships/hyperlink" Target="https://paperpile.com/c/YNX4gP/AfCPG+Ziosu" TargetMode="External"/><Relationship Id="rId40" Type="http://schemas.openxmlformats.org/officeDocument/2006/relationships/hyperlink" Target="http://paperpile.com/b/NIaIaV/CinhB" TargetMode="External"/><Relationship Id="rId45" Type="http://schemas.openxmlformats.org/officeDocument/2006/relationships/hyperlink" Target="http://paperpile.com/b/NIaIaV/70MMJ" TargetMode="External"/><Relationship Id="rId66" Type="http://schemas.openxmlformats.org/officeDocument/2006/relationships/hyperlink" Target="http://paperpile.com/b/NIaIaV/TyXd6" TargetMode="External"/><Relationship Id="rId87" Type="http://schemas.openxmlformats.org/officeDocument/2006/relationships/hyperlink" Target="http://paperpile.com/b/NIaIaV/KyCpT" TargetMode="External"/><Relationship Id="rId110" Type="http://schemas.openxmlformats.org/officeDocument/2006/relationships/hyperlink" Target="http://paperpile.com/b/NIaIaV/XxHZZ" TargetMode="External"/><Relationship Id="rId115" Type="http://schemas.openxmlformats.org/officeDocument/2006/relationships/hyperlink" Target="http://paperpile.com/b/NIaIaV/nNBUj" TargetMode="External"/><Relationship Id="rId131" Type="http://schemas.openxmlformats.org/officeDocument/2006/relationships/hyperlink" Target="http://paperpile.com/b/NIaIaV/s7yep" TargetMode="External"/><Relationship Id="rId136" Type="http://schemas.openxmlformats.org/officeDocument/2006/relationships/hyperlink" Target="http://paperpile.com/b/NIaIaV/G1gw2" TargetMode="External"/><Relationship Id="rId61" Type="http://schemas.openxmlformats.org/officeDocument/2006/relationships/hyperlink" Target="http://paperpile.com/b/NIaIaV/TyXd6" TargetMode="External"/><Relationship Id="rId82" Type="http://schemas.openxmlformats.org/officeDocument/2006/relationships/hyperlink" Target="http://paperpile.com/b/NIaIaV/PKpJW" TargetMode="External"/><Relationship Id="rId152" Type="http://schemas.openxmlformats.org/officeDocument/2006/relationships/header" Target="header2.xml"/><Relationship Id="rId19" Type="http://schemas.openxmlformats.org/officeDocument/2006/relationships/hyperlink" Target="https://paperpile.com/c/YNX4gP/mv8cH" TargetMode="External"/><Relationship Id="rId14" Type="http://schemas.openxmlformats.org/officeDocument/2006/relationships/hyperlink" Target="https://paperpile.com/c/YNX4gP/jeGVw" TargetMode="External"/><Relationship Id="rId30" Type="http://schemas.openxmlformats.org/officeDocument/2006/relationships/hyperlink" Target="https://paperpile.com/c/YNX4gP/9QrZo+7H6in" TargetMode="External"/><Relationship Id="rId35" Type="http://schemas.openxmlformats.org/officeDocument/2006/relationships/hyperlink" Target="https://paperpile.com/c/YNX4gP/mJqxH" TargetMode="External"/><Relationship Id="rId56" Type="http://schemas.openxmlformats.org/officeDocument/2006/relationships/hyperlink" Target="http://paperpile.com/b/NIaIaV/EU7RD" TargetMode="External"/><Relationship Id="rId77" Type="http://schemas.openxmlformats.org/officeDocument/2006/relationships/hyperlink" Target="http://paperpile.com/b/NIaIaV/74Qz4" TargetMode="External"/><Relationship Id="rId100" Type="http://schemas.openxmlformats.org/officeDocument/2006/relationships/hyperlink" Target="http://paperpile.com/b/NIaIaV/F8MIg" TargetMode="External"/><Relationship Id="rId105" Type="http://schemas.openxmlformats.org/officeDocument/2006/relationships/hyperlink" Target="http://paperpile.com/b/NIaIaV/I2EWI" TargetMode="External"/><Relationship Id="rId126" Type="http://schemas.openxmlformats.org/officeDocument/2006/relationships/hyperlink" Target="http://paperpile.com/b/NIaIaV/HHub" TargetMode="External"/><Relationship Id="rId147" Type="http://schemas.openxmlformats.org/officeDocument/2006/relationships/hyperlink" Target="http://paperpile.com/b/NIaIaV/CbpmP" TargetMode="External"/><Relationship Id="rId8" Type="http://schemas.openxmlformats.org/officeDocument/2006/relationships/hyperlink" Target="mailto:vperdomo@fbioyf.unr.edu.ar" TargetMode="External"/><Relationship Id="rId51" Type="http://schemas.openxmlformats.org/officeDocument/2006/relationships/hyperlink" Target="http://paperpile.com/b/NIaIaV/CMAdl" TargetMode="External"/><Relationship Id="rId72" Type="http://schemas.openxmlformats.org/officeDocument/2006/relationships/hyperlink" Target="http://paperpile.com/b/NIaIaV/GSKBp" TargetMode="External"/><Relationship Id="rId93" Type="http://schemas.openxmlformats.org/officeDocument/2006/relationships/hyperlink" Target="http://paperpile.com/b/NIaIaV/ECtER" TargetMode="External"/><Relationship Id="rId98" Type="http://schemas.openxmlformats.org/officeDocument/2006/relationships/hyperlink" Target="http://paperpile.com/b/NIaIaV/F8MIg" TargetMode="External"/><Relationship Id="rId121" Type="http://schemas.openxmlformats.org/officeDocument/2006/relationships/hyperlink" Target="http://paperpile.com/b/NIaIaV/lxVkP" TargetMode="External"/><Relationship Id="rId142" Type="http://schemas.openxmlformats.org/officeDocument/2006/relationships/hyperlink" Target="http://paperpile.com/b/NIaIaV/vpK25" TargetMode="External"/><Relationship Id="rId3" Type="http://schemas.openxmlformats.org/officeDocument/2006/relationships/settings" Target="settings.xml"/><Relationship Id="rId25" Type="http://schemas.openxmlformats.org/officeDocument/2006/relationships/hyperlink" Target="https://paperpile.com/c/YNX4gP/kBNMh+MKJzO" TargetMode="External"/><Relationship Id="rId46" Type="http://schemas.openxmlformats.org/officeDocument/2006/relationships/hyperlink" Target="http://paperpile.com/b/NIaIaV/70MMJ" TargetMode="External"/><Relationship Id="rId67" Type="http://schemas.openxmlformats.org/officeDocument/2006/relationships/hyperlink" Target="http://paperpile.com/b/NIaIaV/TyXd6" TargetMode="External"/><Relationship Id="rId116" Type="http://schemas.openxmlformats.org/officeDocument/2006/relationships/hyperlink" Target="http://paperpile.com/b/NIaIaV/nNBUj" TargetMode="External"/><Relationship Id="rId137" Type="http://schemas.openxmlformats.org/officeDocument/2006/relationships/hyperlink" Target="http://paperpile.com/b/NIaIaV/G1gw2" TargetMode="External"/><Relationship Id="rId20" Type="http://schemas.openxmlformats.org/officeDocument/2006/relationships/hyperlink" Target="https://paperpile.com/c/YNX4gP/mv8cH" TargetMode="External"/><Relationship Id="rId41" Type="http://schemas.openxmlformats.org/officeDocument/2006/relationships/hyperlink" Target="http://paperpile.com/b/NIaIaV/CinhB" TargetMode="External"/><Relationship Id="rId62" Type="http://schemas.openxmlformats.org/officeDocument/2006/relationships/hyperlink" Target="http://paperpile.com/b/NIaIaV/TyXd6" TargetMode="External"/><Relationship Id="rId83" Type="http://schemas.openxmlformats.org/officeDocument/2006/relationships/hyperlink" Target="http://paperpile.com/b/NIaIaV/PKpJW" TargetMode="External"/><Relationship Id="rId88" Type="http://schemas.openxmlformats.org/officeDocument/2006/relationships/hyperlink" Target="http://paperpile.com/b/NIaIaV/KyCpT" TargetMode="External"/><Relationship Id="rId111" Type="http://schemas.openxmlformats.org/officeDocument/2006/relationships/hyperlink" Target="http://paperpile.com/b/NIaIaV/nNBUj" TargetMode="External"/><Relationship Id="rId132" Type="http://schemas.openxmlformats.org/officeDocument/2006/relationships/hyperlink" Target="http://paperpile.com/b/NIaIaV/s7yep" TargetMode="External"/><Relationship Id="rId153" Type="http://schemas.openxmlformats.org/officeDocument/2006/relationships/footer" Target="footer1.xml"/><Relationship Id="rId15" Type="http://schemas.openxmlformats.org/officeDocument/2006/relationships/hyperlink" Target="https://paperpile.com/c/YNX4gP/vCVtU" TargetMode="External"/><Relationship Id="rId36" Type="http://schemas.openxmlformats.org/officeDocument/2006/relationships/hyperlink" Target="https://paperpile.com/c/YNX4gP/Ziosu" TargetMode="External"/><Relationship Id="rId57" Type="http://schemas.openxmlformats.org/officeDocument/2006/relationships/hyperlink" Target="http://paperpile.com/b/NIaIaV/EU7RD" TargetMode="External"/><Relationship Id="rId106" Type="http://schemas.openxmlformats.org/officeDocument/2006/relationships/hyperlink" Target="http://paperpile.com/b/NIaIaV/XxHZZ" TargetMode="External"/><Relationship Id="rId127" Type="http://schemas.openxmlformats.org/officeDocument/2006/relationships/hyperlink" Target="http://paperpile.com/b/NIaIaV/HHub" TargetMode="External"/><Relationship Id="rId10" Type="http://schemas.openxmlformats.org/officeDocument/2006/relationships/hyperlink" Target="mailto:alonso@ibr-conicet.gov.ar" TargetMode="External"/><Relationship Id="rId31" Type="http://schemas.openxmlformats.org/officeDocument/2006/relationships/hyperlink" Target="https://paperpile.com/c/YNX4gP/MBcKY" TargetMode="External"/><Relationship Id="rId52" Type="http://schemas.openxmlformats.org/officeDocument/2006/relationships/hyperlink" Target="http://paperpile.com/b/NIaIaV/CMAdl" TargetMode="External"/><Relationship Id="rId73" Type="http://schemas.openxmlformats.org/officeDocument/2006/relationships/hyperlink" Target="http://paperpile.com/b/YNX4gP/gfK0" TargetMode="External"/><Relationship Id="rId78" Type="http://schemas.openxmlformats.org/officeDocument/2006/relationships/hyperlink" Target="http://paperpile.com/b/NIaIaV/74Qz4" TargetMode="External"/><Relationship Id="rId94" Type="http://schemas.openxmlformats.org/officeDocument/2006/relationships/hyperlink" Target="http://paperpile.com/b/NIaIaV/F8MIg" TargetMode="External"/><Relationship Id="rId99" Type="http://schemas.openxmlformats.org/officeDocument/2006/relationships/hyperlink" Target="http://dx.doi.org/10.1093/biomethods/bpab004" TargetMode="External"/><Relationship Id="rId101" Type="http://schemas.openxmlformats.org/officeDocument/2006/relationships/hyperlink" Target="http://paperpile.com/b/NIaIaV/I2EWI" TargetMode="External"/><Relationship Id="rId122" Type="http://schemas.openxmlformats.org/officeDocument/2006/relationships/hyperlink" Target="http://paperpile.com/b/NIaIaV/lxVkP" TargetMode="External"/><Relationship Id="rId143" Type="http://schemas.openxmlformats.org/officeDocument/2006/relationships/hyperlink" Target="http://paperpile.com/b/NIaIaV/vpK25" TargetMode="External"/><Relationship Id="rId148" Type="http://schemas.openxmlformats.org/officeDocument/2006/relationships/hyperlink" Target="http://paperpile.com/b/NIaIaV/CbpmP" TargetMode="External"/><Relationship Id="rId4" Type="http://schemas.openxmlformats.org/officeDocument/2006/relationships/webSettings" Target="webSettings.xml"/><Relationship Id="rId9" Type="http://schemas.openxmlformats.org/officeDocument/2006/relationships/hyperlink" Target="mailto:jgulin@fvet.uba.ar" TargetMode="External"/><Relationship Id="rId26" Type="http://schemas.openxmlformats.org/officeDocument/2006/relationships/hyperlink" Target="https://paperpile.com/c/YNX4gP/Ziosu" TargetMode="External"/><Relationship Id="rId47" Type="http://schemas.openxmlformats.org/officeDocument/2006/relationships/hyperlink" Target="http://paperpile.com/b/NIaIaV/70MMJ" TargetMode="External"/><Relationship Id="rId68" Type="http://schemas.openxmlformats.org/officeDocument/2006/relationships/hyperlink" Target="http://paperpile.com/b/NIaIaV/GSKBp" TargetMode="External"/><Relationship Id="rId89" Type="http://schemas.openxmlformats.org/officeDocument/2006/relationships/hyperlink" Target="http://paperpile.com/b/NIaIaV/ECtER" TargetMode="External"/><Relationship Id="rId112" Type="http://schemas.openxmlformats.org/officeDocument/2006/relationships/hyperlink" Target="http://paperpile.com/b/NIaIaV/nNBUj" TargetMode="External"/><Relationship Id="rId133" Type="http://schemas.openxmlformats.org/officeDocument/2006/relationships/hyperlink" Target="http://paperpile.com/b/NIaIaV/G1gw2" TargetMode="External"/><Relationship Id="rId154" Type="http://schemas.openxmlformats.org/officeDocument/2006/relationships/header" Target="header3.xml"/><Relationship Id="rId16" Type="http://schemas.openxmlformats.org/officeDocument/2006/relationships/hyperlink" Target="https://paperpile.com/c/YNX4gP/LWF6u" TargetMode="External"/><Relationship Id="rId37" Type="http://schemas.openxmlformats.org/officeDocument/2006/relationships/hyperlink" Target="https://paperpile.com/c/YNX4gP/B0D7C" TargetMode="External"/><Relationship Id="rId58" Type="http://schemas.openxmlformats.org/officeDocument/2006/relationships/hyperlink" Target="http://paperpile.com/b/NIaIaV/EU7RD" TargetMode="External"/><Relationship Id="rId79" Type="http://schemas.openxmlformats.org/officeDocument/2006/relationships/hyperlink" Target="http://paperpile.com/b/NIaIaV/PKpJW" TargetMode="External"/><Relationship Id="rId102" Type="http://schemas.openxmlformats.org/officeDocument/2006/relationships/hyperlink" Target="http://paperpile.com/b/NIaIaV/I2EWI" TargetMode="External"/><Relationship Id="rId123" Type="http://schemas.openxmlformats.org/officeDocument/2006/relationships/hyperlink" Target="http://paperpile.com/b/NIaIaV/HHub" TargetMode="External"/><Relationship Id="rId144" Type="http://schemas.openxmlformats.org/officeDocument/2006/relationships/hyperlink" Target="http://paperpile.com/b/NIaIaV/vpK25" TargetMode="External"/><Relationship Id="rId90" Type="http://schemas.openxmlformats.org/officeDocument/2006/relationships/hyperlink" Target="http://paperpile.com/b/NIaIaV/EC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14</Pages>
  <Words>6763</Words>
  <Characters>38555</Characters>
  <Application>Microsoft Office Word</Application>
  <DocSecurity>0</DocSecurity>
  <Lines>321</Lines>
  <Paragraphs>90</Paragraphs>
  <ScaleCrop>false</ScaleCrop>
  <Company/>
  <LinksUpToDate>false</LinksUpToDate>
  <CharactersWithSpaces>45228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Vidhya Iyer</cp:lastModifiedBy>
  <cp:revision>37</cp:revision>
  <dcterms:created xsi:type="dcterms:W3CDTF">2021-10-18T10:05:00Z</dcterms:created>
  <dcterms:modified xsi:type="dcterms:W3CDTF">2021-10-18T10:43:00Z</dcterms:modified>
</cp:coreProperties>
</file>