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editor,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thank you for the opportunity to revise our manuscript titled “High-throughput confocal imaging of quantum dot-conjugated SARS-CoV-2 Spike trimers to track binding and endocytosis in ACE2-GFP HEK293T cells” after editorial and reviewer comments. We appreciate the feedback and specific suggestions to make our protocol clear and accessible to the readers. We have answered all of the comments and revised the manuscript according to the recommendations. We hope you agree that this manuscript is now suitable for publication in JoVe for the special issue.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Sincerely,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Kirill Gorshkov</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Ph: 713-444-5317</w:t>
      </w:r>
    </w:p>
    <w:p w:rsidR="00000000" w:rsidDel="00000000" w:rsidP="00000000" w:rsidRDefault="00000000" w:rsidRPr="00000000" w14:paraId="0000000A">
      <w:pPr>
        <w:rPr/>
      </w:pPr>
      <w:r w:rsidDel="00000000" w:rsidR="00000000" w:rsidRPr="00000000">
        <w:rPr>
          <w:rtl w:val="0"/>
        </w:rPr>
        <w:t xml:space="preserve">Email: kgorshkov89@gmail.com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