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ACEF" w14:textId="3CDC3229" w:rsidR="003D0F98" w:rsidRPr="00F845A0" w:rsidRDefault="003D0F98" w:rsidP="00F845A0">
      <w:pPr>
        <w:spacing w:after="0" w:line="240" w:lineRule="auto"/>
        <w:jc w:val="both"/>
        <w:rPr>
          <w:b/>
          <w:bCs/>
          <w:sz w:val="24"/>
          <w:szCs w:val="24"/>
        </w:rPr>
      </w:pPr>
      <w:r w:rsidRPr="00F845A0">
        <w:rPr>
          <w:b/>
          <w:bCs/>
          <w:sz w:val="24"/>
          <w:szCs w:val="24"/>
        </w:rPr>
        <w:t>TITLE:</w:t>
      </w:r>
    </w:p>
    <w:p w14:paraId="7950D78C" w14:textId="54E8238D" w:rsidR="006959BF" w:rsidRPr="00F845A0" w:rsidRDefault="0054062E" w:rsidP="00F845A0">
      <w:pPr>
        <w:spacing w:after="0" w:line="240" w:lineRule="auto"/>
        <w:jc w:val="both"/>
        <w:rPr>
          <w:sz w:val="24"/>
          <w:szCs w:val="24"/>
        </w:rPr>
      </w:pPr>
      <w:r w:rsidRPr="00F845A0">
        <w:rPr>
          <w:sz w:val="24"/>
          <w:szCs w:val="24"/>
        </w:rPr>
        <w:t xml:space="preserve">High-throughput </w:t>
      </w:r>
      <w:r w:rsidR="003D0F98" w:rsidRPr="00F845A0">
        <w:rPr>
          <w:sz w:val="24"/>
          <w:szCs w:val="24"/>
        </w:rPr>
        <w:t>C</w:t>
      </w:r>
      <w:r w:rsidRPr="00F845A0">
        <w:rPr>
          <w:sz w:val="24"/>
          <w:szCs w:val="24"/>
        </w:rPr>
        <w:t xml:space="preserve">onfocal </w:t>
      </w:r>
      <w:r w:rsidR="003D0F98" w:rsidRPr="00F845A0">
        <w:rPr>
          <w:sz w:val="24"/>
          <w:szCs w:val="24"/>
        </w:rPr>
        <w:t>I</w:t>
      </w:r>
      <w:r w:rsidRPr="00F845A0">
        <w:rPr>
          <w:sz w:val="24"/>
          <w:szCs w:val="24"/>
        </w:rPr>
        <w:t xml:space="preserve">maging of </w:t>
      </w:r>
      <w:r w:rsidR="003D0F98" w:rsidRPr="00F845A0">
        <w:rPr>
          <w:sz w:val="24"/>
          <w:szCs w:val="24"/>
        </w:rPr>
        <w:t>Q</w:t>
      </w:r>
      <w:r w:rsidRPr="00F845A0">
        <w:rPr>
          <w:sz w:val="24"/>
          <w:szCs w:val="24"/>
        </w:rPr>
        <w:t xml:space="preserve">uantum </w:t>
      </w:r>
      <w:r w:rsidR="003D0F98" w:rsidRPr="00F845A0">
        <w:rPr>
          <w:sz w:val="24"/>
          <w:szCs w:val="24"/>
        </w:rPr>
        <w:t>D</w:t>
      </w:r>
      <w:r w:rsidRPr="00F845A0">
        <w:rPr>
          <w:sz w:val="24"/>
          <w:szCs w:val="24"/>
        </w:rPr>
        <w:t>ot-</w:t>
      </w:r>
      <w:r w:rsidR="00EE548F">
        <w:rPr>
          <w:sz w:val="24"/>
          <w:szCs w:val="24"/>
        </w:rPr>
        <w:t>C</w:t>
      </w:r>
      <w:r w:rsidRPr="00F845A0">
        <w:rPr>
          <w:sz w:val="24"/>
          <w:szCs w:val="24"/>
        </w:rPr>
        <w:t xml:space="preserve">onjugated SARS-CoV-2 Spike </w:t>
      </w:r>
      <w:r w:rsidR="003D0F98" w:rsidRPr="00F845A0">
        <w:rPr>
          <w:sz w:val="24"/>
          <w:szCs w:val="24"/>
        </w:rPr>
        <w:t>T</w:t>
      </w:r>
      <w:r w:rsidRPr="00F845A0">
        <w:rPr>
          <w:sz w:val="24"/>
          <w:szCs w:val="24"/>
        </w:rPr>
        <w:t xml:space="preserve">rimers to </w:t>
      </w:r>
      <w:r w:rsidR="003D0F98" w:rsidRPr="00F845A0">
        <w:rPr>
          <w:sz w:val="24"/>
          <w:szCs w:val="24"/>
        </w:rPr>
        <w:t>T</w:t>
      </w:r>
      <w:r w:rsidRPr="00F845A0">
        <w:rPr>
          <w:sz w:val="24"/>
          <w:szCs w:val="24"/>
        </w:rPr>
        <w:t xml:space="preserve">rack </w:t>
      </w:r>
      <w:r w:rsidR="003D0F98" w:rsidRPr="00F845A0">
        <w:rPr>
          <w:sz w:val="24"/>
          <w:szCs w:val="24"/>
        </w:rPr>
        <w:t>B</w:t>
      </w:r>
      <w:r w:rsidRPr="00F845A0">
        <w:rPr>
          <w:sz w:val="24"/>
          <w:szCs w:val="24"/>
        </w:rPr>
        <w:t xml:space="preserve">inding and </w:t>
      </w:r>
      <w:r w:rsidR="003D0F98" w:rsidRPr="00F845A0">
        <w:rPr>
          <w:sz w:val="24"/>
          <w:szCs w:val="24"/>
        </w:rPr>
        <w:t>E</w:t>
      </w:r>
      <w:r w:rsidRPr="00F845A0">
        <w:rPr>
          <w:sz w:val="24"/>
          <w:szCs w:val="24"/>
        </w:rPr>
        <w:t xml:space="preserve">ndocytosis in HEK293T </w:t>
      </w:r>
      <w:r w:rsidR="003D0F98" w:rsidRPr="00F845A0">
        <w:rPr>
          <w:sz w:val="24"/>
          <w:szCs w:val="24"/>
        </w:rPr>
        <w:t>C</w:t>
      </w:r>
      <w:r w:rsidRPr="00F845A0">
        <w:rPr>
          <w:sz w:val="24"/>
          <w:szCs w:val="24"/>
        </w:rPr>
        <w:t>ells</w:t>
      </w:r>
    </w:p>
    <w:p w14:paraId="7950D78D" w14:textId="3AC0527A" w:rsidR="006959BF" w:rsidRPr="00F845A0" w:rsidRDefault="006959BF" w:rsidP="00F845A0">
      <w:pPr>
        <w:spacing w:after="0" w:line="240" w:lineRule="auto"/>
        <w:jc w:val="both"/>
        <w:rPr>
          <w:b/>
          <w:sz w:val="24"/>
          <w:szCs w:val="24"/>
        </w:rPr>
      </w:pPr>
    </w:p>
    <w:p w14:paraId="7950D78E" w14:textId="77777777" w:rsidR="006959BF" w:rsidRPr="00F845A0" w:rsidRDefault="0054062E" w:rsidP="00F845A0">
      <w:pPr>
        <w:spacing w:after="0" w:line="240" w:lineRule="auto"/>
        <w:jc w:val="both"/>
        <w:rPr>
          <w:sz w:val="24"/>
          <w:szCs w:val="24"/>
        </w:rPr>
      </w:pPr>
      <w:r w:rsidRPr="00F845A0">
        <w:rPr>
          <w:b/>
          <w:sz w:val="24"/>
          <w:szCs w:val="24"/>
        </w:rPr>
        <w:t>AUTHORS AND AFFILIATIONS:</w:t>
      </w:r>
    </w:p>
    <w:p w14:paraId="7950D78F" w14:textId="7F28F3CC" w:rsidR="006959BF" w:rsidRPr="00F845A0" w:rsidRDefault="0054062E" w:rsidP="00F845A0">
      <w:pPr>
        <w:spacing w:after="0" w:line="240" w:lineRule="auto"/>
        <w:jc w:val="both"/>
        <w:rPr>
          <w:color w:val="808080"/>
          <w:sz w:val="24"/>
          <w:szCs w:val="24"/>
        </w:rPr>
      </w:pPr>
      <w:r w:rsidRPr="00F845A0">
        <w:rPr>
          <w:sz w:val="24"/>
          <w:szCs w:val="24"/>
        </w:rPr>
        <w:t>Bruce Nguyen Tran</w:t>
      </w:r>
      <w:r w:rsidRPr="00F845A0">
        <w:rPr>
          <w:sz w:val="24"/>
          <w:szCs w:val="24"/>
          <w:vertAlign w:val="superscript"/>
        </w:rPr>
        <w:t>1</w:t>
      </w:r>
      <w:r w:rsidRPr="00F845A0">
        <w:rPr>
          <w:sz w:val="24"/>
          <w:szCs w:val="24"/>
        </w:rPr>
        <w:t xml:space="preserve">, </w:t>
      </w:r>
      <w:proofErr w:type="spellStart"/>
      <w:r w:rsidRPr="00F845A0">
        <w:rPr>
          <w:sz w:val="24"/>
          <w:szCs w:val="24"/>
        </w:rPr>
        <w:t>Eunkeu</w:t>
      </w:r>
      <w:proofErr w:type="spellEnd"/>
      <w:r w:rsidRPr="00F845A0">
        <w:rPr>
          <w:sz w:val="24"/>
          <w:szCs w:val="24"/>
        </w:rPr>
        <w:t xml:space="preserve"> Oh</w:t>
      </w:r>
      <w:r w:rsidRPr="00F845A0">
        <w:rPr>
          <w:sz w:val="24"/>
          <w:szCs w:val="24"/>
          <w:vertAlign w:val="superscript"/>
        </w:rPr>
        <w:t>2</w:t>
      </w:r>
      <w:r w:rsidRPr="00F845A0">
        <w:rPr>
          <w:sz w:val="24"/>
          <w:szCs w:val="24"/>
        </w:rPr>
        <w:t xml:space="preserve">, </w:t>
      </w:r>
      <w:proofErr w:type="spellStart"/>
      <w:r w:rsidRPr="00F845A0">
        <w:rPr>
          <w:sz w:val="24"/>
          <w:szCs w:val="24"/>
        </w:rPr>
        <w:t>Kimihiro</w:t>
      </w:r>
      <w:proofErr w:type="spellEnd"/>
      <w:r w:rsidRPr="00F845A0">
        <w:rPr>
          <w:sz w:val="24"/>
          <w:szCs w:val="24"/>
        </w:rPr>
        <w:t xml:space="preserve"> Susumu</w:t>
      </w:r>
      <w:r w:rsidRPr="00F845A0">
        <w:rPr>
          <w:sz w:val="24"/>
          <w:szCs w:val="24"/>
          <w:vertAlign w:val="superscript"/>
        </w:rPr>
        <w:t>2,3</w:t>
      </w:r>
      <w:r w:rsidRPr="00F845A0">
        <w:rPr>
          <w:sz w:val="24"/>
          <w:szCs w:val="24"/>
        </w:rPr>
        <w:t>, Mason Wolak</w:t>
      </w:r>
      <w:r w:rsidRPr="00F845A0">
        <w:rPr>
          <w:sz w:val="24"/>
          <w:szCs w:val="24"/>
          <w:vertAlign w:val="superscript"/>
        </w:rPr>
        <w:t>2</w:t>
      </w:r>
      <w:r w:rsidRPr="00F845A0">
        <w:rPr>
          <w:sz w:val="24"/>
          <w:szCs w:val="24"/>
        </w:rPr>
        <w:t>, Kirill Gorshkov</w:t>
      </w:r>
      <w:r w:rsidRPr="00F845A0">
        <w:rPr>
          <w:sz w:val="24"/>
          <w:szCs w:val="24"/>
          <w:vertAlign w:val="superscript"/>
        </w:rPr>
        <w:t>1*</w:t>
      </w:r>
    </w:p>
    <w:p w14:paraId="7950D790" w14:textId="77777777" w:rsidR="006959BF" w:rsidRPr="00F845A0" w:rsidRDefault="006959BF" w:rsidP="00F845A0">
      <w:pPr>
        <w:spacing w:after="0" w:line="240" w:lineRule="auto"/>
        <w:jc w:val="both"/>
        <w:rPr>
          <w:color w:val="808080"/>
          <w:sz w:val="24"/>
          <w:szCs w:val="24"/>
        </w:rPr>
      </w:pPr>
    </w:p>
    <w:p w14:paraId="7950D791" w14:textId="52F56EE9" w:rsidR="006959BF" w:rsidRPr="00F845A0" w:rsidRDefault="0054062E" w:rsidP="00F845A0">
      <w:pPr>
        <w:spacing w:after="0" w:line="240" w:lineRule="auto"/>
        <w:jc w:val="both"/>
        <w:rPr>
          <w:color w:val="808080"/>
          <w:sz w:val="24"/>
          <w:szCs w:val="24"/>
        </w:rPr>
      </w:pPr>
      <w:r w:rsidRPr="00F845A0">
        <w:rPr>
          <w:sz w:val="24"/>
          <w:szCs w:val="24"/>
          <w:vertAlign w:val="superscript"/>
        </w:rPr>
        <w:t>1</w:t>
      </w:r>
      <w:r w:rsidRPr="00F845A0">
        <w:rPr>
          <w:sz w:val="24"/>
          <w:szCs w:val="24"/>
        </w:rPr>
        <w:t>National Center for Advancing Translational Sciences, 9800 Medical Center Drive, Rockville, MD 20850</w:t>
      </w:r>
    </w:p>
    <w:p w14:paraId="7950D792" w14:textId="77777777" w:rsidR="006959BF" w:rsidRPr="00F845A0" w:rsidRDefault="0054062E" w:rsidP="00F845A0">
      <w:pPr>
        <w:spacing w:after="0" w:line="240" w:lineRule="auto"/>
        <w:jc w:val="both"/>
        <w:rPr>
          <w:color w:val="808080"/>
          <w:sz w:val="24"/>
          <w:szCs w:val="24"/>
        </w:rPr>
      </w:pPr>
      <w:r w:rsidRPr="00F845A0">
        <w:rPr>
          <w:sz w:val="24"/>
          <w:szCs w:val="24"/>
          <w:vertAlign w:val="superscript"/>
        </w:rPr>
        <w:t>2</w:t>
      </w:r>
      <w:r w:rsidRPr="00F845A0">
        <w:rPr>
          <w:sz w:val="24"/>
          <w:szCs w:val="24"/>
        </w:rPr>
        <w:t>Optical Sciences Division, Code 5600, Naval Research Laboratory, 4555 Overlook Ave. S.W., Washington, DC 20375</w:t>
      </w:r>
    </w:p>
    <w:p w14:paraId="7950D793" w14:textId="3E01A7BF" w:rsidR="006959BF" w:rsidRPr="00F845A0" w:rsidRDefault="0054062E" w:rsidP="00F845A0">
      <w:pPr>
        <w:spacing w:after="0" w:line="240" w:lineRule="auto"/>
        <w:jc w:val="both"/>
        <w:rPr>
          <w:sz w:val="24"/>
          <w:szCs w:val="24"/>
        </w:rPr>
      </w:pPr>
      <w:r w:rsidRPr="00F845A0">
        <w:rPr>
          <w:sz w:val="24"/>
          <w:szCs w:val="24"/>
          <w:vertAlign w:val="superscript"/>
        </w:rPr>
        <w:t>3</w:t>
      </w:r>
      <w:r w:rsidRPr="00F845A0">
        <w:rPr>
          <w:sz w:val="24"/>
          <w:szCs w:val="24"/>
        </w:rPr>
        <w:t>Jacobs Corporation, Hanover, MD 21076</w:t>
      </w:r>
    </w:p>
    <w:p w14:paraId="608D12D7" w14:textId="02412CCA" w:rsidR="00E9088A" w:rsidRPr="00F845A0" w:rsidRDefault="00E9088A" w:rsidP="00F845A0">
      <w:pPr>
        <w:spacing w:after="0" w:line="240" w:lineRule="auto"/>
        <w:jc w:val="both"/>
        <w:rPr>
          <w:sz w:val="24"/>
          <w:szCs w:val="24"/>
        </w:rPr>
      </w:pPr>
    </w:p>
    <w:p w14:paraId="195FF409" w14:textId="3E3F23CC" w:rsidR="00E9088A" w:rsidRPr="00F845A0" w:rsidRDefault="004314E1" w:rsidP="00F845A0">
      <w:pPr>
        <w:spacing w:after="0" w:line="240" w:lineRule="auto"/>
        <w:jc w:val="both"/>
        <w:rPr>
          <w:sz w:val="24"/>
          <w:szCs w:val="24"/>
        </w:rPr>
      </w:pPr>
      <w:r w:rsidRPr="00F845A0">
        <w:rPr>
          <w:sz w:val="24"/>
          <w:szCs w:val="24"/>
        </w:rPr>
        <w:t>Email addresses of co-authors:</w:t>
      </w:r>
    </w:p>
    <w:p w14:paraId="174D2426" w14:textId="3B5C0563" w:rsidR="004314E1" w:rsidRPr="00F845A0" w:rsidRDefault="004314E1" w:rsidP="00F845A0">
      <w:pPr>
        <w:spacing w:after="0" w:line="240" w:lineRule="auto"/>
        <w:jc w:val="both"/>
        <w:rPr>
          <w:sz w:val="24"/>
          <w:szCs w:val="24"/>
        </w:rPr>
      </w:pPr>
      <w:r w:rsidRPr="00F845A0">
        <w:rPr>
          <w:sz w:val="24"/>
          <w:szCs w:val="24"/>
        </w:rPr>
        <w:t>Bruce Nguyen Tran</w:t>
      </w:r>
      <w:r w:rsidR="006D4B86" w:rsidRPr="00F845A0">
        <w:rPr>
          <w:sz w:val="24"/>
          <w:szCs w:val="24"/>
        </w:rPr>
        <w:tab/>
        <w:t>(</w:t>
      </w:r>
      <w:r w:rsidR="002A2ADA" w:rsidRPr="006F331C">
        <w:rPr>
          <w:sz w:val="24"/>
          <w:szCs w:val="24"/>
          <w:shd w:val="clear" w:color="auto" w:fill="FFFFFF"/>
        </w:rPr>
        <w:t>bruce.nguyentran@nih.gov</w:t>
      </w:r>
      <w:r w:rsidR="006D4B86" w:rsidRPr="00F845A0">
        <w:rPr>
          <w:sz w:val="24"/>
          <w:szCs w:val="24"/>
        </w:rPr>
        <w:t>)</w:t>
      </w:r>
    </w:p>
    <w:p w14:paraId="49614715" w14:textId="171AE498" w:rsidR="004314E1" w:rsidRPr="00F845A0" w:rsidRDefault="004314E1" w:rsidP="00F845A0">
      <w:pPr>
        <w:spacing w:after="0" w:line="240" w:lineRule="auto"/>
        <w:jc w:val="both"/>
        <w:rPr>
          <w:sz w:val="24"/>
          <w:szCs w:val="24"/>
        </w:rPr>
      </w:pPr>
      <w:proofErr w:type="spellStart"/>
      <w:r w:rsidRPr="00F845A0">
        <w:rPr>
          <w:sz w:val="24"/>
          <w:szCs w:val="24"/>
        </w:rPr>
        <w:t>Eunkeu</w:t>
      </w:r>
      <w:proofErr w:type="spellEnd"/>
      <w:r w:rsidRPr="00F845A0">
        <w:rPr>
          <w:sz w:val="24"/>
          <w:szCs w:val="24"/>
        </w:rPr>
        <w:t xml:space="preserve"> Oh</w:t>
      </w:r>
      <w:r w:rsidR="0076258D" w:rsidRPr="00F845A0">
        <w:rPr>
          <w:sz w:val="24"/>
          <w:szCs w:val="24"/>
        </w:rPr>
        <w:tab/>
      </w:r>
      <w:r w:rsidR="0076258D" w:rsidRPr="00F845A0">
        <w:rPr>
          <w:sz w:val="24"/>
          <w:szCs w:val="24"/>
        </w:rPr>
        <w:tab/>
      </w:r>
      <w:r w:rsidR="000D403E" w:rsidRPr="00F845A0">
        <w:rPr>
          <w:sz w:val="24"/>
          <w:szCs w:val="24"/>
        </w:rPr>
        <w:t>(</w:t>
      </w:r>
      <w:r w:rsidR="00AB7616" w:rsidRPr="00F845A0">
        <w:rPr>
          <w:sz w:val="24"/>
          <w:szCs w:val="24"/>
          <w:shd w:val="clear" w:color="auto" w:fill="FFFFFF"/>
        </w:rPr>
        <w:t>eunkeu.oh@nrl.navy.mil</w:t>
      </w:r>
      <w:r w:rsidR="000D403E" w:rsidRPr="00F845A0">
        <w:rPr>
          <w:sz w:val="24"/>
          <w:szCs w:val="24"/>
        </w:rPr>
        <w:t>)</w:t>
      </w:r>
    </w:p>
    <w:p w14:paraId="7950D794" w14:textId="7DC0665E" w:rsidR="006959BF" w:rsidRPr="00F845A0" w:rsidRDefault="004314E1" w:rsidP="00F845A0">
      <w:pPr>
        <w:spacing w:after="0" w:line="240" w:lineRule="auto"/>
        <w:jc w:val="both"/>
        <w:rPr>
          <w:sz w:val="24"/>
          <w:szCs w:val="24"/>
        </w:rPr>
      </w:pPr>
      <w:proofErr w:type="spellStart"/>
      <w:r w:rsidRPr="00F845A0">
        <w:rPr>
          <w:sz w:val="24"/>
          <w:szCs w:val="24"/>
        </w:rPr>
        <w:t>Kimihiro</w:t>
      </w:r>
      <w:proofErr w:type="spellEnd"/>
      <w:r w:rsidRPr="00F845A0">
        <w:rPr>
          <w:sz w:val="24"/>
          <w:szCs w:val="24"/>
        </w:rPr>
        <w:t xml:space="preserve"> Susumu</w:t>
      </w:r>
      <w:r w:rsidR="00D2325E" w:rsidRPr="00F845A0">
        <w:rPr>
          <w:sz w:val="24"/>
          <w:szCs w:val="24"/>
        </w:rPr>
        <w:tab/>
        <w:t>(</w:t>
      </w:r>
      <w:r w:rsidR="00AB7616" w:rsidRPr="00F845A0">
        <w:rPr>
          <w:sz w:val="24"/>
          <w:szCs w:val="24"/>
          <w:shd w:val="clear" w:color="auto" w:fill="FFFFFF"/>
        </w:rPr>
        <w:t>kimihiro.susumu.ctr.ja@nrl.navy.mil</w:t>
      </w:r>
      <w:r w:rsidR="00D2325E" w:rsidRPr="00F845A0">
        <w:rPr>
          <w:sz w:val="24"/>
          <w:szCs w:val="24"/>
        </w:rPr>
        <w:t>)</w:t>
      </w:r>
    </w:p>
    <w:p w14:paraId="49686E7E" w14:textId="59242B78" w:rsidR="004314E1" w:rsidRPr="00F845A0" w:rsidRDefault="004314E1" w:rsidP="00F845A0">
      <w:pPr>
        <w:spacing w:after="0" w:line="240" w:lineRule="auto"/>
        <w:jc w:val="both"/>
        <w:rPr>
          <w:sz w:val="24"/>
          <w:szCs w:val="24"/>
        </w:rPr>
      </w:pPr>
      <w:r w:rsidRPr="00F845A0">
        <w:rPr>
          <w:sz w:val="24"/>
          <w:szCs w:val="24"/>
        </w:rPr>
        <w:t>Mason Wolak</w:t>
      </w:r>
      <w:r w:rsidR="00035FA5" w:rsidRPr="00F845A0">
        <w:rPr>
          <w:sz w:val="24"/>
          <w:szCs w:val="24"/>
        </w:rPr>
        <w:tab/>
      </w:r>
      <w:r w:rsidR="00035FA5" w:rsidRPr="00F845A0">
        <w:rPr>
          <w:sz w:val="24"/>
          <w:szCs w:val="24"/>
        </w:rPr>
        <w:tab/>
        <w:t>(</w:t>
      </w:r>
      <w:r w:rsidR="00AB7616" w:rsidRPr="00F845A0">
        <w:rPr>
          <w:sz w:val="24"/>
          <w:szCs w:val="24"/>
          <w:shd w:val="clear" w:color="auto" w:fill="FFFFFF"/>
        </w:rPr>
        <w:t>mason.wolak@nrl.navy.mil</w:t>
      </w:r>
      <w:r w:rsidR="00035FA5" w:rsidRPr="00F845A0">
        <w:rPr>
          <w:sz w:val="24"/>
          <w:szCs w:val="24"/>
        </w:rPr>
        <w:t>)</w:t>
      </w:r>
    </w:p>
    <w:p w14:paraId="721AC1AB" w14:textId="15CF8882" w:rsidR="004314E1" w:rsidRPr="00F845A0" w:rsidRDefault="004314E1" w:rsidP="00F845A0">
      <w:pPr>
        <w:spacing w:after="0" w:line="240" w:lineRule="auto"/>
        <w:jc w:val="both"/>
        <w:rPr>
          <w:sz w:val="24"/>
          <w:szCs w:val="24"/>
        </w:rPr>
      </w:pPr>
      <w:r w:rsidRPr="00F845A0">
        <w:rPr>
          <w:sz w:val="24"/>
          <w:szCs w:val="24"/>
        </w:rPr>
        <w:t xml:space="preserve">Kirill </w:t>
      </w:r>
      <w:proofErr w:type="spellStart"/>
      <w:r w:rsidRPr="00F845A0">
        <w:rPr>
          <w:sz w:val="24"/>
          <w:szCs w:val="24"/>
        </w:rPr>
        <w:t>Gorshkov</w:t>
      </w:r>
      <w:proofErr w:type="spellEnd"/>
      <w:r w:rsidR="00677D10" w:rsidRPr="00F845A0">
        <w:rPr>
          <w:sz w:val="24"/>
          <w:szCs w:val="24"/>
        </w:rPr>
        <w:tab/>
      </w:r>
      <w:r w:rsidR="00677D10" w:rsidRPr="00F845A0">
        <w:rPr>
          <w:sz w:val="24"/>
          <w:szCs w:val="24"/>
        </w:rPr>
        <w:tab/>
        <w:t>(</w:t>
      </w:r>
      <w:r w:rsidR="00AB7616" w:rsidRPr="00F845A0">
        <w:rPr>
          <w:sz w:val="24"/>
          <w:szCs w:val="24"/>
          <w:shd w:val="clear" w:color="auto" w:fill="FFFFFF"/>
        </w:rPr>
        <w:t>kgorshkov89@gmail.com</w:t>
      </w:r>
      <w:r w:rsidR="00677D10" w:rsidRPr="00F845A0">
        <w:rPr>
          <w:sz w:val="24"/>
          <w:szCs w:val="24"/>
        </w:rPr>
        <w:t>)</w:t>
      </w:r>
    </w:p>
    <w:p w14:paraId="74128836" w14:textId="25849A65" w:rsidR="004314E1" w:rsidRPr="00F845A0" w:rsidRDefault="004314E1" w:rsidP="00F845A0">
      <w:pPr>
        <w:spacing w:after="0" w:line="240" w:lineRule="auto"/>
        <w:jc w:val="both"/>
        <w:rPr>
          <w:sz w:val="24"/>
          <w:szCs w:val="24"/>
        </w:rPr>
      </w:pPr>
    </w:p>
    <w:p w14:paraId="725BADBB" w14:textId="07C7C5B3" w:rsidR="002D1349" w:rsidRPr="00F845A0" w:rsidRDefault="002D1349" w:rsidP="00F845A0">
      <w:pPr>
        <w:spacing w:after="0" w:line="240" w:lineRule="auto"/>
        <w:jc w:val="both"/>
        <w:rPr>
          <w:sz w:val="24"/>
          <w:szCs w:val="24"/>
        </w:rPr>
      </w:pPr>
      <w:r w:rsidRPr="00F845A0">
        <w:rPr>
          <w:sz w:val="24"/>
          <w:szCs w:val="24"/>
        </w:rPr>
        <w:t>Corresponding author:</w:t>
      </w:r>
    </w:p>
    <w:p w14:paraId="15F82239" w14:textId="55B4A430" w:rsidR="002D1349" w:rsidRPr="00F845A0" w:rsidRDefault="00606D08" w:rsidP="00F845A0">
      <w:pPr>
        <w:spacing w:after="0" w:line="240" w:lineRule="auto"/>
        <w:jc w:val="both"/>
        <w:rPr>
          <w:sz w:val="24"/>
          <w:szCs w:val="24"/>
        </w:rPr>
      </w:pPr>
      <w:r w:rsidRPr="00F845A0">
        <w:rPr>
          <w:sz w:val="24"/>
          <w:szCs w:val="24"/>
        </w:rPr>
        <w:t xml:space="preserve">Kirill </w:t>
      </w:r>
      <w:proofErr w:type="spellStart"/>
      <w:r w:rsidRPr="00F845A0">
        <w:rPr>
          <w:sz w:val="24"/>
          <w:szCs w:val="24"/>
        </w:rPr>
        <w:t>Gorshkov</w:t>
      </w:r>
      <w:proofErr w:type="spellEnd"/>
      <w:r w:rsidR="00677D10" w:rsidRPr="00F845A0">
        <w:rPr>
          <w:sz w:val="24"/>
          <w:szCs w:val="24"/>
        </w:rPr>
        <w:tab/>
      </w:r>
      <w:r w:rsidR="00677D10" w:rsidRPr="00F845A0">
        <w:rPr>
          <w:sz w:val="24"/>
          <w:szCs w:val="24"/>
        </w:rPr>
        <w:tab/>
        <w:t>(</w:t>
      </w:r>
      <w:r w:rsidR="00AB7616" w:rsidRPr="00F845A0">
        <w:rPr>
          <w:sz w:val="24"/>
          <w:szCs w:val="24"/>
          <w:shd w:val="clear" w:color="auto" w:fill="FFFFFF"/>
        </w:rPr>
        <w:t>kgorshkov89@gmail.com</w:t>
      </w:r>
      <w:r w:rsidR="00677D10" w:rsidRPr="00F845A0">
        <w:rPr>
          <w:sz w:val="24"/>
          <w:szCs w:val="24"/>
        </w:rPr>
        <w:t>)</w:t>
      </w:r>
    </w:p>
    <w:p w14:paraId="1E45C815" w14:textId="77777777" w:rsidR="004314E1" w:rsidRPr="00F845A0" w:rsidRDefault="004314E1" w:rsidP="00F845A0">
      <w:pPr>
        <w:spacing w:after="0" w:line="240" w:lineRule="auto"/>
        <w:jc w:val="both"/>
        <w:rPr>
          <w:sz w:val="24"/>
          <w:szCs w:val="24"/>
        </w:rPr>
      </w:pPr>
    </w:p>
    <w:p w14:paraId="7950D795" w14:textId="2CACD516" w:rsidR="006959BF" w:rsidRPr="00F845A0" w:rsidRDefault="0054062E" w:rsidP="00F845A0">
      <w:pPr>
        <w:spacing w:after="0" w:line="240" w:lineRule="auto"/>
        <w:jc w:val="both"/>
        <w:rPr>
          <w:sz w:val="24"/>
          <w:szCs w:val="24"/>
        </w:rPr>
      </w:pPr>
      <w:r w:rsidRPr="00F845A0">
        <w:rPr>
          <w:b/>
          <w:sz w:val="24"/>
          <w:szCs w:val="24"/>
        </w:rPr>
        <w:t>SUMMARY:</w:t>
      </w:r>
    </w:p>
    <w:p w14:paraId="7950D796" w14:textId="1454D868" w:rsidR="006959BF" w:rsidRPr="00F845A0" w:rsidRDefault="00977776" w:rsidP="00F845A0">
      <w:pPr>
        <w:spacing w:after="0" w:line="240" w:lineRule="auto"/>
        <w:jc w:val="both"/>
        <w:rPr>
          <w:color w:val="808080"/>
          <w:sz w:val="24"/>
          <w:szCs w:val="24"/>
        </w:rPr>
      </w:pPr>
      <w:r w:rsidRPr="00F845A0">
        <w:rPr>
          <w:sz w:val="24"/>
          <w:szCs w:val="24"/>
        </w:rPr>
        <w:t>In this protocol, q</w:t>
      </w:r>
      <w:r w:rsidR="0054062E" w:rsidRPr="00F845A0">
        <w:rPr>
          <w:sz w:val="24"/>
          <w:szCs w:val="24"/>
        </w:rPr>
        <w:t xml:space="preserve">uantum dots conjugated to recombinant SARS-CoV-2 </w:t>
      </w:r>
      <w:r w:rsidR="008756AC" w:rsidRPr="00F845A0">
        <w:rPr>
          <w:sz w:val="24"/>
          <w:szCs w:val="24"/>
        </w:rPr>
        <w:t>s</w:t>
      </w:r>
      <w:r w:rsidR="0054062E" w:rsidRPr="00F845A0">
        <w:rPr>
          <w:sz w:val="24"/>
          <w:szCs w:val="24"/>
        </w:rPr>
        <w:t xml:space="preserve">pike enable cell-based assays to monitor </w:t>
      </w:r>
      <w:r w:rsidR="008756AC" w:rsidRPr="00F845A0">
        <w:rPr>
          <w:sz w:val="24"/>
          <w:szCs w:val="24"/>
        </w:rPr>
        <w:t>s</w:t>
      </w:r>
      <w:r w:rsidR="0054062E" w:rsidRPr="00F845A0">
        <w:rPr>
          <w:sz w:val="24"/>
          <w:szCs w:val="24"/>
        </w:rPr>
        <w:t>pike binding to hACE2 at the plasma membrane and subsequent endocytosis of the bound proteins into the cytoplasm.</w:t>
      </w:r>
    </w:p>
    <w:p w14:paraId="7950D797" w14:textId="7D776ACE" w:rsidR="006959BF" w:rsidRPr="00F845A0" w:rsidRDefault="006959BF" w:rsidP="00F845A0">
      <w:pPr>
        <w:spacing w:after="0" w:line="240" w:lineRule="auto"/>
        <w:jc w:val="both"/>
        <w:rPr>
          <w:sz w:val="24"/>
          <w:szCs w:val="24"/>
        </w:rPr>
      </w:pPr>
    </w:p>
    <w:p w14:paraId="7950D798" w14:textId="69495B6B" w:rsidR="006959BF" w:rsidRPr="00F845A0" w:rsidRDefault="0054062E" w:rsidP="00F845A0">
      <w:pPr>
        <w:spacing w:after="0" w:line="240" w:lineRule="auto"/>
        <w:jc w:val="both"/>
        <w:rPr>
          <w:sz w:val="24"/>
          <w:szCs w:val="24"/>
        </w:rPr>
      </w:pPr>
      <w:r w:rsidRPr="00F845A0">
        <w:rPr>
          <w:b/>
          <w:sz w:val="24"/>
          <w:szCs w:val="24"/>
        </w:rPr>
        <w:t>ABSTRACT:</w:t>
      </w:r>
    </w:p>
    <w:p w14:paraId="7950D799" w14:textId="1BB1DB98" w:rsidR="006959BF" w:rsidRPr="00F845A0" w:rsidRDefault="002A2ADA" w:rsidP="00F845A0">
      <w:pPr>
        <w:spacing w:after="0" w:line="240" w:lineRule="auto"/>
        <w:jc w:val="both"/>
        <w:rPr>
          <w:color w:val="808080"/>
          <w:sz w:val="24"/>
          <w:szCs w:val="24"/>
        </w:rPr>
      </w:pPr>
      <w:r w:rsidRPr="00F845A0">
        <w:rPr>
          <w:sz w:val="24"/>
          <w:szCs w:val="24"/>
        </w:rPr>
        <w:t xml:space="preserve">The development </w:t>
      </w:r>
      <w:r w:rsidR="0054062E" w:rsidRPr="00F845A0">
        <w:rPr>
          <w:sz w:val="24"/>
          <w:szCs w:val="24"/>
        </w:rPr>
        <w:t xml:space="preserve">of new technologies for cellular </w:t>
      </w:r>
      <w:r w:rsidR="00BD5FA5" w:rsidRPr="00F845A0">
        <w:rPr>
          <w:sz w:val="24"/>
          <w:szCs w:val="24"/>
        </w:rPr>
        <w:t xml:space="preserve">fluorescence </w:t>
      </w:r>
      <w:r w:rsidR="0054062E" w:rsidRPr="00F845A0">
        <w:rPr>
          <w:sz w:val="24"/>
          <w:szCs w:val="24"/>
        </w:rPr>
        <w:t xml:space="preserve">microscopy has facilitated high-throughput screening methods for drug discovery. Quantum dots are fluorescent nanoparticles with excellent photophysical properties imbued with bright and stable photoluminescence as well as narrow emission bands. Quantum dots are spherical in shape, and with the proper modification of the surface chemistry, can be used to conjugate biomolecules for cellular applications. These optical properties, combined with the ability to functionalize them with biomolecules, make them an excellent tool for investigating receptor-ligand interactions and cellular trafficking. Here, </w:t>
      </w:r>
      <w:r w:rsidR="00BD5FA5" w:rsidRPr="00F845A0">
        <w:rPr>
          <w:sz w:val="24"/>
          <w:szCs w:val="24"/>
        </w:rPr>
        <w:t>we present a method that uses</w:t>
      </w:r>
      <w:r w:rsidR="0054062E" w:rsidRPr="00F845A0">
        <w:rPr>
          <w:sz w:val="24"/>
          <w:szCs w:val="24"/>
        </w:rPr>
        <w:t xml:space="preserve"> quantum dots to track the binding and endocytosis of SARS-CoV-2 spike protein. This protocol can be used as a guide for experimentalists looking to utilize quantum dots to study protein-protein interactions and trafficking in the context of cellular physiology.</w:t>
      </w:r>
    </w:p>
    <w:p w14:paraId="7950D79A" w14:textId="3E44F801" w:rsidR="006959BF" w:rsidRPr="00F845A0" w:rsidRDefault="006959BF" w:rsidP="00F845A0">
      <w:pPr>
        <w:spacing w:after="0" w:line="240" w:lineRule="auto"/>
        <w:jc w:val="both"/>
        <w:rPr>
          <w:b/>
          <w:sz w:val="24"/>
          <w:szCs w:val="24"/>
        </w:rPr>
      </w:pPr>
    </w:p>
    <w:p w14:paraId="7950D79B" w14:textId="76EB19EC" w:rsidR="006959BF" w:rsidRPr="00F845A0" w:rsidRDefault="0054062E" w:rsidP="00F845A0">
      <w:pPr>
        <w:spacing w:after="0" w:line="240" w:lineRule="auto"/>
        <w:jc w:val="both"/>
        <w:rPr>
          <w:sz w:val="24"/>
          <w:szCs w:val="24"/>
        </w:rPr>
      </w:pPr>
      <w:r w:rsidRPr="00F845A0">
        <w:rPr>
          <w:b/>
          <w:sz w:val="24"/>
          <w:szCs w:val="24"/>
        </w:rPr>
        <w:t>INTRODUCTION:</w:t>
      </w:r>
    </w:p>
    <w:p w14:paraId="7950D79C" w14:textId="02676927" w:rsidR="006959BF" w:rsidRPr="00F845A0" w:rsidRDefault="0054062E" w:rsidP="00F845A0">
      <w:pPr>
        <w:spacing w:after="0" w:line="240" w:lineRule="auto"/>
        <w:jc w:val="both"/>
        <w:rPr>
          <w:sz w:val="24"/>
          <w:szCs w:val="24"/>
        </w:rPr>
      </w:pPr>
      <w:r w:rsidRPr="00F845A0">
        <w:rPr>
          <w:sz w:val="24"/>
          <w:szCs w:val="24"/>
        </w:rPr>
        <w:t>Fluorescence microscopy enables researchers to peer into the inner workings of the cell using specialized dyes</w:t>
      </w:r>
      <w:r w:rsidRPr="00F845A0">
        <w:rPr>
          <w:sz w:val="24"/>
          <w:szCs w:val="24"/>
          <w:vertAlign w:val="superscript"/>
        </w:rPr>
        <w:t>1</w:t>
      </w:r>
      <w:r w:rsidRPr="00F845A0">
        <w:rPr>
          <w:sz w:val="24"/>
          <w:szCs w:val="24"/>
        </w:rPr>
        <w:t>, genetically encoded fluorescent proteins</w:t>
      </w:r>
      <w:r w:rsidRPr="00F845A0">
        <w:rPr>
          <w:sz w:val="24"/>
          <w:szCs w:val="24"/>
          <w:vertAlign w:val="superscript"/>
        </w:rPr>
        <w:t>2</w:t>
      </w:r>
      <w:r w:rsidRPr="00F845A0">
        <w:rPr>
          <w:sz w:val="24"/>
          <w:szCs w:val="24"/>
        </w:rPr>
        <w:t xml:space="preserve">, and fluorescent nanoparticles in the </w:t>
      </w:r>
      <w:r w:rsidRPr="00F845A0">
        <w:rPr>
          <w:sz w:val="24"/>
          <w:szCs w:val="24"/>
        </w:rPr>
        <w:lastRenderedPageBreak/>
        <w:t>form of quantum dots (QDs)</w:t>
      </w:r>
      <w:r w:rsidRPr="00F845A0">
        <w:rPr>
          <w:sz w:val="24"/>
          <w:szCs w:val="24"/>
          <w:vertAlign w:val="superscript"/>
        </w:rPr>
        <w:t>3</w:t>
      </w:r>
      <w:r w:rsidRPr="00F845A0">
        <w:rPr>
          <w:sz w:val="24"/>
          <w:szCs w:val="24"/>
        </w:rPr>
        <w:t xml:space="preserve">. For the severe acute respiratory syndrome coronavirus of 2019 (SARS-CoV-2) global pandemic, researchers have employed fluorescence microscopy to understand how the virus interacts with the cell both at the plasma membrane and in the cytoplasm. For example, researchers have been able to gain insights into the binding of the SARS-CoV-2 Spike protein on the virion’s surface to human </w:t>
      </w:r>
      <w:r w:rsidR="003740B6" w:rsidRPr="00F845A0">
        <w:rPr>
          <w:sz w:val="24"/>
          <w:szCs w:val="24"/>
        </w:rPr>
        <w:t>angiotensin-</w:t>
      </w:r>
      <w:r w:rsidRPr="00F845A0">
        <w:rPr>
          <w:sz w:val="24"/>
          <w:szCs w:val="24"/>
        </w:rPr>
        <w:t xml:space="preserve">converting enzyme 2 (hACE2) on the surface of human cells, subsequent internalization </w:t>
      </w:r>
      <w:r w:rsidRPr="00F845A0">
        <w:rPr>
          <w:i/>
          <w:iCs/>
          <w:sz w:val="24"/>
          <w:szCs w:val="24"/>
        </w:rPr>
        <w:t>via</w:t>
      </w:r>
      <w:r w:rsidRPr="00F845A0">
        <w:rPr>
          <w:sz w:val="24"/>
          <w:szCs w:val="24"/>
        </w:rPr>
        <w:t xml:space="preserve"> fusion at the plasma membrane, and endocytosis of the Spike:hACE2 protein complex</w:t>
      </w:r>
      <w:r w:rsidRPr="00F845A0">
        <w:rPr>
          <w:sz w:val="24"/>
          <w:szCs w:val="24"/>
          <w:vertAlign w:val="superscript"/>
        </w:rPr>
        <w:t>4,5</w:t>
      </w:r>
      <w:r w:rsidRPr="00F845A0">
        <w:rPr>
          <w:sz w:val="24"/>
          <w:szCs w:val="24"/>
        </w:rPr>
        <w:t xml:space="preserve">. Great insights have also been gained into the SARS-CoV-2 egress from cells </w:t>
      </w:r>
      <w:r w:rsidRPr="00F845A0">
        <w:rPr>
          <w:i/>
          <w:iCs/>
          <w:sz w:val="24"/>
          <w:szCs w:val="24"/>
        </w:rPr>
        <w:t>via</w:t>
      </w:r>
      <w:r w:rsidRPr="00F845A0">
        <w:rPr>
          <w:sz w:val="24"/>
          <w:szCs w:val="24"/>
        </w:rPr>
        <w:t xml:space="preserve"> the lysosome using cellular fluorescence imaging, a unique feature of coronaviruses previously thought to occur </w:t>
      </w:r>
      <w:r w:rsidRPr="006F331C">
        <w:rPr>
          <w:i/>
          <w:iCs/>
          <w:sz w:val="24"/>
          <w:szCs w:val="24"/>
        </w:rPr>
        <w:t>via</w:t>
      </w:r>
      <w:r w:rsidRPr="00F845A0">
        <w:rPr>
          <w:sz w:val="24"/>
          <w:szCs w:val="24"/>
        </w:rPr>
        <w:t xml:space="preserve"> traditional vesicle budding from the Golgi, as it is with many other viruses</w:t>
      </w:r>
      <w:r w:rsidRPr="00F845A0">
        <w:rPr>
          <w:sz w:val="24"/>
          <w:szCs w:val="24"/>
          <w:vertAlign w:val="superscript"/>
        </w:rPr>
        <w:t>6</w:t>
      </w:r>
      <w:r w:rsidRPr="00F845A0">
        <w:rPr>
          <w:sz w:val="24"/>
          <w:szCs w:val="24"/>
        </w:rPr>
        <w:t xml:space="preserve">. A mainstay of almost all aspects of biological research, </w:t>
      </w:r>
      <w:r w:rsidR="00D93709">
        <w:rPr>
          <w:sz w:val="24"/>
          <w:szCs w:val="24"/>
        </w:rPr>
        <w:t xml:space="preserve">the </w:t>
      </w:r>
      <w:r w:rsidRPr="00F845A0">
        <w:rPr>
          <w:sz w:val="24"/>
          <w:szCs w:val="24"/>
        </w:rPr>
        <w:t xml:space="preserve">cellular fluorescence microscopy technique </w:t>
      </w:r>
      <w:r w:rsidR="00D93709" w:rsidRPr="00F845A0">
        <w:rPr>
          <w:sz w:val="24"/>
          <w:szCs w:val="24"/>
        </w:rPr>
        <w:t>ha</w:t>
      </w:r>
      <w:r w:rsidR="00D93709">
        <w:rPr>
          <w:sz w:val="24"/>
          <w:szCs w:val="24"/>
        </w:rPr>
        <w:t>s</w:t>
      </w:r>
      <w:r w:rsidR="00D93709" w:rsidRPr="00F845A0">
        <w:rPr>
          <w:sz w:val="24"/>
          <w:szCs w:val="24"/>
        </w:rPr>
        <w:t xml:space="preserve"> </w:t>
      </w:r>
      <w:r w:rsidRPr="00F845A0">
        <w:rPr>
          <w:sz w:val="24"/>
          <w:szCs w:val="24"/>
        </w:rPr>
        <w:t xml:space="preserve">necessarily advanced in </w:t>
      </w:r>
      <w:r w:rsidR="00D93709">
        <w:rPr>
          <w:sz w:val="24"/>
          <w:szCs w:val="24"/>
        </w:rPr>
        <w:t>its</w:t>
      </w:r>
      <w:r w:rsidR="00D93709" w:rsidRPr="00F845A0">
        <w:rPr>
          <w:sz w:val="24"/>
          <w:szCs w:val="24"/>
        </w:rPr>
        <w:t xml:space="preserve"> </w:t>
      </w:r>
      <w:r w:rsidRPr="00F845A0">
        <w:rPr>
          <w:sz w:val="24"/>
          <w:szCs w:val="24"/>
        </w:rPr>
        <w:t xml:space="preserve">breadth and scope of applications from super-resolution imaging of whole animals to automated high-content multi-parametric imaging for drug screening. Here, automated high-content confocal microscopy is applied to the study of SARS-CoV-2 cell entry using fluorescent QDs conjugated to the viral </w:t>
      </w:r>
      <w:r w:rsidR="00AC5622" w:rsidRPr="00F845A0">
        <w:rPr>
          <w:sz w:val="24"/>
          <w:szCs w:val="24"/>
        </w:rPr>
        <w:t>s</w:t>
      </w:r>
      <w:r w:rsidRPr="00F845A0">
        <w:rPr>
          <w:sz w:val="24"/>
          <w:szCs w:val="24"/>
        </w:rPr>
        <w:t>pike protein.</w:t>
      </w:r>
    </w:p>
    <w:p w14:paraId="085679E0" w14:textId="77777777" w:rsidR="00B41D19" w:rsidRPr="00F845A0" w:rsidRDefault="00B41D19" w:rsidP="00F845A0">
      <w:pPr>
        <w:spacing w:after="0" w:line="240" w:lineRule="auto"/>
        <w:jc w:val="both"/>
        <w:rPr>
          <w:sz w:val="24"/>
          <w:szCs w:val="24"/>
        </w:rPr>
      </w:pPr>
    </w:p>
    <w:p w14:paraId="7950D79D" w14:textId="50DD4CAD" w:rsidR="006959BF" w:rsidRPr="00F845A0" w:rsidRDefault="0054062E" w:rsidP="00F845A0">
      <w:pPr>
        <w:spacing w:after="0" w:line="240" w:lineRule="auto"/>
        <w:jc w:val="both"/>
        <w:rPr>
          <w:sz w:val="24"/>
          <w:szCs w:val="24"/>
        </w:rPr>
      </w:pPr>
      <w:r w:rsidRPr="00F845A0">
        <w:rPr>
          <w:sz w:val="24"/>
          <w:szCs w:val="24"/>
        </w:rPr>
        <w:t>High-content analysis of images generated by biological imaging platforms allows for greater extraction of valuable biological insights than single parameters such as whole-well intensity, that one would obtain using a multi-modal plate reader</w:t>
      </w:r>
      <w:r w:rsidR="00043969" w:rsidRPr="00F845A0">
        <w:rPr>
          <w:sz w:val="24"/>
          <w:szCs w:val="24"/>
          <w:vertAlign w:val="superscript"/>
        </w:rPr>
        <w:t>7</w:t>
      </w:r>
      <w:r w:rsidRPr="00F845A0">
        <w:rPr>
          <w:sz w:val="24"/>
          <w:szCs w:val="24"/>
        </w:rPr>
        <w:t>. By separating the objects in a field of view using automated segmentation algorithms, each object or a population of objects can be analyzed for parameters such as intensity, area, and texture in each available fluorescence channel</w:t>
      </w:r>
      <w:r w:rsidR="00EA6C98" w:rsidRPr="00F845A0">
        <w:rPr>
          <w:sz w:val="24"/>
          <w:szCs w:val="24"/>
          <w:vertAlign w:val="superscript"/>
        </w:rPr>
        <w:t>8</w:t>
      </w:r>
      <w:r w:rsidRPr="00F845A0">
        <w:rPr>
          <w:sz w:val="24"/>
          <w:szCs w:val="24"/>
        </w:rPr>
        <w:t xml:space="preserve">. Combining many measurements into multivariate datasets is a useful approach for phenotypic profiling. When </w:t>
      </w:r>
      <w:r w:rsidR="008B3B3F" w:rsidRPr="00F845A0">
        <w:rPr>
          <w:sz w:val="24"/>
          <w:szCs w:val="24"/>
        </w:rPr>
        <w:t xml:space="preserve">the </w:t>
      </w:r>
      <w:r w:rsidRPr="00F845A0">
        <w:rPr>
          <w:sz w:val="24"/>
          <w:szCs w:val="24"/>
        </w:rPr>
        <w:t xml:space="preserve">desired phenotype is known, such as QD internalization in the form of puncta, one can </w:t>
      </w:r>
      <w:r w:rsidR="00C16BFD">
        <w:rPr>
          <w:sz w:val="24"/>
          <w:szCs w:val="24"/>
        </w:rPr>
        <w:t>use the</w:t>
      </w:r>
      <w:r w:rsidRPr="00F845A0">
        <w:rPr>
          <w:sz w:val="24"/>
          <w:szCs w:val="24"/>
        </w:rPr>
        <w:t xml:space="preserve"> measurements related to puncta such as size, number, and intensity to assess the efficacy of a treatment.</w:t>
      </w:r>
    </w:p>
    <w:p w14:paraId="65CEC61B" w14:textId="77777777" w:rsidR="00B41D19" w:rsidRPr="00F845A0" w:rsidRDefault="00B41D19" w:rsidP="00F845A0">
      <w:pPr>
        <w:spacing w:after="0" w:line="240" w:lineRule="auto"/>
        <w:jc w:val="both"/>
        <w:rPr>
          <w:sz w:val="24"/>
          <w:szCs w:val="24"/>
        </w:rPr>
      </w:pPr>
    </w:p>
    <w:p w14:paraId="7950D79E" w14:textId="37F06EE3" w:rsidR="006959BF" w:rsidRPr="00F845A0" w:rsidRDefault="0054062E" w:rsidP="00F845A0">
      <w:pPr>
        <w:spacing w:after="0" w:line="240" w:lineRule="auto"/>
        <w:jc w:val="both"/>
        <w:rPr>
          <w:sz w:val="24"/>
          <w:szCs w:val="24"/>
        </w:rPr>
      </w:pPr>
      <w:r w:rsidRPr="00F845A0">
        <w:rPr>
          <w:sz w:val="24"/>
          <w:szCs w:val="24"/>
        </w:rPr>
        <w:t xml:space="preserve">Cloud-based high content imaging analysis software can accommodate a large variety of instrument data outputs, including the high content imaging platform. By using a cloud-based server for image storage and online analysis, the user </w:t>
      </w:r>
      <w:proofErr w:type="gramStart"/>
      <w:r w:rsidRPr="00F845A0">
        <w:rPr>
          <w:sz w:val="24"/>
          <w:szCs w:val="24"/>
        </w:rPr>
        <w:t>is able to</w:t>
      </w:r>
      <w:proofErr w:type="gramEnd"/>
      <w:r w:rsidRPr="00F845A0">
        <w:rPr>
          <w:sz w:val="24"/>
          <w:szCs w:val="24"/>
        </w:rPr>
        <w:t xml:space="preserve"> upload their data from either the imaging instrument or from the network drive where the data is stored. The analysis portion of the protocol is conducted within the cloud software environment, and data can be exported in a variety of file formats for downstream data visualization.</w:t>
      </w:r>
    </w:p>
    <w:p w14:paraId="1DDAD08F" w14:textId="77777777" w:rsidR="00B41D19" w:rsidRPr="00F845A0" w:rsidRDefault="00B41D19" w:rsidP="00F845A0">
      <w:pPr>
        <w:spacing w:after="0" w:line="240" w:lineRule="auto"/>
        <w:jc w:val="both"/>
        <w:rPr>
          <w:sz w:val="24"/>
          <w:szCs w:val="24"/>
        </w:rPr>
      </w:pPr>
    </w:p>
    <w:p w14:paraId="7950D79F" w14:textId="5439C087" w:rsidR="006959BF" w:rsidRPr="00F845A0" w:rsidRDefault="0054062E" w:rsidP="00F845A0">
      <w:pPr>
        <w:spacing w:after="0" w:line="240" w:lineRule="auto"/>
        <w:jc w:val="both"/>
        <w:rPr>
          <w:sz w:val="24"/>
          <w:szCs w:val="24"/>
        </w:rPr>
      </w:pPr>
      <w:r w:rsidRPr="00F845A0">
        <w:rPr>
          <w:sz w:val="24"/>
          <w:szCs w:val="24"/>
        </w:rPr>
        <w:t xml:space="preserve">The SARS-CoV-2 virus is composed of nonstructural and structural proteins that aid in its assembly and replication. SARS-CoV-2 </w:t>
      </w:r>
      <w:r w:rsidR="006114F0" w:rsidRPr="00F845A0">
        <w:rPr>
          <w:sz w:val="24"/>
          <w:szCs w:val="24"/>
        </w:rPr>
        <w:t>s</w:t>
      </w:r>
      <w:r w:rsidRPr="00F845A0">
        <w:rPr>
          <w:sz w:val="24"/>
          <w:szCs w:val="24"/>
        </w:rPr>
        <w:t>pike has two domains called S1 and S2, with S1 containing the receptor-binding domain responsible for hACE2 interactions at the plasma membrane</w:t>
      </w:r>
      <w:r w:rsidR="00170F3C" w:rsidRPr="00F845A0">
        <w:rPr>
          <w:sz w:val="24"/>
          <w:szCs w:val="24"/>
          <w:vertAlign w:val="superscript"/>
        </w:rPr>
        <w:t>9</w:t>
      </w:r>
      <w:r w:rsidRPr="00F845A0">
        <w:rPr>
          <w:sz w:val="24"/>
          <w:szCs w:val="24"/>
        </w:rPr>
        <w:t>. Spike has also been found to interact with other molecules at the plasma membrane that may act as co-receptors in addition to hACE2</w:t>
      </w:r>
      <w:r w:rsidR="00170F3C" w:rsidRPr="00F845A0">
        <w:rPr>
          <w:sz w:val="24"/>
          <w:szCs w:val="24"/>
          <w:vertAlign w:val="superscript"/>
        </w:rPr>
        <w:t>10,11</w:t>
      </w:r>
      <w:r w:rsidRPr="00F845A0">
        <w:rPr>
          <w:sz w:val="24"/>
          <w:szCs w:val="24"/>
        </w:rPr>
        <w:t>. Throughout</w:t>
      </w:r>
      <w:r w:rsidR="00C86F0D" w:rsidRPr="00F845A0">
        <w:rPr>
          <w:sz w:val="24"/>
          <w:szCs w:val="24"/>
        </w:rPr>
        <w:t xml:space="preserve"> the</w:t>
      </w:r>
      <w:r w:rsidRPr="00F845A0">
        <w:rPr>
          <w:sz w:val="24"/>
          <w:szCs w:val="24"/>
        </w:rPr>
        <w:t xml:space="preserve"> </w:t>
      </w:r>
      <w:r w:rsidR="00454979" w:rsidRPr="00F845A0">
        <w:rPr>
          <w:sz w:val="24"/>
          <w:szCs w:val="24"/>
        </w:rPr>
        <w:t>s</w:t>
      </w:r>
      <w:r w:rsidRPr="00F845A0">
        <w:rPr>
          <w:sz w:val="24"/>
          <w:szCs w:val="24"/>
        </w:rPr>
        <w:t xml:space="preserve">pike </w:t>
      </w:r>
      <w:r w:rsidR="00C86F0D" w:rsidRPr="00F845A0">
        <w:rPr>
          <w:sz w:val="24"/>
          <w:szCs w:val="24"/>
        </w:rPr>
        <w:t xml:space="preserve">protein sequence </w:t>
      </w:r>
      <w:r w:rsidRPr="00F845A0">
        <w:rPr>
          <w:sz w:val="24"/>
          <w:szCs w:val="24"/>
        </w:rPr>
        <w:t>and particularly at the S1/S2 interface, there are protease cleavage sites that enable fusion at the membrane after the transmembrane serine protease 2 (TMPRSS2)</w:t>
      </w:r>
      <w:r w:rsidRPr="00F845A0">
        <w:rPr>
          <w:sz w:val="24"/>
          <w:szCs w:val="24"/>
          <w:vertAlign w:val="superscript"/>
        </w:rPr>
        <w:t>1</w:t>
      </w:r>
      <w:r w:rsidR="00170F3C" w:rsidRPr="00F845A0">
        <w:rPr>
          <w:sz w:val="24"/>
          <w:szCs w:val="24"/>
          <w:vertAlign w:val="superscript"/>
        </w:rPr>
        <w:t>2</w:t>
      </w:r>
      <w:r w:rsidRPr="00F845A0">
        <w:rPr>
          <w:sz w:val="24"/>
          <w:szCs w:val="24"/>
        </w:rPr>
        <w:t xml:space="preserve">. Various recombinant SARS-CoV-2 Spike proteins have been produced from individual receptor binding domains, to S1, S2, S1 </w:t>
      </w:r>
      <w:r w:rsidR="00C86F0D" w:rsidRPr="00F845A0">
        <w:rPr>
          <w:sz w:val="24"/>
          <w:szCs w:val="24"/>
        </w:rPr>
        <w:t xml:space="preserve">with </w:t>
      </w:r>
      <w:r w:rsidRPr="00F845A0">
        <w:rPr>
          <w:sz w:val="24"/>
          <w:szCs w:val="24"/>
        </w:rPr>
        <w:t xml:space="preserve">S2, and whole </w:t>
      </w:r>
      <w:r w:rsidR="00454979" w:rsidRPr="00F845A0">
        <w:rPr>
          <w:sz w:val="24"/>
          <w:szCs w:val="24"/>
        </w:rPr>
        <w:t>s</w:t>
      </w:r>
      <w:r w:rsidRPr="00F845A0">
        <w:rPr>
          <w:sz w:val="24"/>
          <w:szCs w:val="24"/>
        </w:rPr>
        <w:t>pike trimers from multiple commercial vendors for use in research activities</w:t>
      </w:r>
      <w:r w:rsidR="00170F3C" w:rsidRPr="00F845A0">
        <w:rPr>
          <w:sz w:val="24"/>
          <w:szCs w:val="24"/>
          <w:vertAlign w:val="superscript"/>
        </w:rPr>
        <w:t>13</w:t>
      </w:r>
      <w:r w:rsidRPr="00F845A0">
        <w:rPr>
          <w:sz w:val="24"/>
          <w:szCs w:val="24"/>
        </w:rPr>
        <w:t>.</w:t>
      </w:r>
    </w:p>
    <w:p w14:paraId="7FC78B6F" w14:textId="77777777" w:rsidR="00B41D19" w:rsidRPr="00F845A0" w:rsidRDefault="00B41D19" w:rsidP="00F845A0">
      <w:pPr>
        <w:spacing w:after="0" w:line="240" w:lineRule="auto"/>
        <w:jc w:val="both"/>
        <w:rPr>
          <w:sz w:val="24"/>
          <w:szCs w:val="24"/>
        </w:rPr>
      </w:pPr>
    </w:p>
    <w:p w14:paraId="7950D7A0" w14:textId="64F4D73F" w:rsidR="006959BF" w:rsidRPr="00F845A0" w:rsidRDefault="0054062E" w:rsidP="00F845A0">
      <w:pPr>
        <w:spacing w:after="0" w:line="240" w:lineRule="auto"/>
        <w:jc w:val="both"/>
        <w:rPr>
          <w:b/>
          <w:sz w:val="24"/>
          <w:szCs w:val="24"/>
        </w:rPr>
      </w:pPr>
      <w:r w:rsidRPr="00F845A0">
        <w:rPr>
          <w:sz w:val="24"/>
          <w:szCs w:val="24"/>
        </w:rPr>
        <w:lastRenderedPageBreak/>
        <w:t xml:space="preserve">In this work, the surface of QDs was functionalized with recombinant </w:t>
      </w:r>
      <w:r w:rsidR="00BD2A1F" w:rsidRPr="00F845A0">
        <w:rPr>
          <w:sz w:val="24"/>
          <w:szCs w:val="24"/>
        </w:rPr>
        <w:t>s</w:t>
      </w:r>
      <w:r w:rsidRPr="00F845A0">
        <w:rPr>
          <w:sz w:val="24"/>
          <w:szCs w:val="24"/>
        </w:rPr>
        <w:t>pike trimers that contain a histidine tag (QD-Spike). The QDs produced by Naval Research Laboratory Optical Nanomaterials Section contain a cadmium selenide core and a zinc sulfide shell</w:t>
      </w:r>
      <w:r w:rsidRPr="00F845A0">
        <w:rPr>
          <w:sz w:val="24"/>
          <w:szCs w:val="24"/>
          <w:vertAlign w:val="superscript"/>
        </w:rPr>
        <w:t>1</w:t>
      </w:r>
      <w:r w:rsidR="006C0C5F" w:rsidRPr="00F845A0">
        <w:rPr>
          <w:sz w:val="24"/>
          <w:szCs w:val="24"/>
          <w:vertAlign w:val="superscript"/>
        </w:rPr>
        <w:t>4</w:t>
      </w:r>
      <w:r w:rsidRPr="00F845A0">
        <w:rPr>
          <w:sz w:val="24"/>
          <w:szCs w:val="24"/>
          <w:vertAlign w:val="superscript"/>
        </w:rPr>
        <w:t>,1</w:t>
      </w:r>
      <w:r w:rsidR="006C0C5F" w:rsidRPr="00F845A0">
        <w:rPr>
          <w:sz w:val="24"/>
          <w:szCs w:val="24"/>
          <w:vertAlign w:val="superscript"/>
        </w:rPr>
        <w:t>5</w:t>
      </w:r>
      <w:r w:rsidRPr="00F845A0">
        <w:rPr>
          <w:sz w:val="24"/>
          <w:szCs w:val="24"/>
        </w:rPr>
        <w:t xml:space="preserve">. The zinc on the quantum dot surface coordinates the histidine residues within the recombinant protein to form a functionalized quantum dot that resembles a SARS-CoV-2 viral particle in form and function. The generation of the nanoparticles and protein conjugation was previously described using </w:t>
      </w:r>
      <w:r w:rsidR="00CD1AAF">
        <w:rPr>
          <w:sz w:val="24"/>
          <w:szCs w:val="24"/>
        </w:rPr>
        <w:t xml:space="preserve">the </w:t>
      </w:r>
      <w:r w:rsidRPr="00F845A0">
        <w:rPr>
          <w:sz w:val="24"/>
          <w:szCs w:val="24"/>
        </w:rPr>
        <w:t>QD-conjugated receptor binding domain</w:t>
      </w:r>
      <w:r w:rsidRPr="00F845A0">
        <w:rPr>
          <w:sz w:val="24"/>
          <w:szCs w:val="24"/>
          <w:vertAlign w:val="superscript"/>
        </w:rPr>
        <w:t>1</w:t>
      </w:r>
      <w:r w:rsidR="00710297" w:rsidRPr="00F845A0">
        <w:rPr>
          <w:sz w:val="24"/>
          <w:szCs w:val="24"/>
          <w:vertAlign w:val="superscript"/>
        </w:rPr>
        <w:t>5</w:t>
      </w:r>
      <w:r w:rsidRPr="00F845A0">
        <w:rPr>
          <w:sz w:val="24"/>
          <w:szCs w:val="24"/>
        </w:rPr>
        <w:t>. This method describes the cell culture preparations, QD treatment, image acquisition, and data analysis protocol that can guide a researcher in studying SARS-CoV-2 Spike activity in the physiological context of a human cell.</w:t>
      </w:r>
    </w:p>
    <w:p w14:paraId="7950D7A1" w14:textId="77777777" w:rsidR="006959BF" w:rsidRPr="00F845A0" w:rsidRDefault="006959BF" w:rsidP="00F845A0">
      <w:pPr>
        <w:spacing w:after="0" w:line="240" w:lineRule="auto"/>
        <w:jc w:val="both"/>
        <w:rPr>
          <w:b/>
          <w:sz w:val="24"/>
          <w:szCs w:val="24"/>
        </w:rPr>
      </w:pPr>
    </w:p>
    <w:p w14:paraId="7950D7A2" w14:textId="1FF27A1C" w:rsidR="006959BF" w:rsidRPr="00F845A0" w:rsidRDefault="0054062E" w:rsidP="00F845A0">
      <w:pPr>
        <w:spacing w:after="0" w:line="240" w:lineRule="auto"/>
        <w:jc w:val="both"/>
        <w:rPr>
          <w:sz w:val="24"/>
          <w:szCs w:val="24"/>
        </w:rPr>
      </w:pPr>
      <w:r w:rsidRPr="00F845A0">
        <w:rPr>
          <w:b/>
          <w:sz w:val="24"/>
          <w:szCs w:val="24"/>
        </w:rPr>
        <w:t>PROTOCOL:</w:t>
      </w:r>
    </w:p>
    <w:p w14:paraId="146C3AD3" w14:textId="77777777" w:rsidR="00F845A0" w:rsidRPr="00F845A0" w:rsidRDefault="00F845A0" w:rsidP="00F845A0">
      <w:pPr>
        <w:spacing w:after="0" w:line="240" w:lineRule="auto"/>
        <w:jc w:val="both"/>
        <w:rPr>
          <w:color w:val="808080"/>
          <w:sz w:val="24"/>
          <w:szCs w:val="24"/>
        </w:rPr>
      </w:pPr>
      <w:r w:rsidRPr="00F845A0">
        <w:rPr>
          <w:sz w:val="24"/>
          <w:szCs w:val="24"/>
        </w:rPr>
        <w:t>The HEK293T cell line used in this study is an immortalized cell line. No human or animal subjects were used in this study.</w:t>
      </w:r>
    </w:p>
    <w:p w14:paraId="7D50DFE0" w14:textId="77777777" w:rsidR="00B41D19" w:rsidRPr="00F845A0" w:rsidRDefault="00B41D19" w:rsidP="00F845A0">
      <w:pPr>
        <w:spacing w:after="0" w:line="240" w:lineRule="auto"/>
        <w:jc w:val="both"/>
        <w:rPr>
          <w:sz w:val="24"/>
          <w:szCs w:val="24"/>
        </w:rPr>
      </w:pPr>
    </w:p>
    <w:p w14:paraId="7950D7A3" w14:textId="12D7402D" w:rsidR="006959BF" w:rsidRPr="00F845A0" w:rsidRDefault="0054062E" w:rsidP="00F845A0">
      <w:pPr>
        <w:pBdr>
          <w:top w:val="nil"/>
          <w:left w:val="nil"/>
          <w:bottom w:val="nil"/>
          <w:right w:val="nil"/>
          <w:between w:val="nil"/>
        </w:pBdr>
        <w:spacing w:after="0" w:line="240" w:lineRule="auto"/>
        <w:jc w:val="both"/>
        <w:rPr>
          <w:color w:val="000000"/>
          <w:sz w:val="24"/>
          <w:szCs w:val="24"/>
        </w:rPr>
      </w:pPr>
      <w:r w:rsidRPr="00F845A0">
        <w:rPr>
          <w:sz w:val="24"/>
          <w:szCs w:val="24"/>
        </w:rPr>
        <w:t>1</w:t>
      </w:r>
      <w:r w:rsidR="005947F6" w:rsidRPr="00F845A0">
        <w:rPr>
          <w:sz w:val="24"/>
          <w:szCs w:val="24"/>
        </w:rPr>
        <w:tab/>
      </w:r>
      <w:r w:rsidRPr="006F331C">
        <w:rPr>
          <w:b/>
          <w:bCs/>
          <w:color w:val="000000"/>
          <w:sz w:val="24"/>
          <w:szCs w:val="24"/>
        </w:rPr>
        <w:t xml:space="preserve">Cell </w:t>
      </w:r>
      <w:r w:rsidR="00370C05" w:rsidRPr="00DA4DA7">
        <w:rPr>
          <w:b/>
          <w:bCs/>
          <w:color w:val="000000"/>
          <w:sz w:val="24"/>
          <w:szCs w:val="24"/>
        </w:rPr>
        <w:t>c</w:t>
      </w:r>
      <w:r w:rsidRPr="006F331C">
        <w:rPr>
          <w:b/>
          <w:bCs/>
          <w:color w:val="000000"/>
          <w:sz w:val="24"/>
          <w:szCs w:val="24"/>
        </w:rPr>
        <w:t xml:space="preserve">ulturing and </w:t>
      </w:r>
      <w:r w:rsidR="00370C05" w:rsidRPr="00DA4DA7">
        <w:rPr>
          <w:b/>
          <w:bCs/>
          <w:color w:val="000000"/>
          <w:sz w:val="24"/>
          <w:szCs w:val="24"/>
        </w:rPr>
        <w:t>s</w:t>
      </w:r>
      <w:r w:rsidRPr="006F331C">
        <w:rPr>
          <w:b/>
          <w:bCs/>
          <w:color w:val="000000"/>
          <w:sz w:val="24"/>
          <w:szCs w:val="24"/>
        </w:rPr>
        <w:t>eeding</w:t>
      </w:r>
    </w:p>
    <w:p w14:paraId="15A117AC" w14:textId="77777777" w:rsidR="00B41D19" w:rsidRPr="00F845A0" w:rsidRDefault="00B41D19" w:rsidP="00F845A0">
      <w:pPr>
        <w:pBdr>
          <w:top w:val="nil"/>
          <w:left w:val="nil"/>
          <w:bottom w:val="nil"/>
          <w:right w:val="nil"/>
          <w:between w:val="nil"/>
        </w:pBdr>
        <w:spacing w:after="0" w:line="240" w:lineRule="auto"/>
        <w:jc w:val="both"/>
        <w:rPr>
          <w:color w:val="808080"/>
          <w:sz w:val="24"/>
          <w:szCs w:val="24"/>
        </w:rPr>
      </w:pPr>
    </w:p>
    <w:p w14:paraId="7950D7A4" w14:textId="66C5BF62" w:rsidR="006959BF" w:rsidRPr="006F331C" w:rsidRDefault="0054062E" w:rsidP="00DA4DA7">
      <w:pPr>
        <w:pStyle w:val="ListParagraph"/>
        <w:numPr>
          <w:ilvl w:val="1"/>
          <w:numId w:val="4"/>
        </w:numPr>
        <w:spacing w:after="0" w:line="240" w:lineRule="auto"/>
        <w:ind w:left="0" w:firstLine="0"/>
        <w:jc w:val="both"/>
        <w:rPr>
          <w:sz w:val="24"/>
          <w:szCs w:val="24"/>
        </w:rPr>
      </w:pPr>
      <w:r w:rsidRPr="006F331C">
        <w:rPr>
          <w:sz w:val="24"/>
          <w:szCs w:val="24"/>
        </w:rPr>
        <w:t>Inside a sterile biosafety cabinet, wearing personal protective equipment (including lab gloves, lab coat, and safety glasses), prepare cell culture medium by supplementing Dulbecco’s Modified Eagle Medium (DMEM) with 10% fetal bovine serum (FBS), 1% penicillin/streptomycin (P/S), and 250 µg/mL G418.</w:t>
      </w:r>
    </w:p>
    <w:p w14:paraId="1EB63781" w14:textId="77777777" w:rsidR="00B41D19" w:rsidRPr="00F845A0" w:rsidRDefault="00B41D19" w:rsidP="006F331C">
      <w:pPr>
        <w:pStyle w:val="ListParagraph"/>
        <w:spacing w:after="0" w:line="240" w:lineRule="auto"/>
        <w:ind w:left="0"/>
        <w:contextualSpacing w:val="0"/>
        <w:jc w:val="both"/>
        <w:rPr>
          <w:color w:val="808080"/>
          <w:sz w:val="24"/>
          <w:szCs w:val="24"/>
        </w:rPr>
      </w:pPr>
    </w:p>
    <w:p w14:paraId="7950D7A5" w14:textId="73E8D738"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For 500 mL of media, add 443.75 mL of DMEM, 50 mL of FBS, 5 mL of P/S, and 1.25 mL of G418.</w:t>
      </w:r>
    </w:p>
    <w:p w14:paraId="1C00C662" w14:textId="77777777" w:rsidR="00B41D19" w:rsidRPr="00F845A0" w:rsidRDefault="00B41D19" w:rsidP="006F331C">
      <w:pPr>
        <w:pStyle w:val="ListParagraph"/>
        <w:spacing w:after="0" w:line="240" w:lineRule="auto"/>
        <w:ind w:left="0"/>
        <w:contextualSpacing w:val="0"/>
        <w:jc w:val="both"/>
        <w:rPr>
          <w:color w:val="000000"/>
          <w:sz w:val="24"/>
          <w:szCs w:val="24"/>
        </w:rPr>
      </w:pPr>
    </w:p>
    <w:p w14:paraId="7950D7A6" w14:textId="29926DAC" w:rsidR="006959BF" w:rsidRPr="00F845A0" w:rsidRDefault="0054062E" w:rsidP="006F331C">
      <w:pPr>
        <w:pStyle w:val="ListParagraph"/>
        <w:numPr>
          <w:ilvl w:val="2"/>
          <w:numId w:val="4"/>
        </w:numPr>
        <w:pBdr>
          <w:top w:val="nil"/>
          <w:left w:val="nil"/>
          <w:bottom w:val="nil"/>
          <w:right w:val="nil"/>
          <w:between w:val="nil"/>
        </w:pBdr>
        <w:spacing w:after="0" w:line="240" w:lineRule="auto"/>
        <w:ind w:left="0" w:firstLine="0"/>
        <w:contextualSpacing w:val="0"/>
        <w:jc w:val="both"/>
        <w:rPr>
          <w:color w:val="000000"/>
          <w:sz w:val="24"/>
          <w:szCs w:val="24"/>
        </w:rPr>
      </w:pPr>
      <w:r w:rsidRPr="00F845A0">
        <w:rPr>
          <w:color w:val="000000"/>
          <w:sz w:val="24"/>
          <w:szCs w:val="24"/>
        </w:rPr>
        <w:t xml:space="preserve">Filter through a 0.2 µm filter flask and maintain </w:t>
      </w:r>
      <w:r w:rsidRPr="00F845A0">
        <w:rPr>
          <w:sz w:val="24"/>
          <w:szCs w:val="24"/>
        </w:rPr>
        <w:t>sterility to avoid bacterial contamination</w:t>
      </w:r>
      <w:r w:rsidRPr="00F845A0">
        <w:rPr>
          <w:color w:val="000000"/>
          <w:sz w:val="24"/>
          <w:szCs w:val="24"/>
        </w:rPr>
        <w:t>.</w:t>
      </w:r>
    </w:p>
    <w:p w14:paraId="5DA7AA24" w14:textId="77777777" w:rsidR="00B41D19" w:rsidRPr="00F845A0" w:rsidRDefault="00B41D19" w:rsidP="00F845A0">
      <w:pPr>
        <w:pBdr>
          <w:top w:val="nil"/>
          <w:left w:val="nil"/>
          <w:bottom w:val="nil"/>
          <w:right w:val="nil"/>
          <w:between w:val="nil"/>
        </w:pBdr>
        <w:spacing w:after="0" w:line="240" w:lineRule="auto"/>
        <w:jc w:val="both"/>
        <w:rPr>
          <w:color w:val="000000"/>
          <w:sz w:val="24"/>
          <w:szCs w:val="24"/>
        </w:rPr>
      </w:pPr>
    </w:p>
    <w:p w14:paraId="7950D7A7" w14:textId="71862983" w:rsidR="006959BF" w:rsidRPr="00F845A0" w:rsidRDefault="0054062E" w:rsidP="006F331C">
      <w:pPr>
        <w:pStyle w:val="ListParagraph"/>
        <w:numPr>
          <w:ilvl w:val="1"/>
          <w:numId w:val="4"/>
        </w:numPr>
        <w:spacing w:after="0" w:line="240" w:lineRule="auto"/>
        <w:ind w:left="0" w:firstLine="0"/>
        <w:contextualSpacing w:val="0"/>
        <w:jc w:val="both"/>
        <w:rPr>
          <w:sz w:val="24"/>
          <w:szCs w:val="24"/>
        </w:rPr>
      </w:pPr>
      <w:r w:rsidRPr="00F845A0">
        <w:rPr>
          <w:sz w:val="24"/>
          <w:szCs w:val="24"/>
        </w:rPr>
        <w:t>Inside a sterile biosafety cabinet, seed the interior 60 wells of a black, clear-bottom, poly-D-lysine coated 96-well plate with 20,000 cells in 100 µL per well of cell culture medium. Fill the outer 36 wells with 100 µL per well of phosphate-buffered saline (PBS).</w:t>
      </w:r>
    </w:p>
    <w:p w14:paraId="1402D786" w14:textId="77777777" w:rsidR="00B41D19" w:rsidRPr="00F845A0" w:rsidRDefault="00B41D19" w:rsidP="006F331C">
      <w:pPr>
        <w:pStyle w:val="ListParagraph"/>
        <w:spacing w:after="0" w:line="240" w:lineRule="auto"/>
        <w:ind w:left="0"/>
        <w:contextualSpacing w:val="0"/>
        <w:jc w:val="both"/>
        <w:rPr>
          <w:sz w:val="24"/>
          <w:szCs w:val="24"/>
        </w:rPr>
      </w:pPr>
    </w:p>
    <w:p w14:paraId="7950D7A8" w14:textId="106D8F31"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 xml:space="preserve">To count the cells, add 2 µL of acridine orange and propidium iodide stain to 18 µL </w:t>
      </w:r>
      <w:r w:rsidR="001F3440" w:rsidRPr="00F845A0">
        <w:rPr>
          <w:sz w:val="24"/>
          <w:szCs w:val="24"/>
        </w:rPr>
        <w:t xml:space="preserve">of </w:t>
      </w:r>
      <w:r w:rsidRPr="00F845A0">
        <w:rPr>
          <w:sz w:val="24"/>
          <w:szCs w:val="24"/>
        </w:rPr>
        <w:t>cell suspension.</w:t>
      </w:r>
    </w:p>
    <w:p w14:paraId="5E1694CF" w14:textId="77777777" w:rsidR="00B41D19" w:rsidRPr="00F845A0" w:rsidRDefault="00B41D19" w:rsidP="006F331C">
      <w:pPr>
        <w:pStyle w:val="ListParagraph"/>
        <w:spacing w:after="0" w:line="240" w:lineRule="auto"/>
        <w:ind w:left="0"/>
        <w:contextualSpacing w:val="0"/>
        <w:jc w:val="both"/>
        <w:rPr>
          <w:sz w:val="24"/>
          <w:szCs w:val="24"/>
        </w:rPr>
      </w:pPr>
    </w:p>
    <w:p w14:paraId="7950D7A9" w14:textId="561AF74F"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 xml:space="preserve">Load 10 µL </w:t>
      </w:r>
      <w:r w:rsidR="004B6822" w:rsidRPr="00F845A0">
        <w:rPr>
          <w:sz w:val="24"/>
          <w:szCs w:val="24"/>
        </w:rPr>
        <w:t xml:space="preserve">of this solution </w:t>
      </w:r>
      <w:r w:rsidRPr="00F845A0">
        <w:rPr>
          <w:sz w:val="24"/>
          <w:szCs w:val="24"/>
        </w:rPr>
        <w:t>into one side of a cell counting slide.</w:t>
      </w:r>
    </w:p>
    <w:p w14:paraId="478AC319" w14:textId="77777777" w:rsidR="00B41D19" w:rsidRPr="00F845A0" w:rsidRDefault="00B41D19" w:rsidP="00F845A0">
      <w:pPr>
        <w:spacing w:after="0" w:line="240" w:lineRule="auto"/>
        <w:jc w:val="both"/>
        <w:rPr>
          <w:sz w:val="24"/>
          <w:szCs w:val="24"/>
        </w:rPr>
      </w:pPr>
    </w:p>
    <w:p w14:paraId="7950D7AA" w14:textId="638E677E"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Repeat steps 1.2.1. and 1.2.2. to load both sides of the slide.</w:t>
      </w:r>
    </w:p>
    <w:p w14:paraId="2CA6768D" w14:textId="77777777" w:rsidR="00B41D19" w:rsidRPr="00F845A0" w:rsidRDefault="00B41D19" w:rsidP="00F845A0">
      <w:pPr>
        <w:spacing w:after="0" w:line="240" w:lineRule="auto"/>
        <w:jc w:val="both"/>
        <w:rPr>
          <w:sz w:val="24"/>
          <w:szCs w:val="24"/>
        </w:rPr>
      </w:pPr>
    </w:p>
    <w:p w14:paraId="7950D7AB" w14:textId="692525C9"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Place the slide into an automated cell counter.</w:t>
      </w:r>
    </w:p>
    <w:p w14:paraId="0E9DF2A2" w14:textId="77777777" w:rsidR="00B41D19" w:rsidRPr="00F845A0" w:rsidRDefault="00B41D19" w:rsidP="00F845A0">
      <w:pPr>
        <w:spacing w:after="0" w:line="240" w:lineRule="auto"/>
        <w:jc w:val="both"/>
        <w:rPr>
          <w:sz w:val="24"/>
          <w:szCs w:val="24"/>
        </w:rPr>
      </w:pPr>
    </w:p>
    <w:p w14:paraId="7950D7AC" w14:textId="4B4C05EA"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 xml:space="preserve">Select the fluorescence counting protocol and press </w:t>
      </w:r>
      <w:r w:rsidR="00F81A7C" w:rsidRPr="00F845A0">
        <w:rPr>
          <w:b/>
          <w:bCs/>
          <w:sz w:val="24"/>
          <w:szCs w:val="24"/>
        </w:rPr>
        <w:t>C</w:t>
      </w:r>
      <w:r w:rsidRPr="00F845A0">
        <w:rPr>
          <w:b/>
          <w:bCs/>
          <w:sz w:val="24"/>
          <w:szCs w:val="24"/>
        </w:rPr>
        <w:t>ount</w:t>
      </w:r>
      <w:r w:rsidRPr="00F845A0">
        <w:rPr>
          <w:sz w:val="24"/>
          <w:szCs w:val="24"/>
        </w:rPr>
        <w:t>. Count both sides of the slide and calculate the average of the two live-cell densities.</w:t>
      </w:r>
    </w:p>
    <w:p w14:paraId="66F18DDB" w14:textId="77777777" w:rsidR="00B41D19" w:rsidRPr="00F845A0" w:rsidRDefault="00B41D19" w:rsidP="00F845A0">
      <w:pPr>
        <w:spacing w:after="0" w:line="240" w:lineRule="auto"/>
        <w:jc w:val="both"/>
        <w:rPr>
          <w:sz w:val="24"/>
          <w:szCs w:val="24"/>
        </w:rPr>
      </w:pPr>
    </w:p>
    <w:p w14:paraId="7950D7AD" w14:textId="7C700053" w:rsidR="006959BF" w:rsidRPr="00F845A0" w:rsidRDefault="0054062E" w:rsidP="006F331C">
      <w:pPr>
        <w:pStyle w:val="ListParagraph"/>
        <w:numPr>
          <w:ilvl w:val="2"/>
          <w:numId w:val="4"/>
        </w:numPr>
        <w:spacing w:after="0" w:line="240" w:lineRule="auto"/>
        <w:ind w:left="0" w:firstLine="0"/>
        <w:contextualSpacing w:val="0"/>
        <w:jc w:val="both"/>
        <w:rPr>
          <w:sz w:val="24"/>
          <w:szCs w:val="24"/>
        </w:rPr>
      </w:pPr>
      <w:r w:rsidRPr="00F845A0">
        <w:rPr>
          <w:sz w:val="24"/>
          <w:szCs w:val="24"/>
        </w:rPr>
        <w:t>To calculate the volume of cell suspension required, divide the total number of cells needed by the average cell density.</w:t>
      </w:r>
    </w:p>
    <w:p w14:paraId="16C743AD" w14:textId="77777777" w:rsidR="00B41D19" w:rsidRPr="00F845A0" w:rsidRDefault="00B41D19" w:rsidP="00F845A0">
      <w:pPr>
        <w:spacing w:after="0" w:line="240" w:lineRule="auto"/>
        <w:jc w:val="both"/>
        <w:rPr>
          <w:sz w:val="24"/>
          <w:szCs w:val="24"/>
        </w:rPr>
      </w:pPr>
    </w:p>
    <w:p w14:paraId="7950D7AE" w14:textId="7C9258B9" w:rsidR="006959BF" w:rsidRPr="006F331C" w:rsidRDefault="0054062E" w:rsidP="00DA4DA7">
      <w:pPr>
        <w:pStyle w:val="ListParagraph"/>
        <w:numPr>
          <w:ilvl w:val="1"/>
          <w:numId w:val="3"/>
        </w:numPr>
        <w:spacing w:after="0" w:line="240" w:lineRule="auto"/>
        <w:ind w:left="0" w:firstLine="0"/>
        <w:jc w:val="both"/>
        <w:rPr>
          <w:sz w:val="24"/>
          <w:szCs w:val="24"/>
        </w:rPr>
      </w:pPr>
      <w:r w:rsidRPr="006F331C">
        <w:rPr>
          <w:sz w:val="24"/>
          <w:szCs w:val="24"/>
        </w:rPr>
        <w:t xml:space="preserve">Inspect </w:t>
      </w:r>
      <w:r w:rsidR="00E72AEB">
        <w:rPr>
          <w:sz w:val="24"/>
          <w:szCs w:val="24"/>
        </w:rPr>
        <w:t xml:space="preserve">the </w:t>
      </w:r>
      <w:r w:rsidRPr="006F331C">
        <w:rPr>
          <w:sz w:val="24"/>
          <w:szCs w:val="24"/>
        </w:rPr>
        <w:t>wells after seeding under a light microscope to ensure th</w:t>
      </w:r>
      <w:r w:rsidR="00921ACA" w:rsidRPr="006F331C">
        <w:rPr>
          <w:sz w:val="24"/>
          <w:szCs w:val="24"/>
        </w:rPr>
        <w:t xml:space="preserve">at </w:t>
      </w:r>
      <w:r w:rsidRPr="006F331C">
        <w:rPr>
          <w:sz w:val="24"/>
          <w:szCs w:val="24"/>
        </w:rPr>
        <w:t>proper density and distribution have been achieved.</w:t>
      </w:r>
    </w:p>
    <w:p w14:paraId="2397AF66" w14:textId="77777777" w:rsidR="00B41D19" w:rsidRPr="00F845A0" w:rsidRDefault="00B41D19" w:rsidP="006F331C">
      <w:pPr>
        <w:pStyle w:val="ListParagraph"/>
        <w:spacing w:after="0" w:line="240" w:lineRule="auto"/>
        <w:ind w:left="0"/>
        <w:contextualSpacing w:val="0"/>
        <w:jc w:val="both"/>
        <w:rPr>
          <w:color w:val="808080"/>
          <w:sz w:val="24"/>
          <w:szCs w:val="24"/>
        </w:rPr>
      </w:pPr>
    </w:p>
    <w:p w14:paraId="7950D7AF" w14:textId="613C8209" w:rsidR="006959BF" w:rsidRPr="00F845A0" w:rsidRDefault="00CC43EF" w:rsidP="00F845A0">
      <w:pPr>
        <w:spacing w:after="0" w:line="240" w:lineRule="auto"/>
        <w:jc w:val="both"/>
        <w:rPr>
          <w:color w:val="808080"/>
          <w:sz w:val="24"/>
          <w:szCs w:val="24"/>
        </w:rPr>
      </w:pPr>
      <w:r>
        <w:rPr>
          <w:sz w:val="24"/>
          <w:szCs w:val="24"/>
        </w:rPr>
        <w:t>1.4</w:t>
      </w:r>
      <w:r>
        <w:rPr>
          <w:sz w:val="24"/>
          <w:szCs w:val="24"/>
        </w:rPr>
        <w:tab/>
      </w:r>
      <w:r w:rsidR="0054062E" w:rsidRPr="00F845A0">
        <w:rPr>
          <w:sz w:val="24"/>
          <w:szCs w:val="24"/>
        </w:rPr>
        <w:t>Incubate the plate overnight in a humidified incubator at 37 °C with 5% CO</w:t>
      </w:r>
      <w:r w:rsidR="0054062E" w:rsidRPr="00F845A0">
        <w:rPr>
          <w:sz w:val="24"/>
          <w:szCs w:val="24"/>
          <w:vertAlign w:val="subscript"/>
        </w:rPr>
        <w:t>2</w:t>
      </w:r>
      <w:r w:rsidR="0054062E" w:rsidRPr="00F845A0">
        <w:rPr>
          <w:sz w:val="24"/>
          <w:szCs w:val="24"/>
        </w:rPr>
        <w:t>.</w:t>
      </w:r>
    </w:p>
    <w:p w14:paraId="7950D7B0" w14:textId="77777777" w:rsidR="006959BF" w:rsidRPr="00F845A0" w:rsidRDefault="006959BF" w:rsidP="00F845A0">
      <w:pPr>
        <w:spacing w:after="0" w:line="240" w:lineRule="auto"/>
        <w:jc w:val="both"/>
        <w:rPr>
          <w:color w:val="808080"/>
          <w:sz w:val="24"/>
          <w:szCs w:val="24"/>
        </w:rPr>
      </w:pPr>
    </w:p>
    <w:p w14:paraId="7950D7B1" w14:textId="3E8BD0C1" w:rsidR="006959BF" w:rsidRPr="006F331C" w:rsidRDefault="0054062E" w:rsidP="00DA4DA7">
      <w:pPr>
        <w:pStyle w:val="ListParagraph"/>
        <w:numPr>
          <w:ilvl w:val="0"/>
          <w:numId w:val="4"/>
        </w:numPr>
        <w:spacing w:after="0" w:line="240" w:lineRule="auto"/>
        <w:ind w:left="0" w:firstLine="0"/>
        <w:contextualSpacing w:val="0"/>
        <w:jc w:val="both"/>
        <w:rPr>
          <w:b/>
          <w:bCs/>
          <w:sz w:val="24"/>
          <w:szCs w:val="24"/>
          <w:highlight w:val="yellow"/>
        </w:rPr>
      </w:pPr>
      <w:r w:rsidRPr="006F331C">
        <w:rPr>
          <w:b/>
          <w:bCs/>
          <w:sz w:val="24"/>
          <w:szCs w:val="24"/>
          <w:highlight w:val="yellow"/>
        </w:rPr>
        <w:t xml:space="preserve">Treatment of </w:t>
      </w:r>
      <w:r w:rsidR="004D2370" w:rsidRPr="006F331C">
        <w:rPr>
          <w:b/>
          <w:bCs/>
          <w:sz w:val="24"/>
          <w:szCs w:val="24"/>
          <w:highlight w:val="yellow"/>
        </w:rPr>
        <w:t>c</w:t>
      </w:r>
      <w:r w:rsidRPr="006F331C">
        <w:rPr>
          <w:b/>
          <w:bCs/>
          <w:sz w:val="24"/>
          <w:szCs w:val="24"/>
          <w:highlight w:val="yellow"/>
        </w:rPr>
        <w:t>ells with QD</w:t>
      </w:r>
      <w:r w:rsidR="00401C13" w:rsidRPr="006F331C">
        <w:rPr>
          <w:b/>
          <w:bCs/>
          <w:sz w:val="24"/>
          <w:szCs w:val="24"/>
          <w:highlight w:val="yellow"/>
        </w:rPr>
        <w:t>-Spike</w:t>
      </w:r>
    </w:p>
    <w:p w14:paraId="28CF6A15"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B2" w14:textId="54152DCA" w:rsidR="006959BF" w:rsidRPr="00F845A0" w:rsidRDefault="005A00E5" w:rsidP="006F331C">
      <w:pPr>
        <w:pStyle w:val="ListParagraph"/>
        <w:numPr>
          <w:ilvl w:val="1"/>
          <w:numId w:val="2"/>
        </w:numPr>
        <w:spacing w:after="0" w:line="240" w:lineRule="auto"/>
        <w:contextualSpacing w:val="0"/>
        <w:jc w:val="both"/>
        <w:rPr>
          <w:sz w:val="24"/>
          <w:szCs w:val="24"/>
          <w:highlight w:val="yellow"/>
        </w:rPr>
      </w:pPr>
      <w:r>
        <w:rPr>
          <w:sz w:val="24"/>
          <w:szCs w:val="24"/>
          <w:highlight w:val="yellow"/>
        </w:rPr>
        <w:t xml:space="preserve">      </w:t>
      </w:r>
      <w:r w:rsidR="0054062E" w:rsidRPr="00F845A0">
        <w:rPr>
          <w:sz w:val="24"/>
          <w:szCs w:val="24"/>
          <w:highlight w:val="yellow"/>
        </w:rPr>
        <w:t>Prepare 0.1% bovine serum albumin (BSA) by diluting in imaging media.</w:t>
      </w:r>
    </w:p>
    <w:p w14:paraId="4BB487E0"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B3" w14:textId="3EF886A5" w:rsidR="006959BF" w:rsidRPr="00F845A0" w:rsidRDefault="0054062E" w:rsidP="00F845A0">
      <w:pPr>
        <w:spacing w:after="0" w:line="240" w:lineRule="auto"/>
        <w:jc w:val="both"/>
        <w:rPr>
          <w:color w:val="808080"/>
          <w:sz w:val="24"/>
          <w:szCs w:val="24"/>
          <w:highlight w:val="yellow"/>
        </w:rPr>
      </w:pPr>
      <w:r w:rsidRPr="00F845A0">
        <w:rPr>
          <w:sz w:val="24"/>
          <w:szCs w:val="24"/>
          <w:highlight w:val="yellow"/>
        </w:rPr>
        <w:t>2.1.1</w:t>
      </w:r>
      <w:r w:rsidR="00EA4091" w:rsidRPr="00F845A0">
        <w:rPr>
          <w:sz w:val="24"/>
          <w:szCs w:val="24"/>
          <w:highlight w:val="yellow"/>
        </w:rPr>
        <w:tab/>
      </w:r>
      <w:r w:rsidRPr="00F845A0">
        <w:rPr>
          <w:sz w:val="24"/>
          <w:szCs w:val="24"/>
          <w:highlight w:val="yellow"/>
        </w:rPr>
        <w:t>For 10 mL of imaging media, add 130 µL of 7.5% BSA and mix.</w:t>
      </w:r>
    </w:p>
    <w:p w14:paraId="7950D7B4" w14:textId="77777777" w:rsidR="006959BF" w:rsidRPr="00F845A0" w:rsidRDefault="006959BF" w:rsidP="00F845A0">
      <w:pPr>
        <w:spacing w:after="0" w:line="240" w:lineRule="auto"/>
        <w:jc w:val="both"/>
        <w:rPr>
          <w:sz w:val="24"/>
          <w:szCs w:val="24"/>
          <w:highlight w:val="yellow"/>
        </w:rPr>
      </w:pPr>
    </w:p>
    <w:p w14:paraId="7950D7B5" w14:textId="2DDEA6C0"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 xml:space="preserve">In a 12-well reservoir or assay plate, dilute the 440 </w:t>
      </w:r>
      <w:proofErr w:type="spellStart"/>
      <w:r w:rsidRPr="00F845A0">
        <w:rPr>
          <w:sz w:val="24"/>
          <w:szCs w:val="24"/>
          <w:highlight w:val="yellow"/>
        </w:rPr>
        <w:t>nM</w:t>
      </w:r>
      <w:proofErr w:type="spellEnd"/>
      <w:r w:rsidRPr="00F845A0">
        <w:rPr>
          <w:sz w:val="24"/>
          <w:szCs w:val="24"/>
          <w:highlight w:val="yellow"/>
        </w:rPr>
        <w:t xml:space="preserve"> QD-Spike</w:t>
      </w:r>
      <w:r w:rsidR="001D0AED">
        <w:rPr>
          <w:sz w:val="24"/>
          <w:szCs w:val="24"/>
          <w:highlight w:val="yellow"/>
        </w:rPr>
        <w:t xml:space="preserve"> </w:t>
      </w:r>
      <w:r w:rsidR="001D0AED" w:rsidRPr="001D0AED">
        <w:rPr>
          <w:sz w:val="24"/>
          <w:szCs w:val="24"/>
          <w:highlight w:val="yellow"/>
        </w:rPr>
        <w:t>(</w:t>
      </w:r>
      <w:r w:rsidR="001D0AED" w:rsidRPr="00DA4DA7">
        <w:rPr>
          <w:sz w:val="24"/>
          <w:szCs w:val="24"/>
          <w:highlight w:val="yellow"/>
        </w:rPr>
        <w:t>SARS-CoV-2, Isolate USA-WA1/2020</w:t>
      </w:r>
      <w:r w:rsidR="001D0AED" w:rsidRPr="001D0AED">
        <w:rPr>
          <w:sz w:val="24"/>
          <w:szCs w:val="24"/>
          <w:highlight w:val="yellow"/>
        </w:rPr>
        <w:t>)</w:t>
      </w:r>
      <w:r w:rsidRPr="001D0AED">
        <w:rPr>
          <w:sz w:val="24"/>
          <w:szCs w:val="24"/>
          <w:highlight w:val="yellow"/>
        </w:rPr>
        <w:t xml:space="preserve"> </w:t>
      </w:r>
      <w:r w:rsidRPr="00F845A0">
        <w:rPr>
          <w:sz w:val="24"/>
          <w:szCs w:val="24"/>
          <w:highlight w:val="yellow"/>
        </w:rPr>
        <w:t xml:space="preserve">stock to 20 </w:t>
      </w:r>
      <w:proofErr w:type="spellStart"/>
      <w:r w:rsidRPr="00F845A0">
        <w:rPr>
          <w:sz w:val="24"/>
          <w:szCs w:val="24"/>
          <w:highlight w:val="yellow"/>
        </w:rPr>
        <w:t>nM</w:t>
      </w:r>
      <w:proofErr w:type="spellEnd"/>
      <w:r w:rsidRPr="00F845A0">
        <w:rPr>
          <w:sz w:val="24"/>
          <w:szCs w:val="24"/>
          <w:highlight w:val="yellow"/>
        </w:rPr>
        <w:t xml:space="preserve"> using 0.1% BSA in imaging media.</w:t>
      </w:r>
    </w:p>
    <w:p w14:paraId="565795DE"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B6" w14:textId="5F5241B4" w:rsidR="006959BF" w:rsidRPr="00F845A0" w:rsidRDefault="00FE7490" w:rsidP="006F331C">
      <w:pPr>
        <w:pStyle w:val="ListParagraph"/>
        <w:numPr>
          <w:ilvl w:val="2"/>
          <w:numId w:val="2"/>
        </w:numPr>
        <w:spacing w:after="0" w:line="240" w:lineRule="auto"/>
        <w:ind w:left="0" w:firstLine="0"/>
        <w:contextualSpacing w:val="0"/>
        <w:jc w:val="both"/>
        <w:rPr>
          <w:sz w:val="24"/>
          <w:szCs w:val="24"/>
          <w:highlight w:val="yellow"/>
        </w:rPr>
      </w:pPr>
      <w:r>
        <w:rPr>
          <w:sz w:val="24"/>
          <w:szCs w:val="24"/>
          <w:highlight w:val="yellow"/>
        </w:rPr>
        <w:t>F</w:t>
      </w:r>
      <w:r w:rsidR="0054062E" w:rsidRPr="00F845A0">
        <w:rPr>
          <w:sz w:val="24"/>
          <w:szCs w:val="24"/>
          <w:highlight w:val="yellow"/>
        </w:rPr>
        <w:t xml:space="preserve">or 1 well of QD-Spike, add 2.27 µL of 440 </w:t>
      </w:r>
      <w:proofErr w:type="spellStart"/>
      <w:r w:rsidR="0054062E" w:rsidRPr="00F845A0">
        <w:rPr>
          <w:sz w:val="24"/>
          <w:szCs w:val="24"/>
          <w:highlight w:val="yellow"/>
        </w:rPr>
        <w:t>nM</w:t>
      </w:r>
      <w:proofErr w:type="spellEnd"/>
      <w:r w:rsidR="0054062E" w:rsidRPr="00F845A0">
        <w:rPr>
          <w:sz w:val="24"/>
          <w:szCs w:val="24"/>
          <w:highlight w:val="yellow"/>
        </w:rPr>
        <w:t xml:space="preserve"> QD-Spike to 47.73 µL of 0.1% BSA imaging media </w:t>
      </w:r>
      <w:r w:rsidR="00A97362" w:rsidRPr="00F845A0">
        <w:rPr>
          <w:sz w:val="24"/>
          <w:szCs w:val="24"/>
          <w:highlight w:val="yellow"/>
        </w:rPr>
        <w:t xml:space="preserve">for a final concentration of </w:t>
      </w:r>
      <w:r w:rsidR="0054062E" w:rsidRPr="00F845A0">
        <w:rPr>
          <w:sz w:val="24"/>
          <w:szCs w:val="24"/>
          <w:highlight w:val="yellow"/>
        </w:rPr>
        <w:t xml:space="preserve">20 </w:t>
      </w:r>
      <w:proofErr w:type="spellStart"/>
      <w:r w:rsidR="0054062E" w:rsidRPr="00F845A0">
        <w:rPr>
          <w:sz w:val="24"/>
          <w:szCs w:val="24"/>
          <w:highlight w:val="yellow"/>
        </w:rPr>
        <w:t>nM.</w:t>
      </w:r>
      <w:proofErr w:type="spellEnd"/>
    </w:p>
    <w:p w14:paraId="3A7D5639" w14:textId="77777777" w:rsidR="00B41D19" w:rsidRPr="00F845A0" w:rsidRDefault="00B41D19" w:rsidP="006F331C">
      <w:pPr>
        <w:pStyle w:val="ListParagraph"/>
        <w:spacing w:after="0" w:line="240" w:lineRule="auto"/>
        <w:ind w:left="0"/>
        <w:contextualSpacing w:val="0"/>
        <w:jc w:val="both"/>
        <w:rPr>
          <w:sz w:val="24"/>
          <w:szCs w:val="24"/>
          <w:highlight w:val="yellow"/>
        </w:rPr>
      </w:pPr>
    </w:p>
    <w:p w14:paraId="7950D7B7" w14:textId="61E7B1CE"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 xml:space="preserve">To generate a six-point 1:3 serial dilution (in triplicate), add 14.26 µL of QD-Spike to 285.74 µL of 0.1% BSA imaging media to make the highest concentration of 20 </w:t>
      </w:r>
      <w:proofErr w:type="spellStart"/>
      <w:r w:rsidRPr="00F845A0">
        <w:rPr>
          <w:sz w:val="24"/>
          <w:szCs w:val="24"/>
          <w:highlight w:val="yellow"/>
        </w:rPr>
        <w:t>nM.</w:t>
      </w:r>
      <w:proofErr w:type="spellEnd"/>
      <w:r w:rsidRPr="00F845A0">
        <w:rPr>
          <w:sz w:val="24"/>
          <w:szCs w:val="24"/>
          <w:highlight w:val="yellow"/>
        </w:rPr>
        <w:t xml:space="preserve"> Add 100 µL of 20 </w:t>
      </w:r>
      <w:proofErr w:type="spellStart"/>
      <w:r w:rsidRPr="00F845A0">
        <w:rPr>
          <w:sz w:val="24"/>
          <w:szCs w:val="24"/>
          <w:highlight w:val="yellow"/>
        </w:rPr>
        <w:t>nM</w:t>
      </w:r>
      <w:proofErr w:type="spellEnd"/>
      <w:r w:rsidRPr="00F845A0">
        <w:rPr>
          <w:sz w:val="24"/>
          <w:szCs w:val="24"/>
          <w:highlight w:val="yellow"/>
        </w:rPr>
        <w:t xml:space="preserve"> QD-Spike to 200 µL of 0.1% BSA media to make the second dilution of 6.67 </w:t>
      </w:r>
      <w:proofErr w:type="spellStart"/>
      <w:r w:rsidRPr="00F845A0">
        <w:rPr>
          <w:sz w:val="24"/>
          <w:szCs w:val="24"/>
          <w:highlight w:val="yellow"/>
        </w:rPr>
        <w:t>nM</w:t>
      </w:r>
      <w:proofErr w:type="spellEnd"/>
      <w:r w:rsidRPr="00F845A0">
        <w:rPr>
          <w:sz w:val="24"/>
          <w:szCs w:val="24"/>
          <w:highlight w:val="yellow"/>
        </w:rPr>
        <w:t xml:space="preserve"> QD-Spike. Repeat </w:t>
      </w:r>
      <w:r w:rsidR="00E72AEB">
        <w:rPr>
          <w:sz w:val="24"/>
          <w:szCs w:val="24"/>
          <w:highlight w:val="yellow"/>
        </w:rPr>
        <w:t>four</w:t>
      </w:r>
      <w:r w:rsidR="00E72AEB" w:rsidRPr="00F845A0">
        <w:rPr>
          <w:sz w:val="24"/>
          <w:szCs w:val="24"/>
          <w:highlight w:val="yellow"/>
        </w:rPr>
        <w:t xml:space="preserve"> </w:t>
      </w:r>
      <w:r w:rsidRPr="00F845A0">
        <w:rPr>
          <w:sz w:val="24"/>
          <w:szCs w:val="24"/>
          <w:highlight w:val="yellow"/>
        </w:rPr>
        <w:t>times to generate the six concentration points.</w:t>
      </w:r>
    </w:p>
    <w:p w14:paraId="44240BEC" w14:textId="77777777" w:rsidR="00B41D19" w:rsidRPr="00F845A0" w:rsidRDefault="00B41D19" w:rsidP="00F845A0">
      <w:pPr>
        <w:spacing w:after="0" w:line="240" w:lineRule="auto"/>
        <w:jc w:val="both"/>
        <w:rPr>
          <w:sz w:val="24"/>
          <w:szCs w:val="24"/>
          <w:highlight w:val="yellow"/>
        </w:rPr>
      </w:pPr>
    </w:p>
    <w:p w14:paraId="7950D7B8" w14:textId="319A3D6B"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Using a multi-channel aspirator, remove all spent media from each well. Using a multi-channel pipette, wash once with imaging media (100 µL/well).</w:t>
      </w:r>
    </w:p>
    <w:p w14:paraId="168545D2" w14:textId="77777777" w:rsidR="009C26E1" w:rsidRPr="00F845A0" w:rsidRDefault="009C26E1" w:rsidP="006F331C">
      <w:pPr>
        <w:pStyle w:val="ListParagraph"/>
        <w:spacing w:after="0" w:line="240" w:lineRule="auto"/>
        <w:ind w:left="0"/>
        <w:contextualSpacing w:val="0"/>
        <w:jc w:val="both"/>
        <w:rPr>
          <w:color w:val="808080"/>
          <w:sz w:val="24"/>
          <w:szCs w:val="24"/>
          <w:highlight w:val="yellow"/>
        </w:rPr>
      </w:pPr>
    </w:p>
    <w:p w14:paraId="7950D7B9" w14:textId="77731B87"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Aspirate 100 µL of imaging media and add back 50 µL/well of QD-Spike solution.</w:t>
      </w:r>
    </w:p>
    <w:p w14:paraId="0B0A80A0" w14:textId="77777777" w:rsidR="00B41D19" w:rsidRPr="00F845A0" w:rsidRDefault="00B41D19" w:rsidP="00F845A0">
      <w:pPr>
        <w:spacing w:after="0" w:line="240" w:lineRule="auto"/>
        <w:jc w:val="both"/>
        <w:rPr>
          <w:color w:val="808080"/>
          <w:sz w:val="24"/>
          <w:szCs w:val="24"/>
          <w:highlight w:val="yellow"/>
        </w:rPr>
      </w:pPr>
    </w:p>
    <w:p w14:paraId="7950D7BA" w14:textId="15F402C1"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Incubate the plate for 3 h in a humidified incubator at 37 °C with 5% CO</w:t>
      </w:r>
      <w:r w:rsidRPr="00F845A0">
        <w:rPr>
          <w:sz w:val="24"/>
          <w:szCs w:val="24"/>
          <w:highlight w:val="yellow"/>
          <w:vertAlign w:val="subscript"/>
        </w:rPr>
        <w:t>2</w:t>
      </w:r>
      <w:r w:rsidRPr="00F845A0">
        <w:rPr>
          <w:sz w:val="24"/>
          <w:szCs w:val="24"/>
          <w:highlight w:val="yellow"/>
        </w:rPr>
        <w:t>.</w:t>
      </w:r>
      <w:r w:rsidR="00EE3283" w:rsidRPr="00F845A0">
        <w:rPr>
          <w:sz w:val="24"/>
          <w:szCs w:val="24"/>
          <w:highlight w:val="yellow"/>
        </w:rPr>
        <w:t xml:space="preserve"> </w:t>
      </w:r>
      <w:r w:rsidRPr="00F845A0">
        <w:rPr>
          <w:sz w:val="24"/>
          <w:szCs w:val="24"/>
          <w:highlight w:val="yellow"/>
        </w:rPr>
        <w:t xml:space="preserve">Continue to </w:t>
      </w:r>
      <w:r w:rsidR="00AA3E45" w:rsidRPr="00F845A0">
        <w:rPr>
          <w:sz w:val="24"/>
          <w:szCs w:val="24"/>
          <w:highlight w:val="yellow"/>
        </w:rPr>
        <w:t xml:space="preserve">step </w:t>
      </w:r>
      <w:r w:rsidRPr="00F845A0">
        <w:rPr>
          <w:sz w:val="24"/>
          <w:szCs w:val="24"/>
          <w:highlight w:val="yellow"/>
        </w:rPr>
        <w:t>4.</w:t>
      </w:r>
    </w:p>
    <w:p w14:paraId="22D6B90F" w14:textId="77777777" w:rsidR="00B41D19" w:rsidRPr="00F845A0" w:rsidRDefault="00B41D19" w:rsidP="00F845A0">
      <w:pPr>
        <w:spacing w:after="0" w:line="240" w:lineRule="auto"/>
        <w:jc w:val="both"/>
        <w:rPr>
          <w:color w:val="808080"/>
          <w:sz w:val="24"/>
          <w:szCs w:val="24"/>
          <w:highlight w:val="yellow"/>
        </w:rPr>
      </w:pPr>
    </w:p>
    <w:p w14:paraId="7950D7BB" w14:textId="528DAEF4" w:rsidR="006959BF" w:rsidRPr="006F331C" w:rsidRDefault="0054062E" w:rsidP="00DA4DA7">
      <w:pPr>
        <w:pStyle w:val="ListParagraph"/>
        <w:numPr>
          <w:ilvl w:val="0"/>
          <w:numId w:val="2"/>
        </w:numPr>
        <w:spacing w:after="0" w:line="240" w:lineRule="auto"/>
        <w:ind w:left="0" w:firstLine="0"/>
        <w:contextualSpacing w:val="0"/>
        <w:jc w:val="both"/>
        <w:rPr>
          <w:b/>
          <w:bCs/>
          <w:sz w:val="24"/>
          <w:szCs w:val="24"/>
          <w:highlight w:val="yellow"/>
        </w:rPr>
      </w:pPr>
      <w:r w:rsidRPr="006F331C">
        <w:rPr>
          <w:b/>
          <w:bCs/>
          <w:sz w:val="24"/>
          <w:szCs w:val="24"/>
          <w:highlight w:val="yellow"/>
        </w:rPr>
        <w:t xml:space="preserve">Fixation and </w:t>
      </w:r>
      <w:r w:rsidR="00AA3E45" w:rsidRPr="006F331C">
        <w:rPr>
          <w:b/>
          <w:bCs/>
          <w:sz w:val="24"/>
          <w:szCs w:val="24"/>
          <w:highlight w:val="yellow"/>
        </w:rPr>
        <w:t>n</w:t>
      </w:r>
      <w:r w:rsidRPr="006F331C">
        <w:rPr>
          <w:b/>
          <w:bCs/>
          <w:sz w:val="24"/>
          <w:szCs w:val="24"/>
          <w:highlight w:val="yellow"/>
        </w:rPr>
        <w:t xml:space="preserve">uclei </w:t>
      </w:r>
      <w:r w:rsidR="00AA3E45" w:rsidRPr="006F331C">
        <w:rPr>
          <w:b/>
          <w:bCs/>
          <w:sz w:val="24"/>
          <w:szCs w:val="24"/>
          <w:highlight w:val="yellow"/>
        </w:rPr>
        <w:t>s</w:t>
      </w:r>
      <w:r w:rsidRPr="006F331C">
        <w:rPr>
          <w:b/>
          <w:bCs/>
          <w:sz w:val="24"/>
          <w:szCs w:val="24"/>
          <w:highlight w:val="yellow"/>
        </w:rPr>
        <w:t>taining</w:t>
      </w:r>
    </w:p>
    <w:p w14:paraId="427DE54C" w14:textId="77777777" w:rsidR="00B41D19" w:rsidRPr="00F845A0" w:rsidRDefault="00B41D19" w:rsidP="006F331C">
      <w:pPr>
        <w:pStyle w:val="ListParagraph"/>
        <w:spacing w:after="0" w:line="240" w:lineRule="auto"/>
        <w:ind w:left="0"/>
        <w:contextualSpacing w:val="0"/>
        <w:jc w:val="both"/>
        <w:rPr>
          <w:sz w:val="24"/>
          <w:szCs w:val="24"/>
          <w:highlight w:val="yellow"/>
        </w:rPr>
      </w:pPr>
    </w:p>
    <w:p w14:paraId="7950D7BC" w14:textId="4D1A7191"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Inside a sterile biosafety cabinet, wearing personal protective equipment (including lab gloves, lab coat, and safety glasses), prepare 4% paraformaldehyde (PFA) in 0.1% BSA imaging media.</w:t>
      </w:r>
    </w:p>
    <w:p w14:paraId="19F71A48"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BD" w14:textId="6152A3AF"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Aspirate 50 µL of QD-Spike from each well and add 100 µL/well of 4% PFA.</w:t>
      </w:r>
    </w:p>
    <w:p w14:paraId="61BFBB10" w14:textId="77777777" w:rsidR="00B41D19" w:rsidRPr="00F845A0" w:rsidRDefault="00B41D19" w:rsidP="00F845A0">
      <w:pPr>
        <w:spacing w:after="0" w:line="240" w:lineRule="auto"/>
        <w:jc w:val="both"/>
        <w:rPr>
          <w:color w:val="808080"/>
          <w:sz w:val="24"/>
          <w:szCs w:val="24"/>
          <w:highlight w:val="yellow"/>
        </w:rPr>
      </w:pPr>
    </w:p>
    <w:p w14:paraId="7950D7BE" w14:textId="1EAEE482"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 xml:space="preserve">Do not let the wells dry out. Use an automated multi-channel pipette to avoid drying of </w:t>
      </w:r>
      <w:r w:rsidR="00E72AEB">
        <w:rPr>
          <w:sz w:val="24"/>
          <w:szCs w:val="24"/>
          <w:highlight w:val="yellow"/>
        </w:rPr>
        <w:t xml:space="preserve">the </w:t>
      </w:r>
      <w:r w:rsidRPr="00F845A0">
        <w:rPr>
          <w:sz w:val="24"/>
          <w:szCs w:val="24"/>
          <w:highlight w:val="yellow"/>
        </w:rPr>
        <w:t>wells</w:t>
      </w:r>
      <w:r w:rsidR="00591BC7" w:rsidRPr="00F845A0">
        <w:rPr>
          <w:sz w:val="24"/>
          <w:szCs w:val="24"/>
          <w:highlight w:val="yellow"/>
        </w:rPr>
        <w:t xml:space="preserve"> (recommended)</w:t>
      </w:r>
      <w:r w:rsidRPr="00F845A0">
        <w:rPr>
          <w:sz w:val="24"/>
          <w:szCs w:val="24"/>
          <w:highlight w:val="yellow"/>
        </w:rPr>
        <w:t>.</w:t>
      </w:r>
    </w:p>
    <w:p w14:paraId="44A02DC7" w14:textId="77777777" w:rsidR="00B41D19" w:rsidRPr="00F845A0" w:rsidRDefault="00B41D19" w:rsidP="00F845A0">
      <w:pPr>
        <w:spacing w:after="0" w:line="240" w:lineRule="auto"/>
        <w:jc w:val="both"/>
        <w:rPr>
          <w:color w:val="808080"/>
          <w:sz w:val="24"/>
          <w:szCs w:val="24"/>
          <w:highlight w:val="yellow"/>
        </w:rPr>
      </w:pPr>
    </w:p>
    <w:p w14:paraId="7950D7BF" w14:textId="0A839E26"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Incubate for 15 min at room temperature.</w:t>
      </w:r>
    </w:p>
    <w:p w14:paraId="0CD42FF8"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C0" w14:textId="50679E83"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lastRenderedPageBreak/>
        <w:t>Wash three times with 1x phosphate-buffered saline (PBS).</w:t>
      </w:r>
    </w:p>
    <w:p w14:paraId="1C63CA09" w14:textId="77777777" w:rsidR="00B41D19" w:rsidRPr="00F845A0" w:rsidRDefault="00B41D19" w:rsidP="00F845A0">
      <w:pPr>
        <w:spacing w:after="0" w:line="240" w:lineRule="auto"/>
        <w:jc w:val="both"/>
        <w:rPr>
          <w:color w:val="808080"/>
          <w:sz w:val="24"/>
          <w:szCs w:val="24"/>
          <w:highlight w:val="yellow"/>
        </w:rPr>
      </w:pPr>
    </w:p>
    <w:p w14:paraId="7950D7C1" w14:textId="2C7403E4"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 xml:space="preserve">Prepare the deep red nuclear dye by diluting the 5 mM stock solution </w:t>
      </w:r>
      <w:r w:rsidR="00200834" w:rsidRPr="00F845A0">
        <w:rPr>
          <w:sz w:val="24"/>
          <w:szCs w:val="24"/>
          <w:highlight w:val="yellow"/>
        </w:rPr>
        <w:t xml:space="preserve">to </w:t>
      </w:r>
      <w:r w:rsidRPr="00F845A0">
        <w:rPr>
          <w:sz w:val="24"/>
          <w:szCs w:val="24"/>
          <w:highlight w:val="yellow"/>
        </w:rPr>
        <w:t>1:1000 dilution in PBS.</w:t>
      </w:r>
    </w:p>
    <w:p w14:paraId="17249B30" w14:textId="77777777" w:rsidR="00B41D19" w:rsidRPr="00F845A0" w:rsidRDefault="00B41D19" w:rsidP="00F845A0">
      <w:pPr>
        <w:spacing w:after="0" w:line="240" w:lineRule="auto"/>
        <w:jc w:val="both"/>
        <w:rPr>
          <w:color w:val="808080"/>
          <w:sz w:val="24"/>
          <w:szCs w:val="24"/>
          <w:highlight w:val="yellow"/>
        </w:rPr>
      </w:pPr>
    </w:p>
    <w:p w14:paraId="7950D7C2" w14:textId="4D12D4C7"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 xml:space="preserve">Aspirate out </w:t>
      </w:r>
      <w:r w:rsidR="00F66A24" w:rsidRPr="00F845A0">
        <w:rPr>
          <w:sz w:val="24"/>
          <w:szCs w:val="24"/>
          <w:highlight w:val="yellow"/>
        </w:rPr>
        <w:t xml:space="preserve">the </w:t>
      </w:r>
      <w:r w:rsidRPr="00F845A0">
        <w:rPr>
          <w:sz w:val="24"/>
          <w:szCs w:val="24"/>
          <w:highlight w:val="yellow"/>
        </w:rPr>
        <w:t>PBS and add back 50 µL/well of diluted nuclear dye</w:t>
      </w:r>
      <w:r w:rsidR="00B41D19" w:rsidRPr="00F845A0">
        <w:rPr>
          <w:sz w:val="24"/>
          <w:szCs w:val="24"/>
          <w:highlight w:val="yellow"/>
        </w:rPr>
        <w:t>.</w:t>
      </w:r>
    </w:p>
    <w:p w14:paraId="46CEAFB4" w14:textId="77777777" w:rsidR="00B41D19" w:rsidRPr="00F845A0" w:rsidRDefault="00B41D19" w:rsidP="00F845A0">
      <w:pPr>
        <w:spacing w:after="0" w:line="240" w:lineRule="auto"/>
        <w:jc w:val="both"/>
        <w:rPr>
          <w:color w:val="808080"/>
          <w:sz w:val="24"/>
          <w:szCs w:val="24"/>
          <w:highlight w:val="yellow"/>
        </w:rPr>
      </w:pPr>
    </w:p>
    <w:p w14:paraId="7950D7C3" w14:textId="6679A9C3"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Incubate for 30 min at room temperature.</w:t>
      </w:r>
    </w:p>
    <w:p w14:paraId="4A32AE8D" w14:textId="77777777" w:rsidR="00B41D19" w:rsidRPr="00F845A0" w:rsidRDefault="00B41D19" w:rsidP="00F845A0">
      <w:pPr>
        <w:spacing w:after="0" w:line="240" w:lineRule="auto"/>
        <w:jc w:val="both"/>
        <w:rPr>
          <w:color w:val="808080"/>
          <w:sz w:val="24"/>
          <w:szCs w:val="24"/>
          <w:highlight w:val="yellow"/>
        </w:rPr>
      </w:pPr>
    </w:p>
    <w:p w14:paraId="7950D7C4" w14:textId="64728504"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Wash three times with PBS.</w:t>
      </w:r>
    </w:p>
    <w:p w14:paraId="1DB7B1C2" w14:textId="77777777" w:rsidR="00B41D19" w:rsidRPr="00F845A0" w:rsidRDefault="00B41D19" w:rsidP="00F845A0">
      <w:pPr>
        <w:spacing w:after="0" w:line="240" w:lineRule="auto"/>
        <w:jc w:val="both"/>
        <w:rPr>
          <w:color w:val="808080"/>
          <w:sz w:val="24"/>
          <w:szCs w:val="24"/>
          <w:highlight w:val="yellow"/>
        </w:rPr>
      </w:pPr>
    </w:p>
    <w:p w14:paraId="7950D7C5" w14:textId="1C506A0E" w:rsidR="006959BF" w:rsidRPr="00F845A0" w:rsidRDefault="0054062E" w:rsidP="00F845A0">
      <w:pPr>
        <w:spacing w:after="0" w:line="240" w:lineRule="auto"/>
        <w:jc w:val="both"/>
        <w:rPr>
          <w:color w:val="808080"/>
          <w:sz w:val="24"/>
          <w:szCs w:val="24"/>
          <w:highlight w:val="yellow"/>
        </w:rPr>
      </w:pPr>
      <w:r w:rsidRPr="00F845A0">
        <w:rPr>
          <w:sz w:val="24"/>
          <w:szCs w:val="24"/>
          <w:highlight w:val="yellow"/>
        </w:rPr>
        <w:t>3.9</w:t>
      </w:r>
      <w:r w:rsidR="00E72AEB">
        <w:rPr>
          <w:sz w:val="24"/>
          <w:szCs w:val="24"/>
          <w:highlight w:val="yellow"/>
        </w:rPr>
        <w:tab/>
      </w:r>
      <w:r w:rsidRPr="00F845A0">
        <w:rPr>
          <w:sz w:val="24"/>
          <w:szCs w:val="24"/>
          <w:highlight w:val="yellow"/>
        </w:rPr>
        <w:t xml:space="preserve">Image </w:t>
      </w:r>
      <w:r w:rsidR="00E72AEB">
        <w:rPr>
          <w:sz w:val="24"/>
          <w:szCs w:val="24"/>
          <w:highlight w:val="yellow"/>
        </w:rPr>
        <w:t xml:space="preserve">the </w:t>
      </w:r>
      <w:r w:rsidRPr="00F845A0">
        <w:rPr>
          <w:sz w:val="24"/>
          <w:szCs w:val="24"/>
          <w:highlight w:val="yellow"/>
        </w:rPr>
        <w:t xml:space="preserve">plate or seal using a plate sealer for imaging </w:t>
      </w:r>
      <w:proofErr w:type="gramStart"/>
      <w:r w:rsidRPr="00F845A0">
        <w:rPr>
          <w:sz w:val="24"/>
          <w:szCs w:val="24"/>
          <w:highlight w:val="yellow"/>
        </w:rPr>
        <w:t>at a later date</w:t>
      </w:r>
      <w:proofErr w:type="gramEnd"/>
      <w:r w:rsidRPr="00F845A0">
        <w:rPr>
          <w:sz w:val="24"/>
          <w:szCs w:val="24"/>
          <w:highlight w:val="yellow"/>
        </w:rPr>
        <w:t xml:space="preserve">. Store </w:t>
      </w:r>
      <w:r w:rsidR="00E72AEB">
        <w:rPr>
          <w:sz w:val="24"/>
          <w:szCs w:val="24"/>
          <w:highlight w:val="yellow"/>
        </w:rPr>
        <w:t xml:space="preserve">the </w:t>
      </w:r>
      <w:r w:rsidRPr="00F845A0">
        <w:rPr>
          <w:sz w:val="24"/>
          <w:szCs w:val="24"/>
          <w:highlight w:val="yellow"/>
        </w:rPr>
        <w:t>plate at 4</w:t>
      </w:r>
      <w:r w:rsidR="002F5E5A" w:rsidRPr="00F845A0">
        <w:rPr>
          <w:sz w:val="24"/>
          <w:szCs w:val="24"/>
          <w:highlight w:val="yellow"/>
        </w:rPr>
        <w:t xml:space="preserve"> </w:t>
      </w:r>
      <w:r w:rsidRPr="00F845A0">
        <w:rPr>
          <w:sz w:val="24"/>
          <w:szCs w:val="24"/>
          <w:highlight w:val="yellow"/>
        </w:rPr>
        <w:t>°C. Fluorescence should be stable for several weeks or more.</w:t>
      </w:r>
    </w:p>
    <w:p w14:paraId="7950D7C6" w14:textId="77777777" w:rsidR="006959BF" w:rsidRPr="00F845A0" w:rsidRDefault="006959BF" w:rsidP="00F845A0">
      <w:pPr>
        <w:spacing w:after="0" w:line="240" w:lineRule="auto"/>
        <w:jc w:val="both"/>
        <w:rPr>
          <w:color w:val="808080"/>
          <w:sz w:val="24"/>
          <w:szCs w:val="24"/>
          <w:highlight w:val="yellow"/>
        </w:rPr>
      </w:pPr>
    </w:p>
    <w:p w14:paraId="7950D7C7" w14:textId="1865C8DE" w:rsidR="006959BF" w:rsidRPr="006F331C" w:rsidRDefault="0054062E" w:rsidP="00DA4DA7">
      <w:pPr>
        <w:pStyle w:val="ListParagraph"/>
        <w:numPr>
          <w:ilvl w:val="0"/>
          <w:numId w:val="2"/>
        </w:numPr>
        <w:spacing w:after="0" w:line="240" w:lineRule="auto"/>
        <w:ind w:left="0" w:firstLine="0"/>
        <w:contextualSpacing w:val="0"/>
        <w:jc w:val="both"/>
        <w:rPr>
          <w:b/>
          <w:bCs/>
          <w:sz w:val="24"/>
          <w:szCs w:val="24"/>
          <w:highlight w:val="yellow"/>
        </w:rPr>
      </w:pPr>
      <w:r w:rsidRPr="006F331C">
        <w:rPr>
          <w:b/>
          <w:bCs/>
          <w:sz w:val="24"/>
          <w:szCs w:val="24"/>
          <w:highlight w:val="yellow"/>
        </w:rPr>
        <w:t xml:space="preserve">Acquisition </w:t>
      </w:r>
      <w:r w:rsidR="002F5E5A" w:rsidRPr="006F331C">
        <w:rPr>
          <w:b/>
          <w:bCs/>
          <w:sz w:val="24"/>
          <w:szCs w:val="24"/>
          <w:highlight w:val="yellow"/>
        </w:rPr>
        <w:t>s</w:t>
      </w:r>
      <w:r w:rsidRPr="006F331C">
        <w:rPr>
          <w:b/>
          <w:bCs/>
          <w:sz w:val="24"/>
          <w:szCs w:val="24"/>
          <w:highlight w:val="yellow"/>
        </w:rPr>
        <w:t xml:space="preserve">et-up and </w:t>
      </w:r>
      <w:r w:rsidR="002F5E5A" w:rsidRPr="006F331C">
        <w:rPr>
          <w:b/>
          <w:bCs/>
          <w:sz w:val="24"/>
          <w:szCs w:val="24"/>
          <w:highlight w:val="yellow"/>
        </w:rPr>
        <w:t>i</w:t>
      </w:r>
      <w:r w:rsidRPr="006F331C">
        <w:rPr>
          <w:b/>
          <w:bCs/>
          <w:sz w:val="24"/>
          <w:szCs w:val="24"/>
          <w:highlight w:val="yellow"/>
        </w:rPr>
        <w:t>maging</w:t>
      </w:r>
    </w:p>
    <w:p w14:paraId="7398E6AE"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C8" w14:textId="799623EF"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 xml:space="preserve">Start the software for the imaging platform. </w:t>
      </w:r>
      <w:r w:rsidR="00573A46" w:rsidRPr="00F845A0">
        <w:rPr>
          <w:sz w:val="24"/>
          <w:szCs w:val="24"/>
          <w:highlight w:val="yellow"/>
        </w:rPr>
        <w:t xml:space="preserve">Turn on the </w:t>
      </w:r>
      <w:r w:rsidRPr="00F845A0">
        <w:rPr>
          <w:sz w:val="24"/>
          <w:szCs w:val="24"/>
          <w:highlight w:val="yellow"/>
        </w:rPr>
        <w:t>high content imaging platform, and the light on the status bar should be on. If the machine is not connected, the software will go into offline analysis mode.</w:t>
      </w:r>
    </w:p>
    <w:p w14:paraId="294628CE" w14:textId="77777777" w:rsidR="00B41D19" w:rsidRPr="00F845A0" w:rsidRDefault="00B41D19" w:rsidP="006F331C">
      <w:pPr>
        <w:pStyle w:val="ListParagraph"/>
        <w:spacing w:after="0" w:line="240" w:lineRule="auto"/>
        <w:ind w:left="0"/>
        <w:contextualSpacing w:val="0"/>
        <w:jc w:val="both"/>
        <w:rPr>
          <w:color w:val="808080"/>
          <w:sz w:val="24"/>
          <w:szCs w:val="24"/>
          <w:highlight w:val="yellow"/>
        </w:rPr>
      </w:pPr>
    </w:p>
    <w:p w14:paraId="7950D7C9" w14:textId="13D79B08"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Login into the imaging platform.</w:t>
      </w:r>
    </w:p>
    <w:p w14:paraId="64446604" w14:textId="77777777" w:rsidR="00B41D19" w:rsidRPr="00F845A0" w:rsidRDefault="00B41D19" w:rsidP="00F845A0">
      <w:pPr>
        <w:spacing w:after="0" w:line="240" w:lineRule="auto"/>
        <w:jc w:val="both"/>
        <w:rPr>
          <w:color w:val="808080"/>
          <w:sz w:val="24"/>
          <w:szCs w:val="24"/>
          <w:highlight w:val="yellow"/>
        </w:rPr>
      </w:pPr>
    </w:p>
    <w:p w14:paraId="7950D7CA" w14:textId="54016BEF" w:rsidR="006959BF" w:rsidRPr="00F845A0" w:rsidRDefault="0054062E" w:rsidP="006F331C">
      <w:pPr>
        <w:pStyle w:val="ListParagraph"/>
        <w:numPr>
          <w:ilvl w:val="1"/>
          <w:numId w:val="2"/>
        </w:numPr>
        <w:spacing w:after="0" w:line="240" w:lineRule="auto"/>
        <w:ind w:left="0" w:firstLine="0"/>
        <w:contextualSpacing w:val="0"/>
        <w:jc w:val="both"/>
        <w:rPr>
          <w:sz w:val="24"/>
          <w:szCs w:val="24"/>
          <w:highlight w:val="yellow"/>
        </w:rPr>
      </w:pPr>
      <w:r w:rsidRPr="00F845A0">
        <w:rPr>
          <w:sz w:val="24"/>
          <w:szCs w:val="24"/>
          <w:highlight w:val="yellow"/>
        </w:rPr>
        <w:t>Create a new acquisition protocol.</w:t>
      </w:r>
    </w:p>
    <w:p w14:paraId="3E675D34" w14:textId="77777777" w:rsidR="00B41D19" w:rsidRPr="00F845A0" w:rsidRDefault="00B41D19" w:rsidP="00F845A0">
      <w:pPr>
        <w:spacing w:after="0" w:line="240" w:lineRule="auto"/>
        <w:jc w:val="both"/>
        <w:rPr>
          <w:color w:val="808080"/>
          <w:sz w:val="24"/>
          <w:szCs w:val="24"/>
          <w:highlight w:val="yellow"/>
        </w:rPr>
      </w:pPr>
    </w:p>
    <w:p w14:paraId="7950D7CB" w14:textId="0B1DB114"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 xml:space="preserve">Select </w:t>
      </w:r>
      <w:r w:rsidR="00785688">
        <w:rPr>
          <w:b/>
          <w:bCs/>
          <w:sz w:val="24"/>
          <w:szCs w:val="24"/>
          <w:highlight w:val="yellow"/>
        </w:rPr>
        <w:t>P</w:t>
      </w:r>
      <w:r w:rsidRPr="006F331C">
        <w:rPr>
          <w:b/>
          <w:bCs/>
          <w:sz w:val="24"/>
          <w:szCs w:val="24"/>
          <w:highlight w:val="yellow"/>
        </w:rPr>
        <w:t xml:space="preserve">late </w:t>
      </w:r>
      <w:r w:rsidR="00E72AEB">
        <w:rPr>
          <w:b/>
          <w:bCs/>
          <w:sz w:val="24"/>
          <w:szCs w:val="24"/>
          <w:highlight w:val="yellow"/>
        </w:rPr>
        <w:t>T</w:t>
      </w:r>
      <w:r w:rsidR="00E72AEB" w:rsidRPr="006F331C">
        <w:rPr>
          <w:b/>
          <w:bCs/>
          <w:sz w:val="24"/>
          <w:szCs w:val="24"/>
          <w:highlight w:val="yellow"/>
        </w:rPr>
        <w:t>ype</w:t>
      </w:r>
      <w:r w:rsidR="00E72AEB" w:rsidRPr="00F845A0">
        <w:rPr>
          <w:sz w:val="24"/>
          <w:szCs w:val="24"/>
          <w:highlight w:val="yellow"/>
        </w:rPr>
        <w:t xml:space="preserve"> </w:t>
      </w:r>
      <w:r w:rsidRPr="00F845A0">
        <w:rPr>
          <w:sz w:val="24"/>
          <w:szCs w:val="24"/>
          <w:highlight w:val="yellow"/>
        </w:rPr>
        <w:t>as 96-well clear bottom imaging plate.</w:t>
      </w:r>
    </w:p>
    <w:p w14:paraId="0EC93AB3" w14:textId="77777777" w:rsidR="00FC3D37" w:rsidRPr="00F845A0" w:rsidRDefault="00FC3D37" w:rsidP="006F331C">
      <w:pPr>
        <w:pStyle w:val="ListParagraph"/>
        <w:spacing w:after="0" w:line="240" w:lineRule="auto"/>
        <w:ind w:left="0"/>
        <w:contextualSpacing w:val="0"/>
        <w:jc w:val="both"/>
        <w:rPr>
          <w:sz w:val="24"/>
          <w:szCs w:val="24"/>
          <w:highlight w:val="yellow"/>
        </w:rPr>
      </w:pPr>
    </w:p>
    <w:p w14:paraId="7950D7CC" w14:textId="26966FF9" w:rsidR="006959BF" w:rsidRPr="00A34933" w:rsidRDefault="0054062E" w:rsidP="00F845A0">
      <w:pPr>
        <w:spacing w:after="0" w:line="240" w:lineRule="auto"/>
        <w:jc w:val="both"/>
        <w:rPr>
          <w:sz w:val="24"/>
          <w:szCs w:val="24"/>
        </w:rPr>
      </w:pPr>
      <w:r w:rsidRPr="00A34933">
        <w:rPr>
          <w:sz w:val="24"/>
          <w:szCs w:val="24"/>
        </w:rPr>
        <w:t>NOTE: The plate selection in the instrument may vary and can be customized by loading the correct plate definitions that include plate dimensions such as height, width, and other distances to define well spacing and focal points.</w:t>
      </w:r>
    </w:p>
    <w:p w14:paraId="745264A4" w14:textId="77777777" w:rsidR="00FC3D37" w:rsidRPr="00F845A0" w:rsidRDefault="00FC3D37" w:rsidP="00F845A0">
      <w:pPr>
        <w:spacing w:after="0" w:line="240" w:lineRule="auto"/>
        <w:jc w:val="both"/>
        <w:rPr>
          <w:color w:val="808080"/>
          <w:sz w:val="24"/>
          <w:szCs w:val="24"/>
          <w:highlight w:val="yellow"/>
        </w:rPr>
      </w:pPr>
    </w:p>
    <w:p w14:paraId="7950D7CD" w14:textId="48970E70"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 xml:space="preserve">Select </w:t>
      </w:r>
      <w:r w:rsidRPr="006F331C">
        <w:rPr>
          <w:b/>
          <w:bCs/>
          <w:sz w:val="24"/>
          <w:szCs w:val="24"/>
          <w:highlight w:val="yellow"/>
        </w:rPr>
        <w:t>Optical Mode</w:t>
      </w:r>
      <w:r w:rsidRPr="00F845A0">
        <w:rPr>
          <w:sz w:val="24"/>
          <w:szCs w:val="24"/>
          <w:highlight w:val="yellow"/>
        </w:rPr>
        <w:t xml:space="preserve"> as </w:t>
      </w:r>
      <w:r w:rsidR="00785688">
        <w:rPr>
          <w:sz w:val="24"/>
          <w:szCs w:val="24"/>
          <w:highlight w:val="yellow"/>
        </w:rPr>
        <w:t>c</w:t>
      </w:r>
      <w:r w:rsidRPr="00F845A0">
        <w:rPr>
          <w:sz w:val="24"/>
          <w:szCs w:val="24"/>
          <w:highlight w:val="yellow"/>
        </w:rPr>
        <w:t>onfocal</w:t>
      </w:r>
      <w:r w:rsidR="00760775" w:rsidRPr="00F845A0">
        <w:rPr>
          <w:sz w:val="24"/>
          <w:szCs w:val="24"/>
          <w:highlight w:val="yellow"/>
        </w:rPr>
        <w:t xml:space="preserve"> and magnification as 40x water immersion</w:t>
      </w:r>
      <w:r w:rsidRPr="00F845A0">
        <w:rPr>
          <w:sz w:val="24"/>
          <w:szCs w:val="24"/>
          <w:highlight w:val="yellow"/>
        </w:rPr>
        <w:t>.</w:t>
      </w:r>
    </w:p>
    <w:p w14:paraId="495F139D"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CE" w14:textId="173D6D2B"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 xml:space="preserve">Select </w:t>
      </w:r>
      <w:r w:rsidRPr="006F331C">
        <w:rPr>
          <w:b/>
          <w:bCs/>
          <w:sz w:val="24"/>
          <w:szCs w:val="24"/>
          <w:highlight w:val="yellow"/>
        </w:rPr>
        <w:t>Binning</w:t>
      </w:r>
      <w:r w:rsidRPr="00F845A0">
        <w:rPr>
          <w:sz w:val="24"/>
          <w:szCs w:val="24"/>
          <w:highlight w:val="yellow"/>
        </w:rPr>
        <w:t xml:space="preserve"> as 1.</w:t>
      </w:r>
    </w:p>
    <w:p w14:paraId="03BC5959" w14:textId="77777777" w:rsidR="00FC3D37" w:rsidRPr="00F845A0" w:rsidRDefault="00FC3D37" w:rsidP="00F845A0">
      <w:pPr>
        <w:spacing w:after="0" w:line="240" w:lineRule="auto"/>
        <w:jc w:val="both"/>
        <w:rPr>
          <w:color w:val="808080"/>
          <w:sz w:val="24"/>
          <w:szCs w:val="24"/>
          <w:highlight w:val="yellow"/>
        </w:rPr>
      </w:pPr>
    </w:p>
    <w:p w14:paraId="7950D7CF" w14:textId="10E8F3CE"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Choose the channels and fluorescent excitation/emission wavelengths</w:t>
      </w:r>
      <w:r w:rsidR="003613DB">
        <w:rPr>
          <w:sz w:val="24"/>
          <w:szCs w:val="24"/>
          <w:highlight w:val="yellow"/>
        </w:rPr>
        <w:t xml:space="preserve"> as described in steps 4.3.5–4.3.8</w:t>
      </w:r>
      <w:r w:rsidRPr="00F845A0">
        <w:rPr>
          <w:sz w:val="24"/>
          <w:szCs w:val="24"/>
          <w:highlight w:val="yellow"/>
        </w:rPr>
        <w:t>. Take a snapshot when the settings are selected to view the image and ensure the settings are appropriate.</w:t>
      </w:r>
    </w:p>
    <w:p w14:paraId="0A0F8BA9" w14:textId="77777777" w:rsidR="00FC3D37" w:rsidRPr="00F845A0" w:rsidRDefault="00FC3D37" w:rsidP="00F845A0">
      <w:pPr>
        <w:spacing w:after="0" w:line="240" w:lineRule="auto"/>
        <w:jc w:val="both"/>
        <w:rPr>
          <w:color w:val="808080"/>
          <w:sz w:val="24"/>
          <w:szCs w:val="24"/>
          <w:highlight w:val="yellow"/>
        </w:rPr>
      </w:pPr>
    </w:p>
    <w:p w14:paraId="190B21F7" w14:textId="0D1F13E7" w:rsidR="00C263DF" w:rsidRPr="00A34933" w:rsidRDefault="006E354C" w:rsidP="00F845A0">
      <w:pPr>
        <w:pStyle w:val="ListParagraph"/>
        <w:spacing w:after="0" w:line="240" w:lineRule="auto"/>
        <w:ind w:left="0"/>
        <w:contextualSpacing w:val="0"/>
        <w:jc w:val="both"/>
        <w:rPr>
          <w:sz w:val="24"/>
          <w:szCs w:val="24"/>
        </w:rPr>
      </w:pPr>
      <w:r w:rsidRPr="00A34933">
        <w:rPr>
          <w:sz w:val="24"/>
          <w:szCs w:val="24"/>
        </w:rPr>
        <w:t xml:space="preserve">NOTE: </w:t>
      </w:r>
      <w:r w:rsidR="0054062E" w:rsidRPr="00A34933">
        <w:rPr>
          <w:sz w:val="24"/>
          <w:szCs w:val="24"/>
        </w:rPr>
        <w:t>Digital Phase Contrast (DPC) will allow visualization of live cells without a cell stain or fluorescent dye. It is not recommended for fixed cells.</w:t>
      </w:r>
    </w:p>
    <w:p w14:paraId="53569DDC" w14:textId="77777777" w:rsidR="00C263DF" w:rsidRPr="00F845A0" w:rsidRDefault="00C263DF" w:rsidP="006F331C">
      <w:pPr>
        <w:pStyle w:val="ListParagraph"/>
        <w:spacing w:after="0" w:line="240" w:lineRule="auto"/>
        <w:ind w:left="0"/>
        <w:contextualSpacing w:val="0"/>
        <w:jc w:val="both"/>
        <w:rPr>
          <w:sz w:val="24"/>
          <w:szCs w:val="24"/>
          <w:highlight w:val="yellow"/>
        </w:rPr>
      </w:pPr>
    </w:p>
    <w:p w14:paraId="7950D7D0" w14:textId="7C4B2AE7" w:rsidR="006959BF" w:rsidRPr="006F331C" w:rsidRDefault="0054062E" w:rsidP="00DA4DA7">
      <w:pPr>
        <w:pStyle w:val="ListParagraph"/>
        <w:numPr>
          <w:ilvl w:val="2"/>
          <w:numId w:val="2"/>
        </w:numPr>
        <w:ind w:left="0" w:firstLine="0"/>
        <w:rPr>
          <w:sz w:val="24"/>
          <w:szCs w:val="24"/>
          <w:highlight w:val="yellow"/>
        </w:rPr>
      </w:pPr>
      <w:r w:rsidRPr="006F331C">
        <w:rPr>
          <w:sz w:val="24"/>
          <w:szCs w:val="24"/>
          <w:highlight w:val="yellow"/>
        </w:rPr>
        <w:t xml:space="preserve">Select the </w:t>
      </w:r>
      <w:r w:rsidRPr="006F331C">
        <w:rPr>
          <w:b/>
          <w:bCs/>
          <w:sz w:val="24"/>
          <w:szCs w:val="24"/>
          <w:highlight w:val="yellow"/>
        </w:rPr>
        <w:t>Mode</w:t>
      </w:r>
      <w:r w:rsidRPr="006F331C">
        <w:rPr>
          <w:sz w:val="24"/>
          <w:szCs w:val="24"/>
          <w:highlight w:val="yellow"/>
        </w:rPr>
        <w:t xml:space="preserve"> for DPC such as High Contrast to produce well-defined cell bodies. Take a snapshot to confirm that this setting is appropriate, as seen in the image window.</w:t>
      </w:r>
    </w:p>
    <w:p w14:paraId="1763069F"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D1" w14:textId="4D18A0DE" w:rsidR="006959BF" w:rsidRPr="006F331C" w:rsidRDefault="0054062E" w:rsidP="00DA4DA7">
      <w:pPr>
        <w:pStyle w:val="ListParagraph"/>
        <w:numPr>
          <w:ilvl w:val="2"/>
          <w:numId w:val="2"/>
        </w:numPr>
        <w:spacing w:after="0" w:line="240" w:lineRule="auto"/>
        <w:ind w:left="0" w:firstLine="0"/>
        <w:jc w:val="both"/>
        <w:rPr>
          <w:sz w:val="24"/>
          <w:szCs w:val="24"/>
          <w:highlight w:val="yellow"/>
        </w:rPr>
      </w:pPr>
      <w:r w:rsidRPr="006F331C">
        <w:rPr>
          <w:sz w:val="24"/>
          <w:szCs w:val="24"/>
          <w:highlight w:val="yellow"/>
        </w:rPr>
        <w:lastRenderedPageBreak/>
        <w:t xml:space="preserve">Select the </w:t>
      </w:r>
      <w:r w:rsidRPr="006F331C">
        <w:rPr>
          <w:b/>
          <w:bCs/>
          <w:sz w:val="24"/>
          <w:szCs w:val="24"/>
          <w:highlight w:val="yellow"/>
        </w:rPr>
        <w:t xml:space="preserve">FITC </w:t>
      </w:r>
      <w:r w:rsidR="00E2265A" w:rsidRPr="00DA4DA7">
        <w:rPr>
          <w:b/>
          <w:bCs/>
          <w:sz w:val="24"/>
          <w:szCs w:val="24"/>
          <w:highlight w:val="yellow"/>
        </w:rPr>
        <w:t>C</w:t>
      </w:r>
      <w:r w:rsidRPr="006F331C">
        <w:rPr>
          <w:b/>
          <w:bCs/>
          <w:sz w:val="24"/>
          <w:szCs w:val="24"/>
          <w:highlight w:val="yellow"/>
        </w:rPr>
        <w:t>hannel</w:t>
      </w:r>
      <w:r w:rsidRPr="006F331C">
        <w:rPr>
          <w:sz w:val="24"/>
          <w:szCs w:val="24"/>
          <w:highlight w:val="yellow"/>
        </w:rPr>
        <w:t xml:space="preserve"> for use with the ACE2-GFP cell line that allows visualization of ACE2 trafficking within the cell.</w:t>
      </w:r>
    </w:p>
    <w:p w14:paraId="5B3DEEB5" w14:textId="77777777" w:rsidR="00FC3D37" w:rsidRPr="00F845A0" w:rsidRDefault="00FC3D37" w:rsidP="00F845A0">
      <w:pPr>
        <w:spacing w:after="0" w:line="240" w:lineRule="auto"/>
        <w:jc w:val="both"/>
        <w:rPr>
          <w:color w:val="808080"/>
          <w:sz w:val="24"/>
          <w:szCs w:val="24"/>
          <w:highlight w:val="yellow"/>
        </w:rPr>
      </w:pPr>
    </w:p>
    <w:p w14:paraId="7950D7D2" w14:textId="6AB9E3A4" w:rsidR="006959BF" w:rsidRPr="006F331C" w:rsidRDefault="00130A76" w:rsidP="00DA4DA7">
      <w:pPr>
        <w:pStyle w:val="ListParagraph"/>
        <w:numPr>
          <w:ilvl w:val="2"/>
          <w:numId w:val="2"/>
        </w:numPr>
        <w:spacing w:after="0" w:line="240" w:lineRule="auto"/>
        <w:ind w:left="0" w:firstLine="0"/>
        <w:jc w:val="both"/>
        <w:rPr>
          <w:sz w:val="24"/>
          <w:szCs w:val="24"/>
          <w:highlight w:val="yellow"/>
        </w:rPr>
      </w:pPr>
      <w:r w:rsidRPr="006F331C">
        <w:rPr>
          <w:sz w:val="24"/>
          <w:szCs w:val="24"/>
          <w:highlight w:val="yellow"/>
        </w:rPr>
        <w:t>To make a custom channel</w:t>
      </w:r>
      <w:r w:rsidRPr="006F331C" w:rsidDel="00FC3D37">
        <w:rPr>
          <w:sz w:val="24"/>
          <w:szCs w:val="24"/>
          <w:highlight w:val="yellow"/>
        </w:rPr>
        <w:t xml:space="preserve"> </w:t>
      </w:r>
      <w:r w:rsidRPr="006F331C">
        <w:rPr>
          <w:sz w:val="24"/>
          <w:szCs w:val="24"/>
          <w:highlight w:val="yellow"/>
        </w:rPr>
        <w:t>for t</w:t>
      </w:r>
      <w:r w:rsidR="0054062E" w:rsidRPr="006F331C">
        <w:rPr>
          <w:sz w:val="24"/>
          <w:szCs w:val="24"/>
          <w:highlight w:val="yellow"/>
        </w:rPr>
        <w:t>he QD channel</w:t>
      </w:r>
      <w:r w:rsidRPr="006F331C">
        <w:rPr>
          <w:sz w:val="24"/>
          <w:szCs w:val="24"/>
          <w:highlight w:val="yellow"/>
        </w:rPr>
        <w:t xml:space="preserve">, </w:t>
      </w:r>
      <w:r w:rsidR="0054062E" w:rsidRPr="006F331C">
        <w:rPr>
          <w:sz w:val="24"/>
          <w:szCs w:val="24"/>
          <w:highlight w:val="yellow"/>
        </w:rPr>
        <w:t xml:space="preserve">select the triangle drop-down menu for the channel and choose the </w:t>
      </w:r>
      <w:r w:rsidRPr="006F331C">
        <w:rPr>
          <w:sz w:val="24"/>
          <w:szCs w:val="24"/>
          <w:highlight w:val="yellow"/>
        </w:rPr>
        <w:t>excitation in the 405 nm range and emission in the 608 nm range.</w:t>
      </w:r>
    </w:p>
    <w:p w14:paraId="501E5EFC" w14:textId="77777777" w:rsidR="00FC3D37" w:rsidRPr="00F845A0" w:rsidRDefault="00FC3D37" w:rsidP="00F845A0">
      <w:pPr>
        <w:spacing w:after="0" w:line="240" w:lineRule="auto"/>
        <w:jc w:val="both"/>
        <w:rPr>
          <w:color w:val="808080"/>
          <w:sz w:val="24"/>
          <w:szCs w:val="24"/>
          <w:highlight w:val="yellow"/>
        </w:rPr>
      </w:pPr>
    </w:p>
    <w:p w14:paraId="7950D7D3" w14:textId="785EF101"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If cells were fixed and a deep red nuclear dye was used, select the far-red channel with emission greater than 630 nm to further delineate the cell body and act as a cell mask.</w:t>
      </w:r>
    </w:p>
    <w:p w14:paraId="08CD58FC" w14:textId="77777777" w:rsidR="00FC3D37" w:rsidRPr="00F845A0" w:rsidRDefault="00FC3D37" w:rsidP="00F845A0">
      <w:pPr>
        <w:spacing w:after="0" w:line="240" w:lineRule="auto"/>
        <w:jc w:val="both"/>
        <w:rPr>
          <w:color w:val="808080"/>
          <w:sz w:val="24"/>
          <w:szCs w:val="24"/>
          <w:highlight w:val="yellow"/>
        </w:rPr>
      </w:pPr>
    </w:p>
    <w:p w14:paraId="7950D7D4" w14:textId="75F58688" w:rsidR="006959BF" w:rsidRPr="00F845A0" w:rsidRDefault="0054062E" w:rsidP="006F331C">
      <w:pPr>
        <w:pStyle w:val="ListParagraph"/>
        <w:numPr>
          <w:ilvl w:val="2"/>
          <w:numId w:val="2"/>
        </w:numPr>
        <w:spacing w:after="0" w:line="240" w:lineRule="auto"/>
        <w:ind w:left="0" w:firstLine="0"/>
        <w:contextualSpacing w:val="0"/>
        <w:jc w:val="both"/>
        <w:rPr>
          <w:sz w:val="24"/>
          <w:szCs w:val="24"/>
          <w:highlight w:val="yellow"/>
        </w:rPr>
      </w:pPr>
      <w:r w:rsidRPr="00F845A0">
        <w:rPr>
          <w:sz w:val="24"/>
          <w:szCs w:val="24"/>
          <w:highlight w:val="yellow"/>
        </w:rPr>
        <w:t>Select a well with a strong cytoplasmic QD signal to set the exposure time, laser power, and Z-height position.</w:t>
      </w:r>
      <w:r w:rsidR="002248B0">
        <w:rPr>
          <w:sz w:val="24"/>
          <w:szCs w:val="24"/>
          <w:highlight w:val="yellow"/>
        </w:rPr>
        <w:t xml:space="preserve"> Follow steps </w:t>
      </w:r>
      <w:r w:rsidR="00CC79C8">
        <w:rPr>
          <w:sz w:val="24"/>
          <w:szCs w:val="24"/>
          <w:highlight w:val="yellow"/>
        </w:rPr>
        <w:t xml:space="preserve">from </w:t>
      </w:r>
      <w:r w:rsidR="00386C1C">
        <w:rPr>
          <w:sz w:val="24"/>
          <w:szCs w:val="24"/>
          <w:highlight w:val="yellow"/>
        </w:rPr>
        <w:t>4.3.10–4.3.13.</w:t>
      </w:r>
    </w:p>
    <w:p w14:paraId="06DD2204" w14:textId="77777777" w:rsidR="002248B0" w:rsidRPr="00F845A0" w:rsidRDefault="002248B0" w:rsidP="00DA4DA7">
      <w:pPr>
        <w:pStyle w:val="ListParagraph"/>
        <w:spacing w:after="0" w:line="240" w:lineRule="auto"/>
        <w:ind w:left="0"/>
        <w:contextualSpacing w:val="0"/>
        <w:jc w:val="both"/>
        <w:rPr>
          <w:color w:val="808080"/>
          <w:sz w:val="24"/>
          <w:szCs w:val="24"/>
          <w:highlight w:val="yellow"/>
        </w:rPr>
      </w:pPr>
    </w:p>
    <w:p w14:paraId="7950D7D5" w14:textId="6D5098D0" w:rsidR="006959BF" w:rsidRPr="00F845A0" w:rsidRDefault="002248B0" w:rsidP="006F331C">
      <w:pPr>
        <w:pStyle w:val="ListParagraph"/>
        <w:spacing w:after="0" w:line="240" w:lineRule="auto"/>
        <w:ind w:left="0"/>
        <w:contextualSpacing w:val="0"/>
        <w:jc w:val="both"/>
        <w:rPr>
          <w:sz w:val="24"/>
          <w:szCs w:val="24"/>
          <w:highlight w:val="yellow"/>
        </w:rPr>
      </w:pPr>
      <w:r>
        <w:rPr>
          <w:sz w:val="24"/>
          <w:szCs w:val="24"/>
          <w:highlight w:val="yellow"/>
        </w:rPr>
        <w:t>4.3.10</w:t>
      </w:r>
      <w:r>
        <w:rPr>
          <w:sz w:val="24"/>
          <w:szCs w:val="24"/>
          <w:highlight w:val="yellow"/>
        </w:rPr>
        <w:tab/>
      </w:r>
      <w:r w:rsidR="0054062E" w:rsidRPr="00F845A0">
        <w:rPr>
          <w:sz w:val="24"/>
          <w:szCs w:val="24"/>
          <w:highlight w:val="yellow"/>
        </w:rPr>
        <w:t xml:space="preserve">Check </w:t>
      </w:r>
      <w:r w:rsidR="00A07860">
        <w:rPr>
          <w:sz w:val="24"/>
          <w:szCs w:val="24"/>
          <w:highlight w:val="yellow"/>
        </w:rPr>
        <w:t>whether</w:t>
      </w:r>
      <w:r w:rsidR="00A07860" w:rsidRPr="00F845A0">
        <w:rPr>
          <w:sz w:val="24"/>
          <w:szCs w:val="24"/>
          <w:highlight w:val="yellow"/>
        </w:rPr>
        <w:t xml:space="preserve"> </w:t>
      </w:r>
      <w:r w:rsidR="0054062E" w:rsidRPr="00F845A0">
        <w:rPr>
          <w:sz w:val="24"/>
          <w:szCs w:val="24"/>
          <w:highlight w:val="yellow"/>
        </w:rPr>
        <w:t>the default height produces an image where the cells are in the desired focal plane. I</w:t>
      </w:r>
      <w:r w:rsidR="00A1326D">
        <w:rPr>
          <w:sz w:val="24"/>
          <w:szCs w:val="24"/>
          <w:highlight w:val="yellow"/>
        </w:rPr>
        <w:t>f</w:t>
      </w:r>
      <w:r w:rsidR="0054062E" w:rsidRPr="00F845A0">
        <w:rPr>
          <w:sz w:val="24"/>
          <w:szCs w:val="24"/>
          <w:highlight w:val="yellow"/>
        </w:rPr>
        <w:t xml:space="preserve"> the endocytosed puncta are the target organelle, the Z-position will be lower than if the plasma membrane is the target organelle.</w:t>
      </w:r>
    </w:p>
    <w:p w14:paraId="34AF5867"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D6" w14:textId="14B0E0B3" w:rsidR="006959BF" w:rsidRPr="006F331C" w:rsidRDefault="0054062E" w:rsidP="00DA4DA7">
      <w:pPr>
        <w:pStyle w:val="ListParagraph"/>
        <w:numPr>
          <w:ilvl w:val="2"/>
          <w:numId w:val="5"/>
        </w:numPr>
        <w:spacing w:after="0" w:line="240" w:lineRule="auto"/>
        <w:ind w:left="0" w:firstLine="0"/>
        <w:jc w:val="both"/>
        <w:rPr>
          <w:sz w:val="24"/>
          <w:szCs w:val="24"/>
          <w:highlight w:val="yellow"/>
        </w:rPr>
      </w:pPr>
      <w:r w:rsidRPr="006F331C">
        <w:rPr>
          <w:sz w:val="24"/>
          <w:szCs w:val="24"/>
          <w:highlight w:val="yellow"/>
        </w:rPr>
        <w:t xml:space="preserve">Choose an exposure time that produces a bright image with </w:t>
      </w:r>
      <w:r w:rsidR="00A07860" w:rsidRPr="006F331C">
        <w:rPr>
          <w:sz w:val="24"/>
          <w:szCs w:val="24"/>
          <w:highlight w:val="yellow"/>
        </w:rPr>
        <w:t>gr</w:t>
      </w:r>
      <w:r w:rsidR="00A07860">
        <w:rPr>
          <w:sz w:val="24"/>
          <w:szCs w:val="24"/>
          <w:highlight w:val="yellow"/>
        </w:rPr>
        <w:t>a</w:t>
      </w:r>
      <w:r w:rsidR="00A07860" w:rsidRPr="006F331C">
        <w:rPr>
          <w:sz w:val="24"/>
          <w:szCs w:val="24"/>
          <w:highlight w:val="yellow"/>
        </w:rPr>
        <w:t xml:space="preserve">y </w:t>
      </w:r>
      <w:r w:rsidRPr="006F331C">
        <w:rPr>
          <w:sz w:val="24"/>
          <w:szCs w:val="24"/>
          <w:highlight w:val="yellow"/>
        </w:rPr>
        <w:t xml:space="preserve">levels at least </w:t>
      </w:r>
      <w:r w:rsidR="00A07860">
        <w:rPr>
          <w:sz w:val="24"/>
          <w:szCs w:val="24"/>
          <w:highlight w:val="yellow"/>
        </w:rPr>
        <w:t>three</w:t>
      </w:r>
      <w:r w:rsidRPr="006F331C">
        <w:rPr>
          <w:sz w:val="24"/>
          <w:szCs w:val="24"/>
          <w:highlight w:val="yellow"/>
        </w:rPr>
        <w:t xml:space="preserve">-fold greater than the background signal. This is typically between 100 and 300 </w:t>
      </w:r>
      <w:proofErr w:type="spellStart"/>
      <w:r w:rsidRPr="006F331C">
        <w:rPr>
          <w:sz w:val="24"/>
          <w:szCs w:val="24"/>
          <w:highlight w:val="yellow"/>
        </w:rPr>
        <w:t>ms.</w:t>
      </w:r>
      <w:proofErr w:type="spellEnd"/>
      <w:r w:rsidRPr="006F331C">
        <w:rPr>
          <w:sz w:val="24"/>
          <w:szCs w:val="24"/>
          <w:highlight w:val="yellow"/>
        </w:rPr>
        <w:t xml:space="preserve"> At 20 </w:t>
      </w:r>
      <w:proofErr w:type="spellStart"/>
      <w:r w:rsidRPr="006F331C">
        <w:rPr>
          <w:sz w:val="24"/>
          <w:szCs w:val="24"/>
          <w:highlight w:val="yellow"/>
        </w:rPr>
        <w:t>nM</w:t>
      </w:r>
      <w:proofErr w:type="spellEnd"/>
      <w:r w:rsidRPr="006F331C">
        <w:rPr>
          <w:sz w:val="24"/>
          <w:szCs w:val="24"/>
          <w:highlight w:val="yellow"/>
        </w:rPr>
        <w:t xml:space="preserve">, the </w:t>
      </w:r>
      <w:r w:rsidR="00A07860" w:rsidRPr="006F331C">
        <w:rPr>
          <w:sz w:val="24"/>
          <w:szCs w:val="24"/>
          <w:highlight w:val="yellow"/>
        </w:rPr>
        <w:t>gr</w:t>
      </w:r>
      <w:r w:rsidR="00A07860">
        <w:rPr>
          <w:sz w:val="24"/>
          <w:szCs w:val="24"/>
          <w:highlight w:val="yellow"/>
        </w:rPr>
        <w:t>a</w:t>
      </w:r>
      <w:r w:rsidR="00A07860" w:rsidRPr="006F331C">
        <w:rPr>
          <w:sz w:val="24"/>
          <w:szCs w:val="24"/>
          <w:highlight w:val="yellow"/>
        </w:rPr>
        <w:t xml:space="preserve">y </w:t>
      </w:r>
      <w:r w:rsidRPr="006F331C">
        <w:rPr>
          <w:sz w:val="24"/>
          <w:szCs w:val="24"/>
          <w:highlight w:val="yellow"/>
        </w:rPr>
        <w:t xml:space="preserve">levels should be approximately 6000 </w:t>
      </w:r>
      <w:proofErr w:type="spellStart"/>
      <w:r w:rsidRPr="006F331C">
        <w:rPr>
          <w:sz w:val="24"/>
          <w:szCs w:val="24"/>
          <w:highlight w:val="yellow"/>
        </w:rPr>
        <w:t>a.u</w:t>
      </w:r>
      <w:proofErr w:type="spellEnd"/>
      <w:r w:rsidRPr="006F331C">
        <w:rPr>
          <w:sz w:val="24"/>
          <w:szCs w:val="24"/>
          <w:highlight w:val="yellow"/>
        </w:rPr>
        <w:t xml:space="preserve">. using an exposure time of 200 </w:t>
      </w:r>
      <w:proofErr w:type="spellStart"/>
      <w:r w:rsidRPr="006F331C">
        <w:rPr>
          <w:sz w:val="24"/>
          <w:szCs w:val="24"/>
          <w:highlight w:val="yellow"/>
        </w:rPr>
        <w:t>ms</w:t>
      </w:r>
      <w:proofErr w:type="spellEnd"/>
      <w:r w:rsidRPr="006F331C">
        <w:rPr>
          <w:sz w:val="24"/>
          <w:szCs w:val="24"/>
          <w:highlight w:val="yellow"/>
        </w:rPr>
        <w:t xml:space="preserve"> and laser power of 80%.</w:t>
      </w:r>
    </w:p>
    <w:p w14:paraId="4BB5F8B1" w14:textId="77777777" w:rsidR="00EF47F2" w:rsidRPr="00F845A0" w:rsidRDefault="00EF47F2" w:rsidP="00F845A0">
      <w:pPr>
        <w:spacing w:after="0" w:line="240" w:lineRule="auto"/>
        <w:jc w:val="both"/>
        <w:rPr>
          <w:color w:val="808080"/>
          <w:sz w:val="24"/>
          <w:szCs w:val="24"/>
          <w:highlight w:val="yellow"/>
        </w:rPr>
      </w:pPr>
    </w:p>
    <w:p w14:paraId="7950D7D7" w14:textId="14EB4944" w:rsidR="006959BF" w:rsidRPr="00F845A0" w:rsidRDefault="00EF47F2" w:rsidP="006F331C">
      <w:pPr>
        <w:pStyle w:val="ListParagraph"/>
        <w:spacing w:after="0" w:line="240" w:lineRule="auto"/>
        <w:ind w:left="0"/>
        <w:contextualSpacing w:val="0"/>
        <w:jc w:val="both"/>
        <w:rPr>
          <w:sz w:val="24"/>
          <w:szCs w:val="24"/>
          <w:highlight w:val="yellow"/>
        </w:rPr>
      </w:pPr>
      <w:r>
        <w:rPr>
          <w:sz w:val="24"/>
          <w:szCs w:val="24"/>
          <w:highlight w:val="yellow"/>
        </w:rPr>
        <w:t>4.3.</w:t>
      </w:r>
      <w:r w:rsidR="00CC79C8">
        <w:rPr>
          <w:sz w:val="24"/>
          <w:szCs w:val="24"/>
          <w:highlight w:val="yellow"/>
        </w:rPr>
        <w:t>12</w:t>
      </w:r>
      <w:r>
        <w:rPr>
          <w:sz w:val="24"/>
          <w:szCs w:val="24"/>
          <w:highlight w:val="yellow"/>
        </w:rPr>
        <w:tab/>
      </w:r>
      <w:r w:rsidR="00FC3FCF" w:rsidRPr="00F845A0">
        <w:rPr>
          <w:sz w:val="24"/>
          <w:szCs w:val="24"/>
          <w:highlight w:val="yellow"/>
        </w:rPr>
        <w:t>Check g</w:t>
      </w:r>
      <w:r w:rsidR="0054062E" w:rsidRPr="00F845A0">
        <w:rPr>
          <w:sz w:val="24"/>
          <w:szCs w:val="24"/>
          <w:highlight w:val="yellow"/>
        </w:rPr>
        <w:t>ray levels by right-clicking on the image produced with the Snapshot feature in each channel</w:t>
      </w:r>
      <w:r w:rsidR="0074781A" w:rsidRPr="00F845A0">
        <w:rPr>
          <w:sz w:val="24"/>
          <w:szCs w:val="24"/>
          <w:highlight w:val="yellow"/>
        </w:rPr>
        <w:t xml:space="preserve"> </w:t>
      </w:r>
      <w:r w:rsidR="0054062E" w:rsidRPr="00F845A0">
        <w:rPr>
          <w:sz w:val="24"/>
          <w:szCs w:val="24"/>
          <w:highlight w:val="yellow"/>
        </w:rPr>
        <w:t>and select</w:t>
      </w:r>
      <w:r w:rsidR="0074781A" w:rsidRPr="00F845A0">
        <w:rPr>
          <w:sz w:val="24"/>
          <w:szCs w:val="24"/>
          <w:highlight w:val="yellow"/>
        </w:rPr>
        <w:t>ing</w:t>
      </w:r>
      <w:r w:rsidR="0054062E" w:rsidRPr="00F845A0">
        <w:rPr>
          <w:sz w:val="24"/>
          <w:szCs w:val="24"/>
          <w:highlight w:val="yellow"/>
        </w:rPr>
        <w:t xml:space="preserve"> </w:t>
      </w:r>
      <w:r w:rsidR="0054062E" w:rsidRPr="00F845A0">
        <w:rPr>
          <w:b/>
          <w:bCs/>
          <w:sz w:val="24"/>
          <w:szCs w:val="24"/>
          <w:highlight w:val="yellow"/>
        </w:rPr>
        <w:t>Show Intensity</w:t>
      </w:r>
      <w:r w:rsidR="0054062E" w:rsidRPr="00F845A0">
        <w:rPr>
          <w:sz w:val="24"/>
          <w:szCs w:val="24"/>
          <w:highlight w:val="yellow"/>
        </w:rPr>
        <w:t>. Then</w:t>
      </w:r>
      <w:r w:rsidR="00A07860">
        <w:rPr>
          <w:sz w:val="24"/>
          <w:szCs w:val="24"/>
          <w:highlight w:val="yellow"/>
        </w:rPr>
        <w:t>,</w:t>
      </w:r>
      <w:r w:rsidR="0054062E" w:rsidRPr="00F845A0">
        <w:rPr>
          <w:sz w:val="24"/>
          <w:szCs w:val="24"/>
          <w:highlight w:val="yellow"/>
        </w:rPr>
        <w:t xml:space="preserve"> </w:t>
      </w:r>
      <w:proofErr w:type="gramStart"/>
      <w:r w:rsidR="0054062E" w:rsidRPr="00F845A0">
        <w:rPr>
          <w:sz w:val="24"/>
          <w:szCs w:val="24"/>
          <w:highlight w:val="yellow"/>
        </w:rPr>
        <w:t>left-click</w:t>
      </w:r>
      <w:proofErr w:type="gramEnd"/>
      <w:r w:rsidR="0054062E" w:rsidRPr="00F845A0">
        <w:rPr>
          <w:sz w:val="24"/>
          <w:szCs w:val="24"/>
          <w:highlight w:val="yellow"/>
        </w:rPr>
        <w:t xml:space="preserve"> on the object of interest or background to view the gray level for that pixel.</w:t>
      </w:r>
    </w:p>
    <w:p w14:paraId="3E76D96A"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D8" w14:textId="7267CC71" w:rsidR="006959BF" w:rsidRPr="00F845A0" w:rsidRDefault="0054062E" w:rsidP="006F331C">
      <w:pPr>
        <w:pStyle w:val="ListParagraph"/>
        <w:numPr>
          <w:ilvl w:val="2"/>
          <w:numId w:val="6"/>
        </w:numPr>
        <w:spacing w:after="0" w:line="240" w:lineRule="auto"/>
        <w:contextualSpacing w:val="0"/>
        <w:jc w:val="both"/>
        <w:rPr>
          <w:sz w:val="24"/>
          <w:szCs w:val="24"/>
          <w:highlight w:val="yellow"/>
        </w:rPr>
      </w:pPr>
      <w:r w:rsidRPr="00F845A0">
        <w:rPr>
          <w:sz w:val="24"/>
          <w:szCs w:val="24"/>
          <w:highlight w:val="yellow"/>
        </w:rPr>
        <w:t xml:space="preserve">Adjust </w:t>
      </w:r>
      <w:r w:rsidR="00A07860">
        <w:rPr>
          <w:sz w:val="24"/>
          <w:szCs w:val="24"/>
          <w:highlight w:val="yellow"/>
        </w:rPr>
        <w:t xml:space="preserve">the </w:t>
      </w:r>
      <w:r w:rsidRPr="00F845A0">
        <w:rPr>
          <w:sz w:val="24"/>
          <w:szCs w:val="24"/>
          <w:highlight w:val="yellow"/>
        </w:rPr>
        <w:t>laser power to fine-tune the intensity of the objects of interest.</w:t>
      </w:r>
    </w:p>
    <w:p w14:paraId="45F91CD1"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D9" w14:textId="60A8F2A4" w:rsidR="006959BF" w:rsidRPr="00F845A0" w:rsidRDefault="0054062E" w:rsidP="006F331C">
      <w:pPr>
        <w:pStyle w:val="ListParagraph"/>
        <w:numPr>
          <w:ilvl w:val="1"/>
          <w:numId w:val="6"/>
        </w:numPr>
        <w:spacing w:after="0" w:line="240" w:lineRule="auto"/>
        <w:ind w:left="0" w:firstLine="0"/>
        <w:contextualSpacing w:val="0"/>
        <w:jc w:val="both"/>
        <w:rPr>
          <w:sz w:val="24"/>
          <w:szCs w:val="24"/>
          <w:highlight w:val="yellow"/>
        </w:rPr>
      </w:pPr>
      <w:r w:rsidRPr="00F845A0">
        <w:rPr>
          <w:sz w:val="24"/>
          <w:szCs w:val="24"/>
          <w:highlight w:val="yellow"/>
        </w:rPr>
        <w:t>Save the acquisition protocol.</w:t>
      </w:r>
    </w:p>
    <w:p w14:paraId="101202A1" w14:textId="77777777" w:rsidR="00FC3D37" w:rsidRPr="00F845A0" w:rsidRDefault="00FC3D37" w:rsidP="006F331C">
      <w:pPr>
        <w:pStyle w:val="ListParagraph"/>
        <w:spacing w:after="0" w:line="240" w:lineRule="auto"/>
        <w:ind w:left="0"/>
        <w:contextualSpacing w:val="0"/>
        <w:jc w:val="both"/>
        <w:rPr>
          <w:color w:val="808080"/>
          <w:sz w:val="24"/>
          <w:szCs w:val="24"/>
          <w:highlight w:val="yellow"/>
        </w:rPr>
      </w:pPr>
    </w:p>
    <w:p w14:paraId="7950D7DA" w14:textId="4C715F95" w:rsidR="006959BF" w:rsidRPr="00F845A0" w:rsidRDefault="0054062E" w:rsidP="006F331C">
      <w:pPr>
        <w:pStyle w:val="ListParagraph"/>
        <w:numPr>
          <w:ilvl w:val="1"/>
          <w:numId w:val="6"/>
        </w:numPr>
        <w:spacing w:after="0" w:line="240" w:lineRule="auto"/>
        <w:ind w:left="0" w:firstLine="0"/>
        <w:contextualSpacing w:val="0"/>
        <w:jc w:val="both"/>
        <w:rPr>
          <w:sz w:val="24"/>
          <w:szCs w:val="24"/>
          <w:highlight w:val="yellow"/>
        </w:rPr>
      </w:pPr>
      <w:r w:rsidRPr="00F845A0">
        <w:rPr>
          <w:sz w:val="24"/>
          <w:szCs w:val="24"/>
          <w:highlight w:val="yellow"/>
        </w:rPr>
        <w:t xml:space="preserve">Switch to </w:t>
      </w:r>
      <w:r w:rsidRPr="006F331C">
        <w:rPr>
          <w:b/>
          <w:bCs/>
          <w:sz w:val="24"/>
          <w:szCs w:val="24"/>
          <w:highlight w:val="yellow"/>
        </w:rPr>
        <w:t>Run Experiment</w:t>
      </w:r>
      <w:r w:rsidRPr="00F845A0">
        <w:rPr>
          <w:sz w:val="24"/>
          <w:szCs w:val="24"/>
          <w:highlight w:val="yellow"/>
        </w:rPr>
        <w:t xml:space="preserve"> and enter the </w:t>
      </w:r>
      <w:r w:rsidRPr="006F331C">
        <w:rPr>
          <w:b/>
          <w:bCs/>
          <w:sz w:val="24"/>
          <w:szCs w:val="24"/>
          <w:highlight w:val="yellow"/>
        </w:rPr>
        <w:t>Plate Name</w:t>
      </w:r>
      <w:r w:rsidRPr="00F845A0">
        <w:rPr>
          <w:sz w:val="24"/>
          <w:szCs w:val="24"/>
          <w:highlight w:val="yellow"/>
        </w:rPr>
        <w:t>.</w:t>
      </w:r>
    </w:p>
    <w:p w14:paraId="22B3F11A" w14:textId="77777777" w:rsidR="00FC3D37" w:rsidRPr="00F845A0" w:rsidRDefault="00FC3D37" w:rsidP="00F845A0">
      <w:pPr>
        <w:spacing w:after="0" w:line="240" w:lineRule="auto"/>
        <w:jc w:val="both"/>
        <w:rPr>
          <w:color w:val="808080"/>
          <w:sz w:val="24"/>
          <w:szCs w:val="24"/>
          <w:highlight w:val="yellow"/>
        </w:rPr>
      </w:pPr>
    </w:p>
    <w:p w14:paraId="7950D7DB" w14:textId="4C2C44F8" w:rsidR="006959BF" w:rsidRPr="00F845A0" w:rsidRDefault="0054062E" w:rsidP="006F331C">
      <w:pPr>
        <w:pStyle w:val="ListParagraph"/>
        <w:numPr>
          <w:ilvl w:val="1"/>
          <w:numId w:val="6"/>
        </w:numPr>
        <w:spacing w:after="0" w:line="240" w:lineRule="auto"/>
        <w:ind w:left="0" w:firstLine="0"/>
        <w:contextualSpacing w:val="0"/>
        <w:jc w:val="both"/>
        <w:rPr>
          <w:sz w:val="24"/>
          <w:szCs w:val="24"/>
          <w:highlight w:val="yellow"/>
        </w:rPr>
      </w:pPr>
      <w:r w:rsidRPr="00F845A0">
        <w:rPr>
          <w:sz w:val="24"/>
          <w:szCs w:val="24"/>
          <w:highlight w:val="yellow"/>
        </w:rPr>
        <w:t xml:space="preserve">Run </w:t>
      </w:r>
      <w:r w:rsidR="00A07860">
        <w:rPr>
          <w:sz w:val="24"/>
          <w:szCs w:val="24"/>
          <w:highlight w:val="yellow"/>
        </w:rPr>
        <w:t>the e</w:t>
      </w:r>
      <w:r w:rsidR="00A07860" w:rsidRPr="00F845A0">
        <w:rPr>
          <w:sz w:val="24"/>
          <w:szCs w:val="24"/>
          <w:highlight w:val="yellow"/>
        </w:rPr>
        <w:t>xperiment</w:t>
      </w:r>
      <w:r w:rsidRPr="00F845A0">
        <w:rPr>
          <w:sz w:val="24"/>
          <w:szCs w:val="24"/>
          <w:highlight w:val="yellow"/>
        </w:rPr>
        <w:t>.</w:t>
      </w:r>
    </w:p>
    <w:p w14:paraId="4101ACEC" w14:textId="77777777" w:rsidR="00FC3D37" w:rsidRPr="00F845A0" w:rsidRDefault="00FC3D37" w:rsidP="00F845A0">
      <w:pPr>
        <w:spacing w:after="0" w:line="240" w:lineRule="auto"/>
        <w:jc w:val="both"/>
        <w:rPr>
          <w:color w:val="808080"/>
          <w:sz w:val="24"/>
          <w:szCs w:val="24"/>
          <w:highlight w:val="yellow"/>
        </w:rPr>
      </w:pPr>
    </w:p>
    <w:p w14:paraId="7950D7DC" w14:textId="1FD3EF70" w:rsidR="006959BF" w:rsidRPr="006F331C" w:rsidRDefault="0054062E" w:rsidP="00DA4DA7">
      <w:pPr>
        <w:pStyle w:val="ListParagraph"/>
        <w:numPr>
          <w:ilvl w:val="0"/>
          <w:numId w:val="6"/>
        </w:numPr>
        <w:spacing w:after="0" w:line="240" w:lineRule="auto"/>
        <w:ind w:left="0" w:firstLine="0"/>
        <w:contextualSpacing w:val="0"/>
        <w:jc w:val="both"/>
        <w:rPr>
          <w:b/>
          <w:bCs/>
          <w:sz w:val="24"/>
          <w:szCs w:val="24"/>
        </w:rPr>
      </w:pPr>
      <w:r w:rsidRPr="006F331C">
        <w:rPr>
          <w:b/>
          <w:bCs/>
          <w:sz w:val="24"/>
          <w:szCs w:val="24"/>
        </w:rPr>
        <w:t xml:space="preserve">Data </w:t>
      </w:r>
      <w:r w:rsidR="006A35C5" w:rsidRPr="006F331C">
        <w:rPr>
          <w:b/>
          <w:bCs/>
          <w:sz w:val="24"/>
          <w:szCs w:val="24"/>
        </w:rPr>
        <w:t>a</w:t>
      </w:r>
      <w:r w:rsidRPr="006F331C">
        <w:rPr>
          <w:b/>
          <w:bCs/>
          <w:sz w:val="24"/>
          <w:szCs w:val="24"/>
        </w:rPr>
        <w:t>nalysis</w:t>
      </w:r>
    </w:p>
    <w:p w14:paraId="1993E60E" w14:textId="77777777" w:rsidR="00FC3D37" w:rsidRPr="00F845A0" w:rsidRDefault="00FC3D37" w:rsidP="006F331C">
      <w:pPr>
        <w:pStyle w:val="ListParagraph"/>
        <w:spacing w:after="0" w:line="240" w:lineRule="auto"/>
        <w:ind w:left="0"/>
        <w:contextualSpacing w:val="0"/>
        <w:jc w:val="both"/>
        <w:rPr>
          <w:color w:val="808080"/>
          <w:sz w:val="24"/>
          <w:szCs w:val="24"/>
        </w:rPr>
      </w:pPr>
    </w:p>
    <w:p w14:paraId="7950D7DD" w14:textId="339DDC15" w:rsidR="006959BF" w:rsidRPr="00F845A0" w:rsidRDefault="00CF0070" w:rsidP="006F331C">
      <w:pPr>
        <w:pStyle w:val="ListParagraph"/>
        <w:numPr>
          <w:ilvl w:val="1"/>
          <w:numId w:val="8"/>
        </w:numPr>
        <w:spacing w:after="0" w:line="240" w:lineRule="auto"/>
        <w:contextualSpacing w:val="0"/>
        <w:jc w:val="both"/>
        <w:rPr>
          <w:sz w:val="24"/>
          <w:szCs w:val="24"/>
        </w:rPr>
      </w:pPr>
      <w:r>
        <w:rPr>
          <w:sz w:val="24"/>
          <w:szCs w:val="24"/>
        </w:rPr>
        <w:t xml:space="preserve">       </w:t>
      </w:r>
      <w:r w:rsidR="00F06688">
        <w:rPr>
          <w:sz w:val="24"/>
          <w:szCs w:val="24"/>
        </w:rPr>
        <w:t>Import d</w:t>
      </w:r>
      <w:r w:rsidR="0054062E" w:rsidRPr="00F845A0">
        <w:rPr>
          <w:sz w:val="24"/>
          <w:szCs w:val="24"/>
        </w:rPr>
        <w:t>ata onto the imaging software.</w:t>
      </w:r>
    </w:p>
    <w:p w14:paraId="263F6E95" w14:textId="77777777" w:rsidR="00FC3D37" w:rsidRPr="00F845A0" w:rsidRDefault="00FC3D37" w:rsidP="006F331C">
      <w:pPr>
        <w:pStyle w:val="ListParagraph"/>
        <w:spacing w:after="0" w:line="240" w:lineRule="auto"/>
        <w:ind w:left="0"/>
        <w:contextualSpacing w:val="0"/>
        <w:jc w:val="both"/>
        <w:rPr>
          <w:color w:val="808080"/>
          <w:sz w:val="24"/>
          <w:szCs w:val="24"/>
        </w:rPr>
      </w:pPr>
    </w:p>
    <w:p w14:paraId="7950D7DE" w14:textId="53AE2F17" w:rsidR="006959BF" w:rsidRPr="006F331C" w:rsidRDefault="0054062E" w:rsidP="00DA4DA7">
      <w:pPr>
        <w:pStyle w:val="ListParagraph"/>
        <w:numPr>
          <w:ilvl w:val="2"/>
          <w:numId w:val="8"/>
        </w:numPr>
        <w:spacing w:after="0" w:line="240" w:lineRule="auto"/>
        <w:ind w:left="0" w:firstLine="0"/>
        <w:jc w:val="both"/>
        <w:rPr>
          <w:sz w:val="24"/>
          <w:szCs w:val="24"/>
        </w:rPr>
      </w:pPr>
      <w:r w:rsidRPr="006F331C">
        <w:rPr>
          <w:sz w:val="24"/>
          <w:szCs w:val="24"/>
        </w:rPr>
        <w:t xml:space="preserve">After acquiring all images, export </w:t>
      </w:r>
      <w:r w:rsidR="009A3B2D" w:rsidRPr="006F331C">
        <w:rPr>
          <w:sz w:val="24"/>
          <w:szCs w:val="24"/>
        </w:rPr>
        <w:t>m</w:t>
      </w:r>
      <w:r w:rsidRPr="006F331C">
        <w:rPr>
          <w:sz w:val="24"/>
          <w:szCs w:val="24"/>
        </w:rPr>
        <w:t xml:space="preserve">easurements to the imaging software. This requires a server to be established and an account to be created. Create a </w:t>
      </w:r>
      <w:r w:rsidR="008F5E2F" w:rsidRPr="00DA4DA7">
        <w:rPr>
          <w:sz w:val="24"/>
          <w:szCs w:val="24"/>
        </w:rPr>
        <w:t>s</w:t>
      </w:r>
      <w:r w:rsidRPr="006F331C">
        <w:rPr>
          <w:sz w:val="24"/>
          <w:szCs w:val="24"/>
        </w:rPr>
        <w:t>creen for the data to be exported into the imaging software.</w:t>
      </w:r>
    </w:p>
    <w:p w14:paraId="444700FA" w14:textId="77777777" w:rsidR="00FC3D37" w:rsidRPr="00F845A0" w:rsidRDefault="00FC3D37" w:rsidP="006F331C">
      <w:pPr>
        <w:pStyle w:val="ListParagraph"/>
        <w:spacing w:after="0" w:line="240" w:lineRule="auto"/>
        <w:ind w:left="0"/>
        <w:contextualSpacing w:val="0"/>
        <w:jc w:val="both"/>
        <w:rPr>
          <w:color w:val="808080"/>
          <w:sz w:val="24"/>
          <w:szCs w:val="24"/>
        </w:rPr>
      </w:pPr>
    </w:p>
    <w:p w14:paraId="7950D7DF" w14:textId="262BEE10"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In the imaging software, select </w:t>
      </w:r>
      <w:r w:rsidRPr="00F845A0">
        <w:rPr>
          <w:b/>
          <w:bCs/>
          <w:sz w:val="24"/>
          <w:szCs w:val="24"/>
        </w:rPr>
        <w:t>Image Analysis</w:t>
      </w:r>
      <w:r w:rsidRPr="00F845A0">
        <w:rPr>
          <w:sz w:val="24"/>
          <w:szCs w:val="24"/>
        </w:rPr>
        <w:t xml:space="preserve"> to begin building the analysis protocol.</w:t>
      </w:r>
    </w:p>
    <w:p w14:paraId="2ABA25AE" w14:textId="77777777" w:rsidR="00FC3D37" w:rsidRPr="00F845A0" w:rsidRDefault="00FC3D37" w:rsidP="006F331C">
      <w:pPr>
        <w:pStyle w:val="ListParagraph"/>
        <w:spacing w:after="0" w:line="240" w:lineRule="auto"/>
        <w:ind w:left="0"/>
        <w:contextualSpacing w:val="0"/>
        <w:jc w:val="both"/>
        <w:rPr>
          <w:color w:val="808080"/>
          <w:sz w:val="24"/>
          <w:szCs w:val="24"/>
        </w:rPr>
      </w:pPr>
    </w:p>
    <w:p w14:paraId="7950D7E0" w14:textId="6057E0C4" w:rsidR="006959BF" w:rsidRPr="006F331C" w:rsidRDefault="00D71D93" w:rsidP="00DA4DA7">
      <w:pPr>
        <w:pStyle w:val="ListParagraph"/>
        <w:numPr>
          <w:ilvl w:val="1"/>
          <w:numId w:val="8"/>
        </w:numPr>
        <w:spacing w:after="0" w:line="240" w:lineRule="auto"/>
        <w:ind w:left="0" w:firstLine="0"/>
        <w:jc w:val="both"/>
        <w:rPr>
          <w:sz w:val="24"/>
          <w:szCs w:val="24"/>
        </w:rPr>
      </w:pPr>
      <w:r w:rsidRPr="006F331C">
        <w:rPr>
          <w:sz w:val="24"/>
          <w:szCs w:val="24"/>
        </w:rPr>
        <w:lastRenderedPageBreak/>
        <w:t>L</w:t>
      </w:r>
      <w:r w:rsidR="0054062E" w:rsidRPr="006F331C">
        <w:rPr>
          <w:sz w:val="24"/>
          <w:szCs w:val="24"/>
        </w:rPr>
        <w:t xml:space="preserve">oad the </w:t>
      </w:r>
      <w:r w:rsidR="00A54A8D" w:rsidRPr="006F331C">
        <w:rPr>
          <w:sz w:val="24"/>
          <w:szCs w:val="24"/>
        </w:rPr>
        <w:t>m</w:t>
      </w:r>
      <w:r w:rsidR="0054062E" w:rsidRPr="006F331C">
        <w:rPr>
          <w:sz w:val="24"/>
          <w:szCs w:val="24"/>
        </w:rPr>
        <w:t xml:space="preserve">easurements from the imaging experiment by right-clicking on the file in the </w:t>
      </w:r>
      <w:r w:rsidR="00A54A8D" w:rsidRPr="006F331C">
        <w:rPr>
          <w:sz w:val="24"/>
          <w:szCs w:val="24"/>
        </w:rPr>
        <w:t>s</w:t>
      </w:r>
      <w:r w:rsidR="0054062E" w:rsidRPr="006F331C">
        <w:rPr>
          <w:sz w:val="24"/>
          <w:szCs w:val="24"/>
        </w:rPr>
        <w:t>creens list and clicking</w:t>
      </w:r>
      <w:r w:rsidR="00A07860">
        <w:rPr>
          <w:sz w:val="24"/>
          <w:szCs w:val="24"/>
        </w:rPr>
        <w:t xml:space="preserve"> on</w:t>
      </w:r>
      <w:r w:rsidR="0054062E" w:rsidRPr="006F331C">
        <w:rPr>
          <w:sz w:val="24"/>
          <w:szCs w:val="24"/>
        </w:rPr>
        <w:t xml:space="preserve"> </w:t>
      </w:r>
      <w:r w:rsidR="0054062E" w:rsidRPr="006F331C">
        <w:rPr>
          <w:b/>
          <w:bCs/>
          <w:sz w:val="24"/>
          <w:szCs w:val="24"/>
        </w:rPr>
        <w:t>Select</w:t>
      </w:r>
      <w:r w:rsidR="0054062E" w:rsidRPr="006F331C">
        <w:rPr>
          <w:sz w:val="24"/>
          <w:szCs w:val="24"/>
        </w:rPr>
        <w:t>. The plate map of imaged wells and their associated fields should be visible at the bottom left-hand corner of the window.</w:t>
      </w:r>
    </w:p>
    <w:p w14:paraId="012F2595" w14:textId="77777777" w:rsidR="00FC3D37" w:rsidRPr="00F845A0" w:rsidRDefault="00FC3D37" w:rsidP="00F845A0">
      <w:pPr>
        <w:spacing w:after="0" w:line="240" w:lineRule="auto"/>
        <w:jc w:val="both"/>
        <w:rPr>
          <w:color w:val="808080"/>
          <w:sz w:val="24"/>
          <w:szCs w:val="24"/>
        </w:rPr>
      </w:pPr>
    </w:p>
    <w:p w14:paraId="7950D7E1" w14:textId="5C5176CC"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Choose a well with bright cytoplasmic QD spots to begin image segmentation.</w:t>
      </w:r>
    </w:p>
    <w:p w14:paraId="0A9F5E23" w14:textId="77777777" w:rsidR="00FC3D37" w:rsidRPr="00F845A0" w:rsidRDefault="00FC3D37" w:rsidP="00F845A0">
      <w:pPr>
        <w:spacing w:after="0" w:line="240" w:lineRule="auto"/>
        <w:jc w:val="both"/>
        <w:rPr>
          <w:color w:val="808080"/>
          <w:sz w:val="24"/>
          <w:szCs w:val="24"/>
        </w:rPr>
      </w:pPr>
    </w:p>
    <w:p w14:paraId="7950D7E2" w14:textId="20646D47"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In the </w:t>
      </w:r>
      <w:r w:rsidRPr="006F331C">
        <w:rPr>
          <w:b/>
          <w:bCs/>
          <w:sz w:val="24"/>
          <w:szCs w:val="24"/>
        </w:rPr>
        <w:t xml:space="preserve">Input Image </w:t>
      </w:r>
      <w:r w:rsidR="00905C6A">
        <w:rPr>
          <w:b/>
          <w:bCs/>
          <w:sz w:val="24"/>
          <w:szCs w:val="24"/>
        </w:rPr>
        <w:t>B</w:t>
      </w:r>
      <w:r w:rsidRPr="006F331C">
        <w:rPr>
          <w:b/>
          <w:bCs/>
          <w:sz w:val="24"/>
          <w:szCs w:val="24"/>
        </w:rPr>
        <w:t xml:space="preserve">uilding </w:t>
      </w:r>
      <w:r w:rsidR="00905C6A">
        <w:rPr>
          <w:b/>
          <w:bCs/>
          <w:sz w:val="24"/>
          <w:szCs w:val="24"/>
        </w:rPr>
        <w:t>B</w:t>
      </w:r>
      <w:r w:rsidRPr="006F331C">
        <w:rPr>
          <w:b/>
          <w:bCs/>
          <w:sz w:val="24"/>
          <w:szCs w:val="24"/>
        </w:rPr>
        <w:t>lock</w:t>
      </w:r>
      <w:r w:rsidRPr="00F845A0">
        <w:rPr>
          <w:sz w:val="24"/>
          <w:szCs w:val="24"/>
        </w:rPr>
        <w:t xml:space="preserve">, select </w:t>
      </w:r>
      <w:r w:rsidRPr="00F845A0">
        <w:rPr>
          <w:b/>
          <w:bCs/>
          <w:sz w:val="24"/>
          <w:szCs w:val="24"/>
        </w:rPr>
        <w:t>Flatfield Correction</w:t>
      </w:r>
      <w:r w:rsidRPr="00F845A0">
        <w:rPr>
          <w:sz w:val="24"/>
          <w:szCs w:val="24"/>
        </w:rPr>
        <w:t>.</w:t>
      </w:r>
    </w:p>
    <w:p w14:paraId="5A9A8DB2" w14:textId="77777777" w:rsidR="0069728F" w:rsidRPr="00F845A0" w:rsidRDefault="0069728F" w:rsidP="00F845A0">
      <w:pPr>
        <w:spacing w:after="0" w:line="240" w:lineRule="auto"/>
        <w:jc w:val="both"/>
        <w:rPr>
          <w:color w:val="808080"/>
          <w:sz w:val="24"/>
          <w:szCs w:val="24"/>
        </w:rPr>
      </w:pPr>
    </w:p>
    <w:p w14:paraId="7950D7E3" w14:textId="47C0F3DD"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Add the next building block to the protocol by selecting </w:t>
      </w:r>
      <w:r w:rsidRPr="00F845A0">
        <w:rPr>
          <w:b/>
          <w:bCs/>
          <w:sz w:val="24"/>
          <w:szCs w:val="24"/>
        </w:rPr>
        <w:t>Find Nuclei</w:t>
      </w:r>
      <w:r w:rsidRPr="00F845A0">
        <w:rPr>
          <w:sz w:val="24"/>
          <w:szCs w:val="24"/>
        </w:rPr>
        <w:t>.</w:t>
      </w:r>
    </w:p>
    <w:p w14:paraId="78689A3C" w14:textId="77777777" w:rsidR="0069728F" w:rsidRPr="00F845A0" w:rsidRDefault="0069728F" w:rsidP="00F845A0">
      <w:pPr>
        <w:spacing w:after="0" w:line="240" w:lineRule="auto"/>
        <w:jc w:val="both"/>
        <w:rPr>
          <w:color w:val="808080"/>
          <w:sz w:val="24"/>
          <w:szCs w:val="24"/>
        </w:rPr>
      </w:pPr>
    </w:p>
    <w:p w14:paraId="7950D7E4" w14:textId="50585288" w:rsidR="006959BF" w:rsidRPr="00F845A0" w:rsidRDefault="002A29C7"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Here</w:t>
      </w:r>
      <w:r w:rsidR="0054062E" w:rsidRPr="00F845A0">
        <w:rPr>
          <w:sz w:val="24"/>
          <w:szCs w:val="24"/>
        </w:rPr>
        <w:t xml:space="preserve">, </w:t>
      </w:r>
      <w:r w:rsidRPr="00F845A0">
        <w:rPr>
          <w:sz w:val="24"/>
          <w:szCs w:val="24"/>
        </w:rPr>
        <w:t xml:space="preserve">use </w:t>
      </w:r>
      <w:r w:rsidR="0054062E" w:rsidRPr="00F845A0">
        <w:rPr>
          <w:sz w:val="24"/>
          <w:szCs w:val="24"/>
        </w:rPr>
        <w:t>the DPC or far-red channel as the Nuclei marker.</w:t>
      </w:r>
    </w:p>
    <w:p w14:paraId="252FD98C" w14:textId="77777777" w:rsidR="0069728F" w:rsidRPr="00F845A0" w:rsidRDefault="0069728F" w:rsidP="006F331C">
      <w:pPr>
        <w:pStyle w:val="ListParagraph"/>
        <w:spacing w:after="0" w:line="240" w:lineRule="auto"/>
        <w:ind w:left="0"/>
        <w:contextualSpacing w:val="0"/>
        <w:jc w:val="both"/>
        <w:rPr>
          <w:sz w:val="24"/>
          <w:szCs w:val="24"/>
        </w:rPr>
      </w:pPr>
    </w:p>
    <w:p w14:paraId="3B022A63" w14:textId="6762FECD" w:rsidR="003C744B"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Select the </w:t>
      </w:r>
      <w:r w:rsidR="00BF1E3A">
        <w:rPr>
          <w:sz w:val="24"/>
          <w:szCs w:val="24"/>
        </w:rPr>
        <w:t>m</w:t>
      </w:r>
      <w:r w:rsidRPr="00F845A0">
        <w:rPr>
          <w:sz w:val="24"/>
          <w:szCs w:val="24"/>
        </w:rPr>
        <w:t>ethod that accurately segments the objects first, and then fine-tune the segmentation using the drop-down menu and adjusting the sliders.</w:t>
      </w:r>
    </w:p>
    <w:p w14:paraId="4F15C94C" w14:textId="77777777" w:rsidR="003C744B" w:rsidRPr="00F845A0" w:rsidRDefault="003C744B" w:rsidP="006F331C">
      <w:pPr>
        <w:pStyle w:val="ListParagraph"/>
        <w:spacing w:after="0" w:line="240" w:lineRule="auto"/>
        <w:ind w:left="0"/>
        <w:contextualSpacing w:val="0"/>
        <w:rPr>
          <w:sz w:val="24"/>
          <w:szCs w:val="24"/>
        </w:rPr>
      </w:pPr>
    </w:p>
    <w:p w14:paraId="7950D7E5" w14:textId="05BA1E97" w:rsidR="006959BF" w:rsidRPr="00F845A0" w:rsidRDefault="003C744B" w:rsidP="006F331C">
      <w:pPr>
        <w:pStyle w:val="ListParagraph"/>
        <w:spacing w:after="0" w:line="240" w:lineRule="auto"/>
        <w:ind w:left="0"/>
        <w:contextualSpacing w:val="0"/>
        <w:jc w:val="both"/>
        <w:rPr>
          <w:sz w:val="24"/>
          <w:szCs w:val="24"/>
        </w:rPr>
      </w:pPr>
      <w:r w:rsidRPr="00F845A0">
        <w:rPr>
          <w:sz w:val="24"/>
          <w:szCs w:val="24"/>
        </w:rPr>
        <w:t xml:space="preserve">NOTE: </w:t>
      </w:r>
      <w:r w:rsidR="0054062E" w:rsidRPr="00F845A0">
        <w:rPr>
          <w:sz w:val="24"/>
          <w:szCs w:val="24"/>
        </w:rPr>
        <w:t>Good segmentation accurately defines the region of interest</w:t>
      </w:r>
      <w:r w:rsidR="00495742" w:rsidRPr="00F845A0">
        <w:rPr>
          <w:sz w:val="24"/>
          <w:szCs w:val="24"/>
        </w:rPr>
        <w:t xml:space="preserve"> (ROI)</w:t>
      </w:r>
      <w:r w:rsidR="0054062E" w:rsidRPr="00F845A0">
        <w:rPr>
          <w:sz w:val="24"/>
          <w:szCs w:val="24"/>
        </w:rPr>
        <w:t xml:space="preserve"> for the nucleus, cell, and spots. Only the pixels that are positive for the marker should be captured within an individual ROI. Background signal should be excluded. If the background is captured in the ROI, the sensitivity of the method can be decreased, or the threshold of intensity can be increased to increase the stringency of the segmentation algorithm. This is applicable to all Find building blocks.</w:t>
      </w:r>
    </w:p>
    <w:p w14:paraId="59C8D5E6" w14:textId="77777777" w:rsidR="00E27B89" w:rsidRPr="00F845A0" w:rsidRDefault="00E27B89" w:rsidP="00F845A0">
      <w:pPr>
        <w:spacing w:after="0" w:line="240" w:lineRule="auto"/>
        <w:jc w:val="both"/>
        <w:rPr>
          <w:color w:val="808080"/>
          <w:sz w:val="24"/>
          <w:szCs w:val="24"/>
        </w:rPr>
      </w:pPr>
    </w:p>
    <w:p w14:paraId="7950D7E6" w14:textId="463A9530"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Next, add the </w:t>
      </w:r>
      <w:r w:rsidRPr="006F331C">
        <w:rPr>
          <w:b/>
          <w:bCs/>
          <w:sz w:val="24"/>
          <w:szCs w:val="24"/>
        </w:rPr>
        <w:t xml:space="preserve">Find Cytoplasm </w:t>
      </w:r>
      <w:r w:rsidR="00520683">
        <w:rPr>
          <w:b/>
          <w:bCs/>
          <w:sz w:val="24"/>
          <w:szCs w:val="24"/>
        </w:rPr>
        <w:t>B</w:t>
      </w:r>
      <w:r w:rsidRPr="006F331C">
        <w:rPr>
          <w:b/>
          <w:bCs/>
          <w:sz w:val="24"/>
          <w:szCs w:val="24"/>
        </w:rPr>
        <w:t xml:space="preserve">uilding </w:t>
      </w:r>
      <w:r w:rsidR="00520683">
        <w:rPr>
          <w:b/>
          <w:bCs/>
          <w:sz w:val="24"/>
          <w:szCs w:val="24"/>
        </w:rPr>
        <w:t>B</w:t>
      </w:r>
      <w:r w:rsidRPr="006F331C">
        <w:rPr>
          <w:b/>
          <w:bCs/>
          <w:sz w:val="24"/>
          <w:szCs w:val="24"/>
        </w:rPr>
        <w:t>lock</w:t>
      </w:r>
      <w:r w:rsidRPr="00F845A0">
        <w:rPr>
          <w:sz w:val="24"/>
          <w:szCs w:val="24"/>
        </w:rPr>
        <w:t xml:space="preserve"> to identify the cytoplasm.</w:t>
      </w:r>
    </w:p>
    <w:p w14:paraId="08763AE7" w14:textId="77777777" w:rsidR="00E27B89" w:rsidRPr="00F845A0" w:rsidRDefault="00E27B89" w:rsidP="006F331C">
      <w:pPr>
        <w:pStyle w:val="ListParagraph"/>
        <w:spacing w:after="0" w:line="240" w:lineRule="auto"/>
        <w:ind w:left="0"/>
        <w:contextualSpacing w:val="0"/>
        <w:jc w:val="both"/>
        <w:rPr>
          <w:color w:val="808080"/>
          <w:sz w:val="24"/>
          <w:szCs w:val="24"/>
        </w:rPr>
      </w:pPr>
    </w:p>
    <w:p w14:paraId="7950D7E7" w14:textId="7CFF3D1B"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In this case, </w:t>
      </w:r>
      <w:r w:rsidR="00551275" w:rsidRPr="00F845A0">
        <w:rPr>
          <w:sz w:val="24"/>
          <w:szCs w:val="24"/>
        </w:rPr>
        <w:t xml:space="preserve">use </w:t>
      </w:r>
      <w:r w:rsidRPr="00F845A0">
        <w:rPr>
          <w:sz w:val="24"/>
          <w:szCs w:val="24"/>
        </w:rPr>
        <w:t>the ACE2-GFP channel for cytoplasmic segmentation.</w:t>
      </w:r>
    </w:p>
    <w:p w14:paraId="66E7D8DB" w14:textId="77777777" w:rsidR="00E27B89" w:rsidRPr="00F845A0" w:rsidRDefault="00E27B89" w:rsidP="006F331C">
      <w:pPr>
        <w:pStyle w:val="ListParagraph"/>
        <w:spacing w:after="0" w:line="240" w:lineRule="auto"/>
        <w:ind w:left="0"/>
        <w:contextualSpacing w:val="0"/>
        <w:jc w:val="both"/>
        <w:rPr>
          <w:sz w:val="24"/>
          <w:szCs w:val="24"/>
        </w:rPr>
      </w:pPr>
    </w:p>
    <w:p w14:paraId="7950D7E8" w14:textId="66D8202E"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Select the method that best identifies the cytoplasm of each cell.</w:t>
      </w:r>
    </w:p>
    <w:p w14:paraId="7530E888" w14:textId="77777777" w:rsidR="00E27B89" w:rsidRPr="00F845A0" w:rsidRDefault="00E27B89" w:rsidP="00F845A0">
      <w:pPr>
        <w:spacing w:after="0" w:line="240" w:lineRule="auto"/>
        <w:jc w:val="both"/>
        <w:rPr>
          <w:color w:val="808080"/>
          <w:sz w:val="24"/>
          <w:szCs w:val="24"/>
        </w:rPr>
      </w:pPr>
    </w:p>
    <w:p w14:paraId="7950D7E9" w14:textId="5BD5DEAE"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Next, add the </w:t>
      </w:r>
      <w:r w:rsidRPr="006F331C">
        <w:rPr>
          <w:b/>
          <w:bCs/>
          <w:sz w:val="24"/>
          <w:szCs w:val="24"/>
        </w:rPr>
        <w:t xml:space="preserve">Find Spots </w:t>
      </w:r>
      <w:r w:rsidR="00520683">
        <w:rPr>
          <w:b/>
          <w:bCs/>
          <w:sz w:val="24"/>
          <w:szCs w:val="24"/>
        </w:rPr>
        <w:t>B</w:t>
      </w:r>
      <w:r w:rsidRPr="006F331C">
        <w:rPr>
          <w:b/>
          <w:bCs/>
          <w:sz w:val="24"/>
          <w:szCs w:val="24"/>
        </w:rPr>
        <w:t xml:space="preserve">uilding </w:t>
      </w:r>
      <w:r w:rsidR="00520683">
        <w:rPr>
          <w:b/>
          <w:bCs/>
          <w:sz w:val="24"/>
          <w:szCs w:val="24"/>
        </w:rPr>
        <w:t>B</w:t>
      </w:r>
      <w:r w:rsidRPr="006F331C">
        <w:rPr>
          <w:b/>
          <w:bCs/>
          <w:sz w:val="24"/>
          <w:szCs w:val="24"/>
        </w:rPr>
        <w:t>lock</w:t>
      </w:r>
      <w:r w:rsidRPr="00F845A0">
        <w:rPr>
          <w:sz w:val="24"/>
          <w:szCs w:val="24"/>
        </w:rPr>
        <w:t xml:space="preserve"> to identify the QD-Spike puncta.</w:t>
      </w:r>
    </w:p>
    <w:p w14:paraId="6DE04D56" w14:textId="77777777" w:rsidR="00E27B89" w:rsidRPr="00F845A0" w:rsidRDefault="00E27B89" w:rsidP="006F331C">
      <w:pPr>
        <w:pStyle w:val="ListParagraph"/>
        <w:spacing w:after="0" w:line="240" w:lineRule="auto"/>
        <w:ind w:left="0"/>
        <w:contextualSpacing w:val="0"/>
        <w:jc w:val="both"/>
        <w:rPr>
          <w:color w:val="808080"/>
          <w:sz w:val="24"/>
          <w:szCs w:val="24"/>
        </w:rPr>
      </w:pPr>
    </w:p>
    <w:p w14:paraId="7950D7EA" w14:textId="10824580"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Select the </w:t>
      </w:r>
      <w:r w:rsidRPr="006F331C">
        <w:rPr>
          <w:b/>
          <w:bCs/>
          <w:sz w:val="24"/>
          <w:szCs w:val="24"/>
        </w:rPr>
        <w:t>Nuclei</w:t>
      </w:r>
      <w:r w:rsidRPr="00F845A0">
        <w:rPr>
          <w:sz w:val="24"/>
          <w:szCs w:val="24"/>
        </w:rPr>
        <w:t xml:space="preserve"> as the ROI population.</w:t>
      </w:r>
    </w:p>
    <w:p w14:paraId="0FCA0FF6" w14:textId="77777777" w:rsidR="00E27B89" w:rsidRPr="00F845A0" w:rsidRDefault="00E27B89" w:rsidP="006F331C">
      <w:pPr>
        <w:pStyle w:val="ListParagraph"/>
        <w:spacing w:after="0" w:line="240" w:lineRule="auto"/>
        <w:ind w:left="0"/>
        <w:contextualSpacing w:val="0"/>
        <w:jc w:val="both"/>
        <w:rPr>
          <w:color w:val="808080"/>
          <w:sz w:val="24"/>
          <w:szCs w:val="24"/>
        </w:rPr>
      </w:pPr>
    </w:p>
    <w:p w14:paraId="7950D7EB" w14:textId="70B0EE2D"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Select the </w:t>
      </w:r>
      <w:r w:rsidRPr="006F331C">
        <w:rPr>
          <w:b/>
          <w:bCs/>
          <w:sz w:val="24"/>
          <w:szCs w:val="24"/>
        </w:rPr>
        <w:t>Cell</w:t>
      </w:r>
      <w:r w:rsidRPr="00F845A0">
        <w:rPr>
          <w:sz w:val="24"/>
          <w:szCs w:val="24"/>
        </w:rPr>
        <w:t xml:space="preserve"> as the ROI region. This captures the puncta within the entire cell.</w:t>
      </w:r>
    </w:p>
    <w:p w14:paraId="14CC7D8B" w14:textId="77777777" w:rsidR="00E27B89" w:rsidRPr="00F845A0" w:rsidRDefault="00E27B89" w:rsidP="00F845A0">
      <w:pPr>
        <w:spacing w:after="0" w:line="240" w:lineRule="auto"/>
        <w:jc w:val="both"/>
        <w:rPr>
          <w:color w:val="808080"/>
          <w:sz w:val="24"/>
          <w:szCs w:val="24"/>
        </w:rPr>
      </w:pPr>
    </w:p>
    <w:p w14:paraId="7950D7EC" w14:textId="4EAE3AC5"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Select the method that best identifies the QD puncta in each cell.</w:t>
      </w:r>
    </w:p>
    <w:p w14:paraId="502E95E0" w14:textId="77777777" w:rsidR="00E27B89" w:rsidRPr="00F845A0" w:rsidRDefault="00E27B89" w:rsidP="00F845A0">
      <w:pPr>
        <w:spacing w:after="0" w:line="240" w:lineRule="auto"/>
        <w:jc w:val="both"/>
        <w:rPr>
          <w:color w:val="808080"/>
          <w:sz w:val="24"/>
          <w:szCs w:val="24"/>
        </w:rPr>
      </w:pPr>
    </w:p>
    <w:p w14:paraId="7950D7ED" w14:textId="7A212CE8"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Once all </w:t>
      </w:r>
      <w:r w:rsidR="00C25062">
        <w:rPr>
          <w:sz w:val="24"/>
          <w:szCs w:val="24"/>
        </w:rPr>
        <w:t xml:space="preserve">the </w:t>
      </w:r>
      <w:r w:rsidRPr="00F845A0">
        <w:rPr>
          <w:sz w:val="24"/>
          <w:szCs w:val="24"/>
        </w:rPr>
        <w:t>objects in the image have been segmented and identified accurately in this well, choose other wells to ensure the building blocks and settings can be generally applied to the other wells and other conditions.</w:t>
      </w:r>
    </w:p>
    <w:p w14:paraId="07DCB753" w14:textId="77777777" w:rsidR="00E27B89" w:rsidRPr="00F845A0" w:rsidRDefault="00E27B89" w:rsidP="006F331C">
      <w:pPr>
        <w:pStyle w:val="ListParagraph"/>
        <w:spacing w:after="0" w:line="240" w:lineRule="auto"/>
        <w:ind w:left="0"/>
        <w:contextualSpacing w:val="0"/>
        <w:jc w:val="both"/>
        <w:rPr>
          <w:color w:val="808080"/>
          <w:sz w:val="24"/>
          <w:szCs w:val="24"/>
        </w:rPr>
      </w:pPr>
    </w:p>
    <w:p w14:paraId="7950D7EE" w14:textId="3E7CE905"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Add the </w:t>
      </w:r>
      <w:r w:rsidRPr="006F331C">
        <w:rPr>
          <w:b/>
          <w:bCs/>
          <w:sz w:val="24"/>
          <w:szCs w:val="24"/>
        </w:rPr>
        <w:t>Calculate Intensity Properties</w:t>
      </w:r>
      <w:r w:rsidRPr="00F845A0">
        <w:rPr>
          <w:sz w:val="24"/>
          <w:szCs w:val="24"/>
        </w:rPr>
        <w:t xml:space="preserve"> for all segmented objects (</w:t>
      </w:r>
      <w:r w:rsidR="005A0D2A">
        <w:rPr>
          <w:sz w:val="24"/>
          <w:szCs w:val="24"/>
        </w:rPr>
        <w:t>n</w:t>
      </w:r>
      <w:r w:rsidRPr="00F845A0">
        <w:rPr>
          <w:sz w:val="24"/>
          <w:szCs w:val="24"/>
        </w:rPr>
        <w:t xml:space="preserve">uclei, </w:t>
      </w:r>
      <w:r w:rsidR="005A0D2A">
        <w:rPr>
          <w:sz w:val="24"/>
          <w:szCs w:val="24"/>
        </w:rPr>
        <w:t>c</w:t>
      </w:r>
      <w:r w:rsidRPr="00F845A0">
        <w:rPr>
          <w:sz w:val="24"/>
          <w:szCs w:val="24"/>
        </w:rPr>
        <w:t>ytoplasm/</w:t>
      </w:r>
      <w:r w:rsidR="005A0D2A">
        <w:rPr>
          <w:sz w:val="24"/>
          <w:szCs w:val="24"/>
        </w:rPr>
        <w:t>c</w:t>
      </w:r>
      <w:r w:rsidRPr="00F845A0">
        <w:rPr>
          <w:sz w:val="24"/>
          <w:szCs w:val="24"/>
        </w:rPr>
        <w:t xml:space="preserve">ells, and </w:t>
      </w:r>
      <w:r w:rsidR="005A0D2A">
        <w:rPr>
          <w:sz w:val="24"/>
          <w:szCs w:val="24"/>
        </w:rPr>
        <w:t>s</w:t>
      </w:r>
      <w:r w:rsidRPr="00F845A0">
        <w:rPr>
          <w:sz w:val="24"/>
          <w:szCs w:val="24"/>
        </w:rPr>
        <w:t>pots).</w:t>
      </w:r>
    </w:p>
    <w:p w14:paraId="70C318B8" w14:textId="77777777" w:rsidR="00E27B89" w:rsidRPr="00F845A0" w:rsidRDefault="00E27B89" w:rsidP="00F845A0">
      <w:pPr>
        <w:spacing w:after="0" w:line="240" w:lineRule="auto"/>
        <w:jc w:val="both"/>
        <w:rPr>
          <w:color w:val="808080"/>
          <w:sz w:val="24"/>
          <w:szCs w:val="24"/>
        </w:rPr>
      </w:pPr>
    </w:p>
    <w:p w14:paraId="7950D7EF" w14:textId="4C3F52DF"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lastRenderedPageBreak/>
        <w:t xml:space="preserve">Add the </w:t>
      </w:r>
      <w:r w:rsidRPr="006F331C">
        <w:rPr>
          <w:b/>
          <w:bCs/>
          <w:sz w:val="24"/>
          <w:szCs w:val="24"/>
        </w:rPr>
        <w:t>Calculate Morphology Properties</w:t>
      </w:r>
      <w:r w:rsidRPr="00F845A0">
        <w:rPr>
          <w:sz w:val="24"/>
          <w:szCs w:val="24"/>
        </w:rPr>
        <w:t xml:space="preserve"> for all segmented objects (</w:t>
      </w:r>
      <w:r w:rsidR="004E6F5A">
        <w:rPr>
          <w:sz w:val="24"/>
          <w:szCs w:val="24"/>
        </w:rPr>
        <w:t>n</w:t>
      </w:r>
      <w:r w:rsidRPr="00F845A0">
        <w:rPr>
          <w:sz w:val="24"/>
          <w:szCs w:val="24"/>
        </w:rPr>
        <w:t xml:space="preserve">uclei, </w:t>
      </w:r>
      <w:r w:rsidR="004E6F5A">
        <w:rPr>
          <w:sz w:val="24"/>
          <w:szCs w:val="24"/>
        </w:rPr>
        <w:t>c</w:t>
      </w:r>
      <w:r w:rsidRPr="00F845A0">
        <w:rPr>
          <w:sz w:val="24"/>
          <w:szCs w:val="24"/>
        </w:rPr>
        <w:t>ytoplasm/</w:t>
      </w:r>
      <w:r w:rsidR="004E6F5A">
        <w:rPr>
          <w:sz w:val="24"/>
          <w:szCs w:val="24"/>
        </w:rPr>
        <w:t>c</w:t>
      </w:r>
      <w:r w:rsidRPr="00F845A0">
        <w:rPr>
          <w:sz w:val="24"/>
          <w:szCs w:val="24"/>
        </w:rPr>
        <w:t xml:space="preserve">ells, and </w:t>
      </w:r>
      <w:r w:rsidR="004E6F5A">
        <w:rPr>
          <w:sz w:val="24"/>
          <w:szCs w:val="24"/>
        </w:rPr>
        <w:t>s</w:t>
      </w:r>
      <w:r w:rsidRPr="00F845A0">
        <w:rPr>
          <w:sz w:val="24"/>
          <w:szCs w:val="24"/>
        </w:rPr>
        <w:t>pots).</w:t>
      </w:r>
    </w:p>
    <w:p w14:paraId="30C33FE1" w14:textId="77777777" w:rsidR="00477083" w:rsidRPr="00F845A0" w:rsidRDefault="00477083" w:rsidP="00F845A0">
      <w:pPr>
        <w:spacing w:after="0" w:line="240" w:lineRule="auto"/>
        <w:jc w:val="both"/>
        <w:rPr>
          <w:color w:val="808080"/>
          <w:sz w:val="24"/>
          <w:szCs w:val="24"/>
        </w:rPr>
      </w:pPr>
    </w:p>
    <w:p w14:paraId="7950D7F0" w14:textId="6DD8C4E1"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Add the </w:t>
      </w:r>
      <w:r w:rsidRPr="006F331C">
        <w:rPr>
          <w:b/>
          <w:bCs/>
          <w:sz w:val="24"/>
          <w:szCs w:val="24"/>
        </w:rPr>
        <w:t>Calculate Texture Properties</w:t>
      </w:r>
      <w:r w:rsidRPr="00F845A0">
        <w:rPr>
          <w:sz w:val="24"/>
          <w:szCs w:val="24"/>
        </w:rPr>
        <w:t xml:space="preserve"> for all segmented objects (</w:t>
      </w:r>
      <w:r w:rsidR="004E6F5A">
        <w:rPr>
          <w:sz w:val="24"/>
          <w:szCs w:val="24"/>
        </w:rPr>
        <w:t>n</w:t>
      </w:r>
      <w:r w:rsidRPr="00F845A0">
        <w:rPr>
          <w:sz w:val="24"/>
          <w:szCs w:val="24"/>
        </w:rPr>
        <w:t xml:space="preserve">uclei, </w:t>
      </w:r>
      <w:r w:rsidR="004E6F5A">
        <w:rPr>
          <w:sz w:val="24"/>
          <w:szCs w:val="24"/>
        </w:rPr>
        <w:t>c</w:t>
      </w:r>
      <w:r w:rsidRPr="00F845A0">
        <w:rPr>
          <w:sz w:val="24"/>
          <w:szCs w:val="24"/>
        </w:rPr>
        <w:t>ytoplasm/</w:t>
      </w:r>
      <w:r w:rsidR="004E6F5A">
        <w:rPr>
          <w:sz w:val="24"/>
          <w:szCs w:val="24"/>
        </w:rPr>
        <w:t>c</w:t>
      </w:r>
      <w:r w:rsidRPr="00F845A0">
        <w:rPr>
          <w:sz w:val="24"/>
          <w:szCs w:val="24"/>
        </w:rPr>
        <w:t xml:space="preserve">ells, and </w:t>
      </w:r>
      <w:r w:rsidR="004E6F5A">
        <w:rPr>
          <w:sz w:val="24"/>
          <w:szCs w:val="24"/>
        </w:rPr>
        <w:t>s</w:t>
      </w:r>
      <w:r w:rsidRPr="00F845A0">
        <w:rPr>
          <w:sz w:val="24"/>
          <w:szCs w:val="24"/>
        </w:rPr>
        <w:t>pots).</w:t>
      </w:r>
    </w:p>
    <w:p w14:paraId="15FAAE42" w14:textId="77777777" w:rsidR="00477083" w:rsidRPr="00F845A0" w:rsidRDefault="00477083" w:rsidP="00F845A0">
      <w:pPr>
        <w:spacing w:after="0" w:line="240" w:lineRule="auto"/>
        <w:jc w:val="both"/>
        <w:rPr>
          <w:color w:val="808080"/>
          <w:sz w:val="24"/>
          <w:szCs w:val="24"/>
        </w:rPr>
      </w:pPr>
    </w:p>
    <w:p w14:paraId="7950D7F1" w14:textId="0AE0BC7E"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Define </w:t>
      </w:r>
      <w:r w:rsidR="007B6AD3" w:rsidRPr="00F845A0">
        <w:rPr>
          <w:sz w:val="24"/>
          <w:szCs w:val="24"/>
        </w:rPr>
        <w:t>r</w:t>
      </w:r>
      <w:r w:rsidRPr="00F845A0">
        <w:rPr>
          <w:sz w:val="24"/>
          <w:szCs w:val="24"/>
        </w:rPr>
        <w:t xml:space="preserve">esults by selecting the parameters for each </w:t>
      </w:r>
      <w:r w:rsidR="005B0065">
        <w:rPr>
          <w:sz w:val="24"/>
          <w:szCs w:val="24"/>
        </w:rPr>
        <w:t>p</w:t>
      </w:r>
      <w:r w:rsidRPr="00F845A0">
        <w:rPr>
          <w:sz w:val="24"/>
          <w:szCs w:val="24"/>
        </w:rPr>
        <w:t xml:space="preserve">opulation, including </w:t>
      </w:r>
      <w:r w:rsidR="005B0065">
        <w:rPr>
          <w:sz w:val="24"/>
          <w:szCs w:val="24"/>
        </w:rPr>
        <w:t>n</w:t>
      </w:r>
      <w:r w:rsidRPr="00F845A0">
        <w:rPr>
          <w:sz w:val="24"/>
          <w:szCs w:val="24"/>
        </w:rPr>
        <w:t xml:space="preserve">uclei and </w:t>
      </w:r>
      <w:r w:rsidR="005B0065">
        <w:rPr>
          <w:sz w:val="24"/>
          <w:szCs w:val="24"/>
        </w:rPr>
        <w:t>s</w:t>
      </w:r>
      <w:r w:rsidRPr="00F845A0">
        <w:rPr>
          <w:sz w:val="24"/>
          <w:szCs w:val="24"/>
        </w:rPr>
        <w:t>pots. The number of objects can be used as an indirect measure of cell viability.</w:t>
      </w:r>
    </w:p>
    <w:p w14:paraId="1EB100C7" w14:textId="77777777" w:rsidR="00477083" w:rsidRPr="00F845A0" w:rsidRDefault="00477083" w:rsidP="00F845A0">
      <w:pPr>
        <w:spacing w:after="0" w:line="240" w:lineRule="auto"/>
        <w:jc w:val="both"/>
        <w:rPr>
          <w:color w:val="808080"/>
          <w:sz w:val="24"/>
          <w:szCs w:val="24"/>
        </w:rPr>
      </w:pPr>
    </w:p>
    <w:p w14:paraId="7950D7F2" w14:textId="36CC9BBE" w:rsidR="006959BF" w:rsidRPr="006F331C" w:rsidRDefault="0054062E" w:rsidP="00DA4DA7">
      <w:pPr>
        <w:pStyle w:val="ListParagraph"/>
        <w:numPr>
          <w:ilvl w:val="0"/>
          <w:numId w:val="8"/>
        </w:numPr>
        <w:spacing w:after="0" w:line="240" w:lineRule="auto"/>
        <w:ind w:left="0" w:firstLine="0"/>
        <w:contextualSpacing w:val="0"/>
        <w:jc w:val="both"/>
        <w:rPr>
          <w:b/>
          <w:bCs/>
          <w:sz w:val="24"/>
          <w:szCs w:val="24"/>
        </w:rPr>
      </w:pPr>
      <w:r w:rsidRPr="006F331C">
        <w:rPr>
          <w:b/>
          <w:bCs/>
          <w:sz w:val="24"/>
          <w:szCs w:val="24"/>
        </w:rPr>
        <w:t>Export data</w:t>
      </w:r>
    </w:p>
    <w:p w14:paraId="7E313F0D" w14:textId="77777777" w:rsidR="00477083" w:rsidRPr="00F845A0" w:rsidRDefault="00477083" w:rsidP="006F331C">
      <w:pPr>
        <w:pStyle w:val="ListParagraph"/>
        <w:spacing w:after="0" w:line="240" w:lineRule="auto"/>
        <w:ind w:left="0"/>
        <w:contextualSpacing w:val="0"/>
        <w:jc w:val="both"/>
        <w:rPr>
          <w:color w:val="808080"/>
          <w:sz w:val="24"/>
          <w:szCs w:val="24"/>
        </w:rPr>
      </w:pPr>
    </w:p>
    <w:p w14:paraId="7950D7F3" w14:textId="6B2E0DCA"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Click on </w:t>
      </w:r>
      <w:r w:rsidRPr="00F845A0">
        <w:rPr>
          <w:b/>
          <w:bCs/>
          <w:sz w:val="24"/>
          <w:szCs w:val="24"/>
        </w:rPr>
        <w:t>Batch analysis</w:t>
      </w:r>
      <w:r w:rsidRPr="00F845A0">
        <w:rPr>
          <w:sz w:val="24"/>
          <w:szCs w:val="24"/>
        </w:rPr>
        <w:t>. Wait for the analysis to finish before proceeding to the next step</w:t>
      </w:r>
      <w:r w:rsidR="00C25062">
        <w:rPr>
          <w:sz w:val="24"/>
          <w:szCs w:val="24"/>
        </w:rPr>
        <w:t xml:space="preserve"> (step</w:t>
      </w:r>
      <w:r w:rsidRPr="00F845A0">
        <w:rPr>
          <w:sz w:val="24"/>
          <w:szCs w:val="24"/>
        </w:rPr>
        <w:t xml:space="preserve"> 6.2</w:t>
      </w:r>
      <w:r w:rsidR="00C25062">
        <w:rPr>
          <w:sz w:val="24"/>
          <w:szCs w:val="24"/>
        </w:rPr>
        <w:t>)</w:t>
      </w:r>
      <w:r w:rsidRPr="00F845A0">
        <w:rPr>
          <w:sz w:val="24"/>
          <w:szCs w:val="24"/>
        </w:rPr>
        <w:t>.</w:t>
      </w:r>
    </w:p>
    <w:p w14:paraId="567A815A" w14:textId="77777777" w:rsidR="00477083" w:rsidRDefault="00477083" w:rsidP="006F331C">
      <w:pPr>
        <w:pStyle w:val="ListParagraph"/>
        <w:spacing w:after="0" w:line="240" w:lineRule="auto"/>
        <w:ind w:left="0"/>
        <w:contextualSpacing w:val="0"/>
        <w:jc w:val="both"/>
        <w:rPr>
          <w:color w:val="808080"/>
          <w:sz w:val="24"/>
          <w:szCs w:val="24"/>
        </w:rPr>
      </w:pPr>
    </w:p>
    <w:p w14:paraId="6A9DCDD4" w14:textId="4A6BD645" w:rsidR="00066C9C" w:rsidRPr="00066C9C" w:rsidRDefault="00066C9C" w:rsidP="006F331C">
      <w:pPr>
        <w:pStyle w:val="ListParagraph"/>
        <w:spacing w:after="0" w:line="240" w:lineRule="auto"/>
        <w:ind w:left="0"/>
        <w:contextualSpacing w:val="0"/>
        <w:jc w:val="both"/>
        <w:rPr>
          <w:sz w:val="24"/>
          <w:szCs w:val="24"/>
        </w:rPr>
      </w:pPr>
      <w:r w:rsidRPr="00F5048F">
        <w:rPr>
          <w:sz w:val="24"/>
          <w:szCs w:val="24"/>
        </w:rPr>
        <w:t xml:space="preserve">NOTE: </w:t>
      </w:r>
      <w:r w:rsidRPr="00066C9C">
        <w:rPr>
          <w:sz w:val="24"/>
          <w:szCs w:val="24"/>
        </w:rPr>
        <w:t>The batch analysis allows the image analysis software server to load the analysis protocol using the selected measurements to analyze the data remotely.</w:t>
      </w:r>
    </w:p>
    <w:p w14:paraId="4DEA1E5A" w14:textId="77777777" w:rsidR="00066C9C" w:rsidRPr="00F845A0" w:rsidRDefault="00066C9C" w:rsidP="006F331C">
      <w:pPr>
        <w:pStyle w:val="ListParagraph"/>
        <w:spacing w:after="0" w:line="240" w:lineRule="auto"/>
        <w:ind w:left="0"/>
        <w:contextualSpacing w:val="0"/>
        <w:jc w:val="both"/>
        <w:rPr>
          <w:color w:val="808080"/>
          <w:sz w:val="24"/>
          <w:szCs w:val="24"/>
        </w:rPr>
      </w:pPr>
    </w:p>
    <w:p w14:paraId="7950D7F4" w14:textId="371510D8"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Export the dataset to a local computer or network drive.</w:t>
      </w:r>
    </w:p>
    <w:p w14:paraId="36A73274" w14:textId="77777777" w:rsidR="00477083" w:rsidRPr="00F845A0" w:rsidRDefault="00477083" w:rsidP="00F845A0">
      <w:pPr>
        <w:spacing w:after="0" w:line="240" w:lineRule="auto"/>
        <w:jc w:val="both"/>
        <w:rPr>
          <w:color w:val="808080"/>
          <w:sz w:val="24"/>
          <w:szCs w:val="24"/>
        </w:rPr>
      </w:pPr>
    </w:p>
    <w:p w14:paraId="7950D7F5" w14:textId="627F9C64"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Connect the image analysis software to a helper application on the computer by downloading and opening a connection file.</w:t>
      </w:r>
    </w:p>
    <w:p w14:paraId="384548AB" w14:textId="77777777" w:rsidR="00477083" w:rsidRPr="00F845A0" w:rsidRDefault="00477083" w:rsidP="006F331C">
      <w:pPr>
        <w:pStyle w:val="ListParagraph"/>
        <w:spacing w:after="0" w:line="240" w:lineRule="auto"/>
        <w:ind w:left="0"/>
        <w:contextualSpacing w:val="0"/>
        <w:jc w:val="both"/>
        <w:rPr>
          <w:color w:val="808080"/>
          <w:sz w:val="24"/>
          <w:szCs w:val="24"/>
        </w:rPr>
      </w:pPr>
    </w:p>
    <w:p w14:paraId="7950D7F6" w14:textId="549F9666"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Select the </w:t>
      </w:r>
      <w:r w:rsidR="00434DFF" w:rsidRPr="00F845A0">
        <w:rPr>
          <w:sz w:val="24"/>
          <w:szCs w:val="24"/>
        </w:rPr>
        <w:t>r</w:t>
      </w:r>
      <w:r w:rsidRPr="00F845A0">
        <w:rPr>
          <w:sz w:val="24"/>
          <w:szCs w:val="24"/>
        </w:rPr>
        <w:t>esults file type (.txt, .csv, .html, or Native XML).</w:t>
      </w:r>
    </w:p>
    <w:p w14:paraId="2511CA85" w14:textId="77777777" w:rsidR="00477083" w:rsidRPr="00F845A0" w:rsidRDefault="00477083" w:rsidP="00F845A0">
      <w:pPr>
        <w:spacing w:after="0" w:line="240" w:lineRule="auto"/>
        <w:jc w:val="both"/>
        <w:rPr>
          <w:color w:val="808080"/>
          <w:sz w:val="24"/>
          <w:szCs w:val="24"/>
        </w:rPr>
      </w:pPr>
    </w:p>
    <w:p w14:paraId="7950D7F7" w14:textId="0AD57A24" w:rsidR="006959BF" w:rsidRPr="00F845A0" w:rsidRDefault="0054062E" w:rsidP="006F331C">
      <w:pPr>
        <w:pStyle w:val="ListParagraph"/>
        <w:numPr>
          <w:ilvl w:val="2"/>
          <w:numId w:val="8"/>
        </w:numPr>
        <w:spacing w:after="0" w:line="240" w:lineRule="auto"/>
        <w:ind w:left="0" w:firstLine="0"/>
        <w:contextualSpacing w:val="0"/>
        <w:jc w:val="both"/>
        <w:rPr>
          <w:sz w:val="24"/>
          <w:szCs w:val="24"/>
        </w:rPr>
      </w:pPr>
      <w:r w:rsidRPr="00F845A0">
        <w:rPr>
          <w:sz w:val="24"/>
          <w:szCs w:val="24"/>
        </w:rPr>
        <w:t xml:space="preserve">Choose the </w:t>
      </w:r>
      <w:r w:rsidRPr="006F331C">
        <w:rPr>
          <w:b/>
          <w:bCs/>
          <w:sz w:val="24"/>
          <w:szCs w:val="24"/>
        </w:rPr>
        <w:t>File Folder</w:t>
      </w:r>
      <w:r w:rsidRPr="00F845A0">
        <w:rPr>
          <w:sz w:val="24"/>
          <w:szCs w:val="24"/>
        </w:rPr>
        <w:t xml:space="preserve"> settings with the drop-down menu.</w:t>
      </w:r>
    </w:p>
    <w:p w14:paraId="684588A4" w14:textId="77777777" w:rsidR="00477083" w:rsidRPr="00F845A0" w:rsidRDefault="00477083" w:rsidP="00F845A0">
      <w:pPr>
        <w:spacing w:after="0" w:line="240" w:lineRule="auto"/>
        <w:jc w:val="both"/>
        <w:rPr>
          <w:color w:val="808080"/>
          <w:sz w:val="24"/>
          <w:szCs w:val="24"/>
        </w:rPr>
      </w:pPr>
    </w:p>
    <w:p w14:paraId="7950D7F8" w14:textId="35D09D3A" w:rsidR="006959BF" w:rsidRPr="006F331C" w:rsidRDefault="0054062E" w:rsidP="00DA4DA7">
      <w:pPr>
        <w:pStyle w:val="ListParagraph"/>
        <w:numPr>
          <w:ilvl w:val="0"/>
          <w:numId w:val="8"/>
        </w:numPr>
        <w:spacing w:after="0" w:line="240" w:lineRule="auto"/>
        <w:ind w:left="0" w:firstLine="0"/>
        <w:contextualSpacing w:val="0"/>
        <w:jc w:val="both"/>
        <w:rPr>
          <w:b/>
          <w:bCs/>
          <w:sz w:val="24"/>
          <w:szCs w:val="24"/>
        </w:rPr>
      </w:pPr>
      <w:r w:rsidRPr="006F331C">
        <w:rPr>
          <w:b/>
          <w:bCs/>
          <w:sz w:val="24"/>
          <w:szCs w:val="24"/>
        </w:rPr>
        <w:t>Analyze</w:t>
      </w:r>
      <w:r w:rsidR="00C25062">
        <w:rPr>
          <w:b/>
          <w:bCs/>
          <w:sz w:val="24"/>
          <w:szCs w:val="24"/>
        </w:rPr>
        <w:t xml:space="preserve"> the</w:t>
      </w:r>
      <w:r w:rsidRPr="006F331C">
        <w:rPr>
          <w:b/>
          <w:bCs/>
          <w:sz w:val="24"/>
          <w:szCs w:val="24"/>
        </w:rPr>
        <w:t xml:space="preserve"> data in a spreadsheet</w:t>
      </w:r>
    </w:p>
    <w:p w14:paraId="2C62B2E6" w14:textId="77777777" w:rsidR="00477083" w:rsidRPr="00F845A0" w:rsidRDefault="00477083" w:rsidP="006F331C">
      <w:pPr>
        <w:pStyle w:val="ListParagraph"/>
        <w:spacing w:after="0" w:line="240" w:lineRule="auto"/>
        <w:ind w:left="0"/>
        <w:contextualSpacing w:val="0"/>
        <w:jc w:val="both"/>
        <w:rPr>
          <w:color w:val="808080"/>
          <w:sz w:val="24"/>
          <w:szCs w:val="24"/>
        </w:rPr>
      </w:pPr>
    </w:p>
    <w:p w14:paraId="7950D7F9" w14:textId="09599A61"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Open the exported file. If it is a .csv file, save it as a .</w:t>
      </w:r>
      <w:proofErr w:type="spellStart"/>
      <w:r w:rsidRPr="00F845A0">
        <w:rPr>
          <w:sz w:val="24"/>
          <w:szCs w:val="24"/>
        </w:rPr>
        <w:t>xls</w:t>
      </w:r>
      <w:proofErr w:type="spellEnd"/>
      <w:r w:rsidRPr="00F845A0">
        <w:rPr>
          <w:sz w:val="24"/>
          <w:szCs w:val="24"/>
        </w:rPr>
        <w:t xml:space="preserve"> file format to enable the use of </w:t>
      </w:r>
      <w:r w:rsidR="004A1B08">
        <w:rPr>
          <w:sz w:val="24"/>
          <w:szCs w:val="24"/>
        </w:rPr>
        <w:t>p</w:t>
      </w:r>
      <w:r w:rsidRPr="00F845A0">
        <w:rPr>
          <w:sz w:val="24"/>
          <w:szCs w:val="24"/>
        </w:rPr>
        <w:t xml:space="preserve">ivot </w:t>
      </w:r>
      <w:r w:rsidR="0009697F" w:rsidRPr="00F845A0">
        <w:rPr>
          <w:sz w:val="24"/>
          <w:szCs w:val="24"/>
        </w:rPr>
        <w:t>t</w:t>
      </w:r>
      <w:r w:rsidRPr="00F845A0">
        <w:rPr>
          <w:sz w:val="24"/>
          <w:szCs w:val="24"/>
        </w:rPr>
        <w:t>ables. If the file path is too long, save the .</w:t>
      </w:r>
      <w:proofErr w:type="spellStart"/>
      <w:r w:rsidRPr="00F845A0">
        <w:rPr>
          <w:sz w:val="24"/>
          <w:szCs w:val="24"/>
        </w:rPr>
        <w:t>xls</w:t>
      </w:r>
      <w:proofErr w:type="spellEnd"/>
      <w:r w:rsidRPr="00F845A0">
        <w:rPr>
          <w:sz w:val="24"/>
          <w:szCs w:val="24"/>
        </w:rPr>
        <w:t xml:space="preserve"> file higher up in the folder hierarchy to avoid errors in saving.</w:t>
      </w:r>
    </w:p>
    <w:p w14:paraId="3E7FBBD3" w14:textId="77777777" w:rsidR="00477083" w:rsidRPr="00F845A0" w:rsidRDefault="00477083" w:rsidP="006F331C">
      <w:pPr>
        <w:pStyle w:val="ListParagraph"/>
        <w:spacing w:after="0" w:line="240" w:lineRule="auto"/>
        <w:ind w:left="0"/>
        <w:contextualSpacing w:val="0"/>
        <w:jc w:val="both"/>
        <w:rPr>
          <w:color w:val="808080"/>
          <w:sz w:val="24"/>
          <w:szCs w:val="24"/>
        </w:rPr>
      </w:pPr>
    </w:p>
    <w:p w14:paraId="1C0536B8" w14:textId="4D842E1D" w:rsidR="00477083"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Add columns to the spreadsheet that designate the conditions for each well. For example, the cell type, QD-Spike variants, QD-Spike concentrations, incubation time, etc.</w:t>
      </w:r>
    </w:p>
    <w:p w14:paraId="7F02BB51" w14:textId="77777777" w:rsidR="00477083" w:rsidRPr="00F845A0" w:rsidRDefault="00477083" w:rsidP="006F331C">
      <w:pPr>
        <w:pStyle w:val="ListParagraph"/>
        <w:spacing w:after="0" w:line="240" w:lineRule="auto"/>
        <w:ind w:left="0"/>
        <w:contextualSpacing w:val="0"/>
        <w:jc w:val="both"/>
        <w:rPr>
          <w:sz w:val="24"/>
          <w:szCs w:val="24"/>
        </w:rPr>
      </w:pPr>
    </w:p>
    <w:p w14:paraId="7950D7FC" w14:textId="62E9F52F"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 xml:space="preserve">Choose the </w:t>
      </w:r>
      <w:r w:rsidRPr="00F845A0">
        <w:rPr>
          <w:b/>
          <w:bCs/>
          <w:sz w:val="24"/>
          <w:szCs w:val="24"/>
        </w:rPr>
        <w:t>Pivot Table</w:t>
      </w:r>
      <w:r w:rsidRPr="00F845A0">
        <w:rPr>
          <w:sz w:val="24"/>
          <w:szCs w:val="24"/>
        </w:rPr>
        <w:t xml:space="preserve"> function and build the table using the added conditions as </w:t>
      </w:r>
      <w:r w:rsidRPr="006F331C">
        <w:rPr>
          <w:b/>
          <w:bCs/>
          <w:sz w:val="24"/>
          <w:szCs w:val="24"/>
        </w:rPr>
        <w:t>Rows</w:t>
      </w:r>
      <w:r w:rsidRPr="00F845A0">
        <w:rPr>
          <w:sz w:val="24"/>
          <w:szCs w:val="24"/>
        </w:rPr>
        <w:t xml:space="preserve">, and the measured parameters as </w:t>
      </w:r>
      <w:r w:rsidRPr="006F331C">
        <w:rPr>
          <w:b/>
          <w:bCs/>
          <w:sz w:val="24"/>
          <w:szCs w:val="24"/>
        </w:rPr>
        <w:t>Columns</w:t>
      </w:r>
      <w:r w:rsidRPr="00F845A0">
        <w:rPr>
          <w:sz w:val="24"/>
          <w:szCs w:val="24"/>
        </w:rPr>
        <w:t xml:space="preserve">. Select the calculation for each parameter i.e., </w:t>
      </w:r>
      <w:r w:rsidRPr="006F331C">
        <w:rPr>
          <w:b/>
          <w:bCs/>
          <w:sz w:val="24"/>
          <w:szCs w:val="24"/>
        </w:rPr>
        <w:t>Average</w:t>
      </w:r>
      <w:r w:rsidRPr="00F845A0">
        <w:rPr>
          <w:sz w:val="24"/>
          <w:szCs w:val="24"/>
        </w:rPr>
        <w:t xml:space="preserve">, </w:t>
      </w:r>
      <w:r w:rsidRPr="006F331C">
        <w:rPr>
          <w:b/>
          <w:bCs/>
          <w:sz w:val="24"/>
          <w:szCs w:val="24"/>
        </w:rPr>
        <w:t>Standard Deviation</w:t>
      </w:r>
      <w:r w:rsidRPr="00F845A0">
        <w:rPr>
          <w:sz w:val="24"/>
          <w:szCs w:val="24"/>
        </w:rPr>
        <w:t xml:space="preserve">, </w:t>
      </w:r>
      <w:r w:rsidRPr="006F331C">
        <w:rPr>
          <w:b/>
          <w:bCs/>
          <w:sz w:val="24"/>
          <w:szCs w:val="24"/>
        </w:rPr>
        <w:t>Median</w:t>
      </w:r>
      <w:r w:rsidRPr="00F845A0">
        <w:rPr>
          <w:sz w:val="24"/>
          <w:szCs w:val="24"/>
        </w:rPr>
        <w:t xml:space="preserve">, </w:t>
      </w:r>
      <w:r w:rsidRPr="006F331C">
        <w:rPr>
          <w:b/>
          <w:bCs/>
          <w:sz w:val="24"/>
          <w:szCs w:val="24"/>
        </w:rPr>
        <w:t>Min</w:t>
      </w:r>
      <w:r w:rsidRPr="00F845A0">
        <w:rPr>
          <w:sz w:val="24"/>
          <w:szCs w:val="24"/>
        </w:rPr>
        <w:t xml:space="preserve">, </w:t>
      </w:r>
      <w:r w:rsidRPr="006F331C">
        <w:rPr>
          <w:b/>
          <w:bCs/>
          <w:sz w:val="24"/>
          <w:szCs w:val="24"/>
        </w:rPr>
        <w:t>Max</w:t>
      </w:r>
      <w:r w:rsidRPr="00F845A0">
        <w:rPr>
          <w:sz w:val="24"/>
          <w:szCs w:val="24"/>
        </w:rPr>
        <w:t xml:space="preserve">, or </w:t>
      </w:r>
      <w:r w:rsidRPr="006F331C">
        <w:rPr>
          <w:b/>
          <w:bCs/>
          <w:sz w:val="24"/>
          <w:szCs w:val="24"/>
        </w:rPr>
        <w:t>Count</w:t>
      </w:r>
      <w:r w:rsidRPr="009A6156">
        <w:rPr>
          <w:sz w:val="24"/>
          <w:szCs w:val="24"/>
        </w:rPr>
        <w:t>.</w:t>
      </w:r>
    </w:p>
    <w:p w14:paraId="5A86F700" w14:textId="77777777" w:rsidR="00477083" w:rsidRPr="00F845A0" w:rsidRDefault="00477083" w:rsidP="006F331C">
      <w:pPr>
        <w:pStyle w:val="ListParagraph"/>
        <w:spacing w:after="0" w:line="240" w:lineRule="auto"/>
        <w:ind w:left="0"/>
        <w:contextualSpacing w:val="0"/>
        <w:jc w:val="both"/>
        <w:rPr>
          <w:color w:val="808080"/>
          <w:sz w:val="24"/>
          <w:szCs w:val="24"/>
        </w:rPr>
      </w:pPr>
    </w:p>
    <w:p w14:paraId="7950D7FD" w14:textId="11EC04EF" w:rsidR="006959BF" w:rsidRPr="00F845A0" w:rsidRDefault="0054062E" w:rsidP="006F331C">
      <w:pPr>
        <w:pStyle w:val="ListParagraph"/>
        <w:numPr>
          <w:ilvl w:val="1"/>
          <w:numId w:val="8"/>
        </w:numPr>
        <w:spacing w:after="0" w:line="240" w:lineRule="auto"/>
        <w:ind w:left="0" w:firstLine="0"/>
        <w:contextualSpacing w:val="0"/>
        <w:jc w:val="both"/>
        <w:rPr>
          <w:sz w:val="24"/>
          <w:szCs w:val="24"/>
        </w:rPr>
      </w:pPr>
      <w:r w:rsidRPr="00F845A0">
        <w:rPr>
          <w:sz w:val="24"/>
          <w:szCs w:val="24"/>
        </w:rPr>
        <w:t>Normalize the data to control samples, including unconjugated QDs as 0% and the highest concentration of QD-Spike as 100%.</w:t>
      </w:r>
    </w:p>
    <w:p w14:paraId="6B214E69" w14:textId="77777777" w:rsidR="00477083" w:rsidRPr="00F845A0" w:rsidRDefault="00477083" w:rsidP="00F845A0">
      <w:pPr>
        <w:spacing w:after="0" w:line="240" w:lineRule="auto"/>
        <w:jc w:val="both"/>
        <w:rPr>
          <w:sz w:val="24"/>
          <w:szCs w:val="24"/>
        </w:rPr>
      </w:pPr>
    </w:p>
    <w:p w14:paraId="7950D7FE" w14:textId="77777777" w:rsidR="006959BF" w:rsidRDefault="0054062E" w:rsidP="00F845A0">
      <w:pPr>
        <w:spacing w:after="0" w:line="240" w:lineRule="auto"/>
        <w:jc w:val="both"/>
        <w:rPr>
          <w:sz w:val="24"/>
          <w:szCs w:val="24"/>
        </w:rPr>
      </w:pPr>
      <w:r w:rsidRPr="00F845A0">
        <w:rPr>
          <w:sz w:val="24"/>
          <w:szCs w:val="24"/>
        </w:rPr>
        <w:t>NOTE: If assessing the efficacy of inhibitors such as neutralizing antibodies, normalize the data to media-only treated cells (100% efficacy) and QD-Spike without inhibitor (0% efficacy).</w:t>
      </w:r>
    </w:p>
    <w:p w14:paraId="2CAE3080" w14:textId="77777777" w:rsidR="007E3FB6" w:rsidRPr="00F845A0" w:rsidRDefault="007E3FB6" w:rsidP="00F845A0">
      <w:pPr>
        <w:spacing w:after="0" w:line="240" w:lineRule="auto"/>
        <w:jc w:val="both"/>
        <w:rPr>
          <w:sz w:val="24"/>
          <w:szCs w:val="24"/>
        </w:rPr>
      </w:pPr>
    </w:p>
    <w:p w14:paraId="7950D800" w14:textId="3F31F4E2" w:rsidR="006959BF" w:rsidRPr="00F5048F" w:rsidRDefault="0054062E" w:rsidP="00F5048F">
      <w:pPr>
        <w:pStyle w:val="ListParagraph"/>
        <w:numPr>
          <w:ilvl w:val="1"/>
          <w:numId w:val="8"/>
        </w:numPr>
        <w:spacing w:after="0" w:line="240" w:lineRule="auto"/>
        <w:jc w:val="both"/>
        <w:rPr>
          <w:sz w:val="24"/>
          <w:szCs w:val="24"/>
        </w:rPr>
      </w:pPr>
      <w:r w:rsidRPr="00A34933">
        <w:rPr>
          <w:sz w:val="24"/>
          <w:szCs w:val="24"/>
        </w:rPr>
        <w:t>Plot the data in graphing software.</w:t>
      </w:r>
    </w:p>
    <w:p w14:paraId="4FAE99A7" w14:textId="77777777" w:rsidR="00533979" w:rsidRPr="00A34933" w:rsidRDefault="00533979" w:rsidP="00F5048F">
      <w:pPr>
        <w:pStyle w:val="ListParagraph"/>
        <w:spacing w:after="0" w:line="240" w:lineRule="auto"/>
        <w:ind w:left="360"/>
        <w:jc w:val="both"/>
        <w:rPr>
          <w:sz w:val="24"/>
          <w:szCs w:val="24"/>
        </w:rPr>
      </w:pPr>
    </w:p>
    <w:p w14:paraId="7950D801" w14:textId="2739812C" w:rsidR="006959BF" w:rsidRPr="00F845A0" w:rsidRDefault="0054062E" w:rsidP="00F845A0">
      <w:pPr>
        <w:spacing w:after="0" w:line="240" w:lineRule="auto"/>
        <w:jc w:val="both"/>
        <w:rPr>
          <w:b/>
          <w:sz w:val="24"/>
          <w:szCs w:val="24"/>
        </w:rPr>
      </w:pPr>
      <w:r w:rsidRPr="00F845A0">
        <w:rPr>
          <w:b/>
          <w:sz w:val="24"/>
          <w:szCs w:val="24"/>
        </w:rPr>
        <w:t>REPRESENTATIVE RESULTS:</w:t>
      </w:r>
    </w:p>
    <w:p w14:paraId="7950D802" w14:textId="641D46E1" w:rsidR="006959BF" w:rsidRPr="00F845A0" w:rsidRDefault="0054062E" w:rsidP="00F845A0">
      <w:pPr>
        <w:spacing w:after="0" w:line="240" w:lineRule="auto"/>
        <w:jc w:val="both"/>
        <w:rPr>
          <w:sz w:val="24"/>
          <w:szCs w:val="24"/>
        </w:rPr>
      </w:pPr>
      <w:r w:rsidRPr="00F845A0">
        <w:rPr>
          <w:sz w:val="24"/>
          <w:szCs w:val="24"/>
        </w:rPr>
        <w:t xml:space="preserve">Upon treatment, the QDs will be internalized as the nanoparticle will bind to ACE2 on the plasma membrane and induce endocytosis. Using an ACE2-GFP expressing cell line, translocation of both QDs and ACE2 can be visualized using fluorescence microscopy. Once internalized, the two QD and ACE2 signals show strong colocalization. From these images, image segmentation and subsequent analysis can be performed to extract relevant parameters such as </w:t>
      </w:r>
      <w:r w:rsidR="00143FC2">
        <w:rPr>
          <w:sz w:val="24"/>
          <w:szCs w:val="24"/>
        </w:rPr>
        <w:t>s</w:t>
      </w:r>
      <w:r w:rsidRPr="00F845A0">
        <w:rPr>
          <w:sz w:val="24"/>
          <w:szCs w:val="24"/>
        </w:rPr>
        <w:t xml:space="preserve">pot </w:t>
      </w:r>
      <w:r w:rsidR="00A75FA6">
        <w:rPr>
          <w:sz w:val="24"/>
          <w:szCs w:val="24"/>
        </w:rPr>
        <w:t>c</w:t>
      </w:r>
      <w:r w:rsidRPr="00F845A0">
        <w:rPr>
          <w:sz w:val="24"/>
          <w:szCs w:val="24"/>
        </w:rPr>
        <w:t>ount (</w:t>
      </w:r>
      <w:r w:rsidRPr="00F845A0">
        <w:rPr>
          <w:b/>
          <w:bCs/>
          <w:sz w:val="24"/>
          <w:szCs w:val="24"/>
        </w:rPr>
        <w:t>Figure 1, Figure 2</w:t>
      </w:r>
      <w:r w:rsidR="00147E48" w:rsidRPr="00F845A0">
        <w:rPr>
          <w:b/>
          <w:bCs/>
          <w:sz w:val="24"/>
          <w:szCs w:val="24"/>
        </w:rPr>
        <w:t>B</w:t>
      </w:r>
      <w:r w:rsidRPr="00F845A0">
        <w:rPr>
          <w:sz w:val="24"/>
          <w:szCs w:val="24"/>
        </w:rPr>
        <w:t>).</w:t>
      </w:r>
      <w:r w:rsidR="00FB0EF3" w:rsidRPr="00F845A0">
        <w:rPr>
          <w:sz w:val="24"/>
          <w:szCs w:val="24"/>
        </w:rPr>
        <w:t xml:space="preserve"> </w:t>
      </w:r>
      <w:r w:rsidR="00FB0EF3" w:rsidRPr="006F331C">
        <w:rPr>
          <w:b/>
          <w:bCs/>
          <w:sz w:val="24"/>
          <w:szCs w:val="24"/>
        </w:rPr>
        <w:t>Figure 1A</w:t>
      </w:r>
      <w:r w:rsidR="00FB0EF3" w:rsidRPr="00F845A0">
        <w:rPr>
          <w:sz w:val="24"/>
          <w:szCs w:val="24"/>
        </w:rPr>
        <w:t xml:space="preserve"> is a montage of cells treated with different concentrations of QD-Spike or media only as a control. Three channels were used</w:t>
      </w:r>
      <w:r w:rsidR="00F37BDB">
        <w:rPr>
          <w:sz w:val="24"/>
          <w:szCs w:val="24"/>
        </w:rPr>
        <w:t>,</w:t>
      </w:r>
      <w:r w:rsidR="00FB0EF3" w:rsidRPr="00F845A0">
        <w:rPr>
          <w:sz w:val="24"/>
          <w:szCs w:val="24"/>
        </w:rPr>
        <w:t xml:space="preserve"> including digital phase contrast, </w:t>
      </w:r>
      <w:r w:rsidR="002F47B3" w:rsidRPr="00F845A0">
        <w:rPr>
          <w:sz w:val="24"/>
          <w:szCs w:val="24"/>
        </w:rPr>
        <w:t>FITC, and the custom QD channel with excitation at 405 nm and emission at 608 nm. DPC provides an image of the general cell shape.</w:t>
      </w:r>
      <w:r w:rsidR="00A54065" w:rsidRPr="00F845A0">
        <w:rPr>
          <w:sz w:val="24"/>
          <w:szCs w:val="24"/>
        </w:rPr>
        <w:t xml:space="preserve"> The DPC image provides an approximate indication of the entire cell morphology. The area of interest overlaps with the DPC signal and is sufficient for detecting internalized QDs. </w:t>
      </w:r>
      <w:r w:rsidR="002F47B3" w:rsidRPr="00F845A0">
        <w:rPr>
          <w:sz w:val="24"/>
          <w:szCs w:val="24"/>
        </w:rPr>
        <w:t xml:space="preserve">The FITC channel shows the ACE2-GFP changing localization and accumulating at regions that </w:t>
      </w:r>
      <w:r w:rsidR="00FD36E5" w:rsidRPr="00F845A0">
        <w:rPr>
          <w:sz w:val="24"/>
          <w:szCs w:val="24"/>
        </w:rPr>
        <w:t>colocaliz</w:t>
      </w:r>
      <w:r w:rsidR="00FD36E5">
        <w:rPr>
          <w:sz w:val="24"/>
          <w:szCs w:val="24"/>
        </w:rPr>
        <w:t>e</w:t>
      </w:r>
      <w:r w:rsidR="00FD36E5" w:rsidRPr="00F845A0">
        <w:rPr>
          <w:sz w:val="24"/>
          <w:szCs w:val="24"/>
        </w:rPr>
        <w:t xml:space="preserve"> </w:t>
      </w:r>
      <w:r w:rsidR="002F47B3" w:rsidRPr="00F845A0">
        <w:rPr>
          <w:sz w:val="24"/>
          <w:szCs w:val="24"/>
        </w:rPr>
        <w:t xml:space="preserve">with QD-Spike. As the concentration of QD-Spike decreases, the QDs are no longer visible and the ACE2-GFP signal is </w:t>
      </w:r>
      <w:proofErr w:type="gramStart"/>
      <w:r w:rsidR="002F47B3" w:rsidRPr="00F845A0">
        <w:rPr>
          <w:sz w:val="24"/>
          <w:szCs w:val="24"/>
        </w:rPr>
        <w:t>similar to</w:t>
      </w:r>
      <w:proofErr w:type="gramEnd"/>
      <w:r w:rsidR="002F47B3" w:rsidRPr="00F845A0">
        <w:rPr>
          <w:sz w:val="24"/>
          <w:szCs w:val="24"/>
        </w:rPr>
        <w:t xml:space="preserve"> control. The merge channel demonstrates the colocalization of ACE2-GFP with QD-Spike. </w:t>
      </w:r>
      <w:r w:rsidR="00A54065" w:rsidRPr="00F845A0">
        <w:rPr>
          <w:sz w:val="24"/>
          <w:szCs w:val="24"/>
        </w:rPr>
        <w:t xml:space="preserve">These objects are a mixture of spots and larger accumulations that can be segmented with the analysis software. </w:t>
      </w:r>
      <w:r w:rsidR="00FD36E5" w:rsidRPr="00F845A0">
        <w:rPr>
          <w:sz w:val="24"/>
          <w:szCs w:val="24"/>
        </w:rPr>
        <w:t>Fine</w:t>
      </w:r>
      <w:r w:rsidR="00FD36E5">
        <w:rPr>
          <w:sz w:val="24"/>
          <w:szCs w:val="24"/>
        </w:rPr>
        <w:t>-</w:t>
      </w:r>
      <w:r w:rsidR="00A54065" w:rsidRPr="00F845A0">
        <w:rPr>
          <w:sz w:val="24"/>
          <w:szCs w:val="24"/>
        </w:rPr>
        <w:t>tuning of the software analysis method used for image segmentation can be used to segment the objects of interest.</w:t>
      </w:r>
    </w:p>
    <w:p w14:paraId="406DFE08" w14:textId="77777777" w:rsidR="00AD198E" w:rsidRPr="00F845A0" w:rsidRDefault="00AD198E" w:rsidP="00F845A0">
      <w:pPr>
        <w:spacing w:after="0" w:line="240" w:lineRule="auto"/>
        <w:jc w:val="both"/>
        <w:rPr>
          <w:sz w:val="24"/>
          <w:szCs w:val="24"/>
        </w:rPr>
      </w:pPr>
    </w:p>
    <w:p w14:paraId="7950D803" w14:textId="594E5F21" w:rsidR="006959BF" w:rsidRPr="00F845A0" w:rsidRDefault="0054062E" w:rsidP="00F845A0">
      <w:pPr>
        <w:spacing w:after="0" w:line="240" w:lineRule="auto"/>
        <w:jc w:val="both"/>
        <w:rPr>
          <w:sz w:val="24"/>
          <w:szCs w:val="24"/>
        </w:rPr>
      </w:pPr>
      <w:r w:rsidRPr="00F845A0">
        <w:rPr>
          <w:sz w:val="24"/>
          <w:szCs w:val="24"/>
        </w:rPr>
        <w:t xml:space="preserve">Here a concentration-response experiment with </w:t>
      </w:r>
      <w:r w:rsidR="00F37BDB">
        <w:rPr>
          <w:sz w:val="24"/>
          <w:szCs w:val="24"/>
        </w:rPr>
        <w:t>six</w:t>
      </w:r>
      <w:r w:rsidR="00F37BDB" w:rsidRPr="00F845A0">
        <w:rPr>
          <w:sz w:val="24"/>
          <w:szCs w:val="24"/>
        </w:rPr>
        <w:t xml:space="preserve"> </w:t>
      </w:r>
      <w:r w:rsidRPr="00F845A0">
        <w:rPr>
          <w:sz w:val="24"/>
          <w:szCs w:val="24"/>
        </w:rPr>
        <w:t xml:space="preserve">different concentrations of QD-Spike was performed, starting at 20 </w:t>
      </w:r>
      <w:proofErr w:type="spellStart"/>
      <w:r w:rsidRPr="00F845A0">
        <w:rPr>
          <w:sz w:val="24"/>
          <w:szCs w:val="24"/>
        </w:rPr>
        <w:t>nM</w:t>
      </w:r>
      <w:proofErr w:type="spellEnd"/>
      <w:r w:rsidRPr="00F845A0">
        <w:rPr>
          <w:sz w:val="24"/>
          <w:szCs w:val="24"/>
        </w:rPr>
        <w:t>, to determine optimal concentrations of QD (</w:t>
      </w:r>
      <w:r w:rsidRPr="00F845A0">
        <w:rPr>
          <w:b/>
          <w:bCs/>
          <w:sz w:val="24"/>
          <w:szCs w:val="24"/>
        </w:rPr>
        <w:t>Figure 2</w:t>
      </w:r>
      <w:r w:rsidR="00147E48" w:rsidRPr="00F845A0">
        <w:rPr>
          <w:b/>
          <w:bCs/>
          <w:sz w:val="24"/>
          <w:szCs w:val="24"/>
        </w:rPr>
        <w:t>A</w:t>
      </w:r>
      <w:r w:rsidRPr="00F845A0">
        <w:rPr>
          <w:sz w:val="24"/>
          <w:szCs w:val="24"/>
        </w:rPr>
        <w:t xml:space="preserve">). QDs can be used as low as 2.22 </w:t>
      </w:r>
      <w:proofErr w:type="spellStart"/>
      <w:r w:rsidRPr="00F845A0">
        <w:rPr>
          <w:sz w:val="24"/>
          <w:szCs w:val="24"/>
        </w:rPr>
        <w:t>nM</w:t>
      </w:r>
      <w:proofErr w:type="spellEnd"/>
      <w:r w:rsidRPr="00F845A0">
        <w:rPr>
          <w:sz w:val="24"/>
          <w:szCs w:val="24"/>
        </w:rPr>
        <w:t xml:space="preserve"> and still show binding and internalization. However, it is recommended to use concentrations of </w:t>
      </w:r>
      <w:r w:rsidR="00760775" w:rsidRPr="00F845A0">
        <w:rPr>
          <w:sz w:val="24"/>
          <w:szCs w:val="24"/>
        </w:rPr>
        <w:t>2</w:t>
      </w:r>
      <w:r w:rsidRPr="00F845A0">
        <w:rPr>
          <w:sz w:val="24"/>
          <w:szCs w:val="24"/>
        </w:rPr>
        <w:t xml:space="preserve">0 </w:t>
      </w:r>
      <w:proofErr w:type="spellStart"/>
      <w:r w:rsidRPr="00F845A0">
        <w:rPr>
          <w:sz w:val="24"/>
          <w:szCs w:val="24"/>
        </w:rPr>
        <w:t>nM</w:t>
      </w:r>
      <w:proofErr w:type="spellEnd"/>
      <w:r w:rsidRPr="00F845A0">
        <w:rPr>
          <w:sz w:val="24"/>
          <w:szCs w:val="24"/>
        </w:rPr>
        <w:t xml:space="preserve"> or higher to ensure a robust response.</w:t>
      </w:r>
    </w:p>
    <w:p w14:paraId="5447FA5F" w14:textId="77777777" w:rsidR="00AD198E" w:rsidRPr="00F845A0" w:rsidRDefault="00AD198E" w:rsidP="00F845A0">
      <w:pPr>
        <w:spacing w:after="0" w:line="240" w:lineRule="auto"/>
        <w:jc w:val="both"/>
        <w:rPr>
          <w:sz w:val="24"/>
          <w:szCs w:val="24"/>
        </w:rPr>
      </w:pPr>
    </w:p>
    <w:p w14:paraId="7950D804" w14:textId="2EA4683B" w:rsidR="006959BF" w:rsidRPr="00F845A0" w:rsidRDefault="0054062E" w:rsidP="00F845A0">
      <w:pPr>
        <w:spacing w:after="0" w:line="240" w:lineRule="auto"/>
        <w:jc w:val="both"/>
        <w:rPr>
          <w:sz w:val="24"/>
          <w:szCs w:val="24"/>
        </w:rPr>
      </w:pPr>
      <w:r w:rsidRPr="00F845A0">
        <w:rPr>
          <w:sz w:val="24"/>
          <w:szCs w:val="24"/>
        </w:rPr>
        <w:t xml:space="preserve">During conjugation to the QD, protein aggregation may occur. The main issue with aggregates is that they will accumulate on top of cells and cause artifacts in the image segmentation step. Aggregates will not be able to enter cells, and the nanoparticles </w:t>
      </w:r>
      <w:proofErr w:type="gramStart"/>
      <w:r w:rsidRPr="00F845A0">
        <w:rPr>
          <w:sz w:val="24"/>
          <w:szCs w:val="24"/>
        </w:rPr>
        <w:t>as a whole will</w:t>
      </w:r>
      <w:proofErr w:type="gramEnd"/>
      <w:r w:rsidRPr="00F845A0">
        <w:rPr>
          <w:sz w:val="24"/>
          <w:szCs w:val="24"/>
        </w:rPr>
        <w:t xml:space="preserve"> no longer resemble a viral particle (</w:t>
      </w:r>
      <w:r w:rsidRPr="00F845A0">
        <w:rPr>
          <w:b/>
          <w:bCs/>
          <w:sz w:val="24"/>
          <w:szCs w:val="24"/>
        </w:rPr>
        <w:t>Figure 3</w:t>
      </w:r>
      <w:r w:rsidRPr="00F845A0">
        <w:rPr>
          <w:sz w:val="24"/>
          <w:szCs w:val="24"/>
        </w:rPr>
        <w:t>). Aggregates can be spotted in the QD solution as bright, clumped precipitates.</w:t>
      </w:r>
    </w:p>
    <w:p w14:paraId="268F9D08" w14:textId="77777777" w:rsidR="00AD198E" w:rsidRPr="00F845A0" w:rsidRDefault="00AD198E" w:rsidP="00F845A0">
      <w:pPr>
        <w:spacing w:after="0" w:line="240" w:lineRule="auto"/>
        <w:jc w:val="both"/>
        <w:rPr>
          <w:sz w:val="24"/>
          <w:szCs w:val="24"/>
        </w:rPr>
      </w:pPr>
    </w:p>
    <w:p w14:paraId="7950D805" w14:textId="13A360E7" w:rsidR="006959BF" w:rsidRPr="00F845A0" w:rsidRDefault="0054062E" w:rsidP="00F845A0">
      <w:pPr>
        <w:spacing w:after="0" w:line="240" w:lineRule="auto"/>
        <w:jc w:val="both"/>
        <w:rPr>
          <w:sz w:val="24"/>
          <w:szCs w:val="24"/>
        </w:rPr>
      </w:pPr>
      <w:r w:rsidRPr="00F845A0">
        <w:rPr>
          <w:sz w:val="24"/>
          <w:szCs w:val="24"/>
        </w:rPr>
        <w:t>This assay can also be used to assess biologics, such as neutralizing antibodies that block viral entry. QDs were incubated with neutralizing antibodies (</w:t>
      </w:r>
      <w:r w:rsidRPr="00F845A0">
        <w:rPr>
          <w:b/>
          <w:bCs/>
          <w:sz w:val="24"/>
          <w:szCs w:val="24"/>
        </w:rPr>
        <w:t>Figure 4</w:t>
      </w:r>
      <w:r w:rsidR="00147E48" w:rsidRPr="00F845A0">
        <w:rPr>
          <w:b/>
          <w:bCs/>
          <w:sz w:val="24"/>
          <w:szCs w:val="24"/>
        </w:rPr>
        <w:t>A</w:t>
      </w:r>
      <w:r w:rsidRPr="00F845A0">
        <w:rPr>
          <w:sz w:val="24"/>
          <w:szCs w:val="24"/>
        </w:rPr>
        <w:t>), starting at 30 µg/mL, for 30 min at room temperature before addition to cells. Antibodies raised against the reference Washington strain</w:t>
      </w:r>
      <w:r w:rsidR="00750608">
        <w:rPr>
          <w:sz w:val="24"/>
          <w:szCs w:val="24"/>
        </w:rPr>
        <w:t>,</w:t>
      </w:r>
      <w:r w:rsidRPr="00F845A0">
        <w:rPr>
          <w:sz w:val="24"/>
          <w:szCs w:val="24"/>
        </w:rPr>
        <w:t xml:space="preserve"> SARS-CoV-2 RBD</w:t>
      </w:r>
      <w:r w:rsidR="00750608">
        <w:rPr>
          <w:sz w:val="24"/>
          <w:szCs w:val="24"/>
        </w:rPr>
        <w:t>,</w:t>
      </w:r>
      <w:r w:rsidRPr="00F845A0">
        <w:rPr>
          <w:sz w:val="24"/>
          <w:szCs w:val="24"/>
        </w:rPr>
        <w:t xml:space="preserve"> </w:t>
      </w:r>
      <w:r w:rsidR="00750608" w:rsidRPr="00F845A0">
        <w:rPr>
          <w:sz w:val="24"/>
          <w:szCs w:val="24"/>
        </w:rPr>
        <w:t>w</w:t>
      </w:r>
      <w:r w:rsidR="00750608">
        <w:rPr>
          <w:sz w:val="24"/>
          <w:szCs w:val="24"/>
        </w:rPr>
        <w:t>ere</w:t>
      </w:r>
      <w:r w:rsidR="00750608" w:rsidRPr="00F845A0">
        <w:rPr>
          <w:sz w:val="24"/>
          <w:szCs w:val="24"/>
        </w:rPr>
        <w:t xml:space="preserve"> </w:t>
      </w:r>
      <w:r w:rsidRPr="00F845A0">
        <w:rPr>
          <w:sz w:val="24"/>
          <w:szCs w:val="24"/>
        </w:rPr>
        <w:t>used. They blocked binding, internalization</w:t>
      </w:r>
      <w:r w:rsidR="00F37BDB">
        <w:rPr>
          <w:sz w:val="24"/>
          <w:szCs w:val="24"/>
        </w:rPr>
        <w:t>,</w:t>
      </w:r>
      <w:r w:rsidRPr="00F845A0">
        <w:rPr>
          <w:sz w:val="24"/>
          <w:szCs w:val="24"/>
        </w:rPr>
        <w:t xml:space="preserve"> and caused a reduction in the measured </w:t>
      </w:r>
      <w:r w:rsidR="006261E9">
        <w:rPr>
          <w:sz w:val="24"/>
          <w:szCs w:val="24"/>
        </w:rPr>
        <w:t>s</w:t>
      </w:r>
      <w:r w:rsidRPr="00F845A0">
        <w:rPr>
          <w:sz w:val="24"/>
          <w:szCs w:val="24"/>
        </w:rPr>
        <w:t xml:space="preserve">pot </w:t>
      </w:r>
      <w:r w:rsidR="006261E9">
        <w:rPr>
          <w:sz w:val="24"/>
          <w:szCs w:val="24"/>
        </w:rPr>
        <w:t>c</w:t>
      </w:r>
      <w:r w:rsidRPr="00F845A0">
        <w:rPr>
          <w:sz w:val="24"/>
          <w:szCs w:val="24"/>
        </w:rPr>
        <w:t>ount compared to cells treated with QD-only (</w:t>
      </w:r>
      <w:r w:rsidRPr="00F845A0">
        <w:rPr>
          <w:b/>
          <w:bCs/>
          <w:sz w:val="24"/>
          <w:szCs w:val="24"/>
        </w:rPr>
        <w:t>Figure 4</w:t>
      </w:r>
      <w:r w:rsidR="00147E48" w:rsidRPr="00F845A0">
        <w:rPr>
          <w:b/>
          <w:bCs/>
          <w:sz w:val="24"/>
          <w:szCs w:val="24"/>
        </w:rPr>
        <w:t>B</w:t>
      </w:r>
      <w:r w:rsidRPr="00F845A0">
        <w:rPr>
          <w:sz w:val="24"/>
          <w:szCs w:val="24"/>
        </w:rPr>
        <w:t>).</w:t>
      </w:r>
    </w:p>
    <w:p w14:paraId="7950D806" w14:textId="77777777" w:rsidR="006959BF" w:rsidRPr="00F845A0" w:rsidRDefault="006959BF" w:rsidP="00F845A0">
      <w:pPr>
        <w:spacing w:after="0" w:line="240" w:lineRule="auto"/>
        <w:jc w:val="both"/>
        <w:rPr>
          <w:sz w:val="24"/>
          <w:szCs w:val="24"/>
        </w:rPr>
      </w:pPr>
    </w:p>
    <w:p w14:paraId="7950D807" w14:textId="77777777" w:rsidR="006959BF" w:rsidRPr="00F845A0" w:rsidRDefault="0054062E" w:rsidP="00F845A0">
      <w:pPr>
        <w:spacing w:after="0" w:line="240" w:lineRule="auto"/>
        <w:jc w:val="both"/>
        <w:rPr>
          <w:sz w:val="24"/>
          <w:szCs w:val="24"/>
        </w:rPr>
      </w:pPr>
      <w:r w:rsidRPr="00F845A0">
        <w:rPr>
          <w:b/>
          <w:sz w:val="24"/>
          <w:szCs w:val="24"/>
        </w:rPr>
        <w:t>FIGURE AND TABLE LEGENDS:</w:t>
      </w:r>
    </w:p>
    <w:p w14:paraId="7950D808" w14:textId="0036C9BF" w:rsidR="006959BF" w:rsidRPr="00F845A0" w:rsidRDefault="0054062E" w:rsidP="00F845A0">
      <w:pPr>
        <w:spacing w:after="0" w:line="240" w:lineRule="auto"/>
        <w:jc w:val="both"/>
        <w:rPr>
          <w:sz w:val="24"/>
          <w:szCs w:val="24"/>
        </w:rPr>
      </w:pPr>
      <w:r w:rsidRPr="00F845A0">
        <w:rPr>
          <w:b/>
          <w:bCs/>
          <w:sz w:val="24"/>
          <w:szCs w:val="24"/>
        </w:rPr>
        <w:t>Figure 1</w:t>
      </w:r>
      <w:r w:rsidR="005B6AD9" w:rsidRPr="00F845A0">
        <w:rPr>
          <w:b/>
          <w:bCs/>
          <w:sz w:val="24"/>
          <w:szCs w:val="24"/>
        </w:rPr>
        <w:t xml:space="preserve">: </w:t>
      </w:r>
      <w:r w:rsidRPr="00F845A0">
        <w:rPr>
          <w:b/>
          <w:bCs/>
          <w:sz w:val="24"/>
          <w:szCs w:val="24"/>
        </w:rPr>
        <w:t>High-content image analysis and segmentation of ACE2-GFP cells treated with QD</w:t>
      </w:r>
      <w:r w:rsidRPr="00F845A0">
        <w:rPr>
          <w:b/>
          <w:bCs/>
          <w:sz w:val="24"/>
          <w:szCs w:val="24"/>
          <w:vertAlign w:val="subscript"/>
        </w:rPr>
        <w:t>608</w:t>
      </w:r>
      <w:r w:rsidRPr="00F845A0">
        <w:rPr>
          <w:b/>
          <w:bCs/>
          <w:sz w:val="24"/>
          <w:szCs w:val="24"/>
        </w:rPr>
        <w:t>-Spike.</w:t>
      </w:r>
      <w:r w:rsidRPr="00F845A0">
        <w:rPr>
          <w:sz w:val="24"/>
          <w:szCs w:val="24"/>
        </w:rPr>
        <w:t xml:space="preserve"> Representative images of accurate segmentation. First, nuclei are segmented from the channel containing the nuclear marker to create an ROI population. From the ROI population, an </w:t>
      </w:r>
      <w:r w:rsidRPr="00F845A0">
        <w:rPr>
          <w:sz w:val="24"/>
          <w:szCs w:val="24"/>
        </w:rPr>
        <w:lastRenderedPageBreak/>
        <w:t>ROI region outlining the cell is segmented using the ACE2-GFP channel. Lastly, QD</w:t>
      </w:r>
      <w:r w:rsidRPr="00F845A0">
        <w:rPr>
          <w:sz w:val="24"/>
          <w:szCs w:val="24"/>
          <w:vertAlign w:val="subscript"/>
        </w:rPr>
        <w:t>608</w:t>
      </w:r>
      <w:r w:rsidRPr="00F845A0">
        <w:rPr>
          <w:sz w:val="24"/>
          <w:szCs w:val="24"/>
        </w:rPr>
        <w:t>-Spike spots are segmented from the Cell ROI region.</w:t>
      </w:r>
    </w:p>
    <w:p w14:paraId="755A4B03" w14:textId="77777777" w:rsidR="00AD198E" w:rsidRPr="00F845A0" w:rsidRDefault="00AD198E" w:rsidP="00F845A0">
      <w:pPr>
        <w:spacing w:after="0" w:line="240" w:lineRule="auto"/>
        <w:jc w:val="both"/>
        <w:rPr>
          <w:sz w:val="24"/>
          <w:szCs w:val="24"/>
        </w:rPr>
      </w:pPr>
    </w:p>
    <w:p w14:paraId="7950D809" w14:textId="1C6D2208" w:rsidR="006959BF" w:rsidRPr="00F845A0" w:rsidRDefault="0054062E" w:rsidP="00F845A0">
      <w:pPr>
        <w:spacing w:after="0" w:line="240" w:lineRule="auto"/>
        <w:jc w:val="both"/>
        <w:rPr>
          <w:sz w:val="24"/>
          <w:szCs w:val="24"/>
        </w:rPr>
      </w:pPr>
      <w:r w:rsidRPr="00F845A0">
        <w:rPr>
          <w:b/>
          <w:bCs/>
          <w:sz w:val="24"/>
          <w:szCs w:val="24"/>
        </w:rPr>
        <w:t>Figure 2</w:t>
      </w:r>
      <w:r w:rsidR="005B6AD9" w:rsidRPr="00F845A0">
        <w:rPr>
          <w:b/>
          <w:bCs/>
          <w:sz w:val="24"/>
          <w:szCs w:val="24"/>
        </w:rPr>
        <w:t xml:space="preserve">: </w:t>
      </w:r>
      <w:r w:rsidRPr="00F845A0">
        <w:rPr>
          <w:b/>
          <w:bCs/>
          <w:sz w:val="24"/>
          <w:szCs w:val="24"/>
        </w:rPr>
        <w:t>QD</w:t>
      </w:r>
      <w:r w:rsidRPr="00F845A0">
        <w:rPr>
          <w:b/>
          <w:bCs/>
          <w:sz w:val="24"/>
          <w:szCs w:val="24"/>
          <w:vertAlign w:val="subscript"/>
        </w:rPr>
        <w:t>608</w:t>
      </w:r>
      <w:r w:rsidRPr="00F845A0">
        <w:rPr>
          <w:b/>
          <w:bCs/>
          <w:sz w:val="24"/>
          <w:szCs w:val="24"/>
        </w:rPr>
        <w:t>-Spike binds hACE2 and is endocytosed in hACE2-GFP HEK293T cells.</w:t>
      </w:r>
      <w:r w:rsidRPr="00F845A0">
        <w:rPr>
          <w:sz w:val="24"/>
          <w:szCs w:val="24"/>
        </w:rPr>
        <w:t xml:space="preserve"> (</w:t>
      </w:r>
      <w:r w:rsidRPr="00F845A0">
        <w:rPr>
          <w:b/>
          <w:bCs/>
          <w:sz w:val="24"/>
          <w:szCs w:val="24"/>
        </w:rPr>
        <w:t>A</w:t>
      </w:r>
      <w:r w:rsidRPr="00F845A0">
        <w:rPr>
          <w:sz w:val="24"/>
          <w:szCs w:val="24"/>
        </w:rPr>
        <w:t>) Image montage of hACE2-GFP (yellow) HEK293T cells treated with several concentrations of QD</w:t>
      </w:r>
      <w:r w:rsidRPr="00F845A0">
        <w:rPr>
          <w:sz w:val="24"/>
          <w:szCs w:val="24"/>
          <w:vertAlign w:val="subscript"/>
        </w:rPr>
        <w:t>608</w:t>
      </w:r>
      <w:r w:rsidRPr="00F845A0">
        <w:rPr>
          <w:sz w:val="24"/>
          <w:szCs w:val="24"/>
        </w:rPr>
        <w:t>-Spike (magenta) or media-only. Digital phase contrast (cyan) was used to visualize the cell body. Scale bar</w:t>
      </w:r>
      <w:r w:rsidR="00CD4419" w:rsidRPr="00F845A0">
        <w:rPr>
          <w:sz w:val="24"/>
          <w:szCs w:val="24"/>
        </w:rPr>
        <w:t xml:space="preserve">: </w:t>
      </w:r>
      <w:r w:rsidRPr="00F845A0">
        <w:rPr>
          <w:sz w:val="24"/>
          <w:szCs w:val="24"/>
        </w:rPr>
        <w:t>20 µm. (</w:t>
      </w:r>
      <w:r w:rsidRPr="00F845A0">
        <w:rPr>
          <w:b/>
          <w:bCs/>
          <w:sz w:val="24"/>
          <w:szCs w:val="24"/>
        </w:rPr>
        <w:t>B</w:t>
      </w:r>
      <w:r w:rsidRPr="00F845A0">
        <w:rPr>
          <w:sz w:val="24"/>
          <w:szCs w:val="24"/>
        </w:rPr>
        <w:t>) High content analysis of QD</w:t>
      </w:r>
      <w:r w:rsidRPr="00F845A0">
        <w:rPr>
          <w:sz w:val="24"/>
          <w:szCs w:val="24"/>
          <w:vertAlign w:val="subscript"/>
        </w:rPr>
        <w:t>608</w:t>
      </w:r>
      <w:r w:rsidRPr="00F845A0">
        <w:rPr>
          <w:sz w:val="24"/>
          <w:szCs w:val="24"/>
        </w:rPr>
        <w:t xml:space="preserve">-Spike Spot Counts normalized to 20 </w:t>
      </w:r>
      <w:proofErr w:type="spellStart"/>
      <w:r w:rsidRPr="00F845A0">
        <w:rPr>
          <w:sz w:val="24"/>
          <w:szCs w:val="24"/>
        </w:rPr>
        <w:t>nM</w:t>
      </w:r>
      <w:proofErr w:type="spellEnd"/>
      <w:r w:rsidRPr="00F845A0">
        <w:rPr>
          <w:sz w:val="24"/>
          <w:szCs w:val="24"/>
        </w:rPr>
        <w:t xml:space="preserve"> QD</w:t>
      </w:r>
      <w:r w:rsidRPr="00F845A0">
        <w:rPr>
          <w:sz w:val="24"/>
          <w:szCs w:val="24"/>
          <w:vertAlign w:val="subscript"/>
        </w:rPr>
        <w:t>608</w:t>
      </w:r>
      <w:r w:rsidRPr="00F845A0">
        <w:rPr>
          <w:sz w:val="24"/>
          <w:szCs w:val="24"/>
        </w:rPr>
        <w:t>-Spike (100%) and the control (0%). N</w:t>
      </w:r>
      <w:r w:rsidR="00F37BDB">
        <w:rPr>
          <w:sz w:val="24"/>
          <w:szCs w:val="24"/>
        </w:rPr>
        <w:t xml:space="preserve"> </w:t>
      </w:r>
      <w:r w:rsidRPr="00F845A0">
        <w:rPr>
          <w:sz w:val="24"/>
          <w:szCs w:val="24"/>
        </w:rPr>
        <w:t>=</w:t>
      </w:r>
      <w:r w:rsidR="00F37BDB">
        <w:rPr>
          <w:sz w:val="24"/>
          <w:szCs w:val="24"/>
        </w:rPr>
        <w:t xml:space="preserve"> </w:t>
      </w:r>
      <w:r w:rsidRPr="00F845A0">
        <w:rPr>
          <w:sz w:val="24"/>
          <w:szCs w:val="24"/>
        </w:rPr>
        <w:t xml:space="preserve">triplicate wells. Error bars indicate </w:t>
      </w:r>
      <w:r w:rsidR="0028694D" w:rsidRPr="00F845A0">
        <w:rPr>
          <w:sz w:val="24"/>
          <w:szCs w:val="24"/>
        </w:rPr>
        <w:t>standard deviation (</w:t>
      </w:r>
      <w:r w:rsidRPr="00F845A0">
        <w:rPr>
          <w:sz w:val="24"/>
          <w:szCs w:val="24"/>
        </w:rPr>
        <w:t>S.D.</w:t>
      </w:r>
      <w:r w:rsidR="0028694D" w:rsidRPr="00F845A0">
        <w:rPr>
          <w:sz w:val="24"/>
          <w:szCs w:val="24"/>
        </w:rPr>
        <w:t>).</w:t>
      </w:r>
    </w:p>
    <w:p w14:paraId="1FAEF779" w14:textId="77777777" w:rsidR="00AD198E" w:rsidRPr="00F845A0" w:rsidRDefault="00AD198E" w:rsidP="00F845A0">
      <w:pPr>
        <w:spacing w:after="0" w:line="240" w:lineRule="auto"/>
        <w:jc w:val="both"/>
        <w:rPr>
          <w:sz w:val="24"/>
          <w:szCs w:val="24"/>
        </w:rPr>
      </w:pPr>
    </w:p>
    <w:p w14:paraId="7950D80A" w14:textId="5EA5F525" w:rsidR="006959BF" w:rsidRDefault="0054062E" w:rsidP="00F845A0">
      <w:pPr>
        <w:spacing w:after="0" w:line="240" w:lineRule="auto"/>
        <w:jc w:val="both"/>
        <w:rPr>
          <w:sz w:val="24"/>
          <w:szCs w:val="24"/>
        </w:rPr>
      </w:pPr>
      <w:r w:rsidRPr="00F845A0">
        <w:rPr>
          <w:b/>
          <w:bCs/>
          <w:sz w:val="24"/>
          <w:szCs w:val="24"/>
        </w:rPr>
        <w:t>Figure 3</w:t>
      </w:r>
      <w:r w:rsidR="00B63E84" w:rsidRPr="00F845A0">
        <w:rPr>
          <w:b/>
          <w:bCs/>
          <w:sz w:val="24"/>
          <w:szCs w:val="24"/>
        </w:rPr>
        <w:t xml:space="preserve">: </w:t>
      </w:r>
      <w:r w:rsidRPr="00F845A0">
        <w:rPr>
          <w:b/>
          <w:bCs/>
          <w:sz w:val="24"/>
          <w:szCs w:val="24"/>
        </w:rPr>
        <w:t>Aggregated QD</w:t>
      </w:r>
      <w:r w:rsidRPr="00F845A0">
        <w:rPr>
          <w:b/>
          <w:bCs/>
          <w:sz w:val="24"/>
          <w:szCs w:val="24"/>
          <w:vertAlign w:val="subscript"/>
        </w:rPr>
        <w:t>608</w:t>
      </w:r>
      <w:r w:rsidRPr="00F845A0">
        <w:rPr>
          <w:b/>
          <w:bCs/>
          <w:sz w:val="24"/>
          <w:szCs w:val="24"/>
        </w:rPr>
        <w:t>-Spike is not internalized into hACE2-GFP HEK293T cells.</w:t>
      </w:r>
      <w:r w:rsidRPr="00F845A0">
        <w:rPr>
          <w:sz w:val="24"/>
          <w:szCs w:val="24"/>
        </w:rPr>
        <w:t xml:space="preserve"> Image montage of hACE2-GFP HEK293T cells treated with 10 </w:t>
      </w:r>
      <w:proofErr w:type="spellStart"/>
      <w:r w:rsidRPr="00F845A0">
        <w:rPr>
          <w:sz w:val="24"/>
          <w:szCs w:val="24"/>
        </w:rPr>
        <w:t>nM</w:t>
      </w:r>
      <w:proofErr w:type="spellEnd"/>
      <w:r w:rsidRPr="00F845A0">
        <w:rPr>
          <w:sz w:val="24"/>
          <w:szCs w:val="24"/>
        </w:rPr>
        <w:t xml:space="preserve"> QD</w:t>
      </w:r>
      <w:r w:rsidRPr="00F845A0">
        <w:rPr>
          <w:sz w:val="24"/>
          <w:szCs w:val="24"/>
          <w:vertAlign w:val="subscript"/>
        </w:rPr>
        <w:t>608</w:t>
      </w:r>
      <w:r w:rsidRPr="00F845A0">
        <w:rPr>
          <w:sz w:val="24"/>
          <w:szCs w:val="24"/>
        </w:rPr>
        <w:t>-Spike or media-only. Scale bar</w:t>
      </w:r>
      <w:r w:rsidR="00B63E84" w:rsidRPr="00F845A0">
        <w:rPr>
          <w:sz w:val="24"/>
          <w:szCs w:val="24"/>
        </w:rPr>
        <w:t xml:space="preserve">: </w:t>
      </w:r>
      <w:r w:rsidRPr="00F845A0">
        <w:rPr>
          <w:sz w:val="24"/>
          <w:szCs w:val="24"/>
        </w:rPr>
        <w:t>20 µm.</w:t>
      </w:r>
    </w:p>
    <w:p w14:paraId="4D06027D" w14:textId="77777777" w:rsidR="00F92E2B" w:rsidRPr="00F845A0" w:rsidRDefault="00F92E2B" w:rsidP="00F845A0">
      <w:pPr>
        <w:spacing w:after="0" w:line="240" w:lineRule="auto"/>
        <w:jc w:val="both"/>
        <w:rPr>
          <w:sz w:val="24"/>
          <w:szCs w:val="24"/>
        </w:rPr>
      </w:pPr>
    </w:p>
    <w:p w14:paraId="7950D80B" w14:textId="7DC9403A" w:rsidR="006959BF" w:rsidRPr="00F845A0" w:rsidRDefault="0054062E" w:rsidP="00F845A0">
      <w:pPr>
        <w:spacing w:after="0" w:line="240" w:lineRule="auto"/>
        <w:jc w:val="both"/>
        <w:rPr>
          <w:sz w:val="24"/>
          <w:szCs w:val="24"/>
        </w:rPr>
      </w:pPr>
      <w:r w:rsidRPr="00F845A0">
        <w:rPr>
          <w:b/>
          <w:bCs/>
          <w:sz w:val="24"/>
          <w:szCs w:val="24"/>
        </w:rPr>
        <w:t>Figure 4</w:t>
      </w:r>
      <w:r w:rsidR="002C4205">
        <w:rPr>
          <w:b/>
          <w:bCs/>
          <w:sz w:val="24"/>
          <w:szCs w:val="24"/>
        </w:rPr>
        <w:t>:</w:t>
      </w:r>
      <w:r w:rsidRPr="00F845A0">
        <w:rPr>
          <w:b/>
          <w:bCs/>
          <w:sz w:val="24"/>
          <w:szCs w:val="24"/>
        </w:rPr>
        <w:t xml:space="preserve"> Neutralizing antibody blocks endocytosis of QD</w:t>
      </w:r>
      <w:r w:rsidRPr="00F845A0">
        <w:rPr>
          <w:b/>
          <w:bCs/>
          <w:sz w:val="24"/>
          <w:szCs w:val="24"/>
          <w:vertAlign w:val="subscript"/>
        </w:rPr>
        <w:t>608</w:t>
      </w:r>
      <w:r w:rsidRPr="00F845A0">
        <w:rPr>
          <w:b/>
          <w:bCs/>
          <w:sz w:val="24"/>
          <w:szCs w:val="24"/>
        </w:rPr>
        <w:t>-Spike in hACE2-GFP HEK293T cells.</w:t>
      </w:r>
      <w:r w:rsidRPr="00F845A0">
        <w:rPr>
          <w:sz w:val="24"/>
          <w:szCs w:val="24"/>
        </w:rPr>
        <w:t xml:space="preserve"> (</w:t>
      </w:r>
      <w:r w:rsidRPr="00F845A0">
        <w:rPr>
          <w:b/>
          <w:bCs/>
          <w:sz w:val="24"/>
          <w:szCs w:val="24"/>
        </w:rPr>
        <w:t>A</w:t>
      </w:r>
      <w:r w:rsidRPr="00F845A0">
        <w:rPr>
          <w:sz w:val="24"/>
          <w:szCs w:val="24"/>
        </w:rPr>
        <w:t>) Image montage of hACE2-GFP (yellow) HEK293T cells treated with QD</w:t>
      </w:r>
      <w:r w:rsidRPr="00F845A0">
        <w:rPr>
          <w:sz w:val="24"/>
          <w:szCs w:val="24"/>
          <w:vertAlign w:val="subscript"/>
        </w:rPr>
        <w:t>608</w:t>
      </w:r>
      <w:r w:rsidRPr="00F845A0">
        <w:rPr>
          <w:sz w:val="24"/>
          <w:szCs w:val="24"/>
        </w:rPr>
        <w:t>-Spike (magenta) preincubated with decreasing concentrations of neutralizing antibodies, using digital phase contrast (cyan) to identify cell bodies. Scale bar</w:t>
      </w:r>
      <w:r w:rsidR="00B63E84" w:rsidRPr="00F845A0">
        <w:rPr>
          <w:sz w:val="24"/>
          <w:szCs w:val="24"/>
        </w:rPr>
        <w:t xml:space="preserve">: </w:t>
      </w:r>
      <w:r w:rsidRPr="00F845A0">
        <w:rPr>
          <w:sz w:val="24"/>
          <w:szCs w:val="24"/>
        </w:rPr>
        <w:t>20 µm. (</w:t>
      </w:r>
      <w:r w:rsidRPr="00F845A0">
        <w:rPr>
          <w:b/>
          <w:bCs/>
          <w:sz w:val="24"/>
          <w:szCs w:val="24"/>
        </w:rPr>
        <w:t>B</w:t>
      </w:r>
      <w:r w:rsidRPr="00F845A0">
        <w:rPr>
          <w:sz w:val="24"/>
          <w:szCs w:val="24"/>
        </w:rPr>
        <w:t>) High content analysis of QD</w:t>
      </w:r>
      <w:r w:rsidRPr="00F845A0">
        <w:rPr>
          <w:sz w:val="24"/>
          <w:szCs w:val="24"/>
          <w:vertAlign w:val="subscript"/>
        </w:rPr>
        <w:t>608</w:t>
      </w:r>
      <w:r w:rsidRPr="00F845A0">
        <w:rPr>
          <w:sz w:val="24"/>
          <w:szCs w:val="24"/>
        </w:rPr>
        <w:t xml:space="preserve">-Spike Spot Counts normalized to media-only control (100%) and 10 </w:t>
      </w:r>
      <w:proofErr w:type="spellStart"/>
      <w:r w:rsidRPr="00F845A0">
        <w:rPr>
          <w:sz w:val="24"/>
          <w:szCs w:val="24"/>
        </w:rPr>
        <w:t>nM</w:t>
      </w:r>
      <w:proofErr w:type="spellEnd"/>
      <w:r w:rsidRPr="00F845A0">
        <w:rPr>
          <w:sz w:val="24"/>
          <w:szCs w:val="24"/>
        </w:rPr>
        <w:t xml:space="preserve"> QD</w:t>
      </w:r>
      <w:r w:rsidRPr="00F845A0">
        <w:rPr>
          <w:sz w:val="24"/>
          <w:szCs w:val="24"/>
          <w:vertAlign w:val="subscript"/>
        </w:rPr>
        <w:t>608</w:t>
      </w:r>
      <w:r w:rsidRPr="00F845A0">
        <w:rPr>
          <w:sz w:val="24"/>
          <w:szCs w:val="24"/>
        </w:rPr>
        <w:t>-Spike only (0%). N</w:t>
      </w:r>
      <w:r w:rsidR="00493860">
        <w:rPr>
          <w:sz w:val="24"/>
          <w:szCs w:val="24"/>
        </w:rPr>
        <w:t xml:space="preserve"> </w:t>
      </w:r>
      <w:r w:rsidRPr="00F845A0">
        <w:rPr>
          <w:sz w:val="24"/>
          <w:szCs w:val="24"/>
        </w:rPr>
        <w:t>=</w:t>
      </w:r>
      <w:r w:rsidR="00493860">
        <w:rPr>
          <w:sz w:val="24"/>
          <w:szCs w:val="24"/>
        </w:rPr>
        <w:t xml:space="preserve"> </w:t>
      </w:r>
      <w:r w:rsidRPr="00F845A0">
        <w:rPr>
          <w:sz w:val="24"/>
          <w:szCs w:val="24"/>
        </w:rPr>
        <w:t>triplicate wells.</w:t>
      </w:r>
    </w:p>
    <w:p w14:paraId="7950D80C" w14:textId="77777777" w:rsidR="006959BF" w:rsidRPr="00F845A0" w:rsidRDefault="006959BF" w:rsidP="00F845A0">
      <w:pPr>
        <w:spacing w:after="0" w:line="240" w:lineRule="auto"/>
        <w:jc w:val="both"/>
        <w:rPr>
          <w:sz w:val="24"/>
          <w:szCs w:val="24"/>
        </w:rPr>
      </w:pPr>
    </w:p>
    <w:p w14:paraId="7950D80D" w14:textId="63C29A7A" w:rsidR="006959BF" w:rsidRPr="00F845A0" w:rsidRDefault="0054062E" w:rsidP="00F845A0">
      <w:pPr>
        <w:spacing w:after="0" w:line="240" w:lineRule="auto"/>
        <w:jc w:val="both"/>
        <w:rPr>
          <w:sz w:val="24"/>
          <w:szCs w:val="24"/>
        </w:rPr>
      </w:pPr>
      <w:r w:rsidRPr="00F845A0">
        <w:rPr>
          <w:b/>
          <w:sz w:val="24"/>
          <w:szCs w:val="24"/>
        </w:rPr>
        <w:t>DISCUSSION:</w:t>
      </w:r>
    </w:p>
    <w:p w14:paraId="7950D80E" w14:textId="3BAD27DE" w:rsidR="006959BF" w:rsidRPr="00F845A0" w:rsidRDefault="0054062E" w:rsidP="00F845A0">
      <w:pPr>
        <w:spacing w:after="0" w:line="240" w:lineRule="auto"/>
        <w:jc w:val="both"/>
        <w:rPr>
          <w:sz w:val="24"/>
          <w:szCs w:val="24"/>
        </w:rPr>
      </w:pPr>
      <w:r w:rsidRPr="00F845A0">
        <w:rPr>
          <w:sz w:val="24"/>
          <w:szCs w:val="24"/>
        </w:rPr>
        <w:t>The method described in this article provides the necessary steps for imaging functionalized QDs in human cells using high-throughput confocal microscopy. This method is best suited for cells where endocytosis is the main route of viral entry rather than the activity of TMPRSS2 and membrane fusion, as it enables the study of SARS-CoV-2 Spike and hACE2 endocytosis. Because of the nature of the QD model and the C-terminal His-tag on the commercially available Spike trimer, any TMPRSS2 cleavage of Spike S1 and S2 domains would leave the quantum dot attached to the S2 domain only</w:t>
      </w:r>
      <w:r w:rsidR="00201D0A" w:rsidRPr="00F845A0">
        <w:rPr>
          <w:sz w:val="24"/>
          <w:szCs w:val="24"/>
          <w:vertAlign w:val="superscript"/>
        </w:rPr>
        <w:t>12</w:t>
      </w:r>
      <w:r w:rsidRPr="00F845A0">
        <w:rPr>
          <w:sz w:val="24"/>
          <w:szCs w:val="24"/>
        </w:rPr>
        <w:t>. This may prevent internalization, given that the RBD is found in S1. Therefore, if the sequence of events at the cell surface were precise, where hACE2 is bound and then TMPRSS2 cleaves Spike, a negative signal with no internalization is expected.</w:t>
      </w:r>
    </w:p>
    <w:p w14:paraId="6937657C" w14:textId="77777777" w:rsidR="00AD198E" w:rsidRPr="00F845A0" w:rsidRDefault="00AD198E" w:rsidP="00F845A0">
      <w:pPr>
        <w:spacing w:after="0" w:line="240" w:lineRule="auto"/>
        <w:jc w:val="both"/>
        <w:rPr>
          <w:sz w:val="24"/>
          <w:szCs w:val="24"/>
        </w:rPr>
      </w:pPr>
    </w:p>
    <w:p w14:paraId="7950D80F" w14:textId="7CDF388D" w:rsidR="006959BF" w:rsidRPr="00F845A0" w:rsidRDefault="0054062E" w:rsidP="00F845A0">
      <w:pPr>
        <w:spacing w:after="0" w:line="240" w:lineRule="auto"/>
        <w:jc w:val="both"/>
        <w:rPr>
          <w:sz w:val="24"/>
          <w:szCs w:val="24"/>
        </w:rPr>
      </w:pPr>
      <w:r w:rsidRPr="00F845A0">
        <w:rPr>
          <w:sz w:val="24"/>
          <w:szCs w:val="24"/>
        </w:rPr>
        <w:t>As this protocol deals with imaging cellular processes, the cultured cells must be permissive to viral infection with the expression of hACE2. hACE2 may be transiently transfected into cells, or a stable cell line expressing hACE2 may be generated</w:t>
      </w:r>
      <w:r w:rsidRPr="00F845A0">
        <w:rPr>
          <w:sz w:val="24"/>
          <w:szCs w:val="24"/>
          <w:vertAlign w:val="superscript"/>
        </w:rPr>
        <w:t>1</w:t>
      </w:r>
      <w:r w:rsidR="00C02E18" w:rsidRPr="00F845A0">
        <w:rPr>
          <w:sz w:val="24"/>
          <w:szCs w:val="24"/>
          <w:vertAlign w:val="superscript"/>
        </w:rPr>
        <w:t>7</w:t>
      </w:r>
      <w:r w:rsidRPr="00F845A0">
        <w:rPr>
          <w:sz w:val="24"/>
          <w:szCs w:val="24"/>
        </w:rPr>
        <w:t>. It is recommended to verify hACE2 expression and localization using immunofluorescence with antibodies against hACE2 unless the hACE2 has a fluorescent protein tag such as GFP that can be observed using microscopy. GFP-tagged hACE2 confers the added benefit of visualizing hACE2 trafficking following QD-Spike endocytosis. Some cell lines with endogenous hACE2 expression may be used, but this should be confirmed using immunocytochemistry. In some cases, the endogenous expression does not provide enough hACE2 binding partners for QD-</w:t>
      </w:r>
      <w:r w:rsidR="00642935" w:rsidRPr="00F845A0">
        <w:rPr>
          <w:sz w:val="24"/>
          <w:szCs w:val="24"/>
        </w:rPr>
        <w:t>Spike and</w:t>
      </w:r>
      <w:r w:rsidRPr="00F845A0">
        <w:rPr>
          <w:sz w:val="24"/>
          <w:szCs w:val="24"/>
        </w:rPr>
        <w:t xml:space="preserve"> may result in a signal that is poorly detected by high-throughput confocal microscopy.</w:t>
      </w:r>
    </w:p>
    <w:p w14:paraId="6E5B0827" w14:textId="77777777" w:rsidR="00AD198E" w:rsidRPr="00F845A0" w:rsidRDefault="00AD198E" w:rsidP="00F845A0">
      <w:pPr>
        <w:spacing w:after="0" w:line="240" w:lineRule="auto"/>
        <w:jc w:val="both"/>
        <w:rPr>
          <w:sz w:val="24"/>
          <w:szCs w:val="24"/>
        </w:rPr>
      </w:pPr>
    </w:p>
    <w:p w14:paraId="7950D810" w14:textId="1A896F50" w:rsidR="006959BF" w:rsidRPr="00F845A0" w:rsidRDefault="0054062E" w:rsidP="00F845A0">
      <w:pPr>
        <w:spacing w:after="0" w:line="240" w:lineRule="auto"/>
        <w:jc w:val="both"/>
        <w:rPr>
          <w:sz w:val="24"/>
          <w:szCs w:val="24"/>
        </w:rPr>
      </w:pPr>
      <w:r w:rsidRPr="00F845A0">
        <w:rPr>
          <w:sz w:val="24"/>
          <w:szCs w:val="24"/>
        </w:rPr>
        <w:lastRenderedPageBreak/>
        <w:t xml:space="preserve">One critical step in the protocol includes </w:t>
      </w:r>
      <w:r w:rsidR="00FD36E5">
        <w:rPr>
          <w:sz w:val="24"/>
          <w:szCs w:val="24"/>
        </w:rPr>
        <w:t xml:space="preserve">the </w:t>
      </w:r>
      <w:r w:rsidRPr="00F845A0">
        <w:rPr>
          <w:sz w:val="24"/>
          <w:szCs w:val="24"/>
        </w:rPr>
        <w:t>procurement of high-quality QDs conjugated to the recombinant His-tagged SARS-CoV-2 Spike. The prerequisite for this is a properly purified protein that can be conjugated to the QDs without causing aggregation. Aggregated QDs will have several problems that prevent a successful experiment. Therefore, testing of QD-Spike using analysis tools (e.g., UV-</w:t>
      </w:r>
      <w:r w:rsidR="004C4080">
        <w:rPr>
          <w:sz w:val="24"/>
          <w:szCs w:val="24"/>
        </w:rPr>
        <w:t>v</w:t>
      </w:r>
      <w:r w:rsidRPr="00F845A0">
        <w:rPr>
          <w:sz w:val="24"/>
          <w:szCs w:val="24"/>
        </w:rPr>
        <w:t>is</w:t>
      </w:r>
      <w:r w:rsidR="004C4080">
        <w:rPr>
          <w:sz w:val="24"/>
          <w:szCs w:val="24"/>
        </w:rPr>
        <w:t>ible</w:t>
      </w:r>
      <w:r w:rsidRPr="00F845A0">
        <w:rPr>
          <w:sz w:val="24"/>
          <w:szCs w:val="24"/>
        </w:rPr>
        <w:t xml:space="preserve"> spectroscopy, transmission electron microscopy, or dynamic light scattering) prior to full experimentation is highly recommended to preserve valuable resources if testing precious reagents</w:t>
      </w:r>
      <w:r w:rsidRPr="00F845A0">
        <w:rPr>
          <w:sz w:val="24"/>
          <w:szCs w:val="24"/>
          <w:vertAlign w:val="superscript"/>
        </w:rPr>
        <w:t>1</w:t>
      </w:r>
      <w:r w:rsidR="000D1ACC" w:rsidRPr="00F845A0">
        <w:rPr>
          <w:sz w:val="24"/>
          <w:szCs w:val="24"/>
          <w:vertAlign w:val="superscript"/>
        </w:rPr>
        <w:t>6</w:t>
      </w:r>
      <w:r w:rsidRPr="00F845A0">
        <w:rPr>
          <w:sz w:val="24"/>
          <w:szCs w:val="24"/>
        </w:rPr>
        <w:t>. During the labeling of QDs with spike, specific concentrations of QD and Spike are mixed to achieve a specific ratio of molecules. Only QD and Spike are mixed, and both solutions are highly purified. To assess the labeling of QDs, an acrylamide gel can be cast and loaded with QD alone as well as QD-conjugated to Spike, which results in heavier m</w:t>
      </w:r>
      <w:r w:rsidR="00F6766B" w:rsidRPr="00F845A0">
        <w:rPr>
          <w:sz w:val="24"/>
          <w:szCs w:val="24"/>
        </w:rPr>
        <w:t>olecular weight</w:t>
      </w:r>
      <w:r w:rsidRPr="00F845A0">
        <w:rPr>
          <w:sz w:val="24"/>
          <w:szCs w:val="24"/>
        </w:rPr>
        <w:t xml:space="preserve"> bands.</w:t>
      </w:r>
    </w:p>
    <w:p w14:paraId="1EE1E2CA" w14:textId="77777777" w:rsidR="0020360B" w:rsidRPr="00F845A0" w:rsidRDefault="0020360B" w:rsidP="00F845A0">
      <w:pPr>
        <w:spacing w:after="0" w:line="240" w:lineRule="auto"/>
        <w:jc w:val="both"/>
        <w:rPr>
          <w:sz w:val="24"/>
          <w:szCs w:val="24"/>
        </w:rPr>
      </w:pPr>
    </w:p>
    <w:p w14:paraId="7950D811" w14:textId="3C9B8538" w:rsidR="006959BF" w:rsidRPr="00F845A0" w:rsidRDefault="0054062E" w:rsidP="00F845A0">
      <w:pPr>
        <w:spacing w:after="0" w:line="240" w:lineRule="auto"/>
        <w:jc w:val="both"/>
        <w:rPr>
          <w:sz w:val="24"/>
          <w:szCs w:val="24"/>
        </w:rPr>
      </w:pPr>
      <w:r w:rsidRPr="00F845A0">
        <w:rPr>
          <w:sz w:val="24"/>
          <w:szCs w:val="24"/>
        </w:rPr>
        <w:t xml:space="preserve">The QDs used in this protocol </w:t>
      </w:r>
      <w:r w:rsidR="00FD36E5" w:rsidRPr="00F845A0">
        <w:rPr>
          <w:sz w:val="24"/>
          <w:szCs w:val="24"/>
        </w:rPr>
        <w:t>ha</w:t>
      </w:r>
      <w:r w:rsidR="00FD36E5">
        <w:rPr>
          <w:sz w:val="24"/>
          <w:szCs w:val="24"/>
        </w:rPr>
        <w:t>ve</w:t>
      </w:r>
      <w:r w:rsidR="00FD36E5" w:rsidRPr="00F845A0">
        <w:rPr>
          <w:sz w:val="24"/>
          <w:szCs w:val="24"/>
        </w:rPr>
        <w:t xml:space="preserve"> </w:t>
      </w:r>
      <w:r w:rsidRPr="00F845A0">
        <w:rPr>
          <w:sz w:val="24"/>
          <w:szCs w:val="24"/>
        </w:rPr>
        <w:t xml:space="preserve">a fluorescence excitation/emission spectrum tuned to 608 nm emission following UV excitation (≤405 nm) since most QDs have high absorption near </w:t>
      </w:r>
      <w:r w:rsidR="00FD36E5">
        <w:rPr>
          <w:sz w:val="24"/>
          <w:szCs w:val="24"/>
        </w:rPr>
        <w:t xml:space="preserve">the </w:t>
      </w:r>
      <w:r w:rsidRPr="00F845A0">
        <w:rPr>
          <w:sz w:val="24"/>
          <w:szCs w:val="24"/>
        </w:rPr>
        <w:t>UV range producing high photoluminescence</w:t>
      </w:r>
      <w:r w:rsidRPr="00F845A0">
        <w:rPr>
          <w:sz w:val="24"/>
          <w:szCs w:val="24"/>
          <w:vertAlign w:val="superscript"/>
        </w:rPr>
        <w:t>1</w:t>
      </w:r>
      <w:r w:rsidR="00710297" w:rsidRPr="00F845A0">
        <w:rPr>
          <w:sz w:val="24"/>
          <w:szCs w:val="24"/>
          <w:vertAlign w:val="superscript"/>
        </w:rPr>
        <w:t>8</w:t>
      </w:r>
      <w:r w:rsidRPr="00F845A0">
        <w:rPr>
          <w:sz w:val="24"/>
          <w:szCs w:val="24"/>
        </w:rPr>
        <w:t>. This is an unconventional excitation/emission combination that requires a microscope to have customizable channels. Many traditional confocal microscopes can be set up with the right filters and laser lines to achieve this excitation/emission. Alternatively, excitation of the QD at the first absorption maximum, approximately 10 to 20 nm away from the emission peak (e.g., 592 nm for QD</w:t>
      </w:r>
      <w:r w:rsidRPr="00F845A0">
        <w:rPr>
          <w:sz w:val="24"/>
          <w:szCs w:val="24"/>
          <w:vertAlign w:val="subscript"/>
        </w:rPr>
        <w:t>608</w:t>
      </w:r>
      <w:r w:rsidRPr="00F845A0">
        <w:rPr>
          <w:sz w:val="24"/>
          <w:szCs w:val="24"/>
        </w:rPr>
        <w:t xml:space="preserve"> used here), will also be able to produce sufficient photoluminescence.</w:t>
      </w:r>
    </w:p>
    <w:p w14:paraId="16151914" w14:textId="77777777" w:rsidR="0020360B" w:rsidRPr="00F845A0" w:rsidRDefault="0020360B" w:rsidP="00F845A0">
      <w:pPr>
        <w:spacing w:after="0" w:line="240" w:lineRule="auto"/>
        <w:jc w:val="both"/>
        <w:rPr>
          <w:sz w:val="24"/>
          <w:szCs w:val="24"/>
        </w:rPr>
      </w:pPr>
    </w:p>
    <w:p w14:paraId="7950D812" w14:textId="3552775B" w:rsidR="006959BF" w:rsidRPr="00F845A0" w:rsidRDefault="0054062E" w:rsidP="00F845A0">
      <w:pPr>
        <w:spacing w:after="0" w:line="240" w:lineRule="auto"/>
        <w:jc w:val="both"/>
        <w:rPr>
          <w:sz w:val="24"/>
          <w:szCs w:val="24"/>
        </w:rPr>
      </w:pPr>
      <w:r w:rsidRPr="00F845A0">
        <w:rPr>
          <w:sz w:val="24"/>
          <w:szCs w:val="24"/>
        </w:rPr>
        <w:t xml:space="preserve">The cloud-based software used in this high-content analysis protocol uses a naming scheme that builds on previous steps. For example, the first objects that are segmented are </w:t>
      </w:r>
      <w:r w:rsidR="00726CBD">
        <w:rPr>
          <w:sz w:val="24"/>
          <w:szCs w:val="24"/>
        </w:rPr>
        <w:t>n</w:t>
      </w:r>
      <w:r w:rsidRPr="00F845A0">
        <w:rPr>
          <w:sz w:val="24"/>
          <w:szCs w:val="24"/>
        </w:rPr>
        <w:t>uclei</w:t>
      </w:r>
      <w:r w:rsidR="002A41A9">
        <w:rPr>
          <w:sz w:val="24"/>
          <w:szCs w:val="24"/>
        </w:rPr>
        <w:t>,</w:t>
      </w:r>
      <w:r w:rsidRPr="00F845A0">
        <w:rPr>
          <w:sz w:val="24"/>
          <w:szCs w:val="24"/>
        </w:rPr>
        <w:t xml:space="preserve"> which create a population called Nuclei. Following this, the cell or cytoplasm can be identified as an ROI region within the population Nuclei.</w:t>
      </w:r>
      <w:r w:rsidR="00E9088A" w:rsidRPr="00F845A0">
        <w:rPr>
          <w:sz w:val="24"/>
          <w:szCs w:val="24"/>
        </w:rPr>
        <w:t xml:space="preserve"> </w:t>
      </w:r>
      <w:r w:rsidRPr="00F845A0">
        <w:rPr>
          <w:sz w:val="24"/>
          <w:szCs w:val="24"/>
        </w:rPr>
        <w:t>The terminology used in the image analysis software sets the name of the population of objects segmented using the nucleus building block as Nuclei. However, they do not necessarily have to be nuclei and can be cell bodies if no nuclear dye is available. This naming scheme can also be changed and customized within each building block output name.</w:t>
      </w:r>
    </w:p>
    <w:p w14:paraId="4AAB1A98" w14:textId="5A9F6528" w:rsidR="003649DE" w:rsidRPr="00F845A0" w:rsidRDefault="003649DE" w:rsidP="00F845A0">
      <w:pPr>
        <w:spacing w:after="0" w:line="240" w:lineRule="auto"/>
        <w:jc w:val="both"/>
        <w:rPr>
          <w:sz w:val="24"/>
          <w:szCs w:val="24"/>
        </w:rPr>
      </w:pPr>
    </w:p>
    <w:p w14:paraId="2FF8974F" w14:textId="57E8F54C" w:rsidR="003649DE" w:rsidRPr="00F845A0" w:rsidRDefault="003649DE" w:rsidP="00F845A0">
      <w:pPr>
        <w:spacing w:after="0" w:line="240" w:lineRule="auto"/>
        <w:jc w:val="both"/>
        <w:rPr>
          <w:sz w:val="24"/>
          <w:szCs w:val="24"/>
        </w:rPr>
      </w:pPr>
      <w:r w:rsidRPr="006F331C">
        <w:rPr>
          <w:sz w:val="24"/>
          <w:szCs w:val="24"/>
        </w:rPr>
        <w:t>Our protocol did not account for membrane interactions, but this could be done by adding an additional membrane stain that is independent of ACE2-GFP trafficking.</w:t>
      </w:r>
      <w:r w:rsidR="00F6515E" w:rsidRPr="006F331C">
        <w:rPr>
          <w:sz w:val="24"/>
          <w:szCs w:val="24"/>
        </w:rPr>
        <w:t xml:space="preserve"> To block nonspecific binding,</w:t>
      </w:r>
      <w:r w:rsidRPr="006F331C">
        <w:rPr>
          <w:sz w:val="24"/>
          <w:szCs w:val="24"/>
        </w:rPr>
        <w:t xml:space="preserve"> 0.1% BSA is included in the assay media (</w:t>
      </w:r>
      <w:r w:rsidR="00AE0BFA">
        <w:rPr>
          <w:sz w:val="24"/>
          <w:szCs w:val="24"/>
        </w:rPr>
        <w:t>D</w:t>
      </w:r>
      <w:r w:rsidRPr="006F331C">
        <w:rPr>
          <w:sz w:val="24"/>
          <w:szCs w:val="24"/>
        </w:rPr>
        <w:t xml:space="preserve">MEM + 0.1% BSA), and the cells are grown in 10% FBS as well. Mutant spike proteins could be used, but we were limited to commercially available spike proteins. In this case, a SARS-CoV-2 </w:t>
      </w:r>
      <w:r w:rsidR="005A4E5C" w:rsidRPr="005A4E5C">
        <w:rPr>
          <w:sz w:val="24"/>
          <w:szCs w:val="24"/>
        </w:rPr>
        <w:t>mutant non</w:t>
      </w:r>
      <w:r w:rsidRPr="006F331C">
        <w:rPr>
          <w:sz w:val="24"/>
          <w:szCs w:val="24"/>
        </w:rPr>
        <w:t>-ACE2 binding Spike protein was not available.</w:t>
      </w:r>
    </w:p>
    <w:p w14:paraId="0E3287F1" w14:textId="77777777" w:rsidR="0020360B" w:rsidRPr="00F845A0" w:rsidRDefault="0020360B" w:rsidP="00F845A0">
      <w:pPr>
        <w:spacing w:after="0" w:line="240" w:lineRule="auto"/>
        <w:jc w:val="both"/>
        <w:rPr>
          <w:sz w:val="24"/>
          <w:szCs w:val="24"/>
        </w:rPr>
      </w:pPr>
    </w:p>
    <w:p w14:paraId="7950D813" w14:textId="37B9B8DF" w:rsidR="006959BF" w:rsidRPr="00F845A0" w:rsidRDefault="0054062E" w:rsidP="00F845A0">
      <w:pPr>
        <w:spacing w:after="0" w:line="240" w:lineRule="auto"/>
        <w:jc w:val="both"/>
        <w:rPr>
          <w:sz w:val="24"/>
          <w:szCs w:val="24"/>
        </w:rPr>
      </w:pPr>
      <w:r w:rsidRPr="00F845A0">
        <w:rPr>
          <w:color w:val="000000"/>
          <w:sz w:val="24"/>
          <w:szCs w:val="24"/>
        </w:rPr>
        <w:t xml:space="preserve">The QD nanoparticle method presents a powerful technology to study </w:t>
      </w:r>
      <w:r w:rsidR="0016645C" w:rsidRPr="00F845A0">
        <w:rPr>
          <w:color w:val="000000"/>
          <w:sz w:val="24"/>
          <w:szCs w:val="24"/>
        </w:rPr>
        <w:t xml:space="preserve">the </w:t>
      </w:r>
      <w:r w:rsidRPr="00F845A0">
        <w:rPr>
          <w:color w:val="000000"/>
          <w:sz w:val="24"/>
          <w:szCs w:val="24"/>
        </w:rPr>
        <w:t xml:space="preserve">binding and internalization of viruses that rely on Spike-mediated entry. This assay can be used for high-throughput screening in an analogous manner, as shown in </w:t>
      </w:r>
      <w:r w:rsidRPr="00F845A0">
        <w:rPr>
          <w:b/>
          <w:bCs/>
          <w:color w:val="000000"/>
          <w:sz w:val="24"/>
          <w:szCs w:val="24"/>
        </w:rPr>
        <w:t xml:space="preserve">Figure </w:t>
      </w:r>
      <w:r w:rsidRPr="00F845A0">
        <w:rPr>
          <w:b/>
          <w:bCs/>
          <w:sz w:val="24"/>
          <w:szCs w:val="24"/>
        </w:rPr>
        <w:t>4</w:t>
      </w:r>
      <w:r w:rsidRPr="00F845A0">
        <w:rPr>
          <w:sz w:val="24"/>
          <w:szCs w:val="24"/>
        </w:rPr>
        <w:t>,</w:t>
      </w:r>
      <w:r w:rsidRPr="00F845A0">
        <w:rPr>
          <w:color w:val="000000"/>
          <w:sz w:val="24"/>
          <w:szCs w:val="24"/>
        </w:rPr>
        <w:t xml:space="preserve"> to repurpose and identify potent antivirals that block cellular entry. </w:t>
      </w:r>
      <w:r w:rsidRPr="00F845A0">
        <w:rPr>
          <w:sz w:val="24"/>
          <w:szCs w:val="24"/>
        </w:rPr>
        <w:t>While this protocol only demonstrated the use of QDs conjugated to the Washington WA-1 reference strain of SARS-CoV-2</w:t>
      </w:r>
      <w:r w:rsidRPr="00F845A0">
        <w:rPr>
          <w:color w:val="000000"/>
          <w:sz w:val="24"/>
          <w:szCs w:val="24"/>
        </w:rPr>
        <w:t xml:space="preserve">, this assay can be easily adapted to study the binding properties of newly emerging variants such as Alpha, Beta, Gamma, and Delta </w:t>
      </w:r>
      <w:proofErr w:type="gramStart"/>
      <w:r w:rsidRPr="00F845A0">
        <w:rPr>
          <w:color w:val="000000"/>
          <w:sz w:val="24"/>
          <w:szCs w:val="24"/>
        </w:rPr>
        <w:t xml:space="preserve">through </w:t>
      </w:r>
      <w:r w:rsidR="0016645C" w:rsidRPr="00F845A0">
        <w:rPr>
          <w:color w:val="000000"/>
          <w:sz w:val="24"/>
          <w:szCs w:val="24"/>
        </w:rPr>
        <w:t xml:space="preserve">the </w:t>
      </w:r>
      <w:r w:rsidRPr="00F845A0">
        <w:rPr>
          <w:color w:val="000000"/>
          <w:sz w:val="24"/>
          <w:szCs w:val="24"/>
        </w:rPr>
        <w:t>use of</w:t>
      </w:r>
      <w:proofErr w:type="gramEnd"/>
      <w:r w:rsidRPr="00F845A0">
        <w:rPr>
          <w:color w:val="000000"/>
          <w:sz w:val="24"/>
          <w:szCs w:val="24"/>
        </w:rPr>
        <w:t xml:space="preserve"> their respective spike proteins conjugated to QDs.</w:t>
      </w:r>
    </w:p>
    <w:p w14:paraId="7950D814" w14:textId="77777777" w:rsidR="006959BF" w:rsidRPr="00F845A0" w:rsidRDefault="006959BF" w:rsidP="00F845A0">
      <w:pPr>
        <w:spacing w:after="0" w:line="240" w:lineRule="auto"/>
        <w:jc w:val="both"/>
        <w:rPr>
          <w:sz w:val="24"/>
          <w:szCs w:val="24"/>
        </w:rPr>
      </w:pPr>
    </w:p>
    <w:p w14:paraId="7950D815" w14:textId="6AF6228B" w:rsidR="006959BF" w:rsidRPr="00F845A0" w:rsidRDefault="0054062E" w:rsidP="00F845A0">
      <w:pPr>
        <w:spacing w:after="0" w:line="240" w:lineRule="auto"/>
        <w:jc w:val="both"/>
        <w:rPr>
          <w:b/>
          <w:sz w:val="24"/>
          <w:szCs w:val="24"/>
        </w:rPr>
      </w:pPr>
      <w:r w:rsidRPr="00F845A0">
        <w:rPr>
          <w:b/>
          <w:sz w:val="24"/>
          <w:szCs w:val="24"/>
        </w:rPr>
        <w:t>ACKNOWLEDGMENTS:</w:t>
      </w:r>
    </w:p>
    <w:p w14:paraId="7950D816" w14:textId="61B4F22D" w:rsidR="006959BF" w:rsidRPr="00F845A0" w:rsidRDefault="0054062E" w:rsidP="00F845A0">
      <w:pPr>
        <w:spacing w:after="0" w:line="240" w:lineRule="auto"/>
        <w:jc w:val="both"/>
        <w:rPr>
          <w:sz w:val="24"/>
          <w:szCs w:val="24"/>
        </w:rPr>
      </w:pPr>
      <w:r w:rsidRPr="00F845A0">
        <w:rPr>
          <w:sz w:val="24"/>
          <w:szCs w:val="24"/>
        </w:rPr>
        <w:t xml:space="preserve">This research was supported in part by the Intramural Research Program of the National Center for Advancing Translational Sciences, NIH. Naval Research Laboratory provided funding </w:t>
      </w:r>
      <w:r w:rsidRPr="009A6156">
        <w:rPr>
          <w:i/>
          <w:iCs/>
          <w:sz w:val="24"/>
          <w:szCs w:val="24"/>
        </w:rPr>
        <w:t>via</w:t>
      </w:r>
      <w:r w:rsidRPr="00F845A0">
        <w:rPr>
          <w:sz w:val="24"/>
          <w:szCs w:val="24"/>
        </w:rPr>
        <w:t xml:space="preserve"> its internal Nanoscience Institute. Reagent preparation was supported </w:t>
      </w:r>
      <w:r w:rsidRPr="009A6156">
        <w:rPr>
          <w:i/>
          <w:iCs/>
          <w:sz w:val="24"/>
          <w:szCs w:val="24"/>
        </w:rPr>
        <w:t>via</w:t>
      </w:r>
      <w:r w:rsidRPr="00F845A0">
        <w:rPr>
          <w:sz w:val="24"/>
          <w:szCs w:val="24"/>
        </w:rPr>
        <w:t xml:space="preserve"> the NRL COVID-19 base fund.</w:t>
      </w:r>
    </w:p>
    <w:p w14:paraId="75BB9B96" w14:textId="77777777" w:rsidR="0020360B" w:rsidRPr="00F845A0" w:rsidRDefault="0020360B" w:rsidP="00F845A0">
      <w:pPr>
        <w:spacing w:after="0" w:line="240" w:lineRule="auto"/>
        <w:jc w:val="both"/>
        <w:rPr>
          <w:sz w:val="24"/>
          <w:szCs w:val="24"/>
        </w:rPr>
      </w:pPr>
    </w:p>
    <w:p w14:paraId="7950D817" w14:textId="7F981F09" w:rsidR="006959BF" w:rsidRPr="00F845A0" w:rsidRDefault="0054062E" w:rsidP="00F845A0">
      <w:pPr>
        <w:spacing w:after="0" w:line="240" w:lineRule="auto"/>
        <w:jc w:val="both"/>
        <w:rPr>
          <w:b/>
          <w:sz w:val="24"/>
          <w:szCs w:val="24"/>
        </w:rPr>
      </w:pPr>
      <w:r w:rsidRPr="00F845A0">
        <w:rPr>
          <w:b/>
          <w:sz w:val="24"/>
          <w:szCs w:val="24"/>
        </w:rPr>
        <w:t>DISCLOSURES:</w:t>
      </w:r>
    </w:p>
    <w:p w14:paraId="7950D818" w14:textId="2DE1AB16" w:rsidR="006959BF" w:rsidRPr="00F845A0" w:rsidRDefault="0054062E" w:rsidP="00F845A0">
      <w:pPr>
        <w:spacing w:after="0" w:line="240" w:lineRule="auto"/>
        <w:jc w:val="both"/>
        <w:rPr>
          <w:sz w:val="24"/>
          <w:szCs w:val="24"/>
        </w:rPr>
      </w:pPr>
      <w:r w:rsidRPr="00F845A0">
        <w:rPr>
          <w:sz w:val="24"/>
          <w:szCs w:val="24"/>
        </w:rPr>
        <w:t xml:space="preserve">The authors have no </w:t>
      </w:r>
      <w:r w:rsidR="002A41A9">
        <w:rPr>
          <w:sz w:val="24"/>
          <w:szCs w:val="24"/>
        </w:rPr>
        <w:t xml:space="preserve">conflicts </w:t>
      </w:r>
      <w:r w:rsidR="00E10FFA">
        <w:rPr>
          <w:sz w:val="24"/>
          <w:szCs w:val="24"/>
        </w:rPr>
        <w:t xml:space="preserve">of interest to </w:t>
      </w:r>
      <w:r w:rsidR="002A41A9" w:rsidRPr="00F845A0">
        <w:rPr>
          <w:sz w:val="24"/>
          <w:szCs w:val="24"/>
        </w:rPr>
        <w:t>disclos</w:t>
      </w:r>
      <w:r w:rsidR="002A41A9">
        <w:rPr>
          <w:sz w:val="24"/>
          <w:szCs w:val="24"/>
        </w:rPr>
        <w:t>e</w:t>
      </w:r>
      <w:r w:rsidRPr="00F845A0">
        <w:rPr>
          <w:sz w:val="24"/>
          <w:szCs w:val="24"/>
        </w:rPr>
        <w:t>.</w:t>
      </w:r>
    </w:p>
    <w:p w14:paraId="7950D819" w14:textId="3878279F" w:rsidR="006959BF" w:rsidRPr="00F845A0" w:rsidRDefault="006959BF" w:rsidP="00F845A0">
      <w:pPr>
        <w:spacing w:after="0" w:line="240" w:lineRule="auto"/>
        <w:jc w:val="both"/>
        <w:rPr>
          <w:sz w:val="24"/>
          <w:szCs w:val="24"/>
        </w:rPr>
      </w:pPr>
    </w:p>
    <w:p w14:paraId="7950D81A" w14:textId="456D365F" w:rsidR="006959BF" w:rsidRPr="00F845A0" w:rsidRDefault="0054062E" w:rsidP="00F845A0">
      <w:pPr>
        <w:spacing w:after="0" w:line="240" w:lineRule="auto"/>
        <w:jc w:val="both"/>
        <w:rPr>
          <w:sz w:val="24"/>
          <w:szCs w:val="24"/>
        </w:rPr>
      </w:pPr>
      <w:r w:rsidRPr="00F845A0">
        <w:rPr>
          <w:b/>
          <w:sz w:val="24"/>
          <w:szCs w:val="24"/>
        </w:rPr>
        <w:t>REFERENCES:</w:t>
      </w:r>
    </w:p>
    <w:p w14:paraId="7950D81B" w14:textId="65460436"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w:t>
      </w:r>
      <w:r w:rsidR="002A41A9">
        <w:rPr>
          <w:color w:val="000000"/>
          <w:sz w:val="24"/>
          <w:szCs w:val="24"/>
        </w:rPr>
        <w:t>.</w:t>
      </w:r>
      <w:r w:rsidRPr="00F845A0">
        <w:rPr>
          <w:color w:val="000000"/>
          <w:sz w:val="24"/>
          <w:szCs w:val="24"/>
        </w:rPr>
        <w:tab/>
      </w:r>
      <w:proofErr w:type="spellStart"/>
      <w:r w:rsidRPr="00F845A0">
        <w:rPr>
          <w:color w:val="000000"/>
          <w:sz w:val="24"/>
          <w:szCs w:val="24"/>
        </w:rPr>
        <w:t>Chazotte</w:t>
      </w:r>
      <w:proofErr w:type="spellEnd"/>
      <w:r w:rsidRPr="00F845A0">
        <w:rPr>
          <w:color w:val="000000"/>
          <w:sz w:val="24"/>
          <w:szCs w:val="24"/>
        </w:rPr>
        <w:t xml:space="preserve">, B. Labeling Lysosomes in Live Cells with </w:t>
      </w:r>
      <w:proofErr w:type="spellStart"/>
      <w:r w:rsidRPr="00F845A0">
        <w:rPr>
          <w:color w:val="000000"/>
          <w:sz w:val="24"/>
          <w:szCs w:val="24"/>
        </w:rPr>
        <w:t>LysoTracker</w:t>
      </w:r>
      <w:proofErr w:type="spellEnd"/>
      <w:r w:rsidRPr="00F845A0">
        <w:rPr>
          <w:color w:val="000000"/>
          <w:sz w:val="24"/>
          <w:szCs w:val="24"/>
        </w:rPr>
        <w:t xml:space="preserve">. </w:t>
      </w:r>
      <w:r w:rsidRPr="00F845A0">
        <w:rPr>
          <w:i/>
          <w:color w:val="000000"/>
          <w:sz w:val="24"/>
          <w:szCs w:val="24"/>
        </w:rPr>
        <w:t>Cold Spring Harbor Protocols</w:t>
      </w:r>
      <w:r w:rsidRPr="009A6156">
        <w:rPr>
          <w:iCs/>
          <w:color w:val="000000"/>
          <w:sz w:val="24"/>
          <w:szCs w:val="24"/>
        </w:rPr>
        <w:t>.</w:t>
      </w:r>
      <w:r w:rsidRPr="002A41A9">
        <w:rPr>
          <w:iCs/>
          <w:color w:val="000000"/>
          <w:sz w:val="24"/>
          <w:szCs w:val="24"/>
        </w:rPr>
        <w:t xml:space="preserve"> </w:t>
      </w:r>
      <w:r w:rsidRPr="00F845A0">
        <w:rPr>
          <w:b/>
          <w:color w:val="000000"/>
          <w:sz w:val="24"/>
          <w:szCs w:val="24"/>
        </w:rPr>
        <w:t>2011</w:t>
      </w:r>
      <w:r w:rsidRPr="00F845A0">
        <w:rPr>
          <w:color w:val="000000"/>
          <w:sz w:val="24"/>
          <w:szCs w:val="24"/>
        </w:rPr>
        <w:t xml:space="preserve"> (2), </w:t>
      </w:r>
      <w:proofErr w:type="gramStart"/>
      <w:r w:rsidRPr="00F845A0">
        <w:rPr>
          <w:color w:val="000000"/>
          <w:sz w:val="24"/>
          <w:szCs w:val="24"/>
        </w:rPr>
        <w:t>pdb.prot</w:t>
      </w:r>
      <w:proofErr w:type="gramEnd"/>
      <w:r w:rsidRPr="00F845A0">
        <w:rPr>
          <w:color w:val="000000"/>
          <w:sz w:val="24"/>
          <w:szCs w:val="24"/>
        </w:rPr>
        <w:t>5571 (2011).</w:t>
      </w:r>
    </w:p>
    <w:p w14:paraId="7950D81C" w14:textId="21811A6F"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2</w:t>
      </w:r>
      <w:r w:rsidR="002A41A9">
        <w:rPr>
          <w:color w:val="000000"/>
          <w:sz w:val="24"/>
          <w:szCs w:val="24"/>
        </w:rPr>
        <w:t>.</w:t>
      </w:r>
      <w:r w:rsidRPr="00F845A0">
        <w:rPr>
          <w:color w:val="000000"/>
          <w:sz w:val="24"/>
          <w:szCs w:val="24"/>
        </w:rPr>
        <w:tab/>
        <w:t>Mehta, S.</w:t>
      </w:r>
      <w:r w:rsidR="002A41A9">
        <w:rPr>
          <w:color w:val="000000"/>
          <w:sz w:val="24"/>
          <w:szCs w:val="24"/>
        </w:rPr>
        <w:t>,</w:t>
      </w:r>
      <w:r w:rsidRPr="00F845A0">
        <w:rPr>
          <w:color w:val="000000"/>
          <w:sz w:val="24"/>
          <w:szCs w:val="24"/>
        </w:rPr>
        <w:t xml:space="preserve"> Zhang, J. Biochemical </w:t>
      </w:r>
      <w:r w:rsidR="002A41A9">
        <w:rPr>
          <w:color w:val="000000"/>
          <w:sz w:val="24"/>
          <w:szCs w:val="24"/>
        </w:rPr>
        <w:t>a</w:t>
      </w:r>
      <w:r w:rsidR="002A41A9" w:rsidRPr="00F845A0">
        <w:rPr>
          <w:color w:val="000000"/>
          <w:sz w:val="24"/>
          <w:szCs w:val="24"/>
        </w:rPr>
        <w:t xml:space="preserve">ctivity </w:t>
      </w:r>
      <w:r w:rsidR="002A41A9">
        <w:rPr>
          <w:color w:val="000000"/>
          <w:sz w:val="24"/>
          <w:szCs w:val="24"/>
        </w:rPr>
        <w:t>a</w:t>
      </w:r>
      <w:r w:rsidR="002A41A9" w:rsidRPr="00F845A0">
        <w:rPr>
          <w:color w:val="000000"/>
          <w:sz w:val="24"/>
          <w:szCs w:val="24"/>
        </w:rPr>
        <w:t xml:space="preserve">rchitectures </w:t>
      </w:r>
      <w:r w:rsidR="002A41A9">
        <w:rPr>
          <w:color w:val="000000"/>
          <w:sz w:val="24"/>
          <w:szCs w:val="24"/>
        </w:rPr>
        <w:t>v</w:t>
      </w:r>
      <w:r w:rsidR="002A41A9" w:rsidRPr="00F845A0">
        <w:rPr>
          <w:color w:val="000000"/>
          <w:sz w:val="24"/>
          <w:szCs w:val="24"/>
        </w:rPr>
        <w:t>isualized</w:t>
      </w:r>
      <w:r w:rsidRPr="00F845A0">
        <w:rPr>
          <w:color w:val="000000"/>
          <w:sz w:val="24"/>
          <w:szCs w:val="24"/>
        </w:rPr>
        <w:t>–</w:t>
      </w:r>
      <w:r w:rsidR="002A41A9">
        <w:rPr>
          <w:color w:val="000000"/>
          <w:sz w:val="24"/>
          <w:szCs w:val="24"/>
        </w:rPr>
        <w:t>u</w:t>
      </w:r>
      <w:r w:rsidR="002A41A9" w:rsidRPr="00F845A0">
        <w:rPr>
          <w:color w:val="000000"/>
          <w:sz w:val="24"/>
          <w:szCs w:val="24"/>
        </w:rPr>
        <w:t xml:space="preserve">sing </w:t>
      </w:r>
      <w:r w:rsidR="002A41A9">
        <w:rPr>
          <w:color w:val="000000"/>
          <w:sz w:val="24"/>
          <w:szCs w:val="24"/>
        </w:rPr>
        <w:t>g</w:t>
      </w:r>
      <w:r w:rsidR="002A41A9" w:rsidRPr="00F845A0">
        <w:rPr>
          <w:color w:val="000000"/>
          <w:sz w:val="24"/>
          <w:szCs w:val="24"/>
        </w:rPr>
        <w:t xml:space="preserve">enetically </w:t>
      </w:r>
      <w:r w:rsidR="002A41A9">
        <w:rPr>
          <w:color w:val="000000"/>
          <w:sz w:val="24"/>
          <w:szCs w:val="24"/>
        </w:rPr>
        <w:t>e</w:t>
      </w:r>
      <w:r w:rsidR="002A41A9" w:rsidRPr="00F845A0">
        <w:rPr>
          <w:color w:val="000000"/>
          <w:sz w:val="24"/>
          <w:szCs w:val="24"/>
        </w:rPr>
        <w:t xml:space="preserve">ncoded </w:t>
      </w:r>
      <w:r w:rsidR="002A41A9">
        <w:rPr>
          <w:color w:val="000000"/>
          <w:sz w:val="24"/>
          <w:szCs w:val="24"/>
        </w:rPr>
        <w:t>f</w:t>
      </w:r>
      <w:r w:rsidR="002A41A9" w:rsidRPr="00F845A0">
        <w:rPr>
          <w:color w:val="000000"/>
          <w:sz w:val="24"/>
          <w:szCs w:val="24"/>
        </w:rPr>
        <w:t xml:space="preserve">luorescent </w:t>
      </w:r>
      <w:r w:rsidR="002A41A9">
        <w:rPr>
          <w:color w:val="000000"/>
          <w:sz w:val="24"/>
          <w:szCs w:val="24"/>
        </w:rPr>
        <w:t>b</w:t>
      </w:r>
      <w:r w:rsidR="002A41A9" w:rsidRPr="00F845A0">
        <w:rPr>
          <w:color w:val="000000"/>
          <w:sz w:val="24"/>
          <w:szCs w:val="24"/>
        </w:rPr>
        <w:t xml:space="preserve">iosensors </w:t>
      </w:r>
      <w:r w:rsidRPr="00F845A0">
        <w:rPr>
          <w:color w:val="000000"/>
          <w:sz w:val="24"/>
          <w:szCs w:val="24"/>
        </w:rPr>
        <w:t xml:space="preserve">to </w:t>
      </w:r>
      <w:r w:rsidR="002A41A9">
        <w:rPr>
          <w:color w:val="000000"/>
          <w:sz w:val="24"/>
          <w:szCs w:val="24"/>
        </w:rPr>
        <w:t>m</w:t>
      </w:r>
      <w:r w:rsidR="002A41A9" w:rsidRPr="00F845A0">
        <w:rPr>
          <w:color w:val="000000"/>
          <w:sz w:val="24"/>
          <w:szCs w:val="24"/>
        </w:rPr>
        <w:t xml:space="preserve">ap </w:t>
      </w:r>
      <w:r w:rsidRPr="00F845A0">
        <w:rPr>
          <w:color w:val="000000"/>
          <w:sz w:val="24"/>
          <w:szCs w:val="24"/>
        </w:rPr>
        <w:t xml:space="preserve">the </w:t>
      </w:r>
      <w:r w:rsidR="002A41A9">
        <w:rPr>
          <w:color w:val="000000"/>
          <w:sz w:val="24"/>
          <w:szCs w:val="24"/>
        </w:rPr>
        <w:t>s</w:t>
      </w:r>
      <w:r w:rsidR="002A41A9" w:rsidRPr="00F845A0">
        <w:rPr>
          <w:color w:val="000000"/>
          <w:sz w:val="24"/>
          <w:szCs w:val="24"/>
        </w:rPr>
        <w:t xml:space="preserve">patial </w:t>
      </w:r>
      <w:r w:rsidR="002A41A9">
        <w:rPr>
          <w:color w:val="000000"/>
          <w:sz w:val="24"/>
          <w:szCs w:val="24"/>
        </w:rPr>
        <w:t>b</w:t>
      </w:r>
      <w:r w:rsidR="002A41A9" w:rsidRPr="00F845A0">
        <w:rPr>
          <w:color w:val="000000"/>
          <w:sz w:val="24"/>
          <w:szCs w:val="24"/>
        </w:rPr>
        <w:t xml:space="preserve">oundaries </w:t>
      </w:r>
      <w:r w:rsidRPr="00F845A0">
        <w:rPr>
          <w:color w:val="000000"/>
          <w:sz w:val="24"/>
          <w:szCs w:val="24"/>
        </w:rPr>
        <w:t xml:space="preserve">of </w:t>
      </w:r>
      <w:r w:rsidR="002A41A9">
        <w:rPr>
          <w:color w:val="000000"/>
          <w:sz w:val="24"/>
          <w:szCs w:val="24"/>
        </w:rPr>
        <w:t>s</w:t>
      </w:r>
      <w:r w:rsidR="002A41A9" w:rsidRPr="00F845A0">
        <w:rPr>
          <w:color w:val="000000"/>
          <w:sz w:val="24"/>
          <w:szCs w:val="24"/>
        </w:rPr>
        <w:t xml:space="preserve">ignaling </w:t>
      </w:r>
      <w:r w:rsidR="002A41A9">
        <w:rPr>
          <w:color w:val="000000"/>
          <w:sz w:val="24"/>
          <w:szCs w:val="24"/>
        </w:rPr>
        <w:t>c</w:t>
      </w:r>
      <w:r w:rsidR="002A41A9" w:rsidRPr="00F845A0">
        <w:rPr>
          <w:color w:val="000000"/>
          <w:sz w:val="24"/>
          <w:szCs w:val="24"/>
        </w:rPr>
        <w:t>ompartments</w:t>
      </w:r>
      <w:r w:rsidRPr="00F845A0">
        <w:rPr>
          <w:color w:val="000000"/>
          <w:sz w:val="24"/>
          <w:szCs w:val="24"/>
        </w:rPr>
        <w:t xml:space="preserve">. </w:t>
      </w:r>
      <w:r w:rsidRPr="00F845A0">
        <w:rPr>
          <w:i/>
          <w:color w:val="000000"/>
          <w:sz w:val="24"/>
          <w:szCs w:val="24"/>
        </w:rPr>
        <w:t>Accounts of Chemical Research</w:t>
      </w:r>
      <w:r w:rsidRPr="009A6156">
        <w:rPr>
          <w:iCs/>
          <w:color w:val="000000"/>
          <w:sz w:val="24"/>
          <w:szCs w:val="24"/>
        </w:rPr>
        <w:t>.</w:t>
      </w:r>
      <w:r w:rsidRPr="002A41A9">
        <w:rPr>
          <w:iCs/>
          <w:color w:val="000000"/>
          <w:sz w:val="24"/>
          <w:szCs w:val="24"/>
        </w:rPr>
        <w:t xml:space="preserve"> </w:t>
      </w:r>
      <w:r w:rsidRPr="00F845A0">
        <w:rPr>
          <w:b/>
          <w:color w:val="000000"/>
          <w:sz w:val="24"/>
          <w:szCs w:val="24"/>
        </w:rPr>
        <w:t>54</w:t>
      </w:r>
      <w:r w:rsidRPr="00F845A0">
        <w:rPr>
          <w:color w:val="000000"/>
          <w:sz w:val="24"/>
          <w:szCs w:val="24"/>
        </w:rPr>
        <w:t xml:space="preserve"> (10), 2409</w:t>
      </w:r>
      <w:r w:rsidR="002A41A9">
        <w:rPr>
          <w:color w:val="000000"/>
          <w:sz w:val="24"/>
          <w:szCs w:val="24"/>
        </w:rPr>
        <w:t>–</w:t>
      </w:r>
      <w:r w:rsidRPr="00F845A0">
        <w:rPr>
          <w:color w:val="000000"/>
          <w:sz w:val="24"/>
          <w:szCs w:val="24"/>
        </w:rPr>
        <w:t>2420 (2021).</w:t>
      </w:r>
    </w:p>
    <w:p w14:paraId="7950D81D" w14:textId="0574AB45"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3</w:t>
      </w:r>
      <w:r w:rsidR="002A41A9">
        <w:rPr>
          <w:color w:val="000000"/>
          <w:sz w:val="24"/>
          <w:szCs w:val="24"/>
        </w:rPr>
        <w:t>.</w:t>
      </w:r>
      <w:r w:rsidRPr="00F845A0">
        <w:rPr>
          <w:color w:val="000000"/>
          <w:sz w:val="24"/>
          <w:szCs w:val="24"/>
        </w:rPr>
        <w:tab/>
        <w:t xml:space="preserve">Barroso, M. M. Quantum dots in cell biology. </w:t>
      </w:r>
      <w:r w:rsidRPr="00F845A0">
        <w:rPr>
          <w:i/>
          <w:color w:val="000000"/>
          <w:sz w:val="24"/>
          <w:szCs w:val="24"/>
        </w:rPr>
        <w:t xml:space="preserve">The </w:t>
      </w:r>
      <w:r w:rsidR="002A41A9">
        <w:rPr>
          <w:i/>
          <w:color w:val="000000"/>
          <w:sz w:val="24"/>
          <w:szCs w:val="24"/>
        </w:rPr>
        <w:t>J</w:t>
      </w:r>
      <w:r w:rsidR="002A41A9" w:rsidRPr="00F845A0">
        <w:rPr>
          <w:i/>
          <w:color w:val="000000"/>
          <w:sz w:val="24"/>
          <w:szCs w:val="24"/>
        </w:rPr>
        <w:t xml:space="preserve">ournal </w:t>
      </w:r>
      <w:r w:rsidRPr="00F845A0">
        <w:rPr>
          <w:i/>
          <w:color w:val="000000"/>
          <w:sz w:val="24"/>
          <w:szCs w:val="24"/>
        </w:rPr>
        <w:t xml:space="preserve">of </w:t>
      </w:r>
      <w:r w:rsidR="002A41A9">
        <w:rPr>
          <w:i/>
          <w:color w:val="000000"/>
          <w:sz w:val="24"/>
          <w:szCs w:val="24"/>
        </w:rPr>
        <w:t>H</w:t>
      </w:r>
      <w:r w:rsidR="002A41A9" w:rsidRPr="00F845A0">
        <w:rPr>
          <w:i/>
          <w:color w:val="000000"/>
          <w:sz w:val="24"/>
          <w:szCs w:val="24"/>
        </w:rPr>
        <w:t xml:space="preserve">istochemistry </w:t>
      </w:r>
      <w:r w:rsidRPr="00F845A0">
        <w:rPr>
          <w:i/>
          <w:color w:val="000000"/>
          <w:sz w:val="24"/>
          <w:szCs w:val="24"/>
        </w:rPr>
        <w:t xml:space="preserve">and </w:t>
      </w:r>
      <w:r w:rsidR="002A41A9">
        <w:rPr>
          <w:i/>
          <w:color w:val="000000"/>
          <w:sz w:val="24"/>
          <w:szCs w:val="24"/>
        </w:rPr>
        <w:t>C</w:t>
      </w:r>
      <w:r w:rsidR="002A41A9" w:rsidRPr="00F845A0">
        <w:rPr>
          <w:i/>
          <w:color w:val="000000"/>
          <w:sz w:val="24"/>
          <w:szCs w:val="24"/>
        </w:rPr>
        <w:t>ytochemistry</w:t>
      </w:r>
      <w:r w:rsidRPr="00F845A0">
        <w:rPr>
          <w:i/>
          <w:color w:val="000000"/>
          <w:sz w:val="24"/>
          <w:szCs w:val="24"/>
        </w:rPr>
        <w:t xml:space="preserve">: </w:t>
      </w:r>
      <w:r w:rsidR="002A41A9">
        <w:rPr>
          <w:i/>
          <w:color w:val="000000"/>
          <w:sz w:val="24"/>
          <w:szCs w:val="24"/>
        </w:rPr>
        <w:t>O</w:t>
      </w:r>
      <w:r w:rsidR="002A41A9" w:rsidRPr="00F845A0">
        <w:rPr>
          <w:i/>
          <w:color w:val="000000"/>
          <w:sz w:val="24"/>
          <w:szCs w:val="24"/>
        </w:rPr>
        <w:t xml:space="preserve">fficial </w:t>
      </w:r>
      <w:r w:rsidR="002A41A9">
        <w:rPr>
          <w:i/>
          <w:color w:val="000000"/>
          <w:sz w:val="24"/>
          <w:szCs w:val="24"/>
        </w:rPr>
        <w:t>J</w:t>
      </w:r>
      <w:r w:rsidR="002A41A9" w:rsidRPr="00F845A0">
        <w:rPr>
          <w:i/>
          <w:color w:val="000000"/>
          <w:sz w:val="24"/>
          <w:szCs w:val="24"/>
        </w:rPr>
        <w:t xml:space="preserve">ournal </w:t>
      </w:r>
      <w:r w:rsidRPr="00F845A0">
        <w:rPr>
          <w:i/>
          <w:color w:val="000000"/>
          <w:sz w:val="24"/>
          <w:szCs w:val="24"/>
        </w:rPr>
        <w:t>of the Histochemistry Society</w:t>
      </w:r>
      <w:r w:rsidRPr="009A6156">
        <w:rPr>
          <w:iCs/>
          <w:color w:val="000000"/>
          <w:sz w:val="24"/>
          <w:szCs w:val="24"/>
        </w:rPr>
        <w:t>.</w:t>
      </w:r>
      <w:r w:rsidRPr="002A41A9">
        <w:rPr>
          <w:iCs/>
          <w:color w:val="000000"/>
          <w:sz w:val="24"/>
          <w:szCs w:val="24"/>
        </w:rPr>
        <w:t xml:space="preserve"> </w:t>
      </w:r>
      <w:r w:rsidRPr="00F845A0">
        <w:rPr>
          <w:b/>
          <w:color w:val="000000"/>
          <w:sz w:val="24"/>
          <w:szCs w:val="24"/>
        </w:rPr>
        <w:t>59</w:t>
      </w:r>
      <w:r w:rsidRPr="00F845A0">
        <w:rPr>
          <w:color w:val="000000"/>
          <w:sz w:val="24"/>
          <w:szCs w:val="24"/>
        </w:rPr>
        <w:t xml:space="preserve"> (3), 237</w:t>
      </w:r>
      <w:r w:rsidR="002A41A9">
        <w:rPr>
          <w:color w:val="000000"/>
          <w:sz w:val="24"/>
          <w:szCs w:val="24"/>
        </w:rPr>
        <w:t>–</w:t>
      </w:r>
      <w:r w:rsidRPr="00F845A0">
        <w:rPr>
          <w:color w:val="000000"/>
          <w:sz w:val="24"/>
          <w:szCs w:val="24"/>
        </w:rPr>
        <w:t>251 (2011).</w:t>
      </w:r>
    </w:p>
    <w:p w14:paraId="7950D81E" w14:textId="5F9BB6BC"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4</w:t>
      </w:r>
      <w:r w:rsidR="002A41A9">
        <w:rPr>
          <w:color w:val="000000"/>
          <w:sz w:val="24"/>
          <w:szCs w:val="24"/>
        </w:rPr>
        <w:t>.</w:t>
      </w:r>
      <w:r w:rsidRPr="00F845A0">
        <w:rPr>
          <w:color w:val="000000"/>
          <w:sz w:val="24"/>
          <w:szCs w:val="24"/>
        </w:rPr>
        <w:tab/>
        <w:t>Cuervo, N. Z.</w:t>
      </w:r>
      <w:r w:rsidR="002A41A9">
        <w:rPr>
          <w:color w:val="000000"/>
          <w:sz w:val="24"/>
          <w:szCs w:val="24"/>
        </w:rPr>
        <w:t>,</w:t>
      </w:r>
      <w:r w:rsidRPr="00F845A0">
        <w:rPr>
          <w:color w:val="000000"/>
          <w:sz w:val="24"/>
          <w:szCs w:val="24"/>
        </w:rPr>
        <w:t xml:space="preserve"> </w:t>
      </w:r>
      <w:proofErr w:type="spellStart"/>
      <w:r w:rsidRPr="00F845A0">
        <w:rPr>
          <w:color w:val="000000"/>
          <w:sz w:val="24"/>
          <w:szCs w:val="24"/>
        </w:rPr>
        <w:t>Grandvaux</w:t>
      </w:r>
      <w:proofErr w:type="spellEnd"/>
      <w:r w:rsidRPr="00F845A0">
        <w:rPr>
          <w:color w:val="000000"/>
          <w:sz w:val="24"/>
          <w:szCs w:val="24"/>
        </w:rPr>
        <w:t xml:space="preserve">, N. ACE2: Evidence of role as entry receptor for SARS-CoV-2 and implications in comorbidities. </w:t>
      </w:r>
      <w:proofErr w:type="spellStart"/>
      <w:r w:rsidR="00F77A16">
        <w:rPr>
          <w:i/>
          <w:color w:val="000000"/>
          <w:sz w:val="24"/>
          <w:szCs w:val="24"/>
        </w:rPr>
        <w:t>eL</w:t>
      </w:r>
      <w:r w:rsidR="00F77A16" w:rsidRPr="00F845A0">
        <w:rPr>
          <w:i/>
          <w:color w:val="000000"/>
          <w:sz w:val="24"/>
          <w:szCs w:val="24"/>
        </w:rPr>
        <w:t>ife</w:t>
      </w:r>
      <w:proofErr w:type="spellEnd"/>
      <w:r w:rsidRPr="009A6156">
        <w:rPr>
          <w:iCs/>
          <w:color w:val="000000"/>
          <w:sz w:val="24"/>
          <w:szCs w:val="24"/>
        </w:rPr>
        <w:t>.</w:t>
      </w:r>
      <w:r w:rsidRPr="00F77A16">
        <w:rPr>
          <w:iCs/>
          <w:color w:val="000000"/>
          <w:sz w:val="24"/>
          <w:szCs w:val="24"/>
        </w:rPr>
        <w:t xml:space="preserve"> </w:t>
      </w:r>
      <w:r w:rsidRPr="00F845A0">
        <w:rPr>
          <w:b/>
          <w:color w:val="000000"/>
          <w:sz w:val="24"/>
          <w:szCs w:val="24"/>
        </w:rPr>
        <w:t>9</w:t>
      </w:r>
      <w:r w:rsidR="00F77A16" w:rsidRPr="00A34933">
        <w:rPr>
          <w:bCs/>
          <w:color w:val="000000"/>
          <w:sz w:val="24"/>
          <w:szCs w:val="24"/>
        </w:rPr>
        <w:t>,</w:t>
      </w:r>
      <w:r w:rsidRPr="00F845A0">
        <w:rPr>
          <w:color w:val="000000"/>
          <w:sz w:val="24"/>
          <w:szCs w:val="24"/>
        </w:rPr>
        <w:t xml:space="preserve"> e61390 (2020).</w:t>
      </w:r>
    </w:p>
    <w:p w14:paraId="7950D81F" w14:textId="2CB1E7C2"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5</w:t>
      </w:r>
      <w:r w:rsidR="00F77A16">
        <w:rPr>
          <w:color w:val="000000"/>
          <w:sz w:val="24"/>
          <w:szCs w:val="24"/>
        </w:rPr>
        <w:t>.</w:t>
      </w:r>
      <w:r w:rsidRPr="00F845A0">
        <w:rPr>
          <w:color w:val="000000"/>
          <w:sz w:val="24"/>
          <w:szCs w:val="24"/>
        </w:rPr>
        <w:tab/>
        <w:t>Shang, J.</w:t>
      </w:r>
      <w:r w:rsidRPr="00F845A0">
        <w:rPr>
          <w:i/>
          <w:color w:val="000000"/>
          <w:sz w:val="24"/>
          <w:szCs w:val="24"/>
        </w:rPr>
        <w:t xml:space="preserve"> </w:t>
      </w:r>
      <w:r w:rsidRPr="009A6156">
        <w:rPr>
          <w:iCs/>
          <w:color w:val="000000"/>
          <w:sz w:val="24"/>
          <w:szCs w:val="24"/>
        </w:rPr>
        <w:t>et al.</w:t>
      </w:r>
      <w:r w:rsidRPr="00F77A16">
        <w:rPr>
          <w:iCs/>
          <w:color w:val="000000"/>
          <w:sz w:val="24"/>
          <w:szCs w:val="24"/>
        </w:rPr>
        <w:t xml:space="preserve"> </w:t>
      </w:r>
      <w:r w:rsidRPr="00F845A0">
        <w:rPr>
          <w:color w:val="000000"/>
          <w:sz w:val="24"/>
          <w:szCs w:val="24"/>
        </w:rPr>
        <w:t xml:space="preserve">Cell entry mechanisms of SARS-CoV-2. </w:t>
      </w:r>
      <w:r w:rsidRPr="00F845A0">
        <w:rPr>
          <w:i/>
          <w:color w:val="000000"/>
          <w:sz w:val="24"/>
          <w:szCs w:val="24"/>
        </w:rPr>
        <w:t>Proceedings of the National Academy of Sciences</w:t>
      </w:r>
      <w:r w:rsidR="00F77A16">
        <w:rPr>
          <w:i/>
          <w:color w:val="000000"/>
          <w:sz w:val="24"/>
          <w:szCs w:val="24"/>
        </w:rPr>
        <w:t xml:space="preserve"> of the United St</w:t>
      </w:r>
      <w:r w:rsidR="008830CD">
        <w:rPr>
          <w:i/>
          <w:color w:val="000000"/>
          <w:sz w:val="24"/>
          <w:szCs w:val="24"/>
        </w:rPr>
        <w:t>a</w:t>
      </w:r>
      <w:r w:rsidR="00F77A16">
        <w:rPr>
          <w:i/>
          <w:color w:val="000000"/>
          <w:sz w:val="24"/>
          <w:szCs w:val="24"/>
        </w:rPr>
        <w:t>tes of America</w:t>
      </w:r>
      <w:r w:rsidRPr="009A6156">
        <w:rPr>
          <w:iCs/>
          <w:color w:val="000000"/>
          <w:sz w:val="24"/>
          <w:szCs w:val="24"/>
        </w:rPr>
        <w:t>.</w:t>
      </w:r>
      <w:r w:rsidRPr="00F77A16">
        <w:rPr>
          <w:iCs/>
          <w:color w:val="000000"/>
          <w:sz w:val="24"/>
          <w:szCs w:val="24"/>
        </w:rPr>
        <w:t xml:space="preserve"> </w:t>
      </w:r>
      <w:r w:rsidRPr="00F845A0">
        <w:rPr>
          <w:b/>
          <w:color w:val="000000"/>
          <w:sz w:val="24"/>
          <w:szCs w:val="24"/>
        </w:rPr>
        <w:t>117</w:t>
      </w:r>
      <w:r w:rsidRPr="00F845A0">
        <w:rPr>
          <w:color w:val="000000"/>
          <w:sz w:val="24"/>
          <w:szCs w:val="24"/>
        </w:rPr>
        <w:t xml:space="preserve"> (21), 11727</w:t>
      </w:r>
      <w:r w:rsidR="00F77A16">
        <w:rPr>
          <w:color w:val="000000"/>
          <w:sz w:val="24"/>
          <w:szCs w:val="24"/>
        </w:rPr>
        <w:t>–</w:t>
      </w:r>
      <w:r w:rsidRPr="00F845A0">
        <w:rPr>
          <w:color w:val="000000"/>
          <w:sz w:val="24"/>
          <w:szCs w:val="24"/>
        </w:rPr>
        <w:t>11734 (2020).</w:t>
      </w:r>
    </w:p>
    <w:p w14:paraId="7950D820" w14:textId="3609E9D6"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6</w:t>
      </w:r>
      <w:r w:rsidR="00F77A16">
        <w:rPr>
          <w:color w:val="000000"/>
          <w:sz w:val="24"/>
          <w:szCs w:val="24"/>
        </w:rPr>
        <w:t>.</w:t>
      </w:r>
      <w:r w:rsidRPr="00F845A0">
        <w:rPr>
          <w:color w:val="000000"/>
          <w:sz w:val="24"/>
          <w:szCs w:val="24"/>
        </w:rPr>
        <w:tab/>
        <w:t>Ghosh, S.</w:t>
      </w:r>
      <w:r w:rsidRPr="00F845A0">
        <w:rPr>
          <w:i/>
          <w:color w:val="000000"/>
          <w:sz w:val="24"/>
          <w:szCs w:val="24"/>
        </w:rPr>
        <w:t xml:space="preserve"> </w:t>
      </w:r>
      <w:r w:rsidRPr="009A6156">
        <w:rPr>
          <w:iCs/>
          <w:color w:val="000000"/>
          <w:sz w:val="24"/>
          <w:szCs w:val="24"/>
        </w:rPr>
        <w:t>et al.</w:t>
      </w:r>
      <w:r w:rsidRPr="00F77A16">
        <w:rPr>
          <w:iCs/>
          <w:color w:val="000000"/>
          <w:sz w:val="24"/>
          <w:szCs w:val="24"/>
        </w:rPr>
        <w:t xml:space="preserve"> </w:t>
      </w:r>
      <w:r w:rsidRPr="00F845A0">
        <w:rPr>
          <w:color w:val="000000"/>
          <w:sz w:val="24"/>
          <w:szCs w:val="24"/>
        </w:rPr>
        <w:t xml:space="preserve">β-Coronaviruses </w:t>
      </w:r>
      <w:r w:rsidR="00F77A16">
        <w:rPr>
          <w:color w:val="000000"/>
          <w:sz w:val="24"/>
          <w:szCs w:val="24"/>
        </w:rPr>
        <w:t>u</w:t>
      </w:r>
      <w:r w:rsidR="00F77A16" w:rsidRPr="00F845A0">
        <w:rPr>
          <w:color w:val="000000"/>
          <w:sz w:val="24"/>
          <w:szCs w:val="24"/>
        </w:rPr>
        <w:t xml:space="preserve">se </w:t>
      </w:r>
      <w:r w:rsidR="00F77A16">
        <w:rPr>
          <w:color w:val="000000"/>
          <w:sz w:val="24"/>
          <w:szCs w:val="24"/>
        </w:rPr>
        <w:t>l</w:t>
      </w:r>
      <w:r w:rsidR="00F77A16" w:rsidRPr="00F845A0">
        <w:rPr>
          <w:color w:val="000000"/>
          <w:sz w:val="24"/>
          <w:szCs w:val="24"/>
        </w:rPr>
        <w:t xml:space="preserve">ysosomes </w:t>
      </w:r>
      <w:r w:rsidRPr="00F845A0">
        <w:rPr>
          <w:color w:val="000000"/>
          <w:sz w:val="24"/>
          <w:szCs w:val="24"/>
        </w:rPr>
        <w:t xml:space="preserve">for </w:t>
      </w:r>
      <w:r w:rsidR="00F77A16">
        <w:rPr>
          <w:color w:val="000000"/>
          <w:sz w:val="24"/>
          <w:szCs w:val="24"/>
        </w:rPr>
        <w:t>e</w:t>
      </w:r>
      <w:r w:rsidR="00F77A16" w:rsidRPr="00F845A0">
        <w:rPr>
          <w:color w:val="000000"/>
          <w:sz w:val="24"/>
          <w:szCs w:val="24"/>
        </w:rPr>
        <w:t xml:space="preserve">gress </w:t>
      </w:r>
      <w:r w:rsidR="00F77A16">
        <w:rPr>
          <w:color w:val="000000"/>
          <w:sz w:val="24"/>
          <w:szCs w:val="24"/>
        </w:rPr>
        <w:t>i</w:t>
      </w:r>
      <w:r w:rsidR="00F77A16" w:rsidRPr="00F845A0">
        <w:rPr>
          <w:color w:val="000000"/>
          <w:sz w:val="24"/>
          <w:szCs w:val="24"/>
        </w:rPr>
        <w:t xml:space="preserve">nstead </w:t>
      </w:r>
      <w:r w:rsidRPr="00F845A0">
        <w:rPr>
          <w:color w:val="000000"/>
          <w:sz w:val="24"/>
          <w:szCs w:val="24"/>
        </w:rPr>
        <w:t xml:space="preserve">of the </w:t>
      </w:r>
      <w:r w:rsidR="00F77A16">
        <w:rPr>
          <w:color w:val="000000"/>
          <w:sz w:val="24"/>
          <w:szCs w:val="24"/>
        </w:rPr>
        <w:t>b</w:t>
      </w:r>
      <w:r w:rsidR="00F77A16" w:rsidRPr="00F845A0">
        <w:rPr>
          <w:color w:val="000000"/>
          <w:sz w:val="24"/>
          <w:szCs w:val="24"/>
        </w:rPr>
        <w:t xml:space="preserve">iosynthetic </w:t>
      </w:r>
      <w:r w:rsidR="00F77A16">
        <w:rPr>
          <w:color w:val="000000"/>
          <w:sz w:val="24"/>
          <w:szCs w:val="24"/>
        </w:rPr>
        <w:t>s</w:t>
      </w:r>
      <w:r w:rsidR="00F77A16" w:rsidRPr="00F845A0">
        <w:rPr>
          <w:color w:val="000000"/>
          <w:sz w:val="24"/>
          <w:szCs w:val="24"/>
        </w:rPr>
        <w:t xml:space="preserve">ecretory </w:t>
      </w:r>
      <w:r w:rsidR="00F77A16">
        <w:rPr>
          <w:color w:val="000000"/>
          <w:sz w:val="24"/>
          <w:szCs w:val="24"/>
        </w:rPr>
        <w:t>p</w:t>
      </w:r>
      <w:r w:rsidR="00F77A16" w:rsidRPr="00F845A0">
        <w:rPr>
          <w:color w:val="000000"/>
          <w:sz w:val="24"/>
          <w:szCs w:val="24"/>
        </w:rPr>
        <w:t>athway</w:t>
      </w:r>
      <w:r w:rsidRPr="00F845A0">
        <w:rPr>
          <w:color w:val="000000"/>
          <w:sz w:val="24"/>
          <w:szCs w:val="24"/>
        </w:rPr>
        <w:t xml:space="preserve">. </w:t>
      </w:r>
      <w:r w:rsidRPr="00F845A0">
        <w:rPr>
          <w:i/>
          <w:color w:val="000000"/>
          <w:sz w:val="24"/>
          <w:szCs w:val="24"/>
        </w:rPr>
        <w:t>Cell</w:t>
      </w:r>
      <w:r w:rsidRPr="009A6156">
        <w:rPr>
          <w:iCs/>
          <w:color w:val="000000"/>
          <w:sz w:val="24"/>
          <w:szCs w:val="24"/>
        </w:rPr>
        <w:t>.</w:t>
      </w:r>
      <w:r w:rsidRPr="00F77A16">
        <w:rPr>
          <w:iCs/>
          <w:color w:val="000000"/>
          <w:sz w:val="24"/>
          <w:szCs w:val="24"/>
        </w:rPr>
        <w:t xml:space="preserve"> </w:t>
      </w:r>
      <w:r w:rsidRPr="00F845A0">
        <w:rPr>
          <w:b/>
          <w:color w:val="000000"/>
          <w:sz w:val="24"/>
          <w:szCs w:val="24"/>
        </w:rPr>
        <w:t>183</w:t>
      </w:r>
      <w:r w:rsidRPr="00F845A0">
        <w:rPr>
          <w:color w:val="000000"/>
          <w:sz w:val="24"/>
          <w:szCs w:val="24"/>
        </w:rPr>
        <w:t xml:space="preserve"> (6), 1520</w:t>
      </w:r>
      <w:r w:rsidR="00F77A16">
        <w:rPr>
          <w:color w:val="000000"/>
          <w:sz w:val="24"/>
          <w:szCs w:val="24"/>
        </w:rPr>
        <w:t>–</w:t>
      </w:r>
      <w:r w:rsidRPr="00F845A0">
        <w:rPr>
          <w:color w:val="000000"/>
          <w:sz w:val="24"/>
          <w:szCs w:val="24"/>
        </w:rPr>
        <w:t>1535.e1514 (2020).</w:t>
      </w:r>
    </w:p>
    <w:p w14:paraId="583C2657" w14:textId="2B4FB3F5" w:rsidR="00043969" w:rsidRPr="00F845A0" w:rsidRDefault="00043969" w:rsidP="00F845A0">
      <w:pPr>
        <w:pBdr>
          <w:top w:val="nil"/>
          <w:left w:val="nil"/>
          <w:bottom w:val="nil"/>
          <w:right w:val="nil"/>
          <w:between w:val="nil"/>
        </w:pBdr>
        <w:spacing w:after="0" w:line="240" w:lineRule="auto"/>
        <w:rPr>
          <w:color w:val="000000"/>
          <w:sz w:val="24"/>
          <w:szCs w:val="24"/>
        </w:rPr>
      </w:pPr>
      <w:r w:rsidRPr="00F845A0">
        <w:rPr>
          <w:color w:val="000000"/>
          <w:sz w:val="24"/>
          <w:szCs w:val="24"/>
        </w:rPr>
        <w:t>7</w:t>
      </w:r>
      <w:r w:rsidR="00F77A16">
        <w:rPr>
          <w:color w:val="000000"/>
          <w:sz w:val="24"/>
          <w:szCs w:val="24"/>
        </w:rPr>
        <w:t>.</w:t>
      </w:r>
      <w:r w:rsidRPr="00F845A0">
        <w:rPr>
          <w:color w:val="000000"/>
          <w:sz w:val="24"/>
          <w:szCs w:val="24"/>
        </w:rPr>
        <w:tab/>
      </w:r>
      <w:proofErr w:type="spellStart"/>
      <w:r w:rsidRPr="00F845A0">
        <w:rPr>
          <w:color w:val="000000"/>
          <w:sz w:val="24"/>
          <w:szCs w:val="24"/>
        </w:rPr>
        <w:t>Buchser</w:t>
      </w:r>
      <w:proofErr w:type="spellEnd"/>
      <w:r w:rsidR="00F77A16">
        <w:rPr>
          <w:color w:val="000000"/>
          <w:sz w:val="24"/>
          <w:szCs w:val="24"/>
        </w:rPr>
        <w:t>,</w:t>
      </w:r>
      <w:r w:rsidRPr="00F845A0">
        <w:rPr>
          <w:color w:val="000000"/>
          <w:sz w:val="24"/>
          <w:szCs w:val="24"/>
        </w:rPr>
        <w:t xml:space="preserve"> W</w:t>
      </w:r>
      <w:r w:rsidR="00F77A16">
        <w:rPr>
          <w:color w:val="000000"/>
          <w:sz w:val="24"/>
          <w:szCs w:val="24"/>
        </w:rPr>
        <w:t>.</w:t>
      </w:r>
      <w:r w:rsidRPr="00F845A0">
        <w:rPr>
          <w:color w:val="000000"/>
          <w:sz w:val="24"/>
          <w:szCs w:val="24"/>
        </w:rPr>
        <w:t xml:space="preserve"> et al. Assay </w:t>
      </w:r>
      <w:r w:rsidR="00F77A16">
        <w:rPr>
          <w:color w:val="000000"/>
          <w:sz w:val="24"/>
          <w:szCs w:val="24"/>
        </w:rPr>
        <w:t>d</w:t>
      </w:r>
      <w:r w:rsidR="00F77A16" w:rsidRPr="00F845A0">
        <w:rPr>
          <w:color w:val="000000"/>
          <w:sz w:val="24"/>
          <w:szCs w:val="24"/>
        </w:rPr>
        <w:t xml:space="preserve">evelopment </w:t>
      </w:r>
      <w:r w:rsidR="00F77A16">
        <w:rPr>
          <w:color w:val="000000"/>
          <w:sz w:val="24"/>
          <w:szCs w:val="24"/>
        </w:rPr>
        <w:t>g</w:t>
      </w:r>
      <w:r w:rsidR="00F77A16" w:rsidRPr="00F845A0">
        <w:rPr>
          <w:color w:val="000000"/>
          <w:sz w:val="24"/>
          <w:szCs w:val="24"/>
        </w:rPr>
        <w:t xml:space="preserve">uidelines </w:t>
      </w:r>
      <w:r w:rsidRPr="00F845A0">
        <w:rPr>
          <w:color w:val="000000"/>
          <w:sz w:val="24"/>
          <w:szCs w:val="24"/>
        </w:rPr>
        <w:t xml:space="preserve">for </w:t>
      </w:r>
      <w:r w:rsidR="00F77A16">
        <w:rPr>
          <w:color w:val="000000"/>
          <w:sz w:val="24"/>
          <w:szCs w:val="24"/>
        </w:rPr>
        <w:t>i</w:t>
      </w:r>
      <w:r w:rsidR="00F77A16" w:rsidRPr="00F845A0">
        <w:rPr>
          <w:color w:val="000000"/>
          <w:sz w:val="24"/>
          <w:szCs w:val="24"/>
        </w:rPr>
        <w:t>mage</w:t>
      </w:r>
      <w:r w:rsidRPr="00F845A0">
        <w:rPr>
          <w:color w:val="000000"/>
          <w:sz w:val="24"/>
          <w:szCs w:val="24"/>
        </w:rPr>
        <w:t>-</w:t>
      </w:r>
      <w:r w:rsidR="007023F5">
        <w:rPr>
          <w:color w:val="000000"/>
          <w:sz w:val="24"/>
          <w:szCs w:val="24"/>
        </w:rPr>
        <w:t>b</w:t>
      </w:r>
      <w:r w:rsidR="007023F5" w:rsidRPr="00F845A0">
        <w:rPr>
          <w:color w:val="000000"/>
          <w:sz w:val="24"/>
          <w:szCs w:val="24"/>
        </w:rPr>
        <w:t xml:space="preserve">ased </w:t>
      </w:r>
      <w:r w:rsidR="007023F5">
        <w:rPr>
          <w:color w:val="000000"/>
          <w:sz w:val="24"/>
          <w:szCs w:val="24"/>
        </w:rPr>
        <w:t>h</w:t>
      </w:r>
      <w:r w:rsidR="007023F5" w:rsidRPr="00F845A0">
        <w:rPr>
          <w:color w:val="000000"/>
          <w:sz w:val="24"/>
          <w:szCs w:val="24"/>
        </w:rPr>
        <w:t xml:space="preserve">igh </w:t>
      </w:r>
      <w:r w:rsidR="007023F5">
        <w:rPr>
          <w:color w:val="000000"/>
          <w:sz w:val="24"/>
          <w:szCs w:val="24"/>
        </w:rPr>
        <w:t>c</w:t>
      </w:r>
      <w:r w:rsidR="007023F5" w:rsidRPr="00F845A0">
        <w:rPr>
          <w:color w:val="000000"/>
          <w:sz w:val="24"/>
          <w:szCs w:val="24"/>
        </w:rPr>
        <w:t xml:space="preserve">ontent </w:t>
      </w:r>
      <w:r w:rsidR="007023F5">
        <w:rPr>
          <w:color w:val="000000"/>
          <w:sz w:val="24"/>
          <w:szCs w:val="24"/>
        </w:rPr>
        <w:t>s</w:t>
      </w:r>
      <w:r w:rsidR="007023F5" w:rsidRPr="00F845A0">
        <w:rPr>
          <w:color w:val="000000"/>
          <w:sz w:val="24"/>
          <w:szCs w:val="24"/>
        </w:rPr>
        <w:t>creening</w:t>
      </w:r>
      <w:r w:rsidRPr="00F845A0">
        <w:rPr>
          <w:color w:val="000000"/>
          <w:sz w:val="24"/>
          <w:szCs w:val="24"/>
        </w:rPr>
        <w:t xml:space="preserve">, </w:t>
      </w:r>
      <w:r w:rsidR="007023F5">
        <w:rPr>
          <w:color w:val="000000"/>
          <w:sz w:val="24"/>
          <w:szCs w:val="24"/>
        </w:rPr>
        <w:t>h</w:t>
      </w:r>
      <w:r w:rsidR="007023F5" w:rsidRPr="00F845A0">
        <w:rPr>
          <w:color w:val="000000"/>
          <w:sz w:val="24"/>
          <w:szCs w:val="24"/>
        </w:rPr>
        <w:t xml:space="preserve">igh </w:t>
      </w:r>
      <w:r w:rsidR="007023F5">
        <w:rPr>
          <w:color w:val="000000"/>
          <w:sz w:val="24"/>
          <w:szCs w:val="24"/>
        </w:rPr>
        <w:t>c</w:t>
      </w:r>
      <w:r w:rsidR="007023F5" w:rsidRPr="00F845A0">
        <w:rPr>
          <w:color w:val="000000"/>
          <w:sz w:val="24"/>
          <w:szCs w:val="24"/>
        </w:rPr>
        <w:t xml:space="preserve">ontent </w:t>
      </w:r>
      <w:r w:rsidR="007023F5">
        <w:rPr>
          <w:color w:val="000000"/>
          <w:sz w:val="24"/>
          <w:szCs w:val="24"/>
        </w:rPr>
        <w:t>a</w:t>
      </w:r>
      <w:r w:rsidR="007023F5" w:rsidRPr="00F845A0">
        <w:rPr>
          <w:color w:val="000000"/>
          <w:sz w:val="24"/>
          <w:szCs w:val="24"/>
        </w:rPr>
        <w:t xml:space="preserve">nalysis </w:t>
      </w:r>
      <w:r w:rsidRPr="00F845A0">
        <w:rPr>
          <w:color w:val="000000"/>
          <w:sz w:val="24"/>
          <w:szCs w:val="24"/>
        </w:rPr>
        <w:t xml:space="preserve">and </w:t>
      </w:r>
      <w:r w:rsidR="007023F5">
        <w:rPr>
          <w:color w:val="000000"/>
          <w:sz w:val="24"/>
          <w:szCs w:val="24"/>
        </w:rPr>
        <w:t>h</w:t>
      </w:r>
      <w:r w:rsidR="007023F5" w:rsidRPr="00F845A0">
        <w:rPr>
          <w:color w:val="000000"/>
          <w:sz w:val="24"/>
          <w:szCs w:val="24"/>
        </w:rPr>
        <w:t xml:space="preserve">igh </w:t>
      </w:r>
      <w:r w:rsidR="007023F5">
        <w:rPr>
          <w:color w:val="000000"/>
          <w:sz w:val="24"/>
          <w:szCs w:val="24"/>
        </w:rPr>
        <w:t>c</w:t>
      </w:r>
      <w:r w:rsidR="007023F5" w:rsidRPr="00F845A0">
        <w:rPr>
          <w:color w:val="000000"/>
          <w:sz w:val="24"/>
          <w:szCs w:val="24"/>
        </w:rPr>
        <w:t xml:space="preserve">ontent </w:t>
      </w:r>
      <w:r w:rsidR="007023F5">
        <w:rPr>
          <w:color w:val="000000"/>
          <w:sz w:val="24"/>
          <w:szCs w:val="24"/>
        </w:rPr>
        <w:t>i</w:t>
      </w:r>
      <w:r w:rsidR="007023F5" w:rsidRPr="00F845A0">
        <w:rPr>
          <w:color w:val="000000"/>
          <w:sz w:val="24"/>
          <w:szCs w:val="24"/>
        </w:rPr>
        <w:t>maging</w:t>
      </w:r>
      <w:r w:rsidRPr="00F845A0">
        <w:rPr>
          <w:color w:val="000000"/>
          <w:sz w:val="24"/>
          <w:szCs w:val="24"/>
        </w:rPr>
        <w:t xml:space="preserve">. In </w:t>
      </w:r>
      <w:r w:rsidR="003224C3">
        <w:rPr>
          <w:color w:val="000000"/>
          <w:sz w:val="24"/>
          <w:szCs w:val="24"/>
        </w:rPr>
        <w:t>S</w:t>
      </w:r>
      <w:r w:rsidR="007023F5">
        <w:rPr>
          <w:color w:val="000000"/>
          <w:sz w:val="24"/>
          <w:szCs w:val="24"/>
        </w:rPr>
        <w:t>.</w:t>
      </w:r>
      <w:r w:rsidR="003224C3">
        <w:rPr>
          <w:color w:val="000000"/>
          <w:sz w:val="24"/>
          <w:szCs w:val="24"/>
        </w:rPr>
        <w:t xml:space="preserve"> </w:t>
      </w:r>
      <w:proofErr w:type="spellStart"/>
      <w:r w:rsidRPr="00F845A0">
        <w:rPr>
          <w:color w:val="000000"/>
          <w:sz w:val="24"/>
          <w:szCs w:val="24"/>
        </w:rPr>
        <w:t>Markossian</w:t>
      </w:r>
      <w:proofErr w:type="spellEnd"/>
      <w:r w:rsidRPr="00F845A0">
        <w:rPr>
          <w:color w:val="000000"/>
          <w:sz w:val="24"/>
          <w:szCs w:val="24"/>
        </w:rPr>
        <w:t xml:space="preserve"> </w:t>
      </w:r>
      <w:r w:rsidR="003224C3">
        <w:rPr>
          <w:color w:val="000000"/>
          <w:sz w:val="24"/>
          <w:szCs w:val="24"/>
        </w:rPr>
        <w:t>(Eds.)</w:t>
      </w:r>
      <w:r w:rsidRPr="00F845A0">
        <w:rPr>
          <w:color w:val="000000"/>
          <w:sz w:val="24"/>
          <w:szCs w:val="24"/>
        </w:rPr>
        <w:t xml:space="preserve"> et al., </w:t>
      </w:r>
      <w:r w:rsidRPr="006F331C">
        <w:rPr>
          <w:i/>
          <w:iCs/>
          <w:color w:val="000000"/>
          <w:sz w:val="24"/>
          <w:szCs w:val="24"/>
        </w:rPr>
        <w:t>Assay Guidance Manual</w:t>
      </w:r>
      <w:r w:rsidR="006E1ABE" w:rsidRPr="00DA4DA7">
        <w:rPr>
          <w:i/>
          <w:iCs/>
          <w:color w:val="000000"/>
          <w:sz w:val="24"/>
          <w:szCs w:val="24"/>
        </w:rPr>
        <w:t>.</w:t>
      </w:r>
      <w:r w:rsidR="006E1ABE">
        <w:rPr>
          <w:color w:val="000000"/>
          <w:sz w:val="24"/>
          <w:szCs w:val="24"/>
        </w:rPr>
        <w:t xml:space="preserve"> </w:t>
      </w:r>
      <w:r w:rsidRPr="00F845A0">
        <w:rPr>
          <w:color w:val="000000"/>
          <w:sz w:val="24"/>
          <w:szCs w:val="24"/>
        </w:rPr>
        <w:t>Eli Lilly &amp; Company and the National Center for Advancing Translational Sciences</w:t>
      </w:r>
      <w:r w:rsidR="00A24483">
        <w:rPr>
          <w:color w:val="000000"/>
          <w:sz w:val="24"/>
          <w:szCs w:val="24"/>
        </w:rPr>
        <w:t xml:space="preserve"> (2012).</w:t>
      </w:r>
    </w:p>
    <w:p w14:paraId="27037E00" w14:textId="17144DCF" w:rsidR="00043969" w:rsidRPr="00F845A0" w:rsidRDefault="00043969" w:rsidP="00F845A0">
      <w:pPr>
        <w:pBdr>
          <w:top w:val="nil"/>
          <w:left w:val="nil"/>
          <w:bottom w:val="nil"/>
          <w:right w:val="nil"/>
          <w:between w:val="nil"/>
        </w:pBdr>
        <w:spacing w:after="0" w:line="240" w:lineRule="auto"/>
        <w:rPr>
          <w:color w:val="000000"/>
          <w:sz w:val="24"/>
          <w:szCs w:val="24"/>
        </w:rPr>
      </w:pPr>
      <w:r w:rsidRPr="00F845A0">
        <w:rPr>
          <w:color w:val="000000"/>
          <w:sz w:val="24"/>
          <w:szCs w:val="24"/>
        </w:rPr>
        <w:t>8</w:t>
      </w:r>
      <w:r w:rsidR="007023F5">
        <w:rPr>
          <w:color w:val="000000"/>
          <w:sz w:val="24"/>
          <w:szCs w:val="24"/>
        </w:rPr>
        <w:t>.</w:t>
      </w:r>
      <w:r w:rsidRPr="00F845A0">
        <w:rPr>
          <w:color w:val="000000"/>
          <w:sz w:val="24"/>
          <w:szCs w:val="24"/>
        </w:rPr>
        <w:tab/>
      </w:r>
      <w:r w:rsidR="00EA6C98" w:rsidRPr="00F845A0">
        <w:rPr>
          <w:color w:val="000000"/>
          <w:sz w:val="24"/>
          <w:szCs w:val="24"/>
        </w:rPr>
        <w:t>Chandrasekaran, S</w:t>
      </w:r>
      <w:r w:rsidR="00A24483">
        <w:rPr>
          <w:color w:val="000000"/>
          <w:sz w:val="24"/>
          <w:szCs w:val="24"/>
        </w:rPr>
        <w:t>.</w:t>
      </w:r>
      <w:r w:rsidR="00EA6C98" w:rsidRPr="00F845A0">
        <w:rPr>
          <w:color w:val="000000"/>
          <w:sz w:val="24"/>
          <w:szCs w:val="24"/>
        </w:rPr>
        <w:t xml:space="preserve"> N</w:t>
      </w:r>
      <w:r w:rsidR="00A24483">
        <w:rPr>
          <w:color w:val="000000"/>
          <w:sz w:val="24"/>
          <w:szCs w:val="24"/>
        </w:rPr>
        <w:t>.</w:t>
      </w:r>
      <w:r w:rsidR="00D240A8">
        <w:rPr>
          <w:color w:val="000000"/>
          <w:sz w:val="24"/>
          <w:szCs w:val="24"/>
        </w:rPr>
        <w:t xml:space="preserve">, </w:t>
      </w:r>
      <w:proofErr w:type="spellStart"/>
      <w:r w:rsidR="00D240A8">
        <w:rPr>
          <w:color w:val="000000"/>
          <w:sz w:val="24"/>
          <w:szCs w:val="24"/>
        </w:rPr>
        <w:t>Ceulemans</w:t>
      </w:r>
      <w:proofErr w:type="spellEnd"/>
      <w:r w:rsidR="00D240A8">
        <w:rPr>
          <w:color w:val="000000"/>
          <w:sz w:val="24"/>
          <w:szCs w:val="24"/>
        </w:rPr>
        <w:t>, H., Boyd, J.</w:t>
      </w:r>
      <w:r w:rsidR="007023F5">
        <w:rPr>
          <w:color w:val="000000"/>
          <w:sz w:val="24"/>
          <w:szCs w:val="24"/>
        </w:rPr>
        <w:t xml:space="preserve"> </w:t>
      </w:r>
      <w:r w:rsidR="00D240A8">
        <w:rPr>
          <w:color w:val="000000"/>
          <w:sz w:val="24"/>
          <w:szCs w:val="24"/>
        </w:rPr>
        <w:t>D.</w:t>
      </w:r>
      <w:r w:rsidR="002A39B9">
        <w:rPr>
          <w:color w:val="000000"/>
          <w:sz w:val="24"/>
          <w:szCs w:val="24"/>
        </w:rPr>
        <w:t>, Carpenter, A.</w:t>
      </w:r>
      <w:r w:rsidR="007023F5">
        <w:rPr>
          <w:color w:val="000000"/>
          <w:sz w:val="24"/>
          <w:szCs w:val="24"/>
        </w:rPr>
        <w:t xml:space="preserve"> </w:t>
      </w:r>
      <w:r w:rsidR="002A39B9">
        <w:rPr>
          <w:color w:val="000000"/>
          <w:sz w:val="24"/>
          <w:szCs w:val="24"/>
        </w:rPr>
        <w:t>E.</w:t>
      </w:r>
      <w:r w:rsidR="00EA6C98" w:rsidRPr="00F845A0">
        <w:rPr>
          <w:color w:val="000000"/>
          <w:sz w:val="24"/>
          <w:szCs w:val="24"/>
        </w:rPr>
        <w:t xml:space="preserve"> Image-based profiling for drug discovery: due for a machine-learning upgrade? </w:t>
      </w:r>
      <w:r w:rsidR="00EA6C98" w:rsidRPr="00F845A0">
        <w:rPr>
          <w:i/>
          <w:iCs/>
          <w:color w:val="000000"/>
          <w:sz w:val="24"/>
          <w:szCs w:val="24"/>
        </w:rPr>
        <w:t>Nature Reviews</w:t>
      </w:r>
      <w:r w:rsidR="002A39B9">
        <w:rPr>
          <w:i/>
          <w:iCs/>
          <w:color w:val="000000"/>
          <w:sz w:val="24"/>
          <w:szCs w:val="24"/>
        </w:rPr>
        <w:t>.</w:t>
      </w:r>
      <w:r w:rsidR="00EA6C98" w:rsidRPr="00F845A0">
        <w:rPr>
          <w:i/>
          <w:iCs/>
          <w:color w:val="000000"/>
          <w:sz w:val="24"/>
          <w:szCs w:val="24"/>
        </w:rPr>
        <w:t xml:space="preserve"> Drug Discovery</w:t>
      </w:r>
      <w:r w:rsidR="00170F3C" w:rsidRPr="009A6156">
        <w:rPr>
          <w:color w:val="000000"/>
          <w:sz w:val="24"/>
          <w:szCs w:val="24"/>
        </w:rPr>
        <w:t>.</w:t>
      </w:r>
      <w:r w:rsidR="00EA6C98" w:rsidRPr="007023F5">
        <w:rPr>
          <w:color w:val="000000"/>
          <w:sz w:val="24"/>
          <w:szCs w:val="24"/>
        </w:rPr>
        <w:t xml:space="preserve"> </w:t>
      </w:r>
      <w:r w:rsidR="00EA6C98" w:rsidRPr="00F845A0">
        <w:rPr>
          <w:b/>
          <w:bCs/>
          <w:color w:val="000000"/>
          <w:sz w:val="24"/>
          <w:szCs w:val="24"/>
        </w:rPr>
        <w:t>20</w:t>
      </w:r>
      <w:r w:rsidR="002A39B9" w:rsidRPr="009A6156">
        <w:rPr>
          <w:color w:val="000000"/>
          <w:sz w:val="24"/>
          <w:szCs w:val="24"/>
        </w:rPr>
        <w:t xml:space="preserve"> (</w:t>
      </w:r>
      <w:r w:rsidR="00EA6C98" w:rsidRPr="009A6156">
        <w:rPr>
          <w:color w:val="000000"/>
          <w:sz w:val="24"/>
          <w:szCs w:val="24"/>
        </w:rPr>
        <w:t>2</w:t>
      </w:r>
      <w:r w:rsidR="002A39B9" w:rsidRPr="009A6156">
        <w:rPr>
          <w:color w:val="000000"/>
          <w:sz w:val="24"/>
          <w:szCs w:val="24"/>
        </w:rPr>
        <w:t>)</w:t>
      </w:r>
      <w:r w:rsidR="00EA6C98" w:rsidRPr="00F845A0">
        <w:rPr>
          <w:color w:val="000000"/>
          <w:sz w:val="24"/>
          <w:szCs w:val="24"/>
        </w:rPr>
        <w:t>, 145</w:t>
      </w:r>
      <w:r w:rsidR="007023F5">
        <w:rPr>
          <w:color w:val="000000"/>
          <w:sz w:val="24"/>
          <w:szCs w:val="24"/>
        </w:rPr>
        <w:t>–</w:t>
      </w:r>
      <w:r w:rsidR="00EA6C98" w:rsidRPr="00F845A0">
        <w:rPr>
          <w:color w:val="000000"/>
          <w:sz w:val="24"/>
          <w:szCs w:val="24"/>
        </w:rPr>
        <w:t>159 (2021).</w:t>
      </w:r>
    </w:p>
    <w:p w14:paraId="7950D821" w14:textId="0572B36A" w:rsidR="006959BF" w:rsidRPr="00F845A0" w:rsidRDefault="00170F3C" w:rsidP="00F845A0">
      <w:pPr>
        <w:pBdr>
          <w:top w:val="nil"/>
          <w:left w:val="nil"/>
          <w:bottom w:val="nil"/>
          <w:right w:val="nil"/>
          <w:between w:val="nil"/>
        </w:pBdr>
        <w:spacing w:after="0" w:line="240" w:lineRule="auto"/>
        <w:rPr>
          <w:color w:val="000000"/>
          <w:sz w:val="24"/>
          <w:szCs w:val="24"/>
        </w:rPr>
      </w:pPr>
      <w:r w:rsidRPr="00F845A0">
        <w:rPr>
          <w:color w:val="000000"/>
          <w:sz w:val="24"/>
          <w:szCs w:val="24"/>
        </w:rPr>
        <w:t>9</w:t>
      </w:r>
      <w:r w:rsidR="007023F5">
        <w:rPr>
          <w:color w:val="000000"/>
          <w:sz w:val="24"/>
          <w:szCs w:val="24"/>
        </w:rPr>
        <w:t>.</w:t>
      </w:r>
      <w:r w:rsidR="0054062E" w:rsidRPr="00F845A0">
        <w:rPr>
          <w:color w:val="000000"/>
          <w:sz w:val="24"/>
          <w:szCs w:val="24"/>
        </w:rPr>
        <w:tab/>
        <w:t xml:space="preserve">Huang, Y., Yang, C., Xu, </w:t>
      </w:r>
      <w:r w:rsidR="00782506" w:rsidRPr="00F845A0">
        <w:rPr>
          <w:color w:val="000000"/>
          <w:sz w:val="24"/>
          <w:szCs w:val="24"/>
        </w:rPr>
        <w:t>X.</w:t>
      </w:r>
      <w:r w:rsidR="00782506">
        <w:rPr>
          <w:color w:val="000000"/>
          <w:sz w:val="24"/>
          <w:szCs w:val="24"/>
        </w:rPr>
        <w:t xml:space="preserve"> F</w:t>
      </w:r>
      <w:r w:rsidR="0054062E" w:rsidRPr="00F845A0">
        <w:rPr>
          <w:color w:val="000000"/>
          <w:sz w:val="24"/>
          <w:szCs w:val="24"/>
        </w:rPr>
        <w:t>., Xu, W.</w:t>
      </w:r>
      <w:r w:rsidR="00782506">
        <w:rPr>
          <w:color w:val="000000"/>
          <w:sz w:val="24"/>
          <w:szCs w:val="24"/>
        </w:rPr>
        <w:t xml:space="preserve">, </w:t>
      </w:r>
      <w:r w:rsidR="0054062E" w:rsidRPr="00F845A0">
        <w:rPr>
          <w:color w:val="000000"/>
          <w:sz w:val="24"/>
          <w:szCs w:val="24"/>
        </w:rPr>
        <w:t>Liu, S.</w:t>
      </w:r>
      <w:r w:rsidR="00782506">
        <w:rPr>
          <w:color w:val="000000"/>
          <w:sz w:val="24"/>
          <w:szCs w:val="24"/>
        </w:rPr>
        <w:t xml:space="preserve"> W</w:t>
      </w:r>
      <w:r w:rsidR="0054062E" w:rsidRPr="00F845A0">
        <w:rPr>
          <w:color w:val="000000"/>
          <w:sz w:val="24"/>
          <w:szCs w:val="24"/>
        </w:rPr>
        <w:t xml:space="preserve">. Structural and functional properties of SARS-CoV-2 spike protein: potential antivirus drug development for COVID-19. </w:t>
      </w:r>
      <w:r w:rsidR="0054062E" w:rsidRPr="00F845A0">
        <w:rPr>
          <w:i/>
          <w:color w:val="000000"/>
          <w:sz w:val="24"/>
          <w:szCs w:val="24"/>
        </w:rPr>
        <w:t xml:space="preserve">Acta </w:t>
      </w:r>
      <w:proofErr w:type="spellStart"/>
      <w:r w:rsidR="0054062E" w:rsidRPr="00F845A0">
        <w:rPr>
          <w:i/>
          <w:color w:val="000000"/>
          <w:sz w:val="24"/>
          <w:szCs w:val="24"/>
        </w:rPr>
        <w:t>Pharmacologica</w:t>
      </w:r>
      <w:proofErr w:type="spellEnd"/>
      <w:r w:rsidR="0054062E" w:rsidRPr="00F845A0">
        <w:rPr>
          <w:i/>
          <w:color w:val="000000"/>
          <w:sz w:val="24"/>
          <w:szCs w:val="24"/>
        </w:rPr>
        <w:t xml:space="preserve"> </w:t>
      </w:r>
      <w:proofErr w:type="spellStart"/>
      <w:r w:rsidR="0054062E" w:rsidRPr="00F845A0">
        <w:rPr>
          <w:i/>
          <w:color w:val="000000"/>
          <w:sz w:val="24"/>
          <w:szCs w:val="24"/>
        </w:rPr>
        <w:t>Sinica</w:t>
      </w:r>
      <w:proofErr w:type="spellEnd"/>
      <w:r w:rsidR="0054062E" w:rsidRPr="009A6156">
        <w:rPr>
          <w:iCs/>
          <w:color w:val="000000"/>
          <w:sz w:val="24"/>
          <w:szCs w:val="24"/>
        </w:rPr>
        <w:t>.</w:t>
      </w:r>
      <w:r w:rsidR="0054062E" w:rsidRPr="007023F5">
        <w:rPr>
          <w:iCs/>
          <w:color w:val="000000"/>
          <w:sz w:val="24"/>
          <w:szCs w:val="24"/>
        </w:rPr>
        <w:t xml:space="preserve"> </w:t>
      </w:r>
      <w:r w:rsidR="0054062E" w:rsidRPr="00F845A0">
        <w:rPr>
          <w:b/>
          <w:color w:val="000000"/>
          <w:sz w:val="24"/>
          <w:szCs w:val="24"/>
        </w:rPr>
        <w:t>41</w:t>
      </w:r>
      <w:r w:rsidR="0054062E" w:rsidRPr="00F845A0">
        <w:rPr>
          <w:color w:val="000000"/>
          <w:sz w:val="24"/>
          <w:szCs w:val="24"/>
        </w:rPr>
        <w:t xml:space="preserve"> (9), 1141</w:t>
      </w:r>
      <w:r w:rsidR="007023F5">
        <w:rPr>
          <w:color w:val="000000"/>
          <w:sz w:val="24"/>
          <w:szCs w:val="24"/>
        </w:rPr>
        <w:t>–</w:t>
      </w:r>
      <w:r w:rsidR="0054062E" w:rsidRPr="00F845A0">
        <w:rPr>
          <w:color w:val="000000"/>
          <w:sz w:val="24"/>
          <w:szCs w:val="24"/>
        </w:rPr>
        <w:t>1149 (2020).</w:t>
      </w:r>
    </w:p>
    <w:p w14:paraId="7950D822" w14:textId="5E74B239" w:rsidR="006959BF" w:rsidRPr="00F845A0" w:rsidRDefault="00170F3C"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10</w:t>
      </w:r>
      <w:r w:rsidR="007023F5">
        <w:rPr>
          <w:color w:val="000000"/>
          <w:sz w:val="24"/>
          <w:szCs w:val="24"/>
        </w:rPr>
        <w:t>.</w:t>
      </w:r>
      <w:r w:rsidR="0054062E" w:rsidRPr="00F845A0">
        <w:rPr>
          <w:color w:val="000000"/>
          <w:sz w:val="24"/>
          <w:szCs w:val="24"/>
        </w:rPr>
        <w:tab/>
        <w:t>Gao, C.</w:t>
      </w:r>
      <w:r w:rsidR="0054062E" w:rsidRPr="00F845A0">
        <w:rPr>
          <w:i/>
          <w:color w:val="000000"/>
          <w:sz w:val="24"/>
          <w:szCs w:val="24"/>
        </w:rPr>
        <w:t xml:space="preserve"> </w:t>
      </w:r>
      <w:r w:rsidR="0054062E" w:rsidRPr="009A6156">
        <w:rPr>
          <w:iCs/>
          <w:color w:val="000000"/>
          <w:sz w:val="24"/>
          <w:szCs w:val="24"/>
        </w:rPr>
        <w:t>et al.</w:t>
      </w:r>
      <w:r w:rsidR="0054062E" w:rsidRPr="007023F5">
        <w:rPr>
          <w:iCs/>
          <w:color w:val="000000"/>
          <w:sz w:val="24"/>
          <w:szCs w:val="24"/>
        </w:rPr>
        <w:t xml:space="preserve"> </w:t>
      </w:r>
      <w:r w:rsidR="0054062E" w:rsidRPr="00F845A0">
        <w:rPr>
          <w:color w:val="000000"/>
          <w:sz w:val="24"/>
          <w:szCs w:val="24"/>
        </w:rPr>
        <w:t xml:space="preserve">SARS-CoV-2 </w:t>
      </w:r>
      <w:r w:rsidR="007023F5">
        <w:rPr>
          <w:color w:val="000000"/>
          <w:sz w:val="24"/>
          <w:szCs w:val="24"/>
        </w:rPr>
        <w:t>s</w:t>
      </w:r>
      <w:r w:rsidR="007023F5" w:rsidRPr="00F845A0">
        <w:rPr>
          <w:color w:val="000000"/>
          <w:sz w:val="24"/>
          <w:szCs w:val="24"/>
        </w:rPr>
        <w:t xml:space="preserve">pike </w:t>
      </w:r>
      <w:r w:rsidR="007023F5">
        <w:rPr>
          <w:color w:val="000000"/>
          <w:sz w:val="24"/>
          <w:szCs w:val="24"/>
        </w:rPr>
        <w:t>p</w:t>
      </w:r>
      <w:r w:rsidR="007023F5" w:rsidRPr="00F845A0">
        <w:rPr>
          <w:color w:val="000000"/>
          <w:sz w:val="24"/>
          <w:szCs w:val="24"/>
        </w:rPr>
        <w:t xml:space="preserve">rotein </w:t>
      </w:r>
      <w:r w:rsidR="007023F5">
        <w:rPr>
          <w:color w:val="000000"/>
          <w:sz w:val="24"/>
          <w:szCs w:val="24"/>
        </w:rPr>
        <w:t>i</w:t>
      </w:r>
      <w:r w:rsidR="007023F5" w:rsidRPr="00F845A0">
        <w:rPr>
          <w:color w:val="000000"/>
          <w:sz w:val="24"/>
          <w:szCs w:val="24"/>
        </w:rPr>
        <w:t xml:space="preserve">nteracts </w:t>
      </w:r>
      <w:r w:rsidR="0054062E" w:rsidRPr="00F845A0">
        <w:rPr>
          <w:color w:val="000000"/>
          <w:sz w:val="24"/>
          <w:szCs w:val="24"/>
        </w:rPr>
        <w:t xml:space="preserve">with </w:t>
      </w:r>
      <w:r w:rsidR="007023F5">
        <w:rPr>
          <w:color w:val="000000"/>
          <w:sz w:val="24"/>
          <w:szCs w:val="24"/>
        </w:rPr>
        <w:t>m</w:t>
      </w:r>
      <w:r w:rsidR="007023F5" w:rsidRPr="00F845A0">
        <w:rPr>
          <w:color w:val="000000"/>
          <w:sz w:val="24"/>
          <w:szCs w:val="24"/>
        </w:rPr>
        <w:t xml:space="preserve">ultiple </w:t>
      </w:r>
      <w:r w:rsidR="007023F5">
        <w:rPr>
          <w:color w:val="000000"/>
          <w:sz w:val="24"/>
          <w:szCs w:val="24"/>
        </w:rPr>
        <w:t>i</w:t>
      </w:r>
      <w:r w:rsidR="007023F5" w:rsidRPr="00F845A0">
        <w:rPr>
          <w:color w:val="000000"/>
          <w:sz w:val="24"/>
          <w:szCs w:val="24"/>
        </w:rPr>
        <w:t xml:space="preserve">nnate </w:t>
      </w:r>
      <w:r w:rsidR="007023F5">
        <w:rPr>
          <w:color w:val="000000"/>
          <w:sz w:val="24"/>
          <w:szCs w:val="24"/>
        </w:rPr>
        <w:t>i</w:t>
      </w:r>
      <w:r w:rsidR="007023F5" w:rsidRPr="00F845A0">
        <w:rPr>
          <w:color w:val="000000"/>
          <w:sz w:val="24"/>
          <w:szCs w:val="24"/>
        </w:rPr>
        <w:t xml:space="preserve">mmune </w:t>
      </w:r>
      <w:r w:rsidR="007023F5">
        <w:rPr>
          <w:color w:val="000000"/>
          <w:sz w:val="24"/>
          <w:szCs w:val="24"/>
        </w:rPr>
        <w:t>r</w:t>
      </w:r>
      <w:r w:rsidR="007023F5" w:rsidRPr="00F845A0">
        <w:rPr>
          <w:color w:val="000000"/>
          <w:sz w:val="24"/>
          <w:szCs w:val="24"/>
        </w:rPr>
        <w:t>eceptors</w:t>
      </w:r>
      <w:r w:rsidR="0054062E" w:rsidRPr="00F845A0">
        <w:rPr>
          <w:color w:val="000000"/>
          <w:sz w:val="24"/>
          <w:szCs w:val="24"/>
        </w:rPr>
        <w:t xml:space="preserve">. </w:t>
      </w:r>
      <w:proofErr w:type="spellStart"/>
      <w:r w:rsidR="0026796D" w:rsidRPr="00F845A0">
        <w:rPr>
          <w:i/>
          <w:color w:val="000000"/>
          <w:sz w:val="24"/>
          <w:szCs w:val="24"/>
        </w:rPr>
        <w:t>bioRxiv</w:t>
      </w:r>
      <w:proofErr w:type="spellEnd"/>
      <w:r w:rsidR="0026796D" w:rsidRPr="009A6156">
        <w:rPr>
          <w:rFonts w:asciiTheme="minorHAnsi" w:hAnsiTheme="minorHAnsi" w:cstheme="minorHAnsi"/>
          <w:i/>
          <w:iCs/>
          <w:color w:val="212121"/>
          <w:sz w:val="24"/>
          <w:szCs w:val="24"/>
          <w:shd w:val="clear" w:color="auto" w:fill="FFFFFF"/>
        </w:rPr>
        <w:t>: the preprint server for biology</w:t>
      </w:r>
      <w:r w:rsidR="0054062E" w:rsidRPr="00F845A0">
        <w:rPr>
          <w:i/>
          <w:color w:val="000000"/>
          <w:sz w:val="24"/>
          <w:szCs w:val="24"/>
        </w:rPr>
        <w:t>.</w:t>
      </w:r>
      <w:r w:rsidR="0054062E" w:rsidRPr="00F845A0">
        <w:rPr>
          <w:color w:val="000000"/>
          <w:sz w:val="24"/>
          <w:szCs w:val="24"/>
        </w:rPr>
        <w:t xml:space="preserve"> 227462 (2020).</w:t>
      </w:r>
    </w:p>
    <w:p w14:paraId="7950D823" w14:textId="3DE61B6F" w:rsidR="006959BF" w:rsidRPr="00F845A0" w:rsidRDefault="00170F3C"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11</w:t>
      </w:r>
      <w:r w:rsidR="007023F5">
        <w:rPr>
          <w:color w:val="000000"/>
          <w:sz w:val="24"/>
          <w:szCs w:val="24"/>
        </w:rPr>
        <w:t>.</w:t>
      </w:r>
      <w:r w:rsidR="0054062E" w:rsidRPr="00F845A0">
        <w:rPr>
          <w:color w:val="000000"/>
          <w:sz w:val="24"/>
          <w:szCs w:val="24"/>
        </w:rPr>
        <w:tab/>
        <w:t>Zhang, Q.</w:t>
      </w:r>
      <w:r w:rsidR="0054062E" w:rsidRPr="00F845A0">
        <w:rPr>
          <w:i/>
          <w:color w:val="000000"/>
          <w:sz w:val="24"/>
          <w:szCs w:val="24"/>
        </w:rPr>
        <w:t xml:space="preserve"> </w:t>
      </w:r>
      <w:r w:rsidR="0054062E" w:rsidRPr="009A6156">
        <w:rPr>
          <w:iCs/>
          <w:color w:val="000000"/>
          <w:sz w:val="24"/>
          <w:szCs w:val="24"/>
        </w:rPr>
        <w:t>et al.</w:t>
      </w:r>
      <w:r w:rsidR="0054062E" w:rsidRPr="007023F5">
        <w:rPr>
          <w:iCs/>
          <w:color w:val="000000"/>
          <w:sz w:val="24"/>
          <w:szCs w:val="24"/>
        </w:rPr>
        <w:t xml:space="preserve"> </w:t>
      </w:r>
      <w:r w:rsidR="0054062E" w:rsidRPr="00F845A0">
        <w:rPr>
          <w:color w:val="000000"/>
          <w:sz w:val="24"/>
          <w:szCs w:val="24"/>
        </w:rPr>
        <w:t xml:space="preserve">Heparan sulfate assists SARS-CoV-2 in cell entry and can be targeted by approved drugs in vitro. </w:t>
      </w:r>
      <w:r w:rsidR="0054062E" w:rsidRPr="00F845A0">
        <w:rPr>
          <w:i/>
          <w:color w:val="000000"/>
          <w:sz w:val="24"/>
          <w:szCs w:val="24"/>
        </w:rPr>
        <w:t>Cell Discovery</w:t>
      </w:r>
      <w:r w:rsidR="0054062E" w:rsidRPr="009A6156">
        <w:rPr>
          <w:iCs/>
          <w:color w:val="000000"/>
          <w:sz w:val="24"/>
          <w:szCs w:val="24"/>
        </w:rPr>
        <w:t>.</w:t>
      </w:r>
      <w:r w:rsidR="0054062E" w:rsidRPr="007023F5">
        <w:rPr>
          <w:iCs/>
          <w:color w:val="000000"/>
          <w:sz w:val="24"/>
          <w:szCs w:val="24"/>
        </w:rPr>
        <w:t xml:space="preserve"> </w:t>
      </w:r>
      <w:r w:rsidR="0054062E" w:rsidRPr="00F845A0">
        <w:rPr>
          <w:b/>
          <w:color w:val="000000"/>
          <w:sz w:val="24"/>
          <w:szCs w:val="24"/>
        </w:rPr>
        <w:t>6</w:t>
      </w:r>
      <w:r w:rsidR="0054062E" w:rsidRPr="00F845A0">
        <w:rPr>
          <w:color w:val="000000"/>
          <w:sz w:val="24"/>
          <w:szCs w:val="24"/>
        </w:rPr>
        <w:t xml:space="preserve"> (1), 80 (2020).</w:t>
      </w:r>
    </w:p>
    <w:p w14:paraId="7950D824" w14:textId="2D6DF351" w:rsidR="006959BF" w:rsidRPr="00F845A0" w:rsidRDefault="00170F3C"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12</w:t>
      </w:r>
      <w:r w:rsidR="007023F5">
        <w:rPr>
          <w:color w:val="000000"/>
          <w:sz w:val="24"/>
          <w:szCs w:val="24"/>
        </w:rPr>
        <w:t>.</w:t>
      </w:r>
      <w:r w:rsidR="0054062E" w:rsidRPr="00F845A0">
        <w:rPr>
          <w:color w:val="000000"/>
          <w:sz w:val="24"/>
          <w:szCs w:val="24"/>
        </w:rPr>
        <w:tab/>
        <w:t>Hoffmann, M.</w:t>
      </w:r>
      <w:r w:rsidR="0054062E" w:rsidRPr="00F845A0">
        <w:rPr>
          <w:i/>
          <w:color w:val="000000"/>
          <w:sz w:val="24"/>
          <w:szCs w:val="24"/>
        </w:rPr>
        <w:t xml:space="preserve"> </w:t>
      </w:r>
      <w:r w:rsidR="0054062E" w:rsidRPr="009A6156">
        <w:rPr>
          <w:iCs/>
          <w:color w:val="000000"/>
          <w:sz w:val="24"/>
          <w:szCs w:val="24"/>
        </w:rPr>
        <w:t>et al.</w:t>
      </w:r>
      <w:r w:rsidR="0054062E" w:rsidRPr="007023F5">
        <w:rPr>
          <w:iCs/>
          <w:color w:val="000000"/>
          <w:sz w:val="24"/>
          <w:szCs w:val="24"/>
        </w:rPr>
        <w:t xml:space="preserve"> </w:t>
      </w:r>
      <w:r w:rsidR="0054062E" w:rsidRPr="00F845A0">
        <w:rPr>
          <w:color w:val="000000"/>
          <w:sz w:val="24"/>
          <w:szCs w:val="24"/>
        </w:rPr>
        <w:t xml:space="preserve">SARS-CoV-2 </w:t>
      </w:r>
      <w:r w:rsidR="007023F5">
        <w:rPr>
          <w:color w:val="000000"/>
          <w:sz w:val="24"/>
          <w:szCs w:val="24"/>
        </w:rPr>
        <w:t>c</w:t>
      </w:r>
      <w:r w:rsidR="007023F5" w:rsidRPr="00F845A0">
        <w:rPr>
          <w:color w:val="000000"/>
          <w:sz w:val="24"/>
          <w:szCs w:val="24"/>
        </w:rPr>
        <w:t xml:space="preserve">ell </w:t>
      </w:r>
      <w:r w:rsidR="007023F5">
        <w:rPr>
          <w:color w:val="000000"/>
          <w:sz w:val="24"/>
          <w:szCs w:val="24"/>
        </w:rPr>
        <w:t>e</w:t>
      </w:r>
      <w:r w:rsidR="007023F5" w:rsidRPr="00F845A0">
        <w:rPr>
          <w:color w:val="000000"/>
          <w:sz w:val="24"/>
          <w:szCs w:val="24"/>
        </w:rPr>
        <w:t xml:space="preserve">ntry </w:t>
      </w:r>
      <w:r w:rsidR="007023F5">
        <w:rPr>
          <w:color w:val="000000"/>
          <w:sz w:val="24"/>
          <w:szCs w:val="24"/>
        </w:rPr>
        <w:t>d</w:t>
      </w:r>
      <w:r w:rsidR="007023F5" w:rsidRPr="00F845A0">
        <w:rPr>
          <w:color w:val="000000"/>
          <w:sz w:val="24"/>
          <w:szCs w:val="24"/>
        </w:rPr>
        <w:t xml:space="preserve">epends </w:t>
      </w:r>
      <w:r w:rsidR="0054062E" w:rsidRPr="00F845A0">
        <w:rPr>
          <w:color w:val="000000"/>
          <w:sz w:val="24"/>
          <w:szCs w:val="24"/>
        </w:rPr>
        <w:t xml:space="preserve">on ACE2 and TMPRSS2 and Is </w:t>
      </w:r>
      <w:r w:rsidR="007023F5">
        <w:rPr>
          <w:color w:val="000000"/>
          <w:sz w:val="24"/>
          <w:szCs w:val="24"/>
        </w:rPr>
        <w:t>b</w:t>
      </w:r>
      <w:r w:rsidR="007023F5" w:rsidRPr="00F845A0">
        <w:rPr>
          <w:color w:val="000000"/>
          <w:sz w:val="24"/>
          <w:szCs w:val="24"/>
        </w:rPr>
        <w:t xml:space="preserve">locked </w:t>
      </w:r>
      <w:r w:rsidR="0054062E" w:rsidRPr="00F845A0">
        <w:rPr>
          <w:color w:val="000000"/>
          <w:sz w:val="24"/>
          <w:szCs w:val="24"/>
        </w:rPr>
        <w:t xml:space="preserve">by a </w:t>
      </w:r>
      <w:r w:rsidR="007023F5">
        <w:rPr>
          <w:color w:val="000000"/>
          <w:sz w:val="24"/>
          <w:szCs w:val="24"/>
        </w:rPr>
        <w:t>c</w:t>
      </w:r>
      <w:r w:rsidR="007023F5" w:rsidRPr="00F845A0">
        <w:rPr>
          <w:color w:val="000000"/>
          <w:sz w:val="24"/>
          <w:szCs w:val="24"/>
        </w:rPr>
        <w:t xml:space="preserve">linically </w:t>
      </w:r>
      <w:r w:rsidR="007023F5">
        <w:rPr>
          <w:color w:val="000000"/>
          <w:sz w:val="24"/>
          <w:szCs w:val="24"/>
        </w:rPr>
        <w:t>p</w:t>
      </w:r>
      <w:r w:rsidR="007023F5" w:rsidRPr="00F845A0">
        <w:rPr>
          <w:color w:val="000000"/>
          <w:sz w:val="24"/>
          <w:szCs w:val="24"/>
        </w:rPr>
        <w:t xml:space="preserve">roven </w:t>
      </w:r>
      <w:r w:rsidR="007023F5">
        <w:rPr>
          <w:color w:val="000000"/>
          <w:sz w:val="24"/>
          <w:szCs w:val="24"/>
        </w:rPr>
        <w:t>p</w:t>
      </w:r>
      <w:r w:rsidR="007023F5" w:rsidRPr="00F845A0">
        <w:rPr>
          <w:color w:val="000000"/>
          <w:sz w:val="24"/>
          <w:szCs w:val="24"/>
        </w:rPr>
        <w:t xml:space="preserve">rotease </w:t>
      </w:r>
      <w:r w:rsidR="007023F5">
        <w:rPr>
          <w:color w:val="000000"/>
          <w:sz w:val="24"/>
          <w:szCs w:val="24"/>
        </w:rPr>
        <w:t>i</w:t>
      </w:r>
      <w:r w:rsidR="007023F5" w:rsidRPr="00F845A0">
        <w:rPr>
          <w:color w:val="000000"/>
          <w:sz w:val="24"/>
          <w:szCs w:val="24"/>
        </w:rPr>
        <w:t>nhibitor</w:t>
      </w:r>
      <w:r w:rsidR="0054062E" w:rsidRPr="00F845A0">
        <w:rPr>
          <w:color w:val="000000"/>
          <w:sz w:val="24"/>
          <w:szCs w:val="24"/>
        </w:rPr>
        <w:t xml:space="preserve">. </w:t>
      </w:r>
      <w:r w:rsidR="0054062E" w:rsidRPr="00F845A0">
        <w:rPr>
          <w:i/>
          <w:color w:val="000000"/>
          <w:sz w:val="24"/>
          <w:szCs w:val="24"/>
        </w:rPr>
        <w:t>Cell</w:t>
      </w:r>
      <w:r w:rsidR="0054062E" w:rsidRPr="009A6156">
        <w:rPr>
          <w:iCs/>
          <w:color w:val="000000"/>
          <w:sz w:val="24"/>
          <w:szCs w:val="24"/>
        </w:rPr>
        <w:t>.</w:t>
      </w:r>
      <w:r w:rsidR="0054062E" w:rsidRPr="007023F5">
        <w:rPr>
          <w:iCs/>
          <w:color w:val="000000"/>
          <w:sz w:val="24"/>
          <w:szCs w:val="24"/>
        </w:rPr>
        <w:t xml:space="preserve"> </w:t>
      </w:r>
      <w:r w:rsidR="0054062E" w:rsidRPr="00F845A0">
        <w:rPr>
          <w:b/>
          <w:color w:val="000000"/>
          <w:sz w:val="24"/>
          <w:szCs w:val="24"/>
        </w:rPr>
        <w:t>181</w:t>
      </w:r>
      <w:r w:rsidR="0054062E" w:rsidRPr="00F845A0">
        <w:rPr>
          <w:color w:val="000000"/>
          <w:sz w:val="24"/>
          <w:szCs w:val="24"/>
        </w:rPr>
        <w:t xml:space="preserve"> (2), 271</w:t>
      </w:r>
      <w:r w:rsidR="007023F5">
        <w:rPr>
          <w:color w:val="000000"/>
          <w:sz w:val="24"/>
          <w:szCs w:val="24"/>
        </w:rPr>
        <w:t>–</w:t>
      </w:r>
      <w:r w:rsidR="0054062E" w:rsidRPr="00F845A0">
        <w:rPr>
          <w:color w:val="000000"/>
          <w:sz w:val="24"/>
          <w:szCs w:val="24"/>
        </w:rPr>
        <w:t>280.</w:t>
      </w:r>
      <w:r w:rsidR="00D6708F">
        <w:rPr>
          <w:color w:val="000000"/>
          <w:sz w:val="24"/>
          <w:szCs w:val="24"/>
        </w:rPr>
        <w:t>e8</w:t>
      </w:r>
      <w:r w:rsidR="0054062E" w:rsidRPr="00F845A0">
        <w:rPr>
          <w:color w:val="000000"/>
          <w:sz w:val="24"/>
          <w:szCs w:val="24"/>
        </w:rPr>
        <w:t xml:space="preserve"> (2020).</w:t>
      </w:r>
    </w:p>
    <w:p w14:paraId="67753C4D" w14:textId="4B09B22E" w:rsidR="00170F3C" w:rsidRPr="00F845A0" w:rsidRDefault="00170F3C"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13</w:t>
      </w:r>
      <w:r w:rsidR="00464BB2">
        <w:rPr>
          <w:color w:val="000000"/>
          <w:sz w:val="24"/>
          <w:szCs w:val="24"/>
        </w:rPr>
        <w:t>.</w:t>
      </w:r>
      <w:r w:rsidRPr="00F845A0">
        <w:rPr>
          <w:color w:val="000000"/>
          <w:sz w:val="24"/>
          <w:szCs w:val="24"/>
        </w:rPr>
        <w:tab/>
        <w:t xml:space="preserve">Cai, Y. </w:t>
      </w:r>
      <w:r w:rsidRPr="009A6156">
        <w:rPr>
          <w:iCs/>
          <w:color w:val="000000"/>
          <w:sz w:val="24"/>
          <w:szCs w:val="24"/>
        </w:rPr>
        <w:t>et al.</w:t>
      </w:r>
      <w:r w:rsidRPr="00464BB2">
        <w:rPr>
          <w:iCs/>
          <w:color w:val="000000"/>
          <w:sz w:val="24"/>
          <w:szCs w:val="24"/>
        </w:rPr>
        <w:t xml:space="preserve"> </w:t>
      </w:r>
      <w:r w:rsidRPr="00F845A0">
        <w:rPr>
          <w:color w:val="000000"/>
          <w:sz w:val="24"/>
          <w:szCs w:val="24"/>
        </w:rPr>
        <w:t xml:space="preserve">Distinct conformational states of SARS-CoV-2 spike protein. </w:t>
      </w:r>
      <w:r w:rsidRPr="00F845A0">
        <w:rPr>
          <w:i/>
          <w:iCs/>
          <w:color w:val="000000"/>
          <w:sz w:val="24"/>
          <w:szCs w:val="24"/>
        </w:rPr>
        <w:t>Science</w:t>
      </w:r>
      <w:r w:rsidR="007674FE">
        <w:rPr>
          <w:i/>
          <w:iCs/>
          <w:color w:val="000000"/>
          <w:sz w:val="24"/>
          <w:szCs w:val="24"/>
        </w:rPr>
        <w:t xml:space="preserve"> (New York</w:t>
      </w:r>
      <w:r w:rsidR="00AB463E">
        <w:rPr>
          <w:i/>
          <w:iCs/>
          <w:color w:val="000000"/>
          <w:sz w:val="24"/>
          <w:szCs w:val="24"/>
        </w:rPr>
        <w:t>, N.Y.</w:t>
      </w:r>
      <w:r w:rsidR="007674FE">
        <w:rPr>
          <w:i/>
          <w:iCs/>
          <w:color w:val="000000"/>
          <w:sz w:val="24"/>
          <w:szCs w:val="24"/>
        </w:rPr>
        <w:t>)</w:t>
      </w:r>
      <w:r w:rsidRPr="009A6156">
        <w:rPr>
          <w:i/>
          <w:iCs/>
          <w:color w:val="000000"/>
          <w:sz w:val="24"/>
          <w:szCs w:val="24"/>
        </w:rPr>
        <w:t xml:space="preserve">. </w:t>
      </w:r>
      <w:r w:rsidRPr="00F845A0">
        <w:rPr>
          <w:b/>
          <w:bCs/>
          <w:color w:val="000000"/>
          <w:sz w:val="24"/>
          <w:szCs w:val="24"/>
        </w:rPr>
        <w:t xml:space="preserve">369 </w:t>
      </w:r>
      <w:r w:rsidRPr="00F845A0">
        <w:rPr>
          <w:color w:val="000000"/>
          <w:sz w:val="24"/>
          <w:szCs w:val="24"/>
        </w:rPr>
        <w:t>(6511), 1586</w:t>
      </w:r>
      <w:r w:rsidR="00464BB2">
        <w:rPr>
          <w:color w:val="000000"/>
          <w:sz w:val="24"/>
          <w:szCs w:val="24"/>
        </w:rPr>
        <w:t>–</w:t>
      </w:r>
      <w:r w:rsidRPr="00F845A0">
        <w:rPr>
          <w:color w:val="000000"/>
          <w:sz w:val="24"/>
          <w:szCs w:val="24"/>
        </w:rPr>
        <w:t>1592 (2020).</w:t>
      </w:r>
    </w:p>
    <w:p w14:paraId="7950D825" w14:textId="41073534"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w:t>
      </w:r>
      <w:r w:rsidR="00E06AC7" w:rsidRPr="00F845A0">
        <w:rPr>
          <w:color w:val="000000"/>
          <w:sz w:val="24"/>
          <w:szCs w:val="24"/>
        </w:rPr>
        <w:t>4</w:t>
      </w:r>
      <w:r w:rsidR="00464BB2">
        <w:rPr>
          <w:color w:val="000000"/>
          <w:sz w:val="24"/>
          <w:szCs w:val="24"/>
        </w:rPr>
        <w:t>.</w:t>
      </w:r>
      <w:r w:rsidRPr="00F845A0">
        <w:rPr>
          <w:color w:val="000000"/>
          <w:sz w:val="24"/>
          <w:szCs w:val="24"/>
        </w:rPr>
        <w:tab/>
        <w:t>Oh, E.</w:t>
      </w:r>
      <w:r w:rsidRPr="00F845A0">
        <w:rPr>
          <w:i/>
          <w:color w:val="000000"/>
          <w:sz w:val="24"/>
          <w:szCs w:val="24"/>
        </w:rPr>
        <w:t xml:space="preserve"> </w:t>
      </w:r>
      <w:r w:rsidRPr="009A6156">
        <w:rPr>
          <w:iCs/>
          <w:color w:val="000000"/>
          <w:sz w:val="24"/>
          <w:szCs w:val="24"/>
        </w:rPr>
        <w:t>et al.</w:t>
      </w:r>
      <w:r w:rsidRPr="00464BB2">
        <w:rPr>
          <w:iCs/>
          <w:color w:val="000000"/>
          <w:sz w:val="24"/>
          <w:szCs w:val="24"/>
        </w:rPr>
        <w:t xml:space="preserve"> </w:t>
      </w:r>
      <w:r w:rsidRPr="00F845A0">
        <w:rPr>
          <w:color w:val="000000"/>
          <w:sz w:val="24"/>
          <w:szCs w:val="24"/>
        </w:rPr>
        <w:t xml:space="preserve">Meta-analysis of cellular toxicity for cadmium-containing quantum dots. </w:t>
      </w:r>
      <w:r w:rsidRPr="00F845A0">
        <w:rPr>
          <w:i/>
          <w:color w:val="000000"/>
          <w:sz w:val="24"/>
          <w:szCs w:val="24"/>
        </w:rPr>
        <w:t>Nature Nanotechnology</w:t>
      </w:r>
      <w:r w:rsidRPr="009A6156">
        <w:rPr>
          <w:iCs/>
          <w:color w:val="000000"/>
          <w:sz w:val="24"/>
          <w:szCs w:val="24"/>
        </w:rPr>
        <w:t>.</w:t>
      </w:r>
      <w:r w:rsidRPr="00464BB2">
        <w:rPr>
          <w:iCs/>
          <w:color w:val="000000"/>
          <w:sz w:val="24"/>
          <w:szCs w:val="24"/>
        </w:rPr>
        <w:t xml:space="preserve"> </w:t>
      </w:r>
      <w:r w:rsidRPr="00F845A0">
        <w:rPr>
          <w:b/>
          <w:color w:val="000000"/>
          <w:sz w:val="24"/>
          <w:szCs w:val="24"/>
        </w:rPr>
        <w:t>11</w:t>
      </w:r>
      <w:r w:rsidRPr="00F845A0">
        <w:rPr>
          <w:color w:val="000000"/>
          <w:sz w:val="24"/>
          <w:szCs w:val="24"/>
        </w:rPr>
        <w:t xml:space="preserve"> (5), 479</w:t>
      </w:r>
      <w:r w:rsidR="00464BB2">
        <w:rPr>
          <w:color w:val="000000"/>
          <w:sz w:val="24"/>
          <w:szCs w:val="24"/>
        </w:rPr>
        <w:t>–</w:t>
      </w:r>
      <w:r w:rsidRPr="00F845A0">
        <w:rPr>
          <w:color w:val="000000"/>
          <w:sz w:val="24"/>
          <w:szCs w:val="24"/>
        </w:rPr>
        <w:t>486 (2016).</w:t>
      </w:r>
    </w:p>
    <w:p w14:paraId="7950D826" w14:textId="5E6D1E84"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lastRenderedPageBreak/>
        <w:t>1</w:t>
      </w:r>
      <w:r w:rsidR="000D5638" w:rsidRPr="00F845A0">
        <w:rPr>
          <w:color w:val="000000"/>
          <w:sz w:val="24"/>
          <w:szCs w:val="24"/>
        </w:rPr>
        <w:t>5</w:t>
      </w:r>
      <w:r w:rsidR="00464BB2">
        <w:rPr>
          <w:color w:val="000000"/>
          <w:sz w:val="24"/>
          <w:szCs w:val="24"/>
        </w:rPr>
        <w:t>.</w:t>
      </w:r>
      <w:r w:rsidRPr="00F845A0">
        <w:rPr>
          <w:color w:val="000000"/>
          <w:sz w:val="24"/>
          <w:szCs w:val="24"/>
        </w:rPr>
        <w:tab/>
      </w:r>
      <w:proofErr w:type="spellStart"/>
      <w:r w:rsidRPr="00F845A0">
        <w:rPr>
          <w:color w:val="000000"/>
          <w:sz w:val="24"/>
          <w:szCs w:val="24"/>
        </w:rPr>
        <w:t>Gorshkov</w:t>
      </w:r>
      <w:proofErr w:type="spellEnd"/>
      <w:r w:rsidRPr="00F845A0">
        <w:rPr>
          <w:color w:val="000000"/>
          <w:sz w:val="24"/>
          <w:szCs w:val="24"/>
        </w:rPr>
        <w:t>, K.</w:t>
      </w:r>
      <w:r w:rsidRPr="00F845A0">
        <w:rPr>
          <w:i/>
          <w:color w:val="000000"/>
          <w:sz w:val="24"/>
          <w:szCs w:val="24"/>
        </w:rPr>
        <w:t xml:space="preserve"> </w:t>
      </w:r>
      <w:r w:rsidRPr="009A6156">
        <w:rPr>
          <w:iCs/>
          <w:color w:val="000000"/>
          <w:sz w:val="24"/>
          <w:szCs w:val="24"/>
        </w:rPr>
        <w:t>et al.</w:t>
      </w:r>
      <w:r w:rsidRPr="00464BB2">
        <w:rPr>
          <w:iCs/>
          <w:color w:val="000000"/>
          <w:sz w:val="24"/>
          <w:szCs w:val="24"/>
        </w:rPr>
        <w:t xml:space="preserve"> </w:t>
      </w:r>
      <w:r w:rsidRPr="00F845A0">
        <w:rPr>
          <w:color w:val="000000"/>
          <w:sz w:val="24"/>
          <w:szCs w:val="24"/>
        </w:rPr>
        <w:t xml:space="preserve">Quantum </w:t>
      </w:r>
      <w:r w:rsidR="00464BB2">
        <w:rPr>
          <w:color w:val="000000"/>
          <w:sz w:val="24"/>
          <w:szCs w:val="24"/>
        </w:rPr>
        <w:t>d</w:t>
      </w:r>
      <w:r w:rsidR="00464BB2" w:rsidRPr="00F845A0">
        <w:rPr>
          <w:color w:val="000000"/>
          <w:sz w:val="24"/>
          <w:szCs w:val="24"/>
        </w:rPr>
        <w:t>ot</w:t>
      </w:r>
      <w:r w:rsidRPr="00F845A0">
        <w:rPr>
          <w:color w:val="000000"/>
          <w:sz w:val="24"/>
          <w:szCs w:val="24"/>
        </w:rPr>
        <w:t>-</w:t>
      </w:r>
      <w:r w:rsidR="00464BB2">
        <w:rPr>
          <w:color w:val="000000"/>
          <w:sz w:val="24"/>
          <w:szCs w:val="24"/>
        </w:rPr>
        <w:t>c</w:t>
      </w:r>
      <w:r w:rsidR="00464BB2" w:rsidRPr="00F845A0">
        <w:rPr>
          <w:color w:val="000000"/>
          <w:sz w:val="24"/>
          <w:szCs w:val="24"/>
        </w:rPr>
        <w:t xml:space="preserve">onjugated </w:t>
      </w:r>
      <w:r w:rsidRPr="00F845A0">
        <w:rPr>
          <w:color w:val="000000"/>
          <w:sz w:val="24"/>
          <w:szCs w:val="24"/>
        </w:rPr>
        <w:t xml:space="preserve">SARS-CoV-2 </w:t>
      </w:r>
      <w:r w:rsidR="00464BB2">
        <w:rPr>
          <w:color w:val="000000"/>
          <w:sz w:val="24"/>
          <w:szCs w:val="24"/>
        </w:rPr>
        <w:t>s</w:t>
      </w:r>
      <w:r w:rsidR="00464BB2" w:rsidRPr="00F845A0">
        <w:rPr>
          <w:color w:val="000000"/>
          <w:sz w:val="24"/>
          <w:szCs w:val="24"/>
        </w:rPr>
        <w:t xml:space="preserve">pike </w:t>
      </w:r>
      <w:r w:rsidR="00464BB2">
        <w:rPr>
          <w:color w:val="000000"/>
          <w:sz w:val="24"/>
          <w:szCs w:val="24"/>
        </w:rPr>
        <w:t>p</w:t>
      </w:r>
      <w:r w:rsidR="00464BB2" w:rsidRPr="00F845A0">
        <w:rPr>
          <w:color w:val="000000"/>
          <w:sz w:val="24"/>
          <w:szCs w:val="24"/>
        </w:rPr>
        <w:t>seudo</w:t>
      </w:r>
      <w:r w:rsidRPr="00F845A0">
        <w:rPr>
          <w:color w:val="000000"/>
          <w:sz w:val="24"/>
          <w:szCs w:val="24"/>
        </w:rPr>
        <w:t>-</w:t>
      </w:r>
      <w:r w:rsidR="00464BB2">
        <w:rPr>
          <w:color w:val="000000"/>
          <w:sz w:val="24"/>
          <w:szCs w:val="24"/>
        </w:rPr>
        <w:t>v</w:t>
      </w:r>
      <w:r w:rsidR="00464BB2" w:rsidRPr="00F845A0">
        <w:rPr>
          <w:color w:val="000000"/>
          <w:sz w:val="24"/>
          <w:szCs w:val="24"/>
        </w:rPr>
        <w:t xml:space="preserve">irions </w:t>
      </w:r>
      <w:r w:rsidR="00464BB2">
        <w:rPr>
          <w:color w:val="000000"/>
          <w:sz w:val="24"/>
          <w:szCs w:val="24"/>
        </w:rPr>
        <w:t>e</w:t>
      </w:r>
      <w:r w:rsidR="00464BB2" w:rsidRPr="00F845A0">
        <w:rPr>
          <w:color w:val="000000"/>
          <w:sz w:val="24"/>
          <w:szCs w:val="24"/>
        </w:rPr>
        <w:t xml:space="preserve">nable </w:t>
      </w:r>
      <w:r w:rsidR="00464BB2">
        <w:rPr>
          <w:color w:val="000000"/>
          <w:sz w:val="24"/>
          <w:szCs w:val="24"/>
        </w:rPr>
        <w:t>t</w:t>
      </w:r>
      <w:r w:rsidR="00464BB2" w:rsidRPr="00F845A0">
        <w:rPr>
          <w:color w:val="000000"/>
          <w:sz w:val="24"/>
          <w:szCs w:val="24"/>
        </w:rPr>
        <w:t xml:space="preserve">racking </w:t>
      </w:r>
      <w:r w:rsidRPr="00F845A0">
        <w:rPr>
          <w:color w:val="000000"/>
          <w:sz w:val="24"/>
          <w:szCs w:val="24"/>
        </w:rPr>
        <w:t xml:space="preserve">of </w:t>
      </w:r>
      <w:r w:rsidR="00464BB2">
        <w:rPr>
          <w:color w:val="000000"/>
          <w:sz w:val="24"/>
          <w:szCs w:val="24"/>
        </w:rPr>
        <w:t>a</w:t>
      </w:r>
      <w:r w:rsidR="00464BB2" w:rsidRPr="00F845A0">
        <w:rPr>
          <w:color w:val="000000"/>
          <w:sz w:val="24"/>
          <w:szCs w:val="24"/>
        </w:rPr>
        <w:t xml:space="preserve">ngiotensin </w:t>
      </w:r>
      <w:r w:rsidR="00464BB2">
        <w:rPr>
          <w:color w:val="000000"/>
          <w:sz w:val="24"/>
          <w:szCs w:val="24"/>
        </w:rPr>
        <w:t>C</w:t>
      </w:r>
      <w:r w:rsidR="00464BB2" w:rsidRPr="00F845A0">
        <w:rPr>
          <w:color w:val="000000"/>
          <w:sz w:val="24"/>
          <w:szCs w:val="24"/>
        </w:rPr>
        <w:t xml:space="preserve">onverting </w:t>
      </w:r>
      <w:r w:rsidR="00464BB2">
        <w:rPr>
          <w:color w:val="000000"/>
          <w:sz w:val="24"/>
          <w:szCs w:val="24"/>
        </w:rPr>
        <w:t>e</w:t>
      </w:r>
      <w:r w:rsidR="00464BB2" w:rsidRPr="00F845A0">
        <w:rPr>
          <w:color w:val="000000"/>
          <w:sz w:val="24"/>
          <w:szCs w:val="24"/>
        </w:rPr>
        <w:t xml:space="preserve">nzyme </w:t>
      </w:r>
      <w:r w:rsidRPr="00F845A0">
        <w:rPr>
          <w:color w:val="000000"/>
          <w:sz w:val="24"/>
          <w:szCs w:val="24"/>
        </w:rPr>
        <w:t xml:space="preserve">2 </w:t>
      </w:r>
      <w:r w:rsidR="00464BB2">
        <w:rPr>
          <w:color w:val="000000"/>
          <w:sz w:val="24"/>
          <w:szCs w:val="24"/>
        </w:rPr>
        <w:t>b</w:t>
      </w:r>
      <w:r w:rsidR="00464BB2" w:rsidRPr="00F845A0">
        <w:rPr>
          <w:color w:val="000000"/>
          <w:sz w:val="24"/>
          <w:szCs w:val="24"/>
        </w:rPr>
        <w:t xml:space="preserve">inding </w:t>
      </w:r>
      <w:r w:rsidRPr="00F845A0">
        <w:rPr>
          <w:color w:val="000000"/>
          <w:sz w:val="24"/>
          <w:szCs w:val="24"/>
        </w:rPr>
        <w:t xml:space="preserve">and </w:t>
      </w:r>
      <w:r w:rsidR="00464BB2">
        <w:rPr>
          <w:color w:val="000000"/>
          <w:sz w:val="24"/>
          <w:szCs w:val="24"/>
        </w:rPr>
        <w:t>e</w:t>
      </w:r>
      <w:r w:rsidR="00464BB2" w:rsidRPr="00F845A0">
        <w:rPr>
          <w:color w:val="000000"/>
          <w:sz w:val="24"/>
          <w:szCs w:val="24"/>
        </w:rPr>
        <w:t>ndocytosis</w:t>
      </w:r>
      <w:r w:rsidRPr="00F845A0">
        <w:rPr>
          <w:color w:val="000000"/>
          <w:sz w:val="24"/>
          <w:szCs w:val="24"/>
        </w:rPr>
        <w:t xml:space="preserve">. </w:t>
      </w:r>
      <w:r w:rsidRPr="00F845A0">
        <w:rPr>
          <w:i/>
          <w:color w:val="000000"/>
          <w:sz w:val="24"/>
          <w:szCs w:val="24"/>
        </w:rPr>
        <w:t>ACS Nano</w:t>
      </w:r>
      <w:r w:rsidRPr="009A6156">
        <w:rPr>
          <w:iCs/>
          <w:color w:val="000000"/>
          <w:sz w:val="24"/>
          <w:szCs w:val="24"/>
        </w:rPr>
        <w:t>.</w:t>
      </w:r>
      <w:r w:rsidRPr="00464BB2">
        <w:rPr>
          <w:iCs/>
          <w:color w:val="000000"/>
          <w:sz w:val="24"/>
          <w:szCs w:val="24"/>
        </w:rPr>
        <w:t xml:space="preserve"> </w:t>
      </w:r>
      <w:r w:rsidRPr="00F845A0">
        <w:rPr>
          <w:b/>
          <w:color w:val="000000"/>
          <w:sz w:val="24"/>
          <w:szCs w:val="24"/>
        </w:rPr>
        <w:t>14</w:t>
      </w:r>
      <w:r w:rsidRPr="00F845A0">
        <w:rPr>
          <w:color w:val="000000"/>
          <w:sz w:val="24"/>
          <w:szCs w:val="24"/>
        </w:rPr>
        <w:t xml:space="preserve"> (9), 12234</w:t>
      </w:r>
      <w:r w:rsidR="00464BB2">
        <w:rPr>
          <w:color w:val="000000"/>
          <w:sz w:val="24"/>
          <w:szCs w:val="24"/>
        </w:rPr>
        <w:t>–</w:t>
      </w:r>
      <w:r w:rsidRPr="00F845A0">
        <w:rPr>
          <w:color w:val="000000"/>
          <w:sz w:val="24"/>
          <w:szCs w:val="24"/>
        </w:rPr>
        <w:t>12247 (2020).</w:t>
      </w:r>
    </w:p>
    <w:p w14:paraId="7950D827" w14:textId="465C63D1"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w:t>
      </w:r>
      <w:r w:rsidR="000D5638" w:rsidRPr="00F845A0">
        <w:rPr>
          <w:color w:val="000000"/>
          <w:sz w:val="24"/>
          <w:szCs w:val="24"/>
        </w:rPr>
        <w:t>6</w:t>
      </w:r>
      <w:r w:rsidR="00464BB2">
        <w:rPr>
          <w:color w:val="000000"/>
          <w:sz w:val="24"/>
          <w:szCs w:val="24"/>
        </w:rPr>
        <w:t>.</w:t>
      </w:r>
      <w:r w:rsidRPr="00F845A0">
        <w:rPr>
          <w:color w:val="000000"/>
          <w:sz w:val="24"/>
          <w:szCs w:val="24"/>
        </w:rPr>
        <w:tab/>
        <w:t>Narayanan, S. S.</w:t>
      </w:r>
      <w:r w:rsidR="00464BB2">
        <w:rPr>
          <w:color w:val="000000"/>
          <w:sz w:val="24"/>
          <w:szCs w:val="24"/>
        </w:rPr>
        <w:t>,</w:t>
      </w:r>
      <w:r w:rsidRPr="00F845A0">
        <w:rPr>
          <w:color w:val="000000"/>
          <w:sz w:val="24"/>
          <w:szCs w:val="24"/>
        </w:rPr>
        <w:t xml:space="preserve"> Pal, S. K. Aggregated </w:t>
      </w:r>
      <w:proofErr w:type="spellStart"/>
      <w:r w:rsidRPr="00F845A0">
        <w:rPr>
          <w:color w:val="000000"/>
          <w:sz w:val="24"/>
          <w:szCs w:val="24"/>
        </w:rPr>
        <w:t>CdS</w:t>
      </w:r>
      <w:proofErr w:type="spellEnd"/>
      <w:r w:rsidRPr="00F845A0">
        <w:rPr>
          <w:color w:val="000000"/>
          <w:sz w:val="24"/>
          <w:szCs w:val="24"/>
        </w:rPr>
        <w:t xml:space="preserve"> quantum dots: Host of biomolecular ligands. </w:t>
      </w:r>
      <w:r w:rsidR="00D276A6" w:rsidRPr="00A34933">
        <w:rPr>
          <w:i/>
          <w:iCs/>
          <w:color w:val="000000"/>
          <w:sz w:val="24"/>
          <w:szCs w:val="24"/>
        </w:rPr>
        <w:t>The</w:t>
      </w:r>
      <w:r w:rsidR="00D276A6">
        <w:rPr>
          <w:color w:val="000000"/>
          <w:sz w:val="24"/>
          <w:szCs w:val="24"/>
        </w:rPr>
        <w:t xml:space="preserve"> </w:t>
      </w:r>
      <w:r w:rsidR="00D276A6">
        <w:rPr>
          <w:i/>
          <w:color w:val="000000"/>
          <w:sz w:val="24"/>
          <w:szCs w:val="24"/>
        </w:rPr>
        <w:t>Journal of</w:t>
      </w:r>
      <w:r w:rsidRPr="00F845A0">
        <w:rPr>
          <w:i/>
          <w:color w:val="000000"/>
          <w:sz w:val="24"/>
          <w:szCs w:val="24"/>
        </w:rPr>
        <w:t xml:space="preserve"> Phys</w:t>
      </w:r>
      <w:r w:rsidR="00D276A6">
        <w:rPr>
          <w:i/>
          <w:color w:val="000000"/>
          <w:sz w:val="24"/>
          <w:szCs w:val="24"/>
        </w:rPr>
        <w:t>i</w:t>
      </w:r>
      <w:r w:rsidR="006A5EEC">
        <w:rPr>
          <w:i/>
          <w:color w:val="000000"/>
          <w:sz w:val="24"/>
          <w:szCs w:val="24"/>
        </w:rPr>
        <w:t>cal</w:t>
      </w:r>
      <w:r w:rsidRPr="00F845A0">
        <w:rPr>
          <w:i/>
          <w:color w:val="000000"/>
          <w:sz w:val="24"/>
          <w:szCs w:val="24"/>
        </w:rPr>
        <w:t xml:space="preserve"> Chem</w:t>
      </w:r>
      <w:r w:rsidR="006A5EEC">
        <w:rPr>
          <w:i/>
          <w:color w:val="000000"/>
          <w:sz w:val="24"/>
          <w:szCs w:val="24"/>
        </w:rPr>
        <w:t>istry</w:t>
      </w:r>
      <w:r w:rsidRPr="00F845A0">
        <w:rPr>
          <w:i/>
          <w:color w:val="000000"/>
          <w:sz w:val="24"/>
          <w:szCs w:val="24"/>
        </w:rPr>
        <w:t xml:space="preserve"> B</w:t>
      </w:r>
      <w:r w:rsidRPr="009A6156">
        <w:rPr>
          <w:iCs/>
          <w:color w:val="000000"/>
          <w:sz w:val="24"/>
          <w:szCs w:val="24"/>
        </w:rPr>
        <w:t>.</w:t>
      </w:r>
      <w:r w:rsidRPr="00464BB2">
        <w:rPr>
          <w:iCs/>
          <w:color w:val="000000"/>
          <w:sz w:val="24"/>
          <w:szCs w:val="24"/>
        </w:rPr>
        <w:t xml:space="preserve"> </w:t>
      </w:r>
      <w:r w:rsidRPr="00F845A0">
        <w:rPr>
          <w:b/>
          <w:color w:val="000000"/>
          <w:sz w:val="24"/>
          <w:szCs w:val="24"/>
        </w:rPr>
        <w:t>110</w:t>
      </w:r>
      <w:r w:rsidRPr="00F845A0">
        <w:rPr>
          <w:color w:val="000000"/>
          <w:sz w:val="24"/>
          <w:szCs w:val="24"/>
        </w:rPr>
        <w:t xml:space="preserve"> (48), 24403</w:t>
      </w:r>
      <w:r w:rsidR="00464BB2">
        <w:rPr>
          <w:color w:val="000000"/>
          <w:sz w:val="24"/>
          <w:szCs w:val="24"/>
        </w:rPr>
        <w:t>–</w:t>
      </w:r>
      <w:r w:rsidRPr="00F845A0">
        <w:rPr>
          <w:color w:val="000000"/>
          <w:sz w:val="24"/>
          <w:szCs w:val="24"/>
        </w:rPr>
        <w:t>24409 (2006).</w:t>
      </w:r>
    </w:p>
    <w:p w14:paraId="7950D828" w14:textId="7B4C97F3"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w:t>
      </w:r>
      <w:r w:rsidR="00C04EA9" w:rsidRPr="00F845A0">
        <w:rPr>
          <w:color w:val="000000"/>
          <w:sz w:val="24"/>
          <w:szCs w:val="24"/>
        </w:rPr>
        <w:t>7</w:t>
      </w:r>
      <w:r w:rsidR="00464BB2">
        <w:rPr>
          <w:color w:val="000000"/>
          <w:sz w:val="24"/>
          <w:szCs w:val="24"/>
        </w:rPr>
        <w:t>.</w:t>
      </w:r>
      <w:r w:rsidRPr="00F845A0">
        <w:rPr>
          <w:color w:val="000000"/>
          <w:sz w:val="24"/>
          <w:szCs w:val="24"/>
        </w:rPr>
        <w:tab/>
        <w:t>Wang, S.</w:t>
      </w:r>
      <w:r w:rsidRPr="00F845A0">
        <w:rPr>
          <w:i/>
          <w:color w:val="000000"/>
          <w:sz w:val="24"/>
          <w:szCs w:val="24"/>
        </w:rPr>
        <w:t xml:space="preserve"> </w:t>
      </w:r>
      <w:r w:rsidRPr="009A6156">
        <w:rPr>
          <w:iCs/>
          <w:color w:val="000000"/>
          <w:sz w:val="24"/>
          <w:szCs w:val="24"/>
        </w:rPr>
        <w:t>et al.</w:t>
      </w:r>
      <w:r w:rsidRPr="00464BB2">
        <w:rPr>
          <w:iCs/>
          <w:color w:val="000000"/>
          <w:sz w:val="24"/>
          <w:szCs w:val="24"/>
        </w:rPr>
        <w:t xml:space="preserve"> </w:t>
      </w:r>
      <w:r w:rsidRPr="00F845A0">
        <w:rPr>
          <w:color w:val="000000"/>
          <w:sz w:val="24"/>
          <w:szCs w:val="24"/>
        </w:rPr>
        <w:t>Endocytosis of the receptor-binding domain of SARS-</w:t>
      </w:r>
      <w:proofErr w:type="spellStart"/>
      <w:r w:rsidRPr="00F845A0">
        <w:rPr>
          <w:color w:val="000000"/>
          <w:sz w:val="24"/>
          <w:szCs w:val="24"/>
        </w:rPr>
        <w:t>CoV</w:t>
      </w:r>
      <w:proofErr w:type="spellEnd"/>
      <w:r w:rsidRPr="00F845A0">
        <w:rPr>
          <w:color w:val="000000"/>
          <w:sz w:val="24"/>
          <w:szCs w:val="24"/>
        </w:rPr>
        <w:t xml:space="preserve"> spike protein together with virus receptor ACE2. </w:t>
      </w:r>
      <w:r w:rsidRPr="00F845A0">
        <w:rPr>
          <w:i/>
          <w:color w:val="000000"/>
          <w:sz w:val="24"/>
          <w:szCs w:val="24"/>
        </w:rPr>
        <w:t>Virus Research</w:t>
      </w:r>
      <w:r w:rsidRPr="009A6156">
        <w:rPr>
          <w:iCs/>
          <w:color w:val="000000"/>
          <w:sz w:val="24"/>
          <w:szCs w:val="24"/>
        </w:rPr>
        <w:t>.</w:t>
      </w:r>
      <w:r w:rsidRPr="00464BB2">
        <w:rPr>
          <w:iCs/>
          <w:color w:val="000000"/>
          <w:sz w:val="24"/>
          <w:szCs w:val="24"/>
        </w:rPr>
        <w:t xml:space="preserve"> </w:t>
      </w:r>
      <w:r w:rsidRPr="00F845A0">
        <w:rPr>
          <w:b/>
          <w:color w:val="000000"/>
          <w:sz w:val="24"/>
          <w:szCs w:val="24"/>
        </w:rPr>
        <w:t>136</w:t>
      </w:r>
      <w:r w:rsidRPr="00F845A0">
        <w:rPr>
          <w:color w:val="000000"/>
          <w:sz w:val="24"/>
          <w:szCs w:val="24"/>
        </w:rPr>
        <w:t xml:space="preserve"> (1), 8</w:t>
      </w:r>
      <w:r w:rsidR="00464BB2">
        <w:rPr>
          <w:color w:val="000000"/>
          <w:sz w:val="24"/>
          <w:szCs w:val="24"/>
        </w:rPr>
        <w:t>–</w:t>
      </w:r>
      <w:r w:rsidRPr="00F845A0">
        <w:rPr>
          <w:color w:val="000000"/>
          <w:sz w:val="24"/>
          <w:szCs w:val="24"/>
        </w:rPr>
        <w:t>15 (2008).</w:t>
      </w:r>
    </w:p>
    <w:p w14:paraId="7950D829" w14:textId="262D24A1" w:rsidR="006959BF" w:rsidRPr="00F845A0" w:rsidRDefault="0054062E" w:rsidP="00F845A0">
      <w:pPr>
        <w:pBdr>
          <w:top w:val="nil"/>
          <w:left w:val="nil"/>
          <w:bottom w:val="nil"/>
          <w:right w:val="nil"/>
          <w:between w:val="nil"/>
        </w:pBdr>
        <w:spacing w:after="0" w:line="240" w:lineRule="auto"/>
        <w:rPr>
          <w:color w:val="000000"/>
          <w:sz w:val="24"/>
          <w:szCs w:val="24"/>
        </w:rPr>
      </w:pPr>
      <w:r w:rsidRPr="00F845A0">
        <w:rPr>
          <w:color w:val="000000"/>
          <w:sz w:val="24"/>
          <w:szCs w:val="24"/>
        </w:rPr>
        <w:t>1</w:t>
      </w:r>
      <w:r w:rsidR="00C04EA9" w:rsidRPr="00F845A0">
        <w:rPr>
          <w:color w:val="000000"/>
          <w:sz w:val="24"/>
          <w:szCs w:val="24"/>
        </w:rPr>
        <w:t>8</w:t>
      </w:r>
      <w:r w:rsidR="00464BB2">
        <w:rPr>
          <w:color w:val="000000"/>
          <w:sz w:val="24"/>
          <w:szCs w:val="24"/>
        </w:rPr>
        <w:t>.</w:t>
      </w:r>
      <w:r w:rsidRPr="00F845A0">
        <w:rPr>
          <w:color w:val="000000"/>
          <w:sz w:val="24"/>
          <w:szCs w:val="24"/>
        </w:rPr>
        <w:tab/>
        <w:t>Hildebrandt, N.</w:t>
      </w:r>
      <w:r w:rsidRPr="00F845A0">
        <w:rPr>
          <w:i/>
          <w:color w:val="000000"/>
          <w:sz w:val="24"/>
          <w:szCs w:val="24"/>
        </w:rPr>
        <w:t xml:space="preserve"> </w:t>
      </w:r>
      <w:r w:rsidRPr="009A6156">
        <w:rPr>
          <w:iCs/>
          <w:color w:val="000000"/>
          <w:sz w:val="24"/>
          <w:szCs w:val="24"/>
        </w:rPr>
        <w:t>et al.</w:t>
      </w:r>
      <w:r w:rsidRPr="00464BB2">
        <w:rPr>
          <w:iCs/>
          <w:color w:val="000000"/>
          <w:sz w:val="24"/>
          <w:szCs w:val="24"/>
        </w:rPr>
        <w:t xml:space="preserve"> </w:t>
      </w:r>
      <w:r w:rsidRPr="00F845A0">
        <w:rPr>
          <w:color w:val="000000"/>
          <w:sz w:val="24"/>
          <w:szCs w:val="24"/>
        </w:rPr>
        <w:t xml:space="preserve">Energy </w:t>
      </w:r>
      <w:r w:rsidR="00464BB2">
        <w:rPr>
          <w:color w:val="000000"/>
          <w:sz w:val="24"/>
          <w:szCs w:val="24"/>
        </w:rPr>
        <w:t>t</w:t>
      </w:r>
      <w:r w:rsidR="00464BB2" w:rsidRPr="00F845A0">
        <w:rPr>
          <w:color w:val="000000"/>
          <w:sz w:val="24"/>
          <w:szCs w:val="24"/>
        </w:rPr>
        <w:t xml:space="preserve">ransfer </w:t>
      </w:r>
      <w:r w:rsidRPr="00F845A0">
        <w:rPr>
          <w:color w:val="000000"/>
          <w:sz w:val="24"/>
          <w:szCs w:val="24"/>
        </w:rPr>
        <w:t xml:space="preserve">with </w:t>
      </w:r>
      <w:r w:rsidR="00464BB2">
        <w:rPr>
          <w:color w:val="000000"/>
          <w:sz w:val="24"/>
          <w:szCs w:val="24"/>
        </w:rPr>
        <w:t>s</w:t>
      </w:r>
      <w:r w:rsidR="00464BB2" w:rsidRPr="00F845A0">
        <w:rPr>
          <w:color w:val="000000"/>
          <w:sz w:val="24"/>
          <w:szCs w:val="24"/>
        </w:rPr>
        <w:t xml:space="preserve">emiconductor </w:t>
      </w:r>
      <w:r w:rsidR="00464BB2">
        <w:rPr>
          <w:color w:val="000000"/>
          <w:sz w:val="24"/>
          <w:szCs w:val="24"/>
        </w:rPr>
        <w:t>q</w:t>
      </w:r>
      <w:r w:rsidR="00464BB2" w:rsidRPr="00F845A0">
        <w:rPr>
          <w:color w:val="000000"/>
          <w:sz w:val="24"/>
          <w:szCs w:val="24"/>
        </w:rPr>
        <w:t xml:space="preserve">uantum </w:t>
      </w:r>
      <w:r w:rsidR="00464BB2">
        <w:rPr>
          <w:color w:val="000000"/>
          <w:sz w:val="24"/>
          <w:szCs w:val="24"/>
        </w:rPr>
        <w:t>d</w:t>
      </w:r>
      <w:r w:rsidR="00464BB2" w:rsidRPr="00F845A0">
        <w:rPr>
          <w:color w:val="000000"/>
          <w:sz w:val="24"/>
          <w:szCs w:val="24"/>
        </w:rPr>
        <w:t xml:space="preserve">ot </w:t>
      </w:r>
      <w:r w:rsidR="00464BB2">
        <w:rPr>
          <w:color w:val="000000"/>
          <w:sz w:val="24"/>
          <w:szCs w:val="24"/>
        </w:rPr>
        <w:t>b</w:t>
      </w:r>
      <w:r w:rsidR="00464BB2" w:rsidRPr="00F845A0">
        <w:rPr>
          <w:color w:val="000000"/>
          <w:sz w:val="24"/>
          <w:szCs w:val="24"/>
        </w:rPr>
        <w:t>ioconjugates</w:t>
      </w:r>
      <w:r w:rsidRPr="00F845A0">
        <w:rPr>
          <w:color w:val="000000"/>
          <w:sz w:val="24"/>
          <w:szCs w:val="24"/>
        </w:rPr>
        <w:t xml:space="preserve">: A </w:t>
      </w:r>
      <w:r w:rsidR="00464BB2">
        <w:rPr>
          <w:color w:val="000000"/>
          <w:sz w:val="24"/>
          <w:szCs w:val="24"/>
        </w:rPr>
        <w:t>v</w:t>
      </w:r>
      <w:r w:rsidR="00464BB2" w:rsidRPr="00F845A0">
        <w:rPr>
          <w:color w:val="000000"/>
          <w:sz w:val="24"/>
          <w:szCs w:val="24"/>
        </w:rPr>
        <w:t xml:space="preserve">ersatile </w:t>
      </w:r>
      <w:r w:rsidR="00464BB2">
        <w:rPr>
          <w:color w:val="000000"/>
          <w:sz w:val="24"/>
          <w:szCs w:val="24"/>
        </w:rPr>
        <w:t>p</w:t>
      </w:r>
      <w:r w:rsidR="00464BB2" w:rsidRPr="00F845A0">
        <w:rPr>
          <w:color w:val="000000"/>
          <w:sz w:val="24"/>
          <w:szCs w:val="24"/>
        </w:rPr>
        <w:t xml:space="preserve">latform </w:t>
      </w:r>
      <w:r w:rsidRPr="00F845A0">
        <w:rPr>
          <w:color w:val="000000"/>
          <w:sz w:val="24"/>
          <w:szCs w:val="24"/>
        </w:rPr>
        <w:t xml:space="preserve">for </w:t>
      </w:r>
      <w:r w:rsidR="00464BB2">
        <w:rPr>
          <w:color w:val="000000"/>
          <w:sz w:val="24"/>
          <w:szCs w:val="24"/>
        </w:rPr>
        <w:t>b</w:t>
      </w:r>
      <w:r w:rsidR="00464BB2" w:rsidRPr="00F845A0">
        <w:rPr>
          <w:color w:val="000000"/>
          <w:sz w:val="24"/>
          <w:szCs w:val="24"/>
        </w:rPr>
        <w:t>iosensing</w:t>
      </w:r>
      <w:r w:rsidRPr="00F845A0">
        <w:rPr>
          <w:color w:val="000000"/>
          <w:sz w:val="24"/>
          <w:szCs w:val="24"/>
        </w:rPr>
        <w:t xml:space="preserve">, </w:t>
      </w:r>
      <w:r w:rsidR="00464BB2">
        <w:rPr>
          <w:color w:val="000000"/>
          <w:sz w:val="24"/>
          <w:szCs w:val="24"/>
        </w:rPr>
        <w:t>e</w:t>
      </w:r>
      <w:r w:rsidR="00464BB2" w:rsidRPr="00F845A0">
        <w:rPr>
          <w:color w:val="000000"/>
          <w:sz w:val="24"/>
          <w:szCs w:val="24"/>
        </w:rPr>
        <w:t xml:space="preserve">nergy </w:t>
      </w:r>
      <w:r w:rsidR="00464BB2">
        <w:rPr>
          <w:color w:val="000000"/>
          <w:sz w:val="24"/>
          <w:szCs w:val="24"/>
        </w:rPr>
        <w:t>h</w:t>
      </w:r>
      <w:r w:rsidR="00464BB2" w:rsidRPr="00F845A0">
        <w:rPr>
          <w:color w:val="000000"/>
          <w:sz w:val="24"/>
          <w:szCs w:val="24"/>
        </w:rPr>
        <w:t>arvesting</w:t>
      </w:r>
      <w:r w:rsidRPr="00F845A0">
        <w:rPr>
          <w:color w:val="000000"/>
          <w:sz w:val="24"/>
          <w:szCs w:val="24"/>
        </w:rPr>
        <w:t xml:space="preserve">, and </w:t>
      </w:r>
      <w:r w:rsidR="00464BB2">
        <w:rPr>
          <w:color w:val="000000"/>
          <w:sz w:val="24"/>
          <w:szCs w:val="24"/>
        </w:rPr>
        <w:t>o</w:t>
      </w:r>
      <w:r w:rsidR="00464BB2" w:rsidRPr="00F845A0">
        <w:rPr>
          <w:color w:val="000000"/>
          <w:sz w:val="24"/>
          <w:szCs w:val="24"/>
        </w:rPr>
        <w:t xml:space="preserve">ther </w:t>
      </w:r>
      <w:r w:rsidR="00464BB2">
        <w:rPr>
          <w:color w:val="000000"/>
          <w:sz w:val="24"/>
          <w:szCs w:val="24"/>
        </w:rPr>
        <w:t>d</w:t>
      </w:r>
      <w:r w:rsidR="00464BB2" w:rsidRPr="00F845A0">
        <w:rPr>
          <w:color w:val="000000"/>
          <w:sz w:val="24"/>
          <w:szCs w:val="24"/>
        </w:rPr>
        <w:t xml:space="preserve">eveloping </w:t>
      </w:r>
      <w:r w:rsidR="00464BB2">
        <w:rPr>
          <w:color w:val="000000"/>
          <w:sz w:val="24"/>
          <w:szCs w:val="24"/>
        </w:rPr>
        <w:t>a</w:t>
      </w:r>
      <w:r w:rsidR="00464BB2" w:rsidRPr="00F845A0">
        <w:rPr>
          <w:color w:val="000000"/>
          <w:sz w:val="24"/>
          <w:szCs w:val="24"/>
        </w:rPr>
        <w:t>pplications</w:t>
      </w:r>
      <w:r w:rsidRPr="00F845A0">
        <w:rPr>
          <w:color w:val="000000"/>
          <w:sz w:val="24"/>
          <w:szCs w:val="24"/>
        </w:rPr>
        <w:t xml:space="preserve">. </w:t>
      </w:r>
      <w:r w:rsidRPr="00F845A0">
        <w:rPr>
          <w:i/>
          <w:color w:val="000000"/>
          <w:sz w:val="24"/>
          <w:szCs w:val="24"/>
        </w:rPr>
        <w:t>Chemical Reviews</w:t>
      </w:r>
      <w:r w:rsidRPr="009A6156">
        <w:rPr>
          <w:iCs/>
          <w:color w:val="000000"/>
          <w:sz w:val="24"/>
          <w:szCs w:val="24"/>
        </w:rPr>
        <w:t>.</w:t>
      </w:r>
      <w:r w:rsidRPr="00464BB2">
        <w:rPr>
          <w:iCs/>
          <w:color w:val="000000"/>
          <w:sz w:val="24"/>
          <w:szCs w:val="24"/>
        </w:rPr>
        <w:t xml:space="preserve"> </w:t>
      </w:r>
      <w:r w:rsidRPr="00F845A0">
        <w:rPr>
          <w:b/>
          <w:color w:val="000000"/>
          <w:sz w:val="24"/>
          <w:szCs w:val="24"/>
        </w:rPr>
        <w:t>117</w:t>
      </w:r>
      <w:r w:rsidRPr="00F845A0">
        <w:rPr>
          <w:color w:val="000000"/>
          <w:sz w:val="24"/>
          <w:szCs w:val="24"/>
        </w:rPr>
        <w:t xml:space="preserve"> (2), 536</w:t>
      </w:r>
      <w:r w:rsidR="00464BB2">
        <w:rPr>
          <w:color w:val="000000"/>
          <w:sz w:val="24"/>
          <w:szCs w:val="24"/>
        </w:rPr>
        <w:t>–</w:t>
      </w:r>
      <w:r w:rsidRPr="00F845A0">
        <w:rPr>
          <w:color w:val="000000"/>
          <w:sz w:val="24"/>
          <w:szCs w:val="24"/>
        </w:rPr>
        <w:t>711 (2017).</w:t>
      </w:r>
    </w:p>
    <w:p w14:paraId="7950D82A" w14:textId="77777777" w:rsidR="006959BF" w:rsidRPr="00F845A0" w:rsidRDefault="006959BF" w:rsidP="00F845A0">
      <w:pPr>
        <w:spacing w:after="0" w:line="240" w:lineRule="auto"/>
        <w:rPr>
          <w:sz w:val="24"/>
          <w:szCs w:val="24"/>
        </w:rPr>
      </w:pPr>
    </w:p>
    <w:sectPr w:rsidR="006959BF" w:rsidRPr="00F845A0" w:rsidSect="005269BC">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9D6"/>
    <w:multiLevelType w:val="multilevel"/>
    <w:tmpl w:val="39FE3BD6"/>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2367FB"/>
    <w:multiLevelType w:val="multilevel"/>
    <w:tmpl w:val="9FFCF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E520F3"/>
    <w:multiLevelType w:val="multilevel"/>
    <w:tmpl w:val="7CF08B62"/>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595F7B"/>
    <w:multiLevelType w:val="hybridMultilevel"/>
    <w:tmpl w:val="6A62A490"/>
    <w:lvl w:ilvl="0" w:tplc="4009000F">
      <w:start w:val="5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EE42E2"/>
    <w:multiLevelType w:val="multilevel"/>
    <w:tmpl w:val="5B16B91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AE524A"/>
    <w:multiLevelType w:val="multilevel"/>
    <w:tmpl w:val="580C28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3C01D9"/>
    <w:multiLevelType w:val="multilevel"/>
    <w:tmpl w:val="2FCCF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FA047D"/>
    <w:multiLevelType w:val="multilevel"/>
    <w:tmpl w:val="D03884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1C7E40"/>
    <w:multiLevelType w:val="multilevel"/>
    <w:tmpl w:val="50DA4E2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7"/>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M0tTA3NbIwMbBU0lEKTi0uzszPAykwNK0FAKqGIMMtAAAA"/>
  </w:docVars>
  <w:rsids>
    <w:rsidRoot w:val="006959BF"/>
    <w:rsid w:val="000069BE"/>
    <w:rsid w:val="00011BB3"/>
    <w:rsid w:val="000302C8"/>
    <w:rsid w:val="00035FA5"/>
    <w:rsid w:val="00043969"/>
    <w:rsid w:val="00047541"/>
    <w:rsid w:val="00066C9C"/>
    <w:rsid w:val="0009697F"/>
    <w:rsid w:val="000B6713"/>
    <w:rsid w:val="000D1ACC"/>
    <w:rsid w:val="000D403E"/>
    <w:rsid w:val="000D5638"/>
    <w:rsid w:val="000D7C24"/>
    <w:rsid w:val="001011CB"/>
    <w:rsid w:val="00114E37"/>
    <w:rsid w:val="00127D09"/>
    <w:rsid w:val="00130A76"/>
    <w:rsid w:val="00143FC2"/>
    <w:rsid w:val="00144FD0"/>
    <w:rsid w:val="00147E48"/>
    <w:rsid w:val="001567AD"/>
    <w:rsid w:val="0016645C"/>
    <w:rsid w:val="00170F3C"/>
    <w:rsid w:val="0017577A"/>
    <w:rsid w:val="00182EB0"/>
    <w:rsid w:val="001D0AED"/>
    <w:rsid w:val="001E2BB5"/>
    <w:rsid w:val="001F1D7D"/>
    <w:rsid w:val="001F3440"/>
    <w:rsid w:val="00200834"/>
    <w:rsid w:val="00201D0A"/>
    <w:rsid w:val="0020360B"/>
    <w:rsid w:val="002248B0"/>
    <w:rsid w:val="0026796D"/>
    <w:rsid w:val="0028694D"/>
    <w:rsid w:val="00296EBD"/>
    <w:rsid w:val="002A29C7"/>
    <w:rsid w:val="002A2ADA"/>
    <w:rsid w:val="002A39B9"/>
    <w:rsid w:val="002A41A9"/>
    <w:rsid w:val="002C3C6B"/>
    <w:rsid w:val="002C4205"/>
    <w:rsid w:val="002D1349"/>
    <w:rsid w:val="002D23B3"/>
    <w:rsid w:val="002D562A"/>
    <w:rsid w:val="002E54BD"/>
    <w:rsid w:val="002F47B3"/>
    <w:rsid w:val="002F5E5A"/>
    <w:rsid w:val="00305FD2"/>
    <w:rsid w:val="003224C3"/>
    <w:rsid w:val="00337855"/>
    <w:rsid w:val="003613DB"/>
    <w:rsid w:val="003649DE"/>
    <w:rsid w:val="00370C05"/>
    <w:rsid w:val="003740B6"/>
    <w:rsid w:val="00386C1C"/>
    <w:rsid w:val="003C744B"/>
    <w:rsid w:val="003C77E9"/>
    <w:rsid w:val="003D0F98"/>
    <w:rsid w:val="003D2D62"/>
    <w:rsid w:val="003E2B21"/>
    <w:rsid w:val="00401C13"/>
    <w:rsid w:val="004314E1"/>
    <w:rsid w:val="00434DFF"/>
    <w:rsid w:val="00450CE6"/>
    <w:rsid w:val="00454979"/>
    <w:rsid w:val="004636EB"/>
    <w:rsid w:val="00463A83"/>
    <w:rsid w:val="00464BB2"/>
    <w:rsid w:val="00477083"/>
    <w:rsid w:val="00493860"/>
    <w:rsid w:val="00495742"/>
    <w:rsid w:val="004A1B08"/>
    <w:rsid w:val="004B3590"/>
    <w:rsid w:val="004B6822"/>
    <w:rsid w:val="004C4080"/>
    <w:rsid w:val="004C655E"/>
    <w:rsid w:val="004D2370"/>
    <w:rsid w:val="004D3CA0"/>
    <w:rsid w:val="004E6F5A"/>
    <w:rsid w:val="0051241C"/>
    <w:rsid w:val="00514CA6"/>
    <w:rsid w:val="00520683"/>
    <w:rsid w:val="005269BC"/>
    <w:rsid w:val="00533979"/>
    <w:rsid w:val="00535E2D"/>
    <w:rsid w:val="0054062E"/>
    <w:rsid w:val="00543DAD"/>
    <w:rsid w:val="00551275"/>
    <w:rsid w:val="005707F5"/>
    <w:rsid w:val="00573A46"/>
    <w:rsid w:val="00580609"/>
    <w:rsid w:val="00591BC7"/>
    <w:rsid w:val="005947F6"/>
    <w:rsid w:val="005A00E5"/>
    <w:rsid w:val="005A0D2A"/>
    <w:rsid w:val="005A4E5C"/>
    <w:rsid w:val="005A65F5"/>
    <w:rsid w:val="005B0065"/>
    <w:rsid w:val="005B6AD9"/>
    <w:rsid w:val="005E7661"/>
    <w:rsid w:val="00606D08"/>
    <w:rsid w:val="006114F0"/>
    <w:rsid w:val="006261E9"/>
    <w:rsid w:val="00634B44"/>
    <w:rsid w:val="00642935"/>
    <w:rsid w:val="00677D10"/>
    <w:rsid w:val="006959BF"/>
    <w:rsid w:val="0069728F"/>
    <w:rsid w:val="006A35C5"/>
    <w:rsid w:val="006A5EEC"/>
    <w:rsid w:val="006C0C5F"/>
    <w:rsid w:val="006D3504"/>
    <w:rsid w:val="006D4B86"/>
    <w:rsid w:val="006E1ABE"/>
    <w:rsid w:val="006E354C"/>
    <w:rsid w:val="006F331C"/>
    <w:rsid w:val="007023F5"/>
    <w:rsid w:val="007076FC"/>
    <w:rsid w:val="00710297"/>
    <w:rsid w:val="00726CBD"/>
    <w:rsid w:val="0074781A"/>
    <w:rsid w:val="00750608"/>
    <w:rsid w:val="00760775"/>
    <w:rsid w:val="0076258D"/>
    <w:rsid w:val="007674FE"/>
    <w:rsid w:val="007753E5"/>
    <w:rsid w:val="00782506"/>
    <w:rsid w:val="00785688"/>
    <w:rsid w:val="007902CE"/>
    <w:rsid w:val="007B6AD3"/>
    <w:rsid w:val="007E3FB6"/>
    <w:rsid w:val="007F0C61"/>
    <w:rsid w:val="00804D79"/>
    <w:rsid w:val="008078F9"/>
    <w:rsid w:val="008124DF"/>
    <w:rsid w:val="008168A8"/>
    <w:rsid w:val="00841B47"/>
    <w:rsid w:val="00870E24"/>
    <w:rsid w:val="00874C5C"/>
    <w:rsid w:val="008756AC"/>
    <w:rsid w:val="008830CD"/>
    <w:rsid w:val="00890A74"/>
    <w:rsid w:val="00893079"/>
    <w:rsid w:val="008B3B3F"/>
    <w:rsid w:val="008B5C0F"/>
    <w:rsid w:val="008F5E2F"/>
    <w:rsid w:val="00905C6A"/>
    <w:rsid w:val="00921ACA"/>
    <w:rsid w:val="00964ED9"/>
    <w:rsid w:val="00977776"/>
    <w:rsid w:val="00982005"/>
    <w:rsid w:val="0098680D"/>
    <w:rsid w:val="00997D48"/>
    <w:rsid w:val="009A3B2D"/>
    <w:rsid w:val="009A6156"/>
    <w:rsid w:val="009B50D0"/>
    <w:rsid w:val="009C26E1"/>
    <w:rsid w:val="009C4E99"/>
    <w:rsid w:val="009C677B"/>
    <w:rsid w:val="009D4E7D"/>
    <w:rsid w:val="009F1890"/>
    <w:rsid w:val="009F7D11"/>
    <w:rsid w:val="00A05F53"/>
    <w:rsid w:val="00A07860"/>
    <w:rsid w:val="00A1326D"/>
    <w:rsid w:val="00A2154E"/>
    <w:rsid w:val="00A24483"/>
    <w:rsid w:val="00A34933"/>
    <w:rsid w:val="00A54065"/>
    <w:rsid w:val="00A54A8D"/>
    <w:rsid w:val="00A56FC7"/>
    <w:rsid w:val="00A7298C"/>
    <w:rsid w:val="00A73D8A"/>
    <w:rsid w:val="00A75FA6"/>
    <w:rsid w:val="00A97362"/>
    <w:rsid w:val="00AA3E45"/>
    <w:rsid w:val="00AB463E"/>
    <w:rsid w:val="00AB7616"/>
    <w:rsid w:val="00AC3783"/>
    <w:rsid w:val="00AC5622"/>
    <w:rsid w:val="00AD198E"/>
    <w:rsid w:val="00AE0BFA"/>
    <w:rsid w:val="00AF52DF"/>
    <w:rsid w:val="00B143E6"/>
    <w:rsid w:val="00B271C6"/>
    <w:rsid w:val="00B3120E"/>
    <w:rsid w:val="00B41D19"/>
    <w:rsid w:val="00B57B48"/>
    <w:rsid w:val="00B63E84"/>
    <w:rsid w:val="00BA4A57"/>
    <w:rsid w:val="00BB2D46"/>
    <w:rsid w:val="00BD2A1F"/>
    <w:rsid w:val="00BD504D"/>
    <w:rsid w:val="00BD5FA5"/>
    <w:rsid w:val="00BF1E3A"/>
    <w:rsid w:val="00C02E18"/>
    <w:rsid w:val="00C046B2"/>
    <w:rsid w:val="00C04EA9"/>
    <w:rsid w:val="00C07F54"/>
    <w:rsid w:val="00C16BFD"/>
    <w:rsid w:val="00C25062"/>
    <w:rsid w:val="00C263DF"/>
    <w:rsid w:val="00C74AA0"/>
    <w:rsid w:val="00C8327A"/>
    <w:rsid w:val="00C86F0D"/>
    <w:rsid w:val="00C9063C"/>
    <w:rsid w:val="00CB7453"/>
    <w:rsid w:val="00CC43EF"/>
    <w:rsid w:val="00CC79C8"/>
    <w:rsid w:val="00CD06F4"/>
    <w:rsid w:val="00CD109C"/>
    <w:rsid w:val="00CD1AAF"/>
    <w:rsid w:val="00CD4419"/>
    <w:rsid w:val="00CD5813"/>
    <w:rsid w:val="00CF0070"/>
    <w:rsid w:val="00D05B98"/>
    <w:rsid w:val="00D2056D"/>
    <w:rsid w:val="00D2096C"/>
    <w:rsid w:val="00D2325E"/>
    <w:rsid w:val="00D240A8"/>
    <w:rsid w:val="00D276A6"/>
    <w:rsid w:val="00D6708F"/>
    <w:rsid w:val="00D71D93"/>
    <w:rsid w:val="00D7731A"/>
    <w:rsid w:val="00D844AF"/>
    <w:rsid w:val="00D8561D"/>
    <w:rsid w:val="00D93709"/>
    <w:rsid w:val="00DA4DA7"/>
    <w:rsid w:val="00DC20B3"/>
    <w:rsid w:val="00DC2835"/>
    <w:rsid w:val="00E04C36"/>
    <w:rsid w:val="00E067F4"/>
    <w:rsid w:val="00E06AC7"/>
    <w:rsid w:val="00E10FFA"/>
    <w:rsid w:val="00E2265A"/>
    <w:rsid w:val="00E27B89"/>
    <w:rsid w:val="00E30528"/>
    <w:rsid w:val="00E44DBC"/>
    <w:rsid w:val="00E5303B"/>
    <w:rsid w:val="00E72AEB"/>
    <w:rsid w:val="00E9088A"/>
    <w:rsid w:val="00EA4091"/>
    <w:rsid w:val="00EA6C98"/>
    <w:rsid w:val="00EA79E3"/>
    <w:rsid w:val="00EC1982"/>
    <w:rsid w:val="00EE3283"/>
    <w:rsid w:val="00EE50BF"/>
    <w:rsid w:val="00EE548F"/>
    <w:rsid w:val="00EF47F2"/>
    <w:rsid w:val="00EF5DE6"/>
    <w:rsid w:val="00F06688"/>
    <w:rsid w:val="00F37BDB"/>
    <w:rsid w:val="00F5048F"/>
    <w:rsid w:val="00F6515E"/>
    <w:rsid w:val="00F66A24"/>
    <w:rsid w:val="00F6766B"/>
    <w:rsid w:val="00F726E0"/>
    <w:rsid w:val="00F77A16"/>
    <w:rsid w:val="00F81A7C"/>
    <w:rsid w:val="00F845A0"/>
    <w:rsid w:val="00F92E2B"/>
    <w:rsid w:val="00FA3D21"/>
    <w:rsid w:val="00FB0EF3"/>
    <w:rsid w:val="00FC3D37"/>
    <w:rsid w:val="00FC3FCF"/>
    <w:rsid w:val="00FD36E5"/>
    <w:rsid w:val="00FE7490"/>
    <w:rsid w:val="00FF1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D78C"/>
  <w15:docId w15:val="{47672C90-BFF2-42CD-B0ED-8BCE3152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sid w:val="0065467E"/>
    <w:rPr>
      <w:color w:val="2B579A"/>
      <w:shd w:val="clear" w:color="auto" w:fill="E6E6E6"/>
    </w:rPr>
  </w:style>
  <w:style w:type="paragraph" w:styleId="CommentText">
    <w:name w:val="annotation text"/>
    <w:basedOn w:val="Normal"/>
    <w:link w:val="CommentTextChar"/>
    <w:uiPriority w:val="99"/>
    <w:unhideWhenUsed/>
    <w:rsid w:val="0065467E"/>
    <w:pPr>
      <w:spacing w:line="240" w:lineRule="auto"/>
    </w:pPr>
    <w:rPr>
      <w:sz w:val="20"/>
      <w:szCs w:val="20"/>
    </w:rPr>
  </w:style>
  <w:style w:type="character" w:customStyle="1" w:styleId="CommentTextChar">
    <w:name w:val="Comment Text Char"/>
    <w:basedOn w:val="DefaultParagraphFont"/>
    <w:link w:val="CommentText"/>
    <w:uiPriority w:val="99"/>
    <w:rsid w:val="0065467E"/>
    <w:rPr>
      <w:sz w:val="20"/>
      <w:szCs w:val="20"/>
    </w:rPr>
  </w:style>
  <w:style w:type="character" w:styleId="CommentReference">
    <w:name w:val="annotation reference"/>
    <w:basedOn w:val="DefaultParagraphFont"/>
    <w:uiPriority w:val="99"/>
    <w:semiHidden/>
    <w:unhideWhenUsed/>
    <w:rsid w:val="0065467E"/>
    <w:rPr>
      <w:sz w:val="16"/>
      <w:szCs w:val="16"/>
    </w:rPr>
  </w:style>
  <w:style w:type="paragraph" w:styleId="BalloonText">
    <w:name w:val="Balloon Text"/>
    <w:basedOn w:val="Normal"/>
    <w:link w:val="BalloonTextChar"/>
    <w:uiPriority w:val="99"/>
    <w:semiHidden/>
    <w:unhideWhenUsed/>
    <w:rsid w:val="00654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7E"/>
    <w:rPr>
      <w:rFonts w:ascii="Segoe UI" w:hAnsi="Segoe UI" w:cs="Segoe UI"/>
      <w:sz w:val="18"/>
      <w:szCs w:val="18"/>
    </w:rPr>
  </w:style>
  <w:style w:type="paragraph" w:customStyle="1" w:styleId="EndNoteBibliographyTitle">
    <w:name w:val="EndNote Bibliography Title"/>
    <w:basedOn w:val="Normal"/>
    <w:link w:val="EndNoteBibliographyTitleChar"/>
    <w:rsid w:val="0065467E"/>
    <w:pPr>
      <w:spacing w:after="0"/>
      <w:jc w:val="center"/>
    </w:pPr>
    <w:rPr>
      <w:noProof/>
    </w:rPr>
  </w:style>
  <w:style w:type="character" w:customStyle="1" w:styleId="EndNoteBibliographyTitleChar">
    <w:name w:val="EndNote Bibliography Title Char"/>
    <w:basedOn w:val="DefaultParagraphFont"/>
    <w:link w:val="EndNoteBibliographyTitle"/>
    <w:rsid w:val="0065467E"/>
    <w:rPr>
      <w:rFonts w:ascii="Calibri" w:hAnsi="Calibri" w:cs="Calibri"/>
      <w:noProof/>
    </w:rPr>
  </w:style>
  <w:style w:type="paragraph" w:customStyle="1" w:styleId="EndNoteBibliography">
    <w:name w:val="EndNote Bibliography"/>
    <w:basedOn w:val="Normal"/>
    <w:link w:val="EndNoteBibliographyChar"/>
    <w:rsid w:val="0065467E"/>
    <w:pPr>
      <w:spacing w:line="240" w:lineRule="auto"/>
    </w:pPr>
    <w:rPr>
      <w:noProof/>
    </w:rPr>
  </w:style>
  <w:style w:type="character" w:customStyle="1" w:styleId="EndNoteBibliographyChar">
    <w:name w:val="EndNote Bibliography Char"/>
    <w:basedOn w:val="DefaultParagraphFont"/>
    <w:link w:val="EndNoteBibliography"/>
    <w:rsid w:val="0065467E"/>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C354B4"/>
    <w:rPr>
      <w:b/>
      <w:bCs/>
    </w:rPr>
  </w:style>
  <w:style w:type="character" w:customStyle="1" w:styleId="CommentSubjectChar">
    <w:name w:val="Comment Subject Char"/>
    <w:basedOn w:val="CommentTextChar"/>
    <w:link w:val="CommentSubject"/>
    <w:uiPriority w:val="99"/>
    <w:semiHidden/>
    <w:rsid w:val="00C354B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5269BC"/>
  </w:style>
  <w:style w:type="paragraph" w:styleId="Revision">
    <w:name w:val="Revision"/>
    <w:hidden/>
    <w:uiPriority w:val="99"/>
    <w:semiHidden/>
    <w:rsid w:val="004314E1"/>
    <w:pPr>
      <w:spacing w:after="0" w:line="240" w:lineRule="auto"/>
    </w:pPr>
  </w:style>
  <w:style w:type="character" w:styleId="UnresolvedMention">
    <w:name w:val="Unresolved Mention"/>
    <w:basedOn w:val="DefaultParagraphFont"/>
    <w:uiPriority w:val="99"/>
    <w:semiHidden/>
    <w:unhideWhenUsed/>
    <w:rsid w:val="0067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2279">
      <w:bodyDiv w:val="1"/>
      <w:marLeft w:val="0"/>
      <w:marRight w:val="0"/>
      <w:marTop w:val="0"/>
      <w:marBottom w:val="0"/>
      <w:divBdr>
        <w:top w:val="none" w:sz="0" w:space="0" w:color="auto"/>
        <w:left w:val="none" w:sz="0" w:space="0" w:color="auto"/>
        <w:bottom w:val="none" w:sz="0" w:space="0" w:color="auto"/>
        <w:right w:val="none" w:sz="0" w:space="0" w:color="auto"/>
      </w:divBdr>
    </w:div>
    <w:div w:id="2067028815">
      <w:bodyDiv w:val="1"/>
      <w:marLeft w:val="0"/>
      <w:marRight w:val="0"/>
      <w:marTop w:val="0"/>
      <w:marBottom w:val="0"/>
      <w:divBdr>
        <w:top w:val="none" w:sz="0" w:space="0" w:color="auto"/>
        <w:left w:val="none" w:sz="0" w:space="0" w:color="auto"/>
        <w:bottom w:val="none" w:sz="0" w:space="0" w:color="auto"/>
        <w:right w:val="none" w:sz="0" w:space="0" w:color="auto"/>
      </w:divBdr>
      <w:divsChild>
        <w:div w:id="1887643827">
          <w:marLeft w:val="0"/>
          <w:marRight w:val="0"/>
          <w:marTop w:val="0"/>
          <w:marBottom w:val="0"/>
          <w:divBdr>
            <w:top w:val="none" w:sz="0" w:space="0" w:color="auto"/>
            <w:left w:val="none" w:sz="0" w:space="0" w:color="auto"/>
            <w:bottom w:val="none" w:sz="0" w:space="0" w:color="auto"/>
            <w:right w:val="none" w:sz="0" w:space="0" w:color="auto"/>
          </w:divBdr>
        </w:div>
        <w:div w:id="1121337859">
          <w:marLeft w:val="0"/>
          <w:marRight w:val="0"/>
          <w:marTop w:val="0"/>
          <w:marBottom w:val="0"/>
          <w:divBdr>
            <w:top w:val="single" w:sz="6" w:space="0" w:color="DBDBDB"/>
            <w:left w:val="none" w:sz="0" w:space="0" w:color="auto"/>
            <w:bottom w:val="single" w:sz="6" w:space="0" w:color="DBDBDB"/>
            <w:right w:val="none" w:sz="0" w:space="0" w:color="auto"/>
          </w:divBdr>
          <w:divsChild>
            <w:div w:id="1810510546">
              <w:marLeft w:val="0"/>
              <w:marRight w:val="0"/>
              <w:marTop w:val="0"/>
              <w:marBottom w:val="0"/>
              <w:divBdr>
                <w:top w:val="none" w:sz="0" w:space="0" w:color="auto"/>
                <w:left w:val="none" w:sz="0" w:space="0" w:color="auto"/>
                <w:bottom w:val="none" w:sz="0" w:space="0" w:color="auto"/>
                <w:right w:val="none" w:sz="0" w:space="0" w:color="auto"/>
              </w:divBdr>
              <w:divsChild>
                <w:div w:id="1363676624">
                  <w:marLeft w:val="0"/>
                  <w:marRight w:val="0"/>
                  <w:marTop w:val="0"/>
                  <w:marBottom w:val="0"/>
                  <w:divBdr>
                    <w:top w:val="none" w:sz="0" w:space="0" w:color="auto"/>
                    <w:left w:val="none" w:sz="0" w:space="0" w:color="auto"/>
                    <w:bottom w:val="none" w:sz="0" w:space="0" w:color="auto"/>
                    <w:right w:val="none" w:sz="0" w:space="0" w:color="auto"/>
                  </w:divBdr>
                  <w:divsChild>
                    <w:div w:id="639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DiuL1ewFLttCPgPdXVfxpVcA==">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13</Pages>
  <Words>4548</Words>
  <Characters>25927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 Kirill (NIH/NCATS) [E]</dc:creator>
  <cp:lastModifiedBy>Deepika Mittal</cp:lastModifiedBy>
  <cp:revision>119</cp:revision>
  <dcterms:created xsi:type="dcterms:W3CDTF">2021-11-24T03:33:00Z</dcterms:created>
  <dcterms:modified xsi:type="dcterms:W3CDTF">2021-11-29T13:43:00Z</dcterms:modified>
</cp:coreProperties>
</file>