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and Rearing Axenic Insects with Tissue Cultured Seedlings for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Gut Microbiota Interaction Studies of the Leaf Beetle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Meiqi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Pei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Jingya Yu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Runhua Han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Letian Xu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Biocatalysis and Enzyme Engineering, School of Life Sciences, Hubei University, Wuhan 430062,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Plant Protection, Wuhan Institute of Landscape Architecture, Wuhan 430081,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McKetta Department of Chemical Engineering, University of Texas at Austin, Austin,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Meiqi Ma</w:t>
        <w:tab/>
        <w:tab/>
        <w:tab/>
        <w:tab/>
        <w:tab/>
        <w:tab/>
        <w:t xml:space="preserve">(mmq736170@163.com)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 Liu</w:t>
        <w:tab/>
        <w:tab/>
        <w:tab/>
        <w:tab/>
        <w:tab/>
        <w:tab/>
        <w:tab/>
        <w:t xml:space="preserve">(liupei795939@163.com)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Jingya Yu</w:t>
        <w:tab/>
        <w:tab/>
        <w:tab/>
        <w:tab/>
        <w:tab/>
        <w:tab/>
        <w:t xml:space="preserve">(17612748269@163.com)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Runhua Han</w:t>
        <w:tab/>
        <w:tab/>
        <w:tab/>
        <w:tab/>
        <w:tab/>
        <w:tab/>
        <w:t xml:space="preserve">(runhuahan@utexas.edu)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Letian Xu</w:t>
        <w:tab/>
        <w:tab/>
        <w:tab/>
        <w:tab/>
        <w:tab/>
        <w:tab/>
        <w:t xml:space="preserve">(letian0926@163.com)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an axenic insect, its egg surface is sterilized, and the hatched larva is subsequently reared using axenic leaves. This method provides an efficient way for axenic insect preparation without administering antibiotics or developing an artificial diet, which can also be applied to other leaf-eating insects.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 guts are colonized by diverse bacteria that can profoundly impact the host’s physiological traits. Introducing a particular bacterial strain into an axenic insect is a powerful method to verify gut microbial function and elucidate the mechanisms underlying gut microbe-host interactions. Administering antibiotics or sterilizing egg surfaces are two commonly used methods to remove gut bacteria from insects. However, in addition to the potential adverse effects of antibiotics on insects, previous studies indicated that feeding antibiotics could not eliminate gut bacteria. Thus, germ-free artificial diets are generally employed to maintain axenic insects, which is a tedious and labor-intensive process that cannot fully resemble nutritional components in natural food. Described here is an efficient and simple protocol to prepare and maintain axenic larvae of a leaf beetle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Plagiodera versicolora</w:t>
      </w:r>
      <w:r>
        <w:rPr>
          <w:rFonts w:ascii="Calibri" w:hAnsi="Calibri" w:cs="Calibri" w:eastAsia="Calibri"/>
          <w:color w:val="auto"/>
          <w:spacing w:val="0"/>
          <w:position w:val="0"/>
          <w:sz w:val="24"/>
          <w:shd w:fill="auto" w:val="clear"/>
        </w:rPr>
        <w:t xml:space="preserve">). Specifically, surfaces of the beetle eggs were sterilized, following which germ-free poplar leaves were used to rear axenic larvae. The axenic status of the insects was further confirmed via culture-dependent and culture-independent assays. Collectively, by combining egg disinfection and germ-free cultivation, an efficient and convenient method was developed to obtain axenic </w:t>
      </w:r>
      <w:r>
        <w:rPr>
          <w:rFonts w:ascii="Calibri" w:hAnsi="Calibri" w:cs="Calibri" w:eastAsia="Calibri"/>
          <w:i/>
          <w:color w:val="auto"/>
          <w:spacing w:val="0"/>
          <w:position w:val="0"/>
          <w:sz w:val="24"/>
          <w:shd w:fill="auto" w:val="clear"/>
        </w:rPr>
        <w:t xml:space="preserve">P. versicolora</w:t>
      </w:r>
      <w:r>
        <w:rPr>
          <w:rFonts w:ascii="Calibri" w:hAnsi="Calibri" w:cs="Calibri" w:eastAsia="Calibri"/>
          <w:color w:val="auto"/>
          <w:spacing w:val="0"/>
          <w:position w:val="0"/>
          <w:sz w:val="24"/>
          <w:shd w:fill="auto" w:val="clear"/>
        </w:rPr>
        <w:t xml:space="preserve">, providing a readily transferable tool for other leaf-eating insects.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mammals, the insect digestive tract is a cavity for food digestion and absorption. Most insects harbor diverse commensal bacteria that thrive in their guts and live on nutrition supplied by hosts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gut commensal community has a profound impact on multiple physiological processes in insects, including food digestion and detoxification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nutrition and development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defense against pathogens and parasites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chemical communication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behaviors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Intriguingly, some gut microbiota can be facultatively pathogenic or be manipulated by invading pathogens to aggravate infection, indicating that gut bacteria can be harmful in some cases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Gut bacteria can also serve as a microbial resource for biotechnical applications and pest management. For example, lignocellulose-digesting bacteria from phytophagous and xylophagous insects were used to digest plant cells for developing biofuels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dispersal of engineered gut symbionts expressing bioactive molecules is a novel and promising tactic to manage agriculture and forestry pests and mosquitoes transmitting infectious diseases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which can also be used to improve the fitness of beneficial insects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Illustrating how a gut bacterium behaves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is thus considered a priority to fully leverage its function and further exploit it for various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can harbor 1 to &amp;gt;1000 symbiotic microbial species in the gut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 result, it is difficult to accurately verify how individual bacterial taxa or their assembly perform inside an animal, and whether the host or its microbial partners drive a specific function. Therefore, preparing axenic larvae to obtain gnotobiotic insects by mono- or multi-species colonization is necessary to investigate bacterial function and interaction with insects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 present, administering antibiotic cocktails and sterilizing the surface of insect eggs are common methods to remove gut bacteria</w:t>
      </w:r>
      <w:r>
        <w:rPr>
          <w:rFonts w:ascii="Calibri" w:hAnsi="Calibri" w:cs="Calibri" w:eastAsia="Calibri"/>
          <w:color w:val="auto"/>
          <w:spacing w:val="0"/>
          <w:position w:val="0"/>
          <w:sz w:val="24"/>
          <w:shd w:fill="auto" w:val="clear"/>
          <w:vertAlign w:val="superscript"/>
        </w:rPr>
        <w:t xml:space="preserve">14,24-26</w:t>
      </w:r>
      <w:r>
        <w:rPr>
          <w:rFonts w:ascii="Calibri" w:hAnsi="Calibri" w:cs="Calibri" w:eastAsia="Calibri"/>
          <w:color w:val="auto"/>
          <w:spacing w:val="0"/>
          <w:position w:val="0"/>
          <w:sz w:val="24"/>
          <w:shd w:fill="auto" w:val="clear"/>
        </w:rPr>
        <w:t xml:space="preserve">. However, antibiotic diets cannot eliminate gut bacteria completely and have a negative effect on host insect physiology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Consequently, the use of antibiotic-treated insects may obscure the true abilities of some gut bacteria. Fortunately, surface sterilization of eggs can negate this problem</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which has no or negligible effects on experimental insects. Furthermore, artificial diets cannot fully resemble natural insect food, and developing an artificial diet is a costly and labor-consuming process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willow leaf beetle, </w:t>
      </w:r>
      <w:r>
        <w:rPr>
          <w:rFonts w:ascii="Calibri" w:hAnsi="Calibri" w:cs="Calibri" w:eastAsia="Calibri"/>
          <w:i/>
          <w:color w:val="auto"/>
          <w:spacing w:val="0"/>
          <w:position w:val="0"/>
          <w:sz w:val="24"/>
          <w:shd w:fill="auto" w:val="clear"/>
        </w:rPr>
        <w:t xml:space="preserve">Plagiodera versicolora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(Laicharting) (Coleoptera: Chrysomelidae), is a widespread leaf-eating pest that mainly feeds on salicaceous trees, such as willows (</w:t>
      </w:r>
      <w:r>
        <w:rPr>
          <w:rFonts w:ascii="Calibri" w:hAnsi="Calibri" w:cs="Calibri" w:eastAsia="Calibri"/>
          <w:i/>
          <w:color w:val="auto"/>
          <w:spacing w:val="0"/>
          <w:position w:val="0"/>
          <w:sz w:val="24"/>
          <w:shd w:fill="auto" w:val="clear"/>
        </w:rPr>
        <w:t xml:space="preserve">Salix</w:t>
      </w:r>
      <w:r>
        <w:rPr>
          <w:rFonts w:ascii="Calibri" w:hAnsi="Calibri" w:cs="Calibri" w:eastAsia="Calibri"/>
          <w:color w:val="auto"/>
          <w:spacing w:val="0"/>
          <w:position w:val="0"/>
          <w:sz w:val="24"/>
          <w:shd w:fill="auto" w:val="clear"/>
        </w:rPr>
        <w:t xml:space="preserve">) and poplar (</w:t>
      </w:r>
      <w:r>
        <w:rPr>
          <w:rFonts w:ascii="Calibri" w:hAnsi="Calibri" w:cs="Calibri" w:eastAsia="Calibri"/>
          <w:i/>
          <w:color w:val="auto"/>
          <w:spacing w:val="0"/>
          <w:position w:val="0"/>
          <w:sz w:val="24"/>
          <w:shd w:fill="auto" w:val="clear"/>
        </w:rPr>
        <w:t xml:space="preserve">Populus </w:t>
      </w:r>
      <w:r>
        <w:rPr>
          <w:rFonts w:ascii="Calibri" w:hAnsi="Calibri" w:cs="Calibri" w:eastAsia="Calibri"/>
          <w:color w:val="auto"/>
          <w:spacing w:val="0"/>
          <w:position w:val="0"/>
          <w:sz w:val="24"/>
          <w:shd w:fill="auto" w:val="clear"/>
        </w:rPr>
        <w:t xml:space="preserv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Here, the willow leaf beetle was used as a representative leaf-eating insect to develop a protocol to prepare and rear a germ-free insect. We exploited plant tissue culture to obtain germ-free poplar leaves to rear </w:t>
      </w:r>
      <w:r>
        <w:rPr>
          <w:rFonts w:ascii="Calibri" w:hAnsi="Calibri" w:cs="Calibri" w:eastAsia="Calibri"/>
          <w:i/>
          <w:color w:val="auto"/>
          <w:spacing w:val="0"/>
          <w:position w:val="0"/>
          <w:sz w:val="24"/>
          <w:shd w:fill="auto" w:val="clear"/>
        </w:rPr>
        <w:t xml:space="preserve">P. versicolora</w:t>
      </w:r>
      <w:r>
        <w:rPr>
          <w:rFonts w:ascii="Calibri" w:hAnsi="Calibri" w:cs="Calibri" w:eastAsia="Calibri"/>
          <w:color w:val="auto"/>
          <w:spacing w:val="0"/>
          <w:position w:val="0"/>
          <w:sz w:val="24"/>
          <w:shd w:fill="auto" w:val="clear"/>
        </w:rPr>
        <w:t xml:space="preserve"> axenic larvae from sterilized eggs. The axenic status of </w:t>
      </w:r>
      <w:r>
        <w:rPr>
          <w:rFonts w:ascii="Calibri" w:hAnsi="Calibri" w:cs="Calibri" w:eastAsia="Calibri"/>
          <w:i/>
          <w:color w:val="auto"/>
          <w:spacing w:val="0"/>
          <w:position w:val="0"/>
          <w:sz w:val="24"/>
          <w:shd w:fill="auto" w:val="clear"/>
        </w:rPr>
        <w:t xml:space="preserve">P. versicolora</w:t>
      </w:r>
      <w:r>
        <w:rPr>
          <w:rFonts w:ascii="Calibri" w:hAnsi="Calibri" w:cs="Calibri" w:eastAsia="Calibri"/>
          <w:color w:val="auto"/>
          <w:spacing w:val="0"/>
          <w:position w:val="0"/>
          <w:sz w:val="24"/>
          <w:shd w:fill="auto" w:val="clear"/>
        </w:rPr>
        <w:t xml:space="preserve"> larvae was verified via culture-dependent and culture-independent assays. This protocol can maintain axenic insects that better mimic the wild condition than insect rearing with an artificial diet. More importantly, this method is convenient at a very low cost, which increases the feasibility of obtaining axenic insects for future insect-gut microbiota interaction studies, especially for non-model insects without well-developed artificial diets.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shd w:fill="FFFF00" w:val="clear"/>
        </w:rPr>
        <w:t xml:space="preserve">1. Insect</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rearing</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Maintain</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i/>
          <w:color w:val="auto"/>
          <w:spacing w:val="0"/>
          <w:position w:val="0"/>
          <w:sz w:val="24"/>
          <w:shd w:fill="FFFF00" w:val="clear"/>
        </w:rPr>
        <w:t xml:space="preserve"> P. versicolora </w:t>
      </w:r>
      <w:r>
        <w:rPr>
          <w:rFonts w:ascii="Calibri" w:hAnsi="Calibri" w:cs="Calibri" w:eastAsia="Calibri"/>
          <w:color w:val="auto"/>
          <w:spacing w:val="0"/>
          <w:position w:val="0"/>
          <w:sz w:val="24"/>
          <w:shd w:fill="FFFF00" w:val="clear"/>
        </w:rPr>
        <w:t xml:space="preserve">population in a growth chamber at the condition of 27 &amp;#176;C and 70 &amp;plusmn; 5% relative humidity with a photoperiod of 16 h light/8 h dark. Place them in perforated plastic boxes with tiled wet absorbing paper and feed them fresh poplar branches. Spray clean water on absorbing paper to maintain moisture and change the branches every two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Isolate adults for oviposition after pupation. Feed them tender leaves to obtain more eggs.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Collect newly laid eggs (within 24 h). Place the eggs on moist absorbing paper for 60 h to prepare axenic larvae.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Newly laid eggs will hatch after ~72 h. The best time to sterilize egg surfaces is the day before hatching; otherwise, the number of successfully hatched eggs will decrease.</w:t>
      </w:r>
    </w:p>
    <w:p>
      <w:pPr>
        <w:spacing w:before="0" w:after="0" w:line="240"/>
        <w:ind w:right="0" w:left="12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Germ-free poplar culturing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Murashige and Skoog (MS) medium and 1 mg/mL &amp;#945;-naphthalene acetic acid (NAA) stock solutions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 a biosafety hood</w:t>
      </w:r>
      <w:r>
        <w:rPr>
          <w:rFonts w:ascii="Calibri" w:hAnsi="Calibri" w:cs="Calibri" w:eastAsia="Calibri"/>
          <w:color w:val="auto"/>
          <w:spacing w:val="0"/>
          <w:position w:val="0"/>
          <w:sz w:val="24"/>
          <w:shd w:fill="F9FBFC" w:val="clear"/>
        </w:rPr>
        <w:t xml:space="preserve">, </w:t>
      </w:r>
      <w:r>
        <w:rPr>
          <w:rFonts w:ascii="Calibri" w:hAnsi="Calibri" w:cs="Calibri" w:eastAsia="Calibri"/>
          <w:color w:val="auto"/>
          <w:spacing w:val="0"/>
          <w:position w:val="0"/>
          <w:sz w:val="24"/>
          <w:shd w:fill="FFFF00" w:val="clear"/>
        </w:rPr>
        <w:t xml:space="preserve">add 50 &amp;#181;L of 1 mg/mL NAA stock solution to 500 mL of MS medium, shake to mix well, and pour ~50 mL per tissue culture container and wait for solidification.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scalpels, alcohol lamp, and forceps; sterilize the scalpels and forceps in the alcohol lamp flame in the biosafety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Cut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cm stem segments with apical buds or lateral buds from poplar seedlings at ~1 month of growth (germ-free tissue-cultured seedlings), and insert them into the culture medium, one or two stem segments per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Incubate these stem segments in a growth chamber at 25 &amp;#176;C and 50 &amp;plusmn; 10 cd light intensity with a photoperiod of 16 h light/8 h dark for approximately 30 days. Use the germ-free leaves to feed the axenic larvae.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Egg surface sterilization and rearing axenic larvae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Autoclave Petri dishes, paintbrushes, filter paper, distilled water, and a Petri dish containing LB (Luria-Bertani) agar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leaves with adherent eggs in a Petri dish, carefully remove the eggs from the leaves using forceps, and transfer them to another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should be performed very carefully because the eggs are adherent to the leaves.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Wash these eggs with 75% ethanol for 8 min, and repeat the wash four times with sterile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Transfer the eggs onto LB agar medium to preserve moisture for hatching.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Using LB agar medium can help to verify whether the disinfected egg is germ-free.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the Petri dish in a growth chamber and wait for the eggs to hatch within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 a biosafety hood, tile three pieces of wet filter paper in a Petri dish, place germ-free poplar leaves on the paper, collect the larvae and place them on the leaves, seal the Petri dish with parafilm, and incubate them in a growth chamber at 27 &amp;#176;C and 70 &amp;plusmn; 5% relative humidity with a photoperiod of 16 h light/8 h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tissue-cultured leaves are delicate and can lose water quickly. Thus, using moist filter paper is necessary when transferring the leaves to the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Change the leaves every two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For the conventionally reared groups, transfer the eggs from the leaves to a Petri dish containing moist filter paper and feed these larvae with germ-free poplar leaves.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Verification of axenic larvae with culture-dependent assays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Randomly select three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and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instar larvae from the germ-free and conventionally reared groups.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Dissect the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instar larvae with sterile scissors and forceps under a stereomicroscope and collect their guts in microcentrifuge tubes. Collect intact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and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instar larvae in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whole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and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instar larvae as they are too small to dissect, and keep their guts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100 &amp;#181;L of phosphate-buffered saline and three steel balls to 1.5 mL tubes and grind the tissues into homogenates using a bead-beating homogenizer.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Add 100 &amp;#181;L of the homogenate to LB agar medium and plate using a sterile glass spreading rod.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the plates at 37 &amp;#176;C for 24 h and observe the bacterial colonies.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Verification of axenic individuals with culture-independent assays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Extract the total DNA of tissues (obtained in section 4) using a DNA extraction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Measure DNA concentration using a spectrophotometer at260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Amplify the bacterial 16S rRNA gene using universal 16S rRNA primers with PCR. Set up the reaction system with 18 &amp;#181;L of 1.1x PCR master mix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0.5 &amp;#181;L of 27F primer (5'-ACGGATACCTTGTTACGAC-3'), 0.5 &amp;#181;L of 1495R primer (5'-ACGGATACCTTGTTACGAC-3') and 100 ng template DNA. Set the PCR conditions at 95 &amp;#176;C for 3 min; 28 cycles of 95 &amp;#176;C for 30 s, 55 &amp;#176;C for 1 min, and 72 &amp;#176;C for 1 min; followed by 72 &amp;#176;C for 10 min. Store the PCR products at 4 &amp;#176;C until further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Mix the PCR products with nucleic acid dye and analyze them using electrophoresis on a 1% agarose gel in 1x TAE buffer. Use 10 &amp;#181;L of a DNA marker as a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5.5. Observe the gel with a </w:t>
      </w:r>
      <w:r>
        <w:rPr>
          <w:rFonts w:ascii="Calibri" w:hAnsi="Calibri" w:cs="Calibri" w:eastAsia="Calibri"/>
          <w:color w:val="auto"/>
          <w:spacing w:val="0"/>
          <w:position w:val="0"/>
          <w:sz w:val="24"/>
          <w:shd w:fill="FFFF00" w:val="clear"/>
        </w:rPr>
        <w:t xml:space="preserve">UV transilluminator and look for the target fragment around 1,500 bp.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life stages of </w:t>
      </w:r>
      <w:r>
        <w:rPr>
          <w:rFonts w:ascii="Calibri" w:hAnsi="Calibri" w:cs="Calibri" w:eastAsia="Calibri"/>
          <w:i/>
          <w:color w:val="auto"/>
          <w:spacing w:val="0"/>
          <w:position w:val="0"/>
          <w:sz w:val="24"/>
          <w:shd w:fill="auto" w:val="clear"/>
        </w:rPr>
        <w:t xml:space="preserve">P. versicolora</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adult male is smaller than the adult female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field, the beetle clusters its eggs on a leaf; here, four eggs were detached from a leaf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poplar stem segments and seedlings used for axenic insect rearing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gut of a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gut segments are marked with white brackets.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 bacterial colonies were observed in any germ-free group, they were observed in all conventionally reared groups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indicating that larvae from sterilized eggs that were fed tissue-cultured poplar leaves contain no bacteria. The ~1,500 bp PCR bands appeared in all conventionally reared groups. In contrast, no band was observed in the germ-free groups or the negative control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implying no gut bacteria existed in axenic larvae. There were no differences in larval development time, survival rate, or appearance between germ-free and conventionally reared </w:t>
      </w:r>
      <w:r>
        <w:rPr>
          <w:rFonts w:ascii="Calibri" w:hAnsi="Calibri" w:cs="Calibri" w:eastAsia="Calibri"/>
          <w:i/>
          <w:color w:val="auto"/>
          <w:spacing w:val="0"/>
          <w:position w:val="0"/>
          <w:sz w:val="24"/>
          <w:shd w:fill="auto" w:val="clear"/>
        </w:rPr>
        <w:t xml:space="preserve">P. versicolora </w:t>
      </w:r>
      <w:r>
        <w:rPr>
          <w:rFonts w:ascii="Calibri" w:hAnsi="Calibri" w:cs="Calibri" w:eastAsia="Calibri"/>
          <w:color w:val="auto"/>
          <w:spacing w:val="0"/>
          <w:position w:val="0"/>
          <w:sz w:val="24"/>
          <w:shd w:fill="auto" w:val="clear"/>
        </w:rPr>
        <w:t xml:space="preserve">larvae. However, the body mass of germ-free larvae was slightly higher than that of conventionally reared larvae on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although the masses will become similar before pupation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results confirmed the feasibility of this protocol to prepare and rear axenic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Life stages of the willow leaf beetle, </w:t>
      </w:r>
      <w:r>
        <w:rPr>
          <w:rFonts w:ascii="Calibri" w:hAnsi="Calibri" w:cs="Calibri" w:eastAsia="Calibri"/>
          <w:b/>
          <w:i/>
          <w:color w:val="auto"/>
          <w:spacing w:val="0"/>
          <w:position w:val="0"/>
          <w:sz w:val="24"/>
          <w:shd w:fill="auto" w:val="clear"/>
        </w:rPr>
        <w:t xml:space="preserve">Plagiodera versicolora.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Female and male adults;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eggs;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instar larva;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instar larva;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pupa. Scale bars =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Poplar stem segments and seedlings.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Stem segments with apical buds;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stem segments grew roots after 10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one-month-old seedling. Scale bars = 1 cm.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gut of a third-instar larva. </w:t>
      </w:r>
      <w:r>
        <w:rPr>
          <w:rFonts w:ascii="Calibri" w:hAnsi="Calibri" w:cs="Calibri" w:eastAsia="Calibri"/>
          <w:color w:val="auto"/>
          <w:spacing w:val="0"/>
          <w:position w:val="0"/>
          <w:sz w:val="24"/>
          <w:shd w:fill="auto" w:val="clear"/>
        </w:rPr>
        <w:t xml:space="preserve">Foregut, midgut, and hindgut are labeled with brackets. Scale bar = 1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Confirmation of efficacy of gut bacteria elimination by culturing gut or whole insect homogenates on LB agar plates.</w:t>
      </w:r>
      <w:r>
        <w:rPr>
          <w:rFonts w:ascii="Calibri" w:hAnsi="Calibri" w:cs="Calibri" w:eastAsia="Calibri"/>
          <w:color w:val="auto"/>
          <w:spacing w:val="0"/>
          <w:position w:val="0"/>
          <w:sz w:val="24"/>
          <w:shd w:fill="auto" w:val="clear"/>
        </w:rPr>
        <w:t xml:space="preserve"> No bacteria were observed in larvae fed germ-free poplar leaves, whereas bacteria were observed in conventionally reared groups.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were used for the assay. Three larvae were randomly selected in each group. Abbreviations: GF = germ-free larvae; CR = conventionally reared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Confirmation of the efficacy of gut bacteria elimination by PCR assay using universal 16S rRNA gene primers. </w:t>
      </w:r>
      <w:r>
        <w:rPr>
          <w:rFonts w:ascii="Calibri" w:hAnsi="Calibri" w:cs="Calibri" w:eastAsia="Calibri"/>
          <w:color w:val="auto"/>
          <w:spacing w:val="0"/>
          <w:position w:val="0"/>
          <w:sz w:val="24"/>
          <w:shd w:fill="auto" w:val="clear"/>
        </w:rPr>
        <w:t xml:space="preserve">The target band of the 16S rRNA gene is ~1,500 bp.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were used for the assay. No target band was observed in the GF groups. Abbreviations: NC = negative control; GF = germ-free; CR = conventionally reared.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germ-free larvae and obtaining gnotobiotic larvae by reintroducing specific bacterial strains are powerful methods to elucidate the mechanisms underlying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microbe interactions. Newly hatched larvae obtain gut microbiota in two main ways: vertical transmission from the mother to the offspring or horizontal acquisition from siblings and the environment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former can be fulfilled by parental transfer to the offspring through contamination of the egg surface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Thus, it is highly feasible to obtain axenic larva by sterilizing insect egg surfaces</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Administration of a cocktail of several antibiotics is another way to develop axenic insects but has several disadvantages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contrast, egg surface sterilization followed by an axenic diet is better for developing axenic insects</w:t>
      </w:r>
      <w:r>
        <w:rPr>
          <w:rFonts w:ascii="Calibri" w:hAnsi="Calibri" w:cs="Calibri" w:eastAsia="Calibri"/>
          <w:color w:val="auto"/>
          <w:spacing w:val="0"/>
          <w:position w:val="0"/>
          <w:sz w:val="24"/>
          <w:shd w:fill="auto" w:val="clear"/>
          <w:vertAlign w:val="superscript"/>
        </w:rPr>
        <w:t xml:space="preserve">23,28,29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eggs of most leaf-consuming beetles are visible, easily acquired, and simple to disinfect. This is the main reason why a simple reagent (75% ethanol) and shorter time (8 min) were used for disinfection compared to similar studies (e.g., 40 min of egg disinfection for stinkbug</w:t>
      </w:r>
      <w:r>
        <w:rPr>
          <w:rFonts w:ascii="Calibri" w:hAnsi="Calibri" w:cs="Calibri" w:eastAsia="Calibri"/>
          <w:i/>
          <w:color w:val="auto"/>
          <w:spacing w:val="0"/>
          <w:position w:val="0"/>
          <w:sz w:val="24"/>
          <w:shd w:fill="auto" w:val="clear"/>
        </w:rPr>
        <w:t xml:space="preserve"> Plautia stali</w:t>
      </w:r>
      <w:r>
        <w:rPr>
          <w:rFonts w:ascii="Calibri" w:hAnsi="Calibri" w:cs="Calibri" w:eastAsia="Calibri"/>
          <w:color w:val="auto"/>
          <w:spacing w:val="0"/>
          <w:position w:val="0"/>
          <w:sz w:val="24"/>
          <w:shd w:fill="auto" w:val="clear"/>
        </w:rPr>
        <w:t xml:space="preserve"> with 75% ethanol and formaldehyde to obtain axenic insects; 6 min of egg surface sterilization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with 1% active chlorine and 75% ethanol; and 10 min of egg surface sterilization of red palm weevil</w:t>
      </w:r>
      <w:r>
        <w:rPr>
          <w:rFonts w:ascii="Calibri" w:hAnsi="Calibri" w:cs="Calibri" w:eastAsia="Calibri"/>
          <w:i/>
          <w:color w:val="auto"/>
          <w:spacing w:val="0"/>
          <w:position w:val="0"/>
          <w:sz w:val="24"/>
          <w:shd w:fill="auto" w:val="clear"/>
        </w:rPr>
        <w:t xml:space="preserve"> Rhynchophorus ferrugineus</w:t>
      </w:r>
      <w:r>
        <w:rPr>
          <w:rFonts w:ascii="Calibri" w:hAnsi="Calibri" w:cs="Calibri" w:eastAsia="Calibri"/>
          <w:color w:val="auto"/>
          <w:spacing w:val="0"/>
          <w:position w:val="0"/>
          <w:sz w:val="24"/>
          <w:shd w:fill="auto" w:val="clear"/>
        </w:rPr>
        <w:t xml:space="preserve"> with 10% sodium hypochlorite solution)</w:t>
      </w:r>
      <w:r>
        <w:rPr>
          <w:rFonts w:ascii="Calibri" w:hAnsi="Calibri" w:cs="Calibri" w:eastAsia="Calibri"/>
          <w:color w:val="auto"/>
          <w:spacing w:val="0"/>
          <w:position w:val="0"/>
          <w:sz w:val="24"/>
          <w:shd w:fill="auto" w:val="clear"/>
          <w:vertAlign w:val="superscript"/>
        </w:rPr>
        <w:t xml:space="preserve">23,29,36</w:t>
      </w:r>
      <w:r>
        <w:rPr>
          <w:rFonts w:ascii="Calibri" w:hAnsi="Calibri" w:cs="Calibri" w:eastAsia="Calibri"/>
          <w:color w:val="auto"/>
          <w:spacing w:val="0"/>
          <w:position w:val="0"/>
          <w:sz w:val="24"/>
          <w:shd w:fill="auto" w:val="clear"/>
        </w:rPr>
        <w:t xml:space="preserve">. For insect species with tiny eggs, the use of disinfectors and sterilization duration needs to be optimized as treatment can significantly impact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germ-free artificial diets are employed for axenic insect rearing after egg surface sterilization</w:t>
      </w:r>
      <w:r>
        <w:rPr>
          <w:rFonts w:ascii="Calibri" w:hAnsi="Calibri" w:cs="Calibri" w:eastAsia="Calibri"/>
          <w:color w:val="auto"/>
          <w:spacing w:val="0"/>
          <w:position w:val="0"/>
          <w:sz w:val="24"/>
          <w:shd w:fill="auto" w:val="clear"/>
          <w:vertAlign w:val="superscript"/>
        </w:rPr>
        <w:t xml:space="preserve">29,37</w:t>
      </w:r>
      <w:r>
        <w:rPr>
          <w:rFonts w:ascii="Calibri" w:hAnsi="Calibri" w:cs="Calibri" w:eastAsia="Calibri"/>
          <w:color w:val="auto"/>
          <w:spacing w:val="0"/>
          <w:position w:val="0"/>
          <w:sz w:val="24"/>
          <w:shd w:fill="auto" w:val="clear"/>
        </w:rPr>
        <w:t xml:space="preserve">. However, developing a suitable artificial diet for insects is a tedious and labor-consuming process. Nutrients in the diet extensively influence insect physiology (e.g., development time, immunity) and gut microbiota</w:t>
      </w:r>
      <w:r>
        <w:rPr>
          <w:rFonts w:ascii="Calibri" w:hAnsi="Calibri" w:cs="Calibri" w:eastAsia="Calibri"/>
          <w:color w:val="auto"/>
          <w:spacing w:val="0"/>
          <w:position w:val="0"/>
          <w:sz w:val="24"/>
          <w:shd w:fill="auto" w:val="clear"/>
          <w:vertAlign w:val="superscript"/>
        </w:rPr>
        <w:t xml:space="preserve">6,35</w:t>
      </w:r>
      <w:r>
        <w:rPr>
          <w:rFonts w:ascii="Calibri" w:hAnsi="Calibri" w:cs="Calibri" w:eastAsia="Calibri"/>
          <w:color w:val="auto"/>
          <w:spacing w:val="0"/>
          <w:position w:val="0"/>
          <w:sz w:val="24"/>
          <w:shd w:fill="auto" w:val="clear"/>
        </w:rPr>
        <w:t xml:space="preserve">. Thus, a qualified artificial diet for an insect should contain a similar nutritional composition to the natural food, which is difficult to achieve, especially for phytophagous insects. In this protocol, we fed insects with axenic host plants, which overcomes the shortcomings of an artificial diet. Importantly, as with the poplar plant used here, it is also not difficult to obtain tissue-cultured seedlings from many economically important crops such as tobacco, potato, tomato, wheat, and rice by seed surface-sterilization or stem section disinfection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Of note, endophytes in plants may exist in tissue-cultured seedlings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can be eliminated through shoot tip meristem culture</w:t>
      </w:r>
      <w:r>
        <w:rPr>
          <w:rFonts w:ascii="Calibri" w:hAnsi="Calibri" w:cs="Calibri" w:eastAsia="Calibri"/>
          <w:color w:val="auto"/>
          <w:spacing w:val="0"/>
          <w:position w:val="0"/>
          <w:sz w:val="24"/>
          <w:shd w:fill="F9FBFC"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conclusion, this protocol provides a new method to maintain germ-free insects, which is a handy tool to facilitate insect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gut bacteria interaction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Natural Science Foundation of China (31971663) and the Young Elite Scientists Sponsorship Program by CAST (2020QNRC001).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Moran, N. A., Ochman, H., Hammer, T. J. Evolutionary and ecological consequences of gut microbial communities. </w:t>
      </w:r>
      <w:r>
        <w:rPr>
          <w:rFonts w:ascii="Calibri" w:hAnsi="Calibri" w:cs="Calibri" w:eastAsia="Calibri"/>
          <w:i/>
          <w:color w:val="auto"/>
          <w:spacing w:val="0"/>
          <w:position w:val="0"/>
          <w:sz w:val="24"/>
          <w:shd w:fill="auto" w:val="clear"/>
        </w:rPr>
        <w:t xml:space="preserve">Annual Review of Ecology, Evolution, and Systematics.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Warnecke, F. et al. Metagenomic and functional analysis of hindgut microbiota of a wood-feeding higher termite.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450 </w:t>
      </w:r>
      <w:r>
        <w:rPr>
          <w:rFonts w:ascii="Calibri" w:hAnsi="Calibri" w:cs="Calibri" w:eastAsia="Calibri"/>
          <w:color w:val="auto"/>
          <w:spacing w:val="0"/>
          <w:position w:val="0"/>
          <w:sz w:val="24"/>
          <w:shd w:fill="auto" w:val="clear"/>
        </w:rPr>
        <w:t xml:space="preserve">(7169),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Tokuda, G. et al. Fiber-associated spirochetes are major agents of hemicellulose degradation in the hindgut of wood-feeding higher termites.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(51), E11996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E12004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Wang, G. H. et al. Changes in microbiome confer multigenerational host resistance after sub-toxic pesticide exposure. </w:t>
      </w:r>
      <w:r>
        <w:rPr>
          <w:rFonts w:ascii="Calibri" w:hAnsi="Calibri" w:cs="Calibri" w:eastAsia="Calibri"/>
          <w:i/>
          <w:color w:val="auto"/>
          <w:spacing w:val="0"/>
          <w:position w:val="0"/>
          <w:sz w:val="24"/>
          <w:shd w:fill="auto" w:val="clear"/>
        </w:rPr>
        <w:t xml:space="preserve">Cell Host &amp;amp; Microbe.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224.e217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Shin, S. C. et al.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microbiome modulates host developmental and metabolic homeostasis via insulin signaling.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(6056), 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Storelli, G. et al. </w:t>
      </w:r>
      <w:r>
        <w:rPr>
          <w:rFonts w:ascii="Calibri" w:hAnsi="Calibri" w:cs="Calibri" w:eastAsia="Calibri"/>
          <w:i/>
          <w:color w:val="auto"/>
          <w:spacing w:val="0"/>
          <w:position w:val="0"/>
          <w:sz w:val="24"/>
          <w:shd w:fill="auto" w:val="clear"/>
        </w:rPr>
        <w:t xml:space="preserve">Lactobacillus plantarum</w:t>
      </w:r>
      <w:r>
        <w:rPr>
          <w:rFonts w:ascii="Calibri" w:hAnsi="Calibri" w:cs="Calibri" w:eastAsia="Calibri"/>
          <w:color w:val="auto"/>
          <w:spacing w:val="0"/>
          <w:position w:val="0"/>
          <w:sz w:val="24"/>
          <w:shd w:fill="auto" w:val="clear"/>
        </w:rPr>
        <w:t xml:space="preserve"> promotes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systemic growth by modulating hormonal signals through TOR-dependent nutrient sensing. </w:t>
      </w:r>
      <w:r>
        <w:rPr>
          <w:rFonts w:ascii="Calibri" w:hAnsi="Calibri" w:cs="Calibri" w:eastAsia="Calibri"/>
          <w:i/>
          <w:color w:val="auto"/>
          <w:spacing w:val="0"/>
          <w:position w:val="0"/>
          <w:sz w:val="24"/>
          <w:shd w:fill="auto" w:val="clear"/>
        </w:rPr>
        <w:t xml:space="preserve">Cell Metabolism.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Salem, H. et al. Vitamin supplementation by gut symbionts ensures metabolic homeostasis in an insect host. </w:t>
      </w:r>
      <w:r>
        <w:rPr>
          <w:rFonts w:ascii="Calibri" w:hAnsi="Calibri" w:cs="Calibri" w:eastAsia="Calibri"/>
          <w:i/>
          <w:color w:val="auto"/>
          <w:spacing w:val="0"/>
          <w:position w:val="0"/>
          <w:sz w:val="24"/>
          <w:shd w:fill="auto" w:val="clear"/>
        </w:rPr>
        <w:t xml:space="preserve">Proceedings. Biological Sciences. </w:t>
      </w:r>
      <w:r>
        <w:rPr>
          <w:rFonts w:ascii="Calibri" w:hAnsi="Calibri" w:cs="Calibri" w:eastAsia="Calibri"/>
          <w:b/>
          <w:color w:val="auto"/>
          <w:spacing w:val="0"/>
          <w:position w:val="0"/>
          <w:sz w:val="24"/>
          <w:shd w:fill="auto" w:val="clear"/>
        </w:rPr>
        <w:t xml:space="preserve">281 </w:t>
      </w:r>
      <w:r>
        <w:rPr>
          <w:rFonts w:ascii="Calibri" w:hAnsi="Calibri" w:cs="Calibri" w:eastAsia="Calibri"/>
          <w:color w:val="auto"/>
          <w:spacing w:val="0"/>
          <w:position w:val="0"/>
          <w:sz w:val="24"/>
          <w:shd w:fill="auto" w:val="clear"/>
        </w:rPr>
        <w:t xml:space="preserve">(1796), 20141838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Koch, H., Schmid-Hempel, P. Socially transmitted gut microbiota protect bumble bees against an intestinal parasite.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(48), 19288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19292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Cirimotich, C. M. et al. Natural microbe-mediated refractoriness to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infection in</w:t>
      </w:r>
      <w:r>
        <w:rPr>
          <w:rFonts w:ascii="Calibri" w:hAnsi="Calibri" w:cs="Calibri" w:eastAsia="Calibri"/>
          <w:i/>
          <w:color w:val="auto"/>
          <w:spacing w:val="0"/>
          <w:position w:val="0"/>
          <w:sz w:val="24"/>
          <w:shd w:fill="auto" w:val="clear"/>
        </w:rPr>
        <w:t xml:space="preserve"> Anopheles gambiae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(6031),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Kaltenpoth, M., Gottler, W., Herzner, G., Strohm, E. Symbiotic bacteria protect wasp larvae from fungal infestation. </w:t>
      </w:r>
      <w:r>
        <w:rPr>
          <w:rFonts w:ascii="Calibri" w:hAnsi="Calibri" w:cs="Calibri" w:eastAsia="Calibri"/>
          <w:i/>
          <w:color w:val="auto"/>
          <w:spacing w:val="0"/>
          <w:position w:val="0"/>
          <w:sz w:val="24"/>
          <w:shd w:fill="auto" w:val="clear"/>
        </w:rPr>
        <w:t xml:space="preserve">Current Biology.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(5),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Yuan, C., Xing, L., Wang, M., Hu, Z., Zou, Z. Microbiota modulates gut immunity and promotes baculovirus infection in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 Science.</w:t>
      </w:r>
      <w:r>
        <w:rPr>
          <w:rFonts w:ascii="Calibri" w:hAnsi="Calibri" w:cs="Calibri" w:eastAsia="Calibri"/>
          <w:color w:val="auto"/>
          <w:spacing w:val="0"/>
          <w:position w:val="0"/>
          <w:sz w:val="24"/>
          <w:shd w:fill="auto" w:val="clear"/>
        </w:rPr>
        <w:t xml:space="preserve"> doi: 10.1111/1744-7917.12894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Dillon, R. J., Vennard, C. T., Charnley, A. K. Pheromones - Exploitation of gut bacteria in the locust.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(6772), 851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Xu, L. T., Lou, Q. Z., Cheng, C. H., Lu, M., Sun, J. H. Gut-associated bacteria of </w:t>
      </w:r>
      <w:r>
        <w:rPr>
          <w:rFonts w:ascii="Calibri" w:hAnsi="Calibri" w:cs="Calibri" w:eastAsia="Calibri"/>
          <w:i/>
          <w:color w:val="auto"/>
          <w:spacing w:val="0"/>
          <w:position w:val="0"/>
          <w:sz w:val="24"/>
          <w:shd w:fill="auto" w:val="clear"/>
        </w:rPr>
        <w:t xml:space="preserve">Dendroctonus valens</w:t>
      </w:r>
      <w:r>
        <w:rPr>
          <w:rFonts w:ascii="Calibri" w:hAnsi="Calibri" w:cs="Calibri" w:eastAsia="Calibri"/>
          <w:color w:val="auto"/>
          <w:spacing w:val="0"/>
          <w:position w:val="0"/>
          <w:sz w:val="24"/>
          <w:shd w:fill="auto" w:val="clear"/>
        </w:rPr>
        <w:t xml:space="preserve"> and their involvement in verbenone production. </w:t>
      </w:r>
      <w:r>
        <w:rPr>
          <w:rFonts w:ascii="Calibri" w:hAnsi="Calibri" w:cs="Calibri" w:eastAsia="Calibri"/>
          <w:i/>
          <w:color w:val="auto"/>
          <w:spacing w:val="0"/>
          <w:position w:val="0"/>
          <w:sz w:val="24"/>
          <w:shd w:fill="auto" w:val="clear"/>
        </w:rPr>
        <w:t xml:space="preserve">Microbial Ecology.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(4),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Schretter, C. E. et al. A gut microbial factor modulates locomotor behaviour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563 </w:t>
      </w:r>
      <w:r>
        <w:rPr>
          <w:rFonts w:ascii="Calibri" w:hAnsi="Calibri" w:cs="Calibri" w:eastAsia="Calibri"/>
          <w:color w:val="auto"/>
          <w:spacing w:val="0"/>
          <w:position w:val="0"/>
          <w:sz w:val="24"/>
          <w:shd w:fill="auto" w:val="clear"/>
        </w:rPr>
        <w:t xml:space="preserve">(7731),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Jia, Y. et al. Gut microbiome modulates Drosophila aggression through octopamine signaling.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2698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 M. et al. Metabolic and immunological effects of gut microbiota in leaf beetles at the local and systemic levels. </w:t>
      </w:r>
      <w:r>
        <w:rPr>
          <w:rFonts w:ascii="Calibri" w:hAnsi="Calibri" w:cs="Calibri" w:eastAsia="Calibri"/>
          <w:i/>
          <w:color w:val="auto"/>
          <w:spacing w:val="0"/>
          <w:position w:val="0"/>
          <w:sz w:val="24"/>
          <w:shd w:fill="auto" w:val="clear"/>
        </w:rPr>
        <w:t xml:space="preserve">Integrative Zoology.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Xu, L. et al. Synergistic action of the gut microbiota in environmental RNA interference in a leaf beetle. </w:t>
      </w:r>
      <w:r>
        <w:rPr>
          <w:rFonts w:ascii="Calibri" w:hAnsi="Calibri" w:cs="Calibri" w:eastAsia="Calibri"/>
          <w:i/>
          <w:color w:val="auto"/>
          <w:spacing w:val="0"/>
          <w:position w:val="0"/>
          <w:sz w:val="24"/>
          <w:shd w:fill="auto" w:val="clear"/>
        </w:rPr>
        <w:t xml:space="preserve">Microbiome.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Xu, L. et al. Gut microbiota in an invasive bark beetle infected by a pathogenic fungus accelerates beetle mortality. </w:t>
      </w:r>
      <w:r>
        <w:rPr>
          <w:rFonts w:ascii="Calibri" w:hAnsi="Calibri" w:cs="Calibri" w:eastAsia="Calibri"/>
          <w:i/>
          <w:color w:val="auto"/>
          <w:spacing w:val="0"/>
          <w:position w:val="0"/>
          <w:sz w:val="24"/>
          <w:shd w:fill="auto" w:val="clear"/>
        </w:rPr>
        <w:t xml:space="preserve">Journal of Pest Science.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Berasategui, A., Shukla, S., Salem, H., Kaltenpoth, M. Potential applications of insect symbionts in biotechnology. </w:t>
      </w:r>
      <w:r>
        <w:rPr>
          <w:rFonts w:ascii="Calibri" w:hAnsi="Calibri" w:cs="Calibri" w:eastAsia="Calibri"/>
          <w:i/>
          <w:color w:val="auto"/>
          <w:spacing w:val="0"/>
          <w:position w:val="0"/>
          <w:sz w:val="24"/>
          <w:shd w:fill="auto" w:val="clear"/>
        </w:rPr>
        <w:t xml:space="preserve">Applied Microbiology and Biotechnology.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(4),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Tikhe, C. V., Martin, T. M., Howells, A., Delatte, J., Husseneder, C. Assessment of genetically engineered </w:t>
      </w:r>
      <w:r>
        <w:rPr>
          <w:rFonts w:ascii="Calibri" w:hAnsi="Calibri" w:cs="Calibri" w:eastAsia="Calibri"/>
          <w:i/>
          <w:color w:val="auto"/>
          <w:spacing w:val="0"/>
          <w:position w:val="0"/>
          <w:sz w:val="24"/>
          <w:shd w:fill="auto" w:val="clear"/>
        </w:rPr>
        <w:t xml:space="preserve">Trabulsiella odontotermitis</w:t>
      </w:r>
      <w:r>
        <w:rPr>
          <w:rFonts w:ascii="Calibri" w:hAnsi="Calibri" w:cs="Calibri" w:eastAsia="Calibri"/>
          <w:color w:val="auto"/>
          <w:spacing w:val="0"/>
          <w:position w:val="0"/>
          <w:sz w:val="24"/>
          <w:shd w:fill="auto" w:val="clear"/>
        </w:rPr>
        <w:t xml:space="preserve"> as a 'Trojan Horse' for paratransgenesis in termites. </w:t>
      </w:r>
      <w:r>
        <w:rPr>
          <w:rFonts w:ascii="Calibri" w:hAnsi="Calibri" w:cs="Calibri" w:eastAsia="Calibri"/>
          <w:i/>
          <w:color w:val="auto"/>
          <w:spacing w:val="0"/>
          <w:position w:val="0"/>
          <w:sz w:val="24"/>
          <w:shd w:fill="auto" w:val="clear"/>
        </w:rPr>
        <w:t xml:space="preserve">BMC Microbiology.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202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S. et al. Fighting malaria with engineered symbiotic bacteria from vector mosquitoes.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(31), 12734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Leonard, S. P. et al. Engineered symbionts activate honey bee immunity and limit pathogens.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367 </w:t>
      </w:r>
      <w:r>
        <w:rPr>
          <w:rFonts w:ascii="Calibri" w:hAnsi="Calibri" w:cs="Calibri" w:eastAsia="Calibri"/>
          <w:color w:val="auto"/>
          <w:spacing w:val="0"/>
          <w:position w:val="0"/>
          <w:sz w:val="24"/>
          <w:shd w:fill="auto" w:val="clear"/>
        </w:rPr>
        <w:t xml:space="preserve">(6477),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Kietz, C., Pollari, V., Meinander, A. Generating germ-free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study gut-microbe interactions: protocol to rear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under axenic conditions.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e52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Brummel, T., Ching, A., Seroude, L., Simon, A. F., Benzer, 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lifespan enhancement by exogenous bacteria.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(35), 12974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12979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Correa, M. A., Matusovsky, B., Brackney, D. E., Steven, B. Generation of axenic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demonstrate live bacteria are not required for mosquito development.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4464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Romoli, O., Schonbeck, J. C., Hapfelmeier, S., Gendrin, M. Production of germ-free mosquitoes via transient colonisation allows stage-specific investigation of host-microbiota interactions.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942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Berasategui, A. et al. Gut microbiota of the pine weevil degrades conifer diterpenes and increases insect fitness. </w:t>
      </w:r>
      <w:r>
        <w:rPr>
          <w:rFonts w:ascii="Calibri" w:hAnsi="Calibri" w:cs="Calibri" w:eastAsia="Calibri"/>
          <w:i/>
          <w:color w:val="auto"/>
          <w:spacing w:val="0"/>
          <w:position w:val="0"/>
          <w:sz w:val="24"/>
          <w:shd w:fill="auto" w:val="clear"/>
        </w:rPr>
        <w:t xml:space="preserve">Molecular Ecology.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(15), 4099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Lin, X. L., Kang, Z. W., Pan, Q. J., Liu, T. X. Evaluation of five antibiotics on larval gut bacterial diversity of </w:t>
      </w:r>
      <w:r>
        <w:rPr>
          <w:rFonts w:ascii="Calibri" w:hAnsi="Calibri" w:cs="Calibri" w:eastAsia="Calibri"/>
          <w:i/>
          <w:color w:val="auto"/>
          <w:spacing w:val="0"/>
          <w:position w:val="0"/>
          <w:sz w:val="24"/>
          <w:shd w:fill="auto" w:val="clear"/>
        </w:rPr>
        <w:t xml:space="preserve">Plutella xylostella</w:t>
      </w:r>
      <w:r>
        <w:rPr>
          <w:rFonts w:ascii="Calibri" w:hAnsi="Calibri" w:cs="Calibri" w:eastAsia="Calibri"/>
          <w:color w:val="auto"/>
          <w:spacing w:val="0"/>
          <w:position w:val="0"/>
          <w:sz w:val="24"/>
          <w:shd w:fill="auto" w:val="clear"/>
        </w:rPr>
        <w:t xml:space="preserve"> (Lepidoptera: Plutellidae). </w:t>
      </w:r>
      <w:r>
        <w:rPr>
          <w:rFonts w:ascii="Calibri" w:hAnsi="Calibri" w:cs="Calibri" w:eastAsia="Calibri"/>
          <w:i/>
          <w:color w:val="auto"/>
          <w:spacing w:val="0"/>
          <w:position w:val="0"/>
          <w:sz w:val="24"/>
          <w:shd w:fill="auto" w:val="clear"/>
        </w:rPr>
        <w:t xml:space="preserve">Insect Science.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(5),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Muhammad, A., Habineza, P., Hou, Y., Shi, Z. Preparation of red palm weevil </w:t>
      </w:r>
      <w:r>
        <w:rPr>
          <w:rFonts w:ascii="Calibri" w:hAnsi="Calibri" w:cs="Calibri" w:eastAsia="Calibri"/>
          <w:i/>
          <w:color w:val="auto"/>
          <w:spacing w:val="0"/>
          <w:position w:val="0"/>
          <w:sz w:val="24"/>
          <w:shd w:fill="auto" w:val="clear"/>
        </w:rPr>
        <w:t xml:space="preserve">Rhynchophorus Ferrugineus</w:t>
      </w:r>
      <w:r>
        <w:rPr>
          <w:rFonts w:ascii="Calibri" w:hAnsi="Calibri" w:cs="Calibri" w:eastAsia="Calibri"/>
          <w:color w:val="auto"/>
          <w:spacing w:val="0"/>
          <w:position w:val="0"/>
          <w:sz w:val="24"/>
          <w:shd w:fill="auto" w:val="clear"/>
        </w:rPr>
        <w:t xml:space="preserve"> (Olivier) (Coleoptera: Dryophthoridae) germ-free larvae for host-gut microbes interaction studies. </w:t>
      </w:r>
      <w:r>
        <w:rPr>
          <w:rFonts w:ascii="Calibri" w:hAnsi="Calibri" w:cs="Calibri" w:eastAsia="Calibri"/>
          <w:i/>
          <w:color w:val="auto"/>
          <w:spacing w:val="0"/>
          <w:position w:val="0"/>
          <w:sz w:val="24"/>
          <w:shd w:fill="auto" w:val="clear"/>
        </w:rPr>
        <w:t xml:space="preserve">Bio-protocol.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(24), e3456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Gelman, D. B., Bell, R. A., Liska, L. J., Hu, J. S. Artificial diets for rearing the Colorado potato beetle, </w:t>
      </w:r>
      <w:r>
        <w:rPr>
          <w:rFonts w:ascii="Calibri" w:hAnsi="Calibri" w:cs="Calibri" w:eastAsia="Calibri"/>
          <w:i/>
          <w:color w:val="auto"/>
          <w:spacing w:val="0"/>
          <w:position w:val="0"/>
          <w:sz w:val="24"/>
          <w:shd w:fill="auto" w:val="clear"/>
        </w:rPr>
        <w:t xml:space="preserve">Leptinotarsa decemlineata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Science.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Bengtson, D. A. A comprehensive program for the evaluation of artificial diets. </w:t>
      </w:r>
      <w:r>
        <w:rPr>
          <w:rFonts w:ascii="Calibri" w:hAnsi="Calibri" w:cs="Calibri" w:eastAsia="Calibri"/>
          <w:i/>
          <w:color w:val="auto"/>
          <w:spacing w:val="0"/>
          <w:position w:val="0"/>
          <w:sz w:val="24"/>
          <w:shd w:fill="auto" w:val="clear"/>
        </w:rPr>
        <w:t xml:space="preserve">Journal of the World Aquaculture Society.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Utsumi, S., Ando, Y., Ohgushi, T. Evolution of feeding preference in a leaf beetle: the importance of phenotypic plasticity of a host plant. </w:t>
      </w:r>
      <w:r>
        <w:rPr>
          <w:rFonts w:ascii="Calibri" w:hAnsi="Calibri" w:cs="Calibri" w:eastAsia="Calibri"/>
          <w:i/>
          <w:color w:val="auto"/>
          <w:spacing w:val="0"/>
          <w:position w:val="0"/>
          <w:sz w:val="24"/>
          <w:shd w:fill="auto" w:val="clear"/>
        </w:rPr>
        <w:t xml:space="preserve">Ecology Letters.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Ishihara, M., Ohgushi, T. Reproductive inactivity and prolonged developmental time induced by seasonal decline in host plant quality in the willow leaf beetle </w:t>
      </w:r>
      <w:r>
        <w:rPr>
          <w:rFonts w:ascii="Calibri" w:hAnsi="Calibri" w:cs="Calibri" w:eastAsia="Calibri"/>
          <w:i/>
          <w:color w:val="auto"/>
          <w:spacing w:val="0"/>
          <w:position w:val="0"/>
          <w:sz w:val="24"/>
          <w:shd w:fill="auto" w:val="clear"/>
        </w:rPr>
        <w:t xml:space="preserve">Plagiodera versicolora </w:t>
      </w:r>
      <w:r>
        <w:rPr>
          <w:rFonts w:ascii="Calibri" w:hAnsi="Calibri" w:cs="Calibri" w:eastAsia="Calibri"/>
          <w:color w:val="auto"/>
          <w:spacing w:val="0"/>
          <w:position w:val="0"/>
          <w:sz w:val="24"/>
          <w:shd w:fill="auto" w:val="clear"/>
        </w:rPr>
        <w:t xml:space="preserve">(Coleoptera: Chrysomelidae). </w:t>
      </w:r>
      <w:r>
        <w:rPr>
          <w:rFonts w:ascii="Calibri" w:hAnsi="Calibri" w:cs="Calibri" w:eastAsia="Calibri"/>
          <w:i/>
          <w:color w:val="auto"/>
          <w:spacing w:val="0"/>
          <w:position w:val="0"/>
          <w:sz w:val="24"/>
          <w:shd w:fill="auto" w:val="clear"/>
        </w:rPr>
        <w:t xml:space="preserve">Environmental Entomology.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(2), 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Bright, M., Bulgheresi, S. A complex journey: transmission of microbial symbionts. </w:t>
      </w:r>
      <w:r>
        <w:rPr>
          <w:rFonts w:ascii="Calibri" w:hAnsi="Calibri" w:cs="Calibri" w:eastAsia="Calibri"/>
          <w:i/>
          <w:color w:val="auto"/>
          <w:spacing w:val="0"/>
          <w:position w:val="0"/>
          <w:sz w:val="24"/>
          <w:shd w:fill="auto" w:val="clear"/>
        </w:rPr>
        <w:t xml:space="preserve">Nature Reviews: Microbiology.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Hassan, B., Siddiqui, J. A., Xu, Y. Vertically transmitted gut bacteria and nutrition influence the immunity and fitness of </w:t>
      </w:r>
      <w:r>
        <w:rPr>
          <w:rFonts w:ascii="Calibri" w:hAnsi="Calibri" w:cs="Calibri" w:eastAsia="Calibri"/>
          <w:i/>
          <w:color w:val="auto"/>
          <w:spacing w:val="0"/>
          <w:position w:val="0"/>
          <w:sz w:val="24"/>
          <w:shd w:fill="auto" w:val="clear"/>
        </w:rPr>
        <w:t xml:space="preserve">Bactrocera dorsalis</w:t>
      </w:r>
      <w:r>
        <w:rPr>
          <w:rFonts w:ascii="Calibri" w:hAnsi="Calibri" w:cs="Calibri" w:eastAsia="Calibri"/>
          <w:color w:val="auto"/>
          <w:spacing w:val="0"/>
          <w:position w:val="0"/>
          <w:sz w:val="24"/>
          <w:shd w:fill="auto" w:val="clear"/>
        </w:rPr>
        <w:t xml:space="preserve"> larvae. </w:t>
      </w:r>
      <w:r>
        <w:rPr>
          <w:rFonts w:ascii="Calibri" w:hAnsi="Calibri" w:cs="Calibri" w:eastAsia="Calibri"/>
          <w:i/>
          <w:color w:val="auto"/>
          <w:spacing w:val="0"/>
          <w:position w:val="0"/>
          <w:sz w:val="24"/>
          <w:shd w:fill="auto" w:val="clear"/>
        </w:rPr>
        <w:t xml:space="preserve">Frontiers in Microbiology.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596352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Hosokawa, T. et al. Obligate bacterial mutualists evolving from environmental bacteria in natural insect populations. </w:t>
      </w:r>
      <w:r>
        <w:rPr>
          <w:rFonts w:ascii="Calibri" w:hAnsi="Calibri" w:cs="Calibri" w:eastAsia="Calibri"/>
          <w:i/>
          <w:color w:val="auto"/>
          <w:spacing w:val="0"/>
          <w:position w:val="0"/>
          <w:sz w:val="24"/>
          <w:shd w:fill="auto" w:val="clear"/>
        </w:rPr>
        <w:t xml:space="preserve">Nature Microbiology.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Habineza, P. et al. The promoting effect of gut microbiota on growth and development of red palm weevil, </w:t>
      </w:r>
      <w:r>
        <w:rPr>
          <w:rFonts w:ascii="Calibri" w:hAnsi="Calibri" w:cs="Calibri" w:eastAsia="Calibri"/>
          <w:i/>
          <w:color w:val="auto"/>
          <w:spacing w:val="0"/>
          <w:position w:val="0"/>
          <w:sz w:val="24"/>
          <w:shd w:fill="auto" w:val="clear"/>
        </w:rPr>
        <w:t xml:space="preserve">Rhynchophorus ferrugineus</w:t>
      </w:r>
      <w:r>
        <w:rPr>
          <w:rFonts w:ascii="Calibri" w:hAnsi="Calibri" w:cs="Calibri" w:eastAsia="Calibri"/>
          <w:color w:val="auto"/>
          <w:spacing w:val="0"/>
          <w:position w:val="0"/>
          <w:sz w:val="24"/>
          <w:shd w:fill="auto" w:val="clear"/>
        </w:rPr>
        <w:t xml:space="preserve"> (Olivier) (Coleoptera: Dryophthoridae) by modulating its nutritional metabolism. </w:t>
      </w:r>
      <w:r>
        <w:rPr>
          <w:rFonts w:ascii="Calibri" w:hAnsi="Calibri" w:cs="Calibri" w:eastAsia="Calibri"/>
          <w:i/>
          <w:color w:val="auto"/>
          <w:spacing w:val="0"/>
          <w:position w:val="0"/>
          <w:sz w:val="24"/>
          <w:shd w:fill="auto" w:val="clear"/>
        </w:rPr>
        <w:t xml:space="preserve">Frontiers in Microbiology.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Meilan, R., Ma, C. Poplar (Populus spp.). </w:t>
      </w:r>
      <w:r>
        <w:rPr>
          <w:rFonts w:ascii="Calibri" w:hAnsi="Calibri" w:cs="Calibri" w:eastAsia="Calibri"/>
          <w:i/>
          <w:color w:val="auto"/>
          <w:spacing w:val="0"/>
          <w:position w:val="0"/>
          <w:sz w:val="24"/>
          <w:shd w:fill="auto" w:val="clear"/>
        </w:rPr>
        <w:t xml:space="preserve">Methods in Molecular Biology (Clifton, N.J.).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Wani, Z. A., Ashraf, N., Mohiuddin, T., Riyaz-Ul-Hassan, S. Plant-endophyte symbiosis, an ecological perspective. </w:t>
      </w:r>
      <w:r>
        <w:rPr>
          <w:rFonts w:ascii="Calibri" w:hAnsi="Calibri" w:cs="Calibri" w:eastAsia="Calibri"/>
          <w:i/>
          <w:color w:val="auto"/>
          <w:spacing w:val="0"/>
          <w:position w:val="0"/>
          <w:sz w:val="24"/>
          <w:shd w:fill="auto" w:val="clear"/>
        </w:rPr>
        <w:t xml:space="preserve">Applied Microbiology and Biotechnology.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(7), 2955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Grout, B. W. Meristem-tip culture. </w:t>
      </w:r>
      <w:r>
        <w:rPr>
          <w:rFonts w:ascii="Calibri" w:hAnsi="Calibri" w:cs="Calibri" w:eastAsia="Calibri"/>
          <w:i/>
          <w:color w:val="auto"/>
          <w:spacing w:val="0"/>
          <w:position w:val="0"/>
          <w:sz w:val="24"/>
          <w:shd w:fill="auto" w:val="clear"/>
        </w:rPr>
        <w:t xml:space="preserve">Methods in Molecular Biology (Clifton, N.J.).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