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2E05" w14:textId="50F2CCD9"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b/>
        </w:rPr>
        <w:t>TITLE:</w:t>
      </w:r>
      <w:r w:rsidRPr="00385407">
        <w:rPr>
          <w:rFonts w:asciiTheme="minorHAnsi" w:hAnsiTheme="minorHAnsi" w:cstheme="minorHAnsi"/>
        </w:rPr>
        <w:t xml:space="preserve"> </w:t>
      </w:r>
    </w:p>
    <w:p w14:paraId="28E975B9" w14:textId="5A143153"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A </w:t>
      </w:r>
      <w:r w:rsidR="00187377" w:rsidRPr="00385407">
        <w:rPr>
          <w:rFonts w:asciiTheme="minorHAnsi" w:hAnsiTheme="minorHAnsi" w:cstheme="minorHAnsi"/>
        </w:rPr>
        <w:t>R</w:t>
      </w:r>
      <w:r w:rsidRPr="00385407">
        <w:rPr>
          <w:rFonts w:asciiTheme="minorHAnsi" w:hAnsiTheme="minorHAnsi" w:cstheme="minorHAnsi"/>
        </w:rPr>
        <w:t xml:space="preserve">obust </w:t>
      </w:r>
      <w:r w:rsidR="00187377" w:rsidRPr="00385407">
        <w:rPr>
          <w:rFonts w:asciiTheme="minorHAnsi" w:hAnsiTheme="minorHAnsi" w:cstheme="minorHAnsi"/>
        </w:rPr>
        <w:t>D</w:t>
      </w:r>
      <w:r w:rsidRPr="00385407">
        <w:rPr>
          <w:rFonts w:asciiTheme="minorHAnsi" w:hAnsiTheme="minorHAnsi" w:cstheme="minorHAnsi"/>
        </w:rPr>
        <w:t xml:space="preserve">iscovery </w:t>
      </w:r>
      <w:r w:rsidR="00187377" w:rsidRPr="00385407">
        <w:rPr>
          <w:rFonts w:asciiTheme="minorHAnsi" w:hAnsiTheme="minorHAnsi" w:cstheme="minorHAnsi"/>
        </w:rPr>
        <w:t>P</w:t>
      </w:r>
      <w:r w:rsidRPr="00385407">
        <w:rPr>
          <w:rFonts w:asciiTheme="minorHAnsi" w:hAnsiTheme="minorHAnsi" w:cstheme="minorHAnsi"/>
        </w:rPr>
        <w:t>latform for the</w:t>
      </w:r>
      <w:sdt>
        <w:sdtPr>
          <w:rPr>
            <w:rFonts w:asciiTheme="minorHAnsi" w:hAnsiTheme="minorHAnsi" w:cstheme="minorHAnsi"/>
          </w:rPr>
          <w:tag w:val="goog_rdk_0"/>
          <w:id w:val="-123003724"/>
        </w:sdtPr>
        <w:sdtEndPr/>
        <w:sdtContent/>
      </w:sdt>
      <w:r w:rsidRPr="00385407">
        <w:rPr>
          <w:rFonts w:asciiTheme="minorHAnsi" w:hAnsiTheme="minorHAnsi" w:cstheme="minorHAnsi"/>
        </w:rPr>
        <w:t xml:space="preserve"> </w:t>
      </w:r>
      <w:r w:rsidR="00187377" w:rsidRPr="00385407">
        <w:rPr>
          <w:rFonts w:asciiTheme="minorHAnsi" w:hAnsiTheme="minorHAnsi" w:cstheme="minorHAnsi"/>
        </w:rPr>
        <w:t>I</w:t>
      </w:r>
      <w:r w:rsidR="00E8629A" w:rsidRPr="00385407">
        <w:rPr>
          <w:rFonts w:asciiTheme="minorHAnsi" w:hAnsiTheme="minorHAnsi" w:cstheme="minorHAnsi"/>
        </w:rPr>
        <w:t>dentification</w:t>
      </w:r>
      <w:r w:rsidRPr="00385407">
        <w:rPr>
          <w:rFonts w:asciiTheme="minorHAnsi" w:hAnsiTheme="minorHAnsi" w:cstheme="minorHAnsi"/>
        </w:rPr>
        <w:t xml:space="preserve"> of </w:t>
      </w:r>
      <w:r w:rsidR="00187377" w:rsidRPr="00385407">
        <w:rPr>
          <w:rFonts w:asciiTheme="minorHAnsi" w:hAnsiTheme="minorHAnsi" w:cstheme="minorHAnsi"/>
        </w:rPr>
        <w:t>N</w:t>
      </w:r>
      <w:r w:rsidRPr="00385407">
        <w:rPr>
          <w:rFonts w:asciiTheme="minorHAnsi" w:hAnsiTheme="minorHAnsi" w:cstheme="minorHAnsi"/>
        </w:rPr>
        <w:t xml:space="preserve">ovel </w:t>
      </w:r>
      <w:r w:rsidR="00187377" w:rsidRPr="00385407">
        <w:rPr>
          <w:rFonts w:asciiTheme="minorHAnsi" w:hAnsiTheme="minorHAnsi" w:cstheme="minorHAnsi"/>
        </w:rPr>
        <w:t>M</w:t>
      </w:r>
      <w:r w:rsidRPr="00385407">
        <w:rPr>
          <w:rFonts w:asciiTheme="minorHAnsi" w:hAnsiTheme="minorHAnsi" w:cstheme="minorHAnsi"/>
        </w:rPr>
        <w:t xml:space="preserve">ediators of </w:t>
      </w:r>
      <w:r w:rsidR="00187377" w:rsidRPr="00385407">
        <w:rPr>
          <w:rFonts w:asciiTheme="minorHAnsi" w:hAnsiTheme="minorHAnsi" w:cstheme="minorHAnsi"/>
        </w:rPr>
        <w:t>M</w:t>
      </w:r>
      <w:r w:rsidRPr="00385407">
        <w:rPr>
          <w:rFonts w:asciiTheme="minorHAnsi" w:hAnsiTheme="minorHAnsi" w:cstheme="minorHAnsi"/>
        </w:rPr>
        <w:t xml:space="preserve">elanoma </w:t>
      </w:r>
      <w:r w:rsidR="00187377" w:rsidRPr="00385407">
        <w:rPr>
          <w:rFonts w:asciiTheme="minorHAnsi" w:hAnsiTheme="minorHAnsi" w:cstheme="minorHAnsi"/>
        </w:rPr>
        <w:t>M</w:t>
      </w:r>
      <w:r w:rsidRPr="00385407">
        <w:rPr>
          <w:rFonts w:asciiTheme="minorHAnsi" w:hAnsiTheme="minorHAnsi" w:cstheme="minorHAnsi"/>
        </w:rPr>
        <w:t>etastasis</w:t>
      </w:r>
    </w:p>
    <w:p w14:paraId="1F55F002" w14:textId="77777777" w:rsidR="00F91423" w:rsidRPr="00385407" w:rsidRDefault="00F91423" w:rsidP="00385407">
      <w:pPr>
        <w:jc w:val="both"/>
        <w:rPr>
          <w:rFonts w:asciiTheme="minorHAnsi" w:hAnsiTheme="minorHAnsi" w:cstheme="minorHAnsi"/>
          <w:b/>
        </w:rPr>
      </w:pPr>
    </w:p>
    <w:p w14:paraId="3EE5403D"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 xml:space="preserve">AUTHORS AND AFFILIATIONS: </w:t>
      </w:r>
    </w:p>
    <w:p w14:paraId="16064E4F" w14:textId="742B38D8" w:rsidR="00F91423" w:rsidRPr="00385407" w:rsidRDefault="00F91423" w:rsidP="00385407">
      <w:pPr>
        <w:jc w:val="both"/>
        <w:rPr>
          <w:rFonts w:asciiTheme="minorHAnsi" w:hAnsiTheme="minorHAnsi" w:cstheme="minorHAnsi"/>
        </w:rPr>
      </w:pPr>
      <w:r w:rsidRPr="00385407">
        <w:rPr>
          <w:rFonts w:asciiTheme="minorHAnsi" w:hAnsiTheme="minorHAnsi" w:cstheme="minorHAnsi"/>
        </w:rPr>
        <w:t>Arman Alberto Sorin Shadaloey</w:t>
      </w:r>
      <w:r w:rsidRPr="00385407">
        <w:rPr>
          <w:rFonts w:asciiTheme="minorHAnsi" w:hAnsiTheme="minorHAnsi" w:cstheme="minorHAnsi"/>
          <w:vertAlign w:val="superscript"/>
        </w:rPr>
        <w:t>1,2</w:t>
      </w:r>
      <w:r w:rsidRPr="00385407">
        <w:rPr>
          <w:rFonts w:asciiTheme="minorHAnsi" w:hAnsiTheme="minorHAnsi" w:cstheme="minorHAnsi"/>
        </w:rPr>
        <w:t>,</w:t>
      </w:r>
      <w:r w:rsidRPr="00385407">
        <w:rPr>
          <w:rFonts w:asciiTheme="minorHAnsi" w:hAnsiTheme="minorHAnsi" w:cstheme="minorHAnsi"/>
          <w:vertAlign w:val="superscript"/>
        </w:rPr>
        <w:t xml:space="preserve"> </w:t>
      </w:r>
      <w:proofErr w:type="spellStart"/>
      <w:r w:rsidRPr="00385407">
        <w:rPr>
          <w:rFonts w:asciiTheme="minorHAnsi" w:hAnsiTheme="minorHAnsi" w:cstheme="minorHAnsi"/>
        </w:rPr>
        <w:t>Alcida</w:t>
      </w:r>
      <w:proofErr w:type="spellEnd"/>
      <w:r w:rsidRPr="00385407">
        <w:rPr>
          <w:rFonts w:asciiTheme="minorHAnsi" w:hAnsiTheme="minorHAnsi" w:cstheme="minorHAnsi"/>
        </w:rPr>
        <w:t xml:space="preserve"> Karz</w:t>
      </w:r>
      <w:r w:rsidRPr="00385407">
        <w:rPr>
          <w:rFonts w:asciiTheme="minorHAnsi" w:hAnsiTheme="minorHAnsi" w:cstheme="minorHAnsi"/>
          <w:vertAlign w:val="superscript"/>
        </w:rPr>
        <w:t>1,2</w:t>
      </w:r>
      <w:r w:rsidRPr="00385407">
        <w:rPr>
          <w:rFonts w:asciiTheme="minorHAnsi" w:hAnsiTheme="minorHAnsi" w:cstheme="minorHAnsi"/>
        </w:rPr>
        <w:t>, Rana S. Moubarak</w:t>
      </w:r>
      <w:r w:rsidRPr="00385407">
        <w:rPr>
          <w:rFonts w:asciiTheme="minorHAnsi" w:hAnsiTheme="minorHAnsi" w:cstheme="minorHAnsi"/>
          <w:vertAlign w:val="superscript"/>
        </w:rPr>
        <w:t>1,2</w:t>
      </w:r>
      <w:r w:rsidRPr="00385407">
        <w:rPr>
          <w:rFonts w:asciiTheme="minorHAnsi" w:hAnsiTheme="minorHAnsi" w:cstheme="minorHAnsi"/>
        </w:rPr>
        <w:t>, Praveen Agrawal</w:t>
      </w:r>
      <w:r w:rsidRPr="00385407">
        <w:rPr>
          <w:rFonts w:asciiTheme="minorHAnsi" w:hAnsiTheme="minorHAnsi" w:cstheme="minorHAnsi"/>
          <w:vertAlign w:val="superscript"/>
        </w:rPr>
        <w:t>1,2</w:t>
      </w:r>
      <w:r w:rsidRPr="00385407">
        <w:rPr>
          <w:rFonts w:asciiTheme="minorHAnsi" w:hAnsiTheme="minorHAnsi" w:cstheme="minorHAnsi"/>
        </w:rPr>
        <w:t>, Grace Levinson</w:t>
      </w:r>
      <w:r w:rsidRPr="00385407">
        <w:rPr>
          <w:rFonts w:asciiTheme="minorHAnsi" w:hAnsiTheme="minorHAnsi" w:cstheme="minorHAnsi"/>
          <w:vertAlign w:val="superscript"/>
        </w:rPr>
        <w:t>1,2</w:t>
      </w:r>
      <w:r w:rsidRPr="00385407">
        <w:rPr>
          <w:rFonts w:asciiTheme="minorHAnsi" w:hAnsiTheme="minorHAnsi" w:cstheme="minorHAnsi"/>
        </w:rPr>
        <w:t>, Kevin Kleffman</w:t>
      </w:r>
      <w:r w:rsidRPr="00385407">
        <w:rPr>
          <w:rFonts w:asciiTheme="minorHAnsi" w:hAnsiTheme="minorHAnsi" w:cstheme="minorHAnsi"/>
          <w:vertAlign w:val="superscript"/>
        </w:rPr>
        <w:t>1,2</w:t>
      </w:r>
      <w:r w:rsidRPr="00385407">
        <w:rPr>
          <w:rFonts w:asciiTheme="minorHAnsi" w:hAnsiTheme="minorHAnsi" w:cstheme="minorHAnsi"/>
        </w:rPr>
        <w:t>, Orlando Aristizabal</w:t>
      </w:r>
      <w:r w:rsidRPr="00385407">
        <w:rPr>
          <w:rFonts w:asciiTheme="minorHAnsi" w:hAnsiTheme="minorHAnsi" w:cstheme="minorHAnsi"/>
          <w:vertAlign w:val="superscript"/>
        </w:rPr>
        <w:t>3,4</w:t>
      </w:r>
      <w:r w:rsidRPr="00385407">
        <w:rPr>
          <w:rFonts w:asciiTheme="minorHAnsi" w:hAnsiTheme="minorHAnsi" w:cstheme="minorHAnsi"/>
        </w:rPr>
        <w:t>, Iman Osman</w:t>
      </w:r>
      <w:r w:rsidRPr="00385407">
        <w:rPr>
          <w:rFonts w:asciiTheme="minorHAnsi" w:hAnsiTheme="minorHAnsi" w:cstheme="minorHAnsi"/>
          <w:vertAlign w:val="superscript"/>
        </w:rPr>
        <w:t>2,5</w:t>
      </w:r>
      <w:r w:rsidRPr="00385407">
        <w:rPr>
          <w:rFonts w:asciiTheme="minorHAnsi" w:hAnsiTheme="minorHAnsi" w:cstheme="minorHAnsi"/>
        </w:rPr>
        <w:t>, Youssef Z</w:t>
      </w:r>
      <w:r w:rsidR="001E59B2">
        <w:rPr>
          <w:rFonts w:asciiTheme="minorHAnsi" w:hAnsiTheme="minorHAnsi" w:cstheme="minorHAnsi"/>
        </w:rPr>
        <w:t xml:space="preserve">. </w:t>
      </w:r>
      <w:r w:rsidRPr="00385407">
        <w:rPr>
          <w:rFonts w:asciiTheme="minorHAnsi" w:hAnsiTheme="minorHAnsi" w:cstheme="minorHAnsi"/>
        </w:rPr>
        <w:t>Wadghiri</w:t>
      </w:r>
      <w:r w:rsidRPr="00385407">
        <w:rPr>
          <w:rFonts w:asciiTheme="minorHAnsi" w:hAnsiTheme="minorHAnsi" w:cstheme="minorHAnsi"/>
          <w:vertAlign w:val="superscript"/>
        </w:rPr>
        <w:t>3,4</w:t>
      </w:r>
      <w:r w:rsidRPr="00385407">
        <w:rPr>
          <w:rFonts w:asciiTheme="minorHAnsi" w:hAnsiTheme="minorHAnsi" w:cstheme="minorHAnsi"/>
        </w:rPr>
        <w:t>, Eva Hernando</w:t>
      </w:r>
      <w:r w:rsidRPr="00385407">
        <w:rPr>
          <w:rFonts w:asciiTheme="minorHAnsi" w:hAnsiTheme="minorHAnsi" w:cstheme="minorHAnsi"/>
          <w:vertAlign w:val="superscript"/>
        </w:rPr>
        <w:t>1,2</w:t>
      </w:r>
    </w:p>
    <w:p w14:paraId="4D862BDC" w14:textId="77777777" w:rsidR="00011925" w:rsidRPr="00385407" w:rsidRDefault="00011925" w:rsidP="00385407">
      <w:pPr>
        <w:jc w:val="both"/>
        <w:rPr>
          <w:rFonts w:asciiTheme="minorHAnsi" w:hAnsiTheme="minorHAnsi" w:cstheme="minorHAnsi"/>
        </w:rPr>
      </w:pPr>
    </w:p>
    <w:p w14:paraId="0AF6D816" w14:textId="3D91E33C" w:rsidR="00F91423" w:rsidRPr="00385407" w:rsidRDefault="00011925"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vertAlign w:val="superscript"/>
        </w:rPr>
        <w:t>1</w:t>
      </w:r>
      <w:r w:rsidR="00F91423" w:rsidRPr="00385407">
        <w:rPr>
          <w:rFonts w:asciiTheme="minorHAnsi" w:hAnsiTheme="minorHAnsi" w:cstheme="minorHAnsi"/>
        </w:rPr>
        <w:t>Department of Pathology, NYU Grossman School of Medicine, New York, NY 10016</w:t>
      </w:r>
      <w:r w:rsidRPr="00385407">
        <w:rPr>
          <w:rFonts w:asciiTheme="minorHAnsi" w:hAnsiTheme="minorHAnsi" w:cstheme="minorHAnsi"/>
        </w:rPr>
        <w:t>, USA</w:t>
      </w:r>
    </w:p>
    <w:p w14:paraId="3ACC7DFD" w14:textId="20C749FE" w:rsidR="00F91423" w:rsidRPr="00385407" w:rsidRDefault="00011925"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vertAlign w:val="superscript"/>
        </w:rPr>
        <w:t>2</w:t>
      </w:r>
      <w:r w:rsidR="00F91423" w:rsidRPr="00385407">
        <w:rPr>
          <w:rFonts w:asciiTheme="minorHAnsi" w:hAnsiTheme="minorHAnsi" w:cstheme="minorHAnsi"/>
        </w:rPr>
        <w:t>Interdisciplinary Melanoma Cooperative Group, Perlmutter Cancer Center, NYU Langone Health, New York, NY 10016</w:t>
      </w:r>
      <w:r w:rsidRPr="00385407">
        <w:rPr>
          <w:rFonts w:asciiTheme="minorHAnsi" w:hAnsiTheme="minorHAnsi" w:cstheme="minorHAnsi"/>
        </w:rPr>
        <w:t>, USA</w:t>
      </w:r>
    </w:p>
    <w:p w14:paraId="520A1D03" w14:textId="186E5CE8" w:rsidR="00F91423" w:rsidRPr="00385407" w:rsidRDefault="00011925"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vertAlign w:val="superscript"/>
        </w:rPr>
        <w:t>3</w:t>
      </w:r>
      <w:r w:rsidR="00F91423" w:rsidRPr="00385407">
        <w:rPr>
          <w:rFonts w:asciiTheme="minorHAnsi" w:hAnsiTheme="minorHAnsi" w:cstheme="minorHAnsi"/>
        </w:rPr>
        <w:t>Department of Radiology, NYU Grossman School of Medicine, New York, NY 10016</w:t>
      </w:r>
      <w:r w:rsidRPr="00385407">
        <w:rPr>
          <w:rFonts w:asciiTheme="minorHAnsi" w:hAnsiTheme="minorHAnsi" w:cstheme="minorHAnsi"/>
        </w:rPr>
        <w:t>, USA</w:t>
      </w:r>
    </w:p>
    <w:p w14:paraId="6907EE94" w14:textId="5CEEFCA2" w:rsidR="00F91423" w:rsidRPr="00385407" w:rsidRDefault="00011925"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vertAlign w:val="superscript"/>
        </w:rPr>
        <w:t>4</w:t>
      </w:r>
      <w:r w:rsidR="00F91423" w:rsidRPr="00385407">
        <w:rPr>
          <w:rFonts w:asciiTheme="minorHAnsi" w:hAnsiTheme="minorHAnsi" w:cstheme="minorHAnsi"/>
        </w:rPr>
        <w:t>Preclinical Imaging Core, NYU Grossman School of Medicine, New York, NY 10016</w:t>
      </w:r>
      <w:r w:rsidRPr="00385407">
        <w:rPr>
          <w:rFonts w:asciiTheme="minorHAnsi" w:hAnsiTheme="minorHAnsi" w:cstheme="minorHAnsi"/>
        </w:rPr>
        <w:t>, USA</w:t>
      </w:r>
    </w:p>
    <w:p w14:paraId="70589295" w14:textId="575EB036" w:rsidR="00F91423" w:rsidRPr="00385407" w:rsidRDefault="00011925"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vertAlign w:val="superscript"/>
        </w:rPr>
        <w:t>5</w:t>
      </w:r>
      <w:r w:rsidR="00F91423" w:rsidRPr="00385407">
        <w:rPr>
          <w:rFonts w:asciiTheme="minorHAnsi" w:hAnsiTheme="minorHAnsi" w:cstheme="minorHAnsi"/>
        </w:rPr>
        <w:t>Ronald Perelman Department of Dermatology, NYU Grossman School of Medicine, New York, NY 10016</w:t>
      </w:r>
      <w:r w:rsidRPr="00385407">
        <w:rPr>
          <w:rFonts w:asciiTheme="minorHAnsi" w:hAnsiTheme="minorHAnsi" w:cstheme="minorHAnsi"/>
        </w:rPr>
        <w:t>, USA</w:t>
      </w:r>
    </w:p>
    <w:p w14:paraId="10FC50C6"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43A01501" w14:textId="23E66EE2" w:rsidR="00D75667" w:rsidRPr="00385407" w:rsidRDefault="00D75667" w:rsidP="00385407">
      <w:pPr>
        <w:pBdr>
          <w:top w:val="nil"/>
          <w:left w:val="nil"/>
          <w:bottom w:val="nil"/>
          <w:right w:val="nil"/>
          <w:between w:val="nil"/>
        </w:pBdr>
        <w:jc w:val="both"/>
        <w:rPr>
          <w:rFonts w:asciiTheme="minorHAnsi" w:hAnsiTheme="minorHAnsi" w:cstheme="minorHAnsi"/>
          <w:b/>
          <w:bCs/>
        </w:rPr>
      </w:pPr>
      <w:r w:rsidRPr="00385407">
        <w:rPr>
          <w:rFonts w:asciiTheme="minorHAnsi" w:hAnsiTheme="minorHAnsi" w:cstheme="minorHAnsi"/>
          <w:b/>
          <w:bCs/>
        </w:rPr>
        <w:t>Email addresses of co-authors:</w:t>
      </w:r>
    </w:p>
    <w:p w14:paraId="67D4D49E" w14:textId="3F6550AC" w:rsidR="00185B21" w:rsidRPr="00385407" w:rsidRDefault="00185B21" w:rsidP="00385407">
      <w:pPr>
        <w:ind w:right="-720"/>
        <w:jc w:val="both"/>
        <w:rPr>
          <w:rFonts w:asciiTheme="minorHAnsi" w:eastAsia="-webkit-standard" w:hAnsiTheme="minorHAnsi" w:cstheme="minorHAnsi"/>
        </w:rPr>
      </w:pPr>
      <w:r w:rsidRPr="00385407">
        <w:rPr>
          <w:rFonts w:asciiTheme="minorHAnsi" w:eastAsia="-webkit-standard" w:hAnsiTheme="minorHAnsi" w:cstheme="minorHAnsi"/>
        </w:rPr>
        <w:t xml:space="preserve">Arman Alberto Sorin </w:t>
      </w:r>
      <w:proofErr w:type="spellStart"/>
      <w:r w:rsidRPr="00385407">
        <w:rPr>
          <w:rFonts w:asciiTheme="minorHAnsi" w:eastAsia="-webkit-standard" w:hAnsiTheme="minorHAnsi" w:cstheme="minorHAnsi"/>
        </w:rPr>
        <w:t>Shadaloey</w:t>
      </w:r>
      <w:proofErr w:type="spellEnd"/>
      <w:r w:rsidR="00D75667" w:rsidRPr="00385407">
        <w:rPr>
          <w:rFonts w:asciiTheme="minorHAnsi" w:eastAsia="-webkit-standard" w:hAnsiTheme="minorHAnsi" w:cstheme="minorHAnsi"/>
        </w:rPr>
        <w:tab/>
        <w:t>(</w:t>
      </w:r>
      <w:r w:rsidRPr="00385407">
        <w:rPr>
          <w:rFonts w:asciiTheme="minorHAnsi" w:eastAsia="-webkit-standard" w:hAnsiTheme="minorHAnsi" w:cstheme="minorHAnsi"/>
        </w:rPr>
        <w:t>armanalbertosorin.shadaloey@nyulangone.org</w:t>
      </w:r>
      <w:r w:rsidR="00D75667" w:rsidRPr="00385407">
        <w:rPr>
          <w:rFonts w:asciiTheme="minorHAnsi" w:eastAsia="-webkit-standard" w:hAnsiTheme="minorHAnsi" w:cstheme="minorHAnsi"/>
        </w:rPr>
        <w:t>)</w:t>
      </w:r>
    </w:p>
    <w:p w14:paraId="6AED9427" w14:textId="661B9789" w:rsidR="00185B21" w:rsidRPr="00385407" w:rsidRDefault="00185B21" w:rsidP="00385407">
      <w:pPr>
        <w:ind w:right="-720"/>
        <w:jc w:val="both"/>
        <w:rPr>
          <w:rFonts w:asciiTheme="minorHAnsi" w:eastAsia="-webkit-standard" w:hAnsiTheme="minorHAnsi" w:cstheme="minorHAnsi"/>
        </w:rPr>
      </w:pPr>
      <w:proofErr w:type="spellStart"/>
      <w:r w:rsidRPr="00385407">
        <w:rPr>
          <w:rFonts w:asciiTheme="minorHAnsi" w:eastAsia="-webkit-standard" w:hAnsiTheme="minorHAnsi" w:cstheme="minorHAnsi"/>
        </w:rPr>
        <w:t>Alcida</w:t>
      </w:r>
      <w:proofErr w:type="spellEnd"/>
      <w:r w:rsidRPr="00385407">
        <w:rPr>
          <w:rFonts w:asciiTheme="minorHAnsi" w:eastAsia="-webkit-standard" w:hAnsiTheme="minorHAnsi" w:cstheme="minorHAnsi"/>
        </w:rPr>
        <w:t xml:space="preserve"> </w:t>
      </w:r>
      <w:proofErr w:type="spellStart"/>
      <w:r w:rsidRPr="00385407">
        <w:rPr>
          <w:rFonts w:asciiTheme="minorHAnsi" w:eastAsia="-webkit-standard" w:hAnsiTheme="minorHAnsi" w:cstheme="minorHAnsi"/>
        </w:rPr>
        <w:t>Karz</w:t>
      </w:r>
      <w:proofErr w:type="spellEnd"/>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t>(</w:t>
      </w:r>
      <w:r w:rsidRPr="00385407">
        <w:rPr>
          <w:rFonts w:asciiTheme="minorHAnsi" w:eastAsia="-webkit-standard" w:hAnsiTheme="minorHAnsi" w:cstheme="minorHAnsi"/>
        </w:rPr>
        <w:t>alcida.karz@nyulangone.org</w:t>
      </w:r>
      <w:r w:rsidR="00D75667" w:rsidRPr="00385407">
        <w:rPr>
          <w:rFonts w:asciiTheme="minorHAnsi" w:eastAsia="-webkit-standard" w:hAnsiTheme="minorHAnsi" w:cstheme="minorHAnsi"/>
        </w:rPr>
        <w:t>)</w:t>
      </w:r>
    </w:p>
    <w:p w14:paraId="37598571" w14:textId="342B5553" w:rsidR="00185B21" w:rsidRPr="00385407" w:rsidRDefault="00185B21" w:rsidP="00385407">
      <w:pPr>
        <w:ind w:right="-720"/>
        <w:jc w:val="both"/>
        <w:rPr>
          <w:rStyle w:val="Hyperlink"/>
          <w:rFonts w:asciiTheme="minorHAnsi" w:eastAsia="-webkit-standard" w:hAnsiTheme="minorHAnsi" w:cstheme="minorHAnsi"/>
          <w:color w:val="auto"/>
          <w:u w:val="none"/>
        </w:rPr>
      </w:pPr>
      <w:r w:rsidRPr="00385407">
        <w:rPr>
          <w:rFonts w:asciiTheme="minorHAnsi" w:eastAsia="-webkit-standard" w:hAnsiTheme="minorHAnsi" w:cstheme="minorHAnsi"/>
        </w:rPr>
        <w:t xml:space="preserve">Rana S. </w:t>
      </w:r>
      <w:proofErr w:type="spellStart"/>
      <w:r w:rsidRPr="00385407">
        <w:rPr>
          <w:rFonts w:asciiTheme="minorHAnsi" w:eastAsia="-webkit-standard" w:hAnsiTheme="minorHAnsi" w:cstheme="minorHAnsi"/>
        </w:rPr>
        <w:t>Moubarak</w:t>
      </w:r>
      <w:proofErr w:type="spellEnd"/>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t>(</w:t>
      </w:r>
      <w:hyperlink r:id="rId5" w:history="1">
        <w:r w:rsidR="00D75667" w:rsidRPr="00385407">
          <w:rPr>
            <w:rStyle w:val="Hyperlink"/>
            <w:rFonts w:asciiTheme="minorHAnsi" w:eastAsia="-webkit-standard" w:hAnsiTheme="minorHAnsi" w:cstheme="minorHAnsi"/>
            <w:color w:val="auto"/>
            <w:u w:val="none"/>
          </w:rPr>
          <w:t>rana.moubarak@nyulangone.org</w:t>
        </w:r>
      </w:hyperlink>
      <w:r w:rsidR="00D75667" w:rsidRPr="00385407">
        <w:rPr>
          <w:rStyle w:val="Hyperlink"/>
          <w:rFonts w:asciiTheme="minorHAnsi" w:eastAsia="-webkit-standard" w:hAnsiTheme="minorHAnsi" w:cstheme="minorHAnsi"/>
          <w:color w:val="auto"/>
          <w:u w:val="none"/>
        </w:rPr>
        <w:t>)</w:t>
      </w:r>
    </w:p>
    <w:p w14:paraId="176EAC25" w14:textId="204331CA" w:rsidR="00D75667" w:rsidRPr="00385407" w:rsidRDefault="00D75667" w:rsidP="00385407">
      <w:pPr>
        <w:ind w:right="-720"/>
        <w:jc w:val="both"/>
        <w:rPr>
          <w:rFonts w:asciiTheme="minorHAnsi" w:eastAsia="-webkit-standard" w:hAnsiTheme="minorHAnsi" w:cstheme="minorHAnsi"/>
        </w:rPr>
      </w:pPr>
      <w:r w:rsidRPr="00385407">
        <w:rPr>
          <w:rFonts w:asciiTheme="minorHAnsi" w:eastAsia="-webkit-standard" w:hAnsiTheme="minorHAnsi" w:cstheme="minorHAnsi"/>
        </w:rPr>
        <w:t>Praveen Agrawal</w:t>
      </w:r>
      <w:r w:rsidRPr="00385407">
        <w:rPr>
          <w:rFonts w:asciiTheme="minorHAnsi" w:eastAsia="-webkit-standard" w:hAnsiTheme="minorHAnsi" w:cstheme="minorHAnsi"/>
        </w:rPr>
        <w:tab/>
      </w:r>
      <w:r w:rsidRPr="00385407">
        <w:rPr>
          <w:rFonts w:asciiTheme="minorHAnsi" w:eastAsia="-webkit-standard" w:hAnsiTheme="minorHAnsi" w:cstheme="minorHAnsi"/>
        </w:rPr>
        <w:tab/>
      </w:r>
      <w:r w:rsidRPr="00385407">
        <w:rPr>
          <w:rFonts w:asciiTheme="minorHAnsi" w:eastAsia="-webkit-standard" w:hAnsiTheme="minorHAnsi" w:cstheme="minorHAnsi"/>
        </w:rPr>
        <w:tab/>
        <w:t>(Praveen.Agrawal@nyulangone.org)</w:t>
      </w:r>
    </w:p>
    <w:p w14:paraId="006121D6" w14:textId="5F8BE6F6" w:rsidR="00185B21" w:rsidRPr="00385407" w:rsidRDefault="00185B21" w:rsidP="00385407">
      <w:pPr>
        <w:ind w:right="-720"/>
        <w:jc w:val="both"/>
        <w:rPr>
          <w:rFonts w:asciiTheme="minorHAnsi" w:eastAsia="-webkit-standard" w:hAnsiTheme="minorHAnsi" w:cstheme="minorHAnsi"/>
        </w:rPr>
      </w:pPr>
      <w:r w:rsidRPr="00385407">
        <w:rPr>
          <w:rFonts w:asciiTheme="minorHAnsi" w:eastAsia="-webkit-standard" w:hAnsiTheme="minorHAnsi" w:cstheme="minorHAnsi"/>
        </w:rPr>
        <w:t>Grace Levinson</w:t>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t>(</w:t>
      </w:r>
      <w:r w:rsidRPr="00385407">
        <w:rPr>
          <w:rFonts w:asciiTheme="minorHAnsi" w:eastAsia="-webkit-standard" w:hAnsiTheme="minorHAnsi" w:cstheme="minorHAnsi"/>
        </w:rPr>
        <w:t>grace.levinson@nyulangone.org</w:t>
      </w:r>
      <w:r w:rsidR="00D75667" w:rsidRPr="00385407">
        <w:rPr>
          <w:rFonts w:asciiTheme="minorHAnsi" w:eastAsia="-webkit-standard" w:hAnsiTheme="minorHAnsi" w:cstheme="minorHAnsi"/>
        </w:rPr>
        <w:t>)</w:t>
      </w:r>
    </w:p>
    <w:p w14:paraId="295BC3CB" w14:textId="0AB1BCEA" w:rsidR="00185B21" w:rsidRPr="00385407" w:rsidRDefault="00185B21" w:rsidP="00385407">
      <w:pPr>
        <w:ind w:right="-720"/>
        <w:jc w:val="both"/>
        <w:rPr>
          <w:rFonts w:asciiTheme="minorHAnsi" w:eastAsia="-webkit-standard" w:hAnsiTheme="minorHAnsi" w:cstheme="minorHAnsi"/>
        </w:rPr>
      </w:pPr>
      <w:r w:rsidRPr="00385407">
        <w:rPr>
          <w:rFonts w:asciiTheme="minorHAnsi" w:eastAsia="-webkit-standard" w:hAnsiTheme="minorHAnsi" w:cstheme="minorHAnsi"/>
        </w:rPr>
        <w:t xml:space="preserve">Kevin </w:t>
      </w:r>
      <w:proofErr w:type="spellStart"/>
      <w:r w:rsidRPr="00385407">
        <w:rPr>
          <w:rFonts w:asciiTheme="minorHAnsi" w:eastAsia="-webkit-standard" w:hAnsiTheme="minorHAnsi" w:cstheme="minorHAnsi"/>
        </w:rPr>
        <w:t>Kleffman</w:t>
      </w:r>
      <w:proofErr w:type="spellEnd"/>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t>(</w:t>
      </w:r>
      <w:r w:rsidRPr="00385407">
        <w:rPr>
          <w:rFonts w:asciiTheme="minorHAnsi" w:eastAsia="-webkit-standard" w:hAnsiTheme="minorHAnsi" w:cstheme="minorHAnsi"/>
        </w:rPr>
        <w:t>kevin.kleffman@nyulangone.org</w:t>
      </w:r>
      <w:r w:rsidR="00D75667" w:rsidRPr="00385407">
        <w:rPr>
          <w:rFonts w:asciiTheme="minorHAnsi" w:eastAsia="-webkit-standard" w:hAnsiTheme="minorHAnsi" w:cstheme="minorHAnsi"/>
        </w:rPr>
        <w:t>)</w:t>
      </w:r>
    </w:p>
    <w:p w14:paraId="40730D4D" w14:textId="0CCBCE8D" w:rsidR="00185B21" w:rsidRPr="00E734CB" w:rsidRDefault="00185B21" w:rsidP="00385407">
      <w:pPr>
        <w:ind w:right="-720"/>
        <w:jc w:val="both"/>
        <w:rPr>
          <w:rFonts w:asciiTheme="minorHAnsi" w:eastAsia="-webkit-standard" w:hAnsiTheme="minorHAnsi" w:cstheme="minorHAnsi"/>
          <w:lang w:val="de-DE"/>
        </w:rPr>
      </w:pPr>
      <w:r w:rsidRPr="00E734CB">
        <w:rPr>
          <w:rFonts w:asciiTheme="minorHAnsi" w:eastAsia="-webkit-standard" w:hAnsiTheme="minorHAnsi" w:cstheme="minorHAnsi"/>
          <w:lang w:val="de-DE"/>
        </w:rPr>
        <w:t>Orlando Aristizabal</w:t>
      </w:r>
      <w:r w:rsidR="00D75667" w:rsidRPr="00E734CB">
        <w:rPr>
          <w:rFonts w:asciiTheme="minorHAnsi" w:eastAsia="-webkit-standard" w:hAnsiTheme="minorHAnsi" w:cstheme="minorHAnsi"/>
          <w:lang w:val="de-DE"/>
        </w:rPr>
        <w:tab/>
      </w:r>
      <w:r w:rsidR="00D75667" w:rsidRPr="00E734CB">
        <w:rPr>
          <w:rFonts w:asciiTheme="minorHAnsi" w:eastAsia="-webkit-standard" w:hAnsiTheme="minorHAnsi" w:cstheme="minorHAnsi"/>
          <w:lang w:val="de-DE"/>
        </w:rPr>
        <w:tab/>
      </w:r>
      <w:r w:rsidR="00D75667" w:rsidRPr="00E734CB">
        <w:rPr>
          <w:rFonts w:asciiTheme="minorHAnsi" w:eastAsia="-webkit-standard" w:hAnsiTheme="minorHAnsi" w:cstheme="minorHAnsi"/>
          <w:lang w:val="de-DE"/>
        </w:rPr>
        <w:tab/>
        <w:t>(</w:t>
      </w:r>
      <w:r w:rsidRPr="00E734CB">
        <w:rPr>
          <w:rFonts w:asciiTheme="minorHAnsi" w:eastAsia="-webkit-standard" w:hAnsiTheme="minorHAnsi" w:cstheme="minorHAnsi"/>
          <w:lang w:val="de-DE"/>
        </w:rPr>
        <w:t>orlando.aristizabal@nyulangone.org</w:t>
      </w:r>
      <w:r w:rsidR="00D75667" w:rsidRPr="00E734CB">
        <w:rPr>
          <w:rFonts w:asciiTheme="minorHAnsi" w:eastAsia="-webkit-standard" w:hAnsiTheme="minorHAnsi" w:cstheme="minorHAnsi"/>
          <w:lang w:val="de-DE"/>
        </w:rPr>
        <w:t>)</w:t>
      </w:r>
    </w:p>
    <w:p w14:paraId="18D220EF" w14:textId="32BFAF10" w:rsidR="00185B21" w:rsidRPr="00385407" w:rsidRDefault="00185B21" w:rsidP="00385407">
      <w:pPr>
        <w:ind w:right="-720"/>
        <w:jc w:val="both"/>
        <w:rPr>
          <w:rFonts w:asciiTheme="minorHAnsi" w:eastAsia="-webkit-standard" w:hAnsiTheme="minorHAnsi" w:cstheme="minorHAnsi"/>
        </w:rPr>
      </w:pPr>
      <w:r w:rsidRPr="00385407">
        <w:rPr>
          <w:rFonts w:asciiTheme="minorHAnsi" w:eastAsia="-webkit-standard" w:hAnsiTheme="minorHAnsi" w:cstheme="minorHAnsi"/>
        </w:rPr>
        <w:t>Iman Osman</w:t>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t>(</w:t>
      </w:r>
      <w:r w:rsidRPr="00385407">
        <w:rPr>
          <w:rFonts w:asciiTheme="minorHAnsi" w:eastAsia="-webkit-standard" w:hAnsiTheme="minorHAnsi" w:cstheme="minorHAnsi"/>
        </w:rPr>
        <w:t>iman.osman@nyulangone.org</w:t>
      </w:r>
      <w:r w:rsidR="00D75667" w:rsidRPr="00385407">
        <w:rPr>
          <w:rFonts w:asciiTheme="minorHAnsi" w:eastAsia="-webkit-standard" w:hAnsiTheme="minorHAnsi" w:cstheme="minorHAnsi"/>
        </w:rPr>
        <w:t>)</w:t>
      </w:r>
    </w:p>
    <w:p w14:paraId="5046421F" w14:textId="32A57937" w:rsidR="00185B21" w:rsidRPr="00385407" w:rsidRDefault="00185B21" w:rsidP="00385407">
      <w:pPr>
        <w:ind w:right="-720"/>
        <w:jc w:val="both"/>
        <w:rPr>
          <w:rFonts w:asciiTheme="minorHAnsi" w:eastAsia="-webkit-standard" w:hAnsiTheme="minorHAnsi" w:cstheme="minorHAnsi"/>
        </w:rPr>
      </w:pPr>
      <w:r w:rsidRPr="00385407">
        <w:rPr>
          <w:rFonts w:asciiTheme="minorHAnsi" w:eastAsia="-webkit-standard" w:hAnsiTheme="minorHAnsi" w:cstheme="minorHAnsi"/>
        </w:rPr>
        <w:t>Youssef Z</w:t>
      </w:r>
      <w:r w:rsidR="00D57885">
        <w:rPr>
          <w:rFonts w:asciiTheme="minorHAnsi" w:eastAsia="-webkit-standard" w:hAnsiTheme="minorHAnsi" w:cstheme="minorHAnsi"/>
        </w:rPr>
        <w:t xml:space="preserve">. </w:t>
      </w:r>
      <w:proofErr w:type="spellStart"/>
      <w:r w:rsidRPr="00385407">
        <w:rPr>
          <w:rFonts w:asciiTheme="minorHAnsi" w:eastAsia="-webkit-standard" w:hAnsiTheme="minorHAnsi" w:cstheme="minorHAnsi"/>
        </w:rPr>
        <w:t>Wadghiri</w:t>
      </w:r>
      <w:proofErr w:type="spellEnd"/>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r>
      <w:r w:rsidR="00D75667" w:rsidRPr="00385407">
        <w:rPr>
          <w:rFonts w:asciiTheme="minorHAnsi" w:eastAsia="-webkit-standard" w:hAnsiTheme="minorHAnsi" w:cstheme="minorHAnsi"/>
        </w:rPr>
        <w:tab/>
        <w:t>(</w:t>
      </w:r>
      <w:hyperlink r:id="rId6" w:history="1">
        <w:r w:rsidR="00D75667" w:rsidRPr="00385407">
          <w:rPr>
            <w:rStyle w:val="Hyperlink"/>
            <w:rFonts w:asciiTheme="minorHAnsi" w:eastAsia="-webkit-standard" w:hAnsiTheme="minorHAnsi" w:cstheme="minorHAnsi"/>
            <w:color w:val="auto"/>
            <w:u w:val="none"/>
          </w:rPr>
          <w:t>youssef.zaimwadghiri@nyulangone.org</w:t>
        </w:r>
      </w:hyperlink>
      <w:r w:rsidR="00D75667" w:rsidRPr="00385407">
        <w:rPr>
          <w:rFonts w:asciiTheme="minorHAnsi" w:eastAsia="-webkit-standard" w:hAnsiTheme="minorHAnsi" w:cstheme="minorHAnsi"/>
        </w:rPr>
        <w:t>)</w:t>
      </w:r>
    </w:p>
    <w:p w14:paraId="657686D4" w14:textId="77777777" w:rsidR="00D75667" w:rsidRPr="00385407" w:rsidRDefault="00D75667" w:rsidP="00385407">
      <w:pPr>
        <w:ind w:right="-720"/>
        <w:jc w:val="both"/>
        <w:rPr>
          <w:rFonts w:asciiTheme="minorHAnsi" w:eastAsia="-webkit-standard" w:hAnsiTheme="minorHAnsi" w:cstheme="minorHAnsi"/>
        </w:rPr>
      </w:pPr>
    </w:p>
    <w:p w14:paraId="74BD5EB5" w14:textId="079DFC63" w:rsidR="005C48F0" w:rsidRPr="00385407" w:rsidRDefault="005C48F0" w:rsidP="00E734CB">
      <w:pPr>
        <w:ind w:right="-720"/>
        <w:jc w:val="both"/>
        <w:rPr>
          <w:rFonts w:asciiTheme="minorHAnsi" w:eastAsia="-webkit-standard" w:hAnsiTheme="minorHAnsi" w:cstheme="minorHAnsi"/>
          <w:b/>
          <w:bCs/>
        </w:rPr>
      </w:pPr>
      <w:r w:rsidRPr="00385407">
        <w:rPr>
          <w:rFonts w:asciiTheme="minorHAnsi" w:eastAsia="-webkit-standard" w:hAnsiTheme="minorHAnsi" w:cstheme="minorHAnsi"/>
          <w:b/>
          <w:bCs/>
        </w:rPr>
        <w:t xml:space="preserve">Corresponding author: </w:t>
      </w:r>
    </w:p>
    <w:p w14:paraId="32637C2D" w14:textId="64D0076A" w:rsidR="00185B21" w:rsidRPr="00385407" w:rsidRDefault="00185B21" w:rsidP="00385407">
      <w:pPr>
        <w:ind w:right="-720"/>
        <w:jc w:val="both"/>
        <w:rPr>
          <w:rStyle w:val="Hyperlink"/>
          <w:rFonts w:asciiTheme="minorHAnsi" w:eastAsia="-webkit-standard" w:hAnsiTheme="minorHAnsi" w:cstheme="minorHAnsi"/>
          <w:color w:val="auto"/>
        </w:rPr>
      </w:pPr>
      <w:r w:rsidRPr="00385407">
        <w:rPr>
          <w:rFonts w:asciiTheme="minorHAnsi" w:eastAsia="-webkit-standard" w:hAnsiTheme="minorHAnsi" w:cstheme="minorHAnsi"/>
        </w:rPr>
        <w:t>Eva Hernando</w:t>
      </w:r>
      <w:r w:rsidR="005C48F0" w:rsidRPr="00385407">
        <w:rPr>
          <w:rFonts w:asciiTheme="minorHAnsi" w:eastAsia="-webkit-standard" w:hAnsiTheme="minorHAnsi" w:cstheme="minorHAnsi"/>
        </w:rPr>
        <w:tab/>
      </w:r>
      <w:r w:rsidR="005C48F0" w:rsidRPr="00385407">
        <w:rPr>
          <w:rFonts w:asciiTheme="minorHAnsi" w:eastAsia="-webkit-standard" w:hAnsiTheme="minorHAnsi" w:cstheme="minorHAnsi"/>
        </w:rPr>
        <w:tab/>
      </w:r>
      <w:r w:rsidR="005C48F0" w:rsidRPr="00385407">
        <w:rPr>
          <w:rFonts w:asciiTheme="minorHAnsi" w:eastAsia="-webkit-standard" w:hAnsiTheme="minorHAnsi" w:cstheme="minorHAnsi"/>
        </w:rPr>
        <w:tab/>
      </w:r>
      <w:r w:rsidR="005C48F0" w:rsidRPr="00385407">
        <w:rPr>
          <w:rFonts w:asciiTheme="minorHAnsi" w:eastAsia="-webkit-standard" w:hAnsiTheme="minorHAnsi" w:cstheme="minorHAnsi"/>
        </w:rPr>
        <w:tab/>
        <w:t>(</w:t>
      </w:r>
      <w:hyperlink r:id="rId7" w:history="1">
        <w:r w:rsidR="005C48F0" w:rsidRPr="00385407">
          <w:rPr>
            <w:rStyle w:val="Hyperlink"/>
            <w:rFonts w:asciiTheme="minorHAnsi" w:eastAsia="-webkit-standard" w:hAnsiTheme="minorHAnsi" w:cstheme="minorHAnsi"/>
            <w:color w:val="auto"/>
            <w:u w:val="none"/>
          </w:rPr>
          <w:t>eva.hernando-monge@nyulangone.org</w:t>
        </w:r>
      </w:hyperlink>
      <w:r w:rsidR="005C48F0" w:rsidRPr="00385407">
        <w:rPr>
          <w:rStyle w:val="Hyperlink"/>
          <w:rFonts w:asciiTheme="minorHAnsi" w:eastAsia="-webkit-standard" w:hAnsiTheme="minorHAnsi" w:cstheme="minorHAnsi"/>
          <w:color w:val="auto"/>
          <w:u w:val="none"/>
        </w:rPr>
        <w:t>)</w:t>
      </w:r>
    </w:p>
    <w:p w14:paraId="4C51DFB6"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7C00165D"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SUMMARY:</w:t>
      </w:r>
      <w:r w:rsidRPr="00385407">
        <w:rPr>
          <w:rFonts w:asciiTheme="minorHAnsi" w:hAnsiTheme="minorHAnsi" w:cstheme="minorHAnsi"/>
        </w:rPr>
        <w:t xml:space="preserve"> </w:t>
      </w:r>
    </w:p>
    <w:p w14:paraId="2A66F867" w14:textId="4D513829" w:rsidR="00F91423" w:rsidRPr="00385407" w:rsidRDefault="00F91423" w:rsidP="00385407">
      <w:pPr>
        <w:jc w:val="both"/>
        <w:rPr>
          <w:rFonts w:asciiTheme="minorHAnsi" w:hAnsiTheme="minorHAnsi" w:cstheme="minorHAnsi"/>
        </w:rPr>
      </w:pPr>
      <w:r w:rsidRPr="00385407">
        <w:rPr>
          <w:rFonts w:asciiTheme="minorHAnsi" w:hAnsiTheme="minorHAnsi" w:cstheme="minorHAnsi"/>
        </w:rPr>
        <w:t>This article de</w:t>
      </w:r>
      <w:r w:rsidR="00E8629A" w:rsidRPr="00385407">
        <w:rPr>
          <w:rFonts w:asciiTheme="minorHAnsi" w:hAnsiTheme="minorHAnsi" w:cstheme="minorHAnsi"/>
        </w:rPr>
        <w:t>scribes</w:t>
      </w:r>
      <w:r w:rsidRPr="00385407">
        <w:rPr>
          <w:rFonts w:asciiTheme="minorHAnsi" w:hAnsiTheme="minorHAnsi" w:cstheme="minorHAnsi"/>
        </w:rPr>
        <w:t xml:space="preserve"> a workflow of techniques employed for testing novel </w:t>
      </w:r>
      <w:r w:rsidR="00E8629A" w:rsidRPr="00385407">
        <w:rPr>
          <w:rFonts w:asciiTheme="minorHAnsi" w:hAnsiTheme="minorHAnsi" w:cstheme="minorHAnsi"/>
        </w:rPr>
        <w:t xml:space="preserve">candidate </w:t>
      </w:r>
      <w:r w:rsidRPr="00385407">
        <w:rPr>
          <w:rFonts w:asciiTheme="minorHAnsi" w:hAnsiTheme="minorHAnsi" w:cstheme="minorHAnsi"/>
        </w:rPr>
        <w:t xml:space="preserve">mediators of melanoma metastasis and their mechanism(s) of action. </w:t>
      </w:r>
    </w:p>
    <w:p w14:paraId="4B5462C1" w14:textId="77777777" w:rsidR="00F91423" w:rsidRPr="00385407" w:rsidRDefault="00F91423" w:rsidP="00385407">
      <w:pPr>
        <w:jc w:val="both"/>
        <w:rPr>
          <w:rFonts w:asciiTheme="minorHAnsi" w:hAnsiTheme="minorHAnsi" w:cstheme="minorHAnsi"/>
        </w:rPr>
      </w:pPr>
    </w:p>
    <w:p w14:paraId="7F5D700F"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ABSTRACT:</w:t>
      </w:r>
      <w:r w:rsidRPr="00385407">
        <w:rPr>
          <w:rFonts w:asciiTheme="minorHAnsi" w:hAnsiTheme="minorHAnsi" w:cstheme="minorHAnsi"/>
        </w:rPr>
        <w:t xml:space="preserve"> </w:t>
      </w:r>
    </w:p>
    <w:p w14:paraId="3E2AF605" w14:textId="704AAC9B" w:rsidR="00F91423" w:rsidRPr="00385407" w:rsidRDefault="00BA328D" w:rsidP="00385407">
      <w:pPr>
        <w:jc w:val="both"/>
        <w:rPr>
          <w:rFonts w:asciiTheme="minorHAnsi" w:hAnsiTheme="minorHAnsi" w:cstheme="minorHAnsi"/>
        </w:rPr>
      </w:pPr>
      <w:r w:rsidRPr="00385407">
        <w:rPr>
          <w:rFonts w:asciiTheme="minorHAnsi" w:hAnsiTheme="minorHAnsi" w:cstheme="minorHAnsi"/>
        </w:rPr>
        <w:t xml:space="preserve">Metastasis is a complex process, requiring cells to overcome barriers that are </w:t>
      </w:r>
      <w:r w:rsidR="00E8629A" w:rsidRPr="00385407">
        <w:rPr>
          <w:rFonts w:asciiTheme="minorHAnsi" w:hAnsiTheme="minorHAnsi" w:cstheme="minorHAnsi"/>
        </w:rPr>
        <w:t xml:space="preserve">only incompletely </w:t>
      </w:r>
      <w:r w:rsidRPr="00385407">
        <w:rPr>
          <w:rFonts w:asciiTheme="minorHAnsi" w:hAnsiTheme="minorHAnsi" w:cstheme="minorHAnsi"/>
        </w:rPr>
        <w:t xml:space="preserve">modeled by </w:t>
      </w:r>
      <w:r w:rsidRPr="00385407">
        <w:rPr>
          <w:rFonts w:asciiTheme="minorHAnsi" w:hAnsiTheme="minorHAnsi" w:cstheme="minorHAnsi"/>
          <w:i/>
          <w:iCs/>
        </w:rPr>
        <w:t>in vitro</w:t>
      </w:r>
      <w:r w:rsidRPr="00385407">
        <w:rPr>
          <w:rFonts w:asciiTheme="minorHAnsi" w:hAnsiTheme="minorHAnsi" w:cstheme="minorHAnsi"/>
        </w:rPr>
        <w:t xml:space="preserve"> assays. </w:t>
      </w:r>
      <w:r w:rsidR="00234E3A">
        <w:rPr>
          <w:rFonts w:asciiTheme="minorHAnsi" w:hAnsiTheme="minorHAnsi" w:cstheme="minorHAnsi"/>
        </w:rPr>
        <w:t>A</w:t>
      </w:r>
      <w:r w:rsidR="00F91423" w:rsidRPr="00385407">
        <w:rPr>
          <w:rFonts w:asciiTheme="minorHAnsi" w:hAnsiTheme="minorHAnsi" w:cstheme="minorHAnsi"/>
        </w:rPr>
        <w:t xml:space="preserve"> systematic workflow was established using robust, reproducible </w:t>
      </w:r>
      <w:r w:rsidR="00F91423" w:rsidRPr="00385407">
        <w:rPr>
          <w:rFonts w:asciiTheme="minorHAnsi" w:hAnsiTheme="minorHAnsi" w:cstheme="minorHAnsi"/>
          <w:i/>
        </w:rPr>
        <w:t>in vivo</w:t>
      </w:r>
      <w:r w:rsidR="00F91423" w:rsidRPr="00385407">
        <w:rPr>
          <w:rFonts w:asciiTheme="minorHAnsi" w:hAnsiTheme="minorHAnsi" w:cstheme="minorHAnsi"/>
        </w:rPr>
        <w:t xml:space="preserve"> models and standardized methods</w:t>
      </w:r>
      <w:r w:rsidR="00234E3A">
        <w:rPr>
          <w:rFonts w:asciiTheme="minorHAnsi" w:hAnsiTheme="minorHAnsi" w:cstheme="minorHAnsi"/>
        </w:rPr>
        <w:t xml:space="preserve"> t</w:t>
      </w:r>
      <w:r w:rsidR="00234E3A" w:rsidRPr="00385407">
        <w:rPr>
          <w:rFonts w:asciiTheme="minorHAnsi" w:hAnsiTheme="minorHAnsi" w:cstheme="minorHAnsi"/>
        </w:rPr>
        <w:t>o identify novel players in melanoma metastasis</w:t>
      </w:r>
      <w:r w:rsidR="00F91423" w:rsidRPr="00385407">
        <w:rPr>
          <w:rFonts w:asciiTheme="minorHAnsi" w:hAnsiTheme="minorHAnsi" w:cstheme="minorHAnsi"/>
        </w:rPr>
        <w:t xml:space="preserve">. This approach allows for data inference at </w:t>
      </w:r>
      <w:r w:rsidR="00E8629A" w:rsidRPr="00385407">
        <w:rPr>
          <w:rFonts w:asciiTheme="minorHAnsi" w:hAnsiTheme="minorHAnsi" w:cstheme="minorHAnsi"/>
        </w:rPr>
        <w:t>specific</w:t>
      </w:r>
      <w:r w:rsidR="00F91423" w:rsidRPr="00385407">
        <w:rPr>
          <w:rFonts w:asciiTheme="minorHAnsi" w:hAnsiTheme="minorHAnsi" w:cstheme="minorHAnsi"/>
        </w:rPr>
        <w:t xml:space="preserve"> experimental stages to </w:t>
      </w:r>
      <w:r w:rsidR="00CA46C0" w:rsidRPr="00385407">
        <w:rPr>
          <w:rFonts w:asciiTheme="minorHAnsi" w:hAnsiTheme="minorHAnsi" w:cstheme="minorHAnsi"/>
        </w:rPr>
        <w:t xml:space="preserve">precisely </w:t>
      </w:r>
      <w:r w:rsidR="00F91423" w:rsidRPr="00385407">
        <w:rPr>
          <w:rFonts w:asciiTheme="minorHAnsi" w:hAnsiTheme="minorHAnsi" w:cstheme="minorHAnsi"/>
        </w:rPr>
        <w:t>characterize a gene’s role in metastasis. Models are established by introducing genetically modified melanoma cells via intracardiac, intradermal</w:t>
      </w:r>
      <w:r w:rsidR="00B832BA" w:rsidRPr="00385407">
        <w:rPr>
          <w:rFonts w:asciiTheme="minorHAnsi" w:hAnsiTheme="minorHAnsi" w:cstheme="minorHAnsi"/>
        </w:rPr>
        <w:t>,</w:t>
      </w:r>
      <w:r w:rsidR="00F91423" w:rsidRPr="00385407">
        <w:rPr>
          <w:rFonts w:asciiTheme="minorHAnsi" w:hAnsiTheme="minorHAnsi" w:cstheme="minorHAnsi"/>
        </w:rPr>
        <w:t xml:space="preserve"> or subcutaneous injections into mice, followed by monitoring with serial </w:t>
      </w:r>
      <w:r w:rsidR="00F91423" w:rsidRPr="00385407">
        <w:rPr>
          <w:rFonts w:asciiTheme="minorHAnsi" w:hAnsiTheme="minorHAnsi" w:cstheme="minorHAnsi"/>
          <w:i/>
        </w:rPr>
        <w:t>in vivo</w:t>
      </w:r>
      <w:r w:rsidR="00F91423" w:rsidRPr="00385407">
        <w:rPr>
          <w:rFonts w:asciiTheme="minorHAnsi" w:hAnsiTheme="minorHAnsi" w:cstheme="minorHAnsi"/>
        </w:rPr>
        <w:t xml:space="preserve"> imaging. Once preestablished endpoints are reached, primary tumors and/or metastases-bearing organs are harvested and processed for various analyses. Tumor cells </w:t>
      </w:r>
      <w:r w:rsidR="009B1E17" w:rsidRPr="00385407">
        <w:rPr>
          <w:rFonts w:asciiTheme="minorHAnsi" w:hAnsiTheme="minorHAnsi" w:cstheme="minorHAnsi"/>
        </w:rPr>
        <w:t xml:space="preserve">can be </w:t>
      </w:r>
      <w:r w:rsidR="00F91423" w:rsidRPr="00385407">
        <w:rPr>
          <w:rFonts w:asciiTheme="minorHAnsi" w:hAnsiTheme="minorHAnsi" w:cstheme="minorHAnsi"/>
        </w:rPr>
        <w:t xml:space="preserve">sorted and subjected to any of several </w:t>
      </w:r>
      <w:r w:rsidR="00E8629A" w:rsidRPr="00385407">
        <w:rPr>
          <w:rFonts w:asciiTheme="minorHAnsi" w:hAnsiTheme="minorHAnsi" w:cstheme="minorHAnsi"/>
        </w:rPr>
        <w:t>‘</w:t>
      </w:r>
      <w:r w:rsidR="00F91423" w:rsidRPr="00385407">
        <w:rPr>
          <w:rFonts w:asciiTheme="minorHAnsi" w:hAnsiTheme="minorHAnsi" w:cstheme="minorHAnsi"/>
        </w:rPr>
        <w:t>omics</w:t>
      </w:r>
      <w:r w:rsidR="00E8629A" w:rsidRPr="00385407">
        <w:rPr>
          <w:rFonts w:asciiTheme="minorHAnsi" w:hAnsiTheme="minorHAnsi" w:cstheme="minorHAnsi"/>
        </w:rPr>
        <w:t>’</w:t>
      </w:r>
      <w:r w:rsidR="00F91423" w:rsidRPr="00385407">
        <w:rPr>
          <w:rFonts w:asciiTheme="minorHAnsi" w:hAnsiTheme="minorHAnsi" w:cstheme="minorHAnsi"/>
        </w:rPr>
        <w:t xml:space="preserve"> platforms, including single</w:t>
      </w:r>
      <w:r w:rsidR="00B832BA" w:rsidRPr="00385407">
        <w:rPr>
          <w:rFonts w:asciiTheme="minorHAnsi" w:hAnsiTheme="minorHAnsi" w:cstheme="minorHAnsi"/>
        </w:rPr>
        <w:t>-</w:t>
      </w:r>
      <w:r w:rsidR="00F91423" w:rsidRPr="00385407">
        <w:rPr>
          <w:rFonts w:asciiTheme="minorHAnsi" w:hAnsiTheme="minorHAnsi" w:cstheme="minorHAnsi"/>
        </w:rPr>
        <w:t xml:space="preserve">cell RNA-seq. Organs </w:t>
      </w:r>
      <w:r w:rsidR="00F91423" w:rsidRPr="00385407">
        <w:rPr>
          <w:rFonts w:asciiTheme="minorHAnsi" w:hAnsiTheme="minorHAnsi" w:cstheme="minorHAnsi"/>
        </w:rPr>
        <w:lastRenderedPageBreak/>
        <w:t>undergo imaging and immunohistopathological analyses to quantify the overall burden of metastases and map their specific anatomic location. This optimized pipeline, including standardized protocols for engraftment, monitoring, tissue harvesting, processing</w:t>
      </w:r>
      <w:r w:rsidR="00E760FC" w:rsidRPr="00385407">
        <w:rPr>
          <w:rFonts w:asciiTheme="minorHAnsi" w:hAnsiTheme="minorHAnsi" w:cstheme="minorHAnsi"/>
        </w:rPr>
        <w:t>,</w:t>
      </w:r>
      <w:r w:rsidR="00F91423" w:rsidRPr="00385407">
        <w:rPr>
          <w:rFonts w:asciiTheme="minorHAnsi" w:hAnsiTheme="minorHAnsi" w:cstheme="minorHAnsi"/>
        </w:rPr>
        <w:t xml:space="preserve"> and analysis, can be adopted for patient-derived</w:t>
      </w:r>
      <w:r w:rsidR="00E760FC" w:rsidRPr="00385407">
        <w:rPr>
          <w:rFonts w:asciiTheme="minorHAnsi" w:hAnsiTheme="minorHAnsi" w:cstheme="minorHAnsi"/>
        </w:rPr>
        <w:t>,</w:t>
      </w:r>
      <w:r w:rsidR="00F91423" w:rsidRPr="00385407">
        <w:rPr>
          <w:rFonts w:asciiTheme="minorHAnsi" w:hAnsiTheme="minorHAnsi" w:cstheme="minorHAnsi"/>
        </w:rPr>
        <w:t xml:space="preserve"> short-term cultures and established human and murine cell lines of various solid cancer types. </w:t>
      </w:r>
    </w:p>
    <w:p w14:paraId="112CF6D6" w14:textId="77777777" w:rsidR="00F91423" w:rsidRPr="00385407" w:rsidRDefault="00F91423" w:rsidP="00385407">
      <w:pPr>
        <w:jc w:val="both"/>
        <w:rPr>
          <w:rFonts w:asciiTheme="minorHAnsi" w:hAnsiTheme="minorHAnsi" w:cstheme="minorHAnsi"/>
        </w:rPr>
      </w:pPr>
    </w:p>
    <w:p w14:paraId="05061B21"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INTRODUCTION:</w:t>
      </w:r>
      <w:r w:rsidRPr="00385407">
        <w:rPr>
          <w:rFonts w:asciiTheme="minorHAnsi" w:hAnsiTheme="minorHAnsi" w:cstheme="minorHAnsi"/>
        </w:rPr>
        <w:t xml:space="preserve"> </w:t>
      </w:r>
    </w:p>
    <w:p w14:paraId="2DF66B5C" w14:textId="3D60B15F" w:rsidR="00BF432B" w:rsidRPr="00385407" w:rsidRDefault="00F91423" w:rsidP="00385407">
      <w:pPr>
        <w:jc w:val="both"/>
        <w:rPr>
          <w:rFonts w:asciiTheme="minorHAnsi" w:hAnsiTheme="minorHAnsi" w:cstheme="minorHAnsi"/>
        </w:rPr>
      </w:pPr>
      <w:r w:rsidRPr="00385407">
        <w:rPr>
          <w:rFonts w:asciiTheme="minorHAnsi" w:hAnsiTheme="minorHAnsi" w:cstheme="minorHAnsi"/>
        </w:rPr>
        <w:t>The high mortality associated with metastatic melanoma combined with an increasing incidence of melanoma worldwide</w:t>
      </w:r>
      <w:r w:rsidRPr="00385407">
        <w:rPr>
          <w:rFonts w:asciiTheme="minorHAnsi" w:hAnsiTheme="minorHAnsi" w:cstheme="minorHAnsi"/>
          <w:noProof/>
          <w:vertAlign w:val="superscript"/>
        </w:rPr>
        <w:t>1</w:t>
      </w:r>
      <w:r w:rsidRPr="00385407">
        <w:rPr>
          <w:rFonts w:asciiTheme="minorHAnsi" w:hAnsiTheme="minorHAnsi" w:cstheme="minorHAnsi"/>
          <w:vertAlign w:val="superscript"/>
        </w:rPr>
        <w:t xml:space="preserve"> </w:t>
      </w:r>
      <w:r w:rsidRPr="00385407">
        <w:rPr>
          <w:rFonts w:asciiTheme="minorHAnsi" w:hAnsiTheme="minorHAnsi" w:cstheme="minorHAnsi"/>
        </w:rPr>
        <w:t xml:space="preserve">(an estimated 7.86% increase by 2025) calls for new treatment approaches. </w:t>
      </w:r>
      <w:r w:rsidR="00A035DF" w:rsidRPr="00385407">
        <w:rPr>
          <w:rFonts w:asciiTheme="minorHAnsi" w:hAnsiTheme="minorHAnsi" w:cstheme="minorHAnsi"/>
        </w:rPr>
        <w:t>A</w:t>
      </w:r>
      <w:r w:rsidR="00BD3E98" w:rsidRPr="00385407">
        <w:rPr>
          <w:rFonts w:asciiTheme="minorHAnsi" w:hAnsiTheme="minorHAnsi" w:cstheme="minorHAnsi"/>
        </w:rPr>
        <w:t>dvances in target discovery hinge upon reproducible models of m</w:t>
      </w:r>
      <w:r w:rsidRPr="00385407">
        <w:rPr>
          <w:rFonts w:asciiTheme="minorHAnsi" w:hAnsiTheme="minorHAnsi" w:cstheme="minorHAnsi"/>
        </w:rPr>
        <w:t>etastasis</w:t>
      </w:r>
      <w:r w:rsidR="00BD3E98" w:rsidRPr="00385407">
        <w:rPr>
          <w:rFonts w:asciiTheme="minorHAnsi" w:hAnsiTheme="minorHAnsi" w:cstheme="minorHAnsi"/>
        </w:rPr>
        <w:t>,</w:t>
      </w:r>
      <w:r w:rsidRPr="00385407">
        <w:rPr>
          <w:rFonts w:asciiTheme="minorHAnsi" w:hAnsiTheme="minorHAnsi" w:cstheme="minorHAnsi"/>
        </w:rPr>
        <w:t xml:space="preserve"> a highly complex process. Throughout the steps of the metastatic cascade, melanoma cells must overcome countless barriers to achieve immune system evasion and colonization of distant tissues</w:t>
      </w:r>
      <w:r w:rsidRPr="00385407">
        <w:rPr>
          <w:rFonts w:asciiTheme="minorHAnsi" w:hAnsiTheme="minorHAnsi" w:cstheme="minorHAnsi"/>
          <w:noProof/>
          <w:vertAlign w:val="superscript"/>
        </w:rPr>
        <w:t>2</w:t>
      </w:r>
      <w:r w:rsidRPr="00385407">
        <w:rPr>
          <w:rFonts w:asciiTheme="minorHAnsi" w:hAnsiTheme="minorHAnsi" w:cstheme="minorHAnsi"/>
        </w:rPr>
        <w:t>. The resilience and adaptability of melanoma cells arise from a multitude of factors, including their high genetic mutational burden</w:t>
      </w:r>
      <w:r w:rsidRPr="00385407">
        <w:rPr>
          <w:rFonts w:asciiTheme="minorHAnsi" w:hAnsiTheme="minorHAnsi" w:cstheme="minorHAnsi"/>
          <w:vertAlign w:val="superscript"/>
        </w:rPr>
        <w:t>3</w:t>
      </w:r>
      <w:r w:rsidRPr="00385407">
        <w:rPr>
          <w:rFonts w:asciiTheme="minorHAnsi" w:hAnsiTheme="minorHAnsi" w:cstheme="minorHAnsi"/>
        </w:rPr>
        <w:t xml:space="preserve"> and their neural crest origin, which confer crucial phenotypic plasticity</w:t>
      </w:r>
      <w:r w:rsidRPr="00385407">
        <w:rPr>
          <w:rFonts w:asciiTheme="minorHAnsi" w:hAnsiTheme="minorHAnsi" w:cstheme="minorHAnsi"/>
          <w:noProof/>
          <w:vertAlign w:val="superscript"/>
        </w:rPr>
        <w:t>3</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4</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5</w:t>
      </w:r>
      <w:r w:rsidRPr="00385407">
        <w:rPr>
          <w:rFonts w:asciiTheme="minorHAnsi" w:hAnsiTheme="minorHAnsi" w:cstheme="minorHAnsi"/>
        </w:rPr>
        <w:t xml:space="preserve">. At each step, </w:t>
      </w:r>
      <w:r w:rsidR="00E8629A" w:rsidRPr="00385407">
        <w:rPr>
          <w:rFonts w:asciiTheme="minorHAnsi" w:hAnsiTheme="minorHAnsi" w:cstheme="minorHAnsi"/>
        </w:rPr>
        <w:t>transcriptional programs</w:t>
      </w:r>
      <w:r w:rsidRPr="00385407">
        <w:rPr>
          <w:rFonts w:asciiTheme="minorHAnsi" w:hAnsiTheme="minorHAnsi" w:cstheme="minorHAnsi"/>
        </w:rPr>
        <w:t xml:space="preserve"> allow metastasizing melanoma cells to switch from one state to another based on cues from crosstalk with the microenvironment, compris</w:t>
      </w:r>
      <w:r w:rsidR="000D196B" w:rsidRPr="00385407">
        <w:rPr>
          <w:rFonts w:asciiTheme="minorHAnsi" w:hAnsiTheme="minorHAnsi" w:cstheme="minorHAnsi"/>
        </w:rPr>
        <w:t>ing</w:t>
      </w:r>
      <w:r w:rsidRPr="00385407">
        <w:rPr>
          <w:rFonts w:asciiTheme="minorHAnsi" w:hAnsiTheme="minorHAnsi" w:cstheme="minorHAnsi"/>
        </w:rPr>
        <w:t xml:space="preserve"> the immune system</w:t>
      </w:r>
      <w:r w:rsidRPr="00385407">
        <w:rPr>
          <w:rFonts w:asciiTheme="minorHAnsi" w:hAnsiTheme="minorHAnsi" w:cstheme="minorHAnsi"/>
          <w:noProof/>
          <w:vertAlign w:val="superscript"/>
        </w:rPr>
        <w:t>6</w:t>
      </w:r>
      <w:r w:rsidRPr="00385407">
        <w:rPr>
          <w:rFonts w:asciiTheme="minorHAnsi" w:hAnsiTheme="minorHAnsi" w:cstheme="minorHAnsi"/>
        </w:rPr>
        <w:t>, the extracellular milieu</w:t>
      </w:r>
      <w:r w:rsidRPr="00385407">
        <w:rPr>
          <w:rFonts w:asciiTheme="minorHAnsi" w:hAnsiTheme="minorHAnsi" w:cstheme="minorHAnsi"/>
          <w:noProof/>
          <w:vertAlign w:val="superscript"/>
        </w:rPr>
        <w:t>7</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8</w:t>
      </w:r>
      <w:r w:rsidR="0064542E" w:rsidRPr="0064542E">
        <w:rPr>
          <w:rFonts w:asciiTheme="minorHAnsi" w:hAnsiTheme="minorHAnsi" w:cstheme="minorHAnsi"/>
          <w:noProof/>
        </w:rPr>
        <w:t>,</w:t>
      </w:r>
      <w:r w:rsidRPr="0064542E">
        <w:rPr>
          <w:rFonts w:asciiTheme="minorHAnsi" w:hAnsiTheme="minorHAnsi" w:cstheme="minorHAnsi"/>
        </w:rPr>
        <w:t xml:space="preserve"> </w:t>
      </w:r>
      <w:r w:rsidRPr="00385407">
        <w:rPr>
          <w:rFonts w:asciiTheme="minorHAnsi" w:hAnsiTheme="minorHAnsi" w:cstheme="minorHAnsi"/>
        </w:rPr>
        <w:t>and the cellular architecture of physical barriers</w:t>
      </w:r>
      <w:r w:rsidRPr="00385407">
        <w:rPr>
          <w:rFonts w:asciiTheme="minorHAnsi" w:hAnsiTheme="minorHAnsi" w:cstheme="minorHAnsi"/>
          <w:noProof/>
          <w:vertAlign w:val="superscript"/>
        </w:rPr>
        <w:t>9</w:t>
      </w:r>
      <w:r w:rsidRPr="00385407">
        <w:rPr>
          <w:rFonts w:asciiTheme="minorHAnsi" w:hAnsiTheme="minorHAnsi" w:cstheme="minorHAnsi"/>
        </w:rPr>
        <w:t xml:space="preserve"> with which they come in contact. For example, </w:t>
      </w:r>
      <w:r w:rsidR="00E8629A" w:rsidRPr="00385407">
        <w:rPr>
          <w:rFonts w:asciiTheme="minorHAnsi" w:hAnsiTheme="minorHAnsi" w:cstheme="minorHAnsi"/>
        </w:rPr>
        <w:t>melanoma cells</w:t>
      </w:r>
      <w:r w:rsidRPr="00385407">
        <w:rPr>
          <w:rFonts w:asciiTheme="minorHAnsi" w:hAnsiTheme="minorHAnsi" w:cstheme="minorHAnsi"/>
        </w:rPr>
        <w:t xml:space="preserve"> escape immune surveillance by downregulating the expression of important immune-priming tumor</w:t>
      </w:r>
      <w:r w:rsidR="00BF6B66" w:rsidRPr="00385407">
        <w:rPr>
          <w:rFonts w:asciiTheme="minorHAnsi" w:hAnsiTheme="minorHAnsi" w:cstheme="minorHAnsi"/>
        </w:rPr>
        <w:t>-</w:t>
      </w:r>
      <w:r w:rsidRPr="00385407">
        <w:rPr>
          <w:rFonts w:asciiTheme="minorHAnsi" w:hAnsiTheme="minorHAnsi" w:cstheme="minorHAnsi"/>
        </w:rPr>
        <w:t>secreted factors</w:t>
      </w:r>
      <w:r w:rsidRPr="00385407">
        <w:rPr>
          <w:rFonts w:asciiTheme="minorHAnsi" w:hAnsiTheme="minorHAnsi" w:cstheme="minorHAnsi"/>
          <w:noProof/>
          <w:vertAlign w:val="superscript"/>
        </w:rPr>
        <w:t>6</w:t>
      </w:r>
      <w:r w:rsidRPr="00385407">
        <w:rPr>
          <w:rFonts w:asciiTheme="minorHAnsi" w:hAnsiTheme="minorHAnsi" w:cstheme="minorHAnsi"/>
        </w:rPr>
        <w:t xml:space="preserve">. </w:t>
      </w:r>
    </w:p>
    <w:p w14:paraId="3777728F" w14:textId="77777777" w:rsidR="00BF432B" w:rsidRPr="00385407" w:rsidRDefault="00BF432B" w:rsidP="00385407">
      <w:pPr>
        <w:jc w:val="both"/>
        <w:rPr>
          <w:rFonts w:asciiTheme="minorHAnsi" w:hAnsiTheme="minorHAnsi" w:cstheme="minorHAnsi"/>
        </w:rPr>
      </w:pPr>
    </w:p>
    <w:p w14:paraId="564B7AFB" w14:textId="07D1538B" w:rsidR="00F91423" w:rsidRPr="00385407" w:rsidRDefault="00F91423" w:rsidP="00385407">
      <w:pPr>
        <w:jc w:val="both"/>
        <w:rPr>
          <w:rFonts w:asciiTheme="minorHAnsi" w:hAnsiTheme="minorHAnsi" w:cstheme="minorHAnsi"/>
        </w:rPr>
      </w:pPr>
      <w:r w:rsidRPr="00385407">
        <w:rPr>
          <w:rFonts w:asciiTheme="minorHAnsi" w:hAnsiTheme="minorHAnsi" w:cstheme="minorHAnsi"/>
        </w:rPr>
        <w:t>Studies describe a “premetastatic niche</w:t>
      </w:r>
      <w:r w:rsidR="0064542E">
        <w:rPr>
          <w:rFonts w:asciiTheme="minorHAnsi" w:hAnsiTheme="minorHAnsi" w:cstheme="minorHAnsi"/>
        </w:rPr>
        <w:t>,</w:t>
      </w:r>
      <w:r w:rsidRPr="00385407">
        <w:rPr>
          <w:rFonts w:asciiTheme="minorHAnsi" w:hAnsiTheme="minorHAnsi" w:cstheme="minorHAnsi"/>
        </w:rPr>
        <w:t>” wherein melanoma cells secrete chemokines and cytokines to prime the distant "target" organ for metastasis</w:t>
      </w:r>
      <w:r w:rsidRPr="00385407">
        <w:rPr>
          <w:rFonts w:asciiTheme="minorHAnsi" w:hAnsiTheme="minorHAnsi" w:cstheme="minorHAnsi"/>
          <w:noProof/>
          <w:vertAlign w:val="superscript"/>
        </w:rPr>
        <w:t>10</w:t>
      </w:r>
      <w:r w:rsidRPr="00385407">
        <w:rPr>
          <w:rFonts w:asciiTheme="minorHAnsi" w:hAnsiTheme="minorHAnsi" w:cstheme="minorHAnsi"/>
        </w:rPr>
        <w:t>. These findings raise important questions about the organ tropism of metastatic melanoma cells and the anatomic route they take to access distant tissues. After intravasation into circulation, melanoma cells are known to metastasize through lymphatics (lymphatic spread) and blood vessels (hematogenous spread)</w:t>
      </w:r>
      <w:r w:rsidRPr="00385407">
        <w:rPr>
          <w:rFonts w:asciiTheme="minorHAnsi" w:hAnsiTheme="minorHAnsi" w:cstheme="minorHAnsi"/>
          <w:noProof/>
          <w:vertAlign w:val="superscript"/>
        </w:rPr>
        <w:t>2</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11</w:t>
      </w:r>
      <w:r w:rsidRPr="00385407">
        <w:rPr>
          <w:rFonts w:asciiTheme="minorHAnsi" w:hAnsiTheme="minorHAnsi" w:cstheme="minorHAnsi"/>
        </w:rPr>
        <w:t xml:space="preserve">. While </w:t>
      </w:r>
      <w:r w:rsidR="00BF6B66" w:rsidRPr="00385407">
        <w:rPr>
          <w:rFonts w:asciiTheme="minorHAnsi" w:hAnsiTheme="minorHAnsi" w:cstheme="minorHAnsi"/>
        </w:rPr>
        <w:t>most</w:t>
      </w:r>
      <w:r w:rsidRPr="00385407">
        <w:rPr>
          <w:rFonts w:asciiTheme="minorHAnsi" w:hAnsiTheme="minorHAnsi" w:cstheme="minorHAnsi"/>
        </w:rPr>
        <w:t xml:space="preserve"> patients present with localized disease, a small subset of cases present</w:t>
      </w:r>
      <w:r w:rsidR="00BF6B66" w:rsidRPr="00385407">
        <w:rPr>
          <w:rFonts w:asciiTheme="minorHAnsi" w:hAnsiTheme="minorHAnsi" w:cstheme="minorHAnsi"/>
        </w:rPr>
        <w:t>s</w:t>
      </w:r>
      <w:r w:rsidRPr="00385407">
        <w:rPr>
          <w:rFonts w:asciiTheme="minorHAnsi" w:hAnsiTheme="minorHAnsi" w:cstheme="minorHAnsi"/>
        </w:rPr>
        <w:t xml:space="preserve"> with distant metastatic disease and no lymphatic spread (negative lymph node involvement)</w:t>
      </w:r>
      <w:r w:rsidRPr="00385407">
        <w:rPr>
          <w:rFonts w:asciiTheme="minorHAnsi" w:hAnsiTheme="minorHAnsi" w:cstheme="minorHAnsi"/>
          <w:noProof/>
          <w:vertAlign w:val="superscript"/>
        </w:rPr>
        <w:t>11</w:t>
      </w:r>
      <w:r w:rsidRPr="00385407">
        <w:rPr>
          <w:rFonts w:asciiTheme="minorHAnsi" w:hAnsiTheme="minorHAnsi" w:cstheme="minorHAnsi"/>
        </w:rPr>
        <w:t xml:space="preserve">, implying the existence of alternative metastatic pathways for melanoma. </w:t>
      </w:r>
    </w:p>
    <w:p w14:paraId="37FDF069" w14:textId="77777777" w:rsidR="00BF432B" w:rsidRPr="00385407" w:rsidRDefault="00BF432B" w:rsidP="00385407">
      <w:pPr>
        <w:jc w:val="both"/>
        <w:rPr>
          <w:rFonts w:asciiTheme="minorHAnsi" w:hAnsiTheme="minorHAnsi" w:cstheme="minorHAnsi"/>
        </w:rPr>
      </w:pPr>
    </w:p>
    <w:p w14:paraId="28B9DFA7" w14:textId="41AC6980" w:rsidR="00F91423" w:rsidRPr="00385407" w:rsidRDefault="00F91423" w:rsidP="00385407">
      <w:pPr>
        <w:jc w:val="both"/>
        <w:rPr>
          <w:rFonts w:asciiTheme="minorHAnsi" w:hAnsiTheme="minorHAnsi" w:cstheme="minorHAnsi"/>
        </w:rPr>
      </w:pPr>
      <w:r w:rsidRPr="00385407">
        <w:rPr>
          <w:rFonts w:asciiTheme="minorHAnsi" w:hAnsiTheme="minorHAnsi" w:cstheme="minorHAnsi"/>
        </w:rPr>
        <w:t>When they colonize a metastatic site, melanoma cells undergo epigenetic and metabolic adaptations</w:t>
      </w:r>
      <w:r w:rsidRPr="00385407">
        <w:rPr>
          <w:rFonts w:asciiTheme="minorHAnsi" w:hAnsiTheme="minorHAnsi" w:cstheme="minorHAnsi"/>
          <w:noProof/>
          <w:vertAlign w:val="superscript"/>
        </w:rPr>
        <w:t>12</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13</w:t>
      </w:r>
      <w:r w:rsidRPr="00385407">
        <w:rPr>
          <w:rFonts w:asciiTheme="minorHAnsi" w:hAnsiTheme="minorHAnsi" w:cstheme="minorHAnsi"/>
        </w:rPr>
        <w:t xml:space="preserve">. </w:t>
      </w:r>
      <w:r w:rsidR="00BF6B66" w:rsidRPr="00385407">
        <w:rPr>
          <w:rFonts w:asciiTheme="minorHAnsi" w:hAnsiTheme="minorHAnsi" w:cstheme="minorHAnsi"/>
        </w:rPr>
        <w:t>T</w:t>
      </w:r>
      <w:r w:rsidRPr="00385407">
        <w:rPr>
          <w:rFonts w:asciiTheme="minorHAnsi" w:hAnsiTheme="minorHAnsi" w:cstheme="minorHAnsi"/>
        </w:rPr>
        <w:t>o access and invade new compartments, melanoma cells employ proteases</w:t>
      </w:r>
      <w:r w:rsidRPr="00385407">
        <w:rPr>
          <w:rFonts w:asciiTheme="minorHAnsi" w:hAnsiTheme="minorHAnsi" w:cstheme="minorHAnsi"/>
          <w:noProof/>
          <w:vertAlign w:val="superscript"/>
        </w:rPr>
        <w:t>14</w:t>
      </w:r>
      <w:r w:rsidRPr="00385407">
        <w:rPr>
          <w:rFonts w:asciiTheme="minorHAnsi" w:hAnsiTheme="minorHAnsi" w:cstheme="minorHAnsi"/>
        </w:rPr>
        <w:t xml:space="preserve"> and cytoskeletal modifications</w:t>
      </w:r>
      <w:r w:rsidRPr="00385407">
        <w:rPr>
          <w:rFonts w:asciiTheme="minorHAnsi" w:hAnsiTheme="minorHAnsi" w:cstheme="minorHAnsi"/>
          <w:noProof/>
          <w:vertAlign w:val="superscript"/>
        </w:rPr>
        <w:t>11</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15</w:t>
      </w:r>
      <w:r w:rsidR="00BF6B66" w:rsidRPr="00385407">
        <w:rPr>
          <w:rFonts w:asciiTheme="minorHAnsi" w:hAnsiTheme="minorHAnsi" w:cstheme="minorHAnsi"/>
          <w:noProof/>
        </w:rPr>
        <w:t>,</w:t>
      </w:r>
      <w:r w:rsidRPr="00385407">
        <w:rPr>
          <w:rFonts w:asciiTheme="minorHAnsi" w:hAnsiTheme="minorHAnsi" w:cstheme="minorHAnsi"/>
        </w:rPr>
        <w:t xml:space="preserve"> which enable them to </w:t>
      </w:r>
      <w:r w:rsidR="009740DB" w:rsidRPr="00385407">
        <w:rPr>
          <w:rFonts w:asciiTheme="minorHAnsi" w:hAnsiTheme="minorHAnsi" w:cstheme="minorHAnsi"/>
        </w:rPr>
        <w:t xml:space="preserve">traverse to </w:t>
      </w:r>
      <w:r w:rsidRPr="00385407">
        <w:rPr>
          <w:rFonts w:asciiTheme="minorHAnsi" w:hAnsiTheme="minorHAnsi" w:cstheme="minorHAnsi"/>
        </w:rPr>
        <w:t>and grow in their new location. The difficulty in targeting melanoma cells resides in the complexity and number of such adaptations; thus, the field should make efforts to recreate experimentally as many steps and adaptations as possible. Despite numerous advances in</w:t>
      </w:r>
      <w:r w:rsidRPr="00385407">
        <w:rPr>
          <w:rFonts w:asciiTheme="minorHAnsi" w:hAnsiTheme="minorHAnsi" w:cstheme="minorHAnsi"/>
          <w:i/>
        </w:rPr>
        <w:t xml:space="preserve"> in vitro</w:t>
      </w:r>
      <w:r w:rsidRPr="00385407">
        <w:rPr>
          <w:rFonts w:asciiTheme="minorHAnsi" w:hAnsiTheme="minorHAnsi" w:cstheme="minorHAnsi"/>
        </w:rPr>
        <w:t xml:space="preserve"> assays such as organoids and 3D cultures</w:t>
      </w:r>
      <w:r w:rsidRPr="00385407">
        <w:rPr>
          <w:rFonts w:asciiTheme="minorHAnsi" w:hAnsiTheme="minorHAnsi" w:cstheme="minorHAnsi"/>
          <w:noProof/>
          <w:vertAlign w:val="superscript"/>
        </w:rPr>
        <w:t>16</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17</w:t>
      </w:r>
      <w:r w:rsidRPr="00385407">
        <w:rPr>
          <w:rFonts w:asciiTheme="minorHAnsi" w:hAnsiTheme="minorHAnsi" w:cstheme="minorHAnsi"/>
        </w:rPr>
        <w:t xml:space="preserve">, these models </w:t>
      </w:r>
      <w:r w:rsidR="00E8629A" w:rsidRPr="00385407">
        <w:rPr>
          <w:rFonts w:asciiTheme="minorHAnsi" w:hAnsiTheme="minorHAnsi" w:cstheme="minorHAnsi"/>
        </w:rPr>
        <w:t xml:space="preserve">only </w:t>
      </w:r>
      <w:r w:rsidR="00887155" w:rsidRPr="00385407">
        <w:rPr>
          <w:rFonts w:asciiTheme="minorHAnsi" w:hAnsiTheme="minorHAnsi" w:cstheme="minorHAnsi"/>
        </w:rPr>
        <w:t xml:space="preserve">incompletely </w:t>
      </w:r>
      <w:r w:rsidRPr="00385407">
        <w:rPr>
          <w:rFonts w:asciiTheme="minorHAnsi" w:hAnsiTheme="minorHAnsi" w:cstheme="minorHAnsi"/>
        </w:rPr>
        <w:t xml:space="preserve">recapitulate the </w:t>
      </w:r>
      <w:r w:rsidRPr="00385407">
        <w:rPr>
          <w:rFonts w:asciiTheme="minorHAnsi" w:hAnsiTheme="minorHAnsi" w:cstheme="minorHAnsi"/>
          <w:i/>
        </w:rPr>
        <w:t xml:space="preserve">in vivo </w:t>
      </w:r>
      <w:r w:rsidRPr="00385407">
        <w:rPr>
          <w:rFonts w:asciiTheme="minorHAnsi" w:hAnsiTheme="minorHAnsi" w:cstheme="minorHAnsi"/>
        </w:rPr>
        <w:t>metastatic cascade.</w:t>
      </w:r>
      <w:r w:rsidR="00887155" w:rsidRPr="00385407">
        <w:rPr>
          <w:rFonts w:asciiTheme="minorHAnsi" w:hAnsiTheme="minorHAnsi" w:cstheme="minorHAnsi"/>
        </w:rPr>
        <w:t xml:space="preserve"> </w:t>
      </w:r>
    </w:p>
    <w:p w14:paraId="3DB7F286" w14:textId="77777777" w:rsidR="00BF432B" w:rsidRPr="00385407" w:rsidRDefault="00BF432B" w:rsidP="00385407">
      <w:pPr>
        <w:jc w:val="both"/>
        <w:rPr>
          <w:rFonts w:asciiTheme="minorHAnsi" w:hAnsiTheme="minorHAnsi" w:cstheme="minorHAnsi"/>
        </w:rPr>
      </w:pPr>
    </w:p>
    <w:p w14:paraId="7DC5D5CB" w14:textId="0D3963CD"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Murine models have shown value </w:t>
      </w:r>
      <w:r w:rsidR="00F33818" w:rsidRPr="00385407">
        <w:rPr>
          <w:rFonts w:asciiTheme="minorHAnsi" w:hAnsiTheme="minorHAnsi" w:cstheme="minorHAnsi"/>
        </w:rPr>
        <w:t>by striking</w:t>
      </w:r>
      <w:r w:rsidRPr="00385407">
        <w:rPr>
          <w:rFonts w:asciiTheme="minorHAnsi" w:hAnsiTheme="minorHAnsi" w:cstheme="minorHAnsi"/>
        </w:rPr>
        <w:t xml:space="preserve"> a balance </w:t>
      </w:r>
      <w:r w:rsidR="00F33818" w:rsidRPr="00385407">
        <w:rPr>
          <w:rFonts w:asciiTheme="minorHAnsi" w:hAnsiTheme="minorHAnsi" w:cstheme="minorHAnsi"/>
        </w:rPr>
        <w:t>between</w:t>
      </w:r>
      <w:r w:rsidRPr="00385407">
        <w:rPr>
          <w:rFonts w:asciiTheme="minorHAnsi" w:hAnsiTheme="minorHAnsi" w:cstheme="minorHAnsi"/>
        </w:rPr>
        <w:t xml:space="preserve"> reproducibility, technical feasibility, and simulation of human disease. Intravascularly, orthotopically and heterotopically implanted melanoma cells from patient-derived xenografts or short-term cultures into immune-compromised or humanized mice represent a linchpin of target discovery in metastatic melanoma. However, these systems often lack a crucial biological constraint on metastasis: the immune system. Syngeneic melanoma metastasis models that </w:t>
      </w:r>
      <w:r w:rsidR="00A12E1E" w:rsidRPr="00385407">
        <w:rPr>
          <w:rFonts w:asciiTheme="minorHAnsi" w:hAnsiTheme="minorHAnsi" w:cstheme="minorHAnsi"/>
        </w:rPr>
        <w:t xml:space="preserve">overcome </w:t>
      </w:r>
      <w:r w:rsidRPr="00385407">
        <w:rPr>
          <w:rFonts w:asciiTheme="minorHAnsi" w:hAnsiTheme="minorHAnsi" w:cstheme="minorHAnsi"/>
        </w:rPr>
        <w:t xml:space="preserve">this constraint are </w:t>
      </w:r>
      <w:r w:rsidRPr="00385407">
        <w:rPr>
          <w:rFonts w:asciiTheme="minorHAnsi" w:hAnsiTheme="minorHAnsi" w:cstheme="minorHAnsi"/>
        </w:rPr>
        <w:lastRenderedPageBreak/>
        <w:t>relatively scarce in the field. These systems, developed in immunocompetent mice, including B16-F10</w:t>
      </w:r>
      <w:r w:rsidRPr="00385407">
        <w:rPr>
          <w:rFonts w:asciiTheme="minorHAnsi" w:hAnsiTheme="minorHAnsi" w:cstheme="minorHAnsi"/>
          <w:noProof/>
          <w:vertAlign w:val="superscript"/>
        </w:rPr>
        <w:t>18</w:t>
      </w:r>
      <w:r w:rsidRPr="00385407">
        <w:rPr>
          <w:rFonts w:asciiTheme="minorHAnsi" w:hAnsiTheme="minorHAnsi" w:cstheme="minorHAnsi"/>
        </w:rPr>
        <w:t>, the YUMM</w:t>
      </w:r>
      <w:r w:rsidRPr="00385407">
        <w:rPr>
          <w:rFonts w:asciiTheme="minorHAnsi" w:hAnsiTheme="minorHAnsi" w:cstheme="minorHAnsi"/>
          <w:vertAlign w:val="superscript"/>
        </w:rPr>
        <w:t xml:space="preserve"> </w:t>
      </w:r>
      <w:r w:rsidRPr="00385407">
        <w:rPr>
          <w:rFonts w:asciiTheme="minorHAnsi" w:hAnsiTheme="minorHAnsi" w:cstheme="minorHAnsi"/>
        </w:rPr>
        <w:t>family of cell lines</w:t>
      </w:r>
      <w:r w:rsidRPr="00385407">
        <w:rPr>
          <w:rFonts w:asciiTheme="minorHAnsi" w:hAnsiTheme="minorHAnsi" w:cstheme="minorHAnsi"/>
          <w:noProof/>
          <w:vertAlign w:val="superscript"/>
        </w:rPr>
        <w:t>19</w:t>
      </w:r>
      <w:r w:rsidRPr="00385407">
        <w:rPr>
          <w:rFonts w:asciiTheme="minorHAnsi" w:hAnsiTheme="minorHAnsi" w:cstheme="minorHAnsi"/>
        </w:rPr>
        <w:t>, SM1</w:t>
      </w:r>
      <w:r w:rsidRPr="00385407">
        <w:rPr>
          <w:rFonts w:asciiTheme="minorHAnsi" w:hAnsiTheme="minorHAnsi" w:cstheme="minorHAnsi"/>
          <w:noProof/>
          <w:vertAlign w:val="superscript"/>
        </w:rPr>
        <w:t>20</w:t>
      </w:r>
      <w:r w:rsidRPr="00385407">
        <w:rPr>
          <w:rFonts w:asciiTheme="minorHAnsi" w:hAnsiTheme="minorHAnsi" w:cstheme="minorHAnsi"/>
        </w:rPr>
        <w:t>, D4M3</w:t>
      </w:r>
      <w:r w:rsidRPr="00385407">
        <w:rPr>
          <w:rFonts w:asciiTheme="minorHAnsi" w:hAnsiTheme="minorHAnsi" w:cstheme="minorHAnsi"/>
          <w:noProof/>
          <w:vertAlign w:val="superscript"/>
        </w:rPr>
        <w:t>21</w:t>
      </w:r>
      <w:r w:rsidRPr="00385407">
        <w:rPr>
          <w:rFonts w:asciiTheme="minorHAnsi" w:hAnsiTheme="minorHAnsi" w:cstheme="minorHAnsi"/>
        </w:rPr>
        <w:t>, RIM3</w:t>
      </w:r>
      <w:r w:rsidRPr="00385407">
        <w:rPr>
          <w:rFonts w:asciiTheme="minorHAnsi" w:hAnsiTheme="minorHAnsi" w:cstheme="minorHAnsi"/>
          <w:noProof/>
          <w:vertAlign w:val="superscript"/>
        </w:rPr>
        <w:t>22</w:t>
      </w:r>
      <w:r w:rsidRPr="00385407">
        <w:rPr>
          <w:rFonts w:asciiTheme="minorHAnsi" w:hAnsiTheme="minorHAnsi" w:cstheme="minorHAnsi"/>
        </w:rPr>
        <w:t xml:space="preserve"> or more recently, the RMS</w:t>
      </w:r>
      <w:r w:rsidRPr="00385407">
        <w:rPr>
          <w:rFonts w:asciiTheme="minorHAnsi" w:hAnsiTheme="minorHAnsi" w:cstheme="minorHAnsi"/>
          <w:noProof/>
          <w:vertAlign w:val="superscript"/>
        </w:rPr>
        <w:t>23</w:t>
      </w:r>
      <w:r w:rsidRPr="00385407">
        <w:rPr>
          <w:rFonts w:asciiTheme="minorHAnsi" w:hAnsiTheme="minorHAnsi" w:cstheme="minorHAnsi"/>
        </w:rPr>
        <w:t xml:space="preserve"> and M1 (Mel114433), M3 (HCmel1274), M4 (B2905)</w:t>
      </w:r>
      <w:r w:rsidRPr="00385407">
        <w:rPr>
          <w:rFonts w:asciiTheme="minorHAnsi" w:hAnsiTheme="minorHAnsi" w:cstheme="minorHAnsi"/>
          <w:noProof/>
          <w:vertAlign w:val="superscript"/>
        </w:rPr>
        <w:t>24</w:t>
      </w:r>
      <w:r w:rsidRPr="00385407">
        <w:rPr>
          <w:rFonts w:asciiTheme="minorHAnsi" w:hAnsiTheme="minorHAnsi" w:cstheme="minorHAnsi"/>
        </w:rPr>
        <w:t xml:space="preserve"> melanoma cell lines, allow the investigation of the complex role of the</w:t>
      </w:r>
      <w:r w:rsidR="00E8629A" w:rsidRPr="00385407">
        <w:rPr>
          <w:rFonts w:asciiTheme="minorHAnsi" w:hAnsiTheme="minorHAnsi" w:cstheme="minorHAnsi"/>
        </w:rPr>
        <w:t xml:space="preserve"> host</w:t>
      </w:r>
      <w:r w:rsidRPr="00385407">
        <w:rPr>
          <w:rFonts w:asciiTheme="minorHAnsi" w:hAnsiTheme="minorHAnsi" w:cstheme="minorHAnsi"/>
        </w:rPr>
        <w:t xml:space="preserve"> immune response in melanoma progression.</w:t>
      </w:r>
    </w:p>
    <w:p w14:paraId="00AF072B" w14:textId="77777777" w:rsidR="00BF432B" w:rsidRPr="00385407" w:rsidRDefault="00BF432B" w:rsidP="00385407">
      <w:pPr>
        <w:jc w:val="both"/>
        <w:rPr>
          <w:rFonts w:asciiTheme="minorHAnsi" w:hAnsiTheme="minorHAnsi" w:cstheme="minorHAnsi"/>
        </w:rPr>
      </w:pPr>
    </w:p>
    <w:p w14:paraId="29A7BB91" w14:textId="44D6C906"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Here, a pipeline for melanoma metastasis target identification is presented. With increasing and larger ‘omics’ datasets being generated from melanoma patient cohorts, we postulate that studies holding the most clinical promise are those </w:t>
      </w:r>
      <w:r w:rsidR="00AE2DDF" w:rsidRPr="00385407">
        <w:rPr>
          <w:rFonts w:asciiTheme="minorHAnsi" w:hAnsiTheme="minorHAnsi" w:cstheme="minorHAnsi"/>
        </w:rPr>
        <w:t xml:space="preserve">that </w:t>
      </w:r>
      <w:r w:rsidRPr="00385407">
        <w:rPr>
          <w:rFonts w:asciiTheme="minorHAnsi" w:hAnsiTheme="minorHAnsi" w:cstheme="minorHAnsi"/>
        </w:rPr>
        <w:t>stem from big data integration</w:t>
      </w:r>
      <w:r w:rsidR="00BF432B" w:rsidRPr="00385407">
        <w:rPr>
          <w:rFonts w:asciiTheme="minorHAnsi" w:hAnsiTheme="minorHAnsi" w:cstheme="minorHAnsi"/>
        </w:rPr>
        <w:t>,</w:t>
      </w:r>
      <w:r w:rsidRPr="00385407">
        <w:rPr>
          <w:rFonts w:asciiTheme="minorHAnsi" w:hAnsiTheme="minorHAnsi" w:cstheme="minorHAnsi"/>
        </w:rPr>
        <w:t xml:space="preserve"> leading to meticulous functional and mechanistic interrogation</w:t>
      </w:r>
      <w:r w:rsidRPr="00385407">
        <w:rPr>
          <w:rFonts w:asciiTheme="minorHAnsi" w:hAnsiTheme="minorHAnsi" w:cstheme="minorHAnsi"/>
          <w:noProof/>
          <w:vertAlign w:val="superscript"/>
        </w:rPr>
        <w:t>25</w:t>
      </w:r>
      <w:r w:rsidR="00BF432B" w:rsidRPr="00385407">
        <w:rPr>
          <w:rFonts w:asciiTheme="minorHAnsi" w:hAnsiTheme="minorHAnsi" w:cstheme="minorHAnsi"/>
          <w:vertAlign w:val="superscript"/>
        </w:rPr>
        <w:t>–</w:t>
      </w:r>
      <w:r w:rsidRPr="00385407">
        <w:rPr>
          <w:rFonts w:asciiTheme="minorHAnsi" w:hAnsiTheme="minorHAnsi" w:cstheme="minorHAnsi"/>
          <w:noProof/>
          <w:vertAlign w:val="superscript"/>
        </w:rPr>
        <w:t>28</w:t>
      </w:r>
      <w:r w:rsidRPr="00385407">
        <w:rPr>
          <w:rFonts w:asciiTheme="minorHAnsi" w:hAnsiTheme="minorHAnsi" w:cstheme="minorHAnsi"/>
        </w:rPr>
        <w:t xml:space="preserve">. By using mouse models to study potential targets in the metastatic process, one can account for </w:t>
      </w:r>
      <w:r w:rsidRPr="00385407">
        <w:rPr>
          <w:rFonts w:asciiTheme="minorHAnsi" w:hAnsiTheme="minorHAnsi" w:cstheme="minorHAnsi"/>
          <w:i/>
        </w:rPr>
        <w:t>in vivo-</w:t>
      </w:r>
      <w:r w:rsidRPr="00385407">
        <w:rPr>
          <w:rFonts w:asciiTheme="minorHAnsi" w:hAnsiTheme="minorHAnsi" w:cstheme="minorHAnsi"/>
        </w:rPr>
        <w:t xml:space="preserve">specific events and tissue interactions, thus increasing the probability of clinical translation. </w:t>
      </w:r>
      <w:r w:rsidR="00E8629A" w:rsidRPr="00385407">
        <w:rPr>
          <w:rFonts w:asciiTheme="minorHAnsi" w:hAnsiTheme="minorHAnsi" w:cstheme="minorHAnsi"/>
        </w:rPr>
        <w:t>M</w:t>
      </w:r>
      <w:r w:rsidR="00B17DB6" w:rsidRPr="00385407">
        <w:rPr>
          <w:rFonts w:asciiTheme="minorHAnsi" w:hAnsiTheme="minorHAnsi" w:cstheme="minorHAnsi"/>
        </w:rPr>
        <w:t>ultiple methods to quantify metastatic burden</w:t>
      </w:r>
      <w:r w:rsidR="009A299B" w:rsidRPr="00385407">
        <w:rPr>
          <w:rFonts w:asciiTheme="minorHAnsi" w:hAnsiTheme="minorHAnsi" w:cstheme="minorHAnsi"/>
        </w:rPr>
        <w:t xml:space="preserve"> </w:t>
      </w:r>
      <w:r w:rsidR="00B17DB6" w:rsidRPr="00385407">
        <w:rPr>
          <w:rFonts w:asciiTheme="minorHAnsi" w:hAnsiTheme="minorHAnsi" w:cstheme="minorHAnsi"/>
        </w:rPr>
        <w:t>are outlined</w:t>
      </w:r>
      <w:r w:rsidR="009A299B" w:rsidRPr="00385407">
        <w:rPr>
          <w:rFonts w:asciiTheme="minorHAnsi" w:hAnsiTheme="minorHAnsi" w:cstheme="minorHAnsi"/>
        </w:rPr>
        <w:t xml:space="preserve">, offering complementary </w:t>
      </w:r>
      <w:r w:rsidR="00F33818" w:rsidRPr="00385407">
        <w:rPr>
          <w:rFonts w:asciiTheme="minorHAnsi" w:hAnsiTheme="minorHAnsi" w:cstheme="minorHAnsi"/>
        </w:rPr>
        <w:t>data</w:t>
      </w:r>
      <w:r w:rsidR="009A299B" w:rsidRPr="00385407">
        <w:rPr>
          <w:rFonts w:asciiTheme="minorHAnsi" w:hAnsiTheme="minorHAnsi" w:cstheme="minorHAnsi"/>
        </w:rPr>
        <w:t xml:space="preserve"> on the results of any given experiment</w:t>
      </w:r>
      <w:r w:rsidR="00B17DB6" w:rsidRPr="00385407">
        <w:rPr>
          <w:rFonts w:asciiTheme="minorHAnsi" w:hAnsiTheme="minorHAnsi" w:cstheme="minorHAnsi"/>
        </w:rPr>
        <w:t xml:space="preserve">. </w:t>
      </w:r>
      <w:r w:rsidR="00522B17">
        <w:rPr>
          <w:rFonts w:asciiTheme="minorHAnsi" w:hAnsiTheme="minorHAnsi" w:cstheme="minorHAnsi"/>
        </w:rPr>
        <w:t>A</w:t>
      </w:r>
      <w:r w:rsidR="00B17DB6" w:rsidRPr="00385407">
        <w:rPr>
          <w:rFonts w:asciiTheme="minorHAnsi" w:hAnsiTheme="minorHAnsi" w:cstheme="minorHAnsi"/>
        </w:rPr>
        <w:t xml:space="preserve"> protocol for single-cell isolation from tumors in various organs is </w:t>
      </w:r>
      <w:r w:rsidR="00F33818" w:rsidRPr="00385407">
        <w:rPr>
          <w:rFonts w:asciiTheme="minorHAnsi" w:hAnsiTheme="minorHAnsi" w:cstheme="minorHAnsi"/>
        </w:rPr>
        <w:t>described</w:t>
      </w:r>
      <w:r w:rsidR="00522B17">
        <w:rPr>
          <w:rFonts w:asciiTheme="minorHAnsi" w:hAnsiTheme="minorHAnsi" w:cstheme="minorHAnsi"/>
        </w:rPr>
        <w:t xml:space="preserve"> t</w:t>
      </w:r>
      <w:r w:rsidR="00522B17" w:rsidRPr="00385407">
        <w:rPr>
          <w:rFonts w:asciiTheme="minorHAnsi" w:hAnsiTheme="minorHAnsi" w:cstheme="minorHAnsi"/>
        </w:rPr>
        <w:t>o aid the unbiased characterization of gene expression in metastatic cells,</w:t>
      </w:r>
      <w:r w:rsidR="00B17DB6" w:rsidRPr="00385407">
        <w:rPr>
          <w:rFonts w:asciiTheme="minorHAnsi" w:hAnsiTheme="minorHAnsi" w:cstheme="minorHAnsi"/>
        </w:rPr>
        <w:t xml:space="preserve"> which may precede single-cell or bulk RNA</w:t>
      </w:r>
      <w:r w:rsidR="00BF793A" w:rsidRPr="00385407">
        <w:rPr>
          <w:rFonts w:asciiTheme="minorHAnsi" w:hAnsiTheme="minorHAnsi" w:cstheme="minorHAnsi"/>
        </w:rPr>
        <w:t xml:space="preserve"> </w:t>
      </w:r>
      <w:r w:rsidR="00B17DB6" w:rsidRPr="00385407">
        <w:rPr>
          <w:rFonts w:asciiTheme="minorHAnsi" w:hAnsiTheme="minorHAnsi" w:cstheme="minorHAnsi"/>
        </w:rPr>
        <w:t>seq</w:t>
      </w:r>
      <w:r w:rsidR="00BF793A" w:rsidRPr="00385407">
        <w:rPr>
          <w:rFonts w:asciiTheme="minorHAnsi" w:hAnsiTheme="minorHAnsi" w:cstheme="minorHAnsi"/>
        </w:rPr>
        <w:t>uencing</w:t>
      </w:r>
      <w:r w:rsidR="00B17DB6" w:rsidRPr="00385407">
        <w:rPr>
          <w:rFonts w:asciiTheme="minorHAnsi" w:hAnsiTheme="minorHAnsi" w:cstheme="minorHAnsi"/>
        </w:rPr>
        <w:t xml:space="preserve">. </w:t>
      </w:r>
    </w:p>
    <w:p w14:paraId="073188AF" w14:textId="77777777" w:rsidR="00F91423" w:rsidRPr="00385407" w:rsidRDefault="00F91423" w:rsidP="00385407">
      <w:pPr>
        <w:jc w:val="both"/>
        <w:rPr>
          <w:rFonts w:asciiTheme="minorHAnsi" w:hAnsiTheme="minorHAnsi" w:cstheme="minorHAnsi"/>
          <w:b/>
        </w:rPr>
      </w:pPr>
    </w:p>
    <w:p w14:paraId="12555B0C"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PROTOCOL:</w:t>
      </w:r>
      <w:r w:rsidRPr="00385407">
        <w:rPr>
          <w:rFonts w:asciiTheme="minorHAnsi" w:hAnsiTheme="minorHAnsi" w:cstheme="minorHAnsi"/>
        </w:rPr>
        <w:t xml:space="preserve"> </w:t>
      </w:r>
    </w:p>
    <w:p w14:paraId="31888A50" w14:textId="77777777" w:rsidR="00BF432B" w:rsidRPr="00385407" w:rsidRDefault="00BF432B" w:rsidP="00385407">
      <w:pPr>
        <w:jc w:val="both"/>
        <w:rPr>
          <w:rFonts w:asciiTheme="minorHAnsi" w:hAnsiTheme="minorHAnsi" w:cstheme="minorHAnsi"/>
        </w:rPr>
      </w:pPr>
    </w:p>
    <w:p w14:paraId="66530455" w14:textId="146861A9" w:rsidR="00F91423" w:rsidRPr="00385407" w:rsidRDefault="00F91423" w:rsidP="00385407">
      <w:pPr>
        <w:jc w:val="both"/>
        <w:rPr>
          <w:rFonts w:asciiTheme="minorHAnsi" w:hAnsiTheme="minorHAnsi" w:cstheme="minorHAnsi"/>
        </w:rPr>
      </w:pPr>
      <w:r w:rsidRPr="00385407">
        <w:rPr>
          <w:rFonts w:asciiTheme="minorHAnsi" w:hAnsiTheme="minorHAnsi" w:cstheme="minorHAnsi"/>
        </w:rPr>
        <w:t>NOTE: The animal procedures involved in the following protocol were approved by the New York University Institutional Animal Care and Use Committee (IACUC). All the procedures are conducted in facilities approved by the Association for Assessment and Accreditation of Laboratory Animal Care International (AAALAC).</w:t>
      </w:r>
      <w:r w:rsidR="00BD346A" w:rsidRPr="00385407">
        <w:rPr>
          <w:rFonts w:asciiTheme="minorHAnsi" w:hAnsiTheme="minorHAnsi" w:cstheme="minorHAnsi"/>
        </w:rPr>
        <w:t xml:space="preserve"> </w:t>
      </w:r>
      <w:r w:rsidR="00BD346A" w:rsidRPr="00385407">
        <w:rPr>
          <w:rFonts w:asciiTheme="minorHAnsi" w:hAnsiTheme="minorHAnsi" w:cstheme="minorHAnsi"/>
          <w:b/>
        </w:rPr>
        <w:t>Figure 1</w:t>
      </w:r>
      <w:r w:rsidR="00BD346A" w:rsidRPr="00385407">
        <w:rPr>
          <w:rFonts w:asciiTheme="minorHAnsi" w:hAnsiTheme="minorHAnsi" w:cstheme="minorHAnsi"/>
          <w:bCs/>
        </w:rPr>
        <w:t xml:space="preserve"> depicts the experimental approach.</w:t>
      </w:r>
    </w:p>
    <w:p w14:paraId="19DA1D27" w14:textId="77777777" w:rsidR="00F91423" w:rsidRPr="00385407" w:rsidRDefault="00F91423" w:rsidP="00385407">
      <w:pPr>
        <w:jc w:val="both"/>
        <w:rPr>
          <w:rFonts w:asciiTheme="minorHAnsi" w:hAnsiTheme="minorHAnsi" w:cstheme="minorHAnsi"/>
        </w:rPr>
      </w:pPr>
    </w:p>
    <w:p w14:paraId="5F9D26B3" w14:textId="77777777" w:rsidR="00F91423" w:rsidRPr="00385407" w:rsidRDefault="00F91423" w:rsidP="00385407">
      <w:pPr>
        <w:numPr>
          <w:ilvl w:val="0"/>
          <w:numId w:val="4"/>
        </w:numPr>
        <w:ind w:left="0" w:firstLine="0"/>
        <w:jc w:val="both"/>
        <w:rPr>
          <w:rFonts w:asciiTheme="minorHAnsi" w:hAnsiTheme="minorHAnsi" w:cstheme="minorHAnsi"/>
          <w:b/>
        </w:rPr>
      </w:pPr>
      <w:r w:rsidRPr="00385407">
        <w:rPr>
          <w:rFonts w:asciiTheme="minorHAnsi" w:hAnsiTheme="minorHAnsi" w:cstheme="minorHAnsi"/>
          <w:b/>
        </w:rPr>
        <w:t>Patient-derived melanoma short-term cultures (STCs)</w:t>
      </w:r>
    </w:p>
    <w:p w14:paraId="2AE29073" w14:textId="77777777" w:rsidR="00F91423" w:rsidRPr="00385407" w:rsidRDefault="00F91423" w:rsidP="00385407">
      <w:pPr>
        <w:jc w:val="both"/>
        <w:rPr>
          <w:rFonts w:asciiTheme="minorHAnsi" w:hAnsiTheme="minorHAnsi" w:cstheme="minorHAnsi"/>
          <w:b/>
        </w:rPr>
      </w:pPr>
    </w:p>
    <w:p w14:paraId="50CC4313" w14:textId="7028D65D" w:rsidR="00F91423" w:rsidRPr="00385407" w:rsidRDefault="00F91423" w:rsidP="00385407">
      <w:pPr>
        <w:numPr>
          <w:ilvl w:val="1"/>
          <w:numId w:val="4"/>
        </w:numPr>
        <w:ind w:left="0" w:firstLine="0"/>
        <w:jc w:val="both"/>
        <w:rPr>
          <w:rFonts w:asciiTheme="minorHAnsi" w:hAnsiTheme="minorHAnsi" w:cstheme="minorHAnsi"/>
          <w:b/>
        </w:rPr>
      </w:pPr>
      <w:r w:rsidRPr="00385407">
        <w:rPr>
          <w:rFonts w:asciiTheme="minorHAnsi" w:hAnsiTheme="minorHAnsi" w:cstheme="minorHAnsi"/>
        </w:rPr>
        <w:t xml:space="preserve">Place the tissue in a 60 mm Petri dish with 1 mL of complete RPMI (RPMI 1640 supplemented with 10% </w:t>
      </w:r>
      <w:r w:rsidR="00C10217" w:rsidRPr="00385407">
        <w:rPr>
          <w:rFonts w:asciiTheme="minorHAnsi" w:hAnsiTheme="minorHAnsi" w:cstheme="minorHAnsi"/>
        </w:rPr>
        <w:t>fetal bovine serum (</w:t>
      </w:r>
      <w:r w:rsidRPr="00385407">
        <w:rPr>
          <w:rFonts w:asciiTheme="minorHAnsi" w:hAnsiTheme="minorHAnsi" w:cstheme="minorHAnsi"/>
        </w:rPr>
        <w:t>FBS</w:t>
      </w:r>
      <w:r w:rsidR="00C10217" w:rsidRPr="00385407">
        <w:rPr>
          <w:rFonts w:asciiTheme="minorHAnsi" w:hAnsiTheme="minorHAnsi" w:cstheme="minorHAnsi"/>
        </w:rPr>
        <w:t>)</w:t>
      </w:r>
      <w:r w:rsidRPr="00385407">
        <w:rPr>
          <w:rFonts w:asciiTheme="minorHAnsi" w:hAnsiTheme="minorHAnsi" w:cstheme="minorHAnsi"/>
        </w:rPr>
        <w:t>, 2 mM L-glutamine, 1 mM sodium pyruvate, 1x MEM non-essential amino acid solution</w:t>
      </w:r>
      <w:r w:rsidR="00D73049" w:rsidRPr="00385407">
        <w:rPr>
          <w:rFonts w:asciiTheme="minorHAnsi" w:hAnsiTheme="minorHAnsi" w:cstheme="minorHAnsi"/>
        </w:rPr>
        <w:t>,</w:t>
      </w:r>
      <w:r w:rsidRPr="00385407">
        <w:rPr>
          <w:rFonts w:asciiTheme="minorHAnsi" w:hAnsiTheme="minorHAnsi" w:cstheme="minorHAnsi"/>
        </w:rPr>
        <w:t xml:space="preserve"> and penicillin (100 IU/mL)/streptomycin (100 μg/mL)).</w:t>
      </w:r>
    </w:p>
    <w:p w14:paraId="03A63F5A" w14:textId="77777777" w:rsidR="00D73049" w:rsidRPr="00385407" w:rsidRDefault="00D73049" w:rsidP="00385407">
      <w:pPr>
        <w:jc w:val="both"/>
        <w:rPr>
          <w:rFonts w:asciiTheme="minorHAnsi" w:hAnsiTheme="minorHAnsi" w:cstheme="minorHAnsi"/>
        </w:rPr>
      </w:pPr>
    </w:p>
    <w:p w14:paraId="47360BB0" w14:textId="69B48FA4"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NOTE: To enrich the yield of tumor cells, if needed, the tissue surrounding the tumor can be dissected under a microscope in a </w:t>
      </w:r>
      <w:r w:rsidR="00D73049" w:rsidRPr="00385407">
        <w:rPr>
          <w:rFonts w:asciiTheme="minorHAnsi" w:hAnsiTheme="minorHAnsi" w:cstheme="minorHAnsi"/>
        </w:rPr>
        <w:t>P</w:t>
      </w:r>
      <w:r w:rsidRPr="00385407">
        <w:rPr>
          <w:rFonts w:asciiTheme="minorHAnsi" w:hAnsiTheme="minorHAnsi" w:cstheme="minorHAnsi"/>
        </w:rPr>
        <w:t xml:space="preserve">etri dish using sterile surgical instruments. </w:t>
      </w:r>
    </w:p>
    <w:p w14:paraId="3F7CF115" w14:textId="77777777" w:rsidR="00D73049" w:rsidRPr="00385407" w:rsidRDefault="00D73049" w:rsidP="00385407">
      <w:pPr>
        <w:jc w:val="both"/>
        <w:rPr>
          <w:rFonts w:asciiTheme="minorHAnsi" w:hAnsiTheme="minorHAnsi" w:cstheme="minorHAnsi"/>
        </w:rPr>
      </w:pPr>
    </w:p>
    <w:p w14:paraId="525C3A36" w14:textId="6BD6A9DB" w:rsidR="00F91423" w:rsidRPr="00385407" w:rsidRDefault="00F91423" w:rsidP="00385407">
      <w:pPr>
        <w:pStyle w:val="ListParagraph"/>
        <w:numPr>
          <w:ilvl w:val="1"/>
          <w:numId w:val="4"/>
        </w:numPr>
        <w:ind w:left="0" w:firstLine="0"/>
        <w:jc w:val="both"/>
        <w:rPr>
          <w:rFonts w:asciiTheme="minorHAnsi" w:hAnsiTheme="minorHAnsi" w:cstheme="minorHAnsi"/>
          <w:b/>
        </w:rPr>
      </w:pPr>
      <w:r w:rsidRPr="00385407">
        <w:rPr>
          <w:rFonts w:asciiTheme="minorHAnsi" w:hAnsiTheme="minorHAnsi" w:cstheme="minorHAnsi"/>
        </w:rPr>
        <w:t>Finely cut the fresh tissue using sterilized razor blades into 1</w:t>
      </w:r>
      <w:r w:rsidR="00D73049" w:rsidRPr="00385407">
        <w:rPr>
          <w:rFonts w:asciiTheme="minorHAnsi" w:hAnsiTheme="minorHAnsi" w:cstheme="minorHAnsi"/>
        </w:rPr>
        <w:t>–</w:t>
      </w:r>
      <w:r w:rsidRPr="00385407">
        <w:rPr>
          <w:rFonts w:asciiTheme="minorHAnsi" w:hAnsiTheme="minorHAnsi" w:cstheme="minorHAnsi"/>
        </w:rPr>
        <w:t>2 mm cubes.</w:t>
      </w:r>
      <w:r w:rsidR="006E6529" w:rsidRPr="00385407">
        <w:rPr>
          <w:rFonts w:asciiTheme="minorHAnsi" w:hAnsiTheme="minorHAnsi" w:cstheme="minorHAnsi"/>
          <w:b/>
        </w:rPr>
        <w:t xml:space="preserve"> </w:t>
      </w:r>
      <w:r w:rsidRPr="00385407">
        <w:rPr>
          <w:rFonts w:asciiTheme="minorHAnsi" w:hAnsiTheme="minorHAnsi" w:cstheme="minorHAnsi"/>
        </w:rPr>
        <w:t>Add 4 mL of complete RPMI and pipette the contents of the plate up and down 5</w:t>
      </w:r>
      <w:r w:rsidR="00D73049" w:rsidRPr="00385407">
        <w:rPr>
          <w:rFonts w:asciiTheme="minorHAnsi" w:hAnsiTheme="minorHAnsi" w:cstheme="minorHAnsi"/>
        </w:rPr>
        <w:t>–</w:t>
      </w:r>
      <w:r w:rsidRPr="00385407">
        <w:rPr>
          <w:rFonts w:asciiTheme="minorHAnsi" w:hAnsiTheme="minorHAnsi" w:cstheme="minorHAnsi"/>
        </w:rPr>
        <w:t>10 times with a 10 mL serological pipette.</w:t>
      </w:r>
    </w:p>
    <w:p w14:paraId="60391153" w14:textId="77777777" w:rsidR="00D73049" w:rsidRPr="00385407" w:rsidRDefault="00D73049" w:rsidP="00385407">
      <w:pPr>
        <w:jc w:val="both"/>
        <w:rPr>
          <w:rFonts w:asciiTheme="minorHAnsi" w:hAnsiTheme="minorHAnsi" w:cstheme="minorHAnsi"/>
          <w:b/>
        </w:rPr>
      </w:pPr>
    </w:p>
    <w:p w14:paraId="14767448" w14:textId="586B6477" w:rsidR="00F91423" w:rsidRPr="00385407" w:rsidRDefault="00F91423" w:rsidP="00385407">
      <w:pPr>
        <w:pStyle w:val="ListParagraph"/>
        <w:numPr>
          <w:ilvl w:val="1"/>
          <w:numId w:val="4"/>
        </w:numPr>
        <w:ind w:left="0" w:firstLine="0"/>
        <w:jc w:val="both"/>
        <w:rPr>
          <w:rFonts w:asciiTheme="minorHAnsi" w:hAnsiTheme="minorHAnsi" w:cstheme="minorHAnsi"/>
          <w:b/>
        </w:rPr>
      </w:pPr>
      <w:r w:rsidRPr="00385407">
        <w:rPr>
          <w:rFonts w:asciiTheme="minorHAnsi" w:hAnsiTheme="minorHAnsi" w:cstheme="minorHAnsi"/>
        </w:rPr>
        <w:t>Transfer the cell suspension to a 15 mL polypropylene conical tube and spin t</w:t>
      </w:r>
      <w:r w:rsidR="00D73049" w:rsidRPr="00385407">
        <w:rPr>
          <w:rFonts w:asciiTheme="minorHAnsi" w:hAnsiTheme="minorHAnsi" w:cstheme="minorHAnsi"/>
        </w:rPr>
        <w:t>he cells</w:t>
      </w:r>
      <w:r w:rsidRPr="00385407">
        <w:rPr>
          <w:rFonts w:asciiTheme="minorHAnsi" w:hAnsiTheme="minorHAnsi" w:cstheme="minorHAnsi"/>
        </w:rPr>
        <w:t xml:space="preserve"> down (180 </w:t>
      </w:r>
      <w:r w:rsidR="00D73049" w:rsidRPr="00385407">
        <w:rPr>
          <w:rFonts w:asciiTheme="minorHAnsi" w:hAnsiTheme="minorHAnsi" w:cstheme="minorHAnsi"/>
        </w:rPr>
        <w:t>×</w:t>
      </w:r>
      <w:r w:rsidRPr="00385407">
        <w:rPr>
          <w:rFonts w:asciiTheme="minorHAnsi" w:hAnsiTheme="minorHAnsi" w:cstheme="minorHAnsi"/>
        </w:rPr>
        <w:t xml:space="preserve"> </w:t>
      </w:r>
      <w:r w:rsidRPr="00385407">
        <w:rPr>
          <w:rFonts w:asciiTheme="minorHAnsi" w:hAnsiTheme="minorHAnsi" w:cstheme="minorHAnsi"/>
          <w:i/>
          <w:iCs/>
        </w:rPr>
        <w:t>g</w:t>
      </w:r>
      <w:r w:rsidRPr="00385407">
        <w:rPr>
          <w:rFonts w:asciiTheme="minorHAnsi" w:hAnsiTheme="minorHAnsi" w:cstheme="minorHAnsi"/>
        </w:rPr>
        <w:t xml:space="preserve"> for 5 min at 4 °C).</w:t>
      </w:r>
      <w:r w:rsidR="006E6529" w:rsidRPr="00385407">
        <w:rPr>
          <w:rFonts w:asciiTheme="minorHAnsi" w:hAnsiTheme="minorHAnsi" w:cstheme="minorHAnsi"/>
          <w:b/>
        </w:rPr>
        <w:t xml:space="preserve"> </w:t>
      </w:r>
      <w:r w:rsidRPr="00385407">
        <w:rPr>
          <w:rFonts w:asciiTheme="minorHAnsi" w:hAnsiTheme="minorHAnsi" w:cstheme="minorHAnsi"/>
        </w:rPr>
        <w:t>Aspirate the supernatant</w:t>
      </w:r>
      <w:r w:rsidR="005A0A7B">
        <w:rPr>
          <w:rFonts w:asciiTheme="minorHAnsi" w:hAnsiTheme="minorHAnsi" w:cstheme="minorHAnsi"/>
        </w:rPr>
        <w:t>,</w:t>
      </w:r>
      <w:r w:rsidRPr="00385407">
        <w:rPr>
          <w:rFonts w:asciiTheme="minorHAnsi" w:hAnsiTheme="minorHAnsi" w:cstheme="minorHAnsi"/>
        </w:rPr>
        <w:t xml:space="preserve"> resuspend the cell pellet in 1 mL of fresh medi</w:t>
      </w:r>
      <w:r w:rsidR="00D73049" w:rsidRPr="00385407">
        <w:rPr>
          <w:rFonts w:asciiTheme="minorHAnsi" w:hAnsiTheme="minorHAnsi" w:cstheme="minorHAnsi"/>
        </w:rPr>
        <w:t>um</w:t>
      </w:r>
      <w:r w:rsidR="005A0A7B">
        <w:rPr>
          <w:rFonts w:asciiTheme="minorHAnsi" w:hAnsiTheme="minorHAnsi" w:cstheme="minorHAnsi"/>
        </w:rPr>
        <w:t>,</w:t>
      </w:r>
      <w:r w:rsidRPr="00385407">
        <w:rPr>
          <w:rFonts w:asciiTheme="minorHAnsi" w:hAnsiTheme="minorHAnsi" w:cstheme="minorHAnsi"/>
        </w:rPr>
        <w:t xml:space="preserve"> and transfer the suspension to a 25 cm</w:t>
      </w:r>
      <w:r w:rsidRPr="00385407">
        <w:rPr>
          <w:rFonts w:asciiTheme="minorHAnsi" w:hAnsiTheme="minorHAnsi" w:cstheme="minorHAnsi"/>
          <w:vertAlign w:val="superscript"/>
        </w:rPr>
        <w:t>2</w:t>
      </w:r>
      <w:r w:rsidRPr="00385407">
        <w:rPr>
          <w:rFonts w:asciiTheme="minorHAnsi" w:hAnsiTheme="minorHAnsi" w:cstheme="minorHAnsi"/>
        </w:rPr>
        <w:t xml:space="preserve"> tissue culture flask.</w:t>
      </w:r>
    </w:p>
    <w:p w14:paraId="6FEB2BF7" w14:textId="77777777" w:rsidR="00D73049" w:rsidRPr="00385407" w:rsidRDefault="00D73049" w:rsidP="00385407">
      <w:pPr>
        <w:jc w:val="both"/>
        <w:rPr>
          <w:rFonts w:asciiTheme="minorHAnsi" w:hAnsiTheme="minorHAnsi" w:cstheme="minorHAnsi"/>
          <w:b/>
        </w:rPr>
      </w:pPr>
    </w:p>
    <w:p w14:paraId="34778100" w14:textId="1C49BD51" w:rsidR="00CA4E4F"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To help the remaining tissue fragments attach to the bottom, set the flask tilted at a 20°</w:t>
      </w:r>
      <w:r w:rsidR="00D73049" w:rsidRPr="00385407">
        <w:rPr>
          <w:rFonts w:asciiTheme="minorHAnsi" w:hAnsiTheme="minorHAnsi" w:cstheme="minorHAnsi"/>
        </w:rPr>
        <w:t>–</w:t>
      </w:r>
      <w:r w:rsidRPr="00385407">
        <w:rPr>
          <w:rFonts w:asciiTheme="minorHAnsi" w:hAnsiTheme="minorHAnsi" w:cstheme="minorHAnsi"/>
        </w:rPr>
        <w:t>30° angle in a tissue culture incubator at 37 °C, 5% CO</w:t>
      </w:r>
      <w:r w:rsidRPr="00385407">
        <w:rPr>
          <w:rFonts w:asciiTheme="minorHAnsi" w:hAnsiTheme="minorHAnsi" w:cstheme="minorHAnsi"/>
          <w:vertAlign w:val="subscript"/>
        </w:rPr>
        <w:t>2</w:t>
      </w:r>
      <w:r w:rsidRPr="00385407">
        <w:rPr>
          <w:rFonts w:asciiTheme="minorHAnsi" w:hAnsiTheme="minorHAnsi" w:cstheme="minorHAnsi"/>
        </w:rPr>
        <w:t xml:space="preserve"> for 20 min.</w:t>
      </w:r>
      <w:r w:rsidR="006E6529" w:rsidRPr="00385407">
        <w:rPr>
          <w:rFonts w:asciiTheme="minorHAnsi" w:hAnsiTheme="minorHAnsi" w:cstheme="minorHAnsi"/>
          <w:b/>
        </w:rPr>
        <w:t xml:space="preserve"> </w:t>
      </w:r>
      <w:r w:rsidRPr="00385407">
        <w:rPr>
          <w:rFonts w:asciiTheme="minorHAnsi" w:hAnsiTheme="minorHAnsi" w:cstheme="minorHAnsi"/>
        </w:rPr>
        <w:t xml:space="preserve">Lay the flask </w:t>
      </w:r>
      <w:r w:rsidR="00D73049" w:rsidRPr="00385407">
        <w:rPr>
          <w:rFonts w:asciiTheme="minorHAnsi" w:hAnsiTheme="minorHAnsi" w:cstheme="minorHAnsi"/>
        </w:rPr>
        <w:t xml:space="preserve">down flat </w:t>
      </w:r>
      <w:r w:rsidRPr="00385407">
        <w:rPr>
          <w:rFonts w:asciiTheme="minorHAnsi" w:hAnsiTheme="minorHAnsi" w:cstheme="minorHAnsi"/>
        </w:rPr>
        <w:t>to allow the medi</w:t>
      </w:r>
      <w:r w:rsidR="00D73049" w:rsidRPr="00385407">
        <w:rPr>
          <w:rFonts w:asciiTheme="minorHAnsi" w:hAnsiTheme="minorHAnsi" w:cstheme="minorHAnsi"/>
        </w:rPr>
        <w:t>um</w:t>
      </w:r>
      <w:r w:rsidRPr="00385407">
        <w:rPr>
          <w:rFonts w:asciiTheme="minorHAnsi" w:hAnsiTheme="minorHAnsi" w:cstheme="minorHAnsi"/>
        </w:rPr>
        <w:t xml:space="preserve"> to cover the tissue, and check the status of the culture daily. Split the cells when they reach 90</w:t>
      </w:r>
      <w:r w:rsidR="00CA4E4F" w:rsidRPr="00385407">
        <w:rPr>
          <w:rFonts w:asciiTheme="minorHAnsi" w:hAnsiTheme="minorHAnsi" w:cstheme="minorHAnsi"/>
        </w:rPr>
        <w:t>–</w:t>
      </w:r>
      <w:r w:rsidRPr="00385407">
        <w:rPr>
          <w:rFonts w:asciiTheme="minorHAnsi" w:hAnsiTheme="minorHAnsi" w:cstheme="minorHAnsi"/>
        </w:rPr>
        <w:t xml:space="preserve">100% confluency. </w:t>
      </w:r>
      <w:r w:rsidR="00CA4E4F" w:rsidRPr="00385407">
        <w:rPr>
          <w:rFonts w:asciiTheme="minorHAnsi" w:hAnsiTheme="minorHAnsi" w:cstheme="minorHAnsi"/>
        </w:rPr>
        <w:t>Maintain short-term cultures at a “low” passage number.</w:t>
      </w:r>
    </w:p>
    <w:p w14:paraId="080BEE18" w14:textId="77777777" w:rsidR="00CA4E4F" w:rsidRPr="00385407" w:rsidRDefault="00CA4E4F" w:rsidP="00385407">
      <w:pPr>
        <w:pStyle w:val="ListParagraph"/>
        <w:ind w:left="0"/>
        <w:jc w:val="both"/>
        <w:rPr>
          <w:rFonts w:asciiTheme="minorHAnsi" w:hAnsiTheme="minorHAnsi" w:cstheme="minorHAnsi"/>
        </w:rPr>
      </w:pPr>
    </w:p>
    <w:p w14:paraId="7622CE91" w14:textId="433BBD7B" w:rsidR="00F91423" w:rsidRPr="00385407" w:rsidRDefault="00CA4E4F"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 xml:space="preserve">STCs will be established approximately </w:t>
      </w:r>
      <w:r w:rsidRPr="00385407">
        <w:rPr>
          <w:rFonts w:asciiTheme="minorHAnsi" w:hAnsiTheme="minorHAnsi" w:cstheme="minorHAnsi"/>
        </w:rPr>
        <w:t>2 months</w:t>
      </w:r>
      <w:r w:rsidR="00F91423" w:rsidRPr="00385407">
        <w:rPr>
          <w:rFonts w:asciiTheme="minorHAnsi" w:hAnsiTheme="minorHAnsi" w:cstheme="minorHAnsi"/>
        </w:rPr>
        <w:t xml:space="preserve"> post cell isolation and culture, </w:t>
      </w:r>
      <w:r w:rsidRPr="00385407">
        <w:rPr>
          <w:rFonts w:asciiTheme="minorHAnsi" w:hAnsiTheme="minorHAnsi" w:cstheme="minorHAnsi"/>
        </w:rPr>
        <w:t xml:space="preserve">although </w:t>
      </w:r>
      <w:r w:rsidR="00F91423" w:rsidRPr="00385407">
        <w:rPr>
          <w:rFonts w:asciiTheme="minorHAnsi" w:hAnsiTheme="minorHAnsi" w:cstheme="minorHAnsi"/>
        </w:rPr>
        <w:t>the actual timeline varies between samples and tumor types. After passage</w:t>
      </w:r>
      <w:r w:rsidRPr="00385407">
        <w:rPr>
          <w:rFonts w:asciiTheme="minorHAnsi" w:hAnsiTheme="minorHAnsi" w:cstheme="minorHAnsi"/>
        </w:rPr>
        <w:t>s</w:t>
      </w:r>
      <w:r w:rsidR="00F91423" w:rsidRPr="00385407">
        <w:rPr>
          <w:rFonts w:asciiTheme="minorHAnsi" w:hAnsiTheme="minorHAnsi" w:cstheme="minorHAnsi"/>
        </w:rPr>
        <w:t xml:space="preserve"> 10 to 14, the cell lines will reach 100% purity, containing only melanoma cells</w:t>
      </w:r>
      <w:r w:rsidR="00F91423" w:rsidRPr="00385407">
        <w:rPr>
          <w:rFonts w:asciiTheme="minorHAnsi" w:hAnsiTheme="minorHAnsi" w:cstheme="minorHAnsi"/>
          <w:noProof/>
          <w:vertAlign w:val="superscript"/>
        </w:rPr>
        <w:t>29</w:t>
      </w:r>
      <w:r w:rsidR="00F91423" w:rsidRPr="00385407">
        <w:rPr>
          <w:rFonts w:asciiTheme="minorHAnsi" w:hAnsiTheme="minorHAnsi" w:cstheme="minorHAnsi"/>
        </w:rPr>
        <w:t>. Th</w:t>
      </w:r>
      <w:r w:rsidRPr="00385407">
        <w:rPr>
          <w:rFonts w:asciiTheme="minorHAnsi" w:hAnsiTheme="minorHAnsi" w:cstheme="minorHAnsi"/>
        </w:rPr>
        <w:t>e passage number</w:t>
      </w:r>
      <w:r w:rsidR="00F91423" w:rsidRPr="00385407">
        <w:rPr>
          <w:rFonts w:asciiTheme="minorHAnsi" w:hAnsiTheme="minorHAnsi" w:cstheme="minorHAnsi"/>
        </w:rPr>
        <w:t xml:space="preserve"> threshold is empirically determined by observed changes in cell morphology, doubling time, and behavior </w:t>
      </w:r>
      <w:r w:rsidR="00F91423" w:rsidRPr="00385407">
        <w:rPr>
          <w:rFonts w:asciiTheme="minorHAnsi" w:hAnsiTheme="minorHAnsi" w:cstheme="minorHAnsi"/>
          <w:i/>
        </w:rPr>
        <w:t>in vivo</w:t>
      </w:r>
      <w:r w:rsidR="00F91423" w:rsidRPr="00385407">
        <w:rPr>
          <w:rFonts w:asciiTheme="minorHAnsi" w:hAnsiTheme="minorHAnsi" w:cstheme="minorHAnsi"/>
        </w:rPr>
        <w:t xml:space="preserve">. </w:t>
      </w:r>
      <w:r w:rsidRPr="00385407">
        <w:rPr>
          <w:rFonts w:asciiTheme="minorHAnsi" w:hAnsiTheme="minorHAnsi" w:cstheme="minorHAnsi"/>
        </w:rPr>
        <w:t>To preserve heterogeneity and other characteristics of the parent tumor, d</w:t>
      </w:r>
      <w:r w:rsidR="00F91423" w:rsidRPr="00385407">
        <w:rPr>
          <w:rFonts w:asciiTheme="minorHAnsi" w:hAnsiTheme="minorHAnsi" w:cstheme="minorHAnsi"/>
        </w:rPr>
        <w:t xml:space="preserve">o not split more than 1:5. </w:t>
      </w:r>
    </w:p>
    <w:p w14:paraId="461089D6" w14:textId="77777777" w:rsidR="00CA4E4F" w:rsidRPr="00385407" w:rsidRDefault="00CA4E4F" w:rsidP="00385407">
      <w:pPr>
        <w:pBdr>
          <w:top w:val="nil"/>
          <w:left w:val="nil"/>
          <w:bottom w:val="nil"/>
          <w:right w:val="nil"/>
          <w:between w:val="nil"/>
        </w:pBdr>
        <w:jc w:val="both"/>
        <w:rPr>
          <w:rFonts w:asciiTheme="minorHAnsi" w:hAnsiTheme="minorHAnsi" w:cstheme="minorHAnsi"/>
        </w:rPr>
      </w:pPr>
    </w:p>
    <w:p w14:paraId="425BB79C" w14:textId="606B1799" w:rsidR="00CA4E4F"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Upon establishment of a</w:t>
      </w:r>
      <w:r w:rsidR="00CA4E4F" w:rsidRPr="00385407">
        <w:rPr>
          <w:rFonts w:asciiTheme="minorHAnsi" w:hAnsiTheme="minorHAnsi" w:cstheme="minorHAnsi"/>
        </w:rPr>
        <w:t>n</w:t>
      </w:r>
      <w:r w:rsidRPr="00385407">
        <w:rPr>
          <w:rFonts w:asciiTheme="minorHAnsi" w:hAnsiTheme="minorHAnsi" w:cstheme="minorHAnsi"/>
        </w:rPr>
        <w:t xml:space="preserve"> STC and with any other cell line model to be injected into animals as described in subsequent steps, transduce cells with a reporter. </w:t>
      </w:r>
    </w:p>
    <w:p w14:paraId="07470171" w14:textId="77777777" w:rsidR="00CA4E4F" w:rsidRPr="00385407" w:rsidRDefault="00CA4E4F" w:rsidP="00385407">
      <w:pPr>
        <w:pStyle w:val="ListParagraph"/>
        <w:pBdr>
          <w:top w:val="nil"/>
          <w:left w:val="nil"/>
          <w:bottom w:val="nil"/>
          <w:right w:val="nil"/>
          <w:between w:val="nil"/>
        </w:pBdr>
        <w:ind w:left="0"/>
        <w:jc w:val="both"/>
        <w:rPr>
          <w:rFonts w:asciiTheme="minorHAnsi" w:hAnsiTheme="minorHAnsi" w:cstheme="minorHAnsi"/>
        </w:rPr>
      </w:pPr>
    </w:p>
    <w:p w14:paraId="305B81F8" w14:textId="07753E4C" w:rsidR="00F91423" w:rsidRPr="00385407" w:rsidRDefault="00CA4E4F" w:rsidP="00385407">
      <w:pPr>
        <w:pStyle w:val="ListParagraph"/>
        <w:pBdr>
          <w:top w:val="nil"/>
          <w:left w:val="nil"/>
          <w:bottom w:val="nil"/>
          <w:right w:val="nil"/>
          <w:between w:val="nil"/>
        </w:pBdr>
        <w:ind w:left="0"/>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A fluorescent tag (</w:t>
      </w:r>
      <w:r w:rsidR="00F91423" w:rsidRPr="00385407">
        <w:rPr>
          <w:rFonts w:asciiTheme="minorHAnsi" w:hAnsiTheme="minorHAnsi" w:cstheme="minorHAnsi"/>
          <w:i/>
        </w:rPr>
        <w:t>e.g.</w:t>
      </w:r>
      <w:r w:rsidR="00F91423" w:rsidRPr="00385407">
        <w:rPr>
          <w:rFonts w:asciiTheme="minorHAnsi" w:hAnsiTheme="minorHAnsi" w:cstheme="minorHAnsi"/>
        </w:rPr>
        <w:t xml:space="preserve">, </w:t>
      </w:r>
      <w:r w:rsidRPr="00385407">
        <w:rPr>
          <w:rFonts w:asciiTheme="minorHAnsi" w:hAnsiTheme="minorHAnsi" w:cstheme="minorHAnsi"/>
        </w:rPr>
        <w:t>red fluorescent protein (</w:t>
      </w:r>
      <w:r w:rsidR="00F91423" w:rsidRPr="00385407">
        <w:rPr>
          <w:rFonts w:asciiTheme="minorHAnsi" w:hAnsiTheme="minorHAnsi" w:cstheme="minorHAnsi"/>
        </w:rPr>
        <w:t>RFP</w:t>
      </w:r>
      <w:r w:rsidRPr="00385407">
        <w:rPr>
          <w:rFonts w:asciiTheme="minorHAnsi" w:hAnsiTheme="minorHAnsi" w:cstheme="minorHAnsi"/>
        </w:rPr>
        <w:t>)</w:t>
      </w:r>
      <w:r w:rsidR="00F91423" w:rsidRPr="00385407">
        <w:rPr>
          <w:rFonts w:asciiTheme="minorHAnsi" w:hAnsiTheme="minorHAnsi" w:cstheme="minorHAnsi"/>
        </w:rPr>
        <w:t xml:space="preserve">, </w:t>
      </w:r>
      <w:r w:rsidRPr="00385407">
        <w:rPr>
          <w:rFonts w:asciiTheme="minorHAnsi" w:hAnsiTheme="minorHAnsi" w:cstheme="minorHAnsi"/>
        </w:rPr>
        <w:t>green fluorescent protein (</w:t>
      </w:r>
      <w:r w:rsidR="00F91423" w:rsidRPr="00385407">
        <w:rPr>
          <w:rFonts w:asciiTheme="minorHAnsi" w:hAnsiTheme="minorHAnsi" w:cstheme="minorHAnsi"/>
        </w:rPr>
        <w:t>GFP</w:t>
      </w:r>
      <w:r w:rsidRPr="00385407">
        <w:rPr>
          <w:rFonts w:asciiTheme="minorHAnsi" w:hAnsiTheme="minorHAnsi" w:cstheme="minorHAnsi"/>
        </w:rPr>
        <w:t>)</w:t>
      </w:r>
      <w:r w:rsidR="00F91423" w:rsidRPr="00385407">
        <w:rPr>
          <w:rFonts w:asciiTheme="minorHAnsi" w:hAnsiTheme="minorHAnsi" w:cstheme="minorHAnsi"/>
        </w:rPr>
        <w:t xml:space="preserve">), for example, allows for </w:t>
      </w:r>
      <w:r w:rsidR="00F91423" w:rsidRPr="00385407">
        <w:rPr>
          <w:rFonts w:asciiTheme="minorHAnsi" w:hAnsiTheme="minorHAnsi" w:cstheme="minorHAnsi"/>
          <w:i/>
        </w:rPr>
        <w:t>ex-vivo</w:t>
      </w:r>
      <w:r w:rsidR="00F91423" w:rsidRPr="00385407">
        <w:rPr>
          <w:rFonts w:asciiTheme="minorHAnsi" w:hAnsiTheme="minorHAnsi" w:cstheme="minorHAnsi"/>
        </w:rPr>
        <w:t xml:space="preserve"> immunofluorescence imaging and sorting of tumor cells by </w:t>
      </w:r>
      <w:r w:rsidRPr="00385407">
        <w:rPr>
          <w:rFonts w:asciiTheme="minorHAnsi" w:hAnsiTheme="minorHAnsi" w:cstheme="minorHAnsi"/>
        </w:rPr>
        <w:t>fluorescence-activated cell sorting (</w:t>
      </w:r>
      <w:r w:rsidR="00F91423" w:rsidRPr="00385407">
        <w:rPr>
          <w:rFonts w:asciiTheme="minorHAnsi" w:hAnsiTheme="minorHAnsi" w:cstheme="minorHAnsi"/>
        </w:rPr>
        <w:t>FACS</w:t>
      </w:r>
      <w:r w:rsidRPr="00385407">
        <w:rPr>
          <w:rFonts w:asciiTheme="minorHAnsi" w:hAnsiTheme="minorHAnsi" w:cstheme="minorHAnsi"/>
        </w:rPr>
        <w:t>)</w:t>
      </w:r>
      <w:r w:rsidR="00F91423" w:rsidRPr="00385407">
        <w:rPr>
          <w:rFonts w:asciiTheme="minorHAnsi" w:hAnsiTheme="minorHAnsi" w:cstheme="minorHAnsi"/>
        </w:rPr>
        <w:t xml:space="preserve">. Luciferase enables </w:t>
      </w:r>
      <w:r w:rsidR="005C7588" w:rsidRPr="00385407">
        <w:rPr>
          <w:rFonts w:asciiTheme="minorHAnsi" w:hAnsiTheme="minorHAnsi" w:cstheme="minorHAnsi"/>
          <w:i/>
          <w:iCs/>
        </w:rPr>
        <w:t>in vivo</w:t>
      </w:r>
      <w:r w:rsidR="005C7588" w:rsidRPr="00385407">
        <w:rPr>
          <w:rFonts w:asciiTheme="minorHAnsi" w:hAnsiTheme="minorHAnsi" w:cstheme="minorHAnsi"/>
        </w:rPr>
        <w:t xml:space="preserve"> bioluminescence</w:t>
      </w:r>
      <w:r w:rsidR="00F91423" w:rsidRPr="00385407">
        <w:rPr>
          <w:rFonts w:asciiTheme="minorHAnsi" w:hAnsiTheme="minorHAnsi" w:cstheme="minorHAnsi"/>
        </w:rPr>
        <w:t xml:space="preserve"> imaging, a useful tool for monitoring experiments in progress (see s</w:t>
      </w:r>
      <w:r w:rsidR="003E37A8" w:rsidRPr="00385407">
        <w:rPr>
          <w:rFonts w:asciiTheme="minorHAnsi" w:hAnsiTheme="minorHAnsi" w:cstheme="minorHAnsi"/>
        </w:rPr>
        <w:t>ection</w:t>
      </w:r>
      <w:r w:rsidR="00F91423" w:rsidRPr="00385407">
        <w:rPr>
          <w:rFonts w:asciiTheme="minorHAnsi" w:hAnsiTheme="minorHAnsi" w:cstheme="minorHAnsi"/>
        </w:rPr>
        <w:t xml:space="preserve"> 6). </w:t>
      </w:r>
    </w:p>
    <w:p w14:paraId="2BD21A4B"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36477FA5"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rPr>
        <w:t>[</w:t>
      </w:r>
      <w:r w:rsidRPr="00385407">
        <w:rPr>
          <w:rFonts w:asciiTheme="minorHAnsi" w:hAnsiTheme="minorHAnsi" w:cstheme="minorHAnsi"/>
          <w:b/>
        </w:rPr>
        <w:t>Figure 1</w:t>
      </w:r>
      <w:r w:rsidRPr="00385407">
        <w:rPr>
          <w:rFonts w:asciiTheme="minorHAnsi" w:hAnsiTheme="minorHAnsi" w:cstheme="minorHAnsi"/>
        </w:rPr>
        <w:t>]</w:t>
      </w:r>
    </w:p>
    <w:p w14:paraId="32F64EED" w14:textId="77777777" w:rsidR="00F91423" w:rsidRPr="00385407" w:rsidRDefault="00F91423" w:rsidP="00385407">
      <w:pPr>
        <w:jc w:val="both"/>
        <w:rPr>
          <w:rFonts w:asciiTheme="minorHAnsi" w:hAnsiTheme="minorHAnsi" w:cstheme="minorHAnsi"/>
        </w:rPr>
      </w:pPr>
    </w:p>
    <w:p w14:paraId="337BF309" w14:textId="30F29BA9" w:rsidR="00F91423" w:rsidRPr="00385407" w:rsidRDefault="00F91423" w:rsidP="00385407">
      <w:pPr>
        <w:jc w:val="both"/>
        <w:rPr>
          <w:rFonts w:asciiTheme="minorHAnsi" w:hAnsiTheme="minorHAnsi" w:cstheme="minorHAnsi"/>
        </w:rPr>
      </w:pPr>
      <w:r w:rsidRPr="00385407">
        <w:rPr>
          <w:rFonts w:asciiTheme="minorHAnsi" w:hAnsiTheme="minorHAnsi" w:cstheme="minorHAnsi"/>
        </w:rPr>
        <w:t>[</w:t>
      </w:r>
      <w:r w:rsidRPr="00385407">
        <w:rPr>
          <w:rFonts w:asciiTheme="minorHAnsi" w:hAnsiTheme="minorHAnsi" w:cstheme="minorHAnsi"/>
          <w:b/>
        </w:rPr>
        <w:t>Figure 2</w:t>
      </w:r>
      <w:r w:rsidRPr="00385407">
        <w:rPr>
          <w:rFonts w:asciiTheme="minorHAnsi" w:hAnsiTheme="minorHAnsi" w:cstheme="minorHAnsi"/>
        </w:rPr>
        <w:t>]</w:t>
      </w:r>
    </w:p>
    <w:p w14:paraId="3527820D"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47B50823" w14:textId="77777777"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b/>
          <w:highlight w:val="yellow"/>
        </w:rPr>
        <w:t xml:space="preserve">Xenograft implantation </w:t>
      </w:r>
    </w:p>
    <w:p w14:paraId="76B43976" w14:textId="77777777" w:rsidR="00A239AD" w:rsidRPr="00385407" w:rsidRDefault="00A239AD"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0A05B3A5" w14:textId="261402B5" w:rsidR="00F91423" w:rsidRPr="00385407" w:rsidRDefault="00A239AD"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The experiment</w:t>
      </w:r>
      <w:r w:rsidR="005C7588" w:rsidRPr="00385407">
        <w:rPr>
          <w:rFonts w:asciiTheme="minorHAnsi" w:hAnsiTheme="minorHAnsi" w:cstheme="minorHAnsi"/>
        </w:rPr>
        <w:t>al</w:t>
      </w:r>
      <w:r w:rsidR="00F91423" w:rsidRPr="00385407">
        <w:rPr>
          <w:rFonts w:asciiTheme="minorHAnsi" w:hAnsiTheme="minorHAnsi" w:cstheme="minorHAnsi"/>
        </w:rPr>
        <w:t xml:space="preserve"> procedures described here are conducted in mice that have both adaptive and innate immune systems impaired, </w:t>
      </w:r>
      <w:sdt>
        <w:sdtPr>
          <w:rPr>
            <w:rFonts w:asciiTheme="minorHAnsi" w:hAnsiTheme="minorHAnsi" w:cstheme="minorHAnsi"/>
          </w:rPr>
          <w:tag w:val="goog_rdk_17"/>
          <w:id w:val="-1935434220"/>
        </w:sdtPr>
        <w:sdtEndPr/>
        <w:sdtContent/>
      </w:sdt>
      <w:sdt>
        <w:sdtPr>
          <w:rPr>
            <w:rFonts w:asciiTheme="minorHAnsi" w:hAnsiTheme="minorHAnsi" w:cstheme="minorHAnsi"/>
          </w:rPr>
          <w:tag w:val="goog_rdk_18"/>
          <w:id w:val="-1204323668"/>
        </w:sdtPr>
        <w:sdtEndPr/>
        <w:sdtContent/>
      </w:sdt>
      <w:r w:rsidR="00F91423" w:rsidRPr="00385407">
        <w:rPr>
          <w:rFonts w:asciiTheme="minorHAnsi" w:hAnsiTheme="minorHAnsi" w:cstheme="minorHAnsi"/>
        </w:rPr>
        <w:t>NOD.Cg-</w:t>
      </w:r>
      <w:r w:rsidR="00F91423" w:rsidRPr="00385407">
        <w:rPr>
          <w:rFonts w:asciiTheme="minorHAnsi" w:hAnsiTheme="minorHAnsi" w:cstheme="minorHAnsi"/>
          <w:i/>
        </w:rPr>
        <w:t>Prkdc</w:t>
      </w:r>
      <w:r w:rsidR="00F91423" w:rsidRPr="00385407">
        <w:rPr>
          <w:rFonts w:asciiTheme="minorHAnsi" w:hAnsiTheme="minorHAnsi" w:cstheme="minorHAnsi"/>
          <w:i/>
          <w:vertAlign w:val="superscript"/>
        </w:rPr>
        <w:t>scid</w:t>
      </w:r>
      <w:r w:rsidR="00F91423" w:rsidRPr="00385407">
        <w:rPr>
          <w:rFonts w:asciiTheme="minorHAnsi" w:hAnsiTheme="minorHAnsi" w:cstheme="minorHAnsi"/>
        </w:rPr>
        <w:t xml:space="preserve"> </w:t>
      </w:r>
      <w:r w:rsidR="00F91423" w:rsidRPr="00385407">
        <w:rPr>
          <w:rFonts w:asciiTheme="minorHAnsi" w:hAnsiTheme="minorHAnsi" w:cstheme="minorHAnsi"/>
          <w:i/>
        </w:rPr>
        <w:t>Il2rg</w:t>
      </w:r>
      <w:r w:rsidR="00F91423" w:rsidRPr="00385407">
        <w:rPr>
          <w:rFonts w:asciiTheme="minorHAnsi" w:hAnsiTheme="minorHAnsi" w:cstheme="minorHAnsi"/>
          <w:i/>
          <w:vertAlign w:val="superscript"/>
        </w:rPr>
        <w:t>tm1Wjl</w:t>
      </w:r>
      <w:r w:rsidR="00F91423" w:rsidRPr="00385407">
        <w:rPr>
          <w:rFonts w:asciiTheme="minorHAnsi" w:hAnsiTheme="minorHAnsi" w:cstheme="minorHAnsi"/>
          <w:i/>
        </w:rPr>
        <w:t>/</w:t>
      </w:r>
      <w:r w:rsidR="00F91423" w:rsidRPr="00385407">
        <w:rPr>
          <w:rFonts w:asciiTheme="minorHAnsi" w:hAnsiTheme="minorHAnsi" w:cstheme="minorHAnsi"/>
        </w:rPr>
        <w:t xml:space="preserve">SzJ (NSG) mice; or mice </w:t>
      </w:r>
      <w:r w:rsidRPr="00385407">
        <w:rPr>
          <w:rFonts w:asciiTheme="minorHAnsi" w:hAnsiTheme="minorHAnsi" w:cstheme="minorHAnsi"/>
        </w:rPr>
        <w:t>that</w:t>
      </w:r>
      <w:r w:rsidR="00F91423" w:rsidRPr="00385407">
        <w:rPr>
          <w:rFonts w:asciiTheme="minorHAnsi" w:hAnsiTheme="minorHAnsi" w:cstheme="minorHAnsi"/>
        </w:rPr>
        <w:t xml:space="preserve"> lack adaptive immunity, </w:t>
      </w:r>
      <w:r w:rsidRPr="00385407">
        <w:rPr>
          <w:rFonts w:asciiTheme="minorHAnsi" w:hAnsiTheme="minorHAnsi" w:cstheme="minorHAnsi"/>
        </w:rPr>
        <w:t>such as</w:t>
      </w:r>
      <w:r w:rsidR="00F91423" w:rsidRPr="00385407">
        <w:rPr>
          <w:rFonts w:asciiTheme="minorHAnsi" w:hAnsiTheme="minorHAnsi" w:cstheme="minorHAnsi"/>
        </w:rPr>
        <w:t xml:space="preserve"> the T cell</w:t>
      </w:r>
      <w:r w:rsidRPr="00385407">
        <w:rPr>
          <w:rFonts w:asciiTheme="minorHAnsi" w:hAnsiTheme="minorHAnsi" w:cstheme="minorHAnsi"/>
        </w:rPr>
        <w:t>-</w:t>
      </w:r>
      <w:r w:rsidR="00F91423" w:rsidRPr="00385407">
        <w:rPr>
          <w:rFonts w:asciiTheme="minorHAnsi" w:hAnsiTheme="minorHAnsi" w:cstheme="minorHAnsi"/>
        </w:rPr>
        <w:t xml:space="preserve">deficient athymic/nude (NU/J) mice. Animals are of male sex, 8 to 10 weeks of age. Females </w:t>
      </w:r>
      <w:r w:rsidR="005C7588" w:rsidRPr="00385407">
        <w:rPr>
          <w:rFonts w:asciiTheme="minorHAnsi" w:hAnsiTheme="minorHAnsi" w:cstheme="minorHAnsi"/>
        </w:rPr>
        <w:t xml:space="preserve">often </w:t>
      </w:r>
      <w:r w:rsidR="00F91423" w:rsidRPr="00385407">
        <w:rPr>
          <w:rFonts w:asciiTheme="minorHAnsi" w:hAnsiTheme="minorHAnsi" w:cstheme="minorHAnsi"/>
        </w:rPr>
        <w:t xml:space="preserve">exhibit a high incidence of gonadal metastases </w:t>
      </w:r>
      <w:r w:rsidR="005C7588" w:rsidRPr="00385407">
        <w:rPr>
          <w:rFonts w:asciiTheme="minorHAnsi" w:hAnsiTheme="minorHAnsi" w:cstheme="minorHAnsi"/>
        </w:rPr>
        <w:t>upon intracardiac injection of tumor cells</w:t>
      </w:r>
      <w:r w:rsidRPr="00385407">
        <w:rPr>
          <w:rFonts w:asciiTheme="minorHAnsi" w:hAnsiTheme="minorHAnsi" w:cstheme="minorHAnsi"/>
        </w:rPr>
        <w:t>,</w:t>
      </w:r>
      <w:r w:rsidR="005C7588" w:rsidRPr="00385407">
        <w:rPr>
          <w:rFonts w:asciiTheme="minorHAnsi" w:hAnsiTheme="minorHAnsi" w:cstheme="minorHAnsi"/>
        </w:rPr>
        <w:t xml:space="preserve"> </w:t>
      </w:r>
      <w:r w:rsidR="00F91423" w:rsidRPr="00385407">
        <w:rPr>
          <w:rFonts w:asciiTheme="minorHAnsi" w:hAnsiTheme="minorHAnsi" w:cstheme="minorHAnsi"/>
        </w:rPr>
        <w:t>which reduces the</w:t>
      </w:r>
      <w:r w:rsidR="005C7588" w:rsidRPr="00385407">
        <w:rPr>
          <w:rFonts w:asciiTheme="minorHAnsi" w:hAnsiTheme="minorHAnsi" w:cstheme="minorHAnsi"/>
        </w:rPr>
        <w:t>ir</w:t>
      </w:r>
      <w:r w:rsidR="00F91423" w:rsidRPr="00385407">
        <w:rPr>
          <w:rFonts w:asciiTheme="minorHAnsi" w:hAnsiTheme="minorHAnsi" w:cstheme="minorHAnsi"/>
        </w:rPr>
        <w:t xml:space="preserve"> survival.</w:t>
      </w:r>
    </w:p>
    <w:p w14:paraId="0E2BF9C0" w14:textId="77777777" w:rsidR="00A239AD" w:rsidRPr="00385407" w:rsidRDefault="00A239AD" w:rsidP="00385407">
      <w:pPr>
        <w:pBdr>
          <w:top w:val="nil"/>
          <w:left w:val="nil"/>
          <w:bottom w:val="nil"/>
          <w:right w:val="nil"/>
          <w:between w:val="nil"/>
        </w:pBdr>
        <w:jc w:val="both"/>
        <w:rPr>
          <w:rFonts w:asciiTheme="minorHAnsi" w:hAnsiTheme="minorHAnsi" w:cstheme="minorHAnsi"/>
          <w:highlight w:val="yellow"/>
        </w:rPr>
      </w:pPr>
    </w:p>
    <w:p w14:paraId="17C970AC" w14:textId="5F326211" w:rsidR="00F91423" w:rsidRPr="00E734CB"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For subcutaneous and intradermal injections, prepare a 1:1 cell suspension by mixing one part of cells suspended in 1</w:t>
      </w:r>
      <w:r w:rsidR="00227677" w:rsidRPr="00E734CB">
        <w:rPr>
          <w:rFonts w:asciiTheme="minorHAnsi" w:hAnsiTheme="minorHAnsi" w:cstheme="minorHAnsi"/>
        </w:rPr>
        <w:t>x</w:t>
      </w:r>
      <w:r w:rsidRPr="00E734CB">
        <w:rPr>
          <w:rFonts w:asciiTheme="minorHAnsi" w:hAnsiTheme="minorHAnsi" w:cstheme="minorHAnsi"/>
        </w:rPr>
        <w:t xml:space="preserve"> Dulbecco's Phosphate-Buffered Saline (DPBS) with one part thawed extracellular matrix substrate (EMS), and keep on ice at 4</w:t>
      </w:r>
      <w:r w:rsidR="00227677" w:rsidRPr="00E734CB">
        <w:rPr>
          <w:rFonts w:asciiTheme="minorHAnsi" w:hAnsiTheme="minorHAnsi" w:cstheme="minorHAnsi"/>
        </w:rPr>
        <w:t xml:space="preserve"> </w:t>
      </w:r>
      <w:r w:rsidRPr="00E734CB">
        <w:rPr>
          <w:rFonts w:asciiTheme="minorHAnsi" w:hAnsiTheme="minorHAnsi" w:cstheme="minorHAnsi"/>
        </w:rPr>
        <w:t xml:space="preserve">°C. For intravascular (intracardiac, </w:t>
      </w:r>
      <w:r w:rsidR="00453D35" w:rsidRPr="00385407">
        <w:rPr>
          <w:rFonts w:asciiTheme="minorHAnsi" w:hAnsiTheme="minorHAnsi" w:cstheme="minorHAnsi"/>
        </w:rPr>
        <w:t xml:space="preserve">intracarotid, </w:t>
      </w:r>
      <w:r w:rsidRPr="00E734CB">
        <w:rPr>
          <w:rFonts w:asciiTheme="minorHAnsi" w:hAnsiTheme="minorHAnsi" w:cstheme="minorHAnsi"/>
        </w:rPr>
        <w:t>retro-orbital, tail vein</w:t>
      </w:r>
      <w:r w:rsidR="00CC6553">
        <w:rPr>
          <w:rFonts w:asciiTheme="minorHAnsi" w:hAnsiTheme="minorHAnsi" w:cstheme="minorHAnsi"/>
        </w:rPr>
        <w:t>,</w:t>
      </w:r>
      <w:r w:rsidRPr="00E734CB">
        <w:rPr>
          <w:rFonts w:asciiTheme="minorHAnsi" w:hAnsiTheme="minorHAnsi" w:cstheme="minorHAnsi"/>
        </w:rPr>
        <w:t xml:space="preserve"> or splenic) injections, </w:t>
      </w:r>
      <w:r w:rsidR="00227677" w:rsidRPr="00E734CB">
        <w:rPr>
          <w:rFonts w:asciiTheme="minorHAnsi" w:hAnsiTheme="minorHAnsi" w:cstheme="minorHAnsi"/>
        </w:rPr>
        <w:t xml:space="preserve">suspend the </w:t>
      </w:r>
      <w:r w:rsidRPr="00E734CB">
        <w:rPr>
          <w:rFonts w:asciiTheme="minorHAnsi" w:hAnsiTheme="minorHAnsi" w:cstheme="minorHAnsi"/>
        </w:rPr>
        <w:t>cells in DPBS only.</w:t>
      </w:r>
    </w:p>
    <w:p w14:paraId="61A6FBFA" w14:textId="77777777" w:rsidR="00227677" w:rsidRPr="00385407" w:rsidRDefault="00227677"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25F44503" w14:textId="5DA25CB5"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The appropriate volume for intradermal injections should be kept as low as possible (30 µL). For subcutaneous injections</w:t>
      </w:r>
      <w:r w:rsidR="009E4F49" w:rsidRPr="00385407">
        <w:rPr>
          <w:rFonts w:asciiTheme="minorHAnsi" w:hAnsiTheme="minorHAnsi" w:cstheme="minorHAnsi"/>
        </w:rPr>
        <w:t>,</w:t>
      </w:r>
      <w:r w:rsidRPr="00385407">
        <w:rPr>
          <w:rFonts w:asciiTheme="minorHAnsi" w:hAnsiTheme="minorHAnsi" w:cstheme="minorHAnsi"/>
        </w:rPr>
        <w:t xml:space="preserve"> the injected volume can go up to 100 µL</w:t>
      </w:r>
      <w:r w:rsidR="0058211F">
        <w:rPr>
          <w:rFonts w:asciiTheme="minorHAnsi" w:hAnsiTheme="minorHAnsi" w:cstheme="minorHAnsi"/>
        </w:rPr>
        <w:t>,</w:t>
      </w:r>
      <w:r w:rsidRPr="00385407">
        <w:rPr>
          <w:rFonts w:asciiTheme="minorHAnsi" w:hAnsiTheme="minorHAnsi" w:cstheme="minorHAnsi"/>
        </w:rPr>
        <w:t xml:space="preserve"> and for intravascular injections</w:t>
      </w:r>
      <w:r w:rsidR="0058211F">
        <w:rPr>
          <w:rFonts w:asciiTheme="minorHAnsi" w:hAnsiTheme="minorHAnsi" w:cstheme="minorHAnsi"/>
        </w:rPr>
        <w:t>,</w:t>
      </w:r>
      <w:r w:rsidRPr="00385407">
        <w:rPr>
          <w:rFonts w:asciiTheme="minorHAnsi" w:hAnsiTheme="minorHAnsi" w:cstheme="minorHAnsi"/>
        </w:rPr>
        <w:t xml:space="preserve"> up to 250 µL (based on the weight of the animal). Include in the final cell suspension a 10</w:t>
      </w:r>
      <w:r w:rsidR="009E4F49" w:rsidRPr="00385407">
        <w:rPr>
          <w:rFonts w:asciiTheme="minorHAnsi" w:hAnsiTheme="minorHAnsi" w:cstheme="minorHAnsi"/>
        </w:rPr>
        <w:t>–</w:t>
      </w:r>
      <w:r w:rsidRPr="00385407">
        <w:rPr>
          <w:rFonts w:asciiTheme="minorHAnsi" w:hAnsiTheme="minorHAnsi" w:cstheme="minorHAnsi"/>
        </w:rPr>
        <w:t>30% extra</w:t>
      </w:r>
      <w:r w:rsidR="009E4F49" w:rsidRPr="00385407">
        <w:rPr>
          <w:rFonts w:asciiTheme="minorHAnsi" w:hAnsiTheme="minorHAnsi" w:cstheme="minorHAnsi"/>
        </w:rPr>
        <w:t xml:space="preserve"> amount of injectate</w:t>
      </w:r>
      <w:r w:rsidRPr="00385407">
        <w:rPr>
          <w:rFonts w:asciiTheme="minorHAnsi" w:hAnsiTheme="minorHAnsi" w:cstheme="minorHAnsi"/>
        </w:rPr>
        <w:t>, based on the volume injected and the syringe used to account for the dead volume inside the slip tip and in the needle (</w:t>
      </w:r>
      <w:r w:rsidRPr="00385407">
        <w:rPr>
          <w:rFonts w:asciiTheme="minorHAnsi" w:hAnsiTheme="minorHAnsi" w:cstheme="minorHAnsi"/>
          <w:iCs/>
        </w:rPr>
        <w:t>e.g.</w:t>
      </w:r>
      <w:r w:rsidR="005C7588" w:rsidRPr="00385407">
        <w:rPr>
          <w:rFonts w:asciiTheme="minorHAnsi" w:hAnsiTheme="minorHAnsi" w:cstheme="minorHAnsi"/>
          <w:iCs/>
        </w:rPr>
        <w:t>,</w:t>
      </w:r>
      <w:r w:rsidRPr="00385407">
        <w:rPr>
          <w:rFonts w:asciiTheme="minorHAnsi" w:hAnsiTheme="minorHAnsi" w:cstheme="minorHAnsi"/>
          <w:i/>
        </w:rPr>
        <w:t xml:space="preserve"> </w:t>
      </w:r>
      <w:r w:rsidRPr="00385407">
        <w:rPr>
          <w:rFonts w:asciiTheme="minorHAnsi" w:hAnsiTheme="minorHAnsi" w:cstheme="minorHAnsi"/>
        </w:rPr>
        <w:t>a 1 mL tuberculin syringe with a 30</w:t>
      </w:r>
      <w:r w:rsidR="009E4F49" w:rsidRPr="00385407">
        <w:rPr>
          <w:rFonts w:asciiTheme="minorHAnsi" w:hAnsiTheme="minorHAnsi" w:cstheme="minorHAnsi"/>
        </w:rPr>
        <w:t xml:space="preserve"> </w:t>
      </w:r>
      <w:r w:rsidRPr="00385407">
        <w:rPr>
          <w:rFonts w:asciiTheme="minorHAnsi" w:hAnsiTheme="minorHAnsi" w:cstheme="minorHAnsi"/>
        </w:rPr>
        <w:t>G</w:t>
      </w:r>
      <w:r w:rsidR="009E4F49" w:rsidRPr="00385407">
        <w:rPr>
          <w:rFonts w:asciiTheme="minorHAnsi" w:hAnsiTheme="minorHAnsi" w:cstheme="minorHAnsi"/>
        </w:rPr>
        <w:t xml:space="preserve">, </w:t>
      </w:r>
      <w:r w:rsidRPr="00385407">
        <w:rPr>
          <w:rFonts w:asciiTheme="minorHAnsi" w:hAnsiTheme="minorHAnsi" w:cstheme="minorHAnsi"/>
        </w:rPr>
        <w:t>1 inch needle has a dead volume of 100 µL).</w:t>
      </w:r>
    </w:p>
    <w:p w14:paraId="2AD7AC14" w14:textId="77777777" w:rsidR="009E4F49" w:rsidRPr="00385407" w:rsidRDefault="009E4F49" w:rsidP="00385407">
      <w:pPr>
        <w:pBdr>
          <w:top w:val="nil"/>
          <w:left w:val="nil"/>
          <w:bottom w:val="nil"/>
          <w:right w:val="nil"/>
          <w:between w:val="nil"/>
        </w:pBdr>
        <w:jc w:val="both"/>
        <w:rPr>
          <w:rFonts w:asciiTheme="minorHAnsi" w:hAnsiTheme="minorHAnsi" w:cstheme="minorHAnsi"/>
          <w:highlight w:val="yellow"/>
        </w:rPr>
      </w:pPr>
    </w:p>
    <w:p w14:paraId="2708455B" w14:textId="6D21E164" w:rsidR="00F91423" w:rsidRPr="00E734CB"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 xml:space="preserve">Conduct a pilot to characterize the behavior of the cell lines in use and the timeline of tumor progression </w:t>
      </w:r>
      <w:r w:rsidRPr="00E734CB">
        <w:rPr>
          <w:rFonts w:asciiTheme="minorHAnsi" w:hAnsiTheme="minorHAnsi" w:cstheme="minorHAnsi"/>
          <w:i/>
        </w:rPr>
        <w:t>in vivo</w:t>
      </w:r>
      <w:r w:rsidRPr="00E734CB">
        <w:rPr>
          <w:rFonts w:asciiTheme="minorHAnsi" w:hAnsiTheme="minorHAnsi" w:cstheme="minorHAnsi"/>
        </w:rPr>
        <w:t>. For intradermal injections</w:t>
      </w:r>
      <w:r w:rsidR="003F1016" w:rsidRPr="00E734CB">
        <w:rPr>
          <w:rFonts w:asciiTheme="minorHAnsi" w:hAnsiTheme="minorHAnsi" w:cstheme="minorHAnsi"/>
        </w:rPr>
        <w:t>,</w:t>
      </w:r>
      <w:r w:rsidRPr="00E734CB">
        <w:rPr>
          <w:rFonts w:asciiTheme="minorHAnsi" w:hAnsiTheme="minorHAnsi" w:cstheme="minorHAnsi"/>
        </w:rPr>
        <w:t xml:space="preserve"> start by injecting 1</w:t>
      </w:r>
      <w:r w:rsidR="003F1016" w:rsidRPr="00E734CB">
        <w:rPr>
          <w:rFonts w:asciiTheme="minorHAnsi" w:hAnsiTheme="minorHAnsi" w:cstheme="minorHAnsi"/>
        </w:rPr>
        <w:t>,</w:t>
      </w:r>
      <w:r w:rsidRPr="00E734CB">
        <w:rPr>
          <w:rFonts w:asciiTheme="minorHAnsi" w:hAnsiTheme="minorHAnsi" w:cstheme="minorHAnsi"/>
        </w:rPr>
        <w:t>000 up to 50</w:t>
      </w:r>
      <w:r w:rsidR="003F1016" w:rsidRPr="00E734CB">
        <w:rPr>
          <w:rFonts w:asciiTheme="minorHAnsi" w:hAnsiTheme="minorHAnsi" w:cstheme="minorHAnsi"/>
        </w:rPr>
        <w:t>,</w:t>
      </w:r>
      <w:r w:rsidRPr="00E734CB">
        <w:rPr>
          <w:rFonts w:asciiTheme="minorHAnsi" w:hAnsiTheme="minorHAnsi" w:cstheme="minorHAnsi"/>
        </w:rPr>
        <w:t>000 cells</w:t>
      </w:r>
      <w:r w:rsidR="00C61816" w:rsidRPr="00E734CB">
        <w:rPr>
          <w:rFonts w:asciiTheme="minorHAnsi" w:hAnsiTheme="minorHAnsi" w:cstheme="minorHAnsi"/>
        </w:rPr>
        <w:t>/</w:t>
      </w:r>
      <w:r w:rsidR="00814848" w:rsidRPr="00E734CB">
        <w:rPr>
          <w:rFonts w:asciiTheme="minorHAnsi" w:hAnsiTheme="minorHAnsi" w:cstheme="minorHAnsi"/>
        </w:rPr>
        <w:t>30 µL</w:t>
      </w:r>
      <w:r w:rsidRPr="00E734CB">
        <w:rPr>
          <w:rFonts w:asciiTheme="minorHAnsi" w:hAnsiTheme="minorHAnsi" w:cstheme="minorHAnsi"/>
        </w:rPr>
        <w:t>. For subcutaneous injections</w:t>
      </w:r>
      <w:r w:rsidR="003F1016" w:rsidRPr="00E734CB">
        <w:rPr>
          <w:rFonts w:asciiTheme="minorHAnsi" w:hAnsiTheme="minorHAnsi" w:cstheme="minorHAnsi"/>
        </w:rPr>
        <w:t>,</w:t>
      </w:r>
      <w:r w:rsidRPr="00E734CB">
        <w:rPr>
          <w:rFonts w:asciiTheme="minorHAnsi" w:hAnsiTheme="minorHAnsi" w:cstheme="minorHAnsi"/>
        </w:rPr>
        <w:t xml:space="preserve"> start by injecting 10</w:t>
      </w:r>
      <w:r w:rsidR="003F1016" w:rsidRPr="00E734CB">
        <w:rPr>
          <w:rFonts w:asciiTheme="minorHAnsi" w:hAnsiTheme="minorHAnsi" w:cstheme="minorHAnsi"/>
        </w:rPr>
        <w:t>,</w:t>
      </w:r>
      <w:r w:rsidRPr="00E734CB">
        <w:rPr>
          <w:rFonts w:asciiTheme="minorHAnsi" w:hAnsiTheme="minorHAnsi" w:cstheme="minorHAnsi"/>
        </w:rPr>
        <w:t>000 up to 2</w:t>
      </w:r>
      <w:r w:rsidR="005C7588" w:rsidRPr="00E734CB">
        <w:rPr>
          <w:rFonts w:asciiTheme="minorHAnsi" w:hAnsiTheme="minorHAnsi" w:cstheme="minorHAnsi"/>
        </w:rPr>
        <w:t xml:space="preserve"> </w:t>
      </w:r>
      <w:r w:rsidR="003F1016" w:rsidRPr="00E734CB">
        <w:rPr>
          <w:rFonts w:asciiTheme="minorHAnsi" w:hAnsiTheme="minorHAnsi" w:cstheme="minorHAnsi"/>
        </w:rPr>
        <w:t>× 10</w:t>
      </w:r>
      <w:r w:rsidR="003F1016" w:rsidRPr="00E734CB">
        <w:rPr>
          <w:rFonts w:asciiTheme="minorHAnsi" w:hAnsiTheme="minorHAnsi" w:cstheme="minorHAnsi"/>
          <w:vertAlign w:val="superscript"/>
        </w:rPr>
        <w:t>6</w:t>
      </w:r>
      <w:r w:rsidRPr="00E734CB">
        <w:rPr>
          <w:rFonts w:asciiTheme="minorHAnsi" w:hAnsiTheme="minorHAnsi" w:cstheme="minorHAnsi"/>
        </w:rPr>
        <w:t xml:space="preserve"> cells</w:t>
      </w:r>
      <w:r w:rsidR="00C61816" w:rsidRPr="00E734CB">
        <w:rPr>
          <w:rFonts w:asciiTheme="minorHAnsi" w:hAnsiTheme="minorHAnsi" w:cstheme="minorHAnsi"/>
        </w:rPr>
        <w:t>/150 µL</w:t>
      </w:r>
      <w:r w:rsidRPr="00E734CB">
        <w:rPr>
          <w:rFonts w:asciiTheme="minorHAnsi" w:hAnsiTheme="minorHAnsi" w:cstheme="minorHAnsi"/>
        </w:rPr>
        <w:t xml:space="preserve">. For </w:t>
      </w:r>
      <w:r w:rsidRPr="00E734CB">
        <w:rPr>
          <w:rFonts w:asciiTheme="minorHAnsi" w:hAnsiTheme="minorHAnsi" w:cstheme="minorHAnsi"/>
        </w:rPr>
        <w:lastRenderedPageBreak/>
        <w:t>intravascular (intracardiac, intracarotid, retro-orbital</w:t>
      </w:r>
      <w:r w:rsidR="003F1016" w:rsidRPr="00E734CB">
        <w:rPr>
          <w:rFonts w:asciiTheme="minorHAnsi" w:hAnsiTheme="minorHAnsi" w:cstheme="minorHAnsi"/>
        </w:rPr>
        <w:t>,</w:t>
      </w:r>
      <w:r w:rsidRPr="00E734CB">
        <w:rPr>
          <w:rFonts w:asciiTheme="minorHAnsi" w:hAnsiTheme="minorHAnsi" w:cstheme="minorHAnsi"/>
        </w:rPr>
        <w:t xml:space="preserve"> and splenic) injections</w:t>
      </w:r>
      <w:r w:rsidR="003F1016" w:rsidRPr="00E734CB">
        <w:rPr>
          <w:rFonts w:asciiTheme="minorHAnsi" w:hAnsiTheme="minorHAnsi" w:cstheme="minorHAnsi"/>
        </w:rPr>
        <w:t>,</w:t>
      </w:r>
      <w:r w:rsidRPr="00E734CB">
        <w:rPr>
          <w:rFonts w:asciiTheme="minorHAnsi" w:hAnsiTheme="minorHAnsi" w:cstheme="minorHAnsi"/>
        </w:rPr>
        <w:t xml:space="preserve"> start by injecting 50</w:t>
      </w:r>
      <w:r w:rsidR="003F1016" w:rsidRPr="00E734CB">
        <w:rPr>
          <w:rFonts w:asciiTheme="minorHAnsi" w:hAnsiTheme="minorHAnsi" w:cstheme="minorHAnsi"/>
        </w:rPr>
        <w:t>,</w:t>
      </w:r>
      <w:r w:rsidRPr="00E734CB">
        <w:rPr>
          <w:rFonts w:asciiTheme="minorHAnsi" w:hAnsiTheme="minorHAnsi" w:cstheme="minorHAnsi"/>
        </w:rPr>
        <w:t>000 cells</w:t>
      </w:r>
      <w:r w:rsidR="00C61816" w:rsidRPr="00E734CB">
        <w:rPr>
          <w:rFonts w:asciiTheme="minorHAnsi" w:hAnsiTheme="minorHAnsi" w:cstheme="minorHAnsi"/>
        </w:rPr>
        <w:t>/150 µL</w:t>
      </w:r>
      <w:r w:rsidRPr="00E734CB">
        <w:rPr>
          <w:rFonts w:asciiTheme="minorHAnsi" w:hAnsiTheme="minorHAnsi" w:cstheme="minorHAnsi"/>
        </w:rPr>
        <w:t>.</w:t>
      </w:r>
    </w:p>
    <w:p w14:paraId="5BADB2A3" w14:textId="77777777" w:rsidR="003F1016" w:rsidRPr="00385407" w:rsidRDefault="003F1016" w:rsidP="00385407">
      <w:pPr>
        <w:pBdr>
          <w:top w:val="nil"/>
          <w:left w:val="nil"/>
          <w:bottom w:val="nil"/>
          <w:right w:val="nil"/>
          <w:between w:val="nil"/>
        </w:pBdr>
        <w:jc w:val="both"/>
        <w:rPr>
          <w:rFonts w:asciiTheme="minorHAnsi" w:hAnsiTheme="minorHAnsi" w:cstheme="minorHAnsi"/>
          <w:highlight w:val="yellow"/>
        </w:rPr>
      </w:pPr>
    </w:p>
    <w:p w14:paraId="03596F8E" w14:textId="1DC85B33"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Intravascular injections predispose the animals to embolic events, either by introducing air into the circulatory system or by using a supernumerary number of cells that occlude the small vessels. </w:t>
      </w:r>
      <w:r w:rsidR="004A4D15" w:rsidRPr="00385407">
        <w:rPr>
          <w:rFonts w:asciiTheme="minorHAnsi" w:hAnsiTheme="minorHAnsi" w:cstheme="minorHAnsi"/>
        </w:rPr>
        <w:t xml:space="preserve">Mix the cell suspension well to avoid clumping. Prime the syringe before loading the cell suspension. Remove any air bubbles inside the syringe. </w:t>
      </w:r>
      <w:r w:rsidRPr="00385407">
        <w:rPr>
          <w:rFonts w:asciiTheme="minorHAnsi" w:hAnsiTheme="minorHAnsi" w:cstheme="minorHAnsi"/>
        </w:rPr>
        <w:t>Keep the cell suspension</w:t>
      </w:r>
      <w:r w:rsidR="009D6A48" w:rsidRPr="00385407">
        <w:rPr>
          <w:rFonts w:asciiTheme="minorHAnsi" w:hAnsiTheme="minorHAnsi" w:cstheme="minorHAnsi"/>
        </w:rPr>
        <w:t>/</w:t>
      </w:r>
      <w:r w:rsidR="004A4D15" w:rsidRPr="00385407">
        <w:rPr>
          <w:rFonts w:asciiTheme="minorHAnsi" w:hAnsiTheme="minorHAnsi" w:cstheme="minorHAnsi"/>
        </w:rPr>
        <w:t>syringes</w:t>
      </w:r>
      <w:r w:rsidRPr="00385407">
        <w:rPr>
          <w:rFonts w:asciiTheme="minorHAnsi" w:hAnsiTheme="minorHAnsi" w:cstheme="minorHAnsi"/>
        </w:rPr>
        <w:t xml:space="preserve"> on ice </w:t>
      </w:r>
      <w:r w:rsidR="004A4D15" w:rsidRPr="00385407">
        <w:rPr>
          <w:rFonts w:asciiTheme="minorHAnsi" w:hAnsiTheme="minorHAnsi" w:cstheme="minorHAnsi"/>
        </w:rPr>
        <w:t>until</w:t>
      </w:r>
      <w:r w:rsidR="009D6A48" w:rsidRPr="00385407">
        <w:rPr>
          <w:rFonts w:asciiTheme="minorHAnsi" w:hAnsiTheme="minorHAnsi" w:cstheme="minorHAnsi"/>
        </w:rPr>
        <w:t xml:space="preserve"> loading and </w:t>
      </w:r>
      <w:r w:rsidR="004A4D15" w:rsidRPr="00385407">
        <w:rPr>
          <w:rFonts w:asciiTheme="minorHAnsi" w:hAnsiTheme="minorHAnsi" w:cstheme="minorHAnsi"/>
        </w:rPr>
        <w:t>injection time</w:t>
      </w:r>
      <w:r w:rsidRPr="00385407">
        <w:rPr>
          <w:rFonts w:asciiTheme="minorHAnsi" w:hAnsiTheme="minorHAnsi" w:cstheme="minorHAnsi"/>
        </w:rPr>
        <w:t>.</w:t>
      </w:r>
    </w:p>
    <w:p w14:paraId="73913C79" w14:textId="77777777" w:rsidR="00D6074C" w:rsidRPr="00385407" w:rsidRDefault="00D6074C" w:rsidP="00385407">
      <w:pPr>
        <w:pBdr>
          <w:top w:val="nil"/>
          <w:left w:val="nil"/>
          <w:bottom w:val="nil"/>
          <w:right w:val="nil"/>
          <w:between w:val="nil"/>
        </w:pBdr>
        <w:jc w:val="both"/>
        <w:rPr>
          <w:rFonts w:asciiTheme="minorHAnsi" w:hAnsiTheme="minorHAnsi" w:cstheme="minorHAnsi"/>
        </w:rPr>
      </w:pPr>
    </w:p>
    <w:p w14:paraId="1919569B" w14:textId="0C9DBBE8" w:rsidR="00F91423" w:rsidRPr="00E734CB"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Administer anesthesia by inhalation. </w:t>
      </w:r>
    </w:p>
    <w:p w14:paraId="24A9DC7B" w14:textId="77777777" w:rsidR="0018078F" w:rsidRPr="00E734CB" w:rsidRDefault="0018078F" w:rsidP="00385407">
      <w:pPr>
        <w:pBdr>
          <w:top w:val="nil"/>
          <w:left w:val="nil"/>
          <w:bottom w:val="nil"/>
          <w:right w:val="nil"/>
          <w:between w:val="nil"/>
        </w:pBdr>
        <w:jc w:val="both"/>
        <w:rPr>
          <w:rFonts w:asciiTheme="minorHAnsi" w:hAnsiTheme="minorHAnsi" w:cstheme="minorHAnsi"/>
        </w:rPr>
      </w:pPr>
    </w:p>
    <w:p w14:paraId="629FCEF8" w14:textId="667DF1C5" w:rsidR="00F91423" w:rsidRPr="00385407" w:rsidRDefault="00F91423" w:rsidP="00385407">
      <w:pPr>
        <w:pStyle w:val="ListParagraph"/>
        <w:numPr>
          <w:ilvl w:val="1"/>
          <w:numId w:val="4"/>
        </w:numPr>
        <w:ind w:left="0" w:firstLine="0"/>
        <w:jc w:val="both"/>
        <w:rPr>
          <w:rFonts w:asciiTheme="minorHAnsi" w:hAnsiTheme="minorHAnsi" w:cstheme="minorHAnsi"/>
        </w:rPr>
      </w:pPr>
      <w:r w:rsidRPr="00E734CB">
        <w:rPr>
          <w:rFonts w:asciiTheme="minorHAnsi" w:hAnsiTheme="minorHAnsi" w:cstheme="minorHAnsi"/>
        </w:rPr>
        <w:t>Set the oxygen level regulator between 1</w:t>
      </w:r>
      <w:r w:rsidR="00D16CCE" w:rsidRPr="00E734CB">
        <w:rPr>
          <w:rFonts w:asciiTheme="minorHAnsi" w:hAnsiTheme="minorHAnsi" w:cstheme="minorHAnsi"/>
        </w:rPr>
        <w:t>–</w:t>
      </w:r>
      <w:r w:rsidRPr="00E734CB">
        <w:rPr>
          <w:rFonts w:asciiTheme="minorHAnsi" w:hAnsiTheme="minorHAnsi" w:cstheme="minorHAnsi"/>
        </w:rPr>
        <w:t>2 L/min.</w:t>
      </w:r>
      <w:r w:rsidR="0003537B" w:rsidRPr="00E734CB">
        <w:rPr>
          <w:rFonts w:asciiTheme="minorHAnsi" w:hAnsiTheme="minorHAnsi" w:cstheme="minorHAnsi"/>
        </w:rPr>
        <w:t xml:space="preserve"> </w:t>
      </w:r>
      <w:r w:rsidRPr="00385407">
        <w:rPr>
          <w:rFonts w:asciiTheme="minorHAnsi" w:hAnsiTheme="minorHAnsi" w:cstheme="minorHAnsi"/>
        </w:rPr>
        <w:t>Place the animal in the induction chamber with the isoflurane vaporizer set at 2.5</w:t>
      </w:r>
      <w:r w:rsidR="00D16CCE" w:rsidRPr="00385407">
        <w:rPr>
          <w:rFonts w:asciiTheme="minorHAnsi" w:hAnsiTheme="minorHAnsi" w:cstheme="minorHAnsi"/>
        </w:rPr>
        <w:t>–</w:t>
      </w:r>
      <w:r w:rsidRPr="00385407">
        <w:rPr>
          <w:rFonts w:asciiTheme="minorHAnsi" w:hAnsiTheme="minorHAnsi" w:cstheme="minorHAnsi"/>
        </w:rPr>
        <w:t>5% for induction and 1.5</w:t>
      </w:r>
      <w:r w:rsidR="00D16CCE" w:rsidRPr="00385407">
        <w:rPr>
          <w:rFonts w:asciiTheme="minorHAnsi" w:hAnsiTheme="minorHAnsi" w:cstheme="minorHAnsi"/>
        </w:rPr>
        <w:t>–</w:t>
      </w:r>
      <w:r w:rsidRPr="00385407">
        <w:rPr>
          <w:rFonts w:asciiTheme="minorHAnsi" w:hAnsiTheme="minorHAnsi" w:cstheme="minorHAnsi"/>
        </w:rPr>
        <w:t>3% for maintenance.</w:t>
      </w:r>
    </w:p>
    <w:p w14:paraId="58575ED4" w14:textId="77777777" w:rsidR="00D16CCE" w:rsidRPr="00385407" w:rsidRDefault="00D16CCE" w:rsidP="00385407">
      <w:pPr>
        <w:pBdr>
          <w:top w:val="nil"/>
          <w:left w:val="nil"/>
          <w:bottom w:val="nil"/>
          <w:right w:val="nil"/>
          <w:between w:val="nil"/>
        </w:pBdr>
        <w:jc w:val="both"/>
        <w:rPr>
          <w:rFonts w:asciiTheme="minorHAnsi" w:hAnsiTheme="minorHAnsi" w:cstheme="minorHAnsi"/>
          <w:highlight w:val="yellow"/>
        </w:rPr>
      </w:pPr>
    </w:p>
    <w:p w14:paraId="27D3F91B" w14:textId="2A5F7DC8" w:rsidR="00F91423" w:rsidRPr="00385407" w:rsidRDefault="00754FB6"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w:t>
      </w:r>
      <w:r w:rsidR="00F91423" w:rsidRPr="00385407">
        <w:rPr>
          <w:rFonts w:asciiTheme="minorHAnsi" w:hAnsiTheme="minorHAnsi" w:cstheme="minorHAnsi"/>
        </w:rPr>
        <w:t xml:space="preserve">: Monitor the breathing and heart rate of the animal while in the anesthesia induction phase. </w:t>
      </w:r>
      <w:r w:rsidR="00F91423" w:rsidRPr="00385407">
        <w:rPr>
          <w:rFonts w:asciiTheme="minorHAnsi" w:hAnsiTheme="minorHAnsi" w:cstheme="minorHAnsi"/>
          <w:b/>
        </w:rPr>
        <w:t>Do not</w:t>
      </w:r>
      <w:r w:rsidR="00F91423" w:rsidRPr="00385407">
        <w:rPr>
          <w:rFonts w:asciiTheme="minorHAnsi" w:hAnsiTheme="minorHAnsi" w:cstheme="minorHAnsi"/>
        </w:rPr>
        <w:t xml:space="preserve"> leave the animal unattended. </w:t>
      </w:r>
      <w:r w:rsidR="00F91423" w:rsidRPr="00385407">
        <w:rPr>
          <w:rFonts w:asciiTheme="minorHAnsi" w:hAnsiTheme="minorHAnsi" w:cstheme="minorHAnsi"/>
          <w:b/>
        </w:rPr>
        <w:t>Do not</w:t>
      </w:r>
      <w:r w:rsidR="00F91423" w:rsidRPr="00385407">
        <w:rPr>
          <w:rFonts w:asciiTheme="minorHAnsi" w:hAnsiTheme="minorHAnsi" w:cstheme="minorHAnsi"/>
        </w:rPr>
        <w:t xml:space="preserve"> monitor more than one animal simultaneously. </w:t>
      </w:r>
      <w:r w:rsidR="00F91423" w:rsidRPr="00385407">
        <w:rPr>
          <w:rFonts w:asciiTheme="minorHAnsi" w:hAnsiTheme="minorHAnsi" w:cstheme="minorHAnsi"/>
          <w:b/>
        </w:rPr>
        <w:t>Titer</w:t>
      </w:r>
      <w:r w:rsidR="00F91423" w:rsidRPr="00385407">
        <w:rPr>
          <w:rFonts w:asciiTheme="minorHAnsi" w:hAnsiTheme="minorHAnsi" w:cstheme="minorHAnsi"/>
        </w:rPr>
        <w:t xml:space="preserve"> the amount of anesthesia to the weight of the animal</w:t>
      </w:r>
      <w:r w:rsidRPr="00385407">
        <w:rPr>
          <w:rFonts w:asciiTheme="minorHAnsi" w:hAnsiTheme="minorHAnsi" w:cstheme="minorHAnsi"/>
        </w:rPr>
        <w:t>.</w:t>
      </w:r>
    </w:p>
    <w:p w14:paraId="0D7465D7" w14:textId="77777777" w:rsidR="00754FB6" w:rsidRPr="00385407" w:rsidRDefault="00754FB6" w:rsidP="00385407">
      <w:pPr>
        <w:pBdr>
          <w:top w:val="nil"/>
          <w:left w:val="nil"/>
          <w:bottom w:val="nil"/>
          <w:right w:val="nil"/>
          <w:between w:val="nil"/>
        </w:pBdr>
        <w:jc w:val="both"/>
        <w:rPr>
          <w:rFonts w:asciiTheme="minorHAnsi" w:hAnsiTheme="minorHAnsi" w:cstheme="minorHAnsi"/>
          <w:highlight w:val="yellow"/>
        </w:rPr>
      </w:pPr>
    </w:p>
    <w:p w14:paraId="79CD2F0A" w14:textId="4F6555F3" w:rsidR="00F91423" w:rsidRPr="00E734CB" w:rsidRDefault="00F91423" w:rsidP="00385407">
      <w:pPr>
        <w:pStyle w:val="ListParagraph"/>
        <w:numPr>
          <w:ilvl w:val="1"/>
          <w:numId w:val="4"/>
        </w:numPr>
        <w:ind w:left="0" w:firstLine="0"/>
        <w:jc w:val="both"/>
        <w:rPr>
          <w:rFonts w:asciiTheme="minorHAnsi" w:hAnsiTheme="minorHAnsi" w:cstheme="minorHAnsi"/>
        </w:rPr>
      </w:pPr>
      <w:r w:rsidRPr="00E734CB">
        <w:rPr>
          <w:rFonts w:asciiTheme="minorHAnsi" w:hAnsiTheme="minorHAnsi" w:cstheme="minorHAnsi"/>
        </w:rPr>
        <w:t>Move the animal from the induction chamber into the nose cone.</w:t>
      </w:r>
      <w:r w:rsidR="0003537B" w:rsidRPr="00E734CB">
        <w:rPr>
          <w:rFonts w:asciiTheme="minorHAnsi" w:hAnsiTheme="minorHAnsi" w:cstheme="minorHAnsi"/>
        </w:rPr>
        <w:t xml:space="preserve"> </w:t>
      </w:r>
      <w:r w:rsidRPr="00E734CB">
        <w:rPr>
          <w:rFonts w:asciiTheme="minorHAnsi" w:hAnsiTheme="minorHAnsi" w:cstheme="minorHAnsi"/>
        </w:rPr>
        <w:t>Apply sterile petrolatum ophthalmic ointment on the animal's eyes to prevent corneal dryness during the procedure.</w:t>
      </w:r>
    </w:p>
    <w:p w14:paraId="5575CC73" w14:textId="77777777" w:rsidR="00064C34" w:rsidRPr="00385407" w:rsidRDefault="00064C34" w:rsidP="00385407">
      <w:pPr>
        <w:pBdr>
          <w:top w:val="nil"/>
          <w:left w:val="nil"/>
          <w:bottom w:val="nil"/>
          <w:right w:val="nil"/>
          <w:between w:val="nil"/>
        </w:pBdr>
        <w:jc w:val="both"/>
        <w:rPr>
          <w:rFonts w:asciiTheme="minorHAnsi" w:hAnsiTheme="minorHAnsi" w:cstheme="minorHAnsi"/>
          <w:highlight w:val="yellow"/>
        </w:rPr>
      </w:pPr>
    </w:p>
    <w:p w14:paraId="4626F458" w14:textId="6D0ED0C0" w:rsidR="00F91423" w:rsidRPr="00E734CB" w:rsidRDefault="00F91423" w:rsidP="00385407">
      <w:pPr>
        <w:pStyle w:val="ListParagraph"/>
        <w:numPr>
          <w:ilvl w:val="1"/>
          <w:numId w:val="4"/>
        </w:numPr>
        <w:ind w:left="0" w:firstLine="0"/>
        <w:jc w:val="both"/>
        <w:rPr>
          <w:rFonts w:asciiTheme="minorHAnsi" w:hAnsiTheme="minorHAnsi" w:cstheme="minorHAnsi"/>
        </w:rPr>
      </w:pPr>
      <w:r w:rsidRPr="00E734CB">
        <w:rPr>
          <w:rFonts w:asciiTheme="minorHAnsi" w:hAnsiTheme="minorHAnsi" w:cstheme="minorHAnsi"/>
        </w:rPr>
        <w:t>Shave the procedure site with a straight razor blade or scalpel blade tilted at a 30° angle.</w:t>
      </w:r>
      <w:r w:rsidR="00C17A92" w:rsidRPr="00E734CB">
        <w:rPr>
          <w:rFonts w:asciiTheme="minorHAnsi" w:hAnsiTheme="minorHAnsi" w:cstheme="minorHAnsi"/>
        </w:rPr>
        <w:t xml:space="preserve"> </w:t>
      </w:r>
      <w:r w:rsidRPr="00E734CB">
        <w:rPr>
          <w:rFonts w:asciiTheme="minorHAnsi" w:hAnsiTheme="minorHAnsi" w:cstheme="minorHAnsi"/>
        </w:rPr>
        <w:t>Clean the skin around the procedure area with 10% povidone-iodine.</w:t>
      </w:r>
      <w:r w:rsidR="00C17A92" w:rsidRPr="00E734CB">
        <w:rPr>
          <w:rFonts w:asciiTheme="minorHAnsi" w:hAnsiTheme="minorHAnsi" w:cstheme="minorHAnsi"/>
        </w:rPr>
        <w:t xml:space="preserve"> </w:t>
      </w:r>
      <w:r w:rsidRPr="00E734CB">
        <w:rPr>
          <w:rFonts w:asciiTheme="minorHAnsi" w:hAnsiTheme="minorHAnsi" w:cstheme="minorHAnsi"/>
        </w:rPr>
        <w:t>Before any further steps, assess for</w:t>
      </w:r>
      <w:r w:rsidR="007F1991">
        <w:rPr>
          <w:rFonts w:asciiTheme="minorHAnsi" w:hAnsiTheme="minorHAnsi" w:cstheme="minorHAnsi"/>
        </w:rPr>
        <w:t xml:space="preserve"> a</w:t>
      </w:r>
      <w:r w:rsidRPr="00E734CB">
        <w:rPr>
          <w:rFonts w:asciiTheme="minorHAnsi" w:hAnsiTheme="minorHAnsi" w:cstheme="minorHAnsi"/>
        </w:rPr>
        <w:t xml:space="preserve"> sufficient level of anesthesia by pedal reflex.</w:t>
      </w:r>
    </w:p>
    <w:p w14:paraId="5F78C0D7" w14:textId="77777777" w:rsidR="00F91423" w:rsidRPr="00385407" w:rsidRDefault="00F91423" w:rsidP="00385407">
      <w:pPr>
        <w:pBdr>
          <w:top w:val="nil"/>
          <w:left w:val="nil"/>
          <w:bottom w:val="nil"/>
          <w:right w:val="nil"/>
          <w:between w:val="nil"/>
        </w:pBdr>
        <w:jc w:val="both"/>
        <w:rPr>
          <w:rFonts w:asciiTheme="minorHAnsi" w:hAnsiTheme="minorHAnsi" w:cstheme="minorHAnsi"/>
          <w:highlight w:val="yellow"/>
        </w:rPr>
      </w:pPr>
    </w:p>
    <w:p w14:paraId="0634E7A2" w14:textId="100DC269" w:rsidR="00F91423" w:rsidRPr="00385407" w:rsidRDefault="00F91423" w:rsidP="00385407">
      <w:pPr>
        <w:pStyle w:val="ListParagraph"/>
        <w:numPr>
          <w:ilvl w:val="1"/>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For intradermal injections</w:t>
      </w:r>
      <w:r w:rsidR="00064C34" w:rsidRPr="00385407">
        <w:rPr>
          <w:rFonts w:asciiTheme="minorHAnsi" w:hAnsiTheme="minorHAnsi" w:cstheme="minorHAnsi"/>
          <w:highlight w:val="yellow"/>
        </w:rPr>
        <w:t>, p</w:t>
      </w:r>
      <w:r w:rsidRPr="00385407">
        <w:rPr>
          <w:rFonts w:asciiTheme="minorHAnsi" w:hAnsiTheme="minorHAnsi" w:cstheme="minorHAnsi"/>
          <w:highlight w:val="yellow"/>
        </w:rPr>
        <w:t xml:space="preserve">erform the entire procedure inside a </w:t>
      </w:r>
      <w:r w:rsidR="00C17A92" w:rsidRPr="00385407">
        <w:rPr>
          <w:rFonts w:asciiTheme="minorHAnsi" w:hAnsiTheme="minorHAnsi" w:cstheme="minorHAnsi"/>
          <w:highlight w:val="yellow"/>
        </w:rPr>
        <w:t>bio</w:t>
      </w:r>
      <w:r w:rsidRPr="00385407">
        <w:rPr>
          <w:rFonts w:asciiTheme="minorHAnsi" w:hAnsiTheme="minorHAnsi" w:cstheme="minorHAnsi"/>
          <w:highlight w:val="yellow"/>
        </w:rPr>
        <w:t xml:space="preserve">safety cabinet to maintain aseptic conditions.  </w:t>
      </w:r>
    </w:p>
    <w:p w14:paraId="040B53F8" w14:textId="77777777" w:rsidR="00064C34" w:rsidRPr="00385407" w:rsidRDefault="00064C34" w:rsidP="00385407">
      <w:pPr>
        <w:pStyle w:val="ListParagraph"/>
        <w:ind w:left="0"/>
        <w:jc w:val="both"/>
        <w:rPr>
          <w:rFonts w:asciiTheme="minorHAnsi" w:hAnsiTheme="minorHAnsi" w:cstheme="minorHAnsi"/>
        </w:rPr>
      </w:pPr>
    </w:p>
    <w:p w14:paraId="36A6EC26" w14:textId="79B8CD5E" w:rsidR="00F91423" w:rsidRPr="00E734CB"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Anesthetize and shave the animal as described </w:t>
      </w:r>
      <w:r w:rsidR="00F05412" w:rsidRPr="00385407">
        <w:rPr>
          <w:rFonts w:asciiTheme="minorHAnsi" w:hAnsiTheme="minorHAnsi" w:cstheme="minorHAnsi"/>
        </w:rPr>
        <w:t xml:space="preserve">in steps </w:t>
      </w:r>
      <w:r w:rsidRPr="00385407">
        <w:rPr>
          <w:rFonts w:asciiTheme="minorHAnsi" w:hAnsiTheme="minorHAnsi" w:cstheme="minorHAnsi"/>
        </w:rPr>
        <w:t>2.3</w:t>
      </w:r>
      <w:r w:rsidR="00F05412" w:rsidRPr="00385407">
        <w:rPr>
          <w:rFonts w:asciiTheme="minorHAnsi" w:hAnsiTheme="minorHAnsi" w:cstheme="minorHAnsi"/>
        </w:rPr>
        <w:t>–</w:t>
      </w:r>
      <w:r w:rsidRPr="00385407">
        <w:rPr>
          <w:rFonts w:asciiTheme="minorHAnsi" w:hAnsiTheme="minorHAnsi" w:cstheme="minorHAnsi"/>
        </w:rPr>
        <w:t>2.</w:t>
      </w:r>
      <w:r w:rsidR="0078135D" w:rsidRPr="00385407">
        <w:rPr>
          <w:rFonts w:asciiTheme="minorHAnsi" w:hAnsiTheme="minorHAnsi" w:cstheme="minorHAnsi"/>
        </w:rPr>
        <w:t>6</w:t>
      </w:r>
      <w:r w:rsidRPr="00385407">
        <w:rPr>
          <w:rFonts w:asciiTheme="minorHAnsi" w:hAnsiTheme="minorHAnsi" w:cstheme="minorHAnsi"/>
        </w:rPr>
        <w:t>.</w:t>
      </w:r>
    </w:p>
    <w:p w14:paraId="05050CE6" w14:textId="77777777" w:rsidR="00F05412" w:rsidRPr="00E734CB" w:rsidRDefault="00F05412" w:rsidP="00385407">
      <w:pPr>
        <w:pBdr>
          <w:top w:val="nil"/>
          <w:left w:val="nil"/>
          <w:bottom w:val="nil"/>
          <w:right w:val="nil"/>
          <w:between w:val="nil"/>
        </w:pBdr>
        <w:jc w:val="both"/>
        <w:rPr>
          <w:rFonts w:asciiTheme="minorHAnsi" w:hAnsiTheme="minorHAnsi" w:cstheme="minorHAnsi"/>
        </w:rPr>
      </w:pPr>
    </w:p>
    <w:p w14:paraId="66E143E0" w14:textId="18C08C81" w:rsidR="00F91423" w:rsidRPr="00385407" w:rsidRDefault="004A4D15" w:rsidP="00385407">
      <w:pPr>
        <w:pStyle w:val="ListParagraph"/>
        <w:numPr>
          <w:ilvl w:val="2"/>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Grasp</w:t>
      </w:r>
      <w:r w:rsidR="00F91423" w:rsidRPr="00385407">
        <w:rPr>
          <w:rFonts w:asciiTheme="minorHAnsi" w:hAnsiTheme="minorHAnsi" w:cstheme="minorHAnsi"/>
          <w:highlight w:val="yellow"/>
        </w:rPr>
        <w:t xml:space="preserve"> and </w:t>
      </w:r>
      <w:r w:rsidR="005C7588" w:rsidRPr="00385407">
        <w:rPr>
          <w:rFonts w:asciiTheme="minorHAnsi" w:hAnsiTheme="minorHAnsi" w:cstheme="minorHAnsi"/>
          <w:highlight w:val="yellow"/>
        </w:rPr>
        <w:t>re</w:t>
      </w:r>
      <w:r w:rsidR="00F91423" w:rsidRPr="00385407">
        <w:rPr>
          <w:rFonts w:asciiTheme="minorHAnsi" w:hAnsiTheme="minorHAnsi" w:cstheme="minorHAnsi"/>
          <w:highlight w:val="yellow"/>
        </w:rPr>
        <w:t>tract the skin backward against the trajectory of the needle stab.</w:t>
      </w:r>
      <w:r w:rsidR="0082416B" w:rsidRPr="00385407">
        <w:rPr>
          <w:rFonts w:asciiTheme="minorHAnsi" w:hAnsiTheme="minorHAnsi" w:cstheme="minorHAnsi"/>
          <w:highlight w:val="yellow"/>
        </w:rPr>
        <w:t xml:space="preserve"> </w:t>
      </w:r>
      <w:r w:rsidR="00F91423" w:rsidRPr="00385407">
        <w:rPr>
          <w:rFonts w:asciiTheme="minorHAnsi" w:hAnsiTheme="minorHAnsi" w:cstheme="minorHAnsi"/>
          <w:highlight w:val="yellow"/>
        </w:rPr>
        <w:t>Using a 31</w:t>
      </w:r>
      <w:r w:rsidR="00F05412" w:rsidRPr="00385407">
        <w:rPr>
          <w:rFonts w:asciiTheme="minorHAnsi" w:hAnsiTheme="minorHAnsi" w:cstheme="minorHAnsi"/>
          <w:highlight w:val="yellow"/>
        </w:rPr>
        <w:t xml:space="preserve"> </w:t>
      </w:r>
      <w:r w:rsidR="00F91423" w:rsidRPr="00385407">
        <w:rPr>
          <w:rFonts w:asciiTheme="minorHAnsi" w:hAnsiTheme="minorHAnsi" w:cstheme="minorHAnsi"/>
          <w:highlight w:val="yellow"/>
        </w:rPr>
        <w:t>G insulin syringe needle</w:t>
      </w:r>
      <w:r w:rsidR="00F05412" w:rsidRPr="00385407">
        <w:rPr>
          <w:rFonts w:asciiTheme="minorHAnsi" w:hAnsiTheme="minorHAnsi" w:cstheme="minorHAnsi"/>
          <w:highlight w:val="yellow"/>
        </w:rPr>
        <w:t xml:space="preserve">, </w:t>
      </w:r>
      <w:r w:rsidR="00F91423" w:rsidRPr="00385407">
        <w:rPr>
          <w:rFonts w:asciiTheme="minorHAnsi" w:hAnsiTheme="minorHAnsi" w:cstheme="minorHAnsi"/>
          <w:highlight w:val="yellow"/>
        </w:rPr>
        <w:t>6</w:t>
      </w:r>
      <w:r w:rsidR="00F05412" w:rsidRPr="00385407">
        <w:rPr>
          <w:rFonts w:asciiTheme="minorHAnsi" w:hAnsiTheme="minorHAnsi" w:cstheme="minorHAnsi"/>
          <w:highlight w:val="yellow"/>
        </w:rPr>
        <w:t xml:space="preserve"> </w:t>
      </w:r>
      <w:r w:rsidR="00F91423" w:rsidRPr="00385407">
        <w:rPr>
          <w:rFonts w:asciiTheme="minorHAnsi" w:hAnsiTheme="minorHAnsi" w:cstheme="minorHAnsi"/>
          <w:highlight w:val="yellow"/>
        </w:rPr>
        <w:t xml:space="preserve">mm </w:t>
      </w:r>
      <w:r w:rsidR="00E541B0">
        <w:rPr>
          <w:rFonts w:asciiTheme="minorHAnsi" w:hAnsiTheme="minorHAnsi" w:cstheme="minorHAnsi"/>
          <w:highlight w:val="yellow"/>
        </w:rPr>
        <w:t>long</w:t>
      </w:r>
      <w:r w:rsidR="00F91423" w:rsidRPr="00385407">
        <w:rPr>
          <w:rFonts w:asciiTheme="minorHAnsi" w:hAnsiTheme="minorHAnsi" w:cstheme="minorHAnsi"/>
          <w:highlight w:val="yellow"/>
        </w:rPr>
        <w:t xml:space="preserve"> at an acute angle, gently puncture the skin with the bevel facing upward. </w:t>
      </w:r>
    </w:p>
    <w:p w14:paraId="191EB072" w14:textId="77777777" w:rsidR="00F05412" w:rsidRPr="00385407" w:rsidRDefault="00F05412" w:rsidP="00385407">
      <w:pPr>
        <w:pBdr>
          <w:top w:val="nil"/>
          <w:left w:val="nil"/>
          <w:bottom w:val="nil"/>
          <w:right w:val="nil"/>
          <w:between w:val="nil"/>
        </w:pBdr>
        <w:jc w:val="both"/>
        <w:rPr>
          <w:rFonts w:asciiTheme="minorHAnsi" w:hAnsiTheme="minorHAnsi" w:cstheme="minorHAnsi"/>
          <w:highlight w:val="yellow"/>
        </w:rPr>
      </w:pPr>
    </w:p>
    <w:p w14:paraId="75B9BC67" w14:textId="52519391" w:rsidR="00F91423" w:rsidRPr="00385407" w:rsidRDefault="00F91423" w:rsidP="00385407">
      <w:pPr>
        <w:pStyle w:val="ListParagraph"/>
        <w:numPr>
          <w:ilvl w:val="2"/>
          <w:numId w:val="4"/>
        </w:numPr>
        <w:ind w:left="0" w:firstLine="0"/>
        <w:jc w:val="both"/>
        <w:rPr>
          <w:rFonts w:asciiTheme="minorHAnsi" w:hAnsiTheme="minorHAnsi" w:cstheme="minorHAnsi"/>
          <w:highlight w:val="yellow"/>
        </w:rPr>
      </w:pPr>
      <w:r w:rsidRPr="00E734CB">
        <w:rPr>
          <w:rFonts w:asciiTheme="minorHAnsi" w:hAnsiTheme="minorHAnsi" w:cstheme="minorHAnsi"/>
        </w:rPr>
        <w:t xml:space="preserve">Feel the pressure release at the tip of the needle. Advance gently to stay inside the intradermal compartment and not pass through the entire skin depth into the subcutis. </w:t>
      </w:r>
      <w:r w:rsidR="00F05412" w:rsidRPr="00E734CB">
        <w:rPr>
          <w:rFonts w:asciiTheme="minorHAnsi" w:hAnsiTheme="minorHAnsi" w:cstheme="minorHAnsi"/>
          <w:b/>
          <w:bCs/>
        </w:rPr>
        <w:t>Crucial:</w:t>
      </w:r>
      <w:r w:rsidR="00F05412" w:rsidRPr="00E734CB">
        <w:rPr>
          <w:rFonts w:asciiTheme="minorHAnsi" w:hAnsiTheme="minorHAnsi" w:cstheme="minorHAnsi"/>
        </w:rPr>
        <w:t xml:space="preserve"> I</w:t>
      </w:r>
      <w:r w:rsidRPr="00E734CB">
        <w:rPr>
          <w:rFonts w:asciiTheme="minorHAnsi" w:hAnsiTheme="minorHAnsi" w:cstheme="minorHAnsi"/>
        </w:rPr>
        <w:t>f one slips into the subcutaneous space, remove the needle, change the injection area and reinsert the needle.</w:t>
      </w:r>
      <w:r w:rsidR="0082416B" w:rsidRPr="00E734CB">
        <w:rPr>
          <w:rFonts w:asciiTheme="minorHAnsi" w:hAnsiTheme="minorHAnsi" w:cstheme="minorHAnsi"/>
        </w:rPr>
        <w:t xml:space="preserve"> </w:t>
      </w:r>
      <w:r w:rsidRPr="00385407">
        <w:rPr>
          <w:rFonts w:asciiTheme="minorHAnsi" w:hAnsiTheme="minorHAnsi" w:cstheme="minorHAnsi"/>
          <w:highlight w:val="yellow"/>
        </w:rPr>
        <w:t>Inject the entire volume (30 µL) of cell suspension slowly until a dome</w:t>
      </w:r>
      <w:r w:rsidR="00F05412" w:rsidRPr="00385407">
        <w:rPr>
          <w:rFonts w:asciiTheme="minorHAnsi" w:hAnsiTheme="minorHAnsi" w:cstheme="minorHAnsi"/>
          <w:highlight w:val="yellow"/>
        </w:rPr>
        <w:t>-</w:t>
      </w:r>
      <w:r w:rsidRPr="00385407">
        <w:rPr>
          <w:rFonts w:asciiTheme="minorHAnsi" w:hAnsiTheme="minorHAnsi" w:cstheme="minorHAnsi"/>
          <w:highlight w:val="yellow"/>
        </w:rPr>
        <w:t>shaped wheal</w:t>
      </w:r>
      <w:r w:rsidR="00F05412" w:rsidRPr="00385407">
        <w:rPr>
          <w:rFonts w:asciiTheme="minorHAnsi" w:hAnsiTheme="minorHAnsi" w:cstheme="minorHAnsi"/>
          <w:highlight w:val="yellow"/>
        </w:rPr>
        <w:t xml:space="preserve"> is observed</w:t>
      </w:r>
      <w:r w:rsidRPr="00385407">
        <w:rPr>
          <w:rFonts w:asciiTheme="minorHAnsi" w:hAnsiTheme="minorHAnsi" w:cstheme="minorHAnsi"/>
          <w:highlight w:val="yellow"/>
        </w:rPr>
        <w:t xml:space="preserve">. </w:t>
      </w:r>
    </w:p>
    <w:p w14:paraId="4C0456CA" w14:textId="77777777" w:rsidR="00F05412" w:rsidRPr="00385407" w:rsidRDefault="00F05412" w:rsidP="00385407">
      <w:pPr>
        <w:pBdr>
          <w:top w:val="nil"/>
          <w:left w:val="nil"/>
          <w:bottom w:val="nil"/>
          <w:right w:val="nil"/>
          <w:between w:val="nil"/>
        </w:pBdr>
        <w:jc w:val="both"/>
        <w:rPr>
          <w:rFonts w:asciiTheme="minorHAnsi" w:hAnsiTheme="minorHAnsi" w:cstheme="minorHAnsi"/>
          <w:highlight w:val="yellow"/>
        </w:rPr>
      </w:pPr>
    </w:p>
    <w:p w14:paraId="717DBB51"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Low injection volumes will induce less dissection of the skin layers and less architectural distortion. </w:t>
      </w:r>
    </w:p>
    <w:p w14:paraId="1F815ABC" w14:textId="77777777" w:rsidR="00F05412" w:rsidRPr="00385407" w:rsidRDefault="00F05412" w:rsidP="00385407">
      <w:pPr>
        <w:pBdr>
          <w:top w:val="nil"/>
          <w:left w:val="nil"/>
          <w:bottom w:val="nil"/>
          <w:right w:val="nil"/>
          <w:between w:val="nil"/>
        </w:pBdr>
        <w:jc w:val="both"/>
        <w:rPr>
          <w:rFonts w:asciiTheme="minorHAnsi" w:hAnsiTheme="minorHAnsi" w:cstheme="minorHAnsi"/>
          <w:highlight w:val="yellow"/>
        </w:rPr>
      </w:pPr>
    </w:p>
    <w:p w14:paraId="7F881506" w14:textId="3864C19A" w:rsidR="00F91423" w:rsidRPr="00E734CB"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lastRenderedPageBreak/>
        <w:t xml:space="preserve">Keep the needle in and count to 5. </w:t>
      </w:r>
    </w:p>
    <w:p w14:paraId="44F410ED" w14:textId="77777777" w:rsidR="009B46BC" w:rsidRPr="00385407" w:rsidRDefault="009B46BC"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229B7819"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EMS becomes viscous at body temperature, helping to avoid backflow through the needle puncture wound.  </w:t>
      </w:r>
    </w:p>
    <w:p w14:paraId="7186D484" w14:textId="77777777" w:rsidR="009B46BC" w:rsidRPr="00E734CB" w:rsidRDefault="009B46BC" w:rsidP="00385407">
      <w:pPr>
        <w:pBdr>
          <w:top w:val="nil"/>
          <w:left w:val="nil"/>
          <w:bottom w:val="nil"/>
          <w:right w:val="nil"/>
          <w:between w:val="nil"/>
        </w:pBdr>
        <w:jc w:val="both"/>
        <w:rPr>
          <w:rFonts w:asciiTheme="minorHAnsi" w:hAnsiTheme="minorHAnsi" w:cstheme="minorHAnsi"/>
        </w:rPr>
      </w:pPr>
    </w:p>
    <w:p w14:paraId="60E9B0FE" w14:textId="38480A8F" w:rsidR="00F91423" w:rsidRPr="00385407" w:rsidRDefault="00F91423" w:rsidP="00385407">
      <w:pPr>
        <w:pStyle w:val="ListParagraph"/>
        <w:numPr>
          <w:ilvl w:val="2"/>
          <w:numId w:val="4"/>
        </w:numPr>
        <w:ind w:left="0" w:firstLine="0"/>
        <w:jc w:val="both"/>
        <w:rPr>
          <w:rFonts w:asciiTheme="minorHAnsi" w:hAnsiTheme="minorHAnsi" w:cstheme="minorHAnsi"/>
        </w:rPr>
      </w:pPr>
      <w:r w:rsidRPr="00E734CB">
        <w:rPr>
          <w:rFonts w:asciiTheme="minorHAnsi" w:hAnsiTheme="minorHAnsi" w:cstheme="minorHAnsi"/>
        </w:rPr>
        <w:t>Remove the needle and single</w:t>
      </w:r>
      <w:r w:rsidR="009B46BC" w:rsidRPr="00E734CB">
        <w:rPr>
          <w:rFonts w:asciiTheme="minorHAnsi" w:hAnsiTheme="minorHAnsi" w:cstheme="minorHAnsi"/>
        </w:rPr>
        <w:t>-</w:t>
      </w:r>
      <w:r w:rsidRPr="00E734CB">
        <w:rPr>
          <w:rFonts w:asciiTheme="minorHAnsi" w:hAnsiTheme="minorHAnsi" w:cstheme="minorHAnsi"/>
        </w:rPr>
        <w:t>house the animal in a cage on a warm pad to recover</w:t>
      </w:r>
      <w:r w:rsidRPr="00385407">
        <w:rPr>
          <w:rFonts w:asciiTheme="minorHAnsi" w:hAnsiTheme="minorHAnsi" w:cstheme="minorHAnsi"/>
        </w:rPr>
        <w:t xml:space="preserve">. Return the animal to the vivarium cage after regaining consciousness when </w:t>
      </w:r>
      <w:r w:rsidR="009B46BC" w:rsidRPr="00385407">
        <w:rPr>
          <w:rFonts w:asciiTheme="minorHAnsi" w:hAnsiTheme="minorHAnsi" w:cstheme="minorHAnsi"/>
        </w:rPr>
        <w:t xml:space="preserve">it is </w:t>
      </w:r>
      <w:r w:rsidRPr="00385407">
        <w:rPr>
          <w:rFonts w:asciiTheme="minorHAnsi" w:hAnsiTheme="minorHAnsi" w:cstheme="minorHAnsi"/>
        </w:rPr>
        <w:t>sternal and ambulatory.</w:t>
      </w:r>
    </w:p>
    <w:p w14:paraId="175E3A7B" w14:textId="77777777" w:rsidR="009B46BC" w:rsidRPr="00385407" w:rsidRDefault="009B46BC" w:rsidP="00385407">
      <w:pPr>
        <w:pBdr>
          <w:top w:val="nil"/>
          <w:left w:val="nil"/>
          <w:bottom w:val="nil"/>
          <w:right w:val="nil"/>
          <w:between w:val="nil"/>
        </w:pBdr>
        <w:jc w:val="both"/>
        <w:rPr>
          <w:rFonts w:asciiTheme="minorHAnsi" w:hAnsiTheme="minorHAnsi" w:cstheme="minorHAnsi"/>
        </w:rPr>
      </w:pPr>
    </w:p>
    <w:p w14:paraId="0037F10B"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Monitor the animal continuously during all the procedures described in this protocol. </w:t>
      </w:r>
      <w:r w:rsidRPr="00385407">
        <w:rPr>
          <w:rFonts w:asciiTheme="minorHAnsi" w:hAnsiTheme="minorHAnsi" w:cstheme="minorHAnsi"/>
          <w:b/>
        </w:rPr>
        <w:t xml:space="preserve">Do not </w:t>
      </w:r>
      <w:r w:rsidRPr="00385407">
        <w:rPr>
          <w:rFonts w:asciiTheme="minorHAnsi" w:hAnsiTheme="minorHAnsi" w:cstheme="minorHAnsi"/>
        </w:rPr>
        <w:t xml:space="preserve">leave the animal unattended or monitor more than one animal simultaneously. </w:t>
      </w:r>
    </w:p>
    <w:p w14:paraId="43AD7E29" w14:textId="77777777" w:rsidR="009B46BC" w:rsidRPr="00385407" w:rsidRDefault="009B46BC" w:rsidP="00385407">
      <w:pPr>
        <w:pBdr>
          <w:top w:val="nil"/>
          <w:left w:val="nil"/>
          <w:bottom w:val="nil"/>
          <w:right w:val="nil"/>
          <w:between w:val="nil"/>
        </w:pBdr>
        <w:jc w:val="both"/>
        <w:rPr>
          <w:rFonts w:asciiTheme="minorHAnsi" w:hAnsiTheme="minorHAnsi" w:cstheme="minorHAnsi"/>
          <w:highlight w:val="yellow"/>
        </w:rPr>
      </w:pPr>
    </w:p>
    <w:p w14:paraId="7D26F4A1" w14:textId="2725670E" w:rsidR="00F91423" w:rsidRPr="00E734CB"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 xml:space="preserve">Monitor the progression of tumor growth, weight loss, and overall health status 2 times per week in the initial growth phase and 3 times per week after animals start </w:t>
      </w:r>
      <w:r w:rsidR="005C7588" w:rsidRPr="00E734CB">
        <w:rPr>
          <w:rFonts w:asciiTheme="minorHAnsi" w:hAnsiTheme="minorHAnsi" w:cstheme="minorHAnsi"/>
        </w:rPr>
        <w:t>losing</w:t>
      </w:r>
      <w:r w:rsidRPr="00E734CB">
        <w:rPr>
          <w:rFonts w:asciiTheme="minorHAnsi" w:hAnsiTheme="minorHAnsi" w:cstheme="minorHAnsi"/>
        </w:rPr>
        <w:t xml:space="preserve"> weight. During these monitoring sessions: </w:t>
      </w:r>
    </w:p>
    <w:p w14:paraId="39E2135E" w14:textId="77777777" w:rsidR="00F513A1" w:rsidRPr="00385407" w:rsidRDefault="00F513A1"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1AE62E71" w14:textId="77777777" w:rsidR="00F513A1" w:rsidRPr="00385407" w:rsidRDefault="00F91423" w:rsidP="00385407">
      <w:pPr>
        <w:pStyle w:val="ListParagraph"/>
        <w:numPr>
          <w:ilvl w:val="3"/>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Take measurements with calipers and use the length (L) and the width (W) dimensions of the tumor to calculate the volume (V) with the formula: </w:t>
      </w:r>
    </w:p>
    <w:p w14:paraId="635884E1" w14:textId="77777777" w:rsidR="00F513A1" w:rsidRPr="00385407" w:rsidRDefault="00F513A1"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5A83C930" w14:textId="372A2C91" w:rsidR="00F91423" w:rsidRPr="00385407" w:rsidRDefault="00F513A1" w:rsidP="00385407">
      <w:pPr>
        <w:pStyle w:val="ListParagraph"/>
        <w:pBdr>
          <w:top w:val="nil"/>
          <w:left w:val="nil"/>
          <w:bottom w:val="nil"/>
          <w:right w:val="nil"/>
          <w:between w:val="nil"/>
        </w:pBdr>
        <w:ind w:left="0"/>
        <w:jc w:val="both"/>
        <w:rPr>
          <w:rFonts w:asciiTheme="minorHAnsi" w:hAnsiTheme="minorHAnsi" w:cstheme="minorHAnsi"/>
        </w:rPr>
      </w:pPr>
      <m:oMathPara>
        <m:oMath>
          <m:r>
            <w:rPr>
              <w:rFonts w:ascii="Cambria Math" w:hAnsi="Cambria Math" w:cstheme="minorHAnsi"/>
            </w:rPr>
            <m:t>V = (W</m:t>
          </m:r>
          <m:r>
            <w:rPr>
              <w:rFonts w:ascii="Cambria Math" w:hAnsi="Cambria Math" w:cstheme="minorHAnsi"/>
              <w:vertAlign w:val="superscript"/>
            </w:rPr>
            <m:t>2 ×</m:t>
          </m:r>
          <m:r>
            <w:rPr>
              <w:rFonts w:ascii="Cambria Math" w:hAnsi="Cambria Math" w:cstheme="minorHAnsi"/>
            </w:rPr>
            <m:t xml:space="preserve"> L)/2</m:t>
          </m:r>
        </m:oMath>
      </m:oMathPara>
    </w:p>
    <w:p w14:paraId="123A3F6B" w14:textId="77777777" w:rsidR="00F513A1" w:rsidRPr="00385407" w:rsidRDefault="00F513A1"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3F3B4154" w14:textId="43257199" w:rsidR="00F91423" w:rsidRPr="00E734CB" w:rsidRDefault="00F91423" w:rsidP="00385407">
      <w:pPr>
        <w:pStyle w:val="ListParagraph"/>
        <w:numPr>
          <w:ilvl w:val="3"/>
          <w:numId w:val="4"/>
        </w:numPr>
        <w:ind w:left="0" w:firstLine="0"/>
        <w:jc w:val="both"/>
        <w:rPr>
          <w:rFonts w:asciiTheme="minorHAnsi" w:hAnsiTheme="minorHAnsi" w:cstheme="minorHAnsi"/>
        </w:rPr>
      </w:pPr>
      <w:r w:rsidRPr="00E734CB">
        <w:rPr>
          <w:rFonts w:asciiTheme="minorHAnsi" w:hAnsiTheme="minorHAnsi" w:cstheme="minorHAnsi"/>
        </w:rPr>
        <w:t xml:space="preserve">Weigh the animals </w:t>
      </w:r>
      <w:r w:rsidR="005C7588" w:rsidRPr="00E734CB">
        <w:rPr>
          <w:rFonts w:asciiTheme="minorHAnsi" w:hAnsiTheme="minorHAnsi" w:cstheme="minorHAnsi"/>
        </w:rPr>
        <w:t xml:space="preserve">and </w:t>
      </w:r>
      <w:r w:rsidRPr="00E734CB">
        <w:rPr>
          <w:rFonts w:asciiTheme="minorHAnsi" w:hAnsiTheme="minorHAnsi" w:cstheme="minorHAnsi"/>
        </w:rPr>
        <w:t>plot a chart to monitor their weight loss.</w:t>
      </w:r>
      <w:r w:rsidR="00BF5C7D" w:rsidRPr="00E734CB">
        <w:rPr>
          <w:rFonts w:asciiTheme="minorHAnsi" w:hAnsiTheme="minorHAnsi" w:cstheme="minorHAnsi"/>
        </w:rPr>
        <w:t xml:space="preserve"> </w:t>
      </w:r>
      <w:r w:rsidRPr="00E734CB">
        <w:rPr>
          <w:rFonts w:asciiTheme="minorHAnsi" w:hAnsiTheme="minorHAnsi" w:cstheme="minorHAnsi"/>
        </w:rPr>
        <w:t>Monitor the animal for signs of tumor ulceration, neurological, locomotor</w:t>
      </w:r>
      <w:r w:rsidR="006E1BE4" w:rsidRPr="00E734CB">
        <w:rPr>
          <w:rFonts w:asciiTheme="minorHAnsi" w:hAnsiTheme="minorHAnsi" w:cstheme="minorHAnsi"/>
        </w:rPr>
        <w:t>,</w:t>
      </w:r>
      <w:r w:rsidRPr="00E734CB">
        <w:rPr>
          <w:rFonts w:asciiTheme="minorHAnsi" w:hAnsiTheme="minorHAnsi" w:cstheme="minorHAnsi"/>
        </w:rPr>
        <w:t xml:space="preserve"> and/or behavioral signs (lethargy, lack of grooming, low food or water intake). </w:t>
      </w:r>
    </w:p>
    <w:p w14:paraId="6E16E322" w14:textId="77777777" w:rsidR="006E1BE4" w:rsidRPr="00385407" w:rsidRDefault="006E1BE4" w:rsidP="00385407">
      <w:pPr>
        <w:pBdr>
          <w:top w:val="nil"/>
          <w:left w:val="nil"/>
          <w:bottom w:val="nil"/>
          <w:right w:val="nil"/>
          <w:between w:val="nil"/>
        </w:pBdr>
        <w:jc w:val="both"/>
        <w:rPr>
          <w:rFonts w:asciiTheme="minorHAnsi" w:hAnsiTheme="minorHAnsi" w:cstheme="minorHAnsi"/>
          <w:highlight w:val="yellow"/>
        </w:rPr>
      </w:pPr>
    </w:p>
    <w:p w14:paraId="5F45FC1F" w14:textId="0643DCF3"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Euthanize the animals immediately after observing signs of advanced disease (more than 20% weight loss, a body condition score of &lt;2, extremely reduced activity levels, paralysis</w:t>
      </w:r>
      <w:r w:rsidR="006E1BE4" w:rsidRPr="00385407">
        <w:rPr>
          <w:rFonts w:asciiTheme="minorHAnsi" w:hAnsiTheme="minorHAnsi" w:cstheme="minorHAnsi"/>
        </w:rPr>
        <w:t>,</w:t>
      </w:r>
      <w:r w:rsidRPr="00385407">
        <w:rPr>
          <w:rFonts w:asciiTheme="minorHAnsi" w:hAnsiTheme="minorHAnsi" w:cstheme="minorHAnsi"/>
        </w:rPr>
        <w:t xml:space="preserve"> or seizures). Use the euthanasia method approved by the institution's IACUC (</w:t>
      </w:r>
      <w:r w:rsidRPr="00385407">
        <w:rPr>
          <w:rFonts w:asciiTheme="minorHAnsi" w:hAnsiTheme="minorHAnsi" w:cstheme="minorHAnsi"/>
          <w:iCs/>
        </w:rPr>
        <w:t>e.g.</w:t>
      </w:r>
      <w:r w:rsidR="00054048" w:rsidRPr="00385407">
        <w:rPr>
          <w:rFonts w:asciiTheme="minorHAnsi" w:hAnsiTheme="minorHAnsi" w:cstheme="minorHAnsi"/>
          <w:iCs/>
        </w:rPr>
        <w:t>,</w:t>
      </w:r>
      <w:r w:rsidRPr="00385407">
        <w:rPr>
          <w:rFonts w:asciiTheme="minorHAnsi" w:hAnsiTheme="minorHAnsi" w:cstheme="minorHAnsi"/>
        </w:rPr>
        <w:t xml:space="preserve"> an automated tabletop CO</w:t>
      </w:r>
      <w:r w:rsidRPr="00385407">
        <w:rPr>
          <w:rFonts w:asciiTheme="minorHAnsi" w:hAnsiTheme="minorHAnsi" w:cstheme="minorHAnsi"/>
          <w:vertAlign w:val="subscript"/>
        </w:rPr>
        <w:t>2</w:t>
      </w:r>
      <w:r w:rsidRPr="00385407">
        <w:rPr>
          <w:rFonts w:asciiTheme="minorHAnsi" w:hAnsiTheme="minorHAnsi" w:cstheme="minorHAnsi"/>
        </w:rPr>
        <w:t xml:space="preserve"> chamber is used to expose the animals to CO</w:t>
      </w:r>
      <w:r w:rsidRPr="00385407">
        <w:rPr>
          <w:rFonts w:asciiTheme="minorHAnsi" w:hAnsiTheme="minorHAnsi" w:cstheme="minorHAnsi"/>
          <w:vertAlign w:val="subscript"/>
        </w:rPr>
        <w:t>2</w:t>
      </w:r>
      <w:r w:rsidRPr="00385407">
        <w:rPr>
          <w:rFonts w:asciiTheme="minorHAnsi" w:hAnsiTheme="minorHAnsi" w:cstheme="minorHAnsi"/>
        </w:rPr>
        <w:t xml:space="preserve"> for 15 min followed by a secondary method of euthanasia, either cervical dislocation, decapitation</w:t>
      </w:r>
      <w:r w:rsidR="00BA6D76">
        <w:rPr>
          <w:rFonts w:asciiTheme="minorHAnsi" w:hAnsiTheme="minorHAnsi" w:cstheme="minorHAnsi"/>
        </w:rPr>
        <w:t>,</w:t>
      </w:r>
      <w:r w:rsidRPr="00385407">
        <w:rPr>
          <w:rFonts w:asciiTheme="minorHAnsi" w:hAnsiTheme="minorHAnsi" w:cstheme="minorHAnsi"/>
        </w:rPr>
        <w:t xml:space="preserve"> or pneumothorax induced bilaterally by incising the ribcage). </w:t>
      </w:r>
    </w:p>
    <w:p w14:paraId="1AE60B7A"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06531579" w14:textId="3D8942E7"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For subcutaneous injections:</w:t>
      </w:r>
    </w:p>
    <w:p w14:paraId="1460684F" w14:textId="77777777" w:rsidR="00550D70" w:rsidRPr="00385407" w:rsidRDefault="00550D70" w:rsidP="00385407">
      <w:pPr>
        <w:pStyle w:val="ListParagraph"/>
        <w:pBdr>
          <w:top w:val="nil"/>
          <w:left w:val="nil"/>
          <w:bottom w:val="nil"/>
          <w:right w:val="nil"/>
          <w:between w:val="nil"/>
        </w:pBdr>
        <w:ind w:left="0"/>
        <w:jc w:val="both"/>
        <w:rPr>
          <w:rFonts w:asciiTheme="minorHAnsi" w:hAnsiTheme="minorHAnsi" w:cstheme="minorHAnsi"/>
        </w:rPr>
      </w:pPr>
    </w:p>
    <w:p w14:paraId="3C6B87BE" w14:textId="5B4D2672"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Perform the entire procedure inside a </w:t>
      </w:r>
      <w:r w:rsidR="008E6264" w:rsidRPr="00385407">
        <w:rPr>
          <w:rFonts w:asciiTheme="minorHAnsi" w:hAnsiTheme="minorHAnsi" w:cstheme="minorHAnsi"/>
        </w:rPr>
        <w:t>bio</w:t>
      </w:r>
      <w:r w:rsidRPr="00385407">
        <w:rPr>
          <w:rFonts w:asciiTheme="minorHAnsi" w:hAnsiTheme="minorHAnsi" w:cstheme="minorHAnsi"/>
        </w:rPr>
        <w:t xml:space="preserve">safety cabinet to maintain aseptic conditions.  </w:t>
      </w:r>
    </w:p>
    <w:p w14:paraId="1BAAFD6F" w14:textId="77777777" w:rsidR="00550D70" w:rsidRPr="00385407" w:rsidRDefault="00550D70" w:rsidP="00385407">
      <w:pPr>
        <w:pStyle w:val="ListParagraph"/>
        <w:ind w:left="0"/>
        <w:jc w:val="both"/>
        <w:rPr>
          <w:rFonts w:asciiTheme="minorHAnsi" w:hAnsiTheme="minorHAnsi" w:cstheme="minorHAnsi"/>
        </w:rPr>
      </w:pPr>
    </w:p>
    <w:p w14:paraId="04435420" w14:textId="69ECBC0C"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Anesthetize and shave the animal as described </w:t>
      </w:r>
      <w:r w:rsidR="00550D70" w:rsidRPr="00385407">
        <w:rPr>
          <w:rFonts w:asciiTheme="minorHAnsi" w:hAnsiTheme="minorHAnsi" w:cstheme="minorHAnsi"/>
        </w:rPr>
        <w:t xml:space="preserve">in steps </w:t>
      </w:r>
      <w:r w:rsidRPr="00385407">
        <w:rPr>
          <w:rFonts w:asciiTheme="minorHAnsi" w:hAnsiTheme="minorHAnsi" w:cstheme="minorHAnsi"/>
        </w:rPr>
        <w:t>2.3</w:t>
      </w:r>
      <w:r w:rsidR="00550D70" w:rsidRPr="00385407">
        <w:rPr>
          <w:rFonts w:asciiTheme="minorHAnsi" w:hAnsiTheme="minorHAnsi" w:cstheme="minorHAnsi"/>
        </w:rPr>
        <w:t>–</w:t>
      </w:r>
      <w:r w:rsidRPr="00385407">
        <w:rPr>
          <w:rFonts w:asciiTheme="minorHAnsi" w:hAnsiTheme="minorHAnsi" w:cstheme="minorHAnsi"/>
        </w:rPr>
        <w:t>2.</w:t>
      </w:r>
      <w:r w:rsidR="0078135D" w:rsidRPr="00385407">
        <w:rPr>
          <w:rFonts w:asciiTheme="minorHAnsi" w:hAnsiTheme="minorHAnsi" w:cstheme="minorHAnsi"/>
        </w:rPr>
        <w:t>6</w:t>
      </w:r>
      <w:r w:rsidRPr="00385407">
        <w:rPr>
          <w:rFonts w:asciiTheme="minorHAnsi" w:hAnsiTheme="minorHAnsi" w:cstheme="minorHAnsi"/>
        </w:rPr>
        <w:t>.</w:t>
      </w:r>
    </w:p>
    <w:p w14:paraId="3551529E" w14:textId="77777777" w:rsidR="00B20477" w:rsidRPr="00385407" w:rsidRDefault="00B20477" w:rsidP="00385407">
      <w:pPr>
        <w:pBdr>
          <w:top w:val="nil"/>
          <w:left w:val="nil"/>
          <w:bottom w:val="nil"/>
          <w:right w:val="nil"/>
          <w:between w:val="nil"/>
        </w:pBdr>
        <w:jc w:val="both"/>
        <w:rPr>
          <w:rFonts w:asciiTheme="minorHAnsi" w:hAnsiTheme="minorHAnsi" w:cstheme="minorHAnsi"/>
        </w:rPr>
      </w:pPr>
    </w:p>
    <w:p w14:paraId="1481D505" w14:textId="36C3FB0A" w:rsidR="00B20477"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Using a 28</w:t>
      </w:r>
      <w:r w:rsidR="00B20477" w:rsidRPr="00385407">
        <w:rPr>
          <w:rFonts w:asciiTheme="minorHAnsi" w:hAnsiTheme="minorHAnsi" w:cstheme="minorHAnsi"/>
        </w:rPr>
        <w:t xml:space="preserve"> </w:t>
      </w:r>
      <w:r w:rsidRPr="00385407">
        <w:rPr>
          <w:rFonts w:asciiTheme="minorHAnsi" w:hAnsiTheme="minorHAnsi" w:cstheme="minorHAnsi"/>
        </w:rPr>
        <w:t>G to 31</w:t>
      </w:r>
      <w:r w:rsidR="00B20477" w:rsidRPr="00385407">
        <w:rPr>
          <w:rFonts w:asciiTheme="minorHAnsi" w:hAnsiTheme="minorHAnsi" w:cstheme="minorHAnsi"/>
        </w:rPr>
        <w:t xml:space="preserve"> </w:t>
      </w:r>
      <w:r w:rsidRPr="00385407">
        <w:rPr>
          <w:rFonts w:asciiTheme="minorHAnsi" w:hAnsiTheme="minorHAnsi" w:cstheme="minorHAnsi"/>
        </w:rPr>
        <w:t>G insulin syringe needle</w:t>
      </w:r>
      <w:r w:rsidR="00B20477" w:rsidRPr="00385407">
        <w:rPr>
          <w:rFonts w:asciiTheme="minorHAnsi" w:hAnsiTheme="minorHAnsi" w:cstheme="minorHAnsi"/>
        </w:rPr>
        <w:t xml:space="preserve">, </w:t>
      </w:r>
      <w:r w:rsidRPr="00385407">
        <w:rPr>
          <w:rFonts w:asciiTheme="minorHAnsi" w:hAnsiTheme="minorHAnsi" w:cstheme="minorHAnsi"/>
        </w:rPr>
        <w:t>6</w:t>
      </w:r>
      <w:r w:rsidR="00B20477" w:rsidRPr="00385407">
        <w:rPr>
          <w:rFonts w:asciiTheme="minorHAnsi" w:hAnsiTheme="minorHAnsi" w:cstheme="minorHAnsi"/>
        </w:rPr>
        <w:t xml:space="preserve"> </w:t>
      </w:r>
      <w:r w:rsidRPr="00385407">
        <w:rPr>
          <w:rFonts w:asciiTheme="minorHAnsi" w:hAnsiTheme="minorHAnsi" w:cstheme="minorHAnsi"/>
        </w:rPr>
        <w:t xml:space="preserve">mm in length at an acute angle, gently puncture the skin with the bevel facing upward. Feel the pressure release at the tip of the needle </w:t>
      </w:r>
      <w:r w:rsidRPr="00385407">
        <w:rPr>
          <w:rFonts w:asciiTheme="minorHAnsi" w:hAnsiTheme="minorHAnsi" w:cstheme="minorHAnsi"/>
          <w:b/>
        </w:rPr>
        <w:t xml:space="preserve">twice </w:t>
      </w:r>
      <w:r w:rsidRPr="00385407">
        <w:rPr>
          <w:rFonts w:asciiTheme="minorHAnsi" w:hAnsiTheme="minorHAnsi" w:cstheme="minorHAnsi"/>
        </w:rPr>
        <w:t>while passing through the epidermis, dermis</w:t>
      </w:r>
      <w:r w:rsidR="00B20477" w:rsidRPr="00385407">
        <w:rPr>
          <w:rFonts w:asciiTheme="minorHAnsi" w:hAnsiTheme="minorHAnsi" w:cstheme="minorHAnsi"/>
        </w:rPr>
        <w:t>,</w:t>
      </w:r>
      <w:r w:rsidRPr="00385407">
        <w:rPr>
          <w:rFonts w:asciiTheme="minorHAnsi" w:hAnsiTheme="minorHAnsi" w:cstheme="minorHAnsi"/>
        </w:rPr>
        <w:t xml:space="preserve"> and hypodermis. </w:t>
      </w:r>
    </w:p>
    <w:p w14:paraId="2E6665EC" w14:textId="77777777" w:rsidR="00B20477" w:rsidRPr="00385407" w:rsidRDefault="00B20477" w:rsidP="00385407">
      <w:pPr>
        <w:pStyle w:val="ListParagraph"/>
        <w:ind w:left="0"/>
        <w:jc w:val="both"/>
        <w:rPr>
          <w:rFonts w:asciiTheme="minorHAnsi" w:hAnsiTheme="minorHAnsi" w:cstheme="minorHAnsi"/>
        </w:rPr>
      </w:pPr>
    </w:p>
    <w:p w14:paraId="4426A29B" w14:textId="00CACD02" w:rsidR="00F91423" w:rsidRPr="00385407" w:rsidRDefault="00B20477"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 xml:space="preserve">The second time a pressure release is felt at the tip of the needle indicates the subcutaneous compartment has been reached.  </w:t>
      </w:r>
    </w:p>
    <w:p w14:paraId="5FB76361" w14:textId="77777777" w:rsidR="00B20477" w:rsidRPr="00385407" w:rsidRDefault="00B20477" w:rsidP="00385407">
      <w:pPr>
        <w:pBdr>
          <w:top w:val="nil"/>
          <w:left w:val="nil"/>
          <w:bottom w:val="nil"/>
          <w:right w:val="nil"/>
          <w:between w:val="nil"/>
        </w:pBdr>
        <w:jc w:val="both"/>
        <w:rPr>
          <w:rFonts w:asciiTheme="minorHAnsi" w:hAnsiTheme="minorHAnsi" w:cstheme="minorHAnsi"/>
        </w:rPr>
      </w:pPr>
    </w:p>
    <w:p w14:paraId="3A8A7D28" w14:textId="41755BB0"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Inject the entire volume (30</w:t>
      </w:r>
      <w:r w:rsidR="007E3DBA" w:rsidRPr="00385407">
        <w:rPr>
          <w:rFonts w:asciiTheme="minorHAnsi" w:hAnsiTheme="minorHAnsi" w:cstheme="minorHAnsi"/>
        </w:rPr>
        <w:t>–</w:t>
      </w:r>
      <w:r w:rsidRPr="00385407">
        <w:rPr>
          <w:rFonts w:asciiTheme="minorHAnsi" w:hAnsiTheme="minorHAnsi" w:cstheme="minorHAnsi"/>
        </w:rPr>
        <w:t>100 µL) of cell suspension slowly until an elongated ellipse</w:t>
      </w:r>
      <w:r w:rsidR="00E53C7E">
        <w:rPr>
          <w:rFonts w:asciiTheme="minorHAnsi" w:hAnsiTheme="minorHAnsi" w:cstheme="minorHAnsi"/>
        </w:rPr>
        <w:t>-</w:t>
      </w:r>
      <w:r w:rsidRPr="00385407">
        <w:rPr>
          <w:rFonts w:asciiTheme="minorHAnsi" w:hAnsiTheme="minorHAnsi" w:cstheme="minorHAnsi"/>
        </w:rPr>
        <w:t>shaped wheal</w:t>
      </w:r>
      <w:r w:rsidR="007E3DBA" w:rsidRPr="00385407">
        <w:rPr>
          <w:rFonts w:asciiTheme="minorHAnsi" w:hAnsiTheme="minorHAnsi" w:cstheme="minorHAnsi"/>
        </w:rPr>
        <w:t xml:space="preserve"> is observed</w:t>
      </w:r>
      <w:r w:rsidRPr="00385407">
        <w:rPr>
          <w:rFonts w:asciiTheme="minorHAnsi" w:hAnsiTheme="minorHAnsi" w:cstheme="minorHAnsi"/>
        </w:rPr>
        <w:t xml:space="preserve">. Keep the needle in and count to 5. Count to 10 for larger volumes (more than 50 µL).  </w:t>
      </w:r>
    </w:p>
    <w:p w14:paraId="2490427F" w14:textId="77777777" w:rsidR="007E3DBA" w:rsidRPr="00385407" w:rsidRDefault="007E3DBA" w:rsidP="00385407">
      <w:pPr>
        <w:pBdr>
          <w:top w:val="nil"/>
          <w:left w:val="nil"/>
          <w:bottom w:val="nil"/>
          <w:right w:val="nil"/>
          <w:between w:val="nil"/>
        </w:pBdr>
        <w:jc w:val="both"/>
        <w:rPr>
          <w:rFonts w:asciiTheme="minorHAnsi" w:hAnsiTheme="minorHAnsi" w:cstheme="minorHAnsi"/>
        </w:rPr>
      </w:pPr>
    </w:p>
    <w:p w14:paraId="26CD37D3" w14:textId="6617958A" w:rsidR="007E3DBA"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EMS becomes viscous at body temperature, helping to avoid backflow through the needle puncture wound.  </w:t>
      </w:r>
    </w:p>
    <w:p w14:paraId="448528C3" w14:textId="77777777" w:rsidR="007E3DBA" w:rsidRPr="00385407" w:rsidRDefault="007E3DBA" w:rsidP="00385407">
      <w:pPr>
        <w:pBdr>
          <w:top w:val="nil"/>
          <w:left w:val="nil"/>
          <w:bottom w:val="nil"/>
          <w:right w:val="nil"/>
          <w:between w:val="nil"/>
        </w:pBdr>
        <w:jc w:val="both"/>
        <w:rPr>
          <w:rFonts w:asciiTheme="minorHAnsi" w:hAnsiTheme="minorHAnsi" w:cstheme="minorHAnsi"/>
        </w:rPr>
      </w:pPr>
    </w:p>
    <w:p w14:paraId="32F8439B" w14:textId="4CED32DC"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Remove the needle and single</w:t>
      </w:r>
      <w:r w:rsidR="00802597" w:rsidRPr="00385407">
        <w:rPr>
          <w:rFonts w:asciiTheme="minorHAnsi" w:hAnsiTheme="minorHAnsi" w:cstheme="minorHAnsi"/>
        </w:rPr>
        <w:t>-</w:t>
      </w:r>
      <w:r w:rsidRPr="00385407">
        <w:rPr>
          <w:rFonts w:asciiTheme="minorHAnsi" w:hAnsiTheme="minorHAnsi" w:cstheme="minorHAnsi"/>
        </w:rPr>
        <w:t xml:space="preserve">house the animal in a cage on a warm pad to recover. Return the animal to its vivarium cage after regaining consciousness when </w:t>
      </w:r>
      <w:r w:rsidR="00802597" w:rsidRPr="00385407">
        <w:rPr>
          <w:rFonts w:asciiTheme="minorHAnsi" w:hAnsiTheme="minorHAnsi" w:cstheme="minorHAnsi"/>
        </w:rPr>
        <w:t xml:space="preserve">it is </w:t>
      </w:r>
      <w:r w:rsidRPr="00385407">
        <w:rPr>
          <w:rFonts w:asciiTheme="minorHAnsi" w:hAnsiTheme="minorHAnsi" w:cstheme="minorHAnsi"/>
        </w:rPr>
        <w:t>sternal and ambulatory.</w:t>
      </w:r>
    </w:p>
    <w:p w14:paraId="5A6CA61D" w14:textId="77777777" w:rsidR="00830825" w:rsidRPr="00385407" w:rsidRDefault="00830825" w:rsidP="00385407">
      <w:pPr>
        <w:pBdr>
          <w:top w:val="nil"/>
          <w:left w:val="nil"/>
          <w:bottom w:val="nil"/>
          <w:right w:val="nil"/>
          <w:between w:val="nil"/>
        </w:pBdr>
        <w:jc w:val="both"/>
        <w:rPr>
          <w:rFonts w:asciiTheme="minorHAnsi" w:hAnsiTheme="minorHAnsi" w:cstheme="minorHAnsi"/>
        </w:rPr>
      </w:pPr>
    </w:p>
    <w:p w14:paraId="79467290" w14:textId="1D0C7736"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During the </w:t>
      </w:r>
      <w:proofErr w:type="spellStart"/>
      <w:r w:rsidRPr="00385407">
        <w:rPr>
          <w:rFonts w:asciiTheme="minorHAnsi" w:hAnsiTheme="minorHAnsi" w:cstheme="minorHAnsi"/>
        </w:rPr>
        <w:t>postprocedure</w:t>
      </w:r>
      <w:proofErr w:type="spellEnd"/>
      <w:r w:rsidRPr="00385407">
        <w:rPr>
          <w:rFonts w:asciiTheme="minorHAnsi" w:hAnsiTheme="minorHAnsi" w:cstheme="minorHAnsi"/>
        </w:rPr>
        <w:t xml:space="preserve"> monitoring</w:t>
      </w:r>
      <w:r w:rsidR="00830825" w:rsidRPr="00385407">
        <w:rPr>
          <w:rFonts w:asciiTheme="minorHAnsi" w:hAnsiTheme="minorHAnsi" w:cstheme="minorHAnsi"/>
        </w:rPr>
        <w:t>,</w:t>
      </w:r>
      <w:r w:rsidRPr="00385407">
        <w:rPr>
          <w:rFonts w:asciiTheme="minorHAnsi" w:hAnsiTheme="minorHAnsi" w:cstheme="minorHAnsi"/>
        </w:rPr>
        <w:t xml:space="preserve"> observe for any signs of complications (low respiratory rate, bleeding, slow recovery) and address them appropriately. If no improvement is observed, proceed to humane euthanasia procedures described in the NOTE of </w:t>
      </w:r>
      <w:r w:rsidR="00830825" w:rsidRPr="00385407">
        <w:rPr>
          <w:rFonts w:asciiTheme="minorHAnsi" w:hAnsiTheme="minorHAnsi" w:cstheme="minorHAnsi"/>
        </w:rPr>
        <w:t xml:space="preserve">step </w:t>
      </w:r>
      <w:r w:rsidRPr="00385407">
        <w:rPr>
          <w:rFonts w:asciiTheme="minorHAnsi" w:hAnsiTheme="minorHAnsi" w:cstheme="minorHAnsi"/>
        </w:rPr>
        <w:t>2.</w:t>
      </w:r>
      <w:r w:rsidR="00B4118C" w:rsidRPr="00385407">
        <w:rPr>
          <w:rFonts w:asciiTheme="minorHAnsi" w:hAnsiTheme="minorHAnsi" w:cstheme="minorHAnsi"/>
        </w:rPr>
        <w:t>7.6.2</w:t>
      </w:r>
      <w:r w:rsidRPr="00385407">
        <w:rPr>
          <w:rFonts w:asciiTheme="minorHAnsi" w:hAnsiTheme="minorHAnsi" w:cstheme="minorHAnsi"/>
        </w:rPr>
        <w:t>.</w:t>
      </w:r>
    </w:p>
    <w:p w14:paraId="2DE68ABD" w14:textId="77777777" w:rsidR="00830825" w:rsidRPr="00385407" w:rsidRDefault="00830825" w:rsidP="00385407">
      <w:pPr>
        <w:pBdr>
          <w:top w:val="nil"/>
          <w:left w:val="nil"/>
          <w:bottom w:val="nil"/>
          <w:right w:val="nil"/>
          <w:between w:val="nil"/>
        </w:pBdr>
        <w:jc w:val="both"/>
        <w:rPr>
          <w:rFonts w:asciiTheme="minorHAnsi" w:hAnsiTheme="minorHAnsi" w:cstheme="minorHAnsi"/>
        </w:rPr>
      </w:pPr>
    </w:p>
    <w:p w14:paraId="1EA5F5AD" w14:textId="02460220"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Monitor the animal for tumor growth, weight loss, and overall health status as described </w:t>
      </w:r>
      <w:r w:rsidR="005C7588" w:rsidRPr="00385407">
        <w:rPr>
          <w:rFonts w:asciiTheme="minorHAnsi" w:hAnsiTheme="minorHAnsi" w:cstheme="minorHAnsi"/>
        </w:rPr>
        <w:t>in</w:t>
      </w:r>
      <w:r w:rsidRPr="00385407">
        <w:rPr>
          <w:rFonts w:asciiTheme="minorHAnsi" w:hAnsiTheme="minorHAnsi" w:cstheme="minorHAnsi"/>
        </w:rPr>
        <w:t xml:space="preserve"> point 2.</w:t>
      </w:r>
      <w:r w:rsidR="005C7588" w:rsidRPr="00385407">
        <w:rPr>
          <w:rFonts w:asciiTheme="minorHAnsi" w:hAnsiTheme="minorHAnsi" w:cstheme="minorHAnsi"/>
        </w:rPr>
        <w:t>1</w:t>
      </w:r>
      <w:r w:rsidR="0045540B" w:rsidRPr="00385407">
        <w:rPr>
          <w:rFonts w:asciiTheme="minorHAnsi" w:hAnsiTheme="minorHAnsi" w:cstheme="minorHAnsi"/>
        </w:rPr>
        <w:t>1.9</w:t>
      </w:r>
      <w:r w:rsidRPr="00385407">
        <w:rPr>
          <w:rFonts w:asciiTheme="minorHAnsi" w:hAnsiTheme="minorHAnsi" w:cstheme="minorHAnsi"/>
        </w:rPr>
        <w:t>.</w:t>
      </w:r>
    </w:p>
    <w:p w14:paraId="5FCEAEF5"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171AE74A" w14:textId="18B7FB3F"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For intracardiac injections:</w:t>
      </w:r>
    </w:p>
    <w:p w14:paraId="1FE05740" w14:textId="77777777" w:rsidR="00A16AD7" w:rsidRPr="00385407" w:rsidRDefault="00A16AD7" w:rsidP="00385407">
      <w:pPr>
        <w:pStyle w:val="ListParagraph"/>
        <w:pBdr>
          <w:top w:val="nil"/>
          <w:left w:val="nil"/>
          <w:bottom w:val="nil"/>
          <w:right w:val="nil"/>
          <w:between w:val="nil"/>
        </w:pBdr>
        <w:ind w:left="0"/>
        <w:jc w:val="both"/>
        <w:rPr>
          <w:rFonts w:asciiTheme="minorHAnsi" w:hAnsiTheme="minorHAnsi" w:cstheme="minorHAnsi"/>
        </w:rPr>
      </w:pPr>
    </w:p>
    <w:p w14:paraId="7E27C624" w14:textId="7117C940"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Perform the entire procedure inside a </w:t>
      </w:r>
      <w:r w:rsidR="002363DA" w:rsidRPr="00385407">
        <w:rPr>
          <w:rFonts w:asciiTheme="minorHAnsi" w:hAnsiTheme="minorHAnsi" w:cstheme="minorHAnsi"/>
        </w:rPr>
        <w:t>bio</w:t>
      </w:r>
      <w:r w:rsidRPr="00385407">
        <w:rPr>
          <w:rFonts w:asciiTheme="minorHAnsi" w:hAnsiTheme="minorHAnsi" w:cstheme="minorHAnsi"/>
        </w:rPr>
        <w:t xml:space="preserve">safety cabinet to maintain aseptic conditions.  </w:t>
      </w:r>
    </w:p>
    <w:p w14:paraId="733450C1" w14:textId="77777777" w:rsidR="00A16AD7" w:rsidRPr="00E734CB" w:rsidRDefault="00A16AD7" w:rsidP="00385407">
      <w:pPr>
        <w:pStyle w:val="ListParagraph"/>
        <w:pBdr>
          <w:top w:val="nil"/>
          <w:left w:val="nil"/>
          <w:bottom w:val="nil"/>
          <w:right w:val="nil"/>
          <w:between w:val="nil"/>
        </w:pBdr>
        <w:ind w:left="0"/>
        <w:jc w:val="both"/>
        <w:rPr>
          <w:rFonts w:asciiTheme="minorHAnsi" w:hAnsiTheme="minorHAnsi" w:cstheme="minorHAnsi"/>
        </w:rPr>
      </w:pPr>
    </w:p>
    <w:p w14:paraId="56E93F20" w14:textId="623E671E" w:rsidR="00F91423" w:rsidRPr="00E734CB"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Anesthetize as described </w:t>
      </w:r>
      <w:r w:rsidR="00A16AD7" w:rsidRPr="00385407">
        <w:rPr>
          <w:rFonts w:asciiTheme="minorHAnsi" w:hAnsiTheme="minorHAnsi" w:cstheme="minorHAnsi"/>
        </w:rPr>
        <w:t>in</w:t>
      </w:r>
      <w:r w:rsidRPr="00385407">
        <w:rPr>
          <w:rFonts w:asciiTheme="minorHAnsi" w:hAnsiTheme="minorHAnsi" w:cstheme="minorHAnsi"/>
        </w:rPr>
        <w:t xml:space="preserve"> </w:t>
      </w:r>
      <w:r w:rsidR="00A16AD7" w:rsidRPr="00385407">
        <w:rPr>
          <w:rFonts w:asciiTheme="minorHAnsi" w:hAnsiTheme="minorHAnsi" w:cstheme="minorHAnsi"/>
        </w:rPr>
        <w:t xml:space="preserve">steps </w:t>
      </w:r>
      <w:r w:rsidRPr="00385407">
        <w:rPr>
          <w:rFonts w:asciiTheme="minorHAnsi" w:hAnsiTheme="minorHAnsi" w:cstheme="minorHAnsi"/>
        </w:rPr>
        <w:t>2.3</w:t>
      </w:r>
      <w:r w:rsidR="00A16AD7" w:rsidRPr="00385407">
        <w:rPr>
          <w:rFonts w:asciiTheme="minorHAnsi" w:hAnsiTheme="minorHAnsi" w:cstheme="minorHAnsi"/>
        </w:rPr>
        <w:t>–</w:t>
      </w:r>
      <w:r w:rsidRPr="00385407">
        <w:rPr>
          <w:rFonts w:asciiTheme="minorHAnsi" w:hAnsiTheme="minorHAnsi" w:cstheme="minorHAnsi"/>
        </w:rPr>
        <w:t>2.</w:t>
      </w:r>
      <w:r w:rsidR="001A0A21" w:rsidRPr="00385407">
        <w:rPr>
          <w:rFonts w:asciiTheme="minorHAnsi" w:hAnsiTheme="minorHAnsi" w:cstheme="minorHAnsi"/>
        </w:rPr>
        <w:t>5</w:t>
      </w:r>
      <w:r w:rsidRPr="00385407">
        <w:rPr>
          <w:rFonts w:asciiTheme="minorHAnsi" w:hAnsiTheme="minorHAnsi" w:cstheme="minorHAnsi"/>
        </w:rPr>
        <w:t>.</w:t>
      </w:r>
    </w:p>
    <w:p w14:paraId="594C2AF1" w14:textId="77777777" w:rsidR="00B767B5" w:rsidRPr="00E734CB" w:rsidRDefault="00B767B5" w:rsidP="00385407">
      <w:pPr>
        <w:pBdr>
          <w:top w:val="nil"/>
          <w:left w:val="nil"/>
          <w:bottom w:val="nil"/>
          <w:right w:val="nil"/>
          <w:between w:val="nil"/>
        </w:pBdr>
        <w:jc w:val="both"/>
        <w:rPr>
          <w:rFonts w:asciiTheme="minorHAnsi" w:hAnsiTheme="minorHAnsi" w:cstheme="minorHAnsi"/>
        </w:rPr>
      </w:pPr>
    </w:p>
    <w:p w14:paraId="4D2785C4" w14:textId="0F06C2C4"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Transfer the animal on</w:t>
      </w:r>
      <w:r w:rsidR="00E918A8" w:rsidRPr="00385407">
        <w:rPr>
          <w:rFonts w:asciiTheme="minorHAnsi" w:hAnsiTheme="minorHAnsi" w:cstheme="minorHAnsi"/>
          <w:highlight w:val="yellow"/>
        </w:rPr>
        <w:t>to</w:t>
      </w:r>
      <w:r w:rsidRPr="00385407">
        <w:rPr>
          <w:rFonts w:asciiTheme="minorHAnsi" w:hAnsiTheme="minorHAnsi" w:cstheme="minorHAnsi"/>
          <w:highlight w:val="yellow"/>
        </w:rPr>
        <w:t xml:space="preserve"> the heated platform of the ultrasound machine</w:t>
      </w:r>
      <w:r w:rsidR="00E918A8" w:rsidRPr="00385407">
        <w:rPr>
          <w:rFonts w:asciiTheme="minorHAnsi" w:hAnsiTheme="minorHAnsi" w:cstheme="minorHAnsi"/>
          <w:highlight w:val="yellow"/>
        </w:rPr>
        <w:t xml:space="preserve"> and secure the mouse with hypoallergenic tape to the nose cone</w:t>
      </w:r>
      <w:r w:rsidRPr="00385407">
        <w:rPr>
          <w:rFonts w:asciiTheme="minorHAnsi" w:hAnsiTheme="minorHAnsi" w:cstheme="minorHAnsi"/>
          <w:highlight w:val="yellow"/>
        </w:rPr>
        <w:t>.</w:t>
      </w:r>
    </w:p>
    <w:p w14:paraId="5B81D2D8" w14:textId="77777777" w:rsidR="00E918A8" w:rsidRPr="00385407" w:rsidRDefault="00E918A8" w:rsidP="00385407">
      <w:pPr>
        <w:pBdr>
          <w:top w:val="nil"/>
          <w:left w:val="nil"/>
          <w:bottom w:val="nil"/>
          <w:right w:val="nil"/>
          <w:between w:val="nil"/>
        </w:pBdr>
        <w:jc w:val="both"/>
        <w:rPr>
          <w:rFonts w:asciiTheme="minorHAnsi" w:hAnsiTheme="minorHAnsi" w:cstheme="minorHAnsi"/>
          <w:highlight w:val="yellow"/>
        </w:rPr>
      </w:pPr>
    </w:p>
    <w:p w14:paraId="3B80A93F" w14:textId="7021A3A7" w:rsidR="00F91423" w:rsidRPr="00385407" w:rsidRDefault="00F91423" w:rsidP="00385407">
      <w:pPr>
        <w:pStyle w:val="ListParagraph"/>
        <w:numPr>
          <w:ilvl w:val="2"/>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Shave the thorax with a straight razor blade or scalpel blade tilted at a 30° angle.</w:t>
      </w:r>
      <w:r w:rsidR="002363DA" w:rsidRPr="00385407">
        <w:rPr>
          <w:rFonts w:asciiTheme="minorHAnsi" w:hAnsiTheme="minorHAnsi" w:cstheme="minorHAnsi"/>
          <w:highlight w:val="yellow"/>
        </w:rPr>
        <w:t xml:space="preserve"> </w:t>
      </w:r>
      <w:r w:rsidRPr="00385407">
        <w:rPr>
          <w:rFonts w:asciiTheme="minorHAnsi" w:hAnsiTheme="minorHAnsi" w:cstheme="minorHAnsi"/>
          <w:highlight w:val="yellow"/>
        </w:rPr>
        <w:t>Clean the skin around the procedure area with 10% povidone-iodine.</w:t>
      </w:r>
    </w:p>
    <w:p w14:paraId="19F9E8C4" w14:textId="77777777" w:rsidR="00E918A8" w:rsidRPr="00385407" w:rsidRDefault="00E918A8" w:rsidP="00385407">
      <w:pPr>
        <w:pBdr>
          <w:top w:val="nil"/>
          <w:left w:val="nil"/>
          <w:bottom w:val="nil"/>
          <w:right w:val="nil"/>
          <w:between w:val="nil"/>
        </w:pBdr>
        <w:jc w:val="both"/>
        <w:rPr>
          <w:rFonts w:asciiTheme="minorHAnsi" w:hAnsiTheme="minorHAnsi" w:cstheme="minorHAnsi"/>
          <w:highlight w:val="yellow"/>
        </w:rPr>
      </w:pPr>
    </w:p>
    <w:p w14:paraId="09445DF5" w14:textId="323F84E5" w:rsidR="00F91423" w:rsidRPr="00E734CB" w:rsidRDefault="00F91423" w:rsidP="00385407">
      <w:pPr>
        <w:pStyle w:val="ListParagraph"/>
        <w:numPr>
          <w:ilvl w:val="2"/>
          <w:numId w:val="4"/>
        </w:numPr>
        <w:ind w:left="0" w:firstLine="0"/>
        <w:jc w:val="both"/>
        <w:rPr>
          <w:rFonts w:asciiTheme="minorHAnsi" w:hAnsiTheme="minorHAnsi" w:cstheme="minorHAnsi"/>
        </w:rPr>
      </w:pPr>
      <w:r w:rsidRPr="00E734CB">
        <w:rPr>
          <w:rFonts w:asciiTheme="minorHAnsi" w:hAnsiTheme="minorHAnsi" w:cstheme="minorHAnsi"/>
        </w:rPr>
        <w:t xml:space="preserve">Before any further steps, assess for </w:t>
      </w:r>
      <w:r w:rsidR="00541A83">
        <w:rPr>
          <w:rFonts w:asciiTheme="minorHAnsi" w:hAnsiTheme="minorHAnsi" w:cstheme="minorHAnsi"/>
        </w:rPr>
        <w:t xml:space="preserve">a </w:t>
      </w:r>
      <w:r w:rsidRPr="00E734CB">
        <w:rPr>
          <w:rFonts w:asciiTheme="minorHAnsi" w:hAnsiTheme="minorHAnsi" w:cstheme="minorHAnsi"/>
        </w:rPr>
        <w:t>sufficient level of anesthesia by pedal reflex.</w:t>
      </w:r>
      <w:r w:rsidR="002363DA" w:rsidRPr="00E734CB">
        <w:rPr>
          <w:rFonts w:asciiTheme="minorHAnsi" w:hAnsiTheme="minorHAnsi" w:cstheme="minorHAnsi"/>
        </w:rPr>
        <w:t xml:space="preserve"> </w:t>
      </w:r>
      <w:r w:rsidRPr="00E734CB">
        <w:rPr>
          <w:rFonts w:asciiTheme="minorHAnsi" w:hAnsiTheme="minorHAnsi" w:cstheme="minorHAnsi"/>
        </w:rPr>
        <w:t>Apply ultrasound gel on the procedure site.</w:t>
      </w:r>
    </w:p>
    <w:p w14:paraId="21E191E2" w14:textId="77777777" w:rsidR="00E918A8" w:rsidRPr="00385407" w:rsidRDefault="00E918A8" w:rsidP="00385407">
      <w:pPr>
        <w:pBdr>
          <w:top w:val="nil"/>
          <w:left w:val="nil"/>
          <w:bottom w:val="nil"/>
          <w:right w:val="nil"/>
          <w:between w:val="nil"/>
        </w:pBdr>
        <w:jc w:val="both"/>
        <w:rPr>
          <w:rFonts w:asciiTheme="minorHAnsi" w:hAnsiTheme="minorHAnsi" w:cstheme="minorHAnsi"/>
          <w:highlight w:val="yellow"/>
        </w:rPr>
      </w:pPr>
    </w:p>
    <w:p w14:paraId="1ED52DB6" w14:textId="3AB98223"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highlight w:val="yellow"/>
        </w:rPr>
      </w:pPr>
      <w:r w:rsidRPr="00E734CB">
        <w:rPr>
          <w:rFonts w:asciiTheme="minorHAnsi" w:hAnsiTheme="minorHAnsi" w:cstheme="minorHAnsi"/>
        </w:rPr>
        <w:t xml:space="preserve">Capture the cardiac window with the ultrasound probe. </w:t>
      </w:r>
      <w:r w:rsidRPr="00385407">
        <w:rPr>
          <w:rFonts w:asciiTheme="minorHAnsi" w:hAnsiTheme="minorHAnsi" w:cstheme="minorHAnsi"/>
          <w:highlight w:val="yellow"/>
        </w:rPr>
        <w:t xml:space="preserve">Position the ultrasound probe </w:t>
      </w:r>
      <w:r w:rsidR="00E918A8" w:rsidRPr="00385407">
        <w:rPr>
          <w:rFonts w:asciiTheme="minorHAnsi" w:hAnsiTheme="minorHAnsi" w:cstheme="minorHAnsi"/>
          <w:highlight w:val="yellow"/>
        </w:rPr>
        <w:t>in</w:t>
      </w:r>
      <w:r w:rsidRPr="00385407">
        <w:rPr>
          <w:rFonts w:asciiTheme="minorHAnsi" w:hAnsiTheme="minorHAnsi" w:cstheme="minorHAnsi"/>
          <w:highlight w:val="yellow"/>
        </w:rPr>
        <w:t xml:space="preserve"> the middle of the thorax on the left side of the animal to capture a horizontal window oriented to obtain a </w:t>
      </w:r>
      <w:r w:rsidR="00E13788" w:rsidRPr="00385407">
        <w:rPr>
          <w:rFonts w:asciiTheme="minorHAnsi" w:hAnsiTheme="minorHAnsi" w:cstheme="minorHAnsi"/>
          <w:highlight w:val="yellow"/>
        </w:rPr>
        <w:t>cross-sectional</w:t>
      </w:r>
      <w:r w:rsidRPr="00385407">
        <w:rPr>
          <w:rFonts w:asciiTheme="minorHAnsi" w:hAnsiTheme="minorHAnsi" w:cstheme="minorHAnsi"/>
          <w:highlight w:val="yellow"/>
        </w:rPr>
        <w:t xml:space="preserve"> view (short axis) of the left ventricle. </w:t>
      </w:r>
      <w:r w:rsidR="00E918A8" w:rsidRPr="00385407">
        <w:rPr>
          <w:rFonts w:asciiTheme="minorHAnsi" w:hAnsiTheme="minorHAnsi" w:cstheme="minorHAnsi"/>
          <w:highlight w:val="yellow"/>
        </w:rPr>
        <w:t>Ensuring that t</w:t>
      </w:r>
      <w:r w:rsidRPr="00385407">
        <w:rPr>
          <w:rFonts w:asciiTheme="minorHAnsi" w:hAnsiTheme="minorHAnsi" w:cstheme="minorHAnsi"/>
          <w:highlight w:val="yellow"/>
        </w:rPr>
        <w:t>he long axis of the probe face</w:t>
      </w:r>
      <w:r w:rsidR="00E918A8" w:rsidRPr="00385407">
        <w:rPr>
          <w:rFonts w:asciiTheme="minorHAnsi" w:hAnsiTheme="minorHAnsi" w:cstheme="minorHAnsi"/>
          <w:highlight w:val="yellow"/>
        </w:rPr>
        <w:t>s</w:t>
      </w:r>
      <w:r w:rsidRPr="00385407">
        <w:rPr>
          <w:rFonts w:asciiTheme="minorHAnsi" w:hAnsiTheme="minorHAnsi" w:cstheme="minorHAnsi"/>
          <w:highlight w:val="yellow"/>
        </w:rPr>
        <w:t xml:space="preserve"> upwards</w:t>
      </w:r>
      <w:r w:rsidR="00E918A8" w:rsidRPr="00385407">
        <w:rPr>
          <w:rFonts w:asciiTheme="minorHAnsi" w:hAnsiTheme="minorHAnsi" w:cstheme="minorHAnsi"/>
          <w:highlight w:val="yellow"/>
        </w:rPr>
        <w:t>, f</w:t>
      </w:r>
      <w:r w:rsidRPr="00385407">
        <w:rPr>
          <w:rFonts w:asciiTheme="minorHAnsi" w:hAnsiTheme="minorHAnsi" w:cstheme="minorHAnsi"/>
          <w:highlight w:val="yellow"/>
        </w:rPr>
        <w:t>ix the probe at a 50° angle and the heated platform at a 20° angle. Lock the probe and the support frame in position.</w:t>
      </w:r>
    </w:p>
    <w:p w14:paraId="55DAA437" w14:textId="77777777" w:rsidR="00E918A8" w:rsidRPr="00385407" w:rsidRDefault="00E918A8" w:rsidP="00385407">
      <w:pPr>
        <w:pBdr>
          <w:top w:val="nil"/>
          <w:left w:val="nil"/>
          <w:bottom w:val="nil"/>
          <w:right w:val="nil"/>
          <w:between w:val="nil"/>
        </w:pBdr>
        <w:jc w:val="both"/>
        <w:rPr>
          <w:rFonts w:asciiTheme="minorHAnsi" w:hAnsiTheme="minorHAnsi" w:cstheme="minorHAnsi"/>
          <w:highlight w:val="yellow"/>
        </w:rPr>
      </w:pPr>
    </w:p>
    <w:p w14:paraId="73477150" w14:textId="13504B83" w:rsidR="00F91423" w:rsidRPr="00385407" w:rsidRDefault="00F91423" w:rsidP="00385407">
      <w:pPr>
        <w:numPr>
          <w:ilvl w:val="2"/>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Draw up the cell suspension while working inside the safety cabinet in a tuberculin 1 mL syringe with a 30</w:t>
      </w:r>
      <w:r w:rsidR="00BB5D5A" w:rsidRPr="00385407">
        <w:rPr>
          <w:rFonts w:asciiTheme="minorHAnsi" w:hAnsiTheme="minorHAnsi" w:cstheme="minorHAnsi"/>
          <w:highlight w:val="yellow"/>
        </w:rPr>
        <w:t xml:space="preserve"> </w:t>
      </w:r>
      <w:r w:rsidRPr="00385407">
        <w:rPr>
          <w:rFonts w:asciiTheme="minorHAnsi" w:hAnsiTheme="minorHAnsi" w:cstheme="minorHAnsi"/>
          <w:highlight w:val="yellow"/>
        </w:rPr>
        <w:t>G</w:t>
      </w:r>
      <w:r w:rsidR="00BB5D5A" w:rsidRPr="00385407">
        <w:rPr>
          <w:rFonts w:asciiTheme="minorHAnsi" w:hAnsiTheme="minorHAnsi" w:cstheme="minorHAnsi"/>
          <w:highlight w:val="yellow"/>
        </w:rPr>
        <w:t xml:space="preserve">, </w:t>
      </w:r>
      <w:r w:rsidRPr="00385407">
        <w:rPr>
          <w:rFonts w:asciiTheme="minorHAnsi" w:hAnsiTheme="minorHAnsi" w:cstheme="minorHAnsi"/>
          <w:highlight w:val="yellow"/>
        </w:rPr>
        <w:t xml:space="preserve">1 inch needle. </w:t>
      </w:r>
      <w:r w:rsidR="00BB5D5A" w:rsidRPr="00385407">
        <w:rPr>
          <w:rFonts w:asciiTheme="minorHAnsi" w:hAnsiTheme="minorHAnsi" w:cstheme="minorHAnsi"/>
          <w:highlight w:val="yellow"/>
        </w:rPr>
        <w:t>Remove any air bubbles present in the syringe.</w:t>
      </w:r>
    </w:p>
    <w:p w14:paraId="2A7465EB" w14:textId="77777777" w:rsidR="00BB5D5A" w:rsidRPr="00385407" w:rsidRDefault="00BB5D5A" w:rsidP="00385407">
      <w:pPr>
        <w:pBdr>
          <w:top w:val="nil"/>
          <w:left w:val="nil"/>
          <w:bottom w:val="nil"/>
          <w:right w:val="nil"/>
          <w:between w:val="nil"/>
        </w:pBdr>
        <w:jc w:val="both"/>
        <w:rPr>
          <w:rFonts w:asciiTheme="minorHAnsi" w:hAnsiTheme="minorHAnsi" w:cstheme="minorHAnsi"/>
          <w:highlight w:val="yellow"/>
        </w:rPr>
      </w:pPr>
    </w:p>
    <w:p w14:paraId="34FC3564" w14:textId="45F49714"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lastRenderedPageBreak/>
        <w:t>NOTE: It is important to create and maintain a single</w:t>
      </w:r>
      <w:r w:rsidR="00BB5D5A" w:rsidRPr="00385407">
        <w:rPr>
          <w:rFonts w:asciiTheme="minorHAnsi" w:hAnsiTheme="minorHAnsi" w:cstheme="minorHAnsi"/>
        </w:rPr>
        <w:t>-</w:t>
      </w:r>
      <w:r w:rsidRPr="00385407">
        <w:rPr>
          <w:rFonts w:asciiTheme="minorHAnsi" w:hAnsiTheme="minorHAnsi" w:cstheme="minorHAnsi"/>
        </w:rPr>
        <w:t xml:space="preserve">cell suspension as cells are processed and later injected. </w:t>
      </w:r>
      <w:r w:rsidR="00BB5D5A" w:rsidRPr="00385407">
        <w:rPr>
          <w:rFonts w:asciiTheme="minorHAnsi" w:hAnsiTheme="minorHAnsi" w:cstheme="minorHAnsi"/>
        </w:rPr>
        <w:t>Removing air bubbles</w:t>
      </w:r>
      <w:r w:rsidRPr="00385407">
        <w:rPr>
          <w:rFonts w:asciiTheme="minorHAnsi" w:hAnsiTheme="minorHAnsi" w:cstheme="minorHAnsi"/>
        </w:rPr>
        <w:t xml:space="preserve"> is an important step to avoid air embolism. A well</w:t>
      </w:r>
      <w:r w:rsidR="00BB5D5A" w:rsidRPr="00385407">
        <w:rPr>
          <w:rFonts w:asciiTheme="minorHAnsi" w:hAnsiTheme="minorHAnsi" w:cstheme="minorHAnsi"/>
        </w:rPr>
        <w:t>-</w:t>
      </w:r>
      <w:r w:rsidRPr="00385407">
        <w:rPr>
          <w:rFonts w:asciiTheme="minorHAnsi" w:hAnsiTheme="minorHAnsi" w:cstheme="minorHAnsi"/>
        </w:rPr>
        <w:t>primed syringe</w:t>
      </w:r>
      <w:r w:rsidR="00903F4D" w:rsidRPr="00385407">
        <w:rPr>
          <w:rFonts w:asciiTheme="minorHAnsi" w:hAnsiTheme="minorHAnsi" w:cstheme="minorHAnsi"/>
        </w:rPr>
        <w:t>-</w:t>
      </w:r>
      <w:r w:rsidRPr="00385407">
        <w:rPr>
          <w:rFonts w:asciiTheme="minorHAnsi" w:hAnsiTheme="minorHAnsi" w:cstheme="minorHAnsi"/>
        </w:rPr>
        <w:t>needle system will prevent unnecessary, avoidable deaths in the experimental group. Always draw more volume into the syringe than will be injected. The extra volume will help remov</w:t>
      </w:r>
      <w:r w:rsidR="00B17C3E">
        <w:rPr>
          <w:rFonts w:asciiTheme="minorHAnsi" w:hAnsiTheme="minorHAnsi" w:cstheme="minorHAnsi"/>
        </w:rPr>
        <w:t>e</w:t>
      </w:r>
      <w:r w:rsidRPr="00385407">
        <w:rPr>
          <w:rFonts w:asciiTheme="minorHAnsi" w:hAnsiTheme="minorHAnsi" w:cstheme="minorHAnsi"/>
        </w:rPr>
        <w:t xml:space="preserve"> the air by injecting back into a 1.5</w:t>
      </w:r>
      <w:r w:rsidR="00BB5D5A" w:rsidRPr="00385407">
        <w:rPr>
          <w:rFonts w:asciiTheme="minorHAnsi" w:hAnsiTheme="minorHAnsi" w:cstheme="minorHAnsi"/>
        </w:rPr>
        <w:t xml:space="preserve"> </w:t>
      </w:r>
      <w:r w:rsidRPr="00385407">
        <w:rPr>
          <w:rFonts w:asciiTheme="minorHAnsi" w:hAnsiTheme="minorHAnsi" w:cstheme="minorHAnsi"/>
        </w:rPr>
        <w:t>mL tube some of the cell suspension.</w:t>
      </w:r>
    </w:p>
    <w:p w14:paraId="3B8864B8" w14:textId="77777777" w:rsidR="00BB5D5A" w:rsidRPr="00385407" w:rsidRDefault="00BB5D5A" w:rsidP="00385407">
      <w:pPr>
        <w:pBdr>
          <w:top w:val="nil"/>
          <w:left w:val="nil"/>
          <w:bottom w:val="nil"/>
          <w:right w:val="nil"/>
          <w:between w:val="nil"/>
        </w:pBdr>
        <w:jc w:val="both"/>
        <w:rPr>
          <w:rFonts w:asciiTheme="minorHAnsi" w:hAnsiTheme="minorHAnsi" w:cstheme="minorHAnsi"/>
          <w:highlight w:val="yellow"/>
        </w:rPr>
      </w:pPr>
    </w:p>
    <w:p w14:paraId="2622335E" w14:textId="0C2046C4" w:rsidR="00F91423" w:rsidRPr="00385407" w:rsidRDefault="00F91423" w:rsidP="00385407">
      <w:pPr>
        <w:pStyle w:val="ListParagraph"/>
        <w:numPr>
          <w:ilvl w:val="2"/>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Lock the syringe in the stereotactic injector.</w:t>
      </w:r>
      <w:r w:rsidR="008115E1" w:rsidRPr="00385407">
        <w:rPr>
          <w:rFonts w:asciiTheme="minorHAnsi" w:hAnsiTheme="minorHAnsi" w:cstheme="minorHAnsi"/>
          <w:highlight w:val="yellow"/>
        </w:rPr>
        <w:t xml:space="preserve"> </w:t>
      </w:r>
      <w:r w:rsidRPr="00385407">
        <w:rPr>
          <w:rFonts w:asciiTheme="minorHAnsi" w:hAnsiTheme="minorHAnsi" w:cstheme="minorHAnsi"/>
          <w:highlight w:val="yellow"/>
        </w:rPr>
        <w:t>Under ultrasound guidance, advance the needle through the thoracic wall into the left ventricle of the heart. Inject the entire volume (100</w:t>
      </w:r>
      <w:r w:rsidR="00BB5D5A" w:rsidRPr="00385407">
        <w:rPr>
          <w:rFonts w:asciiTheme="minorHAnsi" w:hAnsiTheme="minorHAnsi" w:cstheme="minorHAnsi"/>
          <w:highlight w:val="yellow"/>
        </w:rPr>
        <w:t>–</w:t>
      </w:r>
      <w:r w:rsidRPr="00385407">
        <w:rPr>
          <w:rFonts w:asciiTheme="minorHAnsi" w:hAnsiTheme="minorHAnsi" w:cstheme="minorHAnsi"/>
          <w:highlight w:val="yellow"/>
        </w:rPr>
        <w:t>250 µL) of cell suspension slowly.</w:t>
      </w:r>
    </w:p>
    <w:p w14:paraId="34A7C4F1" w14:textId="77777777" w:rsidR="00BB5D5A" w:rsidRPr="00E734CB" w:rsidRDefault="00BB5D5A" w:rsidP="00385407">
      <w:pPr>
        <w:pBdr>
          <w:top w:val="nil"/>
          <w:left w:val="nil"/>
          <w:bottom w:val="nil"/>
          <w:right w:val="nil"/>
          <w:between w:val="nil"/>
        </w:pBdr>
        <w:jc w:val="both"/>
        <w:rPr>
          <w:rFonts w:asciiTheme="minorHAnsi" w:hAnsiTheme="minorHAnsi" w:cstheme="minorHAnsi"/>
        </w:rPr>
      </w:pPr>
    </w:p>
    <w:p w14:paraId="3F35FF21" w14:textId="4E54BF03" w:rsidR="00F91423" w:rsidRPr="00E734CB" w:rsidRDefault="00F91423" w:rsidP="00385407">
      <w:pPr>
        <w:pStyle w:val="ListParagraph"/>
        <w:numPr>
          <w:ilvl w:val="2"/>
          <w:numId w:val="4"/>
        </w:numPr>
        <w:ind w:left="0" w:firstLine="0"/>
        <w:jc w:val="both"/>
        <w:rPr>
          <w:rFonts w:asciiTheme="minorHAnsi" w:hAnsiTheme="minorHAnsi" w:cstheme="minorHAnsi"/>
        </w:rPr>
      </w:pPr>
      <w:r w:rsidRPr="00E734CB">
        <w:rPr>
          <w:rFonts w:asciiTheme="minorHAnsi" w:hAnsiTheme="minorHAnsi" w:cstheme="minorHAnsi"/>
        </w:rPr>
        <w:t xml:space="preserve">Remove the needle and </w:t>
      </w:r>
      <w:r w:rsidRPr="00385407">
        <w:rPr>
          <w:rFonts w:asciiTheme="minorHAnsi" w:hAnsiTheme="minorHAnsi" w:cstheme="minorHAnsi"/>
        </w:rPr>
        <w:t>single</w:t>
      </w:r>
      <w:r w:rsidR="00BB5D5A" w:rsidRPr="00385407">
        <w:rPr>
          <w:rFonts w:asciiTheme="minorHAnsi" w:hAnsiTheme="minorHAnsi" w:cstheme="minorHAnsi"/>
        </w:rPr>
        <w:t>-</w:t>
      </w:r>
      <w:r w:rsidRPr="00385407">
        <w:rPr>
          <w:rFonts w:asciiTheme="minorHAnsi" w:hAnsiTheme="minorHAnsi" w:cstheme="minorHAnsi"/>
        </w:rPr>
        <w:t>house the animal in a cage on a warm pad to recover. Return the animal to its vivarium cage after regaining consciousness when</w:t>
      </w:r>
      <w:r w:rsidR="00BB5D5A" w:rsidRPr="00385407">
        <w:rPr>
          <w:rFonts w:asciiTheme="minorHAnsi" w:hAnsiTheme="minorHAnsi" w:cstheme="minorHAnsi"/>
        </w:rPr>
        <w:t xml:space="preserve"> it is</w:t>
      </w:r>
      <w:r w:rsidRPr="00385407">
        <w:rPr>
          <w:rFonts w:asciiTheme="minorHAnsi" w:hAnsiTheme="minorHAnsi" w:cstheme="minorHAnsi"/>
        </w:rPr>
        <w:t xml:space="preserve"> sternal and ambulatory.</w:t>
      </w:r>
      <w:r w:rsidR="002B302C" w:rsidRPr="00385407">
        <w:rPr>
          <w:rFonts w:asciiTheme="minorHAnsi" w:hAnsiTheme="minorHAnsi" w:cstheme="minorHAnsi"/>
        </w:rPr>
        <w:t xml:space="preserve"> </w:t>
      </w:r>
      <w:r w:rsidRPr="00E734CB">
        <w:rPr>
          <w:rFonts w:asciiTheme="minorHAnsi" w:hAnsiTheme="minorHAnsi" w:cstheme="minorHAnsi"/>
        </w:rPr>
        <w:t xml:space="preserve">Monitor the animal for tumor growth, weight loss, and overall health status as described </w:t>
      </w:r>
      <w:r w:rsidR="007C4EC6" w:rsidRPr="00E734CB">
        <w:rPr>
          <w:rFonts w:asciiTheme="minorHAnsi" w:hAnsiTheme="minorHAnsi" w:cstheme="minorHAnsi"/>
        </w:rPr>
        <w:t xml:space="preserve">in step </w:t>
      </w:r>
      <w:r w:rsidRPr="00E734CB">
        <w:rPr>
          <w:rFonts w:asciiTheme="minorHAnsi" w:hAnsiTheme="minorHAnsi" w:cstheme="minorHAnsi"/>
        </w:rPr>
        <w:t>2.</w:t>
      </w:r>
      <w:r w:rsidR="002608C9" w:rsidRPr="00E734CB">
        <w:rPr>
          <w:rFonts w:asciiTheme="minorHAnsi" w:hAnsiTheme="minorHAnsi" w:cstheme="minorHAnsi"/>
        </w:rPr>
        <w:t>7.6</w:t>
      </w:r>
      <w:r w:rsidRPr="00E734CB">
        <w:rPr>
          <w:rFonts w:asciiTheme="minorHAnsi" w:hAnsiTheme="minorHAnsi" w:cstheme="minorHAnsi"/>
        </w:rPr>
        <w:t>.</w:t>
      </w:r>
    </w:p>
    <w:p w14:paraId="158963D1"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045BF7F0" w14:textId="46A888BE"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For intracarotid injections:</w:t>
      </w:r>
    </w:p>
    <w:p w14:paraId="295B1837" w14:textId="77777777" w:rsidR="0019449F" w:rsidRPr="00385407" w:rsidRDefault="0019449F" w:rsidP="00385407">
      <w:pPr>
        <w:pStyle w:val="ListParagraph"/>
        <w:pBdr>
          <w:top w:val="nil"/>
          <w:left w:val="nil"/>
          <w:bottom w:val="nil"/>
          <w:right w:val="nil"/>
          <w:between w:val="nil"/>
        </w:pBdr>
        <w:ind w:left="0"/>
        <w:jc w:val="both"/>
        <w:rPr>
          <w:rFonts w:asciiTheme="minorHAnsi" w:hAnsiTheme="minorHAnsi" w:cstheme="minorHAnsi"/>
        </w:rPr>
      </w:pPr>
    </w:p>
    <w:p w14:paraId="57436A88" w14:textId="2D452E59"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Perform the entire procedure on a properly disinfected surface to help maintain aseptic conditions.  </w:t>
      </w:r>
    </w:p>
    <w:p w14:paraId="19EF7325" w14:textId="77777777" w:rsidR="0081389A" w:rsidRPr="00385407" w:rsidRDefault="0081389A" w:rsidP="00385407">
      <w:pPr>
        <w:pStyle w:val="ListParagraph"/>
        <w:ind w:left="0"/>
        <w:jc w:val="both"/>
        <w:rPr>
          <w:rFonts w:asciiTheme="minorHAnsi" w:hAnsiTheme="minorHAnsi" w:cstheme="minorHAnsi"/>
        </w:rPr>
      </w:pPr>
    </w:p>
    <w:p w14:paraId="4784C43E" w14:textId="2B07F143"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Anesthetize the animal with a ketamine (100 mg/kg) and xylazine (10 mg/kg) cocktail by intraperitoneal injection with an insulin syringe</w:t>
      </w:r>
      <w:r w:rsidR="0081389A" w:rsidRPr="00385407">
        <w:rPr>
          <w:rFonts w:asciiTheme="minorHAnsi" w:hAnsiTheme="minorHAnsi" w:cstheme="minorHAnsi"/>
        </w:rPr>
        <w:t xml:space="preserve">, </w:t>
      </w:r>
      <w:r w:rsidRPr="00385407">
        <w:rPr>
          <w:rFonts w:asciiTheme="minorHAnsi" w:hAnsiTheme="minorHAnsi" w:cstheme="minorHAnsi"/>
        </w:rPr>
        <w:t>28</w:t>
      </w:r>
      <w:r w:rsidR="0081389A" w:rsidRPr="00385407">
        <w:rPr>
          <w:rFonts w:asciiTheme="minorHAnsi" w:hAnsiTheme="minorHAnsi" w:cstheme="minorHAnsi"/>
        </w:rPr>
        <w:t xml:space="preserve"> </w:t>
      </w:r>
      <w:r w:rsidRPr="00385407">
        <w:rPr>
          <w:rFonts w:asciiTheme="minorHAnsi" w:hAnsiTheme="minorHAnsi" w:cstheme="minorHAnsi"/>
        </w:rPr>
        <w:t>G needle. Apply sterile petrolatum ophthalmic ointment on the animal's eyes to prevent corneal dryness during the procedure.</w:t>
      </w:r>
    </w:p>
    <w:p w14:paraId="61936709" w14:textId="77777777" w:rsidR="0081389A" w:rsidRPr="00385407" w:rsidRDefault="0081389A" w:rsidP="00385407">
      <w:pPr>
        <w:pBdr>
          <w:top w:val="nil"/>
          <w:left w:val="nil"/>
          <w:bottom w:val="nil"/>
          <w:right w:val="nil"/>
          <w:between w:val="nil"/>
        </w:pBdr>
        <w:jc w:val="both"/>
        <w:rPr>
          <w:rFonts w:asciiTheme="minorHAnsi" w:hAnsiTheme="minorHAnsi" w:cstheme="minorHAnsi"/>
        </w:rPr>
      </w:pPr>
    </w:p>
    <w:p w14:paraId="25586379" w14:textId="43A03D2A"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Shave the procedure area with a straight razor blade or scalpel blade tilted at a 30° angle.</w:t>
      </w:r>
      <w:r w:rsidR="0046786A" w:rsidRPr="00385407">
        <w:rPr>
          <w:rFonts w:asciiTheme="minorHAnsi" w:hAnsiTheme="minorHAnsi" w:cstheme="minorHAnsi"/>
        </w:rPr>
        <w:t xml:space="preserve"> </w:t>
      </w:r>
      <w:r w:rsidRPr="00385407">
        <w:rPr>
          <w:rFonts w:asciiTheme="minorHAnsi" w:hAnsiTheme="minorHAnsi" w:cstheme="minorHAnsi"/>
        </w:rPr>
        <w:t xml:space="preserve">Before any further steps, assess for </w:t>
      </w:r>
      <w:r w:rsidR="00D8173A">
        <w:rPr>
          <w:rFonts w:asciiTheme="minorHAnsi" w:hAnsiTheme="minorHAnsi" w:cstheme="minorHAnsi"/>
        </w:rPr>
        <w:t xml:space="preserve">a </w:t>
      </w:r>
      <w:r w:rsidRPr="00385407">
        <w:rPr>
          <w:rFonts w:asciiTheme="minorHAnsi" w:hAnsiTheme="minorHAnsi" w:cstheme="minorHAnsi"/>
        </w:rPr>
        <w:t>sufficient level of anesthesia by pedal reflex.</w:t>
      </w:r>
    </w:p>
    <w:p w14:paraId="40A99012" w14:textId="77777777" w:rsidR="006B4E5D" w:rsidRPr="00385407" w:rsidRDefault="006B4E5D" w:rsidP="00385407">
      <w:pPr>
        <w:pBdr>
          <w:top w:val="nil"/>
          <w:left w:val="nil"/>
          <w:bottom w:val="nil"/>
          <w:right w:val="nil"/>
          <w:between w:val="nil"/>
        </w:pBdr>
        <w:jc w:val="both"/>
        <w:rPr>
          <w:rFonts w:asciiTheme="minorHAnsi" w:hAnsiTheme="minorHAnsi" w:cstheme="minorHAnsi"/>
        </w:rPr>
      </w:pPr>
    </w:p>
    <w:p w14:paraId="7D98DFE2" w14:textId="2D99CC16"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Place the animal under a stereo microscope on a warming pad.</w:t>
      </w:r>
      <w:r w:rsidR="0046786A" w:rsidRPr="00385407">
        <w:rPr>
          <w:rFonts w:asciiTheme="minorHAnsi" w:hAnsiTheme="minorHAnsi" w:cstheme="minorHAnsi"/>
        </w:rPr>
        <w:t xml:space="preserve"> </w:t>
      </w:r>
      <w:r w:rsidRPr="00385407">
        <w:rPr>
          <w:rFonts w:asciiTheme="minorHAnsi" w:hAnsiTheme="minorHAnsi" w:cstheme="minorHAnsi"/>
        </w:rPr>
        <w:t>Clean the skin around the procedure area with 10% povidone-iodine.</w:t>
      </w:r>
    </w:p>
    <w:p w14:paraId="45416197" w14:textId="77777777" w:rsidR="006B4E5D" w:rsidRPr="00385407" w:rsidRDefault="006B4E5D" w:rsidP="00385407">
      <w:pPr>
        <w:pBdr>
          <w:top w:val="nil"/>
          <w:left w:val="nil"/>
          <w:bottom w:val="nil"/>
          <w:right w:val="nil"/>
          <w:between w:val="nil"/>
        </w:pBdr>
        <w:jc w:val="both"/>
        <w:rPr>
          <w:rFonts w:asciiTheme="minorHAnsi" w:hAnsiTheme="minorHAnsi" w:cstheme="minorHAnsi"/>
        </w:rPr>
      </w:pPr>
    </w:p>
    <w:p w14:paraId="4AE57D46" w14:textId="72EF6333"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Don sterile personal protection equipment (PPE) and sterile gloves. Prepare the sterile field by laying a sterile drape over the animal's body.</w:t>
      </w:r>
    </w:p>
    <w:p w14:paraId="6527BB3D" w14:textId="77777777" w:rsidR="006B4E5D" w:rsidRPr="00385407" w:rsidRDefault="006B4E5D" w:rsidP="00385407">
      <w:pPr>
        <w:pBdr>
          <w:top w:val="nil"/>
          <w:left w:val="nil"/>
          <w:bottom w:val="nil"/>
          <w:right w:val="nil"/>
          <w:between w:val="nil"/>
        </w:pBdr>
        <w:jc w:val="both"/>
        <w:rPr>
          <w:rFonts w:asciiTheme="minorHAnsi" w:hAnsiTheme="minorHAnsi" w:cstheme="minorHAnsi"/>
        </w:rPr>
      </w:pPr>
    </w:p>
    <w:p w14:paraId="6103B387" w14:textId="64BD9D3A"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If the sterile drape does not have a hole appropriate for the size and location of the incision, fold the drape in half and use Metzenbaum scissors to cut the appropriate size hole in the middle of the sterile drape.</w:t>
      </w:r>
    </w:p>
    <w:p w14:paraId="6C39CE3E" w14:textId="77777777" w:rsidR="006B4E5D" w:rsidRPr="00385407" w:rsidRDefault="006B4E5D" w:rsidP="00385407">
      <w:pPr>
        <w:pBdr>
          <w:top w:val="nil"/>
          <w:left w:val="nil"/>
          <w:bottom w:val="nil"/>
          <w:right w:val="nil"/>
          <w:between w:val="nil"/>
        </w:pBdr>
        <w:jc w:val="both"/>
        <w:rPr>
          <w:rFonts w:asciiTheme="minorHAnsi" w:hAnsiTheme="minorHAnsi" w:cstheme="minorHAnsi"/>
        </w:rPr>
      </w:pPr>
    </w:p>
    <w:p w14:paraId="587222A3" w14:textId="61FA869F"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Use a scalpel or Iris scissors to incise the skin from </w:t>
      </w:r>
      <w:r w:rsidR="006B4E5D" w:rsidRPr="00385407">
        <w:rPr>
          <w:rFonts w:asciiTheme="minorHAnsi" w:hAnsiTheme="minorHAnsi" w:cstheme="minorHAnsi"/>
        </w:rPr>
        <w:t>half</w:t>
      </w:r>
      <w:r w:rsidRPr="00385407">
        <w:rPr>
          <w:rFonts w:asciiTheme="minorHAnsi" w:hAnsiTheme="minorHAnsi" w:cstheme="minorHAnsi"/>
        </w:rPr>
        <w:t xml:space="preserve"> the neck down to the sternum. With two microsurgery forceps, bluntly dissect apart the 2 submandibular salivary glands in the midline plane. Use an electric cautery for hemostasis, if necessary. </w:t>
      </w:r>
    </w:p>
    <w:p w14:paraId="04B023E9" w14:textId="77777777" w:rsidR="00F01F40" w:rsidRPr="00385407" w:rsidRDefault="00F01F40" w:rsidP="00385407">
      <w:pPr>
        <w:pBdr>
          <w:top w:val="nil"/>
          <w:left w:val="nil"/>
          <w:bottom w:val="nil"/>
          <w:right w:val="nil"/>
          <w:between w:val="nil"/>
        </w:pBdr>
        <w:jc w:val="both"/>
        <w:rPr>
          <w:rFonts w:asciiTheme="minorHAnsi" w:hAnsiTheme="minorHAnsi" w:cstheme="minorHAnsi"/>
        </w:rPr>
      </w:pPr>
    </w:p>
    <w:p w14:paraId="2DA7A27B" w14:textId="40041DE9"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Dissect the fascia surrounding the common carotid artery (CCA) from the manubrium towards the bifurcation and continue medially to free</w:t>
      </w:r>
      <w:r w:rsidR="00F01F40" w:rsidRPr="00385407">
        <w:rPr>
          <w:rFonts w:asciiTheme="minorHAnsi" w:hAnsiTheme="minorHAnsi" w:cstheme="minorHAnsi"/>
        </w:rPr>
        <w:t xml:space="preserve"> </w:t>
      </w:r>
      <w:r w:rsidRPr="00385407">
        <w:rPr>
          <w:rFonts w:asciiTheme="minorHAnsi" w:hAnsiTheme="minorHAnsi" w:cstheme="minorHAnsi"/>
        </w:rPr>
        <w:t xml:space="preserve">up the posterior wall of the external carotid. </w:t>
      </w:r>
      <w:r w:rsidR="00F01F40" w:rsidRPr="00385407">
        <w:rPr>
          <w:rFonts w:asciiTheme="minorHAnsi" w:hAnsiTheme="minorHAnsi" w:cstheme="minorHAnsi"/>
        </w:rPr>
        <w:t>Clip t</w:t>
      </w:r>
      <w:r w:rsidRPr="00385407">
        <w:rPr>
          <w:rFonts w:asciiTheme="minorHAnsi" w:hAnsiTheme="minorHAnsi" w:cstheme="minorHAnsi"/>
        </w:rPr>
        <w:t xml:space="preserve">he external carotid artery (ECA) temporarily before injecting. </w:t>
      </w:r>
    </w:p>
    <w:p w14:paraId="36EA5928" w14:textId="77777777" w:rsidR="00385634" w:rsidRPr="00385407" w:rsidRDefault="00385634" w:rsidP="00385407">
      <w:pPr>
        <w:pBdr>
          <w:top w:val="nil"/>
          <w:left w:val="nil"/>
          <w:bottom w:val="nil"/>
          <w:right w:val="nil"/>
          <w:between w:val="nil"/>
        </w:pBdr>
        <w:jc w:val="both"/>
        <w:rPr>
          <w:rFonts w:asciiTheme="minorHAnsi" w:hAnsiTheme="minorHAnsi" w:cstheme="minorHAnsi"/>
        </w:rPr>
      </w:pPr>
    </w:p>
    <w:p w14:paraId="1311054E" w14:textId="78FC464A" w:rsidR="00F91423" w:rsidRPr="00385407" w:rsidRDefault="00385634"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w:t>
      </w:r>
      <w:r w:rsidR="00F91423" w:rsidRPr="00385407">
        <w:rPr>
          <w:rFonts w:asciiTheme="minorHAnsi" w:hAnsiTheme="minorHAnsi" w:cstheme="minorHAnsi"/>
        </w:rPr>
        <w:t xml:space="preserve">: When dissecting around the circumference of the CCA, care </w:t>
      </w:r>
      <w:proofErr w:type="gramStart"/>
      <w:r w:rsidR="00F91423" w:rsidRPr="00385407">
        <w:rPr>
          <w:rFonts w:asciiTheme="minorHAnsi" w:hAnsiTheme="minorHAnsi" w:cstheme="minorHAnsi"/>
        </w:rPr>
        <w:t>has to</w:t>
      </w:r>
      <w:proofErr w:type="gramEnd"/>
      <w:r w:rsidR="00F91423" w:rsidRPr="00385407">
        <w:rPr>
          <w:rFonts w:asciiTheme="minorHAnsi" w:hAnsiTheme="minorHAnsi" w:cstheme="minorHAnsi"/>
        </w:rPr>
        <w:t xml:space="preserve"> be taken not to damage the vagus nerve (lies lateral to the artery).</w:t>
      </w:r>
    </w:p>
    <w:p w14:paraId="36DFD24B" w14:textId="77777777" w:rsidR="00385634" w:rsidRPr="00385407" w:rsidRDefault="00385634" w:rsidP="00385407">
      <w:pPr>
        <w:pBdr>
          <w:top w:val="nil"/>
          <w:left w:val="nil"/>
          <w:bottom w:val="nil"/>
          <w:right w:val="nil"/>
          <w:between w:val="nil"/>
        </w:pBdr>
        <w:jc w:val="both"/>
        <w:rPr>
          <w:rFonts w:asciiTheme="minorHAnsi" w:hAnsiTheme="minorHAnsi" w:cstheme="minorHAnsi"/>
        </w:rPr>
      </w:pPr>
    </w:p>
    <w:p w14:paraId="0F0532CB" w14:textId="01216C23"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Load the cell suspension in an insulin syringe with a 31</w:t>
      </w:r>
      <w:r w:rsidR="00385634" w:rsidRPr="00385407">
        <w:rPr>
          <w:rFonts w:asciiTheme="minorHAnsi" w:hAnsiTheme="minorHAnsi" w:cstheme="minorHAnsi"/>
        </w:rPr>
        <w:t xml:space="preserve"> </w:t>
      </w:r>
      <w:r w:rsidRPr="00385407">
        <w:rPr>
          <w:rFonts w:asciiTheme="minorHAnsi" w:hAnsiTheme="minorHAnsi" w:cstheme="minorHAnsi"/>
        </w:rPr>
        <w:t>G</w:t>
      </w:r>
      <w:r w:rsidR="00385634" w:rsidRPr="00385407">
        <w:rPr>
          <w:rFonts w:asciiTheme="minorHAnsi" w:hAnsiTheme="minorHAnsi" w:cstheme="minorHAnsi"/>
        </w:rPr>
        <w:t xml:space="preserve">, </w:t>
      </w:r>
      <w:r w:rsidRPr="00385407">
        <w:rPr>
          <w:rFonts w:asciiTheme="minorHAnsi" w:hAnsiTheme="minorHAnsi" w:cstheme="minorHAnsi"/>
        </w:rPr>
        <w:t>6</w:t>
      </w:r>
      <w:r w:rsidR="00385634" w:rsidRPr="00385407">
        <w:rPr>
          <w:rFonts w:asciiTheme="minorHAnsi" w:hAnsiTheme="minorHAnsi" w:cstheme="minorHAnsi"/>
        </w:rPr>
        <w:t xml:space="preserve"> </w:t>
      </w:r>
      <w:r w:rsidRPr="00385407">
        <w:rPr>
          <w:rFonts w:asciiTheme="minorHAnsi" w:hAnsiTheme="minorHAnsi" w:cstheme="minorHAnsi"/>
        </w:rPr>
        <w:t>mm needle.</w:t>
      </w:r>
    </w:p>
    <w:p w14:paraId="689C349F" w14:textId="77777777" w:rsidR="00385634" w:rsidRPr="00385407" w:rsidRDefault="00385634" w:rsidP="00385407">
      <w:pPr>
        <w:pStyle w:val="ListParagraph"/>
        <w:pBdr>
          <w:top w:val="nil"/>
          <w:left w:val="nil"/>
          <w:bottom w:val="nil"/>
          <w:right w:val="nil"/>
          <w:between w:val="nil"/>
        </w:pBdr>
        <w:ind w:left="0"/>
        <w:jc w:val="both"/>
        <w:rPr>
          <w:rFonts w:asciiTheme="minorHAnsi" w:hAnsiTheme="minorHAnsi" w:cstheme="minorHAnsi"/>
        </w:rPr>
      </w:pPr>
    </w:p>
    <w:p w14:paraId="4ADD658C" w14:textId="497A8F45"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Pass two 7-0 ligatures under the CCA</w:t>
      </w:r>
      <w:r w:rsidR="00AA787E" w:rsidRPr="00385407">
        <w:rPr>
          <w:rFonts w:asciiTheme="minorHAnsi" w:hAnsiTheme="minorHAnsi" w:cstheme="minorHAnsi"/>
        </w:rPr>
        <w:t>, and p</w:t>
      </w:r>
      <w:r w:rsidRPr="00385407">
        <w:rPr>
          <w:rFonts w:asciiTheme="minorHAnsi" w:hAnsiTheme="minorHAnsi" w:cstheme="minorHAnsi"/>
        </w:rPr>
        <w:t>erform a loose instrument knot for each of the two ligatures.</w:t>
      </w:r>
      <w:r w:rsidR="00AA787E" w:rsidRPr="00385407">
        <w:rPr>
          <w:rFonts w:asciiTheme="minorHAnsi" w:hAnsiTheme="minorHAnsi" w:cstheme="minorHAnsi"/>
        </w:rPr>
        <w:t xml:space="preserve"> </w:t>
      </w:r>
      <w:r w:rsidRPr="00385407">
        <w:rPr>
          <w:rFonts w:asciiTheme="minorHAnsi" w:hAnsiTheme="minorHAnsi" w:cstheme="minorHAnsi"/>
        </w:rPr>
        <w:t>Use a 5 mm</w:t>
      </w:r>
      <w:r w:rsidR="00B77149" w:rsidRPr="00385407">
        <w:rPr>
          <w:rFonts w:asciiTheme="minorHAnsi" w:hAnsiTheme="minorHAnsi" w:cstheme="minorHAnsi"/>
        </w:rPr>
        <w:t xml:space="preserve">, </w:t>
      </w:r>
      <w:r w:rsidRPr="00385407">
        <w:rPr>
          <w:rFonts w:asciiTheme="minorHAnsi" w:hAnsiTheme="minorHAnsi" w:cstheme="minorHAnsi"/>
        </w:rPr>
        <w:t>10</w:t>
      </w:r>
      <w:r w:rsidR="00B77149" w:rsidRPr="00385407">
        <w:rPr>
          <w:rFonts w:asciiTheme="minorHAnsi" w:hAnsiTheme="minorHAnsi" w:cstheme="minorHAnsi"/>
        </w:rPr>
        <w:t xml:space="preserve"> </w:t>
      </w:r>
      <w:r w:rsidRPr="00385407">
        <w:rPr>
          <w:rFonts w:asciiTheme="minorHAnsi" w:hAnsiTheme="minorHAnsi" w:cstheme="minorHAnsi"/>
        </w:rPr>
        <w:t>G pressure vessel clip and temporarily clip the ECA. Tie the proximal ligature</w:t>
      </w:r>
      <w:r w:rsidR="00B77149" w:rsidRPr="00385407">
        <w:rPr>
          <w:rFonts w:asciiTheme="minorHAnsi" w:hAnsiTheme="minorHAnsi" w:cstheme="minorHAnsi"/>
        </w:rPr>
        <w:t>; then, t</w:t>
      </w:r>
      <w:r w:rsidRPr="00385407">
        <w:rPr>
          <w:rFonts w:asciiTheme="minorHAnsi" w:hAnsiTheme="minorHAnsi" w:cstheme="minorHAnsi"/>
        </w:rPr>
        <w:t>ie the distal ligature loose</w:t>
      </w:r>
      <w:r w:rsidR="00B77149" w:rsidRPr="00385407">
        <w:rPr>
          <w:rFonts w:asciiTheme="minorHAnsi" w:hAnsiTheme="minorHAnsi" w:cstheme="minorHAnsi"/>
        </w:rPr>
        <w:t>ly</w:t>
      </w:r>
      <w:r w:rsidRPr="00385407">
        <w:rPr>
          <w:rFonts w:asciiTheme="minorHAnsi" w:hAnsiTheme="minorHAnsi" w:cstheme="minorHAnsi"/>
        </w:rPr>
        <w:t xml:space="preserve"> (next to the bifurcation of the CCA). Use the distal loop later to control the bleeding post</w:t>
      </w:r>
      <w:r w:rsidR="00F269D3" w:rsidRPr="00385407">
        <w:rPr>
          <w:rFonts w:asciiTheme="minorHAnsi" w:hAnsiTheme="minorHAnsi" w:cstheme="minorHAnsi"/>
        </w:rPr>
        <w:t xml:space="preserve"> </w:t>
      </w:r>
      <w:r w:rsidRPr="00385407">
        <w:rPr>
          <w:rFonts w:asciiTheme="minorHAnsi" w:hAnsiTheme="minorHAnsi" w:cstheme="minorHAnsi"/>
        </w:rPr>
        <w:t>injection.</w:t>
      </w:r>
    </w:p>
    <w:p w14:paraId="3DAEA919" w14:textId="77777777" w:rsidR="00B77149" w:rsidRPr="00385407" w:rsidRDefault="00B77149" w:rsidP="00385407">
      <w:pPr>
        <w:pStyle w:val="ListParagraph"/>
        <w:ind w:left="0"/>
        <w:jc w:val="both"/>
        <w:rPr>
          <w:rFonts w:asciiTheme="minorHAnsi" w:hAnsiTheme="minorHAnsi" w:cstheme="minorHAnsi"/>
        </w:rPr>
      </w:pPr>
    </w:p>
    <w:p w14:paraId="2A8D8B18" w14:textId="4069E55A"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Using an insulin syringe with a 31</w:t>
      </w:r>
      <w:r w:rsidR="00B77149" w:rsidRPr="00385407">
        <w:rPr>
          <w:rFonts w:asciiTheme="minorHAnsi" w:hAnsiTheme="minorHAnsi" w:cstheme="minorHAnsi"/>
        </w:rPr>
        <w:t xml:space="preserve"> </w:t>
      </w:r>
      <w:r w:rsidRPr="00385407">
        <w:rPr>
          <w:rFonts w:asciiTheme="minorHAnsi" w:hAnsiTheme="minorHAnsi" w:cstheme="minorHAnsi"/>
        </w:rPr>
        <w:t>G</w:t>
      </w:r>
      <w:r w:rsidR="00B77149" w:rsidRPr="00385407">
        <w:rPr>
          <w:rFonts w:asciiTheme="minorHAnsi" w:hAnsiTheme="minorHAnsi" w:cstheme="minorHAnsi"/>
        </w:rPr>
        <w:t xml:space="preserve">, </w:t>
      </w:r>
      <w:r w:rsidRPr="00385407">
        <w:rPr>
          <w:rFonts w:asciiTheme="minorHAnsi" w:hAnsiTheme="minorHAnsi" w:cstheme="minorHAnsi"/>
        </w:rPr>
        <w:t>6 mm needle, gently puncture the CCA with the bevel of the needle facing upward and at an acute angle. Inject the entire volume (50</w:t>
      </w:r>
      <w:r w:rsidR="00B77149" w:rsidRPr="00385407">
        <w:rPr>
          <w:rFonts w:asciiTheme="minorHAnsi" w:hAnsiTheme="minorHAnsi" w:cstheme="minorHAnsi"/>
        </w:rPr>
        <w:t>–</w:t>
      </w:r>
      <w:r w:rsidRPr="00385407">
        <w:rPr>
          <w:rFonts w:asciiTheme="minorHAnsi" w:hAnsiTheme="minorHAnsi" w:cstheme="minorHAnsi"/>
        </w:rPr>
        <w:t xml:space="preserve">150 µL) of cell suspension slowly. </w:t>
      </w:r>
    </w:p>
    <w:p w14:paraId="0D425BC3" w14:textId="77777777" w:rsidR="008E3F19" w:rsidRPr="00385407" w:rsidRDefault="008E3F19" w:rsidP="00385407">
      <w:pPr>
        <w:pBdr>
          <w:top w:val="nil"/>
          <w:left w:val="nil"/>
          <w:bottom w:val="nil"/>
          <w:right w:val="nil"/>
          <w:between w:val="nil"/>
        </w:pBdr>
        <w:jc w:val="both"/>
        <w:rPr>
          <w:rFonts w:asciiTheme="minorHAnsi" w:hAnsiTheme="minorHAnsi" w:cstheme="minorHAnsi"/>
        </w:rPr>
      </w:pPr>
    </w:p>
    <w:p w14:paraId="7E02758B" w14:textId="0CF6A105"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Grip the distal loop with the forceps and lift it while removing the needle</w:t>
      </w:r>
      <w:r w:rsidR="008E3F19" w:rsidRPr="00385407">
        <w:rPr>
          <w:rFonts w:asciiTheme="minorHAnsi" w:hAnsiTheme="minorHAnsi" w:cstheme="minorHAnsi"/>
        </w:rPr>
        <w:t xml:space="preserve"> to</w:t>
      </w:r>
      <w:r w:rsidRPr="00385407">
        <w:rPr>
          <w:rFonts w:asciiTheme="minorHAnsi" w:hAnsiTheme="minorHAnsi" w:cstheme="minorHAnsi"/>
        </w:rPr>
        <w:t xml:space="preserve"> occlude the lumen of the CCA and stop the bleeding. Exchange the syringe with a #7 Jewelers forceps and tie down the distal loop.</w:t>
      </w:r>
    </w:p>
    <w:p w14:paraId="02C05BEF" w14:textId="77777777" w:rsidR="008E3F19" w:rsidRPr="00385407" w:rsidRDefault="008E3F19" w:rsidP="00385407">
      <w:pPr>
        <w:pBdr>
          <w:top w:val="nil"/>
          <w:left w:val="nil"/>
          <w:bottom w:val="nil"/>
          <w:right w:val="nil"/>
          <w:between w:val="nil"/>
        </w:pBdr>
        <w:jc w:val="both"/>
        <w:rPr>
          <w:rFonts w:asciiTheme="minorHAnsi" w:hAnsiTheme="minorHAnsi" w:cstheme="minorHAnsi"/>
        </w:rPr>
      </w:pPr>
    </w:p>
    <w:p w14:paraId="03C60D68" w14:textId="71082908"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Throw another instrument knot on the distal ligature and remove the vessel clip off the ECA. Control the surgical field for bleeding and cauterize any bleeding vessels before closure.</w:t>
      </w:r>
      <w:r w:rsidR="00AA787E" w:rsidRPr="00385407">
        <w:rPr>
          <w:rFonts w:asciiTheme="minorHAnsi" w:hAnsiTheme="minorHAnsi" w:cstheme="minorHAnsi"/>
        </w:rPr>
        <w:t xml:space="preserve"> </w:t>
      </w:r>
      <w:r w:rsidRPr="00385407">
        <w:rPr>
          <w:rFonts w:asciiTheme="minorHAnsi" w:hAnsiTheme="minorHAnsi" w:cstheme="minorHAnsi"/>
        </w:rPr>
        <w:t xml:space="preserve">Use a 9 mm stapling device to close the skin of the animal and place the animal on a warm pad to recover.  </w:t>
      </w:r>
    </w:p>
    <w:p w14:paraId="7FBF6386" w14:textId="77777777" w:rsidR="008E3F19" w:rsidRPr="00385407" w:rsidRDefault="008E3F19" w:rsidP="00385407">
      <w:pPr>
        <w:pBdr>
          <w:top w:val="nil"/>
          <w:left w:val="nil"/>
          <w:bottom w:val="nil"/>
          <w:right w:val="nil"/>
          <w:between w:val="nil"/>
        </w:pBdr>
        <w:jc w:val="both"/>
        <w:rPr>
          <w:rFonts w:asciiTheme="minorHAnsi" w:hAnsiTheme="minorHAnsi" w:cstheme="minorHAnsi"/>
        </w:rPr>
      </w:pPr>
    </w:p>
    <w:p w14:paraId="5FFD00FB" w14:textId="72488DB0"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Remove the staples 7</w:t>
      </w:r>
      <w:r w:rsidR="008E3F19" w:rsidRPr="00385407">
        <w:rPr>
          <w:rFonts w:asciiTheme="minorHAnsi" w:hAnsiTheme="minorHAnsi" w:cstheme="minorHAnsi"/>
        </w:rPr>
        <w:t>–</w:t>
      </w:r>
      <w:r w:rsidRPr="00385407">
        <w:rPr>
          <w:rFonts w:asciiTheme="minorHAnsi" w:hAnsiTheme="minorHAnsi" w:cstheme="minorHAnsi"/>
        </w:rPr>
        <w:t>10 days post</w:t>
      </w:r>
      <w:r w:rsidR="00986A49" w:rsidRPr="00385407">
        <w:rPr>
          <w:rFonts w:asciiTheme="minorHAnsi" w:hAnsiTheme="minorHAnsi" w:cstheme="minorHAnsi"/>
        </w:rPr>
        <w:t>-</w:t>
      </w:r>
      <w:r w:rsidRPr="00385407">
        <w:rPr>
          <w:rFonts w:asciiTheme="minorHAnsi" w:hAnsiTheme="minorHAnsi" w:cstheme="minorHAnsi"/>
        </w:rPr>
        <w:t xml:space="preserve">surgery. </w:t>
      </w:r>
    </w:p>
    <w:p w14:paraId="56340E3F" w14:textId="77777777" w:rsidR="008E3F19" w:rsidRPr="00385407" w:rsidRDefault="008E3F19" w:rsidP="00385407">
      <w:pPr>
        <w:pBdr>
          <w:top w:val="nil"/>
          <w:left w:val="nil"/>
          <w:bottom w:val="nil"/>
          <w:right w:val="nil"/>
          <w:between w:val="nil"/>
        </w:pBdr>
        <w:jc w:val="both"/>
        <w:rPr>
          <w:rFonts w:asciiTheme="minorHAnsi" w:hAnsiTheme="minorHAnsi" w:cstheme="minorHAnsi"/>
        </w:rPr>
      </w:pPr>
    </w:p>
    <w:p w14:paraId="081B91DA" w14:textId="6470807D"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Administer analgesic medication subcutaneously</w:t>
      </w:r>
      <w:r w:rsidR="008D635D" w:rsidRPr="00385407">
        <w:rPr>
          <w:rFonts w:asciiTheme="minorHAnsi" w:hAnsiTheme="minorHAnsi" w:cstheme="minorHAnsi"/>
        </w:rPr>
        <w:t>–</w:t>
      </w:r>
      <w:r w:rsidRPr="00385407">
        <w:rPr>
          <w:rFonts w:asciiTheme="minorHAnsi" w:hAnsiTheme="minorHAnsi" w:cstheme="minorHAnsi"/>
        </w:rPr>
        <w:t>Buprenorphine (0.3 mg/mL) every 24 h for 72 h post</w:t>
      </w:r>
      <w:r w:rsidR="00986A49" w:rsidRPr="00385407">
        <w:rPr>
          <w:rFonts w:asciiTheme="minorHAnsi" w:hAnsiTheme="minorHAnsi" w:cstheme="minorHAnsi"/>
        </w:rPr>
        <w:t>-</w:t>
      </w:r>
      <w:r w:rsidRPr="00385407">
        <w:rPr>
          <w:rFonts w:asciiTheme="minorHAnsi" w:hAnsiTheme="minorHAnsi" w:cstheme="minorHAnsi"/>
        </w:rPr>
        <w:t>surgery at a concentration of 0.1 mg/kg.</w:t>
      </w:r>
    </w:p>
    <w:p w14:paraId="5E5C9265" w14:textId="77777777" w:rsidR="008D635D" w:rsidRPr="00385407" w:rsidRDefault="008D635D" w:rsidP="00385407">
      <w:pPr>
        <w:pStyle w:val="ListParagraph"/>
        <w:pBdr>
          <w:top w:val="nil"/>
          <w:left w:val="nil"/>
          <w:bottom w:val="nil"/>
          <w:right w:val="nil"/>
          <w:between w:val="nil"/>
        </w:pBdr>
        <w:ind w:left="0"/>
        <w:jc w:val="both"/>
        <w:rPr>
          <w:rFonts w:asciiTheme="minorHAnsi" w:hAnsiTheme="minorHAnsi" w:cstheme="minorHAnsi"/>
        </w:rPr>
      </w:pPr>
    </w:p>
    <w:p w14:paraId="24B7048E" w14:textId="00313E46"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Alternatively</w:t>
      </w:r>
      <w:r w:rsidR="008D635D" w:rsidRPr="00385407">
        <w:rPr>
          <w:rFonts w:asciiTheme="minorHAnsi" w:hAnsiTheme="minorHAnsi" w:cstheme="minorHAnsi"/>
        </w:rPr>
        <w:t>,</w:t>
      </w:r>
      <w:r w:rsidRPr="00385407">
        <w:rPr>
          <w:rFonts w:asciiTheme="minorHAnsi" w:hAnsiTheme="minorHAnsi" w:cstheme="minorHAnsi"/>
        </w:rPr>
        <w:t xml:space="preserve"> consider using </w:t>
      </w:r>
      <w:r w:rsidR="00345132">
        <w:rPr>
          <w:rFonts w:asciiTheme="minorHAnsi" w:hAnsiTheme="minorHAnsi" w:cstheme="minorHAnsi"/>
        </w:rPr>
        <w:t xml:space="preserve">an </w:t>
      </w:r>
      <w:r w:rsidRPr="00385407">
        <w:rPr>
          <w:rFonts w:asciiTheme="minorHAnsi" w:hAnsiTheme="minorHAnsi" w:cstheme="minorHAnsi"/>
        </w:rPr>
        <w:t>extended-release analgesic medication</w:t>
      </w:r>
      <w:r w:rsidR="008D635D" w:rsidRPr="00385407">
        <w:rPr>
          <w:rFonts w:asciiTheme="minorHAnsi" w:hAnsiTheme="minorHAnsi" w:cstheme="minorHAnsi"/>
        </w:rPr>
        <w:t>,</w:t>
      </w:r>
      <w:r w:rsidRPr="00385407">
        <w:rPr>
          <w:rFonts w:asciiTheme="minorHAnsi" w:hAnsiTheme="minorHAnsi" w:cstheme="minorHAnsi"/>
        </w:rPr>
        <w:t xml:space="preserve"> which requires 1 dose every 72 h.</w:t>
      </w:r>
    </w:p>
    <w:p w14:paraId="584FB37E" w14:textId="77777777" w:rsidR="008D635D" w:rsidRPr="00385407" w:rsidRDefault="008D635D" w:rsidP="00385407">
      <w:pPr>
        <w:pBdr>
          <w:top w:val="nil"/>
          <w:left w:val="nil"/>
          <w:bottom w:val="nil"/>
          <w:right w:val="nil"/>
          <w:between w:val="nil"/>
        </w:pBdr>
        <w:jc w:val="both"/>
        <w:rPr>
          <w:rFonts w:asciiTheme="minorHAnsi" w:hAnsiTheme="minorHAnsi" w:cstheme="minorHAnsi"/>
        </w:rPr>
      </w:pPr>
    </w:p>
    <w:p w14:paraId="725D674E" w14:textId="3FB663B7"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Return the animal to its vivarium cage after regaining consciousness when </w:t>
      </w:r>
      <w:r w:rsidR="00801FC2" w:rsidRPr="00385407">
        <w:rPr>
          <w:rFonts w:asciiTheme="minorHAnsi" w:hAnsiTheme="minorHAnsi" w:cstheme="minorHAnsi"/>
        </w:rPr>
        <w:t xml:space="preserve">it is </w:t>
      </w:r>
      <w:r w:rsidRPr="00385407">
        <w:rPr>
          <w:rFonts w:asciiTheme="minorHAnsi" w:hAnsiTheme="minorHAnsi" w:cstheme="minorHAnsi"/>
        </w:rPr>
        <w:t>sternal and ambulatory.</w:t>
      </w:r>
      <w:r w:rsidR="003C50F4" w:rsidRPr="00385407">
        <w:rPr>
          <w:rFonts w:asciiTheme="minorHAnsi" w:hAnsiTheme="minorHAnsi" w:cstheme="minorHAnsi"/>
        </w:rPr>
        <w:t xml:space="preserve"> </w:t>
      </w:r>
      <w:r w:rsidRPr="00385407">
        <w:rPr>
          <w:rFonts w:asciiTheme="minorHAnsi" w:hAnsiTheme="minorHAnsi" w:cstheme="minorHAnsi"/>
        </w:rPr>
        <w:t>Monitor</w:t>
      </w:r>
      <w:r w:rsidR="003C50F4" w:rsidRPr="00385407">
        <w:rPr>
          <w:rFonts w:asciiTheme="minorHAnsi" w:hAnsiTheme="minorHAnsi" w:cstheme="minorHAnsi"/>
        </w:rPr>
        <w:t xml:space="preserve"> the</w:t>
      </w:r>
      <w:r w:rsidRPr="00385407">
        <w:rPr>
          <w:rFonts w:asciiTheme="minorHAnsi" w:hAnsiTheme="minorHAnsi" w:cstheme="minorHAnsi"/>
        </w:rPr>
        <w:t xml:space="preserve"> animals postoperative</w:t>
      </w:r>
      <w:r w:rsidR="00801FC2" w:rsidRPr="00385407">
        <w:rPr>
          <w:rFonts w:asciiTheme="minorHAnsi" w:hAnsiTheme="minorHAnsi" w:cstheme="minorHAnsi"/>
        </w:rPr>
        <w:t>ly</w:t>
      </w:r>
      <w:r w:rsidRPr="00385407">
        <w:rPr>
          <w:rFonts w:asciiTheme="minorHAnsi" w:hAnsiTheme="minorHAnsi" w:cstheme="minorHAnsi"/>
        </w:rPr>
        <w:t xml:space="preserve"> daily for signs of surgical site infection or pain, general health status</w:t>
      </w:r>
      <w:r w:rsidR="00CC5F28">
        <w:rPr>
          <w:rFonts w:asciiTheme="minorHAnsi" w:hAnsiTheme="minorHAnsi" w:cstheme="minorHAnsi"/>
        </w:rPr>
        <w:t>,</w:t>
      </w:r>
      <w:r w:rsidRPr="00385407">
        <w:rPr>
          <w:rFonts w:asciiTheme="minorHAnsi" w:hAnsiTheme="minorHAnsi" w:cstheme="minorHAnsi"/>
        </w:rPr>
        <w:t xml:space="preserve"> and complications.</w:t>
      </w:r>
    </w:p>
    <w:p w14:paraId="6FC0DC5D" w14:textId="77777777" w:rsidR="00801FC2" w:rsidRPr="00385407" w:rsidRDefault="00801FC2" w:rsidP="00385407">
      <w:pPr>
        <w:pBdr>
          <w:top w:val="nil"/>
          <w:left w:val="nil"/>
          <w:bottom w:val="nil"/>
          <w:right w:val="nil"/>
          <w:between w:val="nil"/>
        </w:pBdr>
        <w:jc w:val="both"/>
        <w:rPr>
          <w:rFonts w:asciiTheme="minorHAnsi" w:hAnsiTheme="minorHAnsi" w:cstheme="minorHAnsi"/>
        </w:rPr>
      </w:pPr>
    </w:p>
    <w:p w14:paraId="045112B3" w14:textId="4AFE1673"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Animals that do not recover well from survival surgery may be given additional doses of pain medication and euthanized </w:t>
      </w:r>
      <w:r w:rsidR="00801FC2" w:rsidRPr="00385407">
        <w:rPr>
          <w:rFonts w:asciiTheme="minorHAnsi" w:hAnsiTheme="minorHAnsi" w:cstheme="minorHAnsi"/>
        </w:rPr>
        <w:t xml:space="preserve">humanely </w:t>
      </w:r>
      <w:r w:rsidRPr="00385407">
        <w:rPr>
          <w:rFonts w:asciiTheme="minorHAnsi" w:hAnsiTheme="minorHAnsi" w:cstheme="minorHAnsi"/>
        </w:rPr>
        <w:t>if not fully recovered by 72 h post</w:t>
      </w:r>
      <w:r w:rsidR="00986A49" w:rsidRPr="00385407">
        <w:rPr>
          <w:rFonts w:asciiTheme="minorHAnsi" w:hAnsiTheme="minorHAnsi" w:cstheme="minorHAnsi"/>
        </w:rPr>
        <w:t>-</w:t>
      </w:r>
      <w:r w:rsidRPr="00385407">
        <w:rPr>
          <w:rFonts w:asciiTheme="minorHAnsi" w:hAnsiTheme="minorHAnsi" w:cstheme="minorHAnsi"/>
        </w:rPr>
        <w:t>surgery.</w:t>
      </w:r>
    </w:p>
    <w:p w14:paraId="0279A41D" w14:textId="77777777" w:rsidR="00801FC2" w:rsidRPr="00385407" w:rsidRDefault="00801FC2" w:rsidP="00385407">
      <w:pPr>
        <w:pBdr>
          <w:top w:val="nil"/>
          <w:left w:val="nil"/>
          <w:bottom w:val="nil"/>
          <w:right w:val="nil"/>
          <w:between w:val="nil"/>
        </w:pBdr>
        <w:jc w:val="both"/>
        <w:rPr>
          <w:rFonts w:asciiTheme="minorHAnsi" w:hAnsiTheme="minorHAnsi" w:cstheme="minorHAnsi"/>
        </w:rPr>
      </w:pPr>
    </w:p>
    <w:p w14:paraId="35471E24" w14:textId="5F89EA72"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Monitor the animal for tumor growth, weight loss, and overall health status as described </w:t>
      </w:r>
      <w:r w:rsidR="005C7588" w:rsidRPr="00385407">
        <w:rPr>
          <w:rFonts w:asciiTheme="minorHAnsi" w:hAnsiTheme="minorHAnsi" w:cstheme="minorHAnsi"/>
        </w:rPr>
        <w:t>in</w:t>
      </w:r>
      <w:r w:rsidRPr="00385407">
        <w:rPr>
          <w:rFonts w:asciiTheme="minorHAnsi" w:hAnsiTheme="minorHAnsi" w:cstheme="minorHAnsi"/>
        </w:rPr>
        <w:t xml:space="preserve"> </w:t>
      </w:r>
      <w:r w:rsidR="00840BD4" w:rsidRPr="00385407">
        <w:rPr>
          <w:rFonts w:asciiTheme="minorHAnsi" w:hAnsiTheme="minorHAnsi" w:cstheme="minorHAnsi"/>
        </w:rPr>
        <w:t xml:space="preserve">step </w:t>
      </w:r>
      <w:r w:rsidRPr="00385407">
        <w:rPr>
          <w:rFonts w:asciiTheme="minorHAnsi" w:hAnsiTheme="minorHAnsi" w:cstheme="minorHAnsi"/>
        </w:rPr>
        <w:t>2.</w:t>
      </w:r>
      <w:r w:rsidR="002608C9" w:rsidRPr="00385407">
        <w:rPr>
          <w:rFonts w:asciiTheme="minorHAnsi" w:hAnsiTheme="minorHAnsi" w:cstheme="minorHAnsi"/>
        </w:rPr>
        <w:t>7.6</w:t>
      </w:r>
      <w:r w:rsidRPr="00385407">
        <w:rPr>
          <w:rFonts w:asciiTheme="minorHAnsi" w:hAnsiTheme="minorHAnsi" w:cstheme="minorHAnsi"/>
        </w:rPr>
        <w:t>.</w:t>
      </w:r>
    </w:p>
    <w:p w14:paraId="045C1F00"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5D1E0742" w14:textId="213D5C0B"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For retro-orbital injections:</w:t>
      </w:r>
    </w:p>
    <w:p w14:paraId="6D7EACA3" w14:textId="77777777" w:rsidR="000A3148" w:rsidRPr="00385407" w:rsidRDefault="000A3148" w:rsidP="00385407">
      <w:pPr>
        <w:pStyle w:val="ListParagraph"/>
        <w:pBdr>
          <w:top w:val="nil"/>
          <w:left w:val="nil"/>
          <w:bottom w:val="nil"/>
          <w:right w:val="nil"/>
          <w:between w:val="nil"/>
        </w:pBdr>
        <w:ind w:left="0"/>
        <w:jc w:val="both"/>
        <w:rPr>
          <w:rFonts w:asciiTheme="minorHAnsi" w:hAnsiTheme="minorHAnsi" w:cstheme="minorHAnsi"/>
        </w:rPr>
      </w:pPr>
    </w:p>
    <w:p w14:paraId="55F5CC2C" w14:textId="5BFF81C9" w:rsidR="00F91423" w:rsidRPr="00385407" w:rsidRDefault="00AA53F5"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lastRenderedPageBreak/>
        <w:t xml:space="preserve">NOTE: </w:t>
      </w:r>
      <w:r w:rsidR="00F91423" w:rsidRPr="00385407">
        <w:rPr>
          <w:rFonts w:asciiTheme="minorHAnsi" w:hAnsiTheme="minorHAnsi" w:cstheme="minorHAnsi"/>
        </w:rPr>
        <w:t>Use this technique as an alternative to tail vein injections when the operator is trained and proficient in this technique</w:t>
      </w:r>
      <w:r w:rsidR="005C7588" w:rsidRPr="00385407">
        <w:rPr>
          <w:rFonts w:asciiTheme="minorHAnsi" w:hAnsiTheme="minorHAnsi" w:cstheme="minorHAnsi"/>
        </w:rPr>
        <w:t xml:space="preserve"> and when there is a strong scientific justification</w:t>
      </w:r>
      <w:r w:rsidR="00F91423" w:rsidRPr="00385407">
        <w:rPr>
          <w:rFonts w:asciiTheme="minorHAnsi" w:hAnsiTheme="minorHAnsi" w:cstheme="minorHAnsi"/>
        </w:rPr>
        <w:t>.</w:t>
      </w:r>
      <w:r w:rsidRPr="00385407">
        <w:rPr>
          <w:rFonts w:asciiTheme="minorHAnsi" w:hAnsiTheme="minorHAnsi" w:cstheme="minorHAnsi"/>
        </w:rPr>
        <w:t xml:space="preserve"> </w:t>
      </w:r>
      <w:r w:rsidR="00F91423" w:rsidRPr="00385407">
        <w:rPr>
          <w:rFonts w:asciiTheme="minorHAnsi" w:hAnsiTheme="minorHAnsi" w:cstheme="minorHAnsi"/>
        </w:rPr>
        <w:t>Cell suspensions delivered via this route can induce tumor growth in the retro-orbital space</w:t>
      </w:r>
      <w:r w:rsidRPr="00385407">
        <w:rPr>
          <w:rFonts w:asciiTheme="minorHAnsi" w:hAnsiTheme="minorHAnsi" w:cstheme="minorHAnsi"/>
        </w:rPr>
        <w:t>;</w:t>
      </w:r>
      <w:r w:rsidR="00F91423" w:rsidRPr="00385407">
        <w:rPr>
          <w:rFonts w:asciiTheme="minorHAnsi" w:hAnsiTheme="minorHAnsi" w:cstheme="minorHAnsi"/>
        </w:rPr>
        <w:t xml:space="preserve"> </w:t>
      </w:r>
      <w:r w:rsidRPr="00385407">
        <w:rPr>
          <w:rFonts w:asciiTheme="minorHAnsi" w:hAnsiTheme="minorHAnsi" w:cstheme="minorHAnsi"/>
        </w:rPr>
        <w:t>hence,</w:t>
      </w:r>
      <w:r w:rsidR="00F91423" w:rsidRPr="00385407">
        <w:rPr>
          <w:rFonts w:asciiTheme="minorHAnsi" w:hAnsiTheme="minorHAnsi" w:cstheme="minorHAnsi"/>
        </w:rPr>
        <w:t xml:space="preserve"> careful consideration should be given to the risks and benefits when choosing this technique. For example</w:t>
      </w:r>
      <w:r w:rsidR="005C7588" w:rsidRPr="00385407">
        <w:rPr>
          <w:rFonts w:asciiTheme="minorHAnsi" w:hAnsiTheme="minorHAnsi" w:cstheme="minorHAnsi"/>
        </w:rPr>
        <w:t>,</w:t>
      </w:r>
      <w:r w:rsidR="00F91423" w:rsidRPr="00385407">
        <w:rPr>
          <w:rFonts w:asciiTheme="minorHAnsi" w:hAnsiTheme="minorHAnsi" w:cstheme="minorHAnsi"/>
        </w:rPr>
        <w:t xml:space="preserve"> to take advantage of the direct circulatory connection of the retro-orbital venous sinus with the intracerebral veins via anastomoses</w:t>
      </w:r>
      <w:r w:rsidRPr="00385407">
        <w:rPr>
          <w:rFonts w:asciiTheme="minorHAnsi" w:hAnsiTheme="minorHAnsi" w:cstheme="minorHAnsi"/>
        </w:rPr>
        <w:t>, select this method when brain tumor formation has failed using other injection routes.</w:t>
      </w:r>
    </w:p>
    <w:p w14:paraId="2E6A419C" w14:textId="77777777" w:rsidR="00AA53F5" w:rsidRPr="00385407" w:rsidRDefault="00AA53F5" w:rsidP="00385407">
      <w:pPr>
        <w:pBdr>
          <w:top w:val="nil"/>
          <w:left w:val="nil"/>
          <w:bottom w:val="nil"/>
          <w:right w:val="nil"/>
          <w:between w:val="nil"/>
        </w:pBdr>
        <w:jc w:val="both"/>
        <w:rPr>
          <w:rFonts w:asciiTheme="minorHAnsi" w:hAnsiTheme="minorHAnsi" w:cstheme="minorHAnsi"/>
        </w:rPr>
      </w:pPr>
    </w:p>
    <w:p w14:paraId="7CF210F3" w14:textId="2A24A60E"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Perform the entire procedure inside a safety cabinet to maintain aseptic conditions.</w:t>
      </w:r>
      <w:r w:rsidR="001952E7" w:rsidRPr="00385407">
        <w:rPr>
          <w:rFonts w:asciiTheme="minorHAnsi" w:hAnsiTheme="minorHAnsi" w:cstheme="minorHAnsi"/>
        </w:rPr>
        <w:t xml:space="preserve"> </w:t>
      </w:r>
      <w:r w:rsidRPr="00385407">
        <w:rPr>
          <w:rFonts w:asciiTheme="minorHAnsi" w:hAnsiTheme="minorHAnsi" w:cstheme="minorHAnsi"/>
        </w:rPr>
        <w:t xml:space="preserve">Don sterile PPE and gloves. </w:t>
      </w:r>
    </w:p>
    <w:p w14:paraId="5BD506A9" w14:textId="77777777" w:rsidR="001952E7" w:rsidRPr="00385407" w:rsidRDefault="001952E7" w:rsidP="00385407">
      <w:pPr>
        <w:pStyle w:val="ListParagraph"/>
        <w:ind w:left="0"/>
        <w:jc w:val="both"/>
        <w:rPr>
          <w:rFonts w:asciiTheme="minorHAnsi" w:hAnsiTheme="minorHAnsi" w:cstheme="minorHAnsi"/>
        </w:rPr>
      </w:pPr>
    </w:p>
    <w:p w14:paraId="6D8146FD" w14:textId="389C0A77"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Anesthetize the animal as described </w:t>
      </w:r>
      <w:r w:rsidR="005C7588" w:rsidRPr="00385407">
        <w:rPr>
          <w:rFonts w:asciiTheme="minorHAnsi" w:hAnsiTheme="minorHAnsi" w:cstheme="minorHAnsi"/>
        </w:rPr>
        <w:t>in</w:t>
      </w:r>
      <w:r w:rsidRPr="00385407">
        <w:rPr>
          <w:rFonts w:asciiTheme="minorHAnsi" w:hAnsiTheme="minorHAnsi" w:cstheme="minorHAnsi"/>
        </w:rPr>
        <w:t xml:space="preserve"> </w:t>
      </w:r>
      <w:r w:rsidR="001952E7" w:rsidRPr="00385407">
        <w:rPr>
          <w:rFonts w:asciiTheme="minorHAnsi" w:hAnsiTheme="minorHAnsi" w:cstheme="minorHAnsi"/>
        </w:rPr>
        <w:t xml:space="preserve">steps </w:t>
      </w:r>
      <w:r w:rsidRPr="00385407">
        <w:rPr>
          <w:rFonts w:asciiTheme="minorHAnsi" w:hAnsiTheme="minorHAnsi" w:cstheme="minorHAnsi"/>
        </w:rPr>
        <w:t>2.3</w:t>
      </w:r>
      <w:r w:rsidR="001952E7" w:rsidRPr="00385407">
        <w:rPr>
          <w:rFonts w:asciiTheme="minorHAnsi" w:hAnsiTheme="minorHAnsi" w:cstheme="minorHAnsi"/>
        </w:rPr>
        <w:t>–</w:t>
      </w:r>
      <w:r w:rsidRPr="00385407">
        <w:rPr>
          <w:rFonts w:asciiTheme="minorHAnsi" w:hAnsiTheme="minorHAnsi" w:cstheme="minorHAnsi"/>
        </w:rPr>
        <w:t>2.</w:t>
      </w:r>
      <w:r w:rsidR="00221F90" w:rsidRPr="00385407">
        <w:rPr>
          <w:rFonts w:asciiTheme="minorHAnsi" w:hAnsiTheme="minorHAnsi" w:cstheme="minorHAnsi"/>
        </w:rPr>
        <w:t>5</w:t>
      </w:r>
      <w:r w:rsidRPr="00385407">
        <w:rPr>
          <w:rFonts w:asciiTheme="minorHAnsi" w:hAnsiTheme="minorHAnsi" w:cstheme="minorHAnsi"/>
        </w:rPr>
        <w:t>.</w:t>
      </w:r>
    </w:p>
    <w:p w14:paraId="6C6EAC57" w14:textId="77777777" w:rsidR="006F1661" w:rsidRPr="00385407" w:rsidRDefault="006F1661" w:rsidP="00385407">
      <w:pPr>
        <w:jc w:val="both"/>
        <w:rPr>
          <w:rFonts w:asciiTheme="minorHAnsi" w:hAnsiTheme="minorHAnsi" w:cstheme="minorHAnsi"/>
        </w:rPr>
      </w:pPr>
    </w:p>
    <w:p w14:paraId="138D5CE9" w14:textId="554A599C" w:rsidR="00F91423" w:rsidRPr="00385407" w:rsidRDefault="00F91423" w:rsidP="00385407">
      <w:pPr>
        <w:jc w:val="both"/>
        <w:rPr>
          <w:rFonts w:asciiTheme="minorHAnsi" w:hAnsiTheme="minorHAnsi" w:cstheme="minorHAnsi"/>
        </w:rPr>
      </w:pPr>
      <w:r w:rsidRPr="00385407">
        <w:rPr>
          <w:rFonts w:asciiTheme="minorHAnsi" w:hAnsiTheme="minorHAnsi" w:cstheme="minorHAnsi"/>
        </w:rPr>
        <w:t>NOTE: For this procedure</w:t>
      </w:r>
      <w:r w:rsidR="008C1994" w:rsidRPr="00385407">
        <w:rPr>
          <w:rFonts w:asciiTheme="minorHAnsi" w:hAnsiTheme="minorHAnsi" w:cstheme="minorHAnsi"/>
        </w:rPr>
        <w:t>,</w:t>
      </w:r>
      <w:r w:rsidRPr="00385407">
        <w:rPr>
          <w:rFonts w:asciiTheme="minorHAnsi" w:hAnsiTheme="minorHAnsi" w:cstheme="minorHAnsi"/>
        </w:rPr>
        <w:t xml:space="preserve"> do not apply sterile petrolatum ophthalmic ointment to the animal's eyes because this will impede injection</w:t>
      </w:r>
      <w:r w:rsidR="00216DA1" w:rsidRPr="00385407">
        <w:rPr>
          <w:rFonts w:asciiTheme="minorHAnsi" w:hAnsiTheme="minorHAnsi" w:cstheme="minorHAnsi"/>
        </w:rPr>
        <w:t xml:space="preserve">; </w:t>
      </w:r>
      <w:r w:rsidRPr="00385407">
        <w:rPr>
          <w:rFonts w:asciiTheme="minorHAnsi" w:hAnsiTheme="minorHAnsi" w:cstheme="minorHAnsi"/>
        </w:rPr>
        <w:t>apply only local anesthetic drops.</w:t>
      </w:r>
    </w:p>
    <w:p w14:paraId="2C519014" w14:textId="77777777" w:rsidR="00216DA1" w:rsidRPr="00385407" w:rsidRDefault="00216DA1" w:rsidP="00385407">
      <w:pPr>
        <w:jc w:val="both"/>
        <w:rPr>
          <w:rFonts w:asciiTheme="minorHAnsi" w:hAnsiTheme="minorHAnsi" w:cstheme="minorHAnsi"/>
        </w:rPr>
      </w:pPr>
    </w:p>
    <w:p w14:paraId="31321A02" w14:textId="1CD1A58B"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Load the cell suspension in an insulin syringe with a 28</w:t>
      </w:r>
      <w:r w:rsidR="00216DA1" w:rsidRPr="00385407">
        <w:rPr>
          <w:rFonts w:asciiTheme="minorHAnsi" w:hAnsiTheme="minorHAnsi" w:cstheme="minorHAnsi"/>
        </w:rPr>
        <w:t>–</w:t>
      </w:r>
      <w:r w:rsidRPr="00385407">
        <w:rPr>
          <w:rFonts w:asciiTheme="minorHAnsi" w:hAnsiTheme="minorHAnsi" w:cstheme="minorHAnsi"/>
        </w:rPr>
        <w:t>31</w:t>
      </w:r>
      <w:r w:rsidR="00216DA1" w:rsidRPr="00385407">
        <w:rPr>
          <w:rFonts w:asciiTheme="minorHAnsi" w:hAnsiTheme="minorHAnsi" w:cstheme="minorHAnsi"/>
        </w:rPr>
        <w:t xml:space="preserve"> </w:t>
      </w:r>
      <w:r w:rsidRPr="00385407">
        <w:rPr>
          <w:rFonts w:asciiTheme="minorHAnsi" w:hAnsiTheme="minorHAnsi" w:cstheme="minorHAnsi"/>
        </w:rPr>
        <w:t>G</w:t>
      </w:r>
      <w:r w:rsidR="00216DA1" w:rsidRPr="00385407">
        <w:rPr>
          <w:rFonts w:asciiTheme="minorHAnsi" w:hAnsiTheme="minorHAnsi" w:cstheme="minorHAnsi"/>
        </w:rPr>
        <w:t xml:space="preserve">, </w:t>
      </w:r>
      <w:r w:rsidRPr="00385407">
        <w:rPr>
          <w:rFonts w:asciiTheme="minorHAnsi" w:hAnsiTheme="minorHAnsi" w:cstheme="minorHAnsi"/>
        </w:rPr>
        <w:t>6 mm needle.</w:t>
      </w:r>
    </w:p>
    <w:p w14:paraId="32E1E4E8" w14:textId="77777777" w:rsidR="00216DA1" w:rsidRPr="00385407" w:rsidRDefault="00216DA1" w:rsidP="00385407">
      <w:pPr>
        <w:pStyle w:val="ListParagraph"/>
        <w:ind w:left="0"/>
        <w:jc w:val="both"/>
        <w:rPr>
          <w:rFonts w:asciiTheme="minorHAnsi" w:hAnsiTheme="minorHAnsi" w:cstheme="minorHAnsi"/>
        </w:rPr>
      </w:pPr>
    </w:p>
    <w:p w14:paraId="62081308" w14:textId="278B249D"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With the animal in a prone position, retract the eyelids until the eye protrudes. Apply 1 droplet of local anesthetic into the eye on the side </w:t>
      </w:r>
      <w:r w:rsidR="00C32BCE" w:rsidRPr="00385407">
        <w:rPr>
          <w:rFonts w:asciiTheme="minorHAnsi" w:hAnsiTheme="minorHAnsi" w:cstheme="minorHAnsi"/>
        </w:rPr>
        <w:t>undergoing</w:t>
      </w:r>
      <w:r w:rsidRPr="00385407">
        <w:rPr>
          <w:rFonts w:asciiTheme="minorHAnsi" w:hAnsiTheme="minorHAnsi" w:cstheme="minorHAnsi"/>
        </w:rPr>
        <w:t xml:space="preserve"> the procedure.</w:t>
      </w:r>
    </w:p>
    <w:p w14:paraId="09332DA0" w14:textId="77777777" w:rsidR="00C32BCE" w:rsidRPr="00385407" w:rsidRDefault="00C32BCE" w:rsidP="00385407">
      <w:pPr>
        <w:jc w:val="both"/>
        <w:rPr>
          <w:rFonts w:asciiTheme="minorHAnsi" w:hAnsiTheme="minorHAnsi" w:cstheme="minorHAnsi"/>
        </w:rPr>
      </w:pPr>
    </w:p>
    <w:p w14:paraId="24D3653C" w14:textId="175A7720"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Insert the needle at a 30</w:t>
      </w:r>
      <w:r w:rsidR="00C32BCE" w:rsidRPr="00385407">
        <w:rPr>
          <w:rFonts w:asciiTheme="minorHAnsi" w:hAnsiTheme="minorHAnsi" w:cstheme="minorHAnsi"/>
        </w:rPr>
        <w:t>–</w:t>
      </w:r>
      <w:r w:rsidRPr="00385407">
        <w:rPr>
          <w:rFonts w:asciiTheme="minorHAnsi" w:hAnsiTheme="minorHAnsi" w:cstheme="minorHAnsi"/>
        </w:rPr>
        <w:t>45° angle between the eye and the medial epicanthus with the bevel facing downwards.</w:t>
      </w:r>
      <w:r w:rsidR="00D530A2" w:rsidRPr="00385407">
        <w:rPr>
          <w:rFonts w:asciiTheme="minorHAnsi" w:hAnsiTheme="minorHAnsi" w:cstheme="minorHAnsi"/>
        </w:rPr>
        <w:t xml:space="preserve"> </w:t>
      </w:r>
      <w:r w:rsidRPr="00385407">
        <w:rPr>
          <w:rFonts w:asciiTheme="minorHAnsi" w:hAnsiTheme="minorHAnsi" w:cstheme="minorHAnsi"/>
        </w:rPr>
        <w:t>Inject the cell suspension (10</w:t>
      </w:r>
      <w:r w:rsidR="00C32BCE" w:rsidRPr="00385407">
        <w:rPr>
          <w:rFonts w:asciiTheme="minorHAnsi" w:hAnsiTheme="minorHAnsi" w:cstheme="minorHAnsi"/>
        </w:rPr>
        <w:t>–</w:t>
      </w:r>
      <w:r w:rsidRPr="00385407">
        <w:rPr>
          <w:rFonts w:asciiTheme="minorHAnsi" w:hAnsiTheme="minorHAnsi" w:cstheme="minorHAnsi"/>
        </w:rPr>
        <w:t>150 µL) slowly.</w:t>
      </w:r>
    </w:p>
    <w:p w14:paraId="6269ED4C" w14:textId="77777777" w:rsidR="00C32BCE" w:rsidRPr="00385407" w:rsidRDefault="00C32BCE" w:rsidP="00385407">
      <w:pPr>
        <w:jc w:val="both"/>
        <w:rPr>
          <w:rFonts w:asciiTheme="minorHAnsi" w:hAnsiTheme="minorHAnsi" w:cstheme="minorHAnsi"/>
        </w:rPr>
      </w:pPr>
    </w:p>
    <w:p w14:paraId="5CDF7FF1"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Slower movements prevent damage to the eye and the backflow of the injectate.</w:t>
      </w:r>
    </w:p>
    <w:p w14:paraId="260F4A89" w14:textId="77777777" w:rsidR="00C32BCE" w:rsidRPr="00385407" w:rsidRDefault="00C32BCE" w:rsidP="00385407">
      <w:pPr>
        <w:pBdr>
          <w:top w:val="nil"/>
          <w:left w:val="nil"/>
          <w:bottom w:val="nil"/>
          <w:right w:val="nil"/>
          <w:between w:val="nil"/>
        </w:pBdr>
        <w:jc w:val="both"/>
        <w:rPr>
          <w:rFonts w:asciiTheme="minorHAnsi" w:hAnsiTheme="minorHAnsi" w:cstheme="minorHAnsi"/>
        </w:rPr>
      </w:pPr>
    </w:p>
    <w:p w14:paraId="053C35E4" w14:textId="2FC8DE26"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Perform the steps described </w:t>
      </w:r>
      <w:r w:rsidR="005C7588" w:rsidRPr="00385407">
        <w:rPr>
          <w:rFonts w:asciiTheme="minorHAnsi" w:hAnsiTheme="minorHAnsi" w:cstheme="minorHAnsi"/>
        </w:rPr>
        <w:t>in</w:t>
      </w:r>
      <w:r w:rsidRPr="00385407">
        <w:rPr>
          <w:rFonts w:asciiTheme="minorHAnsi" w:hAnsiTheme="minorHAnsi" w:cstheme="minorHAnsi"/>
        </w:rPr>
        <w:t xml:space="preserve"> 2.</w:t>
      </w:r>
      <w:r w:rsidR="0019181E" w:rsidRPr="00385407">
        <w:rPr>
          <w:rFonts w:asciiTheme="minorHAnsi" w:hAnsiTheme="minorHAnsi" w:cstheme="minorHAnsi"/>
        </w:rPr>
        <w:t>7.</w:t>
      </w:r>
      <w:r w:rsidR="007E0EE1" w:rsidRPr="00385407">
        <w:rPr>
          <w:rFonts w:asciiTheme="minorHAnsi" w:hAnsiTheme="minorHAnsi" w:cstheme="minorHAnsi"/>
        </w:rPr>
        <w:t>5</w:t>
      </w:r>
      <w:r w:rsidR="008D0A67" w:rsidRPr="00385407">
        <w:rPr>
          <w:rFonts w:asciiTheme="minorHAnsi" w:hAnsiTheme="minorHAnsi" w:cstheme="minorHAnsi"/>
        </w:rPr>
        <w:t>–</w:t>
      </w:r>
      <w:r w:rsidRPr="00385407">
        <w:rPr>
          <w:rFonts w:asciiTheme="minorHAnsi" w:hAnsiTheme="minorHAnsi" w:cstheme="minorHAnsi"/>
        </w:rPr>
        <w:t>2.</w:t>
      </w:r>
      <w:r w:rsidR="0019181E" w:rsidRPr="00385407">
        <w:rPr>
          <w:rFonts w:asciiTheme="minorHAnsi" w:hAnsiTheme="minorHAnsi" w:cstheme="minorHAnsi"/>
        </w:rPr>
        <w:t>7.6</w:t>
      </w:r>
      <w:r w:rsidRPr="00385407">
        <w:rPr>
          <w:rFonts w:asciiTheme="minorHAnsi" w:hAnsiTheme="minorHAnsi" w:cstheme="minorHAnsi"/>
        </w:rPr>
        <w:t>.</w:t>
      </w:r>
    </w:p>
    <w:p w14:paraId="71EC3089"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0D0EE744" w14:textId="3D75A2FB"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For splenic injections:</w:t>
      </w:r>
    </w:p>
    <w:p w14:paraId="240F7AA2" w14:textId="77777777" w:rsidR="00E91285" w:rsidRPr="00385407" w:rsidRDefault="00E91285" w:rsidP="00385407">
      <w:pPr>
        <w:pStyle w:val="ListParagraph"/>
        <w:pBdr>
          <w:top w:val="nil"/>
          <w:left w:val="nil"/>
          <w:bottom w:val="nil"/>
          <w:right w:val="nil"/>
          <w:between w:val="nil"/>
        </w:pBdr>
        <w:ind w:left="0"/>
        <w:jc w:val="both"/>
        <w:rPr>
          <w:rFonts w:asciiTheme="minorHAnsi" w:hAnsiTheme="minorHAnsi" w:cstheme="minorHAnsi"/>
        </w:rPr>
      </w:pPr>
    </w:p>
    <w:p w14:paraId="7418D6C2" w14:textId="2FB23B5D"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 xml:space="preserve">Perform the entire procedure inside a safety cabinet to maintain aseptic conditions. Don sterile PPE and sterile gloves. </w:t>
      </w:r>
    </w:p>
    <w:p w14:paraId="690839D3" w14:textId="77777777" w:rsidR="00E3499F" w:rsidRPr="00385407" w:rsidRDefault="00E3499F" w:rsidP="00385407">
      <w:pPr>
        <w:pStyle w:val="ListParagraph"/>
        <w:ind w:left="0"/>
        <w:jc w:val="both"/>
        <w:rPr>
          <w:rFonts w:asciiTheme="minorHAnsi" w:hAnsiTheme="minorHAnsi" w:cstheme="minorHAnsi"/>
        </w:rPr>
      </w:pPr>
    </w:p>
    <w:p w14:paraId="77F3BE3E" w14:textId="2E0EBA78"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Anesthetize and shave the animal as described </w:t>
      </w:r>
      <w:r w:rsidR="00E3499F" w:rsidRPr="00385407">
        <w:rPr>
          <w:rFonts w:asciiTheme="minorHAnsi" w:hAnsiTheme="minorHAnsi" w:cstheme="minorHAnsi"/>
        </w:rPr>
        <w:t xml:space="preserve">in steps </w:t>
      </w:r>
      <w:r w:rsidRPr="00385407">
        <w:rPr>
          <w:rFonts w:asciiTheme="minorHAnsi" w:hAnsiTheme="minorHAnsi" w:cstheme="minorHAnsi"/>
        </w:rPr>
        <w:t>2.3</w:t>
      </w:r>
      <w:r w:rsidR="00E3499F" w:rsidRPr="00385407">
        <w:rPr>
          <w:rFonts w:asciiTheme="minorHAnsi" w:hAnsiTheme="minorHAnsi" w:cstheme="minorHAnsi"/>
        </w:rPr>
        <w:t>–</w:t>
      </w:r>
      <w:r w:rsidRPr="00385407">
        <w:rPr>
          <w:rFonts w:asciiTheme="minorHAnsi" w:hAnsiTheme="minorHAnsi" w:cstheme="minorHAnsi"/>
        </w:rPr>
        <w:t>2.</w:t>
      </w:r>
      <w:r w:rsidR="007E0EE1" w:rsidRPr="00385407">
        <w:rPr>
          <w:rFonts w:asciiTheme="minorHAnsi" w:hAnsiTheme="minorHAnsi" w:cstheme="minorHAnsi"/>
        </w:rPr>
        <w:t>6</w:t>
      </w:r>
      <w:r w:rsidRPr="00385407">
        <w:rPr>
          <w:rFonts w:asciiTheme="minorHAnsi" w:hAnsiTheme="minorHAnsi" w:cstheme="minorHAnsi"/>
        </w:rPr>
        <w:t xml:space="preserve">. </w:t>
      </w:r>
    </w:p>
    <w:p w14:paraId="50108324" w14:textId="77777777" w:rsidR="00AA2201" w:rsidRPr="00385407" w:rsidRDefault="00AA2201" w:rsidP="00385407">
      <w:pPr>
        <w:pBdr>
          <w:top w:val="nil"/>
          <w:left w:val="nil"/>
          <w:bottom w:val="nil"/>
          <w:right w:val="nil"/>
          <w:between w:val="nil"/>
        </w:pBdr>
        <w:jc w:val="both"/>
        <w:rPr>
          <w:rFonts w:asciiTheme="minorHAnsi" w:hAnsiTheme="minorHAnsi" w:cstheme="minorHAnsi"/>
        </w:rPr>
      </w:pPr>
    </w:p>
    <w:p w14:paraId="257EFA56" w14:textId="0212F31D"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Place the animal in a right lateral recumbent position.</w:t>
      </w:r>
      <w:r w:rsidR="007D3C22" w:rsidRPr="00385407">
        <w:rPr>
          <w:rFonts w:asciiTheme="minorHAnsi" w:hAnsiTheme="minorHAnsi" w:cstheme="minorHAnsi"/>
        </w:rPr>
        <w:t xml:space="preserve"> </w:t>
      </w:r>
      <w:r w:rsidRPr="00385407">
        <w:rPr>
          <w:rFonts w:asciiTheme="minorHAnsi" w:hAnsiTheme="minorHAnsi" w:cstheme="minorHAnsi"/>
        </w:rPr>
        <w:t xml:space="preserve">Prepare the surgical field as described </w:t>
      </w:r>
      <w:r w:rsidR="005C7588" w:rsidRPr="00385407">
        <w:rPr>
          <w:rFonts w:asciiTheme="minorHAnsi" w:hAnsiTheme="minorHAnsi" w:cstheme="minorHAnsi"/>
        </w:rPr>
        <w:t>in</w:t>
      </w:r>
      <w:r w:rsidR="00AA2201" w:rsidRPr="00385407">
        <w:rPr>
          <w:rFonts w:asciiTheme="minorHAnsi" w:hAnsiTheme="minorHAnsi" w:cstheme="minorHAnsi"/>
        </w:rPr>
        <w:t xml:space="preserve"> steps</w:t>
      </w:r>
      <w:r w:rsidRPr="00385407">
        <w:rPr>
          <w:rFonts w:asciiTheme="minorHAnsi" w:hAnsiTheme="minorHAnsi" w:cstheme="minorHAnsi"/>
        </w:rPr>
        <w:t xml:space="preserve"> 2.</w:t>
      </w:r>
      <w:r w:rsidR="007550EB" w:rsidRPr="00385407">
        <w:rPr>
          <w:rFonts w:asciiTheme="minorHAnsi" w:hAnsiTheme="minorHAnsi" w:cstheme="minorHAnsi"/>
        </w:rPr>
        <w:t>1</w:t>
      </w:r>
      <w:r w:rsidR="003075C4" w:rsidRPr="00385407">
        <w:rPr>
          <w:rFonts w:asciiTheme="minorHAnsi" w:hAnsiTheme="minorHAnsi" w:cstheme="minorHAnsi"/>
        </w:rPr>
        <w:t>0.4 (povidone-iodine)</w:t>
      </w:r>
      <w:r w:rsidR="007550EB" w:rsidRPr="00385407">
        <w:rPr>
          <w:rFonts w:asciiTheme="minorHAnsi" w:hAnsiTheme="minorHAnsi" w:cstheme="minorHAnsi"/>
        </w:rPr>
        <w:t>–2.1</w:t>
      </w:r>
      <w:r w:rsidR="003075C4" w:rsidRPr="00385407">
        <w:rPr>
          <w:rFonts w:asciiTheme="minorHAnsi" w:hAnsiTheme="minorHAnsi" w:cstheme="minorHAnsi"/>
        </w:rPr>
        <w:t>0.5</w:t>
      </w:r>
      <w:r w:rsidRPr="00385407">
        <w:rPr>
          <w:rFonts w:asciiTheme="minorHAnsi" w:hAnsiTheme="minorHAnsi" w:cstheme="minorHAnsi"/>
        </w:rPr>
        <w:t>.</w:t>
      </w:r>
    </w:p>
    <w:p w14:paraId="674AA2CF" w14:textId="77777777" w:rsidR="00B06B72" w:rsidRPr="00385407" w:rsidRDefault="00B06B72" w:rsidP="00385407">
      <w:pPr>
        <w:pBdr>
          <w:top w:val="nil"/>
          <w:left w:val="nil"/>
          <w:bottom w:val="nil"/>
          <w:right w:val="nil"/>
          <w:between w:val="nil"/>
        </w:pBdr>
        <w:jc w:val="both"/>
        <w:rPr>
          <w:rFonts w:asciiTheme="minorHAnsi" w:hAnsiTheme="minorHAnsi" w:cstheme="minorHAnsi"/>
        </w:rPr>
      </w:pPr>
    </w:p>
    <w:p w14:paraId="135676E2" w14:textId="2C055137"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Using Metzenbaum scissor</w:t>
      </w:r>
      <w:r w:rsidR="00B06B72" w:rsidRPr="00385407">
        <w:rPr>
          <w:rFonts w:asciiTheme="minorHAnsi" w:hAnsiTheme="minorHAnsi" w:cstheme="minorHAnsi"/>
        </w:rPr>
        <w:t>s</w:t>
      </w:r>
      <w:r w:rsidRPr="00385407">
        <w:rPr>
          <w:rFonts w:asciiTheme="minorHAnsi" w:hAnsiTheme="minorHAnsi" w:cstheme="minorHAnsi"/>
        </w:rPr>
        <w:t xml:space="preserve"> or a scalpel, make a 1 cm incision in the left flank in the abdominal wall followed by an incision into the peritoneum. </w:t>
      </w:r>
    </w:p>
    <w:p w14:paraId="5926CD75" w14:textId="77777777" w:rsidR="00B06B72" w:rsidRPr="00385407" w:rsidRDefault="00B06B72" w:rsidP="00385407">
      <w:pPr>
        <w:pBdr>
          <w:top w:val="nil"/>
          <w:left w:val="nil"/>
          <w:bottom w:val="nil"/>
          <w:right w:val="nil"/>
          <w:between w:val="nil"/>
        </w:pBdr>
        <w:jc w:val="both"/>
        <w:rPr>
          <w:rFonts w:asciiTheme="minorHAnsi" w:hAnsiTheme="minorHAnsi" w:cstheme="minorHAnsi"/>
        </w:rPr>
      </w:pPr>
    </w:p>
    <w:p w14:paraId="771B7412" w14:textId="203F58EC"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B06B72" w:rsidRPr="00385407">
        <w:rPr>
          <w:rFonts w:asciiTheme="minorHAnsi" w:hAnsiTheme="minorHAnsi" w:cstheme="minorHAnsi"/>
        </w:rPr>
        <w:t>T</w:t>
      </w:r>
      <w:r w:rsidRPr="00385407">
        <w:rPr>
          <w:rFonts w:asciiTheme="minorHAnsi" w:hAnsiTheme="minorHAnsi" w:cstheme="minorHAnsi"/>
        </w:rPr>
        <w:t xml:space="preserve">he spleen will be seen through the translucent abdominal wall after making an incision in the skin. Perform the peritoneal incision exactly </w:t>
      </w:r>
      <w:r w:rsidR="00605BF6">
        <w:rPr>
          <w:rFonts w:asciiTheme="minorHAnsi" w:hAnsiTheme="minorHAnsi" w:cstheme="minorHAnsi"/>
        </w:rPr>
        <w:t>o</w:t>
      </w:r>
      <w:r w:rsidRPr="00385407">
        <w:rPr>
          <w:rFonts w:asciiTheme="minorHAnsi" w:hAnsiTheme="minorHAnsi" w:cstheme="minorHAnsi"/>
        </w:rPr>
        <w:t>n this site.</w:t>
      </w:r>
    </w:p>
    <w:p w14:paraId="399DD797" w14:textId="77777777" w:rsidR="00B06B72" w:rsidRPr="00385407" w:rsidRDefault="00B06B72" w:rsidP="00385407">
      <w:pPr>
        <w:pBdr>
          <w:top w:val="nil"/>
          <w:left w:val="nil"/>
          <w:bottom w:val="nil"/>
          <w:right w:val="nil"/>
          <w:between w:val="nil"/>
        </w:pBdr>
        <w:jc w:val="both"/>
        <w:rPr>
          <w:rFonts w:asciiTheme="minorHAnsi" w:hAnsiTheme="minorHAnsi" w:cstheme="minorHAnsi"/>
        </w:rPr>
      </w:pPr>
    </w:p>
    <w:p w14:paraId="17AC3DAB" w14:textId="63F9FFB8"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lastRenderedPageBreak/>
        <w:t>Expose the spleen and the splenic hilum through the incision. Using a 28</w:t>
      </w:r>
      <w:r w:rsidR="00B06B72" w:rsidRPr="00385407">
        <w:rPr>
          <w:rFonts w:asciiTheme="minorHAnsi" w:hAnsiTheme="minorHAnsi" w:cstheme="minorHAnsi"/>
        </w:rPr>
        <w:t>–</w:t>
      </w:r>
      <w:r w:rsidRPr="00385407">
        <w:rPr>
          <w:rFonts w:asciiTheme="minorHAnsi" w:hAnsiTheme="minorHAnsi" w:cstheme="minorHAnsi"/>
        </w:rPr>
        <w:t>31</w:t>
      </w:r>
      <w:r w:rsidR="00B06B72" w:rsidRPr="00385407">
        <w:rPr>
          <w:rFonts w:asciiTheme="minorHAnsi" w:hAnsiTheme="minorHAnsi" w:cstheme="minorHAnsi"/>
        </w:rPr>
        <w:t xml:space="preserve"> </w:t>
      </w:r>
      <w:r w:rsidRPr="00385407">
        <w:rPr>
          <w:rFonts w:asciiTheme="minorHAnsi" w:hAnsiTheme="minorHAnsi" w:cstheme="minorHAnsi"/>
        </w:rPr>
        <w:t>G insulin syringe needle</w:t>
      </w:r>
      <w:r w:rsidR="00B06B72" w:rsidRPr="00385407">
        <w:rPr>
          <w:rFonts w:asciiTheme="minorHAnsi" w:hAnsiTheme="minorHAnsi" w:cstheme="minorHAnsi"/>
        </w:rPr>
        <w:t xml:space="preserve">, </w:t>
      </w:r>
      <w:r w:rsidRPr="00385407">
        <w:rPr>
          <w:rFonts w:asciiTheme="minorHAnsi" w:hAnsiTheme="minorHAnsi" w:cstheme="minorHAnsi"/>
        </w:rPr>
        <w:t>6</w:t>
      </w:r>
      <w:r w:rsidR="00B06B72" w:rsidRPr="00385407">
        <w:rPr>
          <w:rFonts w:asciiTheme="minorHAnsi" w:hAnsiTheme="minorHAnsi" w:cstheme="minorHAnsi"/>
        </w:rPr>
        <w:t xml:space="preserve"> </w:t>
      </w:r>
      <w:r w:rsidRPr="00385407">
        <w:rPr>
          <w:rFonts w:asciiTheme="minorHAnsi" w:hAnsiTheme="minorHAnsi" w:cstheme="minorHAnsi"/>
        </w:rPr>
        <w:t xml:space="preserve">mm in length, gently puncture the spleen with the bevel of the needle facing upward and at an acute angle. </w:t>
      </w:r>
    </w:p>
    <w:p w14:paraId="4399B16A" w14:textId="77777777" w:rsidR="00787BE4" w:rsidRPr="00385407" w:rsidRDefault="00787BE4" w:rsidP="00385407">
      <w:pPr>
        <w:pBdr>
          <w:top w:val="nil"/>
          <w:left w:val="nil"/>
          <w:bottom w:val="nil"/>
          <w:right w:val="nil"/>
          <w:between w:val="nil"/>
        </w:pBdr>
        <w:jc w:val="both"/>
        <w:rPr>
          <w:rFonts w:asciiTheme="minorHAnsi" w:hAnsiTheme="minorHAnsi" w:cstheme="minorHAnsi"/>
        </w:rPr>
      </w:pPr>
    </w:p>
    <w:p w14:paraId="45C69579"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If the puncture wound bleeds, cauterize the site to limit bleeding and backflow.</w:t>
      </w:r>
    </w:p>
    <w:p w14:paraId="76F0C4D8" w14:textId="77777777" w:rsidR="00090F21" w:rsidRPr="00385407" w:rsidRDefault="00090F21" w:rsidP="00385407">
      <w:pPr>
        <w:pBdr>
          <w:top w:val="nil"/>
          <w:left w:val="nil"/>
          <w:bottom w:val="nil"/>
          <w:right w:val="nil"/>
          <w:between w:val="nil"/>
        </w:pBdr>
        <w:jc w:val="both"/>
        <w:rPr>
          <w:rFonts w:asciiTheme="minorHAnsi" w:hAnsiTheme="minorHAnsi" w:cstheme="minorHAnsi"/>
        </w:rPr>
      </w:pPr>
    </w:p>
    <w:p w14:paraId="1580D97B" w14:textId="11DB2EF8"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Inject the entire volume (50</w:t>
      </w:r>
      <w:r w:rsidR="00090F21" w:rsidRPr="00385407">
        <w:rPr>
          <w:rFonts w:asciiTheme="minorHAnsi" w:hAnsiTheme="minorHAnsi" w:cstheme="minorHAnsi"/>
        </w:rPr>
        <w:t>–</w:t>
      </w:r>
      <w:r w:rsidRPr="00385407">
        <w:rPr>
          <w:rFonts w:asciiTheme="minorHAnsi" w:hAnsiTheme="minorHAnsi" w:cstheme="minorHAnsi"/>
        </w:rPr>
        <w:t>100 µL) of cell suspension slowly.</w:t>
      </w:r>
      <w:r w:rsidR="007D3C22" w:rsidRPr="00385407">
        <w:rPr>
          <w:rFonts w:asciiTheme="minorHAnsi" w:hAnsiTheme="minorHAnsi" w:cstheme="minorHAnsi"/>
        </w:rPr>
        <w:t xml:space="preserve"> </w:t>
      </w:r>
      <w:r w:rsidRPr="00385407">
        <w:rPr>
          <w:rFonts w:asciiTheme="minorHAnsi" w:hAnsiTheme="minorHAnsi" w:cstheme="minorHAnsi"/>
        </w:rPr>
        <w:t>Remove the needle.</w:t>
      </w:r>
      <w:r w:rsidR="007D3C22" w:rsidRPr="00385407">
        <w:rPr>
          <w:rFonts w:asciiTheme="minorHAnsi" w:hAnsiTheme="minorHAnsi" w:cstheme="minorHAnsi"/>
        </w:rPr>
        <w:t xml:space="preserve"> </w:t>
      </w:r>
      <w:r w:rsidRPr="00385407">
        <w:rPr>
          <w:rFonts w:asciiTheme="minorHAnsi" w:hAnsiTheme="minorHAnsi" w:cstheme="minorHAnsi"/>
        </w:rPr>
        <w:t>Place a small gauze on the spleen and apply pressure with forceps.</w:t>
      </w:r>
      <w:r w:rsidR="007D3C22" w:rsidRPr="00385407">
        <w:rPr>
          <w:rFonts w:asciiTheme="minorHAnsi" w:hAnsiTheme="minorHAnsi" w:cstheme="minorHAnsi"/>
        </w:rPr>
        <w:t xml:space="preserve"> </w:t>
      </w:r>
      <w:r w:rsidRPr="00385407">
        <w:rPr>
          <w:rFonts w:asciiTheme="minorHAnsi" w:hAnsiTheme="minorHAnsi" w:cstheme="minorHAnsi"/>
        </w:rPr>
        <w:t>Clamp the spleen lightly between the gauze using fine mosquito forceps</w:t>
      </w:r>
      <w:r w:rsidR="007D3C22" w:rsidRPr="00385407">
        <w:rPr>
          <w:rFonts w:asciiTheme="minorHAnsi" w:hAnsiTheme="minorHAnsi" w:cstheme="minorHAnsi"/>
        </w:rPr>
        <w:t xml:space="preserve"> and w</w:t>
      </w:r>
      <w:r w:rsidRPr="00385407">
        <w:rPr>
          <w:rFonts w:asciiTheme="minorHAnsi" w:hAnsiTheme="minorHAnsi" w:cstheme="minorHAnsi"/>
        </w:rPr>
        <w:t>ait for 15 min.</w:t>
      </w:r>
    </w:p>
    <w:p w14:paraId="45F2E558" w14:textId="77777777" w:rsidR="00090F21" w:rsidRPr="00385407" w:rsidRDefault="00090F21" w:rsidP="00385407">
      <w:pPr>
        <w:pStyle w:val="ListParagraph"/>
        <w:pBdr>
          <w:top w:val="nil"/>
          <w:left w:val="nil"/>
          <w:bottom w:val="nil"/>
          <w:right w:val="nil"/>
          <w:between w:val="nil"/>
        </w:pBdr>
        <w:ind w:left="0"/>
        <w:jc w:val="both"/>
        <w:rPr>
          <w:rFonts w:asciiTheme="minorHAnsi" w:hAnsiTheme="minorHAnsi" w:cstheme="minorHAnsi"/>
        </w:rPr>
      </w:pPr>
    </w:p>
    <w:p w14:paraId="0020B6CD" w14:textId="1DD0EA3A" w:rsidR="00F91423" w:rsidRPr="00385407" w:rsidRDefault="00F91423" w:rsidP="00385407">
      <w:pPr>
        <w:pStyle w:val="ListParagraph"/>
        <w:numPr>
          <w:ilvl w:val="2"/>
          <w:numId w:val="4"/>
        </w:numPr>
        <w:ind w:left="0" w:firstLine="0"/>
        <w:jc w:val="both"/>
        <w:rPr>
          <w:rFonts w:asciiTheme="minorHAnsi" w:hAnsiTheme="minorHAnsi" w:cstheme="minorHAnsi"/>
        </w:rPr>
      </w:pPr>
      <w:r w:rsidRPr="00385407">
        <w:rPr>
          <w:rFonts w:asciiTheme="minorHAnsi" w:hAnsiTheme="minorHAnsi" w:cstheme="minorHAnsi"/>
        </w:rPr>
        <w:t>Perform a splenectomy by tying the splenic hilum</w:t>
      </w:r>
      <w:r w:rsidR="00090F21" w:rsidRPr="00385407">
        <w:rPr>
          <w:rFonts w:asciiTheme="minorHAnsi" w:hAnsiTheme="minorHAnsi" w:cstheme="minorHAnsi"/>
        </w:rPr>
        <w:t xml:space="preserve"> with a 3-0 or 4-0 silk suture</w:t>
      </w:r>
      <w:r w:rsidRPr="00385407">
        <w:rPr>
          <w:rFonts w:asciiTheme="minorHAnsi" w:hAnsiTheme="minorHAnsi" w:cstheme="minorHAnsi"/>
        </w:rPr>
        <w:t>, cauterizing the vessels if necessary.</w:t>
      </w:r>
      <w:r w:rsidR="007D3C22" w:rsidRPr="00385407">
        <w:rPr>
          <w:rFonts w:asciiTheme="minorHAnsi" w:hAnsiTheme="minorHAnsi" w:cstheme="minorHAnsi"/>
        </w:rPr>
        <w:t xml:space="preserve"> </w:t>
      </w:r>
      <w:r w:rsidRPr="00385407">
        <w:rPr>
          <w:rFonts w:asciiTheme="minorHAnsi" w:hAnsiTheme="minorHAnsi" w:cstheme="minorHAnsi"/>
        </w:rPr>
        <w:t xml:space="preserve">Close the peritoneum with a 5-0 polydioxanone (PDS) or polyglycolic acid absorbable suture. </w:t>
      </w:r>
    </w:p>
    <w:p w14:paraId="27CAC00A" w14:textId="77777777" w:rsidR="00090F21" w:rsidRPr="00385407" w:rsidRDefault="00090F21" w:rsidP="00385407">
      <w:pPr>
        <w:pBdr>
          <w:top w:val="nil"/>
          <w:left w:val="nil"/>
          <w:bottom w:val="nil"/>
          <w:right w:val="nil"/>
          <w:between w:val="nil"/>
        </w:pBdr>
        <w:jc w:val="both"/>
        <w:rPr>
          <w:rFonts w:asciiTheme="minorHAnsi" w:hAnsiTheme="minorHAnsi" w:cstheme="minorHAnsi"/>
        </w:rPr>
      </w:pPr>
    </w:p>
    <w:p w14:paraId="02118070" w14:textId="4BBFB51E" w:rsidR="00F91423" w:rsidRPr="00385407"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Perform the steps described </w:t>
      </w:r>
      <w:r w:rsidR="005C7588" w:rsidRPr="00385407">
        <w:rPr>
          <w:rFonts w:asciiTheme="minorHAnsi" w:hAnsiTheme="minorHAnsi" w:cstheme="minorHAnsi"/>
        </w:rPr>
        <w:t>in</w:t>
      </w:r>
      <w:r w:rsidRPr="00385407">
        <w:rPr>
          <w:rFonts w:asciiTheme="minorHAnsi" w:hAnsiTheme="minorHAnsi" w:cstheme="minorHAnsi"/>
        </w:rPr>
        <w:t xml:space="preserve"> </w:t>
      </w:r>
      <w:r w:rsidR="00CA4FFD" w:rsidRPr="00385407">
        <w:rPr>
          <w:rFonts w:asciiTheme="minorHAnsi" w:hAnsiTheme="minorHAnsi" w:cstheme="minorHAnsi"/>
        </w:rPr>
        <w:t xml:space="preserve">steps </w:t>
      </w:r>
      <w:r w:rsidRPr="00385407">
        <w:rPr>
          <w:rFonts w:asciiTheme="minorHAnsi" w:hAnsiTheme="minorHAnsi" w:cstheme="minorHAnsi"/>
        </w:rPr>
        <w:t>2.</w:t>
      </w:r>
      <w:r w:rsidR="008F5E56" w:rsidRPr="00385407">
        <w:rPr>
          <w:rFonts w:asciiTheme="minorHAnsi" w:hAnsiTheme="minorHAnsi" w:cstheme="minorHAnsi"/>
        </w:rPr>
        <w:t>7.5</w:t>
      </w:r>
      <w:r w:rsidR="00CA4FFD" w:rsidRPr="00385407">
        <w:rPr>
          <w:rFonts w:asciiTheme="minorHAnsi" w:hAnsiTheme="minorHAnsi" w:cstheme="minorHAnsi"/>
        </w:rPr>
        <w:t>–</w:t>
      </w:r>
      <w:r w:rsidRPr="00385407">
        <w:rPr>
          <w:rFonts w:asciiTheme="minorHAnsi" w:hAnsiTheme="minorHAnsi" w:cstheme="minorHAnsi"/>
        </w:rPr>
        <w:t>2.</w:t>
      </w:r>
      <w:r w:rsidR="008F5E56" w:rsidRPr="00385407">
        <w:rPr>
          <w:rFonts w:asciiTheme="minorHAnsi" w:hAnsiTheme="minorHAnsi" w:cstheme="minorHAnsi"/>
        </w:rPr>
        <w:t>7.6</w:t>
      </w:r>
      <w:r w:rsidRPr="00385407">
        <w:rPr>
          <w:rFonts w:asciiTheme="minorHAnsi" w:hAnsiTheme="minorHAnsi" w:cstheme="minorHAnsi"/>
        </w:rPr>
        <w:t>.</w:t>
      </w:r>
    </w:p>
    <w:p w14:paraId="346BCE7B" w14:textId="77777777" w:rsidR="00DE2CF1" w:rsidRPr="00385407" w:rsidRDefault="00DE2CF1" w:rsidP="00385407">
      <w:pPr>
        <w:pBdr>
          <w:top w:val="nil"/>
          <w:left w:val="nil"/>
          <w:bottom w:val="nil"/>
          <w:right w:val="nil"/>
          <w:between w:val="nil"/>
        </w:pBdr>
        <w:jc w:val="both"/>
        <w:rPr>
          <w:rFonts w:asciiTheme="minorHAnsi" w:hAnsiTheme="minorHAnsi" w:cstheme="minorHAnsi"/>
        </w:rPr>
      </w:pPr>
    </w:p>
    <w:p w14:paraId="7478F15F" w14:textId="455C1DE7" w:rsidR="00F91423" w:rsidRPr="00385407" w:rsidRDefault="00DE2CF1" w:rsidP="00385407">
      <w:pPr>
        <w:jc w:val="both"/>
        <w:rPr>
          <w:rFonts w:asciiTheme="minorHAnsi" w:hAnsiTheme="minorHAnsi" w:cstheme="minorHAnsi"/>
        </w:rPr>
      </w:pPr>
      <w:r w:rsidRPr="00385407">
        <w:rPr>
          <w:rFonts w:asciiTheme="minorHAnsi" w:hAnsiTheme="minorHAnsi" w:cstheme="minorHAnsi"/>
        </w:rPr>
        <w:t>NOTE</w:t>
      </w:r>
      <w:r w:rsidR="00F91423" w:rsidRPr="00385407">
        <w:rPr>
          <w:rFonts w:asciiTheme="minorHAnsi" w:hAnsiTheme="minorHAnsi" w:cstheme="minorHAnsi"/>
        </w:rPr>
        <w:t xml:space="preserve">: Animals that present bleeding complications or that have not recovered fully </w:t>
      </w:r>
      <w:proofErr w:type="spellStart"/>
      <w:r w:rsidR="00F91423" w:rsidRPr="00385407">
        <w:rPr>
          <w:rFonts w:asciiTheme="minorHAnsi" w:hAnsiTheme="minorHAnsi" w:cstheme="minorHAnsi"/>
        </w:rPr>
        <w:t>post</w:t>
      </w:r>
      <w:r w:rsidR="00F269D3" w:rsidRPr="00385407">
        <w:rPr>
          <w:rFonts w:asciiTheme="minorHAnsi" w:hAnsiTheme="minorHAnsi" w:cstheme="minorHAnsi"/>
        </w:rPr>
        <w:t xml:space="preserve"> </w:t>
      </w:r>
      <w:r w:rsidR="00F91423" w:rsidRPr="00385407">
        <w:rPr>
          <w:rFonts w:asciiTheme="minorHAnsi" w:hAnsiTheme="minorHAnsi" w:cstheme="minorHAnsi"/>
        </w:rPr>
        <w:t>surgery</w:t>
      </w:r>
      <w:proofErr w:type="spellEnd"/>
      <w:r w:rsidR="00F91423" w:rsidRPr="00385407">
        <w:rPr>
          <w:rFonts w:asciiTheme="minorHAnsi" w:hAnsiTheme="minorHAnsi" w:cstheme="minorHAnsi"/>
        </w:rPr>
        <w:t xml:space="preserve"> should be humanely euthanized. Remember that the wellbeing</w:t>
      </w:r>
      <w:r w:rsidR="0085292F">
        <w:rPr>
          <w:rFonts w:asciiTheme="minorHAnsi" w:hAnsiTheme="minorHAnsi" w:cstheme="minorHAnsi"/>
        </w:rPr>
        <w:t xml:space="preserve"> of the mice</w:t>
      </w:r>
      <w:r w:rsidR="00F91423" w:rsidRPr="00385407">
        <w:rPr>
          <w:rFonts w:asciiTheme="minorHAnsi" w:hAnsiTheme="minorHAnsi" w:cstheme="minorHAnsi"/>
        </w:rPr>
        <w:t xml:space="preserve"> </w:t>
      </w:r>
      <w:proofErr w:type="gramStart"/>
      <w:r w:rsidR="00F91423" w:rsidRPr="00385407">
        <w:rPr>
          <w:rFonts w:asciiTheme="minorHAnsi" w:hAnsiTheme="minorHAnsi" w:cstheme="minorHAnsi"/>
        </w:rPr>
        <w:t>is the priority at all times</w:t>
      </w:r>
      <w:proofErr w:type="gramEnd"/>
      <w:r w:rsidR="00F91423" w:rsidRPr="00385407">
        <w:rPr>
          <w:rFonts w:asciiTheme="minorHAnsi" w:hAnsiTheme="minorHAnsi" w:cstheme="minorHAnsi"/>
        </w:rPr>
        <w:t xml:space="preserve">. </w:t>
      </w:r>
    </w:p>
    <w:p w14:paraId="5ED0C9ED"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0ADF6FD4" w14:textId="34A1A6C3"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b/>
          <w:highlight w:val="yellow"/>
        </w:rPr>
        <w:t xml:space="preserve">Staged </w:t>
      </w:r>
      <w:r w:rsidR="00DE2CF1" w:rsidRPr="00385407">
        <w:rPr>
          <w:rFonts w:asciiTheme="minorHAnsi" w:hAnsiTheme="minorHAnsi" w:cstheme="minorHAnsi"/>
          <w:b/>
          <w:highlight w:val="yellow"/>
        </w:rPr>
        <w:t>s</w:t>
      </w:r>
      <w:r w:rsidRPr="00385407">
        <w:rPr>
          <w:rFonts w:asciiTheme="minorHAnsi" w:hAnsiTheme="minorHAnsi" w:cstheme="minorHAnsi"/>
          <w:b/>
          <w:highlight w:val="yellow"/>
        </w:rPr>
        <w:t xml:space="preserve">urvival </w:t>
      </w:r>
      <w:r w:rsidR="00DE2CF1" w:rsidRPr="00385407">
        <w:rPr>
          <w:rFonts w:asciiTheme="minorHAnsi" w:hAnsiTheme="minorHAnsi" w:cstheme="minorHAnsi"/>
          <w:b/>
          <w:highlight w:val="yellow"/>
        </w:rPr>
        <w:t>s</w:t>
      </w:r>
      <w:r w:rsidRPr="00385407">
        <w:rPr>
          <w:rFonts w:asciiTheme="minorHAnsi" w:hAnsiTheme="minorHAnsi" w:cstheme="minorHAnsi"/>
          <w:b/>
          <w:highlight w:val="yellow"/>
        </w:rPr>
        <w:t>urgery (SSS)</w:t>
      </w:r>
    </w:p>
    <w:p w14:paraId="65A5B977" w14:textId="77777777" w:rsidR="00DE2CF1" w:rsidRPr="00385407" w:rsidRDefault="00DE2CF1"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7F7C0EC3" w14:textId="388761E1" w:rsidR="00B56729" w:rsidRPr="00E734CB"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 xml:space="preserve">Based on the experimental conclusions from </w:t>
      </w:r>
      <w:r w:rsidR="00D90D21" w:rsidRPr="00E734CB">
        <w:rPr>
          <w:rFonts w:asciiTheme="minorHAnsi" w:hAnsiTheme="minorHAnsi" w:cstheme="minorHAnsi"/>
        </w:rPr>
        <w:t>step</w:t>
      </w:r>
      <w:r w:rsidRPr="00E734CB">
        <w:rPr>
          <w:rFonts w:asciiTheme="minorHAnsi" w:hAnsiTheme="minorHAnsi" w:cstheme="minorHAnsi"/>
        </w:rPr>
        <w:t xml:space="preserve"> 2.2, determine the proper time to survival surgery. Depending on the cell line and experimental hypothesis, select an earlier time point for tumor resection (at a tumor volume</w:t>
      </w:r>
      <w:r w:rsidR="00B56729" w:rsidRPr="00E734CB">
        <w:rPr>
          <w:rFonts w:asciiTheme="minorHAnsi" w:hAnsiTheme="minorHAnsi" w:cstheme="minorHAnsi"/>
        </w:rPr>
        <w:t xml:space="preserve"> </w:t>
      </w:r>
      <w:r w:rsidRPr="00E734CB">
        <w:rPr>
          <w:rFonts w:asciiTheme="minorHAnsi" w:hAnsiTheme="minorHAnsi" w:cstheme="minorHAnsi"/>
        </w:rPr>
        <w:t>=</w:t>
      </w:r>
      <w:r w:rsidR="00B56729" w:rsidRPr="00E734CB">
        <w:rPr>
          <w:rFonts w:asciiTheme="minorHAnsi" w:hAnsiTheme="minorHAnsi" w:cstheme="minorHAnsi"/>
        </w:rPr>
        <w:t xml:space="preserve"> </w:t>
      </w:r>
      <w:r w:rsidRPr="00E734CB">
        <w:rPr>
          <w:rFonts w:asciiTheme="minorHAnsi" w:hAnsiTheme="minorHAnsi" w:cstheme="minorHAnsi"/>
        </w:rPr>
        <w:t>150 mm</w:t>
      </w:r>
      <w:r w:rsidRPr="00E734CB">
        <w:rPr>
          <w:rFonts w:asciiTheme="minorHAnsi" w:hAnsiTheme="minorHAnsi" w:cstheme="minorHAnsi"/>
          <w:vertAlign w:val="superscript"/>
        </w:rPr>
        <w:t>3</w:t>
      </w:r>
      <w:r w:rsidRPr="00E734CB">
        <w:rPr>
          <w:rFonts w:asciiTheme="minorHAnsi" w:hAnsiTheme="minorHAnsi" w:cstheme="minorHAnsi"/>
        </w:rPr>
        <w:t>) or a later time point (at a tumor volume</w:t>
      </w:r>
      <w:r w:rsidR="00B56729" w:rsidRPr="00E734CB">
        <w:rPr>
          <w:rFonts w:asciiTheme="minorHAnsi" w:hAnsiTheme="minorHAnsi" w:cstheme="minorHAnsi"/>
        </w:rPr>
        <w:t xml:space="preserve"> </w:t>
      </w:r>
      <w:r w:rsidRPr="00E734CB">
        <w:rPr>
          <w:rFonts w:asciiTheme="minorHAnsi" w:hAnsiTheme="minorHAnsi" w:cstheme="minorHAnsi"/>
        </w:rPr>
        <w:t>=</w:t>
      </w:r>
      <w:r w:rsidR="00B56729" w:rsidRPr="00E734CB">
        <w:rPr>
          <w:rFonts w:asciiTheme="minorHAnsi" w:hAnsiTheme="minorHAnsi" w:cstheme="minorHAnsi"/>
        </w:rPr>
        <w:t xml:space="preserve"> </w:t>
      </w:r>
      <w:r w:rsidRPr="00E734CB">
        <w:rPr>
          <w:rFonts w:asciiTheme="minorHAnsi" w:hAnsiTheme="minorHAnsi" w:cstheme="minorHAnsi"/>
        </w:rPr>
        <w:t>500 mm</w:t>
      </w:r>
      <w:r w:rsidRPr="00E734CB">
        <w:rPr>
          <w:rFonts w:asciiTheme="minorHAnsi" w:hAnsiTheme="minorHAnsi" w:cstheme="minorHAnsi"/>
          <w:vertAlign w:val="superscript"/>
        </w:rPr>
        <w:t>3</w:t>
      </w:r>
      <w:r w:rsidRPr="00E734CB">
        <w:rPr>
          <w:rFonts w:asciiTheme="minorHAnsi" w:hAnsiTheme="minorHAnsi" w:cstheme="minorHAnsi"/>
        </w:rPr>
        <w:t xml:space="preserve">). </w:t>
      </w:r>
    </w:p>
    <w:p w14:paraId="35B99C1E" w14:textId="77777777" w:rsidR="00B56729" w:rsidRPr="00385407" w:rsidRDefault="00B56729" w:rsidP="00385407">
      <w:pPr>
        <w:pBdr>
          <w:top w:val="nil"/>
          <w:left w:val="nil"/>
          <w:bottom w:val="nil"/>
          <w:right w:val="nil"/>
          <w:between w:val="nil"/>
        </w:pBdr>
        <w:jc w:val="both"/>
        <w:rPr>
          <w:rFonts w:asciiTheme="minorHAnsi" w:hAnsiTheme="minorHAnsi" w:cstheme="minorHAnsi"/>
          <w:highlight w:val="yellow"/>
        </w:rPr>
      </w:pPr>
    </w:p>
    <w:p w14:paraId="38D1CC9E" w14:textId="373316B2" w:rsidR="00F91423" w:rsidRPr="00385407" w:rsidRDefault="00B56729"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 xml:space="preserve">The tumor volume </w:t>
      </w:r>
      <w:r w:rsidR="005C7588" w:rsidRPr="00385407">
        <w:rPr>
          <w:rFonts w:asciiTheme="minorHAnsi" w:hAnsiTheme="minorHAnsi" w:cstheme="minorHAnsi"/>
        </w:rPr>
        <w:t>limit</w:t>
      </w:r>
      <w:r w:rsidR="00F91423" w:rsidRPr="00385407">
        <w:rPr>
          <w:rFonts w:asciiTheme="minorHAnsi" w:hAnsiTheme="minorHAnsi" w:cstheme="minorHAnsi"/>
        </w:rPr>
        <w:t xml:space="preserve"> is </w:t>
      </w:r>
      <w:r w:rsidR="005C7588" w:rsidRPr="00385407">
        <w:rPr>
          <w:rFonts w:asciiTheme="minorHAnsi" w:hAnsiTheme="minorHAnsi" w:cstheme="minorHAnsi"/>
        </w:rPr>
        <w:t>1,500</w:t>
      </w:r>
      <w:r w:rsidR="00F91423" w:rsidRPr="00385407">
        <w:rPr>
          <w:rFonts w:asciiTheme="minorHAnsi" w:hAnsiTheme="minorHAnsi" w:cstheme="minorHAnsi"/>
        </w:rPr>
        <w:t xml:space="preserve"> mm</w:t>
      </w:r>
      <w:r w:rsidR="00F91423" w:rsidRPr="00385407">
        <w:rPr>
          <w:rFonts w:asciiTheme="minorHAnsi" w:hAnsiTheme="minorHAnsi" w:cstheme="minorHAnsi"/>
          <w:vertAlign w:val="superscript"/>
        </w:rPr>
        <w:t>3</w:t>
      </w:r>
      <w:r w:rsidR="00F91423" w:rsidRPr="00385407">
        <w:rPr>
          <w:rFonts w:asciiTheme="minorHAnsi" w:hAnsiTheme="minorHAnsi" w:cstheme="minorHAnsi"/>
        </w:rPr>
        <w:t xml:space="preserve"> when the tumor burden is high enough to be detrimental to the wellbeing of the animal and predisposes to complications.  </w:t>
      </w:r>
    </w:p>
    <w:p w14:paraId="1AEFFF84" w14:textId="77777777" w:rsidR="00D55818" w:rsidRPr="00E734CB" w:rsidRDefault="00D55818" w:rsidP="00385407">
      <w:pPr>
        <w:pBdr>
          <w:top w:val="nil"/>
          <w:left w:val="nil"/>
          <w:bottom w:val="nil"/>
          <w:right w:val="nil"/>
          <w:between w:val="nil"/>
        </w:pBdr>
        <w:jc w:val="both"/>
        <w:rPr>
          <w:rFonts w:asciiTheme="minorHAnsi" w:hAnsiTheme="minorHAnsi" w:cstheme="minorHAnsi"/>
        </w:rPr>
      </w:pPr>
    </w:p>
    <w:p w14:paraId="63A39081" w14:textId="16B889BF" w:rsidR="00F91423" w:rsidRPr="00E734CB"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Anesthetize and shave the animal as described </w:t>
      </w:r>
      <w:r w:rsidR="005C7588" w:rsidRPr="00385407">
        <w:rPr>
          <w:rFonts w:asciiTheme="minorHAnsi" w:hAnsiTheme="minorHAnsi" w:cstheme="minorHAnsi"/>
        </w:rPr>
        <w:t>in</w:t>
      </w:r>
      <w:r w:rsidRPr="00385407">
        <w:rPr>
          <w:rFonts w:asciiTheme="minorHAnsi" w:hAnsiTheme="minorHAnsi" w:cstheme="minorHAnsi"/>
        </w:rPr>
        <w:t xml:space="preserve"> </w:t>
      </w:r>
      <w:r w:rsidR="00D55818" w:rsidRPr="00385407">
        <w:rPr>
          <w:rFonts w:asciiTheme="minorHAnsi" w:hAnsiTheme="minorHAnsi" w:cstheme="minorHAnsi"/>
        </w:rPr>
        <w:t xml:space="preserve">steps </w:t>
      </w:r>
      <w:r w:rsidRPr="00385407">
        <w:rPr>
          <w:rFonts w:asciiTheme="minorHAnsi" w:hAnsiTheme="minorHAnsi" w:cstheme="minorHAnsi"/>
        </w:rPr>
        <w:t>2.3</w:t>
      </w:r>
      <w:r w:rsidR="00D55818" w:rsidRPr="00385407">
        <w:rPr>
          <w:rFonts w:asciiTheme="minorHAnsi" w:hAnsiTheme="minorHAnsi" w:cstheme="minorHAnsi"/>
        </w:rPr>
        <w:t>–</w:t>
      </w:r>
      <w:r w:rsidRPr="00385407">
        <w:rPr>
          <w:rFonts w:asciiTheme="minorHAnsi" w:hAnsiTheme="minorHAnsi" w:cstheme="minorHAnsi"/>
        </w:rPr>
        <w:t>2.</w:t>
      </w:r>
      <w:r w:rsidR="008F5E56" w:rsidRPr="00385407">
        <w:rPr>
          <w:rFonts w:asciiTheme="minorHAnsi" w:hAnsiTheme="minorHAnsi" w:cstheme="minorHAnsi"/>
        </w:rPr>
        <w:t>6</w:t>
      </w:r>
      <w:r w:rsidR="00D55818" w:rsidRPr="00385407">
        <w:rPr>
          <w:rFonts w:asciiTheme="minorHAnsi" w:hAnsiTheme="minorHAnsi" w:cstheme="minorHAnsi"/>
        </w:rPr>
        <w:t>.</w:t>
      </w:r>
    </w:p>
    <w:p w14:paraId="7AAD7235" w14:textId="32BA6599" w:rsidR="00D55818" w:rsidRPr="00385407" w:rsidRDefault="00D55818" w:rsidP="00385407">
      <w:pPr>
        <w:pBdr>
          <w:top w:val="nil"/>
          <w:left w:val="nil"/>
          <w:bottom w:val="nil"/>
          <w:right w:val="nil"/>
          <w:between w:val="nil"/>
        </w:pBdr>
        <w:jc w:val="both"/>
        <w:rPr>
          <w:rFonts w:asciiTheme="minorHAnsi" w:hAnsiTheme="minorHAnsi" w:cstheme="minorHAnsi"/>
        </w:rPr>
      </w:pPr>
    </w:p>
    <w:p w14:paraId="33D87679" w14:textId="14DF548D" w:rsidR="00C73E2F" w:rsidRPr="00E734CB" w:rsidRDefault="00C73E2F" w:rsidP="00385407">
      <w:pPr>
        <w:pBdr>
          <w:top w:val="nil"/>
          <w:left w:val="nil"/>
          <w:bottom w:val="nil"/>
          <w:right w:val="nil"/>
          <w:between w:val="nil"/>
        </w:pBdr>
        <w:jc w:val="both"/>
        <w:rPr>
          <w:rFonts w:asciiTheme="minorHAnsi" w:hAnsiTheme="minorHAnsi" w:cstheme="minorHAnsi"/>
          <w:highlight w:val="yellow"/>
        </w:rPr>
      </w:pPr>
      <w:r w:rsidRPr="00385407">
        <w:rPr>
          <w:rFonts w:asciiTheme="minorHAnsi" w:hAnsiTheme="minorHAnsi" w:cstheme="minorHAnsi"/>
        </w:rPr>
        <w:t xml:space="preserve">NOTE: The entire procedure is performed inside a biosafety cabinet. </w:t>
      </w:r>
    </w:p>
    <w:p w14:paraId="28B76812" w14:textId="77777777" w:rsidR="00C73E2F" w:rsidRPr="00E734CB" w:rsidRDefault="00C73E2F" w:rsidP="00385407">
      <w:pPr>
        <w:pBdr>
          <w:top w:val="nil"/>
          <w:left w:val="nil"/>
          <w:bottom w:val="nil"/>
          <w:right w:val="nil"/>
          <w:between w:val="nil"/>
        </w:pBdr>
        <w:jc w:val="both"/>
        <w:rPr>
          <w:rFonts w:asciiTheme="minorHAnsi" w:hAnsiTheme="minorHAnsi" w:cstheme="minorHAnsi"/>
        </w:rPr>
      </w:pPr>
    </w:p>
    <w:p w14:paraId="14EB8D2B" w14:textId="690DBE9E"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Prepare the surgical field as described </w:t>
      </w:r>
      <w:r w:rsidR="00D55818" w:rsidRPr="00385407">
        <w:rPr>
          <w:rFonts w:asciiTheme="minorHAnsi" w:hAnsiTheme="minorHAnsi" w:cstheme="minorHAnsi"/>
          <w:highlight w:val="yellow"/>
        </w:rPr>
        <w:t xml:space="preserve">in steps </w:t>
      </w:r>
      <w:r w:rsidRPr="00385407">
        <w:rPr>
          <w:rFonts w:asciiTheme="minorHAnsi" w:hAnsiTheme="minorHAnsi" w:cstheme="minorHAnsi"/>
          <w:highlight w:val="yellow"/>
        </w:rPr>
        <w:t>2.</w:t>
      </w:r>
      <w:r w:rsidR="009870F7" w:rsidRPr="00385407">
        <w:rPr>
          <w:rFonts w:asciiTheme="minorHAnsi" w:hAnsiTheme="minorHAnsi" w:cstheme="minorHAnsi"/>
          <w:highlight w:val="yellow"/>
        </w:rPr>
        <w:t>1</w:t>
      </w:r>
      <w:r w:rsidR="00A53C85" w:rsidRPr="00385407">
        <w:rPr>
          <w:rFonts w:asciiTheme="minorHAnsi" w:hAnsiTheme="minorHAnsi" w:cstheme="minorHAnsi"/>
          <w:highlight w:val="yellow"/>
        </w:rPr>
        <w:t>0.4 (povidone-iodine)</w:t>
      </w:r>
      <w:r w:rsidR="009870F7" w:rsidRPr="00385407">
        <w:rPr>
          <w:rFonts w:asciiTheme="minorHAnsi" w:hAnsiTheme="minorHAnsi" w:cstheme="minorHAnsi"/>
          <w:highlight w:val="yellow"/>
        </w:rPr>
        <w:t>–2.1</w:t>
      </w:r>
      <w:r w:rsidR="00A53C85" w:rsidRPr="00385407">
        <w:rPr>
          <w:rFonts w:asciiTheme="minorHAnsi" w:hAnsiTheme="minorHAnsi" w:cstheme="minorHAnsi"/>
          <w:highlight w:val="yellow"/>
        </w:rPr>
        <w:t>0.5</w:t>
      </w:r>
      <w:r w:rsidRPr="00385407">
        <w:rPr>
          <w:rFonts w:asciiTheme="minorHAnsi" w:hAnsiTheme="minorHAnsi" w:cstheme="minorHAnsi"/>
          <w:highlight w:val="yellow"/>
        </w:rPr>
        <w:t>.</w:t>
      </w:r>
    </w:p>
    <w:p w14:paraId="1DCBCE7C" w14:textId="77777777" w:rsidR="00C73E2F" w:rsidRPr="00385407" w:rsidRDefault="00C73E2F" w:rsidP="00385407">
      <w:pPr>
        <w:pBdr>
          <w:top w:val="nil"/>
          <w:left w:val="nil"/>
          <w:bottom w:val="nil"/>
          <w:right w:val="nil"/>
          <w:between w:val="nil"/>
        </w:pBdr>
        <w:jc w:val="both"/>
        <w:rPr>
          <w:rFonts w:asciiTheme="minorHAnsi" w:hAnsiTheme="minorHAnsi" w:cstheme="minorHAnsi"/>
          <w:highlight w:val="yellow"/>
        </w:rPr>
      </w:pPr>
    </w:p>
    <w:p w14:paraId="2B93581B" w14:textId="4974AC4D"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Using Iris scissors or a scalpel, incise the skin, maintaining a 5</w:t>
      </w:r>
      <w:r w:rsidR="007064CE" w:rsidRPr="00385407">
        <w:rPr>
          <w:rFonts w:asciiTheme="minorHAnsi" w:hAnsiTheme="minorHAnsi" w:cstheme="minorHAnsi"/>
          <w:highlight w:val="yellow"/>
        </w:rPr>
        <w:t>–</w:t>
      </w:r>
      <w:r w:rsidRPr="00385407">
        <w:rPr>
          <w:rFonts w:asciiTheme="minorHAnsi" w:hAnsiTheme="minorHAnsi" w:cstheme="minorHAnsi"/>
          <w:highlight w:val="yellow"/>
        </w:rPr>
        <w:t xml:space="preserve">7 mm resection margin from the </w:t>
      </w:r>
      <w:r w:rsidR="005C7588" w:rsidRPr="00385407">
        <w:rPr>
          <w:rFonts w:asciiTheme="minorHAnsi" w:hAnsiTheme="minorHAnsi" w:cstheme="minorHAnsi"/>
          <w:highlight w:val="yellow"/>
        </w:rPr>
        <w:t xml:space="preserve">edge </w:t>
      </w:r>
      <w:r w:rsidRPr="00385407">
        <w:rPr>
          <w:rFonts w:asciiTheme="minorHAnsi" w:hAnsiTheme="minorHAnsi" w:cstheme="minorHAnsi"/>
          <w:highlight w:val="yellow"/>
        </w:rPr>
        <w:t xml:space="preserve">of the tumor. </w:t>
      </w:r>
    </w:p>
    <w:p w14:paraId="37AD47DF" w14:textId="77777777" w:rsidR="007064CE" w:rsidRPr="00385407" w:rsidRDefault="007064CE" w:rsidP="00385407">
      <w:pPr>
        <w:pBdr>
          <w:top w:val="nil"/>
          <w:left w:val="nil"/>
          <w:bottom w:val="nil"/>
          <w:right w:val="nil"/>
          <w:between w:val="nil"/>
        </w:pBdr>
        <w:jc w:val="both"/>
        <w:rPr>
          <w:rFonts w:asciiTheme="minorHAnsi" w:hAnsiTheme="minorHAnsi" w:cstheme="minorHAnsi"/>
          <w:highlight w:val="yellow"/>
        </w:rPr>
      </w:pPr>
    </w:p>
    <w:p w14:paraId="4EA7C119"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The margin for resection depends on the ability of the tumor to spread locally. For aggressive tumors, increase the resection margin while making sure enough skin is left to perform the wound closure. </w:t>
      </w:r>
    </w:p>
    <w:p w14:paraId="241EBF38" w14:textId="77777777" w:rsidR="007064CE" w:rsidRPr="00385407" w:rsidRDefault="007064CE" w:rsidP="00385407">
      <w:pPr>
        <w:pBdr>
          <w:top w:val="nil"/>
          <w:left w:val="nil"/>
          <w:bottom w:val="nil"/>
          <w:right w:val="nil"/>
          <w:between w:val="nil"/>
        </w:pBdr>
        <w:jc w:val="both"/>
        <w:rPr>
          <w:rFonts w:asciiTheme="minorHAnsi" w:hAnsiTheme="minorHAnsi" w:cstheme="minorHAnsi"/>
          <w:highlight w:val="yellow"/>
        </w:rPr>
      </w:pPr>
    </w:p>
    <w:p w14:paraId="14A7CC41"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In the case of intradermal tumors, resect the tumor along with the circumferential skin. </w:t>
      </w:r>
    </w:p>
    <w:p w14:paraId="5ACD3C50" w14:textId="77777777" w:rsidR="00F5274D" w:rsidRPr="00385407" w:rsidRDefault="00F5274D" w:rsidP="00385407">
      <w:pPr>
        <w:pBdr>
          <w:top w:val="nil"/>
          <w:left w:val="nil"/>
          <w:bottom w:val="nil"/>
          <w:right w:val="nil"/>
          <w:between w:val="nil"/>
        </w:pBdr>
        <w:jc w:val="both"/>
        <w:rPr>
          <w:rFonts w:asciiTheme="minorHAnsi" w:hAnsiTheme="minorHAnsi" w:cstheme="minorHAnsi"/>
          <w:highlight w:val="yellow"/>
        </w:rPr>
      </w:pPr>
    </w:p>
    <w:p w14:paraId="045389DF"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For subcutaneous tumors, dissect and remove the tumor under the skin. </w:t>
      </w:r>
    </w:p>
    <w:p w14:paraId="4E8F2845" w14:textId="77777777" w:rsidR="00F5274D" w:rsidRPr="00385407" w:rsidRDefault="00F5274D" w:rsidP="00385407">
      <w:pPr>
        <w:pBdr>
          <w:top w:val="nil"/>
          <w:left w:val="nil"/>
          <w:bottom w:val="nil"/>
          <w:right w:val="nil"/>
          <w:between w:val="nil"/>
        </w:pBdr>
        <w:jc w:val="both"/>
        <w:rPr>
          <w:rFonts w:asciiTheme="minorHAnsi" w:hAnsiTheme="minorHAnsi" w:cstheme="minorHAnsi"/>
          <w:highlight w:val="yellow"/>
        </w:rPr>
      </w:pPr>
    </w:p>
    <w:p w14:paraId="686034E0" w14:textId="118E5E5C" w:rsidR="00F5274D"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If the tumor invades the peritoneum and/or the skin, resect it </w:t>
      </w:r>
      <w:proofErr w:type="spellStart"/>
      <w:r w:rsidRPr="00385407">
        <w:rPr>
          <w:rFonts w:asciiTheme="minorHAnsi" w:hAnsiTheme="minorHAnsi" w:cstheme="minorHAnsi"/>
          <w:i/>
          <w:iCs/>
        </w:rPr>
        <w:t>en</w:t>
      </w:r>
      <w:proofErr w:type="spellEnd"/>
      <w:r w:rsidRPr="00385407">
        <w:rPr>
          <w:rFonts w:asciiTheme="minorHAnsi" w:hAnsiTheme="minorHAnsi" w:cstheme="minorHAnsi"/>
          <w:i/>
          <w:iCs/>
        </w:rPr>
        <w:t xml:space="preserve"> bloc</w:t>
      </w:r>
      <w:r w:rsidRPr="00385407">
        <w:rPr>
          <w:rFonts w:asciiTheme="minorHAnsi" w:hAnsiTheme="minorHAnsi" w:cstheme="minorHAnsi"/>
        </w:rPr>
        <w:t xml:space="preserve"> with the tumor and close the peritoneum with 5-0/4-0 PDS or polyglycolic acid absorbable sutures. </w:t>
      </w:r>
    </w:p>
    <w:p w14:paraId="722FB8E5" w14:textId="77777777" w:rsidR="00F5274D" w:rsidRPr="00385407" w:rsidRDefault="00F5274D" w:rsidP="00385407">
      <w:pPr>
        <w:pBdr>
          <w:top w:val="nil"/>
          <w:left w:val="nil"/>
          <w:bottom w:val="nil"/>
          <w:right w:val="nil"/>
          <w:between w:val="nil"/>
        </w:pBdr>
        <w:jc w:val="both"/>
        <w:rPr>
          <w:rFonts w:asciiTheme="minorHAnsi" w:hAnsiTheme="minorHAnsi" w:cstheme="minorHAnsi"/>
          <w:highlight w:val="yellow"/>
        </w:rPr>
      </w:pPr>
    </w:p>
    <w:p w14:paraId="1BED85A3"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Close the wound with the 9 mm stapling device. </w:t>
      </w:r>
    </w:p>
    <w:p w14:paraId="3C0A4DA3" w14:textId="77777777" w:rsidR="00F5274D" w:rsidRPr="00385407" w:rsidRDefault="00F5274D" w:rsidP="00385407">
      <w:pPr>
        <w:pBdr>
          <w:top w:val="nil"/>
          <w:left w:val="nil"/>
          <w:bottom w:val="nil"/>
          <w:right w:val="nil"/>
          <w:between w:val="nil"/>
        </w:pBdr>
        <w:jc w:val="both"/>
        <w:rPr>
          <w:rFonts w:asciiTheme="minorHAnsi" w:hAnsiTheme="minorHAnsi" w:cstheme="minorHAnsi"/>
          <w:highlight w:val="yellow"/>
        </w:rPr>
      </w:pPr>
    </w:p>
    <w:p w14:paraId="4DC73A53" w14:textId="6223E53B"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NOTE: </w:t>
      </w:r>
      <w:r w:rsidR="005C7588" w:rsidRPr="00385407">
        <w:rPr>
          <w:rFonts w:asciiTheme="minorHAnsi" w:hAnsiTheme="minorHAnsi" w:cstheme="minorHAnsi"/>
        </w:rPr>
        <w:t>S</w:t>
      </w:r>
      <w:r w:rsidRPr="00385407">
        <w:rPr>
          <w:rFonts w:asciiTheme="minorHAnsi" w:hAnsiTheme="minorHAnsi" w:cstheme="minorHAnsi"/>
        </w:rPr>
        <w:t>taples are removed 7</w:t>
      </w:r>
      <w:r w:rsidR="00F5274D" w:rsidRPr="00385407">
        <w:rPr>
          <w:rFonts w:asciiTheme="minorHAnsi" w:hAnsiTheme="minorHAnsi" w:cstheme="minorHAnsi"/>
        </w:rPr>
        <w:t>–</w:t>
      </w:r>
      <w:r w:rsidRPr="00385407">
        <w:rPr>
          <w:rFonts w:asciiTheme="minorHAnsi" w:hAnsiTheme="minorHAnsi" w:cstheme="minorHAnsi"/>
        </w:rPr>
        <w:t xml:space="preserve">10 days </w:t>
      </w:r>
      <w:proofErr w:type="spellStart"/>
      <w:r w:rsidRPr="00385407">
        <w:rPr>
          <w:rFonts w:asciiTheme="minorHAnsi" w:hAnsiTheme="minorHAnsi" w:cstheme="minorHAnsi"/>
        </w:rPr>
        <w:t>post</w:t>
      </w:r>
      <w:r w:rsidR="00F269D3" w:rsidRPr="00385407">
        <w:rPr>
          <w:rFonts w:asciiTheme="minorHAnsi" w:hAnsiTheme="minorHAnsi" w:cstheme="minorHAnsi"/>
        </w:rPr>
        <w:t xml:space="preserve"> </w:t>
      </w:r>
      <w:r w:rsidRPr="00385407">
        <w:rPr>
          <w:rFonts w:asciiTheme="minorHAnsi" w:hAnsiTheme="minorHAnsi" w:cstheme="minorHAnsi"/>
        </w:rPr>
        <w:t>surgery</w:t>
      </w:r>
      <w:proofErr w:type="spellEnd"/>
      <w:r w:rsidRPr="00385407">
        <w:rPr>
          <w:rFonts w:asciiTheme="minorHAnsi" w:hAnsiTheme="minorHAnsi" w:cstheme="minorHAnsi"/>
        </w:rPr>
        <w:t xml:space="preserve">. Animals </w:t>
      </w:r>
      <w:r w:rsidR="00E92D5C">
        <w:rPr>
          <w:rFonts w:asciiTheme="minorHAnsi" w:hAnsiTheme="minorHAnsi" w:cstheme="minorHAnsi"/>
        </w:rPr>
        <w:t>with</w:t>
      </w:r>
      <w:r w:rsidRPr="00385407">
        <w:rPr>
          <w:rFonts w:asciiTheme="minorHAnsi" w:hAnsiTheme="minorHAnsi" w:cstheme="minorHAnsi"/>
        </w:rPr>
        <w:t xml:space="preserve"> bleeding complications or that have not regained full consciousness </w:t>
      </w:r>
      <w:proofErr w:type="spellStart"/>
      <w:r w:rsidRPr="00385407">
        <w:rPr>
          <w:rFonts w:asciiTheme="minorHAnsi" w:hAnsiTheme="minorHAnsi" w:cstheme="minorHAnsi"/>
        </w:rPr>
        <w:t>post</w:t>
      </w:r>
      <w:r w:rsidR="00F269D3" w:rsidRPr="00385407">
        <w:rPr>
          <w:rFonts w:asciiTheme="minorHAnsi" w:hAnsiTheme="minorHAnsi" w:cstheme="minorHAnsi"/>
        </w:rPr>
        <w:t xml:space="preserve"> </w:t>
      </w:r>
      <w:r w:rsidRPr="00385407">
        <w:rPr>
          <w:rFonts w:asciiTheme="minorHAnsi" w:hAnsiTheme="minorHAnsi" w:cstheme="minorHAnsi"/>
        </w:rPr>
        <w:t>surgery</w:t>
      </w:r>
      <w:proofErr w:type="spellEnd"/>
      <w:r w:rsidRPr="00385407">
        <w:rPr>
          <w:rFonts w:asciiTheme="minorHAnsi" w:hAnsiTheme="minorHAnsi" w:cstheme="minorHAnsi"/>
        </w:rPr>
        <w:t xml:space="preserve"> should be humanely euthanized. Administer analgesic medication and place the animal on a warm pad to recover. Continue administering analgesic medication for 72</w:t>
      </w:r>
      <w:r w:rsidR="00EB08D5" w:rsidRPr="00385407">
        <w:rPr>
          <w:rFonts w:asciiTheme="minorHAnsi" w:hAnsiTheme="minorHAnsi" w:cstheme="minorHAnsi"/>
        </w:rPr>
        <w:t xml:space="preserve"> </w:t>
      </w:r>
      <w:r w:rsidRPr="00385407">
        <w:rPr>
          <w:rFonts w:asciiTheme="minorHAnsi" w:hAnsiTheme="minorHAnsi" w:cstheme="minorHAnsi"/>
        </w:rPr>
        <w:t xml:space="preserve">h </w:t>
      </w:r>
      <w:proofErr w:type="spellStart"/>
      <w:r w:rsidRPr="00385407">
        <w:rPr>
          <w:rFonts w:asciiTheme="minorHAnsi" w:hAnsiTheme="minorHAnsi" w:cstheme="minorHAnsi"/>
        </w:rPr>
        <w:t>post</w:t>
      </w:r>
      <w:r w:rsidR="00F269D3" w:rsidRPr="00385407">
        <w:rPr>
          <w:rFonts w:asciiTheme="minorHAnsi" w:hAnsiTheme="minorHAnsi" w:cstheme="minorHAnsi"/>
        </w:rPr>
        <w:t xml:space="preserve"> </w:t>
      </w:r>
      <w:r w:rsidRPr="00385407">
        <w:rPr>
          <w:rFonts w:asciiTheme="minorHAnsi" w:hAnsiTheme="minorHAnsi" w:cstheme="minorHAnsi"/>
        </w:rPr>
        <w:t>surgery</w:t>
      </w:r>
      <w:proofErr w:type="spellEnd"/>
      <w:r w:rsidRPr="00385407">
        <w:rPr>
          <w:rFonts w:asciiTheme="minorHAnsi" w:hAnsiTheme="minorHAnsi" w:cstheme="minorHAnsi"/>
        </w:rPr>
        <w:t>, once every 24 h according to step 2.</w:t>
      </w:r>
      <w:r w:rsidR="00EC0553" w:rsidRPr="00385407">
        <w:rPr>
          <w:rFonts w:asciiTheme="minorHAnsi" w:hAnsiTheme="minorHAnsi" w:cstheme="minorHAnsi"/>
        </w:rPr>
        <w:t>1</w:t>
      </w:r>
      <w:r w:rsidR="00D14D2B" w:rsidRPr="00385407">
        <w:rPr>
          <w:rFonts w:asciiTheme="minorHAnsi" w:hAnsiTheme="minorHAnsi" w:cstheme="minorHAnsi"/>
        </w:rPr>
        <w:t>0.13</w:t>
      </w:r>
      <w:r w:rsidRPr="00385407">
        <w:rPr>
          <w:rFonts w:asciiTheme="minorHAnsi" w:hAnsiTheme="minorHAnsi" w:cstheme="minorHAnsi"/>
        </w:rPr>
        <w:t>.</w:t>
      </w:r>
    </w:p>
    <w:p w14:paraId="1A34DDED" w14:textId="77777777" w:rsidR="00414FAC" w:rsidRPr="00385407" w:rsidRDefault="00414FAC" w:rsidP="00385407">
      <w:pPr>
        <w:jc w:val="both"/>
        <w:rPr>
          <w:rFonts w:asciiTheme="minorHAnsi" w:hAnsiTheme="minorHAnsi" w:cstheme="minorHAnsi"/>
          <w:highlight w:val="yellow"/>
        </w:rPr>
      </w:pPr>
    </w:p>
    <w:p w14:paraId="1FA545E6" w14:textId="33209076"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Single</w:t>
      </w:r>
      <w:r w:rsidR="00A05B86" w:rsidRPr="00385407">
        <w:rPr>
          <w:rFonts w:asciiTheme="minorHAnsi" w:hAnsiTheme="minorHAnsi" w:cstheme="minorHAnsi"/>
        </w:rPr>
        <w:t>-</w:t>
      </w:r>
      <w:r w:rsidRPr="00385407">
        <w:rPr>
          <w:rFonts w:asciiTheme="minorHAnsi" w:hAnsiTheme="minorHAnsi" w:cstheme="minorHAnsi"/>
        </w:rPr>
        <w:t>house the animal in a cage, on a warm pad</w:t>
      </w:r>
      <w:r w:rsidR="00983159">
        <w:rPr>
          <w:rFonts w:asciiTheme="minorHAnsi" w:hAnsiTheme="minorHAnsi" w:cstheme="minorHAnsi"/>
        </w:rPr>
        <w:t>,</w:t>
      </w:r>
      <w:r w:rsidRPr="00385407">
        <w:rPr>
          <w:rFonts w:asciiTheme="minorHAnsi" w:hAnsiTheme="minorHAnsi" w:cstheme="minorHAnsi"/>
        </w:rPr>
        <w:t xml:space="preserve"> to recover. Return the animal to the vivarium cage after regaining consciousness when</w:t>
      </w:r>
      <w:r w:rsidR="00A05B86" w:rsidRPr="00385407">
        <w:rPr>
          <w:rFonts w:asciiTheme="minorHAnsi" w:hAnsiTheme="minorHAnsi" w:cstheme="minorHAnsi"/>
        </w:rPr>
        <w:t xml:space="preserve"> it is</w:t>
      </w:r>
      <w:r w:rsidRPr="00385407">
        <w:rPr>
          <w:rFonts w:asciiTheme="minorHAnsi" w:hAnsiTheme="minorHAnsi" w:cstheme="minorHAnsi"/>
        </w:rPr>
        <w:t xml:space="preserve"> sternal and ambulatory.</w:t>
      </w:r>
    </w:p>
    <w:p w14:paraId="051BBD14" w14:textId="77777777" w:rsidR="00944C38" w:rsidRPr="00385407" w:rsidRDefault="00944C38" w:rsidP="00385407">
      <w:pPr>
        <w:pBdr>
          <w:top w:val="nil"/>
          <w:left w:val="nil"/>
          <w:bottom w:val="nil"/>
          <w:right w:val="nil"/>
          <w:between w:val="nil"/>
        </w:pBdr>
        <w:jc w:val="both"/>
        <w:rPr>
          <w:rFonts w:asciiTheme="minorHAnsi" w:hAnsiTheme="minorHAnsi" w:cstheme="minorHAnsi"/>
          <w:highlight w:val="yellow"/>
        </w:rPr>
      </w:pPr>
    </w:p>
    <w:p w14:paraId="22774B05" w14:textId="7B30D282" w:rsidR="00F91423" w:rsidRPr="00E734CB"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 xml:space="preserve">Continue to monitor the animal </w:t>
      </w:r>
      <w:proofErr w:type="spellStart"/>
      <w:r w:rsidRPr="00E734CB">
        <w:rPr>
          <w:rFonts w:asciiTheme="minorHAnsi" w:hAnsiTheme="minorHAnsi" w:cstheme="minorHAnsi"/>
        </w:rPr>
        <w:t>post</w:t>
      </w:r>
      <w:r w:rsidR="00F269D3" w:rsidRPr="00E734CB">
        <w:rPr>
          <w:rFonts w:asciiTheme="minorHAnsi" w:hAnsiTheme="minorHAnsi" w:cstheme="minorHAnsi"/>
        </w:rPr>
        <w:t xml:space="preserve"> </w:t>
      </w:r>
      <w:r w:rsidRPr="00E734CB">
        <w:rPr>
          <w:rFonts w:asciiTheme="minorHAnsi" w:hAnsiTheme="minorHAnsi" w:cstheme="minorHAnsi"/>
        </w:rPr>
        <w:t>surgery</w:t>
      </w:r>
      <w:proofErr w:type="spellEnd"/>
      <w:r w:rsidRPr="00E734CB">
        <w:rPr>
          <w:rFonts w:asciiTheme="minorHAnsi" w:hAnsiTheme="minorHAnsi" w:cstheme="minorHAnsi"/>
        </w:rPr>
        <w:t xml:space="preserve"> for local recurrences, weight loss, and overall health status according to step 2.</w:t>
      </w:r>
      <w:r w:rsidR="00F73539" w:rsidRPr="00E734CB">
        <w:rPr>
          <w:rFonts w:asciiTheme="minorHAnsi" w:hAnsiTheme="minorHAnsi" w:cstheme="minorHAnsi"/>
        </w:rPr>
        <w:t>7.6</w:t>
      </w:r>
      <w:r w:rsidRPr="00E734CB">
        <w:rPr>
          <w:rFonts w:asciiTheme="minorHAnsi" w:hAnsiTheme="minorHAnsi" w:cstheme="minorHAnsi"/>
        </w:rPr>
        <w:t>.</w:t>
      </w:r>
    </w:p>
    <w:p w14:paraId="5585B6B6" w14:textId="77777777" w:rsidR="00F91423" w:rsidRPr="00385407" w:rsidRDefault="00F91423" w:rsidP="00385407">
      <w:pPr>
        <w:pBdr>
          <w:top w:val="nil"/>
          <w:left w:val="nil"/>
          <w:bottom w:val="nil"/>
          <w:right w:val="nil"/>
          <w:between w:val="nil"/>
        </w:pBdr>
        <w:jc w:val="both"/>
        <w:rPr>
          <w:rFonts w:asciiTheme="minorHAnsi" w:hAnsiTheme="minorHAnsi" w:cstheme="minorHAnsi"/>
          <w:highlight w:val="yellow"/>
        </w:rPr>
      </w:pPr>
    </w:p>
    <w:p w14:paraId="05BF514B" w14:textId="1B08B014"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b/>
          <w:i/>
          <w:highlight w:val="yellow"/>
        </w:rPr>
        <w:t>In vivo</w:t>
      </w:r>
      <w:r w:rsidRPr="00385407">
        <w:rPr>
          <w:rFonts w:asciiTheme="minorHAnsi" w:hAnsiTheme="minorHAnsi" w:cstheme="minorHAnsi"/>
          <w:b/>
          <w:highlight w:val="yellow"/>
        </w:rPr>
        <w:t xml:space="preserve"> imaging</w:t>
      </w:r>
      <w:r w:rsidRPr="00385407">
        <w:rPr>
          <w:rFonts w:asciiTheme="minorHAnsi" w:hAnsiTheme="minorHAnsi" w:cstheme="minorHAnsi"/>
          <w:highlight w:val="yellow"/>
        </w:rPr>
        <w:t xml:space="preserve"> </w:t>
      </w:r>
      <w:r w:rsidRPr="00385407">
        <w:rPr>
          <w:rFonts w:asciiTheme="minorHAnsi" w:hAnsiTheme="minorHAnsi" w:cstheme="minorHAnsi"/>
          <w:b/>
          <w:highlight w:val="yellow"/>
        </w:rPr>
        <w:t>(Fig</w:t>
      </w:r>
      <w:r w:rsidR="000227B1" w:rsidRPr="00385407">
        <w:rPr>
          <w:rFonts w:asciiTheme="minorHAnsi" w:hAnsiTheme="minorHAnsi" w:cstheme="minorHAnsi"/>
          <w:b/>
          <w:highlight w:val="yellow"/>
        </w:rPr>
        <w:t xml:space="preserve">ure </w:t>
      </w:r>
      <w:r w:rsidRPr="00385407">
        <w:rPr>
          <w:rFonts w:asciiTheme="minorHAnsi" w:hAnsiTheme="minorHAnsi" w:cstheme="minorHAnsi"/>
          <w:b/>
          <w:highlight w:val="yellow"/>
        </w:rPr>
        <w:t>2A)</w:t>
      </w:r>
    </w:p>
    <w:p w14:paraId="4EA8BC57" w14:textId="77777777" w:rsidR="000227B1" w:rsidRPr="00385407" w:rsidRDefault="000227B1"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179E5050" w14:textId="49D890BE"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Administer D-</w:t>
      </w:r>
      <w:r w:rsidR="00306C7B" w:rsidRPr="00385407">
        <w:rPr>
          <w:rFonts w:asciiTheme="minorHAnsi" w:hAnsiTheme="minorHAnsi" w:cstheme="minorHAnsi"/>
          <w:highlight w:val="yellow"/>
        </w:rPr>
        <w:t>l</w:t>
      </w:r>
      <w:r w:rsidRPr="00385407">
        <w:rPr>
          <w:rFonts w:asciiTheme="minorHAnsi" w:hAnsiTheme="minorHAnsi" w:cstheme="minorHAnsi"/>
          <w:highlight w:val="yellow"/>
        </w:rPr>
        <w:t>uciferin substrate (150 mg/kg) to animals by intraperitoneal injection with a 1 m</w:t>
      </w:r>
      <w:r w:rsidR="00306C7B" w:rsidRPr="00385407">
        <w:rPr>
          <w:rFonts w:asciiTheme="minorHAnsi" w:hAnsiTheme="minorHAnsi" w:cstheme="minorHAnsi"/>
          <w:highlight w:val="yellow"/>
        </w:rPr>
        <w:t>L</w:t>
      </w:r>
      <w:r w:rsidRPr="00385407">
        <w:rPr>
          <w:rFonts w:asciiTheme="minorHAnsi" w:hAnsiTheme="minorHAnsi" w:cstheme="minorHAnsi"/>
          <w:highlight w:val="yellow"/>
        </w:rPr>
        <w:t xml:space="preserve"> insulin syringe</w:t>
      </w:r>
      <w:r w:rsidR="00306C7B" w:rsidRPr="00385407">
        <w:rPr>
          <w:rFonts w:asciiTheme="minorHAnsi" w:hAnsiTheme="minorHAnsi" w:cstheme="minorHAnsi"/>
          <w:highlight w:val="yellow"/>
        </w:rPr>
        <w:t xml:space="preserve">, </w:t>
      </w:r>
      <w:r w:rsidRPr="00385407">
        <w:rPr>
          <w:rFonts w:asciiTheme="minorHAnsi" w:hAnsiTheme="minorHAnsi" w:cstheme="minorHAnsi"/>
          <w:highlight w:val="yellow"/>
        </w:rPr>
        <w:t>28</w:t>
      </w:r>
      <w:r w:rsidR="00306C7B" w:rsidRPr="00385407">
        <w:rPr>
          <w:rFonts w:asciiTheme="minorHAnsi" w:hAnsiTheme="minorHAnsi" w:cstheme="minorHAnsi"/>
          <w:highlight w:val="yellow"/>
        </w:rPr>
        <w:t xml:space="preserve"> </w:t>
      </w:r>
      <w:r w:rsidRPr="00385407">
        <w:rPr>
          <w:rFonts w:asciiTheme="minorHAnsi" w:hAnsiTheme="minorHAnsi" w:cstheme="minorHAnsi"/>
          <w:highlight w:val="yellow"/>
        </w:rPr>
        <w:t>G needle.</w:t>
      </w:r>
    </w:p>
    <w:p w14:paraId="4FE8D4AD" w14:textId="77777777" w:rsidR="00306C7B" w:rsidRPr="00385407" w:rsidRDefault="00306C7B" w:rsidP="00385407">
      <w:pPr>
        <w:pBdr>
          <w:top w:val="nil"/>
          <w:left w:val="nil"/>
          <w:bottom w:val="nil"/>
          <w:right w:val="nil"/>
          <w:between w:val="nil"/>
        </w:pBdr>
        <w:jc w:val="both"/>
        <w:rPr>
          <w:rFonts w:asciiTheme="minorHAnsi" w:hAnsiTheme="minorHAnsi" w:cstheme="minorHAnsi"/>
          <w:highlight w:val="yellow"/>
        </w:rPr>
      </w:pPr>
    </w:p>
    <w:p w14:paraId="2F7BCB08" w14:textId="0FD2B260"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7866AE" w:rsidRPr="00385407">
        <w:rPr>
          <w:rFonts w:asciiTheme="minorHAnsi" w:hAnsiTheme="minorHAnsi" w:cstheme="minorHAnsi"/>
        </w:rPr>
        <w:t>Tumor c</w:t>
      </w:r>
      <w:r w:rsidRPr="00385407">
        <w:rPr>
          <w:rFonts w:asciiTheme="minorHAnsi" w:hAnsiTheme="minorHAnsi" w:cstheme="minorHAnsi"/>
        </w:rPr>
        <w:t xml:space="preserve">ells must </w:t>
      </w:r>
      <w:r w:rsidR="007866AE" w:rsidRPr="00385407">
        <w:rPr>
          <w:rFonts w:asciiTheme="minorHAnsi" w:hAnsiTheme="minorHAnsi" w:cstheme="minorHAnsi"/>
        </w:rPr>
        <w:t>be stably transduced with the l</w:t>
      </w:r>
      <w:r w:rsidRPr="00385407">
        <w:rPr>
          <w:rFonts w:asciiTheme="minorHAnsi" w:hAnsiTheme="minorHAnsi" w:cstheme="minorHAnsi"/>
        </w:rPr>
        <w:t>uciferase</w:t>
      </w:r>
      <w:r w:rsidR="007866AE" w:rsidRPr="00385407">
        <w:rPr>
          <w:rFonts w:asciiTheme="minorHAnsi" w:hAnsiTheme="minorHAnsi" w:cstheme="minorHAnsi"/>
        </w:rPr>
        <w:t xml:space="preserve"> cDNA</w:t>
      </w:r>
      <w:r w:rsidRPr="00385407">
        <w:rPr>
          <w:rFonts w:asciiTheme="minorHAnsi" w:hAnsiTheme="minorHAnsi" w:cstheme="minorHAnsi"/>
        </w:rPr>
        <w:t>.</w:t>
      </w:r>
    </w:p>
    <w:p w14:paraId="1649B1A6" w14:textId="77777777" w:rsidR="00306C7B" w:rsidRPr="00385407" w:rsidRDefault="00306C7B" w:rsidP="00385407">
      <w:pPr>
        <w:pBdr>
          <w:top w:val="nil"/>
          <w:left w:val="nil"/>
          <w:bottom w:val="nil"/>
          <w:right w:val="nil"/>
          <w:between w:val="nil"/>
        </w:pBdr>
        <w:jc w:val="both"/>
        <w:rPr>
          <w:rFonts w:asciiTheme="minorHAnsi" w:hAnsiTheme="minorHAnsi" w:cstheme="minorHAnsi"/>
          <w:highlight w:val="yellow"/>
        </w:rPr>
      </w:pPr>
    </w:p>
    <w:p w14:paraId="3B28ADB3" w14:textId="41154412" w:rsidR="00F91423" w:rsidRPr="00385407" w:rsidRDefault="00B0323D"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Induce a</w:t>
      </w:r>
      <w:r w:rsidR="00F91423" w:rsidRPr="00385407">
        <w:rPr>
          <w:rFonts w:asciiTheme="minorHAnsi" w:hAnsiTheme="minorHAnsi" w:cstheme="minorHAnsi"/>
        </w:rPr>
        <w:t xml:space="preserve">nesthesia as described </w:t>
      </w:r>
      <w:r w:rsidR="007866AE" w:rsidRPr="00385407">
        <w:rPr>
          <w:rFonts w:asciiTheme="minorHAnsi" w:hAnsiTheme="minorHAnsi" w:cstheme="minorHAnsi"/>
        </w:rPr>
        <w:t>in</w:t>
      </w:r>
      <w:r w:rsidR="00F91423" w:rsidRPr="00385407">
        <w:rPr>
          <w:rFonts w:asciiTheme="minorHAnsi" w:hAnsiTheme="minorHAnsi" w:cstheme="minorHAnsi"/>
        </w:rPr>
        <w:t xml:space="preserve"> </w:t>
      </w:r>
      <w:r w:rsidRPr="00385407">
        <w:rPr>
          <w:rFonts w:asciiTheme="minorHAnsi" w:hAnsiTheme="minorHAnsi" w:cstheme="minorHAnsi"/>
        </w:rPr>
        <w:t xml:space="preserve">steps </w:t>
      </w:r>
      <w:r w:rsidR="00F91423" w:rsidRPr="00385407">
        <w:rPr>
          <w:rFonts w:asciiTheme="minorHAnsi" w:hAnsiTheme="minorHAnsi" w:cstheme="minorHAnsi"/>
        </w:rPr>
        <w:t>2.3</w:t>
      </w:r>
      <w:r w:rsidRPr="00385407">
        <w:rPr>
          <w:rFonts w:asciiTheme="minorHAnsi" w:hAnsiTheme="minorHAnsi" w:cstheme="minorHAnsi"/>
        </w:rPr>
        <w:t>–</w:t>
      </w:r>
      <w:r w:rsidR="00F91423" w:rsidRPr="00385407">
        <w:rPr>
          <w:rFonts w:asciiTheme="minorHAnsi" w:hAnsiTheme="minorHAnsi" w:cstheme="minorHAnsi"/>
        </w:rPr>
        <w:t>2.</w:t>
      </w:r>
      <w:r w:rsidR="00F73539" w:rsidRPr="00385407">
        <w:rPr>
          <w:rFonts w:asciiTheme="minorHAnsi" w:hAnsiTheme="minorHAnsi" w:cstheme="minorHAnsi"/>
        </w:rPr>
        <w:t>5</w:t>
      </w:r>
      <w:r w:rsidR="00F91423" w:rsidRPr="00385407">
        <w:rPr>
          <w:rFonts w:asciiTheme="minorHAnsi" w:hAnsiTheme="minorHAnsi" w:cstheme="minorHAnsi"/>
        </w:rPr>
        <w:t xml:space="preserve">, 6 min after </w:t>
      </w:r>
      <w:r w:rsidRPr="00385407">
        <w:rPr>
          <w:rFonts w:asciiTheme="minorHAnsi" w:hAnsiTheme="minorHAnsi" w:cstheme="minorHAnsi"/>
        </w:rPr>
        <w:t xml:space="preserve">the </w:t>
      </w:r>
      <w:r w:rsidR="00F91423" w:rsidRPr="00385407">
        <w:rPr>
          <w:rFonts w:asciiTheme="minorHAnsi" w:hAnsiTheme="minorHAnsi" w:cstheme="minorHAnsi"/>
        </w:rPr>
        <w:t>D-</w:t>
      </w:r>
      <w:r w:rsidRPr="00385407">
        <w:rPr>
          <w:rFonts w:asciiTheme="minorHAnsi" w:hAnsiTheme="minorHAnsi" w:cstheme="minorHAnsi"/>
        </w:rPr>
        <w:t>l</w:t>
      </w:r>
      <w:r w:rsidR="00F91423" w:rsidRPr="00385407">
        <w:rPr>
          <w:rFonts w:asciiTheme="minorHAnsi" w:hAnsiTheme="minorHAnsi" w:cstheme="minorHAnsi"/>
        </w:rPr>
        <w:t>uciferin substrate injection.</w:t>
      </w:r>
    </w:p>
    <w:p w14:paraId="2B21219A" w14:textId="77777777" w:rsidR="00B0323D" w:rsidRPr="00385407" w:rsidRDefault="00B0323D" w:rsidP="00385407">
      <w:pPr>
        <w:pBdr>
          <w:top w:val="nil"/>
          <w:left w:val="nil"/>
          <w:bottom w:val="nil"/>
          <w:right w:val="nil"/>
          <w:between w:val="nil"/>
        </w:pBdr>
        <w:jc w:val="both"/>
        <w:rPr>
          <w:rFonts w:asciiTheme="minorHAnsi" w:hAnsiTheme="minorHAnsi" w:cstheme="minorHAnsi"/>
          <w:highlight w:val="yellow"/>
        </w:rPr>
      </w:pPr>
    </w:p>
    <w:p w14:paraId="229C83EC" w14:textId="45813C9E" w:rsidR="00F91423" w:rsidRPr="00E734CB" w:rsidRDefault="00B0323D"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Perform i</w:t>
      </w:r>
      <w:r w:rsidR="00F91423" w:rsidRPr="00E734CB">
        <w:rPr>
          <w:rFonts w:asciiTheme="minorHAnsi" w:hAnsiTheme="minorHAnsi" w:cstheme="minorHAnsi"/>
        </w:rPr>
        <w:t xml:space="preserve">maging using a </w:t>
      </w:r>
      <w:r w:rsidRPr="00E734CB">
        <w:rPr>
          <w:rFonts w:asciiTheme="minorHAnsi" w:hAnsiTheme="minorHAnsi" w:cstheme="minorHAnsi"/>
        </w:rPr>
        <w:t>bioluminescence imaging (</w:t>
      </w:r>
      <w:r w:rsidR="00F91423" w:rsidRPr="00E734CB">
        <w:rPr>
          <w:rFonts w:asciiTheme="minorHAnsi" w:hAnsiTheme="minorHAnsi" w:cstheme="minorHAnsi"/>
        </w:rPr>
        <w:t>BLI</w:t>
      </w:r>
      <w:r w:rsidRPr="00E734CB">
        <w:rPr>
          <w:rFonts w:asciiTheme="minorHAnsi" w:hAnsiTheme="minorHAnsi" w:cstheme="minorHAnsi"/>
        </w:rPr>
        <w:t>)</w:t>
      </w:r>
      <w:r w:rsidR="00F91423" w:rsidRPr="00E734CB">
        <w:rPr>
          <w:rFonts w:asciiTheme="minorHAnsi" w:hAnsiTheme="minorHAnsi" w:cstheme="minorHAnsi"/>
        </w:rPr>
        <w:t xml:space="preserve"> scanner (</w:t>
      </w:r>
      <w:r w:rsidR="00F91423" w:rsidRPr="00E734CB">
        <w:rPr>
          <w:rFonts w:asciiTheme="minorHAnsi" w:hAnsiTheme="minorHAnsi" w:cstheme="minorHAnsi"/>
          <w:i/>
        </w:rPr>
        <w:t>in vivo</w:t>
      </w:r>
      <w:r w:rsidR="00F91423" w:rsidRPr="00E734CB">
        <w:rPr>
          <w:rFonts w:asciiTheme="minorHAnsi" w:hAnsiTheme="minorHAnsi" w:cstheme="minorHAnsi"/>
        </w:rPr>
        <w:t xml:space="preserve"> imaging system). </w:t>
      </w:r>
    </w:p>
    <w:p w14:paraId="1ED3E92B" w14:textId="77777777" w:rsidR="008A0A2E" w:rsidRPr="00385407" w:rsidRDefault="008A0A2E" w:rsidP="00385407">
      <w:pPr>
        <w:pBdr>
          <w:top w:val="nil"/>
          <w:left w:val="nil"/>
          <w:bottom w:val="nil"/>
          <w:right w:val="nil"/>
          <w:between w:val="nil"/>
        </w:pBdr>
        <w:jc w:val="both"/>
        <w:rPr>
          <w:rFonts w:asciiTheme="minorHAnsi" w:hAnsiTheme="minorHAnsi" w:cstheme="minorHAnsi"/>
          <w:highlight w:val="yellow"/>
        </w:rPr>
      </w:pPr>
    </w:p>
    <w:p w14:paraId="54202AB1" w14:textId="77777777" w:rsidR="008A0A2E"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Move the animal inside the imaging chamber and into the nose cone. Image up to 5 animals simultaneously, depending on the imaging system's capacity. </w:t>
      </w:r>
    </w:p>
    <w:p w14:paraId="697DAAAE" w14:textId="09FF5D0F" w:rsidR="00F91423" w:rsidRPr="00385407" w:rsidRDefault="00F91423" w:rsidP="00385407">
      <w:pPr>
        <w:pBdr>
          <w:top w:val="nil"/>
          <w:left w:val="nil"/>
          <w:bottom w:val="nil"/>
          <w:right w:val="nil"/>
          <w:between w:val="nil"/>
        </w:pBdr>
        <w:jc w:val="both"/>
        <w:rPr>
          <w:rFonts w:asciiTheme="minorHAnsi" w:hAnsiTheme="minorHAnsi" w:cstheme="minorHAnsi"/>
          <w:highlight w:val="yellow"/>
        </w:rPr>
      </w:pPr>
    </w:p>
    <w:p w14:paraId="340B23AA" w14:textId="6FB30D6F" w:rsidR="00F91423" w:rsidRPr="00385407" w:rsidRDefault="007866AE" w:rsidP="00385407">
      <w:pPr>
        <w:pStyle w:val="ListParagraph"/>
        <w:numPr>
          <w:ilvl w:val="1"/>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Start</w:t>
      </w:r>
      <w:r w:rsidR="00F91423" w:rsidRPr="00385407">
        <w:rPr>
          <w:rFonts w:asciiTheme="minorHAnsi" w:hAnsiTheme="minorHAnsi" w:cstheme="minorHAnsi"/>
          <w:highlight w:val="yellow"/>
        </w:rPr>
        <w:t xml:space="preserve"> the instrument by pressing </w:t>
      </w:r>
      <w:r w:rsidR="00F91423" w:rsidRPr="00385407">
        <w:rPr>
          <w:rFonts w:asciiTheme="minorHAnsi" w:hAnsiTheme="minorHAnsi" w:cstheme="minorHAnsi"/>
          <w:b/>
          <w:bCs/>
          <w:highlight w:val="yellow"/>
        </w:rPr>
        <w:t>initialize</w:t>
      </w:r>
      <w:r w:rsidR="00F91423" w:rsidRPr="00385407">
        <w:rPr>
          <w:rFonts w:asciiTheme="minorHAnsi" w:hAnsiTheme="minorHAnsi" w:cstheme="minorHAnsi"/>
          <w:highlight w:val="yellow"/>
        </w:rPr>
        <w:t>.</w:t>
      </w:r>
      <w:r w:rsidR="00AC3177" w:rsidRPr="00385407">
        <w:rPr>
          <w:rFonts w:asciiTheme="minorHAnsi" w:hAnsiTheme="minorHAnsi" w:cstheme="minorHAnsi"/>
          <w:highlight w:val="yellow"/>
        </w:rPr>
        <w:t xml:space="preserve"> </w:t>
      </w:r>
      <w:r w:rsidR="00F91423" w:rsidRPr="00385407">
        <w:rPr>
          <w:rFonts w:asciiTheme="minorHAnsi" w:hAnsiTheme="minorHAnsi" w:cstheme="minorHAnsi"/>
          <w:highlight w:val="yellow"/>
        </w:rPr>
        <w:t xml:space="preserve">Set </w:t>
      </w:r>
      <w:r w:rsidR="00755A63" w:rsidRPr="00385407">
        <w:rPr>
          <w:rFonts w:asciiTheme="minorHAnsi" w:hAnsiTheme="minorHAnsi" w:cstheme="minorHAnsi"/>
          <w:highlight w:val="yellow"/>
        </w:rPr>
        <w:t xml:space="preserve">the </w:t>
      </w:r>
      <w:r w:rsidR="00F91423" w:rsidRPr="00385407">
        <w:rPr>
          <w:rFonts w:asciiTheme="minorHAnsi" w:hAnsiTheme="minorHAnsi" w:cstheme="minorHAnsi"/>
          <w:highlight w:val="yellow"/>
        </w:rPr>
        <w:t xml:space="preserve">exposure time setting to </w:t>
      </w:r>
      <w:r w:rsidR="00F91423" w:rsidRPr="00385407">
        <w:rPr>
          <w:rFonts w:asciiTheme="minorHAnsi" w:hAnsiTheme="minorHAnsi" w:cstheme="minorHAnsi"/>
          <w:b/>
          <w:bCs/>
          <w:highlight w:val="yellow"/>
        </w:rPr>
        <w:t>auto</w:t>
      </w:r>
      <w:r w:rsidR="00F91423" w:rsidRPr="00385407">
        <w:rPr>
          <w:rFonts w:asciiTheme="minorHAnsi" w:hAnsiTheme="minorHAnsi" w:cstheme="minorHAnsi"/>
          <w:highlight w:val="yellow"/>
        </w:rPr>
        <w:t xml:space="preserve"> </w:t>
      </w:r>
      <w:r w:rsidR="00F91423" w:rsidRPr="00E734CB">
        <w:rPr>
          <w:rFonts w:asciiTheme="minorHAnsi" w:hAnsiTheme="minorHAnsi" w:cstheme="minorHAnsi"/>
          <w:highlight w:val="yellow"/>
        </w:rPr>
        <w:t>(1</w:t>
      </w:r>
      <w:r w:rsidR="00B10E4B" w:rsidRPr="00E734CB">
        <w:rPr>
          <w:rFonts w:asciiTheme="minorHAnsi" w:hAnsiTheme="minorHAnsi" w:cstheme="minorHAnsi"/>
          <w:highlight w:val="yellow"/>
        </w:rPr>
        <w:t>–</w:t>
      </w:r>
      <w:r w:rsidR="00F91423" w:rsidRPr="00E734CB">
        <w:rPr>
          <w:rFonts w:asciiTheme="minorHAnsi" w:hAnsiTheme="minorHAnsi" w:cstheme="minorHAnsi"/>
          <w:highlight w:val="yellow"/>
        </w:rPr>
        <w:t>120 s)</w:t>
      </w:r>
      <w:r w:rsidR="00F91423" w:rsidRPr="00385407">
        <w:rPr>
          <w:rFonts w:asciiTheme="minorHAnsi" w:hAnsiTheme="minorHAnsi" w:cstheme="minorHAnsi"/>
          <w:highlight w:val="yellow"/>
        </w:rPr>
        <w:t xml:space="preserve">. </w:t>
      </w:r>
    </w:p>
    <w:p w14:paraId="68531CEA" w14:textId="77777777" w:rsidR="00B10E4B" w:rsidRPr="00385407" w:rsidRDefault="00B10E4B" w:rsidP="00385407">
      <w:pPr>
        <w:pBdr>
          <w:top w:val="nil"/>
          <w:left w:val="nil"/>
          <w:bottom w:val="nil"/>
          <w:right w:val="nil"/>
          <w:between w:val="nil"/>
        </w:pBdr>
        <w:jc w:val="both"/>
        <w:rPr>
          <w:rFonts w:asciiTheme="minorHAnsi" w:hAnsiTheme="minorHAnsi" w:cstheme="minorHAnsi"/>
          <w:highlight w:val="yellow"/>
        </w:rPr>
      </w:pPr>
    </w:p>
    <w:p w14:paraId="5B141FF6" w14:textId="1911B39D" w:rsidR="00F91423" w:rsidRPr="00385407" w:rsidRDefault="00F91423" w:rsidP="00385407">
      <w:pPr>
        <w:pStyle w:val="ListParagraph"/>
        <w:numPr>
          <w:ilvl w:val="1"/>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Capture a blank image to subtract any background if needed.</w:t>
      </w:r>
      <w:r w:rsidR="001F4E82" w:rsidRPr="00385407">
        <w:rPr>
          <w:rFonts w:asciiTheme="minorHAnsi" w:hAnsiTheme="minorHAnsi" w:cstheme="minorHAnsi"/>
          <w:highlight w:val="yellow"/>
        </w:rPr>
        <w:t xml:space="preserve"> </w:t>
      </w:r>
      <w:r w:rsidRPr="00385407">
        <w:rPr>
          <w:rFonts w:asciiTheme="minorHAnsi" w:hAnsiTheme="minorHAnsi" w:cstheme="minorHAnsi"/>
          <w:highlight w:val="yellow"/>
        </w:rPr>
        <w:t xml:space="preserve">Click </w:t>
      </w:r>
      <w:r w:rsidRPr="00385407">
        <w:rPr>
          <w:rFonts w:asciiTheme="minorHAnsi" w:hAnsiTheme="minorHAnsi" w:cstheme="minorHAnsi"/>
          <w:b/>
          <w:bCs/>
          <w:highlight w:val="yellow"/>
        </w:rPr>
        <w:t>acquire</w:t>
      </w:r>
      <w:r w:rsidRPr="00385407">
        <w:rPr>
          <w:rFonts w:asciiTheme="minorHAnsi" w:hAnsiTheme="minorHAnsi" w:cstheme="minorHAnsi"/>
          <w:highlight w:val="yellow"/>
        </w:rPr>
        <w:t xml:space="preserve"> and save the image after the acquisition sequence is completed.</w:t>
      </w:r>
    </w:p>
    <w:p w14:paraId="2472F454" w14:textId="77777777" w:rsidR="005B00DB" w:rsidRPr="00385407" w:rsidRDefault="005B00DB" w:rsidP="00385407">
      <w:pPr>
        <w:pBdr>
          <w:top w:val="nil"/>
          <w:left w:val="nil"/>
          <w:bottom w:val="nil"/>
          <w:right w:val="nil"/>
          <w:between w:val="nil"/>
        </w:pBdr>
        <w:jc w:val="both"/>
        <w:rPr>
          <w:rFonts w:asciiTheme="minorHAnsi" w:hAnsiTheme="minorHAnsi" w:cstheme="minorHAnsi"/>
          <w:highlight w:val="yellow"/>
        </w:rPr>
      </w:pPr>
    </w:p>
    <w:p w14:paraId="5B7F1A9D" w14:textId="409476BC" w:rsidR="00F91423" w:rsidRPr="00385407" w:rsidRDefault="00F91423" w:rsidP="00385407">
      <w:pPr>
        <w:pStyle w:val="ListParagraph"/>
        <w:numPr>
          <w:ilvl w:val="1"/>
          <w:numId w:val="4"/>
        </w:numPr>
        <w:ind w:left="0" w:firstLine="0"/>
        <w:jc w:val="both"/>
        <w:rPr>
          <w:rFonts w:asciiTheme="minorHAnsi" w:hAnsiTheme="minorHAnsi" w:cstheme="minorHAnsi"/>
        </w:rPr>
      </w:pPr>
      <w:r w:rsidRPr="00E734CB">
        <w:rPr>
          <w:rFonts w:asciiTheme="minorHAnsi" w:hAnsiTheme="minorHAnsi" w:cstheme="minorHAnsi"/>
        </w:rPr>
        <w:t>Place the animal back in a cage</w:t>
      </w:r>
      <w:r w:rsidR="005B00DB" w:rsidRPr="00E734CB">
        <w:rPr>
          <w:rFonts w:asciiTheme="minorHAnsi" w:hAnsiTheme="minorHAnsi" w:cstheme="minorHAnsi"/>
        </w:rPr>
        <w:t>,</w:t>
      </w:r>
      <w:r w:rsidRPr="00E734CB">
        <w:rPr>
          <w:rFonts w:asciiTheme="minorHAnsi" w:hAnsiTheme="minorHAnsi" w:cstheme="minorHAnsi"/>
        </w:rPr>
        <w:t xml:space="preserve"> which sits with 50% of the surface area of the base over a warming pad to recover from anesthesia. </w:t>
      </w:r>
      <w:r w:rsidRPr="00385407">
        <w:rPr>
          <w:rFonts w:asciiTheme="minorHAnsi" w:hAnsiTheme="minorHAnsi" w:cstheme="minorHAnsi"/>
        </w:rPr>
        <w:t>Return the animal to the vivarium cage after regaining consciousness when</w:t>
      </w:r>
      <w:r w:rsidR="005B00DB" w:rsidRPr="00385407">
        <w:rPr>
          <w:rFonts w:asciiTheme="minorHAnsi" w:hAnsiTheme="minorHAnsi" w:cstheme="minorHAnsi"/>
        </w:rPr>
        <w:t xml:space="preserve"> it is</w:t>
      </w:r>
      <w:r w:rsidRPr="00385407">
        <w:rPr>
          <w:rFonts w:asciiTheme="minorHAnsi" w:hAnsiTheme="minorHAnsi" w:cstheme="minorHAnsi"/>
        </w:rPr>
        <w:t xml:space="preserve"> sternal and ambulatory.</w:t>
      </w:r>
    </w:p>
    <w:p w14:paraId="4F5D04A1" w14:textId="77777777" w:rsidR="005B00DB" w:rsidRPr="00385407" w:rsidRDefault="005B00DB" w:rsidP="00385407">
      <w:pPr>
        <w:pBdr>
          <w:top w:val="nil"/>
          <w:left w:val="nil"/>
          <w:bottom w:val="nil"/>
          <w:right w:val="nil"/>
          <w:between w:val="nil"/>
        </w:pBdr>
        <w:jc w:val="both"/>
        <w:rPr>
          <w:rFonts w:asciiTheme="minorHAnsi" w:hAnsiTheme="minorHAnsi" w:cstheme="minorHAnsi"/>
          <w:highlight w:val="yellow"/>
        </w:rPr>
      </w:pPr>
    </w:p>
    <w:p w14:paraId="33A2EFBD" w14:textId="77777777" w:rsidR="005B00DB"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lastRenderedPageBreak/>
        <w:t xml:space="preserve">For data analysis in the same </w:t>
      </w:r>
      <w:r w:rsidRPr="00385407">
        <w:rPr>
          <w:rFonts w:asciiTheme="minorHAnsi" w:hAnsiTheme="minorHAnsi" w:cstheme="minorHAnsi"/>
          <w:i/>
          <w:iCs/>
          <w:highlight w:val="yellow"/>
        </w:rPr>
        <w:t>in vivo</w:t>
      </w:r>
      <w:r w:rsidRPr="00385407">
        <w:rPr>
          <w:rFonts w:asciiTheme="minorHAnsi" w:hAnsiTheme="minorHAnsi" w:cstheme="minorHAnsi"/>
          <w:highlight w:val="yellow"/>
        </w:rPr>
        <w:t xml:space="preserve"> imaging software with which the images were captured, navigate to the folder where the images are saved, and open the images of all the mice pertaining to the experiment at once. </w:t>
      </w:r>
    </w:p>
    <w:p w14:paraId="5C4CCF15" w14:textId="77777777" w:rsidR="005B00DB" w:rsidRPr="00385407" w:rsidRDefault="005B00DB" w:rsidP="00385407">
      <w:pPr>
        <w:pStyle w:val="ListParagraph"/>
        <w:ind w:left="0"/>
        <w:jc w:val="both"/>
        <w:rPr>
          <w:rFonts w:asciiTheme="minorHAnsi" w:hAnsiTheme="minorHAnsi" w:cstheme="minorHAnsi"/>
          <w:highlight w:val="yellow"/>
        </w:rPr>
      </w:pPr>
    </w:p>
    <w:p w14:paraId="362CEE4D" w14:textId="43440FB6" w:rsidR="00F91423" w:rsidRPr="00385407" w:rsidRDefault="005B00DB"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 xml:space="preserve">Analysis of one image at a time will not allow normalization across groups. </w:t>
      </w:r>
    </w:p>
    <w:p w14:paraId="2A98A1C5" w14:textId="77777777" w:rsidR="005B00DB" w:rsidRPr="00385407" w:rsidRDefault="005B00DB" w:rsidP="00385407">
      <w:pPr>
        <w:pBdr>
          <w:top w:val="nil"/>
          <w:left w:val="nil"/>
          <w:bottom w:val="nil"/>
          <w:right w:val="nil"/>
          <w:between w:val="nil"/>
        </w:pBdr>
        <w:jc w:val="both"/>
        <w:rPr>
          <w:rFonts w:asciiTheme="minorHAnsi" w:hAnsiTheme="minorHAnsi" w:cstheme="minorHAnsi"/>
          <w:highlight w:val="yellow"/>
        </w:rPr>
      </w:pPr>
    </w:p>
    <w:p w14:paraId="5480E2BB" w14:textId="7B54DEF0" w:rsidR="00F91423" w:rsidRPr="00385407" w:rsidRDefault="00F91423" w:rsidP="00385407">
      <w:pPr>
        <w:pStyle w:val="ListParagraph"/>
        <w:numPr>
          <w:ilvl w:val="1"/>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Set the units to </w:t>
      </w:r>
      <w:r w:rsidRPr="00385407">
        <w:rPr>
          <w:rFonts w:asciiTheme="minorHAnsi" w:hAnsiTheme="minorHAnsi" w:cstheme="minorHAnsi"/>
          <w:b/>
          <w:bCs/>
          <w:highlight w:val="yellow"/>
        </w:rPr>
        <w:t>radiance</w:t>
      </w:r>
      <w:r w:rsidRPr="00385407">
        <w:rPr>
          <w:rFonts w:asciiTheme="minorHAnsi" w:hAnsiTheme="minorHAnsi" w:cstheme="minorHAnsi"/>
          <w:highlight w:val="yellow"/>
        </w:rPr>
        <w:t xml:space="preserve"> (not </w:t>
      </w:r>
      <w:r w:rsidRPr="00385407">
        <w:rPr>
          <w:rFonts w:asciiTheme="minorHAnsi" w:hAnsiTheme="minorHAnsi" w:cstheme="minorHAnsi"/>
          <w:b/>
          <w:bCs/>
          <w:highlight w:val="yellow"/>
        </w:rPr>
        <w:t>counts</w:t>
      </w:r>
      <w:r w:rsidRPr="00385407">
        <w:rPr>
          <w:rFonts w:asciiTheme="minorHAnsi" w:hAnsiTheme="minorHAnsi" w:cstheme="minorHAnsi"/>
          <w:highlight w:val="yellow"/>
        </w:rPr>
        <w:t xml:space="preserve">). Ensure that the checkbox indicating </w:t>
      </w:r>
      <w:r w:rsidRPr="00385407">
        <w:rPr>
          <w:rFonts w:asciiTheme="minorHAnsi" w:hAnsiTheme="minorHAnsi" w:cstheme="minorHAnsi"/>
          <w:b/>
          <w:bCs/>
          <w:highlight w:val="yellow"/>
        </w:rPr>
        <w:t>Individual</w:t>
      </w:r>
      <w:r w:rsidRPr="00385407">
        <w:rPr>
          <w:rFonts w:asciiTheme="minorHAnsi" w:hAnsiTheme="minorHAnsi" w:cstheme="minorHAnsi"/>
          <w:highlight w:val="yellow"/>
        </w:rPr>
        <w:t xml:space="preserve"> is </w:t>
      </w:r>
      <w:r w:rsidRPr="00385407">
        <w:rPr>
          <w:rFonts w:asciiTheme="minorHAnsi" w:hAnsiTheme="minorHAnsi" w:cstheme="minorHAnsi"/>
          <w:b/>
          <w:bCs/>
          <w:highlight w:val="yellow"/>
        </w:rPr>
        <w:t>NOT</w:t>
      </w:r>
      <w:r w:rsidRPr="00385407">
        <w:rPr>
          <w:rFonts w:asciiTheme="minorHAnsi" w:hAnsiTheme="minorHAnsi" w:cstheme="minorHAnsi"/>
          <w:highlight w:val="yellow"/>
        </w:rPr>
        <w:t xml:space="preserve"> checked, as this will preclude normalization of signal across groups. </w:t>
      </w:r>
    </w:p>
    <w:p w14:paraId="473D6F78" w14:textId="77777777" w:rsidR="00BD4E42" w:rsidRPr="00385407" w:rsidRDefault="00BD4E42" w:rsidP="00385407">
      <w:pPr>
        <w:pBdr>
          <w:top w:val="nil"/>
          <w:left w:val="nil"/>
          <w:bottom w:val="nil"/>
          <w:right w:val="nil"/>
          <w:between w:val="nil"/>
        </w:pBdr>
        <w:jc w:val="both"/>
        <w:rPr>
          <w:rFonts w:asciiTheme="minorHAnsi" w:hAnsiTheme="minorHAnsi" w:cstheme="minorHAnsi"/>
          <w:highlight w:val="yellow"/>
        </w:rPr>
      </w:pPr>
    </w:p>
    <w:p w14:paraId="6F870443" w14:textId="567010C3"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Using the </w:t>
      </w:r>
      <w:r w:rsidRPr="00385407">
        <w:rPr>
          <w:rFonts w:asciiTheme="minorHAnsi" w:hAnsiTheme="minorHAnsi" w:cstheme="minorHAnsi"/>
          <w:b/>
          <w:bCs/>
          <w:highlight w:val="yellow"/>
        </w:rPr>
        <w:t>Region of Interest (ROI)</w:t>
      </w:r>
      <w:r w:rsidRPr="00385407">
        <w:rPr>
          <w:rFonts w:asciiTheme="minorHAnsi" w:hAnsiTheme="minorHAnsi" w:cstheme="minorHAnsi"/>
          <w:highlight w:val="yellow"/>
        </w:rPr>
        <w:t xml:space="preserve"> drawing tool, draw circular ROIs for the brain region and rectangular ROIs for the body. Be careful to exclude the ears and nose in the brain ROI, as they tend to emit unspecific luminescence. To minimize bias in this process, draw ROIs on the photographs of the mice only, without the luminescent signal overlaid. </w:t>
      </w:r>
    </w:p>
    <w:p w14:paraId="2EFCC937" w14:textId="77777777" w:rsidR="00BD4E42" w:rsidRPr="00385407" w:rsidRDefault="00BD4E42" w:rsidP="00385407">
      <w:pPr>
        <w:pBdr>
          <w:top w:val="nil"/>
          <w:left w:val="nil"/>
          <w:bottom w:val="nil"/>
          <w:right w:val="nil"/>
          <w:between w:val="nil"/>
        </w:pBdr>
        <w:jc w:val="both"/>
        <w:rPr>
          <w:rFonts w:asciiTheme="minorHAnsi" w:hAnsiTheme="minorHAnsi" w:cstheme="minorHAnsi"/>
          <w:highlight w:val="yellow"/>
        </w:rPr>
      </w:pPr>
    </w:p>
    <w:p w14:paraId="29BB607F" w14:textId="6F74BF6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Select </w:t>
      </w:r>
      <w:r w:rsidRPr="00385407">
        <w:rPr>
          <w:rFonts w:asciiTheme="minorHAnsi" w:hAnsiTheme="minorHAnsi" w:cstheme="minorHAnsi"/>
          <w:b/>
          <w:bCs/>
          <w:highlight w:val="yellow"/>
        </w:rPr>
        <w:t>Measure ROIs</w:t>
      </w:r>
      <w:r w:rsidRPr="00385407">
        <w:rPr>
          <w:rFonts w:asciiTheme="minorHAnsi" w:hAnsiTheme="minorHAnsi" w:cstheme="minorHAnsi"/>
          <w:highlight w:val="yellow"/>
        </w:rPr>
        <w:t xml:space="preserve"> to quantify the signal</w:t>
      </w:r>
      <w:r w:rsidR="00B61A32">
        <w:rPr>
          <w:rFonts w:asciiTheme="minorHAnsi" w:hAnsiTheme="minorHAnsi" w:cstheme="minorHAnsi"/>
          <w:highlight w:val="yellow"/>
        </w:rPr>
        <w:t xml:space="preserve"> </w:t>
      </w:r>
      <w:r w:rsidRPr="00385407">
        <w:rPr>
          <w:rFonts w:asciiTheme="minorHAnsi" w:hAnsiTheme="minorHAnsi" w:cstheme="minorHAnsi"/>
          <w:highlight w:val="yellow"/>
        </w:rPr>
        <w:t>and export the data to a spreadsheet. Analyze differences between groups by plotting total luminescent flux (p/sec/cm</w:t>
      </w:r>
      <w:r w:rsidRPr="00385407">
        <w:rPr>
          <w:rFonts w:asciiTheme="minorHAnsi" w:hAnsiTheme="minorHAnsi" w:cstheme="minorHAnsi"/>
          <w:highlight w:val="yellow"/>
          <w:vertAlign w:val="superscript"/>
        </w:rPr>
        <w:t>2</w:t>
      </w:r>
      <w:r w:rsidRPr="00385407">
        <w:rPr>
          <w:rFonts w:asciiTheme="minorHAnsi" w:hAnsiTheme="minorHAnsi" w:cstheme="minorHAnsi"/>
          <w:highlight w:val="yellow"/>
        </w:rPr>
        <w:t>/</w:t>
      </w:r>
      <w:proofErr w:type="spellStart"/>
      <w:r w:rsidRPr="00385407">
        <w:rPr>
          <w:rFonts w:asciiTheme="minorHAnsi" w:hAnsiTheme="minorHAnsi" w:cstheme="minorHAnsi"/>
          <w:highlight w:val="yellow"/>
        </w:rPr>
        <w:t>sr</w:t>
      </w:r>
      <w:proofErr w:type="spellEnd"/>
      <w:r w:rsidRPr="00385407">
        <w:rPr>
          <w:rFonts w:asciiTheme="minorHAnsi" w:hAnsiTheme="minorHAnsi" w:cstheme="minorHAnsi"/>
          <w:highlight w:val="yellow"/>
        </w:rPr>
        <w:t xml:space="preserve">) in body regions of interest. </w:t>
      </w:r>
    </w:p>
    <w:p w14:paraId="3988E2B3" w14:textId="77777777" w:rsidR="00BD4E42" w:rsidRPr="00385407" w:rsidRDefault="00BD4E42" w:rsidP="00385407">
      <w:pPr>
        <w:pBdr>
          <w:top w:val="nil"/>
          <w:left w:val="nil"/>
          <w:bottom w:val="nil"/>
          <w:right w:val="nil"/>
          <w:between w:val="nil"/>
        </w:pBdr>
        <w:jc w:val="both"/>
        <w:rPr>
          <w:rFonts w:asciiTheme="minorHAnsi" w:hAnsiTheme="minorHAnsi" w:cstheme="minorHAnsi"/>
          <w:highlight w:val="yellow"/>
        </w:rPr>
      </w:pPr>
    </w:p>
    <w:p w14:paraId="1471C02E" w14:textId="7454C26A"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To assess differences between groups in brain tropism specifically, calculate the ratio between the brain signal and body signal for each mouse. This controls for </w:t>
      </w:r>
      <w:proofErr w:type="spellStart"/>
      <w:r w:rsidRPr="00385407">
        <w:rPr>
          <w:rFonts w:asciiTheme="minorHAnsi" w:hAnsiTheme="minorHAnsi" w:cstheme="minorHAnsi"/>
        </w:rPr>
        <w:t>intermouse</w:t>
      </w:r>
      <w:proofErr w:type="spellEnd"/>
      <w:r w:rsidRPr="00385407">
        <w:rPr>
          <w:rFonts w:asciiTheme="minorHAnsi" w:hAnsiTheme="minorHAnsi" w:cstheme="minorHAnsi"/>
        </w:rPr>
        <w:t xml:space="preserve"> variation in overall tumor burden</w:t>
      </w:r>
      <w:r w:rsidR="007866AE" w:rsidRPr="00385407">
        <w:rPr>
          <w:rFonts w:asciiTheme="minorHAnsi" w:hAnsiTheme="minorHAnsi" w:cstheme="minorHAnsi"/>
        </w:rPr>
        <w:t xml:space="preserve"> and differences in levels of luciferase expression between experimental groups</w:t>
      </w:r>
      <w:r w:rsidRPr="00385407">
        <w:rPr>
          <w:rFonts w:asciiTheme="minorHAnsi" w:hAnsiTheme="minorHAnsi" w:cstheme="minorHAnsi"/>
        </w:rPr>
        <w:t xml:space="preserve">. </w:t>
      </w:r>
    </w:p>
    <w:p w14:paraId="24477ECA" w14:textId="77777777" w:rsidR="00F91423" w:rsidRPr="00385407" w:rsidRDefault="00F91423" w:rsidP="00385407">
      <w:pPr>
        <w:pBdr>
          <w:top w:val="nil"/>
          <w:left w:val="nil"/>
          <w:bottom w:val="nil"/>
          <w:right w:val="nil"/>
          <w:between w:val="nil"/>
        </w:pBdr>
        <w:jc w:val="both"/>
        <w:rPr>
          <w:rFonts w:asciiTheme="minorHAnsi" w:hAnsiTheme="minorHAnsi" w:cstheme="minorHAnsi"/>
          <w:highlight w:val="yellow"/>
        </w:rPr>
      </w:pPr>
    </w:p>
    <w:p w14:paraId="65D7D0B1" w14:textId="4D8999D1"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b/>
          <w:i/>
        </w:rPr>
        <w:t>Ex</w:t>
      </w:r>
      <w:r w:rsidR="008C51DF" w:rsidRPr="00385407">
        <w:rPr>
          <w:rFonts w:asciiTheme="minorHAnsi" w:hAnsiTheme="minorHAnsi" w:cstheme="minorHAnsi"/>
          <w:b/>
          <w:i/>
        </w:rPr>
        <w:t xml:space="preserve"> </w:t>
      </w:r>
      <w:r w:rsidRPr="00385407">
        <w:rPr>
          <w:rFonts w:asciiTheme="minorHAnsi" w:hAnsiTheme="minorHAnsi" w:cstheme="minorHAnsi"/>
          <w:b/>
          <w:i/>
        </w:rPr>
        <w:t>vivo</w:t>
      </w:r>
      <w:r w:rsidRPr="00385407">
        <w:rPr>
          <w:rFonts w:asciiTheme="minorHAnsi" w:hAnsiTheme="minorHAnsi" w:cstheme="minorHAnsi"/>
          <w:b/>
        </w:rPr>
        <w:t xml:space="preserve"> </w:t>
      </w:r>
      <w:r w:rsidR="008C51DF" w:rsidRPr="00385407">
        <w:rPr>
          <w:rFonts w:asciiTheme="minorHAnsi" w:hAnsiTheme="minorHAnsi" w:cstheme="minorHAnsi"/>
          <w:b/>
        </w:rPr>
        <w:t>magnetic resonance imaging</w:t>
      </w:r>
    </w:p>
    <w:p w14:paraId="5C1719D5" w14:textId="77777777" w:rsidR="008C51DF" w:rsidRPr="00385407" w:rsidRDefault="008C51DF" w:rsidP="00385407">
      <w:pPr>
        <w:pStyle w:val="ListParagraph"/>
        <w:pBdr>
          <w:top w:val="nil"/>
          <w:left w:val="nil"/>
          <w:bottom w:val="nil"/>
          <w:right w:val="nil"/>
          <w:between w:val="nil"/>
        </w:pBdr>
        <w:ind w:left="0"/>
        <w:jc w:val="both"/>
        <w:rPr>
          <w:rFonts w:asciiTheme="minorHAnsi" w:hAnsiTheme="minorHAnsi" w:cstheme="minorHAnsi"/>
        </w:rPr>
      </w:pPr>
    </w:p>
    <w:p w14:paraId="236DF0D1" w14:textId="32DEC8DC"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 xml:space="preserve">Perform </w:t>
      </w:r>
      <w:r w:rsidRPr="00385407">
        <w:rPr>
          <w:rFonts w:asciiTheme="minorHAnsi" w:hAnsiTheme="minorHAnsi" w:cstheme="minorHAnsi"/>
          <w:i/>
        </w:rPr>
        <w:t>ex vivo</w:t>
      </w:r>
      <w:r w:rsidRPr="00385407">
        <w:rPr>
          <w:rFonts w:asciiTheme="minorHAnsi" w:hAnsiTheme="minorHAnsi" w:cstheme="minorHAnsi"/>
        </w:rPr>
        <w:t xml:space="preserve"> MRI immediately after euthanasia</w:t>
      </w:r>
      <w:r w:rsidR="00221D10" w:rsidRPr="00385407">
        <w:rPr>
          <w:rFonts w:asciiTheme="minorHAnsi" w:hAnsiTheme="minorHAnsi" w:cstheme="minorHAnsi"/>
        </w:rPr>
        <w:t>. Alternatively,</w:t>
      </w:r>
      <w:r w:rsidRPr="00385407">
        <w:rPr>
          <w:rFonts w:asciiTheme="minorHAnsi" w:hAnsiTheme="minorHAnsi" w:cstheme="minorHAnsi"/>
        </w:rPr>
        <w:t xml:space="preserve"> harvest the organs of interest, fix them in formalin for up to 72 h, and perform the imaging at a later timepoint. </w:t>
      </w:r>
    </w:p>
    <w:p w14:paraId="05C25A70" w14:textId="77777777" w:rsidR="00221D10" w:rsidRPr="00385407" w:rsidRDefault="00221D10" w:rsidP="00385407">
      <w:pPr>
        <w:jc w:val="both"/>
        <w:rPr>
          <w:rFonts w:asciiTheme="minorHAnsi" w:hAnsiTheme="minorHAnsi" w:cstheme="minorHAnsi"/>
        </w:rPr>
      </w:pPr>
    </w:p>
    <w:p w14:paraId="13190EA6" w14:textId="66FB46F4" w:rsidR="00221D10"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Acquire the images with a 7-Tesla (7-T) (300-MHz) micro-MRI system equipped with an NMR console and a zero-boil</w:t>
      </w:r>
      <w:r w:rsidR="00221D10" w:rsidRPr="00385407">
        <w:rPr>
          <w:rFonts w:asciiTheme="minorHAnsi" w:hAnsiTheme="minorHAnsi" w:cstheme="minorHAnsi"/>
        </w:rPr>
        <w:t>-</w:t>
      </w:r>
      <w:r w:rsidRPr="00385407">
        <w:rPr>
          <w:rFonts w:asciiTheme="minorHAnsi" w:hAnsiTheme="minorHAnsi" w:cstheme="minorHAnsi"/>
        </w:rPr>
        <w:t>off</w:t>
      </w:r>
      <w:r w:rsidR="00221D10" w:rsidRPr="00385407">
        <w:rPr>
          <w:rFonts w:asciiTheme="minorHAnsi" w:hAnsiTheme="minorHAnsi" w:cstheme="minorHAnsi"/>
        </w:rPr>
        <w:t>,</w:t>
      </w:r>
      <w:r w:rsidRPr="00385407">
        <w:rPr>
          <w:rFonts w:asciiTheme="minorHAnsi" w:hAnsiTheme="minorHAnsi" w:cstheme="minorHAnsi"/>
        </w:rPr>
        <w:t xml:space="preserve"> horizontal bore magnet or similar equipment. </w:t>
      </w:r>
    </w:p>
    <w:p w14:paraId="5FB93FBA" w14:textId="77777777" w:rsidR="00221D10" w:rsidRPr="00385407" w:rsidRDefault="00221D10" w:rsidP="00385407">
      <w:pPr>
        <w:pStyle w:val="ListParagraph"/>
        <w:ind w:left="0"/>
        <w:jc w:val="both"/>
        <w:rPr>
          <w:rFonts w:asciiTheme="minorHAnsi" w:hAnsiTheme="minorHAnsi" w:cstheme="minorHAnsi"/>
        </w:rPr>
      </w:pPr>
    </w:p>
    <w:p w14:paraId="4BBC4596" w14:textId="7D2FC49B"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w:t>
      </w:r>
      <w:r w:rsidR="00221D10" w:rsidRPr="00385407">
        <w:rPr>
          <w:rFonts w:asciiTheme="minorHAnsi" w:hAnsiTheme="minorHAnsi" w:cstheme="minorHAnsi"/>
        </w:rPr>
        <w:t>OTE: T</w:t>
      </w:r>
      <w:r w:rsidRPr="00385407">
        <w:rPr>
          <w:rFonts w:asciiTheme="minorHAnsi" w:hAnsiTheme="minorHAnsi" w:cstheme="minorHAnsi"/>
        </w:rPr>
        <w:t xml:space="preserve">he need for an actively shielded gradient coil insert with the </w:t>
      </w:r>
      <w:r w:rsidR="00221D10" w:rsidRPr="00385407">
        <w:rPr>
          <w:rFonts w:asciiTheme="minorHAnsi" w:hAnsiTheme="minorHAnsi" w:cstheme="minorHAnsi"/>
        </w:rPr>
        <w:t>correct</w:t>
      </w:r>
      <w:r w:rsidRPr="00385407">
        <w:rPr>
          <w:rFonts w:asciiTheme="minorHAnsi" w:hAnsiTheme="minorHAnsi" w:cstheme="minorHAnsi"/>
        </w:rPr>
        <w:t xml:space="preserve"> trade-off of performance is crucial. It must provide gradient linearity of at least 50</w:t>
      </w:r>
      <w:r w:rsidR="00B305F4" w:rsidRPr="00385407">
        <w:rPr>
          <w:rFonts w:asciiTheme="minorHAnsi" w:hAnsiTheme="minorHAnsi" w:cstheme="minorHAnsi"/>
        </w:rPr>
        <w:t xml:space="preserve"> </w:t>
      </w:r>
      <w:r w:rsidRPr="00385407">
        <w:rPr>
          <w:rFonts w:asciiTheme="minorHAnsi" w:hAnsiTheme="minorHAnsi" w:cstheme="minorHAnsi"/>
        </w:rPr>
        <w:t>mm of dynamic spherical volume (DSV) to cover the set of samples examined simultaneously with no geometric distortion. The combination of gradient strength (ranging from 440 to 750</w:t>
      </w:r>
      <w:r w:rsidR="00043605" w:rsidRPr="00385407">
        <w:rPr>
          <w:rFonts w:asciiTheme="minorHAnsi" w:hAnsiTheme="minorHAnsi" w:cstheme="minorHAnsi"/>
        </w:rPr>
        <w:t xml:space="preserve"> </w:t>
      </w:r>
      <w:proofErr w:type="spellStart"/>
      <w:r w:rsidRPr="00385407">
        <w:rPr>
          <w:rFonts w:asciiTheme="minorHAnsi" w:hAnsiTheme="minorHAnsi" w:cstheme="minorHAnsi"/>
        </w:rPr>
        <w:t>mT</w:t>
      </w:r>
      <w:proofErr w:type="spellEnd"/>
      <w:r w:rsidRPr="00385407">
        <w:rPr>
          <w:rFonts w:asciiTheme="minorHAnsi" w:hAnsiTheme="minorHAnsi" w:cstheme="minorHAnsi"/>
        </w:rPr>
        <w:t>/m) and duty cycle enabling maximum simultaneous DC currents ranging from 3</w:t>
      </w:r>
      <w:r w:rsidR="00043605" w:rsidRPr="00385407">
        <w:rPr>
          <w:rFonts w:asciiTheme="minorHAnsi" w:hAnsiTheme="minorHAnsi" w:cstheme="minorHAnsi"/>
        </w:rPr>
        <w:t xml:space="preserve"> </w:t>
      </w:r>
      <w:r w:rsidRPr="00385407">
        <w:rPr>
          <w:rFonts w:asciiTheme="minorHAnsi" w:hAnsiTheme="minorHAnsi" w:cstheme="minorHAnsi"/>
        </w:rPr>
        <w:t>x</w:t>
      </w:r>
      <w:r w:rsidR="00043605" w:rsidRPr="00385407">
        <w:rPr>
          <w:rFonts w:asciiTheme="minorHAnsi" w:hAnsiTheme="minorHAnsi" w:cstheme="minorHAnsi"/>
        </w:rPr>
        <w:t xml:space="preserve"> </w:t>
      </w:r>
      <w:r w:rsidRPr="00385407">
        <w:rPr>
          <w:rFonts w:asciiTheme="minorHAnsi" w:hAnsiTheme="minorHAnsi" w:cstheme="minorHAnsi"/>
        </w:rPr>
        <w:t>30</w:t>
      </w:r>
      <w:r w:rsidR="00043605" w:rsidRPr="00385407">
        <w:rPr>
          <w:rFonts w:asciiTheme="minorHAnsi" w:hAnsiTheme="minorHAnsi" w:cstheme="minorHAnsi"/>
        </w:rPr>
        <w:t xml:space="preserve"> </w:t>
      </w:r>
      <w:r w:rsidRPr="00385407">
        <w:rPr>
          <w:rFonts w:asciiTheme="minorHAnsi" w:hAnsiTheme="minorHAnsi" w:cstheme="minorHAnsi"/>
        </w:rPr>
        <w:t>A to 3</w:t>
      </w:r>
      <w:r w:rsidR="00043605" w:rsidRPr="00385407">
        <w:rPr>
          <w:rFonts w:asciiTheme="minorHAnsi" w:hAnsiTheme="minorHAnsi" w:cstheme="minorHAnsi"/>
        </w:rPr>
        <w:t xml:space="preserve"> </w:t>
      </w:r>
      <w:r w:rsidRPr="00385407">
        <w:rPr>
          <w:rFonts w:asciiTheme="minorHAnsi" w:hAnsiTheme="minorHAnsi" w:cstheme="minorHAnsi"/>
        </w:rPr>
        <w:t>x</w:t>
      </w:r>
      <w:r w:rsidR="00043605" w:rsidRPr="00385407">
        <w:rPr>
          <w:rFonts w:asciiTheme="minorHAnsi" w:hAnsiTheme="minorHAnsi" w:cstheme="minorHAnsi"/>
        </w:rPr>
        <w:t xml:space="preserve"> </w:t>
      </w:r>
      <w:r w:rsidRPr="00385407">
        <w:rPr>
          <w:rFonts w:asciiTheme="minorHAnsi" w:hAnsiTheme="minorHAnsi" w:cstheme="minorHAnsi"/>
        </w:rPr>
        <w:t>87</w:t>
      </w:r>
      <w:r w:rsidR="00043605" w:rsidRPr="00385407">
        <w:rPr>
          <w:rFonts w:asciiTheme="minorHAnsi" w:hAnsiTheme="minorHAnsi" w:cstheme="minorHAnsi"/>
        </w:rPr>
        <w:t xml:space="preserve"> </w:t>
      </w:r>
      <w:r w:rsidRPr="00385407">
        <w:rPr>
          <w:rFonts w:asciiTheme="minorHAnsi" w:hAnsiTheme="minorHAnsi" w:cstheme="minorHAnsi"/>
        </w:rPr>
        <w:t>A will enable adequate imaging</w:t>
      </w:r>
      <w:r w:rsidR="00043605" w:rsidRPr="00385407">
        <w:rPr>
          <w:rFonts w:asciiTheme="minorHAnsi" w:hAnsiTheme="minorHAnsi" w:cstheme="minorHAnsi"/>
        </w:rPr>
        <w:t xml:space="preserve"> performance</w:t>
      </w:r>
      <w:r w:rsidRPr="00385407">
        <w:rPr>
          <w:rFonts w:asciiTheme="minorHAnsi" w:hAnsiTheme="minorHAnsi" w:cstheme="minorHAnsi"/>
        </w:rPr>
        <w:t>. The gradient coil insert used (</w:t>
      </w:r>
      <w:r w:rsidR="005D04DF" w:rsidRPr="00385407">
        <w:rPr>
          <w:rFonts w:asciiTheme="minorHAnsi" w:hAnsiTheme="minorHAnsi" w:cstheme="minorHAnsi"/>
        </w:rPr>
        <w:t xml:space="preserve">see the </w:t>
      </w:r>
      <w:r w:rsidR="005D04DF" w:rsidRPr="00385407">
        <w:rPr>
          <w:rFonts w:asciiTheme="minorHAnsi" w:hAnsiTheme="minorHAnsi" w:cstheme="minorHAnsi"/>
          <w:b/>
          <w:bCs/>
        </w:rPr>
        <w:t>Table of Materials</w:t>
      </w:r>
      <w:r w:rsidR="005D04DF" w:rsidRPr="00385407">
        <w:rPr>
          <w:rFonts w:asciiTheme="minorHAnsi" w:hAnsiTheme="minorHAnsi" w:cstheme="minorHAnsi"/>
        </w:rPr>
        <w:t>)</w:t>
      </w:r>
      <w:r w:rsidRPr="00385407">
        <w:rPr>
          <w:rFonts w:asciiTheme="minorHAnsi" w:hAnsiTheme="minorHAnsi" w:cstheme="minorHAnsi"/>
        </w:rPr>
        <w:t xml:space="preserve"> enables the following performance: 660</w:t>
      </w:r>
      <w:r w:rsidR="00565A92" w:rsidRPr="00385407">
        <w:rPr>
          <w:rFonts w:asciiTheme="minorHAnsi" w:hAnsiTheme="minorHAnsi" w:cstheme="minorHAnsi"/>
        </w:rPr>
        <w:t xml:space="preserve"> </w:t>
      </w:r>
      <w:proofErr w:type="spellStart"/>
      <w:r w:rsidRPr="00385407">
        <w:rPr>
          <w:rFonts w:asciiTheme="minorHAnsi" w:hAnsiTheme="minorHAnsi" w:cstheme="minorHAnsi"/>
        </w:rPr>
        <w:t>mT</w:t>
      </w:r>
      <w:proofErr w:type="spellEnd"/>
      <w:r w:rsidRPr="00385407">
        <w:rPr>
          <w:rFonts w:asciiTheme="minorHAnsi" w:hAnsiTheme="minorHAnsi" w:cstheme="minorHAnsi"/>
        </w:rPr>
        <w:t>/m, 130</w:t>
      </w:r>
      <w:r w:rsidR="00565A92" w:rsidRPr="00385407">
        <w:rPr>
          <w:rFonts w:asciiTheme="minorHAnsi" w:hAnsiTheme="minorHAnsi" w:cstheme="minorHAnsi"/>
        </w:rPr>
        <w:t xml:space="preserve"> </w:t>
      </w:r>
      <w:proofErr w:type="spellStart"/>
      <w:r w:rsidRPr="00385407">
        <w:rPr>
          <w:rFonts w:asciiTheme="minorHAnsi" w:hAnsiTheme="minorHAnsi" w:cstheme="minorHAnsi"/>
        </w:rPr>
        <w:t>μs</w:t>
      </w:r>
      <w:proofErr w:type="spellEnd"/>
      <w:r w:rsidRPr="00385407">
        <w:rPr>
          <w:rFonts w:asciiTheme="minorHAnsi" w:hAnsiTheme="minorHAnsi" w:cstheme="minorHAnsi"/>
        </w:rPr>
        <w:t xml:space="preserve"> rise time, 3</w:t>
      </w:r>
      <w:r w:rsidR="00565A92" w:rsidRPr="00385407">
        <w:rPr>
          <w:rFonts w:asciiTheme="minorHAnsi" w:hAnsiTheme="minorHAnsi" w:cstheme="minorHAnsi"/>
        </w:rPr>
        <w:t xml:space="preserve"> </w:t>
      </w:r>
      <w:r w:rsidRPr="00385407">
        <w:rPr>
          <w:rFonts w:asciiTheme="minorHAnsi" w:hAnsiTheme="minorHAnsi" w:cstheme="minorHAnsi"/>
        </w:rPr>
        <w:t>x</w:t>
      </w:r>
      <w:r w:rsidR="00565A92" w:rsidRPr="00385407">
        <w:rPr>
          <w:rFonts w:asciiTheme="minorHAnsi" w:hAnsiTheme="minorHAnsi" w:cstheme="minorHAnsi"/>
        </w:rPr>
        <w:t xml:space="preserve"> </w:t>
      </w:r>
      <w:r w:rsidRPr="00385407">
        <w:rPr>
          <w:rFonts w:asciiTheme="minorHAnsi" w:hAnsiTheme="minorHAnsi" w:cstheme="minorHAnsi"/>
        </w:rPr>
        <w:t>87</w:t>
      </w:r>
      <w:r w:rsidR="00565A92" w:rsidRPr="00385407">
        <w:rPr>
          <w:rFonts w:asciiTheme="minorHAnsi" w:hAnsiTheme="minorHAnsi" w:cstheme="minorHAnsi"/>
        </w:rPr>
        <w:t xml:space="preserve"> </w:t>
      </w:r>
      <w:r w:rsidRPr="00385407">
        <w:rPr>
          <w:rFonts w:asciiTheme="minorHAnsi" w:hAnsiTheme="minorHAnsi" w:cstheme="minorHAnsi"/>
        </w:rPr>
        <w:t>A</w:t>
      </w:r>
      <w:r w:rsidR="00565A92" w:rsidRPr="00385407">
        <w:rPr>
          <w:rFonts w:asciiTheme="minorHAnsi" w:hAnsiTheme="minorHAnsi" w:cstheme="minorHAnsi"/>
        </w:rPr>
        <w:t>,</w:t>
      </w:r>
      <w:r w:rsidRPr="00385407">
        <w:rPr>
          <w:rFonts w:asciiTheme="minorHAnsi" w:hAnsiTheme="minorHAnsi" w:cstheme="minorHAnsi"/>
        </w:rPr>
        <w:t xml:space="preserve"> and a DSV</w:t>
      </w:r>
      <w:r w:rsidR="00565A92" w:rsidRPr="00385407">
        <w:rPr>
          <w:rFonts w:asciiTheme="minorHAnsi" w:hAnsiTheme="minorHAnsi" w:cstheme="minorHAnsi"/>
        </w:rPr>
        <w:t xml:space="preserve"> </w:t>
      </w:r>
      <w:r w:rsidRPr="00385407">
        <w:rPr>
          <w:rFonts w:asciiTheme="minorHAnsi" w:hAnsiTheme="minorHAnsi" w:cstheme="minorHAnsi"/>
        </w:rPr>
        <w:t>=</w:t>
      </w:r>
      <w:r w:rsidR="00565A92" w:rsidRPr="00385407">
        <w:rPr>
          <w:rFonts w:asciiTheme="minorHAnsi" w:hAnsiTheme="minorHAnsi" w:cstheme="minorHAnsi"/>
        </w:rPr>
        <w:t xml:space="preserve"> </w:t>
      </w:r>
      <w:r w:rsidRPr="00385407">
        <w:rPr>
          <w:rFonts w:asciiTheme="minorHAnsi" w:hAnsiTheme="minorHAnsi" w:cstheme="minorHAnsi"/>
        </w:rPr>
        <w:t>80</w:t>
      </w:r>
      <w:r w:rsidR="00565A92" w:rsidRPr="00385407">
        <w:rPr>
          <w:rFonts w:asciiTheme="minorHAnsi" w:hAnsiTheme="minorHAnsi" w:cstheme="minorHAnsi"/>
        </w:rPr>
        <w:t xml:space="preserve"> </w:t>
      </w:r>
      <w:r w:rsidRPr="00385407">
        <w:rPr>
          <w:rFonts w:asciiTheme="minorHAnsi" w:hAnsiTheme="minorHAnsi" w:cstheme="minorHAnsi"/>
        </w:rPr>
        <w:t xml:space="preserve">mm. </w:t>
      </w:r>
    </w:p>
    <w:p w14:paraId="3E9A80DB" w14:textId="77777777" w:rsidR="00304F97" w:rsidRPr="00385407" w:rsidRDefault="00304F97" w:rsidP="00385407">
      <w:pPr>
        <w:pBdr>
          <w:top w:val="nil"/>
          <w:left w:val="nil"/>
          <w:bottom w:val="nil"/>
          <w:right w:val="nil"/>
          <w:between w:val="nil"/>
        </w:pBdr>
        <w:jc w:val="both"/>
        <w:rPr>
          <w:rFonts w:asciiTheme="minorHAnsi" w:hAnsiTheme="minorHAnsi" w:cstheme="minorHAnsi"/>
        </w:rPr>
      </w:pPr>
    </w:p>
    <w:p w14:paraId="10C66629" w14:textId="38BB758B"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Perform the scans with a commercial transmit-receive circularly polarized whole mouse body radiofrequency coil (OD</w:t>
      </w:r>
      <w:r w:rsidR="003D5A37" w:rsidRPr="00385407">
        <w:rPr>
          <w:rFonts w:asciiTheme="minorHAnsi" w:hAnsiTheme="minorHAnsi" w:cstheme="minorHAnsi"/>
        </w:rPr>
        <w:t xml:space="preserve"> </w:t>
      </w:r>
      <w:r w:rsidRPr="00385407">
        <w:rPr>
          <w:rFonts w:asciiTheme="minorHAnsi" w:hAnsiTheme="minorHAnsi" w:cstheme="minorHAnsi"/>
        </w:rPr>
        <w:t>=</w:t>
      </w:r>
      <w:r w:rsidR="003D5A37" w:rsidRPr="00385407">
        <w:rPr>
          <w:rFonts w:asciiTheme="minorHAnsi" w:hAnsiTheme="minorHAnsi" w:cstheme="minorHAnsi"/>
        </w:rPr>
        <w:t xml:space="preserve"> </w:t>
      </w:r>
      <w:r w:rsidRPr="00385407">
        <w:rPr>
          <w:rFonts w:asciiTheme="minorHAnsi" w:hAnsiTheme="minorHAnsi" w:cstheme="minorHAnsi"/>
        </w:rPr>
        <w:t>59 mm, ID</w:t>
      </w:r>
      <w:r w:rsidR="003D5A37" w:rsidRPr="00385407">
        <w:rPr>
          <w:rFonts w:asciiTheme="minorHAnsi" w:hAnsiTheme="minorHAnsi" w:cstheme="minorHAnsi"/>
        </w:rPr>
        <w:t xml:space="preserve"> </w:t>
      </w:r>
      <w:r w:rsidRPr="00385407">
        <w:rPr>
          <w:rFonts w:asciiTheme="minorHAnsi" w:hAnsiTheme="minorHAnsi" w:cstheme="minorHAnsi"/>
        </w:rPr>
        <w:t>=</w:t>
      </w:r>
      <w:r w:rsidR="003D5A37" w:rsidRPr="00385407">
        <w:rPr>
          <w:rFonts w:asciiTheme="minorHAnsi" w:hAnsiTheme="minorHAnsi" w:cstheme="minorHAnsi"/>
        </w:rPr>
        <w:t xml:space="preserve"> </w:t>
      </w:r>
      <w:r w:rsidRPr="00385407">
        <w:rPr>
          <w:rFonts w:asciiTheme="minorHAnsi" w:hAnsiTheme="minorHAnsi" w:cstheme="minorHAnsi"/>
        </w:rPr>
        <w:t>38mm, L</w:t>
      </w:r>
      <w:r w:rsidR="003D5A37" w:rsidRPr="00385407">
        <w:rPr>
          <w:rFonts w:asciiTheme="minorHAnsi" w:hAnsiTheme="minorHAnsi" w:cstheme="minorHAnsi"/>
        </w:rPr>
        <w:t xml:space="preserve"> </w:t>
      </w:r>
      <w:r w:rsidRPr="00385407">
        <w:rPr>
          <w:rFonts w:asciiTheme="minorHAnsi" w:hAnsiTheme="minorHAnsi" w:cstheme="minorHAnsi"/>
        </w:rPr>
        <w:t>=</w:t>
      </w:r>
      <w:r w:rsidR="003D5A37" w:rsidRPr="00385407">
        <w:rPr>
          <w:rFonts w:asciiTheme="minorHAnsi" w:hAnsiTheme="minorHAnsi" w:cstheme="minorHAnsi"/>
        </w:rPr>
        <w:t xml:space="preserve"> </w:t>
      </w:r>
      <w:r w:rsidRPr="00385407">
        <w:rPr>
          <w:rFonts w:asciiTheme="minorHAnsi" w:hAnsiTheme="minorHAnsi" w:cstheme="minorHAnsi"/>
        </w:rPr>
        <w:t xml:space="preserve">40 mm) tuned to 300.16 MHz, the </w:t>
      </w:r>
      <w:r w:rsidRPr="00385407">
        <w:rPr>
          <w:rFonts w:asciiTheme="minorHAnsi" w:hAnsiTheme="minorHAnsi" w:cstheme="minorHAnsi"/>
          <w:vertAlign w:val="superscript"/>
        </w:rPr>
        <w:t>1</w:t>
      </w:r>
      <w:r w:rsidRPr="00385407">
        <w:rPr>
          <w:rFonts w:asciiTheme="minorHAnsi" w:hAnsiTheme="minorHAnsi" w:cstheme="minorHAnsi"/>
        </w:rPr>
        <w:t xml:space="preserve">H proton Larmor frequency. </w:t>
      </w:r>
    </w:p>
    <w:p w14:paraId="2B230D9F" w14:textId="77777777" w:rsidR="003D5A37" w:rsidRPr="00385407" w:rsidRDefault="003D5A37" w:rsidP="00385407">
      <w:pPr>
        <w:pBdr>
          <w:top w:val="nil"/>
          <w:left w:val="nil"/>
          <w:bottom w:val="nil"/>
          <w:right w:val="nil"/>
          <w:between w:val="nil"/>
        </w:pBdr>
        <w:jc w:val="both"/>
        <w:rPr>
          <w:rFonts w:asciiTheme="minorHAnsi" w:hAnsiTheme="minorHAnsi" w:cstheme="minorHAnsi"/>
        </w:rPr>
      </w:pPr>
    </w:p>
    <w:p w14:paraId="2649DE21" w14:textId="395BC0C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lastRenderedPageBreak/>
        <w:t xml:space="preserve">NOTE: This rf probe enables the acquisition of 3D datasets with </w:t>
      </w:r>
      <w:proofErr w:type="spellStart"/>
      <w:r w:rsidRPr="00385407">
        <w:rPr>
          <w:rFonts w:asciiTheme="minorHAnsi" w:hAnsiTheme="minorHAnsi" w:cstheme="minorHAnsi"/>
        </w:rPr>
        <w:t>submillimetric</w:t>
      </w:r>
      <w:proofErr w:type="spellEnd"/>
      <w:r w:rsidRPr="00385407">
        <w:rPr>
          <w:rFonts w:asciiTheme="minorHAnsi" w:hAnsiTheme="minorHAnsi" w:cstheme="minorHAnsi"/>
        </w:rPr>
        <w:t xml:space="preserve"> isotropic resolution (&lt;150</w:t>
      </w:r>
      <w:r w:rsidR="003D5A37" w:rsidRPr="00385407">
        <w:rPr>
          <w:rFonts w:asciiTheme="minorHAnsi" w:hAnsiTheme="minorHAnsi" w:cstheme="minorHAnsi"/>
        </w:rPr>
        <w:t xml:space="preserve"> </w:t>
      </w:r>
      <w:r w:rsidRPr="00385407">
        <w:rPr>
          <w:rFonts w:asciiTheme="minorHAnsi" w:hAnsiTheme="minorHAnsi" w:cstheme="minorHAnsi"/>
        </w:rPr>
        <w:t>μm) during overnight scans spanning 8</w:t>
      </w:r>
      <w:r w:rsidR="00F7555C">
        <w:rPr>
          <w:rFonts w:asciiTheme="minorHAnsi" w:hAnsiTheme="minorHAnsi" w:cstheme="minorHAnsi"/>
        </w:rPr>
        <w:t>–</w:t>
      </w:r>
      <w:r w:rsidRPr="00385407">
        <w:rPr>
          <w:rFonts w:asciiTheme="minorHAnsi" w:hAnsiTheme="minorHAnsi" w:cstheme="minorHAnsi"/>
        </w:rPr>
        <w:t xml:space="preserve">12 h. </w:t>
      </w:r>
    </w:p>
    <w:p w14:paraId="33509AE8" w14:textId="77777777" w:rsidR="003D5A37" w:rsidRPr="00385407" w:rsidRDefault="003D5A37" w:rsidP="00385407">
      <w:pPr>
        <w:pBdr>
          <w:top w:val="nil"/>
          <w:left w:val="nil"/>
          <w:bottom w:val="nil"/>
          <w:right w:val="nil"/>
          <w:between w:val="nil"/>
        </w:pBdr>
        <w:jc w:val="both"/>
        <w:rPr>
          <w:rFonts w:asciiTheme="minorHAnsi" w:hAnsiTheme="minorHAnsi" w:cstheme="minorHAnsi"/>
        </w:rPr>
      </w:pPr>
    </w:p>
    <w:p w14:paraId="07B92F23" w14:textId="77777777" w:rsidR="003D5A37"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Detect the tumor burden using multiple sequences</w:t>
      </w:r>
      <w:r w:rsidRPr="00385407">
        <w:rPr>
          <w:rFonts w:asciiTheme="minorHAnsi" w:hAnsiTheme="minorHAnsi" w:cstheme="minorHAnsi"/>
          <w:noProof/>
          <w:vertAlign w:val="superscript"/>
        </w:rPr>
        <w:t>30</w:t>
      </w:r>
      <w:r w:rsidRPr="00385407">
        <w:rPr>
          <w:rFonts w:asciiTheme="minorHAnsi" w:hAnsiTheme="minorHAnsi" w:cstheme="minorHAnsi"/>
        </w:rPr>
        <w:t xml:space="preserve">. </w:t>
      </w:r>
    </w:p>
    <w:p w14:paraId="57E1739A" w14:textId="77777777" w:rsidR="003D5A37" w:rsidRPr="00385407" w:rsidRDefault="003D5A37" w:rsidP="00385407">
      <w:pPr>
        <w:pBdr>
          <w:top w:val="nil"/>
          <w:left w:val="nil"/>
          <w:bottom w:val="nil"/>
          <w:right w:val="nil"/>
          <w:between w:val="nil"/>
        </w:pBdr>
        <w:jc w:val="both"/>
        <w:rPr>
          <w:rFonts w:asciiTheme="minorHAnsi" w:hAnsiTheme="minorHAnsi" w:cstheme="minorHAnsi"/>
        </w:rPr>
      </w:pPr>
    </w:p>
    <w:p w14:paraId="7ADB6A68" w14:textId="26825F0F" w:rsidR="00F91423" w:rsidRPr="00385407" w:rsidRDefault="003D5A37"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Hyperintense signal detected by a T</w:t>
      </w:r>
      <w:r w:rsidR="00F91423" w:rsidRPr="00385407">
        <w:rPr>
          <w:rFonts w:asciiTheme="minorHAnsi" w:hAnsiTheme="minorHAnsi" w:cstheme="minorHAnsi"/>
          <w:vertAlign w:val="subscript"/>
        </w:rPr>
        <w:t>2</w:t>
      </w:r>
      <w:r w:rsidR="00F91423" w:rsidRPr="00385407">
        <w:rPr>
          <w:rFonts w:asciiTheme="minorHAnsi" w:hAnsiTheme="minorHAnsi" w:cstheme="minorHAnsi"/>
        </w:rPr>
        <w:t xml:space="preserve">-weighted, Rapid Imaging with Refocused Echoes (RARE) sequence recognizes edema surrounding tumors. </w:t>
      </w:r>
    </w:p>
    <w:p w14:paraId="3BAB71D4" w14:textId="77777777" w:rsidR="00C60B32" w:rsidRPr="00385407" w:rsidRDefault="00C60B32" w:rsidP="00385407">
      <w:pPr>
        <w:pBdr>
          <w:top w:val="nil"/>
          <w:left w:val="nil"/>
          <w:bottom w:val="nil"/>
          <w:right w:val="nil"/>
          <w:between w:val="nil"/>
        </w:pBdr>
        <w:jc w:val="both"/>
        <w:rPr>
          <w:rFonts w:asciiTheme="minorHAnsi" w:hAnsiTheme="minorHAnsi" w:cstheme="minorHAnsi"/>
        </w:rPr>
      </w:pPr>
    </w:p>
    <w:p w14:paraId="4E8E107D" w14:textId="0DB9E182" w:rsidR="00F91423" w:rsidRPr="00385407" w:rsidRDefault="00C60B32"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Perform the</w:t>
      </w:r>
      <w:r w:rsidR="00F91423" w:rsidRPr="00385407">
        <w:rPr>
          <w:rFonts w:asciiTheme="minorHAnsi" w:hAnsiTheme="minorHAnsi" w:cstheme="minorHAnsi"/>
        </w:rPr>
        <w:t xml:space="preserve"> 3D RARE sequence with the following acquisition parameters: [120</w:t>
      </w:r>
      <w:r w:rsidRPr="00385407">
        <w:rPr>
          <w:rFonts w:asciiTheme="minorHAnsi" w:hAnsiTheme="minorHAnsi" w:cstheme="minorHAnsi"/>
        </w:rPr>
        <w:t xml:space="preserve"> </w:t>
      </w:r>
      <w:r w:rsidR="00F91423" w:rsidRPr="00385407">
        <w:rPr>
          <w:rFonts w:asciiTheme="minorHAnsi" w:hAnsiTheme="minorHAnsi" w:cstheme="minorHAnsi"/>
        </w:rPr>
        <w:t>μm]</w:t>
      </w:r>
      <w:r w:rsidR="00F91423" w:rsidRPr="00385407">
        <w:rPr>
          <w:rFonts w:asciiTheme="minorHAnsi" w:hAnsiTheme="minorHAnsi" w:cstheme="minorHAnsi"/>
          <w:vertAlign w:val="superscript"/>
        </w:rPr>
        <w:t xml:space="preserve">3 </w:t>
      </w:r>
      <w:r w:rsidR="00F91423" w:rsidRPr="00385407">
        <w:rPr>
          <w:rFonts w:asciiTheme="minorHAnsi" w:hAnsiTheme="minorHAnsi" w:cstheme="minorHAnsi"/>
        </w:rPr>
        <w:t>isotropic resolution</w:t>
      </w:r>
      <w:r w:rsidRPr="00385407">
        <w:rPr>
          <w:rFonts w:asciiTheme="minorHAnsi" w:hAnsiTheme="minorHAnsi" w:cstheme="minorHAnsi"/>
        </w:rPr>
        <w:t>;</w:t>
      </w:r>
      <w:r w:rsidR="00F91423" w:rsidRPr="00385407">
        <w:rPr>
          <w:rFonts w:asciiTheme="minorHAnsi" w:hAnsiTheme="minorHAnsi" w:cstheme="minorHAnsi"/>
        </w:rPr>
        <w:t xml:space="preserve"> acquisition time 5 h</w:t>
      </w:r>
      <w:r w:rsidRPr="00385407">
        <w:rPr>
          <w:rFonts w:asciiTheme="minorHAnsi" w:hAnsiTheme="minorHAnsi" w:cstheme="minorHAnsi"/>
        </w:rPr>
        <w:t>,</w:t>
      </w:r>
      <w:r w:rsidR="00F91423" w:rsidRPr="00385407">
        <w:rPr>
          <w:rFonts w:asciiTheme="minorHAnsi" w:hAnsiTheme="minorHAnsi" w:cstheme="minorHAnsi"/>
        </w:rPr>
        <w:t xml:space="preserve"> 27 min</w:t>
      </w:r>
      <w:r w:rsidRPr="00385407">
        <w:rPr>
          <w:rFonts w:asciiTheme="minorHAnsi" w:hAnsiTheme="minorHAnsi" w:cstheme="minorHAnsi"/>
        </w:rPr>
        <w:t>;</w:t>
      </w:r>
      <w:r w:rsidR="00F91423" w:rsidRPr="00385407">
        <w:rPr>
          <w:rFonts w:asciiTheme="minorHAnsi" w:hAnsiTheme="minorHAnsi" w:cstheme="minorHAnsi"/>
        </w:rPr>
        <w:t xml:space="preserve"> repetition time TR = 500 ms</w:t>
      </w:r>
      <w:r w:rsidRPr="00385407">
        <w:rPr>
          <w:rFonts w:asciiTheme="minorHAnsi" w:hAnsiTheme="minorHAnsi" w:cstheme="minorHAnsi"/>
        </w:rPr>
        <w:t>;</w:t>
      </w:r>
      <w:r w:rsidR="00F91423" w:rsidRPr="00385407">
        <w:rPr>
          <w:rFonts w:asciiTheme="minorHAnsi" w:hAnsiTheme="minorHAnsi" w:cstheme="minorHAnsi"/>
        </w:rPr>
        <w:t xml:space="preserve"> echo spacing ES</w:t>
      </w:r>
      <w:r w:rsidRPr="00385407">
        <w:rPr>
          <w:rFonts w:asciiTheme="minorHAnsi" w:hAnsiTheme="minorHAnsi" w:cstheme="minorHAnsi"/>
        </w:rPr>
        <w:t xml:space="preserve"> </w:t>
      </w:r>
      <w:r w:rsidR="00F91423" w:rsidRPr="00385407">
        <w:rPr>
          <w:rFonts w:asciiTheme="minorHAnsi" w:hAnsiTheme="minorHAnsi" w:cstheme="minorHAnsi"/>
        </w:rPr>
        <w:t>=</w:t>
      </w:r>
      <w:r w:rsidRPr="00385407">
        <w:rPr>
          <w:rFonts w:asciiTheme="minorHAnsi" w:hAnsiTheme="minorHAnsi" w:cstheme="minorHAnsi"/>
        </w:rPr>
        <w:t xml:space="preserve"> </w:t>
      </w:r>
      <w:r w:rsidR="00F91423" w:rsidRPr="00385407">
        <w:rPr>
          <w:rFonts w:asciiTheme="minorHAnsi" w:hAnsiTheme="minorHAnsi" w:cstheme="minorHAnsi"/>
        </w:rPr>
        <w:t>12.7 min</w:t>
      </w:r>
      <w:r w:rsidRPr="00385407">
        <w:rPr>
          <w:rFonts w:asciiTheme="minorHAnsi" w:hAnsiTheme="minorHAnsi" w:cstheme="minorHAnsi"/>
        </w:rPr>
        <w:t xml:space="preserve">; </w:t>
      </w:r>
      <w:r w:rsidR="00F91423" w:rsidRPr="00385407">
        <w:rPr>
          <w:rFonts w:asciiTheme="minorHAnsi" w:hAnsiTheme="minorHAnsi" w:cstheme="minorHAnsi"/>
        </w:rPr>
        <w:t xml:space="preserve">Turbo factor </w:t>
      </w:r>
      <w:proofErr w:type="spellStart"/>
      <w:r w:rsidR="00F91423" w:rsidRPr="00385407">
        <w:rPr>
          <w:rFonts w:asciiTheme="minorHAnsi" w:hAnsiTheme="minorHAnsi" w:cstheme="minorHAnsi"/>
        </w:rPr>
        <w:t>TFx</w:t>
      </w:r>
      <w:proofErr w:type="spellEnd"/>
      <w:r w:rsidRPr="00385407">
        <w:rPr>
          <w:rFonts w:asciiTheme="minorHAnsi" w:hAnsiTheme="minorHAnsi" w:cstheme="minorHAnsi"/>
        </w:rPr>
        <w:t xml:space="preserve"> </w:t>
      </w:r>
      <w:r w:rsidR="00F91423" w:rsidRPr="00385407">
        <w:rPr>
          <w:rFonts w:asciiTheme="minorHAnsi" w:hAnsiTheme="minorHAnsi" w:cstheme="minorHAnsi"/>
        </w:rPr>
        <w:t>=</w:t>
      </w:r>
      <w:r w:rsidRPr="00385407">
        <w:rPr>
          <w:rFonts w:asciiTheme="minorHAnsi" w:hAnsiTheme="minorHAnsi" w:cstheme="minorHAnsi"/>
        </w:rPr>
        <w:t xml:space="preserve"> </w:t>
      </w:r>
      <w:r w:rsidR="00F91423" w:rsidRPr="00385407">
        <w:rPr>
          <w:rFonts w:asciiTheme="minorHAnsi" w:hAnsiTheme="minorHAnsi" w:cstheme="minorHAnsi"/>
        </w:rPr>
        <w:t>12</w:t>
      </w:r>
      <w:r w:rsidRPr="00385407">
        <w:rPr>
          <w:rFonts w:asciiTheme="minorHAnsi" w:hAnsiTheme="minorHAnsi" w:cstheme="minorHAnsi"/>
        </w:rPr>
        <w:t>;</w:t>
      </w:r>
      <w:r w:rsidR="00F91423" w:rsidRPr="00385407">
        <w:rPr>
          <w:rFonts w:asciiTheme="minorHAnsi" w:hAnsiTheme="minorHAnsi" w:cstheme="minorHAnsi"/>
        </w:rPr>
        <w:t xml:space="preserve"> effective echo time </w:t>
      </w:r>
      <w:proofErr w:type="spellStart"/>
      <w:r w:rsidR="00F91423" w:rsidRPr="00385407">
        <w:rPr>
          <w:rFonts w:asciiTheme="minorHAnsi" w:hAnsiTheme="minorHAnsi" w:cstheme="minorHAnsi"/>
        </w:rPr>
        <w:t>TE</w:t>
      </w:r>
      <w:r w:rsidR="00F91423" w:rsidRPr="00385407">
        <w:rPr>
          <w:rFonts w:asciiTheme="minorHAnsi" w:hAnsiTheme="minorHAnsi" w:cstheme="minorHAnsi"/>
          <w:vertAlign w:val="subscript"/>
        </w:rPr>
        <w:t>eff</w:t>
      </w:r>
      <w:proofErr w:type="spellEnd"/>
      <w:r w:rsidRPr="00385407">
        <w:rPr>
          <w:rFonts w:asciiTheme="minorHAnsi" w:hAnsiTheme="minorHAnsi" w:cstheme="minorHAnsi"/>
          <w:vertAlign w:val="subscript"/>
        </w:rPr>
        <w:t xml:space="preserve"> </w:t>
      </w:r>
      <w:r w:rsidR="00F91423" w:rsidRPr="00385407">
        <w:rPr>
          <w:rFonts w:asciiTheme="minorHAnsi" w:hAnsiTheme="minorHAnsi" w:cstheme="minorHAnsi"/>
        </w:rPr>
        <w:t>=</w:t>
      </w:r>
      <w:r w:rsidRPr="00385407">
        <w:rPr>
          <w:rFonts w:asciiTheme="minorHAnsi" w:hAnsiTheme="minorHAnsi" w:cstheme="minorHAnsi"/>
        </w:rPr>
        <w:t xml:space="preserve"> </w:t>
      </w:r>
      <w:r w:rsidR="00F91423" w:rsidRPr="00385407">
        <w:rPr>
          <w:rFonts w:asciiTheme="minorHAnsi" w:hAnsiTheme="minorHAnsi" w:cstheme="minorHAnsi"/>
        </w:rPr>
        <w:t>76.2 ms</w:t>
      </w:r>
      <w:r w:rsidRPr="00385407">
        <w:rPr>
          <w:rFonts w:asciiTheme="minorHAnsi" w:hAnsiTheme="minorHAnsi" w:cstheme="minorHAnsi"/>
        </w:rPr>
        <w:t>;</w:t>
      </w:r>
      <w:r w:rsidR="00F91423" w:rsidRPr="00385407">
        <w:rPr>
          <w:rFonts w:asciiTheme="minorHAnsi" w:hAnsiTheme="minorHAnsi" w:cstheme="minorHAnsi"/>
        </w:rPr>
        <w:t xml:space="preserve"> bandwidth BW</w:t>
      </w:r>
      <w:r w:rsidRPr="00385407">
        <w:rPr>
          <w:rFonts w:asciiTheme="minorHAnsi" w:hAnsiTheme="minorHAnsi" w:cstheme="minorHAnsi"/>
        </w:rPr>
        <w:t xml:space="preserve"> </w:t>
      </w:r>
      <w:r w:rsidR="00F91423" w:rsidRPr="00385407">
        <w:rPr>
          <w:rFonts w:asciiTheme="minorHAnsi" w:hAnsiTheme="minorHAnsi" w:cstheme="minorHAnsi"/>
        </w:rPr>
        <w:t xml:space="preserve">= 75 </w:t>
      </w:r>
      <w:proofErr w:type="spellStart"/>
      <w:r w:rsidR="00F91423" w:rsidRPr="00385407">
        <w:rPr>
          <w:rFonts w:asciiTheme="minorHAnsi" w:hAnsiTheme="minorHAnsi" w:cstheme="minorHAnsi"/>
        </w:rPr>
        <w:t>KHz</w:t>
      </w:r>
      <w:proofErr w:type="spellEnd"/>
      <w:r w:rsidRPr="00385407">
        <w:rPr>
          <w:rFonts w:asciiTheme="minorHAnsi" w:hAnsiTheme="minorHAnsi" w:cstheme="minorHAnsi"/>
        </w:rPr>
        <w:t>;</w:t>
      </w:r>
      <w:r w:rsidR="00F91423" w:rsidRPr="00385407">
        <w:rPr>
          <w:rFonts w:asciiTheme="minorHAnsi" w:hAnsiTheme="minorHAnsi" w:cstheme="minorHAnsi"/>
        </w:rPr>
        <w:t xml:space="preserve"> Matrix size = 284</w:t>
      </w:r>
      <w:r w:rsidR="00F91423" w:rsidRPr="00385407">
        <w:rPr>
          <w:rFonts w:asciiTheme="minorHAnsi" w:hAnsiTheme="minorHAnsi" w:cstheme="minorHAnsi"/>
          <w:vertAlign w:val="superscript"/>
        </w:rPr>
        <w:t>3</w:t>
      </w:r>
      <w:r w:rsidRPr="00385407">
        <w:rPr>
          <w:rFonts w:asciiTheme="minorHAnsi" w:hAnsiTheme="minorHAnsi" w:cstheme="minorHAnsi"/>
        </w:rPr>
        <w:t>;</w:t>
      </w:r>
      <w:r w:rsidR="00F91423" w:rsidRPr="00385407">
        <w:rPr>
          <w:rFonts w:asciiTheme="minorHAnsi" w:hAnsiTheme="minorHAnsi" w:cstheme="minorHAnsi"/>
        </w:rPr>
        <w:t xml:space="preserve"> field of view (FOV)</w:t>
      </w:r>
      <w:r w:rsidRPr="00385407">
        <w:rPr>
          <w:rFonts w:asciiTheme="minorHAnsi" w:hAnsiTheme="minorHAnsi" w:cstheme="minorHAnsi"/>
        </w:rPr>
        <w:t xml:space="preserve"> </w:t>
      </w:r>
      <w:r w:rsidR="00F91423" w:rsidRPr="00385407">
        <w:rPr>
          <w:rFonts w:asciiTheme="minorHAnsi" w:hAnsiTheme="minorHAnsi" w:cstheme="minorHAnsi"/>
        </w:rPr>
        <w:t>= [4.0 mm]</w:t>
      </w:r>
      <w:r w:rsidR="00F91423" w:rsidRPr="00385407">
        <w:rPr>
          <w:rFonts w:asciiTheme="minorHAnsi" w:hAnsiTheme="minorHAnsi" w:cstheme="minorHAnsi"/>
          <w:vertAlign w:val="superscript"/>
        </w:rPr>
        <w:t>3</w:t>
      </w:r>
      <w:r w:rsidRPr="00385407">
        <w:rPr>
          <w:rFonts w:asciiTheme="minorHAnsi" w:hAnsiTheme="minorHAnsi" w:cstheme="minorHAnsi"/>
        </w:rPr>
        <w:t>;</w:t>
      </w:r>
      <w:r w:rsidR="00F91423" w:rsidRPr="00385407">
        <w:rPr>
          <w:rFonts w:asciiTheme="minorHAnsi" w:hAnsiTheme="minorHAnsi" w:cstheme="minorHAnsi"/>
        </w:rPr>
        <w:t xml:space="preserve"> number of averages Nav</w:t>
      </w:r>
      <w:r w:rsidRPr="00385407">
        <w:rPr>
          <w:rFonts w:asciiTheme="minorHAnsi" w:hAnsiTheme="minorHAnsi" w:cstheme="minorHAnsi"/>
        </w:rPr>
        <w:t xml:space="preserve"> </w:t>
      </w:r>
      <w:r w:rsidR="00F91423" w:rsidRPr="00385407">
        <w:rPr>
          <w:rFonts w:asciiTheme="minorHAnsi" w:hAnsiTheme="minorHAnsi" w:cstheme="minorHAnsi"/>
        </w:rPr>
        <w:t>=</w:t>
      </w:r>
      <w:r w:rsidRPr="00385407">
        <w:rPr>
          <w:rFonts w:asciiTheme="minorHAnsi" w:hAnsiTheme="minorHAnsi" w:cstheme="minorHAnsi"/>
        </w:rPr>
        <w:t xml:space="preserve"> </w:t>
      </w:r>
      <w:r w:rsidR="00F91423" w:rsidRPr="00385407">
        <w:rPr>
          <w:rFonts w:asciiTheme="minorHAnsi" w:hAnsiTheme="minorHAnsi" w:cstheme="minorHAnsi"/>
        </w:rPr>
        <w:t xml:space="preserve">6. </w:t>
      </w:r>
    </w:p>
    <w:p w14:paraId="5C946701" w14:textId="77777777" w:rsidR="00C60B32" w:rsidRPr="00385407" w:rsidRDefault="00C60B32" w:rsidP="00385407">
      <w:pPr>
        <w:pBdr>
          <w:top w:val="nil"/>
          <w:left w:val="nil"/>
          <w:bottom w:val="nil"/>
          <w:right w:val="nil"/>
          <w:between w:val="nil"/>
        </w:pBdr>
        <w:jc w:val="both"/>
        <w:rPr>
          <w:rFonts w:asciiTheme="minorHAnsi" w:hAnsiTheme="minorHAnsi" w:cstheme="minorHAnsi"/>
        </w:rPr>
      </w:pPr>
    </w:p>
    <w:p w14:paraId="73FD3068" w14:textId="7B1CBEDF" w:rsidR="00EA6484" w:rsidRPr="00385407" w:rsidRDefault="00C10679"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Detect</w:t>
      </w:r>
      <w:r w:rsidR="00F91423" w:rsidRPr="00385407">
        <w:rPr>
          <w:rFonts w:asciiTheme="minorHAnsi" w:hAnsiTheme="minorHAnsi" w:cstheme="minorHAnsi"/>
        </w:rPr>
        <w:t xml:space="preserve"> metastases</w:t>
      </w:r>
      <w:r w:rsidR="00EA6484" w:rsidRPr="00385407">
        <w:rPr>
          <w:rFonts w:asciiTheme="minorHAnsi" w:hAnsiTheme="minorHAnsi" w:cstheme="minorHAnsi"/>
        </w:rPr>
        <w:t xml:space="preserve"> </w:t>
      </w:r>
      <w:r w:rsidR="00350B7C" w:rsidRPr="00385407">
        <w:rPr>
          <w:rFonts w:asciiTheme="minorHAnsi" w:hAnsiTheme="minorHAnsi" w:cstheme="minorHAnsi"/>
        </w:rPr>
        <w:t>using the following parameters.</w:t>
      </w:r>
    </w:p>
    <w:p w14:paraId="670C3F43" w14:textId="77777777" w:rsidR="00350B7C" w:rsidRPr="00385407" w:rsidRDefault="00350B7C" w:rsidP="00385407">
      <w:pPr>
        <w:pStyle w:val="ListParagraph"/>
        <w:ind w:left="0"/>
        <w:jc w:val="both"/>
        <w:rPr>
          <w:rFonts w:asciiTheme="minorHAnsi" w:hAnsiTheme="minorHAnsi" w:cstheme="minorHAnsi"/>
        </w:rPr>
      </w:pPr>
    </w:p>
    <w:p w14:paraId="6F45B622" w14:textId="10A278FB" w:rsidR="00350B7C" w:rsidRPr="00385407" w:rsidRDefault="00350B7C"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For pigmented metastases with</w:t>
      </w:r>
      <w:r w:rsidR="00F91423" w:rsidRPr="00385407">
        <w:rPr>
          <w:rFonts w:asciiTheme="minorHAnsi" w:hAnsiTheme="minorHAnsi" w:cstheme="minorHAnsi"/>
        </w:rPr>
        <w:t xml:space="preserve"> signal brightening</w:t>
      </w:r>
      <w:r w:rsidRPr="00385407">
        <w:rPr>
          <w:rFonts w:asciiTheme="minorHAnsi" w:hAnsiTheme="minorHAnsi" w:cstheme="minorHAnsi"/>
        </w:rPr>
        <w:t>, u</w:t>
      </w:r>
      <w:r w:rsidR="00F91423" w:rsidRPr="00385407">
        <w:rPr>
          <w:rFonts w:asciiTheme="minorHAnsi" w:hAnsiTheme="minorHAnsi" w:cstheme="minorHAnsi"/>
        </w:rPr>
        <w:t>s</w:t>
      </w:r>
      <w:r w:rsidRPr="00385407">
        <w:rPr>
          <w:rFonts w:asciiTheme="minorHAnsi" w:hAnsiTheme="minorHAnsi" w:cstheme="minorHAnsi"/>
        </w:rPr>
        <w:t>e</w:t>
      </w:r>
      <w:r w:rsidR="00F91423" w:rsidRPr="00385407">
        <w:rPr>
          <w:rFonts w:asciiTheme="minorHAnsi" w:hAnsiTheme="minorHAnsi" w:cstheme="minorHAnsi"/>
        </w:rPr>
        <w:t xml:space="preserve"> a T</w:t>
      </w:r>
      <w:r w:rsidR="00F91423" w:rsidRPr="00385407">
        <w:rPr>
          <w:rFonts w:asciiTheme="minorHAnsi" w:hAnsiTheme="minorHAnsi" w:cstheme="minorHAnsi"/>
          <w:vertAlign w:val="subscript"/>
        </w:rPr>
        <w:t>1</w:t>
      </w:r>
      <w:r w:rsidR="00F91423" w:rsidRPr="00385407">
        <w:rPr>
          <w:rFonts w:asciiTheme="minorHAnsi" w:hAnsiTheme="minorHAnsi" w:cstheme="minorHAnsi"/>
        </w:rPr>
        <w:t xml:space="preserve">-weighted 3D Gradient echo sequence with the </w:t>
      </w:r>
      <w:r w:rsidR="00E83A3A" w:rsidRPr="00385407">
        <w:rPr>
          <w:rFonts w:asciiTheme="minorHAnsi" w:hAnsiTheme="minorHAnsi" w:cstheme="minorHAnsi"/>
        </w:rPr>
        <w:t xml:space="preserve">following </w:t>
      </w:r>
      <w:r w:rsidR="00F91423" w:rsidRPr="00385407">
        <w:rPr>
          <w:rFonts w:asciiTheme="minorHAnsi" w:hAnsiTheme="minorHAnsi" w:cstheme="minorHAnsi"/>
        </w:rPr>
        <w:t>parameters: [120</w:t>
      </w:r>
      <w:r w:rsidR="009B3A5D" w:rsidRPr="00385407">
        <w:rPr>
          <w:rFonts w:asciiTheme="minorHAnsi" w:hAnsiTheme="minorHAnsi" w:cstheme="minorHAnsi"/>
        </w:rPr>
        <w:t xml:space="preserve"> </w:t>
      </w:r>
      <w:r w:rsidR="00F91423" w:rsidRPr="00385407">
        <w:rPr>
          <w:rFonts w:asciiTheme="minorHAnsi" w:hAnsiTheme="minorHAnsi" w:cstheme="minorHAnsi"/>
        </w:rPr>
        <w:t>μm]</w:t>
      </w:r>
      <w:r w:rsidR="00F91423" w:rsidRPr="00385407">
        <w:rPr>
          <w:rFonts w:asciiTheme="minorHAnsi" w:hAnsiTheme="minorHAnsi" w:cstheme="minorHAnsi"/>
          <w:vertAlign w:val="superscript"/>
        </w:rPr>
        <w:t>3</w:t>
      </w:r>
      <w:r w:rsidR="00F91423" w:rsidRPr="00385407">
        <w:rPr>
          <w:rFonts w:asciiTheme="minorHAnsi" w:hAnsiTheme="minorHAnsi" w:cstheme="minorHAnsi"/>
        </w:rPr>
        <w:t xml:space="preserve"> isotropic resolution</w:t>
      </w:r>
      <w:r w:rsidR="009B3A5D" w:rsidRPr="00385407">
        <w:rPr>
          <w:rFonts w:asciiTheme="minorHAnsi" w:hAnsiTheme="minorHAnsi" w:cstheme="minorHAnsi"/>
        </w:rPr>
        <w:t>;</w:t>
      </w:r>
      <w:r w:rsidR="00F91423" w:rsidRPr="00385407">
        <w:rPr>
          <w:rFonts w:asciiTheme="minorHAnsi" w:hAnsiTheme="minorHAnsi" w:cstheme="minorHAnsi"/>
        </w:rPr>
        <w:t xml:space="preserve"> acquisition time 2 h</w:t>
      </w:r>
      <w:r w:rsidR="009B3A5D" w:rsidRPr="00385407">
        <w:rPr>
          <w:rFonts w:asciiTheme="minorHAnsi" w:hAnsiTheme="minorHAnsi" w:cstheme="minorHAnsi"/>
        </w:rPr>
        <w:t>,</w:t>
      </w:r>
      <w:r w:rsidR="00F91423" w:rsidRPr="00385407">
        <w:rPr>
          <w:rFonts w:asciiTheme="minorHAnsi" w:hAnsiTheme="minorHAnsi" w:cstheme="minorHAnsi"/>
        </w:rPr>
        <w:t xml:space="preserve"> 41 min</w:t>
      </w:r>
      <w:r w:rsidR="009B3A5D" w:rsidRPr="00385407">
        <w:rPr>
          <w:rFonts w:asciiTheme="minorHAnsi" w:hAnsiTheme="minorHAnsi" w:cstheme="minorHAnsi"/>
        </w:rPr>
        <w:t>;</w:t>
      </w:r>
      <w:r w:rsidR="00F91423" w:rsidRPr="00385407">
        <w:rPr>
          <w:rFonts w:asciiTheme="minorHAnsi" w:hAnsiTheme="minorHAnsi" w:cstheme="minorHAnsi"/>
        </w:rPr>
        <w:t xml:space="preserve"> repetition time TR = 20 ms</w:t>
      </w:r>
      <w:r w:rsidR="009B3A5D" w:rsidRPr="00385407">
        <w:rPr>
          <w:rFonts w:asciiTheme="minorHAnsi" w:hAnsiTheme="minorHAnsi" w:cstheme="minorHAnsi"/>
        </w:rPr>
        <w:t>;</w:t>
      </w:r>
      <w:r w:rsidR="00F91423" w:rsidRPr="00385407">
        <w:rPr>
          <w:rFonts w:asciiTheme="minorHAnsi" w:hAnsiTheme="minorHAnsi" w:cstheme="minorHAnsi"/>
        </w:rPr>
        <w:t xml:space="preserve"> echo time TE</w:t>
      </w:r>
      <w:r w:rsidR="009B3A5D" w:rsidRPr="00385407">
        <w:rPr>
          <w:rFonts w:asciiTheme="minorHAnsi" w:hAnsiTheme="minorHAnsi" w:cstheme="minorHAnsi"/>
        </w:rPr>
        <w:t xml:space="preserve"> </w:t>
      </w:r>
      <w:r w:rsidR="00F91423" w:rsidRPr="00385407">
        <w:rPr>
          <w:rFonts w:asciiTheme="minorHAnsi" w:hAnsiTheme="minorHAnsi" w:cstheme="minorHAnsi"/>
        </w:rPr>
        <w:t>=</w:t>
      </w:r>
      <w:r w:rsidR="009B3A5D" w:rsidRPr="00385407">
        <w:rPr>
          <w:rFonts w:asciiTheme="minorHAnsi" w:hAnsiTheme="minorHAnsi" w:cstheme="minorHAnsi"/>
        </w:rPr>
        <w:t xml:space="preserve"> </w:t>
      </w:r>
      <w:r w:rsidR="00F91423" w:rsidRPr="00385407">
        <w:rPr>
          <w:rFonts w:asciiTheme="minorHAnsi" w:hAnsiTheme="minorHAnsi" w:cstheme="minorHAnsi"/>
        </w:rPr>
        <w:t>4.0 ms</w:t>
      </w:r>
      <w:r w:rsidR="009B3A5D" w:rsidRPr="00385407">
        <w:rPr>
          <w:rFonts w:asciiTheme="minorHAnsi" w:hAnsiTheme="minorHAnsi" w:cstheme="minorHAnsi"/>
        </w:rPr>
        <w:t>;</w:t>
      </w:r>
      <w:r w:rsidR="00F91423" w:rsidRPr="00385407">
        <w:rPr>
          <w:rFonts w:asciiTheme="minorHAnsi" w:hAnsiTheme="minorHAnsi" w:cstheme="minorHAnsi"/>
        </w:rPr>
        <w:t xml:space="preserve"> flip angle FA</w:t>
      </w:r>
      <w:r w:rsidR="009B3A5D" w:rsidRPr="00385407">
        <w:rPr>
          <w:rFonts w:asciiTheme="minorHAnsi" w:hAnsiTheme="minorHAnsi" w:cstheme="minorHAnsi"/>
        </w:rPr>
        <w:t xml:space="preserve"> </w:t>
      </w:r>
      <w:r w:rsidR="00F91423" w:rsidRPr="00385407">
        <w:rPr>
          <w:rFonts w:asciiTheme="minorHAnsi" w:hAnsiTheme="minorHAnsi" w:cstheme="minorHAnsi"/>
        </w:rPr>
        <w:t>= 18°</w:t>
      </w:r>
      <w:r w:rsidR="009B3A5D" w:rsidRPr="00385407">
        <w:rPr>
          <w:rFonts w:asciiTheme="minorHAnsi" w:hAnsiTheme="minorHAnsi" w:cstheme="minorHAnsi"/>
        </w:rPr>
        <w:t>;</w:t>
      </w:r>
      <w:r w:rsidR="00F91423" w:rsidRPr="00385407">
        <w:rPr>
          <w:rFonts w:asciiTheme="minorHAnsi" w:hAnsiTheme="minorHAnsi" w:cstheme="minorHAnsi"/>
        </w:rPr>
        <w:t xml:space="preserve"> bandwidth BW</w:t>
      </w:r>
      <w:r w:rsidR="009B3A5D" w:rsidRPr="00385407">
        <w:rPr>
          <w:rFonts w:asciiTheme="minorHAnsi" w:hAnsiTheme="minorHAnsi" w:cstheme="minorHAnsi"/>
        </w:rPr>
        <w:t xml:space="preserve"> </w:t>
      </w:r>
      <w:r w:rsidR="00F91423" w:rsidRPr="00385407">
        <w:rPr>
          <w:rFonts w:asciiTheme="minorHAnsi" w:hAnsiTheme="minorHAnsi" w:cstheme="minorHAnsi"/>
        </w:rPr>
        <w:t xml:space="preserve">= 75 </w:t>
      </w:r>
      <w:proofErr w:type="spellStart"/>
      <w:r w:rsidR="00F91423" w:rsidRPr="00385407">
        <w:rPr>
          <w:rFonts w:asciiTheme="minorHAnsi" w:hAnsiTheme="minorHAnsi" w:cstheme="minorHAnsi"/>
        </w:rPr>
        <w:t>KHz</w:t>
      </w:r>
      <w:proofErr w:type="spellEnd"/>
      <w:r w:rsidR="009B3A5D" w:rsidRPr="00385407">
        <w:rPr>
          <w:rFonts w:asciiTheme="minorHAnsi" w:hAnsiTheme="minorHAnsi" w:cstheme="minorHAnsi"/>
        </w:rPr>
        <w:t>;</w:t>
      </w:r>
      <w:r w:rsidR="00F91423" w:rsidRPr="00385407">
        <w:rPr>
          <w:rFonts w:asciiTheme="minorHAnsi" w:hAnsiTheme="minorHAnsi" w:cstheme="minorHAnsi"/>
        </w:rPr>
        <w:t xml:space="preserve"> Matrix size = 2843</w:t>
      </w:r>
      <w:r w:rsidR="009B3A5D" w:rsidRPr="00385407">
        <w:rPr>
          <w:rFonts w:asciiTheme="minorHAnsi" w:hAnsiTheme="minorHAnsi" w:cstheme="minorHAnsi"/>
        </w:rPr>
        <w:t>;</w:t>
      </w:r>
      <w:r w:rsidR="00F91423" w:rsidRPr="00385407">
        <w:rPr>
          <w:rFonts w:asciiTheme="minorHAnsi" w:hAnsiTheme="minorHAnsi" w:cstheme="minorHAnsi"/>
        </w:rPr>
        <w:t xml:space="preserve"> FOV</w:t>
      </w:r>
      <w:r w:rsidR="009B3A5D" w:rsidRPr="00385407">
        <w:rPr>
          <w:rFonts w:asciiTheme="minorHAnsi" w:hAnsiTheme="minorHAnsi" w:cstheme="minorHAnsi"/>
        </w:rPr>
        <w:t xml:space="preserve"> </w:t>
      </w:r>
      <w:r w:rsidR="00F91423" w:rsidRPr="00385407">
        <w:rPr>
          <w:rFonts w:asciiTheme="minorHAnsi" w:hAnsiTheme="minorHAnsi" w:cstheme="minorHAnsi"/>
        </w:rPr>
        <w:t>= [34.0 mm]</w:t>
      </w:r>
      <w:r w:rsidR="00F91423" w:rsidRPr="00385407">
        <w:rPr>
          <w:rFonts w:asciiTheme="minorHAnsi" w:hAnsiTheme="minorHAnsi" w:cstheme="minorHAnsi"/>
          <w:vertAlign w:val="superscript"/>
        </w:rPr>
        <w:t>3</w:t>
      </w:r>
      <w:r w:rsidR="009B3A5D" w:rsidRPr="00385407">
        <w:rPr>
          <w:rFonts w:asciiTheme="minorHAnsi" w:hAnsiTheme="minorHAnsi" w:cstheme="minorHAnsi"/>
        </w:rPr>
        <w:t>;</w:t>
      </w:r>
      <w:r w:rsidR="00F91423" w:rsidRPr="00385407">
        <w:rPr>
          <w:rFonts w:asciiTheme="minorHAnsi" w:hAnsiTheme="minorHAnsi" w:cstheme="minorHAnsi"/>
        </w:rPr>
        <w:t xml:space="preserve"> number of averages Nav</w:t>
      </w:r>
      <w:r w:rsidR="009B3A5D" w:rsidRPr="00385407">
        <w:rPr>
          <w:rFonts w:asciiTheme="minorHAnsi" w:hAnsiTheme="minorHAnsi" w:cstheme="minorHAnsi"/>
        </w:rPr>
        <w:t xml:space="preserve"> </w:t>
      </w:r>
      <w:r w:rsidR="00F91423" w:rsidRPr="00385407">
        <w:rPr>
          <w:rFonts w:asciiTheme="minorHAnsi" w:hAnsiTheme="minorHAnsi" w:cstheme="minorHAnsi"/>
        </w:rPr>
        <w:t>=</w:t>
      </w:r>
      <w:r w:rsidR="009B3A5D" w:rsidRPr="00385407">
        <w:rPr>
          <w:rFonts w:asciiTheme="minorHAnsi" w:hAnsiTheme="minorHAnsi" w:cstheme="minorHAnsi"/>
        </w:rPr>
        <w:t xml:space="preserve"> </w:t>
      </w:r>
      <w:r w:rsidR="00F91423" w:rsidRPr="00385407">
        <w:rPr>
          <w:rFonts w:asciiTheme="minorHAnsi" w:hAnsiTheme="minorHAnsi" w:cstheme="minorHAnsi"/>
        </w:rPr>
        <w:t xml:space="preserve">6. </w:t>
      </w:r>
    </w:p>
    <w:p w14:paraId="493E0386" w14:textId="77777777" w:rsidR="00350B7C" w:rsidRPr="00385407" w:rsidRDefault="00350B7C" w:rsidP="00385407">
      <w:pPr>
        <w:pStyle w:val="ListParagraph"/>
        <w:pBdr>
          <w:top w:val="nil"/>
          <w:left w:val="nil"/>
          <w:bottom w:val="nil"/>
          <w:right w:val="nil"/>
          <w:between w:val="nil"/>
        </w:pBdr>
        <w:ind w:left="0"/>
        <w:jc w:val="both"/>
        <w:rPr>
          <w:rFonts w:asciiTheme="minorHAnsi" w:hAnsiTheme="minorHAnsi" w:cstheme="minorHAnsi"/>
        </w:rPr>
      </w:pPr>
    </w:p>
    <w:p w14:paraId="73BB14C7" w14:textId="1F8EC08E" w:rsidR="00C10679" w:rsidRPr="00385407" w:rsidRDefault="00350B7C"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For u</w:t>
      </w:r>
      <w:r w:rsidR="00F91423" w:rsidRPr="00385407">
        <w:rPr>
          <w:rFonts w:asciiTheme="minorHAnsi" w:hAnsiTheme="minorHAnsi" w:cstheme="minorHAnsi"/>
        </w:rPr>
        <w:t>npigmented and/or hemorrhagic metastases</w:t>
      </w:r>
      <w:r w:rsidRPr="00385407">
        <w:rPr>
          <w:rFonts w:asciiTheme="minorHAnsi" w:hAnsiTheme="minorHAnsi" w:cstheme="minorHAnsi"/>
        </w:rPr>
        <w:t>, use</w:t>
      </w:r>
      <w:r w:rsidR="00F91423" w:rsidRPr="00385407">
        <w:rPr>
          <w:rFonts w:asciiTheme="minorHAnsi" w:hAnsiTheme="minorHAnsi" w:cstheme="minorHAnsi"/>
        </w:rPr>
        <w:t xml:space="preserve"> a hypointense signal when acquir</w:t>
      </w:r>
      <w:r w:rsidR="007307A0" w:rsidRPr="00385407">
        <w:rPr>
          <w:rFonts w:asciiTheme="minorHAnsi" w:hAnsiTheme="minorHAnsi" w:cstheme="minorHAnsi"/>
        </w:rPr>
        <w:t>ing</w:t>
      </w:r>
      <w:r w:rsidR="00F91423" w:rsidRPr="00385407">
        <w:rPr>
          <w:rFonts w:asciiTheme="minorHAnsi" w:hAnsiTheme="minorHAnsi" w:cstheme="minorHAnsi"/>
        </w:rPr>
        <w:t xml:space="preserve"> under a T</w:t>
      </w:r>
      <w:r w:rsidR="00F91423" w:rsidRPr="00385407">
        <w:rPr>
          <w:rFonts w:asciiTheme="minorHAnsi" w:hAnsiTheme="minorHAnsi" w:cstheme="minorHAnsi"/>
          <w:vertAlign w:val="subscript"/>
        </w:rPr>
        <w:t>2</w:t>
      </w:r>
      <w:r w:rsidR="00F91423" w:rsidRPr="00385407">
        <w:rPr>
          <w:rFonts w:asciiTheme="minorHAnsi" w:hAnsiTheme="minorHAnsi" w:cstheme="minorHAnsi"/>
        </w:rPr>
        <w:t>*-weighted</w:t>
      </w:r>
      <w:r w:rsidR="007307A0" w:rsidRPr="00385407">
        <w:rPr>
          <w:rFonts w:asciiTheme="minorHAnsi" w:hAnsiTheme="minorHAnsi" w:cstheme="minorHAnsi"/>
        </w:rPr>
        <w:t>,</w:t>
      </w:r>
      <w:r w:rsidR="00F91423" w:rsidRPr="00385407">
        <w:rPr>
          <w:rFonts w:asciiTheme="minorHAnsi" w:hAnsiTheme="minorHAnsi" w:cstheme="minorHAnsi"/>
        </w:rPr>
        <w:t xml:space="preserve"> multigradient echo (MGE) sequence (3D MGE, [120</w:t>
      </w:r>
      <w:r w:rsidR="007307A0" w:rsidRPr="00385407">
        <w:rPr>
          <w:rFonts w:asciiTheme="minorHAnsi" w:hAnsiTheme="minorHAnsi" w:cstheme="minorHAnsi"/>
        </w:rPr>
        <w:t xml:space="preserve"> </w:t>
      </w:r>
      <w:r w:rsidR="00F91423" w:rsidRPr="00385407">
        <w:rPr>
          <w:rFonts w:asciiTheme="minorHAnsi" w:hAnsiTheme="minorHAnsi" w:cstheme="minorHAnsi"/>
        </w:rPr>
        <w:t>μm]</w:t>
      </w:r>
      <w:r w:rsidR="00F91423" w:rsidRPr="00385407">
        <w:rPr>
          <w:rFonts w:asciiTheme="minorHAnsi" w:hAnsiTheme="minorHAnsi" w:cstheme="minorHAnsi"/>
          <w:vertAlign w:val="superscript"/>
        </w:rPr>
        <w:t>3</w:t>
      </w:r>
      <w:r w:rsidR="00F91423" w:rsidRPr="00385407">
        <w:rPr>
          <w:rFonts w:asciiTheme="minorHAnsi" w:hAnsiTheme="minorHAnsi" w:cstheme="minorHAnsi"/>
        </w:rPr>
        <w:t xml:space="preserve"> isotropic resolution</w:t>
      </w:r>
      <w:r w:rsidR="007307A0" w:rsidRPr="00385407">
        <w:rPr>
          <w:rFonts w:asciiTheme="minorHAnsi" w:hAnsiTheme="minorHAnsi" w:cstheme="minorHAnsi"/>
        </w:rPr>
        <w:t>;</w:t>
      </w:r>
      <w:r w:rsidR="00F91423" w:rsidRPr="00385407">
        <w:rPr>
          <w:rFonts w:asciiTheme="minorHAnsi" w:hAnsiTheme="minorHAnsi" w:cstheme="minorHAnsi"/>
        </w:rPr>
        <w:t xml:space="preserve"> acquisition time 3 h</w:t>
      </w:r>
      <w:r w:rsidR="007307A0" w:rsidRPr="00385407">
        <w:rPr>
          <w:rFonts w:asciiTheme="minorHAnsi" w:hAnsiTheme="minorHAnsi" w:cstheme="minorHAnsi"/>
        </w:rPr>
        <w:t>,</w:t>
      </w:r>
      <w:r w:rsidR="00F91423" w:rsidRPr="00385407">
        <w:rPr>
          <w:rFonts w:asciiTheme="minorHAnsi" w:hAnsiTheme="minorHAnsi" w:cstheme="minorHAnsi"/>
        </w:rPr>
        <w:t xml:space="preserve"> 35 min</w:t>
      </w:r>
      <w:r w:rsidR="007307A0" w:rsidRPr="00385407">
        <w:rPr>
          <w:rFonts w:asciiTheme="minorHAnsi" w:hAnsiTheme="minorHAnsi" w:cstheme="minorHAnsi"/>
        </w:rPr>
        <w:t>;</w:t>
      </w:r>
      <w:r w:rsidR="00F91423" w:rsidRPr="00385407">
        <w:rPr>
          <w:rFonts w:asciiTheme="minorHAnsi" w:hAnsiTheme="minorHAnsi" w:cstheme="minorHAnsi"/>
        </w:rPr>
        <w:t xml:space="preserve"> repetition time TR = 40 ms</w:t>
      </w:r>
      <w:r w:rsidR="007307A0" w:rsidRPr="00385407">
        <w:rPr>
          <w:rFonts w:asciiTheme="minorHAnsi" w:hAnsiTheme="minorHAnsi" w:cstheme="minorHAnsi"/>
        </w:rPr>
        <w:t>;</w:t>
      </w:r>
      <w:r w:rsidR="00F91423" w:rsidRPr="00385407">
        <w:rPr>
          <w:rFonts w:asciiTheme="minorHAnsi" w:hAnsiTheme="minorHAnsi" w:cstheme="minorHAnsi"/>
        </w:rPr>
        <w:t xml:space="preserve"> echo time TE</w:t>
      </w:r>
      <w:r w:rsidR="007307A0" w:rsidRPr="00385407">
        <w:rPr>
          <w:rFonts w:asciiTheme="minorHAnsi" w:hAnsiTheme="minorHAnsi" w:cstheme="minorHAnsi"/>
        </w:rPr>
        <w:t xml:space="preserve"> </w:t>
      </w:r>
      <w:r w:rsidR="00F91423" w:rsidRPr="00385407">
        <w:rPr>
          <w:rFonts w:asciiTheme="minorHAnsi" w:hAnsiTheme="minorHAnsi" w:cstheme="minorHAnsi"/>
        </w:rPr>
        <w:t>=</w:t>
      </w:r>
      <w:r w:rsidR="007307A0" w:rsidRPr="00385407">
        <w:rPr>
          <w:rFonts w:asciiTheme="minorHAnsi" w:hAnsiTheme="minorHAnsi" w:cstheme="minorHAnsi"/>
        </w:rPr>
        <w:t xml:space="preserve"> </w:t>
      </w:r>
      <w:r w:rsidR="00F91423" w:rsidRPr="00385407">
        <w:rPr>
          <w:rFonts w:asciiTheme="minorHAnsi" w:hAnsiTheme="minorHAnsi" w:cstheme="minorHAnsi"/>
        </w:rPr>
        <w:t>3.6 ms</w:t>
      </w:r>
      <w:r w:rsidR="007307A0" w:rsidRPr="00385407">
        <w:rPr>
          <w:rFonts w:asciiTheme="minorHAnsi" w:hAnsiTheme="minorHAnsi" w:cstheme="minorHAnsi"/>
        </w:rPr>
        <w:t>;</w:t>
      </w:r>
      <w:r w:rsidR="00F91423" w:rsidRPr="00385407">
        <w:rPr>
          <w:rFonts w:asciiTheme="minorHAnsi" w:hAnsiTheme="minorHAnsi" w:cstheme="minorHAnsi"/>
        </w:rPr>
        <w:t xml:space="preserve"> echo spacing ES</w:t>
      </w:r>
      <w:r w:rsidR="007307A0" w:rsidRPr="00385407">
        <w:rPr>
          <w:rFonts w:asciiTheme="minorHAnsi" w:hAnsiTheme="minorHAnsi" w:cstheme="minorHAnsi"/>
        </w:rPr>
        <w:t xml:space="preserve"> </w:t>
      </w:r>
      <w:r w:rsidR="00F91423" w:rsidRPr="00385407">
        <w:rPr>
          <w:rFonts w:asciiTheme="minorHAnsi" w:hAnsiTheme="minorHAnsi" w:cstheme="minorHAnsi"/>
        </w:rPr>
        <w:t>=</w:t>
      </w:r>
      <w:r w:rsidR="007307A0" w:rsidRPr="00385407">
        <w:rPr>
          <w:rFonts w:asciiTheme="minorHAnsi" w:hAnsiTheme="minorHAnsi" w:cstheme="minorHAnsi"/>
        </w:rPr>
        <w:t xml:space="preserve"> </w:t>
      </w:r>
      <w:r w:rsidR="00F91423" w:rsidRPr="00385407">
        <w:rPr>
          <w:rFonts w:asciiTheme="minorHAnsi" w:hAnsiTheme="minorHAnsi" w:cstheme="minorHAnsi"/>
        </w:rPr>
        <w:t>3.2 ms</w:t>
      </w:r>
      <w:r w:rsidR="007307A0" w:rsidRPr="00385407">
        <w:rPr>
          <w:rFonts w:asciiTheme="minorHAnsi" w:hAnsiTheme="minorHAnsi" w:cstheme="minorHAnsi"/>
        </w:rPr>
        <w:t>;</w:t>
      </w:r>
      <w:r w:rsidR="00F91423" w:rsidRPr="00385407">
        <w:rPr>
          <w:rFonts w:asciiTheme="minorHAnsi" w:hAnsiTheme="minorHAnsi" w:cstheme="minorHAnsi"/>
        </w:rPr>
        <w:t xml:space="preserve"> 4 echoes</w:t>
      </w:r>
      <w:r w:rsidR="007307A0" w:rsidRPr="00385407">
        <w:rPr>
          <w:rFonts w:asciiTheme="minorHAnsi" w:hAnsiTheme="minorHAnsi" w:cstheme="minorHAnsi"/>
        </w:rPr>
        <w:t>;</w:t>
      </w:r>
      <w:r w:rsidR="00F91423" w:rsidRPr="00385407">
        <w:rPr>
          <w:rFonts w:asciiTheme="minorHAnsi" w:hAnsiTheme="minorHAnsi" w:cstheme="minorHAnsi"/>
        </w:rPr>
        <w:t xml:space="preserve"> flip angle FA</w:t>
      </w:r>
      <w:r w:rsidR="007307A0" w:rsidRPr="00385407">
        <w:rPr>
          <w:rFonts w:asciiTheme="minorHAnsi" w:hAnsiTheme="minorHAnsi" w:cstheme="minorHAnsi"/>
        </w:rPr>
        <w:t xml:space="preserve"> </w:t>
      </w:r>
      <w:r w:rsidR="00F91423" w:rsidRPr="00385407">
        <w:rPr>
          <w:rFonts w:asciiTheme="minorHAnsi" w:hAnsiTheme="minorHAnsi" w:cstheme="minorHAnsi"/>
        </w:rPr>
        <w:t>= 20°</w:t>
      </w:r>
      <w:r w:rsidR="007307A0" w:rsidRPr="00385407">
        <w:rPr>
          <w:rFonts w:asciiTheme="minorHAnsi" w:hAnsiTheme="minorHAnsi" w:cstheme="minorHAnsi"/>
        </w:rPr>
        <w:t>;</w:t>
      </w:r>
      <w:r w:rsidR="00F91423" w:rsidRPr="00385407">
        <w:rPr>
          <w:rFonts w:asciiTheme="minorHAnsi" w:hAnsiTheme="minorHAnsi" w:cstheme="minorHAnsi"/>
        </w:rPr>
        <w:t xml:space="preserve"> bandwidth BW</w:t>
      </w:r>
      <w:r w:rsidR="007307A0" w:rsidRPr="00385407">
        <w:rPr>
          <w:rFonts w:asciiTheme="minorHAnsi" w:hAnsiTheme="minorHAnsi" w:cstheme="minorHAnsi"/>
        </w:rPr>
        <w:t xml:space="preserve"> </w:t>
      </w:r>
      <w:r w:rsidR="00F91423" w:rsidRPr="00385407">
        <w:rPr>
          <w:rFonts w:asciiTheme="minorHAnsi" w:hAnsiTheme="minorHAnsi" w:cstheme="minorHAnsi"/>
        </w:rPr>
        <w:t xml:space="preserve">= 100 </w:t>
      </w:r>
      <w:r w:rsidR="003F4F74">
        <w:rPr>
          <w:rFonts w:asciiTheme="minorHAnsi" w:hAnsiTheme="minorHAnsi" w:cstheme="minorHAnsi"/>
        </w:rPr>
        <w:t>k</w:t>
      </w:r>
      <w:r w:rsidR="00F91423" w:rsidRPr="00385407">
        <w:rPr>
          <w:rFonts w:asciiTheme="minorHAnsi" w:hAnsiTheme="minorHAnsi" w:cstheme="minorHAnsi"/>
        </w:rPr>
        <w:t>Hz</w:t>
      </w:r>
      <w:r w:rsidR="007307A0" w:rsidRPr="00385407">
        <w:rPr>
          <w:rFonts w:asciiTheme="minorHAnsi" w:hAnsiTheme="minorHAnsi" w:cstheme="minorHAnsi"/>
        </w:rPr>
        <w:t>;</w:t>
      </w:r>
      <w:r w:rsidR="00F91423" w:rsidRPr="00385407">
        <w:rPr>
          <w:rFonts w:asciiTheme="minorHAnsi" w:hAnsiTheme="minorHAnsi" w:cstheme="minorHAnsi"/>
        </w:rPr>
        <w:t xml:space="preserve"> Matrix size = 284</w:t>
      </w:r>
      <w:r w:rsidR="00F91423" w:rsidRPr="00385407">
        <w:rPr>
          <w:rFonts w:asciiTheme="minorHAnsi" w:hAnsiTheme="minorHAnsi" w:cstheme="minorHAnsi"/>
          <w:vertAlign w:val="superscript"/>
        </w:rPr>
        <w:t>3</w:t>
      </w:r>
      <w:r w:rsidR="007307A0" w:rsidRPr="00385407">
        <w:rPr>
          <w:rFonts w:asciiTheme="minorHAnsi" w:hAnsiTheme="minorHAnsi" w:cstheme="minorHAnsi"/>
        </w:rPr>
        <w:t>;</w:t>
      </w:r>
      <w:r w:rsidR="00F91423" w:rsidRPr="00385407">
        <w:rPr>
          <w:rFonts w:asciiTheme="minorHAnsi" w:hAnsiTheme="minorHAnsi" w:cstheme="minorHAnsi"/>
        </w:rPr>
        <w:t xml:space="preserve"> FOV</w:t>
      </w:r>
      <w:r w:rsidR="007307A0" w:rsidRPr="00385407">
        <w:rPr>
          <w:rFonts w:asciiTheme="minorHAnsi" w:hAnsiTheme="minorHAnsi" w:cstheme="minorHAnsi"/>
        </w:rPr>
        <w:t xml:space="preserve"> </w:t>
      </w:r>
      <w:r w:rsidR="00F91423" w:rsidRPr="00385407">
        <w:rPr>
          <w:rFonts w:asciiTheme="minorHAnsi" w:hAnsiTheme="minorHAnsi" w:cstheme="minorHAnsi"/>
        </w:rPr>
        <w:t>= (34.0 mm)</w:t>
      </w:r>
      <w:r w:rsidR="00F91423" w:rsidRPr="00385407">
        <w:rPr>
          <w:rFonts w:asciiTheme="minorHAnsi" w:hAnsiTheme="minorHAnsi" w:cstheme="minorHAnsi"/>
          <w:vertAlign w:val="superscript"/>
        </w:rPr>
        <w:t>3</w:t>
      </w:r>
      <w:r w:rsidR="007307A0" w:rsidRPr="00385407">
        <w:rPr>
          <w:rFonts w:asciiTheme="minorHAnsi" w:hAnsiTheme="minorHAnsi" w:cstheme="minorHAnsi"/>
        </w:rPr>
        <w:t>;</w:t>
      </w:r>
      <w:r w:rsidR="00F91423" w:rsidRPr="00385407">
        <w:rPr>
          <w:rFonts w:asciiTheme="minorHAnsi" w:hAnsiTheme="minorHAnsi" w:cstheme="minorHAnsi"/>
        </w:rPr>
        <w:t xml:space="preserve"> number of averages Nav</w:t>
      </w:r>
      <w:r w:rsidR="007307A0" w:rsidRPr="00385407">
        <w:rPr>
          <w:rFonts w:asciiTheme="minorHAnsi" w:hAnsiTheme="minorHAnsi" w:cstheme="minorHAnsi"/>
        </w:rPr>
        <w:t xml:space="preserve"> </w:t>
      </w:r>
      <w:r w:rsidR="00F91423" w:rsidRPr="00385407">
        <w:rPr>
          <w:rFonts w:asciiTheme="minorHAnsi" w:hAnsiTheme="minorHAnsi" w:cstheme="minorHAnsi"/>
        </w:rPr>
        <w:t>=</w:t>
      </w:r>
      <w:r w:rsidR="007307A0" w:rsidRPr="00385407">
        <w:rPr>
          <w:rFonts w:asciiTheme="minorHAnsi" w:hAnsiTheme="minorHAnsi" w:cstheme="minorHAnsi"/>
        </w:rPr>
        <w:t xml:space="preserve"> </w:t>
      </w:r>
      <w:r w:rsidR="00F91423" w:rsidRPr="00385407">
        <w:rPr>
          <w:rFonts w:asciiTheme="minorHAnsi" w:hAnsiTheme="minorHAnsi" w:cstheme="minorHAnsi"/>
        </w:rPr>
        <w:t xml:space="preserve">4. </w:t>
      </w:r>
    </w:p>
    <w:p w14:paraId="4422C4C4" w14:textId="77777777" w:rsidR="00C10679" w:rsidRPr="00385407" w:rsidRDefault="00C10679" w:rsidP="00385407">
      <w:pPr>
        <w:pBdr>
          <w:top w:val="nil"/>
          <w:left w:val="nil"/>
          <w:bottom w:val="nil"/>
          <w:right w:val="nil"/>
          <w:between w:val="nil"/>
        </w:pBdr>
        <w:jc w:val="both"/>
        <w:rPr>
          <w:rFonts w:asciiTheme="minorHAnsi" w:hAnsiTheme="minorHAnsi" w:cstheme="minorHAnsi"/>
        </w:rPr>
      </w:pPr>
    </w:p>
    <w:p w14:paraId="289FF08A"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Use all 3 sequences to quantify tumor burden. </w:t>
      </w:r>
    </w:p>
    <w:p w14:paraId="4186FCBC" w14:textId="77777777" w:rsidR="00EA4446" w:rsidRPr="00385407" w:rsidRDefault="00EA4446" w:rsidP="00385407">
      <w:pPr>
        <w:pBdr>
          <w:top w:val="nil"/>
          <w:left w:val="nil"/>
          <w:bottom w:val="nil"/>
          <w:right w:val="nil"/>
          <w:between w:val="nil"/>
        </w:pBdr>
        <w:jc w:val="both"/>
        <w:rPr>
          <w:rFonts w:asciiTheme="minorHAnsi" w:hAnsiTheme="minorHAnsi" w:cstheme="minorHAnsi"/>
        </w:rPr>
      </w:pPr>
    </w:p>
    <w:p w14:paraId="1ADBA923" w14:textId="21122981"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proofErr w:type="spellStart"/>
      <w:r w:rsidRPr="00385407">
        <w:rPr>
          <w:rFonts w:asciiTheme="minorHAnsi" w:hAnsiTheme="minorHAnsi" w:cstheme="minorHAnsi"/>
        </w:rPr>
        <w:t>Crossreference</w:t>
      </w:r>
      <w:proofErr w:type="spellEnd"/>
      <w:r w:rsidRPr="00385407">
        <w:rPr>
          <w:rFonts w:asciiTheme="minorHAnsi" w:hAnsiTheme="minorHAnsi" w:cstheme="minorHAnsi"/>
        </w:rPr>
        <w:t xml:space="preserve"> the tumor areas identified during analysis with histological sections to ensure accuracy. See sections 7 and 8.</w:t>
      </w:r>
    </w:p>
    <w:p w14:paraId="77F476BB" w14:textId="77777777" w:rsidR="00F91423" w:rsidRPr="00385407" w:rsidRDefault="00F91423" w:rsidP="00385407">
      <w:pPr>
        <w:pBdr>
          <w:top w:val="nil"/>
          <w:left w:val="nil"/>
          <w:bottom w:val="nil"/>
          <w:right w:val="nil"/>
          <w:between w:val="nil"/>
        </w:pBdr>
        <w:jc w:val="both"/>
        <w:rPr>
          <w:rFonts w:asciiTheme="minorHAnsi" w:hAnsiTheme="minorHAnsi" w:cstheme="minorHAnsi"/>
          <w:highlight w:val="yellow"/>
        </w:rPr>
      </w:pPr>
    </w:p>
    <w:p w14:paraId="787BEE06" w14:textId="50CEFCEC"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b/>
        </w:rPr>
        <w:t>Tissue processing for single</w:t>
      </w:r>
      <w:r w:rsidR="00EA4446" w:rsidRPr="00385407">
        <w:rPr>
          <w:rFonts w:asciiTheme="minorHAnsi" w:hAnsiTheme="minorHAnsi" w:cstheme="minorHAnsi"/>
          <w:b/>
        </w:rPr>
        <w:t>-</w:t>
      </w:r>
      <w:r w:rsidRPr="00385407">
        <w:rPr>
          <w:rFonts w:asciiTheme="minorHAnsi" w:hAnsiTheme="minorHAnsi" w:cstheme="minorHAnsi"/>
          <w:b/>
        </w:rPr>
        <w:t>cell or bulk RNA sequencing</w:t>
      </w:r>
    </w:p>
    <w:p w14:paraId="091F0EFE" w14:textId="77777777" w:rsidR="00EA4446" w:rsidRPr="00385407" w:rsidRDefault="00EA4446" w:rsidP="00385407">
      <w:pPr>
        <w:pStyle w:val="ListParagraph"/>
        <w:pBdr>
          <w:top w:val="nil"/>
          <w:left w:val="nil"/>
          <w:bottom w:val="nil"/>
          <w:right w:val="nil"/>
          <w:between w:val="nil"/>
        </w:pBdr>
        <w:ind w:left="0"/>
        <w:jc w:val="both"/>
        <w:rPr>
          <w:rFonts w:asciiTheme="minorHAnsi" w:hAnsiTheme="minorHAnsi" w:cstheme="minorHAnsi"/>
        </w:rPr>
      </w:pPr>
    </w:p>
    <w:p w14:paraId="27F6FCDF" w14:textId="5E71EF29" w:rsidR="00F91423" w:rsidRPr="00385407" w:rsidRDefault="00DB6AEA"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For euthanasia, a</w:t>
      </w:r>
      <w:r w:rsidR="00F91423" w:rsidRPr="00385407">
        <w:rPr>
          <w:rFonts w:asciiTheme="minorHAnsi" w:hAnsiTheme="minorHAnsi" w:cstheme="minorHAnsi"/>
        </w:rPr>
        <w:t>nesthetize the animal with an overdose of ketamine (300 mg/kg) and xylazine (30 mg/kg) cocktail by intraperitoneal injection with an insulin syringe</w:t>
      </w:r>
      <w:r w:rsidR="002660F7" w:rsidRPr="00385407">
        <w:rPr>
          <w:rFonts w:asciiTheme="minorHAnsi" w:hAnsiTheme="minorHAnsi" w:cstheme="minorHAnsi"/>
        </w:rPr>
        <w:t xml:space="preserve">, </w:t>
      </w:r>
      <w:r w:rsidR="00F91423" w:rsidRPr="00385407">
        <w:rPr>
          <w:rFonts w:asciiTheme="minorHAnsi" w:hAnsiTheme="minorHAnsi" w:cstheme="minorHAnsi"/>
        </w:rPr>
        <w:t>28</w:t>
      </w:r>
      <w:r w:rsidR="002660F7" w:rsidRPr="00385407">
        <w:rPr>
          <w:rFonts w:asciiTheme="minorHAnsi" w:hAnsiTheme="minorHAnsi" w:cstheme="minorHAnsi"/>
        </w:rPr>
        <w:t xml:space="preserve"> </w:t>
      </w:r>
      <w:r w:rsidR="00F91423" w:rsidRPr="00385407">
        <w:rPr>
          <w:rFonts w:asciiTheme="minorHAnsi" w:hAnsiTheme="minorHAnsi" w:cstheme="minorHAnsi"/>
        </w:rPr>
        <w:t>G needle. Wait for 5 min and check the level of anesthesia by pedal reflex.</w:t>
      </w:r>
    </w:p>
    <w:p w14:paraId="12CCAA46" w14:textId="77777777" w:rsidR="002660F7" w:rsidRPr="00385407" w:rsidRDefault="002660F7" w:rsidP="00385407">
      <w:pPr>
        <w:pBdr>
          <w:top w:val="nil"/>
          <w:left w:val="nil"/>
          <w:bottom w:val="nil"/>
          <w:right w:val="nil"/>
          <w:between w:val="nil"/>
        </w:pBdr>
        <w:jc w:val="both"/>
        <w:rPr>
          <w:rFonts w:asciiTheme="minorHAnsi" w:hAnsiTheme="minorHAnsi" w:cstheme="minorHAnsi"/>
        </w:rPr>
      </w:pPr>
    </w:p>
    <w:p w14:paraId="399C7AF6" w14:textId="45B7E570" w:rsidR="00DB6AEA"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The animal will present an agonal pattern of breathing</w:t>
      </w:r>
      <w:r w:rsidR="00DB6AEA" w:rsidRPr="00385407">
        <w:rPr>
          <w:rFonts w:asciiTheme="minorHAnsi" w:hAnsiTheme="minorHAnsi" w:cstheme="minorHAnsi"/>
        </w:rPr>
        <w:t>,</w:t>
      </w:r>
      <w:r w:rsidRPr="00385407">
        <w:rPr>
          <w:rFonts w:asciiTheme="minorHAnsi" w:hAnsiTheme="minorHAnsi" w:cstheme="minorHAnsi"/>
        </w:rPr>
        <w:t xml:space="preserve"> which indicates the progression of diaphragmatic paralysis. Animals can be euthanized using alternative techniques. </w:t>
      </w:r>
    </w:p>
    <w:p w14:paraId="3DED6987" w14:textId="77777777" w:rsidR="00DB6AEA" w:rsidRPr="00385407" w:rsidRDefault="00DB6AEA" w:rsidP="00385407">
      <w:pPr>
        <w:pBdr>
          <w:top w:val="nil"/>
          <w:left w:val="nil"/>
          <w:bottom w:val="nil"/>
          <w:right w:val="nil"/>
          <w:between w:val="nil"/>
        </w:pBdr>
        <w:jc w:val="both"/>
        <w:rPr>
          <w:rFonts w:asciiTheme="minorHAnsi" w:hAnsiTheme="minorHAnsi" w:cstheme="minorHAnsi"/>
        </w:rPr>
      </w:pPr>
    </w:p>
    <w:p w14:paraId="10A56B13" w14:textId="12FD52FF"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Perform a secondary method of euthanasia, either by cervical dislocation, decapitation</w:t>
      </w:r>
      <w:r w:rsidR="00C36C6F">
        <w:rPr>
          <w:rFonts w:asciiTheme="minorHAnsi" w:hAnsiTheme="minorHAnsi" w:cstheme="minorHAnsi"/>
        </w:rPr>
        <w:t>,</w:t>
      </w:r>
      <w:r w:rsidRPr="00385407">
        <w:rPr>
          <w:rFonts w:asciiTheme="minorHAnsi" w:hAnsiTheme="minorHAnsi" w:cstheme="minorHAnsi"/>
        </w:rPr>
        <w:t xml:space="preserve"> or pneumothorax induced bilaterally by incising the ribcage.</w:t>
      </w:r>
    </w:p>
    <w:p w14:paraId="2986899D" w14:textId="77777777" w:rsidR="00024F2C" w:rsidRPr="00385407" w:rsidRDefault="00024F2C" w:rsidP="00385407">
      <w:pPr>
        <w:pBdr>
          <w:top w:val="nil"/>
          <w:left w:val="nil"/>
          <w:bottom w:val="nil"/>
          <w:right w:val="nil"/>
          <w:between w:val="nil"/>
        </w:pBdr>
        <w:jc w:val="both"/>
        <w:rPr>
          <w:rFonts w:asciiTheme="minorHAnsi" w:hAnsiTheme="minorHAnsi" w:cstheme="minorHAnsi"/>
        </w:rPr>
      </w:pPr>
    </w:p>
    <w:p w14:paraId="350984A1" w14:textId="5BAA6870"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lastRenderedPageBreak/>
        <w:t xml:space="preserve">Dissect </w:t>
      </w:r>
      <w:r w:rsidR="00024F2C" w:rsidRPr="00385407">
        <w:rPr>
          <w:rFonts w:asciiTheme="minorHAnsi" w:hAnsiTheme="minorHAnsi" w:cstheme="minorHAnsi"/>
        </w:rPr>
        <w:t xml:space="preserve">the </w:t>
      </w:r>
      <w:r w:rsidRPr="00385407">
        <w:rPr>
          <w:rFonts w:asciiTheme="minorHAnsi" w:hAnsiTheme="minorHAnsi" w:cstheme="minorHAnsi"/>
        </w:rPr>
        <w:t>organs of interest and place them on a plate (12</w:t>
      </w:r>
      <w:r w:rsidR="00024F2C" w:rsidRPr="00385407">
        <w:rPr>
          <w:rFonts w:asciiTheme="minorHAnsi" w:hAnsiTheme="minorHAnsi" w:cstheme="minorHAnsi"/>
        </w:rPr>
        <w:t>-</w:t>
      </w:r>
      <w:r w:rsidRPr="00385407">
        <w:rPr>
          <w:rFonts w:asciiTheme="minorHAnsi" w:hAnsiTheme="minorHAnsi" w:cstheme="minorHAnsi"/>
        </w:rPr>
        <w:t xml:space="preserve">well) containing Hank's buffered Salt Solution (HBSS) on ice. </w:t>
      </w:r>
      <w:r w:rsidR="00024F2C" w:rsidRPr="00385407">
        <w:rPr>
          <w:rFonts w:asciiTheme="minorHAnsi" w:hAnsiTheme="minorHAnsi" w:cstheme="minorHAnsi"/>
        </w:rPr>
        <w:t>W</w:t>
      </w:r>
      <w:r w:rsidRPr="00385407">
        <w:rPr>
          <w:rFonts w:asciiTheme="minorHAnsi" w:hAnsiTheme="minorHAnsi" w:cstheme="minorHAnsi"/>
        </w:rPr>
        <w:t xml:space="preserve">ork expeditiously and </w:t>
      </w:r>
      <w:proofErr w:type="gramStart"/>
      <w:r w:rsidRPr="00385407">
        <w:rPr>
          <w:rFonts w:asciiTheme="minorHAnsi" w:hAnsiTheme="minorHAnsi" w:cstheme="minorHAnsi"/>
        </w:rPr>
        <w:t>keep the tissue on ice at all times</w:t>
      </w:r>
      <w:proofErr w:type="gramEnd"/>
      <w:r w:rsidRPr="00385407">
        <w:rPr>
          <w:rFonts w:asciiTheme="minorHAnsi" w:hAnsiTheme="minorHAnsi" w:cstheme="minorHAnsi"/>
        </w:rPr>
        <w:t xml:space="preserve"> to maximize cell viability.</w:t>
      </w:r>
    </w:p>
    <w:p w14:paraId="2B3C3276" w14:textId="77777777" w:rsidR="00024F2C" w:rsidRPr="00385407" w:rsidRDefault="00024F2C" w:rsidP="00385407">
      <w:pPr>
        <w:pBdr>
          <w:top w:val="nil"/>
          <w:left w:val="nil"/>
          <w:bottom w:val="nil"/>
          <w:right w:val="nil"/>
          <w:between w:val="nil"/>
        </w:pBdr>
        <w:jc w:val="both"/>
        <w:rPr>
          <w:rFonts w:asciiTheme="minorHAnsi" w:hAnsiTheme="minorHAnsi" w:cstheme="minorHAnsi"/>
        </w:rPr>
      </w:pPr>
    </w:p>
    <w:p w14:paraId="4931EE54" w14:textId="3375764B"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Prepare a 6</w:t>
      </w:r>
      <w:r w:rsidR="00024F2C" w:rsidRPr="00385407">
        <w:rPr>
          <w:rFonts w:asciiTheme="minorHAnsi" w:hAnsiTheme="minorHAnsi" w:cstheme="minorHAnsi"/>
        </w:rPr>
        <w:t>-</w:t>
      </w:r>
      <w:r w:rsidRPr="00385407">
        <w:rPr>
          <w:rFonts w:asciiTheme="minorHAnsi" w:hAnsiTheme="minorHAnsi" w:cstheme="minorHAnsi"/>
        </w:rPr>
        <w:t xml:space="preserve">well plate with 3 mL of HBSS in each well. </w:t>
      </w:r>
    </w:p>
    <w:p w14:paraId="04344419" w14:textId="77777777" w:rsidR="00024F2C" w:rsidRPr="00385407" w:rsidRDefault="00024F2C" w:rsidP="00385407">
      <w:pPr>
        <w:pBdr>
          <w:top w:val="nil"/>
          <w:left w:val="nil"/>
          <w:bottom w:val="nil"/>
          <w:right w:val="nil"/>
          <w:between w:val="nil"/>
        </w:pBdr>
        <w:jc w:val="both"/>
        <w:rPr>
          <w:rFonts w:asciiTheme="minorHAnsi" w:hAnsiTheme="minorHAnsi" w:cstheme="minorHAnsi"/>
        </w:rPr>
      </w:pPr>
    </w:p>
    <w:p w14:paraId="1B90DE31"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To visualize and further help guide the dissection, use a fluorescence microscope and identify the labeled areas. </w:t>
      </w:r>
    </w:p>
    <w:p w14:paraId="60EE1CD8" w14:textId="77777777" w:rsidR="00024F2C" w:rsidRPr="00385407" w:rsidRDefault="00024F2C" w:rsidP="00385407">
      <w:pPr>
        <w:pBdr>
          <w:top w:val="nil"/>
          <w:left w:val="nil"/>
          <w:bottom w:val="nil"/>
          <w:right w:val="nil"/>
          <w:between w:val="nil"/>
        </w:pBdr>
        <w:jc w:val="both"/>
        <w:rPr>
          <w:rFonts w:asciiTheme="minorHAnsi" w:hAnsiTheme="minorHAnsi" w:cstheme="minorHAnsi"/>
        </w:rPr>
      </w:pPr>
    </w:p>
    <w:p w14:paraId="2594833E" w14:textId="00497C9D"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Dissect the fluorescen</w:t>
      </w:r>
      <w:r w:rsidR="00501078" w:rsidRPr="00385407">
        <w:rPr>
          <w:rFonts w:asciiTheme="minorHAnsi" w:hAnsiTheme="minorHAnsi" w:cstheme="minorHAnsi"/>
        </w:rPr>
        <w:t xml:space="preserve">t </w:t>
      </w:r>
      <w:r w:rsidRPr="00385407">
        <w:rPr>
          <w:rFonts w:asciiTheme="minorHAnsi" w:hAnsiTheme="minorHAnsi" w:cstheme="minorHAnsi"/>
        </w:rPr>
        <w:t>areas and place the tissue fragments in the 6</w:t>
      </w:r>
      <w:r w:rsidR="00710DC9" w:rsidRPr="00385407">
        <w:rPr>
          <w:rFonts w:asciiTheme="minorHAnsi" w:hAnsiTheme="minorHAnsi" w:cstheme="minorHAnsi"/>
        </w:rPr>
        <w:t>-</w:t>
      </w:r>
      <w:r w:rsidRPr="00385407">
        <w:rPr>
          <w:rFonts w:asciiTheme="minorHAnsi" w:hAnsiTheme="minorHAnsi" w:cstheme="minorHAnsi"/>
        </w:rPr>
        <w:t>well plate</w:t>
      </w:r>
      <w:r w:rsidR="00501078" w:rsidRPr="00385407">
        <w:rPr>
          <w:rFonts w:asciiTheme="minorHAnsi" w:hAnsiTheme="minorHAnsi" w:cstheme="minorHAnsi"/>
        </w:rPr>
        <w:t xml:space="preserve"> (1 fragment per well if individual metasta</w:t>
      </w:r>
      <w:r w:rsidR="00131E65" w:rsidRPr="00385407">
        <w:rPr>
          <w:rFonts w:asciiTheme="minorHAnsi" w:hAnsiTheme="minorHAnsi" w:cstheme="minorHAnsi"/>
        </w:rPr>
        <w:t>tic</w:t>
      </w:r>
      <w:r w:rsidR="00501078" w:rsidRPr="00385407">
        <w:rPr>
          <w:rFonts w:asciiTheme="minorHAnsi" w:hAnsiTheme="minorHAnsi" w:cstheme="minorHAnsi"/>
        </w:rPr>
        <w:t xml:space="preserve"> foci</w:t>
      </w:r>
      <w:r w:rsidR="00922A34" w:rsidRPr="00385407">
        <w:rPr>
          <w:rFonts w:asciiTheme="minorHAnsi" w:hAnsiTheme="minorHAnsi" w:cstheme="minorHAnsi"/>
        </w:rPr>
        <w:t xml:space="preserve"> are to be analyzed</w:t>
      </w:r>
      <w:r w:rsidR="00501078" w:rsidRPr="00385407">
        <w:rPr>
          <w:rFonts w:asciiTheme="minorHAnsi" w:hAnsiTheme="minorHAnsi" w:cstheme="minorHAnsi"/>
        </w:rPr>
        <w:t xml:space="preserve"> or multiple fragments from one organ if </w:t>
      </w:r>
      <w:r w:rsidR="00131E65" w:rsidRPr="00385407">
        <w:rPr>
          <w:rFonts w:asciiTheme="minorHAnsi" w:hAnsiTheme="minorHAnsi" w:cstheme="minorHAnsi"/>
        </w:rPr>
        <w:t xml:space="preserve">multiple </w:t>
      </w:r>
      <w:r w:rsidR="00501078" w:rsidRPr="00385407">
        <w:rPr>
          <w:rFonts w:asciiTheme="minorHAnsi" w:hAnsiTheme="minorHAnsi" w:cstheme="minorHAnsi"/>
        </w:rPr>
        <w:t xml:space="preserve">metastases </w:t>
      </w:r>
      <w:r w:rsidR="00131E65" w:rsidRPr="00385407">
        <w:rPr>
          <w:rFonts w:asciiTheme="minorHAnsi" w:hAnsiTheme="minorHAnsi" w:cstheme="minorHAnsi"/>
        </w:rPr>
        <w:t>in</w:t>
      </w:r>
      <w:r w:rsidR="00501078" w:rsidRPr="00385407">
        <w:rPr>
          <w:rFonts w:asciiTheme="minorHAnsi" w:hAnsiTheme="minorHAnsi" w:cstheme="minorHAnsi"/>
        </w:rPr>
        <w:t xml:space="preserve"> </w:t>
      </w:r>
      <w:r w:rsidR="00131E65" w:rsidRPr="00385407">
        <w:rPr>
          <w:rFonts w:asciiTheme="minorHAnsi" w:hAnsiTheme="minorHAnsi" w:cstheme="minorHAnsi"/>
        </w:rPr>
        <w:t>the same</w:t>
      </w:r>
      <w:r w:rsidR="00501078" w:rsidRPr="00385407">
        <w:rPr>
          <w:rFonts w:asciiTheme="minorHAnsi" w:hAnsiTheme="minorHAnsi" w:cstheme="minorHAnsi"/>
        </w:rPr>
        <w:t xml:space="preserve"> organ</w:t>
      </w:r>
      <w:r w:rsidR="00922A34" w:rsidRPr="00385407">
        <w:rPr>
          <w:rFonts w:asciiTheme="minorHAnsi" w:hAnsiTheme="minorHAnsi" w:cstheme="minorHAnsi"/>
        </w:rPr>
        <w:t xml:space="preserve"> are to be analyzed</w:t>
      </w:r>
      <w:r w:rsidR="00501078" w:rsidRPr="00385407">
        <w:rPr>
          <w:rFonts w:asciiTheme="minorHAnsi" w:hAnsiTheme="minorHAnsi" w:cstheme="minorHAnsi"/>
        </w:rPr>
        <w:t>)</w:t>
      </w:r>
      <w:r w:rsidRPr="00385407">
        <w:rPr>
          <w:rFonts w:asciiTheme="minorHAnsi" w:hAnsiTheme="minorHAnsi" w:cstheme="minorHAnsi"/>
        </w:rPr>
        <w:t>. Use sterile razor blades to mince the tissue into fragments as small as possible (without spending more than 1</w:t>
      </w:r>
      <w:r w:rsidR="002920D2" w:rsidRPr="00385407">
        <w:rPr>
          <w:rFonts w:asciiTheme="minorHAnsi" w:hAnsiTheme="minorHAnsi" w:cstheme="minorHAnsi"/>
        </w:rPr>
        <w:t>–</w:t>
      </w:r>
      <w:r w:rsidRPr="00385407">
        <w:rPr>
          <w:rFonts w:asciiTheme="minorHAnsi" w:hAnsiTheme="minorHAnsi" w:cstheme="minorHAnsi"/>
        </w:rPr>
        <w:t xml:space="preserve">2 min on this step for each sample). </w:t>
      </w:r>
    </w:p>
    <w:p w14:paraId="422711E7" w14:textId="77777777" w:rsidR="002920D2" w:rsidRPr="00385407" w:rsidRDefault="002920D2" w:rsidP="00385407">
      <w:pPr>
        <w:pBdr>
          <w:top w:val="nil"/>
          <w:left w:val="nil"/>
          <w:bottom w:val="nil"/>
          <w:right w:val="nil"/>
          <w:between w:val="nil"/>
        </w:pBdr>
        <w:jc w:val="both"/>
        <w:rPr>
          <w:rFonts w:asciiTheme="minorHAnsi" w:hAnsiTheme="minorHAnsi" w:cstheme="minorHAnsi"/>
        </w:rPr>
      </w:pPr>
    </w:p>
    <w:p w14:paraId="4D7BAD47"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Limiting the processing time of the tumors helps preserve cell viability. </w:t>
      </w:r>
    </w:p>
    <w:p w14:paraId="7AB1EBDC" w14:textId="77777777" w:rsidR="002920D2" w:rsidRPr="00385407" w:rsidRDefault="002920D2" w:rsidP="00385407">
      <w:pPr>
        <w:pBdr>
          <w:top w:val="nil"/>
          <w:left w:val="nil"/>
          <w:bottom w:val="nil"/>
          <w:right w:val="nil"/>
          <w:between w:val="nil"/>
        </w:pBdr>
        <w:jc w:val="both"/>
        <w:rPr>
          <w:rFonts w:asciiTheme="minorHAnsi" w:hAnsiTheme="minorHAnsi" w:cstheme="minorHAnsi"/>
        </w:rPr>
      </w:pPr>
    </w:p>
    <w:p w14:paraId="1CB348C6" w14:textId="206EC2F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Aspirate and transfer the contents of </w:t>
      </w:r>
      <w:r w:rsidR="00501078" w:rsidRPr="00385407">
        <w:rPr>
          <w:rFonts w:asciiTheme="minorHAnsi" w:hAnsiTheme="minorHAnsi" w:cstheme="minorHAnsi"/>
        </w:rPr>
        <w:t xml:space="preserve">each </w:t>
      </w:r>
      <w:r w:rsidRPr="00385407">
        <w:rPr>
          <w:rFonts w:asciiTheme="minorHAnsi" w:hAnsiTheme="minorHAnsi" w:cstheme="minorHAnsi"/>
        </w:rPr>
        <w:t xml:space="preserve">well to a 15 mL conical tube. </w:t>
      </w:r>
    </w:p>
    <w:p w14:paraId="440D2001" w14:textId="77777777" w:rsidR="002920D2" w:rsidRPr="00385407" w:rsidRDefault="002920D2" w:rsidP="00385407">
      <w:pPr>
        <w:pBdr>
          <w:top w:val="nil"/>
          <w:left w:val="nil"/>
          <w:bottom w:val="nil"/>
          <w:right w:val="nil"/>
          <w:between w:val="nil"/>
        </w:pBdr>
        <w:jc w:val="both"/>
        <w:rPr>
          <w:rFonts w:asciiTheme="minorHAnsi" w:hAnsiTheme="minorHAnsi" w:cstheme="minorHAnsi"/>
        </w:rPr>
      </w:pPr>
    </w:p>
    <w:p w14:paraId="24FB8E73" w14:textId="0B145C0D"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2920D2" w:rsidRPr="00385407">
        <w:rPr>
          <w:rFonts w:asciiTheme="minorHAnsi" w:hAnsiTheme="minorHAnsi" w:cstheme="minorHAnsi"/>
        </w:rPr>
        <w:t>C</w:t>
      </w:r>
      <w:r w:rsidRPr="00385407">
        <w:rPr>
          <w:rFonts w:asciiTheme="minorHAnsi" w:hAnsiTheme="minorHAnsi" w:cstheme="minorHAnsi"/>
        </w:rPr>
        <w:t>ut the tip of a 1</w:t>
      </w:r>
      <w:r w:rsidR="002920D2" w:rsidRPr="00385407">
        <w:rPr>
          <w:rFonts w:asciiTheme="minorHAnsi" w:hAnsiTheme="minorHAnsi" w:cstheme="minorHAnsi"/>
        </w:rPr>
        <w:t>,</w:t>
      </w:r>
      <w:r w:rsidRPr="00385407">
        <w:rPr>
          <w:rFonts w:asciiTheme="minorHAnsi" w:hAnsiTheme="minorHAnsi" w:cstheme="minorHAnsi"/>
        </w:rPr>
        <w:t xml:space="preserve">000 μL pipette tip to facilitate </w:t>
      </w:r>
      <w:r w:rsidR="007F4F67">
        <w:rPr>
          <w:rFonts w:asciiTheme="minorHAnsi" w:hAnsiTheme="minorHAnsi" w:cstheme="minorHAnsi"/>
        </w:rPr>
        <w:t xml:space="preserve">the </w:t>
      </w:r>
      <w:r w:rsidRPr="00385407">
        <w:rPr>
          <w:rFonts w:asciiTheme="minorHAnsi" w:hAnsiTheme="minorHAnsi" w:cstheme="minorHAnsi"/>
        </w:rPr>
        <w:t>transfer of larger fragments.</w:t>
      </w:r>
    </w:p>
    <w:p w14:paraId="3306A5E7" w14:textId="77777777" w:rsidR="002920D2" w:rsidRPr="00385407" w:rsidRDefault="002920D2" w:rsidP="00385407">
      <w:pPr>
        <w:pBdr>
          <w:top w:val="nil"/>
          <w:left w:val="nil"/>
          <w:bottom w:val="nil"/>
          <w:right w:val="nil"/>
          <w:between w:val="nil"/>
        </w:pBdr>
        <w:jc w:val="both"/>
        <w:rPr>
          <w:rFonts w:asciiTheme="minorHAnsi" w:hAnsiTheme="minorHAnsi" w:cstheme="minorHAnsi"/>
        </w:rPr>
      </w:pPr>
    </w:p>
    <w:p w14:paraId="1EBC8741" w14:textId="36A7FBC4"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 xml:space="preserve">Add 1 mL </w:t>
      </w:r>
      <w:r w:rsidR="002920D2" w:rsidRPr="00385407">
        <w:rPr>
          <w:rFonts w:asciiTheme="minorHAnsi" w:hAnsiTheme="minorHAnsi" w:cstheme="minorHAnsi"/>
        </w:rPr>
        <w:t xml:space="preserve">of </w:t>
      </w:r>
      <w:r w:rsidRPr="00385407">
        <w:rPr>
          <w:rFonts w:asciiTheme="minorHAnsi" w:hAnsiTheme="minorHAnsi" w:cstheme="minorHAnsi"/>
        </w:rPr>
        <w:t xml:space="preserve">HBSS to the well and </w:t>
      </w:r>
      <w:r w:rsidR="00087383" w:rsidRPr="00385407">
        <w:rPr>
          <w:rFonts w:asciiTheme="minorHAnsi" w:hAnsiTheme="minorHAnsi" w:cstheme="minorHAnsi"/>
        </w:rPr>
        <w:t>ensure that the</w:t>
      </w:r>
      <w:r w:rsidRPr="00385407">
        <w:rPr>
          <w:rFonts w:asciiTheme="minorHAnsi" w:hAnsiTheme="minorHAnsi" w:cstheme="minorHAnsi"/>
        </w:rPr>
        <w:t xml:space="preserve"> remaining tissue fragments/cells</w:t>
      </w:r>
      <w:r w:rsidR="00087383" w:rsidRPr="00385407">
        <w:rPr>
          <w:rFonts w:asciiTheme="minorHAnsi" w:hAnsiTheme="minorHAnsi" w:cstheme="minorHAnsi"/>
        </w:rPr>
        <w:t xml:space="preserve"> are transferred to the 15 mL tube, which will contain a f</w:t>
      </w:r>
      <w:r w:rsidRPr="00385407">
        <w:rPr>
          <w:rFonts w:asciiTheme="minorHAnsi" w:hAnsiTheme="minorHAnsi" w:cstheme="minorHAnsi"/>
        </w:rPr>
        <w:t xml:space="preserve">inal volume </w:t>
      </w:r>
      <w:r w:rsidR="00087383" w:rsidRPr="00385407">
        <w:rPr>
          <w:rFonts w:asciiTheme="minorHAnsi" w:hAnsiTheme="minorHAnsi" w:cstheme="minorHAnsi"/>
        </w:rPr>
        <w:t xml:space="preserve">of </w:t>
      </w:r>
      <w:r w:rsidRPr="00385407">
        <w:rPr>
          <w:rFonts w:asciiTheme="minorHAnsi" w:hAnsiTheme="minorHAnsi" w:cstheme="minorHAnsi"/>
        </w:rPr>
        <w:t>4 mL.</w:t>
      </w:r>
      <w:r w:rsidR="00447BAE" w:rsidRPr="00385407">
        <w:rPr>
          <w:rFonts w:asciiTheme="minorHAnsi" w:hAnsiTheme="minorHAnsi" w:cstheme="minorHAnsi"/>
        </w:rPr>
        <w:t xml:space="preserve"> </w:t>
      </w:r>
      <w:r w:rsidRPr="00385407">
        <w:rPr>
          <w:rFonts w:asciiTheme="minorHAnsi" w:hAnsiTheme="minorHAnsi" w:cstheme="minorHAnsi"/>
        </w:rPr>
        <w:t>Add 50 µL of collagenase type I (40 mg/mL) and 12.5 µL DNase I (2</w:t>
      </w:r>
      <w:r w:rsidR="00154652" w:rsidRPr="00385407">
        <w:rPr>
          <w:rFonts w:asciiTheme="minorHAnsi" w:hAnsiTheme="minorHAnsi" w:cstheme="minorHAnsi"/>
        </w:rPr>
        <w:t>,</w:t>
      </w:r>
      <w:r w:rsidRPr="00385407">
        <w:rPr>
          <w:rFonts w:asciiTheme="minorHAnsi" w:hAnsiTheme="minorHAnsi" w:cstheme="minorHAnsi"/>
        </w:rPr>
        <w:t>000 units/mL) to each tube.</w:t>
      </w:r>
    </w:p>
    <w:p w14:paraId="3EA36B11" w14:textId="77777777" w:rsidR="00087383" w:rsidRPr="00385407" w:rsidRDefault="00087383" w:rsidP="00385407">
      <w:pPr>
        <w:pBdr>
          <w:top w:val="nil"/>
          <w:left w:val="nil"/>
          <w:bottom w:val="nil"/>
          <w:right w:val="nil"/>
          <w:between w:val="nil"/>
        </w:pBdr>
        <w:jc w:val="both"/>
        <w:rPr>
          <w:rFonts w:asciiTheme="minorHAnsi" w:hAnsiTheme="minorHAnsi" w:cstheme="minorHAnsi"/>
        </w:rPr>
      </w:pPr>
    </w:p>
    <w:p w14:paraId="419D93B1" w14:textId="47E2B633"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Place the conical tubes in a water bath heated at 37</w:t>
      </w:r>
      <w:r w:rsidR="00154652" w:rsidRPr="00385407">
        <w:rPr>
          <w:rFonts w:asciiTheme="minorHAnsi" w:hAnsiTheme="minorHAnsi" w:cstheme="minorHAnsi"/>
        </w:rPr>
        <w:t xml:space="preserve"> </w:t>
      </w:r>
      <w:r w:rsidRPr="00385407">
        <w:rPr>
          <w:rFonts w:asciiTheme="minorHAnsi" w:hAnsiTheme="minorHAnsi" w:cstheme="minorHAnsi"/>
        </w:rPr>
        <w:t>°C for 45 min. Briefly vortex the conical tubes every 5 min.</w:t>
      </w:r>
    </w:p>
    <w:p w14:paraId="1D872D5F" w14:textId="77777777" w:rsidR="00154652" w:rsidRPr="00385407" w:rsidRDefault="00154652" w:rsidP="00385407">
      <w:pPr>
        <w:pBdr>
          <w:top w:val="nil"/>
          <w:left w:val="nil"/>
          <w:bottom w:val="nil"/>
          <w:right w:val="nil"/>
          <w:between w:val="nil"/>
        </w:pBdr>
        <w:jc w:val="both"/>
        <w:rPr>
          <w:rFonts w:asciiTheme="minorHAnsi" w:hAnsiTheme="minorHAnsi" w:cstheme="minorHAnsi"/>
        </w:rPr>
      </w:pPr>
    </w:p>
    <w:p w14:paraId="5537C74A" w14:textId="7230929A"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Prewet a 70 µm strainer with HBSS. Use the capped end of a sterilized </w:t>
      </w:r>
      <w:r w:rsidR="00BC1B00" w:rsidRPr="00385407">
        <w:rPr>
          <w:rFonts w:asciiTheme="minorHAnsi" w:hAnsiTheme="minorHAnsi" w:cstheme="minorHAnsi"/>
        </w:rPr>
        <w:t>microcentrifuge tube</w:t>
      </w:r>
      <w:r w:rsidRPr="00385407">
        <w:rPr>
          <w:rFonts w:asciiTheme="minorHAnsi" w:hAnsiTheme="minorHAnsi" w:cstheme="minorHAnsi"/>
        </w:rPr>
        <w:t xml:space="preserve"> or the plastic part of a syringe plunger and grind the tissue homogenates through a 70 µm strainer into a new 50 mL conical tube. </w:t>
      </w:r>
    </w:p>
    <w:p w14:paraId="4FEDC548" w14:textId="77777777" w:rsidR="00BC1B00" w:rsidRPr="00385407" w:rsidRDefault="00BC1B00" w:rsidP="00385407">
      <w:pPr>
        <w:pBdr>
          <w:top w:val="nil"/>
          <w:left w:val="nil"/>
          <w:bottom w:val="nil"/>
          <w:right w:val="nil"/>
          <w:between w:val="nil"/>
        </w:pBdr>
        <w:jc w:val="both"/>
        <w:rPr>
          <w:rFonts w:asciiTheme="minorHAnsi" w:hAnsiTheme="minorHAnsi" w:cstheme="minorHAnsi"/>
        </w:rPr>
      </w:pPr>
    </w:p>
    <w:p w14:paraId="57E5417D"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Prewetting the strainers with HBSS or FACS buffer facilitates straining.</w:t>
      </w:r>
    </w:p>
    <w:p w14:paraId="116CC83A" w14:textId="77777777" w:rsidR="00BC1B00" w:rsidRPr="00385407" w:rsidRDefault="00BC1B00" w:rsidP="00385407">
      <w:pPr>
        <w:pBdr>
          <w:top w:val="nil"/>
          <w:left w:val="nil"/>
          <w:bottom w:val="nil"/>
          <w:right w:val="nil"/>
          <w:between w:val="nil"/>
        </w:pBdr>
        <w:jc w:val="both"/>
        <w:rPr>
          <w:rFonts w:asciiTheme="minorHAnsi" w:hAnsiTheme="minorHAnsi" w:cstheme="minorHAnsi"/>
        </w:rPr>
      </w:pPr>
    </w:p>
    <w:p w14:paraId="07BF0DD5" w14:textId="7F9BB88A"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Wash the strainer with 1 mL of HBSS. Prewet a 40 µm strainer with HBSS. Filter each sample again through a 40μm strainer into a new 50 mL conical tube. Add 1</w:t>
      </w:r>
      <w:r w:rsidR="00BC1B00" w:rsidRPr="00385407">
        <w:rPr>
          <w:rFonts w:asciiTheme="minorHAnsi" w:hAnsiTheme="minorHAnsi" w:cstheme="minorHAnsi"/>
        </w:rPr>
        <w:t xml:space="preserve"> </w:t>
      </w:r>
      <w:r w:rsidRPr="00385407">
        <w:rPr>
          <w:rFonts w:asciiTheme="minorHAnsi" w:hAnsiTheme="minorHAnsi" w:cstheme="minorHAnsi"/>
        </w:rPr>
        <w:t xml:space="preserve">mL </w:t>
      </w:r>
      <w:r w:rsidR="00BC1B00" w:rsidRPr="00385407">
        <w:rPr>
          <w:rFonts w:asciiTheme="minorHAnsi" w:hAnsiTheme="minorHAnsi" w:cstheme="minorHAnsi"/>
        </w:rPr>
        <w:t xml:space="preserve">of </w:t>
      </w:r>
      <w:r w:rsidRPr="00385407">
        <w:rPr>
          <w:rFonts w:asciiTheme="minorHAnsi" w:hAnsiTheme="minorHAnsi" w:cstheme="minorHAnsi"/>
        </w:rPr>
        <w:t xml:space="preserve">FBS to </w:t>
      </w:r>
      <w:r w:rsidR="00BC1B00" w:rsidRPr="00385407">
        <w:rPr>
          <w:rFonts w:asciiTheme="minorHAnsi" w:hAnsiTheme="minorHAnsi" w:cstheme="minorHAnsi"/>
        </w:rPr>
        <w:t xml:space="preserve">the </w:t>
      </w:r>
      <w:r w:rsidRPr="00385407">
        <w:rPr>
          <w:rFonts w:asciiTheme="minorHAnsi" w:hAnsiTheme="minorHAnsi" w:cstheme="minorHAnsi"/>
        </w:rPr>
        <w:t>40 μm strainer to wash</w:t>
      </w:r>
      <w:r w:rsidR="00BC1B00" w:rsidRPr="00385407">
        <w:rPr>
          <w:rFonts w:asciiTheme="minorHAnsi" w:hAnsiTheme="minorHAnsi" w:cstheme="minorHAnsi"/>
        </w:rPr>
        <w:t xml:space="preserve"> it</w:t>
      </w:r>
      <w:r w:rsidRPr="00385407">
        <w:rPr>
          <w:rFonts w:asciiTheme="minorHAnsi" w:hAnsiTheme="minorHAnsi" w:cstheme="minorHAnsi"/>
        </w:rPr>
        <w:t>. Keep the conical</w:t>
      </w:r>
      <w:r w:rsidR="00BC1B00" w:rsidRPr="00385407">
        <w:rPr>
          <w:rFonts w:asciiTheme="minorHAnsi" w:hAnsiTheme="minorHAnsi" w:cstheme="minorHAnsi"/>
        </w:rPr>
        <w:t xml:space="preserve"> tube</w:t>
      </w:r>
      <w:r w:rsidRPr="00385407">
        <w:rPr>
          <w:rFonts w:asciiTheme="minorHAnsi" w:hAnsiTheme="minorHAnsi" w:cstheme="minorHAnsi"/>
        </w:rPr>
        <w:t xml:space="preserve">s on ice all the time. </w:t>
      </w:r>
    </w:p>
    <w:p w14:paraId="1D33E5DE" w14:textId="77777777" w:rsidR="00BC1B00" w:rsidRPr="00385407" w:rsidRDefault="00BC1B00" w:rsidP="00385407">
      <w:pPr>
        <w:pBdr>
          <w:top w:val="nil"/>
          <w:left w:val="nil"/>
          <w:bottom w:val="nil"/>
          <w:right w:val="nil"/>
          <w:between w:val="nil"/>
        </w:pBdr>
        <w:jc w:val="both"/>
        <w:rPr>
          <w:rFonts w:asciiTheme="minorHAnsi" w:hAnsiTheme="minorHAnsi" w:cstheme="minorHAnsi"/>
        </w:rPr>
      </w:pPr>
    </w:p>
    <w:p w14:paraId="685D6318" w14:textId="0A272051"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 xml:space="preserve">Fill up the conical </w:t>
      </w:r>
      <w:r w:rsidR="00BC1B00" w:rsidRPr="00385407">
        <w:rPr>
          <w:rFonts w:asciiTheme="minorHAnsi" w:hAnsiTheme="minorHAnsi" w:cstheme="minorHAnsi"/>
        </w:rPr>
        <w:t xml:space="preserve">tube </w:t>
      </w:r>
      <w:r w:rsidRPr="00385407">
        <w:rPr>
          <w:rFonts w:asciiTheme="minorHAnsi" w:hAnsiTheme="minorHAnsi" w:cstheme="minorHAnsi"/>
        </w:rPr>
        <w:t>to 50 mL with ice</w:t>
      </w:r>
      <w:r w:rsidR="00BC1B00" w:rsidRPr="00385407">
        <w:rPr>
          <w:rFonts w:asciiTheme="minorHAnsi" w:hAnsiTheme="minorHAnsi" w:cstheme="minorHAnsi"/>
        </w:rPr>
        <w:t>-</w:t>
      </w:r>
      <w:r w:rsidRPr="00385407">
        <w:rPr>
          <w:rFonts w:asciiTheme="minorHAnsi" w:hAnsiTheme="minorHAnsi" w:cstheme="minorHAnsi"/>
        </w:rPr>
        <w:t xml:space="preserve">cold DPBS. Spin down </w:t>
      </w:r>
      <w:r w:rsidR="00BC1B00" w:rsidRPr="00385407">
        <w:rPr>
          <w:rFonts w:asciiTheme="minorHAnsi" w:hAnsiTheme="minorHAnsi" w:cstheme="minorHAnsi"/>
        </w:rPr>
        <w:t xml:space="preserve">the </w:t>
      </w:r>
      <w:r w:rsidRPr="00385407">
        <w:rPr>
          <w:rFonts w:asciiTheme="minorHAnsi" w:hAnsiTheme="minorHAnsi" w:cstheme="minorHAnsi"/>
        </w:rPr>
        <w:t xml:space="preserve">cells (180 </w:t>
      </w:r>
      <w:r w:rsidR="00BC1B00" w:rsidRPr="00385407">
        <w:rPr>
          <w:rFonts w:asciiTheme="minorHAnsi" w:hAnsiTheme="minorHAnsi" w:cstheme="minorHAnsi"/>
        </w:rPr>
        <w:t>×</w:t>
      </w:r>
      <w:r w:rsidRPr="00385407">
        <w:rPr>
          <w:rFonts w:asciiTheme="minorHAnsi" w:hAnsiTheme="minorHAnsi" w:cstheme="minorHAnsi"/>
        </w:rPr>
        <w:t xml:space="preserve"> </w:t>
      </w:r>
      <w:r w:rsidRPr="00385407">
        <w:rPr>
          <w:rFonts w:asciiTheme="minorHAnsi" w:hAnsiTheme="minorHAnsi" w:cstheme="minorHAnsi"/>
          <w:i/>
          <w:iCs/>
        </w:rPr>
        <w:t>g</w:t>
      </w:r>
      <w:r w:rsidRPr="00385407">
        <w:rPr>
          <w:rFonts w:asciiTheme="minorHAnsi" w:hAnsiTheme="minorHAnsi" w:cstheme="minorHAnsi"/>
        </w:rPr>
        <w:t xml:space="preserve"> for 10 min at 4</w:t>
      </w:r>
      <w:r w:rsidR="00BC1B00" w:rsidRPr="00385407">
        <w:rPr>
          <w:rFonts w:asciiTheme="minorHAnsi" w:hAnsiTheme="minorHAnsi" w:cstheme="minorHAnsi"/>
        </w:rPr>
        <w:t xml:space="preserve"> </w:t>
      </w:r>
      <w:r w:rsidRPr="00385407">
        <w:rPr>
          <w:rFonts w:asciiTheme="minorHAnsi" w:hAnsiTheme="minorHAnsi" w:cstheme="minorHAnsi"/>
        </w:rPr>
        <w:t>°C).</w:t>
      </w:r>
      <w:r w:rsidR="00447BAE" w:rsidRPr="00385407">
        <w:rPr>
          <w:rFonts w:asciiTheme="minorHAnsi" w:hAnsiTheme="minorHAnsi" w:cstheme="minorHAnsi"/>
        </w:rPr>
        <w:t xml:space="preserve"> </w:t>
      </w:r>
      <w:r w:rsidRPr="00385407">
        <w:rPr>
          <w:rFonts w:asciiTheme="minorHAnsi" w:hAnsiTheme="minorHAnsi" w:cstheme="minorHAnsi"/>
        </w:rPr>
        <w:t xml:space="preserve">Discard the supernatant, being careful not to lose the cell pellet. </w:t>
      </w:r>
    </w:p>
    <w:p w14:paraId="1B721960" w14:textId="77777777" w:rsidR="00BC1B00" w:rsidRPr="00385407" w:rsidRDefault="00BC1B00" w:rsidP="00385407">
      <w:pPr>
        <w:pBdr>
          <w:top w:val="nil"/>
          <w:left w:val="nil"/>
          <w:bottom w:val="nil"/>
          <w:right w:val="nil"/>
          <w:between w:val="nil"/>
        </w:pBdr>
        <w:jc w:val="both"/>
        <w:rPr>
          <w:rFonts w:asciiTheme="minorHAnsi" w:hAnsiTheme="minorHAnsi" w:cstheme="minorHAnsi"/>
        </w:rPr>
      </w:pPr>
    </w:p>
    <w:p w14:paraId="31E1F8E3" w14:textId="5DDB72E4" w:rsidR="00BC1B00" w:rsidRPr="00385407" w:rsidRDefault="00F91423" w:rsidP="00385407">
      <w:pPr>
        <w:jc w:val="both"/>
        <w:rPr>
          <w:rFonts w:asciiTheme="minorHAnsi" w:hAnsiTheme="minorHAnsi" w:cstheme="minorHAnsi"/>
        </w:rPr>
      </w:pPr>
      <w:r w:rsidRPr="00385407">
        <w:rPr>
          <w:rFonts w:asciiTheme="minorHAnsi" w:hAnsiTheme="minorHAnsi" w:cstheme="minorHAnsi"/>
        </w:rPr>
        <w:t xml:space="preserve">NOTE: For </w:t>
      </w:r>
      <w:r w:rsidRPr="00385407">
        <w:rPr>
          <w:rFonts w:asciiTheme="minorHAnsi" w:hAnsiTheme="minorHAnsi" w:cstheme="minorHAnsi"/>
          <w:b/>
        </w:rPr>
        <w:t>brain samples</w:t>
      </w:r>
      <w:r w:rsidRPr="00385407">
        <w:rPr>
          <w:rFonts w:asciiTheme="minorHAnsi" w:hAnsiTheme="minorHAnsi" w:cstheme="minorHAnsi"/>
        </w:rPr>
        <w:t xml:space="preserve">, resuspend </w:t>
      </w:r>
      <w:r w:rsidR="00BC1B00" w:rsidRPr="00385407">
        <w:rPr>
          <w:rFonts w:asciiTheme="minorHAnsi" w:hAnsiTheme="minorHAnsi" w:cstheme="minorHAnsi"/>
        </w:rPr>
        <w:t xml:space="preserve">the </w:t>
      </w:r>
      <w:r w:rsidRPr="00385407">
        <w:rPr>
          <w:rFonts w:asciiTheme="minorHAnsi" w:hAnsiTheme="minorHAnsi" w:cstheme="minorHAnsi"/>
        </w:rPr>
        <w:t xml:space="preserve">cells in 2.5 mL </w:t>
      </w:r>
      <w:r w:rsidR="00BC1B00" w:rsidRPr="00385407">
        <w:rPr>
          <w:rFonts w:asciiTheme="minorHAnsi" w:hAnsiTheme="minorHAnsi" w:cstheme="minorHAnsi"/>
        </w:rPr>
        <w:t xml:space="preserve">of </w:t>
      </w:r>
      <w:r w:rsidRPr="00385407">
        <w:rPr>
          <w:rFonts w:asciiTheme="minorHAnsi" w:hAnsiTheme="minorHAnsi" w:cstheme="minorHAnsi"/>
        </w:rPr>
        <w:t xml:space="preserve">38% density separation solution (dilute in HBSS and store at </w:t>
      </w:r>
      <w:r w:rsidR="00BC1B00" w:rsidRPr="00385407">
        <w:rPr>
          <w:rFonts w:asciiTheme="minorHAnsi" w:hAnsiTheme="minorHAnsi" w:cstheme="minorHAnsi"/>
        </w:rPr>
        <w:t xml:space="preserve">room temperature </w:t>
      </w:r>
      <w:r w:rsidR="00390607" w:rsidRPr="00385407">
        <w:rPr>
          <w:rFonts w:asciiTheme="minorHAnsi" w:hAnsiTheme="minorHAnsi" w:cstheme="minorHAnsi"/>
        </w:rPr>
        <w:t>(</w:t>
      </w:r>
      <w:r w:rsidRPr="00385407">
        <w:rPr>
          <w:rFonts w:asciiTheme="minorHAnsi" w:hAnsiTheme="minorHAnsi" w:cstheme="minorHAnsi"/>
        </w:rPr>
        <w:t>RT</w:t>
      </w:r>
      <w:r w:rsidR="00390607" w:rsidRPr="00385407">
        <w:rPr>
          <w:rFonts w:asciiTheme="minorHAnsi" w:hAnsiTheme="minorHAnsi" w:cstheme="minorHAnsi"/>
        </w:rPr>
        <w:t>)</w:t>
      </w:r>
      <w:r w:rsidRPr="00385407">
        <w:rPr>
          <w:rFonts w:asciiTheme="minorHAnsi" w:hAnsiTheme="minorHAnsi" w:cstheme="minorHAnsi"/>
        </w:rPr>
        <w:t>). Transfer to 5</w:t>
      </w:r>
      <w:r w:rsidR="00BC1B00" w:rsidRPr="00385407">
        <w:rPr>
          <w:rFonts w:asciiTheme="minorHAnsi" w:hAnsiTheme="minorHAnsi" w:cstheme="minorHAnsi"/>
        </w:rPr>
        <w:t xml:space="preserve"> </w:t>
      </w:r>
      <w:r w:rsidRPr="00385407">
        <w:rPr>
          <w:rFonts w:asciiTheme="minorHAnsi" w:hAnsiTheme="minorHAnsi" w:cstheme="minorHAnsi"/>
        </w:rPr>
        <w:t xml:space="preserve">mL FACS tubes. Spin for 20 min at 800 </w:t>
      </w:r>
      <w:r w:rsidR="00BC1B00" w:rsidRPr="00385407">
        <w:rPr>
          <w:rFonts w:asciiTheme="minorHAnsi" w:hAnsiTheme="minorHAnsi" w:cstheme="minorHAnsi"/>
        </w:rPr>
        <w:t xml:space="preserve">× </w:t>
      </w:r>
      <w:r w:rsidR="00BC1B00" w:rsidRPr="00385407">
        <w:rPr>
          <w:rFonts w:asciiTheme="minorHAnsi" w:hAnsiTheme="minorHAnsi" w:cstheme="minorHAnsi"/>
          <w:i/>
          <w:iCs/>
        </w:rPr>
        <w:t>g</w:t>
      </w:r>
      <w:r w:rsidRPr="00385407">
        <w:rPr>
          <w:rFonts w:asciiTheme="minorHAnsi" w:hAnsiTheme="minorHAnsi" w:cstheme="minorHAnsi"/>
        </w:rPr>
        <w:t xml:space="preserve">. Cut the tip of </w:t>
      </w:r>
      <w:r w:rsidR="00BC1B00" w:rsidRPr="00385407">
        <w:rPr>
          <w:rFonts w:asciiTheme="minorHAnsi" w:hAnsiTheme="minorHAnsi" w:cstheme="minorHAnsi"/>
        </w:rPr>
        <w:t xml:space="preserve">A </w:t>
      </w:r>
      <w:r w:rsidRPr="00385407">
        <w:rPr>
          <w:rFonts w:asciiTheme="minorHAnsi" w:hAnsiTheme="minorHAnsi" w:cstheme="minorHAnsi"/>
        </w:rPr>
        <w:t>1</w:t>
      </w:r>
      <w:r w:rsidR="00BC1B00" w:rsidRPr="00385407">
        <w:rPr>
          <w:rFonts w:asciiTheme="minorHAnsi" w:hAnsiTheme="minorHAnsi" w:cstheme="minorHAnsi"/>
        </w:rPr>
        <w:t>,</w:t>
      </w:r>
      <w:r w:rsidRPr="00385407">
        <w:rPr>
          <w:rFonts w:asciiTheme="minorHAnsi" w:hAnsiTheme="minorHAnsi" w:cstheme="minorHAnsi"/>
        </w:rPr>
        <w:t xml:space="preserve">000 µL pipette tip and remove the top fat layer. Do not leave any fat on the </w:t>
      </w:r>
      <w:r w:rsidRPr="00385407">
        <w:rPr>
          <w:rFonts w:asciiTheme="minorHAnsi" w:hAnsiTheme="minorHAnsi" w:cstheme="minorHAnsi"/>
        </w:rPr>
        <w:lastRenderedPageBreak/>
        <w:t xml:space="preserve">walls of the tubes. If any fat is left, spin down again and repeat the process. This is a </w:t>
      </w:r>
      <w:r w:rsidRPr="00385407">
        <w:rPr>
          <w:rFonts w:asciiTheme="minorHAnsi" w:hAnsiTheme="minorHAnsi" w:cstheme="minorHAnsi"/>
          <w:b/>
        </w:rPr>
        <w:t>critical</w:t>
      </w:r>
      <w:r w:rsidRPr="00385407">
        <w:rPr>
          <w:rFonts w:asciiTheme="minorHAnsi" w:hAnsiTheme="minorHAnsi" w:cstheme="minorHAnsi"/>
        </w:rPr>
        <w:t xml:space="preserve"> step. Remove the rest of the liquid phase (the pellet will be translucent and hard to visualize).</w:t>
      </w:r>
    </w:p>
    <w:p w14:paraId="04A35EDB" w14:textId="77777777" w:rsidR="00BC1B00" w:rsidRPr="00385407" w:rsidRDefault="00BC1B00" w:rsidP="00385407">
      <w:pPr>
        <w:jc w:val="both"/>
        <w:rPr>
          <w:rFonts w:asciiTheme="minorHAnsi" w:hAnsiTheme="minorHAnsi" w:cstheme="minorHAnsi"/>
        </w:rPr>
      </w:pPr>
    </w:p>
    <w:p w14:paraId="40FE8369" w14:textId="2FE38582"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Resuspend</w:t>
      </w:r>
      <w:r w:rsidR="00BC1B00" w:rsidRPr="00385407">
        <w:rPr>
          <w:rFonts w:asciiTheme="minorHAnsi" w:hAnsiTheme="minorHAnsi" w:cstheme="minorHAnsi"/>
        </w:rPr>
        <w:t xml:space="preserve"> </w:t>
      </w:r>
      <w:r w:rsidR="00850C3B" w:rsidRPr="00385407">
        <w:rPr>
          <w:rFonts w:asciiTheme="minorHAnsi" w:hAnsiTheme="minorHAnsi" w:cstheme="minorHAnsi"/>
        </w:rPr>
        <w:t>the</w:t>
      </w:r>
      <w:r w:rsidRPr="00385407">
        <w:rPr>
          <w:rFonts w:asciiTheme="minorHAnsi" w:hAnsiTheme="minorHAnsi" w:cstheme="minorHAnsi"/>
        </w:rPr>
        <w:t xml:space="preserve"> cells in 1 mL of red blood cell (RBC) lysis buffer</w:t>
      </w:r>
      <w:r w:rsidR="00BC1B00" w:rsidRPr="00385407">
        <w:rPr>
          <w:rFonts w:asciiTheme="minorHAnsi" w:hAnsiTheme="minorHAnsi" w:cstheme="minorHAnsi"/>
        </w:rPr>
        <w:t xml:space="preserve"> and </w:t>
      </w:r>
      <w:r w:rsidRPr="00385407">
        <w:rPr>
          <w:rFonts w:asciiTheme="minorHAnsi" w:hAnsiTheme="minorHAnsi" w:cstheme="minorHAnsi"/>
        </w:rPr>
        <w:t>incubate for 60 s at RT.</w:t>
      </w:r>
      <w:r w:rsidR="00040CBD" w:rsidRPr="00385407">
        <w:rPr>
          <w:rFonts w:asciiTheme="minorHAnsi" w:hAnsiTheme="minorHAnsi" w:cstheme="minorHAnsi"/>
        </w:rPr>
        <w:t xml:space="preserve"> </w:t>
      </w:r>
      <w:r w:rsidRPr="00385407">
        <w:rPr>
          <w:rFonts w:asciiTheme="minorHAnsi" w:hAnsiTheme="minorHAnsi" w:cstheme="minorHAnsi"/>
        </w:rPr>
        <w:t xml:space="preserve">Quench the </w:t>
      </w:r>
      <w:r w:rsidR="00850C3B" w:rsidRPr="00385407">
        <w:rPr>
          <w:rFonts w:asciiTheme="minorHAnsi" w:hAnsiTheme="minorHAnsi" w:cstheme="minorHAnsi"/>
        </w:rPr>
        <w:t xml:space="preserve">lysis </w:t>
      </w:r>
      <w:r w:rsidRPr="00385407">
        <w:rPr>
          <w:rFonts w:asciiTheme="minorHAnsi" w:hAnsiTheme="minorHAnsi" w:cstheme="minorHAnsi"/>
        </w:rPr>
        <w:t>solution by adding 20 mL of DPBS.</w:t>
      </w:r>
    </w:p>
    <w:p w14:paraId="7E9C7626" w14:textId="6505F806" w:rsidR="00850C3B" w:rsidRPr="00385407" w:rsidRDefault="00850C3B" w:rsidP="00385407">
      <w:pPr>
        <w:pBdr>
          <w:top w:val="nil"/>
          <w:left w:val="nil"/>
          <w:bottom w:val="nil"/>
          <w:right w:val="nil"/>
          <w:between w:val="nil"/>
        </w:pBdr>
        <w:jc w:val="both"/>
        <w:rPr>
          <w:rFonts w:asciiTheme="minorHAnsi" w:hAnsiTheme="minorHAnsi" w:cstheme="minorHAnsi"/>
        </w:rPr>
      </w:pPr>
    </w:p>
    <w:p w14:paraId="6046D9CF" w14:textId="344B71C2"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 xml:space="preserve">Spin down </w:t>
      </w:r>
      <w:r w:rsidR="00850C3B" w:rsidRPr="00385407">
        <w:rPr>
          <w:rFonts w:asciiTheme="minorHAnsi" w:hAnsiTheme="minorHAnsi" w:cstheme="minorHAnsi"/>
        </w:rPr>
        <w:t xml:space="preserve">the </w:t>
      </w:r>
      <w:r w:rsidRPr="00385407">
        <w:rPr>
          <w:rFonts w:asciiTheme="minorHAnsi" w:hAnsiTheme="minorHAnsi" w:cstheme="minorHAnsi"/>
        </w:rPr>
        <w:t xml:space="preserve">cells at 180 </w:t>
      </w:r>
      <w:r w:rsidR="00850C3B" w:rsidRPr="00385407">
        <w:rPr>
          <w:rFonts w:asciiTheme="minorHAnsi" w:hAnsiTheme="minorHAnsi" w:cstheme="minorHAnsi"/>
        </w:rPr>
        <w:t xml:space="preserve">× </w:t>
      </w:r>
      <w:r w:rsidR="00850C3B" w:rsidRPr="00385407">
        <w:rPr>
          <w:rFonts w:asciiTheme="minorHAnsi" w:hAnsiTheme="minorHAnsi" w:cstheme="minorHAnsi"/>
          <w:i/>
          <w:iCs/>
        </w:rPr>
        <w:t>g</w:t>
      </w:r>
      <w:r w:rsidRPr="00385407">
        <w:rPr>
          <w:rFonts w:asciiTheme="minorHAnsi" w:hAnsiTheme="minorHAnsi" w:cstheme="minorHAnsi"/>
        </w:rPr>
        <w:t xml:space="preserve"> for 10 min at 4</w:t>
      </w:r>
      <w:r w:rsidR="00850C3B" w:rsidRPr="00385407">
        <w:rPr>
          <w:rFonts w:asciiTheme="minorHAnsi" w:hAnsiTheme="minorHAnsi" w:cstheme="minorHAnsi"/>
        </w:rPr>
        <w:t xml:space="preserve"> </w:t>
      </w:r>
      <w:r w:rsidRPr="00385407">
        <w:rPr>
          <w:rFonts w:asciiTheme="minorHAnsi" w:hAnsiTheme="minorHAnsi" w:cstheme="minorHAnsi"/>
        </w:rPr>
        <w:t>°C.</w:t>
      </w:r>
      <w:r w:rsidR="00040CBD" w:rsidRPr="00385407">
        <w:rPr>
          <w:rFonts w:asciiTheme="minorHAnsi" w:hAnsiTheme="minorHAnsi" w:cstheme="minorHAnsi"/>
        </w:rPr>
        <w:t xml:space="preserve"> </w:t>
      </w:r>
      <w:r w:rsidRPr="00385407">
        <w:rPr>
          <w:rFonts w:asciiTheme="minorHAnsi" w:hAnsiTheme="minorHAnsi" w:cstheme="minorHAnsi"/>
        </w:rPr>
        <w:t xml:space="preserve">Remove </w:t>
      </w:r>
      <w:r w:rsidR="00850C3B" w:rsidRPr="00385407">
        <w:rPr>
          <w:rFonts w:asciiTheme="minorHAnsi" w:hAnsiTheme="minorHAnsi" w:cstheme="minorHAnsi"/>
        </w:rPr>
        <w:t xml:space="preserve">the </w:t>
      </w:r>
      <w:r w:rsidRPr="00385407">
        <w:rPr>
          <w:rFonts w:asciiTheme="minorHAnsi" w:hAnsiTheme="minorHAnsi" w:cstheme="minorHAnsi"/>
        </w:rPr>
        <w:t xml:space="preserve">supernatant and resuspend </w:t>
      </w:r>
      <w:r w:rsidR="00850C3B" w:rsidRPr="00385407">
        <w:rPr>
          <w:rFonts w:asciiTheme="minorHAnsi" w:hAnsiTheme="minorHAnsi" w:cstheme="minorHAnsi"/>
        </w:rPr>
        <w:t xml:space="preserve">the </w:t>
      </w:r>
      <w:r w:rsidRPr="00385407">
        <w:rPr>
          <w:rFonts w:asciiTheme="minorHAnsi" w:hAnsiTheme="minorHAnsi" w:cstheme="minorHAnsi"/>
        </w:rPr>
        <w:t xml:space="preserve">cells in 2 mL of FACS </w:t>
      </w:r>
      <w:r w:rsidR="00FB2E9A">
        <w:rPr>
          <w:rFonts w:asciiTheme="minorHAnsi" w:hAnsiTheme="minorHAnsi" w:cstheme="minorHAnsi"/>
        </w:rPr>
        <w:t>b</w:t>
      </w:r>
      <w:r w:rsidRPr="00385407">
        <w:rPr>
          <w:rFonts w:asciiTheme="minorHAnsi" w:hAnsiTheme="minorHAnsi" w:cstheme="minorHAnsi"/>
        </w:rPr>
        <w:t>uffer (5% FBS in DPBS) for sorting labeled cells.</w:t>
      </w:r>
    </w:p>
    <w:p w14:paraId="01231162" w14:textId="77777777" w:rsidR="00850C3B" w:rsidRPr="00385407" w:rsidRDefault="00850C3B" w:rsidP="00385407">
      <w:pPr>
        <w:pBdr>
          <w:top w:val="nil"/>
          <w:left w:val="nil"/>
          <w:bottom w:val="nil"/>
          <w:right w:val="nil"/>
          <w:between w:val="nil"/>
        </w:pBdr>
        <w:jc w:val="both"/>
        <w:rPr>
          <w:rFonts w:asciiTheme="minorHAnsi" w:hAnsiTheme="minorHAnsi" w:cstheme="minorHAnsi"/>
        </w:rPr>
      </w:pPr>
    </w:p>
    <w:p w14:paraId="191EC905" w14:textId="5BE1B993"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Proceed with sorting and/or library preparation for either bulk or single-cell RNA-sequencing. </w:t>
      </w:r>
    </w:p>
    <w:p w14:paraId="1CF71709" w14:textId="77777777" w:rsidR="00850C3B" w:rsidRPr="00385407" w:rsidRDefault="00850C3B" w:rsidP="00385407">
      <w:pPr>
        <w:pBdr>
          <w:top w:val="nil"/>
          <w:left w:val="nil"/>
          <w:bottom w:val="nil"/>
          <w:right w:val="nil"/>
          <w:between w:val="nil"/>
        </w:pBdr>
        <w:jc w:val="both"/>
        <w:rPr>
          <w:rFonts w:asciiTheme="minorHAnsi" w:hAnsiTheme="minorHAnsi" w:cstheme="minorHAnsi"/>
        </w:rPr>
      </w:pPr>
    </w:p>
    <w:p w14:paraId="4D129118" w14:textId="4E069D23"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Cells can be spun down, snap-frozen, and stored at -80</w:t>
      </w:r>
      <w:r w:rsidR="00850C3B" w:rsidRPr="00385407">
        <w:rPr>
          <w:rFonts w:asciiTheme="minorHAnsi" w:hAnsiTheme="minorHAnsi" w:cstheme="minorHAnsi"/>
        </w:rPr>
        <w:t xml:space="preserve"> </w:t>
      </w:r>
      <w:r w:rsidRPr="00385407">
        <w:rPr>
          <w:rFonts w:asciiTheme="minorHAnsi" w:hAnsiTheme="minorHAnsi" w:cstheme="minorHAnsi"/>
        </w:rPr>
        <w:t xml:space="preserve">°C prior to RNA isolation for bulk RNA-seq.  </w:t>
      </w:r>
    </w:p>
    <w:p w14:paraId="5C551C1C"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p>
    <w:p w14:paraId="48244892" w14:textId="77777777"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b/>
        </w:rPr>
        <w:t xml:space="preserve">Mouse tissue perfusion and preparation for </w:t>
      </w:r>
      <w:proofErr w:type="spellStart"/>
      <w:r w:rsidRPr="00385407">
        <w:rPr>
          <w:rFonts w:asciiTheme="minorHAnsi" w:hAnsiTheme="minorHAnsi" w:cstheme="minorHAnsi"/>
          <w:b/>
        </w:rPr>
        <w:t>immunohistological</w:t>
      </w:r>
      <w:proofErr w:type="spellEnd"/>
      <w:r w:rsidRPr="00385407">
        <w:rPr>
          <w:rFonts w:asciiTheme="minorHAnsi" w:hAnsiTheme="minorHAnsi" w:cstheme="minorHAnsi"/>
          <w:b/>
        </w:rPr>
        <w:t xml:space="preserve"> analyses</w:t>
      </w:r>
    </w:p>
    <w:p w14:paraId="28C16EA4" w14:textId="77777777" w:rsidR="00850C3B" w:rsidRPr="00385407" w:rsidRDefault="00850C3B" w:rsidP="00385407">
      <w:pPr>
        <w:pStyle w:val="ListParagraph"/>
        <w:pBdr>
          <w:top w:val="nil"/>
          <w:left w:val="nil"/>
          <w:bottom w:val="nil"/>
          <w:right w:val="nil"/>
          <w:between w:val="nil"/>
        </w:pBdr>
        <w:ind w:left="0"/>
        <w:jc w:val="both"/>
        <w:rPr>
          <w:rFonts w:asciiTheme="minorHAnsi" w:hAnsiTheme="minorHAnsi" w:cstheme="minorHAnsi"/>
        </w:rPr>
      </w:pPr>
    </w:p>
    <w:p w14:paraId="3300E02F" w14:textId="0E93EA04"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Anesthetize the animal with an overdose of ketamine (300 mg/kg) and xylazine (30 mg/kg) cocktail by intraperitoneal injection with an insulin syringe</w:t>
      </w:r>
      <w:r w:rsidR="006E4101">
        <w:rPr>
          <w:rFonts w:asciiTheme="minorHAnsi" w:hAnsiTheme="minorHAnsi" w:cstheme="minorHAnsi"/>
        </w:rPr>
        <w:t xml:space="preserve"> and a </w:t>
      </w:r>
      <w:r w:rsidRPr="00385407">
        <w:rPr>
          <w:rFonts w:asciiTheme="minorHAnsi" w:hAnsiTheme="minorHAnsi" w:cstheme="minorHAnsi"/>
        </w:rPr>
        <w:t>28</w:t>
      </w:r>
      <w:r w:rsidR="00850C3B" w:rsidRPr="00385407">
        <w:rPr>
          <w:rFonts w:asciiTheme="minorHAnsi" w:hAnsiTheme="minorHAnsi" w:cstheme="minorHAnsi"/>
        </w:rPr>
        <w:t xml:space="preserve"> </w:t>
      </w:r>
      <w:r w:rsidRPr="00385407">
        <w:rPr>
          <w:rFonts w:asciiTheme="minorHAnsi" w:hAnsiTheme="minorHAnsi" w:cstheme="minorHAnsi"/>
        </w:rPr>
        <w:t xml:space="preserve">G needle. </w:t>
      </w:r>
    </w:p>
    <w:p w14:paraId="4BFF2C67" w14:textId="77777777" w:rsidR="00850C3B" w:rsidRPr="00385407" w:rsidRDefault="00850C3B" w:rsidP="00385407">
      <w:pPr>
        <w:pBdr>
          <w:top w:val="nil"/>
          <w:left w:val="nil"/>
          <w:bottom w:val="nil"/>
          <w:right w:val="nil"/>
          <w:between w:val="nil"/>
        </w:pBdr>
        <w:jc w:val="both"/>
        <w:rPr>
          <w:rFonts w:asciiTheme="minorHAnsi" w:hAnsiTheme="minorHAnsi" w:cstheme="minorHAnsi"/>
        </w:rPr>
      </w:pPr>
    </w:p>
    <w:p w14:paraId="31FEE879" w14:textId="57226D0F"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Expose the heart by gross dissection and make an incision in the right atrium. Hold the heart gently in place with long, curved forceps facing anteriorly.</w:t>
      </w:r>
    </w:p>
    <w:p w14:paraId="228D1800" w14:textId="77777777" w:rsidR="00850C3B" w:rsidRPr="00385407" w:rsidRDefault="00850C3B" w:rsidP="00385407">
      <w:pPr>
        <w:pBdr>
          <w:top w:val="nil"/>
          <w:left w:val="nil"/>
          <w:bottom w:val="nil"/>
          <w:right w:val="nil"/>
          <w:between w:val="nil"/>
        </w:pBdr>
        <w:jc w:val="both"/>
        <w:rPr>
          <w:rFonts w:asciiTheme="minorHAnsi" w:hAnsiTheme="minorHAnsi" w:cstheme="minorHAnsi"/>
        </w:rPr>
      </w:pPr>
    </w:p>
    <w:p w14:paraId="1B292AB3" w14:textId="5EBECCBD" w:rsidR="00F91423" w:rsidRPr="00385407" w:rsidRDefault="00850C3B" w:rsidP="00385407">
      <w:pPr>
        <w:jc w:val="both"/>
        <w:rPr>
          <w:rFonts w:asciiTheme="minorHAnsi" w:hAnsiTheme="minorHAnsi" w:cstheme="minorHAnsi"/>
        </w:rPr>
      </w:pPr>
      <w:r w:rsidRPr="00385407">
        <w:rPr>
          <w:rFonts w:asciiTheme="minorHAnsi" w:hAnsiTheme="minorHAnsi" w:cstheme="minorHAnsi"/>
        </w:rPr>
        <w:t>NOTE</w:t>
      </w:r>
      <w:r w:rsidR="00F91423" w:rsidRPr="00385407">
        <w:rPr>
          <w:rFonts w:asciiTheme="minorHAnsi" w:hAnsiTheme="minorHAnsi" w:cstheme="minorHAnsi"/>
        </w:rPr>
        <w:t>: Formalin and paraformaldehyde (PFA) are carcinogens. Read the Safety Data Sheet (SDS), avoid exposure to fumes</w:t>
      </w:r>
      <w:r w:rsidR="001A6E54" w:rsidRPr="00385407">
        <w:rPr>
          <w:rFonts w:asciiTheme="minorHAnsi" w:hAnsiTheme="minorHAnsi" w:cstheme="minorHAnsi"/>
        </w:rPr>
        <w:t>,</w:t>
      </w:r>
      <w:r w:rsidR="00F91423" w:rsidRPr="00385407">
        <w:rPr>
          <w:rFonts w:asciiTheme="minorHAnsi" w:hAnsiTheme="minorHAnsi" w:cstheme="minorHAnsi"/>
        </w:rPr>
        <w:t xml:space="preserve"> and wear the appropriate PPE. </w:t>
      </w:r>
    </w:p>
    <w:p w14:paraId="77AB9532" w14:textId="77777777" w:rsidR="001A6E54" w:rsidRPr="00385407" w:rsidRDefault="001A6E54" w:rsidP="00385407">
      <w:pPr>
        <w:jc w:val="both"/>
        <w:rPr>
          <w:rFonts w:asciiTheme="minorHAnsi" w:hAnsiTheme="minorHAnsi" w:cstheme="minorHAnsi"/>
        </w:rPr>
      </w:pPr>
    </w:p>
    <w:p w14:paraId="1557C61C" w14:textId="58C144E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Using a 10 mL syringe with a 22</w:t>
      </w:r>
      <w:r w:rsidR="001A6E54" w:rsidRPr="00385407">
        <w:rPr>
          <w:rFonts w:asciiTheme="minorHAnsi" w:hAnsiTheme="minorHAnsi" w:cstheme="minorHAnsi"/>
        </w:rPr>
        <w:t xml:space="preserve"> </w:t>
      </w:r>
      <w:r w:rsidRPr="00385407">
        <w:rPr>
          <w:rFonts w:asciiTheme="minorHAnsi" w:hAnsiTheme="minorHAnsi" w:cstheme="minorHAnsi"/>
        </w:rPr>
        <w:t>G</w:t>
      </w:r>
      <w:r w:rsidR="001A6E54" w:rsidRPr="00385407">
        <w:rPr>
          <w:rFonts w:asciiTheme="minorHAnsi" w:hAnsiTheme="minorHAnsi" w:cstheme="minorHAnsi"/>
        </w:rPr>
        <w:t xml:space="preserve">, </w:t>
      </w:r>
      <w:r w:rsidRPr="00385407">
        <w:rPr>
          <w:rFonts w:asciiTheme="minorHAnsi" w:hAnsiTheme="minorHAnsi" w:cstheme="minorHAnsi"/>
        </w:rPr>
        <w:t xml:space="preserve">22 mm needle, inject 10 mL of DPBS followed by 10 mL of 4% PFA into the left ventricle. </w:t>
      </w:r>
    </w:p>
    <w:p w14:paraId="09465FBB" w14:textId="77777777" w:rsidR="001A6E54" w:rsidRPr="00385407" w:rsidRDefault="001A6E54" w:rsidP="00385407">
      <w:pPr>
        <w:pBdr>
          <w:top w:val="nil"/>
          <w:left w:val="nil"/>
          <w:bottom w:val="nil"/>
          <w:right w:val="nil"/>
          <w:between w:val="nil"/>
        </w:pBdr>
        <w:jc w:val="both"/>
        <w:rPr>
          <w:rFonts w:asciiTheme="minorHAnsi" w:hAnsiTheme="minorHAnsi" w:cstheme="minorHAnsi"/>
        </w:rPr>
      </w:pPr>
    </w:p>
    <w:p w14:paraId="0C7B817F" w14:textId="35C89C5E" w:rsidR="001A6E54" w:rsidRPr="00E734CB" w:rsidRDefault="00F91423" w:rsidP="00385407">
      <w:pPr>
        <w:pStyle w:val="ListParagraph"/>
        <w:numPr>
          <w:ilvl w:val="1"/>
          <w:numId w:val="4"/>
        </w:numPr>
        <w:ind w:left="0" w:firstLine="0"/>
        <w:jc w:val="both"/>
        <w:rPr>
          <w:rFonts w:asciiTheme="minorHAnsi" w:hAnsiTheme="minorHAnsi" w:cstheme="minorHAnsi"/>
          <w:highlight w:val="yellow"/>
        </w:rPr>
      </w:pPr>
      <w:r w:rsidRPr="00E734CB">
        <w:rPr>
          <w:rFonts w:asciiTheme="minorHAnsi" w:hAnsiTheme="minorHAnsi" w:cstheme="minorHAnsi"/>
          <w:highlight w:val="yellow"/>
        </w:rPr>
        <w:t xml:space="preserve">Proceed to harvest the organs and load them into prelabeled histological cassettes. Place the cassettes in an appropriately sized container that accommodates enough fixative (formalin) to cover the tissues. </w:t>
      </w:r>
    </w:p>
    <w:p w14:paraId="4BBDCB4F" w14:textId="77777777" w:rsidR="001A6E54" w:rsidRPr="00385407" w:rsidRDefault="001A6E54" w:rsidP="00385407">
      <w:pPr>
        <w:pStyle w:val="ListParagraph"/>
        <w:ind w:left="0"/>
        <w:jc w:val="both"/>
        <w:rPr>
          <w:rFonts w:asciiTheme="minorHAnsi" w:hAnsiTheme="minorHAnsi" w:cstheme="minorHAnsi"/>
        </w:rPr>
      </w:pPr>
    </w:p>
    <w:p w14:paraId="3B39FAA9" w14:textId="2D5D87FF" w:rsidR="00F91423" w:rsidRPr="00385407" w:rsidRDefault="001A6E54" w:rsidP="00385407">
      <w:pPr>
        <w:widowControl w:val="0"/>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Ideally, the fixative volume should be 5</w:t>
      </w:r>
      <w:r w:rsidRPr="00385407">
        <w:rPr>
          <w:rFonts w:asciiTheme="minorHAnsi" w:eastAsia="Calibri" w:hAnsiTheme="minorHAnsi" w:cstheme="minorHAnsi"/>
        </w:rPr>
        <w:t>–</w:t>
      </w:r>
      <w:r w:rsidR="00F91423" w:rsidRPr="00385407">
        <w:rPr>
          <w:rFonts w:asciiTheme="minorHAnsi" w:hAnsiTheme="minorHAnsi" w:cstheme="minorHAnsi"/>
        </w:rPr>
        <w:t>10 times the volume of the tissues.</w:t>
      </w:r>
    </w:p>
    <w:p w14:paraId="59BDD34B" w14:textId="77777777" w:rsidR="001A6E54" w:rsidRPr="00385407" w:rsidRDefault="001A6E54" w:rsidP="00385407">
      <w:pPr>
        <w:widowControl w:val="0"/>
        <w:pBdr>
          <w:top w:val="nil"/>
          <w:left w:val="nil"/>
          <w:bottom w:val="nil"/>
          <w:right w:val="nil"/>
          <w:between w:val="nil"/>
        </w:pBdr>
        <w:jc w:val="both"/>
        <w:rPr>
          <w:rFonts w:asciiTheme="minorHAnsi" w:hAnsiTheme="minorHAnsi" w:cstheme="minorHAnsi"/>
        </w:rPr>
      </w:pPr>
    </w:p>
    <w:p w14:paraId="732FFB34" w14:textId="57EC396E" w:rsidR="00F91423" w:rsidRPr="00E734CB" w:rsidRDefault="00F91423" w:rsidP="00385407">
      <w:pPr>
        <w:pStyle w:val="ListParagraph"/>
        <w:numPr>
          <w:ilvl w:val="1"/>
          <w:numId w:val="4"/>
        </w:numPr>
        <w:ind w:left="0" w:firstLine="0"/>
        <w:jc w:val="both"/>
        <w:rPr>
          <w:rFonts w:asciiTheme="minorHAnsi" w:hAnsiTheme="minorHAnsi" w:cstheme="minorHAnsi"/>
          <w:highlight w:val="yellow"/>
        </w:rPr>
      </w:pPr>
      <w:r w:rsidRPr="00E734CB">
        <w:rPr>
          <w:rFonts w:asciiTheme="minorHAnsi" w:hAnsiTheme="minorHAnsi" w:cstheme="minorHAnsi"/>
          <w:highlight w:val="yellow"/>
        </w:rPr>
        <w:t>Fix the organs inside the histological cassettes in 10% formalin for 48</w:t>
      </w:r>
      <w:r w:rsidR="001A6E54" w:rsidRPr="00E734CB">
        <w:rPr>
          <w:rFonts w:asciiTheme="minorHAnsi" w:hAnsiTheme="minorHAnsi" w:cstheme="minorHAnsi"/>
          <w:highlight w:val="yellow"/>
        </w:rPr>
        <w:t>–</w:t>
      </w:r>
      <w:r w:rsidRPr="00E734CB">
        <w:rPr>
          <w:rFonts w:asciiTheme="minorHAnsi" w:hAnsiTheme="minorHAnsi" w:cstheme="minorHAnsi"/>
          <w:highlight w:val="yellow"/>
        </w:rPr>
        <w:t>72 h.</w:t>
      </w:r>
      <w:r w:rsidR="008A3360" w:rsidRPr="00E734CB">
        <w:rPr>
          <w:rFonts w:asciiTheme="minorHAnsi" w:hAnsiTheme="minorHAnsi" w:cstheme="minorHAnsi"/>
          <w:highlight w:val="yellow"/>
        </w:rPr>
        <w:t xml:space="preserve"> </w:t>
      </w:r>
      <w:r w:rsidRPr="00E734CB">
        <w:rPr>
          <w:rFonts w:asciiTheme="minorHAnsi" w:hAnsiTheme="minorHAnsi" w:cstheme="minorHAnsi"/>
          <w:highlight w:val="yellow"/>
        </w:rPr>
        <w:t>Discard the 10% formalin and wash the cassettes twice with 1</w:t>
      </w:r>
      <w:r w:rsidR="001A6E54" w:rsidRPr="00E734CB">
        <w:rPr>
          <w:rFonts w:asciiTheme="minorHAnsi" w:hAnsiTheme="minorHAnsi" w:cstheme="minorHAnsi"/>
          <w:highlight w:val="yellow"/>
        </w:rPr>
        <w:t>x</w:t>
      </w:r>
      <w:r w:rsidRPr="00E734CB">
        <w:rPr>
          <w:rFonts w:asciiTheme="minorHAnsi" w:hAnsiTheme="minorHAnsi" w:cstheme="minorHAnsi"/>
          <w:highlight w:val="yellow"/>
        </w:rPr>
        <w:t xml:space="preserve"> DPBS. </w:t>
      </w:r>
    </w:p>
    <w:p w14:paraId="265E32BD" w14:textId="77777777" w:rsidR="001A6E54" w:rsidRPr="00E734CB" w:rsidRDefault="001A6E54" w:rsidP="00385407">
      <w:pPr>
        <w:widowControl w:val="0"/>
        <w:pBdr>
          <w:top w:val="nil"/>
          <w:left w:val="nil"/>
          <w:bottom w:val="nil"/>
          <w:right w:val="nil"/>
          <w:between w:val="nil"/>
        </w:pBdr>
        <w:jc w:val="both"/>
        <w:rPr>
          <w:rFonts w:asciiTheme="minorHAnsi" w:hAnsiTheme="minorHAnsi" w:cstheme="minorHAnsi"/>
          <w:highlight w:val="yellow"/>
        </w:rPr>
      </w:pPr>
    </w:p>
    <w:p w14:paraId="1035CFCF" w14:textId="2AF14AE1" w:rsidR="00F91423" w:rsidRPr="00385407" w:rsidRDefault="00F91423" w:rsidP="00385407">
      <w:pPr>
        <w:pStyle w:val="ListParagraph"/>
        <w:numPr>
          <w:ilvl w:val="1"/>
          <w:numId w:val="4"/>
        </w:numPr>
        <w:ind w:left="0" w:firstLine="0"/>
        <w:jc w:val="both"/>
        <w:rPr>
          <w:rFonts w:asciiTheme="minorHAnsi" w:hAnsiTheme="minorHAnsi" w:cstheme="minorHAnsi"/>
        </w:rPr>
      </w:pPr>
      <w:r w:rsidRPr="00E734CB">
        <w:rPr>
          <w:rFonts w:asciiTheme="minorHAnsi" w:hAnsiTheme="minorHAnsi" w:cstheme="minorHAnsi"/>
          <w:highlight w:val="yellow"/>
        </w:rPr>
        <w:t>Begin the dehydration process</w:t>
      </w:r>
      <w:r w:rsidRPr="00385407">
        <w:rPr>
          <w:rFonts w:asciiTheme="minorHAnsi" w:hAnsiTheme="minorHAnsi" w:cstheme="minorHAnsi"/>
        </w:rPr>
        <w:t xml:space="preserve"> by immersing </w:t>
      </w:r>
      <w:r w:rsidR="001A6E54" w:rsidRPr="00385407">
        <w:rPr>
          <w:rFonts w:asciiTheme="minorHAnsi" w:hAnsiTheme="minorHAnsi" w:cstheme="minorHAnsi"/>
        </w:rPr>
        <w:t xml:space="preserve">the </w:t>
      </w:r>
      <w:r w:rsidRPr="00385407">
        <w:rPr>
          <w:rFonts w:asciiTheme="minorHAnsi" w:hAnsiTheme="minorHAnsi" w:cstheme="minorHAnsi"/>
        </w:rPr>
        <w:t>cassettes in 70% ethanol for 2 h.</w:t>
      </w:r>
      <w:r w:rsidR="008A3360" w:rsidRPr="00385407">
        <w:rPr>
          <w:rFonts w:asciiTheme="minorHAnsi" w:hAnsiTheme="minorHAnsi" w:cstheme="minorHAnsi"/>
        </w:rPr>
        <w:t xml:space="preserve"> </w:t>
      </w:r>
      <w:r w:rsidRPr="00385407">
        <w:rPr>
          <w:rFonts w:asciiTheme="minorHAnsi" w:hAnsiTheme="minorHAnsi" w:cstheme="minorHAnsi"/>
        </w:rPr>
        <w:t xml:space="preserve">Continue to immerse the cassettes </w:t>
      </w:r>
      <w:r w:rsidR="001A6E54" w:rsidRPr="00385407">
        <w:rPr>
          <w:rFonts w:asciiTheme="minorHAnsi" w:hAnsiTheme="minorHAnsi" w:cstheme="minorHAnsi"/>
        </w:rPr>
        <w:t xml:space="preserve">successively </w:t>
      </w:r>
      <w:r w:rsidRPr="00385407">
        <w:rPr>
          <w:rFonts w:asciiTheme="minorHAnsi" w:hAnsiTheme="minorHAnsi" w:cstheme="minorHAnsi"/>
        </w:rPr>
        <w:t>in</w:t>
      </w:r>
      <w:r w:rsidR="00EB7B6E" w:rsidRPr="00385407">
        <w:rPr>
          <w:rFonts w:asciiTheme="minorHAnsi" w:hAnsiTheme="minorHAnsi" w:cstheme="minorHAnsi"/>
        </w:rPr>
        <w:t xml:space="preserve"> increasing</w:t>
      </w:r>
      <w:r w:rsidRPr="00385407">
        <w:rPr>
          <w:rFonts w:asciiTheme="minorHAnsi" w:hAnsiTheme="minorHAnsi" w:cstheme="minorHAnsi"/>
        </w:rPr>
        <w:t xml:space="preserve"> ethanol concentrations</w:t>
      </w:r>
      <w:r w:rsidR="001A6E54" w:rsidRPr="00385407">
        <w:rPr>
          <w:rFonts w:asciiTheme="minorHAnsi" w:hAnsiTheme="minorHAnsi" w:cstheme="minorHAnsi"/>
        </w:rPr>
        <w:t xml:space="preserve">: </w:t>
      </w:r>
      <w:r w:rsidRPr="00385407">
        <w:rPr>
          <w:rFonts w:asciiTheme="minorHAnsi" w:hAnsiTheme="minorHAnsi" w:cstheme="minorHAnsi"/>
        </w:rPr>
        <w:t>80%</w:t>
      </w:r>
      <w:r w:rsidR="00EB7B6E" w:rsidRPr="00385407">
        <w:rPr>
          <w:rFonts w:asciiTheme="minorHAnsi" w:hAnsiTheme="minorHAnsi" w:cstheme="minorHAnsi"/>
        </w:rPr>
        <w:t xml:space="preserve">, </w:t>
      </w:r>
      <w:r w:rsidRPr="00385407">
        <w:rPr>
          <w:rFonts w:asciiTheme="minorHAnsi" w:hAnsiTheme="minorHAnsi" w:cstheme="minorHAnsi"/>
        </w:rPr>
        <w:t>95%</w:t>
      </w:r>
      <w:r w:rsidR="00EB7B6E" w:rsidRPr="00385407">
        <w:rPr>
          <w:rFonts w:asciiTheme="minorHAnsi" w:hAnsiTheme="minorHAnsi" w:cstheme="minorHAnsi"/>
        </w:rPr>
        <w:t xml:space="preserve">, </w:t>
      </w:r>
      <w:r w:rsidRPr="00385407">
        <w:rPr>
          <w:rFonts w:asciiTheme="minorHAnsi" w:hAnsiTheme="minorHAnsi" w:cstheme="minorHAnsi"/>
        </w:rPr>
        <w:t>100% for 1 h each. Change the 100% solution twice after 1.5 h.</w:t>
      </w:r>
      <w:r w:rsidR="0053519B" w:rsidRPr="00385407">
        <w:rPr>
          <w:rFonts w:asciiTheme="minorHAnsi" w:hAnsiTheme="minorHAnsi" w:cstheme="minorHAnsi"/>
        </w:rPr>
        <w:t xml:space="preserve"> </w:t>
      </w:r>
      <w:r w:rsidRPr="00385407">
        <w:rPr>
          <w:rFonts w:asciiTheme="minorHAnsi" w:hAnsiTheme="minorHAnsi" w:cstheme="minorHAnsi"/>
        </w:rPr>
        <w:t xml:space="preserve">Immerse the cassettes in </w:t>
      </w:r>
      <w:r w:rsidR="00EB7B6E" w:rsidRPr="00385407">
        <w:rPr>
          <w:rFonts w:asciiTheme="minorHAnsi" w:hAnsiTheme="minorHAnsi" w:cstheme="minorHAnsi"/>
        </w:rPr>
        <w:t>x</w:t>
      </w:r>
      <w:r w:rsidRPr="00385407">
        <w:rPr>
          <w:rFonts w:asciiTheme="minorHAnsi" w:hAnsiTheme="minorHAnsi" w:cstheme="minorHAnsi"/>
        </w:rPr>
        <w:t xml:space="preserve">ylene for 1.5 h and perform three changes of the solution. </w:t>
      </w:r>
    </w:p>
    <w:p w14:paraId="508DFCAF" w14:textId="77777777" w:rsidR="00EB7B6E" w:rsidRPr="00385407" w:rsidRDefault="00EB7B6E" w:rsidP="00385407">
      <w:pPr>
        <w:widowControl w:val="0"/>
        <w:pBdr>
          <w:top w:val="nil"/>
          <w:left w:val="nil"/>
          <w:bottom w:val="nil"/>
          <w:right w:val="nil"/>
          <w:between w:val="nil"/>
        </w:pBdr>
        <w:jc w:val="both"/>
        <w:rPr>
          <w:rFonts w:asciiTheme="minorHAnsi" w:hAnsiTheme="minorHAnsi" w:cstheme="minorHAnsi"/>
        </w:rPr>
      </w:pPr>
    </w:p>
    <w:p w14:paraId="6150ACBB" w14:textId="4F4FD973" w:rsidR="00F91423" w:rsidRPr="00385407" w:rsidRDefault="00F91423" w:rsidP="00385407">
      <w:pPr>
        <w:pStyle w:val="ListParagraph"/>
        <w:numPr>
          <w:ilvl w:val="1"/>
          <w:numId w:val="4"/>
        </w:numPr>
        <w:ind w:left="0" w:firstLine="0"/>
        <w:jc w:val="both"/>
        <w:rPr>
          <w:rFonts w:asciiTheme="minorHAnsi" w:hAnsiTheme="minorHAnsi" w:cstheme="minorHAnsi"/>
        </w:rPr>
      </w:pPr>
      <w:r w:rsidRPr="00E734CB">
        <w:rPr>
          <w:rFonts w:asciiTheme="minorHAnsi" w:hAnsiTheme="minorHAnsi" w:cstheme="minorHAnsi"/>
          <w:highlight w:val="yellow"/>
        </w:rPr>
        <w:lastRenderedPageBreak/>
        <w:t>Embed the cassettes in paraffin wax at 58</w:t>
      </w:r>
      <w:r w:rsidR="00EB7B6E" w:rsidRPr="00E734CB">
        <w:rPr>
          <w:rFonts w:asciiTheme="minorHAnsi" w:hAnsiTheme="minorHAnsi" w:cstheme="minorHAnsi"/>
          <w:highlight w:val="yellow"/>
        </w:rPr>
        <w:t>–</w:t>
      </w:r>
      <w:r w:rsidRPr="00E734CB">
        <w:rPr>
          <w:rFonts w:asciiTheme="minorHAnsi" w:hAnsiTheme="minorHAnsi" w:cstheme="minorHAnsi"/>
          <w:highlight w:val="yellow"/>
        </w:rPr>
        <w:t>60</w:t>
      </w:r>
      <w:r w:rsidR="00EB7B6E" w:rsidRPr="00E734CB">
        <w:rPr>
          <w:rFonts w:asciiTheme="minorHAnsi" w:hAnsiTheme="minorHAnsi" w:cstheme="minorHAnsi"/>
          <w:highlight w:val="yellow"/>
        </w:rPr>
        <w:t xml:space="preserve"> </w:t>
      </w:r>
      <w:r w:rsidRPr="00E734CB">
        <w:rPr>
          <w:rFonts w:asciiTheme="minorHAnsi" w:hAnsiTheme="minorHAnsi" w:cstheme="minorHAnsi"/>
          <w:highlight w:val="yellow"/>
        </w:rPr>
        <w:t>°C.</w:t>
      </w:r>
      <w:r w:rsidR="0053519B" w:rsidRPr="00E734CB">
        <w:rPr>
          <w:rFonts w:asciiTheme="minorHAnsi" w:hAnsiTheme="minorHAnsi" w:cstheme="minorHAnsi"/>
          <w:highlight w:val="yellow"/>
        </w:rPr>
        <w:t xml:space="preserve"> </w:t>
      </w:r>
      <w:r w:rsidRPr="00E734CB">
        <w:rPr>
          <w:rFonts w:asciiTheme="minorHAnsi" w:hAnsiTheme="minorHAnsi" w:cstheme="minorHAnsi"/>
          <w:highlight w:val="yellow"/>
        </w:rPr>
        <w:t>Section the paraffin blocks.</w:t>
      </w:r>
      <w:r w:rsidR="0053519B" w:rsidRPr="00385407">
        <w:rPr>
          <w:rFonts w:asciiTheme="minorHAnsi" w:hAnsiTheme="minorHAnsi" w:cstheme="minorHAnsi"/>
        </w:rPr>
        <w:t xml:space="preserve"> </w:t>
      </w:r>
      <w:r w:rsidRPr="00385407">
        <w:rPr>
          <w:rFonts w:asciiTheme="minorHAnsi" w:hAnsiTheme="minorHAnsi" w:cstheme="minorHAnsi"/>
        </w:rPr>
        <w:t xml:space="preserve">Proceed to </w:t>
      </w:r>
      <w:r w:rsidR="00EB7B6E" w:rsidRPr="00385407">
        <w:rPr>
          <w:rFonts w:asciiTheme="minorHAnsi" w:hAnsiTheme="minorHAnsi" w:cstheme="minorHAnsi"/>
        </w:rPr>
        <w:t>h</w:t>
      </w:r>
      <w:r w:rsidRPr="00385407">
        <w:rPr>
          <w:rFonts w:asciiTheme="minorHAnsi" w:hAnsiTheme="minorHAnsi" w:cstheme="minorHAnsi"/>
        </w:rPr>
        <w:t>ematoxylin and eosin (H&amp;E) or</w:t>
      </w:r>
      <w:r w:rsidRPr="00385407">
        <w:rPr>
          <w:rFonts w:asciiTheme="minorHAnsi" w:eastAsia="Arial" w:hAnsiTheme="minorHAnsi" w:cstheme="minorHAnsi"/>
          <w:highlight w:val="white"/>
        </w:rPr>
        <w:t xml:space="preserve"> </w:t>
      </w:r>
      <w:r w:rsidRPr="00385407">
        <w:rPr>
          <w:rFonts w:asciiTheme="minorHAnsi" w:hAnsiTheme="minorHAnsi" w:cstheme="minorHAnsi"/>
        </w:rPr>
        <w:t>immunohistochemistry staining.</w:t>
      </w:r>
    </w:p>
    <w:p w14:paraId="6B05893E" w14:textId="77777777" w:rsidR="00EB7B6E" w:rsidRPr="00385407" w:rsidRDefault="00EB7B6E" w:rsidP="00385407">
      <w:pPr>
        <w:widowControl w:val="0"/>
        <w:pBdr>
          <w:top w:val="nil"/>
          <w:left w:val="nil"/>
          <w:bottom w:val="nil"/>
          <w:right w:val="nil"/>
          <w:between w:val="nil"/>
        </w:pBdr>
        <w:jc w:val="both"/>
        <w:rPr>
          <w:rFonts w:asciiTheme="minorHAnsi" w:hAnsiTheme="minorHAnsi" w:cstheme="minorHAnsi"/>
        </w:rPr>
      </w:pPr>
    </w:p>
    <w:p w14:paraId="4171EECA" w14:textId="77777777" w:rsidR="00EB7B6E" w:rsidRPr="00385407" w:rsidRDefault="00F91423" w:rsidP="00385407">
      <w:pPr>
        <w:widowControl w:val="0"/>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To identify melanoma cells, use either of these markers or a panel: S100, Melan-A, HMB-45, Tyrosinase, MITF. When possible, use Nuclear Mitotic Apparatus Protein (</w:t>
      </w:r>
      <w:proofErr w:type="spellStart"/>
      <w:r w:rsidRPr="00385407">
        <w:rPr>
          <w:rFonts w:asciiTheme="minorHAnsi" w:hAnsiTheme="minorHAnsi" w:cstheme="minorHAnsi"/>
        </w:rPr>
        <w:t>NuMA</w:t>
      </w:r>
      <w:proofErr w:type="spellEnd"/>
      <w:r w:rsidRPr="00385407">
        <w:rPr>
          <w:rFonts w:asciiTheme="minorHAnsi" w:hAnsiTheme="minorHAnsi" w:cstheme="minorHAnsi"/>
        </w:rPr>
        <w:t xml:space="preserve">) staining as it is a highly specific human </w:t>
      </w:r>
      <w:r w:rsidR="007F270B" w:rsidRPr="00385407">
        <w:rPr>
          <w:rFonts w:asciiTheme="minorHAnsi" w:hAnsiTheme="minorHAnsi" w:cstheme="minorHAnsi"/>
        </w:rPr>
        <w:t xml:space="preserve">cell </w:t>
      </w:r>
      <w:r w:rsidRPr="00385407">
        <w:rPr>
          <w:rFonts w:asciiTheme="minorHAnsi" w:hAnsiTheme="minorHAnsi" w:cstheme="minorHAnsi"/>
        </w:rPr>
        <w:t xml:space="preserve">marker. </w:t>
      </w:r>
    </w:p>
    <w:p w14:paraId="67B50DAC" w14:textId="77777777" w:rsidR="00EB7B6E" w:rsidRPr="00385407" w:rsidRDefault="00EB7B6E" w:rsidP="00385407">
      <w:pPr>
        <w:pStyle w:val="ListParagraph"/>
        <w:ind w:left="0"/>
        <w:jc w:val="both"/>
        <w:rPr>
          <w:rFonts w:asciiTheme="minorHAnsi" w:hAnsiTheme="minorHAnsi" w:cstheme="minorHAnsi"/>
        </w:rPr>
      </w:pPr>
    </w:p>
    <w:p w14:paraId="6EFF5B65" w14:textId="13C01E74" w:rsidR="00F91423" w:rsidRPr="00385407" w:rsidRDefault="00EB7B6E" w:rsidP="00385407">
      <w:pPr>
        <w:widowControl w:val="0"/>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proofErr w:type="spellStart"/>
      <w:r w:rsidR="00F91423" w:rsidRPr="00385407">
        <w:rPr>
          <w:rFonts w:asciiTheme="minorHAnsi" w:hAnsiTheme="minorHAnsi" w:cstheme="minorHAnsi"/>
        </w:rPr>
        <w:t>NuMA</w:t>
      </w:r>
      <w:proofErr w:type="spellEnd"/>
      <w:r w:rsidR="00F91423" w:rsidRPr="00385407">
        <w:rPr>
          <w:rFonts w:asciiTheme="minorHAnsi" w:hAnsiTheme="minorHAnsi" w:cstheme="minorHAnsi"/>
        </w:rPr>
        <w:t xml:space="preserve"> staining offers a sharp delineation between host (mouse) and engrafted cells (human) that aids in image processing and subsequent tumor quantification stages.</w:t>
      </w:r>
    </w:p>
    <w:p w14:paraId="55622D3F" w14:textId="77777777" w:rsidR="00F91423" w:rsidRPr="00385407" w:rsidRDefault="00F91423" w:rsidP="00385407">
      <w:pPr>
        <w:widowControl w:val="0"/>
        <w:pBdr>
          <w:top w:val="nil"/>
          <w:left w:val="nil"/>
          <w:bottom w:val="nil"/>
          <w:right w:val="nil"/>
          <w:between w:val="nil"/>
        </w:pBdr>
        <w:jc w:val="both"/>
        <w:rPr>
          <w:rFonts w:asciiTheme="minorHAnsi" w:hAnsiTheme="minorHAnsi" w:cstheme="minorHAnsi"/>
        </w:rPr>
      </w:pPr>
    </w:p>
    <w:p w14:paraId="326EB7F5" w14:textId="4555F1BC"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b/>
          <w:highlight w:val="yellow"/>
        </w:rPr>
        <w:t>Nuclear Mitotic Apparatus Protein (</w:t>
      </w:r>
      <w:proofErr w:type="spellStart"/>
      <w:r w:rsidRPr="00385407">
        <w:rPr>
          <w:rFonts w:asciiTheme="minorHAnsi" w:hAnsiTheme="minorHAnsi" w:cstheme="minorHAnsi"/>
          <w:b/>
          <w:highlight w:val="yellow"/>
        </w:rPr>
        <w:t>NuMA</w:t>
      </w:r>
      <w:proofErr w:type="spellEnd"/>
      <w:r w:rsidRPr="00385407">
        <w:rPr>
          <w:rFonts w:asciiTheme="minorHAnsi" w:hAnsiTheme="minorHAnsi" w:cstheme="minorHAnsi"/>
          <w:b/>
          <w:highlight w:val="yellow"/>
        </w:rPr>
        <w:t xml:space="preserve">) staining </w:t>
      </w:r>
      <w:r w:rsidRPr="00385407">
        <w:rPr>
          <w:rFonts w:asciiTheme="minorHAnsi" w:hAnsiTheme="minorHAnsi" w:cstheme="minorHAnsi"/>
          <w:highlight w:val="yellow"/>
        </w:rPr>
        <w:t>(</w:t>
      </w:r>
      <w:r w:rsidRPr="00385407">
        <w:rPr>
          <w:rFonts w:asciiTheme="minorHAnsi" w:hAnsiTheme="minorHAnsi" w:cstheme="minorHAnsi"/>
          <w:b/>
          <w:highlight w:val="yellow"/>
        </w:rPr>
        <w:t>Fig</w:t>
      </w:r>
      <w:r w:rsidR="00EB7B6E" w:rsidRPr="00385407">
        <w:rPr>
          <w:rFonts w:asciiTheme="minorHAnsi" w:hAnsiTheme="minorHAnsi" w:cstheme="minorHAnsi"/>
          <w:b/>
          <w:highlight w:val="yellow"/>
        </w:rPr>
        <w:t xml:space="preserve">ure </w:t>
      </w:r>
      <w:r w:rsidRPr="00385407">
        <w:rPr>
          <w:rFonts w:asciiTheme="minorHAnsi" w:hAnsiTheme="minorHAnsi" w:cstheme="minorHAnsi"/>
          <w:b/>
          <w:highlight w:val="yellow"/>
        </w:rPr>
        <w:t>3</w:t>
      </w:r>
      <w:r w:rsidRPr="00385407">
        <w:rPr>
          <w:rFonts w:asciiTheme="minorHAnsi" w:hAnsiTheme="minorHAnsi" w:cstheme="minorHAnsi"/>
          <w:highlight w:val="yellow"/>
        </w:rPr>
        <w:t>)</w:t>
      </w:r>
    </w:p>
    <w:p w14:paraId="06E2E971" w14:textId="77777777" w:rsidR="00EB7B6E" w:rsidRPr="00385407" w:rsidRDefault="00EB7B6E"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3EC90F2C" w14:textId="67144AC8" w:rsidR="00EA355A" w:rsidRPr="00385407" w:rsidRDefault="00EA355A"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Use </w:t>
      </w:r>
      <w:r w:rsidR="00F91423" w:rsidRPr="00385407">
        <w:rPr>
          <w:rFonts w:asciiTheme="minorHAnsi" w:hAnsiTheme="minorHAnsi" w:cstheme="minorHAnsi"/>
        </w:rPr>
        <w:t>an anti-</w:t>
      </w:r>
      <w:proofErr w:type="spellStart"/>
      <w:r w:rsidR="00F91423" w:rsidRPr="00385407">
        <w:rPr>
          <w:rFonts w:asciiTheme="minorHAnsi" w:hAnsiTheme="minorHAnsi" w:cstheme="minorHAnsi"/>
        </w:rPr>
        <w:t>NuMA</w:t>
      </w:r>
      <w:proofErr w:type="spellEnd"/>
      <w:r w:rsidR="00F91423" w:rsidRPr="00385407">
        <w:rPr>
          <w:rFonts w:asciiTheme="minorHAnsi" w:hAnsiTheme="minorHAnsi" w:cstheme="minorHAnsi"/>
        </w:rPr>
        <w:t xml:space="preserve"> antibody as a highly human-specific mitotic spindle marker</w:t>
      </w:r>
      <w:r w:rsidRPr="00385407">
        <w:rPr>
          <w:rFonts w:asciiTheme="minorHAnsi" w:hAnsiTheme="minorHAnsi" w:cstheme="minorHAnsi"/>
        </w:rPr>
        <w:t xml:space="preserve"> for the identification and quantification of metastatic burden in</w:t>
      </w:r>
      <w:r w:rsidR="0081461E" w:rsidRPr="00385407">
        <w:rPr>
          <w:rFonts w:asciiTheme="minorHAnsi" w:hAnsiTheme="minorHAnsi" w:cstheme="minorHAnsi"/>
        </w:rPr>
        <w:t xml:space="preserve"> tissue</w:t>
      </w:r>
      <w:r w:rsidRPr="00385407">
        <w:rPr>
          <w:rFonts w:asciiTheme="minorHAnsi" w:hAnsiTheme="minorHAnsi" w:cstheme="minorHAnsi"/>
        </w:rPr>
        <w:t xml:space="preserve"> sections</w:t>
      </w:r>
      <w:r w:rsidR="00F91423" w:rsidRPr="00385407">
        <w:rPr>
          <w:rFonts w:asciiTheme="minorHAnsi" w:hAnsiTheme="minorHAnsi" w:cstheme="minorHAnsi"/>
        </w:rPr>
        <w:t xml:space="preserve">. </w:t>
      </w:r>
    </w:p>
    <w:p w14:paraId="07296D4A" w14:textId="77777777" w:rsidR="00EA355A" w:rsidRPr="00385407" w:rsidRDefault="00EA355A" w:rsidP="00385407">
      <w:pPr>
        <w:pStyle w:val="ListParagraph"/>
        <w:pBdr>
          <w:top w:val="nil"/>
          <w:left w:val="nil"/>
          <w:bottom w:val="nil"/>
          <w:right w:val="nil"/>
          <w:between w:val="nil"/>
        </w:pBdr>
        <w:ind w:left="0"/>
        <w:jc w:val="both"/>
        <w:rPr>
          <w:rFonts w:asciiTheme="minorHAnsi" w:hAnsiTheme="minorHAnsi" w:cstheme="minorHAnsi"/>
        </w:rPr>
      </w:pPr>
    </w:p>
    <w:p w14:paraId="5C940553" w14:textId="47BE14F6" w:rsidR="00F91423" w:rsidRPr="00385407" w:rsidRDefault="00EA355A" w:rsidP="00385407">
      <w:pPr>
        <w:pStyle w:val="ListParagraph"/>
        <w:pBdr>
          <w:top w:val="nil"/>
          <w:left w:val="nil"/>
          <w:bottom w:val="nil"/>
          <w:right w:val="nil"/>
          <w:between w:val="nil"/>
        </w:pBdr>
        <w:ind w:left="0"/>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 xml:space="preserve">Due to the specificity of the antibody in xenografts, highly specific and sensitive identification of melanoma cells is achieved. </w:t>
      </w:r>
    </w:p>
    <w:p w14:paraId="5DD812B6" w14:textId="77777777" w:rsidR="00B51EEE" w:rsidRPr="00385407" w:rsidRDefault="00B51EEE"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359D1A65" w14:textId="77777777"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If chromogenic immunohistochemistry for </w:t>
      </w:r>
      <w:proofErr w:type="spellStart"/>
      <w:r w:rsidRPr="00385407">
        <w:rPr>
          <w:rFonts w:asciiTheme="minorHAnsi" w:hAnsiTheme="minorHAnsi" w:cstheme="minorHAnsi"/>
          <w:highlight w:val="yellow"/>
        </w:rPr>
        <w:t>NuMA</w:t>
      </w:r>
      <w:proofErr w:type="spellEnd"/>
      <w:r w:rsidRPr="00385407">
        <w:rPr>
          <w:rFonts w:asciiTheme="minorHAnsi" w:hAnsiTheme="minorHAnsi" w:cstheme="minorHAnsi"/>
          <w:highlight w:val="yellow"/>
        </w:rPr>
        <w:t xml:space="preserve"> is performed on an automatic immunostaining instrument, follow these steps as described</w:t>
      </w:r>
      <w:r w:rsidRPr="00385407">
        <w:rPr>
          <w:rFonts w:asciiTheme="minorHAnsi" w:hAnsiTheme="minorHAnsi" w:cstheme="minorHAnsi"/>
          <w:noProof/>
          <w:highlight w:val="yellow"/>
          <w:vertAlign w:val="superscript"/>
        </w:rPr>
        <w:t>31</w:t>
      </w:r>
      <w:r w:rsidRPr="00385407">
        <w:rPr>
          <w:rFonts w:asciiTheme="minorHAnsi" w:hAnsiTheme="minorHAnsi" w:cstheme="minorHAnsi"/>
          <w:highlight w:val="yellow"/>
        </w:rPr>
        <w:t xml:space="preserve">: </w:t>
      </w:r>
    </w:p>
    <w:p w14:paraId="7DCAB52A" w14:textId="77777777" w:rsidR="00B51EEE" w:rsidRPr="00385407" w:rsidRDefault="00B51EEE"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7AEB0687" w14:textId="77777777" w:rsidR="00EA355A" w:rsidRPr="00E734CB" w:rsidRDefault="00F91423" w:rsidP="00385407">
      <w:pPr>
        <w:pStyle w:val="ListParagraph"/>
        <w:numPr>
          <w:ilvl w:val="2"/>
          <w:numId w:val="4"/>
        </w:numPr>
        <w:pBdr>
          <w:top w:val="nil"/>
          <w:left w:val="nil"/>
          <w:bottom w:val="nil"/>
          <w:right w:val="nil"/>
          <w:between w:val="nil"/>
        </w:pBdr>
        <w:ind w:left="0" w:firstLine="0"/>
        <w:jc w:val="both"/>
        <w:rPr>
          <w:rFonts w:asciiTheme="minorHAnsi" w:hAnsiTheme="minorHAnsi" w:cstheme="minorHAnsi"/>
        </w:rPr>
      </w:pPr>
      <w:r w:rsidRPr="00E734CB">
        <w:rPr>
          <w:rFonts w:asciiTheme="minorHAnsi" w:hAnsiTheme="minorHAnsi" w:cstheme="minorHAnsi"/>
        </w:rPr>
        <w:t xml:space="preserve">Deparaffinize the sections in xylene and rehydrate them in sequentially decreasing ethanol concentrations. Keep the slides submerged for 15 min in xylene and transfer them to 100% ethanol for another 15 min. </w:t>
      </w:r>
    </w:p>
    <w:p w14:paraId="367891E5" w14:textId="77777777" w:rsidR="00EA355A" w:rsidRPr="00385407" w:rsidRDefault="00EA355A"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670A54FA" w14:textId="354E57BF" w:rsidR="00F91423" w:rsidRPr="00385407" w:rsidRDefault="00EA355A" w:rsidP="00385407">
      <w:pPr>
        <w:pStyle w:val="ListParagraph"/>
        <w:pBdr>
          <w:top w:val="nil"/>
          <w:left w:val="nil"/>
          <w:bottom w:val="nil"/>
          <w:right w:val="nil"/>
          <w:between w:val="nil"/>
        </w:pBdr>
        <w:ind w:left="0"/>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The remainder of the ethanol rehydration steps (95%</w:t>
      </w:r>
      <w:r w:rsidR="003133BD" w:rsidRPr="00385407">
        <w:rPr>
          <w:rFonts w:asciiTheme="minorHAnsi" w:hAnsiTheme="minorHAnsi" w:cstheme="minorHAnsi"/>
        </w:rPr>
        <w:t xml:space="preserve">, </w:t>
      </w:r>
      <w:r w:rsidR="00F91423" w:rsidRPr="00385407">
        <w:rPr>
          <w:rFonts w:asciiTheme="minorHAnsi" w:hAnsiTheme="minorHAnsi" w:cstheme="minorHAnsi"/>
        </w:rPr>
        <w:t>80%</w:t>
      </w:r>
      <w:r w:rsidR="003133BD" w:rsidRPr="00385407">
        <w:rPr>
          <w:rFonts w:asciiTheme="minorHAnsi" w:hAnsiTheme="minorHAnsi" w:cstheme="minorHAnsi"/>
        </w:rPr>
        <w:t xml:space="preserve">, </w:t>
      </w:r>
      <w:r w:rsidR="00F91423" w:rsidRPr="00385407">
        <w:rPr>
          <w:rFonts w:asciiTheme="minorHAnsi" w:hAnsiTheme="minorHAnsi" w:cstheme="minorHAnsi"/>
        </w:rPr>
        <w:t xml:space="preserve">75%) will last </w:t>
      </w:r>
      <w:r w:rsidR="003133BD" w:rsidRPr="00385407">
        <w:rPr>
          <w:rFonts w:asciiTheme="minorHAnsi" w:hAnsiTheme="minorHAnsi" w:cstheme="minorHAnsi"/>
        </w:rPr>
        <w:t xml:space="preserve">for </w:t>
      </w:r>
      <w:r w:rsidR="00F91423" w:rsidRPr="00385407">
        <w:rPr>
          <w:rFonts w:asciiTheme="minorHAnsi" w:hAnsiTheme="minorHAnsi" w:cstheme="minorHAnsi"/>
        </w:rPr>
        <w:t>3 to 5 min each.</w:t>
      </w:r>
    </w:p>
    <w:p w14:paraId="17D830BA" w14:textId="77777777" w:rsidR="003133BD" w:rsidRPr="00385407" w:rsidRDefault="003133BD"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126AF52E" w14:textId="77777777"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Rinse the slides in deionized water.</w:t>
      </w:r>
    </w:p>
    <w:p w14:paraId="69881421" w14:textId="77777777" w:rsidR="003133BD" w:rsidRPr="00385407" w:rsidRDefault="003133BD"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2C4CB0F1" w14:textId="19890565"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Perform epitope retrieval by </w:t>
      </w:r>
      <w:r w:rsidR="009C4B80" w:rsidRPr="00385407">
        <w:rPr>
          <w:rFonts w:asciiTheme="minorHAnsi" w:hAnsiTheme="minorHAnsi" w:cstheme="minorHAnsi"/>
          <w:highlight w:val="yellow"/>
        </w:rPr>
        <w:t xml:space="preserve">submerging </w:t>
      </w:r>
      <w:r w:rsidR="003133BD" w:rsidRPr="00385407">
        <w:rPr>
          <w:rFonts w:asciiTheme="minorHAnsi" w:hAnsiTheme="minorHAnsi" w:cstheme="minorHAnsi"/>
          <w:highlight w:val="yellow"/>
        </w:rPr>
        <w:t xml:space="preserve">the </w:t>
      </w:r>
      <w:r w:rsidR="009C4B80" w:rsidRPr="00385407">
        <w:rPr>
          <w:rFonts w:asciiTheme="minorHAnsi" w:hAnsiTheme="minorHAnsi" w:cstheme="minorHAnsi"/>
          <w:highlight w:val="yellow"/>
        </w:rPr>
        <w:t>slides in</w:t>
      </w:r>
      <w:r w:rsidRPr="00385407">
        <w:rPr>
          <w:rFonts w:asciiTheme="minorHAnsi" w:hAnsiTheme="minorHAnsi" w:cstheme="minorHAnsi"/>
          <w:highlight w:val="yellow"/>
        </w:rPr>
        <w:t xml:space="preserve"> a container (</w:t>
      </w:r>
      <w:r w:rsidRPr="00385407">
        <w:rPr>
          <w:rFonts w:asciiTheme="minorHAnsi" w:hAnsiTheme="minorHAnsi" w:cstheme="minorHAnsi"/>
          <w:iCs/>
          <w:highlight w:val="yellow"/>
        </w:rPr>
        <w:t>e.g.</w:t>
      </w:r>
      <w:r w:rsidR="003133BD" w:rsidRPr="00385407">
        <w:rPr>
          <w:rFonts w:asciiTheme="minorHAnsi" w:hAnsiTheme="minorHAnsi" w:cstheme="minorHAnsi"/>
          <w:i/>
          <w:highlight w:val="yellow"/>
        </w:rPr>
        <w:t>,</w:t>
      </w:r>
      <w:r w:rsidRPr="00385407">
        <w:rPr>
          <w:rFonts w:asciiTheme="minorHAnsi" w:hAnsiTheme="minorHAnsi" w:cstheme="minorHAnsi"/>
          <w:highlight w:val="yellow"/>
        </w:rPr>
        <w:t xml:space="preserve"> Coplin staining jar) in 10 mM sodium citrate buffer, pH 6.0</w:t>
      </w:r>
      <w:r w:rsidR="003133BD" w:rsidRPr="00385407">
        <w:rPr>
          <w:rFonts w:asciiTheme="minorHAnsi" w:hAnsiTheme="minorHAnsi" w:cstheme="minorHAnsi"/>
          <w:highlight w:val="yellow"/>
        </w:rPr>
        <w:t>,</w:t>
      </w:r>
      <w:r w:rsidRPr="00385407">
        <w:rPr>
          <w:rFonts w:asciiTheme="minorHAnsi" w:hAnsiTheme="minorHAnsi" w:cstheme="minorHAnsi"/>
          <w:highlight w:val="yellow"/>
        </w:rPr>
        <w:t xml:space="preserve"> in a 1200</w:t>
      </w:r>
      <w:r w:rsidR="003133BD" w:rsidRPr="00385407">
        <w:rPr>
          <w:rFonts w:asciiTheme="minorHAnsi" w:hAnsiTheme="minorHAnsi" w:cstheme="minorHAnsi"/>
          <w:highlight w:val="yellow"/>
        </w:rPr>
        <w:t xml:space="preserve"> </w:t>
      </w:r>
      <w:r w:rsidRPr="00385407">
        <w:rPr>
          <w:rFonts w:asciiTheme="minorHAnsi" w:hAnsiTheme="minorHAnsi" w:cstheme="minorHAnsi"/>
          <w:highlight w:val="yellow"/>
        </w:rPr>
        <w:t>Watt microwave oven at 100% power for 10 min.</w:t>
      </w:r>
    </w:p>
    <w:p w14:paraId="2882D50F" w14:textId="77777777" w:rsidR="003133BD" w:rsidRPr="00385407" w:rsidRDefault="003133BD"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152CCF1E" w14:textId="446FE896"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Use unconjugated, polyclonal rabbit anti-human </w:t>
      </w:r>
      <w:proofErr w:type="spellStart"/>
      <w:r w:rsidRPr="00385407">
        <w:rPr>
          <w:rFonts w:asciiTheme="minorHAnsi" w:hAnsiTheme="minorHAnsi" w:cstheme="minorHAnsi"/>
          <w:highlight w:val="yellow"/>
        </w:rPr>
        <w:t>NuMA</w:t>
      </w:r>
      <w:proofErr w:type="spellEnd"/>
      <w:r w:rsidRPr="00385407">
        <w:rPr>
          <w:rFonts w:asciiTheme="minorHAnsi" w:hAnsiTheme="minorHAnsi" w:cstheme="minorHAnsi"/>
          <w:highlight w:val="yellow"/>
        </w:rPr>
        <w:t xml:space="preserve"> antibody for labeling, diluted 1:7</w:t>
      </w:r>
      <w:r w:rsidR="003133BD" w:rsidRPr="00385407">
        <w:rPr>
          <w:rFonts w:asciiTheme="minorHAnsi" w:hAnsiTheme="minorHAnsi" w:cstheme="minorHAnsi"/>
          <w:highlight w:val="yellow"/>
        </w:rPr>
        <w:t>,</w:t>
      </w:r>
      <w:r w:rsidRPr="00385407">
        <w:rPr>
          <w:rFonts w:asciiTheme="minorHAnsi" w:hAnsiTheme="minorHAnsi" w:cstheme="minorHAnsi"/>
          <w:highlight w:val="yellow"/>
        </w:rPr>
        <w:t>000 in Tris</w:t>
      </w:r>
      <w:r w:rsidR="003133BD" w:rsidRPr="00385407">
        <w:rPr>
          <w:rFonts w:asciiTheme="minorHAnsi" w:hAnsiTheme="minorHAnsi" w:cstheme="minorHAnsi"/>
          <w:highlight w:val="yellow"/>
        </w:rPr>
        <w:t>–bovine serum albumin (</w:t>
      </w:r>
      <w:r w:rsidRPr="00385407">
        <w:rPr>
          <w:rFonts w:asciiTheme="minorHAnsi" w:hAnsiTheme="minorHAnsi" w:cstheme="minorHAnsi"/>
          <w:highlight w:val="yellow"/>
        </w:rPr>
        <w:t>BSA</w:t>
      </w:r>
      <w:r w:rsidR="003133BD" w:rsidRPr="00385407">
        <w:rPr>
          <w:rFonts w:asciiTheme="minorHAnsi" w:hAnsiTheme="minorHAnsi" w:cstheme="minorHAnsi"/>
          <w:highlight w:val="yellow"/>
        </w:rPr>
        <w:t>)</w:t>
      </w:r>
      <w:r w:rsidRPr="00385407">
        <w:rPr>
          <w:rFonts w:asciiTheme="minorHAnsi" w:hAnsiTheme="minorHAnsi" w:cstheme="minorHAnsi"/>
          <w:highlight w:val="yellow"/>
        </w:rPr>
        <w:t xml:space="preserve"> (25 mM Tris, 15 mM NaCl, 1% BSA, pH 7.2). </w:t>
      </w:r>
      <w:r w:rsidR="00724429" w:rsidRPr="00385407">
        <w:rPr>
          <w:rFonts w:asciiTheme="minorHAnsi" w:hAnsiTheme="minorHAnsi" w:cstheme="minorHAnsi"/>
          <w:highlight w:val="yellow"/>
        </w:rPr>
        <w:t>R</w:t>
      </w:r>
      <w:r w:rsidRPr="00385407">
        <w:rPr>
          <w:rFonts w:asciiTheme="minorHAnsi" w:hAnsiTheme="minorHAnsi" w:cstheme="minorHAnsi"/>
          <w:highlight w:val="yellow"/>
        </w:rPr>
        <w:t xml:space="preserve">un </w:t>
      </w:r>
      <w:r w:rsidR="00724429" w:rsidRPr="00385407">
        <w:rPr>
          <w:rFonts w:asciiTheme="minorHAnsi" w:hAnsiTheme="minorHAnsi" w:cstheme="minorHAnsi"/>
          <w:highlight w:val="yellow"/>
        </w:rPr>
        <w:t xml:space="preserve">the </w:t>
      </w:r>
      <w:r w:rsidRPr="00385407">
        <w:rPr>
          <w:rFonts w:asciiTheme="minorHAnsi" w:hAnsiTheme="minorHAnsi" w:cstheme="minorHAnsi"/>
          <w:highlight w:val="yellow"/>
        </w:rPr>
        <w:t>appropriate positive and negative controls</w:t>
      </w:r>
      <w:r w:rsidR="00724429" w:rsidRPr="00385407">
        <w:rPr>
          <w:rFonts w:asciiTheme="minorHAnsi" w:hAnsiTheme="minorHAnsi" w:cstheme="minorHAnsi"/>
          <w:highlight w:val="yellow"/>
        </w:rPr>
        <w:t xml:space="preserve"> in parallel with the study sections</w:t>
      </w:r>
      <w:r w:rsidRPr="00385407">
        <w:rPr>
          <w:rFonts w:asciiTheme="minorHAnsi" w:hAnsiTheme="minorHAnsi" w:cstheme="minorHAnsi"/>
          <w:highlight w:val="yellow"/>
        </w:rPr>
        <w:t>.</w:t>
      </w:r>
    </w:p>
    <w:p w14:paraId="53FFF850" w14:textId="77777777" w:rsidR="00724429" w:rsidRPr="00385407" w:rsidRDefault="00724429"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236909D1" w14:textId="184CFD64"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Incubate the slides with the primary antibody for 12 h. Detect the primary antibody with goat anti-rabbit HRP conjugated multimer and visualize the complex with 3,3</w:t>
      </w:r>
      <w:r w:rsidR="00724429" w:rsidRPr="00385407">
        <w:rPr>
          <w:rFonts w:asciiTheme="minorHAnsi" w:hAnsiTheme="minorHAnsi" w:cstheme="minorHAnsi"/>
          <w:highlight w:val="yellow"/>
        </w:rPr>
        <w:t>-</w:t>
      </w:r>
      <w:r w:rsidRPr="00385407">
        <w:rPr>
          <w:rFonts w:asciiTheme="minorHAnsi" w:hAnsiTheme="minorHAnsi" w:cstheme="minorHAnsi"/>
          <w:highlight w:val="yellow"/>
        </w:rPr>
        <w:t xml:space="preserve">diaminobenzidine and a copper sulfate enhancer. </w:t>
      </w:r>
    </w:p>
    <w:p w14:paraId="0005BDE4" w14:textId="77777777" w:rsidR="00724429" w:rsidRPr="00385407" w:rsidRDefault="00724429"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0FAA5EEF" w14:textId="5CA1B0EE" w:rsidR="00F91423" w:rsidRPr="00385407" w:rsidRDefault="00F91423" w:rsidP="00385407">
      <w:pPr>
        <w:pStyle w:val="ListParagraph"/>
        <w:numPr>
          <w:ilvl w:val="1"/>
          <w:numId w:val="4"/>
        </w:numPr>
        <w:pBdr>
          <w:top w:val="nil"/>
          <w:left w:val="nil"/>
          <w:bottom w:val="nil"/>
          <w:right w:val="nil"/>
          <w:between w:val="nil"/>
        </w:pBdr>
        <w:ind w:left="0" w:firstLine="0"/>
        <w:jc w:val="both"/>
        <w:rPr>
          <w:rFonts w:asciiTheme="minorHAnsi" w:hAnsiTheme="minorHAnsi" w:cstheme="minorHAnsi"/>
          <w:highlight w:val="yellow"/>
        </w:rPr>
      </w:pPr>
      <w:r w:rsidRPr="00385407">
        <w:rPr>
          <w:rFonts w:asciiTheme="minorHAnsi" w:hAnsiTheme="minorHAnsi" w:cstheme="minorHAnsi"/>
          <w:highlight w:val="yellow"/>
        </w:rPr>
        <w:t>Wash the slides in distilled water, counterstain with hematoxylin, dehydrate, and mount with permanent medi</w:t>
      </w:r>
      <w:r w:rsidR="00724429" w:rsidRPr="00385407">
        <w:rPr>
          <w:rFonts w:asciiTheme="minorHAnsi" w:hAnsiTheme="minorHAnsi" w:cstheme="minorHAnsi"/>
          <w:highlight w:val="yellow"/>
        </w:rPr>
        <w:t>um</w:t>
      </w:r>
      <w:r w:rsidRPr="00385407">
        <w:rPr>
          <w:rFonts w:asciiTheme="minorHAnsi" w:hAnsiTheme="minorHAnsi" w:cstheme="minorHAnsi"/>
          <w:highlight w:val="yellow"/>
        </w:rPr>
        <w:t>.</w:t>
      </w:r>
    </w:p>
    <w:p w14:paraId="20E1443E" w14:textId="77777777" w:rsidR="00724429" w:rsidRPr="00385407" w:rsidRDefault="00724429" w:rsidP="00385407">
      <w:pPr>
        <w:pStyle w:val="ListParagraph"/>
        <w:pBdr>
          <w:top w:val="nil"/>
          <w:left w:val="nil"/>
          <w:bottom w:val="nil"/>
          <w:right w:val="nil"/>
          <w:between w:val="nil"/>
        </w:pBdr>
        <w:ind w:left="0"/>
        <w:jc w:val="both"/>
        <w:rPr>
          <w:rFonts w:asciiTheme="minorHAnsi" w:hAnsiTheme="minorHAnsi" w:cstheme="minorHAnsi"/>
          <w:highlight w:val="yellow"/>
        </w:rPr>
      </w:pPr>
    </w:p>
    <w:p w14:paraId="1608BFA8" w14:textId="5F056393"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NOTE: The dehydration steps are the reverse of the rehydration steps described above. Scan the slides with the available scanner at 20x or 40x and upload them </w:t>
      </w:r>
      <w:r w:rsidR="00B37C1A">
        <w:rPr>
          <w:rFonts w:asciiTheme="minorHAnsi" w:hAnsiTheme="minorHAnsi" w:cstheme="minorHAnsi"/>
        </w:rPr>
        <w:t>to</w:t>
      </w:r>
      <w:r w:rsidRPr="00385407">
        <w:rPr>
          <w:rFonts w:asciiTheme="minorHAnsi" w:hAnsiTheme="minorHAnsi" w:cstheme="minorHAnsi"/>
        </w:rPr>
        <w:t xml:space="preserve"> a database.</w:t>
      </w:r>
    </w:p>
    <w:p w14:paraId="7FFE76A3" w14:textId="77777777" w:rsidR="00724429" w:rsidRPr="00385407" w:rsidRDefault="00724429" w:rsidP="00385407">
      <w:pPr>
        <w:jc w:val="both"/>
        <w:rPr>
          <w:rFonts w:asciiTheme="minorHAnsi" w:hAnsiTheme="minorHAnsi" w:cstheme="minorHAnsi"/>
          <w:highlight w:val="yellow"/>
        </w:rPr>
      </w:pPr>
    </w:p>
    <w:p w14:paraId="68AD58C9" w14:textId="420D7EDD" w:rsidR="00F91423" w:rsidRPr="00385407" w:rsidRDefault="00F91423" w:rsidP="00385407">
      <w:pPr>
        <w:pStyle w:val="ListParagraph"/>
        <w:numPr>
          <w:ilvl w:val="1"/>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Using software, draw regions of interest to include all </w:t>
      </w:r>
      <w:proofErr w:type="spellStart"/>
      <w:r w:rsidRPr="00385407">
        <w:rPr>
          <w:rFonts w:asciiTheme="minorHAnsi" w:hAnsiTheme="minorHAnsi" w:cstheme="minorHAnsi"/>
          <w:highlight w:val="yellow"/>
        </w:rPr>
        <w:t>NuMA</w:t>
      </w:r>
      <w:proofErr w:type="spellEnd"/>
      <w:r w:rsidR="00724429" w:rsidRPr="00385407">
        <w:rPr>
          <w:rFonts w:asciiTheme="minorHAnsi" w:hAnsiTheme="minorHAnsi" w:cstheme="minorHAnsi"/>
          <w:highlight w:val="yellow"/>
        </w:rPr>
        <w:t>-</w:t>
      </w:r>
      <w:r w:rsidRPr="00385407">
        <w:rPr>
          <w:rFonts w:asciiTheme="minorHAnsi" w:hAnsiTheme="minorHAnsi" w:cstheme="minorHAnsi"/>
          <w:highlight w:val="yellow"/>
        </w:rPr>
        <w:t>stained cells within the organ tissue, excluding other organ parenchyma and empty spaces.</w:t>
      </w:r>
    </w:p>
    <w:p w14:paraId="2CC24981" w14:textId="77777777" w:rsidR="00724429" w:rsidRPr="00385407" w:rsidRDefault="00724429" w:rsidP="00385407">
      <w:pPr>
        <w:pStyle w:val="ListParagraph"/>
        <w:ind w:left="0"/>
        <w:jc w:val="both"/>
        <w:rPr>
          <w:rFonts w:asciiTheme="minorHAnsi" w:hAnsiTheme="minorHAnsi" w:cstheme="minorHAnsi"/>
          <w:highlight w:val="yellow"/>
        </w:rPr>
      </w:pPr>
    </w:p>
    <w:p w14:paraId="0E084B32" w14:textId="543A53F9" w:rsidR="000A352F" w:rsidRPr="00385407" w:rsidRDefault="000A352F" w:rsidP="00385407">
      <w:pPr>
        <w:pStyle w:val="ListParagraph"/>
        <w:numPr>
          <w:ilvl w:val="1"/>
          <w:numId w:val="4"/>
        </w:numPr>
        <w:ind w:left="0" w:firstLine="0"/>
        <w:jc w:val="both"/>
        <w:rPr>
          <w:rFonts w:asciiTheme="minorHAnsi" w:hAnsiTheme="minorHAnsi" w:cstheme="minorHAnsi"/>
          <w:highlight w:val="yellow"/>
        </w:rPr>
      </w:pPr>
      <w:r w:rsidRPr="00385407">
        <w:rPr>
          <w:rFonts w:asciiTheme="minorHAnsi" w:hAnsiTheme="minorHAnsi" w:cstheme="minorHAnsi"/>
          <w:highlight w:val="yellow"/>
        </w:rPr>
        <w:t xml:space="preserve">Adjust the settings to </w:t>
      </w:r>
      <w:r w:rsidR="001C301D" w:rsidRPr="00385407">
        <w:rPr>
          <w:rFonts w:asciiTheme="minorHAnsi" w:hAnsiTheme="minorHAnsi" w:cstheme="minorHAnsi"/>
          <w:highlight w:val="yellow"/>
        </w:rPr>
        <w:t xml:space="preserve">categorize the </w:t>
      </w:r>
      <w:proofErr w:type="spellStart"/>
      <w:r w:rsidR="001C301D" w:rsidRPr="00385407">
        <w:rPr>
          <w:rFonts w:asciiTheme="minorHAnsi" w:hAnsiTheme="minorHAnsi" w:cstheme="minorHAnsi"/>
          <w:highlight w:val="yellow"/>
        </w:rPr>
        <w:t>NuMA</w:t>
      </w:r>
      <w:proofErr w:type="spellEnd"/>
      <w:r w:rsidR="001C301D" w:rsidRPr="00385407">
        <w:rPr>
          <w:rFonts w:asciiTheme="minorHAnsi" w:hAnsiTheme="minorHAnsi" w:cstheme="minorHAnsi"/>
          <w:highlight w:val="yellow"/>
        </w:rPr>
        <w:t xml:space="preserve">-positive and </w:t>
      </w:r>
      <w:proofErr w:type="spellStart"/>
      <w:r w:rsidR="001C301D" w:rsidRPr="00385407">
        <w:rPr>
          <w:rFonts w:asciiTheme="minorHAnsi" w:hAnsiTheme="minorHAnsi" w:cstheme="minorHAnsi"/>
          <w:highlight w:val="yellow"/>
        </w:rPr>
        <w:t>NuMA</w:t>
      </w:r>
      <w:proofErr w:type="spellEnd"/>
      <w:r w:rsidR="001C301D" w:rsidRPr="00385407">
        <w:rPr>
          <w:rFonts w:asciiTheme="minorHAnsi" w:hAnsiTheme="minorHAnsi" w:cstheme="minorHAnsi"/>
          <w:highlight w:val="yellow"/>
        </w:rPr>
        <w:t>-negative cells while using appropriate positive and negative controls for each organ. Us</w:t>
      </w:r>
      <w:r w:rsidR="00043584" w:rsidRPr="00385407">
        <w:rPr>
          <w:rFonts w:asciiTheme="minorHAnsi" w:hAnsiTheme="minorHAnsi" w:cstheme="minorHAnsi"/>
          <w:highlight w:val="yellow"/>
        </w:rPr>
        <w:t>e</w:t>
      </w:r>
      <w:r w:rsidR="001C301D" w:rsidRPr="00385407">
        <w:rPr>
          <w:rFonts w:asciiTheme="minorHAnsi" w:hAnsiTheme="minorHAnsi" w:cstheme="minorHAnsi"/>
          <w:highlight w:val="yellow"/>
        </w:rPr>
        <w:t xml:space="preserve"> an established software algorithm to </w:t>
      </w:r>
      <w:r w:rsidR="00043584" w:rsidRPr="00385407">
        <w:rPr>
          <w:rFonts w:asciiTheme="minorHAnsi" w:hAnsiTheme="minorHAnsi" w:cstheme="minorHAnsi"/>
          <w:highlight w:val="yellow"/>
        </w:rPr>
        <w:t>quantify the total number/</w:t>
      </w:r>
      <w:r w:rsidR="00E933D6" w:rsidRPr="00385407">
        <w:rPr>
          <w:rFonts w:asciiTheme="minorHAnsi" w:hAnsiTheme="minorHAnsi" w:cstheme="minorHAnsi"/>
          <w:highlight w:val="yellow"/>
        </w:rPr>
        <w:t>percentage</w:t>
      </w:r>
      <w:r w:rsidR="00043584" w:rsidRPr="00385407">
        <w:rPr>
          <w:rFonts w:asciiTheme="minorHAnsi" w:hAnsiTheme="minorHAnsi" w:cstheme="minorHAnsi"/>
          <w:highlight w:val="yellow"/>
        </w:rPr>
        <w:t xml:space="preserve"> of </w:t>
      </w:r>
      <w:proofErr w:type="spellStart"/>
      <w:r w:rsidR="00043584" w:rsidRPr="00385407">
        <w:rPr>
          <w:rFonts w:asciiTheme="minorHAnsi" w:hAnsiTheme="minorHAnsi" w:cstheme="minorHAnsi"/>
          <w:highlight w:val="yellow"/>
        </w:rPr>
        <w:t>NuMA</w:t>
      </w:r>
      <w:proofErr w:type="spellEnd"/>
      <w:r w:rsidR="00043584" w:rsidRPr="00385407">
        <w:rPr>
          <w:rFonts w:asciiTheme="minorHAnsi" w:hAnsiTheme="minorHAnsi" w:cstheme="minorHAnsi"/>
          <w:highlight w:val="yellow"/>
        </w:rPr>
        <w:t>-positive cells for each sample.</w:t>
      </w:r>
    </w:p>
    <w:p w14:paraId="231C16BA" w14:textId="77777777" w:rsidR="00F91423" w:rsidRPr="00385407" w:rsidRDefault="00F91423" w:rsidP="00385407">
      <w:pPr>
        <w:jc w:val="both"/>
        <w:rPr>
          <w:rFonts w:asciiTheme="minorHAnsi" w:hAnsiTheme="minorHAnsi" w:cstheme="minorHAnsi"/>
        </w:rPr>
      </w:pPr>
    </w:p>
    <w:p w14:paraId="07A0A6A1" w14:textId="09DC754F" w:rsidR="00F91423" w:rsidRPr="00385407" w:rsidRDefault="00F91423" w:rsidP="00385407">
      <w:pPr>
        <w:pStyle w:val="ListParagraph"/>
        <w:numPr>
          <w:ilvl w:val="0"/>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b/>
        </w:rPr>
        <w:t xml:space="preserve">Tissue </w:t>
      </w:r>
      <w:r w:rsidR="00E50C30" w:rsidRPr="00385407">
        <w:rPr>
          <w:rFonts w:asciiTheme="minorHAnsi" w:hAnsiTheme="minorHAnsi" w:cstheme="minorHAnsi"/>
          <w:b/>
        </w:rPr>
        <w:t xml:space="preserve">slice immunofluorescence </w:t>
      </w:r>
    </w:p>
    <w:p w14:paraId="49CAB364" w14:textId="77777777" w:rsidR="00E50C30" w:rsidRPr="00385407" w:rsidRDefault="00E50C30" w:rsidP="00385407">
      <w:pPr>
        <w:pStyle w:val="ListParagraph"/>
        <w:pBdr>
          <w:top w:val="nil"/>
          <w:left w:val="nil"/>
          <w:bottom w:val="nil"/>
          <w:right w:val="nil"/>
          <w:between w:val="nil"/>
        </w:pBdr>
        <w:ind w:left="0"/>
        <w:jc w:val="both"/>
        <w:rPr>
          <w:rFonts w:asciiTheme="minorHAnsi" w:hAnsiTheme="minorHAnsi" w:cstheme="minorHAnsi"/>
        </w:rPr>
      </w:pPr>
    </w:p>
    <w:p w14:paraId="392525C9" w14:textId="4AA1FB11" w:rsidR="00F91423" w:rsidRPr="00385407" w:rsidRDefault="004E30DB"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NOTE: </w:t>
      </w:r>
      <w:r w:rsidR="00F91423" w:rsidRPr="00385407">
        <w:rPr>
          <w:rFonts w:asciiTheme="minorHAnsi" w:hAnsiTheme="minorHAnsi" w:cstheme="minorHAnsi"/>
        </w:rPr>
        <w:t>To identify the metastatic stage in which a particular gene candidate is required (</w:t>
      </w:r>
      <w:r w:rsidR="00F91423" w:rsidRPr="00385407">
        <w:rPr>
          <w:rFonts w:asciiTheme="minorHAnsi" w:hAnsiTheme="minorHAnsi" w:cstheme="minorHAnsi"/>
          <w:iCs/>
        </w:rPr>
        <w:t>e.g</w:t>
      </w:r>
      <w:r w:rsidR="00F91423" w:rsidRPr="00385407">
        <w:rPr>
          <w:rFonts w:asciiTheme="minorHAnsi" w:hAnsiTheme="minorHAnsi" w:cstheme="minorHAnsi"/>
          <w:i/>
        </w:rPr>
        <w:t>.</w:t>
      </w:r>
      <w:r w:rsidRPr="00385407">
        <w:rPr>
          <w:rFonts w:asciiTheme="minorHAnsi" w:hAnsiTheme="minorHAnsi" w:cstheme="minorHAnsi"/>
          <w:i/>
        </w:rPr>
        <w:t>,</w:t>
      </w:r>
      <w:r w:rsidR="00F91423" w:rsidRPr="00385407">
        <w:rPr>
          <w:rFonts w:asciiTheme="minorHAnsi" w:hAnsiTheme="minorHAnsi" w:cstheme="minorHAnsi"/>
        </w:rPr>
        <w:t xml:space="preserve"> extravasation vs. survival after seeding), </w:t>
      </w:r>
      <w:r w:rsidR="009C4B80" w:rsidRPr="00385407">
        <w:rPr>
          <w:rFonts w:asciiTheme="minorHAnsi" w:hAnsiTheme="minorHAnsi" w:cstheme="minorHAnsi"/>
        </w:rPr>
        <w:t xml:space="preserve">one can </w:t>
      </w:r>
      <w:r w:rsidRPr="00385407">
        <w:rPr>
          <w:rFonts w:asciiTheme="minorHAnsi" w:hAnsiTheme="minorHAnsi" w:cstheme="minorHAnsi"/>
        </w:rPr>
        <w:t>determine</w:t>
      </w:r>
      <w:r w:rsidR="00F91423" w:rsidRPr="00385407">
        <w:rPr>
          <w:rFonts w:asciiTheme="minorHAnsi" w:hAnsiTheme="minorHAnsi" w:cstheme="minorHAnsi"/>
        </w:rPr>
        <w:t xml:space="preserve"> tissue slice immunofluorescence at different time points </w:t>
      </w:r>
      <w:r w:rsidR="009C4B80" w:rsidRPr="00385407">
        <w:rPr>
          <w:rFonts w:asciiTheme="minorHAnsi" w:hAnsiTheme="minorHAnsi" w:cstheme="minorHAnsi"/>
        </w:rPr>
        <w:t>to track</w:t>
      </w:r>
      <w:r w:rsidR="00F91423" w:rsidRPr="00385407">
        <w:rPr>
          <w:rFonts w:asciiTheme="minorHAnsi" w:hAnsiTheme="minorHAnsi" w:cstheme="minorHAnsi"/>
        </w:rPr>
        <w:t xml:space="preserve"> tumor cell progression from injection to distant</w:t>
      </w:r>
      <w:r w:rsidR="009C4B80" w:rsidRPr="00385407">
        <w:rPr>
          <w:rFonts w:asciiTheme="minorHAnsi" w:hAnsiTheme="minorHAnsi" w:cstheme="minorHAnsi"/>
        </w:rPr>
        <w:t xml:space="preserve"> organ</w:t>
      </w:r>
      <w:r w:rsidR="00F91423" w:rsidRPr="00385407">
        <w:rPr>
          <w:rFonts w:asciiTheme="minorHAnsi" w:hAnsiTheme="minorHAnsi" w:cstheme="minorHAnsi"/>
        </w:rPr>
        <w:t xml:space="preserve"> invasion</w:t>
      </w:r>
      <w:r w:rsidR="009C4B80" w:rsidRPr="00385407">
        <w:rPr>
          <w:rFonts w:asciiTheme="minorHAnsi" w:hAnsiTheme="minorHAnsi" w:cstheme="minorHAnsi"/>
        </w:rPr>
        <w:t>, seeding</w:t>
      </w:r>
      <w:r w:rsidRPr="00385407">
        <w:rPr>
          <w:rFonts w:asciiTheme="minorHAnsi" w:hAnsiTheme="minorHAnsi" w:cstheme="minorHAnsi"/>
        </w:rPr>
        <w:t>,</w:t>
      </w:r>
      <w:r w:rsidR="00F91423" w:rsidRPr="00385407">
        <w:rPr>
          <w:rFonts w:asciiTheme="minorHAnsi" w:hAnsiTheme="minorHAnsi" w:cstheme="minorHAnsi"/>
        </w:rPr>
        <w:t xml:space="preserve"> and </w:t>
      </w:r>
      <w:r w:rsidR="009C4B80" w:rsidRPr="00385407">
        <w:rPr>
          <w:rFonts w:asciiTheme="minorHAnsi" w:hAnsiTheme="minorHAnsi" w:cstheme="minorHAnsi"/>
        </w:rPr>
        <w:t>growth</w:t>
      </w:r>
      <w:r w:rsidR="00F91423" w:rsidRPr="00385407">
        <w:rPr>
          <w:rFonts w:asciiTheme="minorHAnsi" w:hAnsiTheme="minorHAnsi" w:cstheme="minorHAnsi"/>
        </w:rPr>
        <w:t xml:space="preserve">. This approach allows the addition of markers for neighboring cells to capture the </w:t>
      </w:r>
      <w:r w:rsidR="009C4B80" w:rsidRPr="00385407">
        <w:rPr>
          <w:rFonts w:asciiTheme="minorHAnsi" w:hAnsiTheme="minorHAnsi" w:cstheme="minorHAnsi"/>
        </w:rPr>
        <w:t>extravasation</w:t>
      </w:r>
      <w:r w:rsidR="00F91423" w:rsidRPr="00385407">
        <w:rPr>
          <w:rFonts w:asciiTheme="minorHAnsi" w:hAnsiTheme="minorHAnsi" w:cstheme="minorHAnsi"/>
        </w:rPr>
        <w:t xml:space="preserve"> event and the surrounding tumor microenvironment changes.</w:t>
      </w:r>
    </w:p>
    <w:p w14:paraId="0901F422" w14:textId="77777777" w:rsidR="004E30DB" w:rsidRPr="00385407" w:rsidRDefault="004E30DB" w:rsidP="00385407">
      <w:pPr>
        <w:pBdr>
          <w:top w:val="nil"/>
          <w:left w:val="nil"/>
          <w:bottom w:val="nil"/>
          <w:right w:val="nil"/>
          <w:between w:val="nil"/>
        </w:pBdr>
        <w:jc w:val="both"/>
        <w:rPr>
          <w:rFonts w:asciiTheme="minorHAnsi" w:hAnsiTheme="minorHAnsi" w:cstheme="minorHAnsi"/>
        </w:rPr>
      </w:pPr>
    </w:p>
    <w:p w14:paraId="6CBA522B" w14:textId="245D10A8"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 xml:space="preserve">Perfuse the animal as described </w:t>
      </w:r>
      <w:r w:rsidR="004E30DB" w:rsidRPr="00385407">
        <w:rPr>
          <w:rFonts w:asciiTheme="minorHAnsi" w:hAnsiTheme="minorHAnsi" w:cstheme="minorHAnsi"/>
        </w:rPr>
        <w:t>in steps</w:t>
      </w:r>
      <w:r w:rsidRPr="00385407">
        <w:rPr>
          <w:rFonts w:asciiTheme="minorHAnsi" w:hAnsiTheme="minorHAnsi" w:cstheme="minorHAnsi"/>
        </w:rPr>
        <w:t xml:space="preserve"> 7.1</w:t>
      </w:r>
      <w:r w:rsidR="004E30DB" w:rsidRPr="00385407">
        <w:rPr>
          <w:rFonts w:asciiTheme="minorHAnsi" w:hAnsiTheme="minorHAnsi" w:cstheme="minorHAnsi"/>
        </w:rPr>
        <w:t>–</w:t>
      </w:r>
      <w:r w:rsidRPr="00385407">
        <w:rPr>
          <w:rFonts w:asciiTheme="minorHAnsi" w:hAnsiTheme="minorHAnsi" w:cstheme="minorHAnsi"/>
        </w:rPr>
        <w:t>7.</w:t>
      </w:r>
      <w:r w:rsidR="005B3A19" w:rsidRPr="00385407">
        <w:rPr>
          <w:rFonts w:asciiTheme="minorHAnsi" w:hAnsiTheme="minorHAnsi" w:cstheme="minorHAnsi"/>
        </w:rPr>
        <w:t>3</w:t>
      </w:r>
      <w:r w:rsidRPr="00385407">
        <w:rPr>
          <w:rFonts w:asciiTheme="minorHAnsi" w:hAnsiTheme="minorHAnsi" w:cstheme="minorHAnsi"/>
        </w:rPr>
        <w:t>.</w:t>
      </w:r>
      <w:r w:rsidR="00E43382" w:rsidRPr="00385407">
        <w:rPr>
          <w:rFonts w:asciiTheme="minorHAnsi" w:hAnsiTheme="minorHAnsi" w:cstheme="minorHAnsi"/>
        </w:rPr>
        <w:t xml:space="preserve"> </w:t>
      </w:r>
      <w:r w:rsidRPr="00385407">
        <w:rPr>
          <w:rFonts w:asciiTheme="minorHAnsi" w:hAnsiTheme="minorHAnsi" w:cstheme="minorHAnsi"/>
        </w:rPr>
        <w:t xml:space="preserve">Harvest the organs of interest and transfer them into prelabeled containers filled with 4% PFA. Fix the tissue </w:t>
      </w:r>
      <w:r w:rsidR="00753996" w:rsidRPr="00385407">
        <w:rPr>
          <w:rFonts w:asciiTheme="minorHAnsi" w:hAnsiTheme="minorHAnsi" w:cstheme="minorHAnsi"/>
        </w:rPr>
        <w:t xml:space="preserve">for </w:t>
      </w:r>
      <w:r w:rsidRPr="00385407">
        <w:rPr>
          <w:rFonts w:asciiTheme="minorHAnsi" w:hAnsiTheme="minorHAnsi" w:cstheme="minorHAnsi"/>
        </w:rPr>
        <w:t>24 to 48 h.</w:t>
      </w:r>
      <w:r w:rsidR="00E43382" w:rsidRPr="00385407">
        <w:rPr>
          <w:rFonts w:asciiTheme="minorHAnsi" w:hAnsiTheme="minorHAnsi" w:cstheme="minorHAnsi"/>
        </w:rPr>
        <w:t xml:space="preserve"> </w:t>
      </w:r>
      <w:r w:rsidRPr="00385407">
        <w:rPr>
          <w:rFonts w:asciiTheme="minorHAnsi" w:hAnsiTheme="minorHAnsi" w:cstheme="minorHAnsi"/>
        </w:rPr>
        <w:t>Section the tissue using a vibratome into 30</w:t>
      </w:r>
      <w:r w:rsidR="00753996" w:rsidRPr="00385407">
        <w:rPr>
          <w:rFonts w:asciiTheme="minorHAnsi" w:hAnsiTheme="minorHAnsi" w:cstheme="minorHAnsi"/>
        </w:rPr>
        <w:t>–</w:t>
      </w:r>
      <w:r w:rsidRPr="00385407">
        <w:rPr>
          <w:rFonts w:asciiTheme="minorHAnsi" w:hAnsiTheme="minorHAnsi" w:cstheme="minorHAnsi"/>
        </w:rPr>
        <w:t>50 µ</w:t>
      </w:r>
      <w:r w:rsidR="00753996" w:rsidRPr="00385407">
        <w:rPr>
          <w:rFonts w:asciiTheme="minorHAnsi" w:hAnsiTheme="minorHAnsi" w:cstheme="minorHAnsi"/>
        </w:rPr>
        <w:t xml:space="preserve">m </w:t>
      </w:r>
      <w:r w:rsidRPr="00385407">
        <w:rPr>
          <w:rFonts w:asciiTheme="minorHAnsi" w:hAnsiTheme="minorHAnsi" w:cstheme="minorHAnsi"/>
        </w:rPr>
        <w:t>thick slices.</w:t>
      </w:r>
    </w:p>
    <w:p w14:paraId="50725CA2" w14:textId="77777777" w:rsidR="00753996" w:rsidRPr="00385407" w:rsidRDefault="00753996" w:rsidP="00385407">
      <w:pPr>
        <w:pBdr>
          <w:top w:val="nil"/>
          <w:left w:val="nil"/>
          <w:bottom w:val="nil"/>
          <w:right w:val="nil"/>
          <w:between w:val="nil"/>
        </w:pBdr>
        <w:jc w:val="both"/>
        <w:rPr>
          <w:rFonts w:asciiTheme="minorHAnsi" w:hAnsiTheme="minorHAnsi" w:cstheme="minorHAnsi"/>
        </w:rPr>
      </w:pPr>
    </w:p>
    <w:p w14:paraId="42EF1EE7" w14:textId="4D7F294C" w:rsidR="00F91423" w:rsidRPr="00385407" w:rsidRDefault="00F91423" w:rsidP="00385407">
      <w:pPr>
        <w:jc w:val="both"/>
        <w:rPr>
          <w:rFonts w:asciiTheme="minorHAnsi" w:hAnsiTheme="minorHAnsi" w:cstheme="minorHAnsi"/>
        </w:rPr>
      </w:pPr>
      <w:r w:rsidRPr="00385407">
        <w:rPr>
          <w:rFonts w:asciiTheme="minorHAnsi" w:hAnsiTheme="minorHAnsi" w:cstheme="minorHAnsi"/>
        </w:rPr>
        <w:t>NOTE: Thickness should be optimized. Slices between 30 µ</w:t>
      </w:r>
      <w:r w:rsidR="00753996" w:rsidRPr="00385407">
        <w:rPr>
          <w:rFonts w:asciiTheme="minorHAnsi" w:hAnsiTheme="minorHAnsi" w:cstheme="minorHAnsi"/>
        </w:rPr>
        <w:t>m</w:t>
      </w:r>
      <w:r w:rsidRPr="00385407">
        <w:rPr>
          <w:rFonts w:asciiTheme="minorHAnsi" w:hAnsiTheme="minorHAnsi" w:cstheme="minorHAnsi"/>
        </w:rPr>
        <w:t xml:space="preserve"> and 50 µ</w:t>
      </w:r>
      <w:r w:rsidR="00753996" w:rsidRPr="00385407">
        <w:rPr>
          <w:rFonts w:asciiTheme="minorHAnsi" w:hAnsiTheme="minorHAnsi" w:cstheme="minorHAnsi"/>
        </w:rPr>
        <w:t>m</w:t>
      </w:r>
      <w:r w:rsidRPr="00385407">
        <w:rPr>
          <w:rFonts w:asciiTheme="minorHAnsi" w:hAnsiTheme="minorHAnsi" w:cstheme="minorHAnsi"/>
        </w:rPr>
        <w:t xml:space="preserve"> thick</w:t>
      </w:r>
      <w:r w:rsidR="00753996" w:rsidRPr="00385407">
        <w:rPr>
          <w:rFonts w:asciiTheme="minorHAnsi" w:hAnsiTheme="minorHAnsi" w:cstheme="minorHAnsi"/>
        </w:rPr>
        <w:t>ness</w:t>
      </w:r>
      <w:r w:rsidRPr="00385407">
        <w:rPr>
          <w:rFonts w:asciiTheme="minorHAnsi" w:hAnsiTheme="minorHAnsi" w:cstheme="minorHAnsi"/>
        </w:rPr>
        <w:t xml:space="preserve"> are recommended, especially when performing z-stack imaging. </w:t>
      </w:r>
    </w:p>
    <w:p w14:paraId="76D48DCE" w14:textId="77777777" w:rsidR="00753996" w:rsidRPr="00385407" w:rsidRDefault="00753996" w:rsidP="00385407">
      <w:pPr>
        <w:jc w:val="both"/>
        <w:rPr>
          <w:rFonts w:asciiTheme="minorHAnsi" w:hAnsiTheme="minorHAnsi" w:cstheme="minorHAnsi"/>
        </w:rPr>
      </w:pPr>
    </w:p>
    <w:p w14:paraId="6A815151" w14:textId="52595FE3"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Incubate</w:t>
      </w:r>
      <w:r w:rsidR="00753996" w:rsidRPr="00385407">
        <w:rPr>
          <w:rFonts w:asciiTheme="minorHAnsi" w:hAnsiTheme="minorHAnsi" w:cstheme="minorHAnsi"/>
        </w:rPr>
        <w:t xml:space="preserve"> the</w:t>
      </w:r>
      <w:r w:rsidRPr="00385407">
        <w:rPr>
          <w:rFonts w:asciiTheme="minorHAnsi" w:hAnsiTheme="minorHAnsi" w:cstheme="minorHAnsi"/>
        </w:rPr>
        <w:t xml:space="preserve"> slices in blocking buffer (10% Normal Goat Serum, 2% BSA, 0.25% Triton X-100 in DPBS) for 2 h at RT. </w:t>
      </w:r>
    </w:p>
    <w:p w14:paraId="30C6D2F3" w14:textId="77777777" w:rsidR="00753996" w:rsidRPr="00385407" w:rsidRDefault="00753996" w:rsidP="00385407">
      <w:pPr>
        <w:pBdr>
          <w:top w:val="nil"/>
          <w:left w:val="nil"/>
          <w:bottom w:val="nil"/>
          <w:right w:val="nil"/>
          <w:between w:val="nil"/>
        </w:pBdr>
        <w:jc w:val="both"/>
        <w:rPr>
          <w:rFonts w:asciiTheme="minorHAnsi" w:hAnsiTheme="minorHAnsi" w:cstheme="minorHAnsi"/>
        </w:rPr>
      </w:pPr>
    </w:p>
    <w:p w14:paraId="7E19829D"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Perform an optimization staining experiment.</w:t>
      </w:r>
    </w:p>
    <w:p w14:paraId="12A0867B" w14:textId="77777777" w:rsidR="00753996" w:rsidRPr="00385407" w:rsidRDefault="00753996" w:rsidP="00385407">
      <w:pPr>
        <w:pBdr>
          <w:top w:val="nil"/>
          <w:left w:val="nil"/>
          <w:bottom w:val="nil"/>
          <w:right w:val="nil"/>
          <w:between w:val="nil"/>
        </w:pBdr>
        <w:jc w:val="both"/>
        <w:rPr>
          <w:rFonts w:asciiTheme="minorHAnsi" w:hAnsiTheme="minorHAnsi" w:cstheme="minorHAnsi"/>
        </w:rPr>
      </w:pPr>
    </w:p>
    <w:p w14:paraId="33B4BA58" w14:textId="3706833C"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A</w:t>
      </w:r>
      <w:r w:rsidR="00753996" w:rsidRPr="00385407">
        <w:rPr>
          <w:rFonts w:asciiTheme="minorHAnsi" w:hAnsiTheme="minorHAnsi" w:cstheme="minorHAnsi"/>
        </w:rPr>
        <w:t>s a</w:t>
      </w:r>
      <w:r w:rsidRPr="00385407">
        <w:rPr>
          <w:rFonts w:asciiTheme="minorHAnsi" w:hAnsiTheme="minorHAnsi" w:cstheme="minorHAnsi"/>
        </w:rPr>
        <w:t>ntigen retrieval time, buffers used for antigen retrieval, temperature, antibodies/different lots</w:t>
      </w:r>
      <w:r w:rsidR="00753996" w:rsidRPr="00385407">
        <w:rPr>
          <w:rFonts w:asciiTheme="minorHAnsi" w:hAnsiTheme="minorHAnsi" w:cstheme="minorHAnsi"/>
        </w:rPr>
        <w:t>,</w:t>
      </w:r>
      <w:r w:rsidRPr="00385407">
        <w:rPr>
          <w:rFonts w:asciiTheme="minorHAnsi" w:hAnsiTheme="minorHAnsi" w:cstheme="minorHAnsi"/>
        </w:rPr>
        <w:t xml:space="preserve"> and the type of tissue influence the staining</w:t>
      </w:r>
      <w:r w:rsidR="009C4B80" w:rsidRPr="00385407">
        <w:rPr>
          <w:rFonts w:asciiTheme="minorHAnsi" w:hAnsiTheme="minorHAnsi" w:cstheme="minorHAnsi"/>
        </w:rPr>
        <w:t>,</w:t>
      </w:r>
      <w:r w:rsidRPr="00385407">
        <w:rPr>
          <w:rFonts w:asciiTheme="minorHAnsi" w:hAnsiTheme="minorHAnsi" w:cstheme="minorHAnsi"/>
        </w:rPr>
        <w:t xml:space="preserve"> optimization experiments are necessary. </w:t>
      </w:r>
    </w:p>
    <w:p w14:paraId="6EA82EB4" w14:textId="77777777" w:rsidR="00753996" w:rsidRPr="00385407" w:rsidRDefault="00753996" w:rsidP="00385407">
      <w:pPr>
        <w:pBdr>
          <w:top w:val="nil"/>
          <w:left w:val="nil"/>
          <w:bottom w:val="nil"/>
          <w:right w:val="nil"/>
          <w:between w:val="nil"/>
        </w:pBdr>
        <w:jc w:val="both"/>
        <w:rPr>
          <w:rFonts w:asciiTheme="minorHAnsi" w:hAnsiTheme="minorHAnsi" w:cstheme="minorHAnsi"/>
        </w:rPr>
      </w:pPr>
    </w:p>
    <w:p w14:paraId="375D9ECE" w14:textId="1F157412"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Add primary antibodies</w:t>
      </w:r>
      <w:r w:rsidR="00683525" w:rsidRPr="00385407">
        <w:rPr>
          <w:rFonts w:asciiTheme="minorHAnsi" w:hAnsiTheme="minorHAnsi" w:cstheme="minorHAnsi"/>
        </w:rPr>
        <w:t xml:space="preserve"> </w:t>
      </w:r>
      <w:r w:rsidRPr="00385407">
        <w:rPr>
          <w:rFonts w:asciiTheme="minorHAnsi" w:hAnsiTheme="minorHAnsi" w:cstheme="minorHAnsi"/>
        </w:rPr>
        <w:t>and incubate for an optimized time, temperature</w:t>
      </w:r>
      <w:r w:rsidR="00753996" w:rsidRPr="00385407">
        <w:rPr>
          <w:rFonts w:asciiTheme="minorHAnsi" w:hAnsiTheme="minorHAnsi" w:cstheme="minorHAnsi"/>
        </w:rPr>
        <w:t>,</w:t>
      </w:r>
      <w:r w:rsidRPr="00385407">
        <w:rPr>
          <w:rFonts w:asciiTheme="minorHAnsi" w:hAnsiTheme="minorHAnsi" w:cstheme="minorHAnsi"/>
        </w:rPr>
        <w:t xml:space="preserve"> and at an optimized dilution</w:t>
      </w:r>
      <w:r w:rsidR="00683525" w:rsidRPr="00385407">
        <w:rPr>
          <w:rFonts w:asciiTheme="minorHAnsi" w:hAnsiTheme="minorHAnsi" w:cstheme="minorHAnsi"/>
        </w:rPr>
        <w:t xml:space="preserve"> (</w:t>
      </w:r>
      <w:r w:rsidR="00683525" w:rsidRPr="00E734CB">
        <w:rPr>
          <w:rFonts w:asciiTheme="minorHAnsi" w:hAnsiTheme="minorHAnsi" w:cstheme="minorHAnsi"/>
          <w:b/>
          <w:bCs/>
        </w:rPr>
        <w:t xml:space="preserve">Table </w:t>
      </w:r>
      <w:r w:rsidR="002A4196" w:rsidRPr="00385407">
        <w:rPr>
          <w:rFonts w:asciiTheme="minorHAnsi" w:hAnsiTheme="minorHAnsi" w:cstheme="minorHAnsi"/>
          <w:b/>
          <w:bCs/>
        </w:rPr>
        <w:t>1</w:t>
      </w:r>
      <w:r w:rsidR="00683525" w:rsidRPr="00385407">
        <w:rPr>
          <w:rFonts w:asciiTheme="minorHAnsi" w:hAnsiTheme="minorHAnsi" w:cstheme="minorHAnsi"/>
        </w:rPr>
        <w:t>)</w:t>
      </w:r>
      <w:r w:rsidRPr="00385407">
        <w:rPr>
          <w:rFonts w:asciiTheme="minorHAnsi" w:hAnsiTheme="minorHAnsi" w:cstheme="minorHAnsi"/>
        </w:rPr>
        <w:t xml:space="preserve">. </w:t>
      </w:r>
    </w:p>
    <w:p w14:paraId="6CF44B49" w14:textId="77777777" w:rsidR="00753996" w:rsidRPr="00385407" w:rsidRDefault="00753996" w:rsidP="00385407">
      <w:pPr>
        <w:pBdr>
          <w:top w:val="nil"/>
          <w:left w:val="nil"/>
          <w:bottom w:val="nil"/>
          <w:right w:val="nil"/>
          <w:between w:val="nil"/>
        </w:pBdr>
        <w:jc w:val="both"/>
        <w:rPr>
          <w:rFonts w:asciiTheme="minorHAnsi" w:hAnsiTheme="minorHAnsi" w:cstheme="minorHAnsi"/>
        </w:rPr>
      </w:pPr>
    </w:p>
    <w:p w14:paraId="1DA220B3" w14:textId="522B7C12"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NOTE: Use appropriate controls of primary, secondary</w:t>
      </w:r>
      <w:r w:rsidR="007A0D2F">
        <w:rPr>
          <w:rFonts w:asciiTheme="minorHAnsi" w:hAnsiTheme="minorHAnsi" w:cstheme="minorHAnsi"/>
        </w:rPr>
        <w:t>,</w:t>
      </w:r>
      <w:r w:rsidRPr="00385407">
        <w:rPr>
          <w:rFonts w:asciiTheme="minorHAnsi" w:hAnsiTheme="minorHAnsi" w:cstheme="minorHAnsi"/>
        </w:rPr>
        <w:t xml:space="preserve"> and unstained tissue samples. </w:t>
      </w:r>
    </w:p>
    <w:p w14:paraId="7FDDD313" w14:textId="77777777" w:rsidR="00753996" w:rsidRPr="00385407" w:rsidRDefault="00753996" w:rsidP="00385407">
      <w:pPr>
        <w:pBdr>
          <w:top w:val="nil"/>
          <w:left w:val="nil"/>
          <w:bottom w:val="nil"/>
          <w:right w:val="nil"/>
          <w:between w:val="nil"/>
        </w:pBdr>
        <w:jc w:val="both"/>
        <w:rPr>
          <w:rFonts w:asciiTheme="minorHAnsi" w:hAnsiTheme="minorHAnsi" w:cstheme="minorHAnsi"/>
        </w:rPr>
      </w:pPr>
    </w:p>
    <w:p w14:paraId="73CE8578" w14:textId="23BBD70A" w:rsidR="004C396F"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Wash </w:t>
      </w:r>
      <w:r w:rsidR="004C396F" w:rsidRPr="00385407">
        <w:rPr>
          <w:rFonts w:asciiTheme="minorHAnsi" w:hAnsiTheme="minorHAnsi" w:cstheme="minorHAnsi"/>
        </w:rPr>
        <w:t xml:space="preserve">the slices </w:t>
      </w:r>
      <w:r w:rsidRPr="00385407">
        <w:rPr>
          <w:rFonts w:asciiTheme="minorHAnsi" w:hAnsiTheme="minorHAnsi" w:cstheme="minorHAnsi"/>
        </w:rPr>
        <w:t>3 times for 5 min in 0.25% Triton X-100 in DPBS.</w:t>
      </w:r>
    </w:p>
    <w:p w14:paraId="6FCD4106" w14:textId="7AAA56BD"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rPr>
        <w:t xml:space="preserve"> </w:t>
      </w:r>
    </w:p>
    <w:p w14:paraId="304486C1" w14:textId="725B55CA"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Incubate </w:t>
      </w:r>
      <w:r w:rsidR="004C396F" w:rsidRPr="00385407">
        <w:rPr>
          <w:rFonts w:asciiTheme="minorHAnsi" w:hAnsiTheme="minorHAnsi" w:cstheme="minorHAnsi"/>
        </w:rPr>
        <w:t xml:space="preserve">the </w:t>
      </w:r>
      <w:r w:rsidRPr="00385407">
        <w:rPr>
          <w:rFonts w:asciiTheme="minorHAnsi" w:hAnsiTheme="minorHAnsi" w:cstheme="minorHAnsi"/>
        </w:rPr>
        <w:t xml:space="preserve">slices in secondary antibody diluted in blocking solution for </w:t>
      </w:r>
      <w:r w:rsidR="004C396F" w:rsidRPr="00385407">
        <w:rPr>
          <w:rFonts w:asciiTheme="minorHAnsi" w:hAnsiTheme="minorHAnsi" w:cstheme="minorHAnsi"/>
        </w:rPr>
        <w:t xml:space="preserve">the </w:t>
      </w:r>
      <w:r w:rsidRPr="00385407">
        <w:rPr>
          <w:rFonts w:asciiTheme="minorHAnsi" w:hAnsiTheme="minorHAnsi" w:cstheme="minorHAnsi"/>
        </w:rPr>
        <w:t>desired time</w:t>
      </w:r>
      <w:r w:rsidR="00C01D39" w:rsidRPr="00385407">
        <w:rPr>
          <w:rFonts w:asciiTheme="minorHAnsi" w:hAnsiTheme="minorHAnsi" w:cstheme="minorHAnsi"/>
        </w:rPr>
        <w:t xml:space="preserve"> (</w:t>
      </w:r>
      <w:r w:rsidR="00C01D39" w:rsidRPr="00E734CB">
        <w:rPr>
          <w:rFonts w:asciiTheme="minorHAnsi" w:hAnsiTheme="minorHAnsi" w:cstheme="minorHAnsi"/>
          <w:b/>
          <w:bCs/>
        </w:rPr>
        <w:t xml:space="preserve">Table </w:t>
      </w:r>
      <w:r w:rsidR="002A4196" w:rsidRPr="00385407">
        <w:rPr>
          <w:rFonts w:asciiTheme="minorHAnsi" w:hAnsiTheme="minorHAnsi" w:cstheme="minorHAnsi"/>
          <w:b/>
          <w:bCs/>
        </w:rPr>
        <w:t>1</w:t>
      </w:r>
      <w:r w:rsidR="00C01D39" w:rsidRPr="00385407">
        <w:rPr>
          <w:rFonts w:asciiTheme="minorHAnsi" w:hAnsiTheme="minorHAnsi" w:cstheme="minorHAnsi"/>
        </w:rPr>
        <w:t>).</w:t>
      </w:r>
    </w:p>
    <w:p w14:paraId="32D1FFE5" w14:textId="77777777" w:rsidR="004C396F" w:rsidRPr="00385407" w:rsidRDefault="004C396F" w:rsidP="00385407">
      <w:pPr>
        <w:pBdr>
          <w:top w:val="nil"/>
          <w:left w:val="nil"/>
          <w:bottom w:val="nil"/>
          <w:right w:val="nil"/>
          <w:between w:val="nil"/>
        </w:pBdr>
        <w:jc w:val="both"/>
        <w:rPr>
          <w:rFonts w:asciiTheme="minorHAnsi" w:hAnsiTheme="minorHAnsi" w:cstheme="minorHAnsi"/>
        </w:rPr>
      </w:pPr>
    </w:p>
    <w:p w14:paraId="4FF27274" w14:textId="727756C1"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Wash </w:t>
      </w:r>
      <w:r w:rsidR="00891B6A" w:rsidRPr="00385407">
        <w:rPr>
          <w:rFonts w:asciiTheme="minorHAnsi" w:hAnsiTheme="minorHAnsi" w:cstheme="minorHAnsi"/>
        </w:rPr>
        <w:t xml:space="preserve">the slices </w:t>
      </w:r>
      <w:r w:rsidRPr="00385407">
        <w:rPr>
          <w:rFonts w:asciiTheme="minorHAnsi" w:hAnsiTheme="minorHAnsi" w:cstheme="minorHAnsi"/>
        </w:rPr>
        <w:t xml:space="preserve">3 times for 5 min in 0.25% Triton X-100 in DPBS. </w:t>
      </w:r>
    </w:p>
    <w:p w14:paraId="083FCEF2" w14:textId="77777777" w:rsidR="00891B6A" w:rsidRPr="00385407" w:rsidRDefault="00891B6A" w:rsidP="00385407">
      <w:pPr>
        <w:pBdr>
          <w:top w:val="nil"/>
          <w:left w:val="nil"/>
          <w:bottom w:val="nil"/>
          <w:right w:val="nil"/>
          <w:between w:val="nil"/>
        </w:pBdr>
        <w:jc w:val="both"/>
        <w:rPr>
          <w:rFonts w:asciiTheme="minorHAnsi" w:hAnsiTheme="minorHAnsi" w:cstheme="minorHAnsi"/>
        </w:rPr>
      </w:pPr>
    </w:p>
    <w:p w14:paraId="231DABE7" w14:textId="3C211D0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 xml:space="preserve">Stain </w:t>
      </w:r>
      <w:r w:rsidR="00891B6A" w:rsidRPr="00385407">
        <w:rPr>
          <w:rFonts w:asciiTheme="minorHAnsi" w:hAnsiTheme="minorHAnsi" w:cstheme="minorHAnsi"/>
        </w:rPr>
        <w:t xml:space="preserve">the </w:t>
      </w:r>
      <w:r w:rsidRPr="00385407">
        <w:rPr>
          <w:rFonts w:asciiTheme="minorHAnsi" w:hAnsiTheme="minorHAnsi" w:cstheme="minorHAnsi"/>
        </w:rPr>
        <w:t xml:space="preserve">nuclei with 4′,6-diamidino-2-phenylindole </w:t>
      </w:r>
      <w:r w:rsidR="00891B6A" w:rsidRPr="00385407">
        <w:rPr>
          <w:rFonts w:asciiTheme="minorHAnsi" w:hAnsiTheme="minorHAnsi" w:cstheme="minorHAnsi"/>
        </w:rPr>
        <w:t xml:space="preserve">[DAPI] </w:t>
      </w:r>
      <w:r w:rsidRPr="00385407">
        <w:rPr>
          <w:rFonts w:asciiTheme="minorHAnsi" w:hAnsiTheme="minorHAnsi" w:cstheme="minorHAnsi"/>
        </w:rPr>
        <w:t>diluted</w:t>
      </w:r>
      <w:r w:rsidR="00891B6A" w:rsidRPr="00385407">
        <w:rPr>
          <w:rFonts w:asciiTheme="minorHAnsi" w:hAnsiTheme="minorHAnsi" w:cstheme="minorHAnsi"/>
        </w:rPr>
        <w:t xml:space="preserve"> 1:1,000</w:t>
      </w:r>
      <w:r w:rsidRPr="00385407">
        <w:rPr>
          <w:rFonts w:asciiTheme="minorHAnsi" w:hAnsiTheme="minorHAnsi" w:cstheme="minorHAnsi"/>
        </w:rPr>
        <w:t xml:space="preserve"> in DPBS or blocking buffer for 5 min. </w:t>
      </w:r>
    </w:p>
    <w:p w14:paraId="46A9FC3E" w14:textId="77777777" w:rsidR="00891B6A" w:rsidRPr="00385407" w:rsidRDefault="00891B6A" w:rsidP="00385407">
      <w:pPr>
        <w:pBdr>
          <w:top w:val="nil"/>
          <w:left w:val="nil"/>
          <w:bottom w:val="nil"/>
          <w:right w:val="nil"/>
          <w:between w:val="nil"/>
        </w:pBdr>
        <w:jc w:val="both"/>
        <w:rPr>
          <w:rFonts w:asciiTheme="minorHAnsi" w:hAnsiTheme="minorHAnsi" w:cstheme="minorHAnsi"/>
        </w:rPr>
      </w:pPr>
    </w:p>
    <w:p w14:paraId="10A5DB50" w14:textId="6D379F83" w:rsidR="00F91423" w:rsidRPr="00385407" w:rsidRDefault="00F91423" w:rsidP="00385407">
      <w:pPr>
        <w:pStyle w:val="ListParagraph"/>
        <w:numPr>
          <w:ilvl w:val="1"/>
          <w:numId w:val="4"/>
        </w:numPr>
        <w:ind w:left="0" w:firstLine="0"/>
        <w:jc w:val="both"/>
        <w:rPr>
          <w:rFonts w:asciiTheme="minorHAnsi" w:hAnsiTheme="minorHAnsi" w:cstheme="minorHAnsi"/>
        </w:rPr>
      </w:pPr>
      <w:r w:rsidRPr="00385407">
        <w:rPr>
          <w:rFonts w:asciiTheme="minorHAnsi" w:hAnsiTheme="minorHAnsi" w:cstheme="minorHAnsi"/>
        </w:rPr>
        <w:t>Place the tissue slices on glass slides.</w:t>
      </w:r>
      <w:r w:rsidR="00C26F9F" w:rsidRPr="00385407">
        <w:rPr>
          <w:rFonts w:asciiTheme="minorHAnsi" w:hAnsiTheme="minorHAnsi" w:cstheme="minorHAnsi"/>
        </w:rPr>
        <w:t xml:space="preserve"> </w:t>
      </w:r>
      <w:r w:rsidRPr="00385407">
        <w:rPr>
          <w:rFonts w:asciiTheme="minorHAnsi" w:hAnsiTheme="minorHAnsi" w:cstheme="minorHAnsi"/>
        </w:rPr>
        <w:t>Add 2 drops of antifade fluorescence mounting medium to a coverslip and mount it onto glass slides, making sure the slices are fully covered by mounting medium.</w:t>
      </w:r>
    </w:p>
    <w:p w14:paraId="3925F74E" w14:textId="77777777" w:rsidR="00891B6A" w:rsidRPr="00385407" w:rsidRDefault="00891B6A" w:rsidP="00385407">
      <w:pPr>
        <w:pBdr>
          <w:top w:val="nil"/>
          <w:left w:val="nil"/>
          <w:bottom w:val="nil"/>
          <w:right w:val="nil"/>
          <w:between w:val="nil"/>
        </w:pBdr>
        <w:jc w:val="both"/>
        <w:rPr>
          <w:rFonts w:asciiTheme="minorHAnsi" w:hAnsiTheme="minorHAnsi" w:cstheme="minorHAnsi"/>
        </w:rPr>
      </w:pPr>
    </w:p>
    <w:p w14:paraId="45DB5185" w14:textId="28D82389"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NOTE: </w:t>
      </w:r>
      <w:r w:rsidR="006931BF">
        <w:rPr>
          <w:rFonts w:asciiTheme="minorHAnsi" w:hAnsiTheme="minorHAnsi" w:cstheme="minorHAnsi"/>
        </w:rPr>
        <w:t>En</w:t>
      </w:r>
      <w:r w:rsidRPr="00385407">
        <w:rPr>
          <w:rFonts w:asciiTheme="minorHAnsi" w:hAnsiTheme="minorHAnsi" w:cstheme="minorHAnsi"/>
        </w:rPr>
        <w:t>sure there are no air bubbles directly on the slices as this distorts microscopy.</w:t>
      </w:r>
    </w:p>
    <w:p w14:paraId="209E3AD4" w14:textId="77777777" w:rsidR="00891B6A" w:rsidRPr="00385407" w:rsidRDefault="00891B6A" w:rsidP="00385407">
      <w:pPr>
        <w:jc w:val="both"/>
        <w:rPr>
          <w:rFonts w:asciiTheme="minorHAnsi" w:hAnsiTheme="minorHAnsi" w:cstheme="minorHAnsi"/>
        </w:rPr>
      </w:pPr>
    </w:p>
    <w:p w14:paraId="09D343C5"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Capture confocal images with the available microscope using a 60x oil immersion objective.</w:t>
      </w:r>
    </w:p>
    <w:p w14:paraId="1EE33B71" w14:textId="77777777" w:rsidR="00891B6A" w:rsidRPr="00385407" w:rsidRDefault="00891B6A" w:rsidP="00385407">
      <w:pPr>
        <w:pBdr>
          <w:top w:val="nil"/>
          <w:left w:val="nil"/>
          <w:bottom w:val="nil"/>
          <w:right w:val="nil"/>
          <w:between w:val="nil"/>
        </w:pBdr>
        <w:jc w:val="both"/>
        <w:rPr>
          <w:rFonts w:asciiTheme="minorHAnsi" w:hAnsiTheme="minorHAnsi" w:cstheme="minorHAnsi"/>
        </w:rPr>
      </w:pPr>
    </w:p>
    <w:p w14:paraId="08DB97FD"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rPr>
        <w:t>NOTE: Make sure all the images are scanned with the same Airy Unit setting.</w:t>
      </w:r>
    </w:p>
    <w:p w14:paraId="0D594A9D" w14:textId="77777777" w:rsidR="00891B6A" w:rsidRPr="00385407" w:rsidRDefault="00891B6A" w:rsidP="00385407">
      <w:pPr>
        <w:jc w:val="both"/>
        <w:rPr>
          <w:rFonts w:asciiTheme="minorHAnsi" w:hAnsiTheme="minorHAnsi" w:cstheme="minorHAnsi"/>
        </w:rPr>
      </w:pPr>
    </w:p>
    <w:p w14:paraId="6B6279F5" w14:textId="77777777" w:rsidR="00F91423" w:rsidRPr="00385407" w:rsidRDefault="00F91423" w:rsidP="00385407">
      <w:pPr>
        <w:numPr>
          <w:ilvl w:val="1"/>
          <w:numId w:val="4"/>
        </w:numPr>
        <w:pBdr>
          <w:top w:val="nil"/>
          <w:left w:val="nil"/>
          <w:bottom w:val="nil"/>
          <w:right w:val="nil"/>
          <w:between w:val="nil"/>
        </w:pBdr>
        <w:ind w:left="0" w:firstLine="0"/>
        <w:jc w:val="both"/>
        <w:rPr>
          <w:rFonts w:asciiTheme="minorHAnsi" w:hAnsiTheme="minorHAnsi" w:cstheme="minorHAnsi"/>
        </w:rPr>
      </w:pPr>
      <w:r w:rsidRPr="00385407">
        <w:rPr>
          <w:rFonts w:asciiTheme="minorHAnsi" w:hAnsiTheme="minorHAnsi" w:cstheme="minorHAnsi"/>
        </w:rPr>
        <w:t>Capture non-confocal images using the microscope at 10x, 20x, or 40x.</w:t>
      </w:r>
    </w:p>
    <w:p w14:paraId="3835C32D" w14:textId="77777777" w:rsidR="00891B6A" w:rsidRPr="00385407" w:rsidRDefault="00891B6A" w:rsidP="00385407">
      <w:pPr>
        <w:pBdr>
          <w:top w:val="nil"/>
          <w:left w:val="nil"/>
          <w:bottom w:val="nil"/>
          <w:right w:val="nil"/>
          <w:between w:val="nil"/>
        </w:pBdr>
        <w:jc w:val="both"/>
        <w:rPr>
          <w:rFonts w:asciiTheme="minorHAnsi" w:hAnsiTheme="minorHAnsi" w:cstheme="minorHAnsi"/>
        </w:rPr>
      </w:pPr>
    </w:p>
    <w:p w14:paraId="34F6B9DD" w14:textId="0725EA8A" w:rsidR="003240AE" w:rsidRPr="00385407" w:rsidRDefault="00F91423" w:rsidP="00385407">
      <w:pPr>
        <w:jc w:val="both"/>
        <w:rPr>
          <w:rFonts w:asciiTheme="minorHAnsi" w:hAnsiTheme="minorHAnsi" w:cstheme="minorHAnsi"/>
        </w:rPr>
      </w:pPr>
      <w:r w:rsidRPr="00385407">
        <w:rPr>
          <w:rFonts w:asciiTheme="minorHAnsi" w:hAnsiTheme="minorHAnsi" w:cstheme="minorHAnsi"/>
        </w:rPr>
        <w:t>NOTE:</w:t>
      </w:r>
      <w:r w:rsidR="003240AE" w:rsidRPr="00385407">
        <w:rPr>
          <w:rFonts w:asciiTheme="minorHAnsi" w:hAnsiTheme="minorHAnsi" w:cstheme="minorHAnsi"/>
        </w:rPr>
        <w:t xml:space="preserve"> </w:t>
      </w:r>
      <w:r w:rsidR="00CE645E" w:rsidRPr="00385407">
        <w:rPr>
          <w:rFonts w:asciiTheme="minorHAnsi" w:hAnsiTheme="minorHAnsi" w:cstheme="minorHAnsi"/>
        </w:rPr>
        <w:t>When acquiring confocal images</w:t>
      </w:r>
      <w:r w:rsidR="006F1408" w:rsidRPr="00385407">
        <w:rPr>
          <w:rFonts w:asciiTheme="minorHAnsi" w:hAnsiTheme="minorHAnsi" w:cstheme="minorHAnsi"/>
        </w:rPr>
        <w:t>,</w:t>
      </w:r>
      <w:r w:rsidR="00CE645E" w:rsidRPr="00385407">
        <w:rPr>
          <w:rFonts w:asciiTheme="minorHAnsi" w:hAnsiTheme="minorHAnsi" w:cstheme="minorHAnsi"/>
        </w:rPr>
        <w:t xml:space="preserve"> apply the same settings</w:t>
      </w:r>
      <w:r w:rsidR="006F1408" w:rsidRPr="00385407">
        <w:rPr>
          <w:rFonts w:asciiTheme="minorHAnsi" w:hAnsiTheme="minorHAnsi" w:cstheme="minorHAnsi"/>
        </w:rPr>
        <w:t xml:space="preserve"> parameters (voltage, airy units</w:t>
      </w:r>
      <w:r w:rsidR="00A0291E" w:rsidRPr="00385407">
        <w:rPr>
          <w:rFonts w:asciiTheme="minorHAnsi" w:hAnsiTheme="minorHAnsi" w:cstheme="minorHAnsi"/>
        </w:rPr>
        <w:t>,</w:t>
      </w:r>
      <w:r w:rsidR="006F1408" w:rsidRPr="00385407">
        <w:rPr>
          <w:rFonts w:asciiTheme="minorHAnsi" w:hAnsiTheme="minorHAnsi" w:cstheme="minorHAnsi"/>
        </w:rPr>
        <w:t xml:space="preserve"> and gain)</w:t>
      </w:r>
      <w:r w:rsidR="00CE645E" w:rsidRPr="00385407">
        <w:rPr>
          <w:rFonts w:asciiTheme="minorHAnsi" w:hAnsiTheme="minorHAnsi" w:cstheme="minorHAnsi"/>
        </w:rPr>
        <w:t xml:space="preserve"> across all the images within the experiment</w:t>
      </w:r>
    </w:p>
    <w:p w14:paraId="07290233" w14:textId="77777777" w:rsidR="00671B02" w:rsidRPr="00385407" w:rsidRDefault="00671B02" w:rsidP="00385407">
      <w:pPr>
        <w:jc w:val="both"/>
        <w:rPr>
          <w:rFonts w:asciiTheme="minorHAnsi" w:hAnsiTheme="minorHAnsi" w:cstheme="minorHAnsi"/>
        </w:rPr>
      </w:pPr>
    </w:p>
    <w:p w14:paraId="25A9D963" w14:textId="1D8F188C" w:rsidR="00F91423" w:rsidRPr="00385407" w:rsidRDefault="00F91423" w:rsidP="00385407">
      <w:pPr>
        <w:numPr>
          <w:ilvl w:val="1"/>
          <w:numId w:val="4"/>
        </w:numPr>
        <w:ind w:left="0" w:firstLine="0"/>
        <w:jc w:val="both"/>
        <w:rPr>
          <w:rFonts w:asciiTheme="minorHAnsi" w:hAnsiTheme="minorHAnsi" w:cstheme="minorHAnsi"/>
        </w:rPr>
      </w:pPr>
      <w:r w:rsidRPr="00385407">
        <w:rPr>
          <w:rFonts w:asciiTheme="minorHAnsi" w:hAnsiTheme="minorHAnsi" w:cstheme="minorHAnsi"/>
        </w:rPr>
        <w:t>Upload the pictures in an image analysis software and analyze them comparing the parameters of choice (i.e</w:t>
      </w:r>
      <w:r w:rsidRPr="00385407">
        <w:rPr>
          <w:rFonts w:asciiTheme="minorHAnsi" w:hAnsiTheme="minorHAnsi" w:cstheme="minorHAnsi"/>
          <w:i/>
        </w:rPr>
        <w:t>.</w:t>
      </w:r>
      <w:r w:rsidR="00671B02" w:rsidRPr="00385407">
        <w:rPr>
          <w:rFonts w:asciiTheme="minorHAnsi" w:hAnsiTheme="minorHAnsi" w:cstheme="minorHAnsi"/>
          <w:i/>
        </w:rPr>
        <w:t>,</w:t>
      </w:r>
      <w:r w:rsidRPr="00385407">
        <w:rPr>
          <w:rFonts w:asciiTheme="minorHAnsi" w:hAnsiTheme="minorHAnsi" w:cstheme="minorHAnsi"/>
        </w:rPr>
        <w:t xml:space="preserve"> area, number, intensity of markers</w:t>
      </w:r>
      <w:r w:rsidR="00A86307">
        <w:rPr>
          <w:rFonts w:asciiTheme="minorHAnsi" w:hAnsiTheme="minorHAnsi" w:cstheme="minorHAnsi"/>
        </w:rPr>
        <w:t>,</w:t>
      </w:r>
      <w:r w:rsidRPr="00385407">
        <w:rPr>
          <w:rFonts w:asciiTheme="minorHAnsi" w:hAnsiTheme="minorHAnsi" w:cstheme="minorHAnsi"/>
        </w:rPr>
        <w:t xml:space="preserve"> or contact with adjacent cells).</w:t>
      </w:r>
    </w:p>
    <w:p w14:paraId="69808129" w14:textId="77777777" w:rsidR="00F91423" w:rsidRPr="00385407" w:rsidRDefault="00F91423" w:rsidP="00385407">
      <w:pPr>
        <w:jc w:val="both"/>
        <w:rPr>
          <w:rFonts w:asciiTheme="minorHAnsi" w:hAnsiTheme="minorHAnsi" w:cstheme="minorHAnsi"/>
        </w:rPr>
      </w:pPr>
    </w:p>
    <w:p w14:paraId="01E7E9E7" w14:textId="77777777" w:rsidR="00F91423" w:rsidRPr="00385407" w:rsidRDefault="00F91423" w:rsidP="00385407">
      <w:pPr>
        <w:pBdr>
          <w:top w:val="nil"/>
          <w:left w:val="nil"/>
          <w:bottom w:val="nil"/>
          <w:right w:val="nil"/>
          <w:between w:val="nil"/>
        </w:pBdr>
        <w:jc w:val="both"/>
        <w:rPr>
          <w:rFonts w:asciiTheme="minorHAnsi" w:hAnsiTheme="minorHAnsi" w:cstheme="minorHAnsi"/>
          <w:b/>
        </w:rPr>
      </w:pPr>
      <w:r w:rsidRPr="00385407">
        <w:rPr>
          <w:rFonts w:asciiTheme="minorHAnsi" w:hAnsiTheme="minorHAnsi" w:cstheme="minorHAnsi"/>
          <w:b/>
        </w:rPr>
        <w:t xml:space="preserve">REPRESENTATIVE RESULTS: </w:t>
      </w:r>
    </w:p>
    <w:p w14:paraId="718A1AA8" w14:textId="211F3E5B" w:rsidR="00F770B6" w:rsidRPr="00385407" w:rsidRDefault="00F91423" w:rsidP="00385407">
      <w:pPr>
        <w:pBdr>
          <w:top w:val="nil"/>
          <w:left w:val="nil"/>
          <w:bottom w:val="nil"/>
          <w:right w:val="nil"/>
          <w:between w:val="nil"/>
        </w:pBdr>
        <w:jc w:val="both"/>
        <w:rPr>
          <w:rFonts w:asciiTheme="minorHAnsi" w:hAnsiTheme="minorHAnsi" w:cstheme="minorHAnsi"/>
          <w:bCs/>
        </w:rPr>
      </w:pPr>
      <w:r w:rsidRPr="00385407">
        <w:rPr>
          <w:rFonts w:asciiTheme="minorHAnsi" w:hAnsiTheme="minorHAnsi" w:cstheme="minorHAnsi"/>
          <w:bCs/>
        </w:rPr>
        <w:t xml:space="preserve">The following figures illustrate how </w:t>
      </w:r>
      <w:r w:rsidR="00421F63" w:rsidRPr="00385407">
        <w:rPr>
          <w:rFonts w:asciiTheme="minorHAnsi" w:hAnsiTheme="minorHAnsi" w:cstheme="minorHAnsi"/>
          <w:bCs/>
        </w:rPr>
        <w:t xml:space="preserve">the </w:t>
      </w:r>
      <w:r w:rsidRPr="00385407">
        <w:rPr>
          <w:rFonts w:asciiTheme="minorHAnsi" w:hAnsiTheme="minorHAnsi" w:cstheme="minorHAnsi"/>
          <w:bCs/>
        </w:rPr>
        <w:t xml:space="preserve">described workflow </w:t>
      </w:r>
      <w:r w:rsidR="009A299B" w:rsidRPr="00385407">
        <w:rPr>
          <w:rFonts w:asciiTheme="minorHAnsi" w:hAnsiTheme="minorHAnsi" w:cstheme="minorHAnsi"/>
          <w:bCs/>
        </w:rPr>
        <w:t xml:space="preserve">has been applied </w:t>
      </w:r>
      <w:r w:rsidRPr="00385407">
        <w:rPr>
          <w:rFonts w:asciiTheme="minorHAnsi" w:hAnsiTheme="minorHAnsi" w:cstheme="minorHAnsi"/>
          <w:bCs/>
        </w:rPr>
        <w:t xml:space="preserve">for the identification of novel metastasis drivers of melanoma. </w:t>
      </w:r>
      <w:r w:rsidRPr="00385407">
        <w:rPr>
          <w:rFonts w:asciiTheme="minorHAnsi" w:hAnsiTheme="minorHAnsi" w:cstheme="minorHAnsi"/>
          <w:b/>
        </w:rPr>
        <w:t>Figure 2</w:t>
      </w:r>
      <w:r w:rsidRPr="00385407">
        <w:rPr>
          <w:rFonts w:asciiTheme="minorHAnsi" w:hAnsiTheme="minorHAnsi" w:cstheme="minorHAnsi"/>
          <w:bCs/>
        </w:rPr>
        <w:t xml:space="preserve"> summarizes the results of a published study in which </w:t>
      </w:r>
      <w:r w:rsidR="009A299B" w:rsidRPr="00385407">
        <w:rPr>
          <w:rFonts w:asciiTheme="minorHAnsi" w:hAnsiTheme="minorHAnsi" w:cstheme="minorHAnsi"/>
          <w:bCs/>
        </w:rPr>
        <w:t xml:space="preserve">the </w:t>
      </w:r>
      <w:r w:rsidRPr="00385407">
        <w:rPr>
          <w:rFonts w:asciiTheme="minorHAnsi" w:hAnsiTheme="minorHAnsi" w:cstheme="minorHAnsi"/>
          <w:bCs/>
        </w:rPr>
        <w:t xml:space="preserve">effects of silencing the </w:t>
      </w:r>
      <w:proofErr w:type="spellStart"/>
      <w:r w:rsidRPr="00385407">
        <w:rPr>
          <w:rFonts w:asciiTheme="minorHAnsi" w:hAnsiTheme="minorHAnsi" w:cstheme="minorHAnsi"/>
          <w:bCs/>
        </w:rPr>
        <w:t>fucosyltransferase</w:t>
      </w:r>
      <w:proofErr w:type="spellEnd"/>
      <w:r w:rsidRPr="00385407">
        <w:rPr>
          <w:rFonts w:asciiTheme="minorHAnsi" w:hAnsiTheme="minorHAnsi" w:cstheme="minorHAnsi"/>
          <w:bCs/>
        </w:rPr>
        <w:t xml:space="preserve"> FUT8 in </w:t>
      </w:r>
      <w:r w:rsidRPr="00385407">
        <w:rPr>
          <w:rFonts w:asciiTheme="minorHAnsi" w:hAnsiTheme="minorHAnsi" w:cstheme="minorHAnsi"/>
          <w:bCs/>
          <w:i/>
          <w:iCs/>
        </w:rPr>
        <w:t>in vivo</w:t>
      </w:r>
      <w:r w:rsidRPr="00385407">
        <w:rPr>
          <w:rFonts w:asciiTheme="minorHAnsi" w:hAnsiTheme="minorHAnsi" w:cstheme="minorHAnsi"/>
          <w:bCs/>
        </w:rPr>
        <w:t xml:space="preserve"> melanoma metastasis</w:t>
      </w:r>
      <w:r w:rsidR="009A299B" w:rsidRPr="00385407">
        <w:rPr>
          <w:rFonts w:asciiTheme="minorHAnsi" w:hAnsiTheme="minorHAnsi" w:cstheme="minorHAnsi"/>
          <w:bCs/>
        </w:rPr>
        <w:t xml:space="preserve"> were studied</w:t>
      </w:r>
      <w:r w:rsidRPr="00385407">
        <w:rPr>
          <w:rFonts w:asciiTheme="minorHAnsi" w:hAnsiTheme="minorHAnsi" w:cstheme="minorHAnsi"/>
          <w:bCs/>
          <w:vertAlign w:val="superscript"/>
        </w:rPr>
        <w:t>40</w:t>
      </w:r>
      <w:r w:rsidRPr="00385407">
        <w:rPr>
          <w:rFonts w:asciiTheme="minorHAnsi" w:hAnsiTheme="minorHAnsi" w:cstheme="minorHAnsi"/>
          <w:bCs/>
        </w:rPr>
        <w:t xml:space="preserve">. Briefly, analysis of human patient </w:t>
      </w:r>
      <w:proofErr w:type="spellStart"/>
      <w:r w:rsidRPr="00385407">
        <w:rPr>
          <w:rFonts w:asciiTheme="minorHAnsi" w:hAnsiTheme="minorHAnsi" w:cstheme="minorHAnsi"/>
          <w:bCs/>
        </w:rPr>
        <w:t>glycomic</w:t>
      </w:r>
      <w:proofErr w:type="spellEnd"/>
      <w:r w:rsidRPr="00385407">
        <w:rPr>
          <w:rFonts w:asciiTheme="minorHAnsi" w:hAnsiTheme="minorHAnsi" w:cstheme="minorHAnsi"/>
          <w:bCs/>
        </w:rPr>
        <w:t xml:space="preserve"> data (obtained by lectin arrays) and transcriptomic profiling revealed increased levels of alpha-1,6-fucose associated </w:t>
      </w:r>
      <w:r w:rsidR="007A0AD5" w:rsidRPr="00385407">
        <w:rPr>
          <w:rFonts w:asciiTheme="minorHAnsi" w:hAnsiTheme="minorHAnsi" w:cstheme="minorHAnsi"/>
          <w:bCs/>
        </w:rPr>
        <w:t>with</w:t>
      </w:r>
      <w:r w:rsidRPr="00385407">
        <w:rPr>
          <w:rFonts w:asciiTheme="minorHAnsi" w:hAnsiTheme="minorHAnsi" w:cstheme="minorHAnsi"/>
          <w:bCs/>
        </w:rPr>
        <w:t xml:space="preserve"> progression from primary to metastatic melanoma, consistent with </w:t>
      </w:r>
      <w:r w:rsidR="007A0AD5" w:rsidRPr="00385407">
        <w:rPr>
          <w:rFonts w:asciiTheme="minorHAnsi" w:hAnsiTheme="minorHAnsi" w:cstheme="minorHAnsi"/>
          <w:bCs/>
        </w:rPr>
        <w:t xml:space="preserve">an </w:t>
      </w:r>
      <w:r w:rsidRPr="00385407">
        <w:rPr>
          <w:rFonts w:asciiTheme="minorHAnsi" w:hAnsiTheme="minorHAnsi" w:cstheme="minorHAnsi"/>
          <w:bCs/>
        </w:rPr>
        <w:t xml:space="preserve">increase </w:t>
      </w:r>
      <w:r w:rsidR="007A0AD5" w:rsidRPr="00385407">
        <w:rPr>
          <w:rFonts w:asciiTheme="minorHAnsi" w:hAnsiTheme="minorHAnsi" w:cstheme="minorHAnsi"/>
          <w:bCs/>
        </w:rPr>
        <w:t>in</w:t>
      </w:r>
      <w:r w:rsidRPr="00385407">
        <w:rPr>
          <w:rFonts w:asciiTheme="minorHAnsi" w:hAnsiTheme="minorHAnsi" w:cstheme="minorHAnsi"/>
          <w:bCs/>
        </w:rPr>
        <w:t xml:space="preserve"> the corresponding </w:t>
      </w:r>
      <w:proofErr w:type="spellStart"/>
      <w:r w:rsidRPr="00385407">
        <w:rPr>
          <w:rFonts w:asciiTheme="minorHAnsi" w:hAnsiTheme="minorHAnsi" w:cstheme="minorHAnsi"/>
          <w:bCs/>
        </w:rPr>
        <w:t>fucosyltransferase</w:t>
      </w:r>
      <w:proofErr w:type="spellEnd"/>
      <w:r w:rsidRPr="00385407">
        <w:rPr>
          <w:rFonts w:asciiTheme="minorHAnsi" w:hAnsiTheme="minorHAnsi" w:cstheme="minorHAnsi"/>
          <w:bCs/>
        </w:rPr>
        <w:t xml:space="preserve"> (FUT8). </w:t>
      </w:r>
    </w:p>
    <w:p w14:paraId="14D11230" w14:textId="77777777" w:rsidR="00F770B6" w:rsidRPr="00385407" w:rsidRDefault="00F770B6" w:rsidP="00385407">
      <w:pPr>
        <w:pBdr>
          <w:top w:val="nil"/>
          <w:left w:val="nil"/>
          <w:bottom w:val="nil"/>
          <w:right w:val="nil"/>
          <w:between w:val="nil"/>
        </w:pBdr>
        <w:jc w:val="both"/>
        <w:rPr>
          <w:rFonts w:asciiTheme="minorHAnsi" w:hAnsiTheme="minorHAnsi" w:cstheme="minorHAnsi"/>
          <w:bCs/>
        </w:rPr>
      </w:pPr>
    </w:p>
    <w:p w14:paraId="0B6DD4E6" w14:textId="3CDF8547" w:rsidR="00F91423" w:rsidRPr="00385407" w:rsidRDefault="00CA7FBC" w:rsidP="00385407">
      <w:pPr>
        <w:pBdr>
          <w:top w:val="nil"/>
          <w:left w:val="nil"/>
          <w:bottom w:val="nil"/>
          <w:right w:val="nil"/>
          <w:between w:val="nil"/>
        </w:pBdr>
        <w:jc w:val="both"/>
        <w:rPr>
          <w:rFonts w:asciiTheme="minorHAnsi" w:hAnsiTheme="minorHAnsi" w:cstheme="minorHAnsi"/>
          <w:bCs/>
        </w:rPr>
      </w:pPr>
      <w:r w:rsidRPr="00385407">
        <w:rPr>
          <w:rFonts w:asciiTheme="minorHAnsi" w:hAnsiTheme="minorHAnsi" w:cstheme="minorHAnsi"/>
          <w:bCs/>
        </w:rPr>
        <w:t>113/6-4L m</w:t>
      </w:r>
      <w:r w:rsidR="00F91423" w:rsidRPr="00385407">
        <w:rPr>
          <w:rFonts w:asciiTheme="minorHAnsi" w:hAnsiTheme="minorHAnsi" w:cstheme="minorHAnsi"/>
          <w:bCs/>
        </w:rPr>
        <w:t>elanoma cells transduced with lentiviruses carrying a</w:t>
      </w:r>
      <w:r w:rsidR="009A299B" w:rsidRPr="00385407">
        <w:rPr>
          <w:rFonts w:asciiTheme="minorHAnsi" w:hAnsiTheme="minorHAnsi" w:cstheme="minorHAnsi"/>
          <w:bCs/>
        </w:rPr>
        <w:t>n</w:t>
      </w:r>
      <w:r w:rsidR="00F91423" w:rsidRPr="00385407">
        <w:rPr>
          <w:rFonts w:asciiTheme="minorHAnsi" w:hAnsiTheme="minorHAnsi" w:cstheme="minorHAnsi"/>
          <w:bCs/>
        </w:rPr>
        <w:t xml:space="preserve"> FUT8 shRNA or the corresponding non-targeting control (</w:t>
      </w:r>
      <w:proofErr w:type="spellStart"/>
      <w:r w:rsidR="00F91423" w:rsidRPr="00385407">
        <w:rPr>
          <w:rFonts w:asciiTheme="minorHAnsi" w:hAnsiTheme="minorHAnsi" w:cstheme="minorHAnsi"/>
          <w:bCs/>
        </w:rPr>
        <w:t>shNTC</w:t>
      </w:r>
      <w:proofErr w:type="spellEnd"/>
      <w:r w:rsidR="00F91423" w:rsidRPr="00385407">
        <w:rPr>
          <w:rFonts w:asciiTheme="minorHAnsi" w:hAnsiTheme="minorHAnsi" w:cstheme="minorHAnsi"/>
          <w:bCs/>
        </w:rPr>
        <w:t xml:space="preserve">) were </w:t>
      </w:r>
      <w:r w:rsidR="0018589E" w:rsidRPr="00385407">
        <w:rPr>
          <w:rFonts w:asciiTheme="minorHAnsi" w:hAnsiTheme="minorHAnsi" w:cstheme="minorHAnsi"/>
          <w:bCs/>
        </w:rPr>
        <w:t>in</w:t>
      </w:r>
      <w:r w:rsidR="007A0AD5" w:rsidRPr="00385407">
        <w:rPr>
          <w:rFonts w:asciiTheme="minorHAnsi" w:hAnsiTheme="minorHAnsi" w:cstheme="minorHAnsi"/>
          <w:bCs/>
        </w:rPr>
        <w:t>troduced</w:t>
      </w:r>
      <w:r w:rsidR="0018589E" w:rsidRPr="00385407">
        <w:rPr>
          <w:rFonts w:asciiTheme="minorHAnsi" w:hAnsiTheme="minorHAnsi" w:cstheme="minorHAnsi"/>
          <w:bCs/>
        </w:rPr>
        <w:t xml:space="preserve"> by ultrasound-guided intracardiac injection</w:t>
      </w:r>
      <w:r w:rsidR="00F91423" w:rsidRPr="00385407">
        <w:rPr>
          <w:rFonts w:asciiTheme="minorHAnsi" w:hAnsiTheme="minorHAnsi" w:cstheme="minorHAnsi"/>
          <w:bCs/>
        </w:rPr>
        <w:t xml:space="preserve"> into immunodeficient mice (NSG), as described above (</w:t>
      </w:r>
      <w:r w:rsidR="007A0AD5" w:rsidRPr="00385407">
        <w:rPr>
          <w:rFonts w:asciiTheme="minorHAnsi" w:hAnsiTheme="minorHAnsi" w:cstheme="minorHAnsi"/>
          <w:bCs/>
        </w:rPr>
        <w:t xml:space="preserve">protocol </w:t>
      </w:r>
      <w:r w:rsidR="00AB7D74" w:rsidRPr="00385407">
        <w:rPr>
          <w:rFonts w:asciiTheme="minorHAnsi" w:hAnsiTheme="minorHAnsi" w:cstheme="minorHAnsi"/>
          <w:bCs/>
        </w:rPr>
        <w:t>s</w:t>
      </w:r>
      <w:r w:rsidR="00DE162F" w:rsidRPr="00385407">
        <w:rPr>
          <w:rFonts w:asciiTheme="minorHAnsi" w:hAnsiTheme="minorHAnsi" w:cstheme="minorHAnsi"/>
          <w:bCs/>
        </w:rPr>
        <w:t>ection 2</w:t>
      </w:r>
      <w:r w:rsidR="00F91423" w:rsidRPr="00385407">
        <w:rPr>
          <w:rFonts w:asciiTheme="minorHAnsi" w:hAnsiTheme="minorHAnsi" w:cstheme="minorHAnsi"/>
          <w:bCs/>
        </w:rPr>
        <w:t xml:space="preserve">). </w:t>
      </w:r>
      <w:r w:rsidR="007A0AD5" w:rsidRPr="00385407">
        <w:rPr>
          <w:rFonts w:asciiTheme="minorHAnsi" w:hAnsiTheme="minorHAnsi" w:cstheme="minorHAnsi"/>
          <w:bCs/>
        </w:rPr>
        <w:t>The m</w:t>
      </w:r>
      <w:r w:rsidR="00F91423" w:rsidRPr="00385407">
        <w:rPr>
          <w:rFonts w:asciiTheme="minorHAnsi" w:hAnsiTheme="minorHAnsi" w:cstheme="minorHAnsi"/>
          <w:bCs/>
        </w:rPr>
        <w:t xml:space="preserve">ice were monitored for metastatic dissemination by </w:t>
      </w:r>
      <w:r w:rsidR="00F91423" w:rsidRPr="00385407">
        <w:rPr>
          <w:rFonts w:asciiTheme="minorHAnsi" w:hAnsiTheme="minorHAnsi" w:cstheme="minorHAnsi"/>
          <w:bCs/>
          <w:i/>
          <w:iCs/>
        </w:rPr>
        <w:t>in vivo</w:t>
      </w:r>
      <w:r w:rsidR="00F91423" w:rsidRPr="00385407">
        <w:rPr>
          <w:rFonts w:asciiTheme="minorHAnsi" w:hAnsiTheme="minorHAnsi" w:cstheme="minorHAnsi"/>
          <w:bCs/>
        </w:rPr>
        <w:t xml:space="preserve"> BLI. </w:t>
      </w:r>
      <w:r w:rsidR="007A0AD5" w:rsidRPr="00385407">
        <w:rPr>
          <w:rFonts w:asciiTheme="minorHAnsi" w:hAnsiTheme="minorHAnsi" w:cstheme="minorHAnsi"/>
          <w:bCs/>
        </w:rPr>
        <w:t>The</w:t>
      </w:r>
      <w:r w:rsidR="00F91423" w:rsidRPr="00385407">
        <w:rPr>
          <w:rFonts w:asciiTheme="minorHAnsi" w:hAnsiTheme="minorHAnsi" w:cstheme="minorHAnsi"/>
          <w:bCs/>
        </w:rPr>
        <w:t xml:space="preserve"> mice were euthanized</w:t>
      </w:r>
      <w:r w:rsidR="007A0AD5" w:rsidRPr="00385407">
        <w:rPr>
          <w:rFonts w:asciiTheme="minorHAnsi" w:hAnsiTheme="minorHAnsi" w:cstheme="minorHAnsi"/>
          <w:bCs/>
        </w:rPr>
        <w:t xml:space="preserve"> at the end of the experiment</w:t>
      </w:r>
      <w:r w:rsidR="00F91423" w:rsidRPr="00385407">
        <w:rPr>
          <w:rFonts w:asciiTheme="minorHAnsi" w:hAnsiTheme="minorHAnsi" w:cstheme="minorHAnsi"/>
          <w:bCs/>
        </w:rPr>
        <w:t xml:space="preserve"> (</w:t>
      </w:r>
      <w:r w:rsidR="007A0AD5" w:rsidRPr="00385407">
        <w:rPr>
          <w:rFonts w:asciiTheme="minorHAnsi" w:hAnsiTheme="minorHAnsi" w:cstheme="minorHAnsi"/>
          <w:bCs/>
        </w:rPr>
        <w:t xml:space="preserve">protocol </w:t>
      </w:r>
      <w:r w:rsidR="00AB7D74" w:rsidRPr="00385407">
        <w:rPr>
          <w:rFonts w:asciiTheme="minorHAnsi" w:hAnsiTheme="minorHAnsi" w:cstheme="minorHAnsi"/>
          <w:bCs/>
        </w:rPr>
        <w:t>s</w:t>
      </w:r>
      <w:r w:rsidR="00DE162F" w:rsidRPr="00385407">
        <w:rPr>
          <w:rFonts w:asciiTheme="minorHAnsi" w:hAnsiTheme="minorHAnsi" w:cstheme="minorHAnsi"/>
          <w:bCs/>
        </w:rPr>
        <w:t>ection 7</w:t>
      </w:r>
      <w:r w:rsidR="00F91423" w:rsidRPr="00385407">
        <w:rPr>
          <w:rFonts w:asciiTheme="minorHAnsi" w:hAnsiTheme="minorHAnsi" w:cstheme="minorHAnsi"/>
          <w:bCs/>
        </w:rPr>
        <w:t>)</w:t>
      </w:r>
      <w:r w:rsidR="00007925">
        <w:rPr>
          <w:rFonts w:asciiTheme="minorHAnsi" w:hAnsiTheme="minorHAnsi" w:cstheme="minorHAnsi"/>
          <w:bCs/>
        </w:rPr>
        <w:t>,</w:t>
      </w:r>
      <w:r w:rsidR="00F91423" w:rsidRPr="00385407">
        <w:rPr>
          <w:rFonts w:asciiTheme="minorHAnsi" w:hAnsiTheme="minorHAnsi" w:cstheme="minorHAnsi"/>
          <w:bCs/>
        </w:rPr>
        <w:t xml:space="preserve"> and </w:t>
      </w:r>
      <w:r w:rsidR="007A0AD5" w:rsidRPr="00385407">
        <w:rPr>
          <w:rFonts w:asciiTheme="minorHAnsi" w:hAnsiTheme="minorHAnsi" w:cstheme="minorHAnsi"/>
          <w:bCs/>
        </w:rPr>
        <w:t xml:space="preserve">the </w:t>
      </w:r>
      <w:r w:rsidR="00F91423" w:rsidRPr="00385407">
        <w:rPr>
          <w:rFonts w:asciiTheme="minorHAnsi" w:hAnsiTheme="minorHAnsi" w:cstheme="minorHAnsi"/>
          <w:bCs/>
        </w:rPr>
        <w:t xml:space="preserve">organs </w:t>
      </w:r>
      <w:r w:rsidR="00D3209A">
        <w:rPr>
          <w:rFonts w:asciiTheme="minorHAnsi" w:hAnsiTheme="minorHAnsi" w:cstheme="minorHAnsi"/>
          <w:bCs/>
        </w:rPr>
        <w:t xml:space="preserve">were </w:t>
      </w:r>
      <w:r w:rsidR="00F91423" w:rsidRPr="00385407">
        <w:rPr>
          <w:rFonts w:asciiTheme="minorHAnsi" w:hAnsiTheme="minorHAnsi" w:cstheme="minorHAnsi"/>
          <w:bCs/>
        </w:rPr>
        <w:t xml:space="preserve">examined for </w:t>
      </w:r>
      <w:r w:rsidR="00F91423" w:rsidRPr="00385407">
        <w:rPr>
          <w:rFonts w:asciiTheme="minorHAnsi" w:hAnsiTheme="minorHAnsi" w:cstheme="minorHAnsi"/>
          <w:bCs/>
          <w:i/>
          <w:iCs/>
        </w:rPr>
        <w:t>ex vivo</w:t>
      </w:r>
      <w:r w:rsidR="00F91423" w:rsidRPr="00385407">
        <w:rPr>
          <w:rFonts w:asciiTheme="minorHAnsi" w:hAnsiTheme="minorHAnsi" w:cstheme="minorHAnsi"/>
          <w:bCs/>
        </w:rPr>
        <w:t xml:space="preserve"> fluorescence and processed for histological analyses. In addition to H&amp;E, </w:t>
      </w:r>
      <w:proofErr w:type="spellStart"/>
      <w:r w:rsidR="00F91423" w:rsidRPr="00385407">
        <w:rPr>
          <w:rFonts w:asciiTheme="minorHAnsi" w:hAnsiTheme="minorHAnsi" w:cstheme="minorHAnsi"/>
          <w:bCs/>
        </w:rPr>
        <w:t>NuMA</w:t>
      </w:r>
      <w:proofErr w:type="spellEnd"/>
      <w:r w:rsidR="00F91423" w:rsidRPr="00385407">
        <w:rPr>
          <w:rFonts w:asciiTheme="minorHAnsi" w:hAnsiTheme="minorHAnsi" w:cstheme="minorHAnsi"/>
          <w:bCs/>
        </w:rPr>
        <w:t xml:space="preserve"> staining</w:t>
      </w:r>
      <w:r w:rsidR="007A0AD5" w:rsidRPr="00385407">
        <w:rPr>
          <w:rFonts w:asciiTheme="minorHAnsi" w:hAnsiTheme="minorHAnsi" w:cstheme="minorHAnsi"/>
          <w:bCs/>
        </w:rPr>
        <w:t xml:space="preserve"> was performed</w:t>
      </w:r>
      <w:r w:rsidR="00F91423" w:rsidRPr="00385407">
        <w:rPr>
          <w:rFonts w:asciiTheme="minorHAnsi" w:hAnsiTheme="minorHAnsi" w:cstheme="minorHAnsi"/>
          <w:bCs/>
        </w:rPr>
        <w:t xml:space="preserve"> to specifically identify human cells in murine tissues. As illustrated in </w:t>
      </w:r>
      <w:r w:rsidR="00F91423" w:rsidRPr="00385407">
        <w:rPr>
          <w:rFonts w:asciiTheme="minorHAnsi" w:hAnsiTheme="minorHAnsi" w:cstheme="minorHAnsi"/>
          <w:b/>
        </w:rPr>
        <w:t>Figure 3</w:t>
      </w:r>
      <w:r w:rsidR="00F91423" w:rsidRPr="00385407">
        <w:rPr>
          <w:rFonts w:asciiTheme="minorHAnsi" w:hAnsiTheme="minorHAnsi" w:cstheme="minorHAnsi"/>
          <w:bCs/>
        </w:rPr>
        <w:t xml:space="preserve">, </w:t>
      </w:r>
      <w:proofErr w:type="spellStart"/>
      <w:r w:rsidR="00F91423" w:rsidRPr="00385407">
        <w:rPr>
          <w:rFonts w:asciiTheme="minorHAnsi" w:hAnsiTheme="minorHAnsi" w:cstheme="minorHAnsi"/>
          <w:bCs/>
        </w:rPr>
        <w:t>NuMA</w:t>
      </w:r>
      <w:proofErr w:type="spellEnd"/>
      <w:r w:rsidR="00F91423" w:rsidRPr="00385407">
        <w:rPr>
          <w:rFonts w:asciiTheme="minorHAnsi" w:hAnsiTheme="minorHAnsi" w:cstheme="minorHAnsi"/>
          <w:bCs/>
        </w:rPr>
        <w:t xml:space="preserve">-stained sections </w:t>
      </w:r>
      <w:r w:rsidR="007A0AD5" w:rsidRPr="00385407">
        <w:rPr>
          <w:rFonts w:asciiTheme="minorHAnsi" w:hAnsiTheme="minorHAnsi" w:cstheme="minorHAnsi"/>
          <w:bCs/>
        </w:rPr>
        <w:t>were</w:t>
      </w:r>
      <w:r w:rsidR="00F91423" w:rsidRPr="00385407">
        <w:rPr>
          <w:rFonts w:asciiTheme="minorHAnsi" w:hAnsiTheme="minorHAnsi" w:cstheme="minorHAnsi"/>
          <w:bCs/>
        </w:rPr>
        <w:t xml:space="preserve"> processed by digital imaging to quantify </w:t>
      </w:r>
      <w:r w:rsidR="007A0AD5" w:rsidRPr="00385407">
        <w:rPr>
          <w:rFonts w:asciiTheme="minorHAnsi" w:hAnsiTheme="minorHAnsi" w:cstheme="minorHAnsi"/>
          <w:bCs/>
        </w:rPr>
        <w:t xml:space="preserve">the </w:t>
      </w:r>
      <w:r w:rsidR="00F91423" w:rsidRPr="00385407">
        <w:rPr>
          <w:rFonts w:asciiTheme="minorHAnsi" w:hAnsiTheme="minorHAnsi" w:cstheme="minorHAnsi"/>
          <w:bCs/>
        </w:rPr>
        <w:t>metastatic burden across multiple sections and experimental groups. A similar workflow can be applied to assess the contribution of other candidate genes to melanoma metastasis.</w:t>
      </w:r>
    </w:p>
    <w:p w14:paraId="78547710" w14:textId="77777777" w:rsidR="00F91423" w:rsidRPr="00385407" w:rsidRDefault="00F91423" w:rsidP="00385407">
      <w:pPr>
        <w:jc w:val="both"/>
        <w:rPr>
          <w:rFonts w:asciiTheme="minorHAnsi" w:hAnsiTheme="minorHAnsi" w:cstheme="minorHAnsi"/>
          <w:highlight w:val="yellow"/>
        </w:rPr>
      </w:pPr>
    </w:p>
    <w:p w14:paraId="5B68A2BD" w14:textId="7777777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FIGURE AND TABLE LEGENDS:</w:t>
      </w:r>
      <w:r w:rsidRPr="00385407">
        <w:rPr>
          <w:rFonts w:asciiTheme="minorHAnsi" w:hAnsiTheme="minorHAnsi" w:cstheme="minorHAnsi"/>
        </w:rPr>
        <w:t xml:space="preserve"> </w:t>
      </w:r>
    </w:p>
    <w:p w14:paraId="5838054D" w14:textId="77777777" w:rsidR="00F91423" w:rsidRPr="00385407" w:rsidRDefault="00F91423" w:rsidP="00385407">
      <w:pPr>
        <w:jc w:val="both"/>
        <w:rPr>
          <w:rFonts w:asciiTheme="minorHAnsi" w:hAnsiTheme="minorHAnsi" w:cstheme="minorHAnsi"/>
        </w:rPr>
      </w:pPr>
    </w:p>
    <w:p w14:paraId="7830303D" w14:textId="17F66519"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Figure 1</w:t>
      </w:r>
      <w:r w:rsidR="00C8692E" w:rsidRPr="00385407">
        <w:rPr>
          <w:rFonts w:asciiTheme="minorHAnsi" w:hAnsiTheme="minorHAnsi" w:cstheme="minorHAnsi"/>
          <w:b/>
          <w:bCs/>
        </w:rPr>
        <w:t>:</w:t>
      </w:r>
      <w:r w:rsidRPr="00385407">
        <w:rPr>
          <w:rFonts w:asciiTheme="minorHAnsi" w:hAnsiTheme="minorHAnsi" w:cstheme="minorHAnsi"/>
          <w:b/>
          <w:bCs/>
        </w:rPr>
        <w:t xml:space="preserve"> Schematic illustrating the described workflow, from patient data integration to generation and analysis of </w:t>
      </w:r>
      <w:r w:rsidRPr="00385407">
        <w:rPr>
          <w:rFonts w:asciiTheme="minorHAnsi" w:hAnsiTheme="minorHAnsi" w:cstheme="minorHAnsi"/>
          <w:b/>
          <w:bCs/>
          <w:i/>
        </w:rPr>
        <w:t>in vivo</w:t>
      </w:r>
      <w:r w:rsidRPr="00385407">
        <w:rPr>
          <w:rFonts w:asciiTheme="minorHAnsi" w:hAnsiTheme="minorHAnsi" w:cstheme="minorHAnsi"/>
          <w:b/>
          <w:bCs/>
        </w:rPr>
        <w:t xml:space="preserve"> data from mice.</w:t>
      </w:r>
      <w:r w:rsidRPr="00385407">
        <w:rPr>
          <w:rFonts w:asciiTheme="minorHAnsi" w:hAnsiTheme="minorHAnsi" w:cstheme="minorHAnsi"/>
        </w:rPr>
        <w:t xml:space="preserve"> </w:t>
      </w:r>
      <w:r w:rsidR="009A2CF1" w:rsidRPr="00385407">
        <w:rPr>
          <w:rFonts w:asciiTheme="minorHAnsi" w:hAnsiTheme="minorHAnsi" w:cstheme="minorHAnsi"/>
        </w:rPr>
        <w:t>Abbreviations: LO</w:t>
      </w:r>
      <w:r w:rsidR="00B83F66" w:rsidRPr="00385407">
        <w:rPr>
          <w:rFonts w:asciiTheme="minorHAnsi" w:hAnsiTheme="minorHAnsi" w:cstheme="minorHAnsi"/>
        </w:rPr>
        <w:t xml:space="preserve">F = loss of function; GOF = gain of function. </w:t>
      </w:r>
    </w:p>
    <w:p w14:paraId="6BB7891F" w14:textId="77777777" w:rsidR="00F91423" w:rsidRPr="00385407" w:rsidRDefault="00F91423" w:rsidP="00385407">
      <w:pPr>
        <w:jc w:val="both"/>
        <w:rPr>
          <w:rFonts w:asciiTheme="minorHAnsi" w:hAnsiTheme="minorHAnsi" w:cstheme="minorHAnsi"/>
        </w:rPr>
      </w:pPr>
    </w:p>
    <w:p w14:paraId="7B1458ED" w14:textId="716000D3"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Figure 2</w:t>
      </w:r>
      <w:r w:rsidR="00A62088" w:rsidRPr="00385407">
        <w:rPr>
          <w:rFonts w:asciiTheme="minorHAnsi" w:hAnsiTheme="minorHAnsi" w:cstheme="minorHAnsi"/>
          <w:b/>
        </w:rPr>
        <w:t>:</w:t>
      </w:r>
      <w:r w:rsidRPr="00385407">
        <w:rPr>
          <w:rFonts w:asciiTheme="minorHAnsi" w:hAnsiTheme="minorHAnsi" w:cstheme="minorHAnsi"/>
          <w:b/>
        </w:rPr>
        <w:t xml:space="preserve"> Examples of BLI, </w:t>
      </w:r>
      <w:r w:rsidR="0018589E" w:rsidRPr="00385407">
        <w:rPr>
          <w:rFonts w:asciiTheme="minorHAnsi" w:hAnsiTheme="minorHAnsi" w:cstheme="minorHAnsi"/>
          <w:b/>
          <w:iCs/>
        </w:rPr>
        <w:t>brightfield</w:t>
      </w:r>
      <w:r w:rsidRPr="00385407">
        <w:rPr>
          <w:rFonts w:asciiTheme="minorHAnsi" w:hAnsiTheme="minorHAnsi" w:cstheme="minorHAnsi"/>
          <w:b/>
          <w:iCs/>
        </w:rPr>
        <w:t>,</w:t>
      </w:r>
      <w:r w:rsidR="006F6DEA" w:rsidRPr="00385407">
        <w:rPr>
          <w:rFonts w:asciiTheme="minorHAnsi" w:hAnsiTheme="minorHAnsi" w:cstheme="minorHAnsi"/>
          <w:b/>
          <w:iCs/>
        </w:rPr>
        <w:t xml:space="preserve"> </w:t>
      </w:r>
      <w:r w:rsidRPr="00385407">
        <w:rPr>
          <w:rFonts w:asciiTheme="minorHAnsi" w:hAnsiTheme="minorHAnsi" w:cstheme="minorHAnsi"/>
          <w:b/>
          <w:i/>
        </w:rPr>
        <w:t>ex vivo</w:t>
      </w:r>
      <w:r w:rsidRPr="00385407">
        <w:rPr>
          <w:rFonts w:asciiTheme="minorHAnsi" w:hAnsiTheme="minorHAnsi" w:cstheme="minorHAnsi"/>
          <w:b/>
        </w:rPr>
        <w:t xml:space="preserve"> </w:t>
      </w:r>
      <w:r w:rsidR="0018589E" w:rsidRPr="00385407">
        <w:rPr>
          <w:rFonts w:asciiTheme="minorHAnsi" w:hAnsiTheme="minorHAnsi" w:cstheme="minorHAnsi"/>
          <w:b/>
        </w:rPr>
        <w:t>fluorescence</w:t>
      </w:r>
      <w:r w:rsidRPr="00385407">
        <w:rPr>
          <w:rFonts w:asciiTheme="minorHAnsi" w:hAnsiTheme="minorHAnsi" w:cstheme="minorHAnsi"/>
          <w:b/>
        </w:rPr>
        <w:t>, and</w:t>
      </w:r>
      <w:r w:rsidR="006F6DEA" w:rsidRPr="00385407">
        <w:rPr>
          <w:rFonts w:asciiTheme="minorHAnsi" w:hAnsiTheme="minorHAnsi" w:cstheme="minorHAnsi"/>
          <w:b/>
        </w:rPr>
        <w:t xml:space="preserve"> </w:t>
      </w:r>
      <w:r w:rsidRPr="00385407">
        <w:rPr>
          <w:rFonts w:asciiTheme="minorHAnsi" w:hAnsiTheme="minorHAnsi" w:cstheme="minorHAnsi"/>
          <w:b/>
        </w:rPr>
        <w:t xml:space="preserve">H&amp;E staining images illustrating the multipronged approach for the analysis of candidate genes’ effects on melanoma metastasis. </w:t>
      </w:r>
      <w:r w:rsidR="00A0291E" w:rsidRPr="00E734CB">
        <w:rPr>
          <w:rFonts w:asciiTheme="minorHAnsi" w:hAnsiTheme="minorHAnsi" w:cstheme="minorHAnsi"/>
          <w:bCs/>
        </w:rPr>
        <w:t>(</w:t>
      </w:r>
      <w:r w:rsidR="00A0291E" w:rsidRPr="00385407">
        <w:rPr>
          <w:rFonts w:asciiTheme="minorHAnsi" w:hAnsiTheme="minorHAnsi" w:cstheme="minorHAnsi"/>
          <w:b/>
        </w:rPr>
        <w:t>A</w:t>
      </w:r>
      <w:r w:rsidR="00A0291E" w:rsidRPr="00E734CB">
        <w:rPr>
          <w:rFonts w:asciiTheme="minorHAnsi" w:hAnsiTheme="minorHAnsi" w:cstheme="minorHAnsi"/>
          <w:bCs/>
        </w:rPr>
        <w:t>) BLI , (</w:t>
      </w:r>
      <w:r w:rsidR="00A0291E" w:rsidRPr="00385407">
        <w:rPr>
          <w:rFonts w:asciiTheme="minorHAnsi" w:hAnsiTheme="minorHAnsi" w:cstheme="minorHAnsi"/>
          <w:b/>
        </w:rPr>
        <w:t>B</w:t>
      </w:r>
      <w:r w:rsidR="00A0291E" w:rsidRPr="00E734CB">
        <w:rPr>
          <w:rFonts w:asciiTheme="minorHAnsi" w:hAnsiTheme="minorHAnsi" w:cstheme="minorHAnsi"/>
          <w:bCs/>
        </w:rPr>
        <w:t xml:space="preserve">) </w:t>
      </w:r>
      <w:r w:rsidR="00A0291E" w:rsidRPr="00E734CB">
        <w:rPr>
          <w:rFonts w:asciiTheme="minorHAnsi" w:hAnsiTheme="minorHAnsi" w:cstheme="minorHAnsi"/>
          <w:bCs/>
          <w:iCs/>
        </w:rPr>
        <w:t>brightfield, (</w:t>
      </w:r>
      <w:r w:rsidR="00A0291E" w:rsidRPr="00385407">
        <w:rPr>
          <w:rFonts w:asciiTheme="minorHAnsi" w:hAnsiTheme="minorHAnsi" w:cstheme="minorHAnsi"/>
          <w:b/>
          <w:iCs/>
        </w:rPr>
        <w:t>C</w:t>
      </w:r>
      <w:r w:rsidR="00A0291E" w:rsidRPr="00E734CB">
        <w:rPr>
          <w:rFonts w:asciiTheme="minorHAnsi" w:hAnsiTheme="minorHAnsi" w:cstheme="minorHAnsi"/>
          <w:bCs/>
          <w:iCs/>
        </w:rPr>
        <w:t xml:space="preserve">) </w:t>
      </w:r>
      <w:r w:rsidR="00A0291E" w:rsidRPr="00E734CB">
        <w:rPr>
          <w:rFonts w:asciiTheme="minorHAnsi" w:hAnsiTheme="minorHAnsi" w:cstheme="minorHAnsi"/>
          <w:bCs/>
          <w:i/>
        </w:rPr>
        <w:t>ex vivo</w:t>
      </w:r>
      <w:r w:rsidR="00A0291E" w:rsidRPr="00E734CB">
        <w:rPr>
          <w:rFonts w:asciiTheme="minorHAnsi" w:hAnsiTheme="minorHAnsi" w:cstheme="minorHAnsi"/>
          <w:bCs/>
        </w:rPr>
        <w:t xml:space="preserve"> fluorescence, and (</w:t>
      </w:r>
      <w:r w:rsidR="00A0291E" w:rsidRPr="00385407">
        <w:rPr>
          <w:rFonts w:asciiTheme="minorHAnsi" w:hAnsiTheme="minorHAnsi" w:cstheme="minorHAnsi"/>
          <w:b/>
        </w:rPr>
        <w:t>D</w:t>
      </w:r>
      <w:r w:rsidR="00A0291E" w:rsidRPr="00E734CB">
        <w:rPr>
          <w:rFonts w:asciiTheme="minorHAnsi" w:hAnsiTheme="minorHAnsi" w:cstheme="minorHAnsi"/>
          <w:bCs/>
        </w:rPr>
        <w:t>) H&amp;E staining images.</w:t>
      </w:r>
      <w:r w:rsidR="00A0291E" w:rsidRPr="00385407">
        <w:rPr>
          <w:rFonts w:asciiTheme="minorHAnsi" w:hAnsiTheme="minorHAnsi" w:cstheme="minorHAnsi"/>
          <w:b/>
        </w:rPr>
        <w:t xml:space="preserve"> </w:t>
      </w:r>
      <w:r w:rsidRPr="00385407">
        <w:rPr>
          <w:rFonts w:asciiTheme="minorHAnsi" w:hAnsiTheme="minorHAnsi" w:cstheme="minorHAnsi"/>
        </w:rPr>
        <w:t xml:space="preserve">The images </w:t>
      </w:r>
      <w:r w:rsidR="0018589E" w:rsidRPr="00385407">
        <w:rPr>
          <w:rFonts w:asciiTheme="minorHAnsi" w:hAnsiTheme="minorHAnsi" w:cstheme="minorHAnsi"/>
        </w:rPr>
        <w:t xml:space="preserve">used for the purpose of illustration </w:t>
      </w:r>
      <w:r w:rsidRPr="00385407">
        <w:rPr>
          <w:rFonts w:asciiTheme="minorHAnsi" w:hAnsiTheme="minorHAnsi" w:cstheme="minorHAnsi"/>
        </w:rPr>
        <w:t xml:space="preserve">correspond to </w:t>
      </w:r>
      <w:r w:rsidR="0018589E" w:rsidRPr="00385407">
        <w:rPr>
          <w:rFonts w:asciiTheme="minorHAnsi" w:hAnsiTheme="minorHAnsi" w:cstheme="minorHAnsi"/>
        </w:rPr>
        <w:t xml:space="preserve">an experiment in which </w:t>
      </w:r>
      <w:r w:rsidR="00CA7FBC" w:rsidRPr="00385407">
        <w:rPr>
          <w:rFonts w:asciiTheme="minorHAnsi" w:hAnsiTheme="minorHAnsi" w:cstheme="minorHAnsi"/>
        </w:rPr>
        <w:t xml:space="preserve">131/6-4L </w:t>
      </w:r>
      <w:r w:rsidR="0018589E" w:rsidRPr="00385407">
        <w:rPr>
          <w:rFonts w:asciiTheme="minorHAnsi" w:hAnsiTheme="minorHAnsi" w:cstheme="minorHAnsi"/>
        </w:rPr>
        <w:t xml:space="preserve">melanoma cells transduced with a </w:t>
      </w:r>
      <w:r w:rsidR="00DE236C" w:rsidRPr="00385407">
        <w:rPr>
          <w:rFonts w:asciiTheme="minorHAnsi" w:hAnsiTheme="minorHAnsi" w:cstheme="minorHAnsi"/>
        </w:rPr>
        <w:t>non-targeting control</w:t>
      </w:r>
      <w:r w:rsidR="0018589E" w:rsidRPr="00385407">
        <w:rPr>
          <w:rFonts w:asciiTheme="minorHAnsi" w:hAnsiTheme="minorHAnsi" w:cstheme="minorHAnsi"/>
        </w:rPr>
        <w:t xml:space="preserve"> shRNA </w:t>
      </w:r>
      <w:r w:rsidR="00DE236C" w:rsidRPr="00385407">
        <w:rPr>
          <w:rFonts w:asciiTheme="minorHAnsi" w:hAnsiTheme="minorHAnsi" w:cstheme="minorHAnsi"/>
        </w:rPr>
        <w:t>(</w:t>
      </w:r>
      <w:proofErr w:type="spellStart"/>
      <w:r w:rsidR="00DE236C" w:rsidRPr="00385407">
        <w:rPr>
          <w:rFonts w:asciiTheme="minorHAnsi" w:hAnsiTheme="minorHAnsi" w:cstheme="minorHAnsi"/>
        </w:rPr>
        <w:t>shNTC</w:t>
      </w:r>
      <w:proofErr w:type="spellEnd"/>
      <w:r w:rsidR="00DE236C" w:rsidRPr="00385407">
        <w:rPr>
          <w:rFonts w:asciiTheme="minorHAnsi" w:hAnsiTheme="minorHAnsi" w:cstheme="minorHAnsi"/>
        </w:rPr>
        <w:t xml:space="preserve">) </w:t>
      </w:r>
      <w:r w:rsidR="0018589E" w:rsidRPr="00385407">
        <w:rPr>
          <w:rFonts w:asciiTheme="minorHAnsi" w:hAnsiTheme="minorHAnsi" w:cstheme="minorHAnsi"/>
        </w:rPr>
        <w:t>or a</w:t>
      </w:r>
      <w:r w:rsidR="0064675D">
        <w:rPr>
          <w:rFonts w:asciiTheme="minorHAnsi" w:hAnsiTheme="minorHAnsi" w:cstheme="minorHAnsi"/>
        </w:rPr>
        <w:t>n</w:t>
      </w:r>
      <w:r w:rsidR="0018589E" w:rsidRPr="00385407">
        <w:rPr>
          <w:rFonts w:asciiTheme="minorHAnsi" w:hAnsiTheme="minorHAnsi" w:cstheme="minorHAnsi"/>
        </w:rPr>
        <w:t xml:space="preserve"> shRNA targeting FUT8 were injected into immunodeficient (NSG) mice. FUT8 silencing impaired the metastatic dissemination of melanoma cells</w:t>
      </w:r>
      <w:r w:rsidR="00DE236C" w:rsidRPr="00385407">
        <w:rPr>
          <w:rFonts w:asciiTheme="minorHAnsi" w:hAnsiTheme="minorHAnsi" w:cstheme="minorHAnsi"/>
        </w:rPr>
        <w:t>.</w:t>
      </w:r>
      <w:r w:rsidR="00A62088" w:rsidRPr="00385407">
        <w:rPr>
          <w:rFonts w:asciiTheme="minorHAnsi" w:hAnsiTheme="minorHAnsi" w:cstheme="minorHAnsi"/>
        </w:rPr>
        <w:t xml:space="preserve"> </w:t>
      </w:r>
      <w:r w:rsidR="00CE5237" w:rsidRPr="00385407">
        <w:rPr>
          <w:rFonts w:asciiTheme="minorHAnsi" w:hAnsiTheme="minorHAnsi" w:cstheme="minorHAnsi"/>
        </w:rPr>
        <w:t xml:space="preserve">Scale bars </w:t>
      </w:r>
      <w:r w:rsidR="005052A0" w:rsidRPr="00385407">
        <w:rPr>
          <w:rFonts w:asciiTheme="minorHAnsi" w:hAnsiTheme="minorHAnsi" w:cstheme="minorHAnsi"/>
        </w:rPr>
        <w:t xml:space="preserve">and color </w:t>
      </w:r>
      <w:proofErr w:type="gramStart"/>
      <w:r w:rsidR="005052A0" w:rsidRPr="00385407">
        <w:rPr>
          <w:rFonts w:asciiTheme="minorHAnsi" w:hAnsiTheme="minorHAnsi" w:cstheme="minorHAnsi"/>
        </w:rPr>
        <w:t>bar</w:t>
      </w:r>
      <w:proofErr w:type="gramEnd"/>
      <w:r w:rsidR="00CE5237" w:rsidRPr="00385407">
        <w:rPr>
          <w:rFonts w:asciiTheme="minorHAnsi" w:hAnsiTheme="minorHAnsi" w:cstheme="minorHAnsi"/>
        </w:rPr>
        <w:t xml:space="preserve"> </w:t>
      </w:r>
      <w:r w:rsidR="005052A0" w:rsidRPr="00385407">
        <w:rPr>
          <w:rFonts w:asciiTheme="minorHAnsi" w:hAnsiTheme="minorHAnsi" w:cstheme="minorHAnsi"/>
        </w:rPr>
        <w:t>= p/sec/cm</w:t>
      </w:r>
      <w:r w:rsidR="005052A0" w:rsidRPr="00385407">
        <w:rPr>
          <w:rFonts w:asciiTheme="minorHAnsi" w:hAnsiTheme="minorHAnsi" w:cstheme="minorHAnsi"/>
          <w:vertAlign w:val="superscript"/>
        </w:rPr>
        <w:t>2</w:t>
      </w:r>
      <w:r w:rsidR="005052A0" w:rsidRPr="00385407">
        <w:rPr>
          <w:rFonts w:asciiTheme="minorHAnsi" w:hAnsiTheme="minorHAnsi" w:cstheme="minorHAnsi"/>
        </w:rPr>
        <w:t>/</w:t>
      </w:r>
      <w:proofErr w:type="spellStart"/>
      <w:r w:rsidR="005052A0" w:rsidRPr="00385407">
        <w:rPr>
          <w:rFonts w:asciiTheme="minorHAnsi" w:hAnsiTheme="minorHAnsi" w:cstheme="minorHAnsi"/>
        </w:rPr>
        <w:t>sr</w:t>
      </w:r>
      <w:proofErr w:type="spellEnd"/>
      <w:r w:rsidR="005052A0" w:rsidRPr="00385407">
        <w:rPr>
          <w:rFonts w:asciiTheme="minorHAnsi" w:hAnsiTheme="minorHAnsi" w:cstheme="minorHAnsi"/>
        </w:rPr>
        <w:t xml:space="preserve"> </w:t>
      </w:r>
      <w:r w:rsidR="00A0291E" w:rsidRPr="00385407">
        <w:rPr>
          <w:rFonts w:asciiTheme="minorHAnsi" w:hAnsiTheme="minorHAnsi" w:cstheme="minorHAnsi"/>
        </w:rPr>
        <w:t>×</w:t>
      </w:r>
      <w:r w:rsidR="005052A0" w:rsidRPr="00385407">
        <w:rPr>
          <w:rFonts w:asciiTheme="minorHAnsi" w:hAnsiTheme="minorHAnsi" w:cstheme="minorHAnsi"/>
        </w:rPr>
        <w:t xml:space="preserve"> 10</w:t>
      </w:r>
      <w:r w:rsidR="005052A0" w:rsidRPr="00E734CB">
        <w:rPr>
          <w:rFonts w:asciiTheme="minorHAnsi" w:hAnsiTheme="minorHAnsi" w:cstheme="minorHAnsi"/>
          <w:vertAlign w:val="superscript"/>
        </w:rPr>
        <w:t>6</w:t>
      </w:r>
      <w:r w:rsidR="005052A0" w:rsidRPr="00385407">
        <w:rPr>
          <w:rFonts w:asciiTheme="minorHAnsi" w:hAnsiTheme="minorHAnsi" w:cstheme="minorHAnsi"/>
          <w:vertAlign w:val="superscript"/>
        </w:rPr>
        <w:t xml:space="preserve"> </w:t>
      </w:r>
      <w:r w:rsidR="005052A0" w:rsidRPr="00385407">
        <w:rPr>
          <w:rFonts w:asciiTheme="minorHAnsi" w:hAnsiTheme="minorHAnsi" w:cstheme="minorHAnsi"/>
        </w:rPr>
        <w:t>(</w:t>
      </w:r>
      <w:r w:rsidR="00E02F50" w:rsidRPr="00E734CB">
        <w:rPr>
          <w:rFonts w:asciiTheme="minorHAnsi" w:hAnsiTheme="minorHAnsi" w:cstheme="minorHAnsi"/>
          <w:b/>
          <w:bCs/>
        </w:rPr>
        <w:t>A</w:t>
      </w:r>
      <w:r w:rsidR="005052A0" w:rsidRPr="00385407">
        <w:rPr>
          <w:rFonts w:asciiTheme="minorHAnsi" w:hAnsiTheme="minorHAnsi" w:cstheme="minorHAnsi"/>
        </w:rPr>
        <w:t xml:space="preserve">), </w:t>
      </w:r>
      <w:r w:rsidR="00E02F50" w:rsidRPr="00385407">
        <w:rPr>
          <w:rFonts w:asciiTheme="minorHAnsi" w:hAnsiTheme="minorHAnsi" w:cstheme="minorHAnsi"/>
        </w:rPr>
        <w:t>100 mm (</w:t>
      </w:r>
      <w:r w:rsidR="00E02F50" w:rsidRPr="00E734CB">
        <w:rPr>
          <w:rFonts w:asciiTheme="minorHAnsi" w:hAnsiTheme="minorHAnsi" w:cstheme="minorHAnsi"/>
          <w:b/>
          <w:bCs/>
        </w:rPr>
        <w:t>B</w:t>
      </w:r>
      <w:r w:rsidR="00A0291E" w:rsidRPr="00385407">
        <w:rPr>
          <w:rFonts w:asciiTheme="minorHAnsi" w:hAnsiTheme="minorHAnsi" w:cstheme="minorHAnsi"/>
        </w:rPr>
        <w:t>,</w:t>
      </w:r>
      <w:r w:rsidR="00E02F50" w:rsidRPr="00385407">
        <w:rPr>
          <w:rFonts w:asciiTheme="minorHAnsi" w:hAnsiTheme="minorHAnsi" w:cstheme="minorHAnsi"/>
        </w:rPr>
        <w:t xml:space="preserve"> </w:t>
      </w:r>
      <w:r w:rsidR="00E02F50" w:rsidRPr="00E734CB">
        <w:rPr>
          <w:rFonts w:asciiTheme="minorHAnsi" w:hAnsiTheme="minorHAnsi" w:cstheme="minorHAnsi"/>
          <w:b/>
          <w:bCs/>
        </w:rPr>
        <w:t>C</w:t>
      </w:r>
      <w:r w:rsidR="00E02F50" w:rsidRPr="00385407">
        <w:rPr>
          <w:rFonts w:asciiTheme="minorHAnsi" w:hAnsiTheme="minorHAnsi" w:cstheme="minorHAnsi"/>
        </w:rPr>
        <w:t xml:space="preserve">), </w:t>
      </w:r>
      <w:r w:rsidR="00237D70" w:rsidRPr="00385407">
        <w:rPr>
          <w:rFonts w:asciiTheme="minorHAnsi" w:hAnsiTheme="minorHAnsi" w:cstheme="minorHAnsi"/>
        </w:rPr>
        <w:t>100 µm (</w:t>
      </w:r>
      <w:r w:rsidR="00E02F50" w:rsidRPr="00E734CB">
        <w:rPr>
          <w:rFonts w:asciiTheme="minorHAnsi" w:hAnsiTheme="minorHAnsi" w:cstheme="minorHAnsi"/>
          <w:b/>
          <w:bCs/>
        </w:rPr>
        <w:t>D</w:t>
      </w:r>
      <w:r w:rsidR="00237D70" w:rsidRPr="00385407">
        <w:rPr>
          <w:rFonts w:asciiTheme="minorHAnsi" w:hAnsiTheme="minorHAnsi" w:cstheme="minorHAnsi"/>
        </w:rPr>
        <w:t>).</w:t>
      </w:r>
      <w:r w:rsidR="005052A0" w:rsidRPr="00385407">
        <w:rPr>
          <w:rFonts w:asciiTheme="minorHAnsi" w:hAnsiTheme="minorHAnsi" w:cstheme="minorHAnsi"/>
        </w:rPr>
        <w:t xml:space="preserve"> </w:t>
      </w:r>
      <w:r w:rsidR="00A62088" w:rsidRPr="00385407">
        <w:rPr>
          <w:rFonts w:asciiTheme="minorHAnsi" w:hAnsiTheme="minorHAnsi" w:cstheme="minorHAnsi"/>
        </w:rPr>
        <w:t xml:space="preserve">Abbreviations: BLI = </w:t>
      </w:r>
      <w:r w:rsidR="002F4567" w:rsidRPr="00385407">
        <w:rPr>
          <w:rFonts w:asciiTheme="minorHAnsi" w:hAnsiTheme="minorHAnsi" w:cstheme="minorHAnsi"/>
        </w:rPr>
        <w:t>bioluminescence imaging</w:t>
      </w:r>
      <w:r w:rsidR="00A62088" w:rsidRPr="00385407">
        <w:rPr>
          <w:rFonts w:asciiTheme="minorHAnsi" w:hAnsiTheme="minorHAnsi" w:cstheme="minorHAnsi"/>
        </w:rPr>
        <w:t xml:space="preserve">; H&amp;E = </w:t>
      </w:r>
      <w:r w:rsidR="002F4567" w:rsidRPr="00385407">
        <w:rPr>
          <w:rFonts w:asciiTheme="minorHAnsi" w:hAnsiTheme="minorHAnsi" w:cstheme="minorHAnsi"/>
        </w:rPr>
        <w:t>hematoxylin and eosin</w:t>
      </w:r>
      <w:r w:rsidR="00A62088" w:rsidRPr="00385407">
        <w:rPr>
          <w:rFonts w:asciiTheme="minorHAnsi" w:hAnsiTheme="minorHAnsi" w:cstheme="minorHAnsi"/>
        </w:rPr>
        <w:t xml:space="preserve">; shRNA = </w:t>
      </w:r>
      <w:r w:rsidR="009B6A6A" w:rsidRPr="00385407">
        <w:rPr>
          <w:rFonts w:asciiTheme="minorHAnsi" w:hAnsiTheme="minorHAnsi" w:cstheme="minorHAnsi"/>
        </w:rPr>
        <w:t>short hairpin RNA</w:t>
      </w:r>
      <w:r w:rsidR="00A62088" w:rsidRPr="00385407">
        <w:rPr>
          <w:rFonts w:asciiTheme="minorHAnsi" w:hAnsiTheme="minorHAnsi" w:cstheme="minorHAnsi"/>
        </w:rPr>
        <w:t xml:space="preserve">; </w:t>
      </w:r>
      <w:proofErr w:type="spellStart"/>
      <w:r w:rsidR="00543AB7" w:rsidRPr="00385407">
        <w:rPr>
          <w:rFonts w:asciiTheme="minorHAnsi" w:hAnsiTheme="minorHAnsi" w:cstheme="minorHAnsi"/>
        </w:rPr>
        <w:t>shNTC</w:t>
      </w:r>
      <w:proofErr w:type="spellEnd"/>
      <w:r w:rsidR="00543AB7" w:rsidRPr="00385407">
        <w:rPr>
          <w:rFonts w:asciiTheme="minorHAnsi" w:hAnsiTheme="minorHAnsi" w:cstheme="minorHAnsi"/>
        </w:rPr>
        <w:t xml:space="preserve"> = </w:t>
      </w:r>
      <w:r w:rsidR="009B6A6A" w:rsidRPr="00385407">
        <w:rPr>
          <w:rFonts w:asciiTheme="minorHAnsi" w:hAnsiTheme="minorHAnsi" w:cstheme="minorHAnsi"/>
        </w:rPr>
        <w:t>non-targeting control shRNA</w:t>
      </w:r>
      <w:r w:rsidR="0015090B" w:rsidRPr="00385407">
        <w:rPr>
          <w:rFonts w:asciiTheme="minorHAnsi" w:hAnsiTheme="minorHAnsi" w:cstheme="minorHAnsi"/>
        </w:rPr>
        <w:t xml:space="preserve">; NSG = </w:t>
      </w:r>
      <w:r w:rsidR="007E42F9" w:rsidRPr="00385407">
        <w:rPr>
          <w:rFonts w:asciiTheme="minorHAnsi" w:hAnsiTheme="minorHAnsi" w:cstheme="minorHAnsi"/>
        </w:rPr>
        <w:t>non</w:t>
      </w:r>
      <w:r w:rsidR="009B6A6A" w:rsidRPr="00385407">
        <w:rPr>
          <w:rFonts w:asciiTheme="minorHAnsi" w:hAnsiTheme="minorHAnsi" w:cstheme="minorHAnsi"/>
        </w:rPr>
        <w:t>-</w:t>
      </w:r>
      <w:r w:rsidR="007E42F9" w:rsidRPr="00385407">
        <w:rPr>
          <w:rFonts w:asciiTheme="minorHAnsi" w:hAnsiTheme="minorHAnsi" w:cstheme="minorHAnsi"/>
        </w:rPr>
        <w:t>obese diabetic s</w:t>
      </w:r>
      <w:r w:rsidR="00E01266" w:rsidRPr="00385407">
        <w:rPr>
          <w:rFonts w:asciiTheme="minorHAnsi" w:hAnsiTheme="minorHAnsi" w:cstheme="minorHAnsi"/>
        </w:rPr>
        <w:t>evere combined immunodeficiency</w:t>
      </w:r>
      <w:r w:rsidR="007E42F9" w:rsidRPr="00385407">
        <w:rPr>
          <w:rFonts w:asciiTheme="minorHAnsi" w:hAnsiTheme="minorHAnsi" w:cstheme="minorHAnsi"/>
        </w:rPr>
        <w:t xml:space="preserve"> gamma</w:t>
      </w:r>
      <w:r w:rsidR="0015090B" w:rsidRPr="00385407">
        <w:rPr>
          <w:rFonts w:asciiTheme="minorHAnsi" w:hAnsiTheme="minorHAnsi" w:cstheme="minorHAnsi"/>
        </w:rPr>
        <w:t xml:space="preserve">; FUT8 = </w:t>
      </w:r>
      <w:proofErr w:type="spellStart"/>
      <w:r w:rsidR="007D0FF3" w:rsidRPr="00385407">
        <w:rPr>
          <w:rFonts w:asciiTheme="minorHAnsi" w:hAnsiTheme="minorHAnsi" w:cstheme="minorHAnsi"/>
        </w:rPr>
        <w:t>fucosyltransferase</w:t>
      </w:r>
      <w:proofErr w:type="spellEnd"/>
      <w:r w:rsidR="0015090B" w:rsidRPr="00385407">
        <w:rPr>
          <w:rFonts w:asciiTheme="minorHAnsi" w:hAnsiTheme="minorHAnsi" w:cstheme="minorHAnsi"/>
        </w:rPr>
        <w:t xml:space="preserve">; BF = </w:t>
      </w:r>
      <w:r w:rsidR="009B6A6A" w:rsidRPr="00385407">
        <w:rPr>
          <w:rFonts w:asciiTheme="minorHAnsi" w:hAnsiTheme="minorHAnsi" w:cstheme="minorHAnsi"/>
        </w:rPr>
        <w:t>brightfield</w:t>
      </w:r>
      <w:r w:rsidR="0015090B" w:rsidRPr="00385407">
        <w:rPr>
          <w:rFonts w:asciiTheme="minorHAnsi" w:hAnsiTheme="minorHAnsi" w:cstheme="minorHAnsi"/>
        </w:rPr>
        <w:t xml:space="preserve">; RFP = </w:t>
      </w:r>
      <w:r w:rsidR="009B6A6A" w:rsidRPr="00385407">
        <w:rPr>
          <w:rFonts w:asciiTheme="minorHAnsi" w:hAnsiTheme="minorHAnsi" w:cstheme="minorHAnsi"/>
        </w:rPr>
        <w:t>red fluorescent protein.</w:t>
      </w:r>
    </w:p>
    <w:p w14:paraId="56A4873D" w14:textId="77777777" w:rsidR="00F91423" w:rsidRPr="00385407" w:rsidRDefault="00F91423" w:rsidP="00385407">
      <w:pPr>
        <w:jc w:val="both"/>
        <w:rPr>
          <w:rFonts w:asciiTheme="minorHAnsi" w:hAnsiTheme="minorHAnsi" w:cstheme="minorHAnsi"/>
        </w:rPr>
      </w:pPr>
    </w:p>
    <w:p w14:paraId="00E514D8" w14:textId="7D2956E0" w:rsidR="00F91423" w:rsidRPr="00385407" w:rsidRDefault="00F91423" w:rsidP="00385407">
      <w:pPr>
        <w:jc w:val="both"/>
        <w:rPr>
          <w:rFonts w:asciiTheme="minorHAnsi" w:hAnsiTheme="minorHAnsi" w:cstheme="minorHAnsi"/>
        </w:rPr>
      </w:pPr>
      <w:bookmarkStart w:id="0" w:name="_heading=h.gjdgxs" w:colFirst="0" w:colLast="0"/>
      <w:bookmarkEnd w:id="0"/>
      <w:r w:rsidRPr="00385407">
        <w:rPr>
          <w:rFonts w:asciiTheme="minorHAnsi" w:hAnsiTheme="minorHAnsi" w:cstheme="minorHAnsi"/>
          <w:b/>
        </w:rPr>
        <w:t>Figure 3</w:t>
      </w:r>
      <w:r w:rsidR="0021446F" w:rsidRPr="00385407">
        <w:rPr>
          <w:rFonts w:asciiTheme="minorHAnsi" w:hAnsiTheme="minorHAnsi" w:cstheme="minorHAnsi"/>
          <w:b/>
        </w:rPr>
        <w:t>:</w:t>
      </w:r>
      <w:r w:rsidR="00D84EBF" w:rsidRPr="00385407">
        <w:rPr>
          <w:rFonts w:asciiTheme="minorHAnsi" w:hAnsiTheme="minorHAnsi" w:cstheme="minorHAnsi"/>
          <w:b/>
        </w:rPr>
        <w:t xml:space="preserve"> </w:t>
      </w:r>
      <w:proofErr w:type="spellStart"/>
      <w:r w:rsidR="0068164D" w:rsidRPr="00385407">
        <w:rPr>
          <w:rFonts w:asciiTheme="minorHAnsi" w:hAnsiTheme="minorHAnsi" w:cstheme="minorHAnsi"/>
          <w:b/>
        </w:rPr>
        <w:t>NuMA</w:t>
      </w:r>
      <w:proofErr w:type="spellEnd"/>
      <w:r w:rsidR="0068164D" w:rsidRPr="00385407">
        <w:rPr>
          <w:rFonts w:asciiTheme="minorHAnsi" w:hAnsiTheme="minorHAnsi" w:cstheme="minorHAnsi"/>
          <w:b/>
        </w:rPr>
        <w:t xml:space="preserve">-stained lung sections. </w:t>
      </w:r>
      <w:r w:rsidR="0068164D" w:rsidRPr="00385407">
        <w:rPr>
          <w:rFonts w:asciiTheme="minorHAnsi" w:hAnsiTheme="minorHAnsi" w:cstheme="minorHAnsi"/>
        </w:rPr>
        <w:t>(</w:t>
      </w:r>
      <w:r w:rsidR="0068164D" w:rsidRPr="00385407">
        <w:rPr>
          <w:rFonts w:asciiTheme="minorHAnsi" w:hAnsiTheme="minorHAnsi" w:cstheme="minorHAnsi"/>
          <w:b/>
          <w:bCs/>
        </w:rPr>
        <w:t>A</w:t>
      </w:r>
      <w:r w:rsidR="0068164D" w:rsidRPr="00385407">
        <w:rPr>
          <w:rFonts w:asciiTheme="minorHAnsi" w:hAnsiTheme="minorHAnsi" w:cstheme="minorHAnsi"/>
        </w:rPr>
        <w:t xml:space="preserve">) </w:t>
      </w:r>
      <w:r w:rsidRPr="00385407">
        <w:rPr>
          <w:rFonts w:asciiTheme="minorHAnsi" w:hAnsiTheme="minorHAnsi" w:cstheme="minorHAnsi"/>
          <w:i/>
        </w:rPr>
        <w:t>Left,</w:t>
      </w:r>
      <w:r w:rsidRPr="00385407">
        <w:rPr>
          <w:rFonts w:asciiTheme="minorHAnsi" w:hAnsiTheme="minorHAnsi" w:cstheme="minorHAnsi"/>
        </w:rPr>
        <w:t xml:space="preserve"> </w:t>
      </w:r>
      <w:r w:rsidR="00930A6C" w:rsidRPr="00385407">
        <w:rPr>
          <w:rFonts w:asciiTheme="minorHAnsi" w:hAnsiTheme="minorHAnsi" w:cstheme="minorHAnsi"/>
        </w:rPr>
        <w:t>r</w:t>
      </w:r>
      <w:r w:rsidRPr="00385407">
        <w:rPr>
          <w:rFonts w:asciiTheme="minorHAnsi" w:hAnsiTheme="minorHAnsi" w:cstheme="minorHAnsi"/>
        </w:rPr>
        <w:t xml:space="preserve">epresentative images of </w:t>
      </w:r>
      <w:proofErr w:type="spellStart"/>
      <w:r w:rsidRPr="00385407">
        <w:rPr>
          <w:rFonts w:asciiTheme="minorHAnsi" w:hAnsiTheme="minorHAnsi" w:cstheme="minorHAnsi"/>
        </w:rPr>
        <w:t>NuMA</w:t>
      </w:r>
      <w:proofErr w:type="spellEnd"/>
      <w:r w:rsidRPr="00385407">
        <w:rPr>
          <w:rFonts w:asciiTheme="minorHAnsi" w:hAnsiTheme="minorHAnsi" w:cstheme="minorHAnsi"/>
        </w:rPr>
        <w:t xml:space="preserve">-stained lung sections from Group </w:t>
      </w:r>
      <w:r w:rsidR="00930A6C" w:rsidRPr="00385407">
        <w:rPr>
          <w:rFonts w:asciiTheme="minorHAnsi" w:hAnsiTheme="minorHAnsi" w:cstheme="minorHAnsi"/>
        </w:rPr>
        <w:t>I</w:t>
      </w:r>
      <w:r w:rsidRPr="00385407">
        <w:rPr>
          <w:rFonts w:asciiTheme="minorHAnsi" w:hAnsiTheme="minorHAnsi" w:cstheme="minorHAnsi"/>
        </w:rPr>
        <w:t xml:space="preserve"> (melanoma cells infected with control lentivirus) and Group </w:t>
      </w:r>
      <w:r w:rsidR="00930A6C" w:rsidRPr="00385407">
        <w:rPr>
          <w:rFonts w:asciiTheme="minorHAnsi" w:hAnsiTheme="minorHAnsi" w:cstheme="minorHAnsi"/>
        </w:rPr>
        <w:t>II</w:t>
      </w:r>
      <w:r w:rsidRPr="00385407">
        <w:rPr>
          <w:rFonts w:asciiTheme="minorHAnsi" w:hAnsiTheme="minorHAnsi" w:cstheme="minorHAnsi"/>
        </w:rPr>
        <w:t xml:space="preserve"> (melanoma cells infected with a metastasis suppressor-expressing lentivirus). Scale bar</w:t>
      </w:r>
      <w:r w:rsidR="00984933">
        <w:rPr>
          <w:rFonts w:asciiTheme="minorHAnsi" w:hAnsiTheme="minorHAnsi" w:cstheme="minorHAnsi"/>
        </w:rPr>
        <w:t>s</w:t>
      </w:r>
      <w:r w:rsidR="00930A6C" w:rsidRPr="00385407">
        <w:rPr>
          <w:rFonts w:asciiTheme="minorHAnsi" w:hAnsiTheme="minorHAnsi" w:cstheme="minorHAnsi"/>
        </w:rPr>
        <w:t xml:space="preserve"> = </w:t>
      </w:r>
      <w:r w:rsidRPr="00385407">
        <w:rPr>
          <w:rFonts w:asciiTheme="minorHAnsi" w:hAnsiTheme="minorHAnsi" w:cstheme="minorHAnsi"/>
        </w:rPr>
        <w:t>1</w:t>
      </w:r>
      <w:r w:rsidR="00930A6C" w:rsidRPr="00385407">
        <w:rPr>
          <w:rFonts w:asciiTheme="minorHAnsi" w:hAnsiTheme="minorHAnsi" w:cstheme="minorHAnsi"/>
        </w:rPr>
        <w:t>,</w:t>
      </w:r>
      <w:r w:rsidRPr="00385407">
        <w:rPr>
          <w:rFonts w:asciiTheme="minorHAnsi" w:hAnsiTheme="minorHAnsi" w:cstheme="minorHAnsi"/>
        </w:rPr>
        <w:t xml:space="preserve">000 μm. Insets display metastatic foci (middle) that can be quantified using software. </w:t>
      </w:r>
      <w:r w:rsidRPr="00385407">
        <w:rPr>
          <w:rFonts w:asciiTheme="minorHAnsi" w:hAnsiTheme="minorHAnsi" w:cstheme="minorHAnsi"/>
          <w:i/>
        </w:rPr>
        <w:t>Right</w:t>
      </w:r>
      <w:r w:rsidRPr="00385407">
        <w:rPr>
          <w:rFonts w:asciiTheme="minorHAnsi" w:hAnsiTheme="minorHAnsi" w:cstheme="minorHAnsi"/>
        </w:rPr>
        <w:t>, metastatic melanoma cells are labeled green</w:t>
      </w:r>
      <w:r w:rsidR="00276408">
        <w:rPr>
          <w:rFonts w:asciiTheme="minorHAnsi" w:hAnsiTheme="minorHAnsi" w:cstheme="minorHAnsi"/>
        </w:rPr>
        <w:t>,</w:t>
      </w:r>
      <w:r w:rsidRPr="00385407">
        <w:rPr>
          <w:rFonts w:asciiTheme="minorHAnsi" w:hAnsiTheme="minorHAnsi" w:cstheme="minorHAnsi"/>
        </w:rPr>
        <w:t xml:space="preserve"> and the organ area is delimitated by a green hatched line. </w:t>
      </w:r>
      <w:proofErr w:type="spellStart"/>
      <w:r w:rsidRPr="00385407">
        <w:rPr>
          <w:rFonts w:asciiTheme="minorHAnsi" w:hAnsiTheme="minorHAnsi" w:cstheme="minorHAnsi"/>
        </w:rPr>
        <w:t>NuMA</w:t>
      </w:r>
      <w:proofErr w:type="spellEnd"/>
      <w:r w:rsidRPr="00385407">
        <w:rPr>
          <w:rFonts w:asciiTheme="minorHAnsi" w:hAnsiTheme="minorHAnsi" w:cstheme="minorHAnsi"/>
        </w:rPr>
        <w:t>-negative cells are labeled in blue. Scale bar</w:t>
      </w:r>
      <w:r w:rsidR="00581AE7">
        <w:rPr>
          <w:rFonts w:asciiTheme="minorHAnsi" w:hAnsiTheme="minorHAnsi" w:cstheme="minorHAnsi"/>
        </w:rPr>
        <w:t>s</w:t>
      </w:r>
      <w:r w:rsidR="001B6515" w:rsidRPr="00385407">
        <w:rPr>
          <w:rFonts w:asciiTheme="minorHAnsi" w:hAnsiTheme="minorHAnsi" w:cstheme="minorHAnsi"/>
        </w:rPr>
        <w:t xml:space="preserve"> = </w:t>
      </w:r>
      <w:r w:rsidRPr="00385407">
        <w:rPr>
          <w:rFonts w:asciiTheme="minorHAnsi" w:hAnsiTheme="minorHAnsi" w:cstheme="minorHAnsi"/>
        </w:rPr>
        <w:t xml:space="preserve">100 μm. </w:t>
      </w:r>
      <w:r w:rsidR="001B6515" w:rsidRPr="00385407">
        <w:rPr>
          <w:rFonts w:asciiTheme="minorHAnsi" w:hAnsiTheme="minorHAnsi" w:cstheme="minorHAnsi"/>
        </w:rPr>
        <w:t>(</w:t>
      </w:r>
      <w:r w:rsidRPr="00385407">
        <w:rPr>
          <w:rFonts w:asciiTheme="minorHAnsi" w:hAnsiTheme="minorHAnsi" w:cstheme="minorHAnsi"/>
          <w:b/>
          <w:bCs/>
        </w:rPr>
        <w:t>B</w:t>
      </w:r>
      <w:r w:rsidRPr="00385407">
        <w:rPr>
          <w:rFonts w:asciiTheme="minorHAnsi" w:hAnsiTheme="minorHAnsi" w:cstheme="minorHAnsi"/>
        </w:rPr>
        <w:t xml:space="preserve">) Example of a </w:t>
      </w:r>
      <w:proofErr w:type="spellStart"/>
      <w:r w:rsidRPr="00385407">
        <w:rPr>
          <w:rFonts w:asciiTheme="minorHAnsi" w:hAnsiTheme="minorHAnsi" w:cstheme="minorHAnsi"/>
        </w:rPr>
        <w:t>micrometastasis</w:t>
      </w:r>
      <w:proofErr w:type="spellEnd"/>
      <w:r w:rsidRPr="00385407">
        <w:rPr>
          <w:rFonts w:asciiTheme="minorHAnsi" w:hAnsiTheme="minorHAnsi" w:cstheme="minorHAnsi"/>
        </w:rPr>
        <w:t xml:space="preserve"> in </w:t>
      </w:r>
      <w:proofErr w:type="spellStart"/>
      <w:r w:rsidRPr="00385407">
        <w:rPr>
          <w:rFonts w:asciiTheme="minorHAnsi" w:hAnsiTheme="minorHAnsi" w:cstheme="minorHAnsi"/>
        </w:rPr>
        <w:t>NuMA</w:t>
      </w:r>
      <w:proofErr w:type="spellEnd"/>
      <w:r w:rsidRPr="00385407">
        <w:rPr>
          <w:rFonts w:asciiTheme="minorHAnsi" w:hAnsiTheme="minorHAnsi" w:cstheme="minorHAnsi"/>
        </w:rPr>
        <w:t xml:space="preserve">-stained lung sections illustrates the sensitivity of the software in detecting </w:t>
      </w:r>
      <w:r w:rsidR="00134069">
        <w:rPr>
          <w:rFonts w:asciiTheme="minorHAnsi" w:hAnsiTheme="minorHAnsi" w:cstheme="minorHAnsi"/>
        </w:rPr>
        <w:t xml:space="preserve">a </w:t>
      </w:r>
      <w:r w:rsidRPr="00385407">
        <w:rPr>
          <w:rFonts w:asciiTheme="minorHAnsi" w:hAnsiTheme="minorHAnsi" w:cstheme="minorHAnsi"/>
        </w:rPr>
        <w:t>small number of cells. Scale bar</w:t>
      </w:r>
      <w:r w:rsidR="00E97D61">
        <w:rPr>
          <w:rFonts w:asciiTheme="minorHAnsi" w:hAnsiTheme="minorHAnsi" w:cstheme="minorHAnsi"/>
        </w:rPr>
        <w:t>s</w:t>
      </w:r>
      <w:r w:rsidR="001B6515" w:rsidRPr="00385407">
        <w:rPr>
          <w:rFonts w:asciiTheme="minorHAnsi" w:hAnsiTheme="minorHAnsi" w:cstheme="minorHAnsi"/>
        </w:rPr>
        <w:t xml:space="preserve"> =</w:t>
      </w:r>
      <w:r w:rsidRPr="00385407">
        <w:rPr>
          <w:rFonts w:asciiTheme="minorHAnsi" w:hAnsiTheme="minorHAnsi" w:cstheme="minorHAnsi"/>
        </w:rPr>
        <w:t xml:space="preserve"> 100 μm.</w:t>
      </w:r>
      <w:r w:rsidR="001C7729" w:rsidRPr="00385407">
        <w:rPr>
          <w:rFonts w:asciiTheme="minorHAnsi" w:hAnsiTheme="minorHAnsi" w:cstheme="minorHAnsi"/>
        </w:rPr>
        <w:t xml:space="preserve"> Abbrevia</w:t>
      </w:r>
      <w:r w:rsidR="00F269D3" w:rsidRPr="00385407">
        <w:rPr>
          <w:rFonts w:asciiTheme="minorHAnsi" w:hAnsiTheme="minorHAnsi" w:cstheme="minorHAnsi"/>
        </w:rPr>
        <w:t>t</w:t>
      </w:r>
      <w:r w:rsidR="001C7729" w:rsidRPr="00385407">
        <w:rPr>
          <w:rFonts w:asciiTheme="minorHAnsi" w:hAnsiTheme="minorHAnsi" w:cstheme="minorHAnsi"/>
        </w:rPr>
        <w:t>ion</w:t>
      </w:r>
      <w:r w:rsidR="00A417C9" w:rsidRPr="00385407">
        <w:rPr>
          <w:rFonts w:asciiTheme="minorHAnsi" w:hAnsiTheme="minorHAnsi" w:cstheme="minorHAnsi"/>
        </w:rPr>
        <w:t>:</w:t>
      </w:r>
      <w:r w:rsidR="001C7729" w:rsidRPr="00385407">
        <w:rPr>
          <w:rFonts w:asciiTheme="minorHAnsi" w:hAnsiTheme="minorHAnsi" w:cstheme="minorHAnsi"/>
        </w:rPr>
        <w:t xml:space="preserve"> </w:t>
      </w:r>
      <w:proofErr w:type="spellStart"/>
      <w:r w:rsidR="001C7729" w:rsidRPr="00385407">
        <w:rPr>
          <w:rFonts w:asciiTheme="minorHAnsi" w:hAnsiTheme="minorHAnsi" w:cstheme="minorHAnsi"/>
        </w:rPr>
        <w:t>NuMA</w:t>
      </w:r>
      <w:proofErr w:type="spellEnd"/>
      <w:r w:rsidR="001C7729" w:rsidRPr="00385407">
        <w:rPr>
          <w:rFonts w:asciiTheme="minorHAnsi" w:hAnsiTheme="minorHAnsi" w:cstheme="minorHAnsi"/>
        </w:rPr>
        <w:t xml:space="preserve"> = </w:t>
      </w:r>
      <w:r w:rsidR="00A417C9" w:rsidRPr="00385407">
        <w:rPr>
          <w:rFonts w:asciiTheme="minorHAnsi" w:hAnsiTheme="minorHAnsi" w:cstheme="minorHAnsi"/>
        </w:rPr>
        <w:t>Nuclear Mitotic Apparatus Protein.</w:t>
      </w:r>
    </w:p>
    <w:p w14:paraId="6F5D423C" w14:textId="77777777" w:rsidR="00F91423" w:rsidRPr="00385407" w:rsidRDefault="00F91423" w:rsidP="00385407">
      <w:pPr>
        <w:jc w:val="both"/>
        <w:rPr>
          <w:rFonts w:asciiTheme="minorHAnsi" w:hAnsiTheme="minorHAnsi" w:cstheme="minorHAnsi"/>
        </w:rPr>
      </w:pPr>
    </w:p>
    <w:p w14:paraId="6547C9BD" w14:textId="1626219B" w:rsidR="00B56970" w:rsidRPr="00385407" w:rsidRDefault="00B56970" w:rsidP="00385407">
      <w:pPr>
        <w:pBdr>
          <w:top w:val="nil"/>
          <w:left w:val="nil"/>
          <w:bottom w:val="nil"/>
          <w:right w:val="nil"/>
          <w:between w:val="nil"/>
        </w:pBdr>
        <w:jc w:val="both"/>
        <w:rPr>
          <w:rFonts w:asciiTheme="minorHAnsi" w:hAnsiTheme="minorHAnsi" w:cstheme="minorHAnsi"/>
          <w:b/>
          <w:bCs/>
        </w:rPr>
      </w:pPr>
      <w:r w:rsidRPr="00385407">
        <w:rPr>
          <w:rFonts w:asciiTheme="minorHAnsi" w:hAnsiTheme="minorHAnsi" w:cstheme="minorHAnsi"/>
          <w:b/>
          <w:bCs/>
        </w:rPr>
        <w:t xml:space="preserve">Table 1: Antibody and incubation conditions for brain slice </w:t>
      </w:r>
      <w:r w:rsidRPr="00385407">
        <w:rPr>
          <w:rFonts w:asciiTheme="minorHAnsi" w:hAnsiTheme="minorHAnsi" w:cstheme="minorHAnsi"/>
          <w:b/>
        </w:rPr>
        <w:t>immunofluorescence</w:t>
      </w:r>
      <w:r w:rsidRPr="00385407">
        <w:rPr>
          <w:rFonts w:asciiTheme="minorHAnsi" w:hAnsiTheme="minorHAnsi" w:cstheme="minorHAnsi"/>
          <w:b/>
          <w:bCs/>
        </w:rPr>
        <w:t>.</w:t>
      </w:r>
    </w:p>
    <w:p w14:paraId="4711E4E2" w14:textId="77777777" w:rsidR="00B56970" w:rsidRPr="00385407" w:rsidRDefault="00B56970" w:rsidP="00385407">
      <w:pPr>
        <w:jc w:val="both"/>
        <w:rPr>
          <w:rFonts w:asciiTheme="minorHAnsi" w:hAnsiTheme="minorHAnsi" w:cstheme="minorHAnsi"/>
        </w:rPr>
      </w:pPr>
    </w:p>
    <w:p w14:paraId="67C2F899" w14:textId="4FE3EF5B" w:rsidR="00F91423" w:rsidRPr="00385407" w:rsidRDefault="00F91423" w:rsidP="00385407">
      <w:pPr>
        <w:jc w:val="both"/>
        <w:rPr>
          <w:rFonts w:asciiTheme="minorHAnsi" w:hAnsiTheme="minorHAnsi" w:cstheme="minorHAnsi"/>
          <w:b/>
        </w:rPr>
      </w:pPr>
      <w:r w:rsidRPr="00385407">
        <w:rPr>
          <w:rFonts w:asciiTheme="minorHAnsi" w:hAnsiTheme="minorHAnsi" w:cstheme="minorHAnsi"/>
          <w:b/>
        </w:rPr>
        <w:t xml:space="preserve">Table </w:t>
      </w:r>
      <w:r w:rsidR="00B56970" w:rsidRPr="00385407">
        <w:rPr>
          <w:rFonts w:asciiTheme="minorHAnsi" w:hAnsiTheme="minorHAnsi" w:cstheme="minorHAnsi"/>
          <w:b/>
        </w:rPr>
        <w:t>2</w:t>
      </w:r>
      <w:r w:rsidR="00DD6940" w:rsidRPr="00385407">
        <w:rPr>
          <w:rFonts w:asciiTheme="minorHAnsi" w:hAnsiTheme="minorHAnsi" w:cstheme="minorHAnsi"/>
          <w:b/>
        </w:rPr>
        <w:t xml:space="preserve">: </w:t>
      </w:r>
      <w:r w:rsidRPr="00385407">
        <w:rPr>
          <w:rFonts w:asciiTheme="minorHAnsi" w:hAnsiTheme="minorHAnsi" w:cstheme="minorHAnsi"/>
          <w:b/>
        </w:rPr>
        <w:t xml:space="preserve">Breakdown of results from representative </w:t>
      </w:r>
      <w:r w:rsidRPr="00385407">
        <w:rPr>
          <w:rFonts w:asciiTheme="minorHAnsi" w:hAnsiTheme="minorHAnsi" w:cstheme="minorHAnsi"/>
          <w:b/>
          <w:i/>
        </w:rPr>
        <w:t>in vivo</w:t>
      </w:r>
      <w:r w:rsidRPr="00385407">
        <w:rPr>
          <w:rFonts w:asciiTheme="minorHAnsi" w:hAnsiTheme="minorHAnsi" w:cstheme="minorHAnsi"/>
          <w:b/>
        </w:rPr>
        <w:t xml:space="preserve"> experiments of various human melanoma cell lines and short-term cultures following the described protocol. </w:t>
      </w:r>
    </w:p>
    <w:p w14:paraId="4602238F" w14:textId="77777777" w:rsidR="00DD3A38" w:rsidRPr="00385407" w:rsidRDefault="00DD3A38" w:rsidP="00385407">
      <w:pPr>
        <w:jc w:val="both"/>
        <w:rPr>
          <w:rFonts w:asciiTheme="minorHAnsi" w:hAnsiTheme="minorHAnsi" w:cstheme="minorHAnsi"/>
        </w:rPr>
      </w:pPr>
    </w:p>
    <w:p w14:paraId="71900A99" w14:textId="77777777" w:rsidR="00F91423" w:rsidRPr="00385407" w:rsidRDefault="00F91423" w:rsidP="00385407">
      <w:pPr>
        <w:jc w:val="both"/>
        <w:rPr>
          <w:rFonts w:asciiTheme="minorHAnsi" w:hAnsiTheme="minorHAnsi" w:cstheme="minorHAnsi"/>
          <w:b/>
        </w:rPr>
      </w:pPr>
      <w:r w:rsidRPr="00385407">
        <w:rPr>
          <w:rFonts w:asciiTheme="minorHAnsi" w:hAnsiTheme="minorHAnsi" w:cstheme="minorHAnsi"/>
          <w:b/>
        </w:rPr>
        <w:t>DISCUSSION:</w:t>
      </w:r>
    </w:p>
    <w:p w14:paraId="29A95505" w14:textId="70C6FD80" w:rsidR="005F1C63" w:rsidRPr="00E734CB" w:rsidRDefault="00F91423" w:rsidP="00385407">
      <w:pPr>
        <w:jc w:val="both"/>
        <w:rPr>
          <w:rFonts w:asciiTheme="minorHAnsi" w:hAnsiTheme="minorHAnsi" w:cstheme="minorHAnsi"/>
        </w:rPr>
      </w:pPr>
      <w:r w:rsidRPr="00385407">
        <w:rPr>
          <w:rFonts w:asciiTheme="minorHAnsi" w:hAnsiTheme="minorHAnsi" w:cstheme="minorHAnsi"/>
        </w:rPr>
        <w:t xml:space="preserve">The aim of this technical report is to offer a standardized, top-to-bottom workflow for </w:t>
      </w:r>
      <w:r w:rsidR="008C302A" w:rsidRPr="00385407">
        <w:rPr>
          <w:rFonts w:asciiTheme="minorHAnsi" w:hAnsiTheme="minorHAnsi" w:cstheme="minorHAnsi"/>
        </w:rPr>
        <w:t xml:space="preserve">the </w:t>
      </w:r>
      <w:r w:rsidRPr="00385407">
        <w:rPr>
          <w:rFonts w:asciiTheme="minorHAnsi" w:hAnsiTheme="minorHAnsi" w:cstheme="minorHAnsi"/>
        </w:rPr>
        <w:t xml:space="preserve">investigation of potential actors in melanoma metastasis. As </w:t>
      </w:r>
      <w:r w:rsidRPr="00385407">
        <w:rPr>
          <w:rFonts w:asciiTheme="minorHAnsi" w:hAnsiTheme="minorHAnsi" w:cstheme="minorHAnsi"/>
          <w:i/>
        </w:rPr>
        <w:t>in vivo</w:t>
      </w:r>
      <w:r w:rsidRPr="00385407">
        <w:rPr>
          <w:rFonts w:asciiTheme="minorHAnsi" w:hAnsiTheme="minorHAnsi" w:cstheme="minorHAnsi"/>
        </w:rPr>
        <w:t xml:space="preserve"> experiments can be costly and time-consuming, strategies to maximize efficiency and increase the value of the information obtained are paramount. </w:t>
      </w:r>
      <w:r w:rsidR="00D2677B" w:rsidRPr="00385407">
        <w:rPr>
          <w:rFonts w:asciiTheme="minorHAnsi" w:hAnsiTheme="minorHAnsi" w:cstheme="minorHAnsi"/>
        </w:rPr>
        <w:t xml:space="preserve">One important aspect to consider is the expected incidence of observed brain metastases. </w:t>
      </w:r>
      <w:r w:rsidR="002E075D">
        <w:rPr>
          <w:rFonts w:asciiTheme="minorHAnsi" w:hAnsiTheme="minorHAnsi" w:cstheme="minorHAnsi"/>
        </w:rPr>
        <w:t>W</w:t>
      </w:r>
      <w:r w:rsidR="00D2677B" w:rsidRPr="00385407">
        <w:rPr>
          <w:rFonts w:asciiTheme="minorHAnsi" w:hAnsiTheme="minorHAnsi" w:cstheme="minorHAnsi"/>
        </w:rPr>
        <w:t>e observe</w:t>
      </w:r>
      <w:r w:rsidR="00D76408">
        <w:rPr>
          <w:rFonts w:asciiTheme="minorHAnsi" w:hAnsiTheme="minorHAnsi" w:cstheme="minorHAnsi"/>
        </w:rPr>
        <w:t>d</w:t>
      </w:r>
      <w:r w:rsidR="00D2677B" w:rsidRPr="00385407">
        <w:rPr>
          <w:rFonts w:asciiTheme="minorHAnsi" w:hAnsiTheme="minorHAnsi" w:cstheme="minorHAnsi"/>
        </w:rPr>
        <w:t xml:space="preserve"> an incidence of 80 to 100% brain parenchyma penetrance</w:t>
      </w:r>
      <w:r w:rsidR="002E075D">
        <w:rPr>
          <w:rFonts w:asciiTheme="minorHAnsi" w:hAnsiTheme="minorHAnsi" w:cstheme="minorHAnsi"/>
        </w:rPr>
        <w:t xml:space="preserve"> i</w:t>
      </w:r>
      <w:r w:rsidR="002E075D" w:rsidRPr="00385407">
        <w:rPr>
          <w:rFonts w:asciiTheme="minorHAnsi" w:hAnsiTheme="minorHAnsi" w:cstheme="minorHAnsi"/>
        </w:rPr>
        <w:t>n these models</w:t>
      </w:r>
      <w:r w:rsidR="00D2677B" w:rsidRPr="00385407">
        <w:rPr>
          <w:rFonts w:asciiTheme="minorHAnsi" w:hAnsiTheme="minorHAnsi" w:cstheme="minorHAnsi"/>
        </w:rPr>
        <w:t>. Thus</w:t>
      </w:r>
      <w:r w:rsidR="002852FE" w:rsidRPr="00385407">
        <w:rPr>
          <w:rFonts w:asciiTheme="minorHAnsi" w:hAnsiTheme="minorHAnsi" w:cstheme="minorHAnsi"/>
        </w:rPr>
        <w:t>,</w:t>
      </w:r>
      <w:r w:rsidR="00941296" w:rsidRPr="00385407">
        <w:rPr>
          <w:rFonts w:asciiTheme="minorHAnsi" w:hAnsiTheme="minorHAnsi" w:cstheme="minorHAnsi"/>
        </w:rPr>
        <w:t xml:space="preserve"> in</w:t>
      </w:r>
      <w:r w:rsidR="00D2677B" w:rsidRPr="00385407">
        <w:rPr>
          <w:rFonts w:asciiTheme="minorHAnsi" w:hAnsiTheme="minorHAnsi" w:cstheme="minorHAnsi"/>
        </w:rPr>
        <w:t xml:space="preserve"> knockdown experiments, g</w:t>
      </w:r>
      <w:r w:rsidR="005F1C63" w:rsidRPr="00385407">
        <w:rPr>
          <w:rFonts w:asciiTheme="minorHAnsi" w:hAnsiTheme="minorHAnsi" w:cstheme="minorHAnsi"/>
        </w:rPr>
        <w:t>roup sample sizes of 10 versus 10 achieve 80% power to detect a difference of 1.3 between the null hypothesis</w:t>
      </w:r>
      <w:r w:rsidR="005F1C63" w:rsidRPr="00E734CB">
        <w:rPr>
          <w:rFonts w:asciiTheme="minorHAnsi" w:hAnsiTheme="minorHAnsi" w:cstheme="minorHAnsi"/>
        </w:rPr>
        <w:t xml:space="preserve"> that both group means are equal and the alternative hypothesis that the mean of group 2 (</w:t>
      </w:r>
      <w:proofErr w:type="spellStart"/>
      <w:r w:rsidR="005F1C63" w:rsidRPr="00E734CB">
        <w:rPr>
          <w:rFonts w:asciiTheme="minorHAnsi" w:hAnsiTheme="minorHAnsi" w:cstheme="minorHAnsi"/>
        </w:rPr>
        <w:t>prometastasis</w:t>
      </w:r>
      <w:proofErr w:type="spellEnd"/>
      <w:r w:rsidR="005F1C63" w:rsidRPr="00E734CB">
        <w:rPr>
          <w:rFonts w:asciiTheme="minorHAnsi" w:hAnsiTheme="minorHAnsi" w:cstheme="minorHAnsi"/>
        </w:rPr>
        <w:t>) is 1.3</w:t>
      </w:r>
      <w:r w:rsidR="005F1C63" w:rsidRPr="00E734CB">
        <w:rPr>
          <w:rFonts w:asciiTheme="minorHAnsi" w:eastAsia="-webkit-standard" w:hAnsiTheme="minorHAnsi" w:cstheme="minorHAnsi"/>
        </w:rPr>
        <w:t xml:space="preserve"> </w:t>
      </w:r>
      <w:r w:rsidR="005F1C63" w:rsidRPr="00E734CB">
        <w:rPr>
          <w:rFonts w:asciiTheme="minorHAnsi" w:hAnsiTheme="minorHAnsi" w:cstheme="minorHAnsi"/>
        </w:rPr>
        <w:t>SD</w:t>
      </w:r>
      <w:r w:rsidR="00651969">
        <w:rPr>
          <w:rFonts w:asciiTheme="minorHAnsi" w:hAnsiTheme="minorHAnsi" w:cstheme="minorHAnsi"/>
        </w:rPr>
        <w:t>,</w:t>
      </w:r>
      <w:r w:rsidR="005F1C63" w:rsidRPr="00E734CB">
        <w:rPr>
          <w:rFonts w:asciiTheme="minorHAnsi" w:hAnsiTheme="minorHAnsi" w:cstheme="minorHAnsi"/>
        </w:rPr>
        <w:t xml:space="preserve"> with a common group SD 1.0 and with a significance level (alpha) of 0.05</w:t>
      </w:r>
      <w:r w:rsidR="002852FE" w:rsidRPr="00E734CB">
        <w:rPr>
          <w:rFonts w:asciiTheme="minorHAnsi" w:hAnsiTheme="minorHAnsi" w:cstheme="minorHAnsi"/>
        </w:rPr>
        <w:t xml:space="preserve"> when</w:t>
      </w:r>
      <w:r w:rsidR="005F1C63" w:rsidRPr="00E734CB">
        <w:rPr>
          <w:rFonts w:asciiTheme="minorHAnsi" w:hAnsiTheme="minorHAnsi" w:cstheme="minorHAnsi"/>
        </w:rPr>
        <w:t xml:space="preserve"> using a two-sided two-sample </w:t>
      </w:r>
      <w:r w:rsidR="005F1C63" w:rsidRPr="00E734CB">
        <w:rPr>
          <w:rFonts w:asciiTheme="minorHAnsi" w:hAnsiTheme="minorHAnsi" w:cstheme="minorHAnsi"/>
          <w:i/>
          <w:iCs/>
        </w:rPr>
        <w:t>t</w:t>
      </w:r>
      <w:r w:rsidR="002C6279">
        <w:rPr>
          <w:rFonts w:asciiTheme="minorHAnsi" w:eastAsia="-webkit-standard" w:hAnsiTheme="minorHAnsi" w:cstheme="minorHAnsi"/>
        </w:rPr>
        <w:t>-</w:t>
      </w:r>
      <w:r w:rsidR="005F1C63" w:rsidRPr="00E734CB">
        <w:rPr>
          <w:rFonts w:asciiTheme="minorHAnsi" w:hAnsiTheme="minorHAnsi" w:cstheme="minorHAnsi"/>
        </w:rPr>
        <w:t xml:space="preserve">test. When the model is 100% penetrant, </w:t>
      </w:r>
      <w:r w:rsidR="002852FE" w:rsidRPr="00E734CB">
        <w:rPr>
          <w:rFonts w:asciiTheme="minorHAnsi" w:hAnsiTheme="minorHAnsi" w:cstheme="minorHAnsi"/>
        </w:rPr>
        <w:t>groups</w:t>
      </w:r>
      <w:r w:rsidR="005F1C63" w:rsidRPr="00E734CB">
        <w:rPr>
          <w:rFonts w:asciiTheme="minorHAnsi" w:hAnsiTheme="minorHAnsi" w:cstheme="minorHAnsi"/>
        </w:rPr>
        <w:t xml:space="preserve"> of 10</w:t>
      </w:r>
      <w:r w:rsidR="00941296" w:rsidRPr="00E734CB">
        <w:rPr>
          <w:rFonts w:asciiTheme="minorHAnsi" w:hAnsiTheme="minorHAnsi" w:cstheme="minorHAnsi"/>
        </w:rPr>
        <w:t>–</w:t>
      </w:r>
      <w:r w:rsidR="005F1C63" w:rsidRPr="00E734CB">
        <w:rPr>
          <w:rFonts w:asciiTheme="minorHAnsi" w:hAnsiTheme="minorHAnsi" w:cstheme="minorHAnsi"/>
        </w:rPr>
        <w:t xml:space="preserve">12 animals allow statistically significant </w:t>
      </w:r>
      <w:r w:rsidR="005F1C63" w:rsidRPr="00E734CB">
        <w:rPr>
          <w:rFonts w:asciiTheme="minorHAnsi" w:hAnsiTheme="minorHAnsi" w:cstheme="minorHAnsi"/>
        </w:rPr>
        <w:lastRenderedPageBreak/>
        <w:t>differences</w:t>
      </w:r>
      <w:r w:rsidR="002B7369">
        <w:rPr>
          <w:rFonts w:asciiTheme="minorHAnsi" w:hAnsiTheme="minorHAnsi" w:cstheme="minorHAnsi"/>
        </w:rPr>
        <w:t xml:space="preserve"> to be observed</w:t>
      </w:r>
      <w:r w:rsidR="005F1C63" w:rsidRPr="00E734CB">
        <w:rPr>
          <w:rFonts w:asciiTheme="minorHAnsi" w:hAnsiTheme="minorHAnsi" w:cstheme="minorHAnsi"/>
        </w:rPr>
        <w:t xml:space="preserve"> </w:t>
      </w:r>
      <w:r w:rsidR="002852FE" w:rsidRPr="00E734CB">
        <w:rPr>
          <w:rFonts w:asciiTheme="minorHAnsi" w:hAnsiTheme="minorHAnsi" w:cstheme="minorHAnsi"/>
        </w:rPr>
        <w:t>if</w:t>
      </w:r>
      <w:r w:rsidR="005F1C63" w:rsidRPr="00E734CB">
        <w:rPr>
          <w:rFonts w:asciiTheme="minorHAnsi" w:hAnsiTheme="minorHAnsi" w:cstheme="minorHAnsi"/>
        </w:rPr>
        <w:t xml:space="preserve"> the effect is observed in more th</w:t>
      </w:r>
      <w:r w:rsidR="005C0887">
        <w:rPr>
          <w:rFonts w:asciiTheme="minorHAnsi" w:hAnsiTheme="minorHAnsi" w:cstheme="minorHAnsi"/>
        </w:rPr>
        <w:t>an</w:t>
      </w:r>
      <w:r w:rsidR="005F1C63" w:rsidRPr="00E734CB">
        <w:rPr>
          <w:rFonts w:asciiTheme="minorHAnsi" w:hAnsiTheme="minorHAnsi" w:cstheme="minorHAnsi"/>
        </w:rPr>
        <w:t xml:space="preserve"> 25% of the animals. A</w:t>
      </w:r>
      <w:r w:rsidR="005F1C63" w:rsidRPr="00E734CB">
        <w:rPr>
          <w:rFonts w:asciiTheme="minorHAnsi" w:eastAsia="-webkit-standard" w:hAnsiTheme="minorHAnsi" w:cstheme="minorHAnsi"/>
        </w:rPr>
        <w:t xml:space="preserve"> </w:t>
      </w:r>
      <w:r w:rsidR="005F1C63" w:rsidRPr="00E734CB">
        <w:rPr>
          <w:rFonts w:asciiTheme="minorHAnsi" w:hAnsiTheme="minorHAnsi" w:cstheme="minorHAnsi"/>
        </w:rPr>
        <w:t>two-sided log</w:t>
      </w:r>
      <w:r w:rsidR="003A598F">
        <w:rPr>
          <w:rFonts w:asciiTheme="minorHAnsi" w:hAnsiTheme="minorHAnsi" w:cstheme="minorHAnsi"/>
        </w:rPr>
        <w:t>-</w:t>
      </w:r>
      <w:r w:rsidR="005F1C63" w:rsidRPr="00E734CB">
        <w:rPr>
          <w:rFonts w:asciiTheme="minorHAnsi" w:hAnsiTheme="minorHAnsi" w:cstheme="minorHAnsi"/>
        </w:rPr>
        <w:t>rank test with an overall sample size of 20 subjects (10</w:t>
      </w:r>
      <w:r w:rsidR="002852FE" w:rsidRPr="00E734CB">
        <w:rPr>
          <w:rFonts w:asciiTheme="minorHAnsi" w:hAnsiTheme="minorHAnsi" w:cstheme="minorHAnsi"/>
        </w:rPr>
        <w:t xml:space="preserve"> subjects</w:t>
      </w:r>
      <w:r w:rsidR="005F1C63" w:rsidRPr="00E734CB">
        <w:rPr>
          <w:rFonts w:asciiTheme="minorHAnsi" w:hAnsiTheme="minorHAnsi" w:cstheme="minorHAnsi"/>
        </w:rPr>
        <w:t xml:space="preserve"> in</w:t>
      </w:r>
      <w:r w:rsidR="002852FE" w:rsidRPr="00E734CB">
        <w:rPr>
          <w:rFonts w:asciiTheme="minorHAnsi" w:hAnsiTheme="minorHAnsi" w:cstheme="minorHAnsi"/>
        </w:rPr>
        <w:t xml:space="preserve"> each arm</w:t>
      </w:r>
      <w:r w:rsidR="005F1C63" w:rsidRPr="00E734CB">
        <w:rPr>
          <w:rFonts w:asciiTheme="minorHAnsi" w:hAnsiTheme="minorHAnsi" w:cstheme="minorHAnsi"/>
        </w:rPr>
        <w:t>) achieves 80.0% power at a 0.05 significance level to detect a hazard ratio of 0.2251 when the control</w:t>
      </w:r>
      <w:r w:rsidR="005F1C63" w:rsidRPr="00E734CB">
        <w:rPr>
          <w:rFonts w:asciiTheme="minorHAnsi" w:eastAsia="-webkit-standard" w:hAnsiTheme="minorHAnsi" w:cstheme="minorHAnsi"/>
        </w:rPr>
        <w:t xml:space="preserve"> </w:t>
      </w:r>
      <w:r w:rsidR="005F1C63" w:rsidRPr="00E734CB">
        <w:rPr>
          <w:rFonts w:asciiTheme="minorHAnsi" w:hAnsiTheme="minorHAnsi" w:cstheme="minorHAnsi"/>
        </w:rPr>
        <w:t>group hazard rate is a hazard ratio of 1.0.</w:t>
      </w:r>
    </w:p>
    <w:p w14:paraId="2442C9AE" w14:textId="77777777" w:rsidR="00F24527" w:rsidRPr="00E734CB" w:rsidRDefault="00F24527" w:rsidP="00E734CB">
      <w:pPr>
        <w:jc w:val="both"/>
        <w:rPr>
          <w:rFonts w:asciiTheme="minorHAnsi" w:hAnsiTheme="minorHAnsi" w:cstheme="minorHAnsi"/>
        </w:rPr>
      </w:pPr>
    </w:p>
    <w:p w14:paraId="423257AA" w14:textId="03DBBA34" w:rsidR="00F162CA" w:rsidRPr="00385407" w:rsidRDefault="00F91423" w:rsidP="00385407">
      <w:pPr>
        <w:jc w:val="both"/>
        <w:rPr>
          <w:rFonts w:asciiTheme="minorHAnsi" w:hAnsiTheme="minorHAnsi" w:cstheme="minorHAnsi"/>
        </w:rPr>
      </w:pPr>
      <w:r w:rsidRPr="00385407">
        <w:rPr>
          <w:rFonts w:asciiTheme="minorHAnsi" w:hAnsiTheme="minorHAnsi" w:cstheme="minorHAnsi"/>
        </w:rPr>
        <w:t xml:space="preserve">It is imperative to use complementary approaches throughout to </w:t>
      </w:r>
      <w:proofErr w:type="spellStart"/>
      <w:r w:rsidRPr="00385407">
        <w:rPr>
          <w:rFonts w:asciiTheme="minorHAnsi" w:hAnsiTheme="minorHAnsi" w:cstheme="minorHAnsi"/>
        </w:rPr>
        <w:t>crossvalidate</w:t>
      </w:r>
      <w:proofErr w:type="spellEnd"/>
      <w:r w:rsidRPr="00385407">
        <w:rPr>
          <w:rFonts w:asciiTheme="minorHAnsi" w:hAnsiTheme="minorHAnsi" w:cstheme="minorHAnsi"/>
        </w:rPr>
        <w:t xml:space="preserve"> findings within the same experiment. For example, both </w:t>
      </w:r>
      <w:proofErr w:type="spellStart"/>
      <w:r w:rsidRPr="00385407">
        <w:rPr>
          <w:rFonts w:asciiTheme="minorHAnsi" w:hAnsiTheme="minorHAnsi" w:cstheme="minorHAnsi"/>
        </w:rPr>
        <w:t>NuM</w:t>
      </w:r>
      <w:r w:rsidR="00E23C07" w:rsidRPr="00385407">
        <w:rPr>
          <w:rFonts w:asciiTheme="minorHAnsi" w:hAnsiTheme="minorHAnsi" w:cstheme="minorHAnsi"/>
        </w:rPr>
        <w:t>A</w:t>
      </w:r>
      <w:proofErr w:type="spellEnd"/>
      <w:r w:rsidRPr="00385407">
        <w:rPr>
          <w:rFonts w:asciiTheme="minorHAnsi" w:hAnsiTheme="minorHAnsi" w:cstheme="minorHAnsi"/>
        </w:rPr>
        <w:t xml:space="preserve"> immunohistochemical staining and BLI are complementary methods of quantitating metastatic burden because neither is comprehensive. While BLI is an invaluable, noninvasive method of tracking tumor progression </w:t>
      </w:r>
      <w:r w:rsidRPr="00385407">
        <w:rPr>
          <w:rFonts w:asciiTheme="minorHAnsi" w:hAnsiTheme="minorHAnsi" w:cstheme="minorHAnsi"/>
          <w:i/>
        </w:rPr>
        <w:t>in vivo</w:t>
      </w:r>
      <w:r w:rsidRPr="00385407">
        <w:rPr>
          <w:rFonts w:asciiTheme="minorHAnsi" w:hAnsiTheme="minorHAnsi" w:cstheme="minorHAnsi"/>
        </w:rPr>
        <w:t xml:space="preserve">, these data are inherently of low resolution. </w:t>
      </w:r>
    </w:p>
    <w:p w14:paraId="258A573B" w14:textId="77777777" w:rsidR="00F162CA" w:rsidRPr="00385407" w:rsidRDefault="00F162CA" w:rsidP="00385407">
      <w:pPr>
        <w:jc w:val="both"/>
        <w:rPr>
          <w:rFonts w:asciiTheme="minorHAnsi" w:hAnsiTheme="minorHAnsi" w:cstheme="minorHAnsi"/>
        </w:rPr>
      </w:pPr>
    </w:p>
    <w:p w14:paraId="4213F875" w14:textId="33FFFE0C" w:rsidR="00F91423" w:rsidRPr="00385407" w:rsidRDefault="00F91423" w:rsidP="00385407">
      <w:pPr>
        <w:jc w:val="both"/>
        <w:rPr>
          <w:rFonts w:asciiTheme="minorHAnsi" w:hAnsiTheme="minorHAnsi" w:cstheme="minorHAnsi"/>
        </w:rPr>
      </w:pPr>
      <w:proofErr w:type="spellStart"/>
      <w:r w:rsidRPr="00385407">
        <w:rPr>
          <w:rFonts w:asciiTheme="minorHAnsi" w:hAnsiTheme="minorHAnsi" w:cstheme="minorHAnsi"/>
        </w:rPr>
        <w:t>NuM</w:t>
      </w:r>
      <w:r w:rsidR="00E23C07" w:rsidRPr="00385407">
        <w:rPr>
          <w:rFonts w:asciiTheme="minorHAnsi" w:hAnsiTheme="minorHAnsi" w:cstheme="minorHAnsi"/>
        </w:rPr>
        <w:t>A</w:t>
      </w:r>
      <w:proofErr w:type="spellEnd"/>
      <w:r w:rsidRPr="00385407">
        <w:rPr>
          <w:rFonts w:asciiTheme="minorHAnsi" w:hAnsiTheme="minorHAnsi" w:cstheme="minorHAnsi"/>
        </w:rPr>
        <w:t xml:space="preserve"> staining allows for meticulous analysis of metastatic burden in fixed organs</w:t>
      </w:r>
      <w:r w:rsidR="008C302A" w:rsidRPr="00385407">
        <w:rPr>
          <w:rFonts w:asciiTheme="minorHAnsi" w:hAnsiTheme="minorHAnsi" w:cstheme="minorHAnsi"/>
        </w:rPr>
        <w:t>; however,</w:t>
      </w:r>
      <w:r w:rsidRPr="00385407">
        <w:rPr>
          <w:rFonts w:asciiTheme="minorHAnsi" w:hAnsiTheme="minorHAnsi" w:cstheme="minorHAnsi"/>
        </w:rPr>
        <w:t xml:space="preserve"> comprehensive sectioning through the entire </w:t>
      </w:r>
      <w:r w:rsidR="00C85DEB">
        <w:rPr>
          <w:rFonts w:asciiTheme="minorHAnsi" w:hAnsiTheme="minorHAnsi" w:cstheme="minorHAnsi"/>
        </w:rPr>
        <w:t xml:space="preserve">tissue </w:t>
      </w:r>
      <w:r w:rsidRPr="00385407">
        <w:rPr>
          <w:rFonts w:asciiTheme="minorHAnsi" w:hAnsiTheme="minorHAnsi" w:cstheme="minorHAnsi"/>
        </w:rPr>
        <w:t>thickness is impractical</w:t>
      </w:r>
      <w:r w:rsidR="007112C0">
        <w:rPr>
          <w:rFonts w:asciiTheme="minorHAnsi" w:hAnsiTheme="minorHAnsi" w:cstheme="minorHAnsi"/>
        </w:rPr>
        <w:t>. A</w:t>
      </w:r>
      <w:r w:rsidRPr="00385407">
        <w:rPr>
          <w:rFonts w:asciiTheme="minorHAnsi" w:hAnsiTheme="minorHAnsi" w:cstheme="minorHAnsi"/>
        </w:rPr>
        <w:t>s such</w:t>
      </w:r>
      <w:r w:rsidR="00E23C07" w:rsidRPr="00385407">
        <w:rPr>
          <w:rFonts w:asciiTheme="minorHAnsi" w:hAnsiTheme="minorHAnsi" w:cstheme="minorHAnsi"/>
        </w:rPr>
        <w:t>,</w:t>
      </w:r>
      <w:r w:rsidRPr="00385407">
        <w:rPr>
          <w:rFonts w:asciiTheme="minorHAnsi" w:hAnsiTheme="minorHAnsi" w:cstheme="minorHAnsi"/>
        </w:rPr>
        <w:t xml:space="preserve"> only a sample of each organ can be stained. Indeed, in the experience of the authors, BLI results are not always directly proportional to the tumor burden evident </w:t>
      </w:r>
      <w:r w:rsidR="008C302A" w:rsidRPr="00385407">
        <w:rPr>
          <w:rFonts w:asciiTheme="minorHAnsi" w:hAnsiTheme="minorHAnsi" w:cstheme="minorHAnsi"/>
        </w:rPr>
        <w:t>i</w:t>
      </w:r>
      <w:r w:rsidRPr="00385407">
        <w:rPr>
          <w:rFonts w:asciiTheme="minorHAnsi" w:hAnsiTheme="minorHAnsi" w:cstheme="minorHAnsi"/>
        </w:rPr>
        <w:t>n histopatholog</w:t>
      </w:r>
      <w:r w:rsidR="008C302A" w:rsidRPr="00385407">
        <w:rPr>
          <w:rFonts w:asciiTheme="minorHAnsi" w:hAnsiTheme="minorHAnsi" w:cstheme="minorHAnsi"/>
        </w:rPr>
        <w:t>ical analysis</w:t>
      </w:r>
      <w:r w:rsidRPr="00385407">
        <w:rPr>
          <w:rFonts w:asciiTheme="minorHAnsi" w:hAnsiTheme="minorHAnsi" w:cstheme="minorHAnsi"/>
        </w:rPr>
        <w:t>. This is in part due to the limited sensitivity of this method, particularly in the brain, because of transcranial attenuation</w:t>
      </w:r>
      <w:r w:rsidRPr="00385407">
        <w:rPr>
          <w:rFonts w:asciiTheme="minorHAnsi" w:hAnsiTheme="minorHAnsi" w:cstheme="minorHAnsi"/>
          <w:noProof/>
          <w:vertAlign w:val="superscript"/>
        </w:rPr>
        <w:t>32</w:t>
      </w:r>
      <w:r w:rsidR="00C61816" w:rsidRPr="00385407">
        <w:rPr>
          <w:rFonts w:asciiTheme="minorHAnsi" w:hAnsiTheme="minorHAnsi" w:cstheme="minorHAnsi"/>
          <w:noProof/>
        </w:rPr>
        <w:t>.</w:t>
      </w:r>
      <w:r w:rsidRPr="00385407">
        <w:rPr>
          <w:rFonts w:asciiTheme="minorHAnsi" w:hAnsiTheme="minorHAnsi" w:cstheme="minorHAnsi"/>
        </w:rPr>
        <w:t xml:space="preserve"> In addition, these data can be affected by incomplete luciferin uptake and/or variable luciferase expression. Therefore, BLI should be interpreted in conjunction with </w:t>
      </w:r>
      <w:r w:rsidRPr="00385407">
        <w:rPr>
          <w:rFonts w:asciiTheme="minorHAnsi" w:hAnsiTheme="minorHAnsi" w:cstheme="minorHAnsi"/>
          <w:i/>
        </w:rPr>
        <w:t>ex vivo</w:t>
      </w:r>
      <w:r w:rsidRPr="00385407">
        <w:rPr>
          <w:rFonts w:asciiTheme="minorHAnsi" w:hAnsiTheme="minorHAnsi" w:cstheme="minorHAnsi"/>
        </w:rPr>
        <w:t xml:space="preserve"> imaging and histopathologic studies.</w:t>
      </w:r>
    </w:p>
    <w:p w14:paraId="3C7B45BD" w14:textId="77777777" w:rsidR="008C302A" w:rsidRPr="00385407" w:rsidRDefault="008C302A" w:rsidP="00385407">
      <w:pPr>
        <w:jc w:val="both"/>
        <w:rPr>
          <w:rFonts w:asciiTheme="minorHAnsi" w:hAnsiTheme="minorHAnsi" w:cstheme="minorHAnsi"/>
        </w:rPr>
      </w:pPr>
    </w:p>
    <w:p w14:paraId="21835BFA" w14:textId="7126585B" w:rsidR="00F91423" w:rsidRPr="00385407" w:rsidRDefault="00F91423" w:rsidP="00385407">
      <w:pPr>
        <w:jc w:val="both"/>
        <w:rPr>
          <w:rFonts w:asciiTheme="minorHAnsi" w:hAnsiTheme="minorHAnsi" w:cstheme="minorHAnsi"/>
        </w:rPr>
      </w:pPr>
      <w:r w:rsidRPr="00385407">
        <w:rPr>
          <w:rFonts w:asciiTheme="minorHAnsi" w:hAnsiTheme="minorHAnsi" w:cstheme="minorHAnsi"/>
        </w:rPr>
        <w:t>Histological evaluation of tissue samples treated with generic stain</w:t>
      </w:r>
      <w:r w:rsidR="00153A96">
        <w:rPr>
          <w:rFonts w:asciiTheme="minorHAnsi" w:hAnsiTheme="minorHAnsi" w:cstheme="minorHAnsi"/>
        </w:rPr>
        <w:t>s</w:t>
      </w:r>
      <w:r w:rsidRPr="00385407">
        <w:rPr>
          <w:rFonts w:asciiTheme="minorHAnsi" w:hAnsiTheme="minorHAnsi" w:cstheme="minorHAnsi"/>
        </w:rPr>
        <w:t xml:space="preserve">, such as </w:t>
      </w:r>
      <w:r w:rsidR="00F162CA" w:rsidRPr="00385407">
        <w:rPr>
          <w:rFonts w:asciiTheme="minorHAnsi" w:hAnsiTheme="minorHAnsi" w:cstheme="minorHAnsi"/>
        </w:rPr>
        <w:t>H&amp;E</w:t>
      </w:r>
      <w:r w:rsidRPr="00385407">
        <w:rPr>
          <w:rFonts w:asciiTheme="minorHAnsi" w:hAnsiTheme="minorHAnsi" w:cstheme="minorHAnsi"/>
        </w:rPr>
        <w:t xml:space="preserve">, demands specialized </w:t>
      </w:r>
      <w:proofErr w:type="spellStart"/>
      <w:r w:rsidRPr="00385407">
        <w:rPr>
          <w:rFonts w:asciiTheme="minorHAnsi" w:hAnsiTheme="minorHAnsi" w:cstheme="minorHAnsi"/>
        </w:rPr>
        <w:t>anatomopathology</w:t>
      </w:r>
      <w:proofErr w:type="spellEnd"/>
      <w:r w:rsidRPr="00385407">
        <w:rPr>
          <w:rFonts w:asciiTheme="minorHAnsi" w:hAnsiTheme="minorHAnsi" w:cstheme="minorHAnsi"/>
        </w:rPr>
        <w:t xml:space="preserve"> training, is often low-throughput, and is prone to interobserver variations. </w:t>
      </w:r>
      <w:r w:rsidR="007F618E">
        <w:rPr>
          <w:rFonts w:asciiTheme="minorHAnsi" w:hAnsiTheme="minorHAnsi" w:cstheme="minorHAnsi"/>
        </w:rPr>
        <w:t>T</w:t>
      </w:r>
      <w:r w:rsidRPr="00385407">
        <w:rPr>
          <w:rFonts w:asciiTheme="minorHAnsi" w:hAnsiTheme="minorHAnsi" w:cstheme="minorHAnsi"/>
        </w:rPr>
        <w:t xml:space="preserve">he authors are currently working with bioinformatics colleagues </w:t>
      </w:r>
      <w:r w:rsidR="007F618E">
        <w:rPr>
          <w:rFonts w:asciiTheme="minorHAnsi" w:hAnsiTheme="minorHAnsi" w:cstheme="minorHAnsi"/>
        </w:rPr>
        <w:t>t</w:t>
      </w:r>
      <w:r w:rsidR="007F618E" w:rsidRPr="00385407">
        <w:rPr>
          <w:rFonts w:asciiTheme="minorHAnsi" w:hAnsiTheme="minorHAnsi" w:cstheme="minorHAnsi"/>
        </w:rPr>
        <w:t xml:space="preserve">o standardize and accelerate experimental data analysis </w:t>
      </w:r>
      <w:r w:rsidRPr="00385407">
        <w:rPr>
          <w:rFonts w:asciiTheme="minorHAnsi" w:hAnsiTheme="minorHAnsi" w:cstheme="minorHAnsi"/>
        </w:rPr>
        <w:t>to develop a machine learning algorithm for automated and reliable quantitation of metastatic burden as a percentage of organ tissue section in histopathologic images. These and other tools will be critical for the field, especially as the role of the metastatic microenvironment comes into focus at a finer resolution (</w:t>
      </w:r>
      <w:r w:rsidRPr="00385407">
        <w:rPr>
          <w:rFonts w:asciiTheme="minorHAnsi" w:hAnsiTheme="minorHAnsi" w:cstheme="minorHAnsi"/>
          <w:iCs/>
        </w:rPr>
        <w:t>e.g</w:t>
      </w:r>
      <w:r w:rsidRPr="00385407">
        <w:rPr>
          <w:rFonts w:asciiTheme="minorHAnsi" w:hAnsiTheme="minorHAnsi" w:cstheme="minorHAnsi"/>
          <w:i/>
        </w:rPr>
        <w:t>.</w:t>
      </w:r>
      <w:r w:rsidRPr="00385407">
        <w:rPr>
          <w:rFonts w:asciiTheme="minorHAnsi" w:hAnsiTheme="minorHAnsi" w:cstheme="minorHAnsi"/>
        </w:rPr>
        <w:t xml:space="preserve">, spatial transcriptomics). </w:t>
      </w:r>
      <w:r w:rsidR="00E5315D">
        <w:rPr>
          <w:rFonts w:asciiTheme="minorHAnsi" w:hAnsiTheme="minorHAnsi" w:cstheme="minorHAnsi"/>
        </w:rPr>
        <w:t>Nevertheless</w:t>
      </w:r>
      <w:r w:rsidRPr="00385407">
        <w:rPr>
          <w:rFonts w:asciiTheme="minorHAnsi" w:hAnsiTheme="minorHAnsi" w:cstheme="minorHAnsi"/>
        </w:rPr>
        <w:t xml:space="preserve">, expert histopathological evaluation of the tissue is essential, particularly in subtypes of brain metastasis such as leptomeningeal, a biologically distinct subtype, which is easily misinterpreted as parenchymal brain metastasis via BLI alone. </w:t>
      </w:r>
      <w:proofErr w:type="spellStart"/>
      <w:r w:rsidRPr="00385407">
        <w:rPr>
          <w:rFonts w:asciiTheme="minorHAnsi" w:hAnsiTheme="minorHAnsi" w:cstheme="minorHAnsi"/>
        </w:rPr>
        <w:t>NuM</w:t>
      </w:r>
      <w:r w:rsidR="00E23C07" w:rsidRPr="00385407">
        <w:rPr>
          <w:rFonts w:asciiTheme="minorHAnsi" w:hAnsiTheme="minorHAnsi" w:cstheme="minorHAnsi"/>
        </w:rPr>
        <w:t>A</w:t>
      </w:r>
      <w:proofErr w:type="spellEnd"/>
      <w:r w:rsidRPr="00385407">
        <w:rPr>
          <w:rFonts w:asciiTheme="minorHAnsi" w:hAnsiTheme="minorHAnsi" w:cstheme="minorHAnsi"/>
        </w:rPr>
        <w:t xml:space="preserve"> staining (</w:t>
      </w:r>
      <w:r w:rsidR="00F162CA" w:rsidRPr="00385407">
        <w:rPr>
          <w:rFonts w:asciiTheme="minorHAnsi" w:hAnsiTheme="minorHAnsi" w:cstheme="minorHAnsi"/>
        </w:rPr>
        <w:t xml:space="preserve">protocol </w:t>
      </w:r>
      <w:r w:rsidR="00B35D15" w:rsidRPr="00385407">
        <w:rPr>
          <w:rFonts w:asciiTheme="minorHAnsi" w:hAnsiTheme="minorHAnsi" w:cstheme="minorHAnsi"/>
        </w:rPr>
        <w:t>section</w:t>
      </w:r>
      <w:r w:rsidRPr="00385407">
        <w:rPr>
          <w:rFonts w:asciiTheme="minorHAnsi" w:hAnsiTheme="minorHAnsi" w:cstheme="minorHAnsi"/>
        </w:rPr>
        <w:t xml:space="preserve"> </w:t>
      </w:r>
      <w:r w:rsidR="00B35D15" w:rsidRPr="00385407">
        <w:rPr>
          <w:rFonts w:asciiTheme="minorHAnsi" w:hAnsiTheme="minorHAnsi" w:cstheme="minorHAnsi"/>
        </w:rPr>
        <w:t>8</w:t>
      </w:r>
      <w:r w:rsidRPr="00385407">
        <w:rPr>
          <w:rFonts w:asciiTheme="minorHAnsi" w:hAnsiTheme="minorHAnsi" w:cstheme="minorHAnsi"/>
        </w:rPr>
        <w:t xml:space="preserve">) </w:t>
      </w:r>
      <w:r w:rsidR="00B35D15" w:rsidRPr="00385407">
        <w:rPr>
          <w:rFonts w:asciiTheme="minorHAnsi" w:hAnsiTheme="minorHAnsi" w:cstheme="minorHAnsi"/>
        </w:rPr>
        <w:t>accel</w:t>
      </w:r>
      <w:r w:rsidR="00E23C07" w:rsidRPr="00385407">
        <w:rPr>
          <w:rFonts w:asciiTheme="minorHAnsi" w:hAnsiTheme="minorHAnsi" w:cstheme="minorHAnsi"/>
        </w:rPr>
        <w:t>e</w:t>
      </w:r>
      <w:r w:rsidR="00B35D15" w:rsidRPr="00385407">
        <w:rPr>
          <w:rFonts w:asciiTheme="minorHAnsi" w:hAnsiTheme="minorHAnsi" w:cstheme="minorHAnsi"/>
        </w:rPr>
        <w:t xml:space="preserve">rates </w:t>
      </w:r>
      <w:r w:rsidRPr="00385407">
        <w:rPr>
          <w:rFonts w:asciiTheme="minorHAnsi" w:hAnsiTheme="minorHAnsi" w:cstheme="minorHAnsi"/>
        </w:rPr>
        <w:t xml:space="preserve">the histopathologic assessment of metastatic burden, allowing for unbiased </w:t>
      </w:r>
      <w:r w:rsidR="00DE236C" w:rsidRPr="00385407">
        <w:rPr>
          <w:rFonts w:asciiTheme="minorHAnsi" w:hAnsiTheme="minorHAnsi" w:cstheme="minorHAnsi"/>
        </w:rPr>
        <w:t xml:space="preserve">identification and </w:t>
      </w:r>
      <w:r w:rsidRPr="00385407">
        <w:rPr>
          <w:rFonts w:asciiTheme="minorHAnsi" w:hAnsiTheme="minorHAnsi" w:cstheme="minorHAnsi"/>
        </w:rPr>
        <w:t>quanti</w:t>
      </w:r>
      <w:r w:rsidR="00DE236C" w:rsidRPr="00385407">
        <w:rPr>
          <w:rFonts w:asciiTheme="minorHAnsi" w:hAnsiTheme="minorHAnsi" w:cstheme="minorHAnsi"/>
        </w:rPr>
        <w:t>ta</w:t>
      </w:r>
      <w:r w:rsidRPr="00385407">
        <w:rPr>
          <w:rFonts w:asciiTheme="minorHAnsi" w:hAnsiTheme="minorHAnsi" w:cstheme="minorHAnsi"/>
        </w:rPr>
        <w:t>tion o</w:t>
      </w:r>
      <w:r w:rsidR="00DE236C" w:rsidRPr="00385407">
        <w:rPr>
          <w:rFonts w:asciiTheme="minorHAnsi" w:hAnsiTheme="minorHAnsi" w:cstheme="minorHAnsi"/>
        </w:rPr>
        <w:t>f</w:t>
      </w:r>
      <w:r w:rsidRPr="00385407">
        <w:rPr>
          <w:rFonts w:asciiTheme="minorHAnsi" w:hAnsiTheme="minorHAnsi" w:cstheme="minorHAnsi"/>
        </w:rPr>
        <w:t xml:space="preserve"> human </w:t>
      </w:r>
      <w:r w:rsidR="00DE236C" w:rsidRPr="00385407">
        <w:rPr>
          <w:rFonts w:asciiTheme="minorHAnsi" w:hAnsiTheme="minorHAnsi" w:cstheme="minorHAnsi"/>
        </w:rPr>
        <w:t>cells in mouse organs</w:t>
      </w:r>
      <w:r w:rsidRPr="00385407">
        <w:rPr>
          <w:rFonts w:asciiTheme="minorHAnsi" w:hAnsiTheme="minorHAnsi" w:cstheme="minorHAnsi"/>
        </w:rPr>
        <w:t xml:space="preserve">. </w:t>
      </w:r>
      <w:r w:rsidR="00DE236C" w:rsidRPr="00385407">
        <w:rPr>
          <w:rFonts w:asciiTheme="minorHAnsi" w:hAnsiTheme="minorHAnsi" w:cstheme="minorHAnsi"/>
        </w:rPr>
        <w:t>However, d</w:t>
      </w:r>
      <w:r w:rsidRPr="00385407">
        <w:rPr>
          <w:rFonts w:asciiTheme="minorHAnsi" w:hAnsiTheme="minorHAnsi" w:cstheme="minorHAnsi"/>
        </w:rPr>
        <w:t xml:space="preserve">istinction between anatomic </w:t>
      </w:r>
      <w:r w:rsidR="00B35D15" w:rsidRPr="00385407">
        <w:rPr>
          <w:rFonts w:asciiTheme="minorHAnsi" w:hAnsiTheme="minorHAnsi" w:cstheme="minorHAnsi"/>
        </w:rPr>
        <w:t xml:space="preserve">compartments </w:t>
      </w:r>
      <w:r w:rsidRPr="00385407">
        <w:rPr>
          <w:rFonts w:asciiTheme="minorHAnsi" w:hAnsiTheme="minorHAnsi" w:cstheme="minorHAnsi"/>
        </w:rPr>
        <w:t xml:space="preserve">on </w:t>
      </w:r>
      <w:proofErr w:type="spellStart"/>
      <w:r w:rsidRPr="00385407">
        <w:rPr>
          <w:rFonts w:asciiTheme="minorHAnsi" w:hAnsiTheme="minorHAnsi" w:cstheme="minorHAnsi"/>
        </w:rPr>
        <w:t>NuM</w:t>
      </w:r>
      <w:r w:rsidR="00E23C07" w:rsidRPr="00385407">
        <w:rPr>
          <w:rFonts w:asciiTheme="minorHAnsi" w:hAnsiTheme="minorHAnsi" w:cstheme="minorHAnsi"/>
        </w:rPr>
        <w:t>A</w:t>
      </w:r>
      <w:proofErr w:type="spellEnd"/>
      <w:r w:rsidRPr="00385407">
        <w:rPr>
          <w:rFonts w:asciiTheme="minorHAnsi" w:hAnsiTheme="minorHAnsi" w:cstheme="minorHAnsi"/>
        </w:rPr>
        <w:t>-stained sections, such as the brain parenchyma versus the leptomeninges</w:t>
      </w:r>
      <w:r w:rsidR="009A733C">
        <w:rPr>
          <w:rFonts w:asciiTheme="minorHAnsi" w:hAnsiTheme="minorHAnsi" w:cstheme="minorHAnsi"/>
        </w:rPr>
        <w:t>,</w:t>
      </w:r>
      <w:r w:rsidRPr="00385407">
        <w:rPr>
          <w:rFonts w:asciiTheme="minorHAnsi" w:hAnsiTheme="minorHAnsi" w:cstheme="minorHAnsi"/>
        </w:rPr>
        <w:t xml:space="preserve"> </w:t>
      </w:r>
      <w:r w:rsidR="00DE236C" w:rsidRPr="00385407">
        <w:rPr>
          <w:rFonts w:asciiTheme="minorHAnsi" w:hAnsiTheme="minorHAnsi" w:cstheme="minorHAnsi"/>
        </w:rPr>
        <w:t>is</w:t>
      </w:r>
      <w:r w:rsidRPr="00385407">
        <w:rPr>
          <w:rFonts w:asciiTheme="minorHAnsi" w:hAnsiTheme="minorHAnsi" w:cstheme="minorHAnsi"/>
        </w:rPr>
        <w:t xml:space="preserve"> critical to</w:t>
      </w:r>
      <w:r w:rsidR="00E20761" w:rsidRPr="00385407">
        <w:rPr>
          <w:rFonts w:asciiTheme="minorHAnsi" w:hAnsiTheme="minorHAnsi" w:cstheme="minorHAnsi"/>
        </w:rPr>
        <w:t xml:space="preserve"> gain further </w:t>
      </w:r>
      <w:r w:rsidRPr="00385407">
        <w:rPr>
          <w:rFonts w:asciiTheme="minorHAnsi" w:hAnsiTheme="minorHAnsi" w:cstheme="minorHAnsi"/>
        </w:rPr>
        <w:t>biological insights</w:t>
      </w:r>
      <w:r w:rsidR="00E23C07" w:rsidRPr="00385407">
        <w:rPr>
          <w:rFonts w:asciiTheme="minorHAnsi" w:hAnsiTheme="minorHAnsi" w:cstheme="minorHAnsi"/>
        </w:rPr>
        <w:t>.</w:t>
      </w:r>
    </w:p>
    <w:p w14:paraId="0A65EE30" w14:textId="77777777" w:rsidR="00F162CA" w:rsidRPr="00385407" w:rsidRDefault="00F162CA" w:rsidP="00385407">
      <w:pPr>
        <w:jc w:val="both"/>
        <w:rPr>
          <w:rFonts w:asciiTheme="minorHAnsi" w:hAnsiTheme="minorHAnsi" w:cstheme="minorHAnsi"/>
        </w:rPr>
      </w:pPr>
    </w:p>
    <w:p w14:paraId="5D0530A9" w14:textId="7EEE8AFE" w:rsidR="003A701D" w:rsidRPr="00385407" w:rsidRDefault="00F91423" w:rsidP="00385407">
      <w:pPr>
        <w:jc w:val="both"/>
        <w:rPr>
          <w:rFonts w:asciiTheme="minorHAnsi" w:hAnsiTheme="minorHAnsi" w:cstheme="minorHAnsi"/>
        </w:rPr>
      </w:pPr>
      <w:r w:rsidRPr="00385407">
        <w:rPr>
          <w:rFonts w:asciiTheme="minorHAnsi" w:hAnsiTheme="minorHAnsi" w:cstheme="minorHAnsi"/>
        </w:rPr>
        <w:t xml:space="preserve">The techniques described herein may be used to investigate the functional relevance of genes of interest to the melanoma metastatic cascade. It is critical to select a model with a reproducible phenotype that is appropriate for the study in question. For example, a gene upregulated in human patient samples of metastasis can be “knocked down” to assess if it decreases metastatic burden compared to a control group. This approach is best carried out in a model cell line or short-term culture </w:t>
      </w:r>
      <w:r w:rsidR="00EF4B21" w:rsidRPr="00385407">
        <w:rPr>
          <w:rFonts w:asciiTheme="minorHAnsi" w:hAnsiTheme="minorHAnsi" w:cstheme="minorHAnsi"/>
        </w:rPr>
        <w:t xml:space="preserve">that </w:t>
      </w:r>
      <w:r w:rsidRPr="00385407">
        <w:rPr>
          <w:rFonts w:asciiTheme="minorHAnsi" w:hAnsiTheme="minorHAnsi" w:cstheme="minorHAnsi"/>
        </w:rPr>
        <w:t>features both a) high expression of the gene of interest and b) generates significant metastatic burden with reliable kinetics when injected into mice, such that a decrease in metastatic capacity will be appreciable and assignable to the genetic perturbation being tested.</w:t>
      </w:r>
      <w:r w:rsidR="00B35D15" w:rsidRPr="00385407">
        <w:rPr>
          <w:rFonts w:asciiTheme="minorHAnsi" w:hAnsiTheme="minorHAnsi" w:cstheme="minorHAnsi"/>
        </w:rPr>
        <w:t xml:space="preserve"> </w:t>
      </w:r>
    </w:p>
    <w:p w14:paraId="29110387" w14:textId="77777777" w:rsidR="003A701D" w:rsidRPr="00385407" w:rsidRDefault="003A701D" w:rsidP="00385407">
      <w:pPr>
        <w:jc w:val="both"/>
        <w:rPr>
          <w:rFonts w:asciiTheme="minorHAnsi" w:hAnsiTheme="minorHAnsi" w:cstheme="minorHAnsi"/>
        </w:rPr>
      </w:pPr>
    </w:p>
    <w:p w14:paraId="3F12AC5A" w14:textId="4D85C068"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Also crucial in experimental design is the </w:t>
      </w:r>
      <w:r w:rsidR="00B35D15" w:rsidRPr="00385407">
        <w:rPr>
          <w:rFonts w:asciiTheme="minorHAnsi" w:hAnsiTheme="minorHAnsi" w:cstheme="minorHAnsi"/>
        </w:rPr>
        <w:t>selected</w:t>
      </w:r>
      <w:r w:rsidRPr="00385407">
        <w:rPr>
          <w:rFonts w:asciiTheme="minorHAnsi" w:hAnsiTheme="minorHAnsi" w:cstheme="minorHAnsi"/>
        </w:rPr>
        <w:t xml:space="preserve"> mode of injection most appropriate to the stage of metastasis under investigation. Each stage of the metastatic cascade presents distinct biological and physical barriers to melanoma cells; these </w:t>
      </w:r>
      <w:r w:rsidR="00B35D15" w:rsidRPr="00385407">
        <w:rPr>
          <w:rFonts w:asciiTheme="minorHAnsi" w:hAnsiTheme="minorHAnsi" w:cstheme="minorHAnsi"/>
        </w:rPr>
        <w:t xml:space="preserve">pathways </w:t>
      </w:r>
      <w:r w:rsidRPr="00385407">
        <w:rPr>
          <w:rFonts w:asciiTheme="minorHAnsi" w:hAnsiTheme="minorHAnsi" w:cstheme="minorHAnsi"/>
        </w:rPr>
        <w:t xml:space="preserve">are modeled </w:t>
      </w:r>
      <w:r w:rsidR="00B35D15" w:rsidRPr="00385407">
        <w:rPr>
          <w:rFonts w:asciiTheme="minorHAnsi" w:hAnsiTheme="minorHAnsi" w:cstheme="minorHAnsi"/>
        </w:rPr>
        <w:t>better by some</w:t>
      </w:r>
      <w:r w:rsidRPr="00385407">
        <w:rPr>
          <w:rFonts w:asciiTheme="minorHAnsi" w:hAnsiTheme="minorHAnsi" w:cstheme="minorHAnsi"/>
        </w:rPr>
        <w:t xml:space="preserve"> methods </w:t>
      </w:r>
      <w:r w:rsidR="00B35D15" w:rsidRPr="00385407">
        <w:rPr>
          <w:rFonts w:asciiTheme="minorHAnsi" w:hAnsiTheme="minorHAnsi" w:cstheme="minorHAnsi"/>
        </w:rPr>
        <w:t>compared to</w:t>
      </w:r>
      <w:r w:rsidRPr="00385407">
        <w:rPr>
          <w:rFonts w:asciiTheme="minorHAnsi" w:hAnsiTheme="minorHAnsi" w:cstheme="minorHAnsi"/>
        </w:rPr>
        <w:t xml:space="preserve"> others. Investigators seeking to answer questions on the initial stages of metastasis, namely invasion and intravasation, should employ the techniques outlined in </w:t>
      </w:r>
      <w:r w:rsidR="003A701D" w:rsidRPr="00385407">
        <w:rPr>
          <w:rFonts w:asciiTheme="minorHAnsi" w:hAnsiTheme="minorHAnsi" w:cstheme="minorHAnsi"/>
        </w:rPr>
        <w:t xml:space="preserve">protocol </w:t>
      </w:r>
      <w:r w:rsidR="001B4855" w:rsidRPr="00385407">
        <w:rPr>
          <w:rFonts w:asciiTheme="minorHAnsi" w:hAnsiTheme="minorHAnsi" w:cstheme="minorHAnsi"/>
        </w:rPr>
        <w:t xml:space="preserve">section </w:t>
      </w:r>
      <w:r w:rsidR="00E20761" w:rsidRPr="00385407">
        <w:rPr>
          <w:rFonts w:asciiTheme="minorHAnsi" w:hAnsiTheme="minorHAnsi" w:cstheme="minorHAnsi"/>
        </w:rPr>
        <w:t>2</w:t>
      </w:r>
      <w:r w:rsidRPr="00385407">
        <w:rPr>
          <w:rFonts w:asciiTheme="minorHAnsi" w:hAnsiTheme="minorHAnsi" w:cstheme="minorHAnsi"/>
        </w:rPr>
        <w:t xml:space="preserve"> for intradermal and subcutaneous injections, respectively, followed by survival surgery</w:t>
      </w:r>
      <w:r w:rsidR="00E20761" w:rsidRPr="00385407">
        <w:rPr>
          <w:rFonts w:asciiTheme="minorHAnsi" w:hAnsiTheme="minorHAnsi" w:cstheme="minorHAnsi"/>
        </w:rPr>
        <w:t xml:space="preserve"> (</w:t>
      </w:r>
      <w:r w:rsidR="003A701D" w:rsidRPr="00385407">
        <w:rPr>
          <w:rFonts w:asciiTheme="minorHAnsi" w:hAnsiTheme="minorHAnsi" w:cstheme="minorHAnsi"/>
        </w:rPr>
        <w:t xml:space="preserve">protocol </w:t>
      </w:r>
      <w:r w:rsidR="00E20761" w:rsidRPr="00385407">
        <w:rPr>
          <w:rFonts w:asciiTheme="minorHAnsi" w:hAnsiTheme="minorHAnsi" w:cstheme="minorHAnsi"/>
        </w:rPr>
        <w:t>section 3)</w:t>
      </w:r>
      <w:r w:rsidRPr="00385407">
        <w:rPr>
          <w:rFonts w:asciiTheme="minorHAnsi" w:hAnsiTheme="minorHAnsi" w:cstheme="minorHAnsi"/>
        </w:rPr>
        <w:t xml:space="preserve">. Importantly, these procedures mimic the process by which primary melanomas are resected in humans, after which a patient may or may not present with metastasis. While technically </w:t>
      </w:r>
      <w:r w:rsidR="00473A43" w:rsidRPr="00385407">
        <w:rPr>
          <w:rFonts w:asciiTheme="minorHAnsi" w:hAnsiTheme="minorHAnsi" w:cstheme="minorHAnsi"/>
        </w:rPr>
        <w:t>more delicate</w:t>
      </w:r>
      <w:r w:rsidRPr="00385407">
        <w:rPr>
          <w:rFonts w:asciiTheme="minorHAnsi" w:hAnsiTheme="minorHAnsi" w:cstheme="minorHAnsi"/>
        </w:rPr>
        <w:t xml:space="preserve"> than subcutaneous injection, the intradermal route plants tumor cells in the anatomic compartment where melanomas develop in human patients. This is particularly important in studies of immune surveillance of melanoma, as the skin has a unique ecosystem of patrolling immune populations</w:t>
      </w:r>
      <w:r w:rsidR="00FA1F20" w:rsidRPr="00385407">
        <w:rPr>
          <w:rFonts w:asciiTheme="minorHAnsi" w:hAnsiTheme="minorHAnsi" w:cstheme="minorHAnsi"/>
          <w:vertAlign w:val="superscript"/>
        </w:rPr>
        <w:t>33</w:t>
      </w:r>
      <w:r w:rsidR="00FA1F20" w:rsidRPr="00385407">
        <w:rPr>
          <w:rFonts w:asciiTheme="minorHAnsi" w:hAnsiTheme="minorHAnsi" w:cstheme="minorHAnsi"/>
        </w:rPr>
        <w:t>.</w:t>
      </w:r>
    </w:p>
    <w:p w14:paraId="2E272384" w14:textId="77777777" w:rsidR="005F36AC" w:rsidRPr="00385407" w:rsidRDefault="005F36AC" w:rsidP="00385407">
      <w:pPr>
        <w:jc w:val="both"/>
        <w:rPr>
          <w:rFonts w:asciiTheme="minorHAnsi" w:hAnsiTheme="minorHAnsi" w:cstheme="minorHAnsi"/>
        </w:rPr>
      </w:pPr>
    </w:p>
    <w:p w14:paraId="7FCAFB8D" w14:textId="5A4FD72A" w:rsidR="00F91423" w:rsidRPr="00385407" w:rsidRDefault="00821DFF" w:rsidP="00385407">
      <w:pPr>
        <w:jc w:val="both"/>
        <w:rPr>
          <w:rFonts w:asciiTheme="minorHAnsi" w:hAnsiTheme="minorHAnsi" w:cstheme="minorHAnsi"/>
        </w:rPr>
      </w:pPr>
      <w:r w:rsidRPr="00385407">
        <w:rPr>
          <w:rFonts w:asciiTheme="minorHAnsi" w:hAnsiTheme="minorHAnsi" w:cstheme="minorHAnsi"/>
        </w:rPr>
        <w:t>However, i</w:t>
      </w:r>
      <w:r w:rsidR="00F91423" w:rsidRPr="00385407">
        <w:rPr>
          <w:rFonts w:asciiTheme="minorHAnsi" w:hAnsiTheme="minorHAnsi" w:cstheme="minorHAnsi"/>
        </w:rPr>
        <w:t>f the hypothesis being tested</w:t>
      </w:r>
      <w:r w:rsidRPr="00385407">
        <w:rPr>
          <w:rFonts w:asciiTheme="minorHAnsi" w:hAnsiTheme="minorHAnsi" w:cstheme="minorHAnsi"/>
        </w:rPr>
        <w:t xml:space="preserve"> </w:t>
      </w:r>
      <w:r w:rsidR="00F91423" w:rsidRPr="00385407">
        <w:rPr>
          <w:rFonts w:asciiTheme="minorHAnsi" w:hAnsiTheme="minorHAnsi" w:cstheme="minorHAnsi"/>
        </w:rPr>
        <w:t>centers on later stages of metastasis, such as extravasation from the arterial circulation, methods such as intracardiac, intracarotid, and retro-orbital injection are advantageous. These techniques yield metastasis on a larger scale in a much shorter timeline than those involving a “primary</w:t>
      </w:r>
      <w:r w:rsidR="00E23C07" w:rsidRPr="00385407">
        <w:rPr>
          <w:rFonts w:asciiTheme="minorHAnsi" w:hAnsiTheme="minorHAnsi" w:cstheme="minorHAnsi"/>
        </w:rPr>
        <w:t>”</w:t>
      </w:r>
      <w:r w:rsidR="00F91423" w:rsidRPr="00385407">
        <w:rPr>
          <w:rFonts w:asciiTheme="minorHAnsi" w:hAnsiTheme="minorHAnsi" w:cstheme="minorHAnsi"/>
        </w:rPr>
        <w:t xml:space="preserve"> tumor. For studies of brain metastasis</w:t>
      </w:r>
      <w:proofErr w:type="gramStart"/>
      <w:r w:rsidR="00043D9C">
        <w:rPr>
          <w:rFonts w:asciiTheme="minorHAnsi" w:hAnsiTheme="minorHAnsi" w:cstheme="minorHAnsi"/>
        </w:rPr>
        <w:t>,</w:t>
      </w:r>
      <w:r w:rsidR="00F91423" w:rsidRPr="00385407">
        <w:rPr>
          <w:rFonts w:asciiTheme="minorHAnsi" w:hAnsiTheme="minorHAnsi" w:cstheme="minorHAnsi"/>
        </w:rPr>
        <w:t xml:space="preserve"> in particular, models</w:t>
      </w:r>
      <w:proofErr w:type="gramEnd"/>
      <w:r w:rsidR="00F91423" w:rsidRPr="00385407">
        <w:rPr>
          <w:rFonts w:asciiTheme="minorHAnsi" w:hAnsiTheme="minorHAnsi" w:cstheme="minorHAnsi"/>
        </w:rPr>
        <w:t xml:space="preserve"> that reliably produce tumors in the brain parenchyma can be difficult to establish. In these </w:t>
      </w:r>
      <w:r w:rsidR="001B4855" w:rsidRPr="00385407">
        <w:rPr>
          <w:rFonts w:asciiTheme="minorHAnsi" w:hAnsiTheme="minorHAnsi" w:cstheme="minorHAnsi"/>
        </w:rPr>
        <w:t>cases,</w:t>
      </w:r>
      <w:r w:rsidR="00F91423" w:rsidRPr="00385407">
        <w:rPr>
          <w:rFonts w:asciiTheme="minorHAnsi" w:hAnsiTheme="minorHAnsi" w:cstheme="minorHAnsi"/>
        </w:rPr>
        <w:t xml:space="preserve"> intracarotid and retro-orbital injection represent methods of bypassing organs with lower “barriers to entry</w:t>
      </w:r>
      <w:r w:rsidR="00877544">
        <w:rPr>
          <w:rFonts w:asciiTheme="minorHAnsi" w:hAnsiTheme="minorHAnsi" w:cstheme="minorHAnsi"/>
        </w:rPr>
        <w:t>,</w:t>
      </w:r>
      <w:r w:rsidR="00F91423" w:rsidRPr="00385407">
        <w:rPr>
          <w:rFonts w:asciiTheme="minorHAnsi" w:hAnsiTheme="minorHAnsi" w:cstheme="minorHAnsi"/>
        </w:rPr>
        <w:t>” such as the liver and kidneys</w:t>
      </w:r>
      <w:r w:rsidRPr="00385407">
        <w:rPr>
          <w:rFonts w:asciiTheme="minorHAnsi" w:hAnsiTheme="minorHAnsi" w:cstheme="minorHAnsi"/>
        </w:rPr>
        <w:t>,</w:t>
      </w:r>
      <w:r w:rsidR="00F91423" w:rsidRPr="00385407">
        <w:rPr>
          <w:rFonts w:asciiTheme="minorHAnsi" w:hAnsiTheme="minorHAnsi" w:cstheme="minorHAnsi"/>
        </w:rPr>
        <w:t xml:space="preserve"> which can cause premature mortality in mice injected via the intracardiac route. </w:t>
      </w:r>
    </w:p>
    <w:p w14:paraId="1314EF58" w14:textId="77777777" w:rsidR="00821DFF" w:rsidRPr="00385407" w:rsidRDefault="00821DFF" w:rsidP="00385407">
      <w:pPr>
        <w:jc w:val="both"/>
        <w:rPr>
          <w:rFonts w:asciiTheme="minorHAnsi" w:hAnsiTheme="minorHAnsi" w:cstheme="minorHAnsi"/>
        </w:rPr>
      </w:pPr>
    </w:p>
    <w:p w14:paraId="7AD87CCB" w14:textId="4E673657" w:rsidR="00F91423" w:rsidRPr="00385407" w:rsidRDefault="00F91423" w:rsidP="00385407">
      <w:pPr>
        <w:jc w:val="both"/>
        <w:rPr>
          <w:rFonts w:asciiTheme="minorHAnsi" w:hAnsiTheme="minorHAnsi" w:cstheme="minorHAnsi"/>
        </w:rPr>
      </w:pPr>
      <w:r w:rsidRPr="00385407">
        <w:rPr>
          <w:rFonts w:asciiTheme="minorHAnsi" w:hAnsiTheme="minorHAnsi" w:cstheme="minorHAnsi"/>
        </w:rPr>
        <w:t xml:space="preserve">The mouse genetic background of choice for </w:t>
      </w:r>
      <w:proofErr w:type="spellStart"/>
      <w:r w:rsidRPr="00385407">
        <w:rPr>
          <w:rFonts w:asciiTheme="minorHAnsi" w:hAnsiTheme="minorHAnsi" w:cstheme="minorHAnsi"/>
        </w:rPr>
        <w:t>xeno</w:t>
      </w:r>
      <w:proofErr w:type="spellEnd"/>
      <w:r w:rsidRPr="00385407">
        <w:rPr>
          <w:rFonts w:asciiTheme="minorHAnsi" w:hAnsiTheme="minorHAnsi" w:cstheme="minorHAnsi"/>
        </w:rPr>
        <w:t xml:space="preserve">- or allograft transplantation depends on the source of cells (human, mouse) and, occasionally, on genetic modifications of the implanted cells </w:t>
      </w:r>
      <w:r w:rsidR="00821DFF" w:rsidRPr="00385407">
        <w:rPr>
          <w:rFonts w:asciiTheme="minorHAnsi" w:hAnsiTheme="minorHAnsi" w:cstheme="minorHAnsi"/>
        </w:rPr>
        <w:t>that</w:t>
      </w:r>
      <w:r w:rsidRPr="00385407">
        <w:rPr>
          <w:rFonts w:asciiTheme="minorHAnsi" w:hAnsiTheme="minorHAnsi" w:cstheme="minorHAnsi"/>
        </w:rPr>
        <w:t xml:space="preserve"> may elicit immune rejection. Experiments involving human xenograft models are usually conducted in mice </w:t>
      </w:r>
      <w:r w:rsidR="00877544">
        <w:rPr>
          <w:rFonts w:asciiTheme="minorHAnsi" w:hAnsiTheme="minorHAnsi" w:cstheme="minorHAnsi"/>
        </w:rPr>
        <w:t>with</w:t>
      </w:r>
      <w:r w:rsidRPr="00385407">
        <w:rPr>
          <w:rFonts w:asciiTheme="minorHAnsi" w:hAnsiTheme="minorHAnsi" w:cstheme="minorHAnsi"/>
        </w:rPr>
        <w:t xml:space="preserve"> impaired adaptive and innate immune systems, NOD.Cg-</w:t>
      </w:r>
      <w:r w:rsidRPr="00385407">
        <w:rPr>
          <w:rFonts w:asciiTheme="minorHAnsi" w:hAnsiTheme="minorHAnsi" w:cstheme="minorHAnsi"/>
          <w:i/>
        </w:rPr>
        <w:t>Prkdc</w:t>
      </w:r>
      <w:r w:rsidRPr="00385407">
        <w:rPr>
          <w:rFonts w:asciiTheme="minorHAnsi" w:hAnsiTheme="minorHAnsi" w:cstheme="minorHAnsi"/>
          <w:i/>
          <w:vertAlign w:val="superscript"/>
        </w:rPr>
        <w:t>scid</w:t>
      </w:r>
      <w:r w:rsidRPr="00385407">
        <w:rPr>
          <w:rFonts w:asciiTheme="minorHAnsi" w:hAnsiTheme="minorHAnsi" w:cstheme="minorHAnsi"/>
        </w:rPr>
        <w:t xml:space="preserve"> </w:t>
      </w:r>
      <w:r w:rsidRPr="00385407">
        <w:rPr>
          <w:rFonts w:asciiTheme="minorHAnsi" w:hAnsiTheme="minorHAnsi" w:cstheme="minorHAnsi"/>
          <w:i/>
        </w:rPr>
        <w:t>Il2rg</w:t>
      </w:r>
      <w:r w:rsidRPr="00385407">
        <w:rPr>
          <w:rFonts w:asciiTheme="minorHAnsi" w:hAnsiTheme="minorHAnsi" w:cstheme="minorHAnsi"/>
          <w:i/>
          <w:vertAlign w:val="superscript"/>
        </w:rPr>
        <w:t>tm1Wjl</w:t>
      </w:r>
      <w:r w:rsidRPr="00385407">
        <w:rPr>
          <w:rFonts w:asciiTheme="minorHAnsi" w:hAnsiTheme="minorHAnsi" w:cstheme="minorHAnsi"/>
          <w:i/>
        </w:rPr>
        <w:t>/</w:t>
      </w:r>
      <w:r w:rsidRPr="00385407">
        <w:rPr>
          <w:rFonts w:asciiTheme="minorHAnsi" w:hAnsiTheme="minorHAnsi" w:cstheme="minorHAnsi"/>
        </w:rPr>
        <w:t>SzJ (NSG) mice; or mice lack</w:t>
      </w:r>
      <w:r w:rsidR="00821DFF" w:rsidRPr="00385407">
        <w:rPr>
          <w:rFonts w:asciiTheme="minorHAnsi" w:hAnsiTheme="minorHAnsi" w:cstheme="minorHAnsi"/>
        </w:rPr>
        <w:t>ing</w:t>
      </w:r>
      <w:r w:rsidRPr="00385407">
        <w:rPr>
          <w:rFonts w:asciiTheme="minorHAnsi" w:hAnsiTheme="minorHAnsi" w:cstheme="minorHAnsi"/>
        </w:rPr>
        <w:t xml:space="preserve"> adaptive immunity, </w:t>
      </w:r>
      <w:r w:rsidR="00821DFF" w:rsidRPr="00385407">
        <w:rPr>
          <w:rFonts w:asciiTheme="minorHAnsi" w:hAnsiTheme="minorHAnsi" w:cstheme="minorHAnsi"/>
        </w:rPr>
        <w:t>such as</w:t>
      </w:r>
      <w:r w:rsidRPr="00385407">
        <w:rPr>
          <w:rFonts w:asciiTheme="minorHAnsi" w:hAnsiTheme="minorHAnsi" w:cstheme="minorHAnsi"/>
        </w:rPr>
        <w:t xml:space="preserve"> T cell</w:t>
      </w:r>
      <w:r w:rsidR="00821DFF" w:rsidRPr="00385407">
        <w:rPr>
          <w:rFonts w:asciiTheme="minorHAnsi" w:hAnsiTheme="minorHAnsi" w:cstheme="minorHAnsi"/>
        </w:rPr>
        <w:t>-</w:t>
      </w:r>
      <w:r w:rsidRPr="00385407">
        <w:rPr>
          <w:rFonts w:asciiTheme="minorHAnsi" w:hAnsiTheme="minorHAnsi" w:cstheme="minorHAnsi"/>
        </w:rPr>
        <w:t xml:space="preserve">deficient athymic/nude (NU/J) mice. Another immunodeficient model frequently used is the RAG2 knockout </w:t>
      </w:r>
      <w:r w:rsidR="00987AE0" w:rsidRPr="00385407">
        <w:rPr>
          <w:rFonts w:asciiTheme="minorHAnsi" w:hAnsiTheme="minorHAnsi" w:cstheme="minorHAnsi"/>
        </w:rPr>
        <w:t xml:space="preserve">(KO) </w:t>
      </w:r>
      <w:r w:rsidRPr="00385407">
        <w:rPr>
          <w:rFonts w:asciiTheme="minorHAnsi" w:hAnsiTheme="minorHAnsi" w:cstheme="minorHAnsi"/>
        </w:rPr>
        <w:t xml:space="preserve">model, which lacks B and T cells and retains a functional </w:t>
      </w:r>
      <w:r w:rsidR="00821DFF" w:rsidRPr="00385407">
        <w:rPr>
          <w:rFonts w:asciiTheme="minorHAnsi" w:hAnsiTheme="minorHAnsi" w:cstheme="minorHAnsi"/>
        </w:rPr>
        <w:t>natural killer</w:t>
      </w:r>
      <w:r w:rsidRPr="00385407">
        <w:rPr>
          <w:rFonts w:asciiTheme="minorHAnsi" w:hAnsiTheme="minorHAnsi" w:cstheme="minorHAnsi"/>
        </w:rPr>
        <w:t xml:space="preserve"> cell population. These immunodeficient mouse models must be deployed strategically, </w:t>
      </w:r>
      <w:r w:rsidR="00821DFF" w:rsidRPr="00385407">
        <w:rPr>
          <w:rFonts w:asciiTheme="minorHAnsi" w:hAnsiTheme="minorHAnsi" w:cstheme="minorHAnsi"/>
        </w:rPr>
        <w:t>as</w:t>
      </w:r>
      <w:r w:rsidRPr="00385407">
        <w:rPr>
          <w:rFonts w:asciiTheme="minorHAnsi" w:hAnsiTheme="minorHAnsi" w:cstheme="minorHAnsi"/>
        </w:rPr>
        <w:t xml:space="preserve"> each h</w:t>
      </w:r>
      <w:r w:rsidR="00821DFF" w:rsidRPr="00385407">
        <w:rPr>
          <w:rFonts w:asciiTheme="minorHAnsi" w:hAnsiTheme="minorHAnsi" w:cstheme="minorHAnsi"/>
        </w:rPr>
        <w:t>as</w:t>
      </w:r>
      <w:r w:rsidRPr="00385407">
        <w:rPr>
          <w:rFonts w:asciiTheme="minorHAnsi" w:hAnsiTheme="minorHAnsi" w:cstheme="minorHAnsi"/>
        </w:rPr>
        <w:t xml:space="preserve"> advantages at the expense of some drawbacks related to their intrinsic immune deficiencies. In the authors’ experience, the same cell line</w:t>
      </w:r>
      <w:r w:rsidR="00821DFF" w:rsidRPr="00385407">
        <w:rPr>
          <w:rFonts w:asciiTheme="minorHAnsi" w:hAnsiTheme="minorHAnsi" w:cstheme="minorHAnsi"/>
        </w:rPr>
        <w:t>-</w:t>
      </w:r>
      <w:r w:rsidRPr="00385407">
        <w:rPr>
          <w:rFonts w:asciiTheme="minorHAnsi" w:hAnsiTheme="minorHAnsi" w:cstheme="minorHAnsi"/>
        </w:rPr>
        <w:t xml:space="preserve"> or patient-derived STCs exhibit different organ tropism based on the route of injection (</w:t>
      </w:r>
      <w:r w:rsidRPr="00385407">
        <w:rPr>
          <w:rFonts w:asciiTheme="minorHAnsi" w:hAnsiTheme="minorHAnsi" w:cstheme="minorHAnsi"/>
          <w:iCs/>
        </w:rPr>
        <w:t>e.g</w:t>
      </w:r>
      <w:r w:rsidRPr="00385407">
        <w:rPr>
          <w:rFonts w:asciiTheme="minorHAnsi" w:hAnsiTheme="minorHAnsi" w:cstheme="minorHAnsi"/>
          <w:i/>
        </w:rPr>
        <w:t>.</w:t>
      </w:r>
      <w:r w:rsidRPr="00385407">
        <w:rPr>
          <w:rFonts w:asciiTheme="minorHAnsi" w:hAnsiTheme="minorHAnsi" w:cstheme="minorHAnsi"/>
        </w:rPr>
        <w:t>, subcutaneous vs</w:t>
      </w:r>
      <w:r w:rsidR="003A3139">
        <w:rPr>
          <w:rFonts w:asciiTheme="minorHAnsi" w:hAnsiTheme="minorHAnsi" w:cstheme="minorHAnsi"/>
        </w:rPr>
        <w:t>.</w:t>
      </w:r>
      <w:r w:rsidRPr="00385407">
        <w:rPr>
          <w:rFonts w:asciiTheme="minorHAnsi" w:hAnsiTheme="minorHAnsi" w:cstheme="minorHAnsi"/>
        </w:rPr>
        <w:t xml:space="preserve"> intracardiac) and/or the recipient mouse strain (</w:t>
      </w:r>
      <w:r w:rsidRPr="00385407">
        <w:rPr>
          <w:rFonts w:asciiTheme="minorHAnsi" w:hAnsiTheme="minorHAnsi" w:cstheme="minorHAnsi"/>
          <w:iCs/>
        </w:rPr>
        <w:t>e.g.,</w:t>
      </w:r>
      <w:r w:rsidRPr="00385407">
        <w:rPr>
          <w:rFonts w:asciiTheme="minorHAnsi" w:hAnsiTheme="minorHAnsi" w:cstheme="minorHAnsi"/>
        </w:rPr>
        <w:t xml:space="preserve"> NSG vs</w:t>
      </w:r>
      <w:r w:rsidR="00821DFF" w:rsidRPr="00385407">
        <w:rPr>
          <w:rFonts w:asciiTheme="minorHAnsi" w:hAnsiTheme="minorHAnsi" w:cstheme="minorHAnsi"/>
        </w:rPr>
        <w:t>.</w:t>
      </w:r>
      <w:r w:rsidRPr="00385407">
        <w:rPr>
          <w:rFonts w:asciiTheme="minorHAnsi" w:hAnsiTheme="minorHAnsi" w:cstheme="minorHAnsi"/>
        </w:rPr>
        <w:t xml:space="preserve"> athymic/nude)</w:t>
      </w:r>
      <w:r w:rsidR="00E20761" w:rsidRPr="00385407">
        <w:rPr>
          <w:rFonts w:asciiTheme="minorHAnsi" w:hAnsiTheme="minorHAnsi" w:cstheme="minorHAnsi"/>
        </w:rPr>
        <w:t xml:space="preserve"> (see </w:t>
      </w:r>
      <w:r w:rsidR="00E20761" w:rsidRPr="00385407">
        <w:rPr>
          <w:rFonts w:asciiTheme="minorHAnsi" w:hAnsiTheme="minorHAnsi" w:cstheme="minorHAnsi"/>
          <w:b/>
          <w:bCs/>
        </w:rPr>
        <w:t xml:space="preserve">Table </w:t>
      </w:r>
      <w:r w:rsidR="002A4196" w:rsidRPr="00385407">
        <w:rPr>
          <w:rFonts w:asciiTheme="minorHAnsi" w:hAnsiTheme="minorHAnsi" w:cstheme="minorHAnsi"/>
          <w:b/>
          <w:bCs/>
        </w:rPr>
        <w:t>2</w:t>
      </w:r>
      <w:r w:rsidR="00E20761" w:rsidRPr="00385407">
        <w:rPr>
          <w:rFonts w:asciiTheme="minorHAnsi" w:hAnsiTheme="minorHAnsi" w:cstheme="minorHAnsi"/>
        </w:rPr>
        <w:t>)</w:t>
      </w:r>
      <w:r w:rsidRPr="00385407">
        <w:rPr>
          <w:rFonts w:asciiTheme="minorHAnsi" w:hAnsiTheme="minorHAnsi" w:cstheme="minorHAnsi"/>
        </w:rPr>
        <w:t xml:space="preserve">.  </w:t>
      </w:r>
    </w:p>
    <w:p w14:paraId="5C50ACA3" w14:textId="77777777" w:rsidR="00821DFF" w:rsidRPr="00385407" w:rsidRDefault="00821DFF" w:rsidP="00385407">
      <w:pPr>
        <w:jc w:val="both"/>
        <w:rPr>
          <w:rFonts w:asciiTheme="minorHAnsi" w:hAnsiTheme="minorHAnsi" w:cstheme="minorHAnsi"/>
        </w:rPr>
      </w:pPr>
    </w:p>
    <w:p w14:paraId="33E63F10" w14:textId="3D6B5DDE" w:rsidR="00F91423" w:rsidRPr="00385407" w:rsidRDefault="00821DFF" w:rsidP="00385407">
      <w:pPr>
        <w:jc w:val="both"/>
        <w:rPr>
          <w:rFonts w:asciiTheme="minorHAnsi" w:hAnsiTheme="minorHAnsi" w:cstheme="minorHAnsi"/>
        </w:rPr>
      </w:pPr>
      <w:r w:rsidRPr="00385407">
        <w:rPr>
          <w:rFonts w:asciiTheme="minorHAnsi" w:hAnsiTheme="minorHAnsi" w:cstheme="minorHAnsi"/>
        </w:rPr>
        <w:t>T</w:t>
      </w:r>
      <w:r w:rsidR="00F91423" w:rsidRPr="00385407">
        <w:rPr>
          <w:rFonts w:asciiTheme="minorHAnsi" w:hAnsiTheme="minorHAnsi" w:cstheme="minorHAnsi"/>
        </w:rPr>
        <w:t xml:space="preserve">o mitigate the experimental variability pertaining </w:t>
      </w:r>
      <w:r w:rsidR="001F09DD" w:rsidRPr="00385407">
        <w:rPr>
          <w:rFonts w:asciiTheme="minorHAnsi" w:hAnsiTheme="minorHAnsi" w:cstheme="minorHAnsi"/>
        </w:rPr>
        <w:t xml:space="preserve">to </w:t>
      </w:r>
      <w:r w:rsidR="00F91423" w:rsidRPr="00385407">
        <w:rPr>
          <w:rFonts w:asciiTheme="minorHAnsi" w:hAnsiTheme="minorHAnsi" w:cstheme="minorHAnsi"/>
        </w:rPr>
        <w:t>the host in which melanoma cells are implanted (</w:t>
      </w:r>
      <w:r w:rsidR="00F91423" w:rsidRPr="00385407">
        <w:rPr>
          <w:rFonts w:asciiTheme="minorHAnsi" w:hAnsiTheme="minorHAnsi" w:cstheme="minorHAnsi"/>
          <w:iCs/>
        </w:rPr>
        <w:t>e.g</w:t>
      </w:r>
      <w:r w:rsidR="00F91423" w:rsidRPr="00385407">
        <w:rPr>
          <w:rFonts w:asciiTheme="minorHAnsi" w:hAnsiTheme="minorHAnsi" w:cstheme="minorHAnsi"/>
          <w:i/>
        </w:rPr>
        <w:t>.</w:t>
      </w:r>
      <w:r w:rsidR="00F91423" w:rsidRPr="00385407">
        <w:rPr>
          <w:rFonts w:asciiTheme="minorHAnsi" w:hAnsiTheme="minorHAnsi" w:cstheme="minorHAnsi"/>
        </w:rPr>
        <w:t>, immune response, microbiota), and maximize ‘on target’ and reproducible findings, the following are recommended: i) increasing the number of experimental animals per group (</w:t>
      </w:r>
      <w:r w:rsidR="007B02BB" w:rsidRPr="00385407">
        <w:rPr>
          <w:rFonts w:asciiTheme="minorHAnsi" w:hAnsiTheme="minorHAnsi" w:cstheme="minorHAnsi"/>
        </w:rPr>
        <w:t>using power calculations to reach an optimal number based on the effect size</w:t>
      </w:r>
      <w:r w:rsidR="00F91423" w:rsidRPr="00385407">
        <w:rPr>
          <w:rFonts w:asciiTheme="minorHAnsi" w:hAnsiTheme="minorHAnsi" w:cstheme="minorHAnsi"/>
        </w:rPr>
        <w:t>), ii) using orthogonal methods to manipulate gene candidates (</w:t>
      </w:r>
      <w:r w:rsidR="00F91423" w:rsidRPr="00385407">
        <w:rPr>
          <w:rFonts w:asciiTheme="minorHAnsi" w:hAnsiTheme="minorHAnsi" w:cstheme="minorHAnsi"/>
          <w:iCs/>
        </w:rPr>
        <w:t>i.e</w:t>
      </w:r>
      <w:r w:rsidR="00F91423" w:rsidRPr="00385407">
        <w:rPr>
          <w:rFonts w:asciiTheme="minorHAnsi" w:hAnsiTheme="minorHAnsi" w:cstheme="minorHAnsi"/>
          <w:i/>
        </w:rPr>
        <w:t>.</w:t>
      </w:r>
      <w:r w:rsidR="001F09DD" w:rsidRPr="00385407">
        <w:rPr>
          <w:rFonts w:asciiTheme="minorHAnsi" w:hAnsiTheme="minorHAnsi" w:cstheme="minorHAnsi"/>
          <w:i/>
        </w:rPr>
        <w:t>,</w:t>
      </w:r>
      <w:r w:rsidR="00F91423" w:rsidRPr="00385407">
        <w:rPr>
          <w:rFonts w:asciiTheme="minorHAnsi" w:hAnsiTheme="minorHAnsi" w:cstheme="minorHAnsi"/>
        </w:rPr>
        <w:t xml:space="preserve"> CRISPR/</w:t>
      </w:r>
      <w:r w:rsidR="001F09DD" w:rsidRPr="00385407">
        <w:rPr>
          <w:rFonts w:asciiTheme="minorHAnsi" w:hAnsiTheme="minorHAnsi" w:cstheme="minorHAnsi"/>
        </w:rPr>
        <w:t>C</w:t>
      </w:r>
      <w:r w:rsidR="00F91423" w:rsidRPr="00385407">
        <w:rPr>
          <w:rFonts w:asciiTheme="minorHAnsi" w:hAnsiTheme="minorHAnsi" w:cstheme="minorHAnsi"/>
        </w:rPr>
        <w:t xml:space="preserve">as9, </w:t>
      </w:r>
      <w:proofErr w:type="spellStart"/>
      <w:r w:rsidR="00F91423" w:rsidRPr="00385407">
        <w:rPr>
          <w:rFonts w:asciiTheme="minorHAnsi" w:hAnsiTheme="minorHAnsi" w:cstheme="minorHAnsi"/>
        </w:rPr>
        <w:t>CRISPRi</w:t>
      </w:r>
      <w:proofErr w:type="spellEnd"/>
      <w:r w:rsidR="00F91423" w:rsidRPr="00385407">
        <w:rPr>
          <w:rFonts w:asciiTheme="minorHAnsi" w:hAnsiTheme="minorHAnsi" w:cstheme="minorHAnsi"/>
        </w:rPr>
        <w:t>, shRNA), and ‘add-back’ experiments (</w:t>
      </w:r>
      <w:r w:rsidR="00F91423" w:rsidRPr="00385407">
        <w:rPr>
          <w:rFonts w:asciiTheme="minorHAnsi" w:hAnsiTheme="minorHAnsi" w:cstheme="minorHAnsi"/>
          <w:iCs/>
        </w:rPr>
        <w:t>i.e</w:t>
      </w:r>
      <w:r w:rsidR="00F91423" w:rsidRPr="00385407">
        <w:rPr>
          <w:rFonts w:asciiTheme="minorHAnsi" w:hAnsiTheme="minorHAnsi" w:cstheme="minorHAnsi"/>
          <w:i/>
        </w:rPr>
        <w:t>.</w:t>
      </w:r>
      <w:r w:rsidR="001F09DD" w:rsidRPr="00385407">
        <w:rPr>
          <w:rFonts w:asciiTheme="minorHAnsi" w:hAnsiTheme="minorHAnsi" w:cstheme="minorHAnsi"/>
          <w:i/>
        </w:rPr>
        <w:t>,</w:t>
      </w:r>
      <w:r w:rsidR="00F91423" w:rsidRPr="00385407">
        <w:rPr>
          <w:rFonts w:asciiTheme="minorHAnsi" w:hAnsiTheme="minorHAnsi" w:cstheme="minorHAnsi"/>
        </w:rPr>
        <w:t xml:space="preserve"> concomitant ectopic expression of a Cas9- </w:t>
      </w:r>
      <w:r w:rsidR="00E23C07" w:rsidRPr="00385407">
        <w:rPr>
          <w:rFonts w:asciiTheme="minorHAnsi" w:hAnsiTheme="minorHAnsi" w:cstheme="minorHAnsi"/>
        </w:rPr>
        <w:t>or</w:t>
      </w:r>
      <w:r w:rsidR="00F91423" w:rsidRPr="00385407">
        <w:rPr>
          <w:rFonts w:asciiTheme="minorHAnsi" w:hAnsiTheme="minorHAnsi" w:cstheme="minorHAnsi"/>
        </w:rPr>
        <w:t xml:space="preserve"> shRNA-resistant cDNA of the gene of interest). These complementary techniques reduce the impact of off-target effects and/or biological and experimental variation.</w:t>
      </w:r>
    </w:p>
    <w:p w14:paraId="32390F1C" w14:textId="77777777" w:rsidR="001F09DD" w:rsidRPr="00385407" w:rsidRDefault="001F09DD" w:rsidP="00385407">
      <w:pPr>
        <w:jc w:val="both"/>
        <w:rPr>
          <w:rFonts w:asciiTheme="minorHAnsi" w:hAnsiTheme="minorHAnsi" w:cstheme="minorHAnsi"/>
        </w:rPr>
      </w:pPr>
    </w:p>
    <w:p w14:paraId="230E1132" w14:textId="77F0ED13" w:rsidR="00F91423" w:rsidRPr="00385407" w:rsidRDefault="00F91423" w:rsidP="00385407">
      <w:pPr>
        <w:jc w:val="both"/>
        <w:rPr>
          <w:rFonts w:asciiTheme="minorHAnsi" w:hAnsiTheme="minorHAnsi" w:cstheme="minorHAnsi"/>
        </w:rPr>
      </w:pPr>
      <w:r w:rsidRPr="00385407">
        <w:rPr>
          <w:rFonts w:asciiTheme="minorHAnsi" w:hAnsiTheme="minorHAnsi" w:cstheme="minorHAnsi"/>
        </w:rPr>
        <w:t>While th</w:t>
      </w:r>
      <w:r w:rsidR="009A299B" w:rsidRPr="00385407">
        <w:rPr>
          <w:rFonts w:asciiTheme="minorHAnsi" w:hAnsiTheme="minorHAnsi" w:cstheme="minorHAnsi"/>
        </w:rPr>
        <w:t>is</w:t>
      </w:r>
      <w:r w:rsidRPr="00385407">
        <w:rPr>
          <w:rFonts w:asciiTheme="minorHAnsi" w:hAnsiTheme="minorHAnsi" w:cstheme="minorHAnsi"/>
        </w:rPr>
        <w:t xml:space="preserve"> protocol can certainly be applied for hypothesis-driven validation of candidate drivers or suppressors of metastasis, these methods may </w:t>
      </w:r>
      <w:r w:rsidR="009277C4" w:rsidRPr="00385407">
        <w:rPr>
          <w:rFonts w:asciiTheme="minorHAnsi" w:hAnsiTheme="minorHAnsi" w:cstheme="minorHAnsi"/>
        </w:rPr>
        <w:t xml:space="preserve">also </w:t>
      </w:r>
      <w:r w:rsidRPr="00385407">
        <w:rPr>
          <w:rFonts w:asciiTheme="minorHAnsi" w:hAnsiTheme="minorHAnsi" w:cstheme="minorHAnsi"/>
        </w:rPr>
        <w:t>be useful for unbiased, exploratory studies. For example, pooled CRISPR/cas9, CRISPR-KRAB-dCas9 (</w:t>
      </w:r>
      <w:proofErr w:type="spellStart"/>
      <w:r w:rsidRPr="00385407">
        <w:rPr>
          <w:rFonts w:asciiTheme="minorHAnsi" w:hAnsiTheme="minorHAnsi" w:cstheme="minorHAnsi"/>
        </w:rPr>
        <w:t>CRISPRi</w:t>
      </w:r>
      <w:proofErr w:type="spellEnd"/>
      <w:r w:rsidRPr="00385407">
        <w:rPr>
          <w:rFonts w:asciiTheme="minorHAnsi" w:hAnsiTheme="minorHAnsi" w:cstheme="minorHAnsi"/>
        </w:rPr>
        <w:t>)</w:t>
      </w:r>
      <w:r w:rsidR="0005410E" w:rsidRPr="00385407">
        <w:rPr>
          <w:rFonts w:asciiTheme="minorHAnsi" w:hAnsiTheme="minorHAnsi" w:cstheme="minorHAnsi"/>
        </w:rPr>
        <w:t>,</w:t>
      </w:r>
      <w:r w:rsidRPr="00385407">
        <w:rPr>
          <w:rFonts w:asciiTheme="minorHAnsi" w:hAnsiTheme="minorHAnsi" w:cstheme="minorHAnsi"/>
        </w:rPr>
        <w:t xml:space="preserve"> and shRNA-based screens allow for a process of Darwinian selection to play out </w:t>
      </w:r>
      <w:r w:rsidRPr="00385407">
        <w:rPr>
          <w:rFonts w:asciiTheme="minorHAnsi" w:hAnsiTheme="minorHAnsi" w:cstheme="minorHAnsi"/>
          <w:i/>
        </w:rPr>
        <w:t>in vivo</w:t>
      </w:r>
      <w:r w:rsidRPr="00385407">
        <w:rPr>
          <w:rFonts w:asciiTheme="minorHAnsi" w:hAnsiTheme="minorHAnsi" w:cstheme="minorHAnsi"/>
          <w:noProof/>
          <w:vertAlign w:val="superscript"/>
        </w:rPr>
        <w:t>3</w:t>
      </w:r>
      <w:r w:rsidR="00FA1F20" w:rsidRPr="00385407">
        <w:rPr>
          <w:rFonts w:asciiTheme="minorHAnsi" w:hAnsiTheme="minorHAnsi" w:cstheme="minorHAnsi"/>
          <w:noProof/>
          <w:vertAlign w:val="superscript"/>
        </w:rPr>
        <w:t>4</w:t>
      </w:r>
      <w:r w:rsidRPr="00385407">
        <w:rPr>
          <w:rFonts w:asciiTheme="minorHAnsi" w:hAnsiTheme="minorHAnsi" w:cstheme="minorHAnsi"/>
        </w:rPr>
        <w:t>. The conceptual basis for such studies is as follows: a cell with a gene knocked out</w:t>
      </w:r>
      <w:r w:rsidR="0005410E" w:rsidRPr="00385407">
        <w:rPr>
          <w:rFonts w:asciiTheme="minorHAnsi" w:hAnsiTheme="minorHAnsi" w:cstheme="minorHAnsi"/>
        </w:rPr>
        <w:t xml:space="preserve"> that</w:t>
      </w:r>
      <w:r w:rsidRPr="00385407">
        <w:rPr>
          <w:rFonts w:asciiTheme="minorHAnsi" w:hAnsiTheme="minorHAnsi" w:cstheme="minorHAnsi"/>
        </w:rPr>
        <w:t xml:space="preserve"> is essential to the phenotype of interest (</w:t>
      </w:r>
      <w:r w:rsidRPr="00385407">
        <w:rPr>
          <w:rFonts w:asciiTheme="minorHAnsi" w:hAnsiTheme="minorHAnsi" w:cstheme="minorHAnsi"/>
          <w:iCs/>
        </w:rPr>
        <w:t>e.g</w:t>
      </w:r>
      <w:r w:rsidRPr="00385407">
        <w:rPr>
          <w:rFonts w:asciiTheme="minorHAnsi" w:hAnsiTheme="minorHAnsi" w:cstheme="minorHAnsi"/>
          <w:i/>
        </w:rPr>
        <w:t>.</w:t>
      </w:r>
      <w:r w:rsidRPr="00385407">
        <w:rPr>
          <w:rFonts w:asciiTheme="minorHAnsi" w:hAnsiTheme="minorHAnsi" w:cstheme="minorHAnsi"/>
        </w:rPr>
        <w:t>, tumor growth) will die or fail to proliferate, such that its representation in the sequenced library is diminished at the conclusion of the experiment relative to the baseline. The procedures described here may be applied for such an approach, with appropriate optimization</w:t>
      </w:r>
      <w:r w:rsidRPr="00385407">
        <w:rPr>
          <w:rFonts w:asciiTheme="minorHAnsi" w:hAnsiTheme="minorHAnsi" w:cstheme="minorHAnsi"/>
          <w:noProof/>
          <w:vertAlign w:val="superscript"/>
        </w:rPr>
        <w:t>3</w:t>
      </w:r>
      <w:r w:rsidR="00FA1F20" w:rsidRPr="00385407">
        <w:rPr>
          <w:rFonts w:asciiTheme="minorHAnsi" w:hAnsiTheme="minorHAnsi" w:cstheme="minorHAnsi"/>
          <w:noProof/>
          <w:vertAlign w:val="superscript"/>
        </w:rPr>
        <w:t>5</w:t>
      </w:r>
      <w:r w:rsidRPr="00385407">
        <w:rPr>
          <w:rFonts w:asciiTheme="minorHAnsi" w:hAnsiTheme="minorHAnsi" w:cstheme="minorHAnsi"/>
          <w:vertAlign w:val="superscript"/>
        </w:rPr>
        <w:t>,</w:t>
      </w:r>
      <w:r w:rsidRPr="00385407">
        <w:rPr>
          <w:rFonts w:asciiTheme="minorHAnsi" w:hAnsiTheme="minorHAnsi" w:cstheme="minorHAnsi"/>
          <w:noProof/>
          <w:vertAlign w:val="superscript"/>
        </w:rPr>
        <w:t>3</w:t>
      </w:r>
      <w:r w:rsidR="00FA1F20" w:rsidRPr="00385407">
        <w:rPr>
          <w:rFonts w:asciiTheme="minorHAnsi" w:hAnsiTheme="minorHAnsi" w:cstheme="minorHAnsi"/>
          <w:noProof/>
          <w:vertAlign w:val="superscript"/>
        </w:rPr>
        <w:t>6</w:t>
      </w:r>
      <w:r w:rsidRPr="00385407">
        <w:rPr>
          <w:rFonts w:asciiTheme="minorHAnsi" w:hAnsiTheme="minorHAnsi" w:cstheme="minorHAnsi"/>
        </w:rPr>
        <w:t>.</w:t>
      </w:r>
    </w:p>
    <w:p w14:paraId="710530CF" w14:textId="77777777" w:rsidR="001317A1" w:rsidRPr="00385407" w:rsidRDefault="001317A1" w:rsidP="00385407">
      <w:pPr>
        <w:jc w:val="both"/>
        <w:rPr>
          <w:rFonts w:asciiTheme="minorHAnsi" w:hAnsiTheme="minorHAnsi" w:cstheme="minorHAnsi"/>
        </w:rPr>
      </w:pPr>
    </w:p>
    <w:p w14:paraId="06695CA2" w14:textId="017AA954" w:rsidR="00AC316B" w:rsidRPr="00385407" w:rsidRDefault="00E23C07" w:rsidP="00385407">
      <w:pPr>
        <w:jc w:val="both"/>
        <w:rPr>
          <w:rFonts w:asciiTheme="minorHAnsi" w:hAnsiTheme="minorHAnsi" w:cstheme="minorHAnsi"/>
        </w:rPr>
      </w:pPr>
      <w:proofErr w:type="gramStart"/>
      <w:r w:rsidRPr="00385407">
        <w:rPr>
          <w:rFonts w:asciiTheme="minorHAnsi" w:hAnsiTheme="minorHAnsi" w:cstheme="minorHAnsi"/>
        </w:rPr>
        <w:t>In regard to</w:t>
      </w:r>
      <w:proofErr w:type="gramEnd"/>
      <w:r w:rsidRPr="00385407">
        <w:rPr>
          <w:rFonts w:asciiTheme="minorHAnsi" w:hAnsiTheme="minorHAnsi" w:cstheme="minorHAnsi"/>
        </w:rPr>
        <w:t xml:space="preserve"> candidate gene selection, multiple sources can be mined. </w:t>
      </w:r>
      <w:r w:rsidR="00AC316B" w:rsidRPr="00385407">
        <w:rPr>
          <w:rFonts w:asciiTheme="minorHAnsi" w:hAnsiTheme="minorHAnsi" w:cstheme="minorHAnsi"/>
        </w:rPr>
        <w:t>Melanoma patient transcriptomics and proteomics</w:t>
      </w:r>
      <w:r w:rsidR="00AC316B" w:rsidRPr="00385407">
        <w:rPr>
          <w:rFonts w:asciiTheme="minorHAnsi" w:hAnsiTheme="minorHAnsi" w:cstheme="minorHAnsi"/>
          <w:b/>
        </w:rPr>
        <w:t xml:space="preserve"> </w:t>
      </w:r>
      <w:r w:rsidR="00AC316B" w:rsidRPr="00385407">
        <w:rPr>
          <w:rFonts w:asciiTheme="minorHAnsi" w:hAnsiTheme="minorHAnsi" w:cstheme="minorHAnsi"/>
        </w:rPr>
        <w:t>datasets are publicly available via the NCBI Gene Expression Omnibus (GEO)</w:t>
      </w:r>
      <w:r w:rsidR="00AC316B" w:rsidRPr="00385407">
        <w:rPr>
          <w:rFonts w:asciiTheme="minorHAnsi" w:hAnsiTheme="minorHAnsi" w:cstheme="minorHAnsi"/>
          <w:vertAlign w:val="superscript"/>
        </w:rPr>
        <w:t>3</w:t>
      </w:r>
      <w:r w:rsidR="00FA1F20" w:rsidRPr="00385407">
        <w:rPr>
          <w:rFonts w:asciiTheme="minorHAnsi" w:hAnsiTheme="minorHAnsi" w:cstheme="minorHAnsi"/>
          <w:vertAlign w:val="superscript"/>
        </w:rPr>
        <w:t>7</w:t>
      </w:r>
      <w:r w:rsidR="00AC316B" w:rsidRPr="00385407">
        <w:rPr>
          <w:rFonts w:asciiTheme="minorHAnsi" w:hAnsiTheme="minorHAnsi" w:cstheme="minorHAnsi"/>
        </w:rPr>
        <w:t>, the European Genome-Phenome Archive</w:t>
      </w:r>
      <w:r w:rsidR="00AC316B" w:rsidRPr="00385407">
        <w:rPr>
          <w:rFonts w:asciiTheme="minorHAnsi" w:hAnsiTheme="minorHAnsi" w:cstheme="minorHAnsi"/>
          <w:vertAlign w:val="superscript"/>
        </w:rPr>
        <w:t>3</w:t>
      </w:r>
      <w:r w:rsidR="00FA1F20" w:rsidRPr="00385407">
        <w:rPr>
          <w:rFonts w:asciiTheme="minorHAnsi" w:hAnsiTheme="minorHAnsi" w:cstheme="minorHAnsi"/>
          <w:vertAlign w:val="superscript"/>
        </w:rPr>
        <w:t>8</w:t>
      </w:r>
      <w:r w:rsidR="00AC316B" w:rsidRPr="00385407">
        <w:rPr>
          <w:rFonts w:asciiTheme="minorHAnsi" w:hAnsiTheme="minorHAnsi" w:cstheme="minorHAnsi"/>
        </w:rPr>
        <w:t>, cBioPortal</w:t>
      </w:r>
      <w:r w:rsidR="00AC316B" w:rsidRPr="00385407">
        <w:rPr>
          <w:rFonts w:asciiTheme="minorHAnsi" w:hAnsiTheme="minorHAnsi" w:cstheme="minorHAnsi"/>
          <w:vertAlign w:val="superscript"/>
        </w:rPr>
        <w:t>3</w:t>
      </w:r>
      <w:r w:rsidR="00FA1F20" w:rsidRPr="00385407">
        <w:rPr>
          <w:rFonts w:asciiTheme="minorHAnsi" w:hAnsiTheme="minorHAnsi" w:cstheme="minorHAnsi"/>
          <w:vertAlign w:val="superscript"/>
        </w:rPr>
        <w:t>9</w:t>
      </w:r>
      <w:r w:rsidR="00AC316B" w:rsidRPr="00385407">
        <w:rPr>
          <w:rFonts w:asciiTheme="minorHAnsi" w:hAnsiTheme="minorHAnsi" w:cstheme="minorHAnsi"/>
        </w:rPr>
        <w:t xml:space="preserve"> (which hosts The Cancer Genome Atlas, or TCGA</w:t>
      </w:r>
      <w:r w:rsidR="00FA1F20" w:rsidRPr="00385407">
        <w:rPr>
          <w:rFonts w:asciiTheme="minorHAnsi" w:hAnsiTheme="minorHAnsi" w:cstheme="minorHAnsi"/>
          <w:vertAlign w:val="superscript"/>
        </w:rPr>
        <w:t>40</w:t>
      </w:r>
      <w:r w:rsidR="00AC316B" w:rsidRPr="00385407">
        <w:rPr>
          <w:rFonts w:asciiTheme="minorHAnsi" w:hAnsiTheme="minorHAnsi" w:cstheme="minorHAnsi"/>
        </w:rPr>
        <w:t xml:space="preserve">), and other hosting sites. </w:t>
      </w:r>
      <w:r w:rsidR="004F4E19" w:rsidRPr="00385407">
        <w:rPr>
          <w:rFonts w:asciiTheme="minorHAnsi" w:hAnsiTheme="minorHAnsi" w:cstheme="minorHAnsi"/>
        </w:rPr>
        <w:t>R</w:t>
      </w:r>
      <w:r w:rsidR="00AC316B" w:rsidRPr="00385407">
        <w:rPr>
          <w:rFonts w:asciiTheme="minorHAnsi" w:hAnsiTheme="minorHAnsi" w:cstheme="minorHAnsi"/>
        </w:rPr>
        <w:t>eanalysis of raw data</w:t>
      </w:r>
      <w:r w:rsidR="004F4E19" w:rsidRPr="00385407">
        <w:rPr>
          <w:rFonts w:asciiTheme="minorHAnsi" w:hAnsiTheme="minorHAnsi" w:cstheme="minorHAnsi"/>
        </w:rPr>
        <w:t xml:space="preserve"> is recommended</w:t>
      </w:r>
      <w:r w:rsidR="0005410E" w:rsidRPr="00385407">
        <w:rPr>
          <w:rFonts w:asciiTheme="minorHAnsi" w:hAnsiTheme="minorHAnsi" w:cstheme="minorHAnsi"/>
        </w:rPr>
        <w:t xml:space="preserve"> as </w:t>
      </w:r>
      <w:r w:rsidR="00AC316B" w:rsidRPr="00385407">
        <w:rPr>
          <w:rFonts w:asciiTheme="minorHAnsi" w:hAnsiTheme="minorHAnsi" w:cstheme="minorHAnsi"/>
        </w:rPr>
        <w:t xml:space="preserve">quality control measures can vary greatly between </w:t>
      </w:r>
      <w:r w:rsidR="004F4E19" w:rsidRPr="00385407">
        <w:rPr>
          <w:rFonts w:asciiTheme="minorHAnsi" w:hAnsiTheme="minorHAnsi" w:cstheme="minorHAnsi"/>
        </w:rPr>
        <w:t>public databases</w:t>
      </w:r>
      <w:r w:rsidR="0005410E" w:rsidRPr="00385407">
        <w:rPr>
          <w:rFonts w:asciiTheme="minorHAnsi" w:hAnsiTheme="minorHAnsi" w:cstheme="minorHAnsi"/>
        </w:rPr>
        <w:t>,</w:t>
      </w:r>
      <w:r w:rsidR="009067DE" w:rsidRPr="00385407">
        <w:rPr>
          <w:rFonts w:asciiTheme="minorHAnsi" w:hAnsiTheme="minorHAnsi" w:cstheme="minorHAnsi"/>
        </w:rPr>
        <w:t xml:space="preserve"> impact</w:t>
      </w:r>
      <w:r w:rsidR="00A82826">
        <w:rPr>
          <w:rFonts w:asciiTheme="minorHAnsi" w:hAnsiTheme="minorHAnsi" w:cstheme="minorHAnsi"/>
        </w:rPr>
        <w:t>ing</w:t>
      </w:r>
      <w:r w:rsidR="009067DE" w:rsidRPr="00385407">
        <w:rPr>
          <w:rFonts w:asciiTheme="minorHAnsi" w:hAnsiTheme="minorHAnsi" w:cstheme="minorHAnsi"/>
        </w:rPr>
        <w:t xml:space="preserve"> </w:t>
      </w:r>
      <w:r w:rsidR="004F4E19" w:rsidRPr="00385407">
        <w:rPr>
          <w:rFonts w:asciiTheme="minorHAnsi" w:hAnsiTheme="minorHAnsi" w:cstheme="minorHAnsi"/>
        </w:rPr>
        <w:t xml:space="preserve">the </w:t>
      </w:r>
      <w:r w:rsidR="00AC316B" w:rsidRPr="00385407">
        <w:rPr>
          <w:rFonts w:asciiTheme="minorHAnsi" w:hAnsiTheme="minorHAnsi" w:cstheme="minorHAnsi"/>
        </w:rPr>
        <w:t xml:space="preserve">results. </w:t>
      </w:r>
      <w:r w:rsidR="009067DE" w:rsidRPr="00385407">
        <w:rPr>
          <w:rFonts w:asciiTheme="minorHAnsi" w:hAnsiTheme="minorHAnsi" w:cstheme="minorHAnsi"/>
        </w:rPr>
        <w:t xml:space="preserve">When interrogating raw </w:t>
      </w:r>
      <w:r w:rsidR="00AC316B" w:rsidRPr="00385407">
        <w:rPr>
          <w:rFonts w:asciiTheme="minorHAnsi" w:hAnsiTheme="minorHAnsi" w:cstheme="minorHAnsi"/>
        </w:rPr>
        <w:t>datasets</w:t>
      </w:r>
      <w:r w:rsidR="009067DE" w:rsidRPr="00385407">
        <w:rPr>
          <w:rFonts w:asciiTheme="minorHAnsi" w:hAnsiTheme="minorHAnsi" w:cstheme="minorHAnsi"/>
        </w:rPr>
        <w:t>,</w:t>
      </w:r>
      <w:r w:rsidR="00AC316B" w:rsidRPr="00385407">
        <w:rPr>
          <w:rFonts w:asciiTheme="minorHAnsi" w:hAnsiTheme="minorHAnsi" w:cstheme="minorHAnsi"/>
        </w:rPr>
        <w:t xml:space="preserve"> questions appropriate for candidate gene selection suitable for application to the workflow described here include: </w:t>
      </w:r>
      <w:r w:rsidR="009067DE" w:rsidRPr="00385407">
        <w:rPr>
          <w:rFonts w:asciiTheme="minorHAnsi" w:hAnsiTheme="minorHAnsi" w:cstheme="minorHAnsi"/>
        </w:rPr>
        <w:t>w</w:t>
      </w:r>
      <w:r w:rsidR="00AC316B" w:rsidRPr="00385407">
        <w:rPr>
          <w:rFonts w:asciiTheme="minorHAnsi" w:hAnsiTheme="minorHAnsi" w:cstheme="minorHAnsi"/>
        </w:rPr>
        <w:t>hich genes are dysregulated in metastatic samples as compared to primary melanoma samples or to melanocytic nevi?</w:t>
      </w:r>
      <w:r w:rsidR="004F4E19" w:rsidRPr="00385407">
        <w:rPr>
          <w:rFonts w:asciiTheme="minorHAnsi" w:hAnsiTheme="minorHAnsi" w:cstheme="minorHAnsi"/>
        </w:rPr>
        <w:t xml:space="preserve">; </w:t>
      </w:r>
      <w:r w:rsidR="009067DE" w:rsidRPr="00385407">
        <w:rPr>
          <w:rFonts w:asciiTheme="minorHAnsi" w:hAnsiTheme="minorHAnsi" w:cstheme="minorHAnsi"/>
        </w:rPr>
        <w:t>w</w:t>
      </w:r>
      <w:r w:rsidR="00AC316B" w:rsidRPr="00385407">
        <w:rPr>
          <w:rFonts w:asciiTheme="minorHAnsi" w:hAnsiTheme="minorHAnsi" w:cstheme="minorHAnsi"/>
        </w:rPr>
        <w:t>hich genes are dysregulated in specific sites of metastasis?</w:t>
      </w:r>
      <w:r w:rsidR="004F4E19" w:rsidRPr="00385407">
        <w:rPr>
          <w:rFonts w:asciiTheme="minorHAnsi" w:hAnsiTheme="minorHAnsi" w:cstheme="minorHAnsi"/>
        </w:rPr>
        <w:t xml:space="preserve">; </w:t>
      </w:r>
      <w:r w:rsidR="0061000B" w:rsidRPr="00385407">
        <w:rPr>
          <w:rFonts w:asciiTheme="minorHAnsi" w:hAnsiTheme="minorHAnsi" w:cstheme="minorHAnsi"/>
        </w:rPr>
        <w:t>i</w:t>
      </w:r>
      <w:r w:rsidR="00AC316B" w:rsidRPr="00385407">
        <w:rPr>
          <w:rFonts w:asciiTheme="minorHAnsi" w:hAnsiTheme="minorHAnsi" w:cstheme="minorHAnsi"/>
        </w:rPr>
        <w:t>s the dysregulated expression of the candidate gene</w:t>
      </w:r>
      <w:r w:rsidR="004F4E19" w:rsidRPr="00385407">
        <w:rPr>
          <w:rFonts w:asciiTheme="minorHAnsi" w:hAnsiTheme="minorHAnsi" w:cstheme="minorHAnsi"/>
        </w:rPr>
        <w:t xml:space="preserve"> associated with</w:t>
      </w:r>
      <w:r w:rsidR="00AC316B" w:rsidRPr="00385407">
        <w:rPr>
          <w:rFonts w:asciiTheme="minorHAnsi" w:hAnsiTheme="minorHAnsi" w:cstheme="minorHAnsi"/>
        </w:rPr>
        <w:t xml:space="preserve"> improv</w:t>
      </w:r>
      <w:r w:rsidR="004F4E19" w:rsidRPr="00385407">
        <w:rPr>
          <w:rFonts w:asciiTheme="minorHAnsi" w:hAnsiTheme="minorHAnsi" w:cstheme="minorHAnsi"/>
        </w:rPr>
        <w:t>ed</w:t>
      </w:r>
      <w:r w:rsidR="00AC316B" w:rsidRPr="00385407">
        <w:rPr>
          <w:rFonts w:asciiTheme="minorHAnsi" w:hAnsiTheme="minorHAnsi" w:cstheme="minorHAnsi"/>
        </w:rPr>
        <w:t xml:space="preserve"> </w:t>
      </w:r>
      <w:r w:rsidR="004F4E19" w:rsidRPr="00385407">
        <w:rPr>
          <w:rFonts w:asciiTheme="minorHAnsi" w:hAnsiTheme="minorHAnsi" w:cstheme="minorHAnsi"/>
        </w:rPr>
        <w:t xml:space="preserve">patient </w:t>
      </w:r>
      <w:r w:rsidR="00AC316B" w:rsidRPr="00385407">
        <w:rPr>
          <w:rFonts w:asciiTheme="minorHAnsi" w:hAnsiTheme="minorHAnsi" w:cstheme="minorHAnsi"/>
        </w:rPr>
        <w:t>survival?</w:t>
      </w:r>
      <w:r w:rsidR="004F4E19" w:rsidRPr="00385407">
        <w:rPr>
          <w:rFonts w:asciiTheme="minorHAnsi" w:hAnsiTheme="minorHAnsi" w:cstheme="minorHAnsi"/>
        </w:rPr>
        <w:t>;</w:t>
      </w:r>
      <w:r w:rsidR="0061000B" w:rsidRPr="00385407">
        <w:rPr>
          <w:rFonts w:asciiTheme="minorHAnsi" w:hAnsiTheme="minorHAnsi" w:cstheme="minorHAnsi"/>
        </w:rPr>
        <w:t xml:space="preserve"> i</w:t>
      </w:r>
      <w:r w:rsidR="00AC316B" w:rsidRPr="00385407">
        <w:rPr>
          <w:rFonts w:asciiTheme="minorHAnsi" w:hAnsiTheme="minorHAnsi" w:cstheme="minorHAnsi"/>
        </w:rPr>
        <w:t xml:space="preserve">s this gene part of a larger gene expression program </w:t>
      </w:r>
      <w:r w:rsidR="0005410E" w:rsidRPr="00385407">
        <w:rPr>
          <w:rFonts w:asciiTheme="minorHAnsi" w:hAnsiTheme="minorHAnsi" w:cstheme="minorHAnsi"/>
        </w:rPr>
        <w:t>that</w:t>
      </w:r>
      <w:r w:rsidR="00AC316B" w:rsidRPr="00385407">
        <w:rPr>
          <w:rFonts w:asciiTheme="minorHAnsi" w:hAnsiTheme="minorHAnsi" w:cstheme="minorHAnsi"/>
        </w:rPr>
        <w:t xml:space="preserve"> is generally dysregulated?</w:t>
      </w:r>
      <w:r w:rsidR="004F4E19" w:rsidRPr="00385407">
        <w:rPr>
          <w:rFonts w:asciiTheme="minorHAnsi" w:hAnsiTheme="minorHAnsi" w:cstheme="minorHAnsi"/>
        </w:rPr>
        <w:t>;</w:t>
      </w:r>
      <w:r w:rsidR="0061000B" w:rsidRPr="00385407">
        <w:rPr>
          <w:rFonts w:asciiTheme="minorHAnsi" w:hAnsiTheme="minorHAnsi" w:cstheme="minorHAnsi"/>
        </w:rPr>
        <w:t xml:space="preserve"> a</w:t>
      </w:r>
      <w:r w:rsidR="00AC316B" w:rsidRPr="00385407">
        <w:rPr>
          <w:rFonts w:asciiTheme="minorHAnsi" w:hAnsiTheme="minorHAnsi" w:cstheme="minorHAnsi"/>
        </w:rPr>
        <w:t>re the interactors of the gene product well-characterized or unknown?</w:t>
      </w:r>
      <w:r w:rsidR="004F4E19" w:rsidRPr="00385407">
        <w:rPr>
          <w:rFonts w:asciiTheme="minorHAnsi" w:hAnsiTheme="minorHAnsi" w:cstheme="minorHAnsi"/>
        </w:rPr>
        <w:t xml:space="preserve">; </w:t>
      </w:r>
      <w:r w:rsidR="0061000B" w:rsidRPr="00385407">
        <w:rPr>
          <w:rFonts w:asciiTheme="minorHAnsi" w:hAnsiTheme="minorHAnsi" w:cstheme="minorHAnsi"/>
        </w:rPr>
        <w:t>i</w:t>
      </w:r>
      <w:r w:rsidR="00AC316B" w:rsidRPr="00385407">
        <w:rPr>
          <w:rFonts w:asciiTheme="minorHAnsi" w:hAnsiTheme="minorHAnsi" w:cstheme="minorHAnsi"/>
        </w:rPr>
        <w:t xml:space="preserve">s the gene product druggable, and if so, are targeting </w:t>
      </w:r>
      <w:r w:rsidR="004F4E19" w:rsidRPr="00385407">
        <w:rPr>
          <w:rFonts w:asciiTheme="minorHAnsi" w:hAnsiTheme="minorHAnsi" w:cstheme="minorHAnsi"/>
        </w:rPr>
        <w:t>tools</w:t>
      </w:r>
      <w:r w:rsidR="00AC316B" w:rsidRPr="00385407">
        <w:rPr>
          <w:rFonts w:asciiTheme="minorHAnsi" w:hAnsiTheme="minorHAnsi" w:cstheme="minorHAnsi"/>
        </w:rPr>
        <w:t xml:space="preserve"> available?</w:t>
      </w:r>
      <w:r w:rsidR="004F4E19" w:rsidRPr="00385407">
        <w:rPr>
          <w:rFonts w:asciiTheme="minorHAnsi" w:hAnsiTheme="minorHAnsi" w:cstheme="minorHAnsi"/>
        </w:rPr>
        <w:t xml:space="preserve">; </w:t>
      </w:r>
      <w:r w:rsidR="0061000B" w:rsidRPr="00385407">
        <w:rPr>
          <w:rFonts w:asciiTheme="minorHAnsi" w:hAnsiTheme="minorHAnsi" w:cstheme="minorHAnsi"/>
        </w:rPr>
        <w:t xml:space="preserve">and </w:t>
      </w:r>
      <w:r w:rsidR="004F4E19" w:rsidRPr="00385407">
        <w:rPr>
          <w:rFonts w:asciiTheme="minorHAnsi" w:hAnsiTheme="minorHAnsi" w:cstheme="minorHAnsi"/>
        </w:rPr>
        <w:t xml:space="preserve">very </w:t>
      </w:r>
      <w:r w:rsidR="0061000B" w:rsidRPr="00385407">
        <w:rPr>
          <w:rFonts w:asciiTheme="minorHAnsi" w:hAnsiTheme="minorHAnsi" w:cstheme="minorHAnsi"/>
        </w:rPr>
        <w:t>importantly, i</w:t>
      </w:r>
      <w:r w:rsidR="00AC316B" w:rsidRPr="00385407">
        <w:rPr>
          <w:rFonts w:asciiTheme="minorHAnsi" w:hAnsiTheme="minorHAnsi" w:cstheme="minorHAnsi"/>
        </w:rPr>
        <w:t xml:space="preserve">s the gene essential to all human cells, or to many tissues, such that interference with its activity in a clinical setting might prove toxic? </w:t>
      </w:r>
    </w:p>
    <w:p w14:paraId="1E273DAF" w14:textId="77777777" w:rsidR="0005410E" w:rsidRPr="00385407" w:rsidRDefault="0005410E" w:rsidP="00385407">
      <w:pPr>
        <w:jc w:val="both"/>
        <w:rPr>
          <w:rFonts w:asciiTheme="minorHAnsi" w:hAnsiTheme="minorHAnsi" w:cstheme="minorHAnsi"/>
        </w:rPr>
      </w:pPr>
    </w:p>
    <w:p w14:paraId="24A8DBBD" w14:textId="3371B7B7" w:rsidR="00AC316B" w:rsidRPr="00385407" w:rsidRDefault="004F4E19" w:rsidP="00385407">
      <w:pPr>
        <w:jc w:val="both"/>
        <w:rPr>
          <w:rFonts w:asciiTheme="minorHAnsi" w:hAnsiTheme="minorHAnsi" w:cstheme="minorHAnsi"/>
        </w:rPr>
      </w:pPr>
      <w:r w:rsidRPr="00385407">
        <w:rPr>
          <w:rFonts w:asciiTheme="minorHAnsi" w:hAnsiTheme="minorHAnsi" w:cstheme="minorHAnsi"/>
        </w:rPr>
        <w:t xml:space="preserve">The appropriate strategy for </w:t>
      </w:r>
      <w:r w:rsidR="00233453" w:rsidRPr="00385407">
        <w:rPr>
          <w:rFonts w:asciiTheme="minorHAnsi" w:hAnsiTheme="minorHAnsi" w:cstheme="minorHAnsi"/>
        </w:rPr>
        <w:t xml:space="preserve">the </w:t>
      </w:r>
      <w:r w:rsidR="00AC316B" w:rsidRPr="00385407">
        <w:rPr>
          <w:rFonts w:asciiTheme="minorHAnsi" w:hAnsiTheme="minorHAnsi" w:cstheme="minorHAnsi"/>
        </w:rPr>
        <w:t xml:space="preserve">manipulation </w:t>
      </w:r>
      <w:r w:rsidRPr="00385407">
        <w:rPr>
          <w:rFonts w:asciiTheme="minorHAnsi" w:hAnsiTheme="minorHAnsi" w:cstheme="minorHAnsi"/>
        </w:rPr>
        <w:t>of the</w:t>
      </w:r>
      <w:r w:rsidR="00AC316B" w:rsidRPr="00385407">
        <w:rPr>
          <w:rFonts w:asciiTheme="minorHAnsi" w:hAnsiTheme="minorHAnsi" w:cstheme="minorHAnsi"/>
        </w:rPr>
        <w:t xml:space="preserve"> gene</w:t>
      </w:r>
      <w:r w:rsidR="00C52E7F" w:rsidRPr="00385407">
        <w:rPr>
          <w:rFonts w:asciiTheme="minorHAnsi" w:hAnsiTheme="minorHAnsi" w:cstheme="minorHAnsi"/>
        </w:rPr>
        <w:t>s</w:t>
      </w:r>
      <w:r w:rsidR="00AC316B" w:rsidRPr="00385407">
        <w:rPr>
          <w:rFonts w:asciiTheme="minorHAnsi" w:hAnsiTheme="minorHAnsi" w:cstheme="minorHAnsi"/>
        </w:rPr>
        <w:t xml:space="preserve"> of interest depend</w:t>
      </w:r>
      <w:r w:rsidRPr="00385407">
        <w:rPr>
          <w:rFonts w:asciiTheme="minorHAnsi" w:hAnsiTheme="minorHAnsi" w:cstheme="minorHAnsi"/>
        </w:rPr>
        <w:t>s</w:t>
      </w:r>
      <w:r w:rsidR="00AC316B" w:rsidRPr="00385407">
        <w:rPr>
          <w:rFonts w:asciiTheme="minorHAnsi" w:hAnsiTheme="minorHAnsi" w:cstheme="minorHAnsi"/>
        </w:rPr>
        <w:t xml:space="preserve"> </w:t>
      </w:r>
      <w:r w:rsidR="00E20761" w:rsidRPr="00385407">
        <w:rPr>
          <w:rFonts w:asciiTheme="minorHAnsi" w:hAnsiTheme="minorHAnsi" w:cstheme="minorHAnsi"/>
        </w:rPr>
        <w:t>on</w:t>
      </w:r>
      <w:r w:rsidR="00AC316B" w:rsidRPr="00385407">
        <w:rPr>
          <w:rFonts w:asciiTheme="minorHAnsi" w:hAnsiTheme="minorHAnsi" w:cstheme="minorHAnsi"/>
        </w:rPr>
        <w:t xml:space="preserve"> the hypotheses to be tested. For example, a gene upregulated in metastasis can be knocked down to assess if </w:t>
      </w:r>
      <w:r w:rsidR="00E20761" w:rsidRPr="00385407">
        <w:rPr>
          <w:rFonts w:asciiTheme="minorHAnsi" w:hAnsiTheme="minorHAnsi" w:cstheme="minorHAnsi"/>
        </w:rPr>
        <w:t>the corresponding mice</w:t>
      </w:r>
      <w:r w:rsidRPr="00385407">
        <w:rPr>
          <w:rFonts w:asciiTheme="minorHAnsi" w:hAnsiTheme="minorHAnsi" w:cstheme="minorHAnsi"/>
        </w:rPr>
        <w:t xml:space="preserve"> would</w:t>
      </w:r>
      <w:r w:rsidR="00AC316B" w:rsidRPr="00385407">
        <w:rPr>
          <w:rFonts w:asciiTheme="minorHAnsi" w:hAnsiTheme="minorHAnsi" w:cstheme="minorHAnsi"/>
        </w:rPr>
        <w:t xml:space="preserve"> </w:t>
      </w:r>
      <w:r w:rsidR="00E20761" w:rsidRPr="00385407">
        <w:rPr>
          <w:rFonts w:asciiTheme="minorHAnsi" w:hAnsiTheme="minorHAnsi" w:cstheme="minorHAnsi"/>
        </w:rPr>
        <w:t xml:space="preserve">display </w:t>
      </w:r>
      <w:r w:rsidR="00AC316B" w:rsidRPr="00385407">
        <w:rPr>
          <w:rFonts w:asciiTheme="minorHAnsi" w:hAnsiTheme="minorHAnsi" w:cstheme="minorHAnsi"/>
        </w:rPr>
        <w:t>decrease</w:t>
      </w:r>
      <w:r w:rsidR="00E20761" w:rsidRPr="00385407">
        <w:rPr>
          <w:rFonts w:asciiTheme="minorHAnsi" w:hAnsiTheme="minorHAnsi" w:cstheme="minorHAnsi"/>
        </w:rPr>
        <w:t>d</w:t>
      </w:r>
      <w:r w:rsidR="00AC316B" w:rsidRPr="00385407">
        <w:rPr>
          <w:rFonts w:asciiTheme="minorHAnsi" w:hAnsiTheme="minorHAnsi" w:cstheme="minorHAnsi"/>
        </w:rPr>
        <w:t xml:space="preserve"> metastatic burden </w:t>
      </w:r>
      <w:r w:rsidR="00233453" w:rsidRPr="00385407">
        <w:rPr>
          <w:rFonts w:asciiTheme="minorHAnsi" w:hAnsiTheme="minorHAnsi" w:cstheme="minorHAnsi"/>
        </w:rPr>
        <w:t>compared to</w:t>
      </w:r>
      <w:r w:rsidR="00AC316B" w:rsidRPr="00385407">
        <w:rPr>
          <w:rFonts w:asciiTheme="minorHAnsi" w:hAnsiTheme="minorHAnsi" w:cstheme="minorHAnsi"/>
        </w:rPr>
        <w:t xml:space="preserve"> a control group. This approach is best carried out in a model cell line or short-term culture</w:t>
      </w:r>
      <w:r w:rsidR="00DE5051">
        <w:rPr>
          <w:rFonts w:asciiTheme="minorHAnsi" w:hAnsiTheme="minorHAnsi" w:cstheme="minorHAnsi"/>
        </w:rPr>
        <w:t>,</w:t>
      </w:r>
      <w:r w:rsidR="00AC316B" w:rsidRPr="00385407">
        <w:rPr>
          <w:rFonts w:asciiTheme="minorHAnsi" w:hAnsiTheme="minorHAnsi" w:cstheme="minorHAnsi"/>
        </w:rPr>
        <w:t xml:space="preserve"> which features both</w:t>
      </w:r>
      <w:r w:rsidR="00CD563A" w:rsidRPr="00385407">
        <w:rPr>
          <w:rFonts w:asciiTheme="minorHAnsi" w:hAnsiTheme="minorHAnsi" w:cstheme="minorHAnsi"/>
        </w:rPr>
        <w:t>:</w:t>
      </w:r>
      <w:r w:rsidR="00AC316B" w:rsidRPr="00385407">
        <w:rPr>
          <w:rFonts w:asciiTheme="minorHAnsi" w:hAnsiTheme="minorHAnsi" w:cstheme="minorHAnsi"/>
        </w:rPr>
        <w:t xml:space="preserve"> a</w:t>
      </w:r>
      <w:r w:rsidR="00CD563A" w:rsidRPr="00385407">
        <w:rPr>
          <w:rFonts w:asciiTheme="minorHAnsi" w:hAnsiTheme="minorHAnsi" w:cstheme="minorHAnsi"/>
        </w:rPr>
        <w:t>)</w:t>
      </w:r>
      <w:r w:rsidR="00AC316B" w:rsidRPr="00385407">
        <w:rPr>
          <w:rFonts w:asciiTheme="minorHAnsi" w:hAnsiTheme="minorHAnsi" w:cstheme="minorHAnsi"/>
        </w:rPr>
        <w:t xml:space="preserve"> high expression of the gene of interest and b) generates appreciable metastatic burden when injected into mice with reproducible kinetics. Knockdown approaches include shRNA- and CRISPR/Cas9 based-methods, both of which can be engineered via lentiviral infection of melanoma cells and deployed in an inducible or constitutive fashion. </w:t>
      </w:r>
      <w:r w:rsidR="00E20761" w:rsidRPr="00385407">
        <w:rPr>
          <w:rFonts w:asciiTheme="minorHAnsi" w:hAnsiTheme="minorHAnsi" w:cstheme="minorHAnsi"/>
        </w:rPr>
        <w:t>One of t</w:t>
      </w:r>
      <w:r w:rsidR="00035AD3" w:rsidRPr="00385407">
        <w:rPr>
          <w:rFonts w:asciiTheme="minorHAnsi" w:hAnsiTheme="minorHAnsi" w:cstheme="minorHAnsi"/>
        </w:rPr>
        <w:t xml:space="preserve">he advantages </w:t>
      </w:r>
      <w:r w:rsidR="00AC316B" w:rsidRPr="00385407">
        <w:rPr>
          <w:rFonts w:asciiTheme="minorHAnsi" w:hAnsiTheme="minorHAnsi" w:cstheme="minorHAnsi"/>
        </w:rPr>
        <w:t>of inducible expression (see</w:t>
      </w:r>
      <w:r w:rsidR="00233453" w:rsidRPr="00385407">
        <w:rPr>
          <w:rFonts w:asciiTheme="minorHAnsi" w:hAnsiTheme="minorHAnsi" w:cstheme="minorHAnsi"/>
        </w:rPr>
        <w:t xml:space="preserve"> </w:t>
      </w:r>
      <w:proofErr w:type="spellStart"/>
      <w:r w:rsidR="00AC316B" w:rsidRPr="00385407">
        <w:rPr>
          <w:rFonts w:asciiTheme="minorHAnsi" w:hAnsiTheme="minorHAnsi" w:cstheme="minorHAnsi"/>
        </w:rPr>
        <w:t>pLKO</w:t>
      </w:r>
      <w:proofErr w:type="spellEnd"/>
      <w:r w:rsidR="00AC316B" w:rsidRPr="00385407">
        <w:rPr>
          <w:rFonts w:asciiTheme="minorHAnsi" w:hAnsiTheme="minorHAnsi" w:cstheme="minorHAnsi"/>
        </w:rPr>
        <w:t xml:space="preserve"> Tet-On</w:t>
      </w:r>
      <w:r w:rsidR="00233453" w:rsidRPr="00385407">
        <w:rPr>
          <w:rFonts w:asciiTheme="minorHAnsi" w:hAnsiTheme="minorHAnsi" w:cstheme="minorHAnsi"/>
        </w:rPr>
        <w:t xml:space="preserve"> in the </w:t>
      </w:r>
      <w:r w:rsidR="00233453" w:rsidRPr="00385407">
        <w:rPr>
          <w:rFonts w:asciiTheme="minorHAnsi" w:hAnsiTheme="minorHAnsi" w:cstheme="minorHAnsi"/>
          <w:b/>
          <w:bCs/>
        </w:rPr>
        <w:t>Table of Materials</w:t>
      </w:r>
      <w:r w:rsidR="00AC316B" w:rsidRPr="00385407">
        <w:rPr>
          <w:rFonts w:asciiTheme="minorHAnsi" w:hAnsiTheme="minorHAnsi" w:cstheme="minorHAnsi"/>
        </w:rPr>
        <w:t xml:space="preserve">) </w:t>
      </w:r>
      <w:r w:rsidR="00E20761" w:rsidRPr="00385407">
        <w:rPr>
          <w:rFonts w:asciiTheme="minorHAnsi" w:hAnsiTheme="minorHAnsi" w:cstheme="minorHAnsi"/>
        </w:rPr>
        <w:t>is the</w:t>
      </w:r>
      <w:r w:rsidR="00035AD3" w:rsidRPr="00385407">
        <w:rPr>
          <w:rFonts w:asciiTheme="minorHAnsi" w:hAnsiTheme="minorHAnsi" w:cstheme="minorHAnsi"/>
        </w:rPr>
        <w:t xml:space="preserve"> </w:t>
      </w:r>
      <w:r w:rsidR="00AC316B" w:rsidRPr="00385407">
        <w:rPr>
          <w:rFonts w:asciiTheme="minorHAnsi" w:hAnsiTheme="minorHAnsi" w:cstheme="minorHAnsi"/>
        </w:rPr>
        <w:t xml:space="preserve">temporal regulation of knockdown, which can be leveraged in an </w:t>
      </w:r>
      <w:r w:rsidR="00AC316B" w:rsidRPr="00385407">
        <w:rPr>
          <w:rFonts w:asciiTheme="minorHAnsi" w:hAnsiTheme="minorHAnsi" w:cstheme="minorHAnsi"/>
          <w:i/>
        </w:rPr>
        <w:t>in vivo</w:t>
      </w:r>
      <w:r w:rsidR="00AC316B" w:rsidRPr="00385407">
        <w:rPr>
          <w:rFonts w:asciiTheme="minorHAnsi" w:hAnsiTheme="minorHAnsi" w:cstheme="minorHAnsi"/>
        </w:rPr>
        <w:t xml:space="preserve"> experiment. </w:t>
      </w:r>
      <w:r w:rsidR="00E20761" w:rsidRPr="00385407">
        <w:rPr>
          <w:rFonts w:asciiTheme="minorHAnsi" w:hAnsiTheme="minorHAnsi" w:cstheme="minorHAnsi"/>
        </w:rPr>
        <w:t>Thus, i</w:t>
      </w:r>
      <w:r w:rsidR="00AC316B" w:rsidRPr="00385407">
        <w:rPr>
          <w:rFonts w:asciiTheme="minorHAnsi" w:hAnsiTheme="minorHAnsi" w:cstheme="minorHAnsi"/>
        </w:rPr>
        <w:t xml:space="preserve">nducible shRNAs/sgRNAs can be used to model a “therapeutic setting” in which established tumor cells are subjected to a candidate gene knockdown. However, exposure to the inducing agent, </w:t>
      </w:r>
      <w:r w:rsidR="00AC316B" w:rsidRPr="00385407">
        <w:rPr>
          <w:rFonts w:asciiTheme="minorHAnsi" w:hAnsiTheme="minorHAnsi" w:cstheme="minorHAnsi"/>
          <w:iCs/>
        </w:rPr>
        <w:t>e.g</w:t>
      </w:r>
      <w:r w:rsidR="00AC316B" w:rsidRPr="00385407">
        <w:rPr>
          <w:rFonts w:asciiTheme="minorHAnsi" w:hAnsiTheme="minorHAnsi" w:cstheme="minorHAnsi"/>
          <w:i/>
        </w:rPr>
        <w:t>.</w:t>
      </w:r>
      <w:r w:rsidR="008E275A" w:rsidRPr="00385407">
        <w:rPr>
          <w:rFonts w:asciiTheme="minorHAnsi" w:hAnsiTheme="minorHAnsi" w:cstheme="minorHAnsi"/>
          <w:i/>
        </w:rPr>
        <w:t>,</w:t>
      </w:r>
      <w:r w:rsidR="00AC316B" w:rsidRPr="00385407">
        <w:rPr>
          <w:rFonts w:asciiTheme="minorHAnsi" w:hAnsiTheme="minorHAnsi" w:cstheme="minorHAnsi"/>
        </w:rPr>
        <w:t xml:space="preserve"> doxycycline, may have consequences for the behavior of certain melanoma cells; as such, </w:t>
      </w:r>
      <w:r w:rsidR="00233453" w:rsidRPr="00385407">
        <w:rPr>
          <w:rFonts w:asciiTheme="minorHAnsi" w:hAnsiTheme="minorHAnsi" w:cstheme="minorHAnsi"/>
        </w:rPr>
        <w:t xml:space="preserve">the </w:t>
      </w:r>
      <w:r w:rsidR="00AC316B" w:rsidRPr="00385407">
        <w:rPr>
          <w:rFonts w:asciiTheme="minorHAnsi" w:hAnsiTheme="minorHAnsi" w:cstheme="minorHAnsi"/>
        </w:rPr>
        <w:t xml:space="preserve">inclusion of </w:t>
      </w:r>
      <w:r w:rsidRPr="00385407">
        <w:rPr>
          <w:rFonts w:asciiTheme="minorHAnsi" w:hAnsiTheme="minorHAnsi" w:cstheme="minorHAnsi"/>
        </w:rPr>
        <w:t xml:space="preserve">control </w:t>
      </w:r>
      <w:r w:rsidR="00AC316B" w:rsidRPr="00385407">
        <w:rPr>
          <w:rFonts w:asciiTheme="minorHAnsi" w:hAnsiTheme="minorHAnsi" w:cstheme="minorHAnsi"/>
        </w:rPr>
        <w:t xml:space="preserve">cells transduced with a scrambled shRNA </w:t>
      </w:r>
      <w:r w:rsidR="00233453" w:rsidRPr="00385407">
        <w:rPr>
          <w:rFonts w:asciiTheme="minorHAnsi" w:hAnsiTheme="minorHAnsi" w:cstheme="minorHAnsi"/>
        </w:rPr>
        <w:t>that</w:t>
      </w:r>
      <w:r w:rsidR="00AC316B" w:rsidRPr="00385407">
        <w:rPr>
          <w:rFonts w:asciiTheme="minorHAnsi" w:hAnsiTheme="minorHAnsi" w:cstheme="minorHAnsi"/>
        </w:rPr>
        <w:t xml:space="preserve"> also experience this treatment is critical. </w:t>
      </w:r>
    </w:p>
    <w:p w14:paraId="0D1FE6A7" w14:textId="77777777" w:rsidR="0005410E" w:rsidRPr="00385407" w:rsidRDefault="0005410E" w:rsidP="00385407">
      <w:pPr>
        <w:jc w:val="both"/>
        <w:rPr>
          <w:rFonts w:asciiTheme="minorHAnsi" w:hAnsiTheme="minorHAnsi" w:cstheme="minorHAnsi"/>
        </w:rPr>
      </w:pPr>
    </w:p>
    <w:p w14:paraId="7CC56DEE" w14:textId="29A9B8FA" w:rsidR="00FB15B9" w:rsidRPr="00385407" w:rsidRDefault="00AC316B" w:rsidP="00385407">
      <w:pPr>
        <w:jc w:val="both"/>
        <w:rPr>
          <w:rFonts w:asciiTheme="minorHAnsi" w:hAnsiTheme="minorHAnsi" w:cstheme="minorHAnsi"/>
        </w:rPr>
      </w:pPr>
      <w:r w:rsidRPr="00385407">
        <w:rPr>
          <w:rFonts w:asciiTheme="minorHAnsi" w:hAnsiTheme="minorHAnsi" w:cstheme="minorHAnsi"/>
        </w:rPr>
        <w:t xml:space="preserve">Whereas shRNAs often yield a partial knockdown of gene expression, CRISPR/Cas9-based systems </w:t>
      </w:r>
      <w:r w:rsidR="004854F1" w:rsidRPr="00385407">
        <w:rPr>
          <w:rFonts w:asciiTheme="minorHAnsi" w:hAnsiTheme="minorHAnsi" w:cstheme="minorHAnsi"/>
        </w:rPr>
        <w:t xml:space="preserve">edit </w:t>
      </w:r>
      <w:r w:rsidRPr="00385407">
        <w:rPr>
          <w:rFonts w:asciiTheme="minorHAnsi" w:hAnsiTheme="minorHAnsi" w:cstheme="minorHAnsi"/>
        </w:rPr>
        <w:t>a gene at the DNA level, theoretically eliciting a complete “knockout”</w:t>
      </w:r>
      <w:r w:rsidR="000F1990" w:rsidRPr="00385407">
        <w:rPr>
          <w:rFonts w:asciiTheme="minorHAnsi" w:hAnsiTheme="minorHAnsi" w:cstheme="minorHAnsi"/>
        </w:rPr>
        <w:t xml:space="preserve"> (KO)</w:t>
      </w:r>
      <w:r w:rsidRPr="00385407">
        <w:rPr>
          <w:rFonts w:asciiTheme="minorHAnsi" w:hAnsiTheme="minorHAnsi" w:cstheme="minorHAnsi"/>
        </w:rPr>
        <w:t xml:space="preserve">. Their use presents both advantages and disadvantages. If a gene is essential for melanoma cell viability, </w:t>
      </w:r>
      <w:r w:rsidRPr="00385407">
        <w:rPr>
          <w:rFonts w:asciiTheme="minorHAnsi" w:hAnsiTheme="minorHAnsi" w:cstheme="minorHAnsi"/>
        </w:rPr>
        <w:lastRenderedPageBreak/>
        <w:t xml:space="preserve">cells with a complete </w:t>
      </w:r>
      <w:r w:rsidR="000F1990" w:rsidRPr="00385407">
        <w:rPr>
          <w:rFonts w:asciiTheme="minorHAnsi" w:hAnsiTheme="minorHAnsi" w:cstheme="minorHAnsi"/>
        </w:rPr>
        <w:t xml:space="preserve">KO </w:t>
      </w:r>
      <w:r w:rsidRPr="00385407">
        <w:rPr>
          <w:rFonts w:asciiTheme="minorHAnsi" w:hAnsiTheme="minorHAnsi" w:cstheme="minorHAnsi"/>
        </w:rPr>
        <w:t xml:space="preserve">will be negatively selected </w:t>
      </w:r>
      <w:r w:rsidRPr="00385407">
        <w:rPr>
          <w:rFonts w:asciiTheme="minorHAnsi" w:hAnsiTheme="minorHAnsi" w:cstheme="minorHAnsi"/>
          <w:i/>
        </w:rPr>
        <w:t>in vitro</w:t>
      </w:r>
      <w:r w:rsidRPr="00385407">
        <w:rPr>
          <w:rFonts w:asciiTheme="minorHAnsi" w:hAnsiTheme="minorHAnsi" w:cstheme="minorHAnsi"/>
        </w:rPr>
        <w:t xml:space="preserve"> and</w:t>
      </w:r>
      <w:r w:rsidR="00035AD3" w:rsidRPr="00385407">
        <w:rPr>
          <w:rFonts w:asciiTheme="minorHAnsi" w:hAnsiTheme="minorHAnsi" w:cstheme="minorHAnsi"/>
        </w:rPr>
        <w:t xml:space="preserve"> later</w:t>
      </w:r>
      <w:r w:rsidRPr="00385407">
        <w:rPr>
          <w:rFonts w:asciiTheme="minorHAnsi" w:hAnsiTheme="minorHAnsi" w:cstheme="minorHAnsi"/>
        </w:rPr>
        <w:t xml:space="preserve"> </w:t>
      </w:r>
      <w:r w:rsidRPr="00385407">
        <w:rPr>
          <w:rFonts w:asciiTheme="minorHAnsi" w:hAnsiTheme="minorHAnsi" w:cstheme="minorHAnsi"/>
          <w:i/>
        </w:rPr>
        <w:t>in vivo</w:t>
      </w:r>
      <w:r w:rsidRPr="00385407">
        <w:rPr>
          <w:rFonts w:asciiTheme="minorHAnsi" w:hAnsiTheme="minorHAnsi" w:cstheme="minorHAnsi"/>
        </w:rPr>
        <w:t>. Although this issue may be partially mitigated by selecting single</w:t>
      </w:r>
      <w:r w:rsidR="001E4EBF">
        <w:rPr>
          <w:rFonts w:asciiTheme="minorHAnsi" w:hAnsiTheme="minorHAnsi" w:cstheme="minorHAnsi"/>
        </w:rPr>
        <w:t>-</w:t>
      </w:r>
      <w:r w:rsidRPr="00385407">
        <w:rPr>
          <w:rFonts w:asciiTheme="minorHAnsi" w:hAnsiTheme="minorHAnsi" w:cstheme="minorHAnsi"/>
        </w:rPr>
        <w:t xml:space="preserve">cell clones, melanoma cells struggle to grow from single cells, which results in unpredictable and often disparate adaptations. Thus, multiple KO clones need to be tested to control for </w:t>
      </w:r>
      <w:proofErr w:type="spellStart"/>
      <w:r w:rsidRPr="00385407">
        <w:rPr>
          <w:rFonts w:asciiTheme="minorHAnsi" w:hAnsiTheme="minorHAnsi" w:cstheme="minorHAnsi"/>
        </w:rPr>
        <w:t>interclonal</w:t>
      </w:r>
      <w:proofErr w:type="spellEnd"/>
      <w:r w:rsidRPr="00385407">
        <w:rPr>
          <w:rFonts w:asciiTheme="minorHAnsi" w:hAnsiTheme="minorHAnsi" w:cstheme="minorHAnsi"/>
        </w:rPr>
        <w:t xml:space="preserve"> phenotypic variations. Furthermore, in the case of patient-derived STCs especially, the number of lentiviral infections to which melanoma cells are exposed can greatly affect </w:t>
      </w:r>
      <w:r w:rsidRPr="00385407">
        <w:rPr>
          <w:rFonts w:asciiTheme="minorHAnsi" w:hAnsiTheme="minorHAnsi" w:cstheme="minorHAnsi"/>
          <w:i/>
        </w:rPr>
        <w:t>in vitro</w:t>
      </w:r>
      <w:r w:rsidRPr="00385407">
        <w:rPr>
          <w:rFonts w:asciiTheme="minorHAnsi" w:hAnsiTheme="minorHAnsi" w:cstheme="minorHAnsi"/>
        </w:rPr>
        <w:t xml:space="preserve"> proliferation and </w:t>
      </w:r>
      <w:r w:rsidRPr="00385407">
        <w:rPr>
          <w:rFonts w:asciiTheme="minorHAnsi" w:hAnsiTheme="minorHAnsi" w:cstheme="minorHAnsi"/>
          <w:i/>
        </w:rPr>
        <w:t>in vivo</w:t>
      </w:r>
      <w:r w:rsidRPr="00385407">
        <w:rPr>
          <w:rFonts w:asciiTheme="minorHAnsi" w:hAnsiTheme="minorHAnsi" w:cstheme="minorHAnsi"/>
        </w:rPr>
        <w:t xml:space="preserve"> metastatic behavior. Therefore</w:t>
      </w:r>
      <w:r w:rsidR="000F1990" w:rsidRPr="00385407">
        <w:rPr>
          <w:rFonts w:asciiTheme="minorHAnsi" w:hAnsiTheme="minorHAnsi" w:cstheme="minorHAnsi"/>
        </w:rPr>
        <w:t>,</w:t>
      </w:r>
      <w:r w:rsidRPr="00385407">
        <w:rPr>
          <w:rFonts w:asciiTheme="minorHAnsi" w:hAnsiTheme="minorHAnsi" w:cstheme="minorHAnsi"/>
        </w:rPr>
        <w:t xml:space="preserve"> a single-vector, single-infection approach incorporating Cas9 and an sgRNA (see</w:t>
      </w:r>
      <w:r w:rsidR="00CD563A" w:rsidRPr="00385407">
        <w:rPr>
          <w:rFonts w:asciiTheme="minorHAnsi" w:hAnsiTheme="minorHAnsi" w:cstheme="minorHAnsi"/>
        </w:rPr>
        <w:t xml:space="preserve"> </w:t>
      </w:r>
      <w:r w:rsidRPr="00385407">
        <w:rPr>
          <w:rFonts w:asciiTheme="minorHAnsi" w:hAnsiTheme="minorHAnsi" w:cstheme="minorHAnsi"/>
        </w:rPr>
        <w:t>lentiCRISPRv2</w:t>
      </w:r>
      <w:r w:rsidR="000F1990" w:rsidRPr="00385407">
        <w:rPr>
          <w:rFonts w:asciiTheme="minorHAnsi" w:hAnsiTheme="minorHAnsi" w:cstheme="minorHAnsi"/>
        </w:rPr>
        <w:t xml:space="preserve"> in the </w:t>
      </w:r>
      <w:r w:rsidR="000F1990" w:rsidRPr="00385407">
        <w:rPr>
          <w:rFonts w:asciiTheme="minorHAnsi" w:hAnsiTheme="minorHAnsi" w:cstheme="minorHAnsi"/>
          <w:b/>
          <w:bCs/>
        </w:rPr>
        <w:t>Table of Materials</w:t>
      </w:r>
      <w:r w:rsidRPr="00385407">
        <w:rPr>
          <w:rFonts w:asciiTheme="minorHAnsi" w:hAnsiTheme="minorHAnsi" w:cstheme="minorHAnsi"/>
        </w:rPr>
        <w:t xml:space="preserve">) is recommended. </w:t>
      </w:r>
    </w:p>
    <w:p w14:paraId="6BD7BB91" w14:textId="77777777" w:rsidR="00FB15B9" w:rsidRPr="00385407" w:rsidRDefault="00FB15B9" w:rsidP="00385407">
      <w:pPr>
        <w:jc w:val="both"/>
        <w:rPr>
          <w:rFonts w:asciiTheme="minorHAnsi" w:hAnsiTheme="minorHAnsi" w:cstheme="minorHAnsi"/>
        </w:rPr>
      </w:pPr>
    </w:p>
    <w:p w14:paraId="69FD3068" w14:textId="50485FEE" w:rsidR="00AC316B" w:rsidRPr="00385407" w:rsidRDefault="00AC316B" w:rsidP="00385407">
      <w:pPr>
        <w:jc w:val="both"/>
        <w:rPr>
          <w:rFonts w:asciiTheme="minorHAnsi" w:hAnsiTheme="minorHAnsi" w:cstheme="minorHAnsi"/>
        </w:rPr>
      </w:pPr>
      <w:r w:rsidRPr="00385407">
        <w:rPr>
          <w:rFonts w:asciiTheme="minorHAnsi" w:hAnsiTheme="minorHAnsi" w:cstheme="minorHAnsi"/>
        </w:rPr>
        <w:t>Other systems make use of a “recombinase dead” Cas9 to elicit transcriptional repression (dCas9-KRAB</w:t>
      </w:r>
      <w:r w:rsidR="00E17B4E" w:rsidRPr="00385407">
        <w:rPr>
          <w:rFonts w:asciiTheme="minorHAnsi" w:hAnsiTheme="minorHAnsi" w:cstheme="minorHAnsi"/>
        </w:rPr>
        <w:t xml:space="preserve"> in the </w:t>
      </w:r>
      <w:r w:rsidR="00E17B4E" w:rsidRPr="00385407">
        <w:rPr>
          <w:rFonts w:asciiTheme="minorHAnsi" w:hAnsiTheme="minorHAnsi" w:cstheme="minorHAnsi"/>
          <w:b/>
          <w:bCs/>
        </w:rPr>
        <w:t>Table of Materials</w:t>
      </w:r>
      <w:r w:rsidRPr="00385407">
        <w:rPr>
          <w:rFonts w:asciiTheme="minorHAnsi" w:hAnsiTheme="minorHAnsi" w:cstheme="minorHAnsi"/>
        </w:rPr>
        <w:t xml:space="preserve">). </w:t>
      </w:r>
      <w:r w:rsidR="00C65AA1">
        <w:rPr>
          <w:rFonts w:asciiTheme="minorHAnsi" w:hAnsiTheme="minorHAnsi" w:cstheme="minorHAnsi"/>
        </w:rPr>
        <w:t>A</w:t>
      </w:r>
      <w:r w:rsidRPr="00385407">
        <w:rPr>
          <w:rFonts w:asciiTheme="minorHAnsi" w:hAnsiTheme="minorHAnsi" w:cstheme="minorHAnsi"/>
        </w:rPr>
        <w:t xml:space="preserve"> gain-of-function approach may be appropriate</w:t>
      </w:r>
      <w:r w:rsidR="00C65AA1">
        <w:rPr>
          <w:rFonts w:asciiTheme="minorHAnsi" w:hAnsiTheme="minorHAnsi" w:cstheme="minorHAnsi"/>
        </w:rPr>
        <w:t xml:space="preserve"> i</w:t>
      </w:r>
      <w:r w:rsidR="00C65AA1" w:rsidRPr="00385407">
        <w:rPr>
          <w:rFonts w:asciiTheme="minorHAnsi" w:hAnsiTheme="minorHAnsi" w:cstheme="minorHAnsi"/>
        </w:rPr>
        <w:t>f a gene of interest is hypothesized to be a metastasis-promoting gene</w:t>
      </w:r>
      <w:r w:rsidRPr="00385407">
        <w:rPr>
          <w:rFonts w:asciiTheme="minorHAnsi" w:hAnsiTheme="minorHAnsi" w:cstheme="minorHAnsi"/>
        </w:rPr>
        <w:t xml:space="preserve">. In this case, </w:t>
      </w:r>
      <w:r w:rsidR="00FB15B9" w:rsidRPr="00385407">
        <w:rPr>
          <w:rFonts w:asciiTheme="minorHAnsi" w:hAnsiTheme="minorHAnsi" w:cstheme="minorHAnsi"/>
        </w:rPr>
        <w:t xml:space="preserve">the </w:t>
      </w:r>
      <w:r w:rsidRPr="00385407">
        <w:rPr>
          <w:rFonts w:asciiTheme="minorHAnsi" w:hAnsiTheme="minorHAnsi" w:cstheme="minorHAnsi"/>
        </w:rPr>
        <w:t>selection of a melanoma line yield</w:t>
      </w:r>
      <w:r w:rsidR="00FB15B9" w:rsidRPr="00385407">
        <w:rPr>
          <w:rFonts w:asciiTheme="minorHAnsi" w:hAnsiTheme="minorHAnsi" w:cstheme="minorHAnsi"/>
        </w:rPr>
        <w:t>ing</w:t>
      </w:r>
      <w:r w:rsidRPr="00385407">
        <w:rPr>
          <w:rFonts w:asciiTheme="minorHAnsi" w:hAnsiTheme="minorHAnsi" w:cstheme="minorHAnsi"/>
        </w:rPr>
        <w:t xml:space="preserve"> few metastases upon injection in mice and featur</w:t>
      </w:r>
      <w:r w:rsidR="00FB15B9" w:rsidRPr="00385407">
        <w:rPr>
          <w:rFonts w:asciiTheme="minorHAnsi" w:hAnsiTheme="minorHAnsi" w:cstheme="minorHAnsi"/>
        </w:rPr>
        <w:t>ing</w:t>
      </w:r>
      <w:r w:rsidRPr="00385407">
        <w:rPr>
          <w:rFonts w:asciiTheme="minorHAnsi" w:hAnsiTheme="minorHAnsi" w:cstheme="minorHAnsi"/>
        </w:rPr>
        <w:t xml:space="preserve"> low basal expression of the gene of interest is </w:t>
      </w:r>
      <w:r w:rsidR="004854F1" w:rsidRPr="00385407">
        <w:rPr>
          <w:rFonts w:asciiTheme="minorHAnsi" w:hAnsiTheme="minorHAnsi" w:cstheme="minorHAnsi"/>
        </w:rPr>
        <w:t>key</w:t>
      </w:r>
      <w:r w:rsidRPr="00385407">
        <w:rPr>
          <w:rFonts w:asciiTheme="minorHAnsi" w:hAnsiTheme="minorHAnsi" w:cstheme="minorHAnsi"/>
        </w:rPr>
        <w:t>. Overexpression constructs (particularly those driven by CMV promoters) often lead to supraphysiologic expression levels</w:t>
      </w:r>
      <w:r w:rsidR="00FB15B9" w:rsidRPr="00385407">
        <w:rPr>
          <w:rFonts w:asciiTheme="minorHAnsi" w:hAnsiTheme="minorHAnsi" w:cstheme="minorHAnsi"/>
        </w:rPr>
        <w:t>,</w:t>
      </w:r>
      <w:r w:rsidRPr="00385407">
        <w:rPr>
          <w:rFonts w:asciiTheme="minorHAnsi" w:hAnsiTheme="minorHAnsi" w:cstheme="minorHAnsi"/>
        </w:rPr>
        <w:t xml:space="preserve"> which cause proteotoxic stress. Therefore, choosing lentiviral vectors that allow for </w:t>
      </w:r>
      <w:r w:rsidR="00CD414E">
        <w:rPr>
          <w:rFonts w:asciiTheme="minorHAnsi" w:hAnsiTheme="minorHAnsi" w:cstheme="minorHAnsi"/>
        </w:rPr>
        <w:t xml:space="preserve">the </w:t>
      </w:r>
      <w:r w:rsidRPr="00385407">
        <w:rPr>
          <w:rFonts w:asciiTheme="minorHAnsi" w:hAnsiTheme="minorHAnsi" w:cstheme="minorHAnsi"/>
        </w:rPr>
        <w:t>physiological expression of the gene of interest is recommended.</w:t>
      </w:r>
    </w:p>
    <w:p w14:paraId="7E4CCEF0" w14:textId="77777777" w:rsidR="00FB15B9" w:rsidRPr="00385407" w:rsidRDefault="00FB15B9" w:rsidP="00385407">
      <w:pPr>
        <w:jc w:val="both"/>
        <w:rPr>
          <w:rFonts w:asciiTheme="minorHAnsi" w:hAnsiTheme="minorHAnsi" w:cstheme="minorHAnsi"/>
        </w:rPr>
      </w:pPr>
    </w:p>
    <w:p w14:paraId="0FB7AC35" w14:textId="5AEC4A7F" w:rsidR="00AC316B" w:rsidRPr="00385407" w:rsidRDefault="00AC316B" w:rsidP="00385407">
      <w:pPr>
        <w:jc w:val="both"/>
        <w:rPr>
          <w:rFonts w:asciiTheme="minorHAnsi" w:hAnsiTheme="minorHAnsi" w:cstheme="minorHAnsi"/>
        </w:rPr>
      </w:pPr>
      <w:r w:rsidRPr="00385407">
        <w:rPr>
          <w:rFonts w:asciiTheme="minorHAnsi" w:hAnsiTheme="minorHAnsi" w:cstheme="minorHAnsi"/>
        </w:rPr>
        <w:t>Once an approach has been selected</w:t>
      </w:r>
      <w:r w:rsidR="00FB15B9" w:rsidRPr="00385407">
        <w:rPr>
          <w:rFonts w:asciiTheme="minorHAnsi" w:hAnsiTheme="minorHAnsi" w:cstheme="minorHAnsi"/>
        </w:rPr>
        <w:t>,</w:t>
      </w:r>
      <w:r w:rsidR="00035AD3" w:rsidRPr="00385407">
        <w:rPr>
          <w:rFonts w:asciiTheme="minorHAnsi" w:hAnsiTheme="minorHAnsi" w:cstheme="minorHAnsi"/>
        </w:rPr>
        <w:t xml:space="preserve"> it is important to carry out</w:t>
      </w:r>
      <w:r w:rsidRPr="00385407">
        <w:rPr>
          <w:rFonts w:asciiTheme="minorHAnsi" w:hAnsiTheme="minorHAnsi" w:cstheme="minorHAnsi"/>
        </w:rPr>
        <w:t xml:space="preserve"> the </w:t>
      </w:r>
      <w:r w:rsidR="00035AD3" w:rsidRPr="00385407">
        <w:rPr>
          <w:rFonts w:asciiTheme="minorHAnsi" w:hAnsiTheme="minorHAnsi" w:cstheme="minorHAnsi"/>
        </w:rPr>
        <w:t xml:space="preserve">following </w:t>
      </w:r>
      <w:r w:rsidRPr="00385407">
        <w:rPr>
          <w:rFonts w:asciiTheme="minorHAnsi" w:hAnsiTheme="minorHAnsi" w:cstheme="minorHAnsi"/>
        </w:rPr>
        <w:t xml:space="preserve">experiments </w:t>
      </w:r>
      <w:r w:rsidRPr="00385407">
        <w:rPr>
          <w:rFonts w:asciiTheme="minorHAnsi" w:hAnsiTheme="minorHAnsi" w:cstheme="minorHAnsi"/>
          <w:b/>
        </w:rPr>
        <w:t xml:space="preserve">prior to </w:t>
      </w:r>
      <w:r w:rsidR="00A07AFF" w:rsidRPr="009315D0">
        <w:rPr>
          <w:rFonts w:asciiTheme="minorHAnsi" w:hAnsiTheme="minorHAnsi" w:cstheme="minorHAnsi"/>
          <w:bCs/>
        </w:rPr>
        <w:t>the</w:t>
      </w:r>
      <w:r w:rsidR="00A07AFF">
        <w:rPr>
          <w:rFonts w:asciiTheme="minorHAnsi" w:hAnsiTheme="minorHAnsi" w:cstheme="minorHAnsi"/>
          <w:b/>
        </w:rPr>
        <w:t xml:space="preserve"> </w:t>
      </w:r>
      <w:r w:rsidRPr="00385407">
        <w:rPr>
          <w:rFonts w:asciiTheme="minorHAnsi" w:hAnsiTheme="minorHAnsi" w:cstheme="minorHAnsi"/>
        </w:rPr>
        <w:t>engraftment of cells</w:t>
      </w:r>
      <w:r w:rsidR="00035AD3" w:rsidRPr="00385407">
        <w:rPr>
          <w:rFonts w:asciiTheme="minorHAnsi" w:hAnsiTheme="minorHAnsi" w:cstheme="minorHAnsi"/>
        </w:rPr>
        <w:t xml:space="preserve">. </w:t>
      </w:r>
      <w:r w:rsidRPr="00385407">
        <w:rPr>
          <w:rFonts w:asciiTheme="minorHAnsi" w:hAnsiTheme="minorHAnsi" w:cstheme="minorHAnsi"/>
        </w:rPr>
        <w:t>Lentiviral infection procedures vary between lab</w:t>
      </w:r>
      <w:r w:rsidR="00FB15B9" w:rsidRPr="00385407">
        <w:rPr>
          <w:rFonts w:asciiTheme="minorHAnsi" w:hAnsiTheme="minorHAnsi" w:cstheme="minorHAnsi"/>
        </w:rPr>
        <w:t>oratorie</w:t>
      </w:r>
      <w:r w:rsidRPr="00385407">
        <w:rPr>
          <w:rFonts w:asciiTheme="minorHAnsi" w:hAnsiTheme="minorHAnsi" w:cstheme="minorHAnsi"/>
        </w:rPr>
        <w:t xml:space="preserve">s and will </w:t>
      </w:r>
      <w:r w:rsidR="00035AD3" w:rsidRPr="00385407">
        <w:rPr>
          <w:rFonts w:asciiTheme="minorHAnsi" w:hAnsiTheme="minorHAnsi" w:cstheme="minorHAnsi"/>
        </w:rPr>
        <w:t>necessitate optimization</w:t>
      </w:r>
      <w:r w:rsidRPr="00385407">
        <w:rPr>
          <w:rFonts w:asciiTheme="minorHAnsi" w:hAnsiTheme="minorHAnsi" w:cstheme="minorHAnsi"/>
        </w:rPr>
        <w:t xml:space="preserve"> for each cell line and knockdown system</w:t>
      </w:r>
      <w:r w:rsidR="00FB15B9" w:rsidRPr="00385407">
        <w:rPr>
          <w:rFonts w:asciiTheme="minorHAnsi" w:hAnsiTheme="minorHAnsi" w:cstheme="minorHAnsi"/>
        </w:rPr>
        <w:t>. However,</w:t>
      </w:r>
      <w:r w:rsidRPr="00385407">
        <w:rPr>
          <w:rFonts w:asciiTheme="minorHAnsi" w:hAnsiTheme="minorHAnsi" w:cstheme="minorHAnsi"/>
        </w:rPr>
        <w:t xml:space="preserve"> universal considerations include a complete positive or negative selection of cells featuring gene knockdown (</w:t>
      </w:r>
      <w:r w:rsidRPr="00385407">
        <w:rPr>
          <w:rFonts w:asciiTheme="minorHAnsi" w:hAnsiTheme="minorHAnsi" w:cstheme="minorHAnsi"/>
          <w:iCs/>
        </w:rPr>
        <w:t>e.g</w:t>
      </w:r>
      <w:r w:rsidRPr="00385407">
        <w:rPr>
          <w:rFonts w:asciiTheme="minorHAnsi" w:hAnsiTheme="minorHAnsi" w:cstheme="minorHAnsi"/>
          <w:i/>
        </w:rPr>
        <w:t>.</w:t>
      </w:r>
      <w:r w:rsidR="00FB15B9" w:rsidRPr="00385407">
        <w:rPr>
          <w:rFonts w:asciiTheme="minorHAnsi" w:hAnsiTheme="minorHAnsi" w:cstheme="minorHAnsi"/>
          <w:i/>
        </w:rPr>
        <w:t>,</w:t>
      </w:r>
      <w:r w:rsidRPr="00385407">
        <w:rPr>
          <w:rFonts w:asciiTheme="minorHAnsi" w:hAnsiTheme="minorHAnsi" w:cstheme="minorHAnsi"/>
        </w:rPr>
        <w:t xml:space="preserve"> FACS/cell sorting for fluorescent reporters or antibiotic selection, if applicable)</w:t>
      </w:r>
      <w:r w:rsidR="004854F1" w:rsidRPr="00385407">
        <w:rPr>
          <w:rFonts w:asciiTheme="minorHAnsi" w:hAnsiTheme="minorHAnsi" w:cstheme="minorHAnsi"/>
        </w:rPr>
        <w:t>, followed by</w:t>
      </w:r>
      <w:r w:rsidRPr="00385407">
        <w:rPr>
          <w:rFonts w:asciiTheme="minorHAnsi" w:hAnsiTheme="minorHAnsi" w:cstheme="minorHAnsi"/>
        </w:rPr>
        <w:t xml:space="preserve"> RT-qPCR and western blot with appropriate controls </w:t>
      </w:r>
      <w:r w:rsidR="004854F1" w:rsidRPr="00385407">
        <w:rPr>
          <w:rFonts w:asciiTheme="minorHAnsi" w:hAnsiTheme="minorHAnsi" w:cstheme="minorHAnsi"/>
        </w:rPr>
        <w:t>to</w:t>
      </w:r>
      <w:r w:rsidR="000C6198" w:rsidRPr="00385407">
        <w:rPr>
          <w:rFonts w:asciiTheme="minorHAnsi" w:hAnsiTheme="minorHAnsi" w:cstheme="minorHAnsi"/>
        </w:rPr>
        <w:t xml:space="preserve"> demonstrate</w:t>
      </w:r>
      <w:r w:rsidRPr="00385407">
        <w:rPr>
          <w:rFonts w:asciiTheme="minorHAnsi" w:hAnsiTheme="minorHAnsi" w:cstheme="minorHAnsi"/>
        </w:rPr>
        <w:t xml:space="preserve"> reproducible and robust knockdown or overexpression of the gene of interest.</w:t>
      </w:r>
      <w:r w:rsidR="000C6198" w:rsidRPr="00385407">
        <w:rPr>
          <w:rFonts w:asciiTheme="minorHAnsi" w:hAnsiTheme="minorHAnsi" w:cstheme="minorHAnsi"/>
        </w:rPr>
        <w:t xml:space="preserve"> </w:t>
      </w:r>
      <w:r w:rsidR="0047773B">
        <w:rPr>
          <w:rFonts w:asciiTheme="minorHAnsi" w:hAnsiTheme="minorHAnsi" w:cstheme="minorHAnsi"/>
        </w:rPr>
        <w:t xml:space="preserve">An </w:t>
      </w:r>
      <w:r w:rsidR="0047773B">
        <w:rPr>
          <w:rFonts w:asciiTheme="minorHAnsi" w:hAnsiTheme="minorHAnsi" w:cstheme="minorHAnsi"/>
          <w:i/>
        </w:rPr>
        <w:t>i</w:t>
      </w:r>
      <w:r w:rsidRPr="00385407">
        <w:rPr>
          <w:rFonts w:asciiTheme="minorHAnsi" w:hAnsiTheme="minorHAnsi" w:cstheme="minorHAnsi"/>
          <w:i/>
        </w:rPr>
        <w:t>n</w:t>
      </w:r>
      <w:r w:rsidRPr="00385407">
        <w:rPr>
          <w:rFonts w:asciiTheme="minorHAnsi" w:hAnsiTheme="minorHAnsi" w:cstheme="minorHAnsi"/>
          <w:i/>
          <w:iCs/>
        </w:rPr>
        <w:t xml:space="preserve"> vitro</w:t>
      </w:r>
      <w:r w:rsidRPr="00385407">
        <w:rPr>
          <w:rFonts w:asciiTheme="minorHAnsi" w:hAnsiTheme="minorHAnsi" w:cstheme="minorHAnsi"/>
        </w:rPr>
        <w:t xml:space="preserve"> proliferation assay</w:t>
      </w:r>
      <w:r w:rsidR="000C6198" w:rsidRPr="00385407">
        <w:rPr>
          <w:rFonts w:asciiTheme="minorHAnsi" w:hAnsiTheme="minorHAnsi" w:cstheme="minorHAnsi"/>
        </w:rPr>
        <w:t xml:space="preserve"> </w:t>
      </w:r>
      <w:r w:rsidR="004854F1" w:rsidRPr="00385407">
        <w:rPr>
          <w:rFonts w:asciiTheme="minorHAnsi" w:hAnsiTheme="minorHAnsi" w:cstheme="minorHAnsi"/>
        </w:rPr>
        <w:t>should</w:t>
      </w:r>
      <w:r w:rsidR="000C6198" w:rsidRPr="00385407">
        <w:rPr>
          <w:rFonts w:asciiTheme="minorHAnsi" w:hAnsiTheme="minorHAnsi" w:cstheme="minorHAnsi"/>
        </w:rPr>
        <w:t xml:space="preserve"> </w:t>
      </w:r>
      <w:r w:rsidR="004854F1" w:rsidRPr="00385407">
        <w:rPr>
          <w:rFonts w:asciiTheme="minorHAnsi" w:hAnsiTheme="minorHAnsi" w:cstheme="minorHAnsi"/>
        </w:rPr>
        <w:t xml:space="preserve">be conducted </w:t>
      </w:r>
      <w:r w:rsidR="00FB15B9" w:rsidRPr="00385407">
        <w:rPr>
          <w:rFonts w:asciiTheme="minorHAnsi" w:hAnsiTheme="minorHAnsi" w:cstheme="minorHAnsi"/>
        </w:rPr>
        <w:t xml:space="preserve">to </w:t>
      </w:r>
      <w:r w:rsidR="000C6198" w:rsidRPr="00385407">
        <w:rPr>
          <w:rFonts w:asciiTheme="minorHAnsi" w:hAnsiTheme="minorHAnsi" w:cstheme="minorHAnsi"/>
        </w:rPr>
        <w:t>determin</w:t>
      </w:r>
      <w:r w:rsidR="004854F1" w:rsidRPr="00385407">
        <w:rPr>
          <w:rFonts w:asciiTheme="minorHAnsi" w:hAnsiTheme="minorHAnsi" w:cstheme="minorHAnsi"/>
        </w:rPr>
        <w:t>e</w:t>
      </w:r>
      <w:r w:rsidR="000C6198" w:rsidRPr="00385407">
        <w:rPr>
          <w:rFonts w:asciiTheme="minorHAnsi" w:hAnsiTheme="minorHAnsi" w:cstheme="minorHAnsi"/>
        </w:rPr>
        <w:t xml:space="preserve"> </w:t>
      </w:r>
      <w:r w:rsidRPr="00385407">
        <w:rPr>
          <w:rFonts w:asciiTheme="minorHAnsi" w:hAnsiTheme="minorHAnsi" w:cstheme="minorHAnsi"/>
        </w:rPr>
        <w:t xml:space="preserve">if interfering with the gene of interest </w:t>
      </w:r>
      <w:r w:rsidR="0047773B">
        <w:rPr>
          <w:rFonts w:asciiTheme="minorHAnsi" w:hAnsiTheme="minorHAnsi" w:cstheme="minorHAnsi"/>
        </w:rPr>
        <w:t>affects</w:t>
      </w:r>
      <w:r w:rsidRPr="00385407">
        <w:rPr>
          <w:rFonts w:asciiTheme="minorHAnsi" w:hAnsiTheme="minorHAnsi" w:cstheme="minorHAnsi"/>
        </w:rPr>
        <w:t xml:space="preserve"> cell viability</w:t>
      </w:r>
      <w:r w:rsidR="000C6198" w:rsidRPr="00385407">
        <w:rPr>
          <w:rFonts w:asciiTheme="minorHAnsi" w:hAnsiTheme="minorHAnsi" w:cstheme="minorHAnsi"/>
        </w:rPr>
        <w:t>. This step is important for</w:t>
      </w:r>
      <w:r w:rsidRPr="00385407">
        <w:rPr>
          <w:rFonts w:asciiTheme="minorHAnsi" w:hAnsiTheme="minorHAnsi" w:cstheme="minorHAnsi"/>
        </w:rPr>
        <w:t xml:space="preserve"> reliable cell characterization and </w:t>
      </w:r>
      <w:r w:rsidR="000C6198" w:rsidRPr="00385407">
        <w:rPr>
          <w:rFonts w:asciiTheme="minorHAnsi" w:hAnsiTheme="minorHAnsi" w:cstheme="minorHAnsi"/>
        </w:rPr>
        <w:t xml:space="preserve">for </w:t>
      </w:r>
      <w:r w:rsidRPr="00385407">
        <w:rPr>
          <w:rFonts w:asciiTheme="minorHAnsi" w:hAnsiTheme="minorHAnsi" w:cstheme="minorHAnsi"/>
        </w:rPr>
        <w:t xml:space="preserve">the correct interpretation of </w:t>
      </w:r>
      <w:r w:rsidRPr="00385407">
        <w:rPr>
          <w:rFonts w:asciiTheme="minorHAnsi" w:hAnsiTheme="minorHAnsi" w:cstheme="minorHAnsi"/>
          <w:i/>
        </w:rPr>
        <w:t>in vivo</w:t>
      </w:r>
      <w:r w:rsidRPr="00385407">
        <w:rPr>
          <w:rFonts w:asciiTheme="minorHAnsi" w:hAnsiTheme="minorHAnsi" w:cstheme="minorHAnsi"/>
        </w:rPr>
        <w:t xml:space="preserve"> results. </w:t>
      </w:r>
      <w:r w:rsidR="004854F1" w:rsidRPr="00385407">
        <w:rPr>
          <w:rFonts w:asciiTheme="minorHAnsi" w:hAnsiTheme="minorHAnsi" w:cstheme="minorHAnsi"/>
        </w:rPr>
        <w:t>Here is an e</w:t>
      </w:r>
      <w:r w:rsidR="000C6198" w:rsidRPr="00385407">
        <w:rPr>
          <w:rFonts w:asciiTheme="minorHAnsi" w:hAnsiTheme="minorHAnsi" w:cstheme="minorHAnsi"/>
        </w:rPr>
        <w:t>xample of a pitfall if the experiments described are not performed:</w:t>
      </w:r>
      <w:r w:rsidRPr="00385407">
        <w:rPr>
          <w:rFonts w:asciiTheme="minorHAnsi" w:hAnsiTheme="minorHAnsi" w:cstheme="minorHAnsi"/>
        </w:rPr>
        <w:t xml:space="preserve"> if a gene knockdown results in a drastic proliferation defect </w:t>
      </w:r>
      <w:r w:rsidRPr="00385407">
        <w:rPr>
          <w:rFonts w:asciiTheme="minorHAnsi" w:hAnsiTheme="minorHAnsi" w:cstheme="minorHAnsi"/>
          <w:i/>
        </w:rPr>
        <w:t>in vitro</w:t>
      </w:r>
      <w:r w:rsidRPr="00385407">
        <w:rPr>
          <w:rFonts w:asciiTheme="minorHAnsi" w:hAnsiTheme="minorHAnsi" w:cstheme="minorHAnsi"/>
        </w:rPr>
        <w:t>, this will confound</w:t>
      </w:r>
      <w:r w:rsidR="004854F1" w:rsidRPr="00385407">
        <w:rPr>
          <w:rFonts w:asciiTheme="minorHAnsi" w:hAnsiTheme="minorHAnsi" w:cstheme="minorHAnsi"/>
        </w:rPr>
        <w:t xml:space="preserve"> the</w:t>
      </w:r>
      <w:r w:rsidRPr="00385407">
        <w:rPr>
          <w:rFonts w:asciiTheme="minorHAnsi" w:hAnsiTheme="minorHAnsi" w:cstheme="minorHAnsi"/>
        </w:rPr>
        <w:t xml:space="preserve"> interpretation of decreased metastatic burden, as the specific contribution of this gene to the metastatic cascade cannot be accurately assessed. Various modalities of proliferation assays include commercially available kits, live cell-imaging systems</w:t>
      </w:r>
      <w:r w:rsidR="00FB15B9" w:rsidRPr="00385407">
        <w:rPr>
          <w:rFonts w:asciiTheme="minorHAnsi" w:hAnsiTheme="minorHAnsi" w:cstheme="minorHAnsi"/>
        </w:rPr>
        <w:t>,</w:t>
      </w:r>
      <w:r w:rsidRPr="00385407">
        <w:rPr>
          <w:rFonts w:asciiTheme="minorHAnsi" w:hAnsiTheme="minorHAnsi" w:cstheme="minorHAnsi"/>
        </w:rPr>
        <w:t xml:space="preserve"> or traditional cell-culture</w:t>
      </w:r>
      <w:r w:rsidR="00FB15B9" w:rsidRPr="00385407">
        <w:rPr>
          <w:rFonts w:asciiTheme="minorHAnsi" w:hAnsiTheme="minorHAnsi" w:cstheme="minorHAnsi"/>
        </w:rPr>
        <w:t>-</w:t>
      </w:r>
      <w:r w:rsidRPr="00385407">
        <w:rPr>
          <w:rFonts w:asciiTheme="minorHAnsi" w:hAnsiTheme="minorHAnsi" w:cstheme="minorHAnsi"/>
        </w:rPr>
        <w:t xml:space="preserve">based assays, </w:t>
      </w:r>
      <w:r w:rsidRPr="00385407">
        <w:rPr>
          <w:rFonts w:asciiTheme="minorHAnsi" w:hAnsiTheme="minorHAnsi" w:cstheme="minorHAnsi"/>
          <w:iCs/>
        </w:rPr>
        <w:t>e.g</w:t>
      </w:r>
      <w:r w:rsidRPr="00385407">
        <w:rPr>
          <w:rFonts w:asciiTheme="minorHAnsi" w:hAnsiTheme="minorHAnsi" w:cstheme="minorHAnsi"/>
          <w:i/>
        </w:rPr>
        <w:t>.</w:t>
      </w:r>
      <w:r w:rsidRPr="00385407">
        <w:rPr>
          <w:rFonts w:asciiTheme="minorHAnsi" w:hAnsiTheme="minorHAnsi" w:cstheme="minorHAnsi"/>
        </w:rPr>
        <w:t xml:space="preserve">, crystal violet, </w:t>
      </w:r>
      <w:r w:rsidR="000C6198" w:rsidRPr="00385407">
        <w:rPr>
          <w:rFonts w:asciiTheme="minorHAnsi" w:hAnsiTheme="minorHAnsi" w:cstheme="minorHAnsi"/>
        </w:rPr>
        <w:t>t</w:t>
      </w:r>
      <w:r w:rsidRPr="00385407">
        <w:rPr>
          <w:rFonts w:asciiTheme="minorHAnsi" w:hAnsiTheme="minorHAnsi" w:cstheme="minorHAnsi"/>
        </w:rPr>
        <w:t xml:space="preserve">rypan blue exclusion. </w:t>
      </w:r>
    </w:p>
    <w:p w14:paraId="620A443B" w14:textId="77777777" w:rsidR="00FB15B9" w:rsidRPr="00385407" w:rsidRDefault="00FB15B9" w:rsidP="00385407">
      <w:pPr>
        <w:jc w:val="both"/>
        <w:rPr>
          <w:rFonts w:asciiTheme="minorHAnsi" w:hAnsiTheme="minorHAnsi" w:cstheme="minorHAnsi"/>
        </w:rPr>
      </w:pPr>
    </w:p>
    <w:p w14:paraId="0B05AC79" w14:textId="6B086C1F" w:rsidR="00F91423" w:rsidRPr="00385407" w:rsidRDefault="00082B87" w:rsidP="00385407">
      <w:pPr>
        <w:jc w:val="both"/>
        <w:rPr>
          <w:rFonts w:asciiTheme="minorHAnsi" w:hAnsiTheme="minorHAnsi" w:cstheme="minorHAnsi"/>
        </w:rPr>
      </w:pPr>
      <w:r w:rsidRPr="00385407">
        <w:rPr>
          <w:rFonts w:asciiTheme="minorHAnsi" w:hAnsiTheme="minorHAnsi" w:cstheme="minorHAnsi"/>
        </w:rPr>
        <w:t xml:space="preserve">Among the major limitations for this platform in discovering mediators in melanoma is </w:t>
      </w:r>
      <w:r w:rsidR="00C61816" w:rsidRPr="00385407">
        <w:rPr>
          <w:rFonts w:asciiTheme="minorHAnsi" w:hAnsiTheme="minorHAnsi" w:cstheme="minorHAnsi"/>
        </w:rPr>
        <w:t>that the proposed workflow addresses</w:t>
      </w:r>
      <w:r w:rsidRPr="00385407">
        <w:rPr>
          <w:rFonts w:asciiTheme="minorHAnsi" w:hAnsiTheme="minorHAnsi" w:cstheme="minorHAnsi"/>
        </w:rPr>
        <w:t xml:space="preserve"> only</w:t>
      </w:r>
      <w:r w:rsidR="00C61816" w:rsidRPr="00385407">
        <w:rPr>
          <w:rFonts w:asciiTheme="minorHAnsi" w:hAnsiTheme="minorHAnsi" w:cstheme="minorHAnsi"/>
        </w:rPr>
        <w:t xml:space="preserve"> tumor cell-intrinsic gene</w:t>
      </w:r>
      <w:r w:rsidRPr="00385407">
        <w:rPr>
          <w:rFonts w:asciiTheme="minorHAnsi" w:hAnsiTheme="minorHAnsi" w:cstheme="minorHAnsi"/>
        </w:rPr>
        <w:t xml:space="preserve"> candidates</w:t>
      </w:r>
      <w:r w:rsidR="00C61816" w:rsidRPr="00385407">
        <w:rPr>
          <w:rFonts w:asciiTheme="minorHAnsi" w:hAnsiTheme="minorHAnsi" w:cstheme="minorHAnsi"/>
        </w:rPr>
        <w:t xml:space="preserve">, not genes expressed </w:t>
      </w:r>
      <w:r w:rsidRPr="00385407">
        <w:rPr>
          <w:rFonts w:asciiTheme="minorHAnsi" w:hAnsiTheme="minorHAnsi" w:cstheme="minorHAnsi"/>
        </w:rPr>
        <w:t xml:space="preserve">by the </w:t>
      </w:r>
      <w:r w:rsidR="00C61816" w:rsidRPr="00385407">
        <w:rPr>
          <w:rFonts w:asciiTheme="minorHAnsi" w:hAnsiTheme="minorHAnsi" w:cstheme="minorHAnsi"/>
        </w:rPr>
        <w:t xml:space="preserve">cells of the </w:t>
      </w:r>
      <w:r w:rsidRPr="00385407">
        <w:rPr>
          <w:rFonts w:asciiTheme="minorHAnsi" w:hAnsiTheme="minorHAnsi" w:cstheme="minorHAnsi"/>
        </w:rPr>
        <w:t xml:space="preserve">surrounding </w:t>
      </w:r>
      <w:r w:rsidR="00C61816" w:rsidRPr="00385407">
        <w:rPr>
          <w:rFonts w:asciiTheme="minorHAnsi" w:hAnsiTheme="minorHAnsi" w:cstheme="minorHAnsi"/>
        </w:rPr>
        <w:t>microenvironment</w:t>
      </w:r>
      <w:r w:rsidRPr="00385407">
        <w:rPr>
          <w:rFonts w:asciiTheme="minorHAnsi" w:hAnsiTheme="minorHAnsi" w:cstheme="minorHAnsi"/>
        </w:rPr>
        <w:t xml:space="preserve"> at different metastasis stages</w:t>
      </w:r>
      <w:r w:rsidR="00C61816" w:rsidRPr="00385407">
        <w:rPr>
          <w:rFonts w:asciiTheme="minorHAnsi" w:hAnsiTheme="minorHAnsi" w:cstheme="minorHAnsi"/>
        </w:rPr>
        <w:t xml:space="preserve">, which are key </w:t>
      </w:r>
      <w:r w:rsidR="004854F1" w:rsidRPr="00385407">
        <w:rPr>
          <w:rFonts w:asciiTheme="minorHAnsi" w:hAnsiTheme="minorHAnsi" w:cstheme="minorHAnsi"/>
        </w:rPr>
        <w:t>modulators of</w:t>
      </w:r>
      <w:r w:rsidR="00C61816" w:rsidRPr="00385407">
        <w:rPr>
          <w:rFonts w:asciiTheme="minorHAnsi" w:hAnsiTheme="minorHAnsi" w:cstheme="minorHAnsi"/>
        </w:rPr>
        <w:t xml:space="preserve"> tumor cell adaptation </w:t>
      </w:r>
      <w:r w:rsidRPr="00385407">
        <w:rPr>
          <w:rFonts w:asciiTheme="minorHAnsi" w:hAnsiTheme="minorHAnsi" w:cstheme="minorHAnsi"/>
        </w:rPr>
        <w:t xml:space="preserve">and </w:t>
      </w:r>
      <w:r w:rsidR="004854F1" w:rsidRPr="00385407">
        <w:rPr>
          <w:rFonts w:asciiTheme="minorHAnsi" w:hAnsiTheme="minorHAnsi" w:cstheme="minorHAnsi"/>
        </w:rPr>
        <w:t xml:space="preserve">seeding </w:t>
      </w:r>
      <w:r w:rsidRPr="00385407">
        <w:rPr>
          <w:rFonts w:asciiTheme="minorHAnsi" w:hAnsiTheme="minorHAnsi" w:cstheme="minorHAnsi"/>
        </w:rPr>
        <w:t>of</w:t>
      </w:r>
      <w:r w:rsidR="00C61816" w:rsidRPr="00385407">
        <w:rPr>
          <w:rFonts w:asciiTheme="minorHAnsi" w:hAnsiTheme="minorHAnsi" w:cstheme="minorHAnsi"/>
        </w:rPr>
        <w:t xml:space="preserve"> distal organs.</w:t>
      </w:r>
      <w:r w:rsidRPr="00385407">
        <w:rPr>
          <w:rFonts w:asciiTheme="minorHAnsi" w:hAnsiTheme="minorHAnsi" w:cstheme="minorHAnsi"/>
        </w:rPr>
        <w:t xml:space="preserve"> Another important factor</w:t>
      </w:r>
      <w:r w:rsidR="00557338" w:rsidRPr="00385407">
        <w:rPr>
          <w:rFonts w:asciiTheme="minorHAnsi" w:hAnsiTheme="minorHAnsi" w:cstheme="minorHAnsi"/>
        </w:rPr>
        <w:t xml:space="preserve"> to </w:t>
      </w:r>
      <w:r w:rsidR="00BD43B2" w:rsidRPr="00385407">
        <w:rPr>
          <w:rFonts w:asciiTheme="minorHAnsi" w:hAnsiTheme="minorHAnsi" w:cstheme="minorHAnsi"/>
        </w:rPr>
        <w:t>consider</w:t>
      </w:r>
      <w:r w:rsidRPr="00385407">
        <w:rPr>
          <w:rFonts w:asciiTheme="minorHAnsi" w:hAnsiTheme="minorHAnsi" w:cstheme="minorHAnsi"/>
        </w:rPr>
        <w:t xml:space="preserve"> is </w:t>
      </w:r>
      <w:r w:rsidR="00557338" w:rsidRPr="00385407">
        <w:rPr>
          <w:rFonts w:asciiTheme="minorHAnsi" w:hAnsiTheme="minorHAnsi" w:cstheme="minorHAnsi"/>
        </w:rPr>
        <w:t xml:space="preserve">differential metastatic </w:t>
      </w:r>
      <w:r w:rsidRPr="00385407">
        <w:rPr>
          <w:rFonts w:asciiTheme="minorHAnsi" w:hAnsiTheme="minorHAnsi" w:cstheme="minorHAnsi"/>
        </w:rPr>
        <w:t xml:space="preserve">behavior </w:t>
      </w:r>
      <w:r w:rsidR="00557338" w:rsidRPr="00385407">
        <w:rPr>
          <w:rFonts w:asciiTheme="minorHAnsi" w:hAnsiTheme="minorHAnsi" w:cstheme="minorHAnsi"/>
        </w:rPr>
        <w:t>based on the</w:t>
      </w:r>
      <w:r w:rsidRPr="00385407">
        <w:rPr>
          <w:rFonts w:asciiTheme="minorHAnsi" w:hAnsiTheme="minorHAnsi" w:cstheme="minorHAnsi"/>
        </w:rPr>
        <w:t xml:space="preserve"> engraftment </w:t>
      </w:r>
      <w:r w:rsidR="00557338" w:rsidRPr="00385407">
        <w:rPr>
          <w:rFonts w:asciiTheme="minorHAnsi" w:hAnsiTheme="minorHAnsi" w:cstheme="minorHAnsi"/>
        </w:rPr>
        <w:t>route. T</w:t>
      </w:r>
      <w:r w:rsidR="00F91423" w:rsidRPr="00385407">
        <w:rPr>
          <w:rFonts w:asciiTheme="minorHAnsi" w:hAnsiTheme="minorHAnsi" w:cstheme="minorHAnsi"/>
        </w:rPr>
        <w:t>he interlab</w:t>
      </w:r>
      <w:r w:rsidR="00BD43B2" w:rsidRPr="00385407">
        <w:rPr>
          <w:rFonts w:asciiTheme="minorHAnsi" w:hAnsiTheme="minorHAnsi" w:cstheme="minorHAnsi"/>
        </w:rPr>
        <w:t>oratory</w:t>
      </w:r>
      <w:r w:rsidR="00F91423" w:rsidRPr="00385407">
        <w:rPr>
          <w:rFonts w:asciiTheme="minorHAnsi" w:hAnsiTheme="minorHAnsi" w:cstheme="minorHAnsi"/>
        </w:rPr>
        <w:t xml:space="preserve"> and </w:t>
      </w:r>
      <w:proofErr w:type="spellStart"/>
      <w:r w:rsidR="00F91423" w:rsidRPr="00385407">
        <w:rPr>
          <w:rFonts w:asciiTheme="minorHAnsi" w:hAnsiTheme="minorHAnsi" w:cstheme="minorHAnsi"/>
        </w:rPr>
        <w:t>interoperator</w:t>
      </w:r>
      <w:proofErr w:type="spellEnd"/>
      <w:r w:rsidR="00F91423" w:rsidRPr="00385407">
        <w:rPr>
          <w:rFonts w:asciiTheme="minorHAnsi" w:hAnsiTheme="minorHAnsi" w:cstheme="minorHAnsi"/>
        </w:rPr>
        <w:t xml:space="preserve"> variability intrinsic to some of the techniques presented can be addressed by standardization across the </w:t>
      </w:r>
      <w:r w:rsidR="00557338" w:rsidRPr="00385407">
        <w:rPr>
          <w:rFonts w:asciiTheme="minorHAnsi" w:hAnsiTheme="minorHAnsi" w:cstheme="minorHAnsi"/>
        </w:rPr>
        <w:t>metastasis</w:t>
      </w:r>
      <w:r w:rsidR="00F91423" w:rsidRPr="00385407">
        <w:rPr>
          <w:rFonts w:asciiTheme="minorHAnsi" w:hAnsiTheme="minorHAnsi" w:cstheme="minorHAnsi"/>
        </w:rPr>
        <w:t xml:space="preserve"> research field. </w:t>
      </w:r>
      <w:r w:rsidR="00BD43B2" w:rsidRPr="00385407">
        <w:rPr>
          <w:rFonts w:asciiTheme="minorHAnsi" w:hAnsiTheme="minorHAnsi" w:cstheme="minorHAnsi"/>
        </w:rPr>
        <w:t>Currently</w:t>
      </w:r>
      <w:r w:rsidR="00894C2A" w:rsidRPr="00385407">
        <w:rPr>
          <w:rFonts w:asciiTheme="minorHAnsi" w:hAnsiTheme="minorHAnsi" w:cstheme="minorHAnsi"/>
        </w:rPr>
        <w:t xml:space="preserve">, the most </w:t>
      </w:r>
      <w:r w:rsidR="00557338" w:rsidRPr="00385407">
        <w:rPr>
          <w:rFonts w:asciiTheme="minorHAnsi" w:hAnsiTheme="minorHAnsi" w:cstheme="minorHAnsi"/>
        </w:rPr>
        <w:t xml:space="preserve">suitable </w:t>
      </w:r>
      <w:r w:rsidR="00894C2A" w:rsidRPr="00385407">
        <w:rPr>
          <w:rFonts w:asciiTheme="minorHAnsi" w:hAnsiTheme="minorHAnsi" w:cstheme="minorHAnsi"/>
        </w:rPr>
        <w:t xml:space="preserve">protocol </w:t>
      </w:r>
      <w:r w:rsidR="00557338" w:rsidRPr="00385407">
        <w:rPr>
          <w:rFonts w:asciiTheme="minorHAnsi" w:hAnsiTheme="minorHAnsi" w:cstheme="minorHAnsi"/>
        </w:rPr>
        <w:t xml:space="preserve">for standardization </w:t>
      </w:r>
      <w:r w:rsidR="00894C2A" w:rsidRPr="00385407">
        <w:rPr>
          <w:rFonts w:asciiTheme="minorHAnsi" w:hAnsiTheme="minorHAnsi" w:cstheme="minorHAnsi"/>
        </w:rPr>
        <w:t>is the intracardiac injection due to the ultrasound guidance and static</w:t>
      </w:r>
      <w:r w:rsidR="00E11C68" w:rsidRPr="00385407">
        <w:rPr>
          <w:rFonts w:asciiTheme="minorHAnsi" w:hAnsiTheme="minorHAnsi" w:cstheme="minorHAnsi"/>
        </w:rPr>
        <w:t xml:space="preserve"> injection devices</w:t>
      </w:r>
      <w:r w:rsidR="00557338" w:rsidRPr="00385407">
        <w:rPr>
          <w:rFonts w:asciiTheme="minorHAnsi" w:hAnsiTheme="minorHAnsi" w:cstheme="minorHAnsi"/>
        </w:rPr>
        <w:t>,</w:t>
      </w:r>
      <w:r w:rsidR="00E11C68" w:rsidRPr="00385407">
        <w:rPr>
          <w:rFonts w:asciiTheme="minorHAnsi" w:hAnsiTheme="minorHAnsi" w:cstheme="minorHAnsi"/>
        </w:rPr>
        <w:t xml:space="preserve"> which remove</w:t>
      </w:r>
      <w:r w:rsidR="00894C2A" w:rsidRPr="00385407">
        <w:rPr>
          <w:rFonts w:asciiTheme="minorHAnsi" w:hAnsiTheme="minorHAnsi" w:cstheme="minorHAnsi"/>
        </w:rPr>
        <w:t xml:space="preserve"> </w:t>
      </w:r>
      <w:proofErr w:type="spellStart"/>
      <w:r w:rsidR="00894C2A" w:rsidRPr="00385407">
        <w:rPr>
          <w:rFonts w:asciiTheme="minorHAnsi" w:hAnsiTheme="minorHAnsi" w:cstheme="minorHAnsi"/>
        </w:rPr>
        <w:t>interoperator</w:t>
      </w:r>
      <w:proofErr w:type="spellEnd"/>
      <w:r w:rsidR="00894C2A" w:rsidRPr="00385407">
        <w:rPr>
          <w:rFonts w:asciiTheme="minorHAnsi" w:hAnsiTheme="minorHAnsi" w:cstheme="minorHAnsi"/>
        </w:rPr>
        <w:t xml:space="preserve"> variability. </w:t>
      </w:r>
      <w:r w:rsidR="00557338" w:rsidRPr="00385407">
        <w:rPr>
          <w:rFonts w:asciiTheme="minorHAnsi" w:hAnsiTheme="minorHAnsi" w:cstheme="minorHAnsi"/>
        </w:rPr>
        <w:t>T</w:t>
      </w:r>
      <w:r w:rsidR="00F91423" w:rsidRPr="00385407">
        <w:rPr>
          <w:rFonts w:asciiTheme="minorHAnsi" w:hAnsiTheme="minorHAnsi" w:cstheme="minorHAnsi"/>
        </w:rPr>
        <w:t xml:space="preserve">his protocol represents one of </w:t>
      </w:r>
      <w:r w:rsidR="003C396E">
        <w:rPr>
          <w:rFonts w:asciiTheme="minorHAnsi" w:hAnsiTheme="minorHAnsi" w:cstheme="minorHAnsi"/>
        </w:rPr>
        <w:t xml:space="preserve">the </w:t>
      </w:r>
      <w:r w:rsidR="00F91423" w:rsidRPr="00385407">
        <w:rPr>
          <w:rFonts w:asciiTheme="minorHAnsi" w:hAnsiTheme="minorHAnsi" w:cstheme="minorHAnsi"/>
        </w:rPr>
        <w:t xml:space="preserve">numerous steps in the direction of uniformity, reproducibility, and thorough documentation of methods </w:t>
      </w:r>
      <w:r w:rsidR="00F91423" w:rsidRPr="00385407">
        <w:rPr>
          <w:rFonts w:asciiTheme="minorHAnsi" w:hAnsiTheme="minorHAnsi" w:cstheme="minorHAnsi"/>
        </w:rPr>
        <w:lastRenderedPageBreak/>
        <w:t>used across lab</w:t>
      </w:r>
      <w:r w:rsidR="00BD43B2" w:rsidRPr="00385407">
        <w:rPr>
          <w:rFonts w:asciiTheme="minorHAnsi" w:hAnsiTheme="minorHAnsi" w:cstheme="minorHAnsi"/>
        </w:rPr>
        <w:t>oratorie</w:t>
      </w:r>
      <w:r w:rsidR="00F91423" w:rsidRPr="00385407">
        <w:rPr>
          <w:rFonts w:asciiTheme="minorHAnsi" w:hAnsiTheme="minorHAnsi" w:cstheme="minorHAnsi"/>
        </w:rPr>
        <w:t xml:space="preserve">s working </w:t>
      </w:r>
      <w:r w:rsidR="00557338" w:rsidRPr="00385407">
        <w:rPr>
          <w:rFonts w:asciiTheme="minorHAnsi" w:hAnsiTheme="minorHAnsi" w:cstheme="minorHAnsi"/>
        </w:rPr>
        <w:t>on the identification of novel mediators of melanoma metastasis.</w:t>
      </w:r>
    </w:p>
    <w:p w14:paraId="1EF6F8F9" w14:textId="77777777" w:rsidR="00F91423" w:rsidRPr="00385407" w:rsidRDefault="00F91423" w:rsidP="00385407">
      <w:pPr>
        <w:jc w:val="both"/>
        <w:rPr>
          <w:rFonts w:asciiTheme="minorHAnsi" w:hAnsiTheme="minorHAnsi" w:cstheme="minorHAnsi"/>
        </w:rPr>
      </w:pPr>
    </w:p>
    <w:p w14:paraId="03BA3CE8" w14:textId="77777777" w:rsidR="00F91423" w:rsidRPr="00385407" w:rsidRDefault="00F91423" w:rsidP="00385407">
      <w:pPr>
        <w:pBdr>
          <w:top w:val="nil"/>
          <w:left w:val="nil"/>
          <w:bottom w:val="nil"/>
          <w:right w:val="nil"/>
          <w:between w:val="nil"/>
        </w:pBdr>
        <w:jc w:val="both"/>
        <w:rPr>
          <w:rFonts w:asciiTheme="minorHAnsi" w:hAnsiTheme="minorHAnsi" w:cstheme="minorHAnsi"/>
          <w:b/>
        </w:rPr>
      </w:pPr>
      <w:r w:rsidRPr="00385407">
        <w:rPr>
          <w:rFonts w:asciiTheme="minorHAnsi" w:hAnsiTheme="minorHAnsi" w:cstheme="minorHAnsi"/>
          <w:b/>
        </w:rPr>
        <w:t xml:space="preserve">ACKNOWLEDGMENTS: </w:t>
      </w:r>
    </w:p>
    <w:p w14:paraId="34EAEE6B" w14:textId="4E4FBA6E" w:rsidR="00F91423" w:rsidRPr="00385407" w:rsidRDefault="00F91423" w:rsidP="00385407">
      <w:pPr>
        <w:jc w:val="both"/>
        <w:rPr>
          <w:rFonts w:asciiTheme="minorHAnsi" w:hAnsiTheme="minorHAnsi" w:cstheme="minorHAnsi"/>
        </w:rPr>
      </w:pPr>
      <w:r w:rsidRPr="00385407">
        <w:rPr>
          <w:rFonts w:asciiTheme="minorHAnsi" w:hAnsiTheme="minorHAnsi" w:cstheme="minorHAnsi"/>
        </w:rPr>
        <w:t>We thank the Division of Advanced Research Technologies (DART) at NYU Langone Health, and in particular</w:t>
      </w:r>
      <w:r w:rsidR="00121A94" w:rsidRPr="00385407">
        <w:rPr>
          <w:rFonts w:asciiTheme="minorHAnsi" w:hAnsiTheme="minorHAnsi" w:cstheme="minorHAnsi"/>
        </w:rPr>
        <w:t>,</w:t>
      </w:r>
      <w:r w:rsidRPr="00385407">
        <w:rPr>
          <w:rFonts w:asciiTheme="minorHAnsi" w:hAnsiTheme="minorHAnsi" w:cstheme="minorHAnsi"/>
        </w:rPr>
        <w:t xml:space="preserve"> the Experimental Pathology Research Laboratory, Genome Technology Center, Cytometry and Cell Sorting Laboratory, Pre-Clinical Imaging Core, which are partially supported by the Perlmutter Cancer Center Support Grant NIH/NCI 5P30CA016087. We thank the NYU Interdisciplinary Melanoma Cooperative Group (PI: Dr. Iman Osman) for providing access to patient-derived melanoma short-term cultures</w:t>
      </w:r>
      <w:r w:rsidR="005C5896" w:rsidRPr="00385407">
        <w:rPr>
          <w:rFonts w:asciiTheme="minorHAnsi" w:hAnsiTheme="minorHAnsi" w:cstheme="minorHAnsi"/>
        </w:rPr>
        <w:t xml:space="preserve"> (10-230BM and 12-273BM)</w:t>
      </w:r>
      <w:r w:rsidR="00121A94" w:rsidRPr="00385407">
        <w:rPr>
          <w:rFonts w:asciiTheme="minorHAnsi" w:hAnsiTheme="minorHAnsi" w:cstheme="minorHAnsi"/>
        </w:rPr>
        <w:t>,</w:t>
      </w:r>
      <w:r w:rsidRPr="00385407">
        <w:rPr>
          <w:rFonts w:asciiTheme="minorHAnsi" w:hAnsiTheme="minorHAnsi" w:cstheme="minorHAnsi"/>
        </w:rPr>
        <w:t xml:space="preserve"> which were obtained through IRB-approved protocols (Universal Consent study #s16-00122 and Interdisciplinary Melanoma Cooperative Group study #10362). We thank Dr. Robert </w:t>
      </w:r>
      <w:proofErr w:type="spellStart"/>
      <w:r w:rsidRPr="00385407">
        <w:rPr>
          <w:rFonts w:asciiTheme="minorHAnsi" w:hAnsiTheme="minorHAnsi" w:cstheme="minorHAnsi"/>
        </w:rPr>
        <w:t>Kerbel</w:t>
      </w:r>
      <w:proofErr w:type="spellEnd"/>
      <w:r w:rsidRPr="00385407">
        <w:rPr>
          <w:rFonts w:asciiTheme="minorHAnsi" w:hAnsiTheme="minorHAnsi" w:cstheme="minorHAnsi"/>
        </w:rPr>
        <w:t xml:space="preserve"> (University of Toronto) for providing 113/6-4L and 131/4-5B1 melanoma cell lines and Dr. </w:t>
      </w:r>
      <w:proofErr w:type="spellStart"/>
      <w:r w:rsidRPr="00385407">
        <w:rPr>
          <w:rFonts w:asciiTheme="minorHAnsi" w:hAnsiTheme="minorHAnsi" w:cstheme="minorHAnsi"/>
        </w:rPr>
        <w:t>Meenhard</w:t>
      </w:r>
      <w:proofErr w:type="spellEnd"/>
      <w:r w:rsidRPr="00385407">
        <w:rPr>
          <w:rFonts w:asciiTheme="minorHAnsi" w:hAnsiTheme="minorHAnsi" w:cstheme="minorHAnsi"/>
        </w:rPr>
        <w:t xml:space="preserve"> </w:t>
      </w:r>
      <w:proofErr w:type="spellStart"/>
      <w:r w:rsidRPr="00385407">
        <w:rPr>
          <w:rFonts w:asciiTheme="minorHAnsi" w:hAnsiTheme="minorHAnsi" w:cstheme="minorHAnsi"/>
        </w:rPr>
        <w:t>Herlyn</w:t>
      </w:r>
      <w:proofErr w:type="spellEnd"/>
      <w:r w:rsidRPr="00385407">
        <w:rPr>
          <w:rFonts w:asciiTheme="minorHAnsi" w:hAnsiTheme="minorHAnsi" w:cstheme="minorHAnsi"/>
        </w:rPr>
        <w:t xml:space="preserve"> (Wistar Institute) for providing WM 4265-2, WM 4257s-1, WM 4257-2 melanoma short-term cultures. E.H. is supported by NIH/NCI R01CA243446, P01CA206980, an American Cancer Society-Melanoma Research Alliance Team Science Award, and a</w:t>
      </w:r>
      <w:r w:rsidR="005B03B9">
        <w:rPr>
          <w:rFonts w:asciiTheme="minorHAnsi" w:hAnsiTheme="minorHAnsi" w:cstheme="minorHAnsi"/>
        </w:rPr>
        <w:t>n</w:t>
      </w:r>
      <w:r w:rsidRPr="00385407">
        <w:rPr>
          <w:rFonts w:asciiTheme="minorHAnsi" w:hAnsiTheme="minorHAnsi" w:cstheme="minorHAnsi"/>
        </w:rPr>
        <w:t xml:space="preserve"> NIH Melanoma SPORE (NCI P50 CA225450; PI: I.O.).</w:t>
      </w:r>
      <w:r w:rsidR="00C8692E" w:rsidRPr="00385407">
        <w:rPr>
          <w:rFonts w:asciiTheme="minorHAnsi" w:hAnsiTheme="minorHAnsi" w:cstheme="minorHAnsi"/>
        </w:rPr>
        <w:t xml:space="preserve"> </w:t>
      </w:r>
      <w:r w:rsidR="00C8692E" w:rsidRPr="00385407">
        <w:rPr>
          <w:rFonts w:asciiTheme="minorHAnsi" w:hAnsiTheme="minorHAnsi" w:cstheme="minorHAnsi"/>
          <w:b/>
          <w:bCs/>
        </w:rPr>
        <w:t>Figure 1</w:t>
      </w:r>
      <w:r w:rsidR="00C8692E" w:rsidRPr="00385407">
        <w:rPr>
          <w:rFonts w:asciiTheme="minorHAnsi" w:hAnsiTheme="minorHAnsi" w:cstheme="minorHAnsi"/>
        </w:rPr>
        <w:t xml:space="preserve"> </w:t>
      </w:r>
      <w:r w:rsidR="00121A94" w:rsidRPr="00385407">
        <w:rPr>
          <w:rFonts w:asciiTheme="minorHAnsi" w:hAnsiTheme="minorHAnsi" w:cstheme="minorHAnsi"/>
        </w:rPr>
        <w:t>was c</w:t>
      </w:r>
      <w:r w:rsidR="00C8692E" w:rsidRPr="00385407">
        <w:rPr>
          <w:rFonts w:asciiTheme="minorHAnsi" w:hAnsiTheme="minorHAnsi" w:cstheme="minorHAnsi"/>
        </w:rPr>
        <w:t>reated with Biorender.com</w:t>
      </w:r>
      <w:r w:rsidR="00121A94" w:rsidRPr="00385407">
        <w:rPr>
          <w:rFonts w:asciiTheme="minorHAnsi" w:hAnsiTheme="minorHAnsi" w:cstheme="minorHAnsi"/>
        </w:rPr>
        <w:t>.</w:t>
      </w:r>
    </w:p>
    <w:p w14:paraId="4E54702D" w14:textId="77777777" w:rsidR="00F91423" w:rsidRPr="00385407" w:rsidRDefault="00F91423" w:rsidP="00385407">
      <w:pPr>
        <w:jc w:val="both"/>
        <w:rPr>
          <w:rFonts w:asciiTheme="minorHAnsi" w:hAnsiTheme="minorHAnsi" w:cstheme="minorHAnsi"/>
          <w:b/>
        </w:rPr>
      </w:pPr>
    </w:p>
    <w:p w14:paraId="1860541A" w14:textId="77777777" w:rsidR="00F91423" w:rsidRPr="00385407" w:rsidRDefault="00F91423" w:rsidP="00385407">
      <w:pPr>
        <w:pBdr>
          <w:top w:val="nil"/>
          <w:left w:val="nil"/>
          <w:bottom w:val="nil"/>
          <w:right w:val="nil"/>
          <w:between w:val="nil"/>
        </w:pBdr>
        <w:jc w:val="both"/>
        <w:rPr>
          <w:rFonts w:asciiTheme="minorHAnsi" w:hAnsiTheme="minorHAnsi" w:cstheme="minorHAnsi"/>
        </w:rPr>
      </w:pPr>
      <w:r w:rsidRPr="00385407">
        <w:rPr>
          <w:rFonts w:asciiTheme="minorHAnsi" w:hAnsiTheme="minorHAnsi" w:cstheme="minorHAnsi"/>
          <w:b/>
        </w:rPr>
        <w:t xml:space="preserve">DISCLOSURES: </w:t>
      </w:r>
    </w:p>
    <w:p w14:paraId="4287368C" w14:textId="1D1E62FB" w:rsidR="00F91423" w:rsidRPr="00385407" w:rsidRDefault="00F91423" w:rsidP="00385407">
      <w:pPr>
        <w:jc w:val="both"/>
        <w:rPr>
          <w:rFonts w:asciiTheme="minorHAnsi" w:hAnsiTheme="minorHAnsi" w:cstheme="minorHAnsi"/>
        </w:rPr>
      </w:pPr>
      <w:r w:rsidRPr="00385407">
        <w:rPr>
          <w:rFonts w:asciiTheme="minorHAnsi" w:hAnsiTheme="minorHAnsi" w:cstheme="minorHAnsi"/>
        </w:rPr>
        <w:t>The authors have no conflicts of interest</w:t>
      </w:r>
      <w:r w:rsidR="006841AD" w:rsidRPr="00385407">
        <w:rPr>
          <w:rFonts w:asciiTheme="minorHAnsi" w:hAnsiTheme="minorHAnsi" w:cstheme="minorHAnsi"/>
        </w:rPr>
        <w:t xml:space="preserve"> to declare</w:t>
      </w:r>
      <w:r w:rsidRPr="00385407">
        <w:rPr>
          <w:rFonts w:asciiTheme="minorHAnsi" w:hAnsiTheme="minorHAnsi" w:cstheme="minorHAnsi"/>
        </w:rPr>
        <w:t>.</w:t>
      </w:r>
    </w:p>
    <w:p w14:paraId="58446F2D" w14:textId="77777777" w:rsidR="00F91423" w:rsidRPr="00385407" w:rsidRDefault="00F91423" w:rsidP="00385407">
      <w:pPr>
        <w:jc w:val="both"/>
        <w:rPr>
          <w:rFonts w:asciiTheme="minorHAnsi" w:hAnsiTheme="minorHAnsi" w:cstheme="minorHAnsi"/>
        </w:rPr>
      </w:pPr>
    </w:p>
    <w:p w14:paraId="7FE0518D" w14:textId="14B9B957" w:rsidR="00F91423" w:rsidRPr="00385407" w:rsidRDefault="00F91423" w:rsidP="00385407">
      <w:pPr>
        <w:jc w:val="both"/>
        <w:rPr>
          <w:rFonts w:asciiTheme="minorHAnsi" w:hAnsiTheme="minorHAnsi" w:cstheme="minorHAnsi"/>
        </w:rPr>
      </w:pPr>
      <w:r w:rsidRPr="00385407">
        <w:rPr>
          <w:rFonts w:asciiTheme="minorHAnsi" w:hAnsiTheme="minorHAnsi" w:cstheme="minorHAnsi"/>
          <w:b/>
        </w:rPr>
        <w:t>REFERENCES:</w:t>
      </w:r>
      <w:r w:rsidRPr="00385407">
        <w:rPr>
          <w:rFonts w:asciiTheme="minorHAnsi" w:hAnsiTheme="minorHAnsi" w:cstheme="minorHAnsi"/>
        </w:rPr>
        <w:t xml:space="preserve"> </w:t>
      </w:r>
    </w:p>
    <w:p w14:paraId="5BA59791" w14:textId="654F0CF6"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1.</w:t>
      </w:r>
      <w:r w:rsidRPr="00385407">
        <w:rPr>
          <w:rFonts w:asciiTheme="minorHAnsi" w:hAnsiTheme="minorHAnsi" w:cstheme="minorHAnsi"/>
          <w:noProof/>
        </w:rPr>
        <w:tab/>
        <w:t>Sung, H.</w:t>
      </w:r>
      <w:r w:rsidR="00B34862" w:rsidRPr="00385407">
        <w:rPr>
          <w:rFonts w:asciiTheme="minorHAnsi" w:hAnsiTheme="minorHAnsi" w:cstheme="minorHAnsi"/>
          <w:noProof/>
        </w:rPr>
        <w:t xml:space="preserve"> et al.</w:t>
      </w:r>
      <w:r w:rsidRPr="00385407">
        <w:rPr>
          <w:rFonts w:asciiTheme="minorHAnsi" w:hAnsiTheme="minorHAnsi" w:cstheme="minorHAnsi"/>
          <w:noProof/>
        </w:rPr>
        <w:t xml:space="preserve"> Global Cancer Statistics 2020: GLOBOCAN Estimates of </w:t>
      </w:r>
      <w:r w:rsidR="00B34862" w:rsidRPr="00385407">
        <w:rPr>
          <w:rFonts w:asciiTheme="minorHAnsi" w:hAnsiTheme="minorHAnsi" w:cstheme="minorHAnsi"/>
          <w:noProof/>
        </w:rPr>
        <w:t xml:space="preserve">incidence </w:t>
      </w:r>
      <w:r w:rsidRPr="00385407">
        <w:rPr>
          <w:rFonts w:asciiTheme="minorHAnsi" w:hAnsiTheme="minorHAnsi" w:cstheme="minorHAnsi"/>
          <w:noProof/>
        </w:rPr>
        <w:t xml:space="preserve">and </w:t>
      </w:r>
      <w:r w:rsidR="00B34862" w:rsidRPr="00385407">
        <w:rPr>
          <w:rFonts w:asciiTheme="minorHAnsi" w:hAnsiTheme="minorHAnsi" w:cstheme="minorHAnsi"/>
          <w:noProof/>
        </w:rPr>
        <w:t xml:space="preserve">mortality worldwide </w:t>
      </w:r>
      <w:r w:rsidRPr="00385407">
        <w:rPr>
          <w:rFonts w:asciiTheme="minorHAnsi" w:hAnsiTheme="minorHAnsi" w:cstheme="minorHAnsi"/>
          <w:noProof/>
        </w:rPr>
        <w:t xml:space="preserve">for 36 </w:t>
      </w:r>
      <w:r w:rsidR="00B34862" w:rsidRPr="00385407">
        <w:rPr>
          <w:rFonts w:asciiTheme="minorHAnsi" w:hAnsiTheme="minorHAnsi" w:cstheme="minorHAnsi"/>
          <w:noProof/>
        </w:rPr>
        <w:t xml:space="preserve">cancers </w:t>
      </w:r>
      <w:r w:rsidRPr="00385407">
        <w:rPr>
          <w:rFonts w:asciiTheme="minorHAnsi" w:hAnsiTheme="minorHAnsi" w:cstheme="minorHAnsi"/>
          <w:noProof/>
        </w:rPr>
        <w:t xml:space="preserve">in 185 </w:t>
      </w:r>
      <w:r w:rsidR="00B34862" w:rsidRPr="00385407">
        <w:rPr>
          <w:rFonts w:asciiTheme="minorHAnsi" w:hAnsiTheme="minorHAnsi" w:cstheme="minorHAnsi"/>
          <w:noProof/>
        </w:rPr>
        <w:t>countries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w:t>
      </w:r>
      <w:r w:rsidR="00AD0B3F" w:rsidRPr="00385407">
        <w:rPr>
          <w:rFonts w:asciiTheme="minorHAnsi" w:hAnsiTheme="minorHAnsi" w:cstheme="minorHAnsi"/>
          <w:i/>
          <w:noProof/>
        </w:rPr>
        <w:t>: A</w:t>
      </w:r>
      <w:r w:rsidRPr="00385407">
        <w:rPr>
          <w:rFonts w:asciiTheme="minorHAnsi" w:hAnsiTheme="minorHAnsi" w:cstheme="minorHAnsi"/>
          <w:i/>
          <w:noProof/>
        </w:rPr>
        <w:t xml:space="preserve"> Cancer J</w:t>
      </w:r>
      <w:r w:rsidR="00AD0B3F" w:rsidRPr="00385407">
        <w:rPr>
          <w:rFonts w:asciiTheme="minorHAnsi" w:hAnsiTheme="minorHAnsi" w:cstheme="minorHAnsi"/>
          <w:i/>
          <w:noProof/>
        </w:rPr>
        <w:t>ournal for</w:t>
      </w:r>
      <w:r w:rsidRPr="00385407">
        <w:rPr>
          <w:rFonts w:asciiTheme="minorHAnsi" w:hAnsiTheme="minorHAnsi" w:cstheme="minorHAnsi"/>
          <w:i/>
          <w:noProof/>
        </w:rPr>
        <w:t xml:space="preserve"> Clin</w:t>
      </w:r>
      <w:r w:rsidR="00AD0B3F" w:rsidRPr="00385407">
        <w:rPr>
          <w:rFonts w:asciiTheme="minorHAnsi" w:hAnsiTheme="minorHAnsi" w:cstheme="minorHAnsi"/>
          <w:i/>
          <w:iCs/>
          <w:noProof/>
        </w:rPr>
        <w:t>icians</w:t>
      </w:r>
      <w:r w:rsidR="00AD0B3F"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71</w:t>
      </w:r>
      <w:r w:rsidR="00AD0B3F" w:rsidRPr="00385407">
        <w:rPr>
          <w:rFonts w:asciiTheme="minorHAnsi" w:hAnsiTheme="minorHAnsi" w:cstheme="minorHAnsi"/>
          <w:b/>
          <w:noProof/>
        </w:rPr>
        <w:t xml:space="preserve"> </w:t>
      </w:r>
      <w:r w:rsidRPr="00385407">
        <w:rPr>
          <w:rFonts w:asciiTheme="minorHAnsi" w:hAnsiTheme="minorHAnsi" w:cstheme="minorHAnsi"/>
          <w:noProof/>
        </w:rPr>
        <w:t>(3)</w:t>
      </w:r>
      <w:r w:rsidR="00AD0B3F" w:rsidRPr="00385407">
        <w:rPr>
          <w:rFonts w:asciiTheme="minorHAnsi" w:hAnsiTheme="minorHAnsi" w:cstheme="minorHAnsi"/>
          <w:noProof/>
        </w:rPr>
        <w:t xml:space="preserve">, </w:t>
      </w:r>
      <w:r w:rsidRPr="00385407">
        <w:rPr>
          <w:rFonts w:asciiTheme="minorHAnsi" w:hAnsiTheme="minorHAnsi" w:cstheme="minorHAnsi"/>
          <w:noProof/>
        </w:rPr>
        <w:t>209</w:t>
      </w:r>
      <w:r w:rsidR="00AD0B3F" w:rsidRPr="00385407">
        <w:rPr>
          <w:rFonts w:asciiTheme="minorHAnsi" w:hAnsiTheme="minorHAnsi" w:cstheme="minorHAnsi"/>
          <w:noProof/>
        </w:rPr>
        <w:t>–</w:t>
      </w:r>
      <w:r w:rsidRPr="00385407">
        <w:rPr>
          <w:rFonts w:asciiTheme="minorHAnsi" w:hAnsiTheme="minorHAnsi" w:cstheme="minorHAnsi"/>
          <w:noProof/>
        </w:rPr>
        <w:t>249 (2021).</w:t>
      </w:r>
    </w:p>
    <w:p w14:paraId="7AB46D90" w14:textId="1E723033"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2.</w:t>
      </w:r>
      <w:r w:rsidRPr="00385407">
        <w:rPr>
          <w:rFonts w:asciiTheme="minorHAnsi" w:hAnsiTheme="minorHAnsi" w:cstheme="minorHAnsi"/>
          <w:noProof/>
        </w:rPr>
        <w:tab/>
        <w:t>Adler, N.</w:t>
      </w:r>
      <w:r w:rsidR="002E2942" w:rsidRPr="00385407">
        <w:rPr>
          <w:rFonts w:asciiTheme="minorHAnsi" w:hAnsiTheme="minorHAnsi" w:cstheme="minorHAnsi"/>
          <w:noProof/>
        </w:rPr>
        <w:t xml:space="preserve"> </w:t>
      </w:r>
      <w:r w:rsidRPr="00385407">
        <w:rPr>
          <w:rFonts w:asciiTheme="minorHAnsi" w:hAnsiTheme="minorHAnsi" w:cstheme="minorHAnsi"/>
          <w:noProof/>
        </w:rPr>
        <w:t>R., Haydon, A., McLean, C.</w:t>
      </w:r>
      <w:r w:rsidR="002E2942" w:rsidRPr="00385407">
        <w:rPr>
          <w:rFonts w:asciiTheme="minorHAnsi" w:hAnsiTheme="minorHAnsi" w:cstheme="minorHAnsi"/>
          <w:noProof/>
        </w:rPr>
        <w:t xml:space="preserve"> </w:t>
      </w:r>
      <w:r w:rsidRPr="00385407">
        <w:rPr>
          <w:rFonts w:asciiTheme="minorHAnsi" w:hAnsiTheme="minorHAnsi" w:cstheme="minorHAnsi"/>
          <w:noProof/>
        </w:rPr>
        <w:t>A., Kelly, J.</w:t>
      </w:r>
      <w:r w:rsidR="002E2942" w:rsidRPr="00385407">
        <w:rPr>
          <w:rFonts w:asciiTheme="minorHAnsi" w:hAnsiTheme="minorHAnsi" w:cstheme="minorHAnsi"/>
          <w:noProof/>
        </w:rPr>
        <w:t xml:space="preserve"> </w:t>
      </w:r>
      <w:r w:rsidRPr="00385407">
        <w:rPr>
          <w:rFonts w:asciiTheme="minorHAnsi" w:hAnsiTheme="minorHAnsi" w:cstheme="minorHAnsi"/>
          <w:noProof/>
        </w:rPr>
        <w:t>W.</w:t>
      </w:r>
      <w:r w:rsidR="00B020E6" w:rsidRPr="00385407">
        <w:rPr>
          <w:rFonts w:asciiTheme="minorHAnsi" w:hAnsiTheme="minorHAnsi" w:cstheme="minorHAnsi"/>
          <w:noProof/>
        </w:rPr>
        <w:t>,</w:t>
      </w:r>
      <w:r w:rsidRPr="00385407">
        <w:rPr>
          <w:rFonts w:asciiTheme="minorHAnsi" w:hAnsiTheme="minorHAnsi" w:cstheme="minorHAnsi"/>
          <w:noProof/>
        </w:rPr>
        <w:t xml:space="preserve"> Mar, V.</w:t>
      </w:r>
      <w:r w:rsidR="002E2942" w:rsidRPr="00385407">
        <w:rPr>
          <w:rFonts w:asciiTheme="minorHAnsi" w:hAnsiTheme="minorHAnsi" w:cstheme="minorHAnsi"/>
          <w:noProof/>
        </w:rPr>
        <w:t xml:space="preserve"> </w:t>
      </w:r>
      <w:r w:rsidRPr="00385407">
        <w:rPr>
          <w:rFonts w:asciiTheme="minorHAnsi" w:hAnsiTheme="minorHAnsi" w:cstheme="minorHAnsi"/>
          <w:noProof/>
        </w:rPr>
        <w:t>J. Metastatic pathways in patients with cutaneous melanoma</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Pigment Cell Melanoma Res</w:t>
      </w:r>
      <w:r w:rsidR="00414CF0" w:rsidRPr="00385407">
        <w:rPr>
          <w:rFonts w:asciiTheme="minorHAnsi" w:hAnsiTheme="minorHAnsi" w:cstheme="minorHAnsi"/>
          <w:i/>
          <w:noProof/>
        </w:rPr>
        <w:t>earch</w:t>
      </w:r>
      <w:r w:rsidR="00414CF0"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30</w:t>
      </w:r>
      <w:r w:rsidR="002E2942" w:rsidRPr="00385407">
        <w:rPr>
          <w:rFonts w:asciiTheme="minorHAnsi" w:hAnsiTheme="minorHAnsi" w:cstheme="minorHAnsi"/>
          <w:b/>
          <w:noProof/>
        </w:rPr>
        <w:t xml:space="preserve"> </w:t>
      </w:r>
      <w:r w:rsidRPr="00385407">
        <w:rPr>
          <w:rFonts w:asciiTheme="minorHAnsi" w:hAnsiTheme="minorHAnsi" w:cstheme="minorHAnsi"/>
          <w:noProof/>
        </w:rPr>
        <w:t>(1)</w:t>
      </w:r>
      <w:r w:rsidR="00414CF0" w:rsidRPr="00385407">
        <w:rPr>
          <w:rFonts w:asciiTheme="minorHAnsi" w:hAnsiTheme="minorHAnsi" w:cstheme="minorHAnsi"/>
          <w:noProof/>
        </w:rPr>
        <w:t>,</w:t>
      </w:r>
      <w:r w:rsidRPr="00385407">
        <w:rPr>
          <w:rFonts w:asciiTheme="minorHAnsi" w:hAnsiTheme="minorHAnsi" w:cstheme="minorHAnsi"/>
          <w:noProof/>
        </w:rPr>
        <w:t xml:space="preserve"> 13</w:t>
      </w:r>
      <w:r w:rsidR="002E2942" w:rsidRPr="00385407">
        <w:rPr>
          <w:rFonts w:asciiTheme="minorHAnsi" w:hAnsiTheme="minorHAnsi" w:cstheme="minorHAnsi"/>
          <w:noProof/>
        </w:rPr>
        <w:t>–</w:t>
      </w:r>
      <w:r w:rsidRPr="00385407">
        <w:rPr>
          <w:rFonts w:asciiTheme="minorHAnsi" w:hAnsiTheme="minorHAnsi" w:cstheme="minorHAnsi"/>
          <w:noProof/>
        </w:rPr>
        <w:t>27 (2017).</w:t>
      </w:r>
    </w:p>
    <w:p w14:paraId="76DC2FFC" w14:textId="6C83B725"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3.</w:t>
      </w:r>
      <w:r w:rsidRPr="00385407">
        <w:rPr>
          <w:rFonts w:asciiTheme="minorHAnsi" w:hAnsiTheme="minorHAnsi" w:cstheme="minorHAnsi"/>
          <w:noProof/>
        </w:rPr>
        <w:tab/>
        <w:t>Platz, A., Egyhazi, S., Ringborg, U</w:t>
      </w:r>
      <w:r w:rsidR="00B020E6" w:rsidRPr="00385407">
        <w:rPr>
          <w:rFonts w:asciiTheme="minorHAnsi" w:hAnsiTheme="minorHAnsi" w:cstheme="minorHAnsi"/>
          <w:noProof/>
        </w:rPr>
        <w:t>.,</w:t>
      </w:r>
      <w:r w:rsidRPr="00385407">
        <w:rPr>
          <w:rFonts w:asciiTheme="minorHAnsi" w:hAnsiTheme="minorHAnsi" w:cstheme="minorHAnsi"/>
          <w:noProof/>
        </w:rPr>
        <w:t xml:space="preserve"> Hansson, J. Human cutaneous melanoma; a review of NRAS and BRAF mutation frequencies in relation to histogenetic subclass and body site</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Mol</w:t>
      </w:r>
      <w:r w:rsidR="004828B2" w:rsidRPr="00385407">
        <w:rPr>
          <w:rFonts w:asciiTheme="minorHAnsi" w:hAnsiTheme="minorHAnsi" w:cstheme="minorHAnsi"/>
          <w:i/>
          <w:noProof/>
        </w:rPr>
        <w:t>ecular</w:t>
      </w:r>
      <w:r w:rsidRPr="00385407">
        <w:rPr>
          <w:rFonts w:asciiTheme="minorHAnsi" w:hAnsiTheme="minorHAnsi" w:cstheme="minorHAnsi"/>
          <w:i/>
          <w:noProof/>
        </w:rPr>
        <w:t xml:space="preserve"> Oncol</w:t>
      </w:r>
      <w:r w:rsidR="004828B2" w:rsidRPr="00385407">
        <w:rPr>
          <w:rFonts w:asciiTheme="minorHAnsi" w:hAnsiTheme="minorHAnsi" w:cstheme="minorHAnsi"/>
          <w:i/>
          <w:noProof/>
        </w:rPr>
        <w:t>ogy</w:t>
      </w:r>
      <w:r w:rsidR="00414CF0"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1</w:t>
      </w:r>
      <w:r w:rsidR="002E2942" w:rsidRPr="00385407">
        <w:rPr>
          <w:rFonts w:asciiTheme="minorHAnsi" w:hAnsiTheme="minorHAnsi" w:cstheme="minorHAnsi"/>
          <w:b/>
          <w:noProof/>
        </w:rPr>
        <w:t xml:space="preserve"> </w:t>
      </w:r>
      <w:r w:rsidRPr="00385407">
        <w:rPr>
          <w:rFonts w:asciiTheme="minorHAnsi" w:hAnsiTheme="minorHAnsi" w:cstheme="minorHAnsi"/>
          <w:noProof/>
        </w:rPr>
        <w:t>(4)</w:t>
      </w:r>
      <w:r w:rsidR="00414CF0" w:rsidRPr="00385407">
        <w:rPr>
          <w:rFonts w:asciiTheme="minorHAnsi" w:hAnsiTheme="minorHAnsi" w:cstheme="minorHAnsi"/>
          <w:noProof/>
        </w:rPr>
        <w:t>,</w:t>
      </w:r>
      <w:r w:rsidRPr="00385407">
        <w:rPr>
          <w:rFonts w:asciiTheme="minorHAnsi" w:hAnsiTheme="minorHAnsi" w:cstheme="minorHAnsi"/>
          <w:noProof/>
        </w:rPr>
        <w:t xml:space="preserve"> 395</w:t>
      </w:r>
      <w:r w:rsidR="002E2942" w:rsidRPr="00385407">
        <w:rPr>
          <w:rFonts w:asciiTheme="minorHAnsi" w:hAnsiTheme="minorHAnsi" w:cstheme="minorHAnsi"/>
          <w:noProof/>
        </w:rPr>
        <w:t>–</w:t>
      </w:r>
      <w:r w:rsidRPr="00385407">
        <w:rPr>
          <w:rFonts w:asciiTheme="minorHAnsi" w:hAnsiTheme="minorHAnsi" w:cstheme="minorHAnsi"/>
          <w:noProof/>
        </w:rPr>
        <w:t>405 (2008).</w:t>
      </w:r>
    </w:p>
    <w:p w14:paraId="7829CE5B" w14:textId="7F9AF8B8"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4.</w:t>
      </w:r>
      <w:r w:rsidRPr="00385407">
        <w:rPr>
          <w:rFonts w:asciiTheme="minorHAnsi" w:hAnsiTheme="minorHAnsi" w:cstheme="minorHAnsi"/>
          <w:noProof/>
        </w:rPr>
        <w:tab/>
        <w:t>Alonso, S.</w:t>
      </w:r>
      <w:r w:rsidR="00C87C53" w:rsidRPr="00385407">
        <w:rPr>
          <w:rFonts w:asciiTheme="minorHAnsi" w:hAnsiTheme="minorHAnsi" w:cstheme="minorHAnsi"/>
          <w:noProof/>
        </w:rPr>
        <w:t xml:space="preserve"> </w:t>
      </w:r>
      <w:r w:rsidRPr="00385407">
        <w:rPr>
          <w:rFonts w:asciiTheme="minorHAnsi" w:hAnsiTheme="minorHAnsi" w:cstheme="minorHAnsi"/>
          <w:noProof/>
        </w:rPr>
        <w:t>R.</w:t>
      </w:r>
      <w:r w:rsidR="00C87C53" w:rsidRPr="00385407">
        <w:rPr>
          <w:rFonts w:asciiTheme="minorHAnsi" w:hAnsiTheme="minorHAnsi" w:cstheme="minorHAnsi"/>
          <w:noProof/>
        </w:rPr>
        <w:t xml:space="preserve"> et al.</w:t>
      </w:r>
      <w:r w:rsidR="004828B2" w:rsidRPr="00385407">
        <w:rPr>
          <w:rFonts w:asciiTheme="minorHAnsi" w:hAnsiTheme="minorHAnsi" w:cstheme="minorHAnsi"/>
          <w:noProof/>
        </w:rPr>
        <w:t xml:space="preserve"> </w:t>
      </w:r>
      <w:r w:rsidRPr="00385407">
        <w:rPr>
          <w:rFonts w:asciiTheme="minorHAnsi" w:hAnsiTheme="minorHAnsi" w:cstheme="minorHAnsi"/>
          <w:noProof/>
        </w:rPr>
        <w:t>A high-throughput study in melanoma identifies epithelial-mesenchymal transition as a major determinant of metastasis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Cancer Res</w:t>
      </w:r>
      <w:r w:rsidR="004828B2" w:rsidRPr="00385407">
        <w:rPr>
          <w:rFonts w:asciiTheme="minorHAnsi" w:hAnsiTheme="minorHAnsi" w:cstheme="minorHAnsi"/>
          <w:i/>
          <w:noProof/>
        </w:rPr>
        <w:t>earch</w:t>
      </w:r>
      <w:r w:rsidR="004828B2" w:rsidRPr="00385407">
        <w:rPr>
          <w:rFonts w:asciiTheme="minorHAnsi" w:hAnsiTheme="minorHAnsi" w:cstheme="minorHAnsi"/>
          <w:noProof/>
        </w:rPr>
        <w:t xml:space="preserve">. </w:t>
      </w:r>
      <w:r w:rsidRPr="00385407">
        <w:rPr>
          <w:rFonts w:asciiTheme="minorHAnsi" w:hAnsiTheme="minorHAnsi" w:cstheme="minorHAnsi"/>
          <w:b/>
          <w:noProof/>
        </w:rPr>
        <w:t>67</w:t>
      </w:r>
      <w:r w:rsidR="002E2942" w:rsidRPr="00385407">
        <w:rPr>
          <w:rFonts w:asciiTheme="minorHAnsi" w:hAnsiTheme="minorHAnsi" w:cstheme="minorHAnsi"/>
          <w:b/>
          <w:noProof/>
        </w:rPr>
        <w:t xml:space="preserve"> </w:t>
      </w:r>
      <w:r w:rsidRPr="00385407">
        <w:rPr>
          <w:rFonts w:asciiTheme="minorHAnsi" w:hAnsiTheme="minorHAnsi" w:cstheme="minorHAnsi"/>
          <w:noProof/>
        </w:rPr>
        <w:t>(7)</w:t>
      </w:r>
      <w:r w:rsidR="004828B2" w:rsidRPr="00385407">
        <w:rPr>
          <w:rFonts w:asciiTheme="minorHAnsi" w:hAnsiTheme="minorHAnsi" w:cstheme="minorHAnsi"/>
          <w:noProof/>
        </w:rPr>
        <w:t>,</w:t>
      </w:r>
      <w:r w:rsidRPr="00385407">
        <w:rPr>
          <w:rFonts w:asciiTheme="minorHAnsi" w:hAnsiTheme="minorHAnsi" w:cstheme="minorHAnsi"/>
          <w:noProof/>
        </w:rPr>
        <w:t xml:space="preserve"> 3450</w:t>
      </w:r>
      <w:r w:rsidR="002E2942" w:rsidRPr="00385407">
        <w:rPr>
          <w:rFonts w:asciiTheme="minorHAnsi" w:hAnsiTheme="minorHAnsi" w:cstheme="minorHAnsi"/>
          <w:noProof/>
        </w:rPr>
        <w:t>–34</w:t>
      </w:r>
      <w:r w:rsidRPr="00385407">
        <w:rPr>
          <w:rFonts w:asciiTheme="minorHAnsi" w:hAnsiTheme="minorHAnsi" w:cstheme="minorHAnsi"/>
          <w:noProof/>
        </w:rPr>
        <w:t>60 (2007).</w:t>
      </w:r>
    </w:p>
    <w:p w14:paraId="76DE63FA" w14:textId="58A33827"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5.</w:t>
      </w:r>
      <w:r w:rsidRPr="00385407">
        <w:rPr>
          <w:rFonts w:asciiTheme="minorHAnsi" w:hAnsiTheme="minorHAnsi" w:cstheme="minorHAnsi"/>
          <w:noProof/>
        </w:rPr>
        <w:tab/>
        <w:t>Rowe, C.</w:t>
      </w:r>
      <w:r w:rsidR="00A35696" w:rsidRPr="00385407">
        <w:rPr>
          <w:rFonts w:asciiTheme="minorHAnsi" w:hAnsiTheme="minorHAnsi" w:cstheme="minorHAnsi"/>
          <w:noProof/>
        </w:rPr>
        <w:t xml:space="preserve"> </w:t>
      </w:r>
      <w:r w:rsidRPr="00385407">
        <w:rPr>
          <w:rFonts w:asciiTheme="minorHAnsi" w:hAnsiTheme="minorHAnsi" w:cstheme="minorHAnsi"/>
          <w:noProof/>
        </w:rPr>
        <w:t>J</w:t>
      </w:r>
      <w:r w:rsidR="00B020E6" w:rsidRPr="00385407">
        <w:rPr>
          <w:rFonts w:asciiTheme="minorHAnsi" w:hAnsiTheme="minorHAnsi" w:cstheme="minorHAnsi"/>
          <w:noProof/>
        </w:rPr>
        <w:t>.,</w:t>
      </w:r>
      <w:r w:rsidRPr="00385407">
        <w:rPr>
          <w:rFonts w:asciiTheme="minorHAnsi" w:hAnsiTheme="minorHAnsi" w:cstheme="minorHAnsi"/>
          <w:noProof/>
        </w:rPr>
        <w:t xml:space="preserve"> Khosrotehrani, K.</w:t>
      </w:r>
      <w:r w:rsidR="004828B2" w:rsidRPr="00385407">
        <w:rPr>
          <w:rFonts w:asciiTheme="minorHAnsi" w:hAnsiTheme="minorHAnsi" w:cstheme="minorHAnsi"/>
          <w:noProof/>
        </w:rPr>
        <w:t xml:space="preserve"> </w:t>
      </w:r>
      <w:r w:rsidRPr="00385407">
        <w:rPr>
          <w:rFonts w:asciiTheme="minorHAnsi" w:hAnsiTheme="minorHAnsi" w:cstheme="minorHAnsi"/>
          <w:noProof/>
        </w:rPr>
        <w:t xml:space="preserve">Clinical and biological determinants of melanoma progression: Should all be considered for clinical management? </w:t>
      </w:r>
      <w:r w:rsidRPr="00385407">
        <w:rPr>
          <w:rFonts w:asciiTheme="minorHAnsi" w:hAnsiTheme="minorHAnsi" w:cstheme="minorHAnsi"/>
          <w:i/>
          <w:noProof/>
        </w:rPr>
        <w:t>Australas</w:t>
      </w:r>
      <w:r w:rsidR="004828B2" w:rsidRPr="00385407">
        <w:rPr>
          <w:rFonts w:asciiTheme="minorHAnsi" w:hAnsiTheme="minorHAnsi" w:cstheme="minorHAnsi"/>
          <w:i/>
          <w:noProof/>
        </w:rPr>
        <w:t>ian</w:t>
      </w:r>
      <w:r w:rsidRPr="00385407">
        <w:rPr>
          <w:rFonts w:asciiTheme="minorHAnsi" w:hAnsiTheme="minorHAnsi" w:cstheme="minorHAnsi"/>
          <w:i/>
          <w:noProof/>
        </w:rPr>
        <w:t xml:space="preserve"> J</w:t>
      </w:r>
      <w:r w:rsidR="004828B2" w:rsidRPr="00385407">
        <w:rPr>
          <w:rFonts w:asciiTheme="minorHAnsi" w:hAnsiTheme="minorHAnsi" w:cstheme="minorHAnsi"/>
          <w:i/>
          <w:noProof/>
        </w:rPr>
        <w:t>ournal of</w:t>
      </w:r>
      <w:r w:rsidRPr="00385407">
        <w:rPr>
          <w:rFonts w:asciiTheme="minorHAnsi" w:hAnsiTheme="minorHAnsi" w:cstheme="minorHAnsi"/>
          <w:i/>
          <w:noProof/>
        </w:rPr>
        <w:t xml:space="preserve"> Dermatol</w:t>
      </w:r>
      <w:r w:rsidR="004828B2" w:rsidRPr="00385407">
        <w:rPr>
          <w:rFonts w:asciiTheme="minorHAnsi" w:hAnsiTheme="minorHAnsi" w:cstheme="minorHAnsi"/>
          <w:i/>
          <w:noProof/>
        </w:rPr>
        <w:t>ogy</w:t>
      </w:r>
      <w:r w:rsidR="004828B2"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57</w:t>
      </w:r>
      <w:r w:rsidR="00A35696" w:rsidRPr="00385407">
        <w:rPr>
          <w:rFonts w:asciiTheme="minorHAnsi" w:hAnsiTheme="minorHAnsi" w:cstheme="minorHAnsi"/>
          <w:b/>
          <w:noProof/>
        </w:rPr>
        <w:t xml:space="preserve"> </w:t>
      </w:r>
      <w:r w:rsidRPr="00385407">
        <w:rPr>
          <w:rFonts w:asciiTheme="minorHAnsi" w:hAnsiTheme="minorHAnsi" w:cstheme="minorHAnsi"/>
          <w:noProof/>
        </w:rPr>
        <w:t>(3)</w:t>
      </w:r>
      <w:r w:rsidR="004828B2" w:rsidRPr="00385407">
        <w:rPr>
          <w:rFonts w:asciiTheme="minorHAnsi" w:hAnsiTheme="minorHAnsi" w:cstheme="minorHAnsi"/>
          <w:noProof/>
        </w:rPr>
        <w:t>,</w:t>
      </w:r>
      <w:r w:rsidRPr="00385407">
        <w:rPr>
          <w:rFonts w:asciiTheme="minorHAnsi" w:hAnsiTheme="minorHAnsi" w:cstheme="minorHAnsi"/>
          <w:noProof/>
        </w:rPr>
        <w:t xml:space="preserve"> 175</w:t>
      </w:r>
      <w:r w:rsidR="00A35696" w:rsidRPr="00385407">
        <w:rPr>
          <w:rFonts w:asciiTheme="minorHAnsi" w:hAnsiTheme="minorHAnsi" w:cstheme="minorHAnsi"/>
          <w:noProof/>
        </w:rPr>
        <w:t>–1</w:t>
      </w:r>
      <w:r w:rsidRPr="00385407">
        <w:rPr>
          <w:rFonts w:asciiTheme="minorHAnsi" w:hAnsiTheme="minorHAnsi" w:cstheme="minorHAnsi"/>
          <w:noProof/>
        </w:rPr>
        <w:t>81 (2016).</w:t>
      </w:r>
    </w:p>
    <w:p w14:paraId="4CAE75D1" w14:textId="16D6976C"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6.</w:t>
      </w:r>
      <w:r w:rsidRPr="00385407">
        <w:rPr>
          <w:rFonts w:asciiTheme="minorHAnsi" w:hAnsiTheme="minorHAnsi" w:cstheme="minorHAnsi"/>
          <w:noProof/>
        </w:rPr>
        <w:tab/>
        <w:t>Plebanek, M.</w:t>
      </w:r>
      <w:r w:rsidR="00A35696" w:rsidRPr="00385407">
        <w:rPr>
          <w:rFonts w:asciiTheme="minorHAnsi" w:hAnsiTheme="minorHAnsi" w:cstheme="minorHAnsi"/>
          <w:noProof/>
        </w:rPr>
        <w:t xml:space="preserve"> </w:t>
      </w:r>
      <w:r w:rsidRPr="00385407">
        <w:rPr>
          <w:rFonts w:asciiTheme="minorHAnsi" w:hAnsiTheme="minorHAnsi" w:cstheme="minorHAnsi"/>
          <w:noProof/>
        </w:rPr>
        <w:t>P.</w:t>
      </w:r>
      <w:r w:rsidR="00A35696" w:rsidRPr="00385407">
        <w:rPr>
          <w:rFonts w:asciiTheme="minorHAnsi" w:hAnsiTheme="minorHAnsi" w:cstheme="minorHAnsi"/>
          <w:noProof/>
        </w:rPr>
        <w:t xml:space="preserve"> et al.</w:t>
      </w:r>
      <w:r w:rsidRPr="00385407">
        <w:rPr>
          <w:rFonts w:asciiTheme="minorHAnsi" w:hAnsiTheme="minorHAnsi" w:cstheme="minorHAnsi"/>
          <w:noProof/>
        </w:rPr>
        <w:t xml:space="preserve"> Pre-metastatic cancer exosomes induce immune surveillance by patrolling monocytes at the metastatic niche</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Nat</w:t>
      </w:r>
      <w:r w:rsidR="004828B2" w:rsidRPr="00385407">
        <w:rPr>
          <w:rFonts w:asciiTheme="minorHAnsi" w:hAnsiTheme="minorHAnsi" w:cstheme="minorHAnsi"/>
          <w:i/>
          <w:noProof/>
        </w:rPr>
        <w:t>ure</w:t>
      </w:r>
      <w:r w:rsidRPr="00385407">
        <w:rPr>
          <w:rFonts w:asciiTheme="minorHAnsi" w:hAnsiTheme="minorHAnsi" w:cstheme="minorHAnsi"/>
          <w:i/>
          <w:noProof/>
        </w:rPr>
        <w:t xml:space="preserve"> Commun</w:t>
      </w:r>
      <w:r w:rsidR="004828B2" w:rsidRPr="00385407">
        <w:rPr>
          <w:rFonts w:asciiTheme="minorHAnsi" w:hAnsiTheme="minorHAnsi" w:cstheme="minorHAnsi"/>
          <w:i/>
          <w:noProof/>
        </w:rPr>
        <w:t>ications</w:t>
      </w:r>
      <w:r w:rsidR="004828B2"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8</w:t>
      </w:r>
      <w:r w:rsidR="00A35696" w:rsidRPr="00385407">
        <w:rPr>
          <w:rFonts w:asciiTheme="minorHAnsi" w:hAnsiTheme="minorHAnsi" w:cstheme="minorHAnsi"/>
          <w:b/>
          <w:noProof/>
        </w:rPr>
        <w:t xml:space="preserve"> </w:t>
      </w:r>
      <w:r w:rsidRPr="00385407">
        <w:rPr>
          <w:rFonts w:asciiTheme="minorHAnsi" w:hAnsiTheme="minorHAnsi" w:cstheme="minorHAnsi"/>
          <w:noProof/>
        </w:rPr>
        <w:t>(1)</w:t>
      </w:r>
      <w:r w:rsidR="004828B2" w:rsidRPr="00385407">
        <w:rPr>
          <w:rFonts w:asciiTheme="minorHAnsi" w:hAnsiTheme="minorHAnsi" w:cstheme="minorHAnsi"/>
          <w:noProof/>
        </w:rPr>
        <w:t xml:space="preserve">, </w:t>
      </w:r>
      <w:r w:rsidRPr="00385407">
        <w:rPr>
          <w:rFonts w:asciiTheme="minorHAnsi" w:hAnsiTheme="minorHAnsi" w:cstheme="minorHAnsi"/>
          <w:noProof/>
        </w:rPr>
        <w:t>1319 (2017).</w:t>
      </w:r>
    </w:p>
    <w:p w14:paraId="5BEAA07A" w14:textId="1DC61106"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7.</w:t>
      </w:r>
      <w:r w:rsidRPr="00385407">
        <w:rPr>
          <w:rFonts w:asciiTheme="minorHAnsi" w:hAnsiTheme="minorHAnsi" w:cstheme="minorHAnsi"/>
          <w:noProof/>
        </w:rPr>
        <w:tab/>
        <w:t>Orgaz, J.</w:t>
      </w:r>
      <w:r w:rsidR="00BF55D6" w:rsidRPr="00385407">
        <w:rPr>
          <w:rFonts w:asciiTheme="minorHAnsi" w:hAnsiTheme="minorHAnsi" w:cstheme="minorHAnsi"/>
          <w:noProof/>
        </w:rPr>
        <w:t xml:space="preserve"> </w:t>
      </w:r>
      <w:r w:rsidRPr="00385407">
        <w:rPr>
          <w:rFonts w:asciiTheme="minorHAnsi" w:hAnsiTheme="minorHAnsi" w:cstheme="minorHAnsi"/>
          <w:noProof/>
        </w:rPr>
        <w:t>L.</w:t>
      </w:r>
      <w:r w:rsidR="00BF55D6" w:rsidRPr="00385407">
        <w:rPr>
          <w:rFonts w:asciiTheme="minorHAnsi" w:hAnsiTheme="minorHAnsi" w:cstheme="minorHAnsi"/>
          <w:noProof/>
        </w:rPr>
        <w:t xml:space="preserve"> et al</w:t>
      </w:r>
      <w:r w:rsidRPr="00385407">
        <w:rPr>
          <w:rFonts w:asciiTheme="minorHAnsi" w:hAnsiTheme="minorHAnsi" w:cstheme="minorHAnsi"/>
          <w:noProof/>
        </w:rPr>
        <w:t>. Loss of pigment epithelium-derived factor enables migration, invasion and metastatic spread of human melanoma</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Oncogene</w:t>
      </w:r>
      <w:r w:rsidR="002409A8"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28</w:t>
      </w:r>
      <w:r w:rsidR="00BF55D6" w:rsidRPr="00385407">
        <w:rPr>
          <w:rFonts w:asciiTheme="minorHAnsi" w:hAnsiTheme="minorHAnsi" w:cstheme="minorHAnsi"/>
          <w:b/>
          <w:noProof/>
        </w:rPr>
        <w:t xml:space="preserve"> </w:t>
      </w:r>
      <w:r w:rsidRPr="00385407">
        <w:rPr>
          <w:rFonts w:asciiTheme="minorHAnsi" w:hAnsiTheme="minorHAnsi" w:cstheme="minorHAnsi"/>
          <w:noProof/>
        </w:rPr>
        <w:t>(47)</w:t>
      </w:r>
      <w:r w:rsidR="002409A8" w:rsidRPr="00385407">
        <w:rPr>
          <w:rFonts w:asciiTheme="minorHAnsi" w:hAnsiTheme="minorHAnsi" w:cstheme="minorHAnsi"/>
          <w:noProof/>
        </w:rPr>
        <w:t>,</w:t>
      </w:r>
      <w:r w:rsidRPr="00385407">
        <w:rPr>
          <w:rFonts w:asciiTheme="minorHAnsi" w:hAnsiTheme="minorHAnsi" w:cstheme="minorHAnsi"/>
          <w:noProof/>
        </w:rPr>
        <w:t xml:space="preserve"> 4147</w:t>
      </w:r>
      <w:r w:rsidR="00BF55D6" w:rsidRPr="00385407">
        <w:rPr>
          <w:rFonts w:asciiTheme="minorHAnsi" w:hAnsiTheme="minorHAnsi" w:cstheme="minorHAnsi"/>
          <w:noProof/>
        </w:rPr>
        <w:t>–41</w:t>
      </w:r>
      <w:r w:rsidRPr="00385407">
        <w:rPr>
          <w:rFonts w:asciiTheme="minorHAnsi" w:hAnsiTheme="minorHAnsi" w:cstheme="minorHAnsi"/>
          <w:noProof/>
        </w:rPr>
        <w:t>61 (2009).</w:t>
      </w:r>
    </w:p>
    <w:p w14:paraId="531B4215" w14:textId="69393F39"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8.</w:t>
      </w:r>
      <w:r w:rsidRPr="00385407">
        <w:rPr>
          <w:rFonts w:asciiTheme="minorHAnsi" w:hAnsiTheme="minorHAnsi" w:cstheme="minorHAnsi"/>
          <w:noProof/>
        </w:rPr>
        <w:tab/>
        <w:t>Ladhani, O., Sanchez-Martinez, C., Orgaz, J.</w:t>
      </w:r>
      <w:r w:rsidR="00BF55D6" w:rsidRPr="00385407">
        <w:rPr>
          <w:rFonts w:asciiTheme="minorHAnsi" w:hAnsiTheme="minorHAnsi" w:cstheme="minorHAnsi"/>
          <w:noProof/>
        </w:rPr>
        <w:t xml:space="preserve"> </w:t>
      </w:r>
      <w:r w:rsidRPr="00385407">
        <w:rPr>
          <w:rFonts w:asciiTheme="minorHAnsi" w:hAnsiTheme="minorHAnsi" w:cstheme="minorHAnsi"/>
          <w:noProof/>
        </w:rPr>
        <w:t>L., Jimenez, B.</w:t>
      </w:r>
      <w:r w:rsidR="00B020E6" w:rsidRPr="00385407">
        <w:rPr>
          <w:rFonts w:asciiTheme="minorHAnsi" w:hAnsiTheme="minorHAnsi" w:cstheme="minorHAnsi"/>
          <w:noProof/>
        </w:rPr>
        <w:t xml:space="preserve">, </w:t>
      </w:r>
      <w:r w:rsidRPr="00385407">
        <w:rPr>
          <w:rFonts w:asciiTheme="minorHAnsi" w:hAnsiTheme="minorHAnsi" w:cstheme="minorHAnsi"/>
          <w:noProof/>
        </w:rPr>
        <w:t>Volpert, O.</w:t>
      </w:r>
      <w:r w:rsidR="00BF55D6" w:rsidRPr="00385407">
        <w:rPr>
          <w:rFonts w:asciiTheme="minorHAnsi" w:hAnsiTheme="minorHAnsi" w:cstheme="minorHAnsi"/>
          <w:noProof/>
        </w:rPr>
        <w:t xml:space="preserve"> </w:t>
      </w:r>
      <w:r w:rsidRPr="00385407">
        <w:rPr>
          <w:rFonts w:asciiTheme="minorHAnsi" w:hAnsiTheme="minorHAnsi" w:cstheme="minorHAnsi"/>
          <w:noProof/>
        </w:rPr>
        <w:t>V. Pigment epithelium-derived factor blocks tumor extravasation by suppressing amoeboid morphology and mesenchymal proteolysis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Neoplasia</w:t>
      </w:r>
      <w:r w:rsidR="002409A8" w:rsidRPr="00385407">
        <w:rPr>
          <w:rFonts w:asciiTheme="minorHAnsi" w:hAnsiTheme="minorHAnsi" w:cstheme="minorHAnsi"/>
          <w:noProof/>
        </w:rPr>
        <w:t xml:space="preserve">. </w:t>
      </w:r>
      <w:r w:rsidRPr="00385407">
        <w:rPr>
          <w:rFonts w:asciiTheme="minorHAnsi" w:hAnsiTheme="minorHAnsi" w:cstheme="minorHAnsi"/>
          <w:b/>
          <w:noProof/>
        </w:rPr>
        <w:t>13</w:t>
      </w:r>
      <w:r w:rsidR="00BF55D6" w:rsidRPr="00385407">
        <w:rPr>
          <w:rFonts w:asciiTheme="minorHAnsi" w:hAnsiTheme="minorHAnsi" w:cstheme="minorHAnsi"/>
          <w:b/>
          <w:noProof/>
        </w:rPr>
        <w:t xml:space="preserve"> </w:t>
      </w:r>
      <w:r w:rsidRPr="00385407">
        <w:rPr>
          <w:rFonts w:asciiTheme="minorHAnsi" w:hAnsiTheme="minorHAnsi" w:cstheme="minorHAnsi"/>
          <w:noProof/>
        </w:rPr>
        <w:t>(7)</w:t>
      </w:r>
      <w:r w:rsidR="002409A8" w:rsidRPr="00385407">
        <w:rPr>
          <w:rFonts w:asciiTheme="minorHAnsi" w:hAnsiTheme="minorHAnsi" w:cstheme="minorHAnsi"/>
          <w:noProof/>
        </w:rPr>
        <w:t>,</w:t>
      </w:r>
      <w:r w:rsidRPr="00385407">
        <w:rPr>
          <w:rFonts w:asciiTheme="minorHAnsi" w:hAnsiTheme="minorHAnsi" w:cstheme="minorHAnsi"/>
          <w:noProof/>
        </w:rPr>
        <w:t xml:space="preserve"> 633</w:t>
      </w:r>
      <w:r w:rsidR="00BF55D6" w:rsidRPr="00385407">
        <w:rPr>
          <w:rFonts w:asciiTheme="minorHAnsi" w:hAnsiTheme="minorHAnsi" w:cstheme="minorHAnsi"/>
          <w:noProof/>
        </w:rPr>
        <w:t>–6</w:t>
      </w:r>
      <w:r w:rsidRPr="00385407">
        <w:rPr>
          <w:rFonts w:asciiTheme="minorHAnsi" w:hAnsiTheme="minorHAnsi" w:cstheme="minorHAnsi"/>
          <w:noProof/>
        </w:rPr>
        <w:t>42 (2011).</w:t>
      </w:r>
    </w:p>
    <w:p w14:paraId="57C310B2" w14:textId="64CB5E7C"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lastRenderedPageBreak/>
        <w:t>9.</w:t>
      </w:r>
      <w:r w:rsidRPr="00385407">
        <w:rPr>
          <w:rFonts w:asciiTheme="minorHAnsi" w:hAnsiTheme="minorHAnsi" w:cstheme="minorHAnsi"/>
          <w:noProof/>
        </w:rPr>
        <w:tab/>
        <w:t>Ju, R.</w:t>
      </w:r>
      <w:r w:rsidR="00D37A37" w:rsidRPr="00385407">
        <w:rPr>
          <w:rFonts w:asciiTheme="minorHAnsi" w:hAnsiTheme="minorHAnsi" w:cstheme="minorHAnsi"/>
          <w:noProof/>
        </w:rPr>
        <w:t xml:space="preserve"> </w:t>
      </w:r>
      <w:r w:rsidRPr="00385407">
        <w:rPr>
          <w:rFonts w:asciiTheme="minorHAnsi" w:hAnsiTheme="minorHAnsi" w:cstheme="minorHAnsi"/>
          <w:noProof/>
        </w:rPr>
        <w:t>J., Stehbens, S.</w:t>
      </w:r>
      <w:r w:rsidR="00D37A37" w:rsidRPr="00385407">
        <w:rPr>
          <w:rFonts w:asciiTheme="minorHAnsi" w:hAnsiTheme="minorHAnsi" w:cstheme="minorHAnsi"/>
          <w:noProof/>
        </w:rPr>
        <w:t xml:space="preserve"> </w:t>
      </w:r>
      <w:r w:rsidRPr="00385407">
        <w:rPr>
          <w:rFonts w:asciiTheme="minorHAnsi" w:hAnsiTheme="minorHAnsi" w:cstheme="minorHAnsi"/>
          <w:noProof/>
        </w:rPr>
        <w:t>J.</w:t>
      </w:r>
      <w:r w:rsidR="00B020E6" w:rsidRPr="00385407">
        <w:rPr>
          <w:rFonts w:asciiTheme="minorHAnsi" w:hAnsiTheme="minorHAnsi" w:cstheme="minorHAnsi"/>
          <w:noProof/>
        </w:rPr>
        <w:t>,</w:t>
      </w:r>
      <w:r w:rsidRPr="00385407">
        <w:rPr>
          <w:rFonts w:asciiTheme="minorHAnsi" w:hAnsiTheme="minorHAnsi" w:cstheme="minorHAnsi"/>
          <w:noProof/>
        </w:rPr>
        <w:t xml:space="preserve"> Haass, N.</w:t>
      </w:r>
      <w:r w:rsidR="00D37A37" w:rsidRPr="00385407">
        <w:rPr>
          <w:rFonts w:asciiTheme="minorHAnsi" w:hAnsiTheme="minorHAnsi" w:cstheme="minorHAnsi"/>
          <w:noProof/>
        </w:rPr>
        <w:t xml:space="preserve"> </w:t>
      </w:r>
      <w:r w:rsidRPr="00385407">
        <w:rPr>
          <w:rFonts w:asciiTheme="minorHAnsi" w:hAnsiTheme="minorHAnsi" w:cstheme="minorHAnsi"/>
          <w:noProof/>
        </w:rPr>
        <w:t xml:space="preserve">K. The </w:t>
      </w:r>
      <w:r w:rsidR="00D37A37" w:rsidRPr="00385407">
        <w:rPr>
          <w:rFonts w:asciiTheme="minorHAnsi" w:hAnsiTheme="minorHAnsi" w:cstheme="minorHAnsi"/>
          <w:noProof/>
        </w:rPr>
        <w:t xml:space="preserve">role </w:t>
      </w:r>
      <w:r w:rsidRPr="00385407">
        <w:rPr>
          <w:rFonts w:asciiTheme="minorHAnsi" w:hAnsiTheme="minorHAnsi" w:cstheme="minorHAnsi"/>
          <w:noProof/>
        </w:rPr>
        <w:t xml:space="preserve">of </w:t>
      </w:r>
      <w:r w:rsidR="00D37A37" w:rsidRPr="00385407">
        <w:rPr>
          <w:rFonts w:asciiTheme="minorHAnsi" w:hAnsiTheme="minorHAnsi" w:cstheme="minorHAnsi"/>
          <w:noProof/>
        </w:rPr>
        <w:t>melanoma cell</w:t>
      </w:r>
      <w:r w:rsidRPr="00385407">
        <w:rPr>
          <w:rFonts w:asciiTheme="minorHAnsi" w:hAnsiTheme="minorHAnsi" w:cstheme="minorHAnsi"/>
          <w:noProof/>
        </w:rPr>
        <w:t>-</w:t>
      </w:r>
      <w:r w:rsidR="00D37A37" w:rsidRPr="00385407">
        <w:rPr>
          <w:rFonts w:asciiTheme="minorHAnsi" w:hAnsiTheme="minorHAnsi" w:cstheme="minorHAnsi"/>
          <w:noProof/>
        </w:rPr>
        <w:t xml:space="preserve">stroma interaction </w:t>
      </w:r>
      <w:r w:rsidRPr="00385407">
        <w:rPr>
          <w:rFonts w:asciiTheme="minorHAnsi" w:hAnsiTheme="minorHAnsi" w:cstheme="minorHAnsi"/>
          <w:noProof/>
        </w:rPr>
        <w:t xml:space="preserve">in </w:t>
      </w:r>
      <w:r w:rsidR="00D37A37" w:rsidRPr="00385407">
        <w:rPr>
          <w:rFonts w:asciiTheme="minorHAnsi" w:hAnsiTheme="minorHAnsi" w:cstheme="minorHAnsi"/>
          <w:noProof/>
        </w:rPr>
        <w:t>cell motility</w:t>
      </w:r>
      <w:r w:rsidRPr="00385407">
        <w:rPr>
          <w:rFonts w:asciiTheme="minorHAnsi" w:hAnsiTheme="minorHAnsi" w:cstheme="minorHAnsi"/>
          <w:noProof/>
        </w:rPr>
        <w:t xml:space="preserve">, </w:t>
      </w:r>
      <w:r w:rsidR="00D37A37" w:rsidRPr="00385407">
        <w:rPr>
          <w:rFonts w:asciiTheme="minorHAnsi" w:hAnsiTheme="minorHAnsi" w:cstheme="minorHAnsi"/>
          <w:noProof/>
        </w:rPr>
        <w:t>invasion</w:t>
      </w:r>
      <w:r w:rsidRPr="00385407">
        <w:rPr>
          <w:rFonts w:asciiTheme="minorHAnsi" w:hAnsiTheme="minorHAnsi" w:cstheme="minorHAnsi"/>
          <w:noProof/>
        </w:rPr>
        <w:t xml:space="preserve">, and </w:t>
      </w:r>
      <w:r w:rsidR="00D37A37" w:rsidRPr="00385407">
        <w:rPr>
          <w:rFonts w:asciiTheme="minorHAnsi" w:hAnsiTheme="minorHAnsi" w:cstheme="minorHAnsi"/>
          <w:noProof/>
        </w:rPr>
        <w:t>metastasis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Front</w:t>
      </w:r>
      <w:r w:rsidR="002409A8" w:rsidRPr="00385407">
        <w:rPr>
          <w:rFonts w:asciiTheme="minorHAnsi" w:hAnsiTheme="minorHAnsi" w:cstheme="minorHAnsi"/>
          <w:i/>
          <w:noProof/>
        </w:rPr>
        <w:t>ires in</w:t>
      </w:r>
      <w:r w:rsidRPr="00385407">
        <w:rPr>
          <w:rFonts w:asciiTheme="minorHAnsi" w:hAnsiTheme="minorHAnsi" w:cstheme="minorHAnsi"/>
          <w:i/>
          <w:noProof/>
        </w:rPr>
        <w:t xml:space="preserve"> Med</w:t>
      </w:r>
      <w:r w:rsidR="002409A8" w:rsidRPr="00385407">
        <w:rPr>
          <w:rFonts w:asciiTheme="minorHAnsi" w:hAnsiTheme="minorHAnsi" w:cstheme="minorHAnsi"/>
          <w:i/>
          <w:noProof/>
        </w:rPr>
        <w:t>icine - Dermatology</w:t>
      </w:r>
      <w:r w:rsidR="002409A8"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5</w:t>
      </w:r>
      <w:r w:rsidR="002409A8" w:rsidRPr="00385407">
        <w:rPr>
          <w:rFonts w:asciiTheme="minorHAnsi" w:hAnsiTheme="minorHAnsi" w:cstheme="minorHAnsi"/>
          <w:noProof/>
        </w:rPr>
        <w:t>,</w:t>
      </w:r>
      <w:r w:rsidRPr="00385407">
        <w:rPr>
          <w:rFonts w:asciiTheme="minorHAnsi" w:hAnsiTheme="minorHAnsi" w:cstheme="minorHAnsi"/>
          <w:noProof/>
        </w:rPr>
        <w:t xml:space="preserve"> 307 (2018).</w:t>
      </w:r>
    </w:p>
    <w:p w14:paraId="71645A2C" w14:textId="35A9AC4E"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10.</w:t>
      </w:r>
      <w:r w:rsidRPr="00385407">
        <w:rPr>
          <w:rFonts w:asciiTheme="minorHAnsi" w:hAnsiTheme="minorHAnsi" w:cstheme="minorHAnsi"/>
          <w:noProof/>
        </w:rPr>
        <w:tab/>
        <w:t>Wiley, H.</w:t>
      </w:r>
      <w:r w:rsidR="00D37A37" w:rsidRPr="00385407">
        <w:rPr>
          <w:rFonts w:asciiTheme="minorHAnsi" w:hAnsiTheme="minorHAnsi" w:cstheme="minorHAnsi"/>
          <w:noProof/>
        </w:rPr>
        <w:t xml:space="preserve"> </w:t>
      </w:r>
      <w:r w:rsidRPr="00385407">
        <w:rPr>
          <w:rFonts w:asciiTheme="minorHAnsi" w:hAnsiTheme="minorHAnsi" w:cstheme="minorHAnsi"/>
          <w:noProof/>
        </w:rPr>
        <w:t>E., Gonzalez, E.</w:t>
      </w:r>
      <w:r w:rsidR="00D37A37" w:rsidRPr="00385407">
        <w:rPr>
          <w:rFonts w:asciiTheme="minorHAnsi" w:hAnsiTheme="minorHAnsi" w:cstheme="minorHAnsi"/>
          <w:noProof/>
        </w:rPr>
        <w:t xml:space="preserve"> </w:t>
      </w:r>
      <w:r w:rsidRPr="00385407">
        <w:rPr>
          <w:rFonts w:asciiTheme="minorHAnsi" w:hAnsiTheme="minorHAnsi" w:cstheme="minorHAnsi"/>
          <w:noProof/>
        </w:rPr>
        <w:t>B., Maki, W., Wu, M.</w:t>
      </w:r>
      <w:r w:rsidR="00D37A37" w:rsidRPr="00385407">
        <w:rPr>
          <w:rFonts w:asciiTheme="minorHAnsi" w:hAnsiTheme="minorHAnsi" w:cstheme="minorHAnsi"/>
          <w:noProof/>
        </w:rPr>
        <w:t xml:space="preserve"> </w:t>
      </w:r>
      <w:r w:rsidRPr="00385407">
        <w:rPr>
          <w:rFonts w:asciiTheme="minorHAnsi" w:hAnsiTheme="minorHAnsi" w:cstheme="minorHAnsi"/>
          <w:noProof/>
        </w:rPr>
        <w:t>T.</w:t>
      </w:r>
      <w:r w:rsidR="00D37A37" w:rsidRPr="00385407">
        <w:rPr>
          <w:rFonts w:asciiTheme="minorHAnsi" w:hAnsiTheme="minorHAnsi" w:cstheme="minorHAnsi"/>
          <w:noProof/>
        </w:rPr>
        <w:t>,</w:t>
      </w:r>
      <w:r w:rsidRPr="00385407">
        <w:rPr>
          <w:rFonts w:asciiTheme="minorHAnsi" w:hAnsiTheme="minorHAnsi" w:cstheme="minorHAnsi"/>
          <w:noProof/>
        </w:rPr>
        <w:t xml:space="preserve"> Hwang, S.</w:t>
      </w:r>
      <w:r w:rsidR="00D37A37" w:rsidRPr="00385407">
        <w:rPr>
          <w:rFonts w:asciiTheme="minorHAnsi" w:hAnsiTheme="minorHAnsi" w:cstheme="minorHAnsi"/>
          <w:noProof/>
        </w:rPr>
        <w:t xml:space="preserve"> </w:t>
      </w:r>
      <w:r w:rsidRPr="00385407">
        <w:rPr>
          <w:rFonts w:asciiTheme="minorHAnsi" w:hAnsiTheme="minorHAnsi" w:cstheme="minorHAnsi"/>
          <w:noProof/>
        </w:rPr>
        <w:t>T. Expression of CC chemokine receptor-7 and regional lymph node metastasis of B16 murine melanoma</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J</w:t>
      </w:r>
      <w:r w:rsidR="00B020E6" w:rsidRPr="00385407">
        <w:rPr>
          <w:rFonts w:asciiTheme="minorHAnsi" w:hAnsiTheme="minorHAnsi" w:cstheme="minorHAnsi"/>
          <w:i/>
          <w:noProof/>
        </w:rPr>
        <w:t>ournal</w:t>
      </w:r>
      <w:r w:rsidRPr="00385407">
        <w:rPr>
          <w:rFonts w:asciiTheme="minorHAnsi" w:hAnsiTheme="minorHAnsi" w:cstheme="minorHAnsi"/>
          <w:i/>
          <w:noProof/>
        </w:rPr>
        <w:t xml:space="preserve"> </w:t>
      </w:r>
      <w:r w:rsidR="00B020E6" w:rsidRPr="00385407">
        <w:rPr>
          <w:rFonts w:asciiTheme="minorHAnsi" w:hAnsiTheme="minorHAnsi" w:cstheme="minorHAnsi"/>
          <w:i/>
          <w:noProof/>
        </w:rPr>
        <w:t xml:space="preserve">of the </w:t>
      </w:r>
      <w:r w:rsidRPr="00385407">
        <w:rPr>
          <w:rFonts w:asciiTheme="minorHAnsi" w:hAnsiTheme="minorHAnsi" w:cstheme="minorHAnsi"/>
          <w:i/>
          <w:noProof/>
        </w:rPr>
        <w:t>Nat</w:t>
      </w:r>
      <w:r w:rsidR="00B020E6" w:rsidRPr="00385407">
        <w:rPr>
          <w:rFonts w:asciiTheme="minorHAnsi" w:hAnsiTheme="minorHAnsi" w:cstheme="minorHAnsi"/>
          <w:i/>
          <w:noProof/>
        </w:rPr>
        <w:t>ional</w:t>
      </w:r>
      <w:r w:rsidRPr="00385407">
        <w:rPr>
          <w:rFonts w:asciiTheme="minorHAnsi" w:hAnsiTheme="minorHAnsi" w:cstheme="minorHAnsi"/>
          <w:i/>
          <w:noProof/>
        </w:rPr>
        <w:t xml:space="preserve"> Cancer Inst</w:t>
      </w:r>
      <w:r w:rsidR="00B020E6" w:rsidRPr="00385407">
        <w:rPr>
          <w:rFonts w:asciiTheme="minorHAnsi" w:hAnsiTheme="minorHAnsi" w:cstheme="minorHAnsi"/>
          <w:i/>
          <w:noProof/>
        </w:rPr>
        <w:t>itute</w:t>
      </w:r>
      <w:r w:rsidR="00A717EA"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b/>
          <w:noProof/>
        </w:rPr>
        <w:t>93</w:t>
      </w:r>
      <w:r w:rsidR="00D37A37" w:rsidRPr="00385407">
        <w:rPr>
          <w:rFonts w:asciiTheme="minorHAnsi" w:hAnsiTheme="minorHAnsi" w:cstheme="minorHAnsi"/>
          <w:b/>
          <w:noProof/>
        </w:rPr>
        <w:t xml:space="preserve"> </w:t>
      </w:r>
      <w:r w:rsidRPr="00385407">
        <w:rPr>
          <w:rFonts w:asciiTheme="minorHAnsi" w:hAnsiTheme="minorHAnsi" w:cstheme="minorHAnsi"/>
          <w:noProof/>
        </w:rPr>
        <w:t>(21)</w:t>
      </w:r>
      <w:r w:rsidR="00B020E6" w:rsidRPr="00385407">
        <w:rPr>
          <w:rFonts w:asciiTheme="minorHAnsi" w:hAnsiTheme="minorHAnsi" w:cstheme="minorHAnsi"/>
          <w:noProof/>
        </w:rPr>
        <w:t>,</w:t>
      </w:r>
      <w:r w:rsidRPr="00385407">
        <w:rPr>
          <w:rFonts w:asciiTheme="minorHAnsi" w:hAnsiTheme="minorHAnsi" w:cstheme="minorHAnsi"/>
          <w:noProof/>
        </w:rPr>
        <w:t xml:space="preserve"> 1638</w:t>
      </w:r>
      <w:r w:rsidR="00D37A37" w:rsidRPr="00385407">
        <w:rPr>
          <w:rFonts w:asciiTheme="minorHAnsi" w:hAnsiTheme="minorHAnsi" w:cstheme="minorHAnsi"/>
          <w:noProof/>
        </w:rPr>
        <w:t>–16</w:t>
      </w:r>
      <w:r w:rsidRPr="00385407">
        <w:rPr>
          <w:rFonts w:asciiTheme="minorHAnsi" w:hAnsiTheme="minorHAnsi" w:cstheme="minorHAnsi"/>
          <w:noProof/>
        </w:rPr>
        <w:t>43 (2001).</w:t>
      </w:r>
    </w:p>
    <w:p w14:paraId="31E43E33" w14:textId="05DD21BD"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11.</w:t>
      </w:r>
      <w:r w:rsidRPr="00385407">
        <w:rPr>
          <w:rFonts w:asciiTheme="minorHAnsi" w:hAnsiTheme="minorHAnsi" w:cstheme="minorHAnsi"/>
          <w:noProof/>
        </w:rPr>
        <w:tab/>
        <w:t>Meier, F.</w:t>
      </w:r>
      <w:r w:rsidR="00BB681B" w:rsidRPr="00385407">
        <w:rPr>
          <w:rFonts w:asciiTheme="minorHAnsi" w:hAnsiTheme="minorHAnsi" w:cstheme="minorHAnsi"/>
          <w:noProof/>
        </w:rPr>
        <w:t xml:space="preserve"> et al.</w:t>
      </w:r>
      <w:r w:rsidRPr="00385407">
        <w:rPr>
          <w:rFonts w:asciiTheme="minorHAnsi" w:hAnsiTheme="minorHAnsi" w:cstheme="minorHAnsi"/>
          <w:noProof/>
        </w:rPr>
        <w:t xml:space="preserve"> Metastatic pathways and time courses in the orderly progression of cutaneous melanoma</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Br</w:t>
      </w:r>
      <w:r w:rsidR="00261C5B" w:rsidRPr="00385407">
        <w:rPr>
          <w:rFonts w:asciiTheme="minorHAnsi" w:hAnsiTheme="minorHAnsi" w:cstheme="minorHAnsi"/>
          <w:i/>
          <w:noProof/>
        </w:rPr>
        <w:t>itish</w:t>
      </w:r>
      <w:r w:rsidRPr="00385407">
        <w:rPr>
          <w:rFonts w:asciiTheme="minorHAnsi" w:hAnsiTheme="minorHAnsi" w:cstheme="minorHAnsi"/>
          <w:i/>
          <w:noProof/>
        </w:rPr>
        <w:t xml:space="preserve"> J</w:t>
      </w:r>
      <w:r w:rsidR="00261C5B" w:rsidRPr="00385407">
        <w:rPr>
          <w:rFonts w:asciiTheme="minorHAnsi" w:hAnsiTheme="minorHAnsi" w:cstheme="minorHAnsi"/>
          <w:i/>
          <w:noProof/>
        </w:rPr>
        <w:t>ournal of</w:t>
      </w:r>
      <w:r w:rsidRPr="00385407">
        <w:rPr>
          <w:rFonts w:asciiTheme="minorHAnsi" w:hAnsiTheme="minorHAnsi" w:cstheme="minorHAnsi"/>
          <w:i/>
          <w:noProof/>
        </w:rPr>
        <w:t xml:space="preserve"> Dermatol</w:t>
      </w:r>
      <w:r w:rsidR="00261C5B" w:rsidRPr="00385407">
        <w:rPr>
          <w:rFonts w:asciiTheme="minorHAnsi" w:hAnsiTheme="minorHAnsi" w:cstheme="minorHAnsi"/>
          <w:i/>
          <w:noProof/>
        </w:rPr>
        <w:t>ogy</w:t>
      </w:r>
      <w:r w:rsidR="00B020E6" w:rsidRPr="00385407">
        <w:rPr>
          <w:rFonts w:asciiTheme="minorHAnsi" w:hAnsiTheme="minorHAnsi" w:cstheme="minorHAnsi"/>
          <w:noProof/>
        </w:rPr>
        <w:t>.</w:t>
      </w:r>
      <w:r w:rsidR="00261C5B" w:rsidRPr="00385407">
        <w:rPr>
          <w:rFonts w:asciiTheme="minorHAnsi" w:hAnsiTheme="minorHAnsi" w:cstheme="minorHAnsi"/>
          <w:noProof/>
        </w:rPr>
        <w:t xml:space="preserve"> </w:t>
      </w:r>
      <w:r w:rsidRPr="00385407">
        <w:rPr>
          <w:rFonts w:asciiTheme="minorHAnsi" w:hAnsiTheme="minorHAnsi" w:cstheme="minorHAnsi"/>
          <w:b/>
          <w:noProof/>
        </w:rPr>
        <w:t>147</w:t>
      </w:r>
      <w:r w:rsidR="00A11957" w:rsidRPr="00385407">
        <w:rPr>
          <w:rFonts w:asciiTheme="minorHAnsi" w:hAnsiTheme="minorHAnsi" w:cstheme="minorHAnsi"/>
          <w:b/>
          <w:noProof/>
        </w:rPr>
        <w:t xml:space="preserve"> </w:t>
      </w:r>
      <w:r w:rsidRPr="00385407">
        <w:rPr>
          <w:rFonts w:asciiTheme="minorHAnsi" w:hAnsiTheme="minorHAnsi" w:cstheme="minorHAnsi"/>
          <w:noProof/>
        </w:rPr>
        <w:t>(1)</w:t>
      </w:r>
      <w:r w:rsidR="00261C5B" w:rsidRPr="00385407">
        <w:rPr>
          <w:rFonts w:asciiTheme="minorHAnsi" w:hAnsiTheme="minorHAnsi" w:cstheme="minorHAnsi"/>
          <w:noProof/>
        </w:rPr>
        <w:t>,</w:t>
      </w:r>
      <w:r w:rsidRPr="00385407">
        <w:rPr>
          <w:rFonts w:asciiTheme="minorHAnsi" w:hAnsiTheme="minorHAnsi" w:cstheme="minorHAnsi"/>
          <w:noProof/>
        </w:rPr>
        <w:t xml:space="preserve"> 62</w:t>
      </w:r>
      <w:r w:rsidR="00A11957" w:rsidRPr="00385407">
        <w:rPr>
          <w:rFonts w:asciiTheme="minorHAnsi" w:hAnsiTheme="minorHAnsi" w:cstheme="minorHAnsi"/>
          <w:noProof/>
        </w:rPr>
        <w:t>–</w:t>
      </w:r>
      <w:r w:rsidRPr="00385407">
        <w:rPr>
          <w:rFonts w:asciiTheme="minorHAnsi" w:hAnsiTheme="minorHAnsi" w:cstheme="minorHAnsi"/>
          <w:noProof/>
        </w:rPr>
        <w:t>70 (2002).</w:t>
      </w:r>
    </w:p>
    <w:p w14:paraId="1C32F9E1" w14:textId="34BB5B82" w:rsidR="00F91423" w:rsidRPr="00385407" w:rsidRDefault="00F91423" w:rsidP="00385407">
      <w:pPr>
        <w:pStyle w:val="EndNoteBibliography"/>
        <w:jc w:val="both"/>
        <w:rPr>
          <w:rFonts w:asciiTheme="minorHAnsi" w:hAnsiTheme="minorHAnsi" w:cstheme="minorHAnsi"/>
          <w:noProof/>
        </w:rPr>
      </w:pPr>
      <w:r w:rsidRPr="00385407">
        <w:rPr>
          <w:rFonts w:asciiTheme="minorHAnsi" w:hAnsiTheme="minorHAnsi" w:cstheme="minorHAnsi"/>
          <w:noProof/>
        </w:rPr>
        <w:t>12.</w:t>
      </w:r>
      <w:r w:rsidRPr="00385407">
        <w:rPr>
          <w:rFonts w:asciiTheme="minorHAnsi" w:hAnsiTheme="minorHAnsi" w:cstheme="minorHAnsi"/>
          <w:noProof/>
        </w:rPr>
        <w:tab/>
        <w:t>Turner, N., Ware, O.</w:t>
      </w:r>
      <w:r w:rsidR="00261C5B" w:rsidRPr="00385407">
        <w:rPr>
          <w:rFonts w:asciiTheme="minorHAnsi" w:hAnsiTheme="minorHAnsi" w:cstheme="minorHAnsi"/>
          <w:noProof/>
        </w:rPr>
        <w:t>,</w:t>
      </w:r>
      <w:r w:rsidRPr="00385407">
        <w:rPr>
          <w:rFonts w:asciiTheme="minorHAnsi" w:hAnsiTheme="minorHAnsi" w:cstheme="minorHAnsi"/>
          <w:noProof/>
        </w:rPr>
        <w:t>Bosenberg, M. Genetics of metastasis: melanoma and other cancers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Clin</w:t>
      </w:r>
      <w:r w:rsidR="00D16620" w:rsidRPr="00385407">
        <w:rPr>
          <w:rFonts w:asciiTheme="minorHAnsi" w:hAnsiTheme="minorHAnsi" w:cstheme="minorHAnsi"/>
          <w:i/>
          <w:noProof/>
        </w:rPr>
        <w:t>ical &amp;</w:t>
      </w:r>
      <w:r w:rsidRPr="00385407">
        <w:rPr>
          <w:rFonts w:asciiTheme="minorHAnsi" w:hAnsiTheme="minorHAnsi" w:cstheme="minorHAnsi"/>
          <w:i/>
          <w:noProof/>
        </w:rPr>
        <w:t xml:space="preserve"> Exp</w:t>
      </w:r>
      <w:r w:rsidR="00B86BE3" w:rsidRPr="00385407">
        <w:rPr>
          <w:rFonts w:asciiTheme="minorHAnsi" w:hAnsiTheme="minorHAnsi" w:cstheme="minorHAnsi"/>
          <w:i/>
          <w:noProof/>
        </w:rPr>
        <w:t>erimental</w:t>
      </w:r>
      <w:r w:rsidRPr="00385407">
        <w:rPr>
          <w:rFonts w:asciiTheme="minorHAnsi" w:hAnsiTheme="minorHAnsi" w:cstheme="minorHAnsi"/>
          <w:i/>
          <w:noProof/>
        </w:rPr>
        <w:t xml:space="preserve"> Metastasis</w:t>
      </w:r>
      <w:r w:rsidR="00B86BE3"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35</w:t>
      </w:r>
      <w:r w:rsidR="00B86BE3" w:rsidRPr="00385407">
        <w:rPr>
          <w:rFonts w:asciiTheme="minorHAnsi" w:hAnsiTheme="minorHAnsi" w:cstheme="minorHAnsi"/>
          <w:b/>
          <w:noProof/>
        </w:rPr>
        <w:t xml:space="preserve"> </w:t>
      </w:r>
      <w:r w:rsidRPr="00385407">
        <w:rPr>
          <w:rFonts w:asciiTheme="minorHAnsi" w:hAnsiTheme="minorHAnsi" w:cstheme="minorHAnsi"/>
          <w:noProof/>
        </w:rPr>
        <w:t>(5</w:t>
      </w:r>
      <w:r w:rsidR="00B86BE3" w:rsidRPr="00385407">
        <w:rPr>
          <w:rFonts w:asciiTheme="minorHAnsi" w:hAnsiTheme="minorHAnsi" w:cstheme="minorHAnsi"/>
          <w:noProof/>
        </w:rPr>
        <w:t>–</w:t>
      </w:r>
      <w:r w:rsidRPr="00385407">
        <w:rPr>
          <w:rFonts w:asciiTheme="minorHAnsi" w:hAnsiTheme="minorHAnsi" w:cstheme="minorHAnsi"/>
          <w:noProof/>
        </w:rPr>
        <w:t>6)</w:t>
      </w:r>
      <w:r w:rsidR="00261C5B" w:rsidRPr="00385407">
        <w:rPr>
          <w:rFonts w:asciiTheme="minorHAnsi" w:hAnsiTheme="minorHAnsi" w:cstheme="minorHAnsi"/>
          <w:noProof/>
        </w:rPr>
        <w:t>,</w:t>
      </w:r>
      <w:r w:rsidRPr="00385407">
        <w:rPr>
          <w:rFonts w:asciiTheme="minorHAnsi" w:hAnsiTheme="minorHAnsi" w:cstheme="minorHAnsi"/>
          <w:noProof/>
        </w:rPr>
        <w:t xml:space="preserve"> 379</w:t>
      </w:r>
      <w:r w:rsidR="00B86BE3" w:rsidRPr="00385407">
        <w:rPr>
          <w:rFonts w:asciiTheme="minorHAnsi" w:hAnsiTheme="minorHAnsi" w:cstheme="minorHAnsi"/>
          <w:noProof/>
        </w:rPr>
        <w:t>–</w:t>
      </w:r>
      <w:r w:rsidRPr="00385407">
        <w:rPr>
          <w:rFonts w:asciiTheme="minorHAnsi" w:hAnsiTheme="minorHAnsi" w:cstheme="minorHAnsi"/>
          <w:noProof/>
        </w:rPr>
        <w:t>391 (2018).</w:t>
      </w:r>
    </w:p>
    <w:p w14:paraId="6AA8EDEC" w14:textId="40522BCC"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13.</w:t>
      </w:r>
      <w:r w:rsidRPr="00385407">
        <w:rPr>
          <w:rFonts w:asciiTheme="minorHAnsi" w:hAnsiTheme="minorHAnsi" w:cstheme="minorHAnsi"/>
          <w:noProof/>
        </w:rPr>
        <w:tab/>
        <w:t>Ubellacker, J.</w:t>
      </w:r>
      <w:r w:rsidR="00D65770" w:rsidRPr="00385407">
        <w:rPr>
          <w:rFonts w:asciiTheme="minorHAnsi" w:hAnsiTheme="minorHAnsi" w:cstheme="minorHAnsi"/>
          <w:noProof/>
        </w:rPr>
        <w:t xml:space="preserve"> </w:t>
      </w:r>
      <w:r w:rsidRPr="00385407">
        <w:rPr>
          <w:rFonts w:asciiTheme="minorHAnsi" w:hAnsiTheme="minorHAnsi" w:cstheme="minorHAnsi"/>
          <w:noProof/>
        </w:rPr>
        <w:t>M.</w:t>
      </w:r>
      <w:r w:rsidR="00D65770" w:rsidRPr="00385407">
        <w:rPr>
          <w:rFonts w:asciiTheme="minorHAnsi" w:hAnsiTheme="minorHAnsi" w:cstheme="minorHAnsi"/>
          <w:noProof/>
        </w:rPr>
        <w:t xml:space="preserve"> et al. </w:t>
      </w:r>
      <w:r w:rsidRPr="00385407">
        <w:rPr>
          <w:rFonts w:asciiTheme="minorHAnsi" w:hAnsiTheme="minorHAnsi" w:cstheme="minorHAnsi"/>
          <w:noProof/>
        </w:rPr>
        <w:t>Lymph protects metastasizing melanoma cells from ferroptosis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Nature</w:t>
      </w:r>
      <w:r w:rsidR="00187DB1"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585</w:t>
      </w:r>
      <w:r w:rsidR="00E81AD6" w:rsidRPr="00385407">
        <w:rPr>
          <w:rFonts w:asciiTheme="minorHAnsi" w:hAnsiTheme="minorHAnsi" w:cstheme="minorHAnsi"/>
          <w:b/>
          <w:noProof/>
        </w:rPr>
        <w:t xml:space="preserve"> </w:t>
      </w:r>
      <w:r w:rsidRPr="00385407">
        <w:rPr>
          <w:rFonts w:asciiTheme="minorHAnsi" w:hAnsiTheme="minorHAnsi" w:cstheme="minorHAnsi"/>
          <w:noProof/>
        </w:rPr>
        <w:t>(7823)</w:t>
      </w:r>
      <w:r w:rsidR="00187DB1" w:rsidRPr="00385407">
        <w:rPr>
          <w:rFonts w:asciiTheme="minorHAnsi" w:hAnsiTheme="minorHAnsi" w:cstheme="minorHAnsi"/>
          <w:noProof/>
        </w:rPr>
        <w:t xml:space="preserve">, </w:t>
      </w:r>
      <w:r w:rsidRPr="00385407">
        <w:rPr>
          <w:rFonts w:asciiTheme="minorHAnsi" w:hAnsiTheme="minorHAnsi" w:cstheme="minorHAnsi"/>
          <w:noProof/>
        </w:rPr>
        <w:t>113</w:t>
      </w:r>
      <w:r w:rsidR="00E81AD6" w:rsidRPr="00385407">
        <w:rPr>
          <w:rFonts w:asciiTheme="minorHAnsi" w:hAnsiTheme="minorHAnsi" w:cstheme="minorHAnsi"/>
          <w:noProof/>
        </w:rPr>
        <w:t>–</w:t>
      </w:r>
      <w:r w:rsidRPr="00385407">
        <w:rPr>
          <w:rFonts w:asciiTheme="minorHAnsi" w:hAnsiTheme="minorHAnsi" w:cstheme="minorHAnsi"/>
          <w:noProof/>
        </w:rPr>
        <w:t>118 (2020).</w:t>
      </w:r>
    </w:p>
    <w:p w14:paraId="6DBC77FC" w14:textId="17C72BCE"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14.</w:t>
      </w:r>
      <w:r w:rsidRPr="00385407">
        <w:rPr>
          <w:rFonts w:asciiTheme="minorHAnsi" w:hAnsiTheme="minorHAnsi" w:cstheme="minorHAnsi"/>
          <w:noProof/>
        </w:rPr>
        <w:tab/>
        <w:t>Cukierman, E., Pankov, R., Stevens, D.</w:t>
      </w:r>
      <w:r w:rsidR="001B2DE4" w:rsidRPr="00385407">
        <w:rPr>
          <w:rFonts w:asciiTheme="minorHAnsi" w:hAnsiTheme="minorHAnsi" w:cstheme="minorHAnsi"/>
          <w:noProof/>
        </w:rPr>
        <w:t xml:space="preserve"> </w:t>
      </w:r>
      <w:r w:rsidRPr="00385407">
        <w:rPr>
          <w:rFonts w:asciiTheme="minorHAnsi" w:hAnsiTheme="minorHAnsi" w:cstheme="minorHAnsi"/>
          <w:noProof/>
        </w:rPr>
        <w:t>R.</w:t>
      </w:r>
      <w:r w:rsidR="00187DB1" w:rsidRPr="00385407">
        <w:rPr>
          <w:rFonts w:asciiTheme="minorHAnsi" w:hAnsiTheme="minorHAnsi" w:cstheme="minorHAnsi"/>
          <w:noProof/>
        </w:rPr>
        <w:t>,</w:t>
      </w:r>
      <w:r w:rsidRPr="00385407">
        <w:rPr>
          <w:rFonts w:asciiTheme="minorHAnsi" w:hAnsiTheme="minorHAnsi" w:cstheme="minorHAnsi"/>
          <w:noProof/>
        </w:rPr>
        <w:t xml:space="preserve"> Yamada, K.</w:t>
      </w:r>
      <w:r w:rsidR="001B2DE4" w:rsidRPr="00385407">
        <w:rPr>
          <w:rFonts w:asciiTheme="minorHAnsi" w:hAnsiTheme="minorHAnsi" w:cstheme="minorHAnsi"/>
          <w:noProof/>
        </w:rPr>
        <w:t xml:space="preserve"> </w:t>
      </w:r>
      <w:r w:rsidRPr="00385407">
        <w:rPr>
          <w:rFonts w:asciiTheme="minorHAnsi" w:hAnsiTheme="minorHAnsi" w:cstheme="minorHAnsi"/>
          <w:noProof/>
        </w:rPr>
        <w:t>M. Taking cell-matrix adhesions to the third dimension</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Science</w:t>
      </w:r>
      <w:r w:rsidR="00187DB1"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294</w:t>
      </w:r>
      <w:r w:rsidR="001B2DE4" w:rsidRPr="00385407">
        <w:rPr>
          <w:rFonts w:asciiTheme="minorHAnsi" w:hAnsiTheme="minorHAnsi" w:cstheme="minorHAnsi"/>
          <w:b/>
          <w:noProof/>
        </w:rPr>
        <w:t xml:space="preserve"> </w:t>
      </w:r>
      <w:r w:rsidRPr="00385407">
        <w:rPr>
          <w:rFonts w:asciiTheme="minorHAnsi" w:hAnsiTheme="minorHAnsi" w:cstheme="minorHAnsi"/>
          <w:noProof/>
        </w:rPr>
        <w:t>(5547)</w:t>
      </w:r>
      <w:r w:rsidR="00187DB1" w:rsidRPr="00385407">
        <w:rPr>
          <w:rFonts w:asciiTheme="minorHAnsi" w:hAnsiTheme="minorHAnsi" w:cstheme="minorHAnsi"/>
          <w:noProof/>
        </w:rPr>
        <w:t>,</w:t>
      </w:r>
      <w:r w:rsidRPr="00385407">
        <w:rPr>
          <w:rFonts w:asciiTheme="minorHAnsi" w:hAnsiTheme="minorHAnsi" w:cstheme="minorHAnsi"/>
          <w:noProof/>
        </w:rPr>
        <w:t xml:space="preserve"> 1708</w:t>
      </w:r>
      <w:r w:rsidR="001B2DE4" w:rsidRPr="00385407">
        <w:rPr>
          <w:rFonts w:asciiTheme="minorHAnsi" w:hAnsiTheme="minorHAnsi" w:cstheme="minorHAnsi"/>
          <w:noProof/>
        </w:rPr>
        <w:t>–17</w:t>
      </w:r>
      <w:r w:rsidRPr="00385407">
        <w:rPr>
          <w:rFonts w:asciiTheme="minorHAnsi" w:hAnsiTheme="minorHAnsi" w:cstheme="minorHAnsi"/>
          <w:noProof/>
        </w:rPr>
        <w:t>12 (2001).</w:t>
      </w:r>
    </w:p>
    <w:p w14:paraId="7253E50C" w14:textId="0C8D861D"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15.</w:t>
      </w:r>
      <w:r w:rsidRPr="00385407">
        <w:rPr>
          <w:rFonts w:asciiTheme="minorHAnsi" w:hAnsiTheme="minorHAnsi" w:cstheme="minorHAnsi"/>
          <w:noProof/>
        </w:rPr>
        <w:tab/>
        <w:t>Cunningham, C.</w:t>
      </w:r>
      <w:r w:rsidR="00B11F85" w:rsidRPr="00385407">
        <w:rPr>
          <w:rFonts w:asciiTheme="minorHAnsi" w:hAnsiTheme="minorHAnsi" w:cstheme="minorHAnsi"/>
          <w:noProof/>
        </w:rPr>
        <w:t xml:space="preserve"> </w:t>
      </w:r>
      <w:r w:rsidRPr="00385407">
        <w:rPr>
          <w:rFonts w:asciiTheme="minorHAnsi" w:hAnsiTheme="minorHAnsi" w:cstheme="minorHAnsi"/>
          <w:noProof/>
        </w:rPr>
        <w:t>C.</w:t>
      </w:r>
      <w:r w:rsidR="00B11F85" w:rsidRPr="00385407">
        <w:rPr>
          <w:rFonts w:asciiTheme="minorHAnsi" w:hAnsiTheme="minorHAnsi" w:cstheme="minorHAnsi"/>
          <w:noProof/>
        </w:rPr>
        <w:t xml:space="preserve"> et al. </w:t>
      </w:r>
      <w:r w:rsidRPr="00385407">
        <w:rPr>
          <w:rFonts w:asciiTheme="minorHAnsi" w:hAnsiTheme="minorHAnsi" w:cstheme="minorHAnsi"/>
          <w:noProof/>
        </w:rPr>
        <w:t>Actin-binding protein requirement for cortical stability and efficient locomotion</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Science</w:t>
      </w:r>
      <w:r w:rsidR="00187DB1"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255</w:t>
      </w:r>
      <w:r w:rsidR="00B11F85" w:rsidRPr="00385407">
        <w:rPr>
          <w:rFonts w:asciiTheme="minorHAnsi" w:hAnsiTheme="minorHAnsi" w:cstheme="minorHAnsi"/>
          <w:b/>
          <w:noProof/>
        </w:rPr>
        <w:t xml:space="preserve"> </w:t>
      </w:r>
      <w:r w:rsidRPr="00385407">
        <w:rPr>
          <w:rFonts w:asciiTheme="minorHAnsi" w:hAnsiTheme="minorHAnsi" w:cstheme="minorHAnsi"/>
          <w:noProof/>
        </w:rPr>
        <w:t>(5042)</w:t>
      </w:r>
      <w:r w:rsidR="00187DB1" w:rsidRPr="00385407">
        <w:rPr>
          <w:rFonts w:asciiTheme="minorHAnsi" w:hAnsiTheme="minorHAnsi" w:cstheme="minorHAnsi"/>
          <w:noProof/>
        </w:rPr>
        <w:t>,</w:t>
      </w:r>
      <w:r w:rsidRPr="00385407">
        <w:rPr>
          <w:rFonts w:asciiTheme="minorHAnsi" w:hAnsiTheme="minorHAnsi" w:cstheme="minorHAnsi"/>
          <w:noProof/>
        </w:rPr>
        <w:t xml:space="preserve"> 325</w:t>
      </w:r>
      <w:r w:rsidR="00B11F85" w:rsidRPr="00385407">
        <w:rPr>
          <w:rFonts w:asciiTheme="minorHAnsi" w:hAnsiTheme="minorHAnsi" w:cstheme="minorHAnsi"/>
          <w:noProof/>
        </w:rPr>
        <w:t>–32</w:t>
      </w:r>
      <w:r w:rsidRPr="00385407">
        <w:rPr>
          <w:rFonts w:asciiTheme="minorHAnsi" w:hAnsiTheme="minorHAnsi" w:cstheme="minorHAnsi"/>
          <w:noProof/>
        </w:rPr>
        <w:t>7 (1992).</w:t>
      </w:r>
    </w:p>
    <w:p w14:paraId="1786E9C9" w14:textId="2754C2F1"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16.</w:t>
      </w:r>
      <w:r w:rsidRPr="00385407">
        <w:rPr>
          <w:rFonts w:asciiTheme="minorHAnsi" w:hAnsiTheme="minorHAnsi" w:cstheme="minorHAnsi"/>
          <w:noProof/>
        </w:rPr>
        <w:tab/>
        <w:t>Unger, C.</w:t>
      </w:r>
      <w:r w:rsidR="00D05FE6" w:rsidRPr="00385407">
        <w:rPr>
          <w:rFonts w:asciiTheme="minorHAnsi" w:hAnsiTheme="minorHAnsi" w:cstheme="minorHAnsi"/>
          <w:noProof/>
        </w:rPr>
        <w:t xml:space="preserve"> et al.</w:t>
      </w:r>
      <w:r w:rsidRPr="00385407">
        <w:rPr>
          <w:rFonts w:asciiTheme="minorHAnsi" w:hAnsiTheme="minorHAnsi" w:cstheme="minorHAnsi"/>
          <w:noProof/>
        </w:rPr>
        <w:t xml:space="preserve"> Modeling human carcinomas: physiologically relevant 3D models to improve anti-cancer drug development</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Adv</w:t>
      </w:r>
      <w:r w:rsidR="00187DB1" w:rsidRPr="00385407">
        <w:rPr>
          <w:rFonts w:asciiTheme="minorHAnsi" w:hAnsiTheme="minorHAnsi" w:cstheme="minorHAnsi"/>
          <w:i/>
          <w:noProof/>
        </w:rPr>
        <w:t>anced</w:t>
      </w:r>
      <w:r w:rsidRPr="00385407">
        <w:rPr>
          <w:rFonts w:asciiTheme="minorHAnsi" w:hAnsiTheme="minorHAnsi" w:cstheme="minorHAnsi"/>
          <w:i/>
          <w:noProof/>
        </w:rPr>
        <w:t xml:space="preserve"> Drug Deliv</w:t>
      </w:r>
      <w:r w:rsidR="00187DB1" w:rsidRPr="00385407">
        <w:rPr>
          <w:rFonts w:asciiTheme="minorHAnsi" w:hAnsiTheme="minorHAnsi" w:cstheme="minorHAnsi"/>
          <w:i/>
          <w:noProof/>
        </w:rPr>
        <w:t>ery</w:t>
      </w:r>
      <w:r w:rsidRPr="00385407">
        <w:rPr>
          <w:rFonts w:asciiTheme="minorHAnsi" w:hAnsiTheme="minorHAnsi" w:cstheme="minorHAnsi"/>
          <w:i/>
          <w:noProof/>
        </w:rPr>
        <w:t xml:space="preserve"> Rev</w:t>
      </w:r>
      <w:r w:rsidR="00187DB1" w:rsidRPr="00385407">
        <w:rPr>
          <w:rFonts w:asciiTheme="minorHAnsi" w:hAnsiTheme="minorHAnsi" w:cstheme="minorHAnsi"/>
          <w:i/>
          <w:noProof/>
        </w:rPr>
        <w:t>iews</w:t>
      </w:r>
      <w:r w:rsidR="00187DB1"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79</w:t>
      </w:r>
      <w:r w:rsidR="00AA2A64" w:rsidRPr="00385407">
        <w:rPr>
          <w:rFonts w:asciiTheme="minorHAnsi" w:hAnsiTheme="minorHAnsi" w:cstheme="minorHAnsi"/>
          <w:noProof/>
        </w:rPr>
        <w:t>–</w:t>
      </w:r>
      <w:r w:rsidRPr="00385407">
        <w:rPr>
          <w:rFonts w:asciiTheme="minorHAnsi" w:hAnsiTheme="minorHAnsi" w:cstheme="minorHAnsi"/>
          <w:b/>
          <w:noProof/>
        </w:rPr>
        <w:t>80</w:t>
      </w:r>
      <w:r w:rsidR="00187DB1" w:rsidRPr="00385407">
        <w:rPr>
          <w:rFonts w:asciiTheme="minorHAnsi" w:hAnsiTheme="minorHAnsi" w:cstheme="minorHAnsi"/>
          <w:noProof/>
        </w:rPr>
        <w:t>,</w:t>
      </w:r>
      <w:r w:rsidRPr="00385407">
        <w:rPr>
          <w:rFonts w:asciiTheme="minorHAnsi" w:hAnsiTheme="minorHAnsi" w:cstheme="minorHAnsi"/>
          <w:noProof/>
        </w:rPr>
        <w:t xml:space="preserve"> 50</w:t>
      </w:r>
      <w:r w:rsidR="00AA2A64" w:rsidRPr="00385407">
        <w:rPr>
          <w:rFonts w:asciiTheme="minorHAnsi" w:hAnsiTheme="minorHAnsi" w:cstheme="minorHAnsi"/>
          <w:noProof/>
        </w:rPr>
        <w:t>–</w:t>
      </w:r>
      <w:r w:rsidRPr="00385407">
        <w:rPr>
          <w:rFonts w:asciiTheme="minorHAnsi" w:hAnsiTheme="minorHAnsi" w:cstheme="minorHAnsi"/>
          <w:noProof/>
        </w:rPr>
        <w:t>67 (2014).</w:t>
      </w:r>
    </w:p>
    <w:p w14:paraId="2DC37134" w14:textId="32BC2503"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17.</w:t>
      </w:r>
      <w:r w:rsidRPr="00385407">
        <w:rPr>
          <w:rFonts w:asciiTheme="minorHAnsi" w:hAnsiTheme="minorHAnsi" w:cstheme="minorHAnsi"/>
          <w:noProof/>
        </w:rPr>
        <w:tab/>
        <w:t>Fong, E.</w:t>
      </w:r>
      <w:r w:rsidR="00AA2A64" w:rsidRPr="00385407">
        <w:rPr>
          <w:rFonts w:asciiTheme="minorHAnsi" w:hAnsiTheme="minorHAnsi" w:cstheme="minorHAnsi"/>
          <w:noProof/>
        </w:rPr>
        <w:t xml:space="preserve"> </w:t>
      </w:r>
      <w:r w:rsidRPr="00385407">
        <w:rPr>
          <w:rFonts w:asciiTheme="minorHAnsi" w:hAnsiTheme="minorHAnsi" w:cstheme="minorHAnsi"/>
          <w:noProof/>
        </w:rPr>
        <w:t>L., Harrington, D.</w:t>
      </w:r>
      <w:r w:rsidR="00AA2A64" w:rsidRPr="00385407">
        <w:rPr>
          <w:rFonts w:asciiTheme="minorHAnsi" w:hAnsiTheme="minorHAnsi" w:cstheme="minorHAnsi"/>
          <w:noProof/>
        </w:rPr>
        <w:t xml:space="preserve"> </w:t>
      </w:r>
      <w:r w:rsidRPr="00385407">
        <w:rPr>
          <w:rFonts w:asciiTheme="minorHAnsi" w:hAnsiTheme="minorHAnsi" w:cstheme="minorHAnsi"/>
          <w:noProof/>
        </w:rPr>
        <w:t>A., Farach-Carson, M.</w:t>
      </w:r>
      <w:r w:rsidR="00AA2A64" w:rsidRPr="00385407">
        <w:rPr>
          <w:rFonts w:asciiTheme="minorHAnsi" w:hAnsiTheme="minorHAnsi" w:cstheme="minorHAnsi"/>
          <w:noProof/>
        </w:rPr>
        <w:t xml:space="preserve"> </w:t>
      </w:r>
      <w:r w:rsidRPr="00385407">
        <w:rPr>
          <w:rFonts w:asciiTheme="minorHAnsi" w:hAnsiTheme="minorHAnsi" w:cstheme="minorHAnsi"/>
          <w:noProof/>
        </w:rPr>
        <w:t>C.</w:t>
      </w:r>
      <w:r w:rsidR="0045469D" w:rsidRPr="00385407">
        <w:rPr>
          <w:rFonts w:asciiTheme="minorHAnsi" w:hAnsiTheme="minorHAnsi" w:cstheme="minorHAnsi"/>
          <w:noProof/>
        </w:rPr>
        <w:t>,</w:t>
      </w:r>
      <w:r w:rsidRPr="00385407">
        <w:rPr>
          <w:rFonts w:asciiTheme="minorHAnsi" w:hAnsiTheme="minorHAnsi" w:cstheme="minorHAnsi"/>
          <w:noProof/>
        </w:rPr>
        <w:t xml:space="preserve"> Yu, H.</w:t>
      </w:r>
      <w:r w:rsidR="0045469D" w:rsidRPr="00385407">
        <w:rPr>
          <w:rFonts w:asciiTheme="minorHAnsi" w:hAnsiTheme="minorHAnsi" w:cstheme="minorHAnsi"/>
          <w:noProof/>
        </w:rPr>
        <w:t xml:space="preserve"> </w:t>
      </w:r>
      <w:r w:rsidRPr="00385407">
        <w:rPr>
          <w:rFonts w:asciiTheme="minorHAnsi" w:hAnsiTheme="minorHAnsi" w:cstheme="minorHAnsi"/>
          <w:noProof/>
        </w:rPr>
        <w:t>Heralding a new paradigm in 3D tumor modeling</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Biomaterials</w:t>
      </w:r>
      <w:r w:rsidR="0045469D"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108</w:t>
      </w:r>
      <w:r w:rsidR="0045469D" w:rsidRPr="00385407">
        <w:rPr>
          <w:rFonts w:asciiTheme="minorHAnsi" w:hAnsiTheme="minorHAnsi" w:cstheme="minorHAnsi"/>
          <w:noProof/>
        </w:rPr>
        <w:t>,</w:t>
      </w:r>
      <w:r w:rsidRPr="00385407">
        <w:rPr>
          <w:rFonts w:asciiTheme="minorHAnsi" w:hAnsiTheme="minorHAnsi" w:cstheme="minorHAnsi"/>
          <w:noProof/>
        </w:rPr>
        <w:t xml:space="preserve"> 197</w:t>
      </w:r>
      <w:r w:rsidR="00AA2A64" w:rsidRPr="00385407">
        <w:rPr>
          <w:rFonts w:asciiTheme="minorHAnsi" w:hAnsiTheme="minorHAnsi" w:cstheme="minorHAnsi"/>
          <w:noProof/>
        </w:rPr>
        <w:t>–</w:t>
      </w:r>
      <w:r w:rsidRPr="00385407">
        <w:rPr>
          <w:rFonts w:asciiTheme="minorHAnsi" w:hAnsiTheme="minorHAnsi" w:cstheme="minorHAnsi"/>
          <w:noProof/>
        </w:rPr>
        <w:t>213 (2016).</w:t>
      </w:r>
    </w:p>
    <w:p w14:paraId="3DDA9FAC" w14:textId="20F14E1B"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18.</w:t>
      </w:r>
      <w:r w:rsidRPr="00385407">
        <w:rPr>
          <w:rFonts w:asciiTheme="minorHAnsi" w:hAnsiTheme="minorHAnsi" w:cstheme="minorHAnsi"/>
          <w:noProof/>
        </w:rPr>
        <w:tab/>
        <w:t>Nakamura, K.</w:t>
      </w:r>
      <w:r w:rsidR="00AA2A64" w:rsidRPr="00385407">
        <w:rPr>
          <w:rFonts w:asciiTheme="minorHAnsi" w:hAnsiTheme="minorHAnsi" w:cstheme="minorHAnsi"/>
          <w:noProof/>
        </w:rPr>
        <w:t xml:space="preserve"> et al. </w:t>
      </w:r>
      <w:r w:rsidRPr="00385407">
        <w:rPr>
          <w:rFonts w:asciiTheme="minorHAnsi" w:hAnsiTheme="minorHAnsi" w:cstheme="minorHAnsi"/>
          <w:noProof/>
        </w:rPr>
        <w:t>Characterization of mouse melanoma cell lines by their mortal malignancy using an experimental metastatic model</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Life Sci</w:t>
      </w:r>
      <w:r w:rsidR="0045469D" w:rsidRPr="00385407">
        <w:rPr>
          <w:rFonts w:asciiTheme="minorHAnsi" w:hAnsiTheme="minorHAnsi" w:cstheme="minorHAnsi"/>
          <w:i/>
          <w:noProof/>
        </w:rPr>
        <w:t>ence</w:t>
      </w:r>
      <w:r w:rsidR="0045469D"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70</w:t>
      </w:r>
      <w:r w:rsidR="00632BF7" w:rsidRPr="00385407">
        <w:rPr>
          <w:rFonts w:asciiTheme="minorHAnsi" w:hAnsiTheme="minorHAnsi" w:cstheme="minorHAnsi"/>
          <w:b/>
          <w:noProof/>
        </w:rPr>
        <w:t xml:space="preserve"> </w:t>
      </w:r>
      <w:r w:rsidRPr="00385407">
        <w:rPr>
          <w:rFonts w:asciiTheme="minorHAnsi" w:hAnsiTheme="minorHAnsi" w:cstheme="minorHAnsi"/>
          <w:noProof/>
        </w:rPr>
        <w:t>(7)</w:t>
      </w:r>
      <w:r w:rsidR="0045469D" w:rsidRPr="00385407">
        <w:rPr>
          <w:rFonts w:asciiTheme="minorHAnsi" w:hAnsiTheme="minorHAnsi" w:cstheme="minorHAnsi"/>
          <w:noProof/>
        </w:rPr>
        <w:t xml:space="preserve">, </w:t>
      </w:r>
      <w:r w:rsidRPr="00385407">
        <w:rPr>
          <w:rFonts w:asciiTheme="minorHAnsi" w:hAnsiTheme="minorHAnsi" w:cstheme="minorHAnsi"/>
          <w:noProof/>
        </w:rPr>
        <w:t>791</w:t>
      </w:r>
      <w:r w:rsidR="00632BF7" w:rsidRPr="00385407">
        <w:rPr>
          <w:rFonts w:asciiTheme="minorHAnsi" w:hAnsiTheme="minorHAnsi" w:cstheme="minorHAnsi"/>
          <w:noProof/>
        </w:rPr>
        <w:t>–79</w:t>
      </w:r>
      <w:r w:rsidRPr="00385407">
        <w:rPr>
          <w:rFonts w:asciiTheme="minorHAnsi" w:hAnsiTheme="minorHAnsi" w:cstheme="minorHAnsi"/>
          <w:noProof/>
        </w:rPr>
        <w:t>8 (2002).</w:t>
      </w:r>
      <w:r w:rsidR="00AA2A64" w:rsidRPr="00385407">
        <w:rPr>
          <w:rFonts w:asciiTheme="minorHAnsi" w:hAnsiTheme="minorHAnsi" w:cstheme="minorHAnsi"/>
          <w:noProof/>
        </w:rPr>
        <w:t xml:space="preserve"> </w:t>
      </w:r>
    </w:p>
    <w:p w14:paraId="072C63C7" w14:textId="0EA8C2C1"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19.</w:t>
      </w:r>
      <w:r w:rsidRPr="00385407">
        <w:rPr>
          <w:rFonts w:asciiTheme="minorHAnsi" w:hAnsiTheme="minorHAnsi" w:cstheme="minorHAnsi"/>
          <w:noProof/>
        </w:rPr>
        <w:tab/>
        <w:t>Meeth, K., Wang, J.</w:t>
      </w:r>
      <w:r w:rsidR="00636858" w:rsidRPr="00385407">
        <w:rPr>
          <w:rFonts w:asciiTheme="minorHAnsi" w:hAnsiTheme="minorHAnsi" w:cstheme="minorHAnsi"/>
          <w:noProof/>
        </w:rPr>
        <w:t xml:space="preserve"> </w:t>
      </w:r>
      <w:r w:rsidRPr="00385407">
        <w:rPr>
          <w:rFonts w:asciiTheme="minorHAnsi" w:hAnsiTheme="minorHAnsi" w:cstheme="minorHAnsi"/>
          <w:noProof/>
        </w:rPr>
        <w:t>X., Micevic, G., Damsky, W.</w:t>
      </w:r>
      <w:r w:rsidR="0045469D" w:rsidRPr="00385407">
        <w:rPr>
          <w:rFonts w:asciiTheme="minorHAnsi" w:hAnsiTheme="minorHAnsi" w:cstheme="minorHAnsi"/>
          <w:noProof/>
        </w:rPr>
        <w:t xml:space="preserve">, </w:t>
      </w:r>
      <w:r w:rsidRPr="00385407">
        <w:rPr>
          <w:rFonts w:asciiTheme="minorHAnsi" w:hAnsiTheme="minorHAnsi" w:cstheme="minorHAnsi"/>
          <w:noProof/>
        </w:rPr>
        <w:t>Bosenberg, M.</w:t>
      </w:r>
      <w:r w:rsidR="00636858" w:rsidRPr="00385407">
        <w:rPr>
          <w:rFonts w:asciiTheme="minorHAnsi" w:hAnsiTheme="minorHAnsi" w:cstheme="minorHAnsi"/>
          <w:noProof/>
        </w:rPr>
        <w:t xml:space="preserve"> </w:t>
      </w:r>
      <w:r w:rsidRPr="00385407">
        <w:rPr>
          <w:rFonts w:asciiTheme="minorHAnsi" w:hAnsiTheme="minorHAnsi" w:cstheme="minorHAnsi"/>
          <w:noProof/>
        </w:rPr>
        <w:t>W. The YUMM lines: a series of congenic mouse melanoma cell lines with defined genetic alterations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Pigment Cell Melanoma Res</w:t>
      </w:r>
      <w:r w:rsidR="0045469D" w:rsidRPr="00385407">
        <w:rPr>
          <w:rFonts w:asciiTheme="minorHAnsi" w:hAnsiTheme="minorHAnsi" w:cstheme="minorHAnsi"/>
          <w:i/>
          <w:noProof/>
        </w:rPr>
        <w:t>earch</w:t>
      </w:r>
      <w:r w:rsidR="0045469D" w:rsidRPr="00385407">
        <w:rPr>
          <w:rFonts w:asciiTheme="minorHAnsi" w:hAnsiTheme="minorHAnsi" w:cstheme="minorHAnsi"/>
          <w:noProof/>
        </w:rPr>
        <w:t xml:space="preserve">. </w:t>
      </w:r>
      <w:r w:rsidRPr="00385407">
        <w:rPr>
          <w:rFonts w:asciiTheme="minorHAnsi" w:hAnsiTheme="minorHAnsi" w:cstheme="minorHAnsi"/>
          <w:b/>
          <w:noProof/>
        </w:rPr>
        <w:t>29</w:t>
      </w:r>
      <w:r w:rsidR="00636858" w:rsidRPr="00385407">
        <w:rPr>
          <w:rFonts w:asciiTheme="minorHAnsi" w:hAnsiTheme="minorHAnsi" w:cstheme="minorHAnsi"/>
          <w:b/>
          <w:noProof/>
        </w:rPr>
        <w:t xml:space="preserve"> </w:t>
      </w:r>
      <w:r w:rsidRPr="00385407">
        <w:rPr>
          <w:rFonts w:asciiTheme="minorHAnsi" w:hAnsiTheme="minorHAnsi" w:cstheme="minorHAnsi"/>
          <w:noProof/>
        </w:rPr>
        <w:t>(5)</w:t>
      </w:r>
      <w:r w:rsidR="0045469D" w:rsidRPr="00385407">
        <w:rPr>
          <w:rFonts w:asciiTheme="minorHAnsi" w:hAnsiTheme="minorHAnsi" w:cstheme="minorHAnsi"/>
          <w:noProof/>
        </w:rPr>
        <w:t>,</w:t>
      </w:r>
      <w:r w:rsidRPr="00385407">
        <w:rPr>
          <w:rFonts w:asciiTheme="minorHAnsi" w:hAnsiTheme="minorHAnsi" w:cstheme="minorHAnsi"/>
          <w:noProof/>
        </w:rPr>
        <w:t xml:space="preserve"> 590</w:t>
      </w:r>
      <w:r w:rsidR="00636858" w:rsidRPr="00385407">
        <w:rPr>
          <w:rFonts w:asciiTheme="minorHAnsi" w:hAnsiTheme="minorHAnsi" w:cstheme="minorHAnsi"/>
          <w:noProof/>
        </w:rPr>
        <w:t>–59</w:t>
      </w:r>
      <w:r w:rsidRPr="00385407">
        <w:rPr>
          <w:rFonts w:asciiTheme="minorHAnsi" w:hAnsiTheme="minorHAnsi" w:cstheme="minorHAnsi"/>
          <w:noProof/>
        </w:rPr>
        <w:t>7 (2016).</w:t>
      </w:r>
    </w:p>
    <w:p w14:paraId="4CFC780C" w14:textId="4FD36FCF"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20.</w:t>
      </w:r>
      <w:r w:rsidRPr="00385407">
        <w:rPr>
          <w:rFonts w:asciiTheme="minorHAnsi" w:hAnsiTheme="minorHAnsi" w:cstheme="minorHAnsi"/>
          <w:noProof/>
        </w:rPr>
        <w:tab/>
        <w:t>Koya, R.</w:t>
      </w:r>
      <w:r w:rsidR="00AA389E" w:rsidRPr="00385407">
        <w:rPr>
          <w:rFonts w:asciiTheme="minorHAnsi" w:hAnsiTheme="minorHAnsi" w:cstheme="minorHAnsi"/>
          <w:noProof/>
        </w:rPr>
        <w:t xml:space="preserve"> </w:t>
      </w:r>
      <w:r w:rsidRPr="00385407">
        <w:rPr>
          <w:rFonts w:asciiTheme="minorHAnsi" w:hAnsiTheme="minorHAnsi" w:cstheme="minorHAnsi"/>
          <w:noProof/>
        </w:rPr>
        <w:t>C.</w:t>
      </w:r>
      <w:r w:rsidR="00AA389E" w:rsidRPr="00385407">
        <w:rPr>
          <w:rFonts w:asciiTheme="minorHAnsi" w:hAnsiTheme="minorHAnsi" w:cstheme="minorHAnsi"/>
          <w:noProof/>
        </w:rPr>
        <w:t xml:space="preserve"> et al.</w:t>
      </w:r>
      <w:r w:rsidRPr="00385407">
        <w:rPr>
          <w:rFonts w:asciiTheme="minorHAnsi" w:hAnsiTheme="minorHAnsi" w:cstheme="minorHAnsi"/>
          <w:noProof/>
        </w:rPr>
        <w:t xml:space="preserve"> BRAF inhibitor vemurafenib improves the antitumor activity of adoptive cell immunotherapy</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Cancer Res</w:t>
      </w:r>
      <w:r w:rsidR="007F6E63" w:rsidRPr="00385407">
        <w:rPr>
          <w:rFonts w:asciiTheme="minorHAnsi" w:hAnsiTheme="minorHAnsi" w:cstheme="minorHAnsi"/>
          <w:i/>
          <w:noProof/>
        </w:rPr>
        <w:t>earch</w:t>
      </w:r>
      <w:r w:rsidR="0045469D"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72</w:t>
      </w:r>
      <w:r w:rsidR="00AA389E" w:rsidRPr="00385407">
        <w:rPr>
          <w:rFonts w:asciiTheme="minorHAnsi" w:hAnsiTheme="minorHAnsi" w:cstheme="minorHAnsi"/>
          <w:b/>
          <w:noProof/>
        </w:rPr>
        <w:t xml:space="preserve"> </w:t>
      </w:r>
      <w:r w:rsidRPr="00385407">
        <w:rPr>
          <w:rFonts w:asciiTheme="minorHAnsi" w:hAnsiTheme="minorHAnsi" w:cstheme="minorHAnsi"/>
          <w:noProof/>
        </w:rPr>
        <w:t>(16)</w:t>
      </w:r>
      <w:r w:rsidR="0045469D" w:rsidRPr="00385407">
        <w:rPr>
          <w:rFonts w:asciiTheme="minorHAnsi" w:hAnsiTheme="minorHAnsi" w:cstheme="minorHAnsi"/>
          <w:noProof/>
        </w:rPr>
        <w:t>,</w:t>
      </w:r>
      <w:r w:rsidRPr="00385407">
        <w:rPr>
          <w:rFonts w:asciiTheme="minorHAnsi" w:hAnsiTheme="minorHAnsi" w:cstheme="minorHAnsi"/>
          <w:noProof/>
        </w:rPr>
        <w:t xml:space="preserve"> 3928</w:t>
      </w:r>
      <w:r w:rsidR="00AA389E" w:rsidRPr="00385407">
        <w:rPr>
          <w:rFonts w:asciiTheme="minorHAnsi" w:hAnsiTheme="minorHAnsi" w:cstheme="minorHAnsi"/>
          <w:noProof/>
        </w:rPr>
        <w:t>–39</w:t>
      </w:r>
      <w:r w:rsidRPr="00385407">
        <w:rPr>
          <w:rFonts w:asciiTheme="minorHAnsi" w:hAnsiTheme="minorHAnsi" w:cstheme="minorHAnsi"/>
          <w:noProof/>
        </w:rPr>
        <w:t>37 (2012).</w:t>
      </w:r>
    </w:p>
    <w:p w14:paraId="0C964B64" w14:textId="5918212C"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21.</w:t>
      </w:r>
      <w:r w:rsidRPr="00385407">
        <w:rPr>
          <w:rFonts w:asciiTheme="minorHAnsi" w:hAnsiTheme="minorHAnsi" w:cstheme="minorHAnsi"/>
          <w:noProof/>
        </w:rPr>
        <w:tab/>
        <w:t>Jenkins, M.</w:t>
      </w:r>
      <w:r w:rsidR="009B41C9" w:rsidRPr="00385407">
        <w:rPr>
          <w:rFonts w:asciiTheme="minorHAnsi" w:hAnsiTheme="minorHAnsi" w:cstheme="minorHAnsi"/>
          <w:noProof/>
        </w:rPr>
        <w:t xml:space="preserve"> </w:t>
      </w:r>
      <w:r w:rsidRPr="00385407">
        <w:rPr>
          <w:rFonts w:asciiTheme="minorHAnsi" w:hAnsiTheme="minorHAnsi" w:cstheme="minorHAnsi"/>
          <w:noProof/>
        </w:rPr>
        <w:t>H. Multiple murine BRaf(V600E) melanoma cell lines with sensitivity to PLX4032</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Pigment Cell Melanoma Res</w:t>
      </w:r>
      <w:r w:rsidR="007F6E63" w:rsidRPr="00385407">
        <w:rPr>
          <w:rFonts w:asciiTheme="minorHAnsi" w:hAnsiTheme="minorHAnsi" w:cstheme="minorHAnsi"/>
          <w:i/>
          <w:noProof/>
        </w:rPr>
        <w:t>earch</w:t>
      </w:r>
      <w:r w:rsidR="007F6E63" w:rsidRPr="00385407">
        <w:rPr>
          <w:rFonts w:asciiTheme="minorHAnsi" w:hAnsiTheme="minorHAnsi" w:cstheme="minorHAnsi"/>
          <w:noProof/>
        </w:rPr>
        <w:t xml:space="preserve">. </w:t>
      </w:r>
      <w:r w:rsidRPr="00385407">
        <w:rPr>
          <w:rFonts w:asciiTheme="minorHAnsi" w:hAnsiTheme="minorHAnsi" w:cstheme="minorHAnsi"/>
          <w:b/>
          <w:noProof/>
        </w:rPr>
        <w:t>27</w:t>
      </w:r>
      <w:r w:rsidR="009B41C9" w:rsidRPr="00385407">
        <w:rPr>
          <w:rFonts w:asciiTheme="minorHAnsi" w:hAnsiTheme="minorHAnsi" w:cstheme="minorHAnsi"/>
          <w:b/>
          <w:noProof/>
        </w:rPr>
        <w:t xml:space="preserve"> </w:t>
      </w:r>
      <w:r w:rsidRPr="00385407">
        <w:rPr>
          <w:rFonts w:asciiTheme="minorHAnsi" w:hAnsiTheme="minorHAnsi" w:cstheme="minorHAnsi"/>
          <w:noProof/>
        </w:rPr>
        <w:t>(3)</w:t>
      </w:r>
      <w:r w:rsidR="007F6E63" w:rsidRPr="00385407">
        <w:rPr>
          <w:rFonts w:asciiTheme="minorHAnsi" w:hAnsiTheme="minorHAnsi" w:cstheme="minorHAnsi"/>
          <w:noProof/>
        </w:rPr>
        <w:t>,</w:t>
      </w:r>
      <w:r w:rsidRPr="00385407">
        <w:rPr>
          <w:rFonts w:asciiTheme="minorHAnsi" w:hAnsiTheme="minorHAnsi" w:cstheme="minorHAnsi"/>
          <w:noProof/>
        </w:rPr>
        <w:t xml:space="preserve"> 495</w:t>
      </w:r>
      <w:r w:rsidR="009B41C9" w:rsidRPr="00385407">
        <w:rPr>
          <w:rFonts w:asciiTheme="minorHAnsi" w:hAnsiTheme="minorHAnsi" w:cstheme="minorHAnsi"/>
          <w:noProof/>
        </w:rPr>
        <w:t>–</w:t>
      </w:r>
      <w:r w:rsidRPr="00385407">
        <w:rPr>
          <w:rFonts w:asciiTheme="minorHAnsi" w:hAnsiTheme="minorHAnsi" w:cstheme="minorHAnsi"/>
          <w:noProof/>
        </w:rPr>
        <w:t>501 (2014).</w:t>
      </w:r>
    </w:p>
    <w:p w14:paraId="7CD6E56F" w14:textId="0CF249B9"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22.</w:t>
      </w:r>
      <w:r w:rsidRPr="00385407">
        <w:rPr>
          <w:rFonts w:asciiTheme="minorHAnsi" w:hAnsiTheme="minorHAnsi" w:cstheme="minorHAnsi"/>
          <w:noProof/>
        </w:rPr>
        <w:tab/>
        <w:t>Tuncer, E.</w:t>
      </w:r>
      <w:r w:rsidR="007911AD" w:rsidRPr="00385407">
        <w:rPr>
          <w:rFonts w:asciiTheme="minorHAnsi" w:hAnsiTheme="minorHAnsi" w:cstheme="minorHAnsi"/>
          <w:noProof/>
        </w:rPr>
        <w:t xml:space="preserve"> et al. </w:t>
      </w:r>
      <w:r w:rsidRPr="00385407">
        <w:rPr>
          <w:rFonts w:asciiTheme="minorHAnsi" w:hAnsiTheme="minorHAnsi" w:cstheme="minorHAnsi"/>
          <w:noProof/>
        </w:rPr>
        <w:t>SMAD signaling promotes melanoma metastasis independently of phenotype switching</w:t>
      </w:r>
      <w:r w:rsidRPr="00385407">
        <w:rPr>
          <w:rFonts w:asciiTheme="minorHAnsi" w:hAnsiTheme="minorHAnsi" w:cstheme="minorHAnsi"/>
          <w:i/>
          <w:noProof/>
        </w:rPr>
        <w:t>.</w:t>
      </w:r>
      <w:r w:rsidRPr="00385407">
        <w:rPr>
          <w:rFonts w:asciiTheme="minorHAnsi" w:hAnsiTheme="minorHAnsi" w:cstheme="minorHAnsi"/>
          <w:noProof/>
        </w:rPr>
        <w:t xml:space="preserve"> </w:t>
      </w:r>
      <w:r w:rsidR="00FF0974" w:rsidRPr="00E734CB">
        <w:rPr>
          <w:rFonts w:asciiTheme="minorHAnsi" w:hAnsiTheme="minorHAnsi" w:cstheme="minorHAnsi"/>
          <w:i/>
          <w:iCs/>
          <w:noProof/>
        </w:rPr>
        <w:t>The</w:t>
      </w:r>
      <w:r w:rsidR="00FF0974" w:rsidRPr="00385407">
        <w:rPr>
          <w:rFonts w:asciiTheme="minorHAnsi" w:hAnsiTheme="minorHAnsi" w:cstheme="minorHAnsi"/>
          <w:noProof/>
        </w:rPr>
        <w:t xml:space="preserve"> </w:t>
      </w:r>
      <w:r w:rsidRPr="00385407">
        <w:rPr>
          <w:rFonts w:asciiTheme="minorHAnsi" w:hAnsiTheme="minorHAnsi" w:cstheme="minorHAnsi"/>
          <w:i/>
          <w:noProof/>
        </w:rPr>
        <w:t>J</w:t>
      </w:r>
      <w:r w:rsidR="00FF0974" w:rsidRPr="00385407">
        <w:rPr>
          <w:rFonts w:asciiTheme="minorHAnsi" w:hAnsiTheme="minorHAnsi" w:cstheme="minorHAnsi"/>
          <w:i/>
          <w:noProof/>
        </w:rPr>
        <w:t>ournal of</w:t>
      </w:r>
      <w:r w:rsidRPr="00385407">
        <w:rPr>
          <w:rFonts w:asciiTheme="minorHAnsi" w:hAnsiTheme="minorHAnsi" w:cstheme="minorHAnsi"/>
          <w:i/>
          <w:noProof/>
        </w:rPr>
        <w:t xml:space="preserve"> Clin</w:t>
      </w:r>
      <w:r w:rsidR="00FF0974" w:rsidRPr="00385407">
        <w:rPr>
          <w:rFonts w:asciiTheme="minorHAnsi" w:hAnsiTheme="minorHAnsi" w:cstheme="minorHAnsi"/>
          <w:i/>
          <w:noProof/>
        </w:rPr>
        <w:t>ical</w:t>
      </w:r>
      <w:r w:rsidRPr="00385407">
        <w:rPr>
          <w:rFonts w:asciiTheme="minorHAnsi" w:hAnsiTheme="minorHAnsi" w:cstheme="minorHAnsi"/>
          <w:i/>
          <w:noProof/>
        </w:rPr>
        <w:t xml:space="preserve"> Invest</w:t>
      </w:r>
      <w:r w:rsidR="00FF0974" w:rsidRPr="00385407">
        <w:rPr>
          <w:rFonts w:asciiTheme="minorHAnsi" w:hAnsiTheme="minorHAnsi" w:cstheme="minorHAnsi"/>
          <w:i/>
          <w:noProof/>
        </w:rPr>
        <w:t>igation</w:t>
      </w:r>
      <w:r w:rsidR="00FF0974"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129</w:t>
      </w:r>
      <w:r w:rsidR="003E17C8" w:rsidRPr="00385407">
        <w:rPr>
          <w:rFonts w:asciiTheme="minorHAnsi" w:hAnsiTheme="minorHAnsi" w:cstheme="minorHAnsi"/>
          <w:b/>
          <w:noProof/>
        </w:rPr>
        <w:t xml:space="preserve"> </w:t>
      </w:r>
      <w:r w:rsidRPr="00385407">
        <w:rPr>
          <w:rFonts w:asciiTheme="minorHAnsi" w:hAnsiTheme="minorHAnsi" w:cstheme="minorHAnsi"/>
          <w:noProof/>
        </w:rPr>
        <w:t>(7)</w:t>
      </w:r>
      <w:r w:rsidR="00FF0974" w:rsidRPr="00385407">
        <w:rPr>
          <w:rFonts w:asciiTheme="minorHAnsi" w:hAnsiTheme="minorHAnsi" w:cstheme="minorHAnsi"/>
          <w:noProof/>
        </w:rPr>
        <w:t>,</w:t>
      </w:r>
      <w:r w:rsidRPr="00385407">
        <w:rPr>
          <w:rFonts w:asciiTheme="minorHAnsi" w:hAnsiTheme="minorHAnsi" w:cstheme="minorHAnsi"/>
          <w:noProof/>
        </w:rPr>
        <w:t xml:space="preserve"> 2702</w:t>
      </w:r>
      <w:r w:rsidR="003E17C8" w:rsidRPr="00385407">
        <w:rPr>
          <w:rFonts w:asciiTheme="minorHAnsi" w:hAnsiTheme="minorHAnsi" w:cstheme="minorHAnsi"/>
          <w:noProof/>
        </w:rPr>
        <w:t>–</w:t>
      </w:r>
      <w:r w:rsidRPr="00385407">
        <w:rPr>
          <w:rFonts w:asciiTheme="minorHAnsi" w:hAnsiTheme="minorHAnsi" w:cstheme="minorHAnsi"/>
          <w:noProof/>
        </w:rPr>
        <w:t>2716 (2019).</w:t>
      </w:r>
    </w:p>
    <w:p w14:paraId="5B2CD6AC" w14:textId="0770146C"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23.</w:t>
      </w:r>
      <w:r w:rsidRPr="00385407">
        <w:rPr>
          <w:rFonts w:asciiTheme="minorHAnsi" w:hAnsiTheme="minorHAnsi" w:cstheme="minorHAnsi"/>
          <w:noProof/>
        </w:rPr>
        <w:tab/>
        <w:t>Schwartz, H.</w:t>
      </w:r>
      <w:r w:rsidR="00536B70" w:rsidRPr="00385407">
        <w:rPr>
          <w:rFonts w:asciiTheme="minorHAnsi" w:hAnsiTheme="minorHAnsi" w:cstheme="minorHAnsi"/>
          <w:noProof/>
        </w:rPr>
        <w:t xml:space="preserve"> et al. </w:t>
      </w:r>
      <w:r w:rsidRPr="00385407">
        <w:rPr>
          <w:rFonts w:asciiTheme="minorHAnsi" w:hAnsiTheme="minorHAnsi" w:cstheme="minorHAnsi"/>
          <w:noProof/>
        </w:rPr>
        <w:t>Incipient Melanoma Brain Metastases Instigate Astrogliosis and Neuroinflammation</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Cancer Res</w:t>
      </w:r>
      <w:r w:rsidR="00FF0974" w:rsidRPr="00385407">
        <w:rPr>
          <w:rFonts w:asciiTheme="minorHAnsi" w:hAnsiTheme="minorHAnsi" w:cstheme="minorHAnsi"/>
          <w:i/>
          <w:noProof/>
        </w:rPr>
        <w:t>earch</w:t>
      </w:r>
      <w:r w:rsidR="00FF0974"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76</w:t>
      </w:r>
      <w:r w:rsidR="004A2BA8" w:rsidRPr="00385407">
        <w:rPr>
          <w:rFonts w:asciiTheme="minorHAnsi" w:hAnsiTheme="minorHAnsi" w:cstheme="minorHAnsi"/>
          <w:b/>
          <w:noProof/>
        </w:rPr>
        <w:t xml:space="preserve"> </w:t>
      </w:r>
      <w:r w:rsidRPr="00385407">
        <w:rPr>
          <w:rFonts w:asciiTheme="minorHAnsi" w:hAnsiTheme="minorHAnsi" w:cstheme="minorHAnsi"/>
          <w:noProof/>
        </w:rPr>
        <w:t>(15)</w:t>
      </w:r>
      <w:r w:rsidR="00FF0974" w:rsidRPr="00385407">
        <w:rPr>
          <w:rFonts w:asciiTheme="minorHAnsi" w:hAnsiTheme="minorHAnsi" w:cstheme="minorHAnsi"/>
          <w:noProof/>
        </w:rPr>
        <w:t>,</w:t>
      </w:r>
      <w:r w:rsidRPr="00385407">
        <w:rPr>
          <w:rFonts w:asciiTheme="minorHAnsi" w:hAnsiTheme="minorHAnsi" w:cstheme="minorHAnsi"/>
          <w:noProof/>
        </w:rPr>
        <w:t xml:space="preserve"> 4359</w:t>
      </w:r>
      <w:r w:rsidR="004A2BA8" w:rsidRPr="00385407">
        <w:rPr>
          <w:rFonts w:asciiTheme="minorHAnsi" w:hAnsiTheme="minorHAnsi" w:cstheme="minorHAnsi"/>
          <w:noProof/>
        </w:rPr>
        <w:t>–43</w:t>
      </w:r>
      <w:r w:rsidRPr="00385407">
        <w:rPr>
          <w:rFonts w:asciiTheme="minorHAnsi" w:hAnsiTheme="minorHAnsi" w:cstheme="minorHAnsi"/>
          <w:noProof/>
        </w:rPr>
        <w:t>71 (2016).</w:t>
      </w:r>
    </w:p>
    <w:p w14:paraId="62346E5B" w14:textId="48F09573"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24.</w:t>
      </w:r>
      <w:r w:rsidRPr="00385407">
        <w:rPr>
          <w:rFonts w:asciiTheme="minorHAnsi" w:hAnsiTheme="minorHAnsi" w:cstheme="minorHAnsi"/>
          <w:noProof/>
        </w:rPr>
        <w:tab/>
        <w:t>Perez-Guijarro, E.</w:t>
      </w:r>
      <w:r w:rsidR="001C53EE" w:rsidRPr="00385407">
        <w:rPr>
          <w:rFonts w:asciiTheme="minorHAnsi" w:hAnsiTheme="minorHAnsi" w:cstheme="minorHAnsi"/>
          <w:noProof/>
        </w:rPr>
        <w:t xml:space="preserve"> et al. </w:t>
      </w:r>
      <w:r w:rsidRPr="00385407">
        <w:rPr>
          <w:rFonts w:asciiTheme="minorHAnsi" w:hAnsiTheme="minorHAnsi" w:cstheme="minorHAnsi"/>
          <w:noProof/>
        </w:rPr>
        <w:t>Multimodel preclinical platform predicts clinical response of melanoma to immunotherapy</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Nat</w:t>
      </w:r>
      <w:r w:rsidR="00FF0974" w:rsidRPr="00385407">
        <w:rPr>
          <w:rFonts w:asciiTheme="minorHAnsi" w:hAnsiTheme="minorHAnsi" w:cstheme="minorHAnsi"/>
          <w:i/>
          <w:noProof/>
        </w:rPr>
        <w:t>ure</w:t>
      </w:r>
      <w:r w:rsidRPr="00385407">
        <w:rPr>
          <w:rFonts w:asciiTheme="minorHAnsi" w:hAnsiTheme="minorHAnsi" w:cstheme="minorHAnsi"/>
          <w:i/>
          <w:noProof/>
        </w:rPr>
        <w:t xml:space="preserve"> Med</w:t>
      </w:r>
      <w:r w:rsidR="00FF0974" w:rsidRPr="00385407">
        <w:rPr>
          <w:rFonts w:asciiTheme="minorHAnsi" w:hAnsiTheme="minorHAnsi" w:cstheme="minorHAnsi"/>
          <w:i/>
          <w:noProof/>
        </w:rPr>
        <w:t>icine</w:t>
      </w:r>
      <w:r w:rsidR="00FF0974"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26</w:t>
      </w:r>
      <w:r w:rsidR="003C5CED" w:rsidRPr="00385407">
        <w:rPr>
          <w:rFonts w:asciiTheme="minorHAnsi" w:hAnsiTheme="minorHAnsi" w:cstheme="minorHAnsi"/>
          <w:b/>
          <w:noProof/>
        </w:rPr>
        <w:t xml:space="preserve"> </w:t>
      </w:r>
      <w:r w:rsidRPr="00385407">
        <w:rPr>
          <w:rFonts w:asciiTheme="minorHAnsi" w:hAnsiTheme="minorHAnsi" w:cstheme="minorHAnsi"/>
          <w:noProof/>
        </w:rPr>
        <w:t>(5)</w:t>
      </w:r>
      <w:r w:rsidR="00FF0974" w:rsidRPr="00385407">
        <w:rPr>
          <w:rFonts w:asciiTheme="minorHAnsi" w:hAnsiTheme="minorHAnsi" w:cstheme="minorHAnsi"/>
          <w:noProof/>
        </w:rPr>
        <w:t>,</w:t>
      </w:r>
      <w:r w:rsidRPr="00385407">
        <w:rPr>
          <w:rFonts w:asciiTheme="minorHAnsi" w:hAnsiTheme="minorHAnsi" w:cstheme="minorHAnsi"/>
          <w:noProof/>
        </w:rPr>
        <w:t xml:space="preserve"> 781</w:t>
      </w:r>
      <w:r w:rsidR="003C5CED" w:rsidRPr="00385407">
        <w:rPr>
          <w:rFonts w:asciiTheme="minorHAnsi" w:hAnsiTheme="minorHAnsi" w:cstheme="minorHAnsi"/>
          <w:noProof/>
        </w:rPr>
        <w:t>–</w:t>
      </w:r>
      <w:r w:rsidRPr="00385407">
        <w:rPr>
          <w:rFonts w:asciiTheme="minorHAnsi" w:hAnsiTheme="minorHAnsi" w:cstheme="minorHAnsi"/>
          <w:noProof/>
        </w:rPr>
        <w:t>791 (2020).</w:t>
      </w:r>
    </w:p>
    <w:p w14:paraId="107A8C27" w14:textId="08E16DA6"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25.</w:t>
      </w:r>
      <w:r w:rsidRPr="00385407">
        <w:rPr>
          <w:rFonts w:asciiTheme="minorHAnsi" w:hAnsiTheme="minorHAnsi" w:cstheme="minorHAnsi"/>
          <w:noProof/>
        </w:rPr>
        <w:tab/>
        <w:t>Krepler, C.</w:t>
      </w:r>
      <w:r w:rsidR="00462FF0" w:rsidRPr="00385407">
        <w:rPr>
          <w:rFonts w:asciiTheme="minorHAnsi" w:hAnsiTheme="minorHAnsi" w:cstheme="minorHAnsi"/>
          <w:noProof/>
        </w:rPr>
        <w:t xml:space="preserve"> </w:t>
      </w:r>
      <w:r w:rsidR="003F2687" w:rsidRPr="00385407">
        <w:rPr>
          <w:rFonts w:asciiTheme="minorHAnsi" w:hAnsiTheme="minorHAnsi" w:cstheme="minorHAnsi"/>
          <w:noProof/>
        </w:rPr>
        <w:t xml:space="preserve">et al. </w:t>
      </w:r>
      <w:r w:rsidRPr="00385407">
        <w:rPr>
          <w:rFonts w:asciiTheme="minorHAnsi" w:hAnsiTheme="minorHAnsi" w:cstheme="minorHAnsi"/>
          <w:noProof/>
        </w:rPr>
        <w:t>A Comprehensive Patient-Derived Xenograft Collection Representing the Heterogeneity of Melanoma</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Cell Rep</w:t>
      </w:r>
      <w:r w:rsidR="003F2687" w:rsidRPr="00385407">
        <w:rPr>
          <w:rFonts w:asciiTheme="minorHAnsi" w:hAnsiTheme="minorHAnsi" w:cstheme="minorHAnsi"/>
          <w:i/>
          <w:noProof/>
        </w:rPr>
        <w:t>orts</w:t>
      </w:r>
      <w:r w:rsidR="003F2687"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21</w:t>
      </w:r>
      <w:r w:rsidR="00462FF0" w:rsidRPr="00385407">
        <w:rPr>
          <w:rFonts w:asciiTheme="minorHAnsi" w:hAnsiTheme="minorHAnsi" w:cstheme="minorHAnsi"/>
          <w:b/>
          <w:noProof/>
        </w:rPr>
        <w:t xml:space="preserve"> </w:t>
      </w:r>
      <w:r w:rsidRPr="00385407">
        <w:rPr>
          <w:rFonts w:asciiTheme="minorHAnsi" w:hAnsiTheme="minorHAnsi" w:cstheme="minorHAnsi"/>
          <w:noProof/>
        </w:rPr>
        <w:t>(7)</w:t>
      </w:r>
      <w:r w:rsidR="003F2687" w:rsidRPr="00385407">
        <w:rPr>
          <w:rFonts w:asciiTheme="minorHAnsi" w:hAnsiTheme="minorHAnsi" w:cstheme="minorHAnsi"/>
          <w:noProof/>
        </w:rPr>
        <w:t>,</w:t>
      </w:r>
      <w:r w:rsidRPr="00385407">
        <w:rPr>
          <w:rFonts w:asciiTheme="minorHAnsi" w:hAnsiTheme="minorHAnsi" w:cstheme="minorHAnsi"/>
          <w:noProof/>
        </w:rPr>
        <w:t xml:space="preserve"> 1953</w:t>
      </w:r>
      <w:r w:rsidR="00462FF0" w:rsidRPr="00385407">
        <w:rPr>
          <w:rFonts w:asciiTheme="minorHAnsi" w:hAnsiTheme="minorHAnsi" w:cstheme="minorHAnsi"/>
          <w:noProof/>
        </w:rPr>
        <w:t>–</w:t>
      </w:r>
      <w:r w:rsidRPr="00385407">
        <w:rPr>
          <w:rFonts w:asciiTheme="minorHAnsi" w:hAnsiTheme="minorHAnsi" w:cstheme="minorHAnsi"/>
          <w:noProof/>
        </w:rPr>
        <w:t>1967 (2017).</w:t>
      </w:r>
    </w:p>
    <w:p w14:paraId="485F67A5" w14:textId="2A807EEF"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26.</w:t>
      </w:r>
      <w:r w:rsidRPr="00385407">
        <w:rPr>
          <w:rFonts w:asciiTheme="minorHAnsi" w:hAnsiTheme="minorHAnsi" w:cstheme="minorHAnsi"/>
          <w:noProof/>
        </w:rPr>
        <w:tab/>
        <w:t>Agrawal, P.</w:t>
      </w:r>
      <w:r w:rsidR="00462FF0" w:rsidRPr="00385407">
        <w:rPr>
          <w:rFonts w:asciiTheme="minorHAnsi" w:hAnsiTheme="minorHAnsi" w:cstheme="minorHAnsi"/>
          <w:noProof/>
        </w:rPr>
        <w:t xml:space="preserve"> et al. </w:t>
      </w:r>
      <w:r w:rsidRPr="00385407">
        <w:rPr>
          <w:rFonts w:asciiTheme="minorHAnsi" w:hAnsiTheme="minorHAnsi" w:cstheme="minorHAnsi"/>
          <w:noProof/>
        </w:rPr>
        <w:t xml:space="preserve">A </w:t>
      </w:r>
      <w:r w:rsidR="00604912" w:rsidRPr="00385407">
        <w:rPr>
          <w:rFonts w:asciiTheme="minorHAnsi" w:hAnsiTheme="minorHAnsi" w:cstheme="minorHAnsi"/>
          <w:noProof/>
        </w:rPr>
        <w:t xml:space="preserve">systems biology approach identifies </w:t>
      </w:r>
      <w:r w:rsidRPr="00385407">
        <w:rPr>
          <w:rFonts w:asciiTheme="minorHAnsi" w:hAnsiTheme="minorHAnsi" w:cstheme="minorHAnsi"/>
          <w:noProof/>
        </w:rPr>
        <w:t xml:space="preserve">FUT8 as a </w:t>
      </w:r>
      <w:r w:rsidR="00604912" w:rsidRPr="00385407">
        <w:rPr>
          <w:rFonts w:asciiTheme="minorHAnsi" w:hAnsiTheme="minorHAnsi" w:cstheme="minorHAnsi"/>
          <w:noProof/>
        </w:rPr>
        <w:t xml:space="preserve">driver </w:t>
      </w:r>
      <w:r w:rsidRPr="00385407">
        <w:rPr>
          <w:rFonts w:asciiTheme="minorHAnsi" w:hAnsiTheme="minorHAnsi" w:cstheme="minorHAnsi"/>
          <w:noProof/>
        </w:rPr>
        <w:t xml:space="preserve">of </w:t>
      </w:r>
      <w:r w:rsidR="00604912" w:rsidRPr="00385407">
        <w:rPr>
          <w:rFonts w:asciiTheme="minorHAnsi" w:hAnsiTheme="minorHAnsi" w:cstheme="minorHAnsi"/>
          <w:noProof/>
        </w:rPr>
        <w:t>melanoma metastasis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Cancer Cell</w:t>
      </w:r>
      <w:r w:rsidR="003F2687"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31</w:t>
      </w:r>
      <w:r w:rsidR="00604912" w:rsidRPr="00385407">
        <w:rPr>
          <w:rFonts w:asciiTheme="minorHAnsi" w:hAnsiTheme="minorHAnsi" w:cstheme="minorHAnsi"/>
          <w:b/>
          <w:noProof/>
        </w:rPr>
        <w:t xml:space="preserve"> </w:t>
      </w:r>
      <w:r w:rsidRPr="00385407">
        <w:rPr>
          <w:rFonts w:asciiTheme="minorHAnsi" w:hAnsiTheme="minorHAnsi" w:cstheme="minorHAnsi"/>
          <w:noProof/>
        </w:rPr>
        <w:t>(6)</w:t>
      </w:r>
      <w:r w:rsidR="003F2687" w:rsidRPr="00385407">
        <w:rPr>
          <w:rFonts w:asciiTheme="minorHAnsi" w:hAnsiTheme="minorHAnsi" w:cstheme="minorHAnsi"/>
          <w:noProof/>
        </w:rPr>
        <w:t>,</w:t>
      </w:r>
      <w:r w:rsidRPr="00385407">
        <w:rPr>
          <w:rFonts w:asciiTheme="minorHAnsi" w:hAnsiTheme="minorHAnsi" w:cstheme="minorHAnsi"/>
          <w:noProof/>
        </w:rPr>
        <w:t xml:space="preserve"> 804</w:t>
      </w:r>
      <w:r w:rsidR="00604912" w:rsidRPr="00385407">
        <w:rPr>
          <w:rFonts w:asciiTheme="minorHAnsi" w:hAnsiTheme="minorHAnsi" w:cstheme="minorHAnsi"/>
          <w:noProof/>
        </w:rPr>
        <w:t>–</w:t>
      </w:r>
      <w:r w:rsidRPr="00385407">
        <w:rPr>
          <w:rFonts w:asciiTheme="minorHAnsi" w:hAnsiTheme="minorHAnsi" w:cstheme="minorHAnsi"/>
          <w:noProof/>
        </w:rPr>
        <w:t>819.e7 (2017).</w:t>
      </w:r>
    </w:p>
    <w:p w14:paraId="0F17F69E" w14:textId="2417B722"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27.</w:t>
      </w:r>
      <w:r w:rsidRPr="00385407">
        <w:rPr>
          <w:rFonts w:asciiTheme="minorHAnsi" w:hAnsiTheme="minorHAnsi" w:cstheme="minorHAnsi"/>
          <w:noProof/>
        </w:rPr>
        <w:tab/>
        <w:t>Hanniford, D.</w:t>
      </w:r>
      <w:r w:rsidR="00071BBA" w:rsidRPr="00385407">
        <w:rPr>
          <w:rFonts w:asciiTheme="minorHAnsi" w:hAnsiTheme="minorHAnsi" w:cstheme="minorHAnsi"/>
          <w:noProof/>
        </w:rPr>
        <w:t xml:space="preserve"> et al.</w:t>
      </w:r>
      <w:r w:rsidRPr="00385407">
        <w:rPr>
          <w:rFonts w:asciiTheme="minorHAnsi" w:hAnsiTheme="minorHAnsi" w:cstheme="minorHAnsi"/>
          <w:noProof/>
        </w:rPr>
        <w:t xml:space="preserve"> Epigenetic </w:t>
      </w:r>
      <w:r w:rsidR="00071BBA" w:rsidRPr="00385407">
        <w:rPr>
          <w:rFonts w:asciiTheme="minorHAnsi" w:hAnsiTheme="minorHAnsi" w:cstheme="minorHAnsi"/>
          <w:noProof/>
        </w:rPr>
        <w:t xml:space="preserve">silencing </w:t>
      </w:r>
      <w:r w:rsidRPr="00385407">
        <w:rPr>
          <w:rFonts w:asciiTheme="minorHAnsi" w:hAnsiTheme="minorHAnsi" w:cstheme="minorHAnsi"/>
          <w:noProof/>
        </w:rPr>
        <w:t xml:space="preserve">of CDR1as </w:t>
      </w:r>
      <w:r w:rsidR="007715D9" w:rsidRPr="00385407">
        <w:rPr>
          <w:rFonts w:asciiTheme="minorHAnsi" w:hAnsiTheme="minorHAnsi" w:cstheme="minorHAnsi"/>
          <w:noProof/>
        </w:rPr>
        <w:t>d</w:t>
      </w:r>
      <w:r w:rsidR="00071BBA" w:rsidRPr="00385407">
        <w:rPr>
          <w:rFonts w:asciiTheme="minorHAnsi" w:hAnsiTheme="minorHAnsi" w:cstheme="minorHAnsi"/>
          <w:noProof/>
        </w:rPr>
        <w:t xml:space="preserve">rives </w:t>
      </w:r>
      <w:r w:rsidRPr="00385407">
        <w:rPr>
          <w:rFonts w:asciiTheme="minorHAnsi" w:hAnsiTheme="minorHAnsi" w:cstheme="minorHAnsi"/>
          <w:noProof/>
        </w:rPr>
        <w:t>IGF2BP3-</w:t>
      </w:r>
      <w:r w:rsidR="00071BBA" w:rsidRPr="00385407">
        <w:rPr>
          <w:rFonts w:asciiTheme="minorHAnsi" w:hAnsiTheme="minorHAnsi" w:cstheme="minorHAnsi"/>
          <w:noProof/>
        </w:rPr>
        <w:t xml:space="preserve">mediated melanoma invasion </w:t>
      </w:r>
      <w:r w:rsidRPr="00385407">
        <w:rPr>
          <w:rFonts w:asciiTheme="minorHAnsi" w:hAnsiTheme="minorHAnsi" w:cstheme="minorHAnsi"/>
          <w:noProof/>
        </w:rPr>
        <w:t xml:space="preserve">and </w:t>
      </w:r>
      <w:r w:rsidR="00071BBA" w:rsidRPr="00385407">
        <w:rPr>
          <w:rFonts w:asciiTheme="minorHAnsi" w:hAnsiTheme="minorHAnsi" w:cstheme="minorHAnsi"/>
          <w:noProof/>
        </w:rPr>
        <w:t>metastasis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Cancer Cell</w:t>
      </w:r>
      <w:r w:rsidR="003F2687"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37</w:t>
      </w:r>
      <w:r w:rsidR="007715D9" w:rsidRPr="00385407">
        <w:rPr>
          <w:rFonts w:asciiTheme="minorHAnsi" w:hAnsiTheme="minorHAnsi" w:cstheme="minorHAnsi"/>
          <w:b/>
          <w:noProof/>
        </w:rPr>
        <w:t xml:space="preserve"> </w:t>
      </w:r>
      <w:r w:rsidRPr="00385407">
        <w:rPr>
          <w:rFonts w:asciiTheme="minorHAnsi" w:hAnsiTheme="minorHAnsi" w:cstheme="minorHAnsi"/>
          <w:noProof/>
        </w:rPr>
        <w:t>(1)</w:t>
      </w:r>
      <w:r w:rsidR="003F2687" w:rsidRPr="00385407">
        <w:rPr>
          <w:rFonts w:asciiTheme="minorHAnsi" w:hAnsiTheme="minorHAnsi" w:cstheme="minorHAnsi"/>
          <w:noProof/>
        </w:rPr>
        <w:t>,</w:t>
      </w:r>
      <w:r w:rsidRPr="00385407">
        <w:rPr>
          <w:rFonts w:asciiTheme="minorHAnsi" w:hAnsiTheme="minorHAnsi" w:cstheme="minorHAnsi"/>
          <w:noProof/>
        </w:rPr>
        <w:t xml:space="preserve"> 55</w:t>
      </w:r>
      <w:r w:rsidR="007715D9" w:rsidRPr="00385407">
        <w:rPr>
          <w:rFonts w:asciiTheme="minorHAnsi" w:hAnsiTheme="minorHAnsi" w:cstheme="minorHAnsi"/>
          <w:noProof/>
        </w:rPr>
        <w:t>–</w:t>
      </w:r>
      <w:r w:rsidRPr="00385407">
        <w:rPr>
          <w:rFonts w:asciiTheme="minorHAnsi" w:hAnsiTheme="minorHAnsi" w:cstheme="minorHAnsi"/>
          <w:noProof/>
        </w:rPr>
        <w:t>70.e15 (2020).</w:t>
      </w:r>
    </w:p>
    <w:p w14:paraId="255CBE6D" w14:textId="49956C43"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28.</w:t>
      </w:r>
      <w:r w:rsidRPr="00385407">
        <w:rPr>
          <w:rFonts w:asciiTheme="minorHAnsi" w:hAnsiTheme="minorHAnsi" w:cstheme="minorHAnsi"/>
          <w:noProof/>
        </w:rPr>
        <w:tab/>
        <w:t>Kim, H.</w:t>
      </w:r>
      <w:r w:rsidR="007715D9" w:rsidRPr="00385407">
        <w:rPr>
          <w:rFonts w:asciiTheme="minorHAnsi" w:hAnsiTheme="minorHAnsi" w:cstheme="minorHAnsi"/>
          <w:noProof/>
        </w:rPr>
        <w:t xml:space="preserve"> et al.</w:t>
      </w:r>
      <w:r w:rsidRPr="00385407">
        <w:rPr>
          <w:rFonts w:asciiTheme="minorHAnsi" w:hAnsiTheme="minorHAnsi" w:cstheme="minorHAnsi"/>
          <w:noProof/>
        </w:rPr>
        <w:t xml:space="preserve"> PRMT5 control of cGAS/STING and NLRC5 pathways defines melanoma response to antitumor immunity</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Sci</w:t>
      </w:r>
      <w:r w:rsidR="00E75D59" w:rsidRPr="00385407">
        <w:rPr>
          <w:rFonts w:asciiTheme="minorHAnsi" w:hAnsiTheme="minorHAnsi" w:cstheme="minorHAnsi"/>
          <w:i/>
          <w:noProof/>
        </w:rPr>
        <w:t>ence</w:t>
      </w:r>
      <w:r w:rsidRPr="00385407">
        <w:rPr>
          <w:rFonts w:asciiTheme="minorHAnsi" w:hAnsiTheme="minorHAnsi" w:cstheme="minorHAnsi"/>
          <w:i/>
          <w:noProof/>
        </w:rPr>
        <w:t xml:space="preserve"> Transl</w:t>
      </w:r>
      <w:r w:rsidR="00E75D59" w:rsidRPr="00385407">
        <w:rPr>
          <w:rFonts w:asciiTheme="minorHAnsi" w:hAnsiTheme="minorHAnsi" w:cstheme="minorHAnsi"/>
          <w:i/>
          <w:noProof/>
        </w:rPr>
        <w:t>ational</w:t>
      </w:r>
      <w:r w:rsidRPr="00385407">
        <w:rPr>
          <w:rFonts w:asciiTheme="minorHAnsi" w:hAnsiTheme="minorHAnsi" w:cstheme="minorHAnsi"/>
          <w:i/>
          <w:noProof/>
        </w:rPr>
        <w:t xml:space="preserve"> Med</w:t>
      </w:r>
      <w:r w:rsidR="00E75D59" w:rsidRPr="00385407">
        <w:rPr>
          <w:rFonts w:asciiTheme="minorHAnsi" w:hAnsiTheme="minorHAnsi" w:cstheme="minorHAnsi"/>
          <w:i/>
          <w:noProof/>
        </w:rPr>
        <w:t>icine</w:t>
      </w:r>
      <w:r w:rsidR="00E75D59"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12</w:t>
      </w:r>
      <w:r w:rsidR="00742BDF" w:rsidRPr="00385407">
        <w:rPr>
          <w:rFonts w:asciiTheme="minorHAnsi" w:hAnsiTheme="minorHAnsi" w:cstheme="minorHAnsi"/>
          <w:b/>
          <w:noProof/>
        </w:rPr>
        <w:t xml:space="preserve"> </w:t>
      </w:r>
      <w:r w:rsidRPr="00385407">
        <w:rPr>
          <w:rFonts w:asciiTheme="minorHAnsi" w:hAnsiTheme="minorHAnsi" w:cstheme="minorHAnsi"/>
          <w:noProof/>
        </w:rPr>
        <w:t>(551)</w:t>
      </w:r>
      <w:r w:rsidR="00C82B3E" w:rsidRPr="00385407">
        <w:rPr>
          <w:rFonts w:asciiTheme="minorHAnsi" w:hAnsiTheme="minorHAnsi" w:cstheme="minorHAnsi"/>
          <w:noProof/>
        </w:rPr>
        <w:t>,</w:t>
      </w:r>
      <w:r w:rsidR="006118A3" w:rsidRPr="00385407">
        <w:rPr>
          <w:rFonts w:asciiTheme="minorHAnsi" w:hAnsiTheme="minorHAnsi" w:cstheme="minorHAnsi"/>
          <w:noProof/>
        </w:rPr>
        <w:t xml:space="preserve"> eaaz5683</w:t>
      </w:r>
      <w:r w:rsidRPr="00385407">
        <w:rPr>
          <w:rFonts w:asciiTheme="minorHAnsi" w:hAnsiTheme="minorHAnsi" w:cstheme="minorHAnsi"/>
          <w:noProof/>
        </w:rPr>
        <w:t xml:space="preserve"> (2020).</w:t>
      </w:r>
      <w:r w:rsidR="007715D9" w:rsidRPr="00385407">
        <w:rPr>
          <w:rFonts w:asciiTheme="minorHAnsi" w:hAnsiTheme="minorHAnsi" w:cstheme="minorHAnsi"/>
          <w:noProof/>
        </w:rPr>
        <w:t xml:space="preserve"> </w:t>
      </w:r>
    </w:p>
    <w:p w14:paraId="720229D2" w14:textId="6D501BE0"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lastRenderedPageBreak/>
        <w:t>29.</w:t>
      </w:r>
      <w:r w:rsidRPr="00385407">
        <w:rPr>
          <w:rFonts w:asciiTheme="minorHAnsi" w:hAnsiTheme="minorHAnsi" w:cstheme="minorHAnsi"/>
          <w:noProof/>
        </w:rPr>
        <w:tab/>
        <w:t>de Miera, E.</w:t>
      </w:r>
      <w:r w:rsidR="003020F5" w:rsidRPr="00385407">
        <w:rPr>
          <w:rFonts w:asciiTheme="minorHAnsi" w:hAnsiTheme="minorHAnsi" w:cstheme="minorHAnsi"/>
          <w:noProof/>
        </w:rPr>
        <w:t xml:space="preserve"> </w:t>
      </w:r>
      <w:r w:rsidRPr="00385407">
        <w:rPr>
          <w:rFonts w:asciiTheme="minorHAnsi" w:hAnsiTheme="minorHAnsi" w:cstheme="minorHAnsi"/>
          <w:noProof/>
        </w:rPr>
        <w:t>V., Friedman, E.</w:t>
      </w:r>
      <w:r w:rsidR="003020F5" w:rsidRPr="00385407">
        <w:rPr>
          <w:rFonts w:asciiTheme="minorHAnsi" w:hAnsiTheme="minorHAnsi" w:cstheme="minorHAnsi"/>
          <w:noProof/>
        </w:rPr>
        <w:t xml:space="preserve"> </w:t>
      </w:r>
      <w:r w:rsidRPr="00385407">
        <w:rPr>
          <w:rFonts w:asciiTheme="minorHAnsi" w:hAnsiTheme="minorHAnsi" w:cstheme="minorHAnsi"/>
          <w:noProof/>
        </w:rPr>
        <w:t>B., Greenwald, H.</w:t>
      </w:r>
      <w:r w:rsidR="003020F5" w:rsidRPr="00385407">
        <w:rPr>
          <w:rFonts w:asciiTheme="minorHAnsi" w:hAnsiTheme="minorHAnsi" w:cstheme="minorHAnsi"/>
          <w:noProof/>
        </w:rPr>
        <w:t xml:space="preserve"> </w:t>
      </w:r>
      <w:r w:rsidRPr="00385407">
        <w:rPr>
          <w:rFonts w:asciiTheme="minorHAnsi" w:hAnsiTheme="minorHAnsi" w:cstheme="minorHAnsi"/>
          <w:noProof/>
        </w:rPr>
        <w:t>S., Perle, M.</w:t>
      </w:r>
      <w:r w:rsidR="003020F5" w:rsidRPr="00385407">
        <w:rPr>
          <w:rFonts w:asciiTheme="minorHAnsi" w:hAnsiTheme="minorHAnsi" w:cstheme="minorHAnsi"/>
          <w:noProof/>
        </w:rPr>
        <w:t xml:space="preserve"> </w:t>
      </w:r>
      <w:r w:rsidRPr="00385407">
        <w:rPr>
          <w:rFonts w:asciiTheme="minorHAnsi" w:hAnsiTheme="minorHAnsi" w:cstheme="minorHAnsi"/>
          <w:noProof/>
        </w:rPr>
        <w:t>A.</w:t>
      </w:r>
      <w:r w:rsidR="00C82B3E" w:rsidRPr="00385407">
        <w:rPr>
          <w:rFonts w:asciiTheme="minorHAnsi" w:hAnsiTheme="minorHAnsi" w:cstheme="minorHAnsi"/>
          <w:noProof/>
        </w:rPr>
        <w:t>,</w:t>
      </w:r>
      <w:r w:rsidRPr="00385407">
        <w:rPr>
          <w:rFonts w:asciiTheme="minorHAnsi" w:hAnsiTheme="minorHAnsi" w:cstheme="minorHAnsi"/>
          <w:noProof/>
        </w:rPr>
        <w:t xml:space="preserve"> Osman, I. Development of five new melanoma low passage cell lines representing the clinical and genetic profile of their tumors of origin</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Pigment Cell Melanoma Re</w:t>
      </w:r>
      <w:r w:rsidR="00C82B3E" w:rsidRPr="00385407">
        <w:rPr>
          <w:rFonts w:asciiTheme="minorHAnsi" w:hAnsiTheme="minorHAnsi" w:cstheme="minorHAnsi"/>
          <w:noProof/>
        </w:rPr>
        <w:t>search.</w:t>
      </w:r>
      <w:r w:rsidRPr="00385407">
        <w:rPr>
          <w:rFonts w:asciiTheme="minorHAnsi" w:hAnsiTheme="minorHAnsi" w:cstheme="minorHAnsi"/>
          <w:noProof/>
        </w:rPr>
        <w:t xml:space="preserve"> </w:t>
      </w:r>
      <w:r w:rsidRPr="00385407">
        <w:rPr>
          <w:rFonts w:asciiTheme="minorHAnsi" w:hAnsiTheme="minorHAnsi" w:cstheme="minorHAnsi"/>
          <w:b/>
          <w:noProof/>
        </w:rPr>
        <w:t>25</w:t>
      </w:r>
      <w:r w:rsidR="003020F5" w:rsidRPr="00385407">
        <w:rPr>
          <w:rFonts w:asciiTheme="minorHAnsi" w:hAnsiTheme="minorHAnsi" w:cstheme="minorHAnsi"/>
          <w:b/>
          <w:noProof/>
        </w:rPr>
        <w:t xml:space="preserve"> </w:t>
      </w:r>
      <w:r w:rsidRPr="00385407">
        <w:rPr>
          <w:rFonts w:asciiTheme="minorHAnsi" w:hAnsiTheme="minorHAnsi" w:cstheme="minorHAnsi"/>
          <w:noProof/>
        </w:rPr>
        <w:t>(3)</w:t>
      </w:r>
      <w:r w:rsidR="00C82B3E" w:rsidRPr="00385407">
        <w:rPr>
          <w:rFonts w:asciiTheme="minorHAnsi" w:hAnsiTheme="minorHAnsi" w:cstheme="minorHAnsi"/>
          <w:noProof/>
        </w:rPr>
        <w:t>,</w:t>
      </w:r>
      <w:r w:rsidRPr="00385407">
        <w:rPr>
          <w:rFonts w:asciiTheme="minorHAnsi" w:hAnsiTheme="minorHAnsi" w:cstheme="minorHAnsi"/>
          <w:noProof/>
        </w:rPr>
        <w:t xml:space="preserve"> 395</w:t>
      </w:r>
      <w:r w:rsidR="003020F5" w:rsidRPr="00385407">
        <w:rPr>
          <w:rFonts w:asciiTheme="minorHAnsi" w:hAnsiTheme="minorHAnsi" w:cstheme="minorHAnsi"/>
          <w:noProof/>
        </w:rPr>
        <w:t>–39</w:t>
      </w:r>
      <w:r w:rsidRPr="00385407">
        <w:rPr>
          <w:rFonts w:asciiTheme="minorHAnsi" w:hAnsiTheme="minorHAnsi" w:cstheme="minorHAnsi"/>
          <w:noProof/>
        </w:rPr>
        <w:t>7 (2012).</w:t>
      </w:r>
    </w:p>
    <w:p w14:paraId="580B4F67" w14:textId="7339FD41"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30.</w:t>
      </w:r>
      <w:r w:rsidRPr="00385407">
        <w:rPr>
          <w:rFonts w:asciiTheme="minorHAnsi" w:hAnsiTheme="minorHAnsi" w:cstheme="minorHAnsi"/>
          <w:noProof/>
        </w:rPr>
        <w:tab/>
        <w:t xml:space="preserve">Morsi, A., </w:t>
      </w:r>
      <w:r w:rsidR="00D85AEB" w:rsidRPr="00385407">
        <w:rPr>
          <w:rFonts w:asciiTheme="minorHAnsi" w:hAnsiTheme="minorHAnsi" w:cstheme="minorHAnsi"/>
          <w:noProof/>
        </w:rPr>
        <w:t>et al.</w:t>
      </w:r>
      <w:r w:rsidRPr="00385407">
        <w:rPr>
          <w:rFonts w:asciiTheme="minorHAnsi" w:hAnsiTheme="minorHAnsi" w:cstheme="minorHAnsi"/>
          <w:noProof/>
        </w:rPr>
        <w:t xml:space="preserve"> Development and characterization of a clinically relevant mouse model of melanoma brain metastasis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Pigment Cell Melanoma Res</w:t>
      </w:r>
      <w:r w:rsidR="00C82B3E" w:rsidRPr="00385407">
        <w:rPr>
          <w:rFonts w:asciiTheme="minorHAnsi" w:hAnsiTheme="minorHAnsi" w:cstheme="minorHAnsi"/>
          <w:i/>
          <w:noProof/>
        </w:rPr>
        <w:t>earch</w:t>
      </w:r>
      <w:r w:rsidR="00C82B3E"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26</w:t>
      </w:r>
      <w:r w:rsidR="00D85AEB" w:rsidRPr="00385407">
        <w:rPr>
          <w:rFonts w:asciiTheme="minorHAnsi" w:hAnsiTheme="minorHAnsi" w:cstheme="minorHAnsi"/>
          <w:b/>
          <w:noProof/>
        </w:rPr>
        <w:t xml:space="preserve"> </w:t>
      </w:r>
      <w:r w:rsidRPr="00385407">
        <w:rPr>
          <w:rFonts w:asciiTheme="minorHAnsi" w:hAnsiTheme="minorHAnsi" w:cstheme="minorHAnsi"/>
          <w:noProof/>
        </w:rPr>
        <w:t>(5)</w:t>
      </w:r>
      <w:r w:rsidR="00C82B3E" w:rsidRPr="00385407">
        <w:rPr>
          <w:rFonts w:asciiTheme="minorHAnsi" w:hAnsiTheme="minorHAnsi" w:cstheme="minorHAnsi"/>
          <w:noProof/>
        </w:rPr>
        <w:t>,</w:t>
      </w:r>
      <w:r w:rsidRPr="00385407">
        <w:rPr>
          <w:rFonts w:asciiTheme="minorHAnsi" w:hAnsiTheme="minorHAnsi" w:cstheme="minorHAnsi"/>
          <w:noProof/>
        </w:rPr>
        <w:t xml:space="preserve"> 743</w:t>
      </w:r>
      <w:r w:rsidR="00D85AEB" w:rsidRPr="00385407">
        <w:rPr>
          <w:rFonts w:asciiTheme="minorHAnsi" w:hAnsiTheme="minorHAnsi" w:cstheme="minorHAnsi"/>
          <w:noProof/>
        </w:rPr>
        <w:t>–74</w:t>
      </w:r>
      <w:r w:rsidRPr="00385407">
        <w:rPr>
          <w:rFonts w:asciiTheme="minorHAnsi" w:hAnsiTheme="minorHAnsi" w:cstheme="minorHAnsi"/>
          <w:noProof/>
        </w:rPr>
        <w:t>5 (2013).</w:t>
      </w:r>
    </w:p>
    <w:p w14:paraId="44F214D5" w14:textId="4D74EBC9"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31.</w:t>
      </w:r>
      <w:r w:rsidRPr="00385407">
        <w:rPr>
          <w:rFonts w:asciiTheme="minorHAnsi" w:hAnsiTheme="minorHAnsi" w:cstheme="minorHAnsi"/>
          <w:noProof/>
        </w:rPr>
        <w:tab/>
        <w:t xml:space="preserve">Zou, C. </w:t>
      </w:r>
      <w:r w:rsidR="000B3057" w:rsidRPr="00385407">
        <w:rPr>
          <w:rFonts w:asciiTheme="minorHAnsi" w:hAnsiTheme="minorHAnsi" w:cstheme="minorHAnsi"/>
          <w:noProof/>
        </w:rPr>
        <w:t xml:space="preserve">et al. </w:t>
      </w:r>
      <w:r w:rsidRPr="00385407">
        <w:rPr>
          <w:rFonts w:asciiTheme="minorHAnsi" w:hAnsiTheme="minorHAnsi" w:cstheme="minorHAnsi"/>
          <w:noProof/>
        </w:rPr>
        <w:t xml:space="preserve">Experimental </w:t>
      </w:r>
      <w:r w:rsidR="000B3057" w:rsidRPr="00385407">
        <w:rPr>
          <w:rFonts w:asciiTheme="minorHAnsi" w:hAnsiTheme="minorHAnsi" w:cstheme="minorHAnsi"/>
          <w:noProof/>
        </w:rPr>
        <w:t xml:space="preserve">variables </w:t>
      </w:r>
      <w:r w:rsidRPr="00385407">
        <w:rPr>
          <w:rFonts w:asciiTheme="minorHAnsi" w:hAnsiTheme="minorHAnsi" w:cstheme="minorHAnsi"/>
          <w:noProof/>
        </w:rPr>
        <w:t xml:space="preserve">that </w:t>
      </w:r>
      <w:r w:rsidR="000B3057" w:rsidRPr="00385407">
        <w:rPr>
          <w:rFonts w:asciiTheme="minorHAnsi" w:hAnsiTheme="minorHAnsi" w:cstheme="minorHAnsi"/>
          <w:noProof/>
        </w:rPr>
        <w:t xml:space="preserve">affect human hepatocyte </w:t>
      </w:r>
      <w:r w:rsidRPr="00385407">
        <w:rPr>
          <w:rFonts w:asciiTheme="minorHAnsi" w:hAnsiTheme="minorHAnsi" w:cstheme="minorHAnsi"/>
          <w:noProof/>
        </w:rPr>
        <w:t xml:space="preserve">AAV </w:t>
      </w:r>
      <w:r w:rsidR="000B3057" w:rsidRPr="00385407">
        <w:rPr>
          <w:rFonts w:asciiTheme="minorHAnsi" w:hAnsiTheme="minorHAnsi" w:cstheme="minorHAnsi"/>
          <w:noProof/>
        </w:rPr>
        <w:t xml:space="preserve">transduction </w:t>
      </w:r>
      <w:r w:rsidRPr="00385407">
        <w:rPr>
          <w:rFonts w:asciiTheme="minorHAnsi" w:hAnsiTheme="minorHAnsi" w:cstheme="minorHAnsi"/>
          <w:noProof/>
        </w:rPr>
        <w:t xml:space="preserve">in </w:t>
      </w:r>
      <w:r w:rsidR="000B3057" w:rsidRPr="00385407">
        <w:rPr>
          <w:rFonts w:asciiTheme="minorHAnsi" w:hAnsiTheme="minorHAnsi" w:cstheme="minorHAnsi"/>
          <w:noProof/>
        </w:rPr>
        <w:t>liver chimeric mice</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Mol</w:t>
      </w:r>
      <w:r w:rsidR="00C82B3E" w:rsidRPr="00385407">
        <w:rPr>
          <w:rFonts w:asciiTheme="minorHAnsi" w:hAnsiTheme="minorHAnsi" w:cstheme="minorHAnsi"/>
          <w:i/>
          <w:noProof/>
        </w:rPr>
        <w:t>ecular</w:t>
      </w:r>
      <w:r w:rsidRPr="00385407">
        <w:rPr>
          <w:rFonts w:asciiTheme="minorHAnsi" w:hAnsiTheme="minorHAnsi" w:cstheme="minorHAnsi"/>
          <w:i/>
          <w:noProof/>
        </w:rPr>
        <w:t xml:space="preserve"> Ther</w:t>
      </w:r>
      <w:r w:rsidR="00C82B3E" w:rsidRPr="00385407">
        <w:rPr>
          <w:rFonts w:asciiTheme="minorHAnsi" w:hAnsiTheme="minorHAnsi" w:cstheme="minorHAnsi"/>
          <w:i/>
          <w:noProof/>
        </w:rPr>
        <w:t>apy</w:t>
      </w:r>
      <w:r w:rsidRPr="00385407">
        <w:rPr>
          <w:rFonts w:asciiTheme="minorHAnsi" w:hAnsiTheme="minorHAnsi" w:cstheme="minorHAnsi"/>
          <w:i/>
          <w:noProof/>
        </w:rPr>
        <w:t xml:space="preserve"> Methods</w:t>
      </w:r>
      <w:r w:rsidR="00C82B3E" w:rsidRPr="00385407">
        <w:rPr>
          <w:rFonts w:asciiTheme="minorHAnsi" w:hAnsiTheme="minorHAnsi" w:cstheme="minorHAnsi"/>
          <w:i/>
          <w:noProof/>
        </w:rPr>
        <w:t xml:space="preserve"> and</w:t>
      </w:r>
      <w:r w:rsidRPr="00385407">
        <w:rPr>
          <w:rFonts w:asciiTheme="minorHAnsi" w:hAnsiTheme="minorHAnsi" w:cstheme="minorHAnsi"/>
          <w:i/>
          <w:noProof/>
        </w:rPr>
        <w:t xml:space="preserve"> Clin</w:t>
      </w:r>
      <w:r w:rsidR="00C82B3E" w:rsidRPr="00385407">
        <w:rPr>
          <w:rFonts w:asciiTheme="minorHAnsi" w:hAnsiTheme="minorHAnsi" w:cstheme="minorHAnsi"/>
          <w:i/>
          <w:noProof/>
        </w:rPr>
        <w:t>ical</w:t>
      </w:r>
      <w:r w:rsidRPr="00385407">
        <w:rPr>
          <w:rFonts w:asciiTheme="minorHAnsi" w:hAnsiTheme="minorHAnsi" w:cstheme="minorHAnsi"/>
          <w:i/>
          <w:noProof/>
        </w:rPr>
        <w:t xml:space="preserve"> Dev</w:t>
      </w:r>
      <w:r w:rsidR="00C82B3E" w:rsidRPr="00385407">
        <w:rPr>
          <w:rFonts w:asciiTheme="minorHAnsi" w:hAnsiTheme="minorHAnsi" w:cstheme="minorHAnsi"/>
          <w:i/>
          <w:noProof/>
        </w:rPr>
        <w:t>elopment</w:t>
      </w:r>
      <w:r w:rsidR="00C82B3E"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18</w:t>
      </w:r>
      <w:r w:rsidR="00C82B3E" w:rsidRPr="00385407">
        <w:rPr>
          <w:rFonts w:asciiTheme="minorHAnsi" w:hAnsiTheme="minorHAnsi" w:cstheme="minorHAnsi"/>
          <w:noProof/>
        </w:rPr>
        <w:t>,</w:t>
      </w:r>
      <w:r w:rsidRPr="00385407">
        <w:rPr>
          <w:rFonts w:asciiTheme="minorHAnsi" w:hAnsiTheme="minorHAnsi" w:cstheme="minorHAnsi"/>
          <w:noProof/>
        </w:rPr>
        <w:t xml:space="preserve"> 189</w:t>
      </w:r>
      <w:r w:rsidR="000B3057" w:rsidRPr="00385407">
        <w:rPr>
          <w:rFonts w:asciiTheme="minorHAnsi" w:hAnsiTheme="minorHAnsi" w:cstheme="minorHAnsi"/>
          <w:noProof/>
        </w:rPr>
        <w:t>–</w:t>
      </w:r>
      <w:r w:rsidRPr="00385407">
        <w:rPr>
          <w:rFonts w:asciiTheme="minorHAnsi" w:hAnsiTheme="minorHAnsi" w:cstheme="minorHAnsi"/>
          <w:noProof/>
        </w:rPr>
        <w:t>198 (2020).</w:t>
      </w:r>
    </w:p>
    <w:p w14:paraId="1616173B" w14:textId="44F24C40"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32.</w:t>
      </w:r>
      <w:r w:rsidRPr="00385407">
        <w:rPr>
          <w:rFonts w:asciiTheme="minorHAnsi" w:hAnsiTheme="minorHAnsi" w:cstheme="minorHAnsi"/>
          <w:noProof/>
        </w:rPr>
        <w:tab/>
        <w:t>Curtis, A., Calabro, K., Galarneau, J.</w:t>
      </w:r>
      <w:r w:rsidR="000B3057" w:rsidRPr="00385407">
        <w:rPr>
          <w:rFonts w:asciiTheme="minorHAnsi" w:hAnsiTheme="minorHAnsi" w:cstheme="minorHAnsi"/>
          <w:noProof/>
        </w:rPr>
        <w:t xml:space="preserve"> </w:t>
      </w:r>
      <w:r w:rsidRPr="00385407">
        <w:rPr>
          <w:rFonts w:asciiTheme="minorHAnsi" w:hAnsiTheme="minorHAnsi" w:cstheme="minorHAnsi"/>
          <w:noProof/>
        </w:rPr>
        <w:t>R., Bigio, I.</w:t>
      </w:r>
      <w:r w:rsidR="000B3057" w:rsidRPr="00385407">
        <w:rPr>
          <w:rFonts w:asciiTheme="minorHAnsi" w:hAnsiTheme="minorHAnsi" w:cstheme="minorHAnsi"/>
          <w:noProof/>
        </w:rPr>
        <w:t xml:space="preserve"> </w:t>
      </w:r>
      <w:r w:rsidRPr="00385407">
        <w:rPr>
          <w:rFonts w:asciiTheme="minorHAnsi" w:hAnsiTheme="minorHAnsi" w:cstheme="minorHAnsi"/>
          <w:noProof/>
        </w:rPr>
        <w:t>J. Krucker, T. Temporal variations of skin pigmentation in C57BL/6 mice affect optical bioluminescence quantitation</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Mol</w:t>
      </w:r>
      <w:r w:rsidR="00C82B3E" w:rsidRPr="00385407">
        <w:rPr>
          <w:rFonts w:asciiTheme="minorHAnsi" w:hAnsiTheme="minorHAnsi" w:cstheme="minorHAnsi"/>
          <w:i/>
          <w:noProof/>
        </w:rPr>
        <w:t>ecular</w:t>
      </w:r>
      <w:r w:rsidRPr="00385407">
        <w:rPr>
          <w:rFonts w:asciiTheme="minorHAnsi" w:hAnsiTheme="minorHAnsi" w:cstheme="minorHAnsi"/>
          <w:i/>
          <w:noProof/>
        </w:rPr>
        <w:t xml:space="preserve"> Imaging</w:t>
      </w:r>
      <w:r w:rsidR="00C82B3E" w:rsidRPr="00385407">
        <w:rPr>
          <w:rFonts w:asciiTheme="minorHAnsi" w:hAnsiTheme="minorHAnsi" w:cstheme="minorHAnsi"/>
          <w:i/>
          <w:noProof/>
        </w:rPr>
        <w:t xml:space="preserve"> and</w:t>
      </w:r>
      <w:r w:rsidRPr="00385407">
        <w:rPr>
          <w:rFonts w:asciiTheme="minorHAnsi" w:hAnsiTheme="minorHAnsi" w:cstheme="minorHAnsi"/>
          <w:i/>
          <w:noProof/>
        </w:rPr>
        <w:t xml:space="preserve"> Biol</w:t>
      </w:r>
      <w:r w:rsidR="00C82B3E" w:rsidRPr="00385407">
        <w:rPr>
          <w:rFonts w:asciiTheme="minorHAnsi" w:hAnsiTheme="minorHAnsi" w:cstheme="minorHAnsi"/>
          <w:i/>
          <w:noProof/>
        </w:rPr>
        <w:t>ogy</w:t>
      </w:r>
      <w:r w:rsidR="00C82B3E" w:rsidRPr="00385407">
        <w:rPr>
          <w:rFonts w:asciiTheme="minorHAnsi" w:hAnsiTheme="minorHAnsi" w:cstheme="minorHAnsi"/>
          <w:noProof/>
        </w:rPr>
        <w:t>.</w:t>
      </w:r>
      <w:r w:rsidR="00FA1F20" w:rsidRPr="00385407">
        <w:rPr>
          <w:rFonts w:asciiTheme="minorHAnsi" w:hAnsiTheme="minorHAnsi" w:cstheme="minorHAnsi"/>
          <w:noProof/>
        </w:rPr>
        <w:t xml:space="preserve"> </w:t>
      </w:r>
      <w:r w:rsidRPr="00385407">
        <w:rPr>
          <w:rFonts w:asciiTheme="minorHAnsi" w:hAnsiTheme="minorHAnsi" w:cstheme="minorHAnsi"/>
          <w:b/>
          <w:noProof/>
        </w:rPr>
        <w:t>13</w:t>
      </w:r>
      <w:r w:rsidR="000B3057" w:rsidRPr="00385407">
        <w:rPr>
          <w:rFonts w:asciiTheme="minorHAnsi" w:hAnsiTheme="minorHAnsi" w:cstheme="minorHAnsi"/>
          <w:b/>
          <w:noProof/>
        </w:rPr>
        <w:t xml:space="preserve"> </w:t>
      </w:r>
      <w:r w:rsidRPr="00385407">
        <w:rPr>
          <w:rFonts w:asciiTheme="minorHAnsi" w:hAnsiTheme="minorHAnsi" w:cstheme="minorHAnsi"/>
          <w:noProof/>
        </w:rPr>
        <w:t>(6)</w:t>
      </w:r>
      <w:r w:rsidR="00C82B3E" w:rsidRPr="00385407">
        <w:rPr>
          <w:rFonts w:asciiTheme="minorHAnsi" w:hAnsiTheme="minorHAnsi" w:cstheme="minorHAnsi"/>
          <w:noProof/>
        </w:rPr>
        <w:t xml:space="preserve">, </w:t>
      </w:r>
      <w:r w:rsidRPr="00385407">
        <w:rPr>
          <w:rFonts w:asciiTheme="minorHAnsi" w:hAnsiTheme="minorHAnsi" w:cstheme="minorHAnsi"/>
          <w:noProof/>
        </w:rPr>
        <w:t>1114</w:t>
      </w:r>
      <w:r w:rsidR="000B3057" w:rsidRPr="00385407">
        <w:rPr>
          <w:rFonts w:asciiTheme="minorHAnsi" w:hAnsiTheme="minorHAnsi" w:cstheme="minorHAnsi"/>
          <w:noProof/>
        </w:rPr>
        <w:t>–11</w:t>
      </w:r>
      <w:r w:rsidRPr="00385407">
        <w:rPr>
          <w:rFonts w:asciiTheme="minorHAnsi" w:hAnsiTheme="minorHAnsi" w:cstheme="minorHAnsi"/>
          <w:noProof/>
        </w:rPr>
        <w:t>23 (2011).</w:t>
      </w:r>
    </w:p>
    <w:p w14:paraId="6D36127E" w14:textId="76AE9156" w:rsidR="00FA1F20" w:rsidRPr="00385407" w:rsidRDefault="00FA1F20" w:rsidP="00E734CB">
      <w:pPr>
        <w:pStyle w:val="EndNoteBibliography"/>
        <w:jc w:val="both"/>
        <w:rPr>
          <w:rFonts w:asciiTheme="minorHAnsi" w:hAnsiTheme="minorHAnsi" w:cstheme="minorHAnsi"/>
          <w:noProof/>
        </w:rPr>
      </w:pPr>
      <w:r w:rsidRPr="00385407">
        <w:rPr>
          <w:rFonts w:asciiTheme="minorHAnsi" w:hAnsiTheme="minorHAnsi" w:cstheme="minorHAnsi"/>
          <w:noProof/>
        </w:rPr>
        <w:t>33.</w:t>
      </w:r>
      <w:r w:rsidRPr="00385407">
        <w:rPr>
          <w:rFonts w:asciiTheme="minorHAnsi" w:hAnsiTheme="minorHAnsi" w:cstheme="minorHAnsi"/>
          <w:noProof/>
        </w:rPr>
        <w:tab/>
        <w:t>Sil, P., Wong</w:t>
      </w:r>
      <w:r w:rsidR="00C82B3E" w:rsidRPr="00385407">
        <w:rPr>
          <w:rFonts w:asciiTheme="minorHAnsi" w:hAnsiTheme="minorHAnsi" w:cstheme="minorHAnsi"/>
          <w:noProof/>
        </w:rPr>
        <w:t xml:space="preserve">, </w:t>
      </w:r>
      <w:r w:rsidR="00D8654A" w:rsidRPr="00385407">
        <w:rPr>
          <w:rFonts w:asciiTheme="minorHAnsi" w:hAnsiTheme="minorHAnsi" w:cstheme="minorHAnsi"/>
          <w:noProof/>
        </w:rPr>
        <w:t xml:space="preserve">S. W., </w:t>
      </w:r>
      <w:r w:rsidRPr="00385407">
        <w:rPr>
          <w:rFonts w:asciiTheme="minorHAnsi" w:hAnsiTheme="minorHAnsi" w:cstheme="minorHAnsi"/>
          <w:noProof/>
        </w:rPr>
        <w:t>Martinez</w:t>
      </w:r>
      <w:r w:rsidR="000155C9" w:rsidRPr="00385407">
        <w:rPr>
          <w:rFonts w:asciiTheme="minorHAnsi" w:hAnsiTheme="minorHAnsi" w:cstheme="minorHAnsi"/>
          <w:noProof/>
        </w:rPr>
        <w:t>, J</w:t>
      </w:r>
      <w:r w:rsidRPr="00385407">
        <w:rPr>
          <w:rFonts w:asciiTheme="minorHAnsi" w:hAnsiTheme="minorHAnsi" w:cstheme="minorHAnsi"/>
          <w:noProof/>
        </w:rPr>
        <w:t xml:space="preserve">. More </w:t>
      </w:r>
      <w:r w:rsidR="00D8654A" w:rsidRPr="00385407">
        <w:rPr>
          <w:rFonts w:asciiTheme="minorHAnsi" w:hAnsiTheme="minorHAnsi" w:cstheme="minorHAnsi"/>
          <w:noProof/>
        </w:rPr>
        <w:t>than skin deep</w:t>
      </w:r>
      <w:r w:rsidRPr="00385407">
        <w:rPr>
          <w:rFonts w:asciiTheme="minorHAnsi" w:hAnsiTheme="minorHAnsi" w:cstheme="minorHAnsi"/>
          <w:noProof/>
        </w:rPr>
        <w:t xml:space="preserve">: </w:t>
      </w:r>
      <w:r w:rsidR="00D8654A" w:rsidRPr="00385407">
        <w:rPr>
          <w:rFonts w:asciiTheme="minorHAnsi" w:hAnsiTheme="minorHAnsi" w:cstheme="minorHAnsi"/>
          <w:noProof/>
        </w:rPr>
        <w:t>a</w:t>
      </w:r>
      <w:r w:rsidRPr="00385407">
        <w:rPr>
          <w:rFonts w:asciiTheme="minorHAnsi" w:hAnsiTheme="minorHAnsi" w:cstheme="minorHAnsi"/>
          <w:noProof/>
        </w:rPr>
        <w:t xml:space="preserve">utophagy </w:t>
      </w:r>
      <w:r w:rsidR="00D8654A" w:rsidRPr="00385407">
        <w:rPr>
          <w:rFonts w:asciiTheme="minorHAnsi" w:hAnsiTheme="minorHAnsi" w:cstheme="minorHAnsi"/>
          <w:noProof/>
        </w:rPr>
        <w:t xml:space="preserve">is vital </w:t>
      </w:r>
      <w:r w:rsidRPr="00385407">
        <w:rPr>
          <w:rFonts w:asciiTheme="minorHAnsi" w:hAnsiTheme="minorHAnsi" w:cstheme="minorHAnsi"/>
          <w:noProof/>
        </w:rPr>
        <w:t xml:space="preserve">for </w:t>
      </w:r>
      <w:r w:rsidR="00D8654A" w:rsidRPr="00385407">
        <w:rPr>
          <w:rFonts w:asciiTheme="minorHAnsi" w:hAnsiTheme="minorHAnsi" w:cstheme="minorHAnsi"/>
          <w:noProof/>
        </w:rPr>
        <w:t>skin barrier function</w:t>
      </w:r>
      <w:r w:rsidRPr="00385407">
        <w:rPr>
          <w:rFonts w:asciiTheme="minorHAnsi" w:hAnsiTheme="minorHAnsi" w:cstheme="minorHAnsi"/>
          <w:noProof/>
        </w:rPr>
        <w:t xml:space="preserve">. </w:t>
      </w:r>
      <w:r w:rsidRPr="00385407">
        <w:rPr>
          <w:rFonts w:asciiTheme="minorHAnsi" w:hAnsiTheme="minorHAnsi" w:cstheme="minorHAnsi"/>
          <w:i/>
          <w:noProof/>
        </w:rPr>
        <w:t>Front</w:t>
      </w:r>
      <w:r w:rsidR="00C82B3E" w:rsidRPr="00385407">
        <w:rPr>
          <w:rFonts w:asciiTheme="minorHAnsi" w:hAnsiTheme="minorHAnsi" w:cstheme="minorHAnsi"/>
          <w:i/>
          <w:noProof/>
        </w:rPr>
        <w:t>iers in</w:t>
      </w:r>
      <w:r w:rsidRPr="00385407">
        <w:rPr>
          <w:rFonts w:asciiTheme="minorHAnsi" w:hAnsiTheme="minorHAnsi" w:cstheme="minorHAnsi"/>
          <w:i/>
          <w:noProof/>
        </w:rPr>
        <w:t xml:space="preserve"> Immunol</w:t>
      </w:r>
      <w:r w:rsidR="00C82B3E" w:rsidRPr="00385407">
        <w:rPr>
          <w:rFonts w:asciiTheme="minorHAnsi" w:hAnsiTheme="minorHAnsi" w:cstheme="minorHAnsi"/>
          <w:i/>
          <w:noProof/>
        </w:rPr>
        <w:t>ogy</w:t>
      </w:r>
      <w:r w:rsidR="00C82B3E"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9</w:t>
      </w:r>
      <w:r w:rsidR="00C82B3E" w:rsidRPr="00385407">
        <w:rPr>
          <w:rFonts w:asciiTheme="minorHAnsi" w:hAnsiTheme="minorHAnsi" w:cstheme="minorHAnsi"/>
          <w:noProof/>
        </w:rPr>
        <w:t>,</w:t>
      </w:r>
      <w:r w:rsidRPr="00385407">
        <w:rPr>
          <w:rFonts w:asciiTheme="minorHAnsi" w:hAnsiTheme="minorHAnsi" w:cstheme="minorHAnsi"/>
          <w:noProof/>
        </w:rPr>
        <w:t xml:space="preserve"> 1376 (2018).</w:t>
      </w:r>
    </w:p>
    <w:p w14:paraId="688602D4" w14:textId="0346EE47"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w:t>
      </w:r>
      <w:r w:rsidR="00FA1F20" w:rsidRPr="00385407">
        <w:rPr>
          <w:rFonts w:asciiTheme="minorHAnsi" w:hAnsiTheme="minorHAnsi" w:cstheme="minorHAnsi"/>
          <w:noProof/>
        </w:rPr>
        <w:t>4</w:t>
      </w:r>
      <w:r w:rsidRPr="00385407">
        <w:rPr>
          <w:rFonts w:asciiTheme="minorHAnsi" w:hAnsiTheme="minorHAnsi" w:cstheme="minorHAnsi"/>
          <w:noProof/>
        </w:rPr>
        <w:t>.</w:t>
      </w:r>
      <w:r w:rsidRPr="00385407">
        <w:rPr>
          <w:rFonts w:asciiTheme="minorHAnsi" w:hAnsiTheme="minorHAnsi" w:cstheme="minorHAnsi"/>
          <w:noProof/>
        </w:rPr>
        <w:tab/>
        <w:t>Chen, S.</w:t>
      </w:r>
      <w:r w:rsidR="00C629DA" w:rsidRPr="00385407">
        <w:rPr>
          <w:rFonts w:asciiTheme="minorHAnsi" w:hAnsiTheme="minorHAnsi" w:cstheme="minorHAnsi"/>
          <w:noProof/>
        </w:rPr>
        <w:t xml:space="preserve"> et al.</w:t>
      </w:r>
      <w:r w:rsidR="000155C9" w:rsidRPr="00385407">
        <w:rPr>
          <w:rFonts w:asciiTheme="minorHAnsi" w:hAnsiTheme="minorHAnsi" w:cstheme="minorHAnsi"/>
          <w:noProof/>
        </w:rPr>
        <w:t xml:space="preserve"> </w:t>
      </w:r>
      <w:r w:rsidRPr="00385407">
        <w:rPr>
          <w:rFonts w:asciiTheme="minorHAnsi" w:hAnsiTheme="minorHAnsi" w:cstheme="minorHAnsi"/>
          <w:noProof/>
        </w:rPr>
        <w:t>Genome-wide CRISPR screen in a mouse model of tumor growth and metastasis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Cell</w:t>
      </w:r>
      <w:r w:rsidR="00C82B3E"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160</w:t>
      </w:r>
      <w:r w:rsidR="00C629DA" w:rsidRPr="00385407">
        <w:rPr>
          <w:rFonts w:asciiTheme="minorHAnsi" w:hAnsiTheme="minorHAnsi" w:cstheme="minorHAnsi"/>
          <w:b/>
          <w:noProof/>
        </w:rPr>
        <w:t xml:space="preserve"> </w:t>
      </w:r>
      <w:r w:rsidRPr="00385407">
        <w:rPr>
          <w:rFonts w:asciiTheme="minorHAnsi" w:hAnsiTheme="minorHAnsi" w:cstheme="minorHAnsi"/>
          <w:noProof/>
        </w:rPr>
        <w:t>(6)</w:t>
      </w:r>
      <w:r w:rsidR="000155C9" w:rsidRPr="00385407">
        <w:rPr>
          <w:rFonts w:asciiTheme="minorHAnsi" w:hAnsiTheme="minorHAnsi" w:cstheme="minorHAnsi"/>
          <w:noProof/>
        </w:rPr>
        <w:t>,</w:t>
      </w:r>
      <w:r w:rsidRPr="00385407">
        <w:rPr>
          <w:rFonts w:asciiTheme="minorHAnsi" w:hAnsiTheme="minorHAnsi" w:cstheme="minorHAnsi"/>
          <w:noProof/>
        </w:rPr>
        <w:t xml:space="preserve"> 1246</w:t>
      </w:r>
      <w:r w:rsidR="00C629DA" w:rsidRPr="00385407">
        <w:rPr>
          <w:rFonts w:asciiTheme="minorHAnsi" w:hAnsiTheme="minorHAnsi" w:cstheme="minorHAnsi"/>
          <w:noProof/>
        </w:rPr>
        <w:t>–12</w:t>
      </w:r>
      <w:r w:rsidRPr="00385407">
        <w:rPr>
          <w:rFonts w:asciiTheme="minorHAnsi" w:hAnsiTheme="minorHAnsi" w:cstheme="minorHAnsi"/>
          <w:noProof/>
        </w:rPr>
        <w:t>60 (2015).</w:t>
      </w:r>
    </w:p>
    <w:p w14:paraId="78277B65" w14:textId="4A6E95C7"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w:t>
      </w:r>
      <w:r w:rsidR="00FA1F20" w:rsidRPr="00385407">
        <w:rPr>
          <w:rFonts w:asciiTheme="minorHAnsi" w:hAnsiTheme="minorHAnsi" w:cstheme="minorHAnsi"/>
          <w:noProof/>
        </w:rPr>
        <w:t>5</w:t>
      </w:r>
      <w:r w:rsidRPr="00385407">
        <w:rPr>
          <w:rFonts w:asciiTheme="minorHAnsi" w:hAnsiTheme="minorHAnsi" w:cstheme="minorHAnsi"/>
          <w:noProof/>
        </w:rPr>
        <w:t>.</w:t>
      </w:r>
      <w:r w:rsidRPr="00385407">
        <w:rPr>
          <w:rFonts w:asciiTheme="minorHAnsi" w:hAnsiTheme="minorHAnsi" w:cstheme="minorHAnsi"/>
          <w:noProof/>
        </w:rPr>
        <w:tab/>
        <w:t>Hart, T.</w:t>
      </w:r>
      <w:r w:rsidR="00C629DA" w:rsidRPr="00385407">
        <w:rPr>
          <w:rFonts w:asciiTheme="minorHAnsi" w:hAnsiTheme="minorHAnsi" w:cstheme="minorHAnsi"/>
          <w:noProof/>
        </w:rPr>
        <w:t xml:space="preserve"> et al.</w:t>
      </w:r>
      <w:r w:rsidRPr="00385407">
        <w:rPr>
          <w:rFonts w:asciiTheme="minorHAnsi" w:hAnsiTheme="minorHAnsi" w:cstheme="minorHAnsi"/>
          <w:noProof/>
        </w:rPr>
        <w:t xml:space="preserve"> High-</w:t>
      </w:r>
      <w:r w:rsidR="00564750" w:rsidRPr="00385407">
        <w:rPr>
          <w:rFonts w:asciiTheme="minorHAnsi" w:hAnsiTheme="minorHAnsi" w:cstheme="minorHAnsi"/>
          <w:noProof/>
        </w:rPr>
        <w:t xml:space="preserve">resolution </w:t>
      </w:r>
      <w:r w:rsidRPr="00385407">
        <w:rPr>
          <w:rFonts w:asciiTheme="minorHAnsi" w:hAnsiTheme="minorHAnsi" w:cstheme="minorHAnsi"/>
          <w:noProof/>
        </w:rPr>
        <w:t xml:space="preserve">CRISPR </w:t>
      </w:r>
      <w:r w:rsidR="00564750" w:rsidRPr="00385407">
        <w:rPr>
          <w:rFonts w:asciiTheme="minorHAnsi" w:hAnsiTheme="minorHAnsi" w:cstheme="minorHAnsi"/>
          <w:noProof/>
        </w:rPr>
        <w:t xml:space="preserve">screens reveal fitness genes </w:t>
      </w:r>
      <w:r w:rsidRPr="00385407">
        <w:rPr>
          <w:rFonts w:asciiTheme="minorHAnsi" w:hAnsiTheme="minorHAnsi" w:cstheme="minorHAnsi"/>
          <w:noProof/>
        </w:rPr>
        <w:t xml:space="preserve">and </w:t>
      </w:r>
      <w:r w:rsidR="00564750" w:rsidRPr="00385407">
        <w:rPr>
          <w:rFonts w:asciiTheme="minorHAnsi" w:hAnsiTheme="minorHAnsi" w:cstheme="minorHAnsi"/>
          <w:noProof/>
        </w:rPr>
        <w:t>genotype</w:t>
      </w:r>
      <w:r w:rsidRPr="00385407">
        <w:rPr>
          <w:rFonts w:asciiTheme="minorHAnsi" w:hAnsiTheme="minorHAnsi" w:cstheme="minorHAnsi"/>
          <w:noProof/>
        </w:rPr>
        <w:t>-</w:t>
      </w:r>
      <w:r w:rsidR="00564750" w:rsidRPr="00385407">
        <w:rPr>
          <w:rFonts w:asciiTheme="minorHAnsi" w:hAnsiTheme="minorHAnsi" w:cstheme="minorHAnsi"/>
          <w:noProof/>
        </w:rPr>
        <w:t>specific cancer liabilities</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Cell</w:t>
      </w:r>
      <w:r w:rsidR="000155C9" w:rsidRPr="00385407">
        <w:rPr>
          <w:rFonts w:asciiTheme="minorHAnsi" w:hAnsiTheme="minorHAnsi" w:cstheme="minorHAnsi"/>
          <w:noProof/>
        </w:rPr>
        <w:t xml:space="preserve">. </w:t>
      </w:r>
      <w:r w:rsidRPr="00385407">
        <w:rPr>
          <w:rFonts w:asciiTheme="minorHAnsi" w:hAnsiTheme="minorHAnsi" w:cstheme="minorHAnsi"/>
          <w:b/>
          <w:noProof/>
        </w:rPr>
        <w:t>163</w:t>
      </w:r>
      <w:r w:rsidR="00564750" w:rsidRPr="00385407">
        <w:rPr>
          <w:rFonts w:asciiTheme="minorHAnsi" w:hAnsiTheme="minorHAnsi" w:cstheme="minorHAnsi"/>
          <w:b/>
          <w:noProof/>
        </w:rPr>
        <w:t xml:space="preserve"> </w:t>
      </w:r>
      <w:r w:rsidRPr="00385407">
        <w:rPr>
          <w:rFonts w:asciiTheme="minorHAnsi" w:hAnsiTheme="minorHAnsi" w:cstheme="minorHAnsi"/>
          <w:noProof/>
        </w:rPr>
        <w:t>(6)</w:t>
      </w:r>
      <w:r w:rsidR="000155C9" w:rsidRPr="00385407">
        <w:rPr>
          <w:rFonts w:asciiTheme="minorHAnsi" w:hAnsiTheme="minorHAnsi" w:cstheme="minorHAnsi"/>
          <w:noProof/>
        </w:rPr>
        <w:t>,</w:t>
      </w:r>
      <w:r w:rsidRPr="00385407">
        <w:rPr>
          <w:rFonts w:asciiTheme="minorHAnsi" w:hAnsiTheme="minorHAnsi" w:cstheme="minorHAnsi"/>
          <w:noProof/>
        </w:rPr>
        <w:t xml:space="preserve"> 1515</w:t>
      </w:r>
      <w:r w:rsidR="00564750" w:rsidRPr="00385407">
        <w:rPr>
          <w:rFonts w:asciiTheme="minorHAnsi" w:hAnsiTheme="minorHAnsi" w:cstheme="minorHAnsi"/>
          <w:noProof/>
        </w:rPr>
        <w:t>–15</w:t>
      </w:r>
      <w:r w:rsidRPr="00385407">
        <w:rPr>
          <w:rFonts w:asciiTheme="minorHAnsi" w:hAnsiTheme="minorHAnsi" w:cstheme="minorHAnsi"/>
          <w:noProof/>
        </w:rPr>
        <w:t>26 (2015).</w:t>
      </w:r>
    </w:p>
    <w:p w14:paraId="1DB5BF9D" w14:textId="35F3C82C"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w:t>
      </w:r>
      <w:r w:rsidR="00FA1F20" w:rsidRPr="00385407">
        <w:rPr>
          <w:rFonts w:asciiTheme="minorHAnsi" w:hAnsiTheme="minorHAnsi" w:cstheme="minorHAnsi"/>
          <w:noProof/>
        </w:rPr>
        <w:t>6</w:t>
      </w:r>
      <w:r w:rsidRPr="00385407">
        <w:rPr>
          <w:rFonts w:asciiTheme="minorHAnsi" w:hAnsiTheme="minorHAnsi" w:cstheme="minorHAnsi"/>
          <w:noProof/>
        </w:rPr>
        <w:t>.</w:t>
      </w:r>
      <w:r w:rsidRPr="00385407">
        <w:rPr>
          <w:rFonts w:asciiTheme="minorHAnsi" w:hAnsiTheme="minorHAnsi" w:cstheme="minorHAnsi"/>
          <w:noProof/>
        </w:rPr>
        <w:tab/>
        <w:t xml:space="preserve">Wang, T. </w:t>
      </w:r>
      <w:r w:rsidR="00D458A5" w:rsidRPr="00385407">
        <w:rPr>
          <w:rFonts w:asciiTheme="minorHAnsi" w:hAnsiTheme="minorHAnsi" w:cstheme="minorHAnsi"/>
          <w:noProof/>
        </w:rPr>
        <w:t xml:space="preserve">et al. </w:t>
      </w:r>
      <w:r w:rsidRPr="00385407">
        <w:rPr>
          <w:rFonts w:asciiTheme="minorHAnsi" w:hAnsiTheme="minorHAnsi" w:cstheme="minorHAnsi"/>
          <w:noProof/>
        </w:rPr>
        <w:t>Identification and characterization of essential genes in the human genome</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Science</w:t>
      </w:r>
      <w:r w:rsidR="000155C9"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350</w:t>
      </w:r>
      <w:r w:rsidR="00D458A5" w:rsidRPr="00385407">
        <w:rPr>
          <w:rFonts w:asciiTheme="minorHAnsi" w:hAnsiTheme="minorHAnsi" w:cstheme="minorHAnsi"/>
          <w:b/>
          <w:noProof/>
        </w:rPr>
        <w:t xml:space="preserve"> </w:t>
      </w:r>
      <w:r w:rsidRPr="00385407">
        <w:rPr>
          <w:rFonts w:asciiTheme="minorHAnsi" w:hAnsiTheme="minorHAnsi" w:cstheme="minorHAnsi"/>
          <w:noProof/>
        </w:rPr>
        <w:t>(6264)</w:t>
      </w:r>
      <w:r w:rsidR="000155C9" w:rsidRPr="00385407">
        <w:rPr>
          <w:rFonts w:asciiTheme="minorHAnsi" w:hAnsiTheme="minorHAnsi" w:cstheme="minorHAnsi"/>
          <w:noProof/>
        </w:rPr>
        <w:t>,</w:t>
      </w:r>
      <w:r w:rsidRPr="00385407">
        <w:rPr>
          <w:rFonts w:asciiTheme="minorHAnsi" w:hAnsiTheme="minorHAnsi" w:cstheme="minorHAnsi"/>
          <w:noProof/>
        </w:rPr>
        <w:t xml:space="preserve"> 1096</w:t>
      </w:r>
      <w:r w:rsidR="00D458A5" w:rsidRPr="00385407">
        <w:rPr>
          <w:rFonts w:asciiTheme="minorHAnsi" w:hAnsiTheme="minorHAnsi" w:cstheme="minorHAnsi"/>
          <w:noProof/>
        </w:rPr>
        <w:t>–1</w:t>
      </w:r>
      <w:r w:rsidRPr="00385407">
        <w:rPr>
          <w:rFonts w:asciiTheme="minorHAnsi" w:hAnsiTheme="minorHAnsi" w:cstheme="minorHAnsi"/>
          <w:noProof/>
        </w:rPr>
        <w:t>101 (2015).</w:t>
      </w:r>
    </w:p>
    <w:p w14:paraId="6084AF7E" w14:textId="2384B9A5"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w:t>
      </w:r>
      <w:r w:rsidR="00FA1F20" w:rsidRPr="00385407">
        <w:rPr>
          <w:rFonts w:asciiTheme="minorHAnsi" w:hAnsiTheme="minorHAnsi" w:cstheme="minorHAnsi"/>
          <w:noProof/>
        </w:rPr>
        <w:t>7</w:t>
      </w:r>
      <w:r w:rsidRPr="00385407">
        <w:rPr>
          <w:rFonts w:asciiTheme="minorHAnsi" w:hAnsiTheme="minorHAnsi" w:cstheme="minorHAnsi"/>
          <w:noProof/>
        </w:rPr>
        <w:t>.</w:t>
      </w:r>
      <w:r w:rsidRPr="00385407">
        <w:rPr>
          <w:rFonts w:asciiTheme="minorHAnsi" w:hAnsiTheme="minorHAnsi" w:cstheme="minorHAnsi"/>
          <w:noProof/>
        </w:rPr>
        <w:tab/>
        <w:t>Edgar, R., Domrachev, M.</w:t>
      </w:r>
      <w:r w:rsidR="000155C9" w:rsidRPr="00385407">
        <w:rPr>
          <w:rFonts w:asciiTheme="minorHAnsi" w:hAnsiTheme="minorHAnsi" w:cstheme="minorHAnsi"/>
          <w:noProof/>
        </w:rPr>
        <w:t>,</w:t>
      </w:r>
      <w:r w:rsidRPr="00385407">
        <w:rPr>
          <w:rFonts w:asciiTheme="minorHAnsi" w:hAnsiTheme="minorHAnsi" w:cstheme="minorHAnsi"/>
          <w:noProof/>
        </w:rPr>
        <w:t xml:space="preserve"> Lash, A.</w:t>
      </w:r>
      <w:r w:rsidR="00D458A5" w:rsidRPr="00385407">
        <w:rPr>
          <w:rFonts w:asciiTheme="minorHAnsi" w:hAnsiTheme="minorHAnsi" w:cstheme="minorHAnsi"/>
          <w:noProof/>
        </w:rPr>
        <w:t xml:space="preserve"> </w:t>
      </w:r>
      <w:r w:rsidRPr="00385407">
        <w:rPr>
          <w:rFonts w:asciiTheme="minorHAnsi" w:hAnsiTheme="minorHAnsi" w:cstheme="minorHAnsi"/>
          <w:noProof/>
        </w:rPr>
        <w:t>E. Gene Expression Omnibus: NCBI gene expression and hybridization array data repository</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Nucleic Acids Res</w:t>
      </w:r>
      <w:r w:rsidR="000155C9" w:rsidRPr="00385407">
        <w:rPr>
          <w:rFonts w:asciiTheme="minorHAnsi" w:hAnsiTheme="minorHAnsi" w:cstheme="minorHAnsi"/>
          <w:i/>
          <w:noProof/>
        </w:rPr>
        <w:t>earch</w:t>
      </w:r>
      <w:r w:rsidR="000155C9"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30</w:t>
      </w:r>
      <w:r w:rsidR="00D458A5" w:rsidRPr="00385407">
        <w:rPr>
          <w:rFonts w:asciiTheme="minorHAnsi" w:hAnsiTheme="minorHAnsi" w:cstheme="minorHAnsi"/>
          <w:b/>
          <w:noProof/>
        </w:rPr>
        <w:t xml:space="preserve"> </w:t>
      </w:r>
      <w:r w:rsidRPr="00385407">
        <w:rPr>
          <w:rFonts w:asciiTheme="minorHAnsi" w:hAnsiTheme="minorHAnsi" w:cstheme="minorHAnsi"/>
          <w:noProof/>
        </w:rPr>
        <w:t>(1)</w:t>
      </w:r>
      <w:r w:rsidR="000155C9" w:rsidRPr="00385407">
        <w:rPr>
          <w:rFonts w:asciiTheme="minorHAnsi" w:hAnsiTheme="minorHAnsi" w:cstheme="minorHAnsi"/>
          <w:noProof/>
        </w:rPr>
        <w:t>,</w:t>
      </w:r>
      <w:r w:rsidRPr="00385407">
        <w:rPr>
          <w:rFonts w:asciiTheme="minorHAnsi" w:hAnsiTheme="minorHAnsi" w:cstheme="minorHAnsi"/>
          <w:noProof/>
        </w:rPr>
        <w:t xml:space="preserve"> 207</w:t>
      </w:r>
      <w:r w:rsidR="00D458A5" w:rsidRPr="00385407">
        <w:rPr>
          <w:rFonts w:asciiTheme="minorHAnsi" w:hAnsiTheme="minorHAnsi" w:cstheme="minorHAnsi"/>
          <w:noProof/>
        </w:rPr>
        <w:t>–2</w:t>
      </w:r>
      <w:r w:rsidRPr="00385407">
        <w:rPr>
          <w:rFonts w:asciiTheme="minorHAnsi" w:hAnsiTheme="minorHAnsi" w:cstheme="minorHAnsi"/>
          <w:noProof/>
        </w:rPr>
        <w:t>10 (2002).</w:t>
      </w:r>
    </w:p>
    <w:p w14:paraId="5D4D5D39" w14:textId="3E2405ED"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w:t>
      </w:r>
      <w:r w:rsidR="00FA1F20" w:rsidRPr="00385407">
        <w:rPr>
          <w:rFonts w:asciiTheme="minorHAnsi" w:hAnsiTheme="minorHAnsi" w:cstheme="minorHAnsi"/>
          <w:noProof/>
        </w:rPr>
        <w:t>8</w:t>
      </w:r>
      <w:r w:rsidRPr="00385407">
        <w:rPr>
          <w:rFonts w:asciiTheme="minorHAnsi" w:hAnsiTheme="minorHAnsi" w:cstheme="minorHAnsi"/>
          <w:noProof/>
        </w:rPr>
        <w:t>.</w:t>
      </w:r>
      <w:r w:rsidRPr="00385407">
        <w:rPr>
          <w:rFonts w:asciiTheme="minorHAnsi" w:hAnsiTheme="minorHAnsi" w:cstheme="minorHAnsi"/>
          <w:noProof/>
        </w:rPr>
        <w:tab/>
        <w:t xml:space="preserve">Lappalainen, I., </w:t>
      </w:r>
      <w:r w:rsidR="003643B9" w:rsidRPr="00385407">
        <w:rPr>
          <w:rFonts w:asciiTheme="minorHAnsi" w:hAnsiTheme="minorHAnsi" w:cstheme="minorHAnsi"/>
          <w:noProof/>
        </w:rPr>
        <w:t>et al.</w:t>
      </w:r>
      <w:r w:rsidRPr="00385407">
        <w:rPr>
          <w:rFonts w:asciiTheme="minorHAnsi" w:hAnsiTheme="minorHAnsi" w:cstheme="minorHAnsi"/>
          <w:noProof/>
        </w:rPr>
        <w:t xml:space="preserve"> The European Genome-phenome Archive of human data consented for biomedical research</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Nat</w:t>
      </w:r>
      <w:r w:rsidR="00530EF9" w:rsidRPr="00385407">
        <w:rPr>
          <w:rFonts w:asciiTheme="minorHAnsi" w:hAnsiTheme="minorHAnsi" w:cstheme="minorHAnsi"/>
          <w:i/>
          <w:noProof/>
        </w:rPr>
        <w:t>ure</w:t>
      </w:r>
      <w:r w:rsidRPr="00385407">
        <w:rPr>
          <w:rFonts w:asciiTheme="minorHAnsi" w:hAnsiTheme="minorHAnsi" w:cstheme="minorHAnsi"/>
          <w:i/>
          <w:noProof/>
        </w:rPr>
        <w:t xml:space="preserve"> Genet</w:t>
      </w:r>
      <w:r w:rsidR="00530EF9" w:rsidRPr="00385407">
        <w:rPr>
          <w:rFonts w:asciiTheme="minorHAnsi" w:hAnsiTheme="minorHAnsi" w:cstheme="minorHAnsi"/>
          <w:i/>
          <w:noProof/>
        </w:rPr>
        <w:t>ics</w:t>
      </w:r>
      <w:r w:rsidR="000155C9" w:rsidRPr="00385407">
        <w:rPr>
          <w:rFonts w:asciiTheme="minorHAnsi" w:hAnsiTheme="minorHAnsi" w:cstheme="minorHAnsi"/>
          <w:noProof/>
        </w:rPr>
        <w:t>.</w:t>
      </w:r>
      <w:r w:rsidRPr="00385407">
        <w:rPr>
          <w:rFonts w:asciiTheme="minorHAnsi" w:hAnsiTheme="minorHAnsi" w:cstheme="minorHAnsi"/>
          <w:noProof/>
        </w:rPr>
        <w:t xml:space="preserve"> </w:t>
      </w:r>
      <w:r w:rsidRPr="00385407">
        <w:rPr>
          <w:rFonts w:asciiTheme="minorHAnsi" w:hAnsiTheme="minorHAnsi" w:cstheme="minorHAnsi"/>
          <w:b/>
          <w:noProof/>
        </w:rPr>
        <w:t>47</w:t>
      </w:r>
      <w:r w:rsidR="003643B9" w:rsidRPr="00385407">
        <w:rPr>
          <w:rFonts w:asciiTheme="minorHAnsi" w:hAnsiTheme="minorHAnsi" w:cstheme="minorHAnsi"/>
          <w:b/>
          <w:noProof/>
        </w:rPr>
        <w:t xml:space="preserve"> </w:t>
      </w:r>
      <w:r w:rsidRPr="00385407">
        <w:rPr>
          <w:rFonts w:asciiTheme="minorHAnsi" w:hAnsiTheme="minorHAnsi" w:cstheme="minorHAnsi"/>
          <w:noProof/>
        </w:rPr>
        <w:t>(7)</w:t>
      </w:r>
      <w:r w:rsidR="00530EF9" w:rsidRPr="00385407">
        <w:rPr>
          <w:rFonts w:asciiTheme="minorHAnsi" w:hAnsiTheme="minorHAnsi" w:cstheme="minorHAnsi"/>
          <w:noProof/>
        </w:rPr>
        <w:t>,</w:t>
      </w:r>
      <w:r w:rsidRPr="00385407">
        <w:rPr>
          <w:rFonts w:asciiTheme="minorHAnsi" w:hAnsiTheme="minorHAnsi" w:cstheme="minorHAnsi"/>
          <w:noProof/>
        </w:rPr>
        <w:t xml:space="preserve"> 692</w:t>
      </w:r>
      <w:r w:rsidR="003643B9" w:rsidRPr="00385407">
        <w:rPr>
          <w:rFonts w:asciiTheme="minorHAnsi" w:hAnsiTheme="minorHAnsi" w:cstheme="minorHAnsi"/>
          <w:noProof/>
        </w:rPr>
        <w:t>–69</w:t>
      </w:r>
      <w:r w:rsidRPr="00385407">
        <w:rPr>
          <w:rFonts w:asciiTheme="minorHAnsi" w:hAnsiTheme="minorHAnsi" w:cstheme="minorHAnsi"/>
          <w:noProof/>
        </w:rPr>
        <w:t>5 (2015).</w:t>
      </w:r>
    </w:p>
    <w:p w14:paraId="7BFE357C" w14:textId="4623FFE2" w:rsidR="00F91423" w:rsidRPr="00385407" w:rsidRDefault="00F91423" w:rsidP="00E734CB">
      <w:pPr>
        <w:pStyle w:val="EndNoteBibliography"/>
        <w:jc w:val="both"/>
        <w:rPr>
          <w:rFonts w:asciiTheme="minorHAnsi" w:hAnsiTheme="minorHAnsi" w:cstheme="minorHAnsi"/>
          <w:noProof/>
        </w:rPr>
      </w:pPr>
      <w:r w:rsidRPr="00385407">
        <w:rPr>
          <w:rFonts w:asciiTheme="minorHAnsi" w:hAnsiTheme="minorHAnsi" w:cstheme="minorHAnsi"/>
          <w:noProof/>
        </w:rPr>
        <w:t>3</w:t>
      </w:r>
      <w:r w:rsidR="00FA1F20" w:rsidRPr="00385407">
        <w:rPr>
          <w:rFonts w:asciiTheme="minorHAnsi" w:hAnsiTheme="minorHAnsi" w:cstheme="minorHAnsi"/>
          <w:noProof/>
        </w:rPr>
        <w:t>9</w:t>
      </w:r>
      <w:r w:rsidRPr="00385407">
        <w:rPr>
          <w:rFonts w:asciiTheme="minorHAnsi" w:hAnsiTheme="minorHAnsi" w:cstheme="minorHAnsi"/>
          <w:noProof/>
        </w:rPr>
        <w:t>.</w:t>
      </w:r>
      <w:r w:rsidRPr="00385407">
        <w:rPr>
          <w:rFonts w:asciiTheme="minorHAnsi" w:hAnsiTheme="minorHAnsi" w:cstheme="minorHAnsi"/>
          <w:noProof/>
        </w:rPr>
        <w:tab/>
        <w:t xml:space="preserve">Cerami, E. </w:t>
      </w:r>
      <w:r w:rsidR="0063417C" w:rsidRPr="00385407">
        <w:rPr>
          <w:rFonts w:asciiTheme="minorHAnsi" w:hAnsiTheme="minorHAnsi" w:cstheme="minorHAnsi"/>
          <w:noProof/>
        </w:rPr>
        <w:t>et al.</w:t>
      </w:r>
      <w:r w:rsidRPr="00385407">
        <w:rPr>
          <w:rFonts w:asciiTheme="minorHAnsi" w:hAnsiTheme="minorHAnsi" w:cstheme="minorHAnsi"/>
          <w:noProof/>
        </w:rPr>
        <w:t xml:space="preserve"> The cBio cancer genomics portal: an open platform for exploring multidimensional cancer genomics data</w:t>
      </w:r>
      <w:r w:rsidRPr="00385407">
        <w:rPr>
          <w:rFonts w:asciiTheme="minorHAnsi" w:hAnsiTheme="minorHAnsi" w:cstheme="minorHAnsi"/>
          <w:i/>
          <w:noProof/>
        </w:rPr>
        <w:t>.</w:t>
      </w:r>
      <w:r w:rsidRPr="00385407">
        <w:rPr>
          <w:rFonts w:asciiTheme="minorHAnsi" w:hAnsiTheme="minorHAnsi" w:cstheme="minorHAnsi"/>
          <w:noProof/>
        </w:rPr>
        <w:t xml:space="preserve"> </w:t>
      </w:r>
      <w:r w:rsidRPr="00385407">
        <w:rPr>
          <w:rFonts w:asciiTheme="minorHAnsi" w:hAnsiTheme="minorHAnsi" w:cstheme="minorHAnsi"/>
          <w:i/>
          <w:noProof/>
        </w:rPr>
        <w:t>Cancer Discov</w:t>
      </w:r>
      <w:r w:rsidR="00530EF9" w:rsidRPr="00385407">
        <w:rPr>
          <w:rFonts w:asciiTheme="minorHAnsi" w:hAnsiTheme="minorHAnsi" w:cstheme="minorHAnsi"/>
          <w:i/>
          <w:noProof/>
        </w:rPr>
        <w:t>ery.</w:t>
      </w:r>
      <w:r w:rsidRPr="00385407">
        <w:rPr>
          <w:rFonts w:asciiTheme="minorHAnsi" w:hAnsiTheme="minorHAnsi" w:cstheme="minorHAnsi"/>
          <w:noProof/>
        </w:rPr>
        <w:t xml:space="preserve"> </w:t>
      </w:r>
      <w:r w:rsidRPr="00385407">
        <w:rPr>
          <w:rFonts w:asciiTheme="minorHAnsi" w:hAnsiTheme="minorHAnsi" w:cstheme="minorHAnsi"/>
          <w:b/>
          <w:noProof/>
        </w:rPr>
        <w:t>2</w:t>
      </w:r>
      <w:r w:rsidR="0063417C" w:rsidRPr="00385407">
        <w:rPr>
          <w:rFonts w:asciiTheme="minorHAnsi" w:hAnsiTheme="minorHAnsi" w:cstheme="minorHAnsi"/>
          <w:b/>
          <w:noProof/>
        </w:rPr>
        <w:t xml:space="preserve"> </w:t>
      </w:r>
      <w:r w:rsidRPr="00385407">
        <w:rPr>
          <w:rFonts w:asciiTheme="minorHAnsi" w:hAnsiTheme="minorHAnsi" w:cstheme="minorHAnsi"/>
          <w:noProof/>
        </w:rPr>
        <w:t>(5)</w:t>
      </w:r>
      <w:r w:rsidR="00530EF9" w:rsidRPr="00385407">
        <w:rPr>
          <w:rFonts w:asciiTheme="minorHAnsi" w:hAnsiTheme="minorHAnsi" w:cstheme="minorHAnsi"/>
          <w:noProof/>
        </w:rPr>
        <w:t>,</w:t>
      </w:r>
      <w:r w:rsidRPr="00385407">
        <w:rPr>
          <w:rFonts w:asciiTheme="minorHAnsi" w:hAnsiTheme="minorHAnsi" w:cstheme="minorHAnsi"/>
          <w:noProof/>
        </w:rPr>
        <w:t xml:space="preserve"> 401</w:t>
      </w:r>
      <w:r w:rsidR="0063417C" w:rsidRPr="00385407">
        <w:rPr>
          <w:rFonts w:asciiTheme="minorHAnsi" w:hAnsiTheme="minorHAnsi" w:cstheme="minorHAnsi"/>
          <w:noProof/>
        </w:rPr>
        <w:t>–40</w:t>
      </w:r>
      <w:r w:rsidRPr="00385407">
        <w:rPr>
          <w:rFonts w:asciiTheme="minorHAnsi" w:hAnsiTheme="minorHAnsi" w:cstheme="minorHAnsi"/>
          <w:noProof/>
        </w:rPr>
        <w:t>4 (2012).</w:t>
      </w:r>
    </w:p>
    <w:p w14:paraId="6256D7D2" w14:textId="40D7F998" w:rsidR="00F91423" w:rsidRPr="00E734CB" w:rsidRDefault="00FA1F20" w:rsidP="00E734CB">
      <w:pPr>
        <w:pStyle w:val="EndNoteBibliography"/>
        <w:jc w:val="both"/>
        <w:rPr>
          <w:rFonts w:asciiTheme="minorHAnsi" w:hAnsiTheme="minorHAnsi" w:cstheme="minorHAnsi"/>
          <w:noProof/>
        </w:rPr>
      </w:pPr>
      <w:r w:rsidRPr="00385407">
        <w:rPr>
          <w:rFonts w:asciiTheme="minorHAnsi" w:hAnsiTheme="minorHAnsi" w:cstheme="minorHAnsi"/>
          <w:noProof/>
        </w:rPr>
        <w:t>40</w:t>
      </w:r>
      <w:r w:rsidR="00F91423" w:rsidRPr="00385407">
        <w:rPr>
          <w:rFonts w:asciiTheme="minorHAnsi" w:hAnsiTheme="minorHAnsi" w:cstheme="minorHAnsi"/>
          <w:noProof/>
        </w:rPr>
        <w:t>.</w:t>
      </w:r>
      <w:r w:rsidR="00F91423" w:rsidRPr="00385407">
        <w:rPr>
          <w:rFonts w:asciiTheme="minorHAnsi" w:hAnsiTheme="minorHAnsi" w:cstheme="minorHAnsi"/>
          <w:noProof/>
        </w:rPr>
        <w:tab/>
        <w:t>Grossman, R.</w:t>
      </w:r>
      <w:r w:rsidR="0063417C" w:rsidRPr="00385407">
        <w:rPr>
          <w:rFonts w:asciiTheme="minorHAnsi" w:hAnsiTheme="minorHAnsi" w:cstheme="minorHAnsi"/>
          <w:noProof/>
        </w:rPr>
        <w:t xml:space="preserve"> </w:t>
      </w:r>
      <w:r w:rsidR="00F91423" w:rsidRPr="00385407">
        <w:rPr>
          <w:rFonts w:asciiTheme="minorHAnsi" w:hAnsiTheme="minorHAnsi" w:cstheme="minorHAnsi"/>
          <w:noProof/>
        </w:rPr>
        <w:t xml:space="preserve">L., </w:t>
      </w:r>
      <w:r w:rsidR="0063417C" w:rsidRPr="00385407">
        <w:rPr>
          <w:rFonts w:asciiTheme="minorHAnsi" w:hAnsiTheme="minorHAnsi" w:cstheme="minorHAnsi"/>
          <w:noProof/>
        </w:rPr>
        <w:t>et al.</w:t>
      </w:r>
      <w:r w:rsidR="00F91423" w:rsidRPr="00385407">
        <w:rPr>
          <w:rFonts w:asciiTheme="minorHAnsi" w:hAnsiTheme="minorHAnsi" w:cstheme="minorHAnsi"/>
          <w:noProof/>
        </w:rPr>
        <w:t xml:space="preserve"> Toward a </w:t>
      </w:r>
      <w:r w:rsidR="0063417C" w:rsidRPr="00385407">
        <w:rPr>
          <w:rFonts w:asciiTheme="minorHAnsi" w:hAnsiTheme="minorHAnsi" w:cstheme="minorHAnsi"/>
          <w:noProof/>
        </w:rPr>
        <w:t xml:space="preserve">shared vision </w:t>
      </w:r>
      <w:r w:rsidR="00F91423" w:rsidRPr="00385407">
        <w:rPr>
          <w:rFonts w:asciiTheme="minorHAnsi" w:hAnsiTheme="minorHAnsi" w:cstheme="minorHAnsi"/>
          <w:noProof/>
        </w:rPr>
        <w:t xml:space="preserve">for </w:t>
      </w:r>
      <w:r w:rsidR="0063417C" w:rsidRPr="00E734CB">
        <w:rPr>
          <w:rFonts w:asciiTheme="minorHAnsi" w:hAnsiTheme="minorHAnsi" w:cstheme="minorHAnsi"/>
          <w:noProof/>
        </w:rPr>
        <w:t>cancer genomic data</w:t>
      </w:r>
      <w:r w:rsidR="00F91423" w:rsidRPr="00E734CB">
        <w:rPr>
          <w:rFonts w:asciiTheme="minorHAnsi" w:hAnsiTheme="minorHAnsi" w:cstheme="minorHAnsi"/>
          <w:i/>
          <w:noProof/>
        </w:rPr>
        <w:t>.</w:t>
      </w:r>
      <w:r w:rsidR="00F91423" w:rsidRPr="00E734CB">
        <w:rPr>
          <w:rFonts w:asciiTheme="minorHAnsi" w:hAnsiTheme="minorHAnsi" w:cstheme="minorHAnsi"/>
          <w:noProof/>
        </w:rPr>
        <w:t xml:space="preserve"> </w:t>
      </w:r>
      <w:r w:rsidR="00F91423" w:rsidRPr="00E734CB">
        <w:rPr>
          <w:rFonts w:asciiTheme="minorHAnsi" w:hAnsiTheme="minorHAnsi" w:cstheme="minorHAnsi"/>
          <w:i/>
          <w:noProof/>
        </w:rPr>
        <w:t>N</w:t>
      </w:r>
      <w:r w:rsidR="00530EF9" w:rsidRPr="00E734CB">
        <w:rPr>
          <w:rFonts w:asciiTheme="minorHAnsi" w:hAnsiTheme="minorHAnsi" w:cstheme="minorHAnsi"/>
          <w:i/>
          <w:noProof/>
        </w:rPr>
        <w:t>ew</w:t>
      </w:r>
      <w:r w:rsidR="00F91423" w:rsidRPr="00E734CB">
        <w:rPr>
          <w:rFonts w:asciiTheme="minorHAnsi" w:hAnsiTheme="minorHAnsi" w:cstheme="minorHAnsi"/>
          <w:i/>
          <w:noProof/>
        </w:rPr>
        <w:t xml:space="preserve"> Engl</w:t>
      </w:r>
      <w:r w:rsidR="00530EF9" w:rsidRPr="00E734CB">
        <w:rPr>
          <w:rFonts w:asciiTheme="minorHAnsi" w:hAnsiTheme="minorHAnsi" w:cstheme="minorHAnsi"/>
          <w:i/>
          <w:noProof/>
        </w:rPr>
        <w:t>and</w:t>
      </w:r>
      <w:r w:rsidR="00F91423" w:rsidRPr="00E734CB">
        <w:rPr>
          <w:rFonts w:asciiTheme="minorHAnsi" w:hAnsiTheme="minorHAnsi" w:cstheme="minorHAnsi"/>
          <w:i/>
          <w:noProof/>
        </w:rPr>
        <w:t xml:space="preserve"> J</w:t>
      </w:r>
      <w:r w:rsidR="00530EF9" w:rsidRPr="00E734CB">
        <w:rPr>
          <w:rFonts w:asciiTheme="minorHAnsi" w:hAnsiTheme="minorHAnsi" w:cstheme="minorHAnsi"/>
          <w:i/>
          <w:noProof/>
        </w:rPr>
        <w:t>ournal of</w:t>
      </w:r>
      <w:r w:rsidR="00F91423" w:rsidRPr="00E734CB">
        <w:rPr>
          <w:rFonts w:asciiTheme="minorHAnsi" w:hAnsiTheme="minorHAnsi" w:cstheme="minorHAnsi"/>
          <w:i/>
          <w:noProof/>
        </w:rPr>
        <w:t xml:space="preserve"> Med</w:t>
      </w:r>
      <w:r w:rsidR="00530EF9" w:rsidRPr="00E734CB">
        <w:rPr>
          <w:rFonts w:asciiTheme="minorHAnsi" w:hAnsiTheme="minorHAnsi" w:cstheme="minorHAnsi"/>
          <w:i/>
          <w:noProof/>
        </w:rPr>
        <w:t>icine</w:t>
      </w:r>
      <w:r w:rsidR="00530EF9" w:rsidRPr="00E734CB">
        <w:rPr>
          <w:rFonts w:asciiTheme="minorHAnsi" w:hAnsiTheme="minorHAnsi" w:cstheme="minorHAnsi"/>
          <w:noProof/>
        </w:rPr>
        <w:t xml:space="preserve">. </w:t>
      </w:r>
      <w:r w:rsidR="00F91423" w:rsidRPr="00E734CB">
        <w:rPr>
          <w:rFonts w:asciiTheme="minorHAnsi" w:hAnsiTheme="minorHAnsi" w:cstheme="minorHAnsi"/>
          <w:b/>
          <w:noProof/>
        </w:rPr>
        <w:t>375</w:t>
      </w:r>
      <w:r w:rsidR="0063417C" w:rsidRPr="00E734CB">
        <w:rPr>
          <w:rFonts w:asciiTheme="minorHAnsi" w:hAnsiTheme="minorHAnsi" w:cstheme="minorHAnsi"/>
          <w:b/>
          <w:noProof/>
        </w:rPr>
        <w:t xml:space="preserve"> </w:t>
      </w:r>
      <w:r w:rsidR="00F91423" w:rsidRPr="00E734CB">
        <w:rPr>
          <w:rFonts w:asciiTheme="minorHAnsi" w:hAnsiTheme="minorHAnsi" w:cstheme="minorHAnsi"/>
          <w:noProof/>
        </w:rPr>
        <w:t>(12)</w:t>
      </w:r>
      <w:r w:rsidR="00530EF9" w:rsidRPr="00E734CB">
        <w:rPr>
          <w:rFonts w:asciiTheme="minorHAnsi" w:hAnsiTheme="minorHAnsi" w:cstheme="minorHAnsi"/>
          <w:noProof/>
        </w:rPr>
        <w:t>,</w:t>
      </w:r>
      <w:r w:rsidR="00F91423" w:rsidRPr="00E734CB">
        <w:rPr>
          <w:rFonts w:asciiTheme="minorHAnsi" w:hAnsiTheme="minorHAnsi" w:cstheme="minorHAnsi"/>
          <w:noProof/>
        </w:rPr>
        <w:t xml:space="preserve"> 1109</w:t>
      </w:r>
      <w:r w:rsidR="0063417C" w:rsidRPr="00E734CB">
        <w:rPr>
          <w:rFonts w:asciiTheme="minorHAnsi" w:hAnsiTheme="minorHAnsi" w:cstheme="minorHAnsi"/>
          <w:noProof/>
        </w:rPr>
        <w:t>–11</w:t>
      </w:r>
      <w:r w:rsidR="00F91423" w:rsidRPr="00E734CB">
        <w:rPr>
          <w:rFonts w:asciiTheme="minorHAnsi" w:hAnsiTheme="minorHAnsi" w:cstheme="minorHAnsi"/>
          <w:noProof/>
        </w:rPr>
        <w:t>12 (2016).</w:t>
      </w:r>
      <w:r w:rsidR="00530EF9" w:rsidRPr="00E734CB" w:rsidDel="00530EF9">
        <w:rPr>
          <w:rFonts w:asciiTheme="minorHAnsi" w:hAnsiTheme="minorHAnsi" w:cstheme="minorHAnsi"/>
          <w:noProof/>
        </w:rPr>
        <w:t xml:space="preserve"> </w:t>
      </w:r>
    </w:p>
    <w:p w14:paraId="4DB6B4D4" w14:textId="17012F6C" w:rsidR="00C20562" w:rsidRPr="00E734CB" w:rsidRDefault="00C20562" w:rsidP="00E734CB">
      <w:pPr>
        <w:jc w:val="both"/>
        <w:rPr>
          <w:rFonts w:asciiTheme="minorHAnsi" w:hAnsiTheme="minorHAnsi" w:cstheme="minorHAnsi"/>
        </w:rPr>
      </w:pPr>
    </w:p>
    <w:sectPr w:rsidR="00C20562" w:rsidRPr="00E734CB" w:rsidSect="0018737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65E"/>
    <w:multiLevelType w:val="hybridMultilevel"/>
    <w:tmpl w:val="AAEA4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2408A"/>
    <w:multiLevelType w:val="hybridMultilevel"/>
    <w:tmpl w:val="35AECBE6"/>
    <w:lvl w:ilvl="0" w:tplc="5EF8B6CE">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5EF8B6CE">
      <w:start w:val="1"/>
      <w:numFmt w:val="decimal"/>
      <w:lvlText w:val="2.1%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74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95C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3256FD"/>
    <w:multiLevelType w:val="multilevel"/>
    <w:tmpl w:val="F2CE7C58"/>
    <w:lvl w:ilvl="0">
      <w:start w:val="1"/>
      <w:numFmt w:val="decimal"/>
      <w:lvlText w:val="%1."/>
      <w:lvlJc w:val="right"/>
      <w:pPr>
        <w:ind w:left="450" w:hanging="270"/>
      </w:pPr>
    </w:lvl>
    <w:lvl w:ilvl="1">
      <w:start w:val="1"/>
      <w:numFmt w:val="decimal"/>
      <w:lvlText w:val="%1.%2."/>
      <w:lvlJc w:val="right"/>
      <w:pPr>
        <w:ind w:left="720" w:hanging="360"/>
      </w:pPr>
    </w:lvl>
    <w:lvl w:ilvl="2">
      <w:start w:val="1"/>
      <w:numFmt w:val="decimal"/>
      <w:lvlText w:val="%1.%2.%3."/>
      <w:lvlJc w:val="right"/>
      <w:pPr>
        <w:ind w:left="1440" w:hanging="720"/>
      </w:pPr>
    </w:lvl>
    <w:lvl w:ilvl="3">
      <w:start w:val="1"/>
      <w:numFmt w:val="decimal"/>
      <w:lvlText w:val="%1.%2.%3.%4."/>
      <w:lvlJc w:val="right"/>
      <w:pPr>
        <w:ind w:left="1800" w:hanging="720"/>
      </w:pPr>
    </w:lvl>
    <w:lvl w:ilvl="4">
      <w:start w:val="1"/>
      <w:numFmt w:val="decimal"/>
      <w:lvlText w:val="%1.%2.%3.%4.%5."/>
      <w:lvlJc w:val="right"/>
      <w:pPr>
        <w:ind w:left="2520" w:hanging="1080"/>
      </w:pPr>
    </w:lvl>
    <w:lvl w:ilvl="5">
      <w:start w:val="1"/>
      <w:numFmt w:val="decimal"/>
      <w:lvlText w:val="%1.%2.%3.%4.%5.%6."/>
      <w:lvlJc w:val="right"/>
      <w:pPr>
        <w:ind w:left="2880" w:hanging="1080"/>
      </w:pPr>
    </w:lvl>
    <w:lvl w:ilvl="6">
      <w:start w:val="1"/>
      <w:numFmt w:val="decimal"/>
      <w:lvlText w:val="%1.%2.%3.%4.%5.%6.%7."/>
      <w:lvlJc w:val="right"/>
      <w:pPr>
        <w:ind w:left="3600" w:hanging="1440"/>
      </w:pPr>
    </w:lvl>
    <w:lvl w:ilvl="7">
      <w:start w:val="1"/>
      <w:numFmt w:val="decimal"/>
      <w:lvlText w:val="%1.%2.%3.%4.%5.%6.%7.%8."/>
      <w:lvlJc w:val="right"/>
      <w:pPr>
        <w:ind w:left="3960" w:hanging="1440"/>
      </w:pPr>
    </w:lvl>
    <w:lvl w:ilvl="8">
      <w:start w:val="1"/>
      <w:numFmt w:val="decimal"/>
      <w:lvlText w:val="%1.%2.%3.%4.%5.%6.%7.%8.%9."/>
      <w:lvlJc w:val="right"/>
      <w:pPr>
        <w:ind w:left="4680" w:hanging="1800"/>
      </w:pPr>
    </w:lvl>
  </w:abstractNum>
  <w:abstractNum w:abstractNumId="5" w15:restartNumberingAfterBreak="0">
    <w:nsid w:val="1D3000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293285"/>
    <w:multiLevelType w:val="multilevel"/>
    <w:tmpl w:val="A5787748"/>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F34D4C"/>
    <w:multiLevelType w:val="multilevel"/>
    <w:tmpl w:val="38E8A05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71A6EB7"/>
    <w:multiLevelType w:val="multilevel"/>
    <w:tmpl w:val="B2A27186"/>
    <w:lvl w:ilvl="0">
      <w:start w:val="1"/>
      <w:numFmt w:val="decimal"/>
      <w:lvlText w:val="%1."/>
      <w:lvlJc w:val="left"/>
      <w:pPr>
        <w:ind w:left="360" w:hanging="360"/>
      </w:pPr>
    </w:lvl>
    <w:lvl w:ilvl="1">
      <w:start w:val="1"/>
      <w:numFmt w:val="decimal"/>
      <w:lvlText w:val="2.%2"/>
      <w:lvlJc w:val="left"/>
      <w:pPr>
        <w:ind w:left="180" w:hanging="360"/>
      </w:pPr>
      <w:rPr>
        <w:rFonts w:hint="default"/>
        <w:b w:val="0"/>
      </w:rPr>
    </w:lvl>
    <w:lvl w:ilvl="2">
      <w:start w:val="1"/>
      <w:numFmt w:val="decimal"/>
      <w:lvlText w:val="2.1%3"/>
      <w:lvlJc w:val="left"/>
      <w:pPr>
        <w:ind w:left="1080" w:hanging="360"/>
      </w:pPr>
      <w:rPr>
        <w:rFonts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6F457A"/>
    <w:multiLevelType w:val="hybridMultilevel"/>
    <w:tmpl w:val="51DA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03210"/>
    <w:multiLevelType w:val="multilevel"/>
    <w:tmpl w:val="9376A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BF0EE8"/>
    <w:multiLevelType w:val="multilevel"/>
    <w:tmpl w:val="0409001F"/>
    <w:lvl w:ilvl="0">
      <w:start w:val="1"/>
      <w:numFmt w:val="decimal"/>
      <w:lvlText w:val="%1."/>
      <w:lvlJc w:val="left"/>
      <w:pPr>
        <w:ind w:left="360" w:hanging="360"/>
      </w:pPr>
      <w:rPr>
        <w:b/>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 w15:restartNumberingAfterBreak="0">
    <w:nsid w:val="7E3E7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953C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7"/>
  </w:num>
  <w:num w:numId="3">
    <w:abstractNumId w:val="13"/>
  </w:num>
  <w:num w:numId="4">
    <w:abstractNumId w:val="11"/>
  </w:num>
  <w:num w:numId="5">
    <w:abstractNumId w:val="8"/>
  </w:num>
  <w:num w:numId="6">
    <w:abstractNumId w:val="1"/>
  </w:num>
  <w:num w:numId="7">
    <w:abstractNumId w:val="5"/>
  </w:num>
  <w:num w:numId="8">
    <w:abstractNumId w:val="2"/>
  </w:num>
  <w:num w:numId="9">
    <w:abstractNumId w:val="12"/>
  </w:num>
  <w:num w:numId="10">
    <w:abstractNumId w:val="3"/>
  </w:num>
  <w:num w:numId="11">
    <w:abstractNumId w:val="0"/>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0zrzaf55prxde5d0dxpe9sfxf5w2zxt5zd&quot;&gt;Jove 11102021&lt;record-ids&gt;&lt;item&gt;44&lt;/item&gt;&lt;/record-ids&gt;&lt;/item&gt;&lt;/Libraries&gt;"/>
  </w:docVars>
  <w:rsids>
    <w:rsidRoot w:val="00F91423"/>
    <w:rsid w:val="00007925"/>
    <w:rsid w:val="00011925"/>
    <w:rsid w:val="000155C9"/>
    <w:rsid w:val="000227B1"/>
    <w:rsid w:val="00024F2C"/>
    <w:rsid w:val="000252B2"/>
    <w:rsid w:val="0003537B"/>
    <w:rsid w:val="00035AD3"/>
    <w:rsid w:val="00040CBD"/>
    <w:rsid w:val="00041005"/>
    <w:rsid w:val="00043584"/>
    <w:rsid w:val="00043605"/>
    <w:rsid w:val="00043D9C"/>
    <w:rsid w:val="00051AE0"/>
    <w:rsid w:val="00052F84"/>
    <w:rsid w:val="00054048"/>
    <w:rsid w:val="0005410E"/>
    <w:rsid w:val="000630B4"/>
    <w:rsid w:val="00064C34"/>
    <w:rsid w:val="00071BBA"/>
    <w:rsid w:val="00076AC9"/>
    <w:rsid w:val="00082B87"/>
    <w:rsid w:val="00087383"/>
    <w:rsid w:val="00090E14"/>
    <w:rsid w:val="00090F21"/>
    <w:rsid w:val="000A3148"/>
    <w:rsid w:val="000A352F"/>
    <w:rsid w:val="000B266B"/>
    <w:rsid w:val="000B3057"/>
    <w:rsid w:val="000C3FFD"/>
    <w:rsid w:val="000C6198"/>
    <w:rsid w:val="000C62DD"/>
    <w:rsid w:val="000D01C1"/>
    <w:rsid w:val="000D196B"/>
    <w:rsid w:val="000D4013"/>
    <w:rsid w:val="000E0F76"/>
    <w:rsid w:val="000E6D3D"/>
    <w:rsid w:val="000E754A"/>
    <w:rsid w:val="000F1990"/>
    <w:rsid w:val="00102BED"/>
    <w:rsid w:val="001200C3"/>
    <w:rsid w:val="00121A94"/>
    <w:rsid w:val="001317A1"/>
    <w:rsid w:val="00131E65"/>
    <w:rsid w:val="00134069"/>
    <w:rsid w:val="0015090B"/>
    <w:rsid w:val="00153A96"/>
    <w:rsid w:val="00154652"/>
    <w:rsid w:val="00155174"/>
    <w:rsid w:val="001577FB"/>
    <w:rsid w:val="00176B44"/>
    <w:rsid w:val="0018078F"/>
    <w:rsid w:val="001838F6"/>
    <w:rsid w:val="001840DF"/>
    <w:rsid w:val="0018589E"/>
    <w:rsid w:val="001859F9"/>
    <w:rsid w:val="00185B21"/>
    <w:rsid w:val="001861DA"/>
    <w:rsid w:val="00187377"/>
    <w:rsid w:val="00187DB1"/>
    <w:rsid w:val="0019181E"/>
    <w:rsid w:val="0019449F"/>
    <w:rsid w:val="001952E7"/>
    <w:rsid w:val="00196857"/>
    <w:rsid w:val="001A0A21"/>
    <w:rsid w:val="001A6E54"/>
    <w:rsid w:val="001B22E2"/>
    <w:rsid w:val="001B26FA"/>
    <w:rsid w:val="001B2A1D"/>
    <w:rsid w:val="001B2DE4"/>
    <w:rsid w:val="001B3AF4"/>
    <w:rsid w:val="001B4855"/>
    <w:rsid w:val="001B6515"/>
    <w:rsid w:val="001C301D"/>
    <w:rsid w:val="001C53EE"/>
    <w:rsid w:val="001C7729"/>
    <w:rsid w:val="001D1C96"/>
    <w:rsid w:val="001E27E5"/>
    <w:rsid w:val="001E4EBF"/>
    <w:rsid w:val="001E59B2"/>
    <w:rsid w:val="001F09DD"/>
    <w:rsid w:val="001F4E82"/>
    <w:rsid w:val="00204AFB"/>
    <w:rsid w:val="002127ED"/>
    <w:rsid w:val="00213DF4"/>
    <w:rsid w:val="0021446F"/>
    <w:rsid w:val="00216DA1"/>
    <w:rsid w:val="00221D10"/>
    <w:rsid w:val="00221F90"/>
    <w:rsid w:val="00227677"/>
    <w:rsid w:val="00227E15"/>
    <w:rsid w:val="00233453"/>
    <w:rsid w:val="00234E3A"/>
    <w:rsid w:val="002363DA"/>
    <w:rsid w:val="00237D70"/>
    <w:rsid w:val="002409A8"/>
    <w:rsid w:val="002608C9"/>
    <w:rsid w:val="00261C5B"/>
    <w:rsid w:val="002660F7"/>
    <w:rsid w:val="00266E2C"/>
    <w:rsid w:val="0027064B"/>
    <w:rsid w:val="00276408"/>
    <w:rsid w:val="00282E39"/>
    <w:rsid w:val="002852FE"/>
    <w:rsid w:val="002920D2"/>
    <w:rsid w:val="002A4196"/>
    <w:rsid w:val="002B2AC8"/>
    <w:rsid w:val="002B302C"/>
    <w:rsid w:val="002B7369"/>
    <w:rsid w:val="002C6279"/>
    <w:rsid w:val="002E075D"/>
    <w:rsid w:val="002E2942"/>
    <w:rsid w:val="002F4567"/>
    <w:rsid w:val="003020F5"/>
    <w:rsid w:val="00304F97"/>
    <w:rsid w:val="00306095"/>
    <w:rsid w:val="00306C7B"/>
    <w:rsid w:val="003075C4"/>
    <w:rsid w:val="003133BD"/>
    <w:rsid w:val="003240AE"/>
    <w:rsid w:val="0033115A"/>
    <w:rsid w:val="00334DA2"/>
    <w:rsid w:val="003363AE"/>
    <w:rsid w:val="00341C27"/>
    <w:rsid w:val="00344ED6"/>
    <w:rsid w:val="00345132"/>
    <w:rsid w:val="00350B7C"/>
    <w:rsid w:val="003628C3"/>
    <w:rsid w:val="003643B9"/>
    <w:rsid w:val="00385407"/>
    <w:rsid w:val="00385634"/>
    <w:rsid w:val="00390607"/>
    <w:rsid w:val="003A3139"/>
    <w:rsid w:val="003A598F"/>
    <w:rsid w:val="003A701D"/>
    <w:rsid w:val="003C396E"/>
    <w:rsid w:val="003C50F4"/>
    <w:rsid w:val="003C5CED"/>
    <w:rsid w:val="003D5A37"/>
    <w:rsid w:val="003D7E9F"/>
    <w:rsid w:val="003E17C8"/>
    <w:rsid w:val="003E37A8"/>
    <w:rsid w:val="003F1016"/>
    <w:rsid w:val="003F2687"/>
    <w:rsid w:val="003F4F74"/>
    <w:rsid w:val="00414CF0"/>
    <w:rsid w:val="00414FAC"/>
    <w:rsid w:val="00421F63"/>
    <w:rsid w:val="004420BD"/>
    <w:rsid w:val="00442E6D"/>
    <w:rsid w:val="00447BAE"/>
    <w:rsid w:val="00447C16"/>
    <w:rsid w:val="00453D35"/>
    <w:rsid w:val="0045469D"/>
    <w:rsid w:val="0045540B"/>
    <w:rsid w:val="00462FF0"/>
    <w:rsid w:val="0046786A"/>
    <w:rsid w:val="00471417"/>
    <w:rsid w:val="00473A43"/>
    <w:rsid w:val="0047773B"/>
    <w:rsid w:val="004828B2"/>
    <w:rsid w:val="004854F1"/>
    <w:rsid w:val="004A2668"/>
    <w:rsid w:val="004A2BA8"/>
    <w:rsid w:val="004A4D15"/>
    <w:rsid w:val="004C396F"/>
    <w:rsid w:val="004D3D8D"/>
    <w:rsid w:val="004E30DB"/>
    <w:rsid w:val="004F4E19"/>
    <w:rsid w:val="004F7F6F"/>
    <w:rsid w:val="00501078"/>
    <w:rsid w:val="005052A0"/>
    <w:rsid w:val="00522B17"/>
    <w:rsid w:val="00530EF9"/>
    <w:rsid w:val="0053519B"/>
    <w:rsid w:val="00536B70"/>
    <w:rsid w:val="00541A83"/>
    <w:rsid w:val="00543AB7"/>
    <w:rsid w:val="00550D70"/>
    <w:rsid w:val="00557338"/>
    <w:rsid w:val="00564750"/>
    <w:rsid w:val="00565A92"/>
    <w:rsid w:val="00581AE7"/>
    <w:rsid w:val="0058211F"/>
    <w:rsid w:val="0058396C"/>
    <w:rsid w:val="005964A6"/>
    <w:rsid w:val="005A0A7B"/>
    <w:rsid w:val="005A0F9A"/>
    <w:rsid w:val="005B00DB"/>
    <w:rsid w:val="005B03B9"/>
    <w:rsid w:val="005B3A19"/>
    <w:rsid w:val="005C0887"/>
    <w:rsid w:val="005C48F0"/>
    <w:rsid w:val="005C5896"/>
    <w:rsid w:val="005C7588"/>
    <w:rsid w:val="005D04DF"/>
    <w:rsid w:val="005D3E45"/>
    <w:rsid w:val="005E2FDF"/>
    <w:rsid w:val="005F1C63"/>
    <w:rsid w:val="005F36AC"/>
    <w:rsid w:val="00604912"/>
    <w:rsid w:val="00605BF6"/>
    <w:rsid w:val="0061000B"/>
    <w:rsid w:val="006118A3"/>
    <w:rsid w:val="0062331C"/>
    <w:rsid w:val="00632BF7"/>
    <w:rsid w:val="0063417C"/>
    <w:rsid w:val="00636858"/>
    <w:rsid w:val="0064542E"/>
    <w:rsid w:val="0064675D"/>
    <w:rsid w:val="00651969"/>
    <w:rsid w:val="00671B02"/>
    <w:rsid w:val="0068164D"/>
    <w:rsid w:val="00683525"/>
    <w:rsid w:val="006841AD"/>
    <w:rsid w:val="006842C4"/>
    <w:rsid w:val="00684F13"/>
    <w:rsid w:val="00690EF0"/>
    <w:rsid w:val="006931BF"/>
    <w:rsid w:val="006B4E5D"/>
    <w:rsid w:val="006E1BE4"/>
    <w:rsid w:val="006E4101"/>
    <w:rsid w:val="006E6529"/>
    <w:rsid w:val="006F1408"/>
    <w:rsid w:val="006F1661"/>
    <w:rsid w:val="006F6DEA"/>
    <w:rsid w:val="007064CE"/>
    <w:rsid w:val="00710DC9"/>
    <w:rsid w:val="007112C0"/>
    <w:rsid w:val="0071159F"/>
    <w:rsid w:val="00717D22"/>
    <w:rsid w:val="00724429"/>
    <w:rsid w:val="00724DAD"/>
    <w:rsid w:val="007307A0"/>
    <w:rsid w:val="00731A3E"/>
    <w:rsid w:val="00742BDF"/>
    <w:rsid w:val="00753996"/>
    <w:rsid w:val="00754FB6"/>
    <w:rsid w:val="007550EB"/>
    <w:rsid w:val="00755A63"/>
    <w:rsid w:val="007715D9"/>
    <w:rsid w:val="0078135D"/>
    <w:rsid w:val="007866AE"/>
    <w:rsid w:val="00787BE4"/>
    <w:rsid w:val="007911AD"/>
    <w:rsid w:val="00795D97"/>
    <w:rsid w:val="007A0AD5"/>
    <w:rsid w:val="007A0D2F"/>
    <w:rsid w:val="007A5250"/>
    <w:rsid w:val="007B02BB"/>
    <w:rsid w:val="007C4046"/>
    <w:rsid w:val="007C4EC6"/>
    <w:rsid w:val="007C4FE9"/>
    <w:rsid w:val="007D0FF3"/>
    <w:rsid w:val="007D27A6"/>
    <w:rsid w:val="007D3C22"/>
    <w:rsid w:val="007E0EE1"/>
    <w:rsid w:val="007E3DBA"/>
    <w:rsid w:val="007E42F9"/>
    <w:rsid w:val="007E7717"/>
    <w:rsid w:val="007F1947"/>
    <w:rsid w:val="007F1991"/>
    <w:rsid w:val="007F270B"/>
    <w:rsid w:val="007F4F67"/>
    <w:rsid w:val="007F618E"/>
    <w:rsid w:val="007F6E63"/>
    <w:rsid w:val="00801FC2"/>
    <w:rsid w:val="00802597"/>
    <w:rsid w:val="00802B0E"/>
    <w:rsid w:val="008115E1"/>
    <w:rsid w:val="0081389A"/>
    <w:rsid w:val="0081461E"/>
    <w:rsid w:val="00814848"/>
    <w:rsid w:val="00821DFF"/>
    <w:rsid w:val="0082416B"/>
    <w:rsid w:val="00830825"/>
    <w:rsid w:val="00834971"/>
    <w:rsid w:val="00840BD4"/>
    <w:rsid w:val="00850C3B"/>
    <w:rsid w:val="0085292F"/>
    <w:rsid w:val="00854D4A"/>
    <w:rsid w:val="008571D5"/>
    <w:rsid w:val="00860209"/>
    <w:rsid w:val="00865EF3"/>
    <w:rsid w:val="00877544"/>
    <w:rsid w:val="00887155"/>
    <w:rsid w:val="00891B6A"/>
    <w:rsid w:val="00894C2A"/>
    <w:rsid w:val="008A0A2E"/>
    <w:rsid w:val="008A3360"/>
    <w:rsid w:val="008A536B"/>
    <w:rsid w:val="008B12A1"/>
    <w:rsid w:val="008C1994"/>
    <w:rsid w:val="008C302A"/>
    <w:rsid w:val="008C3730"/>
    <w:rsid w:val="008C51DF"/>
    <w:rsid w:val="008C7AE8"/>
    <w:rsid w:val="008D0A67"/>
    <w:rsid w:val="008D635D"/>
    <w:rsid w:val="008E275A"/>
    <w:rsid w:val="008E3514"/>
    <w:rsid w:val="008E3F19"/>
    <w:rsid w:val="008E6264"/>
    <w:rsid w:val="008E7424"/>
    <w:rsid w:val="008F2617"/>
    <w:rsid w:val="008F47B1"/>
    <w:rsid w:val="008F5E56"/>
    <w:rsid w:val="00903188"/>
    <w:rsid w:val="00903F4D"/>
    <w:rsid w:val="009067DE"/>
    <w:rsid w:val="00907D49"/>
    <w:rsid w:val="009153DB"/>
    <w:rsid w:val="00917989"/>
    <w:rsid w:val="00922A34"/>
    <w:rsid w:val="00925D57"/>
    <w:rsid w:val="009277C4"/>
    <w:rsid w:val="00930A6C"/>
    <w:rsid w:val="009315D0"/>
    <w:rsid w:val="00933A63"/>
    <w:rsid w:val="00936229"/>
    <w:rsid w:val="00941296"/>
    <w:rsid w:val="00944C38"/>
    <w:rsid w:val="009740DB"/>
    <w:rsid w:val="00983159"/>
    <w:rsid w:val="00984933"/>
    <w:rsid w:val="00984998"/>
    <w:rsid w:val="00985F0F"/>
    <w:rsid w:val="00986A49"/>
    <w:rsid w:val="009870F7"/>
    <w:rsid w:val="00987AE0"/>
    <w:rsid w:val="009A299B"/>
    <w:rsid w:val="009A2CF1"/>
    <w:rsid w:val="009A733C"/>
    <w:rsid w:val="009B1E17"/>
    <w:rsid w:val="009B3A5D"/>
    <w:rsid w:val="009B41C9"/>
    <w:rsid w:val="009B46BC"/>
    <w:rsid w:val="009B6A6A"/>
    <w:rsid w:val="009C4B80"/>
    <w:rsid w:val="009D6A48"/>
    <w:rsid w:val="009E4F49"/>
    <w:rsid w:val="00A0291E"/>
    <w:rsid w:val="00A035DF"/>
    <w:rsid w:val="00A05B86"/>
    <w:rsid w:val="00A07AFF"/>
    <w:rsid w:val="00A11957"/>
    <w:rsid w:val="00A12E1E"/>
    <w:rsid w:val="00A12EC9"/>
    <w:rsid w:val="00A16AD7"/>
    <w:rsid w:val="00A239AD"/>
    <w:rsid w:val="00A311AB"/>
    <w:rsid w:val="00A35696"/>
    <w:rsid w:val="00A417C9"/>
    <w:rsid w:val="00A52A69"/>
    <w:rsid w:val="00A53C85"/>
    <w:rsid w:val="00A57D10"/>
    <w:rsid w:val="00A62088"/>
    <w:rsid w:val="00A63E70"/>
    <w:rsid w:val="00A717EA"/>
    <w:rsid w:val="00A75BEB"/>
    <w:rsid w:val="00A82826"/>
    <w:rsid w:val="00A83FBF"/>
    <w:rsid w:val="00A86307"/>
    <w:rsid w:val="00A96195"/>
    <w:rsid w:val="00A9681E"/>
    <w:rsid w:val="00AA2201"/>
    <w:rsid w:val="00AA2A64"/>
    <w:rsid w:val="00AA389E"/>
    <w:rsid w:val="00AA53F5"/>
    <w:rsid w:val="00AA54F9"/>
    <w:rsid w:val="00AA787E"/>
    <w:rsid w:val="00AB1F88"/>
    <w:rsid w:val="00AB7D74"/>
    <w:rsid w:val="00AC1758"/>
    <w:rsid w:val="00AC316B"/>
    <w:rsid w:val="00AC3177"/>
    <w:rsid w:val="00AD0B3F"/>
    <w:rsid w:val="00AD39CE"/>
    <w:rsid w:val="00AE1698"/>
    <w:rsid w:val="00AE2DDF"/>
    <w:rsid w:val="00AE4079"/>
    <w:rsid w:val="00B020E6"/>
    <w:rsid w:val="00B0323D"/>
    <w:rsid w:val="00B06B72"/>
    <w:rsid w:val="00B10E4B"/>
    <w:rsid w:val="00B11F85"/>
    <w:rsid w:val="00B17C3E"/>
    <w:rsid w:val="00B17DB6"/>
    <w:rsid w:val="00B20477"/>
    <w:rsid w:val="00B25D02"/>
    <w:rsid w:val="00B305F4"/>
    <w:rsid w:val="00B34862"/>
    <w:rsid w:val="00B35D15"/>
    <w:rsid w:val="00B37C1A"/>
    <w:rsid w:val="00B4118C"/>
    <w:rsid w:val="00B51EEE"/>
    <w:rsid w:val="00B56729"/>
    <w:rsid w:val="00B56970"/>
    <w:rsid w:val="00B56B9D"/>
    <w:rsid w:val="00B61A32"/>
    <w:rsid w:val="00B74BAC"/>
    <w:rsid w:val="00B76251"/>
    <w:rsid w:val="00B7677C"/>
    <w:rsid w:val="00B767B5"/>
    <w:rsid w:val="00B77149"/>
    <w:rsid w:val="00B832BA"/>
    <w:rsid w:val="00B83F66"/>
    <w:rsid w:val="00B84989"/>
    <w:rsid w:val="00B86BE3"/>
    <w:rsid w:val="00B96E0C"/>
    <w:rsid w:val="00BA2601"/>
    <w:rsid w:val="00BA328D"/>
    <w:rsid w:val="00BA6D76"/>
    <w:rsid w:val="00BB2470"/>
    <w:rsid w:val="00BB5D5A"/>
    <w:rsid w:val="00BB681B"/>
    <w:rsid w:val="00BC11D5"/>
    <w:rsid w:val="00BC1B00"/>
    <w:rsid w:val="00BD346A"/>
    <w:rsid w:val="00BD3E98"/>
    <w:rsid w:val="00BD43B2"/>
    <w:rsid w:val="00BD4E42"/>
    <w:rsid w:val="00BE6A50"/>
    <w:rsid w:val="00BF194F"/>
    <w:rsid w:val="00BF432B"/>
    <w:rsid w:val="00BF55D6"/>
    <w:rsid w:val="00BF5C7D"/>
    <w:rsid w:val="00BF6B66"/>
    <w:rsid w:val="00BF6CE9"/>
    <w:rsid w:val="00BF793A"/>
    <w:rsid w:val="00C01D39"/>
    <w:rsid w:val="00C10217"/>
    <w:rsid w:val="00C10679"/>
    <w:rsid w:val="00C107DA"/>
    <w:rsid w:val="00C13C29"/>
    <w:rsid w:val="00C14E8B"/>
    <w:rsid w:val="00C16AA2"/>
    <w:rsid w:val="00C17A92"/>
    <w:rsid w:val="00C20562"/>
    <w:rsid w:val="00C26F9F"/>
    <w:rsid w:val="00C32BCE"/>
    <w:rsid w:val="00C36C6F"/>
    <w:rsid w:val="00C52E7F"/>
    <w:rsid w:val="00C60B32"/>
    <w:rsid w:val="00C61816"/>
    <w:rsid w:val="00C629DA"/>
    <w:rsid w:val="00C65AA1"/>
    <w:rsid w:val="00C66705"/>
    <w:rsid w:val="00C73E2F"/>
    <w:rsid w:val="00C82B3E"/>
    <w:rsid w:val="00C85DEB"/>
    <w:rsid w:val="00C8692E"/>
    <w:rsid w:val="00C87C53"/>
    <w:rsid w:val="00CA46C0"/>
    <w:rsid w:val="00CA4E4F"/>
    <w:rsid w:val="00CA4FFD"/>
    <w:rsid w:val="00CA7FBC"/>
    <w:rsid w:val="00CB3720"/>
    <w:rsid w:val="00CC5F28"/>
    <w:rsid w:val="00CC6553"/>
    <w:rsid w:val="00CD240C"/>
    <w:rsid w:val="00CD3094"/>
    <w:rsid w:val="00CD414E"/>
    <w:rsid w:val="00CD563A"/>
    <w:rsid w:val="00CE5237"/>
    <w:rsid w:val="00CE645E"/>
    <w:rsid w:val="00CF4445"/>
    <w:rsid w:val="00CF681E"/>
    <w:rsid w:val="00D05FE6"/>
    <w:rsid w:val="00D14D2B"/>
    <w:rsid w:val="00D16620"/>
    <w:rsid w:val="00D16CCE"/>
    <w:rsid w:val="00D2677B"/>
    <w:rsid w:val="00D3209A"/>
    <w:rsid w:val="00D37A37"/>
    <w:rsid w:val="00D43E54"/>
    <w:rsid w:val="00D458A5"/>
    <w:rsid w:val="00D530A2"/>
    <w:rsid w:val="00D55818"/>
    <w:rsid w:val="00D57885"/>
    <w:rsid w:val="00D6074C"/>
    <w:rsid w:val="00D60F51"/>
    <w:rsid w:val="00D65770"/>
    <w:rsid w:val="00D73049"/>
    <w:rsid w:val="00D75667"/>
    <w:rsid w:val="00D76408"/>
    <w:rsid w:val="00D8173A"/>
    <w:rsid w:val="00D84EBF"/>
    <w:rsid w:val="00D85AEB"/>
    <w:rsid w:val="00D8654A"/>
    <w:rsid w:val="00D90D21"/>
    <w:rsid w:val="00D9332F"/>
    <w:rsid w:val="00DB6AEA"/>
    <w:rsid w:val="00DC6D36"/>
    <w:rsid w:val="00DD1B46"/>
    <w:rsid w:val="00DD3A38"/>
    <w:rsid w:val="00DD6940"/>
    <w:rsid w:val="00DE162F"/>
    <w:rsid w:val="00DE236C"/>
    <w:rsid w:val="00DE2CF1"/>
    <w:rsid w:val="00DE5051"/>
    <w:rsid w:val="00DF252F"/>
    <w:rsid w:val="00E01266"/>
    <w:rsid w:val="00E02F50"/>
    <w:rsid w:val="00E0584B"/>
    <w:rsid w:val="00E11480"/>
    <w:rsid w:val="00E11C68"/>
    <w:rsid w:val="00E13788"/>
    <w:rsid w:val="00E17B4E"/>
    <w:rsid w:val="00E20761"/>
    <w:rsid w:val="00E23C07"/>
    <w:rsid w:val="00E3499F"/>
    <w:rsid w:val="00E36A22"/>
    <w:rsid w:val="00E43382"/>
    <w:rsid w:val="00E50C30"/>
    <w:rsid w:val="00E5315D"/>
    <w:rsid w:val="00E53C7E"/>
    <w:rsid w:val="00E541B0"/>
    <w:rsid w:val="00E577FF"/>
    <w:rsid w:val="00E57903"/>
    <w:rsid w:val="00E64ED8"/>
    <w:rsid w:val="00E734CB"/>
    <w:rsid w:val="00E73856"/>
    <w:rsid w:val="00E75D59"/>
    <w:rsid w:val="00E760FC"/>
    <w:rsid w:val="00E76224"/>
    <w:rsid w:val="00E81043"/>
    <w:rsid w:val="00E81AD6"/>
    <w:rsid w:val="00E83A3A"/>
    <w:rsid w:val="00E8629A"/>
    <w:rsid w:val="00E91285"/>
    <w:rsid w:val="00E918A8"/>
    <w:rsid w:val="00E92D5C"/>
    <w:rsid w:val="00E933D6"/>
    <w:rsid w:val="00E96326"/>
    <w:rsid w:val="00E97D61"/>
    <w:rsid w:val="00EA355A"/>
    <w:rsid w:val="00EA4446"/>
    <w:rsid w:val="00EA5D61"/>
    <w:rsid w:val="00EA6484"/>
    <w:rsid w:val="00EB08D5"/>
    <w:rsid w:val="00EB7B6E"/>
    <w:rsid w:val="00EC0553"/>
    <w:rsid w:val="00EC34E1"/>
    <w:rsid w:val="00EC496C"/>
    <w:rsid w:val="00EF3D1A"/>
    <w:rsid w:val="00EF4B21"/>
    <w:rsid w:val="00F01F40"/>
    <w:rsid w:val="00F05412"/>
    <w:rsid w:val="00F162CA"/>
    <w:rsid w:val="00F24527"/>
    <w:rsid w:val="00F269D3"/>
    <w:rsid w:val="00F33818"/>
    <w:rsid w:val="00F43EF7"/>
    <w:rsid w:val="00F513A1"/>
    <w:rsid w:val="00F5274D"/>
    <w:rsid w:val="00F73539"/>
    <w:rsid w:val="00F7555C"/>
    <w:rsid w:val="00F770B6"/>
    <w:rsid w:val="00F840C9"/>
    <w:rsid w:val="00F91423"/>
    <w:rsid w:val="00FA1F20"/>
    <w:rsid w:val="00FB15B9"/>
    <w:rsid w:val="00FB2E9A"/>
    <w:rsid w:val="00FD0A9A"/>
    <w:rsid w:val="00FD5983"/>
    <w:rsid w:val="00FF045C"/>
    <w:rsid w:val="00FF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4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423"/>
    <w:rPr>
      <w:rFonts w:ascii="Times New Roman" w:eastAsia="Times New Roman" w:hAnsi="Times New Roman" w:cs="Times New Roman"/>
    </w:rPr>
  </w:style>
  <w:style w:type="paragraph" w:styleId="Heading1">
    <w:name w:val="heading 1"/>
    <w:basedOn w:val="Normal"/>
    <w:next w:val="Normal"/>
    <w:link w:val="Heading1Char"/>
    <w:uiPriority w:val="9"/>
    <w:qFormat/>
    <w:rsid w:val="00F91423"/>
    <w:pPr>
      <w:keepNext/>
      <w:spacing w:before="240" w:after="6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23"/>
    <w:rPr>
      <w:rFonts w:ascii="Times New Roman" w:eastAsia="Times New Roman" w:hAnsi="Times New Roman" w:cs="Times New Roman"/>
      <w:b/>
      <w:sz w:val="28"/>
      <w:szCs w:val="28"/>
    </w:rPr>
  </w:style>
  <w:style w:type="paragraph" w:styleId="BalloonText">
    <w:name w:val="Balloon Text"/>
    <w:basedOn w:val="Normal"/>
    <w:link w:val="BalloonTextChar"/>
    <w:uiPriority w:val="99"/>
    <w:semiHidden/>
    <w:unhideWhenUsed/>
    <w:rsid w:val="00F91423"/>
    <w:rPr>
      <w:sz w:val="18"/>
      <w:szCs w:val="18"/>
    </w:rPr>
  </w:style>
  <w:style w:type="character" w:customStyle="1" w:styleId="BalloonTextChar">
    <w:name w:val="Balloon Text Char"/>
    <w:basedOn w:val="DefaultParagraphFont"/>
    <w:link w:val="BalloonText"/>
    <w:uiPriority w:val="99"/>
    <w:semiHidden/>
    <w:rsid w:val="00F91423"/>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91423"/>
    <w:rPr>
      <w:sz w:val="16"/>
      <w:szCs w:val="16"/>
    </w:rPr>
  </w:style>
  <w:style w:type="paragraph" w:styleId="CommentText">
    <w:name w:val="annotation text"/>
    <w:basedOn w:val="Normal"/>
    <w:link w:val="CommentTextChar"/>
    <w:uiPriority w:val="99"/>
    <w:unhideWhenUsed/>
    <w:rsid w:val="00F9142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91423"/>
    <w:rPr>
      <w:sz w:val="20"/>
      <w:szCs w:val="20"/>
    </w:rPr>
  </w:style>
  <w:style w:type="paragraph" w:styleId="ListParagraph">
    <w:name w:val="List Paragraph"/>
    <w:basedOn w:val="Normal"/>
    <w:uiPriority w:val="34"/>
    <w:qFormat/>
    <w:rsid w:val="00F91423"/>
    <w:pPr>
      <w:ind w:left="720"/>
      <w:contextualSpacing/>
    </w:pPr>
  </w:style>
  <w:style w:type="paragraph" w:styleId="CommentSubject">
    <w:name w:val="annotation subject"/>
    <w:basedOn w:val="CommentText"/>
    <w:next w:val="CommentText"/>
    <w:link w:val="CommentSubjectChar"/>
    <w:uiPriority w:val="99"/>
    <w:semiHidden/>
    <w:unhideWhenUsed/>
    <w:rsid w:val="00F91423"/>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91423"/>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F91423"/>
    <w:pPr>
      <w:jc w:val="center"/>
    </w:pPr>
  </w:style>
  <w:style w:type="character" w:customStyle="1" w:styleId="EndNoteBibliographyTitleChar">
    <w:name w:val="EndNote Bibliography Title Char"/>
    <w:basedOn w:val="DefaultParagraphFont"/>
    <w:link w:val="EndNoteBibliographyTitle"/>
    <w:rsid w:val="00F91423"/>
    <w:rPr>
      <w:rFonts w:ascii="Times New Roman" w:eastAsia="Times New Roman" w:hAnsi="Times New Roman" w:cs="Times New Roman"/>
    </w:rPr>
  </w:style>
  <w:style w:type="paragraph" w:customStyle="1" w:styleId="EndNoteBibliography">
    <w:name w:val="EndNote Bibliography"/>
    <w:basedOn w:val="Normal"/>
    <w:link w:val="EndNoteBibliographyChar"/>
    <w:rsid w:val="00F91423"/>
  </w:style>
  <w:style w:type="character" w:customStyle="1" w:styleId="EndNoteBibliographyChar">
    <w:name w:val="EndNote Bibliography Char"/>
    <w:basedOn w:val="DefaultParagraphFont"/>
    <w:link w:val="EndNoteBibliography"/>
    <w:rsid w:val="00F91423"/>
    <w:rPr>
      <w:rFonts w:ascii="Times New Roman" w:eastAsia="Times New Roman" w:hAnsi="Times New Roman" w:cs="Times New Roman"/>
    </w:rPr>
  </w:style>
  <w:style w:type="paragraph" w:styleId="Revision">
    <w:name w:val="Revision"/>
    <w:hidden/>
    <w:uiPriority w:val="99"/>
    <w:semiHidden/>
    <w:rsid w:val="009740DB"/>
    <w:rPr>
      <w:rFonts w:ascii="Times New Roman" w:eastAsia="Times New Roman" w:hAnsi="Times New Roman" w:cs="Times New Roman"/>
    </w:rPr>
  </w:style>
  <w:style w:type="character" w:styleId="Hyperlink">
    <w:name w:val="Hyperlink"/>
    <w:basedOn w:val="DefaultParagraphFont"/>
    <w:uiPriority w:val="99"/>
    <w:unhideWhenUsed/>
    <w:rsid w:val="00A52A69"/>
    <w:rPr>
      <w:color w:val="0563C1" w:themeColor="hyperlink"/>
      <w:u w:val="single"/>
    </w:rPr>
  </w:style>
  <w:style w:type="character" w:styleId="FollowedHyperlink">
    <w:name w:val="FollowedHyperlink"/>
    <w:basedOn w:val="DefaultParagraphFont"/>
    <w:uiPriority w:val="99"/>
    <w:semiHidden/>
    <w:unhideWhenUsed/>
    <w:rsid w:val="00A52A69"/>
    <w:rPr>
      <w:color w:val="954F72" w:themeColor="followedHyperlink"/>
      <w:u w:val="single"/>
    </w:rPr>
  </w:style>
  <w:style w:type="character" w:styleId="LineNumber">
    <w:name w:val="line number"/>
    <w:basedOn w:val="DefaultParagraphFont"/>
    <w:uiPriority w:val="99"/>
    <w:semiHidden/>
    <w:unhideWhenUsed/>
    <w:rsid w:val="00187377"/>
  </w:style>
  <w:style w:type="character" w:customStyle="1" w:styleId="UnresolvedMention1">
    <w:name w:val="Unresolved Mention1"/>
    <w:basedOn w:val="DefaultParagraphFont"/>
    <w:uiPriority w:val="99"/>
    <w:rsid w:val="00D7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9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hernando-monge@nyulango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ssef.zaimwadghiri@nyulangone.org" TargetMode="External"/><Relationship Id="rId5" Type="http://schemas.openxmlformats.org/officeDocument/2006/relationships/hyperlink" Target="mailto:rana.moubarak@nyulangon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10672</Words>
  <Characters>60831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2021-12-29T08:51:00Z</dcterms:created>
  <dcterms:modified xsi:type="dcterms:W3CDTF">2021-12-29T10:28:00Z</dcterms:modified>
</cp:coreProperties>
</file>