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Cell-Edge Protrusion Dynamics during Spreading using Live-Cell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Nikola Lukic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Trishna Saha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Stefanie Lapetina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Gilad Lehmann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Anthony J. Koleske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Hava Gil-Henn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Azrieli Faculty of Medicine, Bar-Ilan University, Safed 1311502,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Biophysics and Biochemistry, Yale University, New-Haven, CT 06520,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 Yale University, New-Haven, CT 06520,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 Lukic </w:t>
        <w:tab/>
        <w:tab/>
        <w:t xml:space="preserve">(lukicznikola@gmail.com)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Trishna Saha </w:t>
        <w:tab/>
        <w:tab/>
        <w:t xml:space="preserve">(trishna.saha27@gmail.com)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Stefanie Lapetina </w:t>
        <w:tab/>
        <w:t xml:space="preserve">(lapetinastefanie@gmail.com)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Gilad Lehmann </w:t>
        <w:tab/>
        <w:t xml:space="preserve">(giladleh@gmail.com)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Kolaske </w:t>
        <w:tab/>
        <w:t xml:space="preserve">(anthony.koleske@yale.edu)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Hava Gil-Henn</w:t>
        <w:tab/>
        <w:tab/>
        <w:t xml:space="preserve">(Hava.Henn@biu.ac.il)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Hava Gil-Henn</w:t>
        <w:tab/>
        <w:tab/>
        <w:t xml:space="preserve">(Hava.Henn@biu.ac.il)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Cell migration, lamellipodia, protrusions, retractions, ruffles, live imaging, kymography.</w:t>
      </w:r>
    </w:p>
    <w:p>
      <w:pPr>
        <w:spacing w:before="0" w:after="0" w:line="240"/>
        <w:ind w:right="0" w:left="0" w:firstLine="0"/>
        <w:jc w:val="both"/>
        <w:rPr>
          <w:rFonts w:ascii="Calibri" w:hAnsi="Calibri" w:cs="Calibri" w:eastAsia="Calibri"/>
          <w:b/>
          <w:color w:val="121313"/>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measure the dynamic parameters (protrusions, retractions, ruffles) of protrusions at the edge of spreading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121313"/>
          <w:spacing w:val="0"/>
          <w:position w:val="0"/>
          <w:sz w:val="24"/>
          <w:shd w:fill="auto" w:val="clear"/>
        </w:rPr>
      </w:pPr>
      <w:r>
        <w:rPr>
          <w:rFonts w:ascii="Calibri" w:hAnsi="Calibri" w:cs="Calibri" w:eastAsia="Calibri"/>
          <w:color w:val="121313"/>
          <w:spacing w:val="0"/>
          <w:position w:val="0"/>
          <w:sz w:val="24"/>
          <w:shd w:fill="auto" w:val="clear"/>
        </w:rPr>
        <w:t xml:space="preserve">The development and homeostasis of multicellular organisms rely on coordinated regulation of cell migration. Cell migration is an essential event in the construction and regeneration of tissues, and is critical in embryonic development, immunological responses, and wound healing. Dysregulation of cell motility contributes to pathological disorders, such as chronic inflammation and cancer metastasis. Cell migration, tissue invasion, axon, and dendrite outgrowth all initiate with actin polymerization-mediated cell-edge protrusions. Here, we describe a simple, efficient, time-saving method for the imaging and quantitative analysis of cell-edge protrusion dynamics during spreading. This method measures discrete features of cell-edge membrane dynamics, such as protrusions, retractions, and ruffles, and can be used to assess how manipulations of key actin regulators impact cell-edge protrusions in diverse contexts.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migration is a critical process that controls the development and function of all living organisms. Cell migration occurs in both physiological conditions, such as embryogenesis, wound healing, and immune response, and in pathological conditions, such as cancer metastasis and autoimmune disease. Despite differences in cell types that take part in different migratory events, all cell motility events share similar molecular mechanisms, which have been conserved in evolution from protozoa to mammals, and involve common cytoskeletal control mechanisms that can sense the environment, respond to signals, and modulate cell behavior in response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initial stage in cell migration can be the formation of highly dynamic protrusions at the leading edge of the cell. Behind the lamellipodium one can find the lamella, which couples actin to myosin II-mediated contractility and mediates adhesion to the underlying substrate. Lamellipodia are induced by extracellular stimuli such as growth factors, cytokines, and cell adhesion receptors and are driven by actin polymerization, which provides the physical force that pushes the plasma membrane forward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Many signaling and structural proteins have been implicated in this; among them are Rho GTPases, which act coordinately with other signals to activate actin-regulating proteins such as the Arp 2/3 complex, WASP family proteins, and members of the Formin and Spire families in lamellipodia</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actin polymerization, myosin II activity is required for generating contractile forces at the lamellipodium and the anterior lamella. These contractions, also defined as cell-edge retractions, can also result from depolymerization of dendritic actin at the cell periphery and are critical for developing the lamellipodial leading edge and allowing the protrusion to sense the flexibility of the extracellular matrix and other cells and determine the direction of migration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 edge protrusions that cannot attach to the substrate will form peripheral membrane ruffles, sheet-like structures that appear on the ventral surface of lamellipodia and lamella and move backward relative to the direction of migration. As the lamellipodium fails to attach to the substrate, a posterior lamellipodium forms underneath it and mechanically pushes the first lamellipodium toward the upper ventral surface. The actin filaments in the ruffle that were formerly parallel to the substrate now become perpendicular to it, and the ruffle is now positioned above the advancing lamellipodium. The ruffle that moves backward falls back into the cytosol and represents a cellular mechanism for recycling lamellipodial actin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assay for the measurement of cell-edge protrusion dynamics. The protrusion assay uses time-lapse video microscopy to measure single cell-edge protrusion dynamics for 10 min during the spreading phase of the cell. Protrusion dynamics are analyzed by generating kymographs from these movies. In principle, a kymograph imparts detailed quantitative data of moving particles in a spatiotemporal plot to yield a qualitative understanding of cell edge dynamics. The intensity of the moving particle is plotted for all image stacks in a time versus space plot, where the X-axis and the Y-axis represent time and distance, respectively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method uses a manual kymograph analysis with ImageJ to get detailed quantitative data, enabling retrieving information from movies and images in case of low signal-to-noise ratio and/or high feature density, and the analysis of images acquired in phase-contrast light microscopy or poor image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cell-edge protrusion dynamics assay described herein is a fast, simple, and cost-effective method. As such, and because it has been shown to directly correlate with cell migration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it can be used as a preliminary method for testing cytoskeletal dynamics involved in cell motility before deciding to perform more resource-demanding methods. Moreover, it also enables quantitative measurement of how genetic manipulations (knockout, knockdown, or rescue constructs) of cytoskeletal proteins impact cytoskeletal dynamics using a straightforward platform. The assay is an instructive model for exploring cytoskeletal dynamics in the context of cell migration and could be used for elucidation of the mechanisms and molecules underlying cell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All methods described in this protocol have been approved by the institutional Animal Care and Use Committee (IACUC) of Bar-Ilan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step-by-step graphical depiction of the procedure described in this section appears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used in the protocol are mouse embryonic fibroblasts (MEFs) that were generated from E11.5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embryos of wild-type C57BL/6 mice. Primary MEFs were generated according to the Jacks laboratory protocol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Cells from five different embryos were pooled together and immortalized by infection with a retroviral vector expressing SV40 large T antigen followed by selection with 4 mM Histidinol for 3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Culture cells in tissue culture plates containing Dulbecco’s Modified Eagle Medium (DMEM) containing 1 g/L glucose, 1% glutamine, 1% penicillin-streptomycin, and 10% fetal bovine serum (FBS)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humidified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Culture the cells until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confluency and split at a ratio of 1:5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Glass-bottom dish coating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Glass-bottom dish coating should be performed in the tissue culture hood in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Add 2 mL of 1N HCl solution at the center of a glass-bottom dish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incubate for 20 min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stage is meant to remove residue from the glass that may interrupt imaging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Wash the glass-bottom dish three times with 2 mL of 1x PBS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Dilute fibronectin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10 &amp;#181;g/mL in 1x PBS. Add 200 &amp;#181;L of the diluted fibronectin solution to the glass center of the dish. Incubate at 37 &amp;#176;C (tissue culture incubator) for 1 h. </w:t>
      </w:r>
    </w:p>
    <w:p>
      <w:pPr>
        <w:spacing w:before="0" w:after="200" w:line="240"/>
        <w:ind w:right="0" w:left="720" w:firstLine="0"/>
        <w:jc w:val="left"/>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glass-bottom dish can be incubated overnight at 4 &amp;#176;C on a flat surface</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During fibronectin coating incubation time, prepare 1% BSA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solution in 1x PBS, filter through 0.2 &amp;#181;m, and denature by incubating at 70 &amp;#176;C for 30 min in a pre-warmed water-bath.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Wash the coated glass-bottom dish three times with 2 mL of 1x PBS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2 mL of denatured BSA solution to the glass center and incubate for 1 h at 37 &amp;#176;C (tissue culture incubator). </w:t>
      </w:r>
    </w:p>
    <w:p>
      <w:pPr>
        <w:spacing w:before="0" w:after="200" w:line="240"/>
        <w:ind w:right="0" w:left="720" w:firstLine="0"/>
        <w:jc w:val="left"/>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glass-bottom dish can be incubated overnight at 4 &amp;#176;C on a flat surface.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Wash the glass-bottom dish 3 times with 2 mL of 1x PBS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Incubation of glass-bottom dishes with fibronectin should be performed for at least 1 h at 37 &amp;#176;C to coat the surface properly. Shorter incubation time may not produce proper coating, and as a result, cell phenotype may not be related to integrin activation. The BSA layer is inert and will not affect protrusion dynamics and is meant to block free potential sites for integrin-independent cell adhesion. The BSA must be denatured before coating to prevent it from inducing cell apoptosis, which can influence cell-edge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cells for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Before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 h of the experiment, plate the cells to reach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confluence on the following day. For MEFs, plate 0.7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per 10 cm diameter tissue culture plate a day before performing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 successful protrusion experiment, it is important that the cells will be used during their logarithmic growth phase. To achieve this, cells should reach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confluence on the day of the experiment. A higher density of cells will result in a longer spreading time and/or impediment in attachment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 the experiment day, add 2 mL of trypsin solution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per 10 cm diameter tissue culture plate and incubate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in a tissue culture incubator until cells detach. Inactivate trypsin by adding 5 mL of the complete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Count the cells using a hemocytometer and plate 20,000 cells in 2 mL of the complete medium on a glass-bottom dish coated as above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cells for plating depends on the size and type of cells. For larger or more spread cells, plate only 10,000 cells to have enough cells for imaging. It is important to pick single cells that do not touch as cell-to-cell contact can alter cell-intrinsic spreading behaviors.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the glass-bottom dishes with plated cells in the tissue culture incubator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stage, cells adhere to the fibronectin substrate and spread over it. When measuring protrusions during cell spreading, cells should be allowed to spread for 15 min after plating and before imaging. Imaging can be performed within a time window between 15 min to ~1 h following plating, and in any case, before the cells start migrating.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Microscope setup and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Various live-cell microscopy systems are available. The system used here is a Leica AF6000 inverted microscope equipped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heating units and is attached to an ORCA-Flash 4.0 V2 digital CMOS camera.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Turn on the heating unit at least 1 h before imaging and set it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unit at least 10 min before imaging and set it at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Switch on the microscope, camera, and computer.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Open the microscope acquisition software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Choose the folder to save captured images and type a file name. Save every movie as a new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Set the magnification on a 40x dry lens, phase-contrast. Set the time interval on 5 s, total movie duration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After 15 min incubation of the plated cells, place the glass-bottom dish with adhered cells into the adapter and fix it. Insert the adapter with the dish into its slot in the microscope stage. </w:t>
      </w:r>
    </w:p>
    <w:p>
      <w:pPr>
        <w:spacing w:before="0" w:after="20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Take off the dish cover and place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lid instead. Open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sure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cover is clean before placing it on top of the glass-bottom dish. A dirty cover will reduce the quality of movies. Wipe the underside of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lid with a lint-free wipe soaked with 70% ethanol to remove dust and dirt. Wipe a second time with a dry lint-free wipe.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View the cells and find an appropriate cell for imaging. Make sure the cell is in focus and start movie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Image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 analysis is performed using ImageJ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Open the acquired movie in ImageJ.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Using the </w:t>
      </w:r>
      <w:r>
        <w:rPr>
          <w:rFonts w:ascii="Calibri" w:hAnsi="Calibri" w:cs="Calibri" w:eastAsia="Calibri"/>
          <w:b/>
          <w:color w:val="auto"/>
          <w:spacing w:val="0"/>
          <w:position w:val="0"/>
          <w:sz w:val="24"/>
          <w:shd w:fill="FFFF00" w:val="clear"/>
        </w:rPr>
        <w:t xml:space="preserve">Straight</w:t>
      </w:r>
      <w:r>
        <w:rPr>
          <w:rFonts w:ascii="Calibri" w:hAnsi="Calibri" w:cs="Calibri" w:eastAsia="Calibri"/>
          <w:color w:val="auto"/>
          <w:spacing w:val="0"/>
          <w:position w:val="0"/>
          <w:sz w:val="24"/>
          <w:shd w:fill="FFFF00" w:val="clear"/>
        </w:rPr>
        <w:t xml:space="preserve"> tool in the main toolbar, make eight lines of 20 arbitrary units each perpendicular to the protrusions, including the lamella and cell edge, in a radial arrangement every 45&amp;#176;</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In the main toolbar, go to </w:t>
      </w:r>
      <w:r>
        <w:rPr>
          <w:rFonts w:ascii="Calibri" w:hAnsi="Calibri" w:cs="Calibri" w:eastAsia="Calibri"/>
          <w:b/>
          <w:color w:val="auto"/>
          <w:spacing w:val="0"/>
          <w:position w:val="0"/>
          <w:sz w:val="24"/>
          <w:shd w:fill="FFFF00" w:val="clear"/>
        </w:rPr>
        <w:t xml:space="preserve">Image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Stacks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Reslice</w:t>
      </w:r>
      <w:r>
        <w:rPr>
          <w:rFonts w:ascii="Calibri" w:hAnsi="Calibri" w:cs="Calibri" w:eastAsia="Calibri"/>
          <w:color w:val="auto"/>
          <w:spacing w:val="0"/>
          <w:position w:val="0"/>
          <w:sz w:val="24"/>
          <w:shd w:fill="FFFF00" w:val="clear"/>
        </w:rPr>
        <w:t xml:space="preserve">. This will yield a kymograph picture, which describes the movement of single points within the cell membrane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action should be performed for every line out of the eight lines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Extract and manually count from the respective kymograph images the number of protrusions, retractions, and ruffles in each of the eight regions in the cell, marked by the grid lines. These numbers represent the frequency of protrusions, retractions, and ruffles per 10 min (</w:t>
      </w:r>
      <w:r>
        <w:rPr>
          <w:rFonts w:ascii="Calibri" w:hAnsi="Calibri" w:cs="Calibri" w:eastAsia="Calibri"/>
          <w:b/>
          <w:color w:val="auto"/>
          <w:spacing w:val="0"/>
          <w:position w:val="0"/>
          <w:sz w:val="24"/>
          <w:shd w:fill="FFFF00" w:val="clear"/>
        </w:rPr>
        <w:t xml:space="preserve">Figure 2C, 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Ruffles can be distinguished from other structures based on their dark appearance in phase-contrast microscopy and their centripetal movement, which starts at the cell edge and ends at the border of the cell body, which can be observed in the acquired movies. Of note, when quantifying protrusion, retraction, and ruffle frequency, movies should be observed as a control for quantification and especially for defining ruffles.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Determine 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protrusion persistence, distance, and velocity by kymography analysis. For each of the generated kymographs, the X-axis represents distance, and the Y-axis represents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To measure protrusion distance, follow steps 5.6.1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5.6.2.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w:t>
        <w:tab/>
        <w:t xml:space="preserve">Draw a perpendicular line from the base of the protrusion to the highest peak of the protrusion. Press M in ImageJ to measure the length of the line in pixels. </w:t>
      </w:r>
    </w:p>
    <w:p>
      <w:pPr>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5.6.2.</w:t>
        <w:tab/>
        <w:t xml:space="preserve">To convert the length from pixels to &amp;#956;m, ensure that the pixel to &amp;#956;m ratio is 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&amp;#956;m to pixel ratio is the physical length of a pixel on the CCD camera / total magnification. The pixel size is characteristic of each type of camera. For example, for the camera used in this study, the pixel size is 6.5 &amp;#956;m x 6.5 &amp;#956;m, the physical length is 6.5 &amp;#956;m and the magnification we used is 40x. Therefore, the &amp;#956;m to pixel ratio of our camera is 0.1625 &amp;#956;m/pixel. In the analysis, for a line in the length of 30 pixels, the protrusion distance would be 30 pixels x 0.1625 &amp;#956;m/pixel = 4.875 &amp;#956;m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To measure protrusion time (persistence; the amount of time a protrusion spends protruding before retracting), follow steps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w:t>
        <w:tab/>
        <w:t xml:space="preserve"> Draw a horizontal line from the beginning of the protrusion (left to right) to the region of the highest peak. Press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in ImageJ to measure the length of the line in pixels.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w:t>
        <w:tab/>
        <w:t xml:space="preserve">To convert the length from pixels to minutes, calculate the pixel to min ratio. This value depends on the interval between images. </w:t>
      </w:r>
    </w:p>
    <w:p>
      <w:pPr>
        <w:spacing w:before="0" w:after="20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example, the interval between images is 5 s, the min/pixel ratio is 0.0833, and the horizontal line length is 8 pixels. Therefore, the protrusion time is 8 pixels x 0.0833 min/pixel = 0.6664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Measure and calculate the retraction time similarly to protrusion time for a line drawn horizontally at the base of the protrusion from where the peak of the protrusion is to its base on the right (line X2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Calculate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protrusion velocity by dividing protrusion distance by protrusion time. Calculate the retraction velocity by dividing protrusion distance by retraction time. In this example, protrusion velocity is calculated as 4.875 &amp;#956;m/0.6664 min = 7.315 &amp;#956;m/min., and the retraction velocity is identical because the line representing time is at the same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comparing different cell types, i.e., cells expressing wild type and mutant constructs of the same protein, it is imperative to perform a blinded analysis, so no bias is introduced.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experiment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immortalized MEFs were plated on glass-bottom dishes pre-coated with fibronectin to activate integrin-mediated signaling, blocked by denatured BSA, to block free potential sites for cell adhesion which is not dependent on integrin activation. To reach the logarithmic growth phase at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confluence of cells on the day of the experiment, 0.7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MEFs were plated in a 10 cm diameter tissue culture plate 16 h before the experiment. On the experiment day, cells were trypsinized and counted, and 20,000 cells were plated on a fibronectin/BSA-coated glass-bottom dish. The dish was incubated for 15 min at 37 &amp;#176;C to allow attachment and spreading of the cells before imaging. Following incubation, the plate was placed in a microscope incubator chamber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single cells were imaged using a 40x dry lens in phase light. Imaging was performed between 15 min to 1 h following plating before the cells started migrating. Images were acquired every 5 s for 10 min, which yielded 121 images per cell (</w:t>
      </w:r>
      <w:r>
        <w:rPr>
          <w:rFonts w:ascii="Calibri" w:hAnsi="Calibri" w:cs="Calibri" w:eastAsia="Calibri"/>
          <w:b/>
          <w:color w:val="auto"/>
          <w:spacing w:val="0"/>
          <w:position w:val="0"/>
          <w:sz w:val="24"/>
          <w:shd w:fill="auto" w:val="clear"/>
        </w:rPr>
        <w:t xml:space="preserve">Supplementary Movie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analysis was performed using ImageJ. Using the </w:t>
      </w:r>
      <w:r>
        <w:rPr>
          <w:rFonts w:ascii="Calibri" w:hAnsi="Calibri" w:cs="Calibri" w:eastAsia="Calibri"/>
          <w:b/>
          <w:color w:val="auto"/>
          <w:spacing w:val="0"/>
          <w:position w:val="0"/>
          <w:sz w:val="24"/>
          <w:shd w:fill="auto" w:val="clear"/>
        </w:rPr>
        <w:t xml:space="preserve">Straight</w:t>
      </w:r>
      <w:r>
        <w:rPr>
          <w:rFonts w:ascii="Calibri" w:hAnsi="Calibri" w:cs="Calibri" w:eastAsia="Calibri"/>
          <w:color w:val="auto"/>
          <w:spacing w:val="0"/>
          <w:position w:val="0"/>
          <w:sz w:val="24"/>
          <w:shd w:fill="auto" w:val="clear"/>
        </w:rPr>
        <w:t xml:space="preserve"> tool in the main toolbar, 20 arbitrary unit-long straight lines were made on a radial grid in the same places every 45 degrees in all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To generate a kymograph, we used the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Stack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Reslice</w:t>
      </w:r>
      <w:r>
        <w:rPr>
          <w:rFonts w:ascii="Calibri" w:hAnsi="Calibri" w:cs="Calibri" w:eastAsia="Calibri"/>
          <w:color w:val="auto"/>
          <w:spacing w:val="0"/>
          <w:position w:val="0"/>
          <w:sz w:val="24"/>
          <w:shd w:fill="auto" w:val="clear"/>
        </w:rPr>
        <w:t xml:space="preserve"> commands, which yielded a kymograph picture describing the movement of single points within the cell membrane (</w:t>
      </w:r>
      <w:r>
        <w:rPr>
          <w:rFonts w:ascii="Calibri" w:hAnsi="Calibri" w:cs="Calibri" w:eastAsia="Calibri"/>
          <w:b/>
          <w:color w:val="auto"/>
          <w:spacing w:val="0"/>
          <w:position w:val="0"/>
          <w:sz w:val="24"/>
          <w:shd w:fill="auto" w:val="clear"/>
        </w:rPr>
        <w:t xml:space="preserve">Figure 2B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number of protrusions, retractions, and ruffles formed during 10 min of the movie in each of the eight regions in the cells, which are marked by the grid lines, was extracted, manually counted from the respective kymograph images, and plotted in a graph as protrusions/retractions/ruffles frequencies per 10 min. The average frequencies obtained were 5.1/10 min for protrusions and retractions and 2.1/10 min for ruffles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protrusion distance, protrusion time, retraction time, protrusion and retraction velocities were calculated from the generated kymographs. In the representative kymograph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protrusion distance was 30 pixels x 0.1625 &amp;#956;m/pixel = 4.875 &amp;#956;m, protrusion time was 8 pixels x 0.0833 min/pixel = 0.6664 min, retraction time was 8 pixels x 0.0833 min/pixel = 0.6664 min. Protrusion and retraction velocities were calculated as 4.875 &amp;#956;m/0.6664 min = 7.315 &amp;#956;m/min.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measuring cell-edge protrusion, it is important to choose cells that are in their spreading phase. An example of a proper cell for analysis appears in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Supplementary Movie 1</w:t>
      </w:r>
      <w:r>
        <w:rPr>
          <w:rFonts w:ascii="Calibri" w:hAnsi="Calibri" w:cs="Calibri" w:eastAsia="Calibri"/>
          <w:color w:val="auto"/>
          <w:spacing w:val="0"/>
          <w:position w:val="0"/>
          <w:sz w:val="24"/>
          <w:shd w:fill="auto" w:val="clear"/>
        </w:rPr>
        <w:t xml:space="preserve">. Following kymography analysis, the protrusions, retractions, and ruffles can be easily distinguished in this experiment. An example of a wild-type fibroblast that is not appropriate for analysis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Following kymography analysis, in lines (slices) 1, 3, 5, 7, for instance, clear protrusions cannot be distinguished. In this case, the cell finished spreading but did not start moving yet, and therefore not many membrane movements can be observed.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stages of the protrusion assay.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1N HCl solution is added to the glass-bottom dish for 20 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washes in PBS, 10 &amp;#181;g/mL fibronectin solution is added to the glass part of the dish and incubated for 1 h at 37 &amp;#176;C.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dish glass bottom is blocked by incubation in 1% denatured BSA for 1 h at 37 &amp;#176;C.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tissue culture plate of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fibroblasts is trypsinized and counted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20,000 cells are plated in a glass-bottom dish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incubated for 15 min at 37 &amp;#176;C to allow cells to spread.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plate is placed in a microscope humid chamber with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live imaging is performed by phase-contrast light microscopy.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Cell movies and images are subjected to kymography analysis by Image 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Protrusion assay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MEF in ImageJ with indicated eight membrane cross-sections for quantification during 10 min. Scale bar, 20 &amp;#181;m. </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Generation of a kymograph in Image J.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kymograph from cross-section on which protrusions, retractions, and ruffles can be distinguished.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Resulting kymographs after image analysis during 10 min in Image J using the </w:t>
      </w:r>
      <w:r>
        <w:rPr>
          <w:rFonts w:ascii="Calibri" w:hAnsi="Calibri" w:cs="Calibri" w:eastAsia="Calibri"/>
          <w:b/>
          <w:color w:val="auto"/>
          <w:spacing w:val="0"/>
          <w:position w:val="0"/>
          <w:sz w:val="24"/>
          <w:shd w:fill="auto" w:val="clear"/>
        </w:rPr>
        <w:t xml:space="preserve">Reslice</w:t>
      </w:r>
      <w:r>
        <w:rPr>
          <w:rFonts w:ascii="Calibri" w:hAnsi="Calibri" w:cs="Calibri" w:eastAsia="Calibri"/>
          <w:color w:val="auto"/>
          <w:spacing w:val="0"/>
          <w:position w:val="0"/>
          <w:sz w:val="24"/>
          <w:shd w:fill="auto" w:val="clear"/>
        </w:rPr>
        <w:t xml:space="preserve"> command.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Quantification of protrusions, retractions, and ruffles frequencies per 10 min from the analyzed movie and kymograph. Average protrusion frequency per 10 min = 5.1, average retraction frequency per 10 min = 5.125, average ruffles frequency per 10 min = 2.1. Eight kymographs were analyzed from one movie.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Analysis and quantification of protrusion persistence, distance, and velocity. </w:t>
      </w:r>
      <w:r>
        <w:rPr>
          <w:rFonts w:ascii="Calibri" w:hAnsi="Calibri" w:cs="Calibri" w:eastAsia="Calibri"/>
          <w:color w:val="auto"/>
          <w:spacing w:val="0"/>
          <w:position w:val="0"/>
          <w:sz w:val="24"/>
          <w:shd w:fill="auto" w:val="clear"/>
        </w:rPr>
        <w:t xml:space="preserve">In the representative kymograph, the X-axis represents time in min (left to right), and the Y-axis shows the distance in &amp;#956;m. X1 represents protrusion time (persistence), X2 represents retraction time, and Y represents the protrusion distance. Protrusion velocity is calculated by dividing protrusion distance (Y) by protrusion time (X1). Retraction velocity is calculated by dividing protrusion distance (Y) by retraction time (X2). In this example, protrusion distance was 30 pixels x 0.1625 &amp;#956;m/pixel = 4.875 &amp;#956;m, protrusion time was 8 pixels x 0.0833 min/pixel = 0.6664 min., retraction time was 8 pixels x 0.0833 min/pixel = 0.6664 min. Protrusion/retraction velocity was calculated as 4.875 &amp;#956;m/0.6664 min. = 7.315 &amp;#956;m/min.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a cell that should be excluded from the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a cell that is not appropriate for analysis. Scale bar, 20 &amp;#181;m.</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The kymography analysis of this cell shows, especially in re-slice 1,3,5,7, no clear protrusions. In this case, the cell finished spreading but did not start moving yet, and therefore not many membrane protrusions can be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 </w:t>
      </w:r>
      <w:r>
        <w:rPr>
          <w:rFonts w:ascii="Calibri" w:hAnsi="Calibri" w:cs="Calibri" w:eastAsia="Calibri"/>
          <w:color w:val="auto"/>
          <w:spacing w:val="0"/>
          <w:position w:val="0"/>
          <w:sz w:val="24"/>
          <w:shd w:fill="auto" w:val="clear"/>
        </w:rPr>
        <w:t xml:space="preserve">MEF was plated on a fibronectin-coated glass-bottom dish and imaged using time-lapse phase-contrast video microscopy for 10 min using 40x/1.4 NA dry objective. Time is indicated in seconds. Scale bar, 10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Cell-edge protrusion dynamics, comprised of protrusions, retractions, and ruffles, is both a prerequisite and a potential rate-limiting event in cell motility. Here we describe a fast and simple method for measuring the dynamics of cell-edge protrusions during spreading. This method enables short-time imaging, generates a significant amount of data, does not require fluorescent labeling of cells or expensive fluorescent microscopy equipment, and could be used as a preliminary method for testing cytoskeletal dynamics involved in cell motility before deciding to perform more resource-demanding methods. Moreover, one can use knockout or knockdown cells and/or protein mutants in this assay as a fast and simple tool to identify critical proteins and potential signaling mechanisms involved in cytoskeletal dynamics.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it is important to choose the correct cells for protrusion analysis. Cells are incubated for 15 min before movies are acquired to allow spreading. If one decides to measure protrusion during spreading (as opposed to measuring protrusions during migration), then only cells that are in their spreading phase during movie acquisition should be imaged. Cells that did not start spreading not be appropriate for kymography analysis. Cells that completed their spreading phase but did not start moving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will not be appropriate for analysis as well. The movement of their nucleus can distinguish these cells: during spreading, the nucleus is stationary, while during cell migration, the nucleus is dynamic and localizes at the rear side of the cell to construct a leading edge-centrosome-nucleus axis towards the direction of migration. Another common issue in the later stages of imaging is a situation in which cells touch each other. Such movies should be excluded from analysis, as interactions and signals from neighboring cells can interfere with cell-edge protrusion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the analysis of cell-edge protrusion dynamics using phase-contrast light microscopy. This method can be expanded to measure the dynamics of intracellular components with fluorescence microscopy as well. Such common usage of fluorescent kymography is often described for measuring the dynamics of cytoskeletal structures within cells. For example, Dogget and Breslin have used kymography of GFP-actin transfected HUVEC cells to analyze actin stress fiber dynamics and turnover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and several other previous papers used fibroblasts plated on fibronectin for the cell-edge protrusion assay as well as for two-dimensional cell motility assays. Fibroblasts are commonly used for motility assays and other related assays such as the cell-edge protrusion dynamics assay because they are mesenchymal and motile and have clear cytoskeletal structures such as lamellipodia, filopodia, and focal adhesions. Although we do not describe the assay for other cell types and substrates, this method could easily be modified. For example, in the first documentation of the lamella dynamics assay, which we and others modified to become the cell-edge protrusion dynamics assay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authors used keratinocytes stimulated to migrate by EGF in a scratch assay, demonstrating that other cell types and other stimulations could be applied to this assay. Moreover, although we describe the measurement of cell-edge protrusion dynamics during cell spreading, the same method could be used by measuring the dynamics of protrusions during migration of cells, as demonstrated, for example, in Bear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Hinz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several labs have used this assay on MEFs to elucidate cytoskeletal dynamics and signaling mechanisms in the past. For example, Miller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had previously used the protrusion assay to demonstrate that Abl2/Arg mediates the contact between actin and microtubules at the cell-edge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Bryce et al. demonstrated using the assay that cortactin knockdown cells have impaired cell motility which co-insides with impairment in the persistence of lamellipodial protrusions. This defect results from impairment in the assembly of new adhesions in protrusions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Lapetina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used the cell-edge protrusion assay in Abl2/Arg knockout and cortactin knockdown cells rescued with mutants of the two proteins to elucidate an Abl2/Arg-mediated regulation mechanism cell-edge protrusions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Using the same assay, Miller et al. have also demonstrated that Arg regulates N-WASP-mediated actin polymerization and consequent cell-edge protrusion dynamics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have recently used the cell edge protrusion assay to demonstrate that the non-receptor tyrosine kinase Pyk2 regulates the dynamics of protrusions and subsequent cell migration via direct and indirect interactions with the adaptor protein CrkII. In this paper, we have used Pyk2-WT and Pyk2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Crk-WT and knockdown MEF, rescue mutants, and epistasis experiments to elucidate the molecular interactions and signaling hierarchy between the two proteins during cell-edge protrusion. This novel complex regulation mechanism enables fine-tuning of cell-edge protrusion dynamics and consequent cell migration on the one hand together with tight regulation on cell motility on the other hand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Using the cell-edge protrusion assay, the above papers and others that followed have significantly increased our knowledge of the regulation mechanisms of cell-edge protrusions in particular and cell migration in general.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interests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NIH MH115939, NS112121, NS105640, and </w:t>
      </w:r>
      <w:r>
        <w:rPr>
          <w:rFonts w:ascii="Calibri" w:hAnsi="Calibri" w:cs="Calibri" w:eastAsia="Calibri"/>
          <w:color w:val="000000"/>
          <w:spacing w:val="0"/>
          <w:position w:val="0"/>
          <w:sz w:val="24"/>
          <w:shd w:fill="auto" w:val="clear"/>
        </w:rPr>
        <w:t xml:space="preserve">R56MH122449-01A1</w:t>
      </w:r>
      <w:r>
        <w:rPr>
          <w:rFonts w:ascii="Calibri" w:hAnsi="Calibri" w:cs="Calibri" w:eastAsia="Calibri"/>
          <w:color w:val="auto"/>
          <w:spacing w:val="0"/>
          <w:position w:val="0"/>
          <w:sz w:val="24"/>
          <w:shd w:fill="auto" w:val="clear"/>
        </w:rPr>
        <w:t xml:space="preserve"> (to Anthony J. Koleske) and from the Israel Science Foundation (grants number 1462/17 and 2142/21) (to Hava Gil-Henn).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Kurosaka, S., Kashina, A. Cell biology of embryonic migration. </w:t>
      </w:r>
      <w:r>
        <w:rPr>
          <w:rFonts w:ascii="Calibri" w:hAnsi="Calibri" w:cs="Calibri" w:eastAsia="Calibri"/>
          <w:i/>
          <w:color w:val="auto"/>
          <w:spacing w:val="0"/>
          <w:position w:val="0"/>
          <w:sz w:val="24"/>
          <w:shd w:fill="auto" w:val="clear"/>
        </w:rPr>
        <w:t xml:space="preserve">Birth Defects Research Part C - Embryo Today: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Pollard, T. D., Borisy, G. G. Cellular motility driven by assembly and disassembly of actin filaments.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Ponti, A., Machacek, M., Gupton, S. L., Waterman-Storer, C. M., Danuser, G. Two distinct actin networks drive the protrusion of migrating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(5691), 1782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Chesarone, M. A., DuPage, A. G., Goode, B. L. Unleashing formins to remodel the actin and microtubule cytoskeletons.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Chesarone, M. A., Goode, B. L. Actin nucleation and elongation factors: mechanisms and interplay.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28-37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Lee, J. M. </w:t>
      </w:r>
      <w:r>
        <w:rPr>
          <w:rFonts w:ascii="Calibri" w:hAnsi="Calibri" w:cs="Calibri" w:eastAsia="Calibri"/>
          <w:i/>
          <w:color w:val="auto"/>
          <w:spacing w:val="0"/>
          <w:position w:val="0"/>
          <w:sz w:val="24"/>
          <w:shd w:fill="auto" w:val="clear"/>
        </w:rPr>
        <w:t xml:space="preserve">The Actin Cytoskeleton and the Regulation of Cell Migration</w:t>
      </w:r>
      <w:r>
        <w:rPr>
          <w:rFonts w:ascii="Calibri" w:hAnsi="Calibri" w:cs="Calibri" w:eastAsia="Calibri"/>
          <w:color w:val="auto"/>
          <w:spacing w:val="0"/>
          <w:position w:val="0"/>
          <w:sz w:val="24"/>
          <w:shd w:fill="auto" w:val="clear"/>
        </w:rPr>
        <w:t xml:space="preserve">.  Colloquium series on building blocks of the cell: cell structure and function. Morgan and Claypool Life Sciences, Morgan and Claypool Publishers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Giannone, G. et al. Lamellipodial actin mechanically links myosin activity with adhesion-site formation.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Tojkander, S., Gateva, G., Lappalainen, P. Actin stress fibers--assembly, dynamics and biological roles.</w:t>
      </w:r>
      <w:r>
        <w:rPr>
          <w:rFonts w:ascii="Calibri" w:hAnsi="Calibri" w:cs="Calibri" w:eastAsia="Calibri"/>
          <w:i/>
          <w:color w:val="auto"/>
          <w:spacing w:val="0"/>
          <w:position w:val="0"/>
          <w:sz w:val="24"/>
          <w:shd w:fill="auto" w:val="clear"/>
        </w:rPr>
        <w:t xml:space="preserve"> 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8), 1855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Wilson,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Myosin II contributes to cell-scale actin network treadmilling through network disassembly.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 (7296),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Chhabra, E. S. , Higgs, H. N. The many faces of actin: matching assembly factors with cellular structures.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Hinz, B., Alt, W., Johnen, C., Herzog, V., Kaiser, H. W. Quantifying lamella dynamics of cultured cells by SACED, a new computer-assisted motion analysis.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(1),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Bear,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Antagonism between Ena/VASP proteins and actin filament capping regulates fibroblast motility.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Jacks laboratory protocol at &amp;lt;http://jacks-lab.mit.edu/protocols/making_mefs&amp;gt;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Doggett, T. M., Breslin, J. W. Study of the actin cytoskeleton in live endothelial cells expressing GFP-actin.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e3187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Miller, A. L., Wang, Y., Mooseker, M. S., Koleske, A. J. The Abl-related gene (Arg) requires its F-actin-microtubule cross-linking activity to regulate lamellipodial dynamics during fibroblast adhesion.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(3),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Bryce, 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Cortactin promotes cell motility by enhancing lamellipodial persistence.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(14), 1276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Lapetina, S., Mader, C. C., Machida, K., Mayer, B. J., Koleske, A. J. Arg interacts with cortactin to promote adhesion-dependent cell edge protrusion.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(3), 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Miller,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Regulation of actin polymerization and adhesion-dependent cell edge protrusion by the Abl-related gene (Arg) tyrosine kinase and N-WASp.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(10), 2227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Lukic,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Pyk2 regulates cell-edge protrusion dynamics by interacting with Crk.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mbc E-20-10-0640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