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A813" w14:textId="77777777" w:rsidR="002B6FF8" w:rsidRPr="00AA0F7C" w:rsidRDefault="7CA27F58" w:rsidP="00F23B5F">
      <w:pPr>
        <w:pStyle w:val="NoSpacing"/>
        <w:jc w:val="both"/>
        <w:rPr>
          <w:rFonts w:ascii="Calibri" w:eastAsia="Calibri" w:hAnsi="Calibri" w:cs="Calibri"/>
          <w:sz w:val="24"/>
          <w:szCs w:val="24"/>
        </w:rPr>
      </w:pPr>
      <w:r w:rsidRPr="00AA0F7C">
        <w:rPr>
          <w:rFonts w:ascii="Calibri" w:eastAsia="Calibri" w:hAnsi="Calibri" w:cs="Calibri"/>
          <w:b/>
          <w:bCs/>
          <w:sz w:val="24"/>
          <w:szCs w:val="24"/>
        </w:rPr>
        <w:t>TITLE:</w:t>
      </w:r>
      <w:r w:rsidRPr="00AA0F7C">
        <w:rPr>
          <w:rFonts w:ascii="Calibri" w:eastAsia="Calibri" w:hAnsi="Calibri" w:cs="Calibri"/>
          <w:sz w:val="24"/>
          <w:szCs w:val="24"/>
        </w:rPr>
        <w:t xml:space="preserve"> </w:t>
      </w:r>
    </w:p>
    <w:p w14:paraId="1131BA00" w14:textId="0CD95CCC" w:rsidR="52A2944F" w:rsidRPr="00AA0F7C" w:rsidRDefault="1D9E66B8" w:rsidP="00F23B5F">
      <w:pPr>
        <w:pStyle w:val="NoSpacing"/>
        <w:jc w:val="both"/>
        <w:rPr>
          <w:rFonts w:ascii="Calibri" w:eastAsia="Calibri" w:hAnsi="Calibri" w:cs="Calibri"/>
          <w:sz w:val="24"/>
          <w:szCs w:val="24"/>
        </w:rPr>
      </w:pPr>
      <w:r w:rsidRPr="00AA0F7C">
        <w:rPr>
          <w:rFonts w:ascii="Calibri" w:eastAsia="Calibri" w:hAnsi="Calibri" w:cs="Calibri"/>
          <w:sz w:val="24"/>
          <w:szCs w:val="24"/>
        </w:rPr>
        <w:t>Knee Arthrocentesis in Adults</w:t>
      </w:r>
      <w:r w:rsidR="7CA27F58" w:rsidRPr="00AA0F7C">
        <w:rPr>
          <w:rFonts w:ascii="Calibri" w:eastAsia="Calibri" w:hAnsi="Calibri" w:cs="Calibri"/>
          <w:sz w:val="24"/>
          <w:szCs w:val="24"/>
        </w:rPr>
        <w:t xml:space="preserve"> </w:t>
      </w:r>
    </w:p>
    <w:p w14:paraId="38677655" w14:textId="1F25A11F" w:rsidR="5B541B2C" w:rsidRPr="00AA0F7C" w:rsidRDefault="5B541B2C" w:rsidP="00F23B5F">
      <w:pPr>
        <w:pStyle w:val="NoSpacing"/>
        <w:jc w:val="both"/>
        <w:rPr>
          <w:rFonts w:ascii="Calibri" w:eastAsia="Calibri" w:hAnsi="Calibri" w:cs="Calibri"/>
          <w:sz w:val="24"/>
          <w:szCs w:val="24"/>
        </w:rPr>
      </w:pPr>
    </w:p>
    <w:p w14:paraId="01653646" w14:textId="4B9AC4DF" w:rsidR="52A2944F" w:rsidRPr="00AA0F7C" w:rsidRDefault="52A2944F" w:rsidP="00F23B5F">
      <w:pPr>
        <w:pStyle w:val="NoSpacing"/>
        <w:jc w:val="both"/>
        <w:rPr>
          <w:rFonts w:ascii="Calibri" w:eastAsia="Calibri" w:hAnsi="Calibri" w:cs="Calibri"/>
          <w:b/>
          <w:bCs/>
          <w:i/>
          <w:iCs/>
          <w:sz w:val="24"/>
          <w:szCs w:val="24"/>
        </w:rPr>
      </w:pPr>
      <w:r w:rsidRPr="00AA0F7C">
        <w:rPr>
          <w:rFonts w:ascii="Calibri" w:eastAsia="Calibri" w:hAnsi="Calibri" w:cs="Calibri"/>
          <w:b/>
          <w:bCs/>
          <w:sz w:val="24"/>
          <w:szCs w:val="24"/>
        </w:rPr>
        <w:t xml:space="preserve">AUTHORS: </w:t>
      </w:r>
    </w:p>
    <w:p w14:paraId="67AA6F98" w14:textId="612500C6" w:rsidR="767C505B" w:rsidRPr="00AA0F7C" w:rsidRDefault="002B6FF8" w:rsidP="00F23B5F">
      <w:pPr>
        <w:pStyle w:val="NoSpacing"/>
        <w:jc w:val="both"/>
        <w:rPr>
          <w:rFonts w:ascii="Calibri" w:eastAsia="Calibri" w:hAnsi="Calibri" w:cs="Calibri"/>
          <w:sz w:val="24"/>
          <w:szCs w:val="24"/>
        </w:rPr>
      </w:pPr>
      <w:r w:rsidRPr="00AA0F7C">
        <w:rPr>
          <w:rFonts w:ascii="Calibri" w:eastAsia="Calibri" w:hAnsi="Calibri" w:cs="Calibri"/>
          <w:sz w:val="24"/>
          <w:szCs w:val="24"/>
        </w:rPr>
        <w:t xml:space="preserve">Arlene </w:t>
      </w:r>
      <w:r w:rsidR="767C505B" w:rsidRPr="00AA0F7C">
        <w:rPr>
          <w:rFonts w:ascii="Calibri" w:eastAsia="Calibri" w:hAnsi="Calibri" w:cs="Calibri"/>
          <w:sz w:val="24"/>
          <w:szCs w:val="24"/>
        </w:rPr>
        <w:t>Tieng</w:t>
      </w:r>
      <w:r w:rsidR="52A2944F" w:rsidRPr="00AA0F7C">
        <w:rPr>
          <w:rFonts w:ascii="Calibri" w:eastAsia="Calibri" w:hAnsi="Calibri" w:cs="Calibri"/>
          <w:sz w:val="24"/>
          <w:szCs w:val="24"/>
        </w:rPr>
        <w:t xml:space="preserve">, </w:t>
      </w:r>
      <w:r w:rsidRPr="00AA0F7C">
        <w:rPr>
          <w:rFonts w:ascii="Calibri" w:eastAsia="Calibri" w:hAnsi="Calibri" w:cs="Calibri"/>
          <w:sz w:val="24"/>
          <w:szCs w:val="24"/>
        </w:rPr>
        <w:t>Giovanni</w:t>
      </w:r>
      <w:r w:rsidRPr="00AA0F7C" w:rsidDel="002B6FF8">
        <w:rPr>
          <w:rFonts w:ascii="Calibri" w:eastAsia="Calibri" w:hAnsi="Calibri" w:cs="Calibri"/>
          <w:sz w:val="24"/>
          <w:szCs w:val="24"/>
        </w:rPr>
        <w:t xml:space="preserve"> </w:t>
      </w:r>
      <w:proofErr w:type="spellStart"/>
      <w:r w:rsidRPr="00AA0F7C">
        <w:rPr>
          <w:rFonts w:ascii="Calibri" w:eastAsia="Calibri" w:hAnsi="Calibri" w:cs="Calibri"/>
          <w:sz w:val="24"/>
          <w:szCs w:val="24"/>
        </w:rPr>
        <w:t>Franchin</w:t>
      </w:r>
      <w:proofErr w:type="spellEnd"/>
      <w:r w:rsidRPr="00AA0F7C" w:rsidDel="002B6FF8">
        <w:rPr>
          <w:rFonts w:ascii="Calibri" w:eastAsia="Calibri" w:hAnsi="Calibri" w:cs="Calibri"/>
          <w:sz w:val="24"/>
          <w:szCs w:val="24"/>
        </w:rPr>
        <w:t xml:space="preserve"> </w:t>
      </w:r>
    </w:p>
    <w:p w14:paraId="4661DCA1" w14:textId="77777777" w:rsidR="002B6FF8" w:rsidRPr="00AA0F7C" w:rsidRDefault="002B6FF8" w:rsidP="00F23B5F">
      <w:pPr>
        <w:pStyle w:val="NoSpacing"/>
        <w:jc w:val="both"/>
        <w:rPr>
          <w:rFonts w:ascii="Calibri" w:eastAsia="Calibri" w:hAnsi="Calibri" w:cs="Calibri"/>
          <w:sz w:val="24"/>
          <w:szCs w:val="24"/>
        </w:rPr>
      </w:pPr>
    </w:p>
    <w:p w14:paraId="00D78A83" w14:textId="62C90CD2" w:rsidR="41F58079" w:rsidRPr="00AA0F7C" w:rsidRDefault="52A2944F" w:rsidP="00F23B5F">
      <w:pPr>
        <w:pStyle w:val="NoSpacing"/>
        <w:jc w:val="both"/>
        <w:rPr>
          <w:rFonts w:ascii="Calibri" w:eastAsia="Calibri" w:hAnsi="Calibri" w:cs="Calibri"/>
          <w:sz w:val="24"/>
          <w:szCs w:val="24"/>
        </w:rPr>
      </w:pPr>
      <w:r w:rsidRPr="00AA0F7C">
        <w:rPr>
          <w:rFonts w:ascii="Calibri" w:eastAsia="Calibri" w:hAnsi="Calibri" w:cs="Calibri"/>
          <w:sz w:val="24"/>
          <w:szCs w:val="24"/>
        </w:rPr>
        <w:t>Department</w:t>
      </w:r>
      <w:r w:rsidR="0ABAB2A9" w:rsidRPr="00AA0F7C">
        <w:rPr>
          <w:rFonts w:ascii="Calibri" w:eastAsia="Calibri" w:hAnsi="Calibri" w:cs="Calibri"/>
          <w:sz w:val="24"/>
          <w:szCs w:val="24"/>
        </w:rPr>
        <w:t xml:space="preserve"> of Medicine</w:t>
      </w:r>
      <w:r w:rsidR="002B6FF8" w:rsidRPr="00AA0F7C">
        <w:rPr>
          <w:rFonts w:ascii="Calibri" w:eastAsia="Calibri" w:hAnsi="Calibri" w:cs="Calibri"/>
          <w:sz w:val="24"/>
          <w:szCs w:val="24"/>
        </w:rPr>
        <w:t xml:space="preserve">, </w:t>
      </w:r>
      <w:proofErr w:type="spellStart"/>
      <w:r w:rsidR="41F58079" w:rsidRPr="00AA0F7C">
        <w:rPr>
          <w:rFonts w:ascii="Calibri" w:eastAsia="Calibri" w:hAnsi="Calibri" w:cs="Calibri"/>
          <w:sz w:val="24"/>
          <w:szCs w:val="24"/>
        </w:rPr>
        <w:t>BronxCare</w:t>
      </w:r>
      <w:proofErr w:type="spellEnd"/>
      <w:r w:rsidR="41F58079" w:rsidRPr="00AA0F7C">
        <w:rPr>
          <w:rFonts w:ascii="Calibri" w:eastAsia="Calibri" w:hAnsi="Calibri" w:cs="Calibri"/>
          <w:sz w:val="24"/>
          <w:szCs w:val="24"/>
        </w:rPr>
        <w:t xml:space="preserve"> Health System</w:t>
      </w:r>
      <w:r w:rsidR="002B6FF8" w:rsidRPr="00AA0F7C">
        <w:rPr>
          <w:rFonts w:ascii="Calibri" w:eastAsia="Calibri" w:hAnsi="Calibri" w:cs="Calibri"/>
          <w:sz w:val="24"/>
          <w:szCs w:val="24"/>
        </w:rPr>
        <w:t xml:space="preserve">, </w:t>
      </w:r>
      <w:r w:rsidR="41F58079" w:rsidRPr="00AA0F7C">
        <w:rPr>
          <w:rFonts w:ascii="Calibri" w:eastAsia="Calibri" w:hAnsi="Calibri" w:cs="Calibri"/>
          <w:sz w:val="24"/>
          <w:szCs w:val="24"/>
        </w:rPr>
        <w:t>Bronx</w:t>
      </w:r>
      <w:r w:rsidRPr="00AA0F7C">
        <w:rPr>
          <w:rFonts w:ascii="Calibri" w:eastAsia="Calibri" w:hAnsi="Calibri" w:cs="Calibri"/>
          <w:sz w:val="24"/>
          <w:szCs w:val="24"/>
        </w:rPr>
        <w:t xml:space="preserve">, </w:t>
      </w:r>
      <w:r w:rsidR="00C00CEA" w:rsidRPr="00AA0F7C">
        <w:rPr>
          <w:rFonts w:ascii="Calibri" w:eastAsia="Calibri" w:hAnsi="Calibri" w:cs="Calibri"/>
          <w:sz w:val="24"/>
          <w:szCs w:val="24"/>
        </w:rPr>
        <w:t xml:space="preserve">New York, </w:t>
      </w:r>
      <w:r w:rsidR="30F3D302" w:rsidRPr="00AA0F7C">
        <w:rPr>
          <w:rFonts w:ascii="Calibri" w:eastAsia="Calibri" w:hAnsi="Calibri" w:cs="Calibri"/>
          <w:sz w:val="24"/>
          <w:szCs w:val="24"/>
        </w:rPr>
        <w:t>United States of America</w:t>
      </w:r>
    </w:p>
    <w:p w14:paraId="2286C6D3" w14:textId="1C1AFC28" w:rsidR="002B6FF8" w:rsidRPr="00AA0F7C" w:rsidRDefault="002B6FF8" w:rsidP="00F23B5F">
      <w:pPr>
        <w:pStyle w:val="NoSpacing"/>
        <w:jc w:val="both"/>
        <w:rPr>
          <w:rFonts w:ascii="Calibri" w:eastAsia="Calibri" w:hAnsi="Calibri" w:cs="Calibri"/>
          <w:sz w:val="24"/>
          <w:szCs w:val="24"/>
        </w:rPr>
      </w:pPr>
    </w:p>
    <w:p w14:paraId="52483CF5" w14:textId="740EC5CF" w:rsidR="002B6FF8" w:rsidRPr="00AA0F7C" w:rsidRDefault="002B6FF8" w:rsidP="00F23B5F">
      <w:pPr>
        <w:pStyle w:val="NoSpacing"/>
        <w:jc w:val="both"/>
        <w:rPr>
          <w:rFonts w:ascii="Calibri" w:eastAsia="Calibri" w:hAnsi="Calibri" w:cs="Calibri"/>
          <w:sz w:val="24"/>
          <w:szCs w:val="24"/>
        </w:rPr>
      </w:pPr>
      <w:r w:rsidRPr="00AA0F7C">
        <w:rPr>
          <w:rFonts w:ascii="Calibri" w:eastAsia="Calibri" w:hAnsi="Calibri" w:cs="Calibri"/>
          <w:sz w:val="24"/>
          <w:szCs w:val="24"/>
        </w:rPr>
        <w:t>Email addresses of co-authors:</w:t>
      </w:r>
    </w:p>
    <w:p w14:paraId="428A7402" w14:textId="7570946A" w:rsidR="002B6FF8" w:rsidRPr="00AA0F7C" w:rsidRDefault="002B6FF8" w:rsidP="00F23B5F">
      <w:pPr>
        <w:pStyle w:val="NoSpacing"/>
        <w:jc w:val="both"/>
        <w:rPr>
          <w:rFonts w:ascii="Calibri" w:eastAsia="Calibri" w:hAnsi="Calibri" w:cs="Calibri"/>
          <w:sz w:val="24"/>
          <w:szCs w:val="24"/>
        </w:rPr>
      </w:pPr>
      <w:r w:rsidRPr="00AA0F7C">
        <w:rPr>
          <w:rFonts w:ascii="Calibri" w:eastAsia="Calibri" w:hAnsi="Calibri" w:cs="Calibri"/>
          <w:sz w:val="24"/>
          <w:szCs w:val="24"/>
        </w:rPr>
        <w:t>Arlene Tieng</w:t>
      </w:r>
      <w:r w:rsidRPr="00AA0F7C">
        <w:rPr>
          <w:rFonts w:ascii="Calibri" w:eastAsia="Calibri" w:hAnsi="Calibri" w:cs="Calibri"/>
          <w:sz w:val="24"/>
          <w:szCs w:val="24"/>
        </w:rPr>
        <w:tab/>
      </w:r>
      <w:r w:rsidRPr="00AA0F7C">
        <w:rPr>
          <w:rFonts w:ascii="Calibri" w:eastAsia="Calibri" w:hAnsi="Calibri" w:cs="Calibri"/>
          <w:sz w:val="24"/>
          <w:szCs w:val="24"/>
        </w:rPr>
        <w:tab/>
        <w:t xml:space="preserve">(artieng@bronxleb.org) </w:t>
      </w:r>
    </w:p>
    <w:p w14:paraId="02124E16" w14:textId="5C61D32D" w:rsidR="002B6FF8" w:rsidRPr="00AA0F7C" w:rsidRDefault="002B6FF8" w:rsidP="00F23B5F">
      <w:pPr>
        <w:pStyle w:val="NoSpacing"/>
        <w:jc w:val="both"/>
        <w:rPr>
          <w:rFonts w:ascii="Calibri" w:eastAsia="Calibri" w:hAnsi="Calibri" w:cs="Calibri"/>
          <w:sz w:val="24"/>
          <w:szCs w:val="24"/>
        </w:rPr>
      </w:pPr>
      <w:r w:rsidRPr="00AA0F7C">
        <w:rPr>
          <w:rFonts w:ascii="Calibri" w:eastAsia="Calibri" w:hAnsi="Calibri" w:cs="Calibri"/>
          <w:sz w:val="24"/>
          <w:szCs w:val="24"/>
        </w:rPr>
        <w:t>Giovanni</w:t>
      </w:r>
      <w:r w:rsidRPr="00AA0F7C" w:rsidDel="002B6FF8">
        <w:rPr>
          <w:rFonts w:ascii="Calibri" w:eastAsia="Calibri" w:hAnsi="Calibri" w:cs="Calibri"/>
          <w:sz w:val="24"/>
          <w:szCs w:val="24"/>
        </w:rPr>
        <w:t xml:space="preserve"> </w:t>
      </w:r>
      <w:proofErr w:type="spellStart"/>
      <w:r w:rsidRPr="00AA0F7C">
        <w:rPr>
          <w:rFonts w:ascii="Calibri" w:eastAsia="Calibri" w:hAnsi="Calibri" w:cs="Calibri"/>
          <w:sz w:val="24"/>
          <w:szCs w:val="24"/>
        </w:rPr>
        <w:t>Franchin</w:t>
      </w:r>
      <w:proofErr w:type="spellEnd"/>
      <w:r w:rsidRPr="00AA0F7C" w:rsidDel="002B6FF8">
        <w:rPr>
          <w:rFonts w:ascii="Calibri" w:eastAsia="Calibri" w:hAnsi="Calibri" w:cs="Calibri"/>
          <w:sz w:val="24"/>
          <w:szCs w:val="24"/>
        </w:rPr>
        <w:t xml:space="preserve"> </w:t>
      </w:r>
      <w:r w:rsidRPr="00AA0F7C">
        <w:rPr>
          <w:rFonts w:ascii="Calibri" w:eastAsia="Calibri" w:hAnsi="Calibri" w:cs="Calibri"/>
          <w:sz w:val="24"/>
          <w:szCs w:val="24"/>
        </w:rPr>
        <w:tab/>
        <w:t>(gfranchi@bronxleb.org)</w:t>
      </w:r>
    </w:p>
    <w:p w14:paraId="6314AB06" w14:textId="0BA6DE78" w:rsidR="5B541B2C" w:rsidRPr="00AA0F7C" w:rsidRDefault="5B541B2C" w:rsidP="00F23B5F">
      <w:pPr>
        <w:pStyle w:val="NoSpacing"/>
        <w:jc w:val="both"/>
        <w:rPr>
          <w:rFonts w:ascii="Calibri" w:eastAsia="Calibri" w:hAnsi="Calibri" w:cs="Calibri"/>
          <w:sz w:val="24"/>
          <w:szCs w:val="24"/>
        </w:rPr>
      </w:pPr>
    </w:p>
    <w:p w14:paraId="205AA073" w14:textId="5C016EC5" w:rsidR="52A2944F" w:rsidRPr="00AA0F7C" w:rsidRDefault="002B6FF8" w:rsidP="00F23B5F">
      <w:pPr>
        <w:pStyle w:val="NoSpacing"/>
        <w:jc w:val="both"/>
        <w:rPr>
          <w:rFonts w:ascii="Calibri" w:eastAsia="Calibri" w:hAnsi="Calibri" w:cs="Calibri"/>
          <w:i/>
          <w:iCs/>
          <w:sz w:val="24"/>
          <w:szCs w:val="24"/>
        </w:rPr>
      </w:pPr>
      <w:r w:rsidRPr="00AA0F7C">
        <w:rPr>
          <w:rFonts w:ascii="Calibri" w:eastAsia="Calibri" w:hAnsi="Calibri" w:cs="Calibri"/>
          <w:sz w:val="24"/>
          <w:szCs w:val="24"/>
        </w:rPr>
        <w:t xml:space="preserve">Corresponding author: </w:t>
      </w:r>
    </w:p>
    <w:p w14:paraId="03D33C56" w14:textId="77777777" w:rsidR="002B6FF8" w:rsidRPr="00AA0F7C" w:rsidRDefault="002B6FF8" w:rsidP="00F23B5F">
      <w:pPr>
        <w:pStyle w:val="NoSpacing"/>
        <w:jc w:val="both"/>
        <w:rPr>
          <w:rFonts w:ascii="Calibri" w:eastAsia="Calibri" w:hAnsi="Calibri" w:cs="Calibri"/>
          <w:sz w:val="24"/>
          <w:szCs w:val="24"/>
        </w:rPr>
      </w:pPr>
      <w:r w:rsidRPr="00AA0F7C">
        <w:rPr>
          <w:rFonts w:ascii="Calibri" w:eastAsia="Calibri" w:hAnsi="Calibri" w:cs="Calibri"/>
          <w:sz w:val="24"/>
          <w:szCs w:val="24"/>
        </w:rPr>
        <w:t>Arlene Tieng</w:t>
      </w:r>
      <w:r w:rsidRPr="00AA0F7C">
        <w:rPr>
          <w:rFonts w:ascii="Calibri" w:eastAsia="Calibri" w:hAnsi="Calibri" w:cs="Calibri"/>
          <w:sz w:val="24"/>
          <w:szCs w:val="24"/>
        </w:rPr>
        <w:tab/>
      </w:r>
      <w:r w:rsidRPr="00AA0F7C">
        <w:rPr>
          <w:rFonts w:ascii="Calibri" w:eastAsia="Calibri" w:hAnsi="Calibri" w:cs="Calibri"/>
          <w:sz w:val="24"/>
          <w:szCs w:val="24"/>
        </w:rPr>
        <w:tab/>
        <w:t xml:space="preserve">(artieng@bronxleb.org) </w:t>
      </w:r>
    </w:p>
    <w:p w14:paraId="114E2CE8" w14:textId="00CFBA64" w:rsidR="5B541B2C" w:rsidRPr="00AA0F7C" w:rsidRDefault="5B541B2C" w:rsidP="00F23B5F">
      <w:pPr>
        <w:pStyle w:val="NoSpacing"/>
        <w:jc w:val="both"/>
        <w:rPr>
          <w:rFonts w:ascii="Calibri" w:eastAsia="Calibri" w:hAnsi="Calibri" w:cs="Calibri"/>
          <w:sz w:val="24"/>
          <w:szCs w:val="24"/>
        </w:rPr>
      </w:pPr>
    </w:p>
    <w:p w14:paraId="7274E271" w14:textId="3E035375" w:rsidR="52A2944F" w:rsidRPr="00AA0F7C" w:rsidRDefault="002B6FF8" w:rsidP="00F23B5F">
      <w:pPr>
        <w:pStyle w:val="NoSpacing"/>
        <w:jc w:val="both"/>
        <w:rPr>
          <w:rFonts w:ascii="Calibri" w:eastAsia="Calibri" w:hAnsi="Calibri" w:cs="Calibri"/>
          <w:b/>
          <w:bCs/>
          <w:i/>
          <w:iCs/>
          <w:sz w:val="24"/>
          <w:szCs w:val="24"/>
        </w:rPr>
      </w:pPr>
      <w:r w:rsidRPr="00AA0F7C">
        <w:rPr>
          <w:rFonts w:ascii="Calibri" w:eastAsia="Calibri" w:hAnsi="Calibri" w:cs="Calibri"/>
          <w:b/>
          <w:bCs/>
          <w:sz w:val="24"/>
          <w:szCs w:val="24"/>
        </w:rPr>
        <w:t>SUMMARY</w:t>
      </w:r>
      <w:r w:rsidR="796B7F2A" w:rsidRPr="00AA0F7C">
        <w:rPr>
          <w:rFonts w:ascii="Calibri" w:eastAsia="Calibri" w:hAnsi="Calibri" w:cs="Calibri"/>
          <w:b/>
          <w:bCs/>
          <w:sz w:val="24"/>
          <w:szCs w:val="24"/>
        </w:rPr>
        <w:t xml:space="preserve">: </w:t>
      </w:r>
    </w:p>
    <w:p w14:paraId="6E6162BC" w14:textId="0DEBE417" w:rsidR="52A2944F" w:rsidRPr="00AA0F7C" w:rsidRDefault="006750FE" w:rsidP="00F23B5F">
      <w:pPr>
        <w:pStyle w:val="NoSpacing"/>
        <w:jc w:val="both"/>
        <w:rPr>
          <w:rFonts w:ascii="Calibri" w:eastAsia="Calibri" w:hAnsi="Calibri" w:cs="Calibri"/>
          <w:sz w:val="24"/>
          <w:szCs w:val="24"/>
        </w:rPr>
      </w:pPr>
      <w:r w:rsidRPr="00AA0F7C">
        <w:rPr>
          <w:rFonts w:ascii="Calibri" w:eastAsia="Calibri" w:hAnsi="Calibri" w:cs="Calibri"/>
          <w:sz w:val="24"/>
          <w:szCs w:val="24"/>
        </w:rPr>
        <w:t>Here the protocol describes a</w:t>
      </w:r>
      <w:r w:rsidR="17EE1135" w:rsidRPr="00AA0F7C">
        <w:rPr>
          <w:rFonts w:ascii="Calibri" w:eastAsia="Calibri" w:hAnsi="Calibri" w:cs="Calibri"/>
          <w:sz w:val="24"/>
          <w:szCs w:val="24"/>
        </w:rPr>
        <w:t>rthrocentesis of the knee</w:t>
      </w:r>
      <w:r w:rsidRPr="00AA0F7C">
        <w:rPr>
          <w:rFonts w:ascii="Calibri" w:eastAsia="Calibri" w:hAnsi="Calibri" w:cs="Calibri"/>
          <w:sz w:val="24"/>
          <w:szCs w:val="24"/>
        </w:rPr>
        <w:t>,</w:t>
      </w:r>
      <w:r w:rsidR="17EE1135" w:rsidRPr="00AA0F7C">
        <w:rPr>
          <w:rFonts w:ascii="Calibri" w:eastAsia="Calibri" w:hAnsi="Calibri" w:cs="Calibri"/>
          <w:sz w:val="24"/>
          <w:szCs w:val="24"/>
        </w:rPr>
        <w:t xml:space="preserve"> a procedure in which a needle is inserted into the knee joint</w:t>
      </w:r>
      <w:r w:rsidRPr="00AA0F7C">
        <w:rPr>
          <w:rFonts w:ascii="Calibri" w:eastAsia="Calibri" w:hAnsi="Calibri" w:cs="Calibri"/>
          <w:sz w:val="24"/>
          <w:szCs w:val="24"/>
        </w:rPr>
        <w:t>,</w:t>
      </w:r>
      <w:r w:rsidR="17EE1135" w:rsidRPr="00AA0F7C">
        <w:rPr>
          <w:rFonts w:ascii="Calibri" w:eastAsia="Calibri" w:hAnsi="Calibri" w:cs="Calibri"/>
          <w:sz w:val="24"/>
          <w:szCs w:val="24"/>
        </w:rPr>
        <w:t xml:space="preserve"> and synovial fluid is aspirated</w:t>
      </w:r>
      <w:r w:rsidR="00B16CED" w:rsidRPr="00AA0F7C">
        <w:rPr>
          <w:rFonts w:ascii="Calibri" w:eastAsia="Calibri" w:hAnsi="Calibri" w:cs="Calibri"/>
          <w:sz w:val="24"/>
          <w:szCs w:val="24"/>
        </w:rPr>
        <w:t xml:space="preserve">. </w:t>
      </w:r>
      <w:r w:rsidR="17EE1135" w:rsidRPr="00AA0F7C">
        <w:rPr>
          <w:rFonts w:ascii="Calibri" w:eastAsia="Calibri" w:hAnsi="Calibri" w:cs="Calibri"/>
          <w:sz w:val="24"/>
          <w:szCs w:val="24"/>
        </w:rPr>
        <w:t>Synovial fluid may be removed for testing to determine the nature of the knee effusion</w:t>
      </w:r>
      <w:r w:rsidR="00B16CED" w:rsidRPr="00AA0F7C">
        <w:rPr>
          <w:rFonts w:ascii="Calibri" w:eastAsia="Calibri" w:hAnsi="Calibri" w:cs="Calibri"/>
          <w:sz w:val="24"/>
          <w:szCs w:val="24"/>
        </w:rPr>
        <w:t xml:space="preserve">. </w:t>
      </w:r>
      <w:r w:rsidR="17EE1135" w:rsidRPr="00AA0F7C">
        <w:rPr>
          <w:rFonts w:ascii="Calibri" w:eastAsia="Calibri" w:hAnsi="Calibri" w:cs="Calibri"/>
          <w:sz w:val="24"/>
          <w:szCs w:val="24"/>
        </w:rPr>
        <w:t xml:space="preserve">Arthrocentesis of the knee is typically performed with the patient supine. </w:t>
      </w:r>
    </w:p>
    <w:p w14:paraId="3B12AF9C" w14:textId="1F844330" w:rsidR="5B541B2C" w:rsidRPr="00AA0F7C" w:rsidRDefault="5B541B2C" w:rsidP="00F23B5F">
      <w:pPr>
        <w:pStyle w:val="NoSpacing"/>
        <w:jc w:val="both"/>
        <w:rPr>
          <w:rFonts w:ascii="Calibri" w:eastAsia="Calibri" w:hAnsi="Calibri" w:cs="Calibri"/>
          <w:sz w:val="24"/>
          <w:szCs w:val="24"/>
        </w:rPr>
      </w:pPr>
    </w:p>
    <w:p w14:paraId="22893011" w14:textId="2D9A0419" w:rsidR="52A2944F" w:rsidRPr="00AA0F7C" w:rsidRDefault="52A2944F" w:rsidP="00F23B5F">
      <w:pPr>
        <w:pStyle w:val="NoSpacing"/>
        <w:jc w:val="both"/>
        <w:rPr>
          <w:rFonts w:ascii="Calibri" w:eastAsia="Calibri" w:hAnsi="Calibri" w:cs="Calibri"/>
          <w:b/>
          <w:bCs/>
          <w:i/>
          <w:iCs/>
          <w:sz w:val="24"/>
          <w:szCs w:val="24"/>
        </w:rPr>
      </w:pPr>
      <w:r w:rsidRPr="00AA0F7C">
        <w:rPr>
          <w:rFonts w:ascii="Calibri" w:eastAsia="Calibri" w:hAnsi="Calibri" w:cs="Calibri"/>
          <w:b/>
          <w:bCs/>
          <w:sz w:val="24"/>
          <w:szCs w:val="24"/>
        </w:rPr>
        <w:t xml:space="preserve">ABSTRACT: </w:t>
      </w:r>
    </w:p>
    <w:p w14:paraId="441A7513" w14:textId="235C5756" w:rsidR="2DA683E4" w:rsidRPr="00AA0F7C" w:rsidRDefault="2DA683E4" w:rsidP="00F23B5F">
      <w:pPr>
        <w:pStyle w:val="NoSpacing"/>
        <w:jc w:val="both"/>
        <w:rPr>
          <w:rFonts w:ascii="Calibri" w:eastAsia="Calibri" w:hAnsi="Calibri" w:cs="Calibri"/>
          <w:sz w:val="24"/>
          <w:szCs w:val="24"/>
        </w:rPr>
      </w:pPr>
      <w:r w:rsidRPr="00AA0F7C">
        <w:rPr>
          <w:rFonts w:ascii="Calibri" w:eastAsia="Calibri" w:hAnsi="Calibri" w:cs="Calibri"/>
          <w:sz w:val="24"/>
          <w:szCs w:val="24"/>
        </w:rPr>
        <w:t>Arthrocentesis of the knee is a procedure in which a needle is inserted into the knee joint</w:t>
      </w:r>
      <w:r w:rsidR="00FF3140" w:rsidRPr="00AA0F7C">
        <w:rPr>
          <w:rFonts w:ascii="Calibri" w:eastAsia="Calibri" w:hAnsi="Calibri" w:cs="Calibri"/>
          <w:sz w:val="24"/>
          <w:szCs w:val="24"/>
        </w:rPr>
        <w:t>,</w:t>
      </w:r>
      <w:r w:rsidRPr="00AA0F7C">
        <w:rPr>
          <w:rFonts w:ascii="Calibri" w:eastAsia="Calibri" w:hAnsi="Calibri" w:cs="Calibri"/>
          <w:sz w:val="24"/>
          <w:szCs w:val="24"/>
        </w:rPr>
        <w:t xml:space="preserve"> and synovial fluid is aspirated</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An arthrocentesis can be diagnostic or therapeutic</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Synovial fluid may be removed for testing to determine the nature of the knee effusion</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If septic arthritis is suspected, urgent arthrocentesis before initiation of antibiotic treatment is indicated</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 xml:space="preserve">Moreover, arthrocentesis can also aid in </w:t>
      </w:r>
      <w:r w:rsidR="006750FE" w:rsidRPr="00AA0F7C">
        <w:rPr>
          <w:rFonts w:ascii="Calibri" w:eastAsia="Calibri" w:hAnsi="Calibri" w:cs="Calibri"/>
          <w:sz w:val="24"/>
          <w:szCs w:val="24"/>
        </w:rPr>
        <w:t>diagnosing</w:t>
      </w:r>
      <w:r w:rsidRPr="00AA0F7C">
        <w:rPr>
          <w:rFonts w:ascii="Calibri" w:eastAsia="Calibri" w:hAnsi="Calibri" w:cs="Calibri"/>
          <w:sz w:val="24"/>
          <w:szCs w:val="24"/>
        </w:rPr>
        <w:t xml:space="preserve"> crystal-induced arthritis such as gout or pseudogout or non</w:t>
      </w:r>
      <w:r w:rsidR="00B16CED" w:rsidRPr="00AA0F7C">
        <w:rPr>
          <w:rFonts w:ascii="Calibri" w:eastAsia="Calibri" w:hAnsi="Calibri" w:cs="Calibri"/>
          <w:sz w:val="24"/>
          <w:szCs w:val="24"/>
        </w:rPr>
        <w:t>-</w:t>
      </w:r>
      <w:r w:rsidRPr="00AA0F7C">
        <w:rPr>
          <w:rFonts w:ascii="Calibri" w:eastAsia="Calibri" w:hAnsi="Calibri" w:cs="Calibri"/>
          <w:sz w:val="24"/>
          <w:szCs w:val="24"/>
        </w:rPr>
        <w:t>inflammatory arthritis such as osteoarthritis</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Identifying the cause of the knee effusion can guide treatment</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Furthermore, removing fluid from a knee can reduce intraarticular pressure to decrease pain and improve range of motion</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There is no absolute contraindication to performing this procedure</w:t>
      </w:r>
      <w:r w:rsidR="00B16CED" w:rsidRPr="00AA0F7C">
        <w:rPr>
          <w:rFonts w:ascii="Calibri" w:eastAsia="Calibri" w:hAnsi="Calibri" w:cs="Calibri"/>
          <w:sz w:val="24"/>
          <w:szCs w:val="24"/>
        </w:rPr>
        <w:t>,</w:t>
      </w:r>
      <w:r w:rsidRPr="00AA0F7C">
        <w:rPr>
          <w:rFonts w:ascii="Calibri" w:eastAsia="Calibri" w:hAnsi="Calibri" w:cs="Calibri"/>
          <w:sz w:val="24"/>
          <w:szCs w:val="24"/>
        </w:rPr>
        <w:t xml:space="preserve"> but in selecting the needle entry site, an area of skin that is infected should be avoided</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Therefore, caution should be exercised when a patient presents with suspected cellulitis over the knee joint to avoid the potential risk of causing iatrogenic septic arthritis</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A knee that has undergone arthroplasty should be assessed for arthrocentesis by an orthopedic surgeon</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Arthrocentesis of the knee is typically performed with the patient supine</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The site for needle insertion is marked, and then the skin is disinfected</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After a local anesthetic is administered, a needle is inserted along the pathway that was anesthetized</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Synovial fluid is aspirated, and then the needle is withdrawn</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Pressure is applied until any bleeding stops</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The synovial fluid can be analyzed for infection and inflammation but cannot directly confirm a diagnosis of internal derangement or autoimmune causes of arthritis</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In addition to the history and physical examination, laboratory findings and imaging can clarify the etiology of knee effusion.</w:t>
      </w:r>
    </w:p>
    <w:p w14:paraId="611C791F" w14:textId="199ADB1B" w:rsidR="5B541B2C" w:rsidRPr="00AA0F7C" w:rsidRDefault="5B541B2C" w:rsidP="00F23B5F">
      <w:pPr>
        <w:pStyle w:val="NoSpacing"/>
        <w:jc w:val="both"/>
        <w:rPr>
          <w:rFonts w:ascii="Calibri" w:eastAsia="Calibri" w:hAnsi="Calibri" w:cs="Calibri"/>
          <w:sz w:val="24"/>
          <w:szCs w:val="24"/>
        </w:rPr>
      </w:pPr>
    </w:p>
    <w:p w14:paraId="6577D7A6" w14:textId="70C1056A" w:rsidR="52A2944F" w:rsidRPr="00AA0F7C" w:rsidRDefault="52A2944F" w:rsidP="00F23B5F">
      <w:pPr>
        <w:pStyle w:val="NoSpacing"/>
        <w:jc w:val="both"/>
        <w:rPr>
          <w:rFonts w:ascii="Calibri" w:eastAsia="Calibri" w:hAnsi="Calibri" w:cs="Calibri"/>
          <w:b/>
          <w:bCs/>
          <w:sz w:val="24"/>
          <w:szCs w:val="24"/>
        </w:rPr>
      </w:pPr>
      <w:r w:rsidRPr="00AA0F7C">
        <w:rPr>
          <w:rFonts w:ascii="Calibri" w:eastAsia="Calibri" w:hAnsi="Calibri" w:cs="Calibri"/>
          <w:b/>
          <w:bCs/>
          <w:sz w:val="24"/>
          <w:szCs w:val="24"/>
        </w:rPr>
        <w:t xml:space="preserve">INTRODUCTION:  </w:t>
      </w:r>
    </w:p>
    <w:p w14:paraId="5309B5EE" w14:textId="2B424693" w:rsidR="52A2944F" w:rsidRPr="00AA0F7C" w:rsidRDefault="0F6ED4C9" w:rsidP="00F23B5F">
      <w:pPr>
        <w:pStyle w:val="NoSpacing"/>
        <w:jc w:val="both"/>
        <w:rPr>
          <w:rFonts w:ascii="Calibri" w:eastAsia="Calibri" w:hAnsi="Calibri" w:cs="Calibri"/>
          <w:sz w:val="24"/>
          <w:szCs w:val="24"/>
        </w:rPr>
      </w:pPr>
      <w:r w:rsidRPr="00AA0F7C">
        <w:rPr>
          <w:rFonts w:ascii="Calibri" w:eastAsia="Calibri" w:hAnsi="Calibri" w:cs="Calibri"/>
          <w:sz w:val="24"/>
          <w:szCs w:val="24"/>
        </w:rPr>
        <w:lastRenderedPageBreak/>
        <w:t>A</w:t>
      </w:r>
      <w:r w:rsidR="1CBB4FDC" w:rsidRPr="00AA0F7C">
        <w:rPr>
          <w:rFonts w:ascii="Calibri" w:eastAsia="Calibri" w:hAnsi="Calibri" w:cs="Calibri"/>
          <w:sz w:val="24"/>
          <w:szCs w:val="24"/>
        </w:rPr>
        <w:t>rthrocentesis</w:t>
      </w:r>
      <w:r w:rsidR="2249D35D" w:rsidRPr="00AA0F7C">
        <w:rPr>
          <w:rFonts w:ascii="Calibri" w:eastAsia="Calibri" w:hAnsi="Calibri" w:cs="Calibri"/>
          <w:sz w:val="24"/>
          <w:szCs w:val="24"/>
        </w:rPr>
        <w:t xml:space="preserve"> is performed to successfully aspirate synovial fluid</w:t>
      </w:r>
      <w:r w:rsidR="0271BCCD" w:rsidRPr="00AA0F7C">
        <w:rPr>
          <w:rFonts w:ascii="Calibri" w:eastAsia="Calibri" w:hAnsi="Calibri" w:cs="Calibri"/>
          <w:sz w:val="24"/>
          <w:szCs w:val="24"/>
        </w:rPr>
        <w:t xml:space="preserve"> from </w:t>
      </w:r>
      <w:r w:rsidR="0038B11A" w:rsidRPr="00AA0F7C">
        <w:rPr>
          <w:rFonts w:ascii="Calibri" w:eastAsia="Calibri" w:hAnsi="Calibri" w:cs="Calibri"/>
          <w:sz w:val="24"/>
          <w:szCs w:val="24"/>
        </w:rPr>
        <w:t>a joint such as a knee, shoulder, elbow, wrist, or ankle</w:t>
      </w:r>
      <w:r w:rsidR="00B16CED" w:rsidRPr="00AA0F7C">
        <w:rPr>
          <w:rFonts w:ascii="Calibri" w:eastAsia="Calibri" w:hAnsi="Calibri" w:cs="Calibri"/>
          <w:sz w:val="24"/>
          <w:szCs w:val="24"/>
        </w:rPr>
        <w:t xml:space="preserve">. </w:t>
      </w:r>
      <w:r w:rsidR="1C32F0D7" w:rsidRPr="00AA0F7C">
        <w:rPr>
          <w:rFonts w:ascii="Calibri" w:eastAsia="Calibri" w:hAnsi="Calibri" w:cs="Calibri"/>
          <w:sz w:val="24"/>
          <w:szCs w:val="24"/>
        </w:rPr>
        <w:t>A patient with a newly detected knee effusion can undergo a diagnostic arthrocentesis to determine the nature of the effusion</w:t>
      </w:r>
      <w:r w:rsidR="00B16CED" w:rsidRPr="00AA0F7C">
        <w:rPr>
          <w:rFonts w:ascii="Calibri" w:eastAsia="Calibri" w:hAnsi="Calibri" w:cs="Calibri"/>
          <w:sz w:val="24"/>
          <w:szCs w:val="24"/>
        </w:rPr>
        <w:t xml:space="preserve">. </w:t>
      </w:r>
      <w:r w:rsidR="0A545581" w:rsidRPr="00AA0F7C">
        <w:rPr>
          <w:rFonts w:ascii="Calibri" w:eastAsia="Calibri" w:hAnsi="Calibri" w:cs="Calibri"/>
          <w:sz w:val="24"/>
          <w:szCs w:val="24"/>
        </w:rPr>
        <w:t>Before proceeding to attempt an arthrocentesis, knee swelling by history must be confirmed on physical examination to assess whether an effusion exists</w:t>
      </w:r>
      <w:r w:rsidR="00B16CED" w:rsidRPr="00AA0F7C">
        <w:rPr>
          <w:rFonts w:ascii="Calibri" w:eastAsia="Calibri" w:hAnsi="Calibri" w:cs="Calibri"/>
          <w:sz w:val="24"/>
          <w:szCs w:val="24"/>
        </w:rPr>
        <w:t xml:space="preserve">. </w:t>
      </w:r>
      <w:r w:rsidR="68CAAD02" w:rsidRPr="00AA0F7C">
        <w:rPr>
          <w:rFonts w:ascii="Calibri" w:eastAsia="Calibri" w:hAnsi="Calibri" w:cs="Calibri"/>
          <w:sz w:val="24"/>
          <w:szCs w:val="24"/>
        </w:rPr>
        <w:t xml:space="preserve">With the patient supine, the knees can be compared on inspection </w:t>
      </w:r>
      <w:r w:rsidR="1B594E6F" w:rsidRPr="00AA0F7C">
        <w:rPr>
          <w:rFonts w:ascii="Calibri" w:eastAsia="Calibri" w:hAnsi="Calibri" w:cs="Calibri"/>
          <w:sz w:val="24"/>
          <w:szCs w:val="24"/>
        </w:rPr>
        <w:t xml:space="preserve">to see if </w:t>
      </w:r>
      <w:r w:rsidR="61F4C1F1" w:rsidRPr="00AA0F7C">
        <w:rPr>
          <w:rFonts w:ascii="Calibri" w:eastAsia="Calibri" w:hAnsi="Calibri" w:cs="Calibri"/>
          <w:sz w:val="24"/>
          <w:szCs w:val="24"/>
        </w:rPr>
        <w:t xml:space="preserve">the </w:t>
      </w:r>
      <w:r w:rsidR="68CAAD02" w:rsidRPr="00AA0F7C">
        <w:rPr>
          <w:rFonts w:ascii="Calibri" w:eastAsia="Calibri" w:hAnsi="Calibri" w:cs="Calibri"/>
          <w:sz w:val="24"/>
          <w:szCs w:val="24"/>
        </w:rPr>
        <w:t>swelling is unilateral</w:t>
      </w:r>
      <w:r w:rsidR="00B16CED" w:rsidRPr="00AA0F7C">
        <w:rPr>
          <w:rFonts w:ascii="Calibri" w:eastAsia="Calibri" w:hAnsi="Calibri" w:cs="Calibri"/>
          <w:sz w:val="24"/>
          <w:szCs w:val="24"/>
        </w:rPr>
        <w:t xml:space="preserve">. </w:t>
      </w:r>
      <w:r w:rsidR="36C4C5B4" w:rsidRPr="00AA0F7C">
        <w:rPr>
          <w:rFonts w:ascii="Calibri" w:eastAsia="Calibri" w:hAnsi="Calibri" w:cs="Calibri"/>
          <w:sz w:val="24"/>
          <w:szCs w:val="24"/>
        </w:rPr>
        <w:t>The knee with the effusion m</w:t>
      </w:r>
      <w:r w:rsidR="224C2376" w:rsidRPr="00AA0F7C">
        <w:rPr>
          <w:rFonts w:ascii="Calibri" w:eastAsia="Calibri" w:hAnsi="Calibri" w:cs="Calibri"/>
          <w:sz w:val="24"/>
          <w:szCs w:val="24"/>
        </w:rPr>
        <w:t>a</w:t>
      </w:r>
      <w:r w:rsidR="36C4C5B4" w:rsidRPr="00AA0F7C">
        <w:rPr>
          <w:rFonts w:ascii="Calibri" w:eastAsia="Calibri" w:hAnsi="Calibri" w:cs="Calibri"/>
          <w:sz w:val="24"/>
          <w:szCs w:val="24"/>
        </w:rPr>
        <w:t>y appear larger than the other knee</w:t>
      </w:r>
      <w:r w:rsidR="00B16CED" w:rsidRPr="00AA0F7C">
        <w:rPr>
          <w:rFonts w:ascii="Calibri" w:eastAsia="Calibri" w:hAnsi="Calibri" w:cs="Calibri"/>
          <w:sz w:val="24"/>
          <w:szCs w:val="24"/>
        </w:rPr>
        <w:t xml:space="preserve">. </w:t>
      </w:r>
      <w:r w:rsidR="6C6C8461" w:rsidRPr="00AA0F7C">
        <w:rPr>
          <w:rFonts w:ascii="Calibri" w:eastAsia="Calibri" w:hAnsi="Calibri" w:cs="Calibri"/>
          <w:sz w:val="24"/>
          <w:szCs w:val="24"/>
        </w:rPr>
        <w:t>With a large effusion (at least 20 mL), convexity can be seen proximal to the patella</w:t>
      </w:r>
      <w:r w:rsidR="00B16CED" w:rsidRPr="00AA0F7C">
        <w:rPr>
          <w:rFonts w:ascii="Calibri" w:eastAsia="Calibri" w:hAnsi="Calibri" w:cs="Calibri"/>
          <w:sz w:val="24"/>
          <w:szCs w:val="24"/>
        </w:rPr>
        <w:t xml:space="preserve">. </w:t>
      </w:r>
      <w:r w:rsidR="6C6C8461" w:rsidRPr="00AA0F7C">
        <w:rPr>
          <w:rFonts w:ascii="Calibri" w:eastAsia="Calibri" w:hAnsi="Calibri" w:cs="Calibri"/>
          <w:sz w:val="24"/>
          <w:szCs w:val="24"/>
        </w:rPr>
        <w:t>With a small effusion (5</w:t>
      </w:r>
      <w:r w:rsidR="00A66345" w:rsidRPr="00AA0F7C">
        <w:rPr>
          <w:rFonts w:ascii="Calibri" w:eastAsia="Calibri" w:hAnsi="Calibri" w:cs="Calibri"/>
          <w:sz w:val="24"/>
          <w:szCs w:val="24"/>
        </w:rPr>
        <w:t>–</w:t>
      </w:r>
      <w:r w:rsidR="6C6C8461" w:rsidRPr="00AA0F7C">
        <w:rPr>
          <w:rFonts w:ascii="Calibri" w:eastAsia="Calibri" w:hAnsi="Calibri" w:cs="Calibri"/>
          <w:sz w:val="24"/>
          <w:szCs w:val="24"/>
        </w:rPr>
        <w:t xml:space="preserve">10 mL), </w:t>
      </w:r>
      <w:r w:rsidR="306E6282" w:rsidRPr="00AA0F7C">
        <w:rPr>
          <w:rFonts w:ascii="Calibri" w:eastAsia="Calibri" w:hAnsi="Calibri" w:cs="Calibri"/>
          <w:sz w:val="24"/>
          <w:szCs w:val="24"/>
        </w:rPr>
        <w:t xml:space="preserve">pressing the fluid </w:t>
      </w:r>
      <w:proofErr w:type="spellStart"/>
      <w:r w:rsidR="2C014B41" w:rsidRPr="00AA0F7C">
        <w:rPr>
          <w:rFonts w:ascii="Calibri" w:eastAsia="Calibri" w:hAnsi="Calibri" w:cs="Calibri"/>
          <w:sz w:val="24"/>
          <w:szCs w:val="24"/>
        </w:rPr>
        <w:t>sup</w:t>
      </w:r>
      <w:r w:rsidR="5BBCFFD9" w:rsidRPr="00AA0F7C">
        <w:rPr>
          <w:rFonts w:ascii="Calibri" w:eastAsia="Calibri" w:hAnsi="Calibri" w:cs="Calibri"/>
          <w:sz w:val="24"/>
          <w:szCs w:val="24"/>
        </w:rPr>
        <w:t>ero</w:t>
      </w:r>
      <w:r w:rsidR="306E6282" w:rsidRPr="00AA0F7C">
        <w:rPr>
          <w:rFonts w:ascii="Calibri" w:eastAsia="Calibri" w:hAnsi="Calibri" w:cs="Calibri"/>
          <w:sz w:val="24"/>
          <w:szCs w:val="24"/>
        </w:rPr>
        <w:t>laterally</w:t>
      </w:r>
      <w:proofErr w:type="spellEnd"/>
      <w:r w:rsidR="533AB33D" w:rsidRPr="00AA0F7C">
        <w:rPr>
          <w:rFonts w:ascii="Calibri" w:eastAsia="Calibri" w:hAnsi="Calibri" w:cs="Calibri"/>
          <w:sz w:val="24"/>
          <w:szCs w:val="24"/>
        </w:rPr>
        <w:t xml:space="preserve"> with one hand </w:t>
      </w:r>
      <w:r w:rsidR="2228F78D" w:rsidRPr="00AA0F7C">
        <w:rPr>
          <w:rFonts w:ascii="Calibri" w:eastAsia="Calibri" w:hAnsi="Calibri" w:cs="Calibri"/>
          <w:sz w:val="24"/>
          <w:szCs w:val="24"/>
        </w:rPr>
        <w:t xml:space="preserve">can allow the other hand to </w:t>
      </w:r>
      <w:r w:rsidR="533AB33D" w:rsidRPr="00AA0F7C">
        <w:rPr>
          <w:rFonts w:ascii="Calibri" w:eastAsia="Calibri" w:hAnsi="Calibri" w:cs="Calibri"/>
          <w:sz w:val="24"/>
          <w:szCs w:val="24"/>
        </w:rPr>
        <w:t>palpat</w:t>
      </w:r>
      <w:r w:rsidR="70AF1803" w:rsidRPr="00AA0F7C">
        <w:rPr>
          <w:rFonts w:ascii="Calibri" w:eastAsia="Calibri" w:hAnsi="Calibri" w:cs="Calibri"/>
          <w:sz w:val="24"/>
          <w:szCs w:val="24"/>
        </w:rPr>
        <w:t>e</w:t>
      </w:r>
      <w:r w:rsidR="533AB33D" w:rsidRPr="00AA0F7C">
        <w:rPr>
          <w:rFonts w:ascii="Calibri" w:eastAsia="Calibri" w:hAnsi="Calibri" w:cs="Calibri"/>
          <w:sz w:val="24"/>
          <w:szCs w:val="24"/>
        </w:rPr>
        <w:t xml:space="preserve"> </w:t>
      </w:r>
      <w:r w:rsidR="5E41892B" w:rsidRPr="00AA0F7C">
        <w:rPr>
          <w:rFonts w:ascii="Calibri" w:eastAsia="Calibri" w:hAnsi="Calibri" w:cs="Calibri"/>
          <w:sz w:val="24"/>
          <w:szCs w:val="24"/>
        </w:rPr>
        <w:t>a fluid bulge</w:t>
      </w:r>
      <w:r w:rsidR="00B16CED" w:rsidRPr="00AA0F7C">
        <w:rPr>
          <w:rFonts w:ascii="Calibri" w:eastAsia="Calibri" w:hAnsi="Calibri" w:cs="Calibri"/>
          <w:sz w:val="24"/>
          <w:szCs w:val="24"/>
        </w:rPr>
        <w:t xml:space="preserve">. </w:t>
      </w:r>
      <w:r w:rsidR="224F3D80" w:rsidRPr="00AA0F7C">
        <w:rPr>
          <w:rFonts w:ascii="Calibri" w:eastAsia="Calibri" w:hAnsi="Calibri" w:cs="Calibri"/>
          <w:sz w:val="24"/>
          <w:szCs w:val="24"/>
        </w:rPr>
        <w:t>Palpating the fluid can help decide if a</w:t>
      </w:r>
      <w:r w:rsidR="4EEBEAEE" w:rsidRPr="00AA0F7C">
        <w:rPr>
          <w:rFonts w:ascii="Calibri" w:eastAsia="Calibri" w:hAnsi="Calibri" w:cs="Calibri"/>
          <w:sz w:val="24"/>
          <w:szCs w:val="24"/>
        </w:rPr>
        <w:t xml:space="preserve"> successful arthrocentesis is probable</w:t>
      </w:r>
      <w:r w:rsidR="00B16CED" w:rsidRPr="00AA0F7C">
        <w:rPr>
          <w:rFonts w:ascii="Calibri" w:eastAsia="Calibri" w:hAnsi="Calibri" w:cs="Calibri"/>
          <w:sz w:val="24"/>
          <w:szCs w:val="24"/>
        </w:rPr>
        <w:t xml:space="preserve">. </w:t>
      </w:r>
      <w:r w:rsidR="026CE378" w:rsidRPr="00AA0F7C">
        <w:rPr>
          <w:rFonts w:ascii="Calibri" w:eastAsia="Calibri" w:hAnsi="Calibri" w:cs="Calibri"/>
          <w:sz w:val="24"/>
          <w:szCs w:val="24"/>
        </w:rPr>
        <w:t>In addition to the supine position, a</w:t>
      </w:r>
      <w:r w:rsidR="3F4903FA" w:rsidRPr="00AA0F7C">
        <w:rPr>
          <w:rFonts w:ascii="Calibri" w:eastAsia="Calibri" w:hAnsi="Calibri" w:cs="Calibri"/>
          <w:sz w:val="24"/>
          <w:szCs w:val="24"/>
        </w:rPr>
        <w:t>rthrocentesis of the knee can also be done on a patient</w:t>
      </w:r>
      <w:r w:rsidR="0E07C956" w:rsidRPr="00AA0F7C">
        <w:rPr>
          <w:rFonts w:ascii="Calibri" w:eastAsia="Calibri" w:hAnsi="Calibri" w:cs="Calibri"/>
          <w:sz w:val="24"/>
          <w:szCs w:val="24"/>
        </w:rPr>
        <w:t xml:space="preserve"> in the</w:t>
      </w:r>
      <w:r w:rsidR="3F4903FA" w:rsidRPr="00AA0F7C">
        <w:rPr>
          <w:rFonts w:ascii="Calibri" w:eastAsia="Calibri" w:hAnsi="Calibri" w:cs="Calibri"/>
          <w:sz w:val="24"/>
          <w:szCs w:val="24"/>
        </w:rPr>
        <w:t xml:space="preserve"> sitting</w:t>
      </w:r>
      <w:r w:rsidR="5B91BE2A" w:rsidRPr="00AA0F7C">
        <w:rPr>
          <w:rFonts w:ascii="Calibri" w:eastAsia="Calibri" w:hAnsi="Calibri" w:cs="Calibri"/>
          <w:sz w:val="24"/>
          <w:szCs w:val="24"/>
        </w:rPr>
        <w:t xml:space="preserve"> position</w:t>
      </w:r>
      <w:r w:rsidR="009A4FC7" w:rsidRPr="00AA0F7C">
        <w:rPr>
          <w:rFonts w:ascii="Calibri" w:eastAsia="Calibri" w:hAnsi="Calibri" w:cs="Calibri"/>
          <w:sz w:val="24"/>
          <w:szCs w:val="24"/>
        </w:rPr>
        <w:t>,</w:t>
      </w:r>
      <w:r w:rsidR="5B91BE2A" w:rsidRPr="00AA0F7C">
        <w:rPr>
          <w:rFonts w:ascii="Calibri" w:eastAsia="Calibri" w:hAnsi="Calibri" w:cs="Calibri"/>
          <w:sz w:val="24"/>
          <w:szCs w:val="24"/>
        </w:rPr>
        <w:t xml:space="preserve"> but there is a higher chance that less synovial fluid would be aspirated</w:t>
      </w:r>
      <w:r w:rsidR="558D1381" w:rsidRPr="00AA0F7C">
        <w:rPr>
          <w:rFonts w:ascii="Calibri" w:eastAsia="Calibri" w:hAnsi="Calibri" w:cs="Calibri"/>
          <w:sz w:val="24"/>
          <w:szCs w:val="24"/>
          <w:vertAlign w:val="superscript"/>
        </w:rPr>
        <w:t>1</w:t>
      </w:r>
      <w:r w:rsidR="00B16CED" w:rsidRPr="00AA0F7C">
        <w:rPr>
          <w:rFonts w:ascii="Calibri" w:eastAsia="Calibri" w:hAnsi="Calibri" w:cs="Calibri"/>
          <w:sz w:val="24"/>
          <w:szCs w:val="24"/>
        </w:rPr>
        <w:t xml:space="preserve">. </w:t>
      </w:r>
      <w:r w:rsidR="325956CD" w:rsidRPr="00AA0F7C">
        <w:rPr>
          <w:rFonts w:ascii="Calibri" w:eastAsia="Calibri" w:hAnsi="Calibri" w:cs="Calibri"/>
          <w:sz w:val="24"/>
          <w:szCs w:val="24"/>
        </w:rPr>
        <w:t>Synovial fluid from the knee can be aspirated from a medial or lateral approach</w:t>
      </w:r>
      <w:r w:rsidR="009A4FC7" w:rsidRPr="00AA0F7C">
        <w:rPr>
          <w:rFonts w:ascii="Calibri" w:eastAsia="Calibri" w:hAnsi="Calibri" w:cs="Calibri"/>
          <w:sz w:val="24"/>
          <w:szCs w:val="24"/>
        </w:rPr>
        <w:t>,</w:t>
      </w:r>
      <w:r w:rsidR="325956CD" w:rsidRPr="00AA0F7C">
        <w:rPr>
          <w:rFonts w:ascii="Calibri" w:eastAsia="Calibri" w:hAnsi="Calibri" w:cs="Calibri"/>
          <w:sz w:val="24"/>
          <w:szCs w:val="24"/>
        </w:rPr>
        <w:t xml:space="preserve"> but</w:t>
      </w:r>
      <w:r w:rsidR="129F9BFF" w:rsidRPr="00AA0F7C">
        <w:rPr>
          <w:rFonts w:ascii="Calibri" w:eastAsia="Calibri" w:hAnsi="Calibri" w:cs="Calibri"/>
          <w:sz w:val="24"/>
          <w:szCs w:val="24"/>
        </w:rPr>
        <w:t xml:space="preserve"> the latter is preferred in complicated circumstances</w:t>
      </w:r>
      <w:r w:rsidR="2F9DD766" w:rsidRPr="00AA0F7C">
        <w:rPr>
          <w:rFonts w:ascii="Calibri" w:eastAsia="Calibri" w:hAnsi="Calibri" w:cs="Calibri"/>
          <w:sz w:val="24"/>
          <w:szCs w:val="24"/>
          <w:vertAlign w:val="superscript"/>
        </w:rPr>
        <w:t>2</w:t>
      </w:r>
      <w:r w:rsidR="00B16CED" w:rsidRPr="00AA0F7C">
        <w:rPr>
          <w:rFonts w:ascii="Calibri" w:eastAsia="Calibri" w:hAnsi="Calibri" w:cs="Calibri"/>
          <w:sz w:val="24"/>
          <w:szCs w:val="24"/>
        </w:rPr>
        <w:t xml:space="preserve">. </w:t>
      </w:r>
      <w:r w:rsidR="009A4FC7" w:rsidRPr="00AA0F7C">
        <w:rPr>
          <w:rFonts w:ascii="Calibri" w:eastAsia="Calibri" w:hAnsi="Calibri" w:cs="Calibri"/>
          <w:sz w:val="24"/>
          <w:szCs w:val="24"/>
        </w:rPr>
        <w:t>K</w:t>
      </w:r>
      <w:r w:rsidR="5F564BF5" w:rsidRPr="00AA0F7C">
        <w:rPr>
          <w:rFonts w:ascii="Calibri" w:eastAsia="Calibri" w:hAnsi="Calibri" w:cs="Calibri"/>
          <w:sz w:val="24"/>
          <w:szCs w:val="24"/>
        </w:rPr>
        <w:t xml:space="preserve">nee effusion is not always tender on </w:t>
      </w:r>
      <w:r w:rsidR="009A4FC7" w:rsidRPr="00AA0F7C">
        <w:rPr>
          <w:rFonts w:ascii="Calibri" w:eastAsia="Calibri" w:hAnsi="Calibri" w:cs="Calibri"/>
          <w:sz w:val="24"/>
          <w:szCs w:val="24"/>
        </w:rPr>
        <w:t xml:space="preserve">the </w:t>
      </w:r>
      <w:r w:rsidR="5F564BF5" w:rsidRPr="00AA0F7C">
        <w:rPr>
          <w:rFonts w:ascii="Calibri" w:eastAsia="Calibri" w:hAnsi="Calibri" w:cs="Calibri"/>
          <w:sz w:val="24"/>
          <w:szCs w:val="24"/>
        </w:rPr>
        <w:t>exam and thus does not necessarily cause an antalgic gait</w:t>
      </w:r>
      <w:r w:rsidR="00B16CED" w:rsidRPr="00AA0F7C">
        <w:rPr>
          <w:rFonts w:ascii="Calibri" w:eastAsia="Calibri" w:hAnsi="Calibri" w:cs="Calibri"/>
          <w:sz w:val="24"/>
          <w:szCs w:val="24"/>
        </w:rPr>
        <w:t xml:space="preserve">. </w:t>
      </w:r>
      <w:r w:rsidR="05B69EDC" w:rsidRPr="00AA0F7C">
        <w:rPr>
          <w:rFonts w:ascii="Calibri" w:eastAsia="Calibri" w:hAnsi="Calibri" w:cs="Calibri"/>
          <w:sz w:val="24"/>
          <w:szCs w:val="24"/>
        </w:rPr>
        <w:t>An urgent arthrocentesis before antibiotic treatment is indicated if septic arthritis is suspected</w:t>
      </w:r>
      <w:r w:rsidR="00B16CED" w:rsidRPr="00AA0F7C">
        <w:rPr>
          <w:rFonts w:ascii="Calibri" w:eastAsia="Calibri" w:hAnsi="Calibri" w:cs="Calibri"/>
          <w:sz w:val="24"/>
          <w:szCs w:val="24"/>
        </w:rPr>
        <w:t xml:space="preserve">. </w:t>
      </w:r>
      <w:r w:rsidR="4FEEEA77" w:rsidRPr="00AA0F7C">
        <w:rPr>
          <w:rFonts w:ascii="Calibri" w:eastAsia="Calibri" w:hAnsi="Calibri" w:cs="Calibri"/>
          <w:sz w:val="24"/>
          <w:szCs w:val="24"/>
        </w:rPr>
        <w:t xml:space="preserve">An orthopedic surgeon can perform a knee joint aspiration </w:t>
      </w:r>
      <w:r w:rsidR="30B5FBF1" w:rsidRPr="00AA0F7C">
        <w:rPr>
          <w:rFonts w:ascii="Calibri" w:eastAsia="Calibri" w:hAnsi="Calibri" w:cs="Calibri"/>
          <w:sz w:val="24"/>
          <w:szCs w:val="24"/>
        </w:rPr>
        <w:t xml:space="preserve">to diagnose a prosthetic joint infection </w:t>
      </w:r>
      <w:r w:rsidR="4FEEEA77" w:rsidRPr="00AA0F7C">
        <w:rPr>
          <w:rFonts w:ascii="Calibri" w:eastAsia="Calibri" w:hAnsi="Calibri" w:cs="Calibri"/>
          <w:sz w:val="24"/>
          <w:szCs w:val="24"/>
        </w:rPr>
        <w:t xml:space="preserve">in a patient </w:t>
      </w:r>
      <w:r w:rsidR="2374E1A3" w:rsidRPr="00AA0F7C">
        <w:rPr>
          <w:rFonts w:ascii="Calibri" w:eastAsia="Calibri" w:hAnsi="Calibri" w:cs="Calibri"/>
          <w:sz w:val="24"/>
          <w:szCs w:val="24"/>
        </w:rPr>
        <w:t>who had a knee arthroplasty</w:t>
      </w:r>
      <w:r w:rsidR="006750FE" w:rsidRPr="00AA0F7C">
        <w:rPr>
          <w:rFonts w:ascii="Calibri" w:eastAsia="Calibri" w:hAnsi="Calibri" w:cs="Calibri"/>
          <w:sz w:val="24"/>
          <w:szCs w:val="24"/>
        </w:rPr>
        <w:t xml:space="preserve">. </w:t>
      </w:r>
    </w:p>
    <w:p w14:paraId="1815699E" w14:textId="039DD678" w:rsidR="182A6870" w:rsidRPr="00AA0F7C" w:rsidRDefault="182A6870" w:rsidP="00F23B5F">
      <w:pPr>
        <w:pStyle w:val="NoSpacing"/>
        <w:jc w:val="both"/>
        <w:rPr>
          <w:rFonts w:ascii="Calibri" w:eastAsia="Calibri" w:hAnsi="Calibri" w:cs="Calibri"/>
          <w:sz w:val="24"/>
          <w:szCs w:val="24"/>
        </w:rPr>
      </w:pPr>
    </w:p>
    <w:p w14:paraId="3DF92F84" w14:textId="716477F8" w:rsidR="52A2944F" w:rsidRPr="00C428E7" w:rsidRDefault="3A98B023" w:rsidP="00F23B5F">
      <w:pPr>
        <w:pStyle w:val="NoSpacing"/>
        <w:jc w:val="both"/>
        <w:rPr>
          <w:rFonts w:ascii="Calibri" w:hAnsi="Calibri" w:cs="Calibri"/>
          <w:sz w:val="24"/>
          <w:szCs w:val="24"/>
        </w:rPr>
      </w:pPr>
      <w:r w:rsidRPr="00C428E7">
        <w:rPr>
          <w:rFonts w:ascii="Calibri" w:hAnsi="Calibri" w:cs="Calibri"/>
          <w:sz w:val="24"/>
          <w:szCs w:val="24"/>
        </w:rPr>
        <w:t xml:space="preserve">In addition to evaluating for infection, arthrocentesis can </w:t>
      </w:r>
      <w:r w:rsidR="3C7B3CD1" w:rsidRPr="00C428E7">
        <w:rPr>
          <w:rFonts w:ascii="Calibri" w:hAnsi="Calibri" w:cs="Calibri"/>
          <w:sz w:val="24"/>
          <w:szCs w:val="24"/>
        </w:rPr>
        <w:t>assist in identifying</w:t>
      </w:r>
      <w:r w:rsidR="38C3A149" w:rsidRPr="00C428E7">
        <w:rPr>
          <w:rFonts w:ascii="Calibri" w:hAnsi="Calibri" w:cs="Calibri"/>
          <w:sz w:val="24"/>
          <w:szCs w:val="24"/>
        </w:rPr>
        <w:t xml:space="preserve"> </w:t>
      </w:r>
      <w:r w:rsidRPr="00C428E7">
        <w:rPr>
          <w:rFonts w:ascii="Calibri" w:hAnsi="Calibri" w:cs="Calibri"/>
          <w:sz w:val="24"/>
          <w:szCs w:val="24"/>
        </w:rPr>
        <w:t>diagnoses, such a</w:t>
      </w:r>
      <w:r w:rsidR="4B325D61" w:rsidRPr="00C428E7">
        <w:rPr>
          <w:rFonts w:ascii="Calibri" w:hAnsi="Calibri" w:cs="Calibri"/>
          <w:sz w:val="24"/>
          <w:szCs w:val="24"/>
        </w:rPr>
        <w:t>s</w:t>
      </w:r>
      <w:r w:rsidR="217C1BD3" w:rsidRPr="00C428E7">
        <w:rPr>
          <w:rFonts w:ascii="Calibri" w:hAnsi="Calibri" w:cs="Calibri"/>
          <w:sz w:val="24"/>
          <w:szCs w:val="24"/>
        </w:rPr>
        <w:t xml:space="preserve"> crystal-induced</w:t>
      </w:r>
      <w:r w:rsidR="3856C5A2" w:rsidRPr="00C428E7">
        <w:rPr>
          <w:rFonts w:ascii="Calibri" w:hAnsi="Calibri" w:cs="Calibri"/>
          <w:sz w:val="24"/>
          <w:szCs w:val="24"/>
        </w:rPr>
        <w:t xml:space="preserve"> </w:t>
      </w:r>
      <w:r w:rsidR="217C1BD3" w:rsidRPr="00C428E7">
        <w:rPr>
          <w:rFonts w:ascii="Calibri" w:hAnsi="Calibri" w:cs="Calibri"/>
          <w:sz w:val="24"/>
          <w:szCs w:val="24"/>
        </w:rPr>
        <w:t>arthritis (gout or pseudogout),</w:t>
      </w:r>
      <w:r w:rsidR="4305233D" w:rsidRPr="00C428E7">
        <w:rPr>
          <w:rFonts w:ascii="Calibri" w:hAnsi="Calibri" w:cs="Calibri"/>
          <w:sz w:val="24"/>
          <w:szCs w:val="24"/>
        </w:rPr>
        <w:t xml:space="preserve"> </w:t>
      </w:r>
      <w:r w:rsidR="1B568A57" w:rsidRPr="00C428E7">
        <w:rPr>
          <w:rFonts w:ascii="Calibri" w:hAnsi="Calibri" w:cs="Calibri"/>
          <w:sz w:val="24"/>
          <w:szCs w:val="24"/>
        </w:rPr>
        <w:t xml:space="preserve">rheumatoid arthritis, </w:t>
      </w:r>
      <w:proofErr w:type="spellStart"/>
      <w:r w:rsidR="1B568A57" w:rsidRPr="00C428E7">
        <w:rPr>
          <w:rFonts w:ascii="Calibri" w:hAnsi="Calibri" w:cs="Calibri"/>
          <w:sz w:val="24"/>
          <w:szCs w:val="24"/>
        </w:rPr>
        <w:t>spondyloarthritis</w:t>
      </w:r>
      <w:proofErr w:type="spellEnd"/>
      <w:r w:rsidR="1B568A57" w:rsidRPr="00C428E7">
        <w:rPr>
          <w:rFonts w:ascii="Calibri" w:hAnsi="Calibri" w:cs="Calibri"/>
          <w:sz w:val="24"/>
          <w:szCs w:val="24"/>
        </w:rPr>
        <w:t xml:space="preserve">, reactive arthritis, </w:t>
      </w:r>
      <w:r w:rsidR="217C1BD3" w:rsidRPr="00C428E7">
        <w:rPr>
          <w:rFonts w:ascii="Calibri" w:hAnsi="Calibri" w:cs="Calibri"/>
          <w:sz w:val="24"/>
          <w:szCs w:val="24"/>
        </w:rPr>
        <w:t xml:space="preserve">psoriatic arthritis, </w:t>
      </w:r>
      <w:r w:rsidR="04E61AB9" w:rsidRPr="00C428E7">
        <w:rPr>
          <w:rFonts w:ascii="Calibri" w:hAnsi="Calibri" w:cs="Calibri"/>
          <w:sz w:val="24"/>
          <w:szCs w:val="24"/>
        </w:rPr>
        <w:t xml:space="preserve">hemarthrosis, </w:t>
      </w:r>
      <w:r w:rsidR="217C1BD3" w:rsidRPr="00C428E7">
        <w:rPr>
          <w:rFonts w:ascii="Calibri" w:hAnsi="Calibri" w:cs="Calibri"/>
          <w:sz w:val="24"/>
          <w:szCs w:val="24"/>
        </w:rPr>
        <w:t>or osteoarthritis</w:t>
      </w:r>
      <w:r w:rsidR="00B16CED" w:rsidRPr="00C428E7">
        <w:rPr>
          <w:rFonts w:ascii="Calibri" w:hAnsi="Calibri" w:cs="Calibri"/>
          <w:sz w:val="24"/>
          <w:szCs w:val="24"/>
        </w:rPr>
        <w:t xml:space="preserve">. </w:t>
      </w:r>
      <w:r w:rsidR="24261955" w:rsidRPr="00C428E7">
        <w:rPr>
          <w:rFonts w:ascii="Calibri" w:hAnsi="Calibri" w:cs="Calibri"/>
          <w:sz w:val="24"/>
          <w:szCs w:val="24"/>
        </w:rPr>
        <w:t xml:space="preserve">The findings on synovial fluid analysis can lead to </w:t>
      </w:r>
      <w:r w:rsidR="4821CD08" w:rsidRPr="00C428E7">
        <w:rPr>
          <w:rFonts w:ascii="Calibri" w:hAnsi="Calibri" w:cs="Calibri"/>
          <w:sz w:val="24"/>
          <w:szCs w:val="24"/>
        </w:rPr>
        <w:t>the appropriate treatment</w:t>
      </w:r>
      <w:r w:rsidR="00B16CED" w:rsidRPr="00C428E7">
        <w:rPr>
          <w:rFonts w:ascii="Calibri" w:hAnsi="Calibri" w:cs="Calibri"/>
          <w:sz w:val="24"/>
          <w:szCs w:val="24"/>
        </w:rPr>
        <w:t xml:space="preserve">. </w:t>
      </w:r>
      <w:r w:rsidR="40C4B83C" w:rsidRPr="00C428E7">
        <w:rPr>
          <w:rFonts w:ascii="Calibri" w:hAnsi="Calibri" w:cs="Calibri"/>
          <w:sz w:val="24"/>
          <w:szCs w:val="24"/>
        </w:rPr>
        <w:t xml:space="preserve">In a patient with </w:t>
      </w:r>
      <w:r w:rsidR="1C855F0C" w:rsidRPr="00C428E7">
        <w:rPr>
          <w:rFonts w:ascii="Calibri" w:hAnsi="Calibri" w:cs="Calibri"/>
          <w:sz w:val="24"/>
          <w:szCs w:val="24"/>
        </w:rPr>
        <w:t xml:space="preserve">pain and </w:t>
      </w:r>
      <w:r w:rsidR="40C4B83C" w:rsidRPr="00C428E7">
        <w:rPr>
          <w:rFonts w:ascii="Calibri" w:hAnsi="Calibri" w:cs="Calibri"/>
          <w:sz w:val="24"/>
          <w:szCs w:val="24"/>
        </w:rPr>
        <w:t>restricted movement of the knee</w:t>
      </w:r>
      <w:r w:rsidR="2B003301" w:rsidRPr="00C428E7">
        <w:rPr>
          <w:rFonts w:ascii="Calibri" w:hAnsi="Calibri" w:cs="Calibri"/>
          <w:sz w:val="24"/>
          <w:szCs w:val="24"/>
        </w:rPr>
        <w:t xml:space="preserve"> due to an effusion</w:t>
      </w:r>
      <w:r w:rsidR="40C4B83C" w:rsidRPr="00C428E7">
        <w:rPr>
          <w:rFonts w:ascii="Calibri" w:hAnsi="Calibri" w:cs="Calibri"/>
          <w:sz w:val="24"/>
          <w:szCs w:val="24"/>
        </w:rPr>
        <w:t xml:space="preserve">, aspirating the </w:t>
      </w:r>
      <w:r w:rsidR="5A7987CB" w:rsidRPr="00C428E7">
        <w:rPr>
          <w:rFonts w:ascii="Calibri" w:hAnsi="Calibri" w:cs="Calibri"/>
          <w:sz w:val="24"/>
          <w:szCs w:val="24"/>
        </w:rPr>
        <w:t>fluid</w:t>
      </w:r>
      <w:r w:rsidR="40C4B83C" w:rsidRPr="00C428E7">
        <w:rPr>
          <w:rFonts w:ascii="Calibri" w:hAnsi="Calibri" w:cs="Calibri"/>
          <w:sz w:val="24"/>
          <w:szCs w:val="24"/>
        </w:rPr>
        <w:t xml:space="preserve"> can </w:t>
      </w:r>
      <w:r w:rsidR="2CEF4EB4" w:rsidRPr="00C428E7">
        <w:rPr>
          <w:rFonts w:ascii="Calibri" w:hAnsi="Calibri" w:cs="Calibri"/>
          <w:sz w:val="24"/>
          <w:szCs w:val="24"/>
        </w:rPr>
        <w:t xml:space="preserve">improve </w:t>
      </w:r>
      <w:r w:rsidR="7186563D" w:rsidRPr="00C428E7">
        <w:rPr>
          <w:rFonts w:ascii="Calibri" w:hAnsi="Calibri" w:cs="Calibri"/>
          <w:sz w:val="24"/>
          <w:szCs w:val="24"/>
        </w:rPr>
        <w:t xml:space="preserve">these </w:t>
      </w:r>
      <w:r w:rsidR="2CEF4EB4" w:rsidRPr="00C428E7">
        <w:rPr>
          <w:rFonts w:ascii="Calibri" w:hAnsi="Calibri" w:cs="Calibri"/>
          <w:sz w:val="24"/>
          <w:szCs w:val="24"/>
        </w:rPr>
        <w:t>symptoms</w:t>
      </w:r>
      <w:r w:rsidR="00B16CED" w:rsidRPr="00C428E7">
        <w:rPr>
          <w:rFonts w:ascii="Calibri" w:hAnsi="Calibri" w:cs="Calibri"/>
          <w:sz w:val="24"/>
          <w:szCs w:val="24"/>
        </w:rPr>
        <w:t xml:space="preserve">. </w:t>
      </w:r>
      <w:r w:rsidR="2C4AA904" w:rsidRPr="00C428E7">
        <w:rPr>
          <w:rFonts w:ascii="Calibri" w:hAnsi="Calibri" w:cs="Calibri"/>
          <w:sz w:val="24"/>
          <w:szCs w:val="24"/>
        </w:rPr>
        <w:t>Furthermore, a</w:t>
      </w:r>
      <w:r w:rsidR="7A6C125B" w:rsidRPr="00C428E7">
        <w:rPr>
          <w:rFonts w:ascii="Calibri" w:hAnsi="Calibri" w:cs="Calibri"/>
          <w:sz w:val="24"/>
          <w:szCs w:val="24"/>
        </w:rPr>
        <w:t xml:space="preserve">rthrocentesis of a knee prior </w:t>
      </w:r>
      <w:r w:rsidR="535DE86E" w:rsidRPr="00C428E7">
        <w:rPr>
          <w:rFonts w:ascii="Calibri" w:hAnsi="Calibri" w:cs="Calibri"/>
          <w:sz w:val="24"/>
          <w:szCs w:val="24"/>
        </w:rPr>
        <w:t xml:space="preserve">to </w:t>
      </w:r>
      <w:r w:rsidR="7A6C125B" w:rsidRPr="00C428E7">
        <w:rPr>
          <w:rFonts w:ascii="Calibri" w:hAnsi="Calibri" w:cs="Calibri"/>
          <w:sz w:val="24"/>
          <w:szCs w:val="24"/>
        </w:rPr>
        <w:t>an intra-articular steroid injection</w:t>
      </w:r>
      <w:r w:rsidR="0004D955" w:rsidRPr="00C428E7">
        <w:rPr>
          <w:rFonts w:ascii="Calibri" w:hAnsi="Calibri" w:cs="Calibri"/>
          <w:sz w:val="24"/>
          <w:szCs w:val="24"/>
        </w:rPr>
        <w:t xml:space="preserve"> has </w:t>
      </w:r>
      <w:r w:rsidR="40EFAD1F" w:rsidRPr="00C428E7">
        <w:rPr>
          <w:rFonts w:ascii="Calibri" w:hAnsi="Calibri" w:cs="Calibri"/>
          <w:sz w:val="24"/>
          <w:szCs w:val="24"/>
        </w:rPr>
        <w:t>been shown to reduce the risk for arthritis relapse in rheumatoid arthritis</w:t>
      </w:r>
      <w:r w:rsidR="40A132AC" w:rsidRPr="00C428E7">
        <w:rPr>
          <w:rFonts w:ascii="Calibri" w:hAnsi="Calibri" w:cs="Calibri"/>
          <w:sz w:val="24"/>
          <w:szCs w:val="24"/>
          <w:vertAlign w:val="superscript"/>
        </w:rPr>
        <w:t>3</w:t>
      </w:r>
      <w:r w:rsidR="00B16CED" w:rsidRPr="00C428E7">
        <w:rPr>
          <w:rFonts w:ascii="Calibri" w:hAnsi="Calibri" w:cs="Calibri"/>
          <w:sz w:val="24"/>
          <w:szCs w:val="24"/>
        </w:rPr>
        <w:t xml:space="preserve">. </w:t>
      </w:r>
      <w:r w:rsidR="34C741FF" w:rsidRPr="00C428E7">
        <w:rPr>
          <w:rFonts w:ascii="Calibri" w:hAnsi="Calibri" w:cs="Calibri"/>
          <w:sz w:val="24"/>
          <w:szCs w:val="24"/>
        </w:rPr>
        <w:t>There is no absolute contraindication to arthrocentesis of a knee</w:t>
      </w:r>
      <w:r w:rsidR="009A4FC7" w:rsidRPr="00C428E7">
        <w:rPr>
          <w:rFonts w:ascii="Calibri" w:hAnsi="Calibri" w:cs="Calibri"/>
          <w:sz w:val="24"/>
          <w:szCs w:val="24"/>
        </w:rPr>
        <w:t>,</w:t>
      </w:r>
      <w:r w:rsidR="34C741FF" w:rsidRPr="00C428E7">
        <w:rPr>
          <w:rFonts w:ascii="Calibri" w:hAnsi="Calibri" w:cs="Calibri"/>
          <w:sz w:val="24"/>
          <w:szCs w:val="24"/>
        </w:rPr>
        <w:t xml:space="preserve"> but the needle should </w:t>
      </w:r>
      <w:r w:rsidR="36715635" w:rsidRPr="00C428E7">
        <w:rPr>
          <w:rFonts w:ascii="Calibri" w:hAnsi="Calibri" w:cs="Calibri"/>
          <w:sz w:val="24"/>
          <w:szCs w:val="24"/>
        </w:rPr>
        <w:t xml:space="preserve">be </w:t>
      </w:r>
      <w:r w:rsidR="34C741FF" w:rsidRPr="00C428E7">
        <w:rPr>
          <w:rFonts w:ascii="Calibri" w:hAnsi="Calibri" w:cs="Calibri"/>
          <w:sz w:val="24"/>
          <w:szCs w:val="24"/>
        </w:rPr>
        <w:t xml:space="preserve">inserted </w:t>
      </w:r>
      <w:r w:rsidR="08B9B270" w:rsidRPr="00C428E7">
        <w:rPr>
          <w:rFonts w:ascii="Calibri" w:hAnsi="Calibri" w:cs="Calibri"/>
          <w:sz w:val="24"/>
          <w:szCs w:val="24"/>
        </w:rPr>
        <w:t>away from an</w:t>
      </w:r>
      <w:r w:rsidR="3256EA8B" w:rsidRPr="00C428E7">
        <w:rPr>
          <w:rFonts w:ascii="Calibri" w:hAnsi="Calibri" w:cs="Calibri"/>
          <w:sz w:val="24"/>
          <w:szCs w:val="24"/>
        </w:rPr>
        <w:t xml:space="preserve">y cellulitis </w:t>
      </w:r>
      <w:r w:rsidR="009A4FC7" w:rsidRPr="00C428E7">
        <w:rPr>
          <w:rFonts w:ascii="Calibri" w:hAnsi="Calibri" w:cs="Calibri"/>
          <w:sz w:val="24"/>
          <w:szCs w:val="24"/>
        </w:rPr>
        <w:t>to not</w:t>
      </w:r>
      <w:r w:rsidR="3256EA8B" w:rsidRPr="00C428E7">
        <w:rPr>
          <w:rFonts w:ascii="Calibri" w:hAnsi="Calibri" w:cs="Calibri"/>
          <w:sz w:val="24"/>
          <w:szCs w:val="24"/>
        </w:rPr>
        <w:t xml:space="preserve"> introduce any infection into the joint</w:t>
      </w:r>
      <w:r w:rsidR="00B16CED" w:rsidRPr="00C428E7">
        <w:rPr>
          <w:rFonts w:ascii="Calibri" w:hAnsi="Calibri" w:cs="Calibri"/>
          <w:sz w:val="24"/>
          <w:szCs w:val="24"/>
        </w:rPr>
        <w:t xml:space="preserve">. </w:t>
      </w:r>
      <w:r w:rsidR="576E79BE" w:rsidRPr="00C428E7">
        <w:rPr>
          <w:rFonts w:ascii="Calibri" w:hAnsi="Calibri" w:cs="Calibri"/>
          <w:sz w:val="24"/>
          <w:szCs w:val="24"/>
        </w:rPr>
        <w:t xml:space="preserve">Moreover, </w:t>
      </w:r>
      <w:r w:rsidR="1C95849A" w:rsidRPr="00C428E7">
        <w:rPr>
          <w:rFonts w:ascii="Calibri" w:hAnsi="Calibri" w:cs="Calibri"/>
          <w:sz w:val="24"/>
          <w:szCs w:val="24"/>
        </w:rPr>
        <w:t xml:space="preserve">arthrocentesis has </w:t>
      </w:r>
      <w:r w:rsidR="1C7D99EA" w:rsidRPr="00C428E7">
        <w:rPr>
          <w:rFonts w:ascii="Calibri" w:hAnsi="Calibri" w:cs="Calibri"/>
          <w:sz w:val="24"/>
          <w:szCs w:val="24"/>
        </w:rPr>
        <w:t xml:space="preserve">been </w:t>
      </w:r>
      <w:r w:rsidR="1C95849A" w:rsidRPr="00C428E7">
        <w:rPr>
          <w:rFonts w:ascii="Calibri" w:hAnsi="Calibri" w:cs="Calibri"/>
          <w:sz w:val="24"/>
          <w:szCs w:val="24"/>
        </w:rPr>
        <w:t>shown to be generally safe in</w:t>
      </w:r>
      <w:r w:rsidR="7FB86690" w:rsidRPr="00C428E7">
        <w:rPr>
          <w:rFonts w:ascii="Calibri" w:hAnsi="Calibri" w:cs="Calibri"/>
          <w:sz w:val="24"/>
          <w:szCs w:val="24"/>
        </w:rPr>
        <w:t xml:space="preserve"> </w:t>
      </w:r>
      <w:r w:rsidR="1C95849A" w:rsidRPr="00C428E7">
        <w:rPr>
          <w:rFonts w:ascii="Calibri" w:hAnsi="Calibri" w:cs="Calibri"/>
          <w:sz w:val="24"/>
          <w:szCs w:val="24"/>
        </w:rPr>
        <w:t>patients</w:t>
      </w:r>
      <w:r w:rsidR="088C699E" w:rsidRPr="00C428E7">
        <w:rPr>
          <w:rFonts w:ascii="Calibri" w:hAnsi="Calibri" w:cs="Calibri"/>
          <w:sz w:val="24"/>
          <w:szCs w:val="24"/>
        </w:rPr>
        <w:t xml:space="preserve"> on anticoagulation with warfar</w:t>
      </w:r>
      <w:r w:rsidR="62AA41CB" w:rsidRPr="00C428E7">
        <w:rPr>
          <w:rFonts w:ascii="Calibri" w:hAnsi="Calibri" w:cs="Calibri"/>
          <w:sz w:val="24"/>
          <w:szCs w:val="24"/>
        </w:rPr>
        <w:t>i</w:t>
      </w:r>
      <w:r w:rsidR="088C699E" w:rsidRPr="00C428E7">
        <w:rPr>
          <w:rFonts w:ascii="Calibri" w:hAnsi="Calibri" w:cs="Calibri"/>
          <w:sz w:val="24"/>
          <w:szCs w:val="24"/>
        </w:rPr>
        <w:t>n or direct oral anticoagulants</w:t>
      </w:r>
      <w:r w:rsidR="18A2031A" w:rsidRPr="00C428E7">
        <w:rPr>
          <w:rFonts w:ascii="Calibri" w:hAnsi="Calibri" w:cs="Calibri"/>
          <w:sz w:val="24"/>
          <w:szCs w:val="24"/>
          <w:vertAlign w:val="superscript"/>
        </w:rPr>
        <w:t>4</w:t>
      </w:r>
      <w:r w:rsidR="00A66345" w:rsidRPr="00C428E7">
        <w:rPr>
          <w:rFonts w:ascii="Calibri" w:hAnsi="Calibri" w:cs="Calibri"/>
          <w:sz w:val="24"/>
          <w:szCs w:val="24"/>
          <w:vertAlign w:val="superscript"/>
        </w:rPr>
        <w:t>–</w:t>
      </w:r>
      <w:r w:rsidR="65ADBABB" w:rsidRPr="00C428E7">
        <w:rPr>
          <w:rFonts w:ascii="Calibri" w:hAnsi="Calibri" w:cs="Calibri"/>
          <w:sz w:val="24"/>
          <w:szCs w:val="24"/>
          <w:vertAlign w:val="superscript"/>
        </w:rPr>
        <w:t>7</w:t>
      </w:r>
      <w:r w:rsidR="00A66345" w:rsidRPr="00C428E7">
        <w:rPr>
          <w:rFonts w:ascii="Calibri" w:hAnsi="Calibri" w:cs="Calibri"/>
          <w:sz w:val="24"/>
          <w:szCs w:val="24"/>
        </w:rPr>
        <w:t>.</w:t>
      </w:r>
      <w:r w:rsidR="00B16CED" w:rsidRPr="00C428E7">
        <w:rPr>
          <w:rFonts w:ascii="Calibri" w:hAnsi="Calibri" w:cs="Calibri"/>
          <w:sz w:val="24"/>
          <w:szCs w:val="24"/>
        </w:rPr>
        <w:t xml:space="preserve"> </w:t>
      </w:r>
      <w:r w:rsidR="05B69EDC" w:rsidRPr="00C428E7">
        <w:rPr>
          <w:rFonts w:ascii="Calibri" w:hAnsi="Calibri" w:cs="Calibri"/>
          <w:sz w:val="24"/>
          <w:szCs w:val="24"/>
        </w:rPr>
        <w:t>With the proper technique and clinical indication, a patient can undergo this procedure with minimal risks.</w:t>
      </w:r>
      <w:r w:rsidR="37EB76BA" w:rsidRPr="00C428E7">
        <w:rPr>
          <w:rFonts w:ascii="Calibri" w:hAnsi="Calibri" w:cs="Calibri"/>
          <w:sz w:val="24"/>
          <w:szCs w:val="24"/>
        </w:rPr>
        <w:t xml:space="preserve"> </w:t>
      </w:r>
    </w:p>
    <w:p w14:paraId="157A9FF1" w14:textId="2477FBB1" w:rsidR="52A2944F" w:rsidRPr="00C428E7" w:rsidRDefault="3C2A8B91" w:rsidP="00F23B5F">
      <w:pPr>
        <w:pStyle w:val="NoSpacing"/>
        <w:jc w:val="both"/>
        <w:rPr>
          <w:rFonts w:ascii="Calibri" w:hAnsi="Calibri" w:cs="Calibri"/>
          <w:sz w:val="24"/>
          <w:szCs w:val="24"/>
        </w:rPr>
      </w:pPr>
      <w:r w:rsidRPr="00C428E7">
        <w:rPr>
          <w:rFonts w:ascii="Calibri" w:hAnsi="Calibri" w:cs="Calibri"/>
          <w:sz w:val="24"/>
          <w:szCs w:val="24"/>
        </w:rPr>
        <w:t xml:space="preserve"> </w:t>
      </w:r>
      <w:r w:rsidR="796B7F2A" w:rsidRPr="00C428E7">
        <w:rPr>
          <w:rFonts w:ascii="Calibri" w:hAnsi="Calibri" w:cs="Calibri"/>
          <w:sz w:val="24"/>
          <w:szCs w:val="24"/>
        </w:rPr>
        <w:t xml:space="preserve">   </w:t>
      </w:r>
    </w:p>
    <w:p w14:paraId="153AF7D8" w14:textId="4EC4C3CD" w:rsidR="52A2944F" w:rsidRPr="00C428E7" w:rsidRDefault="796B7F2A" w:rsidP="00F23B5F">
      <w:pPr>
        <w:pStyle w:val="NoSpacing"/>
        <w:jc w:val="both"/>
        <w:rPr>
          <w:rFonts w:ascii="Calibri" w:hAnsi="Calibri" w:cs="Calibri"/>
          <w:sz w:val="24"/>
          <w:szCs w:val="24"/>
          <w:highlight w:val="yellow"/>
        </w:rPr>
      </w:pPr>
      <w:r w:rsidRPr="00C428E7">
        <w:rPr>
          <w:rFonts w:ascii="Calibri" w:hAnsi="Calibri" w:cs="Calibri"/>
          <w:b/>
          <w:bCs/>
          <w:sz w:val="24"/>
          <w:szCs w:val="24"/>
          <w:highlight w:val="yellow"/>
        </w:rPr>
        <w:t>PROTOCOL:</w:t>
      </w:r>
      <w:r w:rsidRPr="00C428E7">
        <w:rPr>
          <w:rFonts w:ascii="Calibri" w:hAnsi="Calibri" w:cs="Calibri"/>
          <w:sz w:val="24"/>
          <w:szCs w:val="24"/>
          <w:highlight w:val="yellow"/>
        </w:rPr>
        <w:t xml:space="preserve"> </w:t>
      </w:r>
    </w:p>
    <w:p w14:paraId="6D987B4B" w14:textId="0A6BE0A4" w:rsidR="002B6FF8" w:rsidRPr="00C428E7" w:rsidRDefault="002B6FF8" w:rsidP="00F23B5F">
      <w:pPr>
        <w:pStyle w:val="NoSpacing"/>
        <w:jc w:val="both"/>
        <w:rPr>
          <w:rFonts w:ascii="Calibri" w:hAnsi="Calibri" w:cs="Calibri"/>
          <w:sz w:val="24"/>
          <w:szCs w:val="24"/>
          <w:highlight w:val="yellow"/>
        </w:rPr>
      </w:pPr>
    </w:p>
    <w:p w14:paraId="6795B537" w14:textId="365B4A9F" w:rsidR="002B6FF8" w:rsidRPr="00C428E7" w:rsidRDefault="002B6FF8" w:rsidP="00F23B5F">
      <w:pPr>
        <w:pStyle w:val="NoSpacing"/>
        <w:jc w:val="both"/>
        <w:rPr>
          <w:rFonts w:ascii="Calibri" w:hAnsi="Calibri" w:cs="Calibri"/>
          <w:sz w:val="24"/>
          <w:szCs w:val="24"/>
          <w:highlight w:val="yellow"/>
        </w:rPr>
      </w:pPr>
      <w:r w:rsidRPr="00C428E7">
        <w:rPr>
          <w:rFonts w:ascii="Calibri" w:hAnsi="Calibri" w:cs="Calibri"/>
          <w:sz w:val="24"/>
          <w:szCs w:val="24"/>
        </w:rPr>
        <w:t xml:space="preserve">This protocol follows the guidelines at </w:t>
      </w:r>
      <w:proofErr w:type="spellStart"/>
      <w:r w:rsidRPr="00C428E7">
        <w:rPr>
          <w:rFonts w:ascii="Calibri" w:hAnsi="Calibri" w:cs="Calibri"/>
          <w:sz w:val="24"/>
          <w:szCs w:val="24"/>
        </w:rPr>
        <w:t>BronxCare</w:t>
      </w:r>
      <w:proofErr w:type="spellEnd"/>
      <w:r w:rsidRPr="00C428E7">
        <w:rPr>
          <w:rFonts w:ascii="Calibri" w:hAnsi="Calibri" w:cs="Calibri"/>
          <w:sz w:val="24"/>
          <w:szCs w:val="24"/>
        </w:rPr>
        <w:t xml:space="preserve"> Health System.</w:t>
      </w:r>
      <w:r w:rsidR="000428C4" w:rsidRPr="00C428E7">
        <w:rPr>
          <w:rFonts w:ascii="Calibri" w:hAnsi="Calibri" w:cs="Calibri"/>
          <w:sz w:val="24"/>
          <w:szCs w:val="24"/>
        </w:rPr>
        <w:t xml:space="preserve"> A written informed consent is necessary</w:t>
      </w:r>
      <w:r w:rsidR="00E85ADE" w:rsidRPr="00C428E7">
        <w:rPr>
          <w:rFonts w:ascii="Calibri" w:hAnsi="Calibri" w:cs="Calibri"/>
          <w:sz w:val="24"/>
          <w:szCs w:val="24"/>
        </w:rPr>
        <w:t xml:space="preserve"> </w:t>
      </w:r>
      <w:r w:rsidR="000428C4" w:rsidRPr="00C428E7">
        <w:rPr>
          <w:rFonts w:ascii="Calibri" w:hAnsi="Calibri" w:cs="Calibri"/>
          <w:sz w:val="24"/>
          <w:szCs w:val="24"/>
        </w:rPr>
        <w:t>from the patient.</w:t>
      </w:r>
    </w:p>
    <w:p w14:paraId="0E110EBB" w14:textId="77777777" w:rsidR="00AD5A11" w:rsidRPr="00C428E7" w:rsidRDefault="00AD5A11" w:rsidP="00F23B5F">
      <w:pPr>
        <w:pStyle w:val="NoSpacing"/>
        <w:jc w:val="both"/>
        <w:rPr>
          <w:rFonts w:ascii="Calibri" w:hAnsi="Calibri" w:cs="Calibri"/>
          <w:i/>
          <w:iCs/>
          <w:sz w:val="24"/>
          <w:szCs w:val="24"/>
          <w:highlight w:val="yellow"/>
        </w:rPr>
      </w:pPr>
    </w:p>
    <w:p w14:paraId="76FA9D9E" w14:textId="72994BF2" w:rsidR="52A2944F" w:rsidRPr="00C428E7" w:rsidRDefault="00AD5A11" w:rsidP="00F23B5F">
      <w:pPr>
        <w:pStyle w:val="NoSpacing"/>
        <w:numPr>
          <w:ilvl w:val="0"/>
          <w:numId w:val="10"/>
        </w:numPr>
        <w:ind w:left="0" w:firstLine="0"/>
        <w:jc w:val="both"/>
        <w:rPr>
          <w:rFonts w:ascii="Calibri" w:eastAsiaTheme="minorEastAsia" w:hAnsi="Calibri" w:cs="Calibri"/>
          <w:b/>
          <w:bCs/>
          <w:sz w:val="24"/>
          <w:szCs w:val="24"/>
          <w:highlight w:val="yellow"/>
        </w:rPr>
      </w:pPr>
      <w:r w:rsidRPr="00C428E7">
        <w:rPr>
          <w:rFonts w:ascii="Calibri" w:hAnsi="Calibri" w:cs="Calibri"/>
          <w:sz w:val="24"/>
          <w:szCs w:val="24"/>
          <w:highlight w:val="yellow"/>
        </w:rPr>
        <w:t xml:space="preserve">    </w:t>
      </w:r>
      <w:r w:rsidR="63BE3223" w:rsidRPr="00C428E7">
        <w:rPr>
          <w:rFonts w:ascii="Calibri" w:hAnsi="Calibri" w:cs="Calibri"/>
          <w:b/>
          <w:bCs/>
          <w:sz w:val="24"/>
          <w:szCs w:val="24"/>
          <w:highlight w:val="yellow"/>
        </w:rPr>
        <w:t>Identifying anatomical structures</w:t>
      </w:r>
    </w:p>
    <w:p w14:paraId="12C925B2" w14:textId="7E0381C4" w:rsidR="63BE3223" w:rsidRPr="00C428E7" w:rsidRDefault="63BE3223" w:rsidP="00F23B5F">
      <w:pPr>
        <w:pStyle w:val="NoSpacing"/>
        <w:jc w:val="both"/>
        <w:rPr>
          <w:rFonts w:ascii="Calibri" w:hAnsi="Calibri" w:cs="Calibri"/>
          <w:sz w:val="24"/>
          <w:szCs w:val="24"/>
          <w:highlight w:val="yellow"/>
        </w:rPr>
      </w:pPr>
    </w:p>
    <w:p w14:paraId="762DD414" w14:textId="70D4AB63" w:rsidR="63BE3223" w:rsidRPr="00C428E7" w:rsidRDefault="69E1B000" w:rsidP="00F23B5F">
      <w:pPr>
        <w:pStyle w:val="NoSpacing"/>
        <w:numPr>
          <w:ilvl w:val="1"/>
          <w:numId w:val="8"/>
        </w:numPr>
        <w:ind w:left="0" w:firstLine="0"/>
        <w:jc w:val="both"/>
        <w:rPr>
          <w:rFonts w:ascii="Calibri" w:hAnsi="Calibri" w:cs="Calibri"/>
          <w:b/>
          <w:bCs/>
          <w:sz w:val="24"/>
          <w:szCs w:val="24"/>
          <w:highlight w:val="yellow"/>
        </w:rPr>
      </w:pPr>
      <w:r w:rsidRPr="00C428E7">
        <w:rPr>
          <w:rFonts w:ascii="Calibri" w:hAnsi="Calibri" w:cs="Calibri"/>
          <w:sz w:val="24"/>
          <w:szCs w:val="24"/>
          <w:highlight w:val="yellow"/>
        </w:rPr>
        <w:t>With the patient supine, carefully palpate</w:t>
      </w:r>
      <w:r w:rsidR="136FF122" w:rsidRPr="00C428E7">
        <w:rPr>
          <w:rFonts w:ascii="Calibri" w:hAnsi="Calibri" w:cs="Calibri"/>
          <w:sz w:val="24"/>
          <w:szCs w:val="24"/>
          <w:highlight w:val="yellow"/>
        </w:rPr>
        <w:t xml:space="preserve"> the knee to locate the patella and use a skin marker to make marks at the </w:t>
      </w:r>
      <w:r w:rsidR="14C85B45" w:rsidRPr="00C428E7">
        <w:rPr>
          <w:rFonts w:ascii="Calibri" w:hAnsi="Calibri" w:cs="Calibri"/>
          <w:sz w:val="24"/>
          <w:szCs w:val="24"/>
          <w:highlight w:val="yellow"/>
        </w:rPr>
        <w:t xml:space="preserve">four </w:t>
      </w:r>
      <w:r w:rsidR="136FF122" w:rsidRPr="00C428E7">
        <w:rPr>
          <w:rFonts w:ascii="Calibri" w:hAnsi="Calibri" w:cs="Calibri"/>
          <w:sz w:val="24"/>
          <w:szCs w:val="24"/>
          <w:highlight w:val="yellow"/>
        </w:rPr>
        <w:t>corners of the patella.</w:t>
      </w:r>
    </w:p>
    <w:p w14:paraId="06F4E90C" w14:textId="296FB8D3" w:rsidR="4809AB01" w:rsidRPr="00C428E7" w:rsidRDefault="4809AB01" w:rsidP="00F23B5F">
      <w:pPr>
        <w:pStyle w:val="NoSpacing"/>
        <w:jc w:val="both"/>
        <w:rPr>
          <w:rFonts w:ascii="Calibri" w:hAnsi="Calibri" w:cs="Calibri"/>
          <w:sz w:val="24"/>
          <w:szCs w:val="24"/>
          <w:highlight w:val="yellow"/>
        </w:rPr>
      </w:pPr>
    </w:p>
    <w:p w14:paraId="6FCBF17F" w14:textId="06D51359" w:rsidR="009A4FC7" w:rsidRPr="00C428E7" w:rsidRDefault="136FF122">
      <w:pPr>
        <w:pStyle w:val="NoSpacing"/>
        <w:numPr>
          <w:ilvl w:val="1"/>
          <w:numId w:val="8"/>
        </w:numPr>
        <w:ind w:left="0" w:firstLine="0"/>
        <w:jc w:val="both"/>
        <w:rPr>
          <w:rFonts w:ascii="Calibri" w:hAnsi="Calibri" w:cs="Calibri"/>
          <w:b/>
          <w:bCs/>
          <w:sz w:val="24"/>
          <w:szCs w:val="24"/>
          <w:highlight w:val="yellow"/>
        </w:rPr>
      </w:pPr>
      <w:r w:rsidRPr="00C428E7">
        <w:rPr>
          <w:rFonts w:ascii="Calibri" w:hAnsi="Calibri" w:cs="Calibri"/>
          <w:sz w:val="24"/>
          <w:szCs w:val="24"/>
          <w:highlight w:val="yellow"/>
        </w:rPr>
        <w:t>Place an “X” using a skin marker at a site that is one fingerbreadth superolateral to the patella</w:t>
      </w:r>
      <w:r w:rsidR="00B16CED" w:rsidRPr="00C428E7">
        <w:rPr>
          <w:rFonts w:ascii="Calibri" w:hAnsi="Calibri" w:cs="Calibri"/>
          <w:sz w:val="24"/>
          <w:szCs w:val="24"/>
          <w:highlight w:val="yellow"/>
        </w:rPr>
        <w:t xml:space="preserve">. </w:t>
      </w:r>
      <w:r w:rsidR="55244F9A" w:rsidRPr="00C428E7">
        <w:rPr>
          <w:rFonts w:ascii="Calibri" w:hAnsi="Calibri" w:cs="Calibri"/>
          <w:sz w:val="24"/>
          <w:szCs w:val="24"/>
          <w:highlight w:val="yellow"/>
        </w:rPr>
        <w:t>Avoid infected skin and visible veins</w:t>
      </w:r>
      <w:r w:rsidR="00B16CED" w:rsidRPr="00C428E7">
        <w:rPr>
          <w:rFonts w:ascii="Calibri" w:hAnsi="Calibri" w:cs="Calibri"/>
          <w:sz w:val="24"/>
          <w:szCs w:val="24"/>
          <w:highlight w:val="yellow"/>
        </w:rPr>
        <w:t xml:space="preserve">. </w:t>
      </w:r>
    </w:p>
    <w:p w14:paraId="39A96EFC" w14:textId="77777777" w:rsidR="009A4FC7" w:rsidRPr="00C428E7" w:rsidRDefault="009A4FC7" w:rsidP="00F23B5F">
      <w:pPr>
        <w:pStyle w:val="ListParagraph"/>
        <w:spacing w:after="0"/>
        <w:rPr>
          <w:rFonts w:ascii="Calibri" w:hAnsi="Calibri" w:cs="Calibri"/>
          <w:sz w:val="24"/>
          <w:szCs w:val="24"/>
          <w:highlight w:val="yellow"/>
        </w:rPr>
      </w:pPr>
    </w:p>
    <w:p w14:paraId="1387E755" w14:textId="3753E14C" w:rsidR="2BD24920" w:rsidRPr="00C428E7" w:rsidRDefault="3266FD41" w:rsidP="00F23B5F">
      <w:pPr>
        <w:pStyle w:val="NoSpacing"/>
        <w:numPr>
          <w:ilvl w:val="1"/>
          <w:numId w:val="8"/>
        </w:numPr>
        <w:ind w:left="0" w:firstLine="0"/>
        <w:jc w:val="both"/>
        <w:rPr>
          <w:rFonts w:ascii="Calibri" w:hAnsi="Calibri" w:cs="Calibri"/>
          <w:b/>
          <w:bCs/>
          <w:sz w:val="24"/>
          <w:szCs w:val="24"/>
          <w:highlight w:val="yellow"/>
        </w:rPr>
      </w:pPr>
      <w:r w:rsidRPr="00C428E7">
        <w:rPr>
          <w:rFonts w:ascii="Calibri" w:hAnsi="Calibri" w:cs="Calibri"/>
          <w:sz w:val="24"/>
          <w:szCs w:val="24"/>
          <w:highlight w:val="yellow"/>
        </w:rPr>
        <w:t>If a large effusion is detected on examination</w:t>
      </w:r>
      <w:r w:rsidR="1430489E" w:rsidRPr="00C428E7">
        <w:rPr>
          <w:rFonts w:ascii="Calibri" w:hAnsi="Calibri" w:cs="Calibri"/>
          <w:sz w:val="24"/>
          <w:szCs w:val="24"/>
          <w:highlight w:val="yellow"/>
        </w:rPr>
        <w:t xml:space="preserve"> and</w:t>
      </w:r>
      <w:r w:rsidRPr="00C428E7">
        <w:rPr>
          <w:rFonts w:ascii="Calibri" w:hAnsi="Calibri" w:cs="Calibri"/>
          <w:sz w:val="24"/>
          <w:szCs w:val="24"/>
          <w:highlight w:val="yellow"/>
        </w:rPr>
        <w:t xml:space="preserve"> the patella</w:t>
      </w:r>
      <w:r w:rsidR="23A44173" w:rsidRPr="00C428E7">
        <w:rPr>
          <w:rFonts w:ascii="Calibri" w:hAnsi="Calibri" w:cs="Calibri"/>
          <w:sz w:val="24"/>
          <w:szCs w:val="24"/>
          <w:highlight w:val="yellow"/>
        </w:rPr>
        <w:t xml:space="preserve"> appears to be sitting on fluid, </w:t>
      </w:r>
      <w:r w:rsidR="009A4FC7" w:rsidRPr="00C428E7">
        <w:rPr>
          <w:rFonts w:ascii="Calibri" w:hAnsi="Calibri" w:cs="Calibri"/>
          <w:sz w:val="24"/>
          <w:szCs w:val="24"/>
          <w:highlight w:val="yellow"/>
        </w:rPr>
        <w:t xml:space="preserve">consider </w:t>
      </w:r>
      <w:r w:rsidR="23A44173" w:rsidRPr="00C428E7">
        <w:rPr>
          <w:rFonts w:ascii="Calibri" w:hAnsi="Calibri" w:cs="Calibri"/>
          <w:sz w:val="24"/>
          <w:szCs w:val="24"/>
          <w:highlight w:val="yellow"/>
        </w:rPr>
        <w:t xml:space="preserve">a medial approach </w:t>
      </w:r>
      <w:r w:rsidR="3649E995" w:rsidRPr="00C428E7">
        <w:rPr>
          <w:rFonts w:ascii="Calibri" w:hAnsi="Calibri" w:cs="Calibri"/>
          <w:sz w:val="24"/>
          <w:szCs w:val="24"/>
          <w:highlight w:val="yellow"/>
        </w:rPr>
        <w:t>just posterior to</w:t>
      </w:r>
      <w:r w:rsidR="23A44173" w:rsidRPr="00C428E7">
        <w:rPr>
          <w:rFonts w:ascii="Calibri" w:hAnsi="Calibri" w:cs="Calibri"/>
          <w:sz w:val="24"/>
          <w:szCs w:val="24"/>
          <w:highlight w:val="yellow"/>
        </w:rPr>
        <w:t xml:space="preserve"> the patella.</w:t>
      </w:r>
    </w:p>
    <w:p w14:paraId="4CF80733" w14:textId="4B6CE6A1" w:rsidR="4809AB01" w:rsidRPr="00C428E7" w:rsidRDefault="4809AB01" w:rsidP="00F23B5F">
      <w:pPr>
        <w:pStyle w:val="NoSpacing"/>
        <w:jc w:val="both"/>
        <w:rPr>
          <w:rFonts w:ascii="Calibri" w:hAnsi="Calibri" w:cs="Calibri"/>
          <w:sz w:val="24"/>
          <w:szCs w:val="24"/>
          <w:highlight w:val="yellow"/>
        </w:rPr>
      </w:pPr>
    </w:p>
    <w:p w14:paraId="2E1DE8E9" w14:textId="03B44523" w:rsidR="3B12E15E" w:rsidRPr="00C428E7" w:rsidRDefault="23A44173" w:rsidP="00F23B5F">
      <w:pPr>
        <w:pStyle w:val="NoSpacing"/>
        <w:numPr>
          <w:ilvl w:val="0"/>
          <w:numId w:val="10"/>
        </w:numPr>
        <w:ind w:left="0" w:firstLine="0"/>
        <w:jc w:val="both"/>
        <w:rPr>
          <w:rFonts w:ascii="Calibri" w:hAnsi="Calibri" w:cs="Calibri"/>
          <w:b/>
          <w:bCs/>
          <w:sz w:val="24"/>
          <w:szCs w:val="24"/>
          <w:highlight w:val="yellow"/>
        </w:rPr>
      </w:pPr>
      <w:r w:rsidRPr="00C428E7">
        <w:rPr>
          <w:rFonts w:ascii="Calibri" w:hAnsi="Calibri" w:cs="Calibri"/>
          <w:b/>
          <w:bCs/>
          <w:sz w:val="24"/>
          <w:szCs w:val="24"/>
          <w:highlight w:val="yellow"/>
        </w:rPr>
        <w:t>Skin sterilization</w:t>
      </w:r>
    </w:p>
    <w:p w14:paraId="01DE63BA" w14:textId="42E26B96" w:rsidR="4809AB01" w:rsidRPr="00C428E7" w:rsidRDefault="4809AB01" w:rsidP="00F23B5F">
      <w:pPr>
        <w:pStyle w:val="NoSpacing"/>
        <w:jc w:val="both"/>
        <w:rPr>
          <w:rFonts w:ascii="Calibri" w:hAnsi="Calibri" w:cs="Calibri"/>
          <w:sz w:val="24"/>
          <w:szCs w:val="24"/>
          <w:highlight w:val="yellow"/>
        </w:rPr>
      </w:pPr>
    </w:p>
    <w:p w14:paraId="01019E33" w14:textId="02DACDAD" w:rsidR="3B12E15E" w:rsidRPr="00C428E7" w:rsidRDefault="23A44173" w:rsidP="00F23B5F">
      <w:pPr>
        <w:pStyle w:val="NoSpacing"/>
        <w:numPr>
          <w:ilvl w:val="1"/>
          <w:numId w:val="9"/>
        </w:numPr>
        <w:ind w:left="0" w:firstLine="0"/>
        <w:jc w:val="both"/>
        <w:rPr>
          <w:rFonts w:ascii="Calibri" w:hAnsi="Calibri" w:cs="Calibri"/>
          <w:b/>
          <w:bCs/>
          <w:sz w:val="24"/>
          <w:szCs w:val="24"/>
          <w:highlight w:val="yellow"/>
        </w:rPr>
      </w:pPr>
      <w:r w:rsidRPr="00C428E7">
        <w:rPr>
          <w:rFonts w:ascii="Calibri" w:hAnsi="Calibri" w:cs="Calibri"/>
          <w:sz w:val="24"/>
          <w:szCs w:val="24"/>
          <w:highlight w:val="yellow"/>
        </w:rPr>
        <w:t>Clean the selected needle entry site with three iodine-soaked 2</w:t>
      </w:r>
      <w:r w:rsidR="009A4FC7" w:rsidRPr="00C428E7">
        <w:rPr>
          <w:rFonts w:ascii="Calibri" w:hAnsi="Calibri" w:cs="Calibri"/>
          <w:sz w:val="24"/>
          <w:szCs w:val="24"/>
          <w:highlight w:val="yellow"/>
        </w:rPr>
        <w:t xml:space="preserve"> </w:t>
      </w:r>
      <w:r w:rsidRPr="00C428E7">
        <w:rPr>
          <w:rFonts w:ascii="Calibri" w:hAnsi="Calibri" w:cs="Calibri"/>
          <w:sz w:val="24"/>
          <w:szCs w:val="24"/>
          <w:highlight w:val="yellow"/>
        </w:rPr>
        <w:t>x</w:t>
      </w:r>
      <w:r w:rsidR="009A4FC7" w:rsidRPr="00C428E7">
        <w:rPr>
          <w:rFonts w:ascii="Calibri" w:hAnsi="Calibri" w:cs="Calibri"/>
          <w:sz w:val="24"/>
          <w:szCs w:val="24"/>
          <w:highlight w:val="yellow"/>
        </w:rPr>
        <w:t xml:space="preserve"> 2-</w:t>
      </w:r>
      <w:r w:rsidRPr="00C428E7">
        <w:rPr>
          <w:rFonts w:ascii="Calibri" w:hAnsi="Calibri" w:cs="Calibri"/>
          <w:sz w:val="24"/>
          <w:szCs w:val="24"/>
          <w:highlight w:val="yellow"/>
        </w:rPr>
        <w:t>inch gauze sponges.</w:t>
      </w:r>
    </w:p>
    <w:p w14:paraId="1CB2F259" w14:textId="2F002DD7" w:rsidR="4809AB01" w:rsidRPr="00C428E7" w:rsidRDefault="4809AB01" w:rsidP="00F23B5F">
      <w:pPr>
        <w:pStyle w:val="NoSpacing"/>
        <w:jc w:val="both"/>
        <w:rPr>
          <w:rFonts w:ascii="Calibri" w:hAnsi="Calibri" w:cs="Calibri"/>
          <w:sz w:val="24"/>
          <w:szCs w:val="24"/>
          <w:highlight w:val="yellow"/>
        </w:rPr>
      </w:pPr>
    </w:p>
    <w:p w14:paraId="412B5BB4" w14:textId="6BEBCF02" w:rsidR="3B12E15E" w:rsidRPr="00C428E7" w:rsidRDefault="23A44173" w:rsidP="00F23B5F">
      <w:pPr>
        <w:pStyle w:val="NoSpacing"/>
        <w:numPr>
          <w:ilvl w:val="1"/>
          <w:numId w:val="9"/>
        </w:numPr>
        <w:ind w:left="0" w:firstLine="0"/>
        <w:jc w:val="both"/>
        <w:rPr>
          <w:rFonts w:ascii="Calibri" w:hAnsi="Calibri" w:cs="Calibri"/>
          <w:b/>
          <w:bCs/>
          <w:sz w:val="24"/>
          <w:szCs w:val="24"/>
          <w:highlight w:val="yellow"/>
        </w:rPr>
      </w:pPr>
      <w:r w:rsidRPr="00C428E7">
        <w:rPr>
          <w:rFonts w:ascii="Calibri" w:hAnsi="Calibri" w:cs="Calibri"/>
          <w:sz w:val="24"/>
          <w:szCs w:val="24"/>
          <w:highlight w:val="yellow"/>
        </w:rPr>
        <w:t xml:space="preserve">Allow the antiseptic to dry. </w:t>
      </w:r>
    </w:p>
    <w:p w14:paraId="378E7939" w14:textId="77777777" w:rsidR="00645811" w:rsidRPr="00C428E7" w:rsidRDefault="00645811" w:rsidP="00F23B5F">
      <w:pPr>
        <w:pStyle w:val="NoSpacing"/>
        <w:jc w:val="both"/>
        <w:rPr>
          <w:rFonts w:ascii="Calibri" w:hAnsi="Calibri" w:cs="Calibri"/>
          <w:b/>
          <w:bCs/>
          <w:sz w:val="24"/>
          <w:szCs w:val="24"/>
          <w:highlight w:val="yellow"/>
        </w:rPr>
      </w:pPr>
    </w:p>
    <w:p w14:paraId="66CD68B4" w14:textId="217A17DF" w:rsidR="4809AB01" w:rsidRPr="00C428E7" w:rsidRDefault="00645811" w:rsidP="00F23B5F">
      <w:pPr>
        <w:pStyle w:val="NoSpacing"/>
        <w:numPr>
          <w:ilvl w:val="0"/>
          <w:numId w:val="10"/>
        </w:numPr>
        <w:ind w:left="0" w:firstLine="0"/>
        <w:jc w:val="both"/>
        <w:rPr>
          <w:rFonts w:ascii="Calibri" w:hAnsi="Calibri" w:cs="Calibri"/>
          <w:b/>
          <w:bCs/>
          <w:sz w:val="24"/>
          <w:szCs w:val="24"/>
        </w:rPr>
      </w:pPr>
      <w:r w:rsidRPr="00C428E7">
        <w:rPr>
          <w:rFonts w:ascii="Calibri" w:hAnsi="Calibri" w:cs="Calibri"/>
          <w:b/>
          <w:bCs/>
          <w:sz w:val="24"/>
          <w:szCs w:val="24"/>
        </w:rPr>
        <w:t>Anesthetizing</w:t>
      </w:r>
    </w:p>
    <w:p w14:paraId="6539612B" w14:textId="1608A051" w:rsidR="4809AB01" w:rsidRPr="00C428E7" w:rsidRDefault="4809AB01" w:rsidP="00F23B5F">
      <w:pPr>
        <w:pStyle w:val="NoSpacing"/>
        <w:jc w:val="both"/>
        <w:rPr>
          <w:rFonts w:ascii="Calibri" w:hAnsi="Calibri" w:cs="Calibri"/>
          <w:sz w:val="24"/>
          <w:szCs w:val="24"/>
        </w:rPr>
      </w:pPr>
    </w:p>
    <w:p w14:paraId="222DF1C0" w14:textId="73372AF3" w:rsidR="73D91ECA" w:rsidRPr="00C428E7" w:rsidRDefault="3DB64022" w:rsidP="00F23B5F">
      <w:pPr>
        <w:pStyle w:val="NoSpacing"/>
        <w:numPr>
          <w:ilvl w:val="1"/>
          <w:numId w:val="10"/>
        </w:numPr>
        <w:ind w:left="0" w:firstLine="0"/>
        <w:jc w:val="both"/>
        <w:rPr>
          <w:rFonts w:ascii="Calibri" w:hAnsi="Calibri" w:cs="Calibri"/>
          <w:b/>
          <w:bCs/>
          <w:sz w:val="24"/>
          <w:szCs w:val="24"/>
        </w:rPr>
      </w:pPr>
      <w:r w:rsidRPr="00C428E7">
        <w:rPr>
          <w:rFonts w:ascii="Calibri" w:hAnsi="Calibri" w:cs="Calibri"/>
          <w:sz w:val="24"/>
          <w:szCs w:val="24"/>
        </w:rPr>
        <w:t>Use an 18</w:t>
      </w:r>
      <w:r w:rsidR="009A4FC7" w:rsidRPr="00C428E7">
        <w:rPr>
          <w:rFonts w:ascii="Calibri" w:hAnsi="Calibri" w:cs="Calibri"/>
          <w:sz w:val="24"/>
          <w:szCs w:val="24"/>
        </w:rPr>
        <w:t>–</w:t>
      </w:r>
      <w:r w:rsidRPr="00C428E7">
        <w:rPr>
          <w:rFonts w:ascii="Calibri" w:hAnsi="Calibri" w:cs="Calibri"/>
          <w:sz w:val="24"/>
          <w:szCs w:val="24"/>
        </w:rPr>
        <w:t>22</w:t>
      </w:r>
      <w:r w:rsidR="009A4FC7" w:rsidRPr="00C428E7">
        <w:rPr>
          <w:rFonts w:ascii="Calibri" w:hAnsi="Calibri" w:cs="Calibri"/>
          <w:sz w:val="24"/>
          <w:szCs w:val="24"/>
        </w:rPr>
        <w:t xml:space="preserve"> G</w:t>
      </w:r>
      <w:r w:rsidRPr="00C428E7">
        <w:rPr>
          <w:rFonts w:ascii="Calibri" w:hAnsi="Calibri" w:cs="Calibri"/>
          <w:sz w:val="24"/>
          <w:szCs w:val="24"/>
        </w:rPr>
        <w:t xml:space="preserve"> needle to draw 1 mL of 1 percent lidocaine solution into a sterile 3 mL syringe</w:t>
      </w:r>
      <w:r w:rsidR="44780D7F" w:rsidRPr="00C428E7">
        <w:rPr>
          <w:rFonts w:ascii="Calibri" w:hAnsi="Calibri" w:cs="Calibri"/>
          <w:sz w:val="24"/>
          <w:szCs w:val="24"/>
        </w:rPr>
        <w:t>.</w:t>
      </w:r>
    </w:p>
    <w:p w14:paraId="79DFAFBD" w14:textId="77777777" w:rsidR="00645811" w:rsidRPr="00C428E7" w:rsidRDefault="00645811" w:rsidP="00F23B5F">
      <w:pPr>
        <w:pStyle w:val="NoSpacing"/>
        <w:jc w:val="both"/>
        <w:rPr>
          <w:rFonts w:ascii="Calibri" w:hAnsi="Calibri" w:cs="Calibri"/>
          <w:sz w:val="24"/>
          <w:szCs w:val="24"/>
        </w:rPr>
      </w:pPr>
    </w:p>
    <w:p w14:paraId="2C378304" w14:textId="3A347080" w:rsidR="73D91ECA" w:rsidRPr="00C428E7" w:rsidRDefault="3DB64022" w:rsidP="00F23B5F">
      <w:pPr>
        <w:pStyle w:val="NoSpacing"/>
        <w:numPr>
          <w:ilvl w:val="1"/>
          <w:numId w:val="10"/>
        </w:numPr>
        <w:ind w:left="0" w:firstLine="0"/>
        <w:jc w:val="both"/>
        <w:rPr>
          <w:rFonts w:ascii="Calibri" w:hAnsi="Calibri" w:cs="Calibri"/>
          <w:b/>
          <w:bCs/>
          <w:sz w:val="24"/>
          <w:szCs w:val="24"/>
        </w:rPr>
      </w:pPr>
      <w:r w:rsidRPr="00C428E7">
        <w:rPr>
          <w:rFonts w:ascii="Calibri" w:hAnsi="Calibri" w:cs="Calibri"/>
          <w:sz w:val="24"/>
          <w:szCs w:val="24"/>
        </w:rPr>
        <w:t xml:space="preserve">Remove that </w:t>
      </w:r>
      <w:proofErr w:type="gramStart"/>
      <w:r w:rsidRPr="00C428E7">
        <w:rPr>
          <w:rFonts w:ascii="Calibri" w:hAnsi="Calibri" w:cs="Calibri"/>
          <w:sz w:val="24"/>
          <w:szCs w:val="24"/>
        </w:rPr>
        <w:t>needle, and</w:t>
      </w:r>
      <w:proofErr w:type="gramEnd"/>
      <w:r w:rsidRPr="00C428E7">
        <w:rPr>
          <w:rFonts w:ascii="Calibri" w:hAnsi="Calibri" w:cs="Calibri"/>
          <w:sz w:val="24"/>
          <w:szCs w:val="24"/>
        </w:rPr>
        <w:t xml:space="preserve"> place a 5/8</w:t>
      </w:r>
      <w:r w:rsidR="009A4FC7" w:rsidRPr="00C428E7">
        <w:rPr>
          <w:rFonts w:ascii="Calibri" w:hAnsi="Calibri" w:cs="Calibri"/>
          <w:sz w:val="24"/>
          <w:szCs w:val="24"/>
        </w:rPr>
        <w:t>-inch</w:t>
      </w:r>
      <w:r w:rsidRPr="00C428E7">
        <w:rPr>
          <w:rFonts w:ascii="Calibri" w:hAnsi="Calibri" w:cs="Calibri"/>
          <w:sz w:val="24"/>
          <w:szCs w:val="24"/>
        </w:rPr>
        <w:t xml:space="preserve"> 25-</w:t>
      </w:r>
      <w:r w:rsidR="009A4FC7" w:rsidRPr="00C428E7">
        <w:rPr>
          <w:rFonts w:ascii="Calibri" w:hAnsi="Calibri" w:cs="Calibri"/>
          <w:sz w:val="24"/>
          <w:szCs w:val="24"/>
        </w:rPr>
        <w:t xml:space="preserve">G </w:t>
      </w:r>
      <w:r w:rsidRPr="00C428E7">
        <w:rPr>
          <w:rFonts w:ascii="Calibri" w:hAnsi="Calibri" w:cs="Calibri"/>
          <w:sz w:val="24"/>
          <w:szCs w:val="24"/>
        </w:rPr>
        <w:t>needle on the syringe.</w:t>
      </w:r>
    </w:p>
    <w:p w14:paraId="53909DC6" w14:textId="77777777" w:rsidR="00645811" w:rsidRPr="00C428E7" w:rsidRDefault="00645811" w:rsidP="00F23B5F">
      <w:pPr>
        <w:pStyle w:val="NoSpacing"/>
        <w:jc w:val="both"/>
        <w:rPr>
          <w:rFonts w:ascii="Calibri" w:hAnsi="Calibri" w:cs="Calibri"/>
          <w:sz w:val="24"/>
          <w:szCs w:val="24"/>
        </w:rPr>
      </w:pPr>
    </w:p>
    <w:p w14:paraId="0BC3A31E" w14:textId="69F4FC4D" w:rsidR="73D91ECA" w:rsidRPr="00C428E7" w:rsidRDefault="3DB64022" w:rsidP="00F23B5F">
      <w:pPr>
        <w:pStyle w:val="NoSpacing"/>
        <w:numPr>
          <w:ilvl w:val="1"/>
          <w:numId w:val="10"/>
        </w:numPr>
        <w:ind w:left="0" w:firstLine="0"/>
        <w:jc w:val="both"/>
        <w:rPr>
          <w:rFonts w:ascii="Calibri" w:hAnsi="Calibri" w:cs="Calibri"/>
          <w:sz w:val="24"/>
          <w:szCs w:val="24"/>
        </w:rPr>
      </w:pPr>
      <w:r w:rsidRPr="00C428E7">
        <w:rPr>
          <w:rFonts w:ascii="Calibri" w:hAnsi="Calibri" w:cs="Calibri"/>
          <w:sz w:val="24"/>
          <w:szCs w:val="24"/>
        </w:rPr>
        <w:t xml:space="preserve">Apply the topical ethyl chloride stream spray to the injection site from </w:t>
      </w:r>
      <w:proofErr w:type="gramStart"/>
      <w:r w:rsidRPr="00C428E7">
        <w:rPr>
          <w:rFonts w:ascii="Calibri" w:hAnsi="Calibri" w:cs="Calibri"/>
          <w:sz w:val="24"/>
          <w:szCs w:val="24"/>
        </w:rPr>
        <w:t>a distance of 9</w:t>
      </w:r>
      <w:proofErr w:type="gramEnd"/>
      <w:r w:rsidR="009A4FC7" w:rsidRPr="00C428E7">
        <w:rPr>
          <w:rFonts w:ascii="Calibri" w:hAnsi="Calibri" w:cs="Calibri"/>
          <w:sz w:val="24"/>
          <w:szCs w:val="24"/>
        </w:rPr>
        <w:t xml:space="preserve"> inches</w:t>
      </w:r>
      <w:r w:rsidRPr="00C428E7">
        <w:rPr>
          <w:rFonts w:ascii="Calibri" w:hAnsi="Calibri" w:cs="Calibri"/>
          <w:sz w:val="24"/>
          <w:szCs w:val="24"/>
        </w:rPr>
        <w:t xml:space="preserve"> for 10 s</w:t>
      </w:r>
      <w:r w:rsidR="15F474C0" w:rsidRPr="00C428E7">
        <w:rPr>
          <w:rFonts w:ascii="Calibri" w:hAnsi="Calibri" w:cs="Calibri"/>
          <w:sz w:val="24"/>
          <w:szCs w:val="24"/>
        </w:rPr>
        <w:t>.</w:t>
      </w:r>
    </w:p>
    <w:p w14:paraId="7962F833" w14:textId="77777777" w:rsidR="00645811" w:rsidRPr="00C428E7" w:rsidRDefault="00645811" w:rsidP="00F23B5F">
      <w:pPr>
        <w:pStyle w:val="NoSpacing"/>
        <w:jc w:val="both"/>
        <w:rPr>
          <w:rFonts w:ascii="Calibri" w:hAnsi="Calibri" w:cs="Calibri"/>
          <w:b/>
          <w:bCs/>
          <w:sz w:val="24"/>
          <w:szCs w:val="24"/>
        </w:rPr>
      </w:pPr>
    </w:p>
    <w:p w14:paraId="34C535B0" w14:textId="7680102D" w:rsidR="73D91ECA" w:rsidRPr="00C428E7" w:rsidRDefault="3DB64022" w:rsidP="00F23B5F">
      <w:pPr>
        <w:pStyle w:val="NoSpacing"/>
        <w:numPr>
          <w:ilvl w:val="1"/>
          <w:numId w:val="10"/>
        </w:numPr>
        <w:ind w:left="0" w:firstLine="0"/>
        <w:jc w:val="both"/>
        <w:rPr>
          <w:rFonts w:ascii="Calibri" w:hAnsi="Calibri" w:cs="Calibri"/>
          <w:b/>
          <w:bCs/>
          <w:sz w:val="24"/>
          <w:szCs w:val="24"/>
        </w:rPr>
      </w:pPr>
      <w:r w:rsidRPr="00C428E7">
        <w:rPr>
          <w:rFonts w:ascii="Calibri" w:hAnsi="Calibri" w:cs="Calibri"/>
          <w:sz w:val="24"/>
          <w:szCs w:val="24"/>
        </w:rPr>
        <w:t xml:space="preserve"> Approach the “X” with the needle and infiltrate the skin and subcutaneous tissues with a bleb of lidocaine.</w:t>
      </w:r>
    </w:p>
    <w:p w14:paraId="4EBD9D81" w14:textId="77777777" w:rsidR="00645811" w:rsidRPr="00C428E7" w:rsidRDefault="00645811" w:rsidP="00F23B5F">
      <w:pPr>
        <w:pStyle w:val="NoSpacing"/>
        <w:jc w:val="both"/>
        <w:rPr>
          <w:rFonts w:ascii="Calibri" w:hAnsi="Calibri" w:cs="Calibri"/>
          <w:b/>
          <w:bCs/>
          <w:sz w:val="24"/>
          <w:szCs w:val="24"/>
        </w:rPr>
      </w:pPr>
    </w:p>
    <w:p w14:paraId="7B91BE09" w14:textId="13448201" w:rsidR="73D91ECA" w:rsidRPr="00C428E7" w:rsidRDefault="3DB64022" w:rsidP="00F23B5F">
      <w:pPr>
        <w:pStyle w:val="NoSpacing"/>
        <w:numPr>
          <w:ilvl w:val="1"/>
          <w:numId w:val="10"/>
        </w:numPr>
        <w:ind w:left="0" w:firstLine="0"/>
        <w:jc w:val="both"/>
        <w:rPr>
          <w:rFonts w:ascii="Calibri" w:hAnsi="Calibri" w:cs="Calibri"/>
          <w:b/>
          <w:bCs/>
          <w:sz w:val="24"/>
          <w:szCs w:val="24"/>
        </w:rPr>
      </w:pPr>
      <w:r w:rsidRPr="00AA0F7C">
        <w:rPr>
          <w:rFonts w:ascii="Calibri" w:eastAsia="Calibri" w:hAnsi="Calibri" w:cs="Calibri"/>
          <w:sz w:val="24"/>
          <w:szCs w:val="24"/>
        </w:rPr>
        <w:t xml:space="preserve"> </w:t>
      </w:r>
      <w:r w:rsidRPr="00C428E7">
        <w:rPr>
          <w:rFonts w:ascii="Calibri" w:hAnsi="Calibri" w:cs="Calibri"/>
          <w:sz w:val="24"/>
          <w:szCs w:val="24"/>
        </w:rPr>
        <w:t>Keep</w:t>
      </w:r>
      <w:r w:rsidRPr="00AA0F7C">
        <w:rPr>
          <w:rFonts w:ascii="Calibri" w:eastAsia="Calibri" w:hAnsi="Calibri" w:cs="Calibri"/>
          <w:sz w:val="24"/>
          <w:szCs w:val="24"/>
        </w:rPr>
        <w:t xml:space="preserve"> </w:t>
      </w:r>
      <w:r w:rsidR="542B8FC9" w:rsidRPr="00AA0F7C">
        <w:rPr>
          <w:rFonts w:ascii="Calibri" w:eastAsia="Calibri" w:hAnsi="Calibri" w:cs="Calibri"/>
          <w:sz w:val="24"/>
          <w:szCs w:val="24"/>
        </w:rPr>
        <w:t xml:space="preserve">the </w:t>
      </w:r>
      <w:r w:rsidRPr="00AA0F7C">
        <w:rPr>
          <w:rFonts w:ascii="Calibri" w:eastAsia="Calibri" w:hAnsi="Calibri" w:cs="Calibri"/>
          <w:sz w:val="24"/>
          <w:szCs w:val="24"/>
        </w:rPr>
        <w:t>area sterile</w:t>
      </w:r>
      <w:r w:rsidR="009A4FC7" w:rsidRPr="00AA0F7C">
        <w:rPr>
          <w:rFonts w:ascii="Calibri" w:eastAsia="Calibri" w:hAnsi="Calibri" w:cs="Calibri"/>
          <w:sz w:val="24"/>
          <w:szCs w:val="24"/>
        </w:rPr>
        <w:t>,</w:t>
      </w:r>
      <w:r w:rsidRPr="00AA0F7C">
        <w:rPr>
          <w:rFonts w:ascii="Calibri" w:eastAsia="Calibri" w:hAnsi="Calibri" w:cs="Calibri"/>
          <w:sz w:val="24"/>
          <w:szCs w:val="24"/>
        </w:rPr>
        <w:t xml:space="preserve"> </w:t>
      </w:r>
      <w:r w:rsidR="1D8A6ACD" w:rsidRPr="00AA0F7C">
        <w:rPr>
          <w:rFonts w:ascii="Calibri" w:eastAsia="Calibri" w:hAnsi="Calibri" w:cs="Calibri"/>
          <w:sz w:val="24"/>
          <w:szCs w:val="24"/>
        </w:rPr>
        <w:t>but</w:t>
      </w:r>
      <w:r w:rsidRPr="00AA0F7C">
        <w:rPr>
          <w:rFonts w:ascii="Calibri" w:eastAsia="Calibri" w:hAnsi="Calibri" w:cs="Calibri"/>
          <w:sz w:val="24"/>
          <w:szCs w:val="24"/>
        </w:rPr>
        <w:t xml:space="preserve"> if contaminated by inadvertent touching, repeat steps </w:t>
      </w:r>
      <w:r w:rsidR="723F8B45" w:rsidRPr="00AA0F7C">
        <w:rPr>
          <w:rFonts w:ascii="Calibri" w:eastAsia="Calibri" w:hAnsi="Calibri" w:cs="Calibri"/>
          <w:sz w:val="24"/>
          <w:szCs w:val="24"/>
        </w:rPr>
        <w:t>2.1</w:t>
      </w:r>
      <w:r w:rsidR="009A4FC7" w:rsidRPr="00AA0F7C">
        <w:rPr>
          <w:rFonts w:ascii="Calibri" w:eastAsia="Calibri" w:hAnsi="Calibri" w:cs="Calibri"/>
          <w:sz w:val="24"/>
          <w:szCs w:val="24"/>
        </w:rPr>
        <w:t>–</w:t>
      </w:r>
      <w:r w:rsidR="723F8B45" w:rsidRPr="00AA0F7C">
        <w:rPr>
          <w:rFonts w:ascii="Calibri" w:eastAsia="Calibri" w:hAnsi="Calibri" w:cs="Calibri"/>
          <w:sz w:val="24"/>
          <w:szCs w:val="24"/>
        </w:rPr>
        <w:t>2.2</w:t>
      </w:r>
      <w:r w:rsidR="590AE2DA" w:rsidRPr="00AA0F7C">
        <w:rPr>
          <w:rFonts w:ascii="Calibri" w:eastAsia="Calibri" w:hAnsi="Calibri" w:cs="Calibri"/>
          <w:sz w:val="24"/>
          <w:szCs w:val="24"/>
        </w:rPr>
        <w:t>.</w:t>
      </w:r>
      <w:r w:rsidR="723F8B45" w:rsidRPr="00AA0F7C">
        <w:rPr>
          <w:rFonts w:ascii="Calibri" w:eastAsia="Calibri" w:hAnsi="Calibri" w:cs="Calibri"/>
          <w:sz w:val="24"/>
          <w:szCs w:val="24"/>
        </w:rPr>
        <w:t xml:space="preserve"> </w:t>
      </w:r>
    </w:p>
    <w:p w14:paraId="6CFAC54F" w14:textId="77777777" w:rsidR="00645811" w:rsidRPr="00C428E7" w:rsidRDefault="00645811" w:rsidP="00F23B5F">
      <w:pPr>
        <w:pStyle w:val="NoSpacing"/>
        <w:jc w:val="both"/>
        <w:rPr>
          <w:rFonts w:ascii="Calibri" w:hAnsi="Calibri" w:cs="Calibri"/>
          <w:b/>
          <w:bCs/>
          <w:sz w:val="24"/>
          <w:szCs w:val="24"/>
          <w:highlight w:val="yellow"/>
        </w:rPr>
      </w:pPr>
    </w:p>
    <w:p w14:paraId="6296DDBB" w14:textId="69109D96" w:rsidR="4F6D5AC1" w:rsidRPr="00C428E7" w:rsidRDefault="723F8B45" w:rsidP="00F23B5F">
      <w:pPr>
        <w:pStyle w:val="NoSpacing"/>
        <w:numPr>
          <w:ilvl w:val="0"/>
          <w:numId w:val="10"/>
        </w:numPr>
        <w:ind w:left="0" w:firstLine="0"/>
        <w:jc w:val="both"/>
        <w:rPr>
          <w:rFonts w:ascii="Calibri" w:hAnsi="Calibri" w:cs="Calibri"/>
          <w:b/>
          <w:bCs/>
          <w:sz w:val="24"/>
          <w:szCs w:val="24"/>
          <w:highlight w:val="yellow"/>
        </w:rPr>
      </w:pPr>
      <w:r w:rsidRPr="00C428E7">
        <w:rPr>
          <w:rFonts w:ascii="Calibri" w:hAnsi="Calibri" w:cs="Calibri"/>
          <w:b/>
          <w:bCs/>
          <w:sz w:val="24"/>
          <w:szCs w:val="24"/>
          <w:highlight w:val="yellow"/>
        </w:rPr>
        <w:t>Arthrocentesis needle insertion</w:t>
      </w:r>
    </w:p>
    <w:p w14:paraId="6B379320" w14:textId="77777777" w:rsidR="00645811" w:rsidRPr="00C428E7" w:rsidRDefault="00645811" w:rsidP="00F23B5F">
      <w:pPr>
        <w:pStyle w:val="NoSpacing"/>
        <w:jc w:val="both"/>
        <w:rPr>
          <w:rFonts w:ascii="Calibri" w:hAnsi="Calibri" w:cs="Calibri"/>
          <w:b/>
          <w:bCs/>
          <w:sz w:val="24"/>
          <w:szCs w:val="24"/>
          <w:highlight w:val="yellow"/>
        </w:rPr>
      </w:pPr>
    </w:p>
    <w:p w14:paraId="36EA400A" w14:textId="0873408F" w:rsidR="4ABD8ED7" w:rsidRPr="00C428E7" w:rsidRDefault="58A1F516" w:rsidP="00F23B5F">
      <w:pPr>
        <w:pStyle w:val="NoSpacing"/>
        <w:numPr>
          <w:ilvl w:val="1"/>
          <w:numId w:val="10"/>
        </w:numPr>
        <w:ind w:left="0" w:firstLine="0"/>
        <w:jc w:val="both"/>
        <w:rPr>
          <w:rFonts w:ascii="Calibri" w:hAnsi="Calibri" w:cs="Calibri"/>
          <w:sz w:val="24"/>
          <w:szCs w:val="24"/>
          <w:highlight w:val="yellow"/>
        </w:rPr>
      </w:pPr>
      <w:r w:rsidRPr="00C428E7">
        <w:rPr>
          <w:rFonts w:ascii="Calibri" w:hAnsi="Calibri" w:cs="Calibri"/>
          <w:sz w:val="24"/>
          <w:szCs w:val="24"/>
          <w:highlight w:val="yellow"/>
        </w:rPr>
        <w:t>Place the nondominant hand over the area superomedial to the patella and gently manually compress the fluid laterally.</w:t>
      </w:r>
    </w:p>
    <w:p w14:paraId="10E46EA7" w14:textId="77777777" w:rsidR="00AD5A11" w:rsidRPr="00C428E7" w:rsidRDefault="00AD5A11" w:rsidP="00F23B5F">
      <w:pPr>
        <w:pStyle w:val="NoSpacing"/>
        <w:jc w:val="both"/>
        <w:rPr>
          <w:rFonts w:ascii="Calibri" w:hAnsi="Calibri" w:cs="Calibri"/>
          <w:sz w:val="24"/>
          <w:szCs w:val="24"/>
          <w:highlight w:val="yellow"/>
        </w:rPr>
      </w:pPr>
    </w:p>
    <w:p w14:paraId="252ACB0D" w14:textId="3DBDFA93" w:rsidR="4ABD8ED7" w:rsidRPr="00C428E7" w:rsidRDefault="58A1F516" w:rsidP="00F23B5F">
      <w:pPr>
        <w:pStyle w:val="NoSpacing"/>
        <w:numPr>
          <w:ilvl w:val="1"/>
          <w:numId w:val="10"/>
        </w:numPr>
        <w:ind w:left="0" w:firstLine="0"/>
        <w:jc w:val="both"/>
        <w:rPr>
          <w:rFonts w:ascii="Calibri" w:hAnsi="Calibri" w:cs="Calibri"/>
          <w:sz w:val="24"/>
          <w:szCs w:val="24"/>
          <w:highlight w:val="yellow"/>
        </w:rPr>
      </w:pPr>
      <w:r w:rsidRPr="00C428E7">
        <w:rPr>
          <w:rFonts w:ascii="Calibri" w:hAnsi="Calibri" w:cs="Calibri"/>
          <w:sz w:val="24"/>
          <w:szCs w:val="24"/>
          <w:highlight w:val="yellow"/>
        </w:rPr>
        <w:t>Insert a 1.5</w:t>
      </w:r>
      <w:r w:rsidR="009A4FC7" w:rsidRPr="00C428E7">
        <w:rPr>
          <w:rFonts w:ascii="Calibri" w:hAnsi="Calibri" w:cs="Calibri"/>
          <w:sz w:val="24"/>
          <w:szCs w:val="24"/>
          <w:highlight w:val="yellow"/>
        </w:rPr>
        <w:t>-inch</w:t>
      </w:r>
      <w:r w:rsidRPr="00C428E7">
        <w:rPr>
          <w:rFonts w:ascii="Calibri" w:hAnsi="Calibri" w:cs="Calibri"/>
          <w:sz w:val="24"/>
          <w:szCs w:val="24"/>
          <w:highlight w:val="yellow"/>
        </w:rPr>
        <w:t xml:space="preserve"> 18</w:t>
      </w:r>
      <w:r w:rsidR="009A4FC7" w:rsidRPr="00C428E7">
        <w:rPr>
          <w:rFonts w:ascii="Calibri" w:hAnsi="Calibri" w:cs="Calibri"/>
          <w:sz w:val="24"/>
          <w:szCs w:val="24"/>
          <w:highlight w:val="yellow"/>
        </w:rPr>
        <w:t>–</w:t>
      </w:r>
      <w:r w:rsidR="16CC0C30" w:rsidRPr="00C428E7">
        <w:rPr>
          <w:rFonts w:ascii="Calibri" w:hAnsi="Calibri" w:cs="Calibri"/>
          <w:sz w:val="24"/>
          <w:szCs w:val="24"/>
          <w:highlight w:val="yellow"/>
        </w:rPr>
        <w:t xml:space="preserve"> </w:t>
      </w:r>
      <w:r w:rsidRPr="00C428E7">
        <w:rPr>
          <w:rFonts w:ascii="Calibri" w:hAnsi="Calibri" w:cs="Calibri"/>
          <w:sz w:val="24"/>
          <w:szCs w:val="24"/>
          <w:highlight w:val="yellow"/>
        </w:rPr>
        <w:t>22-</w:t>
      </w:r>
      <w:r w:rsidR="009A4FC7" w:rsidRPr="00C428E7">
        <w:rPr>
          <w:rFonts w:ascii="Calibri" w:hAnsi="Calibri" w:cs="Calibri"/>
          <w:sz w:val="24"/>
          <w:szCs w:val="24"/>
          <w:highlight w:val="yellow"/>
        </w:rPr>
        <w:t xml:space="preserve">G </w:t>
      </w:r>
      <w:r w:rsidRPr="00C428E7">
        <w:rPr>
          <w:rFonts w:ascii="Calibri" w:hAnsi="Calibri" w:cs="Calibri"/>
          <w:sz w:val="24"/>
          <w:szCs w:val="24"/>
          <w:highlight w:val="yellow"/>
        </w:rPr>
        <w:t>needle attached to a syringe (at least 3</w:t>
      </w:r>
      <w:r w:rsidR="009A4FC7" w:rsidRPr="00C428E7">
        <w:rPr>
          <w:rFonts w:ascii="Calibri" w:hAnsi="Calibri" w:cs="Calibri"/>
          <w:sz w:val="24"/>
          <w:szCs w:val="24"/>
          <w:highlight w:val="yellow"/>
        </w:rPr>
        <w:t xml:space="preserve"> </w:t>
      </w:r>
      <w:r w:rsidRPr="00C428E7">
        <w:rPr>
          <w:rFonts w:ascii="Calibri" w:hAnsi="Calibri" w:cs="Calibri"/>
          <w:sz w:val="24"/>
          <w:szCs w:val="24"/>
          <w:highlight w:val="yellow"/>
        </w:rPr>
        <w:t xml:space="preserve">mL) along the pathway that was anesthetized. </w:t>
      </w:r>
    </w:p>
    <w:p w14:paraId="207D78E1" w14:textId="77777777" w:rsidR="00645811" w:rsidRPr="00C428E7" w:rsidRDefault="00645811" w:rsidP="00F23B5F">
      <w:pPr>
        <w:pStyle w:val="NoSpacing"/>
        <w:jc w:val="both"/>
        <w:rPr>
          <w:rFonts w:ascii="Calibri" w:hAnsi="Calibri" w:cs="Calibri"/>
          <w:sz w:val="24"/>
          <w:szCs w:val="24"/>
          <w:highlight w:val="yellow"/>
        </w:rPr>
      </w:pPr>
    </w:p>
    <w:p w14:paraId="21F1B828" w14:textId="6339E1D8" w:rsidR="4ABD8ED7" w:rsidRPr="00C428E7" w:rsidRDefault="2E832B3A" w:rsidP="00F23B5F">
      <w:pPr>
        <w:pStyle w:val="NoSpacing"/>
        <w:numPr>
          <w:ilvl w:val="1"/>
          <w:numId w:val="10"/>
        </w:numPr>
        <w:ind w:left="0" w:firstLine="0"/>
        <w:jc w:val="both"/>
        <w:rPr>
          <w:rFonts w:ascii="Calibri" w:hAnsi="Calibri" w:cs="Calibri"/>
          <w:sz w:val="24"/>
          <w:szCs w:val="24"/>
          <w:highlight w:val="yellow"/>
        </w:rPr>
      </w:pPr>
      <w:r w:rsidRPr="00C428E7">
        <w:rPr>
          <w:rFonts w:ascii="Calibri" w:hAnsi="Calibri" w:cs="Calibri"/>
          <w:sz w:val="24"/>
          <w:szCs w:val="24"/>
          <w:highlight w:val="yellow"/>
        </w:rPr>
        <w:t>Advance</w:t>
      </w:r>
      <w:r w:rsidRPr="00AA0F7C">
        <w:rPr>
          <w:rFonts w:ascii="Calibri" w:eastAsia="Calibri" w:hAnsi="Calibri" w:cs="Calibri"/>
          <w:sz w:val="24"/>
          <w:szCs w:val="24"/>
          <w:highlight w:val="yellow"/>
        </w:rPr>
        <w:t xml:space="preserve"> the needle slowly and pull </w:t>
      </w:r>
      <w:r w:rsidR="0F2B5A98" w:rsidRPr="00AA0F7C">
        <w:rPr>
          <w:rFonts w:ascii="Calibri" w:eastAsia="Calibri" w:hAnsi="Calibri" w:cs="Calibri"/>
          <w:sz w:val="24"/>
          <w:szCs w:val="24"/>
          <w:highlight w:val="yellow"/>
        </w:rPr>
        <w:t xml:space="preserve">the </w:t>
      </w:r>
      <w:r w:rsidRPr="00AA0F7C">
        <w:rPr>
          <w:rFonts w:ascii="Calibri" w:eastAsia="Calibri" w:hAnsi="Calibri" w:cs="Calibri"/>
          <w:sz w:val="24"/>
          <w:szCs w:val="24"/>
          <w:highlight w:val="yellow"/>
        </w:rPr>
        <w:t>plunger</w:t>
      </w:r>
      <w:r w:rsidR="517CB1E5" w:rsidRPr="00AA0F7C">
        <w:rPr>
          <w:rFonts w:ascii="Calibri" w:eastAsia="Calibri" w:hAnsi="Calibri" w:cs="Calibri"/>
          <w:sz w:val="24"/>
          <w:szCs w:val="24"/>
          <w:highlight w:val="yellow"/>
        </w:rPr>
        <w:t xml:space="preserve"> </w:t>
      </w:r>
      <w:r w:rsidR="29D29E04" w:rsidRPr="00AA0F7C">
        <w:rPr>
          <w:rFonts w:ascii="Calibri" w:eastAsia="Calibri" w:hAnsi="Calibri" w:cs="Calibri"/>
          <w:sz w:val="24"/>
          <w:szCs w:val="24"/>
          <w:highlight w:val="yellow"/>
        </w:rPr>
        <w:t xml:space="preserve">back </w:t>
      </w:r>
      <w:r w:rsidR="517CB1E5" w:rsidRPr="00AA0F7C">
        <w:rPr>
          <w:rFonts w:ascii="Calibri" w:eastAsia="Calibri" w:hAnsi="Calibri" w:cs="Calibri"/>
          <w:sz w:val="24"/>
          <w:szCs w:val="24"/>
          <w:highlight w:val="yellow"/>
        </w:rPr>
        <w:t>gently until visualization of synovial fluid can be confirmed.</w:t>
      </w:r>
    </w:p>
    <w:p w14:paraId="5EEBA0D4" w14:textId="77777777" w:rsidR="00645811" w:rsidRPr="00C428E7" w:rsidRDefault="00645811" w:rsidP="00F23B5F">
      <w:pPr>
        <w:pStyle w:val="NoSpacing"/>
        <w:jc w:val="both"/>
        <w:rPr>
          <w:rFonts w:ascii="Calibri" w:hAnsi="Calibri" w:cs="Calibri"/>
          <w:sz w:val="24"/>
          <w:szCs w:val="24"/>
          <w:highlight w:val="yellow"/>
        </w:rPr>
      </w:pPr>
    </w:p>
    <w:p w14:paraId="43D9F6A0" w14:textId="35F6EBC2" w:rsidR="6A910AB2" w:rsidRPr="00C428E7" w:rsidRDefault="12BE987E" w:rsidP="00F23B5F">
      <w:pPr>
        <w:pStyle w:val="NoSpacing"/>
        <w:numPr>
          <w:ilvl w:val="1"/>
          <w:numId w:val="10"/>
        </w:numPr>
        <w:ind w:left="0" w:firstLine="0"/>
        <w:jc w:val="both"/>
        <w:rPr>
          <w:rFonts w:ascii="Calibri" w:hAnsi="Calibri" w:cs="Calibri"/>
          <w:sz w:val="24"/>
          <w:szCs w:val="24"/>
          <w:highlight w:val="yellow"/>
        </w:rPr>
      </w:pPr>
      <w:r w:rsidRPr="00C428E7">
        <w:rPr>
          <w:rFonts w:ascii="Calibri" w:hAnsi="Calibri" w:cs="Calibri"/>
          <w:sz w:val="24"/>
          <w:szCs w:val="24"/>
          <w:highlight w:val="yellow"/>
        </w:rPr>
        <w:t>If the first syringe fills up and further aspirated fluid is desired, switch to another syringe.</w:t>
      </w:r>
    </w:p>
    <w:p w14:paraId="1DAD03E3" w14:textId="77777777" w:rsidR="00645811" w:rsidRPr="00C428E7" w:rsidRDefault="00645811" w:rsidP="00F23B5F">
      <w:pPr>
        <w:pStyle w:val="NoSpacing"/>
        <w:jc w:val="both"/>
        <w:rPr>
          <w:rFonts w:ascii="Calibri" w:hAnsi="Calibri" w:cs="Calibri"/>
          <w:b/>
          <w:bCs/>
          <w:sz w:val="24"/>
          <w:szCs w:val="24"/>
          <w:highlight w:val="yellow"/>
        </w:rPr>
      </w:pPr>
    </w:p>
    <w:p w14:paraId="4C700290" w14:textId="5CBF33DD" w:rsidR="6A910AB2" w:rsidRPr="00C428E7" w:rsidRDefault="12BE987E" w:rsidP="00F23B5F">
      <w:pPr>
        <w:pStyle w:val="NoSpacing"/>
        <w:numPr>
          <w:ilvl w:val="0"/>
          <w:numId w:val="10"/>
        </w:numPr>
        <w:ind w:left="0" w:firstLine="0"/>
        <w:jc w:val="both"/>
        <w:rPr>
          <w:rFonts w:ascii="Calibri" w:hAnsi="Calibri" w:cs="Calibri"/>
          <w:b/>
          <w:bCs/>
          <w:sz w:val="24"/>
          <w:szCs w:val="24"/>
          <w:highlight w:val="yellow"/>
        </w:rPr>
      </w:pPr>
      <w:r w:rsidRPr="00C428E7">
        <w:rPr>
          <w:rFonts w:ascii="Calibri" w:hAnsi="Calibri" w:cs="Calibri"/>
          <w:b/>
          <w:bCs/>
          <w:sz w:val="24"/>
          <w:szCs w:val="24"/>
          <w:highlight w:val="yellow"/>
        </w:rPr>
        <w:t>Needle removal</w:t>
      </w:r>
    </w:p>
    <w:p w14:paraId="0945C7A3" w14:textId="77777777" w:rsidR="00645811" w:rsidRPr="00C428E7" w:rsidRDefault="00645811" w:rsidP="00F23B5F">
      <w:pPr>
        <w:pStyle w:val="NoSpacing"/>
        <w:jc w:val="both"/>
        <w:rPr>
          <w:rFonts w:ascii="Calibri" w:hAnsi="Calibri" w:cs="Calibri"/>
          <w:b/>
          <w:bCs/>
          <w:sz w:val="24"/>
          <w:szCs w:val="24"/>
          <w:highlight w:val="yellow"/>
        </w:rPr>
      </w:pPr>
    </w:p>
    <w:p w14:paraId="5D633ED8" w14:textId="54F904B1" w:rsidR="6A910AB2" w:rsidRPr="00C428E7" w:rsidRDefault="12BE987E" w:rsidP="00F23B5F">
      <w:pPr>
        <w:pStyle w:val="NoSpacing"/>
        <w:numPr>
          <w:ilvl w:val="1"/>
          <w:numId w:val="10"/>
        </w:numPr>
        <w:ind w:left="0" w:firstLine="0"/>
        <w:jc w:val="both"/>
        <w:rPr>
          <w:rFonts w:ascii="Calibri" w:hAnsi="Calibri" w:cs="Calibri"/>
          <w:b/>
          <w:bCs/>
          <w:sz w:val="24"/>
          <w:szCs w:val="24"/>
          <w:highlight w:val="yellow"/>
        </w:rPr>
      </w:pPr>
      <w:r w:rsidRPr="00AA0F7C">
        <w:rPr>
          <w:rFonts w:ascii="Calibri" w:eastAsia="Calibri" w:hAnsi="Calibri" w:cs="Calibri"/>
          <w:sz w:val="24"/>
          <w:szCs w:val="24"/>
          <w:highlight w:val="yellow"/>
        </w:rPr>
        <w:t xml:space="preserve">Remove </w:t>
      </w:r>
      <w:r w:rsidRPr="00C428E7">
        <w:rPr>
          <w:rFonts w:ascii="Calibri" w:hAnsi="Calibri" w:cs="Calibri"/>
          <w:sz w:val="24"/>
          <w:szCs w:val="24"/>
          <w:highlight w:val="yellow"/>
        </w:rPr>
        <w:t>the</w:t>
      </w:r>
      <w:r w:rsidRPr="00AA0F7C">
        <w:rPr>
          <w:rFonts w:ascii="Calibri" w:eastAsia="Calibri" w:hAnsi="Calibri" w:cs="Calibri"/>
          <w:sz w:val="24"/>
          <w:szCs w:val="24"/>
          <w:highlight w:val="yellow"/>
        </w:rPr>
        <w:t xml:space="preserve"> needle and syringe in one smooth withdrawal motion.</w:t>
      </w:r>
    </w:p>
    <w:p w14:paraId="5F8108D8" w14:textId="77777777" w:rsidR="00645811" w:rsidRPr="00C428E7" w:rsidRDefault="00645811" w:rsidP="00F23B5F">
      <w:pPr>
        <w:pStyle w:val="NoSpacing"/>
        <w:jc w:val="both"/>
        <w:rPr>
          <w:rFonts w:ascii="Calibri" w:hAnsi="Calibri" w:cs="Calibri"/>
          <w:b/>
          <w:bCs/>
          <w:sz w:val="24"/>
          <w:szCs w:val="24"/>
          <w:highlight w:val="yellow"/>
        </w:rPr>
      </w:pPr>
    </w:p>
    <w:p w14:paraId="3A4B7A6B" w14:textId="5FC71054" w:rsidR="6A910AB2" w:rsidRPr="00C428E7" w:rsidRDefault="12BE987E" w:rsidP="00F23B5F">
      <w:pPr>
        <w:pStyle w:val="NoSpacing"/>
        <w:numPr>
          <w:ilvl w:val="1"/>
          <w:numId w:val="10"/>
        </w:numPr>
        <w:ind w:left="0" w:firstLine="0"/>
        <w:jc w:val="both"/>
        <w:rPr>
          <w:rFonts w:ascii="Calibri" w:hAnsi="Calibri" w:cs="Calibri"/>
          <w:b/>
          <w:bCs/>
          <w:sz w:val="24"/>
          <w:szCs w:val="24"/>
          <w:highlight w:val="yellow"/>
        </w:rPr>
      </w:pPr>
      <w:r w:rsidRPr="00AA0F7C">
        <w:rPr>
          <w:rFonts w:ascii="Calibri" w:eastAsia="Calibri" w:hAnsi="Calibri" w:cs="Calibri"/>
          <w:sz w:val="24"/>
          <w:szCs w:val="24"/>
          <w:highlight w:val="yellow"/>
        </w:rPr>
        <w:t>Place a sterile dressing over the site.</w:t>
      </w:r>
    </w:p>
    <w:p w14:paraId="594D2FD0" w14:textId="77777777" w:rsidR="00645811" w:rsidRPr="00C428E7" w:rsidRDefault="00645811" w:rsidP="00F23B5F">
      <w:pPr>
        <w:pStyle w:val="NoSpacing"/>
        <w:jc w:val="both"/>
        <w:rPr>
          <w:rFonts w:ascii="Calibri" w:hAnsi="Calibri" w:cs="Calibri"/>
          <w:b/>
          <w:bCs/>
          <w:sz w:val="24"/>
          <w:szCs w:val="24"/>
          <w:highlight w:val="yellow"/>
        </w:rPr>
      </w:pPr>
    </w:p>
    <w:p w14:paraId="0B0D9994" w14:textId="72CA5D6D" w:rsidR="6A910AB2" w:rsidRPr="00C428E7" w:rsidRDefault="12BE987E" w:rsidP="00F23B5F">
      <w:pPr>
        <w:pStyle w:val="NoSpacing"/>
        <w:numPr>
          <w:ilvl w:val="1"/>
          <w:numId w:val="10"/>
        </w:numPr>
        <w:ind w:left="0" w:firstLine="0"/>
        <w:jc w:val="both"/>
        <w:rPr>
          <w:rFonts w:ascii="Calibri" w:hAnsi="Calibri" w:cs="Calibri"/>
          <w:b/>
          <w:bCs/>
          <w:sz w:val="24"/>
          <w:szCs w:val="24"/>
          <w:highlight w:val="yellow"/>
        </w:rPr>
      </w:pPr>
      <w:r w:rsidRPr="00AA0F7C">
        <w:rPr>
          <w:rFonts w:ascii="Calibri" w:eastAsia="Calibri" w:hAnsi="Calibri" w:cs="Calibri"/>
          <w:sz w:val="24"/>
          <w:szCs w:val="24"/>
          <w:highlight w:val="yellow"/>
        </w:rPr>
        <w:t>Apply pressure until any bleeding stops.</w:t>
      </w:r>
    </w:p>
    <w:p w14:paraId="795FE203" w14:textId="77777777" w:rsidR="00645811" w:rsidRPr="00C428E7" w:rsidRDefault="00645811" w:rsidP="00F23B5F">
      <w:pPr>
        <w:pStyle w:val="NoSpacing"/>
        <w:jc w:val="both"/>
        <w:rPr>
          <w:rFonts w:ascii="Calibri" w:hAnsi="Calibri" w:cs="Calibri"/>
          <w:b/>
          <w:bCs/>
          <w:sz w:val="24"/>
          <w:szCs w:val="24"/>
          <w:highlight w:val="yellow"/>
        </w:rPr>
      </w:pPr>
    </w:p>
    <w:p w14:paraId="01DAC0F7" w14:textId="586F028D" w:rsidR="6A910AB2" w:rsidRPr="00C428E7" w:rsidRDefault="12BE987E" w:rsidP="00F23B5F">
      <w:pPr>
        <w:pStyle w:val="NoSpacing"/>
        <w:numPr>
          <w:ilvl w:val="1"/>
          <w:numId w:val="10"/>
        </w:numPr>
        <w:ind w:left="0" w:firstLine="0"/>
        <w:jc w:val="both"/>
        <w:rPr>
          <w:rFonts w:ascii="Calibri" w:hAnsi="Calibri" w:cs="Calibri"/>
          <w:b/>
          <w:bCs/>
          <w:sz w:val="24"/>
          <w:szCs w:val="24"/>
          <w:highlight w:val="yellow"/>
        </w:rPr>
      </w:pPr>
      <w:r w:rsidRPr="00AA0F7C">
        <w:rPr>
          <w:rFonts w:ascii="Calibri" w:eastAsia="Calibri" w:hAnsi="Calibri" w:cs="Calibri"/>
          <w:sz w:val="24"/>
          <w:szCs w:val="24"/>
          <w:highlight w:val="yellow"/>
        </w:rPr>
        <w:lastRenderedPageBreak/>
        <w:t xml:space="preserve">Once hemostasis is achieved, apply </w:t>
      </w:r>
      <w:r w:rsidR="009A4FC7" w:rsidRPr="00AA0F7C">
        <w:rPr>
          <w:rFonts w:ascii="Calibri" w:eastAsia="Calibri" w:hAnsi="Calibri" w:cs="Calibri"/>
          <w:sz w:val="24"/>
          <w:szCs w:val="24"/>
          <w:highlight w:val="yellow"/>
        </w:rPr>
        <w:t xml:space="preserve">a </w:t>
      </w:r>
      <w:r w:rsidRPr="00AA0F7C">
        <w:rPr>
          <w:rFonts w:ascii="Calibri" w:eastAsia="Calibri" w:hAnsi="Calibri" w:cs="Calibri"/>
          <w:sz w:val="24"/>
          <w:szCs w:val="24"/>
          <w:highlight w:val="yellow"/>
        </w:rPr>
        <w:t>bandage</w:t>
      </w:r>
      <w:r w:rsidR="05275D2B" w:rsidRPr="00AA0F7C">
        <w:rPr>
          <w:rFonts w:ascii="Calibri" w:eastAsia="Calibri" w:hAnsi="Calibri" w:cs="Calibri"/>
          <w:sz w:val="24"/>
          <w:szCs w:val="24"/>
          <w:highlight w:val="yellow"/>
        </w:rPr>
        <w:t xml:space="preserve"> after wiping the </w:t>
      </w:r>
      <w:r w:rsidR="231AEC48" w:rsidRPr="00AA0F7C">
        <w:rPr>
          <w:rFonts w:ascii="Calibri" w:eastAsia="Calibri" w:hAnsi="Calibri" w:cs="Calibri"/>
          <w:sz w:val="24"/>
          <w:szCs w:val="24"/>
          <w:highlight w:val="yellow"/>
        </w:rPr>
        <w:t>skin marker and i</w:t>
      </w:r>
      <w:r w:rsidR="05275D2B" w:rsidRPr="00AA0F7C">
        <w:rPr>
          <w:rFonts w:ascii="Calibri" w:eastAsia="Calibri" w:hAnsi="Calibri" w:cs="Calibri"/>
          <w:sz w:val="24"/>
          <w:szCs w:val="24"/>
          <w:highlight w:val="yellow"/>
        </w:rPr>
        <w:t xml:space="preserve">odine off with an alcohol pad. </w:t>
      </w:r>
    </w:p>
    <w:p w14:paraId="477DC665" w14:textId="2E2DE767" w:rsidR="182A6870" w:rsidRPr="00C428E7" w:rsidRDefault="182A6870" w:rsidP="00F23B5F">
      <w:pPr>
        <w:pStyle w:val="NoSpacing"/>
        <w:jc w:val="both"/>
        <w:rPr>
          <w:rFonts w:ascii="Calibri" w:hAnsi="Calibri" w:cs="Calibri"/>
          <w:sz w:val="24"/>
          <w:szCs w:val="24"/>
        </w:rPr>
      </w:pPr>
    </w:p>
    <w:p w14:paraId="51639FD6" w14:textId="35C1C10D" w:rsidR="1094C934" w:rsidRPr="00C428E7" w:rsidRDefault="1094C934" w:rsidP="00F23B5F">
      <w:pPr>
        <w:pStyle w:val="NoSpacing"/>
        <w:jc w:val="both"/>
        <w:rPr>
          <w:rFonts w:ascii="Calibri" w:hAnsi="Calibri" w:cs="Calibri"/>
          <w:b/>
          <w:sz w:val="24"/>
          <w:szCs w:val="24"/>
        </w:rPr>
      </w:pPr>
      <w:r w:rsidRPr="00C428E7">
        <w:rPr>
          <w:rFonts w:ascii="Calibri" w:hAnsi="Calibri" w:cs="Calibri"/>
          <w:b/>
          <w:sz w:val="24"/>
          <w:szCs w:val="24"/>
        </w:rPr>
        <w:t>REPRESENTATIVE RESULTS:</w:t>
      </w:r>
    </w:p>
    <w:p w14:paraId="51564A5D" w14:textId="4A42C324" w:rsidR="1094C934" w:rsidRPr="00AA0F7C" w:rsidRDefault="5016F934" w:rsidP="00F23B5F">
      <w:pPr>
        <w:spacing w:after="0" w:line="240" w:lineRule="auto"/>
        <w:jc w:val="both"/>
        <w:rPr>
          <w:rFonts w:ascii="Calibri" w:eastAsia="Calibri" w:hAnsi="Calibri" w:cs="Calibri"/>
          <w:sz w:val="24"/>
          <w:szCs w:val="24"/>
        </w:rPr>
      </w:pPr>
      <w:r w:rsidRPr="00AA0F7C">
        <w:rPr>
          <w:rFonts w:ascii="Calibri" w:eastAsia="Calibri" w:hAnsi="Calibri" w:cs="Calibri"/>
          <w:sz w:val="24"/>
          <w:szCs w:val="24"/>
        </w:rPr>
        <w:t xml:space="preserve">A prospective </w:t>
      </w:r>
      <w:r w:rsidR="790DE4B8" w:rsidRPr="00AA0F7C">
        <w:rPr>
          <w:rFonts w:ascii="Calibri" w:eastAsia="Calibri" w:hAnsi="Calibri" w:cs="Calibri"/>
          <w:sz w:val="24"/>
          <w:szCs w:val="24"/>
        </w:rPr>
        <w:t xml:space="preserve">randomized </w:t>
      </w:r>
      <w:r w:rsidRPr="00AA0F7C">
        <w:rPr>
          <w:rFonts w:ascii="Calibri" w:eastAsia="Calibri" w:hAnsi="Calibri" w:cs="Calibri"/>
          <w:sz w:val="24"/>
          <w:szCs w:val="24"/>
        </w:rPr>
        <w:t>study</w:t>
      </w:r>
      <w:r w:rsidR="79A90303" w:rsidRPr="00AA0F7C">
        <w:rPr>
          <w:rFonts w:ascii="Calibri" w:eastAsia="Calibri" w:hAnsi="Calibri" w:cs="Calibri"/>
          <w:sz w:val="24"/>
          <w:szCs w:val="24"/>
        </w:rPr>
        <w:t xml:space="preserve"> </w:t>
      </w:r>
      <w:r w:rsidR="287B2453" w:rsidRPr="00AA0F7C">
        <w:rPr>
          <w:rFonts w:ascii="Calibri" w:eastAsia="Calibri" w:hAnsi="Calibri" w:cs="Calibri"/>
          <w:sz w:val="24"/>
          <w:szCs w:val="24"/>
        </w:rPr>
        <w:t>compared a complete aspiration of synovial fluid from the knee and intra-articular injection with corticosteroid alone</w:t>
      </w:r>
      <w:r w:rsidR="00B16CED" w:rsidRPr="00AA0F7C">
        <w:rPr>
          <w:rFonts w:ascii="Calibri" w:eastAsia="Calibri" w:hAnsi="Calibri" w:cs="Calibri"/>
          <w:sz w:val="24"/>
          <w:szCs w:val="24"/>
        </w:rPr>
        <w:t>.</w:t>
      </w:r>
      <w:r w:rsidR="009A4FC7" w:rsidRPr="00AA0F7C">
        <w:rPr>
          <w:rFonts w:ascii="Calibri" w:eastAsia="Calibri" w:hAnsi="Calibri" w:cs="Calibri"/>
          <w:sz w:val="24"/>
          <w:szCs w:val="24"/>
        </w:rPr>
        <w:t xml:space="preserve"> </w:t>
      </w:r>
      <w:r w:rsidR="78226E9C" w:rsidRPr="00AA0F7C">
        <w:rPr>
          <w:rFonts w:ascii="Calibri" w:eastAsia="Calibri" w:hAnsi="Calibri" w:cs="Calibri"/>
          <w:sz w:val="24"/>
          <w:szCs w:val="24"/>
        </w:rPr>
        <w:t xml:space="preserve">It </w:t>
      </w:r>
      <w:r w:rsidR="166B1B62" w:rsidRPr="00AA0F7C">
        <w:rPr>
          <w:rFonts w:ascii="Calibri" w:eastAsia="Calibri" w:hAnsi="Calibri" w:cs="Calibri"/>
          <w:sz w:val="24"/>
          <w:szCs w:val="24"/>
        </w:rPr>
        <w:t>demonstrated</w:t>
      </w:r>
      <w:r w:rsidR="79A90303" w:rsidRPr="00AA0F7C">
        <w:rPr>
          <w:rFonts w:ascii="Calibri" w:eastAsia="Calibri" w:hAnsi="Calibri" w:cs="Calibri"/>
          <w:sz w:val="24"/>
          <w:szCs w:val="24"/>
        </w:rPr>
        <w:t xml:space="preserve"> that aspirati</w:t>
      </w:r>
      <w:r w:rsidR="6B0AC59D" w:rsidRPr="00AA0F7C">
        <w:rPr>
          <w:rFonts w:ascii="Calibri" w:eastAsia="Calibri" w:hAnsi="Calibri" w:cs="Calibri"/>
          <w:sz w:val="24"/>
          <w:szCs w:val="24"/>
        </w:rPr>
        <w:t>ng as much</w:t>
      </w:r>
      <w:r w:rsidR="79A90303" w:rsidRPr="00AA0F7C">
        <w:rPr>
          <w:rFonts w:ascii="Calibri" w:eastAsia="Calibri" w:hAnsi="Calibri" w:cs="Calibri"/>
          <w:sz w:val="24"/>
          <w:szCs w:val="24"/>
        </w:rPr>
        <w:t xml:space="preserve"> synovial fluid</w:t>
      </w:r>
      <w:r w:rsidR="2F9D1332" w:rsidRPr="00AA0F7C">
        <w:rPr>
          <w:rFonts w:ascii="Calibri" w:eastAsia="Calibri" w:hAnsi="Calibri" w:cs="Calibri"/>
          <w:sz w:val="24"/>
          <w:szCs w:val="24"/>
        </w:rPr>
        <w:t xml:space="preserve"> </w:t>
      </w:r>
      <w:r w:rsidR="10AE38B2" w:rsidRPr="00AA0F7C">
        <w:rPr>
          <w:rFonts w:ascii="Calibri" w:eastAsia="Calibri" w:hAnsi="Calibri" w:cs="Calibri"/>
          <w:sz w:val="24"/>
          <w:szCs w:val="24"/>
        </w:rPr>
        <w:t xml:space="preserve">as possible </w:t>
      </w:r>
      <w:r w:rsidR="79A90303" w:rsidRPr="00AA0F7C">
        <w:rPr>
          <w:rFonts w:ascii="Calibri" w:eastAsia="Calibri" w:hAnsi="Calibri" w:cs="Calibri"/>
          <w:sz w:val="24"/>
          <w:szCs w:val="24"/>
        </w:rPr>
        <w:t xml:space="preserve">can reduce the risk for </w:t>
      </w:r>
      <w:r w:rsidR="43E81098" w:rsidRPr="00AA0F7C">
        <w:rPr>
          <w:rFonts w:ascii="Calibri" w:eastAsia="Calibri" w:hAnsi="Calibri" w:cs="Calibri"/>
          <w:sz w:val="24"/>
          <w:szCs w:val="24"/>
        </w:rPr>
        <w:t xml:space="preserve">recurrence </w:t>
      </w:r>
      <w:r w:rsidR="6850961E" w:rsidRPr="00AA0F7C">
        <w:rPr>
          <w:rFonts w:ascii="Calibri" w:eastAsia="Calibri" w:hAnsi="Calibri" w:cs="Calibri"/>
          <w:sz w:val="24"/>
          <w:szCs w:val="24"/>
        </w:rPr>
        <w:t>of arthritic symptoms</w:t>
      </w:r>
      <w:r w:rsidR="79A90303" w:rsidRPr="00AA0F7C">
        <w:rPr>
          <w:rFonts w:ascii="Calibri" w:eastAsia="Calibri" w:hAnsi="Calibri" w:cs="Calibri"/>
          <w:sz w:val="24"/>
          <w:szCs w:val="24"/>
        </w:rPr>
        <w:t xml:space="preserve"> when treating rheumatoid ar</w:t>
      </w:r>
      <w:r w:rsidR="07A87F6B" w:rsidRPr="00AA0F7C">
        <w:rPr>
          <w:rFonts w:ascii="Calibri" w:eastAsia="Calibri" w:hAnsi="Calibri" w:cs="Calibri"/>
          <w:sz w:val="24"/>
          <w:szCs w:val="24"/>
        </w:rPr>
        <w:t>t</w:t>
      </w:r>
      <w:r w:rsidR="79A90303" w:rsidRPr="00AA0F7C">
        <w:rPr>
          <w:rFonts w:ascii="Calibri" w:eastAsia="Calibri" w:hAnsi="Calibri" w:cs="Calibri"/>
          <w:sz w:val="24"/>
          <w:szCs w:val="24"/>
        </w:rPr>
        <w:t>hritis patients with intra-articular corticosteroids</w:t>
      </w:r>
      <w:r w:rsidR="00B16CED" w:rsidRPr="00AA0F7C">
        <w:rPr>
          <w:rFonts w:ascii="Calibri" w:eastAsia="Calibri" w:hAnsi="Calibri" w:cs="Calibri"/>
          <w:sz w:val="24"/>
          <w:szCs w:val="24"/>
        </w:rPr>
        <w:t xml:space="preserve">. </w:t>
      </w:r>
      <w:r w:rsidR="48696677" w:rsidRPr="00AA0F7C">
        <w:rPr>
          <w:rFonts w:ascii="Calibri" w:eastAsia="Calibri" w:hAnsi="Calibri" w:cs="Calibri"/>
          <w:b/>
          <w:bCs/>
          <w:sz w:val="24"/>
          <w:szCs w:val="24"/>
        </w:rPr>
        <w:t>Fi</w:t>
      </w:r>
      <w:r w:rsidR="38384E9E" w:rsidRPr="00AA0F7C">
        <w:rPr>
          <w:rFonts w:ascii="Calibri" w:eastAsia="Calibri" w:hAnsi="Calibri" w:cs="Calibri"/>
          <w:b/>
          <w:bCs/>
          <w:sz w:val="24"/>
          <w:szCs w:val="24"/>
        </w:rPr>
        <w:t>g</w:t>
      </w:r>
      <w:r w:rsidR="48696677" w:rsidRPr="00AA0F7C">
        <w:rPr>
          <w:rFonts w:ascii="Calibri" w:eastAsia="Calibri" w:hAnsi="Calibri" w:cs="Calibri"/>
          <w:b/>
          <w:bCs/>
          <w:sz w:val="24"/>
          <w:szCs w:val="24"/>
        </w:rPr>
        <w:t>ure 1</w:t>
      </w:r>
      <w:r w:rsidR="48696677" w:rsidRPr="00AA0F7C">
        <w:rPr>
          <w:rFonts w:ascii="Calibri" w:eastAsia="Calibri" w:hAnsi="Calibri" w:cs="Calibri"/>
          <w:sz w:val="24"/>
          <w:szCs w:val="24"/>
        </w:rPr>
        <w:t xml:space="preserve"> </w:t>
      </w:r>
      <w:r w:rsidR="39DB1D40" w:rsidRPr="00AA0F7C">
        <w:rPr>
          <w:rFonts w:ascii="Calibri" w:eastAsia="Calibri" w:hAnsi="Calibri" w:cs="Calibri"/>
          <w:sz w:val="24"/>
          <w:szCs w:val="24"/>
        </w:rPr>
        <w:t>shows the reduction in the proportion of relapses in the arthrocentesis group</w:t>
      </w:r>
      <w:r w:rsidR="7503D7F9" w:rsidRPr="00AA0F7C">
        <w:rPr>
          <w:rFonts w:ascii="Calibri" w:eastAsia="Calibri" w:hAnsi="Calibri" w:cs="Calibri"/>
          <w:sz w:val="24"/>
          <w:szCs w:val="24"/>
          <w:vertAlign w:val="superscript"/>
        </w:rPr>
        <w:t>3</w:t>
      </w:r>
      <w:r w:rsidR="00A66345" w:rsidRPr="00AA0F7C">
        <w:rPr>
          <w:rFonts w:ascii="Calibri" w:eastAsia="Calibri" w:hAnsi="Calibri" w:cs="Calibri"/>
          <w:sz w:val="24"/>
          <w:szCs w:val="24"/>
        </w:rPr>
        <w:t>.</w:t>
      </w:r>
    </w:p>
    <w:p w14:paraId="1058A96A" w14:textId="77777777" w:rsidR="00516F02" w:rsidRPr="00AA0F7C" w:rsidRDefault="00516F02" w:rsidP="00F23B5F">
      <w:pPr>
        <w:spacing w:after="0" w:line="240" w:lineRule="auto"/>
        <w:jc w:val="both"/>
        <w:rPr>
          <w:rFonts w:ascii="Calibri" w:eastAsia="Calibri" w:hAnsi="Calibri" w:cs="Calibri"/>
          <w:sz w:val="24"/>
          <w:szCs w:val="24"/>
        </w:rPr>
      </w:pPr>
    </w:p>
    <w:p w14:paraId="3740F9C6" w14:textId="0F93E129" w:rsidR="599A6CF7" w:rsidRPr="00AA0F7C" w:rsidRDefault="5E772A73" w:rsidP="00F23B5F">
      <w:pPr>
        <w:spacing w:after="0" w:line="240" w:lineRule="auto"/>
        <w:jc w:val="both"/>
        <w:rPr>
          <w:rFonts w:ascii="Calibri" w:eastAsia="Calibri" w:hAnsi="Calibri" w:cs="Calibri"/>
          <w:sz w:val="24"/>
          <w:szCs w:val="24"/>
        </w:rPr>
      </w:pPr>
      <w:r w:rsidRPr="00AA0F7C">
        <w:rPr>
          <w:rFonts w:ascii="Calibri" w:eastAsia="Calibri" w:hAnsi="Calibri" w:cs="Calibri"/>
          <w:sz w:val="24"/>
          <w:szCs w:val="24"/>
        </w:rPr>
        <w:t xml:space="preserve">A retrospective chart review of </w:t>
      </w:r>
      <w:proofErr w:type="spellStart"/>
      <w:r w:rsidRPr="00AA0F7C">
        <w:rPr>
          <w:rFonts w:ascii="Calibri" w:eastAsia="Calibri" w:hAnsi="Calibri" w:cs="Calibri"/>
          <w:sz w:val="24"/>
          <w:szCs w:val="24"/>
        </w:rPr>
        <w:t>arthrocentes</w:t>
      </w:r>
      <w:r w:rsidR="6AA29912" w:rsidRPr="00AA0F7C">
        <w:rPr>
          <w:rFonts w:ascii="Calibri" w:eastAsia="Calibri" w:hAnsi="Calibri" w:cs="Calibri"/>
          <w:sz w:val="24"/>
          <w:szCs w:val="24"/>
        </w:rPr>
        <w:t>e</w:t>
      </w:r>
      <w:r w:rsidRPr="00AA0F7C">
        <w:rPr>
          <w:rFonts w:ascii="Calibri" w:eastAsia="Calibri" w:hAnsi="Calibri" w:cs="Calibri"/>
          <w:sz w:val="24"/>
          <w:szCs w:val="24"/>
        </w:rPr>
        <w:t>s</w:t>
      </w:r>
      <w:proofErr w:type="spellEnd"/>
      <w:r w:rsidRPr="00AA0F7C">
        <w:rPr>
          <w:rFonts w:ascii="Calibri" w:eastAsia="Calibri" w:hAnsi="Calibri" w:cs="Calibri"/>
          <w:sz w:val="24"/>
          <w:szCs w:val="24"/>
        </w:rPr>
        <w:t xml:space="preserve"> and joint injections </w:t>
      </w:r>
      <w:r w:rsidR="10739A7E" w:rsidRPr="00AA0F7C">
        <w:rPr>
          <w:rFonts w:ascii="Calibri" w:eastAsia="Calibri" w:hAnsi="Calibri" w:cs="Calibri"/>
          <w:sz w:val="24"/>
          <w:szCs w:val="24"/>
        </w:rPr>
        <w:t xml:space="preserve">compared the incidence of clinically significant bleeding in </w:t>
      </w:r>
      <w:r w:rsidR="477720BD" w:rsidRPr="00AA0F7C">
        <w:rPr>
          <w:rFonts w:ascii="Calibri" w:eastAsia="Calibri" w:hAnsi="Calibri" w:cs="Calibri"/>
          <w:sz w:val="24"/>
          <w:szCs w:val="24"/>
        </w:rPr>
        <w:t xml:space="preserve">patients </w:t>
      </w:r>
      <w:r w:rsidR="18EE8034" w:rsidRPr="00AA0F7C">
        <w:rPr>
          <w:rFonts w:ascii="Calibri" w:eastAsia="Calibri" w:hAnsi="Calibri" w:cs="Calibri"/>
          <w:sz w:val="24"/>
          <w:szCs w:val="24"/>
        </w:rPr>
        <w:t xml:space="preserve">receiving warfarin </w:t>
      </w:r>
      <w:r w:rsidR="477720BD" w:rsidRPr="00AA0F7C">
        <w:rPr>
          <w:rFonts w:ascii="Calibri" w:eastAsia="Calibri" w:hAnsi="Calibri" w:cs="Calibri"/>
          <w:sz w:val="24"/>
          <w:szCs w:val="24"/>
        </w:rPr>
        <w:t xml:space="preserve">with an international normalized ratio </w:t>
      </w:r>
      <w:r w:rsidR="068CC3DE" w:rsidRPr="00AA0F7C">
        <w:rPr>
          <w:rFonts w:ascii="Calibri" w:eastAsia="Calibri" w:hAnsi="Calibri" w:cs="Calibri"/>
          <w:sz w:val="24"/>
          <w:szCs w:val="24"/>
        </w:rPr>
        <w:t>≥</w:t>
      </w:r>
      <w:r w:rsidR="477720BD" w:rsidRPr="00AA0F7C">
        <w:rPr>
          <w:rFonts w:ascii="Calibri" w:eastAsia="Calibri" w:hAnsi="Calibri" w:cs="Calibri"/>
          <w:sz w:val="24"/>
          <w:szCs w:val="24"/>
        </w:rPr>
        <w:t xml:space="preserve">2.0 and those whose </w:t>
      </w:r>
      <w:r w:rsidR="2A1E687D" w:rsidRPr="00AA0F7C">
        <w:rPr>
          <w:rFonts w:ascii="Calibri" w:eastAsia="Calibri" w:hAnsi="Calibri" w:cs="Calibri"/>
          <w:sz w:val="24"/>
          <w:szCs w:val="24"/>
        </w:rPr>
        <w:t>anticoagulation</w:t>
      </w:r>
      <w:r w:rsidR="477720BD" w:rsidRPr="00AA0F7C">
        <w:rPr>
          <w:rFonts w:ascii="Calibri" w:eastAsia="Calibri" w:hAnsi="Calibri" w:cs="Calibri"/>
          <w:sz w:val="24"/>
          <w:szCs w:val="24"/>
        </w:rPr>
        <w:t xml:space="preserve"> was adjusted to an international normalized ratio </w:t>
      </w:r>
      <w:r w:rsidR="2D31418A" w:rsidRPr="00AA0F7C">
        <w:rPr>
          <w:rFonts w:ascii="Calibri" w:eastAsia="Calibri" w:hAnsi="Calibri" w:cs="Calibri"/>
          <w:sz w:val="24"/>
          <w:szCs w:val="24"/>
        </w:rPr>
        <w:t>&lt;</w:t>
      </w:r>
      <w:r w:rsidR="477720BD" w:rsidRPr="00AA0F7C">
        <w:rPr>
          <w:rFonts w:ascii="Calibri" w:eastAsia="Calibri" w:hAnsi="Calibri" w:cs="Calibri"/>
          <w:sz w:val="24"/>
          <w:szCs w:val="24"/>
        </w:rPr>
        <w:t>2.0</w:t>
      </w:r>
      <w:r w:rsidR="00B16CED" w:rsidRPr="00AA0F7C">
        <w:rPr>
          <w:rFonts w:ascii="Calibri" w:eastAsia="Calibri" w:hAnsi="Calibri" w:cs="Calibri"/>
          <w:sz w:val="24"/>
          <w:szCs w:val="24"/>
        </w:rPr>
        <w:t xml:space="preserve">. </w:t>
      </w:r>
      <w:r w:rsidR="1FFEE6BA" w:rsidRPr="00AA0F7C">
        <w:rPr>
          <w:rFonts w:ascii="Calibri" w:eastAsia="Calibri" w:hAnsi="Calibri" w:cs="Calibri"/>
          <w:b/>
          <w:bCs/>
          <w:sz w:val="24"/>
          <w:szCs w:val="24"/>
        </w:rPr>
        <w:t>Table 1</w:t>
      </w:r>
      <w:r w:rsidR="1FFEE6BA" w:rsidRPr="00AA0F7C">
        <w:rPr>
          <w:rFonts w:ascii="Calibri" w:eastAsia="Calibri" w:hAnsi="Calibri" w:cs="Calibri"/>
          <w:sz w:val="24"/>
          <w:szCs w:val="24"/>
        </w:rPr>
        <w:t xml:space="preserve"> shows no statistically significant difference in bleeding between the </w:t>
      </w:r>
      <w:r w:rsidR="009A4FC7" w:rsidRPr="00AA0F7C">
        <w:rPr>
          <w:rFonts w:ascii="Calibri" w:eastAsia="Calibri" w:hAnsi="Calibri" w:cs="Calibri"/>
          <w:sz w:val="24"/>
          <w:szCs w:val="24"/>
        </w:rPr>
        <w:t xml:space="preserve">two </w:t>
      </w:r>
      <w:r w:rsidR="1FFEE6BA" w:rsidRPr="00AA0F7C">
        <w:rPr>
          <w:rFonts w:ascii="Calibri" w:eastAsia="Calibri" w:hAnsi="Calibri" w:cs="Calibri"/>
          <w:sz w:val="24"/>
          <w:szCs w:val="24"/>
        </w:rPr>
        <w:t>groups</w:t>
      </w:r>
      <w:r w:rsidR="211A4972" w:rsidRPr="00AA0F7C">
        <w:rPr>
          <w:rFonts w:ascii="Calibri" w:eastAsia="Calibri" w:hAnsi="Calibri" w:cs="Calibri"/>
          <w:sz w:val="24"/>
          <w:szCs w:val="24"/>
          <w:vertAlign w:val="superscript"/>
        </w:rPr>
        <w:t>6</w:t>
      </w:r>
      <w:r w:rsidR="00A66345" w:rsidRPr="00AA0F7C">
        <w:rPr>
          <w:rFonts w:ascii="Calibri" w:eastAsia="Calibri" w:hAnsi="Calibri" w:cs="Calibri"/>
          <w:sz w:val="24"/>
          <w:szCs w:val="24"/>
        </w:rPr>
        <w:t>.</w:t>
      </w:r>
    </w:p>
    <w:p w14:paraId="003A1E19" w14:textId="77777777" w:rsidR="00516F02" w:rsidRPr="00AA0F7C" w:rsidRDefault="00516F02" w:rsidP="00F23B5F">
      <w:pPr>
        <w:spacing w:after="0" w:line="240" w:lineRule="auto"/>
        <w:jc w:val="both"/>
        <w:rPr>
          <w:rFonts w:ascii="Calibri" w:eastAsia="Calibri" w:hAnsi="Calibri" w:cs="Calibri"/>
          <w:sz w:val="24"/>
          <w:szCs w:val="24"/>
        </w:rPr>
      </w:pPr>
    </w:p>
    <w:p w14:paraId="3073F935" w14:textId="24C3D77C" w:rsidR="00516F02" w:rsidRPr="00C428E7" w:rsidRDefault="00516F02" w:rsidP="00F23B5F">
      <w:pPr>
        <w:pStyle w:val="NoSpacing"/>
        <w:jc w:val="both"/>
        <w:rPr>
          <w:rFonts w:ascii="Calibri" w:hAnsi="Calibri" w:cs="Calibri"/>
          <w:b/>
          <w:bCs/>
          <w:sz w:val="24"/>
          <w:szCs w:val="24"/>
        </w:rPr>
      </w:pPr>
      <w:r w:rsidRPr="00C428E7">
        <w:rPr>
          <w:rFonts w:ascii="Calibri" w:hAnsi="Calibri" w:cs="Calibri"/>
          <w:b/>
          <w:bCs/>
          <w:sz w:val="24"/>
          <w:szCs w:val="24"/>
        </w:rPr>
        <w:t>FIGURE AND TABLE LEGENDS:</w:t>
      </w:r>
    </w:p>
    <w:p w14:paraId="14DE33E9" w14:textId="447F24A9" w:rsidR="000423A2" w:rsidRPr="00C428E7" w:rsidRDefault="5D329AF0" w:rsidP="000428C4">
      <w:pPr>
        <w:pStyle w:val="NoSpacing"/>
        <w:jc w:val="both"/>
        <w:rPr>
          <w:rFonts w:ascii="Calibri" w:hAnsi="Calibri" w:cs="Calibri"/>
          <w:color w:val="000000"/>
          <w:sz w:val="24"/>
          <w:szCs w:val="24"/>
          <w:shd w:val="clear" w:color="auto" w:fill="FFFFFF"/>
        </w:rPr>
      </w:pPr>
      <w:r w:rsidRPr="00C428E7">
        <w:rPr>
          <w:rFonts w:ascii="Calibri" w:hAnsi="Calibri" w:cs="Calibri"/>
          <w:b/>
          <w:bCs/>
          <w:sz w:val="24"/>
          <w:szCs w:val="24"/>
        </w:rPr>
        <w:t xml:space="preserve">Figure 1: </w:t>
      </w:r>
      <w:r w:rsidR="25077C7D" w:rsidRPr="00C428E7">
        <w:rPr>
          <w:rFonts w:ascii="Calibri" w:hAnsi="Calibri" w:cs="Calibri"/>
          <w:b/>
          <w:bCs/>
          <w:sz w:val="24"/>
          <w:szCs w:val="24"/>
        </w:rPr>
        <w:t xml:space="preserve">Proportion of </w:t>
      </w:r>
      <w:r w:rsidR="08653BFC" w:rsidRPr="00C428E7">
        <w:rPr>
          <w:rFonts w:ascii="Calibri" w:hAnsi="Calibri" w:cs="Calibri"/>
          <w:b/>
          <w:bCs/>
          <w:sz w:val="24"/>
          <w:szCs w:val="24"/>
        </w:rPr>
        <w:t xml:space="preserve">arthritis </w:t>
      </w:r>
      <w:r w:rsidR="25077C7D" w:rsidRPr="00C428E7">
        <w:rPr>
          <w:rFonts w:ascii="Calibri" w:hAnsi="Calibri" w:cs="Calibri"/>
          <w:b/>
          <w:bCs/>
          <w:sz w:val="24"/>
          <w:szCs w:val="24"/>
        </w:rPr>
        <w:t>relapse</w:t>
      </w:r>
      <w:r w:rsidRPr="00C428E7">
        <w:rPr>
          <w:rFonts w:ascii="Calibri" w:hAnsi="Calibri" w:cs="Calibri"/>
          <w:b/>
          <w:bCs/>
          <w:sz w:val="24"/>
          <w:szCs w:val="24"/>
        </w:rPr>
        <w:t xml:space="preserve"> with or without arthrocentesis</w:t>
      </w:r>
      <w:r w:rsidR="00E85ADE" w:rsidRPr="00C428E7">
        <w:rPr>
          <w:rFonts w:ascii="Calibri" w:hAnsi="Calibri" w:cs="Calibri"/>
          <w:b/>
          <w:bCs/>
          <w:sz w:val="24"/>
          <w:szCs w:val="24"/>
        </w:rPr>
        <w:t>.</w:t>
      </w:r>
      <w:r w:rsidR="00E85ADE" w:rsidRPr="00C428E7">
        <w:rPr>
          <w:rFonts w:ascii="Calibri" w:hAnsi="Calibri" w:cs="Calibri"/>
          <w:color w:val="000000"/>
          <w:sz w:val="24"/>
          <w:szCs w:val="24"/>
          <w:shd w:val="clear" w:color="auto" w:fill="FFFFFF"/>
        </w:rPr>
        <w:t xml:space="preserve"> </w:t>
      </w:r>
      <w:r w:rsidR="000428C4" w:rsidRPr="00C428E7">
        <w:rPr>
          <w:rFonts w:ascii="Calibri" w:hAnsi="Calibri" w:cs="Calibri"/>
          <w:color w:val="000000"/>
          <w:sz w:val="24"/>
          <w:szCs w:val="24"/>
          <w:shd w:val="clear" w:color="auto" w:fill="FFFFFF"/>
        </w:rPr>
        <w:t>The proportion of relapses in the arthrocentesis group was significantly reduced (p</w:t>
      </w:r>
      <w:r w:rsidR="00E85ADE" w:rsidRPr="00C428E7">
        <w:rPr>
          <w:rFonts w:ascii="Calibri" w:hAnsi="Calibri" w:cs="Calibri"/>
          <w:color w:val="000000"/>
          <w:sz w:val="24"/>
          <w:szCs w:val="24"/>
          <w:shd w:val="clear" w:color="auto" w:fill="FFFFFF"/>
        </w:rPr>
        <w:t xml:space="preserve"> </w:t>
      </w:r>
      <w:r w:rsidR="000428C4" w:rsidRPr="00C428E7">
        <w:rPr>
          <w:rFonts w:ascii="Calibri" w:hAnsi="Calibri" w:cs="Calibri"/>
          <w:color w:val="000000"/>
          <w:sz w:val="24"/>
          <w:szCs w:val="24"/>
          <w:shd w:val="clear" w:color="auto" w:fill="FFFFFF"/>
        </w:rPr>
        <w:t>=</w:t>
      </w:r>
      <w:r w:rsidR="00E85ADE" w:rsidRPr="00C428E7">
        <w:rPr>
          <w:rFonts w:ascii="Calibri" w:hAnsi="Calibri" w:cs="Calibri"/>
          <w:color w:val="000000"/>
          <w:sz w:val="24"/>
          <w:szCs w:val="24"/>
          <w:shd w:val="clear" w:color="auto" w:fill="FFFFFF"/>
        </w:rPr>
        <w:t xml:space="preserve"> </w:t>
      </w:r>
      <w:r w:rsidR="000428C4" w:rsidRPr="00C428E7">
        <w:rPr>
          <w:rFonts w:ascii="Calibri" w:hAnsi="Calibri" w:cs="Calibri"/>
          <w:color w:val="000000"/>
          <w:sz w:val="24"/>
          <w:szCs w:val="24"/>
          <w:shd w:val="clear" w:color="auto" w:fill="FFFFFF"/>
        </w:rPr>
        <w:t xml:space="preserve">0.0009) and at the end of </w:t>
      </w:r>
      <w:r w:rsidR="00E85ADE" w:rsidRPr="00C428E7">
        <w:rPr>
          <w:rFonts w:ascii="Calibri" w:hAnsi="Calibri" w:cs="Calibri"/>
          <w:color w:val="000000"/>
          <w:sz w:val="24"/>
          <w:szCs w:val="24"/>
          <w:shd w:val="clear" w:color="auto" w:fill="FFFFFF"/>
        </w:rPr>
        <w:t xml:space="preserve">6 </w:t>
      </w:r>
      <w:r w:rsidR="000428C4" w:rsidRPr="00C428E7">
        <w:rPr>
          <w:rFonts w:ascii="Calibri" w:hAnsi="Calibri" w:cs="Calibri"/>
          <w:color w:val="000000"/>
          <w:sz w:val="24"/>
          <w:szCs w:val="24"/>
          <w:shd w:val="clear" w:color="auto" w:fill="FFFFFF"/>
        </w:rPr>
        <w:t>months</w:t>
      </w:r>
      <w:r w:rsidR="00AA0F7C" w:rsidRPr="00C428E7">
        <w:rPr>
          <w:rFonts w:ascii="Calibri" w:hAnsi="Calibri" w:cs="Calibri"/>
          <w:color w:val="000000"/>
          <w:sz w:val="24"/>
          <w:szCs w:val="24"/>
          <w:shd w:val="clear" w:color="auto" w:fill="FFFFFF"/>
        </w:rPr>
        <w:t>,</w:t>
      </w:r>
      <w:r w:rsidR="000428C4" w:rsidRPr="00C428E7">
        <w:rPr>
          <w:rFonts w:ascii="Calibri" w:hAnsi="Calibri" w:cs="Calibri"/>
          <w:color w:val="000000"/>
          <w:sz w:val="24"/>
          <w:szCs w:val="24"/>
          <w:shd w:val="clear" w:color="auto" w:fill="FFFFFF"/>
        </w:rPr>
        <w:t xml:space="preserve"> there were 23% relapses in the arthrocentesis group and 47% in the no arthrocentesis group (p=0.001). </w:t>
      </w:r>
      <w:proofErr w:type="gramStart"/>
      <w:r w:rsidR="000428C4" w:rsidRPr="00C428E7">
        <w:rPr>
          <w:rFonts w:ascii="Calibri" w:hAnsi="Calibri" w:cs="Calibri"/>
          <w:sz w:val="24"/>
          <w:szCs w:val="24"/>
        </w:rPr>
        <w:t>Ninety five</w:t>
      </w:r>
      <w:proofErr w:type="gramEnd"/>
      <w:r w:rsidR="000428C4" w:rsidRPr="00C428E7">
        <w:rPr>
          <w:rFonts w:ascii="Calibri" w:hAnsi="Calibri" w:cs="Calibri"/>
          <w:sz w:val="24"/>
          <w:szCs w:val="24"/>
        </w:rPr>
        <w:t xml:space="preserve"> knees were randomized to arthrocentesis and 96 had no arthrocentesis before triamcinolone </w:t>
      </w:r>
      <w:proofErr w:type="spellStart"/>
      <w:r w:rsidR="000428C4" w:rsidRPr="00C428E7">
        <w:rPr>
          <w:rFonts w:ascii="Calibri" w:hAnsi="Calibri" w:cs="Calibri"/>
          <w:sz w:val="24"/>
          <w:szCs w:val="24"/>
        </w:rPr>
        <w:t>hexacetanoide</w:t>
      </w:r>
      <w:proofErr w:type="spellEnd"/>
      <w:r w:rsidR="00E85ADE" w:rsidRPr="00C428E7">
        <w:rPr>
          <w:rFonts w:ascii="Calibri" w:hAnsi="Calibri" w:cs="Calibri"/>
          <w:sz w:val="24"/>
          <w:szCs w:val="24"/>
        </w:rPr>
        <w:t xml:space="preserve"> (20 mg)</w:t>
      </w:r>
      <w:r w:rsidR="000428C4" w:rsidRPr="00C428E7">
        <w:rPr>
          <w:rFonts w:ascii="Calibri" w:hAnsi="Calibri" w:cs="Calibri"/>
          <w:sz w:val="24"/>
          <w:szCs w:val="24"/>
        </w:rPr>
        <w:t xml:space="preserve"> was injected into the inflamed knee joint.</w:t>
      </w:r>
      <w:r w:rsidR="000428C4" w:rsidRPr="00C428E7">
        <w:rPr>
          <w:rFonts w:ascii="Calibri" w:hAnsi="Calibri" w:cs="Calibri"/>
          <w:color w:val="000000"/>
          <w:sz w:val="24"/>
          <w:szCs w:val="24"/>
          <w:shd w:val="clear" w:color="auto" w:fill="FFFFFF"/>
        </w:rPr>
        <w:t> </w:t>
      </w:r>
      <w:r w:rsidR="00E3552D" w:rsidRPr="00C428E7">
        <w:rPr>
          <w:rFonts w:ascii="Calibri" w:hAnsi="Calibri" w:cs="Calibri"/>
          <w:color w:val="000000"/>
          <w:sz w:val="24"/>
          <w:szCs w:val="24"/>
          <w:shd w:val="clear" w:color="auto" w:fill="FFFFFF"/>
        </w:rPr>
        <w:t xml:space="preserve">This figure is </w:t>
      </w:r>
      <w:r w:rsidR="000423A2" w:rsidRPr="00C428E7">
        <w:rPr>
          <w:rFonts w:ascii="Calibri" w:hAnsi="Calibri" w:cs="Calibri"/>
          <w:color w:val="000000"/>
          <w:sz w:val="24"/>
          <w:szCs w:val="24"/>
          <w:shd w:val="clear" w:color="auto" w:fill="FFFFFF"/>
        </w:rPr>
        <w:t xml:space="preserve">adapted with permission from </w:t>
      </w:r>
      <w:proofErr w:type="spellStart"/>
      <w:r w:rsidR="00E3552D" w:rsidRPr="00C428E7">
        <w:rPr>
          <w:rFonts w:ascii="Calibri" w:hAnsi="Calibri" w:cs="Calibri"/>
          <w:color w:val="000000"/>
          <w:sz w:val="24"/>
          <w:szCs w:val="24"/>
          <w:shd w:val="clear" w:color="auto" w:fill="FFFFFF"/>
        </w:rPr>
        <w:t>Weitoft</w:t>
      </w:r>
      <w:proofErr w:type="spellEnd"/>
      <w:r w:rsidR="000423A2" w:rsidRPr="00C428E7">
        <w:rPr>
          <w:rFonts w:ascii="Calibri" w:hAnsi="Calibri" w:cs="Calibri"/>
          <w:color w:val="000000"/>
          <w:sz w:val="24"/>
          <w:szCs w:val="24"/>
          <w:shd w:val="clear" w:color="auto" w:fill="FFFFFF"/>
        </w:rPr>
        <w:t xml:space="preserve"> et al.</w:t>
      </w:r>
      <w:r w:rsidR="000423A2" w:rsidRPr="00C428E7">
        <w:rPr>
          <w:rFonts w:ascii="Calibri" w:hAnsi="Calibri" w:cs="Calibri"/>
          <w:color w:val="000000"/>
          <w:sz w:val="24"/>
          <w:szCs w:val="24"/>
          <w:shd w:val="clear" w:color="auto" w:fill="FFFFFF"/>
          <w:vertAlign w:val="superscript"/>
        </w:rPr>
        <w:t>3</w:t>
      </w:r>
      <w:r w:rsidR="000423A2" w:rsidRPr="00C428E7">
        <w:rPr>
          <w:rFonts w:ascii="Calibri" w:hAnsi="Calibri" w:cs="Calibri"/>
          <w:color w:val="000000"/>
          <w:sz w:val="24"/>
          <w:szCs w:val="24"/>
          <w:shd w:val="clear" w:color="auto" w:fill="FFFFFF"/>
        </w:rPr>
        <w:t xml:space="preserve">. </w:t>
      </w:r>
    </w:p>
    <w:p w14:paraId="0AC064A0" w14:textId="77777777" w:rsidR="00516F02" w:rsidRPr="00C428E7" w:rsidRDefault="00516F02" w:rsidP="00F23B5F">
      <w:pPr>
        <w:pStyle w:val="NoSpacing"/>
        <w:jc w:val="both"/>
        <w:rPr>
          <w:rFonts w:ascii="Calibri" w:hAnsi="Calibri" w:cs="Calibri"/>
          <w:b/>
          <w:bCs/>
          <w:sz w:val="24"/>
          <w:szCs w:val="24"/>
        </w:rPr>
      </w:pPr>
    </w:p>
    <w:p w14:paraId="6CE94F25" w14:textId="25FE944F" w:rsidR="000428C4" w:rsidRPr="00C428E7" w:rsidRDefault="52B6B9B3" w:rsidP="00F23B5F">
      <w:pPr>
        <w:pStyle w:val="NoSpacing"/>
        <w:jc w:val="both"/>
        <w:rPr>
          <w:rFonts w:ascii="Calibri" w:hAnsi="Calibri" w:cs="Calibri"/>
          <w:bCs/>
          <w:sz w:val="24"/>
          <w:szCs w:val="24"/>
        </w:rPr>
      </w:pPr>
      <w:r w:rsidRPr="00C428E7">
        <w:rPr>
          <w:rFonts w:ascii="Calibri" w:hAnsi="Calibri" w:cs="Calibri"/>
          <w:b/>
          <w:bCs/>
          <w:sz w:val="24"/>
          <w:szCs w:val="24"/>
        </w:rPr>
        <w:t xml:space="preserve">Table 1: Early and </w:t>
      </w:r>
      <w:r w:rsidR="009A4FC7" w:rsidRPr="00C428E7">
        <w:rPr>
          <w:rFonts w:ascii="Calibri" w:hAnsi="Calibri" w:cs="Calibri"/>
          <w:b/>
          <w:bCs/>
          <w:sz w:val="24"/>
          <w:szCs w:val="24"/>
        </w:rPr>
        <w:t>late complications between two groups</w:t>
      </w:r>
      <w:r w:rsidR="00E85ADE" w:rsidRPr="00C428E7">
        <w:rPr>
          <w:rFonts w:ascii="Calibri" w:hAnsi="Calibri" w:cs="Calibri"/>
          <w:bCs/>
          <w:sz w:val="24"/>
          <w:szCs w:val="24"/>
        </w:rPr>
        <w:t xml:space="preserve">. </w:t>
      </w:r>
      <w:r w:rsidR="000428C4" w:rsidRPr="00C428E7">
        <w:rPr>
          <w:rFonts w:ascii="Calibri" w:hAnsi="Calibri" w:cs="Calibri"/>
          <w:bCs/>
          <w:sz w:val="24"/>
          <w:szCs w:val="24"/>
        </w:rPr>
        <w:t xml:space="preserve">Procedure-related complications were defined as early (within 24 h) and late (within 30 days) clinically significant bleeding in or around a joint, infection of </w:t>
      </w:r>
      <w:r w:rsidR="00C428E7" w:rsidRPr="00C428E7">
        <w:rPr>
          <w:rFonts w:ascii="Calibri" w:hAnsi="Calibri" w:cs="Calibri"/>
          <w:bCs/>
          <w:sz w:val="24"/>
          <w:szCs w:val="24"/>
        </w:rPr>
        <w:t>joint</w:t>
      </w:r>
      <w:r w:rsidR="00C428E7">
        <w:rPr>
          <w:rFonts w:ascii="Calibri" w:hAnsi="Calibri" w:cs="Calibri"/>
          <w:bCs/>
          <w:sz w:val="24"/>
          <w:szCs w:val="24"/>
        </w:rPr>
        <w:t>-</w:t>
      </w:r>
      <w:r w:rsidR="000428C4" w:rsidRPr="00C428E7">
        <w:rPr>
          <w:rFonts w:ascii="Calibri" w:hAnsi="Calibri" w:cs="Calibri"/>
          <w:bCs/>
          <w:sz w:val="24"/>
          <w:szCs w:val="24"/>
        </w:rPr>
        <w:t xml:space="preserve">related to the arthrocentesis, and pain requiring a physician visit excluding chronic pain. </w:t>
      </w:r>
      <w:r w:rsidR="000428C4" w:rsidRPr="00C428E7">
        <w:rPr>
          <w:rFonts w:ascii="Calibri" w:hAnsi="Calibri" w:cs="Calibri"/>
          <w:color w:val="000000"/>
          <w:sz w:val="24"/>
          <w:szCs w:val="24"/>
          <w:shd w:val="clear" w:color="auto" w:fill="FFFFFF"/>
        </w:rPr>
        <w:t xml:space="preserve">Four patients accounted for 5 complications. </w:t>
      </w:r>
      <w:r w:rsidR="000428C4" w:rsidRPr="00C428E7">
        <w:rPr>
          <w:rFonts w:ascii="Calibri" w:hAnsi="Calibri" w:cs="Calibri"/>
          <w:bCs/>
          <w:sz w:val="24"/>
          <w:szCs w:val="24"/>
        </w:rPr>
        <w:t xml:space="preserve">This table has been modified </w:t>
      </w:r>
      <w:r w:rsidR="000423A2" w:rsidRPr="00C428E7">
        <w:rPr>
          <w:rFonts w:ascii="Calibri" w:hAnsi="Calibri" w:cs="Calibri"/>
          <w:bCs/>
          <w:sz w:val="24"/>
          <w:szCs w:val="24"/>
        </w:rPr>
        <w:t xml:space="preserve">with permission </w:t>
      </w:r>
      <w:r w:rsidR="000428C4" w:rsidRPr="00C428E7">
        <w:rPr>
          <w:rFonts w:ascii="Calibri" w:hAnsi="Calibri" w:cs="Calibri"/>
          <w:bCs/>
          <w:sz w:val="24"/>
          <w:szCs w:val="24"/>
        </w:rPr>
        <w:t>from Ahmed</w:t>
      </w:r>
      <w:r w:rsidR="000423A2" w:rsidRPr="00C428E7">
        <w:rPr>
          <w:rFonts w:ascii="Calibri" w:hAnsi="Calibri" w:cs="Calibri"/>
          <w:bCs/>
          <w:sz w:val="24"/>
          <w:szCs w:val="24"/>
        </w:rPr>
        <w:t xml:space="preserve"> et al.</w:t>
      </w:r>
      <w:r w:rsidR="000423A2" w:rsidRPr="00C428E7">
        <w:rPr>
          <w:rFonts w:ascii="Calibri" w:hAnsi="Calibri" w:cs="Calibri"/>
          <w:bCs/>
          <w:sz w:val="24"/>
          <w:szCs w:val="24"/>
          <w:vertAlign w:val="superscript"/>
        </w:rPr>
        <w:t>6</w:t>
      </w:r>
      <w:r w:rsidR="000423A2" w:rsidRPr="00C428E7">
        <w:rPr>
          <w:rFonts w:ascii="Calibri" w:hAnsi="Calibri" w:cs="Calibri"/>
          <w:bCs/>
          <w:sz w:val="24"/>
          <w:szCs w:val="24"/>
        </w:rPr>
        <w:t>.</w:t>
      </w:r>
    </w:p>
    <w:p w14:paraId="268E5E52" w14:textId="3666F734" w:rsidR="78D43D38" w:rsidRPr="00C428E7" w:rsidRDefault="78D43D38" w:rsidP="00F23B5F">
      <w:pPr>
        <w:pStyle w:val="NoSpacing"/>
        <w:jc w:val="both"/>
        <w:rPr>
          <w:rFonts w:ascii="Calibri" w:hAnsi="Calibri" w:cs="Calibri"/>
          <w:sz w:val="24"/>
          <w:szCs w:val="24"/>
        </w:rPr>
      </w:pPr>
    </w:p>
    <w:p w14:paraId="0637A623" w14:textId="2844A33C" w:rsidR="52A2944F" w:rsidRPr="00C428E7" w:rsidRDefault="52A2944F" w:rsidP="00F23B5F">
      <w:pPr>
        <w:pStyle w:val="NoSpacing"/>
        <w:jc w:val="both"/>
        <w:rPr>
          <w:rFonts w:ascii="Calibri" w:hAnsi="Calibri" w:cs="Calibri"/>
          <w:b/>
          <w:i/>
          <w:iCs/>
          <w:sz w:val="24"/>
          <w:szCs w:val="24"/>
        </w:rPr>
      </w:pPr>
      <w:r w:rsidRPr="00C428E7">
        <w:rPr>
          <w:rFonts w:ascii="Calibri" w:hAnsi="Calibri" w:cs="Calibri"/>
          <w:b/>
          <w:sz w:val="24"/>
          <w:szCs w:val="24"/>
        </w:rPr>
        <w:t xml:space="preserve">DISCUSSION: </w:t>
      </w:r>
    </w:p>
    <w:p w14:paraId="405210DD" w14:textId="1EE5EDF5" w:rsidR="52A2944F" w:rsidRPr="00C428E7" w:rsidRDefault="009A4FC7" w:rsidP="00A66345">
      <w:pPr>
        <w:pStyle w:val="NoSpacing"/>
        <w:jc w:val="both"/>
        <w:rPr>
          <w:rFonts w:ascii="Calibri" w:hAnsi="Calibri" w:cs="Calibri"/>
          <w:sz w:val="24"/>
          <w:szCs w:val="24"/>
        </w:rPr>
      </w:pPr>
      <w:r w:rsidRPr="00C428E7">
        <w:rPr>
          <w:rFonts w:ascii="Calibri" w:hAnsi="Calibri" w:cs="Calibri"/>
          <w:sz w:val="24"/>
          <w:szCs w:val="24"/>
        </w:rPr>
        <w:t>K</w:t>
      </w:r>
      <w:r w:rsidR="78D95876" w:rsidRPr="00C428E7">
        <w:rPr>
          <w:rFonts w:ascii="Calibri" w:hAnsi="Calibri" w:cs="Calibri"/>
          <w:sz w:val="24"/>
          <w:szCs w:val="24"/>
        </w:rPr>
        <w:t xml:space="preserve">nee arthrocentesis is </w:t>
      </w:r>
      <w:r w:rsidR="496E7CFB" w:rsidRPr="00C428E7">
        <w:rPr>
          <w:rFonts w:ascii="Calibri" w:hAnsi="Calibri" w:cs="Calibri"/>
          <w:sz w:val="24"/>
          <w:szCs w:val="24"/>
        </w:rPr>
        <w:t xml:space="preserve">a bedside or clinic procedure in which a needle is inserted </w:t>
      </w:r>
      <w:r w:rsidR="38757069" w:rsidRPr="00C428E7">
        <w:rPr>
          <w:rFonts w:ascii="Calibri" w:hAnsi="Calibri" w:cs="Calibri"/>
          <w:sz w:val="24"/>
          <w:szCs w:val="24"/>
        </w:rPr>
        <w:t>into</w:t>
      </w:r>
      <w:r w:rsidR="699C5D12" w:rsidRPr="00C428E7">
        <w:rPr>
          <w:rFonts w:ascii="Calibri" w:hAnsi="Calibri" w:cs="Calibri"/>
          <w:sz w:val="24"/>
          <w:szCs w:val="24"/>
        </w:rPr>
        <w:t xml:space="preserve"> the joint capsule</w:t>
      </w:r>
      <w:r w:rsidRPr="00C428E7">
        <w:rPr>
          <w:rFonts w:ascii="Calibri" w:hAnsi="Calibri" w:cs="Calibri"/>
          <w:sz w:val="24"/>
          <w:szCs w:val="24"/>
        </w:rPr>
        <w:t>,</w:t>
      </w:r>
      <w:r w:rsidR="699C5D12" w:rsidRPr="00C428E7">
        <w:rPr>
          <w:rFonts w:ascii="Calibri" w:hAnsi="Calibri" w:cs="Calibri"/>
          <w:sz w:val="24"/>
          <w:szCs w:val="24"/>
        </w:rPr>
        <w:t xml:space="preserve"> and synovial fluid is aspirated</w:t>
      </w:r>
      <w:r w:rsidR="00B16CED" w:rsidRPr="00C428E7">
        <w:rPr>
          <w:rFonts w:ascii="Calibri" w:hAnsi="Calibri" w:cs="Calibri"/>
          <w:sz w:val="24"/>
          <w:szCs w:val="24"/>
        </w:rPr>
        <w:t xml:space="preserve">. </w:t>
      </w:r>
      <w:r w:rsidR="1EF90016" w:rsidRPr="00C428E7">
        <w:rPr>
          <w:rFonts w:ascii="Calibri" w:hAnsi="Calibri" w:cs="Calibri"/>
          <w:sz w:val="24"/>
          <w:szCs w:val="24"/>
        </w:rPr>
        <w:t xml:space="preserve">Before </w:t>
      </w:r>
      <w:r w:rsidR="3D329668" w:rsidRPr="00C428E7">
        <w:rPr>
          <w:rFonts w:ascii="Calibri" w:hAnsi="Calibri" w:cs="Calibri"/>
          <w:sz w:val="24"/>
          <w:szCs w:val="24"/>
        </w:rPr>
        <w:t>attempting an arthrocentesis, knee swelling by history should be confirm</w:t>
      </w:r>
      <w:r w:rsidR="3FC9081D" w:rsidRPr="00C428E7">
        <w:rPr>
          <w:rFonts w:ascii="Calibri" w:hAnsi="Calibri" w:cs="Calibri"/>
          <w:sz w:val="24"/>
          <w:szCs w:val="24"/>
        </w:rPr>
        <w:t>ed to be an effusion on physical examination</w:t>
      </w:r>
      <w:r w:rsidR="00B16CED" w:rsidRPr="00C428E7">
        <w:rPr>
          <w:rFonts w:ascii="Calibri" w:hAnsi="Calibri" w:cs="Calibri"/>
          <w:sz w:val="24"/>
          <w:szCs w:val="24"/>
        </w:rPr>
        <w:t xml:space="preserve">. </w:t>
      </w:r>
      <w:r w:rsidR="7CA41067" w:rsidRPr="00C428E7">
        <w:rPr>
          <w:rFonts w:ascii="Calibri" w:hAnsi="Calibri" w:cs="Calibri"/>
          <w:sz w:val="24"/>
          <w:szCs w:val="24"/>
        </w:rPr>
        <w:t>A knee x-ray can reveal an effusion but is not necessary prior to aspiration</w:t>
      </w:r>
      <w:r w:rsidR="00B16CED" w:rsidRPr="00C428E7">
        <w:rPr>
          <w:rFonts w:ascii="Calibri" w:hAnsi="Calibri" w:cs="Calibri"/>
          <w:sz w:val="24"/>
          <w:szCs w:val="24"/>
        </w:rPr>
        <w:t xml:space="preserve">. </w:t>
      </w:r>
      <w:r w:rsidR="3FC9081D" w:rsidRPr="00C428E7">
        <w:rPr>
          <w:rFonts w:ascii="Calibri" w:hAnsi="Calibri" w:cs="Calibri"/>
          <w:sz w:val="24"/>
          <w:szCs w:val="24"/>
        </w:rPr>
        <w:t xml:space="preserve">If body habitus complicates the physical examination, ultrasonography can be used to confirm </w:t>
      </w:r>
      <w:r w:rsidR="569D4A53" w:rsidRPr="00C428E7">
        <w:rPr>
          <w:rFonts w:ascii="Calibri" w:hAnsi="Calibri" w:cs="Calibri"/>
          <w:sz w:val="24"/>
          <w:szCs w:val="24"/>
        </w:rPr>
        <w:t>effusion size and to direct insertion of the needle for aspiration</w:t>
      </w:r>
      <w:r w:rsidR="00EF074A" w:rsidRPr="00C428E7">
        <w:rPr>
          <w:rFonts w:ascii="Calibri" w:hAnsi="Calibri" w:cs="Calibri"/>
          <w:sz w:val="24"/>
          <w:szCs w:val="24"/>
          <w:vertAlign w:val="superscript"/>
        </w:rPr>
        <w:t>8</w:t>
      </w:r>
      <w:r w:rsidR="00B16CED" w:rsidRPr="00C428E7">
        <w:rPr>
          <w:rFonts w:ascii="Calibri" w:hAnsi="Calibri" w:cs="Calibri"/>
          <w:sz w:val="24"/>
          <w:szCs w:val="24"/>
        </w:rPr>
        <w:t xml:space="preserve">. </w:t>
      </w:r>
      <w:r w:rsidR="3A5B64AB" w:rsidRPr="00C428E7">
        <w:rPr>
          <w:rFonts w:ascii="Calibri" w:hAnsi="Calibri" w:cs="Calibri"/>
          <w:sz w:val="24"/>
          <w:szCs w:val="24"/>
        </w:rPr>
        <w:t xml:space="preserve">If a patient has a swollen, painful, and warm knee with restricted movement, then a </w:t>
      </w:r>
      <w:r w:rsidR="7B388EFE" w:rsidRPr="00C428E7">
        <w:rPr>
          <w:rFonts w:ascii="Calibri" w:hAnsi="Calibri" w:cs="Calibri"/>
          <w:sz w:val="24"/>
          <w:szCs w:val="24"/>
        </w:rPr>
        <w:t xml:space="preserve">diagnostic arthrocentesis should be performed promptly </w:t>
      </w:r>
      <w:r w:rsidR="232E4888" w:rsidRPr="00C428E7">
        <w:rPr>
          <w:rFonts w:ascii="Calibri" w:hAnsi="Calibri" w:cs="Calibri"/>
          <w:sz w:val="24"/>
          <w:szCs w:val="24"/>
        </w:rPr>
        <w:t>to evaluate for</w:t>
      </w:r>
      <w:r w:rsidR="7B388EFE" w:rsidRPr="00C428E7">
        <w:rPr>
          <w:rFonts w:ascii="Calibri" w:hAnsi="Calibri" w:cs="Calibri"/>
          <w:sz w:val="24"/>
          <w:szCs w:val="24"/>
        </w:rPr>
        <w:t xml:space="preserve"> septic arthritis</w:t>
      </w:r>
      <w:r w:rsidR="00B16CED" w:rsidRPr="00C428E7">
        <w:rPr>
          <w:rFonts w:ascii="Calibri" w:hAnsi="Calibri" w:cs="Calibri"/>
          <w:sz w:val="24"/>
          <w:szCs w:val="24"/>
        </w:rPr>
        <w:t xml:space="preserve">. </w:t>
      </w:r>
      <w:r w:rsidR="62393095" w:rsidRPr="00C428E7">
        <w:rPr>
          <w:rFonts w:ascii="Calibri" w:hAnsi="Calibri" w:cs="Calibri"/>
          <w:sz w:val="24"/>
          <w:szCs w:val="24"/>
        </w:rPr>
        <w:t>Arthrocentesis is usually performed with the patient</w:t>
      </w:r>
      <w:r w:rsidR="4B068AAA" w:rsidRPr="00C428E7">
        <w:rPr>
          <w:rFonts w:ascii="Calibri" w:hAnsi="Calibri" w:cs="Calibri"/>
          <w:sz w:val="24"/>
          <w:szCs w:val="24"/>
        </w:rPr>
        <w:t xml:space="preserve"> supine and the knee extended as fully as it can be to increase intraarticular pressure</w:t>
      </w:r>
      <w:r w:rsidR="00B16CED" w:rsidRPr="00C428E7">
        <w:rPr>
          <w:rFonts w:ascii="Calibri" w:hAnsi="Calibri" w:cs="Calibri"/>
          <w:sz w:val="24"/>
          <w:szCs w:val="24"/>
        </w:rPr>
        <w:t xml:space="preserve">. </w:t>
      </w:r>
      <w:r w:rsidR="5C900CA6" w:rsidRPr="00C428E7">
        <w:rPr>
          <w:rFonts w:ascii="Calibri" w:hAnsi="Calibri" w:cs="Calibri"/>
          <w:sz w:val="24"/>
          <w:szCs w:val="24"/>
        </w:rPr>
        <w:t xml:space="preserve">Mechanical compression with a knee brace has been shown </w:t>
      </w:r>
      <w:r w:rsidR="5BF8DA80" w:rsidRPr="00C428E7">
        <w:rPr>
          <w:rFonts w:ascii="Calibri" w:hAnsi="Calibri" w:cs="Calibri"/>
          <w:sz w:val="24"/>
          <w:szCs w:val="24"/>
        </w:rPr>
        <w:t xml:space="preserve">to improve the success of knee arthrocentesis </w:t>
      </w:r>
      <w:r w:rsidR="55413916" w:rsidRPr="00C428E7">
        <w:rPr>
          <w:rFonts w:ascii="Calibri" w:hAnsi="Calibri" w:cs="Calibri"/>
          <w:sz w:val="24"/>
          <w:szCs w:val="24"/>
        </w:rPr>
        <w:t xml:space="preserve">and fluid yield </w:t>
      </w:r>
      <w:r w:rsidR="5BF8DA80" w:rsidRPr="00C428E7">
        <w:rPr>
          <w:rFonts w:ascii="Calibri" w:hAnsi="Calibri" w:cs="Calibri"/>
          <w:sz w:val="24"/>
          <w:szCs w:val="24"/>
        </w:rPr>
        <w:t>in rheumatoid arthritis and osteoarthritis</w:t>
      </w:r>
      <w:r w:rsidR="00EF074A" w:rsidRPr="00C428E7">
        <w:rPr>
          <w:rFonts w:ascii="Calibri" w:hAnsi="Calibri" w:cs="Calibri"/>
          <w:sz w:val="24"/>
          <w:szCs w:val="24"/>
          <w:vertAlign w:val="superscript"/>
        </w:rPr>
        <w:t>9</w:t>
      </w:r>
      <w:r w:rsidR="00A66345" w:rsidRPr="00C428E7">
        <w:rPr>
          <w:rFonts w:ascii="Calibri" w:hAnsi="Calibri" w:cs="Calibri"/>
          <w:sz w:val="24"/>
          <w:szCs w:val="24"/>
        </w:rPr>
        <w:t>.</w:t>
      </w:r>
      <w:r w:rsidR="00B16CED" w:rsidRPr="00C428E7">
        <w:rPr>
          <w:rFonts w:ascii="Calibri" w:hAnsi="Calibri" w:cs="Calibri"/>
          <w:sz w:val="24"/>
          <w:szCs w:val="24"/>
        </w:rPr>
        <w:t xml:space="preserve"> </w:t>
      </w:r>
      <w:r w:rsidR="5BF8DA80" w:rsidRPr="00C428E7">
        <w:rPr>
          <w:rFonts w:ascii="Calibri" w:hAnsi="Calibri" w:cs="Calibri"/>
          <w:sz w:val="24"/>
          <w:szCs w:val="24"/>
        </w:rPr>
        <w:t xml:space="preserve">A fully extended knee </w:t>
      </w:r>
      <w:r w:rsidR="4B068AAA" w:rsidRPr="00C428E7">
        <w:rPr>
          <w:rFonts w:ascii="Calibri" w:hAnsi="Calibri" w:cs="Calibri"/>
          <w:sz w:val="24"/>
          <w:szCs w:val="24"/>
        </w:rPr>
        <w:t>can be difficult if the patient has pain and restricted movement</w:t>
      </w:r>
      <w:r w:rsidR="00B16CED" w:rsidRPr="00C428E7">
        <w:rPr>
          <w:rFonts w:ascii="Calibri" w:hAnsi="Calibri" w:cs="Calibri"/>
          <w:sz w:val="24"/>
          <w:szCs w:val="24"/>
        </w:rPr>
        <w:t xml:space="preserve">. </w:t>
      </w:r>
      <w:r w:rsidR="35B91E2A" w:rsidRPr="00C428E7">
        <w:rPr>
          <w:rFonts w:ascii="Calibri" w:hAnsi="Calibri" w:cs="Calibri"/>
          <w:sz w:val="24"/>
          <w:szCs w:val="24"/>
        </w:rPr>
        <w:t>It is possible</w:t>
      </w:r>
      <w:r w:rsidR="3901A860" w:rsidRPr="00C428E7">
        <w:rPr>
          <w:rFonts w:ascii="Calibri" w:hAnsi="Calibri" w:cs="Calibri"/>
          <w:sz w:val="24"/>
          <w:szCs w:val="24"/>
        </w:rPr>
        <w:t>, though,</w:t>
      </w:r>
      <w:r w:rsidR="35B91E2A" w:rsidRPr="00C428E7">
        <w:rPr>
          <w:rFonts w:ascii="Calibri" w:hAnsi="Calibri" w:cs="Calibri"/>
          <w:sz w:val="24"/>
          <w:szCs w:val="24"/>
        </w:rPr>
        <w:t xml:space="preserve"> to aspirate fluid from a flexed knee</w:t>
      </w:r>
      <w:r w:rsidR="25D64F17" w:rsidRPr="00C428E7">
        <w:rPr>
          <w:rFonts w:ascii="Calibri" w:hAnsi="Calibri" w:cs="Calibri"/>
          <w:sz w:val="24"/>
          <w:szCs w:val="24"/>
        </w:rPr>
        <w:t>, especially with an external compression brace</w:t>
      </w:r>
      <w:r w:rsidR="00B16CED" w:rsidRPr="00C428E7">
        <w:rPr>
          <w:rFonts w:ascii="Calibri" w:hAnsi="Calibri" w:cs="Calibri"/>
          <w:sz w:val="24"/>
          <w:szCs w:val="24"/>
        </w:rPr>
        <w:t xml:space="preserve">. </w:t>
      </w:r>
      <w:r w:rsidR="089FD877" w:rsidRPr="00C428E7">
        <w:rPr>
          <w:rFonts w:ascii="Calibri" w:hAnsi="Calibri" w:cs="Calibri"/>
          <w:sz w:val="24"/>
          <w:szCs w:val="24"/>
        </w:rPr>
        <w:t xml:space="preserve">A study of 35 </w:t>
      </w:r>
      <w:r w:rsidR="601F6484" w:rsidRPr="00C428E7">
        <w:rPr>
          <w:rFonts w:ascii="Calibri" w:hAnsi="Calibri" w:cs="Calibri"/>
          <w:sz w:val="24"/>
          <w:szCs w:val="24"/>
        </w:rPr>
        <w:t xml:space="preserve">flexed </w:t>
      </w:r>
      <w:r w:rsidR="089FD877" w:rsidRPr="00C428E7">
        <w:rPr>
          <w:rFonts w:ascii="Calibri" w:hAnsi="Calibri" w:cs="Calibri"/>
          <w:sz w:val="24"/>
          <w:szCs w:val="24"/>
        </w:rPr>
        <w:t xml:space="preserve">knees </w:t>
      </w:r>
      <w:r w:rsidR="731C3F25" w:rsidRPr="00C428E7">
        <w:rPr>
          <w:rFonts w:ascii="Calibri" w:hAnsi="Calibri" w:cs="Calibri"/>
          <w:sz w:val="24"/>
          <w:szCs w:val="24"/>
        </w:rPr>
        <w:t>with</w:t>
      </w:r>
      <w:r w:rsidR="7E5CBBD5" w:rsidRPr="00C428E7">
        <w:rPr>
          <w:rFonts w:ascii="Calibri" w:hAnsi="Calibri" w:cs="Calibri"/>
          <w:sz w:val="24"/>
          <w:szCs w:val="24"/>
        </w:rPr>
        <w:t xml:space="preserve"> mechanical compression to the superior knee </w:t>
      </w:r>
      <w:r w:rsidR="4AF12D12" w:rsidRPr="00C428E7">
        <w:rPr>
          <w:rFonts w:ascii="Calibri" w:hAnsi="Calibri" w:cs="Calibri"/>
          <w:sz w:val="24"/>
          <w:szCs w:val="24"/>
        </w:rPr>
        <w:t xml:space="preserve">led to </w:t>
      </w:r>
      <w:r w:rsidR="766C34A7" w:rsidRPr="00C428E7">
        <w:rPr>
          <w:rFonts w:ascii="Calibri" w:hAnsi="Calibri" w:cs="Calibri"/>
          <w:sz w:val="24"/>
          <w:szCs w:val="24"/>
        </w:rPr>
        <w:t>successful</w:t>
      </w:r>
      <w:r w:rsidR="4AF12D12" w:rsidRPr="00C428E7">
        <w:rPr>
          <w:rFonts w:ascii="Calibri" w:hAnsi="Calibri" w:cs="Calibri"/>
          <w:sz w:val="24"/>
          <w:szCs w:val="24"/>
        </w:rPr>
        <w:t xml:space="preserve"> </w:t>
      </w:r>
      <w:r w:rsidR="4A6D6729" w:rsidRPr="00C428E7">
        <w:rPr>
          <w:rFonts w:ascii="Calibri" w:hAnsi="Calibri" w:cs="Calibri"/>
          <w:sz w:val="24"/>
          <w:szCs w:val="24"/>
        </w:rPr>
        <w:t xml:space="preserve">arthrocentesis </w:t>
      </w:r>
      <w:r w:rsidR="4AF12D12" w:rsidRPr="00C428E7">
        <w:rPr>
          <w:rFonts w:ascii="Calibri" w:hAnsi="Calibri" w:cs="Calibri"/>
          <w:sz w:val="24"/>
          <w:szCs w:val="24"/>
        </w:rPr>
        <w:t>fluid</w:t>
      </w:r>
      <w:r w:rsidR="0E82C9C0" w:rsidRPr="00C428E7">
        <w:rPr>
          <w:rFonts w:ascii="Calibri" w:hAnsi="Calibri" w:cs="Calibri"/>
          <w:sz w:val="24"/>
          <w:szCs w:val="24"/>
        </w:rPr>
        <w:t xml:space="preserve"> yields identical to the extended knee </w:t>
      </w:r>
      <w:r w:rsidR="0E82C9C0" w:rsidRPr="00C428E7">
        <w:rPr>
          <w:rFonts w:ascii="Calibri" w:hAnsi="Calibri" w:cs="Calibri"/>
          <w:sz w:val="24"/>
          <w:szCs w:val="24"/>
        </w:rPr>
        <w:lastRenderedPageBreak/>
        <w:t>position</w:t>
      </w:r>
      <w:r w:rsidR="00EF074A" w:rsidRPr="00C428E7">
        <w:rPr>
          <w:rFonts w:ascii="Calibri" w:hAnsi="Calibri" w:cs="Calibri"/>
          <w:sz w:val="24"/>
          <w:szCs w:val="24"/>
          <w:vertAlign w:val="superscript"/>
        </w:rPr>
        <w:t>10</w:t>
      </w:r>
      <w:r w:rsidR="00B16CED" w:rsidRPr="00C428E7">
        <w:rPr>
          <w:rFonts w:ascii="Calibri" w:hAnsi="Calibri" w:cs="Calibri"/>
          <w:sz w:val="24"/>
          <w:szCs w:val="24"/>
        </w:rPr>
        <w:t xml:space="preserve">. </w:t>
      </w:r>
      <w:r w:rsidR="4B068AAA" w:rsidRPr="00C428E7">
        <w:rPr>
          <w:rFonts w:ascii="Calibri" w:hAnsi="Calibri" w:cs="Calibri"/>
          <w:sz w:val="24"/>
          <w:szCs w:val="24"/>
        </w:rPr>
        <w:t>Ob</w:t>
      </w:r>
      <w:r w:rsidR="0ECF26F4" w:rsidRPr="00C428E7">
        <w:rPr>
          <w:rFonts w:ascii="Calibri" w:hAnsi="Calibri" w:cs="Calibri"/>
          <w:sz w:val="24"/>
          <w:szCs w:val="24"/>
        </w:rPr>
        <w:t>vious unilateral knee swelling still should be palpated to detect the presence of fluid</w:t>
      </w:r>
      <w:r w:rsidR="00B16CED" w:rsidRPr="00C428E7">
        <w:rPr>
          <w:rFonts w:ascii="Calibri" w:hAnsi="Calibri" w:cs="Calibri"/>
          <w:sz w:val="24"/>
          <w:szCs w:val="24"/>
        </w:rPr>
        <w:t xml:space="preserve">. </w:t>
      </w:r>
      <w:r w:rsidR="0ECF26F4" w:rsidRPr="00C428E7">
        <w:rPr>
          <w:rFonts w:ascii="Calibri" w:hAnsi="Calibri" w:cs="Calibri"/>
          <w:sz w:val="24"/>
          <w:szCs w:val="24"/>
        </w:rPr>
        <w:t xml:space="preserve">Moderate to large volume knee effusions are easier to detect than </w:t>
      </w:r>
      <w:r w:rsidR="7EFAE97B" w:rsidRPr="00C428E7">
        <w:rPr>
          <w:rFonts w:ascii="Calibri" w:hAnsi="Calibri" w:cs="Calibri"/>
          <w:sz w:val="24"/>
          <w:szCs w:val="24"/>
        </w:rPr>
        <w:t>small effusions</w:t>
      </w:r>
      <w:r w:rsidR="00B16CED" w:rsidRPr="00C428E7">
        <w:rPr>
          <w:rFonts w:ascii="Calibri" w:hAnsi="Calibri" w:cs="Calibri"/>
          <w:sz w:val="24"/>
          <w:szCs w:val="24"/>
        </w:rPr>
        <w:t xml:space="preserve">. </w:t>
      </w:r>
      <w:r w:rsidR="7EFAE97B" w:rsidRPr="00C428E7">
        <w:rPr>
          <w:rFonts w:ascii="Calibri" w:hAnsi="Calibri" w:cs="Calibri"/>
          <w:sz w:val="24"/>
          <w:szCs w:val="24"/>
        </w:rPr>
        <w:t>In a</w:t>
      </w:r>
      <w:r w:rsidR="7FC2DE34" w:rsidRPr="00C428E7">
        <w:rPr>
          <w:rFonts w:ascii="Calibri" w:hAnsi="Calibri" w:cs="Calibri"/>
          <w:sz w:val="24"/>
          <w:szCs w:val="24"/>
        </w:rPr>
        <w:t xml:space="preserve"> patient with morbid obesity, quadriceps hypertrophy, or osteoarthriti</w:t>
      </w:r>
      <w:r w:rsidR="503EC02D" w:rsidRPr="00C428E7">
        <w:rPr>
          <w:rFonts w:ascii="Calibri" w:hAnsi="Calibri" w:cs="Calibri"/>
          <w:sz w:val="24"/>
          <w:szCs w:val="24"/>
        </w:rPr>
        <w:t>c</w:t>
      </w:r>
      <w:r w:rsidR="7FC2DE34" w:rsidRPr="00C428E7">
        <w:rPr>
          <w:rFonts w:ascii="Calibri" w:hAnsi="Calibri" w:cs="Calibri"/>
          <w:sz w:val="24"/>
          <w:szCs w:val="24"/>
        </w:rPr>
        <w:t xml:space="preserve"> bony change</w:t>
      </w:r>
      <w:r w:rsidR="73652FD0" w:rsidRPr="00C428E7">
        <w:rPr>
          <w:rFonts w:ascii="Calibri" w:hAnsi="Calibri" w:cs="Calibri"/>
          <w:sz w:val="24"/>
          <w:szCs w:val="24"/>
        </w:rPr>
        <w:t>s</w:t>
      </w:r>
      <w:r w:rsidR="7FC2DE34" w:rsidRPr="00C428E7">
        <w:rPr>
          <w:rFonts w:ascii="Calibri" w:hAnsi="Calibri" w:cs="Calibri"/>
          <w:sz w:val="24"/>
          <w:szCs w:val="24"/>
        </w:rPr>
        <w:t xml:space="preserve"> of the knee, </w:t>
      </w:r>
      <w:r w:rsidR="379936A7" w:rsidRPr="00C428E7">
        <w:rPr>
          <w:rFonts w:ascii="Calibri" w:hAnsi="Calibri" w:cs="Calibri"/>
          <w:sz w:val="24"/>
          <w:szCs w:val="24"/>
        </w:rPr>
        <w:t>it may be difficult to identify an effusion and so ultrasound can be used to co</w:t>
      </w:r>
      <w:r w:rsidR="353ACFDC" w:rsidRPr="00C428E7">
        <w:rPr>
          <w:rFonts w:ascii="Calibri" w:hAnsi="Calibri" w:cs="Calibri"/>
          <w:sz w:val="24"/>
          <w:szCs w:val="24"/>
        </w:rPr>
        <w:t xml:space="preserve">nfirm the presence of synovial fluid. </w:t>
      </w:r>
    </w:p>
    <w:p w14:paraId="228B3EF8" w14:textId="77777777" w:rsidR="00CD3F0F" w:rsidRPr="00C428E7" w:rsidRDefault="00CD3F0F" w:rsidP="00F23B5F">
      <w:pPr>
        <w:pStyle w:val="NoSpacing"/>
        <w:jc w:val="both"/>
        <w:rPr>
          <w:rFonts w:ascii="Calibri" w:hAnsi="Calibri" w:cs="Calibri"/>
          <w:sz w:val="24"/>
          <w:szCs w:val="24"/>
        </w:rPr>
      </w:pPr>
    </w:p>
    <w:p w14:paraId="2A76460C" w14:textId="749FDADD" w:rsidR="18E7E57F" w:rsidRPr="00AA0F7C" w:rsidRDefault="61D31A0B">
      <w:pPr>
        <w:spacing w:after="0" w:line="240" w:lineRule="auto"/>
        <w:jc w:val="both"/>
        <w:rPr>
          <w:rFonts w:ascii="Calibri" w:eastAsia="Calibri" w:hAnsi="Calibri" w:cs="Calibri"/>
          <w:sz w:val="24"/>
          <w:szCs w:val="24"/>
        </w:rPr>
      </w:pPr>
      <w:r w:rsidRPr="00AA0F7C">
        <w:rPr>
          <w:rFonts w:ascii="Calibri" w:eastAsia="Calibri" w:hAnsi="Calibri" w:cs="Calibri"/>
          <w:sz w:val="24"/>
          <w:szCs w:val="24"/>
        </w:rPr>
        <w:t xml:space="preserve">A skin marker is preferred over a pen because pen ink may be erased by iodine or </w:t>
      </w:r>
      <w:r w:rsidR="14054EBF" w:rsidRPr="00AA0F7C">
        <w:rPr>
          <w:rFonts w:ascii="Calibri" w:eastAsia="Calibri" w:hAnsi="Calibri" w:cs="Calibri"/>
          <w:sz w:val="24"/>
          <w:szCs w:val="24"/>
        </w:rPr>
        <w:t>chlorhexidine</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 xml:space="preserve">An alternative to marking an “X” is </w:t>
      </w:r>
      <w:r w:rsidR="009A4FC7" w:rsidRPr="00AA0F7C">
        <w:rPr>
          <w:rFonts w:ascii="Calibri" w:eastAsia="Calibri" w:hAnsi="Calibri" w:cs="Calibri"/>
          <w:sz w:val="24"/>
          <w:szCs w:val="24"/>
        </w:rPr>
        <w:t xml:space="preserve">to </w:t>
      </w:r>
      <w:r w:rsidRPr="00AA0F7C">
        <w:rPr>
          <w:rFonts w:ascii="Calibri" w:eastAsia="Calibri" w:hAnsi="Calibri" w:cs="Calibri"/>
          <w:sz w:val="24"/>
          <w:szCs w:val="24"/>
        </w:rPr>
        <w:t>impress the skin with the tip of a ballpoint retractable pen or the sterile end of a needle sheath</w:t>
      </w:r>
      <w:r w:rsidR="00B16CED" w:rsidRPr="00AA0F7C">
        <w:rPr>
          <w:rFonts w:ascii="Calibri" w:eastAsia="Calibri" w:hAnsi="Calibri" w:cs="Calibri"/>
          <w:sz w:val="24"/>
          <w:szCs w:val="24"/>
        </w:rPr>
        <w:t xml:space="preserve">. </w:t>
      </w:r>
      <w:r w:rsidR="561835D2" w:rsidRPr="00AA0F7C">
        <w:rPr>
          <w:rFonts w:ascii="Calibri" w:eastAsia="Calibri" w:hAnsi="Calibri" w:cs="Calibri"/>
          <w:sz w:val="24"/>
          <w:szCs w:val="24"/>
        </w:rPr>
        <w:t xml:space="preserve">Instead of soaking three gauze </w:t>
      </w:r>
      <w:r w:rsidR="75C037AB" w:rsidRPr="00AA0F7C">
        <w:rPr>
          <w:rFonts w:ascii="Calibri" w:eastAsia="Calibri" w:hAnsi="Calibri" w:cs="Calibri"/>
          <w:sz w:val="24"/>
          <w:szCs w:val="24"/>
        </w:rPr>
        <w:t>sponges with</w:t>
      </w:r>
      <w:r w:rsidR="4C3E91BE" w:rsidRPr="00AA0F7C">
        <w:rPr>
          <w:rFonts w:ascii="Calibri" w:eastAsia="Calibri" w:hAnsi="Calibri" w:cs="Calibri"/>
          <w:sz w:val="24"/>
          <w:szCs w:val="24"/>
        </w:rPr>
        <w:t xml:space="preserve"> iodine solution, three iodine swabs or three chlorhexidine applying devices can be used to sterilize the skin for arthrocentesis</w:t>
      </w:r>
      <w:r w:rsidR="00B16CED" w:rsidRPr="00AA0F7C">
        <w:rPr>
          <w:rFonts w:ascii="Calibri" w:eastAsia="Calibri" w:hAnsi="Calibri" w:cs="Calibri"/>
          <w:sz w:val="24"/>
          <w:szCs w:val="24"/>
        </w:rPr>
        <w:t xml:space="preserve">. </w:t>
      </w:r>
      <w:r w:rsidR="4C3E91BE" w:rsidRPr="00AA0F7C">
        <w:rPr>
          <w:rFonts w:ascii="Calibri" w:eastAsia="Calibri" w:hAnsi="Calibri" w:cs="Calibri"/>
          <w:sz w:val="24"/>
          <w:szCs w:val="24"/>
        </w:rPr>
        <w:t>In a study of 166 specimens from native knees disinfected with chlorhexidine and then iodine, there were no false-positive cultures</w:t>
      </w:r>
      <w:r w:rsidR="622AB6DF" w:rsidRPr="00AA0F7C">
        <w:rPr>
          <w:rFonts w:ascii="Calibri" w:eastAsia="Calibri" w:hAnsi="Calibri" w:cs="Calibri"/>
          <w:sz w:val="24"/>
          <w:szCs w:val="24"/>
          <w:vertAlign w:val="superscript"/>
        </w:rPr>
        <w:t>1</w:t>
      </w:r>
      <w:r w:rsidR="00EF074A" w:rsidRPr="00AA0F7C">
        <w:rPr>
          <w:rFonts w:ascii="Calibri" w:eastAsia="Calibri" w:hAnsi="Calibri" w:cs="Calibri"/>
          <w:sz w:val="24"/>
          <w:szCs w:val="24"/>
          <w:vertAlign w:val="superscript"/>
        </w:rPr>
        <w:t>1</w:t>
      </w:r>
      <w:r w:rsidR="00A66345" w:rsidRPr="00AA0F7C">
        <w:rPr>
          <w:rFonts w:ascii="Calibri" w:eastAsia="Calibri" w:hAnsi="Calibri" w:cs="Calibri"/>
          <w:sz w:val="24"/>
          <w:szCs w:val="24"/>
        </w:rPr>
        <w:t>.</w:t>
      </w:r>
      <w:r w:rsidR="00B16CED" w:rsidRPr="00AA0F7C">
        <w:rPr>
          <w:rFonts w:ascii="Calibri" w:eastAsia="Calibri" w:hAnsi="Calibri" w:cs="Calibri"/>
          <w:sz w:val="24"/>
          <w:szCs w:val="24"/>
        </w:rPr>
        <w:t xml:space="preserve"> </w:t>
      </w:r>
      <w:r w:rsidR="44A483F3" w:rsidRPr="00AA0F7C">
        <w:rPr>
          <w:rFonts w:ascii="Calibri" w:eastAsia="Calibri" w:hAnsi="Calibri" w:cs="Calibri"/>
          <w:sz w:val="24"/>
          <w:szCs w:val="24"/>
        </w:rPr>
        <w:t xml:space="preserve">This suggests that </w:t>
      </w:r>
      <w:r w:rsidR="4BD9105B" w:rsidRPr="00AA0F7C">
        <w:rPr>
          <w:rFonts w:ascii="Calibri" w:eastAsia="Calibri" w:hAnsi="Calibri" w:cs="Calibri"/>
          <w:sz w:val="24"/>
          <w:szCs w:val="24"/>
        </w:rPr>
        <w:t>a positive culture detected from an arthrocentesis performed under sterile conditions is</w:t>
      </w:r>
      <w:r w:rsidR="7CDA1865" w:rsidRPr="00AA0F7C">
        <w:rPr>
          <w:rFonts w:ascii="Calibri" w:eastAsia="Calibri" w:hAnsi="Calibri" w:cs="Calibri"/>
          <w:sz w:val="24"/>
          <w:szCs w:val="24"/>
        </w:rPr>
        <w:t xml:space="preserve"> highly </w:t>
      </w:r>
      <w:r w:rsidR="009A4FC7" w:rsidRPr="00AA0F7C">
        <w:rPr>
          <w:rFonts w:ascii="Calibri" w:eastAsia="Calibri" w:hAnsi="Calibri" w:cs="Calibri"/>
          <w:sz w:val="24"/>
          <w:szCs w:val="24"/>
        </w:rPr>
        <w:t xml:space="preserve">suspicious </w:t>
      </w:r>
      <w:r w:rsidR="7CDA1865" w:rsidRPr="00AA0F7C">
        <w:rPr>
          <w:rFonts w:ascii="Calibri" w:eastAsia="Calibri" w:hAnsi="Calibri" w:cs="Calibri"/>
          <w:sz w:val="24"/>
          <w:szCs w:val="24"/>
        </w:rPr>
        <w:t>for septic arthritis</w:t>
      </w:r>
      <w:r w:rsidR="00B16CED" w:rsidRPr="00AA0F7C">
        <w:rPr>
          <w:rFonts w:ascii="Calibri" w:eastAsia="Calibri" w:hAnsi="Calibri" w:cs="Calibri"/>
          <w:sz w:val="24"/>
          <w:szCs w:val="24"/>
        </w:rPr>
        <w:t xml:space="preserve">. </w:t>
      </w:r>
      <w:r w:rsidR="67A45735" w:rsidRPr="00AA0F7C">
        <w:rPr>
          <w:rFonts w:ascii="Calibri" w:eastAsia="Calibri" w:hAnsi="Calibri" w:cs="Calibri"/>
          <w:sz w:val="24"/>
          <w:szCs w:val="24"/>
        </w:rPr>
        <w:t xml:space="preserve">Antibiotics can alter </w:t>
      </w:r>
      <w:r w:rsidR="009A4FC7" w:rsidRPr="00AA0F7C">
        <w:rPr>
          <w:rFonts w:ascii="Calibri" w:eastAsia="Calibri" w:hAnsi="Calibri" w:cs="Calibri"/>
          <w:sz w:val="24"/>
          <w:szCs w:val="24"/>
        </w:rPr>
        <w:t xml:space="preserve">the </w:t>
      </w:r>
      <w:r w:rsidR="67A45735" w:rsidRPr="00AA0F7C">
        <w:rPr>
          <w:rFonts w:ascii="Calibri" w:eastAsia="Calibri" w:hAnsi="Calibri" w:cs="Calibri"/>
          <w:sz w:val="24"/>
          <w:szCs w:val="24"/>
        </w:rPr>
        <w:t>synovial fluid analysis</w:t>
      </w:r>
      <w:r w:rsidR="00B16CED" w:rsidRPr="00AA0F7C">
        <w:rPr>
          <w:rFonts w:ascii="Calibri" w:eastAsia="Calibri" w:hAnsi="Calibri" w:cs="Calibri"/>
          <w:sz w:val="24"/>
          <w:szCs w:val="24"/>
        </w:rPr>
        <w:t xml:space="preserve">. </w:t>
      </w:r>
      <w:r w:rsidR="436EDA13" w:rsidRPr="00AA0F7C">
        <w:rPr>
          <w:rFonts w:ascii="Calibri" w:eastAsia="Calibri" w:hAnsi="Calibri" w:cs="Calibri"/>
          <w:sz w:val="24"/>
          <w:szCs w:val="24"/>
        </w:rPr>
        <w:t>Among 81 patients with septic arthritis, the average synovial leukocyte count was lower in the group who had received antibiotics prior to arthrocentesis compared to those who had not received antibiotics</w:t>
      </w:r>
      <w:r w:rsidR="3FD7B016" w:rsidRPr="00AA0F7C">
        <w:rPr>
          <w:rFonts w:ascii="Calibri" w:eastAsia="Calibri" w:hAnsi="Calibri" w:cs="Calibri"/>
          <w:sz w:val="24"/>
          <w:szCs w:val="24"/>
          <w:vertAlign w:val="superscript"/>
        </w:rPr>
        <w:t>1</w:t>
      </w:r>
      <w:r w:rsidR="00EF074A" w:rsidRPr="00AA0F7C">
        <w:rPr>
          <w:rFonts w:ascii="Calibri" w:eastAsia="Calibri" w:hAnsi="Calibri" w:cs="Calibri"/>
          <w:sz w:val="24"/>
          <w:szCs w:val="24"/>
          <w:vertAlign w:val="superscript"/>
        </w:rPr>
        <w:t>2</w:t>
      </w:r>
      <w:r w:rsidR="00A66345" w:rsidRPr="00AA0F7C">
        <w:rPr>
          <w:rFonts w:ascii="Calibri" w:eastAsia="Calibri" w:hAnsi="Calibri" w:cs="Calibri"/>
          <w:sz w:val="24"/>
          <w:szCs w:val="24"/>
        </w:rPr>
        <w:t>.</w:t>
      </w:r>
      <w:r w:rsidR="00B16CED" w:rsidRPr="00AA0F7C">
        <w:rPr>
          <w:rFonts w:ascii="Calibri" w:eastAsia="Calibri" w:hAnsi="Calibri" w:cs="Calibri"/>
          <w:sz w:val="24"/>
          <w:szCs w:val="24"/>
        </w:rPr>
        <w:t xml:space="preserve"> </w:t>
      </w:r>
      <w:r w:rsidR="097CF88E" w:rsidRPr="00AA0F7C">
        <w:rPr>
          <w:rFonts w:ascii="Calibri" w:eastAsia="Calibri" w:hAnsi="Calibri" w:cs="Calibri"/>
          <w:sz w:val="24"/>
          <w:szCs w:val="24"/>
        </w:rPr>
        <w:t xml:space="preserve">This highlights the importance of aspirating synovial fluid </w:t>
      </w:r>
      <w:r w:rsidR="2BDCC0F0" w:rsidRPr="00AA0F7C">
        <w:rPr>
          <w:rFonts w:ascii="Calibri" w:eastAsia="Calibri" w:hAnsi="Calibri" w:cs="Calibri"/>
          <w:sz w:val="24"/>
          <w:szCs w:val="24"/>
        </w:rPr>
        <w:t>before antibiotics</w:t>
      </w:r>
      <w:r w:rsidR="00B16CED" w:rsidRPr="00AA0F7C">
        <w:rPr>
          <w:rFonts w:ascii="Calibri" w:eastAsia="Calibri" w:hAnsi="Calibri" w:cs="Calibri"/>
          <w:sz w:val="24"/>
          <w:szCs w:val="24"/>
        </w:rPr>
        <w:t xml:space="preserve">. </w:t>
      </w:r>
      <w:r w:rsidR="2FD597F2" w:rsidRPr="00AA0F7C">
        <w:rPr>
          <w:rFonts w:ascii="Calibri" w:eastAsia="Calibri" w:hAnsi="Calibri" w:cs="Calibri"/>
          <w:sz w:val="24"/>
          <w:szCs w:val="24"/>
        </w:rPr>
        <w:t>Ethyl chloride spray is labeled as nonsterile</w:t>
      </w:r>
      <w:r w:rsidR="009A4FC7" w:rsidRPr="00AA0F7C">
        <w:rPr>
          <w:rFonts w:ascii="Calibri" w:eastAsia="Calibri" w:hAnsi="Calibri" w:cs="Calibri"/>
          <w:sz w:val="24"/>
          <w:szCs w:val="24"/>
        </w:rPr>
        <w:t>,</w:t>
      </w:r>
      <w:r w:rsidR="2FD597F2" w:rsidRPr="00AA0F7C">
        <w:rPr>
          <w:rFonts w:ascii="Calibri" w:eastAsia="Calibri" w:hAnsi="Calibri" w:cs="Calibri"/>
          <w:sz w:val="24"/>
          <w:szCs w:val="24"/>
        </w:rPr>
        <w:t xml:space="preserve"> but a study of 15 healthy adults prepared for mock bilateral shoulder and bilateral knee injections showed that the percentage of positive cultures from the skin did not significantly increase after the application </w:t>
      </w:r>
      <w:r w:rsidR="0637DBC0" w:rsidRPr="00AA0F7C">
        <w:rPr>
          <w:rFonts w:ascii="Calibri" w:eastAsia="Calibri" w:hAnsi="Calibri" w:cs="Calibri"/>
          <w:sz w:val="24"/>
          <w:szCs w:val="24"/>
        </w:rPr>
        <w:t>of ethyl chloride</w:t>
      </w:r>
      <w:r w:rsidR="0C2FE32A" w:rsidRPr="00AA0F7C">
        <w:rPr>
          <w:rFonts w:ascii="Calibri" w:eastAsia="Calibri" w:hAnsi="Calibri" w:cs="Calibri"/>
          <w:sz w:val="24"/>
          <w:szCs w:val="24"/>
          <w:vertAlign w:val="superscript"/>
        </w:rPr>
        <w:t>1</w:t>
      </w:r>
      <w:r w:rsidR="006012AF" w:rsidRPr="00AA0F7C">
        <w:rPr>
          <w:rFonts w:ascii="Calibri" w:eastAsia="Calibri" w:hAnsi="Calibri" w:cs="Calibri"/>
          <w:sz w:val="24"/>
          <w:szCs w:val="24"/>
          <w:vertAlign w:val="superscript"/>
        </w:rPr>
        <w:t>3</w:t>
      </w:r>
      <w:r w:rsidR="00A66345" w:rsidRPr="00AA0F7C">
        <w:rPr>
          <w:rFonts w:ascii="Calibri" w:eastAsia="Calibri" w:hAnsi="Calibri" w:cs="Calibri"/>
          <w:sz w:val="24"/>
          <w:szCs w:val="24"/>
        </w:rPr>
        <w:t>.</w:t>
      </w:r>
      <w:r w:rsidR="47BCF13D" w:rsidRPr="00AA0F7C">
        <w:rPr>
          <w:rFonts w:ascii="Calibri" w:eastAsia="Calibri" w:hAnsi="Calibri" w:cs="Calibri"/>
          <w:sz w:val="24"/>
          <w:szCs w:val="24"/>
        </w:rPr>
        <w:t xml:space="preserve"> </w:t>
      </w:r>
      <w:r w:rsidR="044DB46D" w:rsidRPr="00AA0F7C">
        <w:rPr>
          <w:rFonts w:ascii="Calibri" w:eastAsia="Calibri" w:hAnsi="Calibri" w:cs="Calibri"/>
          <w:sz w:val="24"/>
          <w:szCs w:val="24"/>
        </w:rPr>
        <w:t>The burst of ethyl chloride spray to cool the skin as a topical anesthetic is optional</w:t>
      </w:r>
      <w:r w:rsidR="00B16CED" w:rsidRPr="00AA0F7C">
        <w:rPr>
          <w:rFonts w:ascii="Calibri" w:eastAsia="Calibri" w:hAnsi="Calibri" w:cs="Calibri"/>
          <w:sz w:val="24"/>
          <w:szCs w:val="24"/>
        </w:rPr>
        <w:t xml:space="preserve">. </w:t>
      </w:r>
      <w:r w:rsidR="7226F8FF" w:rsidRPr="00AA0F7C">
        <w:rPr>
          <w:rFonts w:ascii="Calibri" w:eastAsia="Calibri" w:hAnsi="Calibri" w:cs="Calibri"/>
          <w:sz w:val="24"/>
          <w:szCs w:val="24"/>
        </w:rPr>
        <w:t xml:space="preserve">Subcutaneous </w:t>
      </w:r>
      <w:r w:rsidR="536A09A1" w:rsidRPr="00AA0F7C">
        <w:rPr>
          <w:rFonts w:ascii="Calibri" w:eastAsia="Calibri" w:hAnsi="Calibri" w:cs="Calibri"/>
          <w:sz w:val="24"/>
          <w:szCs w:val="24"/>
        </w:rPr>
        <w:t>l</w:t>
      </w:r>
      <w:r w:rsidR="47BCF13D" w:rsidRPr="00AA0F7C">
        <w:rPr>
          <w:rFonts w:ascii="Calibri" w:eastAsia="Calibri" w:hAnsi="Calibri" w:cs="Calibri"/>
          <w:sz w:val="24"/>
          <w:szCs w:val="24"/>
        </w:rPr>
        <w:t xml:space="preserve">idocaine as </w:t>
      </w:r>
      <w:r w:rsidR="4C0BA12E" w:rsidRPr="00AA0F7C">
        <w:rPr>
          <w:rFonts w:ascii="Calibri" w:eastAsia="Calibri" w:hAnsi="Calibri" w:cs="Calibri"/>
          <w:sz w:val="24"/>
          <w:szCs w:val="24"/>
        </w:rPr>
        <w:t xml:space="preserve">a </w:t>
      </w:r>
      <w:r w:rsidR="47BCF13D" w:rsidRPr="00AA0F7C">
        <w:rPr>
          <w:rFonts w:ascii="Calibri" w:eastAsia="Calibri" w:hAnsi="Calibri" w:cs="Calibri"/>
          <w:sz w:val="24"/>
          <w:szCs w:val="24"/>
        </w:rPr>
        <w:t>local anesthe</w:t>
      </w:r>
      <w:r w:rsidR="5CCD2E71" w:rsidRPr="00AA0F7C">
        <w:rPr>
          <w:rFonts w:ascii="Calibri" w:eastAsia="Calibri" w:hAnsi="Calibri" w:cs="Calibri"/>
          <w:sz w:val="24"/>
          <w:szCs w:val="24"/>
        </w:rPr>
        <w:t>tic</w:t>
      </w:r>
      <w:r w:rsidR="47BCF13D" w:rsidRPr="00AA0F7C">
        <w:rPr>
          <w:rFonts w:ascii="Calibri" w:eastAsia="Calibri" w:hAnsi="Calibri" w:cs="Calibri"/>
          <w:sz w:val="24"/>
          <w:szCs w:val="24"/>
        </w:rPr>
        <w:t xml:space="preserve"> can be sufficient prior to an arthrocentesis</w:t>
      </w:r>
      <w:r w:rsidR="00B16CED" w:rsidRPr="00AA0F7C">
        <w:rPr>
          <w:rFonts w:ascii="Calibri" w:eastAsia="Calibri" w:hAnsi="Calibri" w:cs="Calibri"/>
          <w:sz w:val="24"/>
          <w:szCs w:val="24"/>
        </w:rPr>
        <w:t xml:space="preserve">. </w:t>
      </w:r>
      <w:r w:rsidR="47BCF13D" w:rsidRPr="00AA0F7C">
        <w:rPr>
          <w:rFonts w:ascii="Calibri" w:eastAsia="Calibri" w:hAnsi="Calibri" w:cs="Calibri"/>
          <w:sz w:val="24"/>
          <w:szCs w:val="24"/>
        </w:rPr>
        <w:t xml:space="preserve">One disadvantage of this </w:t>
      </w:r>
      <w:r w:rsidR="0BBA1A53" w:rsidRPr="00AA0F7C">
        <w:rPr>
          <w:rFonts w:ascii="Calibri" w:eastAsia="Calibri" w:hAnsi="Calibri" w:cs="Calibri"/>
          <w:sz w:val="24"/>
          <w:szCs w:val="24"/>
        </w:rPr>
        <w:t xml:space="preserve">local </w:t>
      </w:r>
      <w:r w:rsidR="47BCF13D" w:rsidRPr="00AA0F7C">
        <w:rPr>
          <w:rFonts w:ascii="Calibri" w:eastAsia="Calibri" w:hAnsi="Calibri" w:cs="Calibri"/>
          <w:sz w:val="24"/>
          <w:szCs w:val="24"/>
        </w:rPr>
        <w:t>anesthesia</w:t>
      </w:r>
      <w:r w:rsidR="61DC0945" w:rsidRPr="00AA0F7C">
        <w:rPr>
          <w:rFonts w:ascii="Calibri" w:eastAsia="Calibri" w:hAnsi="Calibri" w:cs="Calibri"/>
          <w:sz w:val="24"/>
          <w:szCs w:val="24"/>
        </w:rPr>
        <w:t xml:space="preserve"> is the antibacterial property of lidocaine 2% in vitro</w:t>
      </w:r>
      <w:r w:rsidR="28BF4BE3" w:rsidRPr="00AA0F7C">
        <w:rPr>
          <w:rFonts w:ascii="Calibri" w:eastAsia="Calibri" w:hAnsi="Calibri" w:cs="Calibri"/>
          <w:sz w:val="24"/>
          <w:szCs w:val="24"/>
          <w:vertAlign w:val="superscript"/>
        </w:rPr>
        <w:t>1</w:t>
      </w:r>
      <w:r w:rsidR="006012AF" w:rsidRPr="00AA0F7C">
        <w:rPr>
          <w:rFonts w:ascii="Calibri" w:eastAsia="Calibri" w:hAnsi="Calibri" w:cs="Calibri"/>
          <w:sz w:val="24"/>
          <w:szCs w:val="24"/>
          <w:vertAlign w:val="superscript"/>
        </w:rPr>
        <w:t>4</w:t>
      </w:r>
      <w:r w:rsidR="00A66345" w:rsidRPr="00AA0F7C">
        <w:rPr>
          <w:rFonts w:ascii="Calibri" w:eastAsia="Calibri" w:hAnsi="Calibri" w:cs="Calibri"/>
          <w:sz w:val="24"/>
          <w:szCs w:val="24"/>
        </w:rPr>
        <w:t>.</w:t>
      </w:r>
      <w:r w:rsidR="00B16CED" w:rsidRPr="00AA0F7C">
        <w:rPr>
          <w:rFonts w:ascii="Calibri" w:eastAsia="Calibri" w:hAnsi="Calibri" w:cs="Calibri"/>
          <w:sz w:val="24"/>
          <w:szCs w:val="24"/>
        </w:rPr>
        <w:t xml:space="preserve"> </w:t>
      </w:r>
      <w:r w:rsidR="24FC59A1" w:rsidRPr="00AA0F7C">
        <w:rPr>
          <w:rFonts w:ascii="Calibri" w:eastAsia="Calibri" w:hAnsi="Calibri" w:cs="Calibri"/>
          <w:sz w:val="24"/>
          <w:szCs w:val="24"/>
        </w:rPr>
        <w:t xml:space="preserve">Thus, this </w:t>
      </w:r>
      <w:r w:rsidR="4FBE1944" w:rsidRPr="00AA0F7C">
        <w:rPr>
          <w:rFonts w:ascii="Calibri" w:eastAsia="Calibri" w:hAnsi="Calibri" w:cs="Calibri"/>
          <w:sz w:val="24"/>
          <w:szCs w:val="24"/>
        </w:rPr>
        <w:t>theoretically could</w:t>
      </w:r>
      <w:r w:rsidR="24FC59A1" w:rsidRPr="00AA0F7C">
        <w:rPr>
          <w:rFonts w:ascii="Calibri" w:eastAsia="Calibri" w:hAnsi="Calibri" w:cs="Calibri"/>
          <w:sz w:val="24"/>
          <w:szCs w:val="24"/>
        </w:rPr>
        <w:t xml:space="preserve"> affect the results of </w:t>
      </w:r>
      <w:r w:rsidR="009A4FC7" w:rsidRPr="00AA0F7C">
        <w:rPr>
          <w:rFonts w:ascii="Calibri" w:eastAsia="Calibri" w:hAnsi="Calibri" w:cs="Calibri"/>
          <w:sz w:val="24"/>
          <w:szCs w:val="24"/>
        </w:rPr>
        <w:t xml:space="preserve">the </w:t>
      </w:r>
      <w:r w:rsidR="24FC59A1" w:rsidRPr="00AA0F7C">
        <w:rPr>
          <w:rFonts w:ascii="Calibri" w:eastAsia="Calibri" w:hAnsi="Calibri" w:cs="Calibri"/>
          <w:sz w:val="24"/>
          <w:szCs w:val="24"/>
        </w:rPr>
        <w:t xml:space="preserve">synovial fluid culture. </w:t>
      </w:r>
    </w:p>
    <w:p w14:paraId="1CEA6438" w14:textId="77777777" w:rsidR="009A4FC7" w:rsidRPr="00AA0F7C" w:rsidRDefault="009A4FC7" w:rsidP="00F23B5F">
      <w:pPr>
        <w:spacing w:after="0" w:line="240" w:lineRule="auto"/>
        <w:jc w:val="both"/>
        <w:rPr>
          <w:rFonts w:ascii="Calibri" w:eastAsia="Calibri" w:hAnsi="Calibri" w:cs="Calibri"/>
          <w:sz w:val="24"/>
          <w:szCs w:val="24"/>
          <w:vertAlign w:val="superscript"/>
        </w:rPr>
      </w:pPr>
    </w:p>
    <w:p w14:paraId="692A7012" w14:textId="339C416E" w:rsidR="5B541B2C" w:rsidRPr="00AA0F7C" w:rsidRDefault="3C6146B8" w:rsidP="00A66345">
      <w:pPr>
        <w:spacing w:after="0" w:line="240" w:lineRule="auto"/>
        <w:jc w:val="both"/>
        <w:rPr>
          <w:rFonts w:ascii="Calibri" w:eastAsia="Calibri" w:hAnsi="Calibri" w:cs="Calibri"/>
          <w:sz w:val="24"/>
          <w:szCs w:val="24"/>
        </w:rPr>
      </w:pPr>
      <w:r w:rsidRPr="00AA0F7C">
        <w:rPr>
          <w:rFonts w:ascii="Calibri" w:eastAsia="Calibri" w:hAnsi="Calibri" w:cs="Calibri"/>
          <w:sz w:val="24"/>
          <w:szCs w:val="24"/>
        </w:rPr>
        <w:t>The larger bore needle for aspiration should be inserted at the same location as the infiltration of lidocaine</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The entire length of this needle need not be inserted into the synovial space</w:t>
      </w:r>
      <w:r w:rsidR="00B16CED" w:rsidRPr="00AA0F7C">
        <w:rPr>
          <w:rFonts w:ascii="Calibri" w:eastAsia="Calibri" w:hAnsi="Calibri" w:cs="Calibri"/>
          <w:sz w:val="24"/>
          <w:szCs w:val="24"/>
        </w:rPr>
        <w:t xml:space="preserve">. </w:t>
      </w:r>
      <w:r w:rsidRPr="00AA0F7C">
        <w:rPr>
          <w:rFonts w:ascii="Calibri" w:eastAsia="Calibri" w:hAnsi="Calibri" w:cs="Calibri"/>
          <w:sz w:val="24"/>
          <w:szCs w:val="24"/>
        </w:rPr>
        <w:t>The syringe size for arthrocentesis should be at least 3 mL</w:t>
      </w:r>
      <w:r w:rsidR="009A4FC7" w:rsidRPr="00AA0F7C">
        <w:rPr>
          <w:rFonts w:ascii="Calibri" w:eastAsia="Calibri" w:hAnsi="Calibri" w:cs="Calibri"/>
          <w:sz w:val="24"/>
          <w:szCs w:val="24"/>
        </w:rPr>
        <w:t>,</w:t>
      </w:r>
      <w:r w:rsidRPr="00AA0F7C">
        <w:rPr>
          <w:rFonts w:ascii="Calibri" w:eastAsia="Calibri" w:hAnsi="Calibri" w:cs="Calibri"/>
          <w:sz w:val="24"/>
          <w:szCs w:val="24"/>
        </w:rPr>
        <w:t xml:space="preserve"> but typically a 5 mL syringe would be the minimum to send synovial</w:t>
      </w:r>
      <w:r w:rsidR="6A5F2CD8" w:rsidRPr="00AA0F7C">
        <w:rPr>
          <w:rFonts w:ascii="Calibri" w:eastAsia="Calibri" w:hAnsi="Calibri" w:cs="Calibri"/>
          <w:sz w:val="24"/>
          <w:szCs w:val="24"/>
        </w:rPr>
        <w:t xml:space="preserve"> fluid analysis for cell count, </w:t>
      </w:r>
      <w:r w:rsidR="3EA1CE6A" w:rsidRPr="00AA0F7C">
        <w:rPr>
          <w:rFonts w:ascii="Calibri" w:eastAsia="Calibri" w:hAnsi="Calibri" w:cs="Calibri"/>
          <w:sz w:val="24"/>
          <w:szCs w:val="24"/>
        </w:rPr>
        <w:t>crystal</w:t>
      </w:r>
      <w:r w:rsidR="367783EE" w:rsidRPr="00AA0F7C">
        <w:rPr>
          <w:rFonts w:ascii="Calibri" w:eastAsia="Calibri" w:hAnsi="Calibri" w:cs="Calibri"/>
          <w:sz w:val="24"/>
          <w:szCs w:val="24"/>
        </w:rPr>
        <w:t xml:space="preserve"> examination</w:t>
      </w:r>
      <w:r w:rsidR="3EA1CE6A" w:rsidRPr="00AA0F7C">
        <w:rPr>
          <w:rFonts w:ascii="Calibri" w:eastAsia="Calibri" w:hAnsi="Calibri" w:cs="Calibri"/>
          <w:sz w:val="24"/>
          <w:szCs w:val="24"/>
        </w:rPr>
        <w:t xml:space="preserve">, </w:t>
      </w:r>
      <w:r w:rsidR="6A5F2CD8" w:rsidRPr="00AA0F7C">
        <w:rPr>
          <w:rFonts w:ascii="Calibri" w:eastAsia="Calibri" w:hAnsi="Calibri" w:cs="Calibri"/>
          <w:sz w:val="24"/>
          <w:szCs w:val="24"/>
        </w:rPr>
        <w:t xml:space="preserve">gram stain, </w:t>
      </w:r>
      <w:r w:rsidR="68C67632" w:rsidRPr="00AA0F7C">
        <w:rPr>
          <w:rFonts w:ascii="Calibri" w:eastAsia="Calibri" w:hAnsi="Calibri" w:cs="Calibri"/>
          <w:sz w:val="24"/>
          <w:szCs w:val="24"/>
        </w:rPr>
        <w:t xml:space="preserve">and </w:t>
      </w:r>
      <w:r w:rsidR="6A5F2CD8" w:rsidRPr="00AA0F7C">
        <w:rPr>
          <w:rFonts w:ascii="Calibri" w:eastAsia="Calibri" w:hAnsi="Calibri" w:cs="Calibri"/>
          <w:sz w:val="24"/>
          <w:szCs w:val="24"/>
        </w:rPr>
        <w:t>culture</w:t>
      </w:r>
      <w:r w:rsidR="00B16CED" w:rsidRPr="00AA0F7C">
        <w:rPr>
          <w:rFonts w:ascii="Calibri" w:eastAsia="Calibri" w:hAnsi="Calibri" w:cs="Calibri"/>
          <w:sz w:val="24"/>
          <w:szCs w:val="24"/>
        </w:rPr>
        <w:t xml:space="preserve">. </w:t>
      </w:r>
      <w:r w:rsidR="6A5F2CD8" w:rsidRPr="00AA0F7C">
        <w:rPr>
          <w:rFonts w:ascii="Calibri" w:eastAsia="Calibri" w:hAnsi="Calibri" w:cs="Calibri"/>
          <w:sz w:val="24"/>
          <w:szCs w:val="24"/>
        </w:rPr>
        <w:t>Only a drop of the synovial fluid is required for the wet mount</w:t>
      </w:r>
      <w:r w:rsidR="009A4FC7" w:rsidRPr="00AA0F7C">
        <w:rPr>
          <w:rFonts w:ascii="Calibri" w:eastAsia="Calibri" w:hAnsi="Calibri" w:cs="Calibri"/>
          <w:sz w:val="24"/>
          <w:szCs w:val="24"/>
        </w:rPr>
        <w:t>,</w:t>
      </w:r>
      <w:r w:rsidR="6A5F2CD8" w:rsidRPr="00AA0F7C">
        <w:rPr>
          <w:rFonts w:ascii="Calibri" w:eastAsia="Calibri" w:hAnsi="Calibri" w:cs="Calibri"/>
          <w:sz w:val="24"/>
          <w:szCs w:val="24"/>
        </w:rPr>
        <w:t xml:space="preserve"> but an adequate amount of fluid is preferred to extract sediment of a centrifuged specimen for crystal examination and Gram stain</w:t>
      </w:r>
      <w:r w:rsidR="32FD5A94" w:rsidRPr="00AA0F7C">
        <w:rPr>
          <w:rFonts w:ascii="Calibri" w:eastAsia="Calibri" w:hAnsi="Calibri" w:cs="Calibri"/>
          <w:sz w:val="24"/>
          <w:szCs w:val="24"/>
          <w:vertAlign w:val="superscript"/>
        </w:rPr>
        <w:t>1</w:t>
      </w:r>
      <w:r w:rsidR="006012AF" w:rsidRPr="00AA0F7C">
        <w:rPr>
          <w:rFonts w:ascii="Calibri" w:eastAsia="Calibri" w:hAnsi="Calibri" w:cs="Calibri"/>
          <w:sz w:val="24"/>
          <w:szCs w:val="24"/>
          <w:vertAlign w:val="superscript"/>
        </w:rPr>
        <w:t>5</w:t>
      </w:r>
      <w:r w:rsidR="00A66345" w:rsidRPr="00AA0F7C">
        <w:rPr>
          <w:rFonts w:ascii="Calibri" w:eastAsia="Calibri" w:hAnsi="Calibri" w:cs="Calibri"/>
          <w:sz w:val="24"/>
          <w:szCs w:val="24"/>
          <w:vertAlign w:val="superscript"/>
        </w:rPr>
        <w:t>–</w:t>
      </w:r>
      <w:r w:rsidR="32FD5A94" w:rsidRPr="00AA0F7C">
        <w:rPr>
          <w:rFonts w:ascii="Calibri" w:eastAsia="Calibri" w:hAnsi="Calibri" w:cs="Calibri"/>
          <w:sz w:val="24"/>
          <w:szCs w:val="24"/>
          <w:vertAlign w:val="superscript"/>
        </w:rPr>
        <w:t>1</w:t>
      </w:r>
      <w:r w:rsidR="006012AF" w:rsidRPr="00AA0F7C">
        <w:rPr>
          <w:rFonts w:ascii="Calibri" w:eastAsia="Calibri" w:hAnsi="Calibri" w:cs="Calibri"/>
          <w:sz w:val="24"/>
          <w:szCs w:val="24"/>
          <w:vertAlign w:val="superscript"/>
        </w:rPr>
        <w:t>8</w:t>
      </w:r>
      <w:r w:rsidR="00A66345" w:rsidRPr="00AA0F7C">
        <w:rPr>
          <w:rFonts w:ascii="Calibri" w:eastAsia="Calibri" w:hAnsi="Calibri" w:cs="Calibri"/>
          <w:sz w:val="24"/>
          <w:szCs w:val="24"/>
        </w:rPr>
        <w:t>.</w:t>
      </w:r>
      <w:r w:rsidR="00B16CED" w:rsidRPr="00AA0F7C">
        <w:rPr>
          <w:rFonts w:ascii="Calibri" w:eastAsia="Calibri" w:hAnsi="Calibri" w:cs="Calibri"/>
          <w:sz w:val="24"/>
          <w:szCs w:val="24"/>
        </w:rPr>
        <w:t xml:space="preserve"> </w:t>
      </w:r>
      <w:r w:rsidR="0D3F3C51" w:rsidRPr="00AA0F7C">
        <w:rPr>
          <w:rFonts w:ascii="Calibri" w:eastAsia="Calibri" w:hAnsi="Calibri" w:cs="Calibri"/>
          <w:sz w:val="24"/>
          <w:szCs w:val="24"/>
        </w:rPr>
        <w:t xml:space="preserve">A knee effusion can contain more than 100 mL of synovial fluid, and so if a large knee effusion is detected, a 50 mL syringe can be used to aspirate. </w:t>
      </w:r>
    </w:p>
    <w:p w14:paraId="0F5ECB0A" w14:textId="77777777" w:rsidR="00CD3F0F" w:rsidRPr="00AA0F7C" w:rsidRDefault="00CD3F0F" w:rsidP="00F23B5F">
      <w:pPr>
        <w:spacing w:after="0" w:line="240" w:lineRule="auto"/>
        <w:jc w:val="both"/>
        <w:rPr>
          <w:rFonts w:ascii="Calibri" w:eastAsia="Calibri" w:hAnsi="Calibri" w:cs="Calibri"/>
          <w:sz w:val="24"/>
          <w:szCs w:val="24"/>
        </w:rPr>
      </w:pPr>
    </w:p>
    <w:p w14:paraId="18A0F8F2" w14:textId="5E262580" w:rsidR="5DA528C8" w:rsidRPr="00AA0F7C" w:rsidRDefault="5DA528C8" w:rsidP="00F23B5F">
      <w:pPr>
        <w:spacing w:after="0" w:line="240" w:lineRule="auto"/>
        <w:jc w:val="both"/>
        <w:rPr>
          <w:rFonts w:ascii="Calibri" w:eastAsia="Calibri" w:hAnsi="Calibri" w:cs="Calibri"/>
          <w:sz w:val="24"/>
          <w:szCs w:val="24"/>
        </w:rPr>
      </w:pPr>
      <w:r w:rsidRPr="00AA0F7C">
        <w:rPr>
          <w:rFonts w:ascii="Calibri" w:eastAsia="Calibri" w:hAnsi="Calibri" w:cs="Calibri"/>
          <w:sz w:val="24"/>
          <w:szCs w:val="24"/>
        </w:rPr>
        <w:t xml:space="preserve">Even before an arthrocentesis, </w:t>
      </w:r>
      <w:r w:rsidR="797FAAF2" w:rsidRPr="00AA0F7C">
        <w:rPr>
          <w:rFonts w:ascii="Calibri" w:eastAsia="Calibri" w:hAnsi="Calibri" w:cs="Calibri"/>
          <w:sz w:val="24"/>
          <w:szCs w:val="24"/>
        </w:rPr>
        <w:t>data gathered from the patient’s history, physical examination, laboratory findings, and imaging can suggest a particular etiology of knee effusion</w:t>
      </w:r>
      <w:r w:rsidR="00B16CED" w:rsidRPr="00AA0F7C">
        <w:rPr>
          <w:rFonts w:ascii="Calibri" w:eastAsia="Calibri" w:hAnsi="Calibri" w:cs="Calibri"/>
          <w:sz w:val="24"/>
          <w:szCs w:val="24"/>
        </w:rPr>
        <w:t xml:space="preserve">. </w:t>
      </w:r>
      <w:r w:rsidR="797FAAF2" w:rsidRPr="00AA0F7C">
        <w:rPr>
          <w:rFonts w:ascii="Calibri" w:eastAsia="Calibri" w:hAnsi="Calibri" w:cs="Calibri"/>
          <w:sz w:val="24"/>
          <w:szCs w:val="24"/>
        </w:rPr>
        <w:t>A</w:t>
      </w:r>
      <w:r w:rsidR="10011354" w:rsidRPr="00AA0F7C">
        <w:rPr>
          <w:rFonts w:ascii="Calibri" w:eastAsia="Calibri" w:hAnsi="Calibri" w:cs="Calibri"/>
          <w:sz w:val="24"/>
          <w:szCs w:val="24"/>
        </w:rPr>
        <w:t xml:space="preserve">cute onset of knee pain and swelling can be seen in septic arthritis or </w:t>
      </w:r>
      <w:r w:rsidR="5047BCC6" w:rsidRPr="00AA0F7C">
        <w:rPr>
          <w:rFonts w:ascii="Calibri" w:eastAsia="Calibri" w:hAnsi="Calibri" w:cs="Calibri"/>
          <w:sz w:val="24"/>
          <w:szCs w:val="24"/>
        </w:rPr>
        <w:t xml:space="preserve">a </w:t>
      </w:r>
      <w:r w:rsidR="10011354" w:rsidRPr="00AA0F7C">
        <w:rPr>
          <w:rFonts w:ascii="Calibri" w:eastAsia="Calibri" w:hAnsi="Calibri" w:cs="Calibri"/>
          <w:sz w:val="24"/>
          <w:szCs w:val="24"/>
        </w:rPr>
        <w:t>gout</w:t>
      </w:r>
      <w:r w:rsidR="0205F61E" w:rsidRPr="00AA0F7C">
        <w:rPr>
          <w:rFonts w:ascii="Calibri" w:eastAsia="Calibri" w:hAnsi="Calibri" w:cs="Calibri"/>
          <w:sz w:val="24"/>
          <w:szCs w:val="24"/>
        </w:rPr>
        <w:t xml:space="preserve"> flare</w:t>
      </w:r>
      <w:r w:rsidR="00B16CED" w:rsidRPr="00AA0F7C">
        <w:rPr>
          <w:rFonts w:ascii="Calibri" w:eastAsia="Calibri" w:hAnsi="Calibri" w:cs="Calibri"/>
          <w:sz w:val="24"/>
          <w:szCs w:val="24"/>
        </w:rPr>
        <w:t xml:space="preserve">. </w:t>
      </w:r>
      <w:r w:rsidR="4EA5F885" w:rsidRPr="00AA0F7C">
        <w:rPr>
          <w:rFonts w:ascii="Calibri" w:eastAsia="Calibri" w:hAnsi="Calibri" w:cs="Calibri"/>
          <w:sz w:val="24"/>
          <w:szCs w:val="24"/>
        </w:rPr>
        <w:t>Chronic knee swelling in an older, obese patient can be due to osteoarthritis</w:t>
      </w:r>
      <w:r w:rsidR="00B16CED" w:rsidRPr="00AA0F7C">
        <w:rPr>
          <w:rFonts w:ascii="Calibri" w:eastAsia="Calibri" w:hAnsi="Calibri" w:cs="Calibri"/>
          <w:sz w:val="24"/>
          <w:szCs w:val="24"/>
        </w:rPr>
        <w:t xml:space="preserve">. </w:t>
      </w:r>
      <w:r w:rsidR="4EA5F885" w:rsidRPr="00AA0F7C">
        <w:rPr>
          <w:rFonts w:ascii="Calibri" w:eastAsia="Calibri" w:hAnsi="Calibri" w:cs="Calibri"/>
          <w:sz w:val="24"/>
          <w:szCs w:val="24"/>
        </w:rPr>
        <w:t>Trauma to the knee can cause hemarthrosis</w:t>
      </w:r>
      <w:r w:rsidR="00B16CED" w:rsidRPr="00AA0F7C">
        <w:rPr>
          <w:rFonts w:ascii="Calibri" w:eastAsia="Calibri" w:hAnsi="Calibri" w:cs="Calibri"/>
          <w:sz w:val="24"/>
          <w:szCs w:val="24"/>
        </w:rPr>
        <w:t xml:space="preserve">. </w:t>
      </w:r>
      <w:r w:rsidR="4EA5F885" w:rsidRPr="00AA0F7C">
        <w:rPr>
          <w:rFonts w:ascii="Calibri" w:eastAsia="Calibri" w:hAnsi="Calibri" w:cs="Calibri"/>
          <w:sz w:val="24"/>
          <w:szCs w:val="24"/>
        </w:rPr>
        <w:t xml:space="preserve">Physical examination </w:t>
      </w:r>
      <w:r w:rsidR="1993D85D" w:rsidRPr="00AA0F7C">
        <w:rPr>
          <w:rFonts w:ascii="Calibri" w:eastAsia="Calibri" w:hAnsi="Calibri" w:cs="Calibri"/>
          <w:sz w:val="24"/>
          <w:szCs w:val="24"/>
        </w:rPr>
        <w:t>findings such as malar rash or psoriasis can lead one to suspect lupus arthritis or psoriatic arthritis.</w:t>
      </w:r>
      <w:r w:rsidR="10770C5C" w:rsidRPr="00AA0F7C">
        <w:rPr>
          <w:rFonts w:ascii="Calibri" w:eastAsia="Calibri" w:hAnsi="Calibri" w:cs="Calibri"/>
          <w:sz w:val="24"/>
          <w:szCs w:val="24"/>
        </w:rPr>
        <w:t xml:space="preserve"> </w:t>
      </w:r>
      <w:r w:rsidR="5B074F4D" w:rsidRPr="00AA0F7C">
        <w:rPr>
          <w:rFonts w:ascii="Calibri" w:eastAsia="Calibri" w:hAnsi="Calibri" w:cs="Calibri"/>
          <w:sz w:val="24"/>
          <w:szCs w:val="24"/>
        </w:rPr>
        <w:t>L</w:t>
      </w:r>
      <w:r w:rsidR="1993D85D" w:rsidRPr="00AA0F7C">
        <w:rPr>
          <w:rFonts w:ascii="Calibri" w:eastAsia="Calibri" w:hAnsi="Calibri" w:cs="Calibri"/>
          <w:sz w:val="24"/>
          <w:szCs w:val="24"/>
        </w:rPr>
        <w:t xml:space="preserve">aboratory </w:t>
      </w:r>
      <w:r w:rsidR="27BFA88D" w:rsidRPr="00AA0F7C">
        <w:rPr>
          <w:rFonts w:ascii="Calibri" w:eastAsia="Calibri" w:hAnsi="Calibri" w:cs="Calibri"/>
          <w:sz w:val="24"/>
          <w:szCs w:val="24"/>
        </w:rPr>
        <w:t xml:space="preserve">tests such as an elevator rheumatoid factor and </w:t>
      </w:r>
      <w:r w:rsidR="4C661664" w:rsidRPr="00AA0F7C">
        <w:rPr>
          <w:rFonts w:ascii="Calibri" w:eastAsia="Calibri" w:hAnsi="Calibri" w:cs="Calibri"/>
          <w:sz w:val="24"/>
          <w:szCs w:val="24"/>
        </w:rPr>
        <w:t xml:space="preserve">an anti-cyclic citrullinated peptide </w:t>
      </w:r>
      <w:r w:rsidR="7F51F2DD" w:rsidRPr="00AA0F7C">
        <w:rPr>
          <w:rFonts w:ascii="Calibri" w:eastAsia="Calibri" w:hAnsi="Calibri" w:cs="Calibri"/>
          <w:sz w:val="24"/>
          <w:szCs w:val="24"/>
        </w:rPr>
        <w:t>antibody can be seen in rheumatoid arthritis</w:t>
      </w:r>
      <w:r w:rsidR="00B16CED" w:rsidRPr="00AA0F7C">
        <w:rPr>
          <w:rFonts w:ascii="Calibri" w:eastAsia="Calibri" w:hAnsi="Calibri" w:cs="Calibri"/>
          <w:sz w:val="24"/>
          <w:szCs w:val="24"/>
        </w:rPr>
        <w:t xml:space="preserve">. </w:t>
      </w:r>
      <w:r w:rsidR="6481B834" w:rsidRPr="00AA0F7C">
        <w:rPr>
          <w:rFonts w:ascii="Calibri" w:eastAsia="Calibri" w:hAnsi="Calibri" w:cs="Calibri"/>
          <w:sz w:val="24"/>
          <w:szCs w:val="24"/>
        </w:rPr>
        <w:t>The radiographic finding of chondrocalcinosis in the knee can be seen in pseudogout</w:t>
      </w:r>
      <w:r w:rsidR="00B16CED" w:rsidRPr="00AA0F7C">
        <w:rPr>
          <w:rFonts w:ascii="Calibri" w:eastAsia="Calibri" w:hAnsi="Calibri" w:cs="Calibri"/>
          <w:sz w:val="24"/>
          <w:szCs w:val="24"/>
        </w:rPr>
        <w:t xml:space="preserve">. </w:t>
      </w:r>
      <w:r w:rsidR="5860A3D5" w:rsidRPr="00AA0F7C">
        <w:rPr>
          <w:rFonts w:ascii="Calibri" w:eastAsia="Calibri" w:hAnsi="Calibri" w:cs="Calibri"/>
          <w:sz w:val="24"/>
          <w:szCs w:val="24"/>
        </w:rPr>
        <w:t>The diagnostic arthrocentesis</w:t>
      </w:r>
      <w:r w:rsidR="6481B834" w:rsidRPr="00AA0F7C">
        <w:rPr>
          <w:rFonts w:ascii="Calibri" w:eastAsia="Calibri" w:hAnsi="Calibri" w:cs="Calibri"/>
          <w:sz w:val="24"/>
          <w:szCs w:val="24"/>
        </w:rPr>
        <w:t xml:space="preserve"> </w:t>
      </w:r>
      <w:r w:rsidR="2B67A90A" w:rsidRPr="00AA0F7C">
        <w:rPr>
          <w:rFonts w:ascii="Calibri" w:eastAsia="Calibri" w:hAnsi="Calibri" w:cs="Calibri"/>
          <w:sz w:val="24"/>
          <w:szCs w:val="24"/>
        </w:rPr>
        <w:t xml:space="preserve">can provide </w:t>
      </w:r>
      <w:r w:rsidR="33B381A8" w:rsidRPr="00AA0F7C">
        <w:rPr>
          <w:rFonts w:ascii="Calibri" w:eastAsia="Calibri" w:hAnsi="Calibri" w:cs="Calibri"/>
          <w:sz w:val="24"/>
          <w:szCs w:val="24"/>
        </w:rPr>
        <w:t>key information</w:t>
      </w:r>
      <w:r w:rsidR="2B67A90A" w:rsidRPr="00AA0F7C">
        <w:rPr>
          <w:rFonts w:ascii="Calibri" w:eastAsia="Calibri" w:hAnsi="Calibri" w:cs="Calibri"/>
          <w:sz w:val="24"/>
          <w:szCs w:val="24"/>
        </w:rPr>
        <w:t xml:space="preserve"> </w:t>
      </w:r>
      <w:r w:rsidR="3350D37D" w:rsidRPr="00AA0F7C">
        <w:rPr>
          <w:rFonts w:ascii="Calibri" w:eastAsia="Calibri" w:hAnsi="Calibri" w:cs="Calibri"/>
          <w:sz w:val="24"/>
          <w:szCs w:val="24"/>
        </w:rPr>
        <w:t xml:space="preserve">to </w:t>
      </w:r>
      <w:r w:rsidR="4350CF47" w:rsidRPr="00AA0F7C">
        <w:rPr>
          <w:rFonts w:ascii="Calibri" w:eastAsia="Calibri" w:hAnsi="Calibri" w:cs="Calibri"/>
          <w:sz w:val="24"/>
          <w:szCs w:val="24"/>
        </w:rPr>
        <w:t>supplement the suspected diagnosis</w:t>
      </w:r>
      <w:r w:rsidR="741EC7C6" w:rsidRPr="00AA0F7C">
        <w:rPr>
          <w:rFonts w:ascii="Calibri" w:eastAsia="Calibri" w:hAnsi="Calibri" w:cs="Calibri"/>
          <w:sz w:val="24"/>
          <w:szCs w:val="24"/>
        </w:rPr>
        <w:t xml:space="preserve"> for a knee effusion</w:t>
      </w:r>
      <w:r w:rsidR="00B16CED" w:rsidRPr="00AA0F7C">
        <w:rPr>
          <w:rFonts w:ascii="Calibri" w:eastAsia="Calibri" w:hAnsi="Calibri" w:cs="Calibri"/>
          <w:sz w:val="24"/>
          <w:szCs w:val="24"/>
        </w:rPr>
        <w:t xml:space="preserve">. </w:t>
      </w:r>
      <w:r w:rsidR="741EC7C6" w:rsidRPr="00AA0F7C">
        <w:rPr>
          <w:rFonts w:ascii="Calibri" w:eastAsia="Calibri" w:hAnsi="Calibri" w:cs="Calibri"/>
          <w:sz w:val="24"/>
          <w:szCs w:val="24"/>
        </w:rPr>
        <w:t xml:space="preserve">The arthrocentesis can also be therapeutic by decreasing pain and improving </w:t>
      </w:r>
      <w:r w:rsidR="009A4FC7" w:rsidRPr="00AA0F7C">
        <w:rPr>
          <w:rFonts w:ascii="Calibri" w:eastAsia="Calibri" w:hAnsi="Calibri" w:cs="Calibri"/>
          <w:sz w:val="24"/>
          <w:szCs w:val="24"/>
        </w:rPr>
        <w:t xml:space="preserve">the </w:t>
      </w:r>
      <w:r w:rsidR="741EC7C6" w:rsidRPr="00AA0F7C">
        <w:rPr>
          <w:rFonts w:ascii="Calibri" w:eastAsia="Calibri" w:hAnsi="Calibri" w:cs="Calibri"/>
          <w:sz w:val="24"/>
          <w:szCs w:val="24"/>
        </w:rPr>
        <w:t>range of motion</w:t>
      </w:r>
      <w:r w:rsidR="7394A480" w:rsidRPr="00AA0F7C">
        <w:rPr>
          <w:rFonts w:ascii="Calibri" w:eastAsia="Calibri" w:hAnsi="Calibri" w:cs="Calibri"/>
          <w:sz w:val="24"/>
          <w:szCs w:val="24"/>
        </w:rPr>
        <w:t xml:space="preserve"> of </w:t>
      </w:r>
      <w:r w:rsidR="7394A480" w:rsidRPr="00AA0F7C">
        <w:rPr>
          <w:rFonts w:ascii="Calibri" w:eastAsia="Calibri" w:hAnsi="Calibri" w:cs="Calibri"/>
          <w:sz w:val="24"/>
          <w:szCs w:val="24"/>
        </w:rPr>
        <w:lastRenderedPageBreak/>
        <w:t>the knee</w:t>
      </w:r>
      <w:r w:rsidR="00B16CED" w:rsidRPr="00AA0F7C">
        <w:rPr>
          <w:rFonts w:ascii="Calibri" w:eastAsia="Calibri" w:hAnsi="Calibri" w:cs="Calibri"/>
          <w:sz w:val="24"/>
          <w:szCs w:val="24"/>
        </w:rPr>
        <w:t xml:space="preserve">. </w:t>
      </w:r>
      <w:r w:rsidR="2EB19FE9" w:rsidRPr="00AA0F7C">
        <w:rPr>
          <w:rFonts w:ascii="Calibri" w:eastAsia="Calibri" w:hAnsi="Calibri" w:cs="Calibri"/>
          <w:sz w:val="24"/>
          <w:szCs w:val="24"/>
        </w:rPr>
        <w:t xml:space="preserve">Arthrocentesis of the knee is a useful procedure </w:t>
      </w:r>
      <w:r w:rsidR="2748AD33" w:rsidRPr="00AA0F7C">
        <w:rPr>
          <w:rFonts w:ascii="Calibri" w:eastAsia="Calibri" w:hAnsi="Calibri" w:cs="Calibri"/>
          <w:sz w:val="24"/>
          <w:szCs w:val="24"/>
        </w:rPr>
        <w:t xml:space="preserve">in which </w:t>
      </w:r>
      <w:r w:rsidR="2EB19FE9" w:rsidRPr="00AA0F7C">
        <w:rPr>
          <w:rFonts w:ascii="Calibri" w:eastAsia="Calibri" w:hAnsi="Calibri" w:cs="Calibri"/>
          <w:sz w:val="24"/>
          <w:szCs w:val="24"/>
        </w:rPr>
        <w:t>synovial fluid</w:t>
      </w:r>
      <w:r w:rsidR="04FE6DB8" w:rsidRPr="00AA0F7C">
        <w:rPr>
          <w:rFonts w:ascii="Calibri" w:eastAsia="Calibri" w:hAnsi="Calibri" w:cs="Calibri"/>
          <w:sz w:val="24"/>
          <w:szCs w:val="24"/>
        </w:rPr>
        <w:t xml:space="preserve"> is aspirated through a needle</w:t>
      </w:r>
      <w:r w:rsidR="2EB19FE9" w:rsidRPr="00AA0F7C">
        <w:rPr>
          <w:rFonts w:ascii="Calibri" w:eastAsia="Calibri" w:hAnsi="Calibri" w:cs="Calibri"/>
          <w:sz w:val="24"/>
          <w:szCs w:val="24"/>
        </w:rPr>
        <w:t xml:space="preserve"> from the knee joint</w:t>
      </w:r>
      <w:r w:rsidR="006750FE" w:rsidRPr="00AA0F7C">
        <w:rPr>
          <w:rFonts w:ascii="Calibri" w:eastAsia="Calibri" w:hAnsi="Calibri" w:cs="Calibri"/>
          <w:sz w:val="24"/>
          <w:szCs w:val="24"/>
        </w:rPr>
        <w:t xml:space="preserve">. </w:t>
      </w:r>
    </w:p>
    <w:p w14:paraId="3DA9A33D" w14:textId="22BDA75B" w:rsidR="182A6870" w:rsidRPr="00C428E7" w:rsidRDefault="182A6870" w:rsidP="00F23B5F">
      <w:pPr>
        <w:pStyle w:val="NoSpacing"/>
        <w:jc w:val="both"/>
        <w:rPr>
          <w:rFonts w:ascii="Calibri" w:hAnsi="Calibri" w:cs="Calibri"/>
          <w:b/>
          <w:bCs/>
          <w:sz w:val="24"/>
          <w:szCs w:val="24"/>
        </w:rPr>
      </w:pPr>
    </w:p>
    <w:p w14:paraId="78431B66" w14:textId="07801E39" w:rsidR="52A2944F" w:rsidRPr="00AA0F7C" w:rsidRDefault="15912249" w:rsidP="00F23B5F">
      <w:pPr>
        <w:pStyle w:val="NoSpacing"/>
        <w:jc w:val="both"/>
        <w:rPr>
          <w:rFonts w:ascii="Calibri" w:eastAsia="Calibri" w:hAnsi="Calibri" w:cs="Calibri"/>
          <w:b/>
          <w:bCs/>
          <w:i/>
          <w:iCs/>
          <w:sz w:val="24"/>
          <w:szCs w:val="24"/>
        </w:rPr>
      </w:pPr>
      <w:r w:rsidRPr="00C428E7">
        <w:rPr>
          <w:rFonts w:ascii="Calibri" w:hAnsi="Calibri" w:cs="Calibri"/>
          <w:b/>
          <w:bCs/>
          <w:sz w:val="24"/>
          <w:szCs w:val="24"/>
        </w:rPr>
        <w:t xml:space="preserve">ACKNOWLEDGMENTS: </w:t>
      </w:r>
    </w:p>
    <w:p w14:paraId="7E96166C" w14:textId="78798E64" w:rsidR="52A2944F" w:rsidRPr="00AA0F7C" w:rsidRDefault="15912249" w:rsidP="00F23B5F">
      <w:pPr>
        <w:pStyle w:val="NoSpacing"/>
        <w:jc w:val="both"/>
        <w:rPr>
          <w:rFonts w:ascii="Calibri" w:eastAsia="Calibri" w:hAnsi="Calibri" w:cs="Calibri"/>
          <w:sz w:val="24"/>
          <w:szCs w:val="24"/>
        </w:rPr>
      </w:pPr>
      <w:r w:rsidRPr="00C428E7">
        <w:rPr>
          <w:rFonts w:ascii="Calibri" w:hAnsi="Calibri" w:cs="Calibri"/>
          <w:sz w:val="24"/>
          <w:szCs w:val="24"/>
        </w:rPr>
        <w:t>The authors have no acknowledgments.</w:t>
      </w:r>
    </w:p>
    <w:p w14:paraId="0E173D53" w14:textId="1B76E73E" w:rsidR="5B541B2C" w:rsidRPr="00C428E7" w:rsidRDefault="5B541B2C" w:rsidP="00F23B5F">
      <w:pPr>
        <w:pStyle w:val="NoSpacing"/>
        <w:jc w:val="both"/>
        <w:rPr>
          <w:rFonts w:ascii="Calibri" w:hAnsi="Calibri" w:cs="Calibri"/>
          <w:sz w:val="24"/>
          <w:szCs w:val="24"/>
        </w:rPr>
      </w:pPr>
    </w:p>
    <w:p w14:paraId="74D1C39D" w14:textId="7F4A2F19" w:rsidR="52A2944F" w:rsidRPr="00AA0F7C" w:rsidRDefault="15912249" w:rsidP="00F23B5F">
      <w:pPr>
        <w:pStyle w:val="NoSpacing"/>
        <w:jc w:val="both"/>
        <w:rPr>
          <w:rFonts w:ascii="Calibri" w:eastAsia="Calibri" w:hAnsi="Calibri" w:cs="Calibri"/>
          <w:b/>
          <w:bCs/>
          <w:i/>
          <w:iCs/>
          <w:sz w:val="24"/>
          <w:szCs w:val="24"/>
        </w:rPr>
      </w:pPr>
      <w:r w:rsidRPr="00C428E7">
        <w:rPr>
          <w:rFonts w:ascii="Calibri" w:hAnsi="Calibri" w:cs="Calibri"/>
          <w:b/>
          <w:bCs/>
          <w:sz w:val="24"/>
          <w:szCs w:val="24"/>
        </w:rPr>
        <w:t xml:space="preserve">DISCLOSURES: </w:t>
      </w:r>
    </w:p>
    <w:p w14:paraId="7809C6DF" w14:textId="5EADEE5D" w:rsidR="52A2944F" w:rsidRPr="00AA0F7C" w:rsidRDefault="15912249" w:rsidP="00F23B5F">
      <w:pPr>
        <w:pStyle w:val="NoSpacing"/>
        <w:jc w:val="both"/>
        <w:rPr>
          <w:rFonts w:ascii="Calibri" w:eastAsia="Calibri" w:hAnsi="Calibri" w:cs="Calibri"/>
          <w:sz w:val="24"/>
          <w:szCs w:val="24"/>
        </w:rPr>
      </w:pPr>
      <w:r w:rsidRPr="00C428E7">
        <w:rPr>
          <w:rFonts w:ascii="Calibri" w:hAnsi="Calibri" w:cs="Calibri"/>
          <w:sz w:val="24"/>
          <w:szCs w:val="24"/>
        </w:rPr>
        <w:t>The authors have nothing to disclose.</w:t>
      </w:r>
    </w:p>
    <w:p w14:paraId="4A59EBEC" w14:textId="7DBA5D9B" w:rsidR="5B541B2C" w:rsidRPr="00AA0F7C" w:rsidRDefault="5B541B2C" w:rsidP="00F23B5F">
      <w:pPr>
        <w:spacing w:after="0" w:line="240" w:lineRule="auto"/>
        <w:jc w:val="both"/>
        <w:rPr>
          <w:rFonts w:ascii="Calibri" w:eastAsia="Calibri" w:hAnsi="Calibri" w:cs="Calibri"/>
          <w:sz w:val="24"/>
          <w:szCs w:val="24"/>
        </w:rPr>
      </w:pPr>
    </w:p>
    <w:p w14:paraId="111A5CD1" w14:textId="7B79AC11" w:rsidR="52A2944F" w:rsidRPr="00AA0F7C" w:rsidRDefault="7CA27F58" w:rsidP="00F23B5F">
      <w:pPr>
        <w:spacing w:after="0" w:line="240" w:lineRule="auto"/>
        <w:jc w:val="both"/>
        <w:rPr>
          <w:rFonts w:ascii="Calibri" w:eastAsia="Calibri" w:hAnsi="Calibri" w:cs="Calibri"/>
          <w:i/>
          <w:iCs/>
          <w:sz w:val="24"/>
          <w:szCs w:val="24"/>
        </w:rPr>
      </w:pPr>
      <w:r w:rsidRPr="00AA0F7C">
        <w:rPr>
          <w:rFonts w:ascii="Calibri" w:eastAsia="Calibri" w:hAnsi="Calibri" w:cs="Calibri"/>
          <w:b/>
          <w:bCs/>
          <w:sz w:val="24"/>
          <w:szCs w:val="24"/>
        </w:rPr>
        <w:t>REFERENCES</w:t>
      </w:r>
      <w:r w:rsidRPr="00C428E7">
        <w:rPr>
          <w:rFonts w:ascii="Calibri" w:eastAsia="Arial" w:hAnsi="Calibri" w:cs="Calibri"/>
          <w:sz w:val="24"/>
          <w:szCs w:val="24"/>
        </w:rPr>
        <w:t xml:space="preserve"> </w:t>
      </w:r>
    </w:p>
    <w:p w14:paraId="36A9EB28" w14:textId="5F4A1A71" w:rsidR="4EF776DD" w:rsidRPr="00C428E7" w:rsidRDefault="4EF776DD" w:rsidP="00F23B5F">
      <w:pPr>
        <w:pStyle w:val="ListParagraph"/>
        <w:numPr>
          <w:ilvl w:val="0"/>
          <w:numId w:val="2"/>
        </w:numPr>
        <w:spacing w:line="240" w:lineRule="auto"/>
        <w:ind w:left="0" w:firstLine="0"/>
        <w:jc w:val="both"/>
        <w:rPr>
          <w:rFonts w:ascii="Calibri" w:eastAsiaTheme="minorEastAsia" w:hAnsi="Calibri" w:cs="Calibri"/>
          <w:sz w:val="24"/>
          <w:szCs w:val="24"/>
        </w:rPr>
      </w:pPr>
      <w:r w:rsidRPr="00C428E7">
        <w:rPr>
          <w:rFonts w:ascii="Calibri" w:hAnsi="Calibri" w:cs="Calibri"/>
          <w:sz w:val="24"/>
          <w:szCs w:val="24"/>
        </w:rPr>
        <w:t>Zhang, Q</w:t>
      </w:r>
      <w:r w:rsidR="001D0C38" w:rsidRPr="00C428E7">
        <w:rPr>
          <w:rFonts w:ascii="Calibri" w:hAnsi="Calibri" w:cs="Calibri"/>
          <w:sz w:val="24"/>
          <w:szCs w:val="24"/>
        </w:rPr>
        <w:t>.</w:t>
      </w:r>
      <w:r w:rsidRPr="00C428E7">
        <w:rPr>
          <w:rFonts w:ascii="Calibri" w:hAnsi="Calibri" w:cs="Calibri"/>
          <w:sz w:val="24"/>
          <w:szCs w:val="24"/>
        </w:rPr>
        <w:t xml:space="preserve"> </w:t>
      </w:r>
      <w:r w:rsidR="00516F02" w:rsidRPr="00C428E7">
        <w:rPr>
          <w:rFonts w:ascii="Calibri" w:hAnsi="Calibri" w:cs="Calibri"/>
          <w:iCs/>
          <w:sz w:val="24"/>
          <w:szCs w:val="24"/>
        </w:rPr>
        <w:t>et al</w:t>
      </w:r>
      <w:r w:rsidRPr="00C428E7">
        <w:rPr>
          <w:rFonts w:ascii="Calibri" w:hAnsi="Calibri" w:cs="Calibri"/>
          <w:sz w:val="24"/>
          <w:szCs w:val="24"/>
        </w:rPr>
        <w:t>. Comparison of two positions of knee arthrocentesis: how to obtain complete drainage</w:t>
      </w:r>
      <w:r w:rsidR="00B16CED" w:rsidRPr="00C428E7">
        <w:rPr>
          <w:rFonts w:ascii="Calibri" w:hAnsi="Calibri" w:cs="Calibri"/>
          <w:sz w:val="24"/>
          <w:szCs w:val="24"/>
        </w:rPr>
        <w:t xml:space="preserve">. </w:t>
      </w:r>
      <w:r w:rsidRPr="00C428E7">
        <w:rPr>
          <w:rFonts w:ascii="Calibri" w:hAnsi="Calibri" w:cs="Calibri"/>
          <w:i/>
          <w:iCs/>
          <w:sz w:val="24"/>
          <w:szCs w:val="24"/>
        </w:rPr>
        <w:t xml:space="preserve">American </w:t>
      </w:r>
      <w:r w:rsidR="00516F02" w:rsidRPr="00C428E7">
        <w:rPr>
          <w:rFonts w:ascii="Calibri" w:hAnsi="Calibri" w:cs="Calibri"/>
          <w:i/>
          <w:iCs/>
          <w:sz w:val="24"/>
          <w:szCs w:val="24"/>
        </w:rPr>
        <w:t>Journal of Physical Medicine &amp; Rehabilitation</w:t>
      </w:r>
      <w:r w:rsidR="00B16CED" w:rsidRPr="00C428E7">
        <w:rPr>
          <w:rFonts w:ascii="Calibri" w:hAnsi="Calibri" w:cs="Calibri"/>
          <w:i/>
          <w:iCs/>
          <w:sz w:val="24"/>
          <w:szCs w:val="24"/>
        </w:rPr>
        <w:t xml:space="preserve">. </w:t>
      </w:r>
      <w:r w:rsidRPr="00C428E7">
        <w:rPr>
          <w:rFonts w:ascii="Calibri" w:hAnsi="Calibri" w:cs="Calibri"/>
          <w:b/>
          <w:bCs/>
          <w:sz w:val="24"/>
          <w:szCs w:val="24"/>
        </w:rPr>
        <w:t>91</w:t>
      </w:r>
      <w:r w:rsidR="46C1C79F" w:rsidRPr="00C428E7">
        <w:rPr>
          <w:rFonts w:ascii="Calibri" w:hAnsi="Calibri" w:cs="Calibri"/>
          <w:sz w:val="24"/>
          <w:szCs w:val="24"/>
        </w:rPr>
        <w:t xml:space="preserve"> (</w:t>
      </w:r>
      <w:r w:rsidRPr="00C428E7">
        <w:rPr>
          <w:rFonts w:ascii="Calibri" w:hAnsi="Calibri" w:cs="Calibri"/>
          <w:sz w:val="24"/>
          <w:szCs w:val="24"/>
        </w:rPr>
        <w:t>7</w:t>
      </w:r>
      <w:r w:rsidR="47886EE0" w:rsidRPr="00C428E7">
        <w:rPr>
          <w:rFonts w:ascii="Calibri" w:hAnsi="Calibri" w:cs="Calibri"/>
          <w:sz w:val="24"/>
          <w:szCs w:val="24"/>
        </w:rPr>
        <w:t>), 611</w:t>
      </w:r>
      <w:r w:rsidR="00516F02" w:rsidRPr="00C428E7">
        <w:rPr>
          <w:rFonts w:ascii="Calibri" w:hAnsi="Calibri" w:cs="Calibri"/>
          <w:sz w:val="24"/>
          <w:szCs w:val="24"/>
        </w:rPr>
        <w:t>–61</w:t>
      </w:r>
      <w:r w:rsidR="47886EE0" w:rsidRPr="00C428E7">
        <w:rPr>
          <w:rFonts w:ascii="Calibri" w:hAnsi="Calibri" w:cs="Calibri"/>
          <w:sz w:val="24"/>
          <w:szCs w:val="24"/>
        </w:rPr>
        <w:t>5</w:t>
      </w:r>
      <w:r w:rsidR="00516F02" w:rsidRPr="00C428E7">
        <w:rPr>
          <w:rFonts w:ascii="Calibri" w:hAnsi="Calibri" w:cs="Calibri"/>
          <w:sz w:val="24"/>
          <w:szCs w:val="24"/>
        </w:rPr>
        <w:t xml:space="preserve"> </w:t>
      </w:r>
      <w:r w:rsidRPr="00C428E7">
        <w:rPr>
          <w:rFonts w:ascii="Calibri" w:hAnsi="Calibri" w:cs="Calibri"/>
          <w:sz w:val="24"/>
          <w:szCs w:val="24"/>
        </w:rPr>
        <w:t>(2012).</w:t>
      </w:r>
    </w:p>
    <w:p w14:paraId="347C28A7" w14:textId="0D1823E6" w:rsidR="5B9B3E4B" w:rsidRPr="00C428E7" w:rsidRDefault="5B9B3E4B" w:rsidP="00F23B5F">
      <w:pPr>
        <w:pStyle w:val="ListParagraph"/>
        <w:numPr>
          <w:ilvl w:val="0"/>
          <w:numId w:val="2"/>
        </w:numPr>
        <w:spacing w:line="240" w:lineRule="auto"/>
        <w:ind w:left="0" w:firstLine="0"/>
        <w:jc w:val="both"/>
        <w:rPr>
          <w:rFonts w:ascii="Calibri" w:eastAsiaTheme="minorEastAsia" w:hAnsi="Calibri" w:cs="Calibri"/>
          <w:sz w:val="24"/>
          <w:szCs w:val="24"/>
        </w:rPr>
      </w:pPr>
      <w:r w:rsidRPr="00C428E7">
        <w:rPr>
          <w:rFonts w:ascii="Calibri" w:hAnsi="Calibri" w:cs="Calibri"/>
          <w:sz w:val="24"/>
          <w:szCs w:val="24"/>
        </w:rPr>
        <w:t>Roberts, W</w:t>
      </w:r>
      <w:r w:rsidR="07D56B95" w:rsidRPr="00C428E7">
        <w:rPr>
          <w:rFonts w:ascii="Calibri" w:hAnsi="Calibri" w:cs="Calibri"/>
          <w:sz w:val="24"/>
          <w:szCs w:val="24"/>
        </w:rPr>
        <w:t>.</w:t>
      </w:r>
      <w:r w:rsidR="00516F02" w:rsidRPr="00C428E7">
        <w:rPr>
          <w:rFonts w:ascii="Calibri" w:hAnsi="Calibri" w:cs="Calibri"/>
          <w:sz w:val="24"/>
          <w:szCs w:val="24"/>
        </w:rPr>
        <w:t xml:space="preserve"> </w:t>
      </w:r>
      <w:r w:rsidRPr="00C428E7">
        <w:rPr>
          <w:rFonts w:ascii="Calibri" w:hAnsi="Calibri" w:cs="Calibri"/>
          <w:sz w:val="24"/>
          <w:szCs w:val="24"/>
        </w:rPr>
        <w:t>N</w:t>
      </w:r>
      <w:r w:rsidR="2A3F9AE7" w:rsidRPr="00C428E7">
        <w:rPr>
          <w:rFonts w:ascii="Calibri" w:hAnsi="Calibri" w:cs="Calibri"/>
          <w:sz w:val="24"/>
          <w:szCs w:val="24"/>
        </w:rPr>
        <w:t>.,</w:t>
      </w:r>
      <w:r w:rsidRPr="00C428E7">
        <w:rPr>
          <w:rFonts w:ascii="Calibri" w:hAnsi="Calibri" w:cs="Calibri"/>
          <w:sz w:val="24"/>
          <w:szCs w:val="24"/>
        </w:rPr>
        <w:t xml:space="preserve"> Hayes</w:t>
      </w:r>
      <w:r w:rsidR="0481A081" w:rsidRPr="00C428E7">
        <w:rPr>
          <w:rFonts w:ascii="Calibri" w:hAnsi="Calibri" w:cs="Calibri"/>
          <w:sz w:val="24"/>
          <w:szCs w:val="24"/>
        </w:rPr>
        <w:t>,</w:t>
      </w:r>
      <w:r w:rsidRPr="00C428E7">
        <w:rPr>
          <w:rFonts w:ascii="Calibri" w:hAnsi="Calibri" w:cs="Calibri"/>
          <w:sz w:val="24"/>
          <w:szCs w:val="24"/>
        </w:rPr>
        <w:t xml:space="preserve"> C</w:t>
      </w:r>
      <w:r w:rsidR="0481A081" w:rsidRPr="00C428E7">
        <w:rPr>
          <w:rFonts w:ascii="Calibri" w:hAnsi="Calibri" w:cs="Calibri"/>
          <w:sz w:val="24"/>
          <w:szCs w:val="24"/>
        </w:rPr>
        <w:t>.</w:t>
      </w:r>
      <w:r w:rsidR="00516F02" w:rsidRPr="00C428E7">
        <w:rPr>
          <w:rFonts w:ascii="Calibri" w:hAnsi="Calibri" w:cs="Calibri"/>
          <w:sz w:val="24"/>
          <w:szCs w:val="24"/>
        </w:rPr>
        <w:t xml:space="preserve"> </w:t>
      </w:r>
      <w:r w:rsidRPr="00C428E7">
        <w:rPr>
          <w:rFonts w:ascii="Calibri" w:hAnsi="Calibri" w:cs="Calibri"/>
          <w:sz w:val="24"/>
          <w:szCs w:val="24"/>
        </w:rPr>
        <w:t>W</w:t>
      </w:r>
      <w:r w:rsidR="7172833E" w:rsidRPr="00C428E7">
        <w:rPr>
          <w:rFonts w:ascii="Calibri" w:hAnsi="Calibri" w:cs="Calibri"/>
          <w:sz w:val="24"/>
          <w:szCs w:val="24"/>
        </w:rPr>
        <w:t>.</w:t>
      </w:r>
      <w:r w:rsidRPr="00C428E7">
        <w:rPr>
          <w:rFonts w:ascii="Calibri" w:hAnsi="Calibri" w:cs="Calibri"/>
          <w:sz w:val="24"/>
          <w:szCs w:val="24"/>
        </w:rPr>
        <w:t xml:space="preserve">, </w:t>
      </w:r>
      <w:proofErr w:type="spellStart"/>
      <w:r w:rsidRPr="00C428E7">
        <w:rPr>
          <w:rFonts w:ascii="Calibri" w:hAnsi="Calibri" w:cs="Calibri"/>
          <w:sz w:val="24"/>
          <w:szCs w:val="24"/>
        </w:rPr>
        <w:t>Breitbach</w:t>
      </w:r>
      <w:proofErr w:type="spellEnd"/>
      <w:r w:rsidR="425377BB" w:rsidRPr="00C428E7">
        <w:rPr>
          <w:rFonts w:ascii="Calibri" w:hAnsi="Calibri" w:cs="Calibri"/>
          <w:sz w:val="24"/>
          <w:szCs w:val="24"/>
        </w:rPr>
        <w:t>,</w:t>
      </w:r>
      <w:r w:rsidRPr="00C428E7">
        <w:rPr>
          <w:rFonts w:ascii="Calibri" w:hAnsi="Calibri" w:cs="Calibri"/>
          <w:sz w:val="24"/>
          <w:szCs w:val="24"/>
        </w:rPr>
        <w:t xml:space="preserve"> S</w:t>
      </w:r>
      <w:r w:rsidR="747B2E45" w:rsidRPr="00C428E7">
        <w:rPr>
          <w:rFonts w:ascii="Calibri" w:hAnsi="Calibri" w:cs="Calibri"/>
          <w:sz w:val="24"/>
          <w:szCs w:val="24"/>
        </w:rPr>
        <w:t>.</w:t>
      </w:r>
      <w:r w:rsidR="00516F02" w:rsidRPr="00C428E7">
        <w:rPr>
          <w:rFonts w:ascii="Calibri" w:hAnsi="Calibri" w:cs="Calibri"/>
          <w:sz w:val="24"/>
          <w:szCs w:val="24"/>
        </w:rPr>
        <w:t xml:space="preserve"> </w:t>
      </w:r>
      <w:r w:rsidRPr="00C428E7">
        <w:rPr>
          <w:rFonts w:ascii="Calibri" w:hAnsi="Calibri" w:cs="Calibri"/>
          <w:sz w:val="24"/>
          <w:szCs w:val="24"/>
        </w:rPr>
        <w:t>A</w:t>
      </w:r>
      <w:r w:rsidR="161F15B1" w:rsidRPr="00C428E7">
        <w:rPr>
          <w:rFonts w:ascii="Calibri" w:hAnsi="Calibri" w:cs="Calibri"/>
          <w:sz w:val="24"/>
          <w:szCs w:val="24"/>
        </w:rPr>
        <w:t>.</w:t>
      </w:r>
      <w:r w:rsidRPr="00C428E7">
        <w:rPr>
          <w:rFonts w:ascii="Calibri" w:hAnsi="Calibri" w:cs="Calibri"/>
          <w:sz w:val="24"/>
          <w:szCs w:val="24"/>
        </w:rPr>
        <w:t>, Owen</w:t>
      </w:r>
      <w:r w:rsidR="66A1ABA1" w:rsidRPr="00C428E7">
        <w:rPr>
          <w:rFonts w:ascii="Calibri" w:hAnsi="Calibri" w:cs="Calibri"/>
          <w:sz w:val="24"/>
          <w:szCs w:val="24"/>
        </w:rPr>
        <w:t>,</w:t>
      </w:r>
      <w:r w:rsidRPr="00C428E7">
        <w:rPr>
          <w:rFonts w:ascii="Calibri" w:hAnsi="Calibri" w:cs="Calibri"/>
          <w:sz w:val="24"/>
          <w:szCs w:val="24"/>
        </w:rPr>
        <w:t xml:space="preserve"> D</w:t>
      </w:r>
      <w:r w:rsidR="38EA69A0" w:rsidRPr="00C428E7">
        <w:rPr>
          <w:rFonts w:ascii="Calibri" w:hAnsi="Calibri" w:cs="Calibri"/>
          <w:sz w:val="24"/>
          <w:szCs w:val="24"/>
        </w:rPr>
        <w:t>.</w:t>
      </w:r>
      <w:r w:rsidR="00516F02" w:rsidRPr="00C428E7">
        <w:rPr>
          <w:rFonts w:ascii="Calibri" w:hAnsi="Calibri" w:cs="Calibri"/>
          <w:sz w:val="24"/>
          <w:szCs w:val="24"/>
        </w:rPr>
        <w:t xml:space="preserve"> </w:t>
      </w:r>
      <w:r w:rsidRPr="00C428E7">
        <w:rPr>
          <w:rFonts w:ascii="Calibri" w:hAnsi="Calibri" w:cs="Calibri"/>
          <w:sz w:val="24"/>
          <w:szCs w:val="24"/>
        </w:rPr>
        <w:t>S</w:t>
      </w:r>
      <w:r w:rsidR="69FD0715" w:rsidRPr="00C428E7">
        <w:rPr>
          <w:rFonts w:ascii="Calibri" w:hAnsi="Calibri" w:cs="Calibri"/>
          <w:sz w:val="24"/>
          <w:szCs w:val="24"/>
        </w:rPr>
        <w:t>.</w:t>
      </w:r>
      <w:r w:rsidRPr="00C428E7">
        <w:rPr>
          <w:rFonts w:ascii="Calibri" w:hAnsi="Calibri" w:cs="Calibri"/>
          <w:sz w:val="24"/>
          <w:szCs w:val="24"/>
        </w:rPr>
        <w:t xml:space="preserve"> Jr. Dry taps and what to do about them: a pictorial essay on failed arthrocentesis of the knee</w:t>
      </w:r>
      <w:r w:rsidR="00B16CED" w:rsidRPr="00C428E7">
        <w:rPr>
          <w:rFonts w:ascii="Calibri" w:hAnsi="Calibri" w:cs="Calibri"/>
          <w:sz w:val="24"/>
          <w:szCs w:val="24"/>
        </w:rPr>
        <w:t xml:space="preserve">. </w:t>
      </w:r>
      <w:r w:rsidRPr="00C428E7">
        <w:rPr>
          <w:rFonts w:ascii="Calibri" w:hAnsi="Calibri" w:cs="Calibri"/>
          <w:i/>
          <w:iCs/>
          <w:sz w:val="24"/>
          <w:szCs w:val="24"/>
        </w:rPr>
        <w:t xml:space="preserve">The American </w:t>
      </w:r>
      <w:r w:rsidR="00516F02" w:rsidRPr="00C428E7">
        <w:rPr>
          <w:rFonts w:ascii="Calibri" w:hAnsi="Calibri" w:cs="Calibri"/>
          <w:i/>
          <w:iCs/>
          <w:sz w:val="24"/>
          <w:szCs w:val="24"/>
        </w:rPr>
        <w:t>J</w:t>
      </w:r>
      <w:r w:rsidRPr="00C428E7">
        <w:rPr>
          <w:rFonts w:ascii="Calibri" w:hAnsi="Calibri" w:cs="Calibri"/>
          <w:i/>
          <w:iCs/>
          <w:sz w:val="24"/>
          <w:szCs w:val="24"/>
        </w:rPr>
        <w:t xml:space="preserve">ournal of </w:t>
      </w:r>
      <w:r w:rsidR="00516F02" w:rsidRPr="00C428E7">
        <w:rPr>
          <w:rFonts w:ascii="Calibri" w:hAnsi="Calibri" w:cs="Calibri"/>
          <w:i/>
          <w:iCs/>
          <w:sz w:val="24"/>
          <w:szCs w:val="24"/>
        </w:rPr>
        <w:t>M</w:t>
      </w:r>
      <w:r w:rsidRPr="00C428E7">
        <w:rPr>
          <w:rFonts w:ascii="Calibri" w:hAnsi="Calibri" w:cs="Calibri"/>
          <w:i/>
          <w:iCs/>
          <w:sz w:val="24"/>
          <w:szCs w:val="24"/>
        </w:rPr>
        <w:t>edicine</w:t>
      </w:r>
      <w:r w:rsidR="00B16CED" w:rsidRPr="00C428E7">
        <w:rPr>
          <w:rFonts w:ascii="Calibri" w:hAnsi="Calibri" w:cs="Calibri"/>
          <w:sz w:val="24"/>
          <w:szCs w:val="24"/>
        </w:rPr>
        <w:t xml:space="preserve">. </w:t>
      </w:r>
      <w:r w:rsidRPr="00C428E7">
        <w:rPr>
          <w:rFonts w:ascii="Calibri" w:hAnsi="Calibri" w:cs="Calibri"/>
          <w:b/>
          <w:bCs/>
          <w:sz w:val="24"/>
          <w:szCs w:val="24"/>
        </w:rPr>
        <w:t>100</w:t>
      </w:r>
      <w:r w:rsidR="001D0C38" w:rsidRPr="00C428E7">
        <w:rPr>
          <w:rFonts w:ascii="Calibri" w:hAnsi="Calibri" w:cs="Calibri"/>
          <w:b/>
          <w:bCs/>
          <w:sz w:val="24"/>
          <w:szCs w:val="24"/>
        </w:rPr>
        <w:t xml:space="preserve"> </w:t>
      </w:r>
      <w:r w:rsidR="541ACC82" w:rsidRPr="00C428E7">
        <w:rPr>
          <w:rFonts w:ascii="Calibri" w:hAnsi="Calibri" w:cs="Calibri"/>
          <w:sz w:val="24"/>
          <w:szCs w:val="24"/>
        </w:rPr>
        <w:t>(</w:t>
      </w:r>
      <w:r w:rsidRPr="00C428E7">
        <w:rPr>
          <w:rFonts w:ascii="Calibri" w:hAnsi="Calibri" w:cs="Calibri"/>
          <w:sz w:val="24"/>
          <w:szCs w:val="24"/>
        </w:rPr>
        <w:t>4</w:t>
      </w:r>
      <w:r w:rsidR="541ACC82" w:rsidRPr="00C428E7">
        <w:rPr>
          <w:rFonts w:ascii="Calibri" w:hAnsi="Calibri" w:cs="Calibri"/>
          <w:sz w:val="24"/>
          <w:szCs w:val="24"/>
        </w:rPr>
        <w:t>)</w:t>
      </w:r>
      <w:r w:rsidR="00B50A32" w:rsidRPr="00C428E7">
        <w:rPr>
          <w:rFonts w:ascii="Calibri" w:hAnsi="Calibri" w:cs="Calibri"/>
          <w:sz w:val="24"/>
          <w:szCs w:val="24"/>
        </w:rPr>
        <w:t>,</w:t>
      </w:r>
      <w:r w:rsidRPr="00C428E7">
        <w:rPr>
          <w:rFonts w:ascii="Calibri" w:hAnsi="Calibri" w:cs="Calibri"/>
          <w:sz w:val="24"/>
          <w:szCs w:val="24"/>
        </w:rPr>
        <w:t xml:space="preserve"> 461</w:t>
      </w:r>
      <w:r w:rsidR="001D0C38" w:rsidRPr="00C428E7">
        <w:rPr>
          <w:rFonts w:ascii="Calibri" w:hAnsi="Calibri" w:cs="Calibri"/>
          <w:sz w:val="24"/>
          <w:szCs w:val="24"/>
        </w:rPr>
        <w:t>–46</w:t>
      </w:r>
      <w:r w:rsidRPr="00C428E7">
        <w:rPr>
          <w:rFonts w:ascii="Calibri" w:hAnsi="Calibri" w:cs="Calibri"/>
          <w:sz w:val="24"/>
          <w:szCs w:val="24"/>
        </w:rPr>
        <w:t>4</w:t>
      </w:r>
      <w:r w:rsidR="7EC619B2" w:rsidRPr="00C428E7">
        <w:rPr>
          <w:rFonts w:ascii="Calibri" w:hAnsi="Calibri" w:cs="Calibri"/>
          <w:sz w:val="24"/>
          <w:szCs w:val="24"/>
        </w:rPr>
        <w:t xml:space="preserve"> (1996).</w:t>
      </w:r>
    </w:p>
    <w:p w14:paraId="520AD858" w14:textId="28C9079A" w:rsidR="43824569" w:rsidRPr="00C428E7" w:rsidRDefault="1ADB5675" w:rsidP="00F23B5F">
      <w:pPr>
        <w:pStyle w:val="ListParagraph"/>
        <w:numPr>
          <w:ilvl w:val="0"/>
          <w:numId w:val="2"/>
        </w:numPr>
        <w:spacing w:line="240" w:lineRule="auto"/>
        <w:ind w:left="0" w:firstLine="0"/>
        <w:jc w:val="both"/>
        <w:rPr>
          <w:rFonts w:ascii="Calibri" w:eastAsiaTheme="minorEastAsia" w:hAnsi="Calibri" w:cs="Calibri"/>
          <w:sz w:val="24"/>
          <w:szCs w:val="24"/>
        </w:rPr>
      </w:pPr>
      <w:proofErr w:type="spellStart"/>
      <w:r w:rsidRPr="00C428E7">
        <w:rPr>
          <w:rFonts w:ascii="Calibri" w:hAnsi="Calibri" w:cs="Calibri"/>
          <w:sz w:val="24"/>
          <w:szCs w:val="24"/>
        </w:rPr>
        <w:t>Weitoft</w:t>
      </w:r>
      <w:proofErr w:type="spellEnd"/>
      <w:r w:rsidRPr="00C428E7">
        <w:rPr>
          <w:rFonts w:ascii="Calibri" w:hAnsi="Calibri" w:cs="Calibri"/>
          <w:sz w:val="24"/>
          <w:szCs w:val="24"/>
        </w:rPr>
        <w:t xml:space="preserve">, T., </w:t>
      </w:r>
      <w:proofErr w:type="spellStart"/>
      <w:r w:rsidRPr="00C428E7">
        <w:rPr>
          <w:rFonts w:ascii="Calibri" w:hAnsi="Calibri" w:cs="Calibri"/>
          <w:sz w:val="24"/>
          <w:szCs w:val="24"/>
        </w:rPr>
        <w:t>Uddenfeldt</w:t>
      </w:r>
      <w:proofErr w:type="spellEnd"/>
      <w:r w:rsidRPr="00C428E7">
        <w:rPr>
          <w:rFonts w:ascii="Calibri" w:hAnsi="Calibri" w:cs="Calibri"/>
          <w:sz w:val="24"/>
          <w:szCs w:val="24"/>
        </w:rPr>
        <w:t>, P. Importance of synovial fluid aspiration when injecting intra-articular corticosteroids</w:t>
      </w:r>
      <w:r w:rsidR="00B16CED" w:rsidRPr="00C428E7">
        <w:rPr>
          <w:rFonts w:ascii="Calibri" w:hAnsi="Calibri" w:cs="Calibri"/>
          <w:sz w:val="24"/>
          <w:szCs w:val="24"/>
        </w:rPr>
        <w:t xml:space="preserve">. </w:t>
      </w:r>
      <w:r w:rsidRPr="00C428E7">
        <w:rPr>
          <w:rFonts w:ascii="Calibri" w:hAnsi="Calibri" w:cs="Calibri"/>
          <w:i/>
          <w:iCs/>
          <w:sz w:val="24"/>
          <w:szCs w:val="24"/>
        </w:rPr>
        <w:t xml:space="preserve">Annals of the </w:t>
      </w:r>
      <w:r w:rsidR="001D0C38" w:rsidRPr="00C428E7">
        <w:rPr>
          <w:rFonts w:ascii="Calibri" w:hAnsi="Calibri" w:cs="Calibri"/>
          <w:i/>
          <w:iCs/>
          <w:sz w:val="24"/>
          <w:szCs w:val="24"/>
        </w:rPr>
        <w:t>Rheumatic Diseases</w:t>
      </w:r>
      <w:r w:rsidR="00B16CED" w:rsidRPr="00C428E7">
        <w:rPr>
          <w:rFonts w:ascii="Calibri" w:hAnsi="Calibri" w:cs="Calibri"/>
          <w:sz w:val="24"/>
          <w:szCs w:val="24"/>
        </w:rPr>
        <w:t xml:space="preserve">. </w:t>
      </w:r>
      <w:r w:rsidRPr="00C428E7">
        <w:rPr>
          <w:rFonts w:ascii="Calibri" w:hAnsi="Calibri" w:cs="Calibri"/>
          <w:b/>
          <w:bCs/>
          <w:i/>
          <w:iCs/>
          <w:sz w:val="24"/>
          <w:szCs w:val="24"/>
        </w:rPr>
        <w:t>59</w:t>
      </w:r>
      <w:r w:rsidR="00B50A32" w:rsidRPr="00C428E7">
        <w:rPr>
          <w:rFonts w:ascii="Calibri" w:hAnsi="Calibri" w:cs="Calibri"/>
          <w:b/>
          <w:bCs/>
          <w:i/>
          <w:iCs/>
          <w:sz w:val="24"/>
          <w:szCs w:val="24"/>
        </w:rPr>
        <w:t xml:space="preserve"> </w:t>
      </w:r>
      <w:r w:rsidRPr="00C428E7">
        <w:rPr>
          <w:rFonts w:ascii="Calibri" w:hAnsi="Calibri" w:cs="Calibri"/>
          <w:sz w:val="24"/>
          <w:szCs w:val="24"/>
        </w:rPr>
        <w:t>(3), 233–235</w:t>
      </w:r>
      <w:r w:rsidR="001D0C38" w:rsidRPr="00C428E7">
        <w:rPr>
          <w:rFonts w:ascii="Calibri" w:hAnsi="Calibri" w:cs="Calibri"/>
          <w:sz w:val="24"/>
          <w:szCs w:val="24"/>
        </w:rPr>
        <w:t xml:space="preserve"> </w:t>
      </w:r>
      <w:r w:rsidRPr="00C428E7">
        <w:rPr>
          <w:rFonts w:ascii="Calibri" w:hAnsi="Calibri" w:cs="Calibri"/>
          <w:sz w:val="24"/>
          <w:szCs w:val="24"/>
        </w:rPr>
        <w:t>(2000).</w:t>
      </w:r>
    </w:p>
    <w:p w14:paraId="45D801F6" w14:textId="7D5C5F44" w:rsidR="5EE0223B" w:rsidRPr="00C428E7" w:rsidRDefault="73745139" w:rsidP="00F23B5F">
      <w:pPr>
        <w:pStyle w:val="ListParagraph"/>
        <w:numPr>
          <w:ilvl w:val="0"/>
          <w:numId w:val="2"/>
        </w:numPr>
        <w:spacing w:line="240" w:lineRule="auto"/>
        <w:ind w:left="0" w:firstLine="0"/>
        <w:jc w:val="both"/>
        <w:rPr>
          <w:rFonts w:ascii="Calibri" w:eastAsiaTheme="minorEastAsia" w:hAnsi="Calibri" w:cs="Calibri"/>
          <w:sz w:val="24"/>
          <w:szCs w:val="24"/>
        </w:rPr>
      </w:pPr>
      <w:proofErr w:type="spellStart"/>
      <w:r w:rsidRPr="00C428E7">
        <w:rPr>
          <w:rFonts w:ascii="Calibri" w:hAnsi="Calibri" w:cs="Calibri"/>
          <w:sz w:val="24"/>
          <w:szCs w:val="24"/>
        </w:rPr>
        <w:t>Thumboo</w:t>
      </w:r>
      <w:proofErr w:type="spellEnd"/>
      <w:r w:rsidRPr="00C428E7">
        <w:rPr>
          <w:rFonts w:ascii="Calibri" w:hAnsi="Calibri" w:cs="Calibri"/>
          <w:sz w:val="24"/>
          <w:szCs w:val="24"/>
        </w:rPr>
        <w:t xml:space="preserve">, J., </w:t>
      </w:r>
      <w:proofErr w:type="spellStart"/>
      <w:r w:rsidR="009A4FC7" w:rsidRPr="00C428E7">
        <w:rPr>
          <w:rFonts w:ascii="Calibri" w:hAnsi="Calibri" w:cs="Calibri"/>
          <w:sz w:val="24"/>
          <w:szCs w:val="24"/>
        </w:rPr>
        <w:t>O’Duffy</w:t>
      </w:r>
      <w:proofErr w:type="spellEnd"/>
      <w:r w:rsidRPr="00C428E7">
        <w:rPr>
          <w:rFonts w:ascii="Calibri" w:hAnsi="Calibri" w:cs="Calibri"/>
          <w:sz w:val="24"/>
          <w:szCs w:val="24"/>
        </w:rPr>
        <w:t>, J.</w:t>
      </w:r>
      <w:r w:rsidR="001D0C38" w:rsidRPr="00C428E7">
        <w:rPr>
          <w:rFonts w:ascii="Calibri" w:hAnsi="Calibri" w:cs="Calibri"/>
          <w:sz w:val="24"/>
          <w:szCs w:val="24"/>
        </w:rPr>
        <w:t xml:space="preserve"> </w:t>
      </w:r>
      <w:r w:rsidRPr="00C428E7">
        <w:rPr>
          <w:rFonts w:ascii="Calibri" w:hAnsi="Calibri" w:cs="Calibri"/>
          <w:sz w:val="24"/>
          <w:szCs w:val="24"/>
        </w:rPr>
        <w:t xml:space="preserve">D. A prospective study of the safety of joint and soft tissue aspirations and injections in patients taking warfarin sodium. </w:t>
      </w:r>
      <w:r w:rsidRPr="00C428E7">
        <w:rPr>
          <w:rFonts w:ascii="Calibri" w:hAnsi="Calibri" w:cs="Calibri"/>
          <w:i/>
          <w:iCs/>
          <w:sz w:val="24"/>
          <w:szCs w:val="24"/>
        </w:rPr>
        <w:t xml:space="preserve">Arthritis and </w:t>
      </w:r>
      <w:r w:rsidR="001D0C38" w:rsidRPr="00C428E7">
        <w:rPr>
          <w:rFonts w:ascii="Calibri" w:hAnsi="Calibri" w:cs="Calibri"/>
          <w:i/>
          <w:iCs/>
          <w:sz w:val="24"/>
          <w:szCs w:val="24"/>
        </w:rPr>
        <w:t>Rheumatism</w:t>
      </w:r>
      <w:r w:rsidR="001D0C38" w:rsidRPr="00C428E7">
        <w:rPr>
          <w:rFonts w:ascii="Calibri" w:hAnsi="Calibri" w:cs="Calibri"/>
          <w:sz w:val="24"/>
          <w:szCs w:val="24"/>
        </w:rPr>
        <w:t xml:space="preserve">. </w:t>
      </w:r>
      <w:r w:rsidRPr="00C428E7">
        <w:rPr>
          <w:rFonts w:ascii="Calibri" w:hAnsi="Calibri" w:cs="Calibri"/>
          <w:b/>
          <w:bCs/>
          <w:sz w:val="24"/>
          <w:szCs w:val="24"/>
        </w:rPr>
        <w:t>41</w:t>
      </w:r>
      <w:r w:rsidR="00B50A32" w:rsidRPr="00C428E7">
        <w:rPr>
          <w:rFonts w:ascii="Calibri" w:hAnsi="Calibri" w:cs="Calibri"/>
          <w:b/>
          <w:bCs/>
          <w:sz w:val="24"/>
          <w:szCs w:val="24"/>
        </w:rPr>
        <w:t xml:space="preserve"> </w:t>
      </w:r>
      <w:r w:rsidRPr="00C428E7">
        <w:rPr>
          <w:rFonts w:ascii="Calibri" w:hAnsi="Calibri" w:cs="Calibri"/>
          <w:sz w:val="24"/>
          <w:szCs w:val="24"/>
        </w:rPr>
        <w:t>(4), 736–739</w:t>
      </w:r>
      <w:r w:rsidR="001D0C38" w:rsidRPr="00C428E7">
        <w:rPr>
          <w:rFonts w:ascii="Calibri" w:hAnsi="Calibri" w:cs="Calibri"/>
          <w:sz w:val="24"/>
          <w:szCs w:val="24"/>
        </w:rPr>
        <w:t xml:space="preserve"> </w:t>
      </w:r>
      <w:r w:rsidRPr="00C428E7">
        <w:rPr>
          <w:rFonts w:ascii="Calibri" w:hAnsi="Calibri" w:cs="Calibri"/>
          <w:sz w:val="24"/>
          <w:szCs w:val="24"/>
        </w:rPr>
        <w:t>(1998).</w:t>
      </w:r>
    </w:p>
    <w:p w14:paraId="0FAE573A" w14:textId="012B475B" w:rsidR="5EE0223B" w:rsidRPr="00C428E7" w:rsidRDefault="73745139" w:rsidP="00F23B5F">
      <w:pPr>
        <w:pStyle w:val="ListParagraph"/>
        <w:numPr>
          <w:ilvl w:val="0"/>
          <w:numId w:val="2"/>
        </w:numPr>
        <w:spacing w:line="240" w:lineRule="auto"/>
        <w:ind w:left="0" w:firstLine="0"/>
        <w:jc w:val="both"/>
        <w:rPr>
          <w:rFonts w:ascii="Calibri" w:eastAsiaTheme="minorEastAsia" w:hAnsi="Calibri" w:cs="Calibri"/>
          <w:sz w:val="24"/>
          <w:szCs w:val="24"/>
        </w:rPr>
      </w:pPr>
      <w:proofErr w:type="spellStart"/>
      <w:r w:rsidRPr="00C428E7">
        <w:rPr>
          <w:rFonts w:ascii="Calibri" w:hAnsi="Calibri" w:cs="Calibri"/>
          <w:sz w:val="24"/>
          <w:szCs w:val="24"/>
        </w:rPr>
        <w:t>Salvati</w:t>
      </w:r>
      <w:proofErr w:type="spellEnd"/>
      <w:r w:rsidRPr="00C428E7">
        <w:rPr>
          <w:rFonts w:ascii="Calibri" w:hAnsi="Calibri" w:cs="Calibri"/>
          <w:sz w:val="24"/>
          <w:szCs w:val="24"/>
        </w:rPr>
        <w:t xml:space="preserve">, G. </w:t>
      </w:r>
      <w:r w:rsidR="00516F02" w:rsidRPr="00C428E7">
        <w:rPr>
          <w:rFonts w:ascii="Calibri" w:hAnsi="Calibri" w:cs="Calibri"/>
          <w:iCs/>
          <w:sz w:val="24"/>
          <w:szCs w:val="24"/>
        </w:rPr>
        <w:t>et al</w:t>
      </w:r>
      <w:r w:rsidR="6D3AF285" w:rsidRPr="00C428E7">
        <w:rPr>
          <w:rFonts w:ascii="Calibri" w:hAnsi="Calibri" w:cs="Calibri"/>
          <w:sz w:val="24"/>
          <w:szCs w:val="24"/>
        </w:rPr>
        <w:t xml:space="preserve">. </w:t>
      </w:r>
      <w:r w:rsidRPr="00C428E7">
        <w:rPr>
          <w:rFonts w:ascii="Calibri" w:hAnsi="Calibri" w:cs="Calibri"/>
          <w:sz w:val="24"/>
          <w:szCs w:val="24"/>
        </w:rPr>
        <w:t>Frequency of the bleeding risk in patients receiving warfarin submitted to arthrocentesis of the knee</w:t>
      </w:r>
      <w:r w:rsidR="00B16CED" w:rsidRPr="00C428E7">
        <w:rPr>
          <w:rFonts w:ascii="Calibri" w:hAnsi="Calibri" w:cs="Calibri"/>
          <w:sz w:val="24"/>
          <w:szCs w:val="24"/>
        </w:rPr>
        <w:t xml:space="preserve">. </w:t>
      </w:r>
      <w:proofErr w:type="spellStart"/>
      <w:r w:rsidRPr="00C428E7">
        <w:rPr>
          <w:rFonts w:ascii="Calibri" w:hAnsi="Calibri" w:cs="Calibri"/>
          <w:i/>
          <w:iCs/>
          <w:sz w:val="24"/>
          <w:szCs w:val="24"/>
        </w:rPr>
        <w:t>Reumatismo</w:t>
      </w:r>
      <w:proofErr w:type="spellEnd"/>
      <w:r w:rsidR="001D0C38" w:rsidRPr="00C428E7">
        <w:rPr>
          <w:rFonts w:ascii="Calibri" w:hAnsi="Calibri" w:cs="Calibri"/>
          <w:sz w:val="24"/>
          <w:szCs w:val="24"/>
        </w:rPr>
        <w:t xml:space="preserve">. </w:t>
      </w:r>
      <w:r w:rsidRPr="00C428E7">
        <w:rPr>
          <w:rFonts w:ascii="Calibri" w:hAnsi="Calibri" w:cs="Calibri"/>
          <w:b/>
          <w:bCs/>
          <w:i/>
          <w:iCs/>
          <w:sz w:val="24"/>
          <w:szCs w:val="24"/>
        </w:rPr>
        <w:t>55</w:t>
      </w:r>
      <w:r w:rsidR="00B50A32" w:rsidRPr="00C428E7">
        <w:rPr>
          <w:rFonts w:ascii="Calibri" w:hAnsi="Calibri" w:cs="Calibri"/>
          <w:b/>
          <w:bCs/>
          <w:i/>
          <w:iCs/>
          <w:sz w:val="24"/>
          <w:szCs w:val="24"/>
        </w:rPr>
        <w:t xml:space="preserve"> </w:t>
      </w:r>
      <w:r w:rsidRPr="00C428E7">
        <w:rPr>
          <w:rFonts w:ascii="Calibri" w:hAnsi="Calibri" w:cs="Calibri"/>
          <w:sz w:val="24"/>
          <w:szCs w:val="24"/>
        </w:rPr>
        <w:t>(3), 159–163</w:t>
      </w:r>
      <w:r w:rsidR="001D0C38" w:rsidRPr="00C428E7">
        <w:rPr>
          <w:rFonts w:ascii="Calibri" w:hAnsi="Calibri" w:cs="Calibri"/>
          <w:sz w:val="24"/>
          <w:szCs w:val="24"/>
        </w:rPr>
        <w:t xml:space="preserve"> </w:t>
      </w:r>
      <w:r w:rsidRPr="00C428E7">
        <w:rPr>
          <w:rFonts w:ascii="Calibri" w:hAnsi="Calibri" w:cs="Calibri"/>
          <w:sz w:val="24"/>
          <w:szCs w:val="24"/>
        </w:rPr>
        <w:t>(2003)</w:t>
      </w:r>
    </w:p>
    <w:p w14:paraId="3F31E5F8" w14:textId="1B9210EE" w:rsidR="5EE0223B" w:rsidRPr="00C428E7" w:rsidRDefault="73745139" w:rsidP="00F23B5F">
      <w:pPr>
        <w:pStyle w:val="ListParagraph"/>
        <w:numPr>
          <w:ilvl w:val="0"/>
          <w:numId w:val="2"/>
        </w:numPr>
        <w:spacing w:line="240" w:lineRule="auto"/>
        <w:ind w:left="0" w:firstLine="0"/>
        <w:jc w:val="both"/>
        <w:rPr>
          <w:rFonts w:ascii="Calibri" w:eastAsiaTheme="minorEastAsia" w:hAnsi="Calibri" w:cs="Calibri"/>
          <w:sz w:val="24"/>
          <w:szCs w:val="24"/>
        </w:rPr>
      </w:pPr>
      <w:r w:rsidRPr="00C428E7">
        <w:rPr>
          <w:rFonts w:ascii="Calibri" w:hAnsi="Calibri" w:cs="Calibri"/>
          <w:sz w:val="24"/>
          <w:szCs w:val="24"/>
        </w:rPr>
        <w:t xml:space="preserve">Ahmed, I., </w:t>
      </w:r>
      <w:proofErr w:type="spellStart"/>
      <w:r w:rsidRPr="00C428E7">
        <w:rPr>
          <w:rFonts w:ascii="Calibri" w:hAnsi="Calibri" w:cs="Calibri"/>
          <w:sz w:val="24"/>
          <w:szCs w:val="24"/>
        </w:rPr>
        <w:t>Gertner</w:t>
      </w:r>
      <w:proofErr w:type="spellEnd"/>
      <w:r w:rsidRPr="00C428E7">
        <w:rPr>
          <w:rFonts w:ascii="Calibri" w:hAnsi="Calibri" w:cs="Calibri"/>
          <w:sz w:val="24"/>
          <w:szCs w:val="24"/>
        </w:rPr>
        <w:t>, E. Safety of arthrocentesis and joint injection in patients receiving anticoagulation at therapeutic levels</w:t>
      </w:r>
      <w:r w:rsidR="00B16CED" w:rsidRPr="00C428E7">
        <w:rPr>
          <w:rFonts w:ascii="Calibri" w:hAnsi="Calibri" w:cs="Calibri"/>
          <w:sz w:val="24"/>
          <w:szCs w:val="24"/>
        </w:rPr>
        <w:t xml:space="preserve">. </w:t>
      </w:r>
      <w:r w:rsidRPr="00C428E7">
        <w:rPr>
          <w:rFonts w:ascii="Calibri" w:hAnsi="Calibri" w:cs="Calibri"/>
          <w:i/>
          <w:iCs/>
          <w:sz w:val="24"/>
          <w:szCs w:val="24"/>
        </w:rPr>
        <w:t xml:space="preserve">The American </w:t>
      </w:r>
      <w:r w:rsidR="001D0C38" w:rsidRPr="00C428E7">
        <w:rPr>
          <w:rFonts w:ascii="Calibri" w:hAnsi="Calibri" w:cs="Calibri"/>
          <w:i/>
          <w:iCs/>
          <w:sz w:val="24"/>
          <w:szCs w:val="24"/>
        </w:rPr>
        <w:t xml:space="preserve">Journal </w:t>
      </w:r>
      <w:r w:rsidRPr="00C428E7">
        <w:rPr>
          <w:rFonts w:ascii="Calibri" w:hAnsi="Calibri" w:cs="Calibri"/>
          <w:i/>
          <w:iCs/>
          <w:sz w:val="24"/>
          <w:szCs w:val="24"/>
        </w:rPr>
        <w:t xml:space="preserve">of </w:t>
      </w:r>
      <w:r w:rsidR="001D0C38" w:rsidRPr="00C428E7">
        <w:rPr>
          <w:rFonts w:ascii="Calibri" w:hAnsi="Calibri" w:cs="Calibri"/>
          <w:i/>
          <w:iCs/>
          <w:sz w:val="24"/>
          <w:szCs w:val="24"/>
        </w:rPr>
        <w:t>Medicine</w:t>
      </w:r>
      <w:r w:rsidR="00B16CED" w:rsidRPr="00C428E7">
        <w:rPr>
          <w:rFonts w:ascii="Calibri" w:hAnsi="Calibri" w:cs="Calibri"/>
          <w:sz w:val="24"/>
          <w:szCs w:val="24"/>
        </w:rPr>
        <w:t xml:space="preserve">. </w:t>
      </w:r>
      <w:r w:rsidRPr="00C428E7">
        <w:rPr>
          <w:rFonts w:ascii="Calibri" w:hAnsi="Calibri" w:cs="Calibri"/>
          <w:b/>
          <w:bCs/>
          <w:sz w:val="24"/>
          <w:szCs w:val="24"/>
        </w:rPr>
        <w:t>125</w:t>
      </w:r>
      <w:r w:rsidR="00B50A32" w:rsidRPr="00C428E7">
        <w:rPr>
          <w:rFonts w:ascii="Calibri" w:hAnsi="Calibri" w:cs="Calibri"/>
          <w:b/>
          <w:bCs/>
          <w:sz w:val="24"/>
          <w:szCs w:val="24"/>
        </w:rPr>
        <w:t xml:space="preserve"> </w:t>
      </w:r>
      <w:r w:rsidRPr="00C428E7">
        <w:rPr>
          <w:rFonts w:ascii="Calibri" w:hAnsi="Calibri" w:cs="Calibri"/>
          <w:sz w:val="24"/>
          <w:szCs w:val="24"/>
        </w:rPr>
        <w:t>(3), 265–269</w:t>
      </w:r>
      <w:r w:rsidR="001D0C38" w:rsidRPr="00C428E7">
        <w:rPr>
          <w:rFonts w:ascii="Calibri" w:hAnsi="Calibri" w:cs="Calibri"/>
          <w:sz w:val="24"/>
          <w:szCs w:val="24"/>
        </w:rPr>
        <w:t xml:space="preserve"> </w:t>
      </w:r>
      <w:r w:rsidRPr="00C428E7">
        <w:rPr>
          <w:rFonts w:ascii="Calibri" w:hAnsi="Calibri" w:cs="Calibri"/>
          <w:sz w:val="24"/>
          <w:szCs w:val="24"/>
        </w:rPr>
        <w:t>(2012).</w:t>
      </w:r>
    </w:p>
    <w:p w14:paraId="73E8A6BD" w14:textId="63A12D7F" w:rsidR="5EE0223B" w:rsidRPr="00C428E7" w:rsidRDefault="73745139" w:rsidP="00F23B5F">
      <w:pPr>
        <w:pStyle w:val="ListParagraph"/>
        <w:numPr>
          <w:ilvl w:val="0"/>
          <w:numId w:val="2"/>
        </w:numPr>
        <w:spacing w:line="240" w:lineRule="auto"/>
        <w:ind w:left="0" w:firstLine="0"/>
        <w:jc w:val="both"/>
        <w:rPr>
          <w:rFonts w:ascii="Calibri" w:eastAsiaTheme="minorEastAsia" w:hAnsi="Calibri" w:cs="Calibri"/>
          <w:sz w:val="24"/>
          <w:szCs w:val="24"/>
        </w:rPr>
      </w:pPr>
      <w:proofErr w:type="spellStart"/>
      <w:r w:rsidRPr="00C428E7">
        <w:rPr>
          <w:rFonts w:ascii="Calibri" w:hAnsi="Calibri" w:cs="Calibri"/>
          <w:sz w:val="24"/>
          <w:szCs w:val="24"/>
        </w:rPr>
        <w:t>Yui</w:t>
      </w:r>
      <w:proofErr w:type="spellEnd"/>
      <w:r w:rsidRPr="00C428E7">
        <w:rPr>
          <w:rFonts w:ascii="Calibri" w:hAnsi="Calibri" w:cs="Calibri"/>
          <w:sz w:val="24"/>
          <w:szCs w:val="24"/>
        </w:rPr>
        <w:t xml:space="preserve">, J. C., </w:t>
      </w:r>
      <w:proofErr w:type="spellStart"/>
      <w:r w:rsidRPr="00C428E7">
        <w:rPr>
          <w:rFonts w:ascii="Calibri" w:hAnsi="Calibri" w:cs="Calibri"/>
          <w:sz w:val="24"/>
          <w:szCs w:val="24"/>
        </w:rPr>
        <w:t>Preskill</w:t>
      </w:r>
      <w:proofErr w:type="spellEnd"/>
      <w:r w:rsidRPr="00C428E7">
        <w:rPr>
          <w:rFonts w:ascii="Calibri" w:hAnsi="Calibri" w:cs="Calibri"/>
          <w:sz w:val="24"/>
          <w:szCs w:val="24"/>
        </w:rPr>
        <w:t xml:space="preserve">, C., </w:t>
      </w:r>
      <w:proofErr w:type="spellStart"/>
      <w:r w:rsidRPr="00C428E7">
        <w:rPr>
          <w:rFonts w:ascii="Calibri" w:hAnsi="Calibri" w:cs="Calibri"/>
          <w:sz w:val="24"/>
          <w:szCs w:val="24"/>
        </w:rPr>
        <w:t>Greenlund</w:t>
      </w:r>
      <w:proofErr w:type="spellEnd"/>
      <w:r w:rsidRPr="00C428E7">
        <w:rPr>
          <w:rFonts w:ascii="Calibri" w:hAnsi="Calibri" w:cs="Calibri"/>
          <w:sz w:val="24"/>
          <w:szCs w:val="24"/>
        </w:rPr>
        <w:t>, L.</w:t>
      </w:r>
      <w:r w:rsidR="001D0C38" w:rsidRPr="00C428E7">
        <w:rPr>
          <w:rFonts w:ascii="Calibri" w:hAnsi="Calibri" w:cs="Calibri"/>
          <w:sz w:val="24"/>
          <w:szCs w:val="24"/>
        </w:rPr>
        <w:t xml:space="preserve"> </w:t>
      </w:r>
      <w:r w:rsidRPr="00C428E7">
        <w:rPr>
          <w:rFonts w:ascii="Calibri" w:hAnsi="Calibri" w:cs="Calibri"/>
          <w:sz w:val="24"/>
          <w:szCs w:val="24"/>
        </w:rPr>
        <w:t xml:space="preserve">S. Arthrocentesis and </w:t>
      </w:r>
      <w:r w:rsidR="001D0C38" w:rsidRPr="00C428E7">
        <w:rPr>
          <w:rFonts w:ascii="Calibri" w:hAnsi="Calibri" w:cs="Calibri"/>
          <w:sz w:val="24"/>
          <w:szCs w:val="24"/>
        </w:rPr>
        <w:t>joint injection in patients receiving direct oral anticoagulan</w:t>
      </w:r>
      <w:r w:rsidRPr="00C428E7">
        <w:rPr>
          <w:rFonts w:ascii="Calibri" w:hAnsi="Calibri" w:cs="Calibri"/>
          <w:sz w:val="24"/>
          <w:szCs w:val="24"/>
        </w:rPr>
        <w:t>ts</w:t>
      </w:r>
      <w:r w:rsidR="00B16CED" w:rsidRPr="00C428E7">
        <w:rPr>
          <w:rFonts w:ascii="Calibri" w:hAnsi="Calibri" w:cs="Calibri"/>
          <w:sz w:val="24"/>
          <w:szCs w:val="24"/>
        </w:rPr>
        <w:t xml:space="preserve">. </w:t>
      </w:r>
      <w:r w:rsidRPr="00C428E7">
        <w:rPr>
          <w:rFonts w:ascii="Calibri" w:hAnsi="Calibri" w:cs="Calibri"/>
          <w:i/>
          <w:iCs/>
          <w:sz w:val="24"/>
          <w:szCs w:val="24"/>
        </w:rPr>
        <w:t xml:space="preserve">Mayo Clinic </w:t>
      </w:r>
      <w:r w:rsidR="001D0C38" w:rsidRPr="00C428E7">
        <w:rPr>
          <w:rFonts w:ascii="Calibri" w:hAnsi="Calibri" w:cs="Calibri"/>
          <w:i/>
          <w:iCs/>
          <w:sz w:val="24"/>
          <w:szCs w:val="24"/>
        </w:rPr>
        <w:t>Proceedings</w:t>
      </w:r>
      <w:r w:rsidR="00B16CED" w:rsidRPr="00C428E7">
        <w:rPr>
          <w:rFonts w:ascii="Calibri" w:hAnsi="Calibri" w:cs="Calibri"/>
          <w:sz w:val="24"/>
          <w:szCs w:val="24"/>
        </w:rPr>
        <w:t xml:space="preserve">. </w:t>
      </w:r>
      <w:r w:rsidRPr="00C428E7">
        <w:rPr>
          <w:rFonts w:ascii="Calibri" w:hAnsi="Calibri" w:cs="Calibri"/>
          <w:b/>
          <w:bCs/>
          <w:sz w:val="24"/>
          <w:szCs w:val="24"/>
        </w:rPr>
        <w:t>92</w:t>
      </w:r>
      <w:r w:rsidR="00B50A32" w:rsidRPr="00C428E7">
        <w:rPr>
          <w:rFonts w:ascii="Calibri" w:hAnsi="Calibri" w:cs="Calibri"/>
          <w:b/>
          <w:bCs/>
          <w:sz w:val="24"/>
          <w:szCs w:val="24"/>
        </w:rPr>
        <w:t xml:space="preserve"> </w:t>
      </w:r>
      <w:r w:rsidRPr="00C428E7">
        <w:rPr>
          <w:rFonts w:ascii="Calibri" w:hAnsi="Calibri" w:cs="Calibri"/>
          <w:sz w:val="24"/>
          <w:szCs w:val="24"/>
        </w:rPr>
        <w:t>(8), 1223–1226</w:t>
      </w:r>
      <w:r w:rsidR="001D0C38" w:rsidRPr="00C428E7">
        <w:rPr>
          <w:rFonts w:ascii="Calibri" w:hAnsi="Calibri" w:cs="Calibri"/>
          <w:sz w:val="24"/>
          <w:szCs w:val="24"/>
        </w:rPr>
        <w:t xml:space="preserve"> </w:t>
      </w:r>
      <w:r w:rsidRPr="00C428E7">
        <w:rPr>
          <w:rFonts w:ascii="Calibri" w:hAnsi="Calibri" w:cs="Calibri"/>
          <w:sz w:val="24"/>
          <w:szCs w:val="24"/>
        </w:rPr>
        <w:t>(2017).</w:t>
      </w:r>
    </w:p>
    <w:p w14:paraId="1424677A" w14:textId="72847D98" w:rsidR="00EF074A" w:rsidRPr="00C428E7" w:rsidRDefault="00EF074A" w:rsidP="00F23B5F">
      <w:pPr>
        <w:pStyle w:val="ListParagraph"/>
        <w:numPr>
          <w:ilvl w:val="0"/>
          <w:numId w:val="2"/>
        </w:numPr>
        <w:spacing w:line="240" w:lineRule="auto"/>
        <w:ind w:left="0" w:firstLine="0"/>
        <w:jc w:val="both"/>
        <w:rPr>
          <w:rFonts w:ascii="Calibri" w:eastAsiaTheme="minorEastAsia" w:hAnsi="Calibri" w:cs="Calibri"/>
          <w:sz w:val="24"/>
          <w:szCs w:val="24"/>
        </w:rPr>
      </w:pPr>
      <w:proofErr w:type="spellStart"/>
      <w:r w:rsidRPr="00C428E7">
        <w:rPr>
          <w:rFonts w:ascii="Calibri" w:hAnsi="Calibri" w:cs="Calibri"/>
          <w:sz w:val="24"/>
          <w:szCs w:val="24"/>
          <w:shd w:val="clear" w:color="auto" w:fill="FFFFFF"/>
        </w:rPr>
        <w:t>Klauser</w:t>
      </w:r>
      <w:proofErr w:type="spellEnd"/>
      <w:r w:rsidRPr="00C428E7">
        <w:rPr>
          <w:rFonts w:ascii="Calibri" w:hAnsi="Calibri" w:cs="Calibri"/>
          <w:sz w:val="24"/>
          <w:szCs w:val="24"/>
          <w:shd w:val="clear" w:color="auto" w:fill="FFFFFF"/>
        </w:rPr>
        <w:t>, A.</w:t>
      </w:r>
      <w:r w:rsidR="001D0C38" w:rsidRPr="00C428E7">
        <w:rPr>
          <w:rFonts w:ascii="Calibri" w:hAnsi="Calibri" w:cs="Calibri"/>
          <w:sz w:val="24"/>
          <w:szCs w:val="24"/>
          <w:shd w:val="clear" w:color="auto" w:fill="FFFFFF"/>
        </w:rPr>
        <w:t xml:space="preserve"> </w:t>
      </w:r>
      <w:r w:rsidRPr="00C428E7">
        <w:rPr>
          <w:rFonts w:ascii="Calibri" w:hAnsi="Calibri" w:cs="Calibri"/>
          <w:sz w:val="24"/>
          <w:szCs w:val="24"/>
          <w:shd w:val="clear" w:color="auto" w:fill="FFFFFF"/>
        </w:rPr>
        <w:t>S. et al. Clinical indications for musculoskeletal ultrasound: a Delphi-based consensus paper of the European Society of Musculoskeletal Radiology. </w:t>
      </w:r>
      <w:r w:rsidRPr="00C428E7">
        <w:rPr>
          <w:rFonts w:ascii="Calibri" w:hAnsi="Calibri" w:cs="Calibri"/>
          <w:i/>
          <w:iCs/>
          <w:sz w:val="24"/>
          <w:szCs w:val="24"/>
          <w:shd w:val="clear" w:color="auto" w:fill="FFFFFF"/>
        </w:rPr>
        <w:t xml:space="preserve">European </w:t>
      </w:r>
      <w:r w:rsidR="001D0C38" w:rsidRPr="00C428E7">
        <w:rPr>
          <w:rFonts w:ascii="Calibri" w:hAnsi="Calibri" w:cs="Calibri"/>
          <w:i/>
          <w:iCs/>
          <w:sz w:val="24"/>
          <w:szCs w:val="24"/>
          <w:shd w:val="clear" w:color="auto" w:fill="FFFFFF"/>
        </w:rPr>
        <w:t>R</w:t>
      </w:r>
      <w:r w:rsidRPr="00C428E7">
        <w:rPr>
          <w:rFonts w:ascii="Calibri" w:hAnsi="Calibri" w:cs="Calibri"/>
          <w:i/>
          <w:iCs/>
          <w:sz w:val="24"/>
          <w:szCs w:val="24"/>
          <w:shd w:val="clear" w:color="auto" w:fill="FFFFFF"/>
        </w:rPr>
        <w:t>adiology</w:t>
      </w:r>
      <w:r w:rsidR="00B16CED" w:rsidRPr="00C428E7">
        <w:rPr>
          <w:rFonts w:ascii="Calibri" w:hAnsi="Calibri" w:cs="Calibri"/>
          <w:i/>
          <w:iCs/>
          <w:sz w:val="24"/>
          <w:szCs w:val="24"/>
          <w:shd w:val="clear" w:color="auto" w:fill="FFFFFF"/>
        </w:rPr>
        <w:t xml:space="preserve">. </w:t>
      </w:r>
      <w:r w:rsidRPr="00C428E7">
        <w:rPr>
          <w:rFonts w:ascii="Calibri" w:hAnsi="Calibri" w:cs="Calibri"/>
          <w:b/>
          <w:sz w:val="24"/>
          <w:szCs w:val="24"/>
          <w:shd w:val="clear" w:color="auto" w:fill="FFFFFF"/>
        </w:rPr>
        <w:t>22</w:t>
      </w:r>
      <w:r w:rsidRPr="00C428E7">
        <w:rPr>
          <w:rFonts w:ascii="Calibri" w:hAnsi="Calibri" w:cs="Calibri"/>
          <w:sz w:val="24"/>
          <w:szCs w:val="24"/>
          <w:shd w:val="clear" w:color="auto" w:fill="FFFFFF"/>
        </w:rPr>
        <w:t xml:space="preserve"> (5), 1140</w:t>
      </w:r>
      <w:r w:rsidR="001D0C38" w:rsidRPr="00C428E7">
        <w:rPr>
          <w:rFonts w:ascii="Calibri" w:hAnsi="Calibri" w:cs="Calibri"/>
          <w:sz w:val="24"/>
          <w:szCs w:val="24"/>
          <w:shd w:val="clear" w:color="auto" w:fill="FFFFFF"/>
        </w:rPr>
        <w:t>–114</w:t>
      </w:r>
      <w:r w:rsidRPr="00C428E7">
        <w:rPr>
          <w:rFonts w:ascii="Calibri" w:hAnsi="Calibri" w:cs="Calibri"/>
          <w:sz w:val="24"/>
          <w:szCs w:val="24"/>
          <w:shd w:val="clear" w:color="auto" w:fill="FFFFFF"/>
        </w:rPr>
        <w:t>8</w:t>
      </w:r>
      <w:r w:rsidR="001D0C38" w:rsidRPr="00C428E7">
        <w:rPr>
          <w:rFonts w:ascii="Calibri" w:hAnsi="Calibri" w:cs="Calibri"/>
          <w:sz w:val="24"/>
          <w:szCs w:val="24"/>
          <w:shd w:val="clear" w:color="auto" w:fill="FFFFFF"/>
        </w:rPr>
        <w:t xml:space="preserve"> </w:t>
      </w:r>
      <w:r w:rsidRPr="00C428E7">
        <w:rPr>
          <w:rFonts w:ascii="Calibri" w:hAnsi="Calibri" w:cs="Calibri"/>
          <w:sz w:val="24"/>
          <w:szCs w:val="24"/>
        </w:rPr>
        <w:t>(2012).</w:t>
      </w:r>
    </w:p>
    <w:p w14:paraId="3D864181" w14:textId="0A317D79" w:rsidR="5A08F7D0" w:rsidRPr="00C428E7" w:rsidRDefault="0666FFF4" w:rsidP="00F23B5F">
      <w:pPr>
        <w:pStyle w:val="ListParagraph"/>
        <w:numPr>
          <w:ilvl w:val="0"/>
          <w:numId w:val="2"/>
        </w:numPr>
        <w:spacing w:line="240" w:lineRule="auto"/>
        <w:ind w:left="0" w:firstLine="0"/>
        <w:jc w:val="both"/>
        <w:rPr>
          <w:rFonts w:ascii="Calibri" w:eastAsiaTheme="minorEastAsia" w:hAnsi="Calibri" w:cs="Calibri"/>
          <w:sz w:val="24"/>
          <w:szCs w:val="24"/>
        </w:rPr>
      </w:pPr>
      <w:r w:rsidRPr="00C428E7">
        <w:rPr>
          <w:rFonts w:ascii="Calibri" w:hAnsi="Calibri" w:cs="Calibri"/>
          <w:sz w:val="24"/>
          <w:szCs w:val="24"/>
        </w:rPr>
        <w:t>Rolle, N.</w:t>
      </w:r>
      <w:r w:rsidR="001D0C38" w:rsidRPr="00C428E7">
        <w:rPr>
          <w:rFonts w:ascii="Calibri" w:hAnsi="Calibri" w:cs="Calibri"/>
          <w:sz w:val="24"/>
          <w:szCs w:val="24"/>
        </w:rPr>
        <w:t xml:space="preserve"> </w:t>
      </w:r>
      <w:r w:rsidRPr="00C428E7">
        <w:rPr>
          <w:rFonts w:ascii="Calibri" w:hAnsi="Calibri" w:cs="Calibri"/>
          <w:sz w:val="24"/>
          <w:szCs w:val="24"/>
        </w:rPr>
        <w:t xml:space="preserve">A. </w:t>
      </w:r>
      <w:r w:rsidR="00516F02" w:rsidRPr="00C428E7">
        <w:rPr>
          <w:rFonts w:ascii="Calibri" w:hAnsi="Calibri" w:cs="Calibri"/>
          <w:iCs/>
          <w:sz w:val="24"/>
          <w:szCs w:val="24"/>
        </w:rPr>
        <w:t>et al</w:t>
      </w:r>
      <w:r w:rsidR="692EE186" w:rsidRPr="00C428E7">
        <w:rPr>
          <w:rFonts w:ascii="Calibri" w:hAnsi="Calibri" w:cs="Calibri"/>
          <w:sz w:val="24"/>
          <w:szCs w:val="24"/>
        </w:rPr>
        <w:t>.</w:t>
      </w:r>
      <w:r w:rsidRPr="00C428E7">
        <w:rPr>
          <w:rFonts w:ascii="Calibri" w:hAnsi="Calibri" w:cs="Calibri"/>
          <w:sz w:val="24"/>
          <w:szCs w:val="24"/>
        </w:rPr>
        <w:t xml:space="preserve"> Extractable synovial fluid in inflammatory and non-inflammatory arthritis of the knee</w:t>
      </w:r>
      <w:r w:rsidR="00B16CED" w:rsidRPr="00C428E7">
        <w:rPr>
          <w:rFonts w:ascii="Calibri" w:hAnsi="Calibri" w:cs="Calibri"/>
          <w:sz w:val="24"/>
          <w:szCs w:val="24"/>
        </w:rPr>
        <w:t xml:space="preserve">. </w:t>
      </w:r>
      <w:r w:rsidRPr="00C428E7">
        <w:rPr>
          <w:rFonts w:ascii="Calibri" w:hAnsi="Calibri" w:cs="Calibri"/>
          <w:i/>
          <w:iCs/>
          <w:sz w:val="24"/>
          <w:szCs w:val="24"/>
        </w:rPr>
        <w:t xml:space="preserve">Clinical </w:t>
      </w:r>
      <w:r w:rsidR="001D0C38" w:rsidRPr="00C428E7">
        <w:rPr>
          <w:rFonts w:ascii="Calibri" w:hAnsi="Calibri" w:cs="Calibri"/>
          <w:i/>
          <w:iCs/>
          <w:sz w:val="24"/>
          <w:szCs w:val="24"/>
        </w:rPr>
        <w:t>Rheumatology</w:t>
      </w:r>
      <w:r w:rsidR="00B16CED" w:rsidRPr="00C428E7">
        <w:rPr>
          <w:rFonts w:ascii="Calibri" w:hAnsi="Calibri" w:cs="Calibri"/>
          <w:sz w:val="24"/>
          <w:szCs w:val="24"/>
        </w:rPr>
        <w:t xml:space="preserve">. </w:t>
      </w:r>
      <w:r w:rsidRPr="00C428E7">
        <w:rPr>
          <w:rFonts w:ascii="Calibri" w:hAnsi="Calibri" w:cs="Calibri"/>
          <w:b/>
          <w:bCs/>
          <w:sz w:val="24"/>
          <w:szCs w:val="24"/>
        </w:rPr>
        <w:t>38</w:t>
      </w:r>
      <w:r w:rsidR="00B50A32" w:rsidRPr="00C428E7">
        <w:rPr>
          <w:rFonts w:ascii="Calibri" w:hAnsi="Calibri" w:cs="Calibri"/>
          <w:b/>
          <w:bCs/>
          <w:sz w:val="24"/>
          <w:szCs w:val="24"/>
        </w:rPr>
        <w:t xml:space="preserve"> </w:t>
      </w:r>
      <w:r w:rsidRPr="00C428E7">
        <w:rPr>
          <w:rFonts w:ascii="Calibri" w:hAnsi="Calibri" w:cs="Calibri"/>
          <w:sz w:val="24"/>
          <w:szCs w:val="24"/>
        </w:rPr>
        <w:t>(8), 2255–2263</w:t>
      </w:r>
      <w:r w:rsidR="001D0C38" w:rsidRPr="00C428E7">
        <w:rPr>
          <w:rFonts w:ascii="Calibri" w:hAnsi="Calibri" w:cs="Calibri"/>
          <w:sz w:val="24"/>
          <w:szCs w:val="24"/>
        </w:rPr>
        <w:t xml:space="preserve"> </w:t>
      </w:r>
      <w:r w:rsidRPr="00C428E7">
        <w:rPr>
          <w:rFonts w:ascii="Calibri" w:hAnsi="Calibri" w:cs="Calibri"/>
          <w:sz w:val="24"/>
          <w:szCs w:val="24"/>
        </w:rPr>
        <w:t>(2019).</w:t>
      </w:r>
    </w:p>
    <w:p w14:paraId="08AD2271" w14:textId="2E777317" w:rsidR="683AFE21" w:rsidRPr="00C428E7" w:rsidRDefault="4D117787" w:rsidP="00F23B5F">
      <w:pPr>
        <w:pStyle w:val="ListParagraph"/>
        <w:numPr>
          <w:ilvl w:val="0"/>
          <w:numId w:val="2"/>
        </w:numPr>
        <w:spacing w:line="240" w:lineRule="auto"/>
        <w:ind w:left="0" w:firstLine="0"/>
        <w:jc w:val="both"/>
        <w:rPr>
          <w:rFonts w:ascii="Calibri" w:eastAsiaTheme="minorEastAsia" w:hAnsi="Calibri" w:cs="Calibri"/>
          <w:sz w:val="24"/>
          <w:szCs w:val="24"/>
        </w:rPr>
      </w:pPr>
      <w:proofErr w:type="spellStart"/>
      <w:r w:rsidRPr="00C428E7">
        <w:rPr>
          <w:rFonts w:ascii="Calibri" w:hAnsi="Calibri" w:cs="Calibri"/>
          <w:sz w:val="24"/>
          <w:szCs w:val="24"/>
        </w:rPr>
        <w:t>Yaqub</w:t>
      </w:r>
      <w:proofErr w:type="spellEnd"/>
      <w:r w:rsidRPr="00C428E7">
        <w:rPr>
          <w:rFonts w:ascii="Calibri" w:hAnsi="Calibri" w:cs="Calibri"/>
          <w:sz w:val="24"/>
          <w:szCs w:val="24"/>
        </w:rPr>
        <w:t xml:space="preserve">, S. </w:t>
      </w:r>
      <w:r w:rsidR="00516F02" w:rsidRPr="00C428E7">
        <w:rPr>
          <w:rFonts w:ascii="Calibri" w:hAnsi="Calibri" w:cs="Calibri"/>
          <w:iCs/>
          <w:sz w:val="24"/>
          <w:szCs w:val="24"/>
        </w:rPr>
        <w:t>et al</w:t>
      </w:r>
      <w:r w:rsidRPr="00C428E7">
        <w:rPr>
          <w:rFonts w:ascii="Calibri" w:hAnsi="Calibri" w:cs="Calibri"/>
          <w:sz w:val="24"/>
          <w:szCs w:val="24"/>
        </w:rPr>
        <w:t xml:space="preserve">. Can </w:t>
      </w:r>
      <w:r w:rsidR="001D0C38" w:rsidRPr="00C428E7">
        <w:rPr>
          <w:rFonts w:ascii="Calibri" w:hAnsi="Calibri" w:cs="Calibri"/>
          <w:sz w:val="24"/>
          <w:szCs w:val="24"/>
        </w:rPr>
        <w:t xml:space="preserve">diagnostic and therapeutic arthrocentesis be successfully performed in the flexed </w:t>
      </w:r>
      <w:proofErr w:type="gramStart"/>
      <w:r w:rsidR="001D0C38" w:rsidRPr="00C428E7">
        <w:rPr>
          <w:rFonts w:ascii="Calibri" w:hAnsi="Calibri" w:cs="Calibri"/>
          <w:sz w:val="24"/>
          <w:szCs w:val="24"/>
        </w:rPr>
        <w:t>knee</w:t>
      </w:r>
      <w:r w:rsidRPr="00C428E7">
        <w:rPr>
          <w:rFonts w:ascii="Calibri" w:hAnsi="Calibri" w:cs="Calibri"/>
          <w:sz w:val="24"/>
          <w:szCs w:val="24"/>
        </w:rPr>
        <w:t>?.</w:t>
      </w:r>
      <w:proofErr w:type="gramEnd"/>
      <w:r w:rsidRPr="00C428E7">
        <w:rPr>
          <w:rFonts w:ascii="Calibri" w:hAnsi="Calibri" w:cs="Calibri"/>
          <w:sz w:val="24"/>
          <w:szCs w:val="24"/>
        </w:rPr>
        <w:t xml:space="preserve"> </w:t>
      </w:r>
      <w:r w:rsidRPr="00C428E7">
        <w:rPr>
          <w:rFonts w:ascii="Calibri" w:hAnsi="Calibri" w:cs="Calibri"/>
          <w:i/>
          <w:iCs/>
          <w:sz w:val="24"/>
          <w:szCs w:val="24"/>
        </w:rPr>
        <w:t xml:space="preserve">Journal of </w:t>
      </w:r>
      <w:r w:rsidR="001D0C38" w:rsidRPr="00C428E7">
        <w:rPr>
          <w:rFonts w:ascii="Calibri" w:hAnsi="Calibri" w:cs="Calibri"/>
          <w:i/>
          <w:iCs/>
          <w:sz w:val="24"/>
          <w:szCs w:val="24"/>
        </w:rPr>
        <w:t>Clinical Rh</w:t>
      </w:r>
      <w:r w:rsidRPr="00C428E7">
        <w:rPr>
          <w:rFonts w:ascii="Calibri" w:hAnsi="Calibri" w:cs="Calibri"/>
          <w:i/>
          <w:iCs/>
          <w:sz w:val="24"/>
          <w:szCs w:val="24"/>
        </w:rPr>
        <w:t xml:space="preserve">eumatology: </w:t>
      </w:r>
      <w:r w:rsidR="001D0C38" w:rsidRPr="00C428E7">
        <w:rPr>
          <w:rFonts w:ascii="Calibri" w:hAnsi="Calibri" w:cs="Calibri"/>
          <w:i/>
          <w:iCs/>
          <w:sz w:val="24"/>
          <w:szCs w:val="24"/>
        </w:rPr>
        <w:t xml:space="preserve">Practical Reports </w:t>
      </w:r>
      <w:r w:rsidRPr="00C428E7">
        <w:rPr>
          <w:rFonts w:ascii="Calibri" w:hAnsi="Calibri" w:cs="Calibri"/>
          <w:i/>
          <w:iCs/>
          <w:sz w:val="24"/>
          <w:szCs w:val="24"/>
        </w:rPr>
        <w:t xml:space="preserve">on </w:t>
      </w:r>
      <w:r w:rsidR="001D0C38" w:rsidRPr="00C428E7">
        <w:rPr>
          <w:rFonts w:ascii="Calibri" w:hAnsi="Calibri" w:cs="Calibri"/>
          <w:i/>
          <w:iCs/>
          <w:sz w:val="24"/>
          <w:szCs w:val="24"/>
        </w:rPr>
        <w:t>Rheumatic &amp; Musculoskeletal Disease</w:t>
      </w:r>
      <w:r w:rsidRPr="00C428E7">
        <w:rPr>
          <w:rFonts w:ascii="Calibri" w:hAnsi="Calibri" w:cs="Calibri"/>
          <w:i/>
          <w:iCs/>
          <w:sz w:val="24"/>
          <w:szCs w:val="24"/>
        </w:rPr>
        <w:t>s</w:t>
      </w:r>
      <w:r w:rsidR="001D0C38" w:rsidRPr="00C428E7">
        <w:rPr>
          <w:rFonts w:ascii="Calibri" w:hAnsi="Calibri" w:cs="Calibri"/>
          <w:sz w:val="24"/>
          <w:szCs w:val="24"/>
        </w:rPr>
        <w:t>.</w:t>
      </w:r>
      <w:r w:rsidRPr="00C428E7">
        <w:rPr>
          <w:rFonts w:ascii="Calibri" w:hAnsi="Calibri" w:cs="Calibri"/>
          <w:sz w:val="24"/>
          <w:szCs w:val="24"/>
        </w:rPr>
        <w:t xml:space="preserve"> </w:t>
      </w:r>
      <w:r w:rsidRPr="00C428E7">
        <w:rPr>
          <w:rFonts w:ascii="Calibri" w:hAnsi="Calibri" w:cs="Calibri"/>
          <w:b/>
          <w:bCs/>
          <w:sz w:val="24"/>
          <w:szCs w:val="24"/>
        </w:rPr>
        <w:t>24</w:t>
      </w:r>
      <w:r w:rsidR="00B50A32" w:rsidRPr="00C428E7">
        <w:rPr>
          <w:rFonts w:ascii="Calibri" w:hAnsi="Calibri" w:cs="Calibri"/>
          <w:b/>
          <w:bCs/>
          <w:sz w:val="24"/>
          <w:szCs w:val="24"/>
        </w:rPr>
        <w:t xml:space="preserve"> </w:t>
      </w:r>
      <w:r w:rsidRPr="00C428E7">
        <w:rPr>
          <w:rFonts w:ascii="Calibri" w:hAnsi="Calibri" w:cs="Calibri"/>
          <w:sz w:val="24"/>
          <w:szCs w:val="24"/>
        </w:rPr>
        <w:t>(6), 295–301</w:t>
      </w:r>
      <w:r w:rsidR="001D0C38" w:rsidRPr="00C428E7">
        <w:rPr>
          <w:rFonts w:ascii="Calibri" w:hAnsi="Calibri" w:cs="Calibri"/>
          <w:sz w:val="24"/>
          <w:szCs w:val="24"/>
        </w:rPr>
        <w:t xml:space="preserve"> </w:t>
      </w:r>
      <w:r w:rsidRPr="00C428E7">
        <w:rPr>
          <w:rFonts w:ascii="Calibri" w:hAnsi="Calibri" w:cs="Calibri"/>
          <w:sz w:val="24"/>
          <w:szCs w:val="24"/>
        </w:rPr>
        <w:t>(2018).</w:t>
      </w:r>
    </w:p>
    <w:p w14:paraId="66D0ADCC" w14:textId="5124576C" w:rsidR="52A2944F" w:rsidRPr="00C428E7" w:rsidRDefault="70A8E596" w:rsidP="00F23B5F">
      <w:pPr>
        <w:pStyle w:val="ListParagraph"/>
        <w:numPr>
          <w:ilvl w:val="0"/>
          <w:numId w:val="2"/>
        </w:numPr>
        <w:spacing w:line="240" w:lineRule="auto"/>
        <w:ind w:left="0" w:firstLine="0"/>
        <w:jc w:val="both"/>
        <w:rPr>
          <w:rFonts w:ascii="Calibri" w:eastAsiaTheme="minorEastAsia" w:hAnsi="Calibri" w:cs="Calibri"/>
          <w:sz w:val="24"/>
          <w:szCs w:val="24"/>
        </w:rPr>
      </w:pPr>
      <w:r w:rsidRPr="00C428E7">
        <w:rPr>
          <w:rFonts w:ascii="Calibri" w:hAnsi="Calibri" w:cs="Calibri"/>
          <w:sz w:val="24"/>
          <w:szCs w:val="24"/>
        </w:rPr>
        <w:t>Jennings, J.</w:t>
      </w:r>
      <w:r w:rsidR="001D0C38" w:rsidRPr="00C428E7">
        <w:rPr>
          <w:rFonts w:ascii="Calibri" w:hAnsi="Calibri" w:cs="Calibri"/>
          <w:sz w:val="24"/>
          <w:szCs w:val="24"/>
        </w:rPr>
        <w:t xml:space="preserve"> </w:t>
      </w:r>
      <w:r w:rsidRPr="00C428E7">
        <w:rPr>
          <w:rFonts w:ascii="Calibri" w:hAnsi="Calibri" w:cs="Calibri"/>
          <w:sz w:val="24"/>
          <w:szCs w:val="24"/>
        </w:rPr>
        <w:t>M., Dennis, D.</w:t>
      </w:r>
      <w:r w:rsidR="001D0C38" w:rsidRPr="00C428E7">
        <w:rPr>
          <w:rFonts w:ascii="Calibri" w:hAnsi="Calibri" w:cs="Calibri"/>
          <w:sz w:val="24"/>
          <w:szCs w:val="24"/>
        </w:rPr>
        <w:t xml:space="preserve"> </w:t>
      </w:r>
      <w:r w:rsidRPr="00C428E7">
        <w:rPr>
          <w:rFonts w:ascii="Calibri" w:hAnsi="Calibri" w:cs="Calibri"/>
          <w:sz w:val="24"/>
          <w:szCs w:val="24"/>
        </w:rPr>
        <w:t>A., Kim, R.</w:t>
      </w:r>
      <w:r w:rsidR="001D0C38" w:rsidRPr="00C428E7">
        <w:rPr>
          <w:rFonts w:ascii="Calibri" w:hAnsi="Calibri" w:cs="Calibri"/>
          <w:sz w:val="24"/>
          <w:szCs w:val="24"/>
        </w:rPr>
        <w:t xml:space="preserve"> </w:t>
      </w:r>
      <w:r w:rsidRPr="00C428E7">
        <w:rPr>
          <w:rFonts w:ascii="Calibri" w:hAnsi="Calibri" w:cs="Calibri"/>
          <w:sz w:val="24"/>
          <w:szCs w:val="24"/>
        </w:rPr>
        <w:t>H., Miner, T.</w:t>
      </w:r>
      <w:r w:rsidR="001D0C38" w:rsidRPr="00C428E7">
        <w:rPr>
          <w:rFonts w:ascii="Calibri" w:hAnsi="Calibri" w:cs="Calibri"/>
          <w:sz w:val="24"/>
          <w:szCs w:val="24"/>
        </w:rPr>
        <w:t xml:space="preserve"> </w:t>
      </w:r>
      <w:r w:rsidRPr="00C428E7">
        <w:rPr>
          <w:rFonts w:ascii="Calibri" w:hAnsi="Calibri" w:cs="Calibri"/>
          <w:sz w:val="24"/>
          <w:szCs w:val="24"/>
        </w:rPr>
        <w:t xml:space="preserve">M., Yang, C. C., McNabb, D. C. False-positive </w:t>
      </w:r>
      <w:r w:rsidR="001D0C38" w:rsidRPr="00C428E7">
        <w:rPr>
          <w:rFonts w:ascii="Calibri" w:hAnsi="Calibri" w:cs="Calibri"/>
          <w:sz w:val="24"/>
          <w:szCs w:val="24"/>
        </w:rPr>
        <w:t>cultures after native knee aspiration</w:t>
      </w:r>
      <w:r w:rsidRPr="00C428E7">
        <w:rPr>
          <w:rFonts w:ascii="Calibri" w:hAnsi="Calibri" w:cs="Calibri"/>
          <w:sz w:val="24"/>
          <w:szCs w:val="24"/>
        </w:rPr>
        <w:t xml:space="preserve">: True or </w:t>
      </w:r>
      <w:r w:rsidR="001D0C38" w:rsidRPr="00C428E7">
        <w:rPr>
          <w:rFonts w:ascii="Calibri" w:hAnsi="Calibri" w:cs="Calibri"/>
          <w:sz w:val="24"/>
          <w:szCs w:val="24"/>
        </w:rPr>
        <w:t>false</w:t>
      </w:r>
      <w:r w:rsidR="00B16CED" w:rsidRPr="00C428E7">
        <w:rPr>
          <w:rFonts w:ascii="Calibri" w:hAnsi="Calibri" w:cs="Calibri"/>
          <w:sz w:val="24"/>
          <w:szCs w:val="24"/>
        </w:rPr>
        <w:t xml:space="preserve">. </w:t>
      </w:r>
      <w:r w:rsidRPr="00C428E7">
        <w:rPr>
          <w:rFonts w:ascii="Calibri" w:hAnsi="Calibri" w:cs="Calibri"/>
          <w:i/>
          <w:iCs/>
          <w:sz w:val="24"/>
          <w:szCs w:val="24"/>
        </w:rPr>
        <w:t xml:space="preserve">Clinical </w:t>
      </w:r>
      <w:proofErr w:type="spellStart"/>
      <w:r w:rsidR="001D0C38" w:rsidRPr="00C428E7">
        <w:rPr>
          <w:rFonts w:ascii="Calibri" w:hAnsi="Calibri" w:cs="Calibri"/>
          <w:i/>
          <w:iCs/>
          <w:sz w:val="24"/>
          <w:szCs w:val="24"/>
        </w:rPr>
        <w:t>Orthopaedics</w:t>
      </w:r>
      <w:proofErr w:type="spellEnd"/>
      <w:r w:rsidR="001D0C38" w:rsidRPr="00C428E7">
        <w:rPr>
          <w:rFonts w:ascii="Calibri" w:hAnsi="Calibri" w:cs="Calibri"/>
          <w:i/>
          <w:iCs/>
          <w:sz w:val="24"/>
          <w:szCs w:val="24"/>
        </w:rPr>
        <w:t xml:space="preserve"> </w:t>
      </w:r>
      <w:r w:rsidRPr="00C428E7">
        <w:rPr>
          <w:rFonts w:ascii="Calibri" w:hAnsi="Calibri" w:cs="Calibri"/>
          <w:i/>
          <w:iCs/>
          <w:sz w:val="24"/>
          <w:szCs w:val="24"/>
        </w:rPr>
        <w:t xml:space="preserve">and </w:t>
      </w:r>
      <w:r w:rsidR="001D0C38" w:rsidRPr="00C428E7">
        <w:rPr>
          <w:rFonts w:ascii="Calibri" w:hAnsi="Calibri" w:cs="Calibri"/>
          <w:i/>
          <w:iCs/>
          <w:sz w:val="24"/>
          <w:szCs w:val="24"/>
        </w:rPr>
        <w:t>Related Research</w:t>
      </w:r>
      <w:r w:rsidR="00B16CED" w:rsidRPr="00C428E7">
        <w:rPr>
          <w:rFonts w:ascii="Calibri" w:hAnsi="Calibri" w:cs="Calibri"/>
          <w:sz w:val="24"/>
          <w:szCs w:val="24"/>
        </w:rPr>
        <w:t xml:space="preserve">. </w:t>
      </w:r>
      <w:r w:rsidRPr="00C428E7">
        <w:rPr>
          <w:rFonts w:ascii="Calibri" w:hAnsi="Calibri" w:cs="Calibri"/>
          <w:b/>
          <w:bCs/>
          <w:sz w:val="24"/>
          <w:szCs w:val="24"/>
        </w:rPr>
        <w:t>475</w:t>
      </w:r>
      <w:r w:rsidR="00B50A32" w:rsidRPr="00C428E7">
        <w:rPr>
          <w:rFonts w:ascii="Calibri" w:hAnsi="Calibri" w:cs="Calibri"/>
          <w:b/>
          <w:bCs/>
          <w:sz w:val="24"/>
          <w:szCs w:val="24"/>
        </w:rPr>
        <w:t xml:space="preserve"> </w:t>
      </w:r>
      <w:r w:rsidRPr="00C428E7">
        <w:rPr>
          <w:rFonts w:ascii="Calibri" w:hAnsi="Calibri" w:cs="Calibri"/>
          <w:sz w:val="24"/>
          <w:szCs w:val="24"/>
        </w:rPr>
        <w:t>(7), 1840–1843</w:t>
      </w:r>
      <w:r w:rsidR="001D0C38" w:rsidRPr="00C428E7">
        <w:rPr>
          <w:rFonts w:ascii="Calibri" w:hAnsi="Calibri" w:cs="Calibri"/>
          <w:sz w:val="24"/>
          <w:szCs w:val="24"/>
        </w:rPr>
        <w:t xml:space="preserve"> </w:t>
      </w:r>
      <w:r w:rsidR="44F852B3" w:rsidRPr="00C428E7">
        <w:rPr>
          <w:rFonts w:ascii="Calibri" w:hAnsi="Calibri" w:cs="Calibri"/>
          <w:sz w:val="24"/>
          <w:szCs w:val="24"/>
        </w:rPr>
        <w:t>(2017)</w:t>
      </w:r>
      <w:r w:rsidR="1A539A65" w:rsidRPr="00C428E7">
        <w:rPr>
          <w:rFonts w:ascii="Calibri" w:eastAsia="Calibri" w:hAnsi="Calibri" w:cs="Calibri"/>
          <w:sz w:val="24"/>
          <w:szCs w:val="24"/>
        </w:rPr>
        <w:t>.</w:t>
      </w:r>
    </w:p>
    <w:p w14:paraId="00E555CB" w14:textId="0B88E8D8" w:rsidR="15912249" w:rsidRPr="00C428E7" w:rsidRDefault="2FFBEFCE" w:rsidP="00F23B5F">
      <w:pPr>
        <w:pStyle w:val="ListParagraph"/>
        <w:numPr>
          <w:ilvl w:val="0"/>
          <w:numId w:val="2"/>
        </w:numPr>
        <w:spacing w:line="240" w:lineRule="auto"/>
        <w:ind w:left="0" w:firstLine="0"/>
        <w:jc w:val="both"/>
        <w:rPr>
          <w:rFonts w:ascii="Calibri" w:eastAsiaTheme="minorEastAsia" w:hAnsi="Calibri" w:cs="Calibri"/>
          <w:sz w:val="24"/>
          <w:szCs w:val="24"/>
          <w:lang w:val="fr-FR"/>
        </w:rPr>
      </w:pPr>
      <w:r w:rsidRPr="00C428E7">
        <w:rPr>
          <w:rFonts w:ascii="Calibri" w:hAnsi="Calibri" w:cs="Calibri"/>
          <w:sz w:val="24"/>
          <w:szCs w:val="24"/>
          <w:lang w:val="fr-FR"/>
        </w:rPr>
        <w:t>Massey, P.</w:t>
      </w:r>
      <w:r w:rsidR="006414C6" w:rsidRPr="00C428E7">
        <w:rPr>
          <w:rFonts w:ascii="Calibri" w:hAnsi="Calibri" w:cs="Calibri"/>
          <w:sz w:val="24"/>
          <w:szCs w:val="24"/>
          <w:lang w:val="fr-FR"/>
        </w:rPr>
        <w:t xml:space="preserve"> </w:t>
      </w:r>
      <w:r w:rsidRPr="00C428E7">
        <w:rPr>
          <w:rFonts w:ascii="Calibri" w:hAnsi="Calibri" w:cs="Calibri"/>
          <w:sz w:val="24"/>
          <w:szCs w:val="24"/>
          <w:lang w:val="fr-FR"/>
        </w:rPr>
        <w:t xml:space="preserve">A., </w:t>
      </w:r>
      <w:proofErr w:type="spellStart"/>
      <w:r w:rsidRPr="00C428E7">
        <w:rPr>
          <w:rFonts w:ascii="Calibri" w:hAnsi="Calibri" w:cs="Calibri"/>
          <w:sz w:val="24"/>
          <w:szCs w:val="24"/>
          <w:lang w:val="fr-FR"/>
        </w:rPr>
        <w:t>Feibel</w:t>
      </w:r>
      <w:proofErr w:type="spellEnd"/>
      <w:r w:rsidRPr="00C428E7">
        <w:rPr>
          <w:rFonts w:ascii="Calibri" w:hAnsi="Calibri" w:cs="Calibri"/>
          <w:sz w:val="24"/>
          <w:szCs w:val="24"/>
          <w:lang w:val="fr-FR"/>
        </w:rPr>
        <w:t>, B., Thomson, H., Watkins, A., Chauvin, B., Barton, R.</w:t>
      </w:r>
      <w:r w:rsidR="006414C6" w:rsidRPr="00C428E7">
        <w:rPr>
          <w:rFonts w:ascii="Calibri" w:hAnsi="Calibri" w:cs="Calibri"/>
          <w:sz w:val="24"/>
          <w:szCs w:val="24"/>
          <w:lang w:val="fr-FR"/>
        </w:rPr>
        <w:t xml:space="preserve"> </w:t>
      </w:r>
      <w:r w:rsidRPr="00C428E7">
        <w:rPr>
          <w:rFonts w:ascii="Calibri" w:hAnsi="Calibri" w:cs="Calibri"/>
          <w:sz w:val="24"/>
          <w:szCs w:val="24"/>
          <w:lang w:val="fr-FR"/>
        </w:rPr>
        <w:t>S</w:t>
      </w:r>
      <w:r w:rsidR="006750FE" w:rsidRPr="00C428E7">
        <w:rPr>
          <w:rFonts w:ascii="Calibri" w:hAnsi="Calibri" w:cs="Calibri"/>
          <w:sz w:val="24"/>
          <w:szCs w:val="24"/>
          <w:lang w:val="fr-FR"/>
        </w:rPr>
        <w:t xml:space="preserve">. </w:t>
      </w:r>
      <w:r w:rsidRPr="00C428E7">
        <w:rPr>
          <w:rFonts w:ascii="Calibri" w:hAnsi="Calibri" w:cs="Calibri"/>
          <w:sz w:val="24"/>
          <w:szCs w:val="24"/>
          <w:lang w:val="fr-FR"/>
        </w:rPr>
        <w:t xml:space="preserve">Synovial </w:t>
      </w:r>
      <w:proofErr w:type="spellStart"/>
      <w:r w:rsidRPr="00C428E7">
        <w:rPr>
          <w:rFonts w:ascii="Calibri" w:hAnsi="Calibri" w:cs="Calibri"/>
          <w:sz w:val="24"/>
          <w:szCs w:val="24"/>
          <w:lang w:val="fr-FR"/>
        </w:rPr>
        <w:t>fluid</w:t>
      </w:r>
      <w:proofErr w:type="spellEnd"/>
      <w:r w:rsidRPr="00C428E7">
        <w:rPr>
          <w:rFonts w:ascii="Calibri" w:hAnsi="Calibri" w:cs="Calibri"/>
          <w:sz w:val="24"/>
          <w:szCs w:val="24"/>
          <w:lang w:val="fr-FR"/>
        </w:rPr>
        <w:t xml:space="preserve"> </w:t>
      </w:r>
      <w:proofErr w:type="spellStart"/>
      <w:r w:rsidRPr="00C428E7">
        <w:rPr>
          <w:rFonts w:ascii="Calibri" w:hAnsi="Calibri" w:cs="Calibri"/>
          <w:sz w:val="24"/>
          <w:szCs w:val="24"/>
          <w:lang w:val="fr-FR"/>
        </w:rPr>
        <w:t>leukocyte</w:t>
      </w:r>
      <w:proofErr w:type="spellEnd"/>
      <w:r w:rsidRPr="00C428E7">
        <w:rPr>
          <w:rFonts w:ascii="Calibri" w:hAnsi="Calibri" w:cs="Calibri"/>
          <w:sz w:val="24"/>
          <w:szCs w:val="24"/>
          <w:lang w:val="fr-FR"/>
        </w:rPr>
        <w:t xml:space="preserve"> </w:t>
      </w:r>
      <w:proofErr w:type="spellStart"/>
      <w:r w:rsidRPr="00C428E7">
        <w:rPr>
          <w:rFonts w:ascii="Calibri" w:hAnsi="Calibri" w:cs="Calibri"/>
          <w:sz w:val="24"/>
          <w:szCs w:val="24"/>
          <w:lang w:val="fr-FR"/>
        </w:rPr>
        <w:t>cell</w:t>
      </w:r>
      <w:proofErr w:type="spellEnd"/>
      <w:r w:rsidRPr="00C428E7">
        <w:rPr>
          <w:rFonts w:ascii="Calibri" w:hAnsi="Calibri" w:cs="Calibri"/>
          <w:sz w:val="24"/>
          <w:szCs w:val="24"/>
          <w:lang w:val="fr-FR"/>
        </w:rPr>
        <w:t xml:space="preserve"> count </w:t>
      </w:r>
      <w:proofErr w:type="spellStart"/>
      <w:r w:rsidRPr="00C428E7">
        <w:rPr>
          <w:rFonts w:ascii="Calibri" w:hAnsi="Calibri" w:cs="Calibri"/>
          <w:sz w:val="24"/>
          <w:szCs w:val="24"/>
          <w:lang w:val="fr-FR"/>
        </w:rPr>
        <w:t>before</w:t>
      </w:r>
      <w:proofErr w:type="spellEnd"/>
      <w:r w:rsidRPr="00C428E7">
        <w:rPr>
          <w:rFonts w:ascii="Calibri" w:hAnsi="Calibri" w:cs="Calibri"/>
          <w:sz w:val="24"/>
          <w:szCs w:val="24"/>
          <w:lang w:val="fr-FR"/>
        </w:rPr>
        <w:t xml:space="preserve"> versus </w:t>
      </w:r>
      <w:proofErr w:type="spellStart"/>
      <w:r w:rsidRPr="00C428E7">
        <w:rPr>
          <w:rFonts w:ascii="Calibri" w:hAnsi="Calibri" w:cs="Calibri"/>
          <w:sz w:val="24"/>
          <w:szCs w:val="24"/>
          <w:lang w:val="fr-FR"/>
        </w:rPr>
        <w:t>after</w:t>
      </w:r>
      <w:proofErr w:type="spellEnd"/>
      <w:r w:rsidRPr="00C428E7">
        <w:rPr>
          <w:rFonts w:ascii="Calibri" w:hAnsi="Calibri" w:cs="Calibri"/>
          <w:sz w:val="24"/>
          <w:szCs w:val="24"/>
          <w:lang w:val="fr-FR"/>
        </w:rPr>
        <w:t xml:space="preserve"> administration of </w:t>
      </w:r>
      <w:proofErr w:type="spellStart"/>
      <w:r w:rsidRPr="00C428E7">
        <w:rPr>
          <w:rFonts w:ascii="Calibri" w:hAnsi="Calibri" w:cs="Calibri"/>
          <w:sz w:val="24"/>
          <w:szCs w:val="24"/>
          <w:lang w:val="fr-FR"/>
        </w:rPr>
        <w:t>antibiotics</w:t>
      </w:r>
      <w:proofErr w:type="spellEnd"/>
      <w:r w:rsidRPr="00C428E7">
        <w:rPr>
          <w:rFonts w:ascii="Calibri" w:hAnsi="Calibri" w:cs="Calibri"/>
          <w:sz w:val="24"/>
          <w:szCs w:val="24"/>
          <w:lang w:val="fr-FR"/>
        </w:rPr>
        <w:t xml:space="preserve"> in patients </w:t>
      </w:r>
      <w:proofErr w:type="spellStart"/>
      <w:r w:rsidRPr="00C428E7">
        <w:rPr>
          <w:rFonts w:ascii="Calibri" w:hAnsi="Calibri" w:cs="Calibri"/>
          <w:sz w:val="24"/>
          <w:szCs w:val="24"/>
          <w:lang w:val="fr-FR"/>
        </w:rPr>
        <w:t>with</w:t>
      </w:r>
      <w:proofErr w:type="spellEnd"/>
      <w:r w:rsidRPr="00C428E7">
        <w:rPr>
          <w:rFonts w:ascii="Calibri" w:hAnsi="Calibri" w:cs="Calibri"/>
          <w:sz w:val="24"/>
          <w:szCs w:val="24"/>
          <w:lang w:val="fr-FR"/>
        </w:rPr>
        <w:t xml:space="preserve"> </w:t>
      </w:r>
      <w:proofErr w:type="spellStart"/>
      <w:r w:rsidRPr="00C428E7">
        <w:rPr>
          <w:rFonts w:ascii="Calibri" w:hAnsi="Calibri" w:cs="Calibri"/>
          <w:sz w:val="24"/>
          <w:szCs w:val="24"/>
          <w:lang w:val="fr-FR"/>
        </w:rPr>
        <w:t>septic</w:t>
      </w:r>
      <w:proofErr w:type="spellEnd"/>
      <w:r w:rsidRPr="00C428E7">
        <w:rPr>
          <w:rFonts w:ascii="Calibri" w:hAnsi="Calibri" w:cs="Calibri"/>
          <w:sz w:val="24"/>
          <w:szCs w:val="24"/>
          <w:lang w:val="fr-FR"/>
        </w:rPr>
        <w:t xml:space="preserve"> </w:t>
      </w:r>
      <w:proofErr w:type="spellStart"/>
      <w:r w:rsidRPr="00C428E7">
        <w:rPr>
          <w:rFonts w:ascii="Calibri" w:hAnsi="Calibri" w:cs="Calibri"/>
          <w:sz w:val="24"/>
          <w:szCs w:val="24"/>
          <w:lang w:val="fr-FR"/>
        </w:rPr>
        <w:t>arthritis</w:t>
      </w:r>
      <w:proofErr w:type="spellEnd"/>
      <w:r w:rsidRPr="00C428E7">
        <w:rPr>
          <w:rFonts w:ascii="Calibri" w:hAnsi="Calibri" w:cs="Calibri"/>
          <w:sz w:val="24"/>
          <w:szCs w:val="24"/>
          <w:lang w:val="fr-FR"/>
        </w:rPr>
        <w:t xml:space="preserve"> of a native joint</w:t>
      </w:r>
      <w:r w:rsidR="00B16CED" w:rsidRPr="00C428E7">
        <w:rPr>
          <w:rFonts w:ascii="Calibri" w:hAnsi="Calibri" w:cs="Calibri"/>
          <w:sz w:val="24"/>
          <w:szCs w:val="24"/>
          <w:lang w:val="fr-FR"/>
        </w:rPr>
        <w:t xml:space="preserve">. </w:t>
      </w:r>
      <w:r w:rsidRPr="00C428E7">
        <w:rPr>
          <w:rFonts w:ascii="Calibri" w:hAnsi="Calibri" w:cs="Calibri"/>
          <w:i/>
          <w:iCs/>
          <w:sz w:val="24"/>
          <w:szCs w:val="24"/>
          <w:lang w:val="fr-FR"/>
        </w:rPr>
        <w:t xml:space="preserve">Journal of </w:t>
      </w:r>
      <w:proofErr w:type="spellStart"/>
      <w:r w:rsidR="006414C6" w:rsidRPr="00C428E7">
        <w:rPr>
          <w:rFonts w:ascii="Calibri" w:hAnsi="Calibri" w:cs="Calibri"/>
          <w:i/>
          <w:iCs/>
          <w:sz w:val="24"/>
          <w:szCs w:val="24"/>
          <w:lang w:val="fr-FR"/>
        </w:rPr>
        <w:t>Orthopaedic</w:t>
      </w:r>
      <w:proofErr w:type="spellEnd"/>
      <w:r w:rsidR="006414C6" w:rsidRPr="00C428E7">
        <w:rPr>
          <w:rFonts w:ascii="Calibri" w:hAnsi="Calibri" w:cs="Calibri"/>
          <w:i/>
          <w:iCs/>
          <w:sz w:val="24"/>
          <w:szCs w:val="24"/>
          <w:lang w:val="fr-FR"/>
        </w:rPr>
        <w:t xml:space="preserve"> </w:t>
      </w:r>
      <w:proofErr w:type="gramStart"/>
      <w:r w:rsidR="006414C6" w:rsidRPr="00C428E7">
        <w:rPr>
          <w:rFonts w:ascii="Calibri" w:hAnsi="Calibri" w:cs="Calibri"/>
          <w:i/>
          <w:iCs/>
          <w:sz w:val="24"/>
          <w:szCs w:val="24"/>
          <w:lang w:val="fr-FR"/>
        </w:rPr>
        <w:t>Science</w:t>
      </w:r>
      <w:r w:rsidRPr="00C428E7">
        <w:rPr>
          <w:rFonts w:ascii="Calibri" w:hAnsi="Calibri" w:cs="Calibri"/>
          <w:i/>
          <w:iCs/>
          <w:sz w:val="24"/>
          <w:szCs w:val="24"/>
          <w:lang w:val="fr-FR"/>
        </w:rPr>
        <w:t>:</w:t>
      </w:r>
      <w:proofErr w:type="gramEnd"/>
      <w:r w:rsidRPr="00C428E7">
        <w:rPr>
          <w:rFonts w:ascii="Calibri" w:hAnsi="Calibri" w:cs="Calibri"/>
          <w:i/>
          <w:iCs/>
          <w:sz w:val="24"/>
          <w:szCs w:val="24"/>
          <w:lang w:val="fr-FR"/>
        </w:rPr>
        <w:t xml:space="preserve"> </w:t>
      </w:r>
      <w:r w:rsidR="006414C6" w:rsidRPr="00C428E7">
        <w:rPr>
          <w:rFonts w:ascii="Calibri" w:hAnsi="Calibri" w:cs="Calibri"/>
          <w:i/>
          <w:iCs/>
          <w:sz w:val="24"/>
          <w:szCs w:val="24"/>
          <w:lang w:val="fr-FR"/>
        </w:rPr>
        <w:t xml:space="preserve">Official Journal </w:t>
      </w:r>
      <w:r w:rsidRPr="00C428E7">
        <w:rPr>
          <w:rFonts w:ascii="Calibri" w:hAnsi="Calibri" w:cs="Calibri"/>
          <w:i/>
          <w:iCs/>
          <w:sz w:val="24"/>
          <w:szCs w:val="24"/>
          <w:lang w:val="fr-FR"/>
        </w:rPr>
        <w:t xml:space="preserve">of the </w:t>
      </w:r>
      <w:proofErr w:type="spellStart"/>
      <w:r w:rsidRPr="00C428E7">
        <w:rPr>
          <w:rFonts w:ascii="Calibri" w:hAnsi="Calibri" w:cs="Calibri"/>
          <w:i/>
          <w:iCs/>
          <w:sz w:val="24"/>
          <w:szCs w:val="24"/>
          <w:lang w:val="fr-FR"/>
        </w:rPr>
        <w:t>Japanese</w:t>
      </w:r>
      <w:proofErr w:type="spellEnd"/>
      <w:r w:rsidRPr="00C428E7">
        <w:rPr>
          <w:rFonts w:ascii="Calibri" w:hAnsi="Calibri" w:cs="Calibri"/>
          <w:i/>
          <w:iCs/>
          <w:sz w:val="24"/>
          <w:szCs w:val="24"/>
          <w:lang w:val="fr-FR"/>
        </w:rPr>
        <w:t xml:space="preserve"> </w:t>
      </w:r>
      <w:proofErr w:type="spellStart"/>
      <w:r w:rsidRPr="00C428E7">
        <w:rPr>
          <w:rFonts w:ascii="Calibri" w:hAnsi="Calibri" w:cs="Calibri"/>
          <w:i/>
          <w:iCs/>
          <w:sz w:val="24"/>
          <w:szCs w:val="24"/>
          <w:lang w:val="fr-FR"/>
        </w:rPr>
        <w:t>Orthopaedic</w:t>
      </w:r>
      <w:proofErr w:type="spellEnd"/>
      <w:r w:rsidRPr="00C428E7">
        <w:rPr>
          <w:rFonts w:ascii="Calibri" w:hAnsi="Calibri" w:cs="Calibri"/>
          <w:i/>
          <w:iCs/>
          <w:sz w:val="24"/>
          <w:szCs w:val="24"/>
          <w:lang w:val="fr-FR"/>
        </w:rPr>
        <w:t xml:space="preserve"> Association</w:t>
      </w:r>
      <w:r w:rsidR="00B16CED" w:rsidRPr="00C428E7">
        <w:rPr>
          <w:rFonts w:ascii="Calibri" w:hAnsi="Calibri" w:cs="Calibri"/>
          <w:sz w:val="24"/>
          <w:szCs w:val="24"/>
          <w:lang w:val="fr-FR"/>
        </w:rPr>
        <w:t xml:space="preserve">. </w:t>
      </w:r>
      <w:r w:rsidRPr="00C428E7">
        <w:rPr>
          <w:rFonts w:ascii="Calibri" w:hAnsi="Calibri" w:cs="Calibri"/>
          <w:b/>
          <w:bCs/>
          <w:sz w:val="24"/>
          <w:szCs w:val="24"/>
          <w:lang w:val="fr-FR"/>
        </w:rPr>
        <w:t>25</w:t>
      </w:r>
      <w:r w:rsidR="00B50A32" w:rsidRPr="00C428E7">
        <w:rPr>
          <w:rFonts w:ascii="Calibri" w:hAnsi="Calibri" w:cs="Calibri"/>
          <w:b/>
          <w:bCs/>
          <w:sz w:val="24"/>
          <w:szCs w:val="24"/>
          <w:lang w:val="fr-FR"/>
        </w:rPr>
        <w:t xml:space="preserve"> </w:t>
      </w:r>
      <w:r w:rsidRPr="00C428E7">
        <w:rPr>
          <w:rFonts w:ascii="Calibri" w:hAnsi="Calibri" w:cs="Calibri"/>
          <w:sz w:val="24"/>
          <w:szCs w:val="24"/>
          <w:lang w:val="fr-FR"/>
        </w:rPr>
        <w:t>(5), 907–910</w:t>
      </w:r>
      <w:r w:rsidR="006414C6" w:rsidRPr="00C428E7">
        <w:rPr>
          <w:rFonts w:ascii="Calibri" w:hAnsi="Calibri" w:cs="Calibri"/>
          <w:sz w:val="24"/>
          <w:szCs w:val="24"/>
          <w:lang w:val="fr-FR"/>
        </w:rPr>
        <w:t xml:space="preserve"> </w:t>
      </w:r>
      <w:r w:rsidRPr="00C428E7">
        <w:rPr>
          <w:rFonts w:ascii="Calibri" w:hAnsi="Calibri" w:cs="Calibri"/>
          <w:sz w:val="24"/>
          <w:szCs w:val="24"/>
          <w:lang w:val="fr-FR"/>
        </w:rPr>
        <w:t>(2020).</w:t>
      </w:r>
    </w:p>
    <w:p w14:paraId="576BAB49" w14:textId="17551B6D" w:rsidR="677C5399" w:rsidRPr="00C428E7" w:rsidRDefault="784AC5D2" w:rsidP="00F23B5F">
      <w:pPr>
        <w:pStyle w:val="ListParagraph"/>
        <w:numPr>
          <w:ilvl w:val="0"/>
          <w:numId w:val="2"/>
        </w:numPr>
        <w:spacing w:line="240" w:lineRule="auto"/>
        <w:ind w:left="0" w:firstLine="0"/>
        <w:jc w:val="both"/>
        <w:rPr>
          <w:rFonts w:ascii="Calibri" w:eastAsiaTheme="minorEastAsia" w:hAnsi="Calibri" w:cs="Calibri"/>
          <w:sz w:val="24"/>
          <w:szCs w:val="24"/>
          <w:lang w:val="fr-FR"/>
        </w:rPr>
      </w:pPr>
      <w:proofErr w:type="spellStart"/>
      <w:r w:rsidRPr="00C428E7">
        <w:rPr>
          <w:rFonts w:ascii="Calibri" w:hAnsi="Calibri" w:cs="Calibri"/>
          <w:sz w:val="24"/>
          <w:szCs w:val="24"/>
          <w:lang w:val="fr-FR"/>
        </w:rPr>
        <w:t>Polishchuk</w:t>
      </w:r>
      <w:proofErr w:type="spellEnd"/>
      <w:r w:rsidRPr="00C428E7">
        <w:rPr>
          <w:rFonts w:ascii="Calibri" w:hAnsi="Calibri" w:cs="Calibri"/>
          <w:sz w:val="24"/>
          <w:szCs w:val="24"/>
          <w:lang w:val="fr-FR"/>
        </w:rPr>
        <w:t xml:space="preserve">, D., </w:t>
      </w:r>
      <w:proofErr w:type="spellStart"/>
      <w:r w:rsidRPr="00C428E7">
        <w:rPr>
          <w:rFonts w:ascii="Calibri" w:hAnsi="Calibri" w:cs="Calibri"/>
          <w:sz w:val="24"/>
          <w:szCs w:val="24"/>
          <w:lang w:val="fr-FR"/>
        </w:rPr>
        <w:t>Gehrmann</w:t>
      </w:r>
      <w:proofErr w:type="spellEnd"/>
      <w:r w:rsidRPr="00C428E7">
        <w:rPr>
          <w:rFonts w:ascii="Calibri" w:hAnsi="Calibri" w:cs="Calibri"/>
          <w:sz w:val="24"/>
          <w:szCs w:val="24"/>
          <w:lang w:val="fr-FR"/>
        </w:rPr>
        <w:t xml:space="preserve">, R., Tan, V. Skin </w:t>
      </w:r>
      <w:proofErr w:type="spellStart"/>
      <w:r w:rsidRPr="00C428E7">
        <w:rPr>
          <w:rFonts w:ascii="Calibri" w:hAnsi="Calibri" w:cs="Calibri"/>
          <w:sz w:val="24"/>
          <w:szCs w:val="24"/>
          <w:lang w:val="fr-FR"/>
        </w:rPr>
        <w:t>sterility</w:t>
      </w:r>
      <w:proofErr w:type="spellEnd"/>
      <w:r w:rsidRPr="00C428E7">
        <w:rPr>
          <w:rFonts w:ascii="Calibri" w:hAnsi="Calibri" w:cs="Calibri"/>
          <w:sz w:val="24"/>
          <w:szCs w:val="24"/>
          <w:lang w:val="fr-FR"/>
        </w:rPr>
        <w:t xml:space="preserve"> </w:t>
      </w:r>
      <w:proofErr w:type="spellStart"/>
      <w:r w:rsidRPr="00C428E7">
        <w:rPr>
          <w:rFonts w:ascii="Calibri" w:hAnsi="Calibri" w:cs="Calibri"/>
          <w:sz w:val="24"/>
          <w:szCs w:val="24"/>
          <w:lang w:val="fr-FR"/>
        </w:rPr>
        <w:t>after</w:t>
      </w:r>
      <w:proofErr w:type="spellEnd"/>
      <w:r w:rsidRPr="00C428E7">
        <w:rPr>
          <w:rFonts w:ascii="Calibri" w:hAnsi="Calibri" w:cs="Calibri"/>
          <w:sz w:val="24"/>
          <w:szCs w:val="24"/>
          <w:lang w:val="fr-FR"/>
        </w:rPr>
        <w:t xml:space="preserve"> application of </w:t>
      </w:r>
      <w:proofErr w:type="spellStart"/>
      <w:r w:rsidRPr="00C428E7">
        <w:rPr>
          <w:rFonts w:ascii="Calibri" w:hAnsi="Calibri" w:cs="Calibri"/>
          <w:sz w:val="24"/>
          <w:szCs w:val="24"/>
          <w:lang w:val="fr-FR"/>
        </w:rPr>
        <w:t>ethyl</w:t>
      </w:r>
      <w:proofErr w:type="spellEnd"/>
      <w:r w:rsidRPr="00C428E7">
        <w:rPr>
          <w:rFonts w:ascii="Calibri" w:hAnsi="Calibri" w:cs="Calibri"/>
          <w:sz w:val="24"/>
          <w:szCs w:val="24"/>
          <w:lang w:val="fr-FR"/>
        </w:rPr>
        <w:t xml:space="preserve"> </w:t>
      </w:r>
      <w:proofErr w:type="spellStart"/>
      <w:r w:rsidRPr="00C428E7">
        <w:rPr>
          <w:rFonts w:ascii="Calibri" w:hAnsi="Calibri" w:cs="Calibri"/>
          <w:sz w:val="24"/>
          <w:szCs w:val="24"/>
          <w:lang w:val="fr-FR"/>
        </w:rPr>
        <w:t>chloride</w:t>
      </w:r>
      <w:proofErr w:type="spellEnd"/>
      <w:r w:rsidRPr="00C428E7">
        <w:rPr>
          <w:rFonts w:ascii="Calibri" w:hAnsi="Calibri" w:cs="Calibri"/>
          <w:sz w:val="24"/>
          <w:szCs w:val="24"/>
          <w:lang w:val="fr-FR"/>
        </w:rPr>
        <w:t xml:space="preserve"> spray</w:t>
      </w:r>
      <w:r w:rsidR="00B16CED" w:rsidRPr="00C428E7">
        <w:rPr>
          <w:rFonts w:ascii="Calibri" w:hAnsi="Calibri" w:cs="Calibri"/>
          <w:sz w:val="24"/>
          <w:szCs w:val="24"/>
          <w:lang w:val="fr-FR"/>
        </w:rPr>
        <w:t xml:space="preserve">. </w:t>
      </w:r>
      <w:r w:rsidRPr="00C428E7">
        <w:rPr>
          <w:rFonts w:ascii="Calibri" w:hAnsi="Calibri" w:cs="Calibri"/>
          <w:i/>
          <w:iCs/>
          <w:sz w:val="24"/>
          <w:szCs w:val="24"/>
          <w:lang w:val="fr-FR"/>
        </w:rPr>
        <w:t xml:space="preserve">The Journal of </w:t>
      </w:r>
      <w:r w:rsidR="006414C6" w:rsidRPr="00C428E7">
        <w:rPr>
          <w:rFonts w:ascii="Calibri" w:hAnsi="Calibri" w:cs="Calibri"/>
          <w:i/>
          <w:iCs/>
          <w:sz w:val="24"/>
          <w:szCs w:val="24"/>
          <w:lang w:val="fr-FR"/>
        </w:rPr>
        <w:t xml:space="preserve">Bone </w:t>
      </w:r>
      <w:r w:rsidRPr="00C428E7">
        <w:rPr>
          <w:rFonts w:ascii="Calibri" w:hAnsi="Calibri" w:cs="Calibri"/>
          <w:i/>
          <w:iCs/>
          <w:sz w:val="24"/>
          <w:szCs w:val="24"/>
          <w:lang w:val="fr-FR"/>
        </w:rPr>
        <w:t xml:space="preserve">and </w:t>
      </w:r>
      <w:r w:rsidR="006414C6" w:rsidRPr="00C428E7">
        <w:rPr>
          <w:rFonts w:ascii="Calibri" w:hAnsi="Calibri" w:cs="Calibri"/>
          <w:i/>
          <w:iCs/>
          <w:sz w:val="24"/>
          <w:szCs w:val="24"/>
          <w:lang w:val="fr-FR"/>
        </w:rPr>
        <w:t xml:space="preserve">Joint </w:t>
      </w:r>
      <w:proofErr w:type="spellStart"/>
      <w:r w:rsidR="006414C6" w:rsidRPr="00C428E7">
        <w:rPr>
          <w:rFonts w:ascii="Calibri" w:hAnsi="Calibri" w:cs="Calibri"/>
          <w:i/>
          <w:iCs/>
          <w:sz w:val="24"/>
          <w:szCs w:val="24"/>
          <w:lang w:val="fr-FR"/>
        </w:rPr>
        <w:t>Surgery</w:t>
      </w:r>
      <w:proofErr w:type="spellEnd"/>
      <w:r w:rsidR="00B16CED" w:rsidRPr="00C428E7">
        <w:rPr>
          <w:rFonts w:ascii="Calibri" w:hAnsi="Calibri" w:cs="Calibri"/>
          <w:i/>
          <w:iCs/>
          <w:sz w:val="24"/>
          <w:szCs w:val="24"/>
          <w:lang w:val="fr-FR"/>
        </w:rPr>
        <w:t xml:space="preserve">. </w:t>
      </w:r>
      <w:r w:rsidRPr="00C428E7">
        <w:rPr>
          <w:rFonts w:ascii="Calibri" w:hAnsi="Calibri" w:cs="Calibri"/>
          <w:b/>
          <w:bCs/>
          <w:sz w:val="24"/>
          <w:szCs w:val="24"/>
          <w:lang w:val="fr-FR"/>
        </w:rPr>
        <w:t>94</w:t>
      </w:r>
      <w:r w:rsidR="00B50A32" w:rsidRPr="00C428E7">
        <w:rPr>
          <w:rFonts w:ascii="Calibri" w:hAnsi="Calibri" w:cs="Calibri"/>
          <w:b/>
          <w:bCs/>
          <w:sz w:val="24"/>
          <w:szCs w:val="24"/>
          <w:lang w:val="fr-FR"/>
        </w:rPr>
        <w:t xml:space="preserve"> </w:t>
      </w:r>
      <w:r w:rsidRPr="00C428E7">
        <w:rPr>
          <w:rFonts w:ascii="Calibri" w:hAnsi="Calibri" w:cs="Calibri"/>
          <w:sz w:val="24"/>
          <w:szCs w:val="24"/>
          <w:lang w:val="fr-FR"/>
        </w:rPr>
        <w:t>(2), 118–120</w:t>
      </w:r>
      <w:r w:rsidR="006414C6" w:rsidRPr="00C428E7">
        <w:rPr>
          <w:rFonts w:ascii="Calibri" w:hAnsi="Calibri" w:cs="Calibri"/>
          <w:sz w:val="24"/>
          <w:szCs w:val="24"/>
          <w:lang w:val="fr-FR"/>
        </w:rPr>
        <w:t xml:space="preserve"> </w:t>
      </w:r>
      <w:r w:rsidRPr="00C428E7">
        <w:rPr>
          <w:rFonts w:ascii="Calibri" w:hAnsi="Calibri" w:cs="Calibri"/>
          <w:sz w:val="24"/>
          <w:szCs w:val="24"/>
          <w:lang w:val="fr-FR"/>
        </w:rPr>
        <w:t>(2012).</w:t>
      </w:r>
    </w:p>
    <w:p w14:paraId="1F6E7807" w14:textId="2BFBA3BD" w:rsidR="55D9B5A1" w:rsidRPr="00C428E7" w:rsidRDefault="257E7E5D" w:rsidP="00F23B5F">
      <w:pPr>
        <w:pStyle w:val="ListParagraph"/>
        <w:numPr>
          <w:ilvl w:val="0"/>
          <w:numId w:val="2"/>
        </w:numPr>
        <w:spacing w:line="240" w:lineRule="auto"/>
        <w:ind w:left="0" w:firstLine="0"/>
        <w:jc w:val="both"/>
        <w:rPr>
          <w:rFonts w:ascii="Calibri" w:eastAsiaTheme="minorEastAsia" w:hAnsi="Calibri" w:cs="Calibri"/>
          <w:sz w:val="24"/>
          <w:szCs w:val="24"/>
          <w:lang w:val="fr-FR"/>
        </w:rPr>
      </w:pPr>
      <w:r w:rsidRPr="00C428E7">
        <w:rPr>
          <w:rFonts w:ascii="Calibri" w:hAnsi="Calibri" w:cs="Calibri"/>
          <w:sz w:val="24"/>
          <w:szCs w:val="24"/>
          <w:lang w:val="fr-FR"/>
        </w:rPr>
        <w:lastRenderedPageBreak/>
        <w:t xml:space="preserve">Liu, K., </w:t>
      </w:r>
      <w:proofErr w:type="spellStart"/>
      <w:r w:rsidRPr="00C428E7">
        <w:rPr>
          <w:rFonts w:ascii="Calibri" w:hAnsi="Calibri" w:cs="Calibri"/>
          <w:sz w:val="24"/>
          <w:szCs w:val="24"/>
          <w:lang w:val="fr-FR"/>
        </w:rPr>
        <w:t>Ye</w:t>
      </w:r>
      <w:proofErr w:type="spellEnd"/>
      <w:r w:rsidRPr="00C428E7">
        <w:rPr>
          <w:rFonts w:ascii="Calibri" w:hAnsi="Calibri" w:cs="Calibri"/>
          <w:sz w:val="24"/>
          <w:szCs w:val="24"/>
          <w:lang w:val="fr-FR"/>
        </w:rPr>
        <w:t xml:space="preserve">, L., Sun, W., </w:t>
      </w:r>
      <w:proofErr w:type="spellStart"/>
      <w:r w:rsidRPr="00C428E7">
        <w:rPr>
          <w:rFonts w:ascii="Calibri" w:hAnsi="Calibri" w:cs="Calibri"/>
          <w:sz w:val="24"/>
          <w:szCs w:val="24"/>
          <w:lang w:val="fr-FR"/>
        </w:rPr>
        <w:t>Hao</w:t>
      </w:r>
      <w:proofErr w:type="spellEnd"/>
      <w:r w:rsidRPr="00C428E7">
        <w:rPr>
          <w:rFonts w:ascii="Calibri" w:hAnsi="Calibri" w:cs="Calibri"/>
          <w:sz w:val="24"/>
          <w:szCs w:val="24"/>
          <w:lang w:val="fr-FR"/>
        </w:rPr>
        <w:t xml:space="preserve">, L., Luo, Y., Chen, J. </w:t>
      </w:r>
      <w:proofErr w:type="spellStart"/>
      <w:r w:rsidRPr="00C428E7">
        <w:rPr>
          <w:rFonts w:ascii="Calibri" w:hAnsi="Calibri" w:cs="Calibri"/>
          <w:sz w:val="24"/>
          <w:szCs w:val="24"/>
          <w:lang w:val="fr-FR"/>
        </w:rPr>
        <w:t>Does</w:t>
      </w:r>
      <w:proofErr w:type="spellEnd"/>
      <w:r w:rsidRPr="00C428E7">
        <w:rPr>
          <w:rFonts w:ascii="Calibri" w:hAnsi="Calibri" w:cs="Calibri"/>
          <w:sz w:val="24"/>
          <w:szCs w:val="24"/>
          <w:lang w:val="fr-FR"/>
        </w:rPr>
        <w:t xml:space="preserve"> </w:t>
      </w:r>
      <w:r w:rsidR="006414C6" w:rsidRPr="00C428E7">
        <w:rPr>
          <w:rFonts w:ascii="Calibri" w:hAnsi="Calibri" w:cs="Calibri"/>
          <w:sz w:val="24"/>
          <w:szCs w:val="24"/>
          <w:lang w:val="fr-FR"/>
        </w:rPr>
        <w:t xml:space="preserve">use of </w:t>
      </w:r>
      <w:proofErr w:type="spellStart"/>
      <w:r w:rsidR="006414C6" w:rsidRPr="00C428E7">
        <w:rPr>
          <w:rFonts w:ascii="Calibri" w:hAnsi="Calibri" w:cs="Calibri"/>
          <w:sz w:val="24"/>
          <w:szCs w:val="24"/>
          <w:lang w:val="fr-FR"/>
        </w:rPr>
        <w:t>lidocaine</w:t>
      </w:r>
      <w:proofErr w:type="spellEnd"/>
      <w:r w:rsidR="006414C6" w:rsidRPr="00C428E7">
        <w:rPr>
          <w:rFonts w:ascii="Calibri" w:hAnsi="Calibri" w:cs="Calibri"/>
          <w:sz w:val="24"/>
          <w:szCs w:val="24"/>
          <w:lang w:val="fr-FR"/>
        </w:rPr>
        <w:t xml:space="preserve"> affect culture of synovial </w:t>
      </w:r>
      <w:proofErr w:type="spellStart"/>
      <w:r w:rsidR="006414C6" w:rsidRPr="00C428E7">
        <w:rPr>
          <w:rFonts w:ascii="Calibri" w:hAnsi="Calibri" w:cs="Calibri"/>
          <w:sz w:val="24"/>
          <w:szCs w:val="24"/>
          <w:lang w:val="fr-FR"/>
        </w:rPr>
        <w:t>fluid</w:t>
      </w:r>
      <w:proofErr w:type="spellEnd"/>
      <w:r w:rsidR="006414C6" w:rsidRPr="00C428E7">
        <w:rPr>
          <w:rFonts w:ascii="Calibri" w:hAnsi="Calibri" w:cs="Calibri"/>
          <w:sz w:val="24"/>
          <w:szCs w:val="24"/>
          <w:lang w:val="fr-FR"/>
        </w:rPr>
        <w:t xml:space="preserve"> </w:t>
      </w:r>
      <w:proofErr w:type="spellStart"/>
      <w:r w:rsidR="006414C6" w:rsidRPr="00C428E7">
        <w:rPr>
          <w:rFonts w:ascii="Calibri" w:hAnsi="Calibri" w:cs="Calibri"/>
          <w:sz w:val="24"/>
          <w:szCs w:val="24"/>
          <w:lang w:val="fr-FR"/>
        </w:rPr>
        <w:t>obtained</w:t>
      </w:r>
      <w:proofErr w:type="spellEnd"/>
      <w:r w:rsidR="006414C6" w:rsidRPr="00C428E7">
        <w:rPr>
          <w:rFonts w:ascii="Calibri" w:hAnsi="Calibri" w:cs="Calibri"/>
          <w:sz w:val="24"/>
          <w:szCs w:val="24"/>
          <w:lang w:val="fr-FR"/>
        </w:rPr>
        <w:t xml:space="preserve"> to diagnose </w:t>
      </w:r>
      <w:proofErr w:type="spellStart"/>
      <w:r w:rsidR="006414C6" w:rsidRPr="00C428E7">
        <w:rPr>
          <w:rFonts w:ascii="Calibri" w:hAnsi="Calibri" w:cs="Calibri"/>
          <w:sz w:val="24"/>
          <w:szCs w:val="24"/>
          <w:lang w:val="fr-FR"/>
        </w:rPr>
        <w:t>periprosthetic</w:t>
      </w:r>
      <w:proofErr w:type="spellEnd"/>
      <w:r w:rsidR="006414C6" w:rsidRPr="00C428E7">
        <w:rPr>
          <w:rFonts w:ascii="Calibri" w:hAnsi="Calibri" w:cs="Calibri"/>
          <w:sz w:val="24"/>
          <w:szCs w:val="24"/>
          <w:lang w:val="fr-FR"/>
        </w:rPr>
        <w:t xml:space="preserve"> joint infection </w:t>
      </w:r>
      <w:r w:rsidRPr="00C428E7">
        <w:rPr>
          <w:rFonts w:ascii="Calibri" w:hAnsi="Calibri" w:cs="Calibri"/>
          <w:sz w:val="24"/>
          <w:szCs w:val="24"/>
          <w:lang w:val="fr-FR"/>
        </w:rPr>
        <w:t>(PJI</w:t>
      </w:r>
      <w:proofErr w:type="gramStart"/>
      <w:r w:rsidRPr="00C428E7">
        <w:rPr>
          <w:rFonts w:ascii="Calibri" w:hAnsi="Calibri" w:cs="Calibri"/>
          <w:sz w:val="24"/>
          <w:szCs w:val="24"/>
          <w:lang w:val="fr-FR"/>
        </w:rPr>
        <w:t>)?</w:t>
      </w:r>
      <w:proofErr w:type="gramEnd"/>
      <w:r w:rsidRPr="00C428E7">
        <w:rPr>
          <w:rFonts w:ascii="Calibri" w:hAnsi="Calibri" w:cs="Calibri"/>
          <w:sz w:val="24"/>
          <w:szCs w:val="24"/>
          <w:lang w:val="fr-FR"/>
        </w:rPr>
        <w:t xml:space="preserve"> An </w:t>
      </w:r>
      <w:r w:rsidR="006414C6" w:rsidRPr="00C428E7">
        <w:rPr>
          <w:rFonts w:ascii="Calibri" w:hAnsi="Calibri" w:cs="Calibri"/>
          <w:sz w:val="24"/>
          <w:szCs w:val="24"/>
          <w:lang w:val="fr-FR"/>
        </w:rPr>
        <w:t xml:space="preserve">in vitro </w:t>
      </w:r>
      <w:proofErr w:type="spellStart"/>
      <w:r w:rsidR="006414C6" w:rsidRPr="00C428E7">
        <w:rPr>
          <w:rFonts w:ascii="Calibri" w:hAnsi="Calibri" w:cs="Calibri"/>
          <w:sz w:val="24"/>
          <w:szCs w:val="24"/>
          <w:lang w:val="fr-FR"/>
        </w:rPr>
        <w:t>study</w:t>
      </w:r>
      <w:proofErr w:type="spellEnd"/>
      <w:r w:rsidR="00B16CED" w:rsidRPr="00C428E7">
        <w:rPr>
          <w:rFonts w:ascii="Calibri" w:hAnsi="Calibri" w:cs="Calibri"/>
          <w:sz w:val="24"/>
          <w:szCs w:val="24"/>
          <w:lang w:val="fr-FR"/>
        </w:rPr>
        <w:t xml:space="preserve">. </w:t>
      </w:r>
      <w:proofErr w:type="spellStart"/>
      <w:r w:rsidRPr="00C428E7">
        <w:rPr>
          <w:rFonts w:ascii="Calibri" w:hAnsi="Calibri" w:cs="Calibri"/>
          <w:i/>
          <w:iCs/>
          <w:sz w:val="24"/>
          <w:szCs w:val="24"/>
          <w:lang w:val="fr-FR"/>
        </w:rPr>
        <w:t>Medical</w:t>
      </w:r>
      <w:proofErr w:type="spellEnd"/>
      <w:r w:rsidRPr="00C428E7">
        <w:rPr>
          <w:rFonts w:ascii="Calibri" w:hAnsi="Calibri" w:cs="Calibri"/>
          <w:i/>
          <w:iCs/>
          <w:sz w:val="24"/>
          <w:szCs w:val="24"/>
          <w:lang w:val="fr-FR"/>
        </w:rPr>
        <w:t xml:space="preserve"> </w:t>
      </w:r>
      <w:r w:rsidR="006414C6" w:rsidRPr="00C428E7">
        <w:rPr>
          <w:rFonts w:ascii="Calibri" w:hAnsi="Calibri" w:cs="Calibri"/>
          <w:i/>
          <w:iCs/>
          <w:sz w:val="24"/>
          <w:szCs w:val="24"/>
          <w:lang w:val="fr-FR"/>
        </w:rPr>
        <w:t xml:space="preserve">Science </w:t>
      </w:r>
      <w:proofErr w:type="gramStart"/>
      <w:r w:rsidR="006414C6" w:rsidRPr="00C428E7">
        <w:rPr>
          <w:rFonts w:ascii="Calibri" w:hAnsi="Calibri" w:cs="Calibri"/>
          <w:i/>
          <w:iCs/>
          <w:sz w:val="24"/>
          <w:szCs w:val="24"/>
          <w:lang w:val="fr-FR"/>
        </w:rPr>
        <w:t>Monitor</w:t>
      </w:r>
      <w:r w:rsidRPr="00C428E7">
        <w:rPr>
          <w:rFonts w:ascii="Calibri" w:hAnsi="Calibri" w:cs="Calibri"/>
          <w:i/>
          <w:iCs/>
          <w:sz w:val="24"/>
          <w:szCs w:val="24"/>
          <w:lang w:val="fr-FR"/>
        </w:rPr>
        <w:t>:</w:t>
      </w:r>
      <w:proofErr w:type="gramEnd"/>
      <w:r w:rsidRPr="00C428E7">
        <w:rPr>
          <w:rFonts w:ascii="Calibri" w:hAnsi="Calibri" w:cs="Calibri"/>
          <w:i/>
          <w:iCs/>
          <w:sz w:val="24"/>
          <w:szCs w:val="24"/>
          <w:lang w:val="fr-FR"/>
        </w:rPr>
        <w:t xml:space="preserve"> </w:t>
      </w:r>
      <w:r w:rsidR="006414C6" w:rsidRPr="00C428E7">
        <w:rPr>
          <w:rFonts w:ascii="Calibri" w:hAnsi="Calibri" w:cs="Calibri"/>
          <w:i/>
          <w:iCs/>
          <w:sz w:val="24"/>
          <w:szCs w:val="24"/>
          <w:lang w:val="fr-FR"/>
        </w:rPr>
        <w:t xml:space="preserve">International </w:t>
      </w:r>
      <w:proofErr w:type="spellStart"/>
      <w:r w:rsidR="006414C6" w:rsidRPr="00C428E7">
        <w:rPr>
          <w:rFonts w:ascii="Calibri" w:hAnsi="Calibri" w:cs="Calibri"/>
          <w:i/>
          <w:iCs/>
          <w:sz w:val="24"/>
          <w:szCs w:val="24"/>
          <w:lang w:val="fr-FR"/>
        </w:rPr>
        <w:t>Medical</w:t>
      </w:r>
      <w:proofErr w:type="spellEnd"/>
      <w:r w:rsidR="006414C6" w:rsidRPr="00C428E7">
        <w:rPr>
          <w:rFonts w:ascii="Calibri" w:hAnsi="Calibri" w:cs="Calibri"/>
          <w:i/>
          <w:iCs/>
          <w:sz w:val="24"/>
          <w:szCs w:val="24"/>
          <w:lang w:val="fr-FR"/>
        </w:rPr>
        <w:t xml:space="preserve"> Journal </w:t>
      </w:r>
      <w:r w:rsidR="000423A2" w:rsidRPr="00C428E7">
        <w:rPr>
          <w:rFonts w:ascii="Calibri" w:hAnsi="Calibri" w:cs="Calibri"/>
          <w:i/>
          <w:iCs/>
          <w:sz w:val="24"/>
          <w:szCs w:val="24"/>
          <w:lang w:val="fr-FR"/>
        </w:rPr>
        <w:t xml:space="preserve">of </w:t>
      </w:r>
      <w:proofErr w:type="spellStart"/>
      <w:r w:rsidR="006414C6" w:rsidRPr="00C428E7">
        <w:rPr>
          <w:rFonts w:ascii="Calibri" w:hAnsi="Calibri" w:cs="Calibri"/>
          <w:i/>
          <w:iCs/>
          <w:sz w:val="24"/>
          <w:szCs w:val="24"/>
          <w:lang w:val="fr-FR"/>
        </w:rPr>
        <w:t>Experimental</w:t>
      </w:r>
      <w:proofErr w:type="spellEnd"/>
      <w:r w:rsidR="006414C6" w:rsidRPr="00C428E7">
        <w:rPr>
          <w:rFonts w:ascii="Calibri" w:hAnsi="Calibri" w:cs="Calibri"/>
          <w:i/>
          <w:iCs/>
          <w:sz w:val="24"/>
          <w:szCs w:val="24"/>
          <w:lang w:val="fr-FR"/>
        </w:rPr>
        <w:t xml:space="preserve"> </w:t>
      </w:r>
      <w:r w:rsidR="000423A2" w:rsidRPr="00C428E7">
        <w:rPr>
          <w:rFonts w:ascii="Calibri" w:hAnsi="Calibri" w:cs="Calibri"/>
          <w:i/>
          <w:iCs/>
          <w:sz w:val="24"/>
          <w:szCs w:val="24"/>
          <w:lang w:val="fr-FR"/>
        </w:rPr>
        <w:t xml:space="preserve">and </w:t>
      </w:r>
      <w:proofErr w:type="spellStart"/>
      <w:r w:rsidR="006414C6" w:rsidRPr="00C428E7">
        <w:rPr>
          <w:rFonts w:ascii="Calibri" w:hAnsi="Calibri" w:cs="Calibri"/>
          <w:i/>
          <w:iCs/>
          <w:sz w:val="24"/>
          <w:szCs w:val="24"/>
          <w:lang w:val="fr-FR"/>
        </w:rPr>
        <w:t>Clinical</w:t>
      </w:r>
      <w:proofErr w:type="spellEnd"/>
      <w:r w:rsidR="006414C6" w:rsidRPr="00C428E7">
        <w:rPr>
          <w:rFonts w:ascii="Calibri" w:hAnsi="Calibri" w:cs="Calibri"/>
          <w:i/>
          <w:iCs/>
          <w:sz w:val="24"/>
          <w:szCs w:val="24"/>
          <w:lang w:val="fr-FR"/>
        </w:rPr>
        <w:t xml:space="preserve"> </w:t>
      </w:r>
      <w:proofErr w:type="spellStart"/>
      <w:r w:rsidR="006414C6" w:rsidRPr="00C428E7">
        <w:rPr>
          <w:rFonts w:ascii="Calibri" w:hAnsi="Calibri" w:cs="Calibri"/>
          <w:i/>
          <w:iCs/>
          <w:sz w:val="24"/>
          <w:szCs w:val="24"/>
          <w:lang w:val="fr-FR"/>
        </w:rPr>
        <w:t>Researc</w:t>
      </w:r>
      <w:r w:rsidRPr="00C428E7">
        <w:rPr>
          <w:rFonts w:ascii="Calibri" w:hAnsi="Calibri" w:cs="Calibri"/>
          <w:i/>
          <w:iCs/>
          <w:sz w:val="24"/>
          <w:szCs w:val="24"/>
          <w:lang w:val="fr-FR"/>
        </w:rPr>
        <w:t>h</w:t>
      </w:r>
      <w:proofErr w:type="spellEnd"/>
      <w:r w:rsidR="006414C6" w:rsidRPr="00C428E7">
        <w:rPr>
          <w:rFonts w:ascii="Calibri" w:hAnsi="Calibri" w:cs="Calibri"/>
          <w:sz w:val="24"/>
          <w:szCs w:val="24"/>
          <w:lang w:val="fr-FR"/>
        </w:rPr>
        <w:t xml:space="preserve">. </w:t>
      </w:r>
      <w:r w:rsidRPr="00C428E7">
        <w:rPr>
          <w:rFonts w:ascii="Calibri" w:hAnsi="Calibri" w:cs="Calibri"/>
          <w:b/>
          <w:bCs/>
          <w:sz w:val="24"/>
          <w:szCs w:val="24"/>
          <w:lang w:val="fr-FR"/>
        </w:rPr>
        <w:t>24</w:t>
      </w:r>
      <w:r w:rsidRPr="00C428E7">
        <w:rPr>
          <w:rFonts w:ascii="Calibri" w:hAnsi="Calibri" w:cs="Calibri"/>
          <w:sz w:val="24"/>
          <w:szCs w:val="24"/>
          <w:lang w:val="fr-FR"/>
        </w:rPr>
        <w:t>, 448–452</w:t>
      </w:r>
      <w:r w:rsidR="006414C6" w:rsidRPr="00C428E7">
        <w:rPr>
          <w:rFonts w:ascii="Calibri" w:hAnsi="Calibri" w:cs="Calibri"/>
          <w:sz w:val="24"/>
          <w:szCs w:val="24"/>
          <w:lang w:val="fr-FR"/>
        </w:rPr>
        <w:t xml:space="preserve"> </w:t>
      </w:r>
      <w:r w:rsidRPr="00C428E7">
        <w:rPr>
          <w:rFonts w:ascii="Calibri" w:hAnsi="Calibri" w:cs="Calibri"/>
          <w:sz w:val="24"/>
          <w:szCs w:val="24"/>
          <w:lang w:val="fr-FR"/>
        </w:rPr>
        <w:t>(2018).</w:t>
      </w:r>
    </w:p>
    <w:p w14:paraId="07D1EEB3" w14:textId="0AF332DF" w:rsidR="0A1F41C5" w:rsidRPr="00C428E7" w:rsidRDefault="78ECA999" w:rsidP="00F23B5F">
      <w:pPr>
        <w:pStyle w:val="ListParagraph"/>
        <w:numPr>
          <w:ilvl w:val="0"/>
          <w:numId w:val="2"/>
        </w:numPr>
        <w:spacing w:line="240" w:lineRule="auto"/>
        <w:ind w:left="0" w:firstLine="0"/>
        <w:jc w:val="both"/>
        <w:rPr>
          <w:rFonts w:ascii="Calibri" w:eastAsiaTheme="minorEastAsia" w:hAnsi="Calibri" w:cs="Calibri"/>
          <w:sz w:val="24"/>
          <w:szCs w:val="24"/>
          <w:lang w:val="fr-FR"/>
        </w:rPr>
      </w:pPr>
      <w:r w:rsidRPr="00C428E7">
        <w:rPr>
          <w:rFonts w:ascii="Calibri" w:hAnsi="Calibri" w:cs="Calibri"/>
          <w:sz w:val="24"/>
          <w:szCs w:val="24"/>
          <w:lang w:val="fr-FR"/>
        </w:rPr>
        <w:t>Chen, L.</w:t>
      </w:r>
      <w:r w:rsidR="006414C6" w:rsidRPr="00C428E7">
        <w:rPr>
          <w:rFonts w:ascii="Calibri" w:hAnsi="Calibri" w:cs="Calibri"/>
          <w:sz w:val="24"/>
          <w:szCs w:val="24"/>
          <w:lang w:val="fr-FR"/>
        </w:rPr>
        <w:t xml:space="preserve"> </w:t>
      </w:r>
      <w:r w:rsidRPr="00C428E7">
        <w:rPr>
          <w:rFonts w:ascii="Calibri" w:hAnsi="Calibri" w:cs="Calibri"/>
          <w:sz w:val="24"/>
          <w:szCs w:val="24"/>
          <w:lang w:val="fr-FR"/>
        </w:rPr>
        <w:t xml:space="preserve">X., </w:t>
      </w:r>
      <w:proofErr w:type="spellStart"/>
      <w:r w:rsidRPr="00C428E7">
        <w:rPr>
          <w:rFonts w:ascii="Calibri" w:hAnsi="Calibri" w:cs="Calibri"/>
          <w:sz w:val="24"/>
          <w:szCs w:val="24"/>
          <w:lang w:val="fr-FR"/>
        </w:rPr>
        <w:t>Clayburne</w:t>
      </w:r>
      <w:proofErr w:type="spellEnd"/>
      <w:r w:rsidRPr="00C428E7">
        <w:rPr>
          <w:rFonts w:ascii="Calibri" w:hAnsi="Calibri" w:cs="Calibri"/>
          <w:sz w:val="24"/>
          <w:szCs w:val="24"/>
          <w:lang w:val="fr-FR"/>
        </w:rPr>
        <w:t>, G., Schumacher, H.</w:t>
      </w:r>
      <w:r w:rsidR="006414C6" w:rsidRPr="00C428E7">
        <w:rPr>
          <w:rFonts w:ascii="Calibri" w:hAnsi="Calibri" w:cs="Calibri"/>
          <w:sz w:val="24"/>
          <w:szCs w:val="24"/>
          <w:lang w:val="fr-FR"/>
        </w:rPr>
        <w:t xml:space="preserve"> </w:t>
      </w:r>
      <w:r w:rsidRPr="00C428E7">
        <w:rPr>
          <w:rFonts w:ascii="Calibri" w:hAnsi="Calibri" w:cs="Calibri"/>
          <w:sz w:val="24"/>
          <w:szCs w:val="24"/>
          <w:lang w:val="fr-FR"/>
        </w:rPr>
        <w:t xml:space="preserve">R. Update on identification of </w:t>
      </w:r>
      <w:proofErr w:type="spellStart"/>
      <w:r w:rsidRPr="00C428E7">
        <w:rPr>
          <w:rFonts w:ascii="Calibri" w:hAnsi="Calibri" w:cs="Calibri"/>
          <w:sz w:val="24"/>
          <w:szCs w:val="24"/>
          <w:lang w:val="fr-FR"/>
        </w:rPr>
        <w:t>pathogenic</w:t>
      </w:r>
      <w:proofErr w:type="spellEnd"/>
      <w:r w:rsidRPr="00C428E7">
        <w:rPr>
          <w:rFonts w:ascii="Calibri" w:hAnsi="Calibri" w:cs="Calibri"/>
          <w:sz w:val="24"/>
          <w:szCs w:val="24"/>
          <w:lang w:val="fr-FR"/>
        </w:rPr>
        <w:t xml:space="preserve"> </w:t>
      </w:r>
      <w:proofErr w:type="spellStart"/>
      <w:r w:rsidRPr="00C428E7">
        <w:rPr>
          <w:rFonts w:ascii="Calibri" w:hAnsi="Calibri" w:cs="Calibri"/>
          <w:sz w:val="24"/>
          <w:szCs w:val="24"/>
          <w:lang w:val="fr-FR"/>
        </w:rPr>
        <w:t>crystals</w:t>
      </w:r>
      <w:proofErr w:type="spellEnd"/>
      <w:r w:rsidRPr="00C428E7">
        <w:rPr>
          <w:rFonts w:ascii="Calibri" w:hAnsi="Calibri" w:cs="Calibri"/>
          <w:sz w:val="24"/>
          <w:szCs w:val="24"/>
          <w:lang w:val="fr-FR"/>
        </w:rPr>
        <w:t xml:space="preserve"> in joint </w:t>
      </w:r>
      <w:proofErr w:type="spellStart"/>
      <w:r w:rsidRPr="00C428E7">
        <w:rPr>
          <w:rFonts w:ascii="Calibri" w:hAnsi="Calibri" w:cs="Calibri"/>
          <w:sz w:val="24"/>
          <w:szCs w:val="24"/>
          <w:lang w:val="fr-FR"/>
        </w:rPr>
        <w:t>fluid</w:t>
      </w:r>
      <w:proofErr w:type="spellEnd"/>
      <w:r w:rsidR="00B16CED" w:rsidRPr="00C428E7">
        <w:rPr>
          <w:rFonts w:ascii="Calibri" w:hAnsi="Calibri" w:cs="Calibri"/>
          <w:sz w:val="24"/>
          <w:szCs w:val="24"/>
          <w:lang w:val="fr-FR"/>
        </w:rPr>
        <w:t xml:space="preserve">. </w:t>
      </w:r>
      <w:proofErr w:type="spellStart"/>
      <w:r w:rsidRPr="00C428E7">
        <w:rPr>
          <w:rFonts w:ascii="Calibri" w:hAnsi="Calibri" w:cs="Calibri"/>
          <w:i/>
          <w:iCs/>
          <w:sz w:val="24"/>
          <w:szCs w:val="24"/>
          <w:lang w:val="fr-FR"/>
        </w:rPr>
        <w:t>Current</w:t>
      </w:r>
      <w:proofErr w:type="spellEnd"/>
      <w:r w:rsidRPr="00C428E7">
        <w:rPr>
          <w:rFonts w:ascii="Calibri" w:hAnsi="Calibri" w:cs="Calibri"/>
          <w:i/>
          <w:iCs/>
          <w:sz w:val="24"/>
          <w:szCs w:val="24"/>
          <w:lang w:val="fr-FR"/>
        </w:rPr>
        <w:t xml:space="preserve"> </w:t>
      </w:r>
      <w:proofErr w:type="spellStart"/>
      <w:r w:rsidR="006414C6" w:rsidRPr="00C428E7">
        <w:rPr>
          <w:rFonts w:ascii="Calibri" w:hAnsi="Calibri" w:cs="Calibri"/>
          <w:i/>
          <w:iCs/>
          <w:sz w:val="24"/>
          <w:szCs w:val="24"/>
          <w:lang w:val="fr-FR"/>
        </w:rPr>
        <w:t>Rheumatology</w:t>
      </w:r>
      <w:proofErr w:type="spellEnd"/>
      <w:r w:rsidR="006414C6" w:rsidRPr="00C428E7">
        <w:rPr>
          <w:rFonts w:ascii="Calibri" w:hAnsi="Calibri" w:cs="Calibri"/>
          <w:i/>
          <w:iCs/>
          <w:sz w:val="24"/>
          <w:szCs w:val="24"/>
          <w:lang w:val="fr-FR"/>
        </w:rPr>
        <w:t xml:space="preserve"> Reports</w:t>
      </w:r>
      <w:r w:rsidR="00B16CED" w:rsidRPr="00C428E7">
        <w:rPr>
          <w:rFonts w:ascii="Calibri" w:hAnsi="Calibri" w:cs="Calibri"/>
          <w:sz w:val="24"/>
          <w:szCs w:val="24"/>
          <w:lang w:val="fr-FR"/>
        </w:rPr>
        <w:t xml:space="preserve">. </w:t>
      </w:r>
      <w:r w:rsidRPr="00C428E7">
        <w:rPr>
          <w:rFonts w:ascii="Calibri" w:hAnsi="Calibri" w:cs="Calibri"/>
          <w:b/>
          <w:bCs/>
          <w:sz w:val="24"/>
          <w:szCs w:val="24"/>
          <w:lang w:val="fr-FR"/>
        </w:rPr>
        <w:t>6</w:t>
      </w:r>
      <w:r w:rsidR="00B50A32" w:rsidRPr="00C428E7">
        <w:rPr>
          <w:rFonts w:ascii="Calibri" w:hAnsi="Calibri" w:cs="Calibri"/>
          <w:b/>
          <w:bCs/>
          <w:sz w:val="24"/>
          <w:szCs w:val="24"/>
          <w:lang w:val="fr-FR"/>
        </w:rPr>
        <w:t xml:space="preserve"> </w:t>
      </w:r>
      <w:r w:rsidRPr="00C428E7">
        <w:rPr>
          <w:rFonts w:ascii="Calibri" w:hAnsi="Calibri" w:cs="Calibri"/>
          <w:sz w:val="24"/>
          <w:szCs w:val="24"/>
          <w:lang w:val="fr-FR"/>
        </w:rPr>
        <w:t>(3), 217–220</w:t>
      </w:r>
      <w:r w:rsidR="006414C6" w:rsidRPr="00C428E7">
        <w:rPr>
          <w:rFonts w:ascii="Calibri" w:hAnsi="Calibri" w:cs="Calibri"/>
          <w:sz w:val="24"/>
          <w:szCs w:val="24"/>
          <w:lang w:val="fr-FR"/>
        </w:rPr>
        <w:t xml:space="preserve"> </w:t>
      </w:r>
      <w:r w:rsidRPr="00C428E7">
        <w:rPr>
          <w:rFonts w:ascii="Calibri" w:hAnsi="Calibri" w:cs="Calibri"/>
          <w:sz w:val="24"/>
          <w:szCs w:val="24"/>
          <w:lang w:val="fr-FR"/>
        </w:rPr>
        <w:t>(2004).</w:t>
      </w:r>
    </w:p>
    <w:p w14:paraId="7A953D52" w14:textId="2B6B25F9" w:rsidR="3F9035E2" w:rsidRPr="00C428E7" w:rsidRDefault="41FC55A8" w:rsidP="00F23B5F">
      <w:pPr>
        <w:pStyle w:val="ListParagraph"/>
        <w:numPr>
          <w:ilvl w:val="0"/>
          <w:numId w:val="2"/>
        </w:numPr>
        <w:spacing w:line="240" w:lineRule="auto"/>
        <w:ind w:left="0" w:firstLine="0"/>
        <w:jc w:val="both"/>
        <w:rPr>
          <w:rFonts w:ascii="Calibri" w:hAnsi="Calibri" w:cs="Calibri"/>
          <w:sz w:val="24"/>
          <w:szCs w:val="24"/>
        </w:rPr>
      </w:pPr>
      <w:proofErr w:type="spellStart"/>
      <w:r w:rsidRPr="00C428E7">
        <w:rPr>
          <w:rFonts w:ascii="Calibri" w:eastAsia="Calibri" w:hAnsi="Calibri" w:cs="Calibri"/>
          <w:sz w:val="24"/>
          <w:szCs w:val="24"/>
        </w:rPr>
        <w:t>Boumans</w:t>
      </w:r>
      <w:proofErr w:type="spellEnd"/>
      <w:r w:rsidRPr="00C428E7">
        <w:rPr>
          <w:rFonts w:ascii="Calibri" w:eastAsia="Calibri" w:hAnsi="Calibri" w:cs="Calibri"/>
          <w:sz w:val="24"/>
          <w:szCs w:val="24"/>
        </w:rPr>
        <w:t xml:space="preserve">, D., </w:t>
      </w:r>
      <w:proofErr w:type="spellStart"/>
      <w:r w:rsidRPr="00C428E7">
        <w:rPr>
          <w:rFonts w:ascii="Calibri" w:eastAsia="Calibri" w:hAnsi="Calibri" w:cs="Calibri"/>
          <w:sz w:val="24"/>
          <w:szCs w:val="24"/>
        </w:rPr>
        <w:t>Hettema</w:t>
      </w:r>
      <w:proofErr w:type="spellEnd"/>
      <w:r w:rsidRPr="00C428E7">
        <w:rPr>
          <w:rFonts w:ascii="Calibri" w:eastAsia="Calibri" w:hAnsi="Calibri" w:cs="Calibri"/>
          <w:sz w:val="24"/>
          <w:szCs w:val="24"/>
        </w:rPr>
        <w:t>, M.</w:t>
      </w:r>
      <w:r w:rsidR="006414C6" w:rsidRPr="00C428E7">
        <w:rPr>
          <w:rFonts w:ascii="Calibri" w:eastAsia="Calibri" w:hAnsi="Calibri" w:cs="Calibri"/>
          <w:sz w:val="24"/>
          <w:szCs w:val="24"/>
        </w:rPr>
        <w:t xml:space="preserve"> </w:t>
      </w:r>
      <w:r w:rsidRPr="00C428E7">
        <w:rPr>
          <w:rFonts w:ascii="Calibri" w:eastAsia="Calibri" w:hAnsi="Calibri" w:cs="Calibri"/>
          <w:sz w:val="24"/>
          <w:szCs w:val="24"/>
        </w:rPr>
        <w:t xml:space="preserve">E., </w:t>
      </w:r>
      <w:proofErr w:type="spellStart"/>
      <w:r w:rsidRPr="00C428E7">
        <w:rPr>
          <w:rFonts w:ascii="Calibri" w:eastAsia="Calibri" w:hAnsi="Calibri" w:cs="Calibri"/>
          <w:sz w:val="24"/>
          <w:szCs w:val="24"/>
        </w:rPr>
        <w:t>Vonkeman</w:t>
      </w:r>
      <w:proofErr w:type="spellEnd"/>
      <w:r w:rsidRPr="00C428E7">
        <w:rPr>
          <w:rFonts w:ascii="Calibri" w:eastAsia="Calibri" w:hAnsi="Calibri" w:cs="Calibri"/>
          <w:sz w:val="24"/>
          <w:szCs w:val="24"/>
        </w:rPr>
        <w:t>, H.</w:t>
      </w:r>
      <w:r w:rsidR="006414C6" w:rsidRPr="00C428E7">
        <w:rPr>
          <w:rFonts w:ascii="Calibri" w:eastAsia="Calibri" w:hAnsi="Calibri" w:cs="Calibri"/>
          <w:sz w:val="24"/>
          <w:szCs w:val="24"/>
        </w:rPr>
        <w:t xml:space="preserve"> </w:t>
      </w:r>
      <w:r w:rsidRPr="00C428E7">
        <w:rPr>
          <w:rFonts w:ascii="Calibri" w:eastAsia="Calibri" w:hAnsi="Calibri" w:cs="Calibri"/>
          <w:sz w:val="24"/>
          <w:szCs w:val="24"/>
        </w:rPr>
        <w:t xml:space="preserve">E., </w:t>
      </w:r>
      <w:proofErr w:type="spellStart"/>
      <w:r w:rsidRPr="00C428E7">
        <w:rPr>
          <w:rFonts w:ascii="Calibri" w:eastAsia="Calibri" w:hAnsi="Calibri" w:cs="Calibri"/>
          <w:sz w:val="24"/>
          <w:szCs w:val="24"/>
        </w:rPr>
        <w:t>Maatman</w:t>
      </w:r>
      <w:proofErr w:type="spellEnd"/>
      <w:r w:rsidRPr="00C428E7">
        <w:rPr>
          <w:rFonts w:ascii="Calibri" w:eastAsia="Calibri" w:hAnsi="Calibri" w:cs="Calibri"/>
          <w:sz w:val="24"/>
          <w:szCs w:val="24"/>
        </w:rPr>
        <w:t>, R.</w:t>
      </w:r>
      <w:r w:rsidR="006414C6" w:rsidRPr="00C428E7">
        <w:rPr>
          <w:rFonts w:ascii="Calibri" w:eastAsia="Calibri" w:hAnsi="Calibri" w:cs="Calibri"/>
          <w:sz w:val="24"/>
          <w:szCs w:val="24"/>
        </w:rPr>
        <w:t xml:space="preserve"> </w:t>
      </w:r>
      <w:r w:rsidRPr="00C428E7">
        <w:rPr>
          <w:rFonts w:ascii="Calibri" w:eastAsia="Calibri" w:hAnsi="Calibri" w:cs="Calibri"/>
          <w:sz w:val="24"/>
          <w:szCs w:val="24"/>
        </w:rPr>
        <w:t xml:space="preserve">G., van de </w:t>
      </w:r>
      <w:proofErr w:type="spellStart"/>
      <w:r w:rsidRPr="00C428E7">
        <w:rPr>
          <w:rFonts w:ascii="Calibri" w:eastAsia="Calibri" w:hAnsi="Calibri" w:cs="Calibri"/>
          <w:sz w:val="24"/>
          <w:szCs w:val="24"/>
        </w:rPr>
        <w:t>Laar</w:t>
      </w:r>
      <w:proofErr w:type="spellEnd"/>
      <w:r w:rsidRPr="00C428E7">
        <w:rPr>
          <w:rFonts w:ascii="Calibri" w:eastAsia="Calibri" w:hAnsi="Calibri" w:cs="Calibri"/>
          <w:sz w:val="24"/>
          <w:szCs w:val="24"/>
        </w:rPr>
        <w:t>, M</w:t>
      </w:r>
      <w:r w:rsidR="006414C6" w:rsidRPr="00C428E7">
        <w:rPr>
          <w:rFonts w:ascii="Calibri" w:eastAsia="Calibri" w:hAnsi="Calibri" w:cs="Calibri"/>
          <w:sz w:val="24"/>
          <w:szCs w:val="24"/>
        </w:rPr>
        <w:t xml:space="preserve">. </w:t>
      </w:r>
      <w:r w:rsidRPr="00C428E7">
        <w:rPr>
          <w:rFonts w:ascii="Calibri" w:eastAsia="Calibri" w:hAnsi="Calibri" w:cs="Calibri"/>
          <w:sz w:val="24"/>
          <w:szCs w:val="24"/>
        </w:rPr>
        <w:t>A. The added value of synovial fluid centrifugation for monosodium urate and calcium pyrophosphate crystal detection</w:t>
      </w:r>
      <w:r w:rsidR="00B16CED" w:rsidRPr="00C428E7">
        <w:rPr>
          <w:rFonts w:ascii="Calibri" w:eastAsia="Calibri" w:hAnsi="Calibri" w:cs="Calibri"/>
          <w:sz w:val="24"/>
          <w:szCs w:val="24"/>
        </w:rPr>
        <w:t xml:space="preserve">. </w:t>
      </w:r>
      <w:r w:rsidRPr="00C428E7">
        <w:rPr>
          <w:rFonts w:ascii="Calibri" w:eastAsia="Calibri" w:hAnsi="Calibri" w:cs="Calibri"/>
          <w:i/>
          <w:iCs/>
          <w:sz w:val="24"/>
          <w:szCs w:val="24"/>
        </w:rPr>
        <w:t xml:space="preserve">Clinical </w:t>
      </w:r>
      <w:r w:rsidR="006414C6" w:rsidRPr="00C428E7">
        <w:rPr>
          <w:rFonts w:ascii="Calibri" w:eastAsia="Calibri" w:hAnsi="Calibri" w:cs="Calibri"/>
          <w:i/>
          <w:iCs/>
          <w:sz w:val="24"/>
          <w:szCs w:val="24"/>
        </w:rPr>
        <w:t>Rheumatology</w:t>
      </w:r>
      <w:r w:rsidR="00B16CED" w:rsidRPr="00C428E7">
        <w:rPr>
          <w:rFonts w:ascii="Calibri" w:eastAsia="Calibri" w:hAnsi="Calibri" w:cs="Calibri"/>
          <w:sz w:val="24"/>
          <w:szCs w:val="24"/>
        </w:rPr>
        <w:t xml:space="preserve">. </w:t>
      </w:r>
      <w:r w:rsidRPr="00C428E7">
        <w:rPr>
          <w:rFonts w:ascii="Calibri" w:eastAsia="Calibri" w:hAnsi="Calibri" w:cs="Calibri"/>
          <w:b/>
          <w:bCs/>
          <w:sz w:val="24"/>
          <w:szCs w:val="24"/>
        </w:rPr>
        <w:t>36</w:t>
      </w:r>
      <w:r w:rsidR="00B50A32" w:rsidRPr="00C428E7">
        <w:rPr>
          <w:rFonts w:ascii="Calibri" w:eastAsia="Calibri" w:hAnsi="Calibri" w:cs="Calibri"/>
          <w:b/>
          <w:bCs/>
          <w:sz w:val="24"/>
          <w:szCs w:val="24"/>
        </w:rPr>
        <w:t xml:space="preserve"> </w:t>
      </w:r>
      <w:r w:rsidRPr="00C428E7">
        <w:rPr>
          <w:rFonts w:ascii="Calibri" w:eastAsia="Calibri" w:hAnsi="Calibri" w:cs="Calibri"/>
          <w:sz w:val="24"/>
          <w:szCs w:val="24"/>
        </w:rPr>
        <w:t>(7), 1599–1605</w:t>
      </w:r>
      <w:r w:rsidR="006414C6" w:rsidRPr="00C428E7">
        <w:rPr>
          <w:rFonts w:ascii="Calibri" w:eastAsia="Calibri" w:hAnsi="Calibri" w:cs="Calibri"/>
          <w:sz w:val="24"/>
          <w:szCs w:val="24"/>
        </w:rPr>
        <w:t xml:space="preserve"> </w:t>
      </w:r>
      <w:r w:rsidRPr="00C428E7">
        <w:rPr>
          <w:rFonts w:ascii="Calibri" w:eastAsia="Calibri" w:hAnsi="Calibri" w:cs="Calibri"/>
          <w:sz w:val="24"/>
          <w:szCs w:val="24"/>
        </w:rPr>
        <w:t>(2017).</w:t>
      </w:r>
    </w:p>
    <w:p w14:paraId="687BF058" w14:textId="4BBE9458" w:rsidR="3F9035E2" w:rsidRPr="00C428E7" w:rsidRDefault="41FC55A8" w:rsidP="00F23B5F">
      <w:pPr>
        <w:pStyle w:val="ListParagraph"/>
        <w:numPr>
          <w:ilvl w:val="0"/>
          <w:numId w:val="2"/>
        </w:numPr>
        <w:spacing w:line="240" w:lineRule="auto"/>
        <w:ind w:left="0" w:firstLine="0"/>
        <w:jc w:val="both"/>
        <w:rPr>
          <w:rFonts w:ascii="Calibri" w:eastAsiaTheme="minorEastAsia" w:hAnsi="Calibri" w:cs="Calibri"/>
          <w:sz w:val="24"/>
          <w:szCs w:val="24"/>
        </w:rPr>
      </w:pPr>
      <w:r w:rsidRPr="00C428E7">
        <w:rPr>
          <w:rFonts w:ascii="Calibri" w:hAnsi="Calibri" w:cs="Calibri"/>
          <w:sz w:val="24"/>
          <w:szCs w:val="24"/>
        </w:rPr>
        <w:t>Goldenberg, D.</w:t>
      </w:r>
      <w:r w:rsidR="006414C6" w:rsidRPr="00C428E7">
        <w:rPr>
          <w:rFonts w:ascii="Calibri" w:hAnsi="Calibri" w:cs="Calibri"/>
          <w:sz w:val="24"/>
          <w:szCs w:val="24"/>
        </w:rPr>
        <w:t xml:space="preserve"> </w:t>
      </w:r>
      <w:r w:rsidRPr="00C428E7">
        <w:rPr>
          <w:rFonts w:ascii="Calibri" w:hAnsi="Calibri" w:cs="Calibri"/>
          <w:sz w:val="24"/>
          <w:szCs w:val="24"/>
        </w:rPr>
        <w:t>L., Reed, J.</w:t>
      </w:r>
      <w:r w:rsidR="006414C6" w:rsidRPr="00C428E7">
        <w:rPr>
          <w:rFonts w:ascii="Calibri" w:hAnsi="Calibri" w:cs="Calibri"/>
          <w:sz w:val="24"/>
          <w:szCs w:val="24"/>
        </w:rPr>
        <w:t xml:space="preserve"> </w:t>
      </w:r>
      <w:r w:rsidRPr="00C428E7">
        <w:rPr>
          <w:rFonts w:ascii="Calibri" w:hAnsi="Calibri" w:cs="Calibri"/>
          <w:sz w:val="24"/>
          <w:szCs w:val="24"/>
        </w:rPr>
        <w:t>I. Bacterial arthritis</w:t>
      </w:r>
      <w:r w:rsidR="00B16CED" w:rsidRPr="00C428E7">
        <w:rPr>
          <w:rFonts w:ascii="Calibri" w:hAnsi="Calibri" w:cs="Calibri"/>
          <w:sz w:val="24"/>
          <w:szCs w:val="24"/>
        </w:rPr>
        <w:t xml:space="preserve">. </w:t>
      </w:r>
      <w:r w:rsidRPr="00C428E7">
        <w:rPr>
          <w:rFonts w:ascii="Calibri" w:hAnsi="Calibri" w:cs="Calibri"/>
          <w:i/>
          <w:iCs/>
          <w:sz w:val="24"/>
          <w:szCs w:val="24"/>
        </w:rPr>
        <w:t xml:space="preserve">The New England </w:t>
      </w:r>
      <w:r w:rsidR="006414C6" w:rsidRPr="00C428E7">
        <w:rPr>
          <w:rFonts w:ascii="Calibri" w:hAnsi="Calibri" w:cs="Calibri"/>
          <w:i/>
          <w:iCs/>
          <w:sz w:val="24"/>
          <w:szCs w:val="24"/>
        </w:rPr>
        <w:t xml:space="preserve">Journal </w:t>
      </w:r>
      <w:r w:rsidRPr="00C428E7">
        <w:rPr>
          <w:rFonts w:ascii="Calibri" w:hAnsi="Calibri" w:cs="Calibri"/>
          <w:i/>
          <w:iCs/>
          <w:sz w:val="24"/>
          <w:szCs w:val="24"/>
        </w:rPr>
        <w:t xml:space="preserve">of </w:t>
      </w:r>
      <w:r w:rsidR="006414C6" w:rsidRPr="00C428E7">
        <w:rPr>
          <w:rFonts w:ascii="Calibri" w:hAnsi="Calibri" w:cs="Calibri"/>
          <w:i/>
          <w:iCs/>
          <w:sz w:val="24"/>
          <w:szCs w:val="24"/>
        </w:rPr>
        <w:t>Medicine</w:t>
      </w:r>
      <w:r w:rsidR="00B16CED" w:rsidRPr="00C428E7">
        <w:rPr>
          <w:rFonts w:ascii="Calibri" w:hAnsi="Calibri" w:cs="Calibri"/>
          <w:sz w:val="24"/>
          <w:szCs w:val="24"/>
        </w:rPr>
        <w:t xml:space="preserve">. </w:t>
      </w:r>
      <w:r w:rsidRPr="00C428E7">
        <w:rPr>
          <w:rFonts w:ascii="Calibri" w:hAnsi="Calibri" w:cs="Calibri"/>
          <w:b/>
          <w:bCs/>
          <w:sz w:val="24"/>
          <w:szCs w:val="24"/>
        </w:rPr>
        <w:t>312</w:t>
      </w:r>
      <w:r w:rsidR="00B50A32" w:rsidRPr="00C428E7">
        <w:rPr>
          <w:rFonts w:ascii="Calibri" w:hAnsi="Calibri" w:cs="Calibri"/>
          <w:b/>
          <w:bCs/>
          <w:sz w:val="24"/>
          <w:szCs w:val="24"/>
        </w:rPr>
        <w:t xml:space="preserve"> </w:t>
      </w:r>
      <w:r w:rsidRPr="00C428E7">
        <w:rPr>
          <w:rFonts w:ascii="Calibri" w:hAnsi="Calibri" w:cs="Calibri"/>
          <w:sz w:val="24"/>
          <w:szCs w:val="24"/>
        </w:rPr>
        <w:t>(12), 764–771 (1985).</w:t>
      </w:r>
    </w:p>
    <w:p w14:paraId="70E7FF05" w14:textId="42DFA371" w:rsidR="3F9035E2" w:rsidRPr="00C428E7" w:rsidRDefault="41FC55A8" w:rsidP="00F23B5F">
      <w:pPr>
        <w:pStyle w:val="ListParagraph"/>
        <w:numPr>
          <w:ilvl w:val="0"/>
          <w:numId w:val="2"/>
        </w:numPr>
        <w:spacing w:line="240" w:lineRule="auto"/>
        <w:ind w:left="0" w:firstLine="0"/>
        <w:jc w:val="both"/>
        <w:rPr>
          <w:rFonts w:ascii="Calibri" w:eastAsiaTheme="minorEastAsia" w:hAnsi="Calibri" w:cs="Calibri"/>
          <w:sz w:val="24"/>
          <w:szCs w:val="24"/>
        </w:rPr>
      </w:pPr>
      <w:r w:rsidRPr="00C428E7">
        <w:rPr>
          <w:rFonts w:ascii="Calibri" w:hAnsi="Calibri" w:cs="Calibri"/>
          <w:sz w:val="24"/>
          <w:szCs w:val="24"/>
        </w:rPr>
        <w:t>Atkins, B. L., Bowler, I. C.  The diagnosis of large joint sepsis</w:t>
      </w:r>
      <w:r w:rsidR="00B16CED" w:rsidRPr="00C428E7">
        <w:rPr>
          <w:rFonts w:ascii="Calibri" w:hAnsi="Calibri" w:cs="Calibri"/>
          <w:sz w:val="24"/>
          <w:szCs w:val="24"/>
        </w:rPr>
        <w:t xml:space="preserve">. </w:t>
      </w:r>
      <w:r w:rsidRPr="00C428E7">
        <w:rPr>
          <w:rFonts w:ascii="Calibri" w:hAnsi="Calibri" w:cs="Calibri"/>
          <w:i/>
          <w:iCs/>
          <w:sz w:val="24"/>
          <w:szCs w:val="24"/>
        </w:rPr>
        <w:t xml:space="preserve">The Journal of </w:t>
      </w:r>
      <w:r w:rsidR="006414C6" w:rsidRPr="00C428E7">
        <w:rPr>
          <w:rFonts w:ascii="Calibri" w:hAnsi="Calibri" w:cs="Calibri"/>
          <w:i/>
          <w:iCs/>
          <w:sz w:val="24"/>
          <w:szCs w:val="24"/>
        </w:rPr>
        <w:t>Hospital Infection</w:t>
      </w:r>
      <w:r w:rsidR="00B16CED" w:rsidRPr="00C428E7">
        <w:rPr>
          <w:rFonts w:ascii="Calibri" w:hAnsi="Calibri" w:cs="Calibri"/>
          <w:sz w:val="24"/>
          <w:szCs w:val="24"/>
        </w:rPr>
        <w:t xml:space="preserve">. </w:t>
      </w:r>
      <w:r w:rsidRPr="00C428E7">
        <w:rPr>
          <w:rFonts w:ascii="Calibri" w:hAnsi="Calibri" w:cs="Calibri"/>
          <w:b/>
          <w:bCs/>
          <w:sz w:val="24"/>
          <w:szCs w:val="24"/>
        </w:rPr>
        <w:t>40</w:t>
      </w:r>
      <w:r w:rsidR="00B50A32" w:rsidRPr="00C428E7">
        <w:rPr>
          <w:rFonts w:ascii="Calibri" w:hAnsi="Calibri" w:cs="Calibri"/>
          <w:b/>
          <w:bCs/>
          <w:sz w:val="24"/>
          <w:szCs w:val="24"/>
        </w:rPr>
        <w:t xml:space="preserve"> </w:t>
      </w:r>
      <w:r w:rsidRPr="00C428E7">
        <w:rPr>
          <w:rFonts w:ascii="Calibri" w:hAnsi="Calibri" w:cs="Calibri"/>
          <w:sz w:val="24"/>
          <w:szCs w:val="24"/>
        </w:rPr>
        <w:t>(4), 263–274</w:t>
      </w:r>
      <w:r w:rsidR="006414C6" w:rsidRPr="00C428E7">
        <w:rPr>
          <w:rFonts w:ascii="Calibri" w:hAnsi="Calibri" w:cs="Calibri"/>
          <w:sz w:val="24"/>
          <w:szCs w:val="24"/>
        </w:rPr>
        <w:t xml:space="preserve"> </w:t>
      </w:r>
      <w:r w:rsidRPr="00C428E7">
        <w:rPr>
          <w:rFonts w:ascii="Calibri" w:hAnsi="Calibri" w:cs="Calibri"/>
          <w:sz w:val="24"/>
          <w:szCs w:val="24"/>
        </w:rPr>
        <w:t>(1998).</w:t>
      </w:r>
    </w:p>
    <w:sectPr w:rsidR="3F9035E2" w:rsidRPr="00C428E7" w:rsidSect="00C24433">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D89"/>
    <w:multiLevelType w:val="multilevel"/>
    <w:tmpl w:val="9910875A"/>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1247677C"/>
    <w:multiLevelType w:val="hybridMultilevel"/>
    <w:tmpl w:val="96F0204C"/>
    <w:lvl w:ilvl="0" w:tplc="6CB26EC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06D6"/>
    <w:multiLevelType w:val="hybridMultilevel"/>
    <w:tmpl w:val="8DC07EB8"/>
    <w:lvl w:ilvl="0" w:tplc="C7A6CC9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60CDA"/>
    <w:multiLevelType w:val="multilevel"/>
    <w:tmpl w:val="7E76172E"/>
    <w:lvl w:ilvl="0">
      <w:start w:val="2"/>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697CCC"/>
    <w:multiLevelType w:val="multilevel"/>
    <w:tmpl w:val="494A05EC"/>
    <w:lvl w:ilvl="0">
      <w:start w:val="1"/>
      <w:numFmt w:val="decimal"/>
      <w:lvlText w:val="%1."/>
      <w:lvlJc w:val="left"/>
      <w:pPr>
        <w:ind w:left="720" w:hanging="360"/>
      </w:pPr>
      <w:rPr>
        <w:rFonts w:eastAsiaTheme="minorHAnsi" w:hint="default"/>
        <w:b/>
        <w:bCs/>
        <w:color w:val="auto"/>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5" w15:restartNumberingAfterBreak="0">
    <w:nsid w:val="29BF412D"/>
    <w:multiLevelType w:val="multilevel"/>
    <w:tmpl w:val="2862889E"/>
    <w:lvl w:ilvl="0">
      <w:start w:val="1"/>
      <w:numFmt w:val="decimal"/>
      <w:lvlText w:val="%1."/>
      <w:lvlJc w:val="left"/>
      <w:pPr>
        <w:ind w:left="360" w:hanging="36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6" w15:restartNumberingAfterBreak="0">
    <w:nsid w:val="2E180E4F"/>
    <w:multiLevelType w:val="multilevel"/>
    <w:tmpl w:val="440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D409C"/>
    <w:multiLevelType w:val="hybridMultilevel"/>
    <w:tmpl w:val="ACE08A4C"/>
    <w:lvl w:ilvl="0" w:tplc="FA0E72B8">
      <w:start w:val="1"/>
      <w:numFmt w:val="decimal"/>
      <w:lvlText w:val="%1."/>
      <w:lvlJc w:val="left"/>
      <w:pPr>
        <w:ind w:left="720" w:hanging="360"/>
      </w:pPr>
    </w:lvl>
    <w:lvl w:ilvl="1" w:tplc="7CAC65FC">
      <w:start w:val="1"/>
      <w:numFmt w:val="lowerLetter"/>
      <w:lvlText w:val="%2."/>
      <w:lvlJc w:val="left"/>
      <w:pPr>
        <w:ind w:left="1440" w:hanging="360"/>
      </w:pPr>
    </w:lvl>
    <w:lvl w:ilvl="2" w:tplc="D460FECA">
      <w:start w:val="1"/>
      <w:numFmt w:val="lowerRoman"/>
      <w:lvlText w:val="%3."/>
      <w:lvlJc w:val="right"/>
      <w:pPr>
        <w:ind w:left="2160" w:hanging="180"/>
      </w:pPr>
    </w:lvl>
    <w:lvl w:ilvl="3" w:tplc="510EE620">
      <w:start w:val="1"/>
      <w:numFmt w:val="decimal"/>
      <w:lvlText w:val="%4."/>
      <w:lvlJc w:val="left"/>
      <w:pPr>
        <w:ind w:left="2880" w:hanging="360"/>
      </w:pPr>
    </w:lvl>
    <w:lvl w:ilvl="4" w:tplc="1A1ABC1E">
      <w:start w:val="1"/>
      <w:numFmt w:val="lowerLetter"/>
      <w:lvlText w:val="%5."/>
      <w:lvlJc w:val="left"/>
      <w:pPr>
        <w:ind w:left="3600" w:hanging="360"/>
      </w:pPr>
    </w:lvl>
    <w:lvl w:ilvl="5" w:tplc="7C98636A">
      <w:start w:val="1"/>
      <w:numFmt w:val="lowerRoman"/>
      <w:lvlText w:val="%6."/>
      <w:lvlJc w:val="right"/>
      <w:pPr>
        <w:ind w:left="4320" w:hanging="180"/>
      </w:pPr>
    </w:lvl>
    <w:lvl w:ilvl="6" w:tplc="59A8DFF4">
      <w:start w:val="1"/>
      <w:numFmt w:val="decimal"/>
      <w:lvlText w:val="%7."/>
      <w:lvlJc w:val="left"/>
      <w:pPr>
        <w:ind w:left="5040" w:hanging="360"/>
      </w:pPr>
    </w:lvl>
    <w:lvl w:ilvl="7" w:tplc="1EC6058C">
      <w:start w:val="1"/>
      <w:numFmt w:val="lowerLetter"/>
      <w:lvlText w:val="%8."/>
      <w:lvlJc w:val="left"/>
      <w:pPr>
        <w:ind w:left="5760" w:hanging="360"/>
      </w:pPr>
    </w:lvl>
    <w:lvl w:ilvl="8" w:tplc="31A4E776">
      <w:start w:val="1"/>
      <w:numFmt w:val="lowerRoman"/>
      <w:lvlText w:val="%9."/>
      <w:lvlJc w:val="right"/>
      <w:pPr>
        <w:ind w:left="6480" w:hanging="180"/>
      </w:pPr>
    </w:lvl>
  </w:abstractNum>
  <w:abstractNum w:abstractNumId="8" w15:restartNumberingAfterBreak="0">
    <w:nsid w:val="37294EA7"/>
    <w:multiLevelType w:val="multilevel"/>
    <w:tmpl w:val="4354633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6EF74ED8"/>
    <w:multiLevelType w:val="multilevel"/>
    <w:tmpl w:val="FBB0394C"/>
    <w:lvl w:ilvl="0">
      <w:start w:val="2"/>
      <w:numFmt w:val="decimal"/>
      <w:lvlText w:val="%1."/>
      <w:lvlJc w:val="left"/>
      <w:pPr>
        <w:ind w:left="360" w:hanging="36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7AD458CE"/>
    <w:multiLevelType w:val="hybridMultilevel"/>
    <w:tmpl w:val="386264A0"/>
    <w:lvl w:ilvl="0" w:tplc="B5FAC7E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2"/>
  </w:num>
  <w:num w:numId="5">
    <w:abstractNumId w:val="0"/>
  </w:num>
  <w:num w:numId="6">
    <w:abstractNumId w:val="1"/>
  </w:num>
  <w:num w:numId="7">
    <w:abstractNumId w:val="10"/>
  </w:num>
  <w:num w:numId="8">
    <w:abstractNumId w:val="5"/>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0NzQyNbc0NLUwtTBT0lEKTi0uzszPAykwNKwFAOlTZVotAAAA"/>
  </w:docVars>
  <w:rsids>
    <w:rsidRoot w:val="3CD21EA7"/>
    <w:rsid w:val="000423A2"/>
    <w:rsid w:val="000428C4"/>
    <w:rsid w:val="0004D955"/>
    <w:rsid w:val="00143E7A"/>
    <w:rsid w:val="001D0C38"/>
    <w:rsid w:val="001EA843"/>
    <w:rsid w:val="002B6FF8"/>
    <w:rsid w:val="002E6CDD"/>
    <w:rsid w:val="003824D8"/>
    <w:rsid w:val="0038B11A"/>
    <w:rsid w:val="003CFF06"/>
    <w:rsid w:val="00471921"/>
    <w:rsid w:val="00513A6A"/>
    <w:rsid w:val="00516F02"/>
    <w:rsid w:val="005D744A"/>
    <w:rsid w:val="005E08FF"/>
    <w:rsid w:val="006012AF"/>
    <w:rsid w:val="00614EB2"/>
    <w:rsid w:val="006414C6"/>
    <w:rsid w:val="00645811"/>
    <w:rsid w:val="006750FE"/>
    <w:rsid w:val="006DAB01"/>
    <w:rsid w:val="008541E2"/>
    <w:rsid w:val="008C02C1"/>
    <w:rsid w:val="009843A3"/>
    <w:rsid w:val="009A4FC7"/>
    <w:rsid w:val="009B3B40"/>
    <w:rsid w:val="00A01BFF"/>
    <w:rsid w:val="00A0575F"/>
    <w:rsid w:val="00A31608"/>
    <w:rsid w:val="00A66345"/>
    <w:rsid w:val="00AA0F7C"/>
    <w:rsid w:val="00AD5A11"/>
    <w:rsid w:val="00AF25A7"/>
    <w:rsid w:val="00B00BFD"/>
    <w:rsid w:val="00B0D73F"/>
    <w:rsid w:val="00B16CED"/>
    <w:rsid w:val="00B50A32"/>
    <w:rsid w:val="00B73C9D"/>
    <w:rsid w:val="00C00CEA"/>
    <w:rsid w:val="00C24433"/>
    <w:rsid w:val="00C428E7"/>
    <w:rsid w:val="00CD3F0F"/>
    <w:rsid w:val="00CFA38D"/>
    <w:rsid w:val="00D56758"/>
    <w:rsid w:val="00E33F9C"/>
    <w:rsid w:val="00E3552D"/>
    <w:rsid w:val="00E56753"/>
    <w:rsid w:val="00E85ADE"/>
    <w:rsid w:val="00EF074A"/>
    <w:rsid w:val="00F23B5F"/>
    <w:rsid w:val="00F341D6"/>
    <w:rsid w:val="00F61435"/>
    <w:rsid w:val="00FD7B93"/>
    <w:rsid w:val="00FF3140"/>
    <w:rsid w:val="0165FE53"/>
    <w:rsid w:val="0171174F"/>
    <w:rsid w:val="019C39B3"/>
    <w:rsid w:val="019CBAB0"/>
    <w:rsid w:val="01A371A6"/>
    <w:rsid w:val="01CE13DA"/>
    <w:rsid w:val="0205F61E"/>
    <w:rsid w:val="025BB37A"/>
    <w:rsid w:val="026CE378"/>
    <w:rsid w:val="026F23F8"/>
    <w:rsid w:val="0271BCCD"/>
    <w:rsid w:val="02A65EFB"/>
    <w:rsid w:val="02BEDD63"/>
    <w:rsid w:val="02C45959"/>
    <w:rsid w:val="0350D027"/>
    <w:rsid w:val="0352EE80"/>
    <w:rsid w:val="03669882"/>
    <w:rsid w:val="03ADCF03"/>
    <w:rsid w:val="03BA7AB4"/>
    <w:rsid w:val="03CB1DD1"/>
    <w:rsid w:val="0401E8CB"/>
    <w:rsid w:val="044DB46D"/>
    <w:rsid w:val="045B972E"/>
    <w:rsid w:val="045C14CE"/>
    <w:rsid w:val="04627EC4"/>
    <w:rsid w:val="046FB711"/>
    <w:rsid w:val="047292C4"/>
    <w:rsid w:val="04746481"/>
    <w:rsid w:val="0481A081"/>
    <w:rsid w:val="04D11DD9"/>
    <w:rsid w:val="04E61AB9"/>
    <w:rsid w:val="04FE6DB8"/>
    <w:rsid w:val="050B3718"/>
    <w:rsid w:val="0512F1CD"/>
    <w:rsid w:val="05275D2B"/>
    <w:rsid w:val="0540531E"/>
    <w:rsid w:val="05620C2C"/>
    <w:rsid w:val="05641BD6"/>
    <w:rsid w:val="0593543C"/>
    <w:rsid w:val="05B69EDC"/>
    <w:rsid w:val="05C8E336"/>
    <w:rsid w:val="05CE9838"/>
    <w:rsid w:val="06051B33"/>
    <w:rsid w:val="062E4D6E"/>
    <w:rsid w:val="0637DBC0"/>
    <w:rsid w:val="063F6D50"/>
    <w:rsid w:val="0666FFF4"/>
    <w:rsid w:val="068CC3DE"/>
    <w:rsid w:val="06A7D962"/>
    <w:rsid w:val="06C0253E"/>
    <w:rsid w:val="06D16977"/>
    <w:rsid w:val="06DDA9A8"/>
    <w:rsid w:val="06EB9B83"/>
    <w:rsid w:val="07396967"/>
    <w:rsid w:val="074B3A44"/>
    <w:rsid w:val="079337F0"/>
    <w:rsid w:val="07A87F6B"/>
    <w:rsid w:val="07D56B95"/>
    <w:rsid w:val="08096E0E"/>
    <w:rsid w:val="080B859B"/>
    <w:rsid w:val="082677F7"/>
    <w:rsid w:val="0828556B"/>
    <w:rsid w:val="085E56A4"/>
    <w:rsid w:val="08653BFC"/>
    <w:rsid w:val="0877D94D"/>
    <w:rsid w:val="088C699E"/>
    <w:rsid w:val="08901BFD"/>
    <w:rsid w:val="089617E7"/>
    <w:rsid w:val="089FD877"/>
    <w:rsid w:val="08B9B270"/>
    <w:rsid w:val="08C68A18"/>
    <w:rsid w:val="08DC324C"/>
    <w:rsid w:val="09371AE4"/>
    <w:rsid w:val="0943E6B7"/>
    <w:rsid w:val="097CF88E"/>
    <w:rsid w:val="09861ABD"/>
    <w:rsid w:val="099B0FA3"/>
    <w:rsid w:val="09AEDF5C"/>
    <w:rsid w:val="09F7C600"/>
    <w:rsid w:val="0A01FA69"/>
    <w:rsid w:val="0A1C870C"/>
    <w:rsid w:val="0A1F41C5"/>
    <w:rsid w:val="0A29B2DA"/>
    <w:rsid w:val="0A4843C7"/>
    <w:rsid w:val="0A545581"/>
    <w:rsid w:val="0ABAB2A9"/>
    <w:rsid w:val="0AE6114E"/>
    <w:rsid w:val="0B16C053"/>
    <w:rsid w:val="0B6425B9"/>
    <w:rsid w:val="0B72B5D2"/>
    <w:rsid w:val="0B9C559C"/>
    <w:rsid w:val="0BA8525F"/>
    <w:rsid w:val="0BBA1A53"/>
    <w:rsid w:val="0BE6C7B1"/>
    <w:rsid w:val="0BE82CA8"/>
    <w:rsid w:val="0BF2B8BD"/>
    <w:rsid w:val="0C1164D8"/>
    <w:rsid w:val="0C12904E"/>
    <w:rsid w:val="0C13D30E"/>
    <w:rsid w:val="0C2FE32A"/>
    <w:rsid w:val="0C7AF2FC"/>
    <w:rsid w:val="0C831F90"/>
    <w:rsid w:val="0CAD9EA5"/>
    <w:rsid w:val="0CB99B72"/>
    <w:rsid w:val="0CBD5091"/>
    <w:rsid w:val="0CC9868D"/>
    <w:rsid w:val="0CDFE82F"/>
    <w:rsid w:val="0CEB6BF2"/>
    <w:rsid w:val="0D04DCB8"/>
    <w:rsid w:val="0D0E7BBE"/>
    <w:rsid w:val="0D3F3C51"/>
    <w:rsid w:val="0D7660CD"/>
    <w:rsid w:val="0D7F13F2"/>
    <w:rsid w:val="0D8F684B"/>
    <w:rsid w:val="0DB5D84E"/>
    <w:rsid w:val="0DBCDA37"/>
    <w:rsid w:val="0DF4D2CB"/>
    <w:rsid w:val="0E07C956"/>
    <w:rsid w:val="0E23344D"/>
    <w:rsid w:val="0E29CB18"/>
    <w:rsid w:val="0E75AE12"/>
    <w:rsid w:val="0E773098"/>
    <w:rsid w:val="0E82C9C0"/>
    <w:rsid w:val="0E8B4BD8"/>
    <w:rsid w:val="0ECF26F4"/>
    <w:rsid w:val="0ED67DAD"/>
    <w:rsid w:val="0EF06860"/>
    <w:rsid w:val="0EF7E7D2"/>
    <w:rsid w:val="0EFE2AA6"/>
    <w:rsid w:val="0F2B5A98"/>
    <w:rsid w:val="0F3D5EFA"/>
    <w:rsid w:val="0F3E4228"/>
    <w:rsid w:val="0F54D82E"/>
    <w:rsid w:val="0F6ED4C9"/>
    <w:rsid w:val="0F74AEB9"/>
    <w:rsid w:val="0F834FC1"/>
    <w:rsid w:val="0FA64898"/>
    <w:rsid w:val="0FAB815D"/>
    <w:rsid w:val="0FAF2C1A"/>
    <w:rsid w:val="1000B1F8"/>
    <w:rsid w:val="10011354"/>
    <w:rsid w:val="100F4C6E"/>
    <w:rsid w:val="10117E73"/>
    <w:rsid w:val="1048400B"/>
    <w:rsid w:val="105AC3E0"/>
    <w:rsid w:val="10739A7E"/>
    <w:rsid w:val="10770C5C"/>
    <w:rsid w:val="108498EF"/>
    <w:rsid w:val="1094C934"/>
    <w:rsid w:val="10A129CC"/>
    <w:rsid w:val="10AE38B2"/>
    <w:rsid w:val="10BA6759"/>
    <w:rsid w:val="10C7090D"/>
    <w:rsid w:val="10EEB533"/>
    <w:rsid w:val="1112EF71"/>
    <w:rsid w:val="111B6BE2"/>
    <w:rsid w:val="1123E500"/>
    <w:rsid w:val="11627395"/>
    <w:rsid w:val="11911EAC"/>
    <w:rsid w:val="11D07CD9"/>
    <w:rsid w:val="120A9E56"/>
    <w:rsid w:val="120C6DE1"/>
    <w:rsid w:val="121C7CBD"/>
    <w:rsid w:val="122C48DD"/>
    <w:rsid w:val="125D49C8"/>
    <w:rsid w:val="125E2FE7"/>
    <w:rsid w:val="12641D64"/>
    <w:rsid w:val="129F9BFF"/>
    <w:rsid w:val="12BE987E"/>
    <w:rsid w:val="12C43FCC"/>
    <w:rsid w:val="12D6D1B0"/>
    <w:rsid w:val="12D79D0E"/>
    <w:rsid w:val="130F2BCA"/>
    <w:rsid w:val="13307812"/>
    <w:rsid w:val="135476EE"/>
    <w:rsid w:val="13649BA1"/>
    <w:rsid w:val="136CBD2E"/>
    <w:rsid w:val="136FF122"/>
    <w:rsid w:val="13823A66"/>
    <w:rsid w:val="13CB0E1F"/>
    <w:rsid w:val="13D09520"/>
    <w:rsid w:val="1400187E"/>
    <w:rsid w:val="14054EBF"/>
    <w:rsid w:val="1430489E"/>
    <w:rsid w:val="1473FA24"/>
    <w:rsid w:val="149275D1"/>
    <w:rsid w:val="14AFE8B9"/>
    <w:rsid w:val="14C85B45"/>
    <w:rsid w:val="14CD0C70"/>
    <w:rsid w:val="14E24C72"/>
    <w:rsid w:val="14EE764F"/>
    <w:rsid w:val="14EEF3C2"/>
    <w:rsid w:val="15023D18"/>
    <w:rsid w:val="15058E07"/>
    <w:rsid w:val="151445BA"/>
    <w:rsid w:val="1529B4AF"/>
    <w:rsid w:val="15912249"/>
    <w:rsid w:val="15997671"/>
    <w:rsid w:val="15AA661E"/>
    <w:rsid w:val="15D3F7C1"/>
    <w:rsid w:val="15F474C0"/>
    <w:rsid w:val="160F1227"/>
    <w:rsid w:val="1610D5EE"/>
    <w:rsid w:val="161F15B1"/>
    <w:rsid w:val="166B1B62"/>
    <w:rsid w:val="1699F676"/>
    <w:rsid w:val="16A7EB4A"/>
    <w:rsid w:val="16CC0C30"/>
    <w:rsid w:val="16D11975"/>
    <w:rsid w:val="173546D2"/>
    <w:rsid w:val="175EF245"/>
    <w:rsid w:val="178FFF56"/>
    <w:rsid w:val="17924D67"/>
    <w:rsid w:val="17EE1135"/>
    <w:rsid w:val="18127546"/>
    <w:rsid w:val="182A6870"/>
    <w:rsid w:val="189D6D53"/>
    <w:rsid w:val="18A2031A"/>
    <w:rsid w:val="18DBB97C"/>
    <w:rsid w:val="18DF3F1E"/>
    <w:rsid w:val="18E7E57F"/>
    <w:rsid w:val="18EE8034"/>
    <w:rsid w:val="1941A845"/>
    <w:rsid w:val="197C2A4C"/>
    <w:rsid w:val="1993D85D"/>
    <w:rsid w:val="19D610CA"/>
    <w:rsid w:val="1A240473"/>
    <w:rsid w:val="1A38896C"/>
    <w:rsid w:val="1A3AC825"/>
    <w:rsid w:val="1A414D95"/>
    <w:rsid w:val="1A539A65"/>
    <w:rsid w:val="1A83F609"/>
    <w:rsid w:val="1ADB5675"/>
    <w:rsid w:val="1AE03507"/>
    <w:rsid w:val="1AEDB402"/>
    <w:rsid w:val="1AF81C36"/>
    <w:rsid w:val="1B01B755"/>
    <w:rsid w:val="1B428126"/>
    <w:rsid w:val="1B568A57"/>
    <w:rsid w:val="1B594E6F"/>
    <w:rsid w:val="1B76154E"/>
    <w:rsid w:val="1BC27EA8"/>
    <w:rsid w:val="1C08B7F5"/>
    <w:rsid w:val="1C2CE8C5"/>
    <w:rsid w:val="1C32F0D7"/>
    <w:rsid w:val="1C7D99EA"/>
    <w:rsid w:val="1C855F0C"/>
    <w:rsid w:val="1C89AAF1"/>
    <w:rsid w:val="1C89ECE4"/>
    <w:rsid w:val="1C8BD8C8"/>
    <w:rsid w:val="1C8D4944"/>
    <w:rsid w:val="1C95849A"/>
    <w:rsid w:val="1CB2068B"/>
    <w:rsid w:val="1CBB4FDC"/>
    <w:rsid w:val="1D25E942"/>
    <w:rsid w:val="1D26EE0C"/>
    <w:rsid w:val="1D4B3729"/>
    <w:rsid w:val="1D702A2E"/>
    <w:rsid w:val="1D8A6ACD"/>
    <w:rsid w:val="1D9E66B8"/>
    <w:rsid w:val="1E00FBAF"/>
    <w:rsid w:val="1E1C1B7D"/>
    <w:rsid w:val="1E4E097D"/>
    <w:rsid w:val="1E7C4BCE"/>
    <w:rsid w:val="1EA738EC"/>
    <w:rsid w:val="1EA86968"/>
    <w:rsid w:val="1ED630F3"/>
    <w:rsid w:val="1EE0941B"/>
    <w:rsid w:val="1EE66A49"/>
    <w:rsid w:val="1EF90016"/>
    <w:rsid w:val="1F10EBCE"/>
    <w:rsid w:val="1F174119"/>
    <w:rsid w:val="1F1DCBB5"/>
    <w:rsid w:val="1F3D0F90"/>
    <w:rsid w:val="1F461CD7"/>
    <w:rsid w:val="1F5E8B7A"/>
    <w:rsid w:val="1F7341B0"/>
    <w:rsid w:val="1FA8895D"/>
    <w:rsid w:val="1FFEE6BA"/>
    <w:rsid w:val="2009A982"/>
    <w:rsid w:val="2024AAF5"/>
    <w:rsid w:val="20351F69"/>
    <w:rsid w:val="203F3587"/>
    <w:rsid w:val="20406882"/>
    <w:rsid w:val="2040B8A8"/>
    <w:rsid w:val="209D5E74"/>
    <w:rsid w:val="20D2511A"/>
    <w:rsid w:val="20DEF33F"/>
    <w:rsid w:val="211A4972"/>
    <w:rsid w:val="2129898E"/>
    <w:rsid w:val="212DA2BD"/>
    <w:rsid w:val="213C114B"/>
    <w:rsid w:val="216EA06C"/>
    <w:rsid w:val="217C1BD3"/>
    <w:rsid w:val="2183D7E8"/>
    <w:rsid w:val="21A3511E"/>
    <w:rsid w:val="21A3AE53"/>
    <w:rsid w:val="21DC8909"/>
    <w:rsid w:val="21E3E85E"/>
    <w:rsid w:val="21F79417"/>
    <w:rsid w:val="2207E1D4"/>
    <w:rsid w:val="220F4C30"/>
    <w:rsid w:val="2228F78D"/>
    <w:rsid w:val="2249D35D"/>
    <w:rsid w:val="224C2376"/>
    <w:rsid w:val="224F3D80"/>
    <w:rsid w:val="22548E4C"/>
    <w:rsid w:val="22FBF92E"/>
    <w:rsid w:val="231AEC48"/>
    <w:rsid w:val="232B382B"/>
    <w:rsid w:val="232E4888"/>
    <w:rsid w:val="2332E1A9"/>
    <w:rsid w:val="2347652A"/>
    <w:rsid w:val="2373D2F2"/>
    <w:rsid w:val="2374E1A3"/>
    <w:rsid w:val="239134AE"/>
    <w:rsid w:val="23982DE4"/>
    <w:rsid w:val="23A1809F"/>
    <w:rsid w:val="23A2A352"/>
    <w:rsid w:val="23A44173"/>
    <w:rsid w:val="23FE7FBF"/>
    <w:rsid w:val="24261955"/>
    <w:rsid w:val="24262CD1"/>
    <w:rsid w:val="2437E6D0"/>
    <w:rsid w:val="24426F7C"/>
    <w:rsid w:val="247974C1"/>
    <w:rsid w:val="248D15E2"/>
    <w:rsid w:val="249E3400"/>
    <w:rsid w:val="24D11271"/>
    <w:rsid w:val="24E2C67B"/>
    <w:rsid w:val="24FC59A1"/>
    <w:rsid w:val="25077C7D"/>
    <w:rsid w:val="251E7D52"/>
    <w:rsid w:val="257E7E5D"/>
    <w:rsid w:val="25AC0C42"/>
    <w:rsid w:val="25D64F17"/>
    <w:rsid w:val="26421799"/>
    <w:rsid w:val="26755840"/>
    <w:rsid w:val="2678E2C8"/>
    <w:rsid w:val="26825545"/>
    <w:rsid w:val="26980B57"/>
    <w:rsid w:val="26E074CE"/>
    <w:rsid w:val="26FE15B2"/>
    <w:rsid w:val="2738E77E"/>
    <w:rsid w:val="2744B57E"/>
    <w:rsid w:val="2748AD33"/>
    <w:rsid w:val="274E48AC"/>
    <w:rsid w:val="275572C1"/>
    <w:rsid w:val="27B65740"/>
    <w:rsid w:val="27BD6CBB"/>
    <w:rsid w:val="27BFA88D"/>
    <w:rsid w:val="27EB063F"/>
    <w:rsid w:val="27F5EFFC"/>
    <w:rsid w:val="27FF8FF5"/>
    <w:rsid w:val="2816998F"/>
    <w:rsid w:val="281A673D"/>
    <w:rsid w:val="2864A5D1"/>
    <w:rsid w:val="287B2453"/>
    <w:rsid w:val="28811CB3"/>
    <w:rsid w:val="28B4C945"/>
    <w:rsid w:val="28BF4BE3"/>
    <w:rsid w:val="28C80F88"/>
    <w:rsid w:val="28F283D3"/>
    <w:rsid w:val="28F9CACC"/>
    <w:rsid w:val="292F704A"/>
    <w:rsid w:val="29386ED0"/>
    <w:rsid w:val="294FD9E0"/>
    <w:rsid w:val="2983264C"/>
    <w:rsid w:val="29D29E04"/>
    <w:rsid w:val="2A1E687D"/>
    <w:rsid w:val="2A3F9AE7"/>
    <w:rsid w:val="2A56A554"/>
    <w:rsid w:val="2A88054E"/>
    <w:rsid w:val="2A959B2D"/>
    <w:rsid w:val="2AC20650"/>
    <w:rsid w:val="2ADC7D4B"/>
    <w:rsid w:val="2AEA3E9C"/>
    <w:rsid w:val="2AEDE432"/>
    <w:rsid w:val="2B003301"/>
    <w:rsid w:val="2B136428"/>
    <w:rsid w:val="2B32FF2C"/>
    <w:rsid w:val="2B4B2E49"/>
    <w:rsid w:val="2B67A90A"/>
    <w:rsid w:val="2B746170"/>
    <w:rsid w:val="2B7BC923"/>
    <w:rsid w:val="2B7C4812"/>
    <w:rsid w:val="2B801A82"/>
    <w:rsid w:val="2BD24920"/>
    <w:rsid w:val="2BD89AEB"/>
    <w:rsid w:val="2BDCC0F0"/>
    <w:rsid w:val="2BF36D80"/>
    <w:rsid w:val="2C014B41"/>
    <w:rsid w:val="2C0BA723"/>
    <w:rsid w:val="2C316B8E"/>
    <w:rsid w:val="2C476BC2"/>
    <w:rsid w:val="2C4AA904"/>
    <w:rsid w:val="2C6A9144"/>
    <w:rsid w:val="2CBE7762"/>
    <w:rsid w:val="2CE6D02C"/>
    <w:rsid w:val="2CEF4EB4"/>
    <w:rsid w:val="2D0C38F5"/>
    <w:rsid w:val="2D179984"/>
    <w:rsid w:val="2D31418A"/>
    <w:rsid w:val="2D51DACA"/>
    <w:rsid w:val="2D6D7F17"/>
    <w:rsid w:val="2DA683E4"/>
    <w:rsid w:val="2DAFE83B"/>
    <w:rsid w:val="2DBD7E84"/>
    <w:rsid w:val="2DF7BE97"/>
    <w:rsid w:val="2E4DF35A"/>
    <w:rsid w:val="2E5743E1"/>
    <w:rsid w:val="2E832B3A"/>
    <w:rsid w:val="2EB19FE9"/>
    <w:rsid w:val="2EC0A64F"/>
    <w:rsid w:val="2ED4A433"/>
    <w:rsid w:val="2EE60CFD"/>
    <w:rsid w:val="2EF772F0"/>
    <w:rsid w:val="2F11C6C4"/>
    <w:rsid w:val="2F15DBB0"/>
    <w:rsid w:val="2F200DA6"/>
    <w:rsid w:val="2F27A529"/>
    <w:rsid w:val="2F4FCC22"/>
    <w:rsid w:val="2F6B664E"/>
    <w:rsid w:val="2F99DDBE"/>
    <w:rsid w:val="2F9D1332"/>
    <w:rsid w:val="2F9DD766"/>
    <w:rsid w:val="2FCF2BD1"/>
    <w:rsid w:val="2FD597F2"/>
    <w:rsid w:val="2FE92326"/>
    <w:rsid w:val="2FFBEFCE"/>
    <w:rsid w:val="3055B37F"/>
    <w:rsid w:val="30593957"/>
    <w:rsid w:val="306E6282"/>
    <w:rsid w:val="308CEABB"/>
    <w:rsid w:val="30B04718"/>
    <w:rsid w:val="30B15747"/>
    <w:rsid w:val="30B5FBF1"/>
    <w:rsid w:val="30CDA2DB"/>
    <w:rsid w:val="30CF07CC"/>
    <w:rsid w:val="30D83570"/>
    <w:rsid w:val="30E2D6F6"/>
    <w:rsid w:val="30F3D302"/>
    <w:rsid w:val="30F51F46"/>
    <w:rsid w:val="3123744B"/>
    <w:rsid w:val="313610AE"/>
    <w:rsid w:val="31D0B22C"/>
    <w:rsid w:val="31FF33FF"/>
    <w:rsid w:val="320FFB42"/>
    <w:rsid w:val="3256EA8B"/>
    <w:rsid w:val="325956CD"/>
    <w:rsid w:val="3266FD41"/>
    <w:rsid w:val="32FD5A94"/>
    <w:rsid w:val="331E8A1D"/>
    <w:rsid w:val="3350D37D"/>
    <w:rsid w:val="337B9DC1"/>
    <w:rsid w:val="339B0460"/>
    <w:rsid w:val="33B381A8"/>
    <w:rsid w:val="33C1707F"/>
    <w:rsid w:val="33C4B13F"/>
    <w:rsid w:val="33E932FB"/>
    <w:rsid w:val="3457576D"/>
    <w:rsid w:val="347A70BB"/>
    <w:rsid w:val="34945A31"/>
    <w:rsid w:val="34A04121"/>
    <w:rsid w:val="34B00D8B"/>
    <w:rsid w:val="34C31F87"/>
    <w:rsid w:val="34C741FF"/>
    <w:rsid w:val="34C7BFFD"/>
    <w:rsid w:val="34C98947"/>
    <w:rsid w:val="34D176CD"/>
    <w:rsid w:val="34F9BAB5"/>
    <w:rsid w:val="34FE8522"/>
    <w:rsid w:val="353ACFDC"/>
    <w:rsid w:val="35644859"/>
    <w:rsid w:val="3577D229"/>
    <w:rsid w:val="357C410B"/>
    <w:rsid w:val="35B91E2A"/>
    <w:rsid w:val="35B9D72D"/>
    <w:rsid w:val="360061B3"/>
    <w:rsid w:val="363B7306"/>
    <w:rsid w:val="3649E995"/>
    <w:rsid w:val="36715635"/>
    <w:rsid w:val="367783EE"/>
    <w:rsid w:val="367CA2CA"/>
    <w:rsid w:val="36943298"/>
    <w:rsid w:val="36993CFE"/>
    <w:rsid w:val="36A1855B"/>
    <w:rsid w:val="36B10572"/>
    <w:rsid w:val="36BE8B5E"/>
    <w:rsid w:val="36C4C5B4"/>
    <w:rsid w:val="36C7B18D"/>
    <w:rsid w:val="36D827B8"/>
    <w:rsid w:val="3713A28A"/>
    <w:rsid w:val="373C3CE5"/>
    <w:rsid w:val="374B386D"/>
    <w:rsid w:val="378617C2"/>
    <w:rsid w:val="379936A7"/>
    <w:rsid w:val="37A79533"/>
    <w:rsid w:val="37C9AA20"/>
    <w:rsid w:val="37DFA637"/>
    <w:rsid w:val="37EB76BA"/>
    <w:rsid w:val="3801CD35"/>
    <w:rsid w:val="3807CAD4"/>
    <w:rsid w:val="3823AD11"/>
    <w:rsid w:val="38384E9E"/>
    <w:rsid w:val="384E9C3B"/>
    <w:rsid w:val="3856C5A2"/>
    <w:rsid w:val="38757069"/>
    <w:rsid w:val="388C8DF9"/>
    <w:rsid w:val="38B2D2AF"/>
    <w:rsid w:val="38C3A149"/>
    <w:rsid w:val="38E620D8"/>
    <w:rsid w:val="38EA69A0"/>
    <w:rsid w:val="38EDDA24"/>
    <w:rsid w:val="38F582CF"/>
    <w:rsid w:val="3901A860"/>
    <w:rsid w:val="398CCC85"/>
    <w:rsid w:val="398F745D"/>
    <w:rsid w:val="399CDB2D"/>
    <w:rsid w:val="39BC755C"/>
    <w:rsid w:val="39D4B036"/>
    <w:rsid w:val="39DAE99E"/>
    <w:rsid w:val="39DB1D40"/>
    <w:rsid w:val="3A56C82B"/>
    <w:rsid w:val="3A5B64AB"/>
    <w:rsid w:val="3A607AE2"/>
    <w:rsid w:val="3A62E941"/>
    <w:rsid w:val="3A7113A9"/>
    <w:rsid w:val="3A779500"/>
    <w:rsid w:val="3A79E9CC"/>
    <w:rsid w:val="3A81F139"/>
    <w:rsid w:val="3A8E07BC"/>
    <w:rsid w:val="3A917353"/>
    <w:rsid w:val="3A98B023"/>
    <w:rsid w:val="3AE2ACD5"/>
    <w:rsid w:val="3AF3DE90"/>
    <w:rsid w:val="3AF773DE"/>
    <w:rsid w:val="3AFBD235"/>
    <w:rsid w:val="3B12E15E"/>
    <w:rsid w:val="3B496A29"/>
    <w:rsid w:val="3B55F8F0"/>
    <w:rsid w:val="3B8036C4"/>
    <w:rsid w:val="3BD481E0"/>
    <w:rsid w:val="3BECFFD4"/>
    <w:rsid w:val="3BEF7122"/>
    <w:rsid w:val="3C042288"/>
    <w:rsid w:val="3C136561"/>
    <w:rsid w:val="3C2A8B91"/>
    <w:rsid w:val="3C2B95B9"/>
    <w:rsid w:val="3C430467"/>
    <w:rsid w:val="3C4C56E6"/>
    <w:rsid w:val="3C6146B8"/>
    <w:rsid w:val="3C6D0672"/>
    <w:rsid w:val="3C7B3CD1"/>
    <w:rsid w:val="3C7E7D36"/>
    <w:rsid w:val="3CBB6ABC"/>
    <w:rsid w:val="3CD21EA7"/>
    <w:rsid w:val="3D01463F"/>
    <w:rsid w:val="3D0E7EE0"/>
    <w:rsid w:val="3D1C8897"/>
    <w:rsid w:val="3D329668"/>
    <w:rsid w:val="3D4EFE30"/>
    <w:rsid w:val="3D52D3C8"/>
    <w:rsid w:val="3D632547"/>
    <w:rsid w:val="3D756757"/>
    <w:rsid w:val="3DAF5B84"/>
    <w:rsid w:val="3DB64022"/>
    <w:rsid w:val="3DC2D8D1"/>
    <w:rsid w:val="3DCD282E"/>
    <w:rsid w:val="3DEB3874"/>
    <w:rsid w:val="3E21FF30"/>
    <w:rsid w:val="3E28C272"/>
    <w:rsid w:val="3E6C36FB"/>
    <w:rsid w:val="3E7DCB34"/>
    <w:rsid w:val="3E91E430"/>
    <w:rsid w:val="3EA1CE6A"/>
    <w:rsid w:val="3EBA88A9"/>
    <w:rsid w:val="3ED5DA92"/>
    <w:rsid w:val="3F164DAC"/>
    <w:rsid w:val="3F450939"/>
    <w:rsid w:val="3F4903FA"/>
    <w:rsid w:val="3F547088"/>
    <w:rsid w:val="3F9035E2"/>
    <w:rsid w:val="3FA4A734"/>
    <w:rsid w:val="3FBE7935"/>
    <w:rsid w:val="3FC9081D"/>
    <w:rsid w:val="3FD7B016"/>
    <w:rsid w:val="3FE3D1B3"/>
    <w:rsid w:val="3FE62ED8"/>
    <w:rsid w:val="4014C929"/>
    <w:rsid w:val="402C02E5"/>
    <w:rsid w:val="404C4547"/>
    <w:rsid w:val="405616C4"/>
    <w:rsid w:val="4056590A"/>
    <w:rsid w:val="405E773B"/>
    <w:rsid w:val="4062F4D1"/>
    <w:rsid w:val="40A132AC"/>
    <w:rsid w:val="40BC1612"/>
    <w:rsid w:val="40C4B83C"/>
    <w:rsid w:val="40EFAD1F"/>
    <w:rsid w:val="40FCF9F5"/>
    <w:rsid w:val="417E9440"/>
    <w:rsid w:val="41843F94"/>
    <w:rsid w:val="41A80FF1"/>
    <w:rsid w:val="41BFFA9D"/>
    <w:rsid w:val="41CC68FE"/>
    <w:rsid w:val="41F58079"/>
    <w:rsid w:val="41F7D3B1"/>
    <w:rsid w:val="41FC55A8"/>
    <w:rsid w:val="420B16A5"/>
    <w:rsid w:val="42454FCE"/>
    <w:rsid w:val="425377BB"/>
    <w:rsid w:val="42A241EE"/>
    <w:rsid w:val="42A9B964"/>
    <w:rsid w:val="42BE32FE"/>
    <w:rsid w:val="42CEFA5F"/>
    <w:rsid w:val="42E1707E"/>
    <w:rsid w:val="4305233D"/>
    <w:rsid w:val="4325204D"/>
    <w:rsid w:val="4350CF47"/>
    <w:rsid w:val="436EDA13"/>
    <w:rsid w:val="43824569"/>
    <w:rsid w:val="43E81098"/>
    <w:rsid w:val="43F7A00F"/>
    <w:rsid w:val="4468E151"/>
    <w:rsid w:val="44780D7F"/>
    <w:rsid w:val="44A483F3"/>
    <w:rsid w:val="44A5878F"/>
    <w:rsid w:val="44B85F98"/>
    <w:rsid w:val="44B902AE"/>
    <w:rsid w:val="44EEEFAA"/>
    <w:rsid w:val="44F852B3"/>
    <w:rsid w:val="4520A491"/>
    <w:rsid w:val="453CC831"/>
    <w:rsid w:val="455D914B"/>
    <w:rsid w:val="457246BF"/>
    <w:rsid w:val="4576E54A"/>
    <w:rsid w:val="4596776E"/>
    <w:rsid w:val="45F5D3C0"/>
    <w:rsid w:val="45F8331C"/>
    <w:rsid w:val="462553E3"/>
    <w:rsid w:val="46538FE1"/>
    <w:rsid w:val="4674769B"/>
    <w:rsid w:val="46C1C79F"/>
    <w:rsid w:val="46EA3CF9"/>
    <w:rsid w:val="472365AB"/>
    <w:rsid w:val="477720BD"/>
    <w:rsid w:val="47886EE0"/>
    <w:rsid w:val="4791A421"/>
    <w:rsid w:val="47B80CC2"/>
    <w:rsid w:val="47BCF13D"/>
    <w:rsid w:val="47C56099"/>
    <w:rsid w:val="47DEC067"/>
    <w:rsid w:val="47E537E7"/>
    <w:rsid w:val="47F0D71A"/>
    <w:rsid w:val="4809AB01"/>
    <w:rsid w:val="481400FF"/>
    <w:rsid w:val="4820C1FB"/>
    <w:rsid w:val="4821CD08"/>
    <w:rsid w:val="484F0792"/>
    <w:rsid w:val="485F46E0"/>
    <w:rsid w:val="48696677"/>
    <w:rsid w:val="486C9D5B"/>
    <w:rsid w:val="48A6660F"/>
    <w:rsid w:val="48D5E1B0"/>
    <w:rsid w:val="491A72FD"/>
    <w:rsid w:val="496E7CFB"/>
    <w:rsid w:val="499969DA"/>
    <w:rsid w:val="49C21AA4"/>
    <w:rsid w:val="49CD85CE"/>
    <w:rsid w:val="49D7BABF"/>
    <w:rsid w:val="49E9E4AA"/>
    <w:rsid w:val="4A06B784"/>
    <w:rsid w:val="4A275E4D"/>
    <w:rsid w:val="4A58F5FB"/>
    <w:rsid w:val="4A6D6729"/>
    <w:rsid w:val="4A7E8C32"/>
    <w:rsid w:val="4A7F0C34"/>
    <w:rsid w:val="4ABD8ED7"/>
    <w:rsid w:val="4AD81471"/>
    <w:rsid w:val="4ADB9703"/>
    <w:rsid w:val="4ADFA842"/>
    <w:rsid w:val="4AF12D12"/>
    <w:rsid w:val="4B01196A"/>
    <w:rsid w:val="4B068AAA"/>
    <w:rsid w:val="4B325D61"/>
    <w:rsid w:val="4B47E7BE"/>
    <w:rsid w:val="4B95CA54"/>
    <w:rsid w:val="4BA7051A"/>
    <w:rsid w:val="4BD9105B"/>
    <w:rsid w:val="4C08398E"/>
    <w:rsid w:val="4C0BA12E"/>
    <w:rsid w:val="4C0D8272"/>
    <w:rsid w:val="4C3E91BE"/>
    <w:rsid w:val="4C547CD5"/>
    <w:rsid w:val="4C5BAEF2"/>
    <w:rsid w:val="4C661664"/>
    <w:rsid w:val="4C6982F0"/>
    <w:rsid w:val="4CB5399C"/>
    <w:rsid w:val="4CE57B8E"/>
    <w:rsid w:val="4CE98DEA"/>
    <w:rsid w:val="4CF4AA6F"/>
    <w:rsid w:val="4D035A33"/>
    <w:rsid w:val="4D117787"/>
    <w:rsid w:val="4D187F4E"/>
    <w:rsid w:val="4D1F5489"/>
    <w:rsid w:val="4D268FD2"/>
    <w:rsid w:val="4D339524"/>
    <w:rsid w:val="4D4DD38B"/>
    <w:rsid w:val="4D71736E"/>
    <w:rsid w:val="4D7EF161"/>
    <w:rsid w:val="4D97E52B"/>
    <w:rsid w:val="4DB62AC3"/>
    <w:rsid w:val="4DB69C8B"/>
    <w:rsid w:val="4DCD6CD4"/>
    <w:rsid w:val="4DD6C6A9"/>
    <w:rsid w:val="4E12786E"/>
    <w:rsid w:val="4E1BFEA6"/>
    <w:rsid w:val="4E27B171"/>
    <w:rsid w:val="4E4F019D"/>
    <w:rsid w:val="4E50668E"/>
    <w:rsid w:val="4E834283"/>
    <w:rsid w:val="4EA5F885"/>
    <w:rsid w:val="4EDAA041"/>
    <w:rsid w:val="4EEBEAEE"/>
    <w:rsid w:val="4EF776DD"/>
    <w:rsid w:val="4EFF71D9"/>
    <w:rsid w:val="4F243157"/>
    <w:rsid w:val="4F3E4C78"/>
    <w:rsid w:val="4F561B30"/>
    <w:rsid w:val="4F632064"/>
    <w:rsid w:val="4F6D5AC1"/>
    <w:rsid w:val="4F708EE1"/>
    <w:rsid w:val="4F7CBA82"/>
    <w:rsid w:val="4F81D3CD"/>
    <w:rsid w:val="4F939A64"/>
    <w:rsid w:val="4F9BACD8"/>
    <w:rsid w:val="4FB31965"/>
    <w:rsid w:val="4FBE1944"/>
    <w:rsid w:val="4FC76B7B"/>
    <w:rsid w:val="4FC7DF69"/>
    <w:rsid w:val="4FED4642"/>
    <w:rsid w:val="4FEEEA77"/>
    <w:rsid w:val="5010C1F9"/>
    <w:rsid w:val="5016F934"/>
    <w:rsid w:val="501F12E4"/>
    <w:rsid w:val="501F98E1"/>
    <w:rsid w:val="503EC02D"/>
    <w:rsid w:val="5047BCC6"/>
    <w:rsid w:val="507D30EC"/>
    <w:rsid w:val="50B5C4F8"/>
    <w:rsid w:val="50FE667D"/>
    <w:rsid w:val="5140EA86"/>
    <w:rsid w:val="517CB1E5"/>
    <w:rsid w:val="5199E19E"/>
    <w:rsid w:val="519B50F2"/>
    <w:rsid w:val="52125322"/>
    <w:rsid w:val="525BD219"/>
    <w:rsid w:val="52A2944F"/>
    <w:rsid w:val="52A76081"/>
    <w:rsid w:val="52AC1DD1"/>
    <w:rsid w:val="52B6B9B3"/>
    <w:rsid w:val="52B6DBA6"/>
    <w:rsid w:val="52C6DA97"/>
    <w:rsid w:val="52DD3B6E"/>
    <w:rsid w:val="52F1FC65"/>
    <w:rsid w:val="52FA3384"/>
    <w:rsid w:val="53106296"/>
    <w:rsid w:val="53139CA2"/>
    <w:rsid w:val="533A812B"/>
    <w:rsid w:val="533AB33D"/>
    <w:rsid w:val="535DE86E"/>
    <w:rsid w:val="5360AAA7"/>
    <w:rsid w:val="536A09A1"/>
    <w:rsid w:val="53A1F759"/>
    <w:rsid w:val="53DA149F"/>
    <w:rsid w:val="53E6041E"/>
    <w:rsid w:val="541ACC82"/>
    <w:rsid w:val="542B8FC9"/>
    <w:rsid w:val="542D45BD"/>
    <w:rsid w:val="543C8896"/>
    <w:rsid w:val="54790BCF"/>
    <w:rsid w:val="55244F9A"/>
    <w:rsid w:val="5529EF3F"/>
    <w:rsid w:val="55378412"/>
    <w:rsid w:val="5538D4A9"/>
    <w:rsid w:val="55413916"/>
    <w:rsid w:val="55644E5F"/>
    <w:rsid w:val="55765A02"/>
    <w:rsid w:val="5581FF14"/>
    <w:rsid w:val="558D1381"/>
    <w:rsid w:val="55D8BFB2"/>
    <w:rsid w:val="55D9B5A1"/>
    <w:rsid w:val="55DBC10D"/>
    <w:rsid w:val="55E86A31"/>
    <w:rsid w:val="561835D2"/>
    <w:rsid w:val="5631FA08"/>
    <w:rsid w:val="564F9805"/>
    <w:rsid w:val="569D4A53"/>
    <w:rsid w:val="56CDD897"/>
    <w:rsid w:val="5708BB77"/>
    <w:rsid w:val="574B46CB"/>
    <w:rsid w:val="575EF975"/>
    <w:rsid w:val="576E79BE"/>
    <w:rsid w:val="57730E38"/>
    <w:rsid w:val="577CDB30"/>
    <w:rsid w:val="57E6D82A"/>
    <w:rsid w:val="57FFF61D"/>
    <w:rsid w:val="58124E17"/>
    <w:rsid w:val="5853854A"/>
    <w:rsid w:val="5860A3D5"/>
    <w:rsid w:val="58A1F516"/>
    <w:rsid w:val="58C54D7E"/>
    <w:rsid w:val="58DF52DD"/>
    <w:rsid w:val="58E7AE14"/>
    <w:rsid w:val="590762C7"/>
    <w:rsid w:val="590AE2DA"/>
    <w:rsid w:val="5937750C"/>
    <w:rsid w:val="59530F32"/>
    <w:rsid w:val="596FAF76"/>
    <w:rsid w:val="599A6CF7"/>
    <w:rsid w:val="59BCB8BC"/>
    <w:rsid w:val="59DB0474"/>
    <w:rsid w:val="59E5DBED"/>
    <w:rsid w:val="5A08F7D0"/>
    <w:rsid w:val="5A0F94D0"/>
    <w:rsid w:val="5A14BA1A"/>
    <w:rsid w:val="5A1A5F0C"/>
    <w:rsid w:val="5A3733BB"/>
    <w:rsid w:val="5A4BD36C"/>
    <w:rsid w:val="5A7987CB"/>
    <w:rsid w:val="5AA0A185"/>
    <w:rsid w:val="5AD22B61"/>
    <w:rsid w:val="5B074F4D"/>
    <w:rsid w:val="5B1561CD"/>
    <w:rsid w:val="5B22F2FD"/>
    <w:rsid w:val="5B277733"/>
    <w:rsid w:val="5B541B2C"/>
    <w:rsid w:val="5B5C64C3"/>
    <w:rsid w:val="5B62BB97"/>
    <w:rsid w:val="5B8B260C"/>
    <w:rsid w:val="5B91BE2A"/>
    <w:rsid w:val="5B985CC1"/>
    <w:rsid w:val="5B9B3E4B"/>
    <w:rsid w:val="5BAD093E"/>
    <w:rsid w:val="5BBCFFD9"/>
    <w:rsid w:val="5BDB029F"/>
    <w:rsid w:val="5BF1B08C"/>
    <w:rsid w:val="5BF4DCAA"/>
    <w:rsid w:val="5BF8DA80"/>
    <w:rsid w:val="5C03354C"/>
    <w:rsid w:val="5C42C0B5"/>
    <w:rsid w:val="5C62C0CB"/>
    <w:rsid w:val="5C900CA6"/>
    <w:rsid w:val="5CCD2E71"/>
    <w:rsid w:val="5CCEF3A7"/>
    <w:rsid w:val="5D218959"/>
    <w:rsid w:val="5D329AF0"/>
    <w:rsid w:val="5D880393"/>
    <w:rsid w:val="5DA528C8"/>
    <w:rsid w:val="5DE36ADC"/>
    <w:rsid w:val="5E41892B"/>
    <w:rsid w:val="5E772A73"/>
    <w:rsid w:val="5E9A1133"/>
    <w:rsid w:val="5EAA05B9"/>
    <w:rsid w:val="5EBB4320"/>
    <w:rsid w:val="5EDE112C"/>
    <w:rsid w:val="5EE0223B"/>
    <w:rsid w:val="5F0BD1B3"/>
    <w:rsid w:val="5F0FB8FD"/>
    <w:rsid w:val="5F29514E"/>
    <w:rsid w:val="5F564BF5"/>
    <w:rsid w:val="5F58A163"/>
    <w:rsid w:val="5F76E5D9"/>
    <w:rsid w:val="5F7C01CA"/>
    <w:rsid w:val="5F9BBCB7"/>
    <w:rsid w:val="5FAEB3CA"/>
    <w:rsid w:val="5FCEE593"/>
    <w:rsid w:val="5FDFB272"/>
    <w:rsid w:val="5FEB5A22"/>
    <w:rsid w:val="5FF9783A"/>
    <w:rsid w:val="601D7C74"/>
    <w:rsid w:val="601F6484"/>
    <w:rsid w:val="6058828A"/>
    <w:rsid w:val="607AE0EA"/>
    <w:rsid w:val="607E425F"/>
    <w:rsid w:val="6088CD8F"/>
    <w:rsid w:val="60BEBAF7"/>
    <w:rsid w:val="60BFA9F6"/>
    <w:rsid w:val="60ED8EEB"/>
    <w:rsid w:val="6130D2A0"/>
    <w:rsid w:val="61B5CAB0"/>
    <w:rsid w:val="61D31A0B"/>
    <w:rsid w:val="61DC0945"/>
    <w:rsid w:val="61E68219"/>
    <w:rsid w:val="61F4C1F1"/>
    <w:rsid w:val="6200DA86"/>
    <w:rsid w:val="62060585"/>
    <w:rsid w:val="620B5984"/>
    <w:rsid w:val="622AB6DF"/>
    <w:rsid w:val="62393095"/>
    <w:rsid w:val="625F7FE7"/>
    <w:rsid w:val="6268F0D3"/>
    <w:rsid w:val="6287EFF8"/>
    <w:rsid w:val="6296A233"/>
    <w:rsid w:val="62AA41CB"/>
    <w:rsid w:val="63039541"/>
    <w:rsid w:val="63242BC4"/>
    <w:rsid w:val="6339AF91"/>
    <w:rsid w:val="636E2C06"/>
    <w:rsid w:val="63838A2A"/>
    <w:rsid w:val="639CBAC4"/>
    <w:rsid w:val="63A11478"/>
    <w:rsid w:val="63BE3223"/>
    <w:rsid w:val="6404D504"/>
    <w:rsid w:val="6411E7EF"/>
    <w:rsid w:val="64398403"/>
    <w:rsid w:val="644235DB"/>
    <w:rsid w:val="644CBBEA"/>
    <w:rsid w:val="6465A6BB"/>
    <w:rsid w:val="6481B834"/>
    <w:rsid w:val="64BDD835"/>
    <w:rsid w:val="64D3DB3C"/>
    <w:rsid w:val="64DC8CD0"/>
    <w:rsid w:val="64DE1050"/>
    <w:rsid w:val="64E79A74"/>
    <w:rsid w:val="64E7BCAE"/>
    <w:rsid w:val="652C0113"/>
    <w:rsid w:val="65578DCB"/>
    <w:rsid w:val="657AE0AA"/>
    <w:rsid w:val="65ADBABB"/>
    <w:rsid w:val="65C753C1"/>
    <w:rsid w:val="65CA1A0A"/>
    <w:rsid w:val="65DB2AAB"/>
    <w:rsid w:val="65E72F7C"/>
    <w:rsid w:val="65F22F9D"/>
    <w:rsid w:val="660BC770"/>
    <w:rsid w:val="66751B78"/>
    <w:rsid w:val="6688E75D"/>
    <w:rsid w:val="66A1ABA1"/>
    <w:rsid w:val="66B566A8"/>
    <w:rsid w:val="66E0F2F9"/>
    <w:rsid w:val="67165920"/>
    <w:rsid w:val="6741ED3E"/>
    <w:rsid w:val="677124C5"/>
    <w:rsid w:val="6779D69D"/>
    <w:rsid w:val="677C5399"/>
    <w:rsid w:val="679F68FD"/>
    <w:rsid w:val="67A45735"/>
    <w:rsid w:val="67B77066"/>
    <w:rsid w:val="67FC6185"/>
    <w:rsid w:val="680FD02A"/>
    <w:rsid w:val="68117839"/>
    <w:rsid w:val="6813B65D"/>
    <w:rsid w:val="683AFE21"/>
    <w:rsid w:val="6840F379"/>
    <w:rsid w:val="6850961E"/>
    <w:rsid w:val="685119A9"/>
    <w:rsid w:val="68867362"/>
    <w:rsid w:val="68AF14EB"/>
    <w:rsid w:val="68C67632"/>
    <w:rsid w:val="68CAAD02"/>
    <w:rsid w:val="6901BACC"/>
    <w:rsid w:val="690CDEBA"/>
    <w:rsid w:val="692CBE4E"/>
    <w:rsid w:val="692EE186"/>
    <w:rsid w:val="693F98DC"/>
    <w:rsid w:val="694AEB33"/>
    <w:rsid w:val="698C9859"/>
    <w:rsid w:val="69905FE5"/>
    <w:rsid w:val="699C5D12"/>
    <w:rsid w:val="69C1B07B"/>
    <w:rsid w:val="69C47427"/>
    <w:rsid w:val="69E1B000"/>
    <w:rsid w:val="69E45C63"/>
    <w:rsid w:val="69F877DD"/>
    <w:rsid w:val="69FD0715"/>
    <w:rsid w:val="6A29DA25"/>
    <w:rsid w:val="6A362215"/>
    <w:rsid w:val="6A5F2CD8"/>
    <w:rsid w:val="6A910AB2"/>
    <w:rsid w:val="6AA29912"/>
    <w:rsid w:val="6ACB3652"/>
    <w:rsid w:val="6AD086CD"/>
    <w:rsid w:val="6B0AC59D"/>
    <w:rsid w:val="6B31C376"/>
    <w:rsid w:val="6B7622ED"/>
    <w:rsid w:val="6B88846A"/>
    <w:rsid w:val="6BE8B710"/>
    <w:rsid w:val="6BFDE1C9"/>
    <w:rsid w:val="6C016021"/>
    <w:rsid w:val="6C16280C"/>
    <w:rsid w:val="6C59C441"/>
    <w:rsid w:val="6C651F88"/>
    <w:rsid w:val="6C6C8461"/>
    <w:rsid w:val="6C880C0B"/>
    <w:rsid w:val="6C921B56"/>
    <w:rsid w:val="6CB6F65B"/>
    <w:rsid w:val="6CC4391B"/>
    <w:rsid w:val="6CE4A2B3"/>
    <w:rsid w:val="6CF375BC"/>
    <w:rsid w:val="6D175995"/>
    <w:rsid w:val="6D35A995"/>
    <w:rsid w:val="6D3AF285"/>
    <w:rsid w:val="6D7E1579"/>
    <w:rsid w:val="6D86C707"/>
    <w:rsid w:val="6D8D6DFB"/>
    <w:rsid w:val="6DC2445E"/>
    <w:rsid w:val="6E103282"/>
    <w:rsid w:val="6E181C15"/>
    <w:rsid w:val="6E4B5C01"/>
    <w:rsid w:val="6E699D13"/>
    <w:rsid w:val="6EC4E663"/>
    <w:rsid w:val="6F452040"/>
    <w:rsid w:val="6F532490"/>
    <w:rsid w:val="6F7A0E39"/>
    <w:rsid w:val="6F9BFFD2"/>
    <w:rsid w:val="6FB3EC76"/>
    <w:rsid w:val="7092F096"/>
    <w:rsid w:val="70A8E596"/>
    <w:rsid w:val="70AC9B5E"/>
    <w:rsid w:val="70AF1803"/>
    <w:rsid w:val="70D0D451"/>
    <w:rsid w:val="712A8F69"/>
    <w:rsid w:val="7137D033"/>
    <w:rsid w:val="713A89AD"/>
    <w:rsid w:val="7163B2D5"/>
    <w:rsid w:val="7168B3F9"/>
    <w:rsid w:val="7172833E"/>
    <w:rsid w:val="7186563D"/>
    <w:rsid w:val="719F3222"/>
    <w:rsid w:val="71B0CE4D"/>
    <w:rsid w:val="71D1DA1F"/>
    <w:rsid w:val="72006F21"/>
    <w:rsid w:val="7224B32A"/>
    <w:rsid w:val="7226F8FF"/>
    <w:rsid w:val="723C2883"/>
    <w:rsid w:val="723F8B45"/>
    <w:rsid w:val="724A97E2"/>
    <w:rsid w:val="727DCA9F"/>
    <w:rsid w:val="72D10591"/>
    <w:rsid w:val="731C3F25"/>
    <w:rsid w:val="73423A9A"/>
    <w:rsid w:val="7345119D"/>
    <w:rsid w:val="73652FD0"/>
    <w:rsid w:val="7372D790"/>
    <w:rsid w:val="73745139"/>
    <w:rsid w:val="73839B88"/>
    <w:rsid w:val="7394A480"/>
    <w:rsid w:val="73BE6E7D"/>
    <w:rsid w:val="73C8FA29"/>
    <w:rsid w:val="73D91ECA"/>
    <w:rsid w:val="741EC7C6"/>
    <w:rsid w:val="747B2E45"/>
    <w:rsid w:val="74B515CA"/>
    <w:rsid w:val="74CBCD0F"/>
    <w:rsid w:val="74D7DB0A"/>
    <w:rsid w:val="74DC2065"/>
    <w:rsid w:val="7503D7F9"/>
    <w:rsid w:val="754065D4"/>
    <w:rsid w:val="75588768"/>
    <w:rsid w:val="757BE19D"/>
    <w:rsid w:val="75815635"/>
    <w:rsid w:val="75AE7F98"/>
    <w:rsid w:val="75C037AB"/>
    <w:rsid w:val="766C34A7"/>
    <w:rsid w:val="767C505B"/>
    <w:rsid w:val="76AA39FC"/>
    <w:rsid w:val="76B839E8"/>
    <w:rsid w:val="76BB5437"/>
    <w:rsid w:val="76EB237B"/>
    <w:rsid w:val="76EB9EA9"/>
    <w:rsid w:val="773844D2"/>
    <w:rsid w:val="77415EC2"/>
    <w:rsid w:val="7779FA33"/>
    <w:rsid w:val="778CD403"/>
    <w:rsid w:val="778F3615"/>
    <w:rsid w:val="7790AD6C"/>
    <w:rsid w:val="77CF8907"/>
    <w:rsid w:val="77D7BD98"/>
    <w:rsid w:val="78067523"/>
    <w:rsid w:val="78226E9C"/>
    <w:rsid w:val="784AC5D2"/>
    <w:rsid w:val="786FD128"/>
    <w:rsid w:val="787B0B82"/>
    <w:rsid w:val="78999B68"/>
    <w:rsid w:val="789AD4AA"/>
    <w:rsid w:val="78BE20FB"/>
    <w:rsid w:val="78C35C14"/>
    <w:rsid w:val="78C63415"/>
    <w:rsid w:val="78D43D38"/>
    <w:rsid w:val="78D95876"/>
    <w:rsid w:val="78ECA999"/>
    <w:rsid w:val="78FAC3FB"/>
    <w:rsid w:val="7903B234"/>
    <w:rsid w:val="790DE4B8"/>
    <w:rsid w:val="7912BE0D"/>
    <w:rsid w:val="7915CA94"/>
    <w:rsid w:val="7968FC83"/>
    <w:rsid w:val="796B5968"/>
    <w:rsid w:val="796B7F2A"/>
    <w:rsid w:val="7970A7B2"/>
    <w:rsid w:val="797FAAF2"/>
    <w:rsid w:val="79A90303"/>
    <w:rsid w:val="7A24AB61"/>
    <w:rsid w:val="7A425F70"/>
    <w:rsid w:val="7A6C125B"/>
    <w:rsid w:val="7A707CF4"/>
    <w:rsid w:val="7A8D294A"/>
    <w:rsid w:val="7A9FD9D2"/>
    <w:rsid w:val="7AB4E16D"/>
    <w:rsid w:val="7B041D7F"/>
    <w:rsid w:val="7B04CCE4"/>
    <w:rsid w:val="7B2D3563"/>
    <w:rsid w:val="7B388EFE"/>
    <w:rsid w:val="7B56D46D"/>
    <w:rsid w:val="7B5E3411"/>
    <w:rsid w:val="7BF324F8"/>
    <w:rsid w:val="7C49A49D"/>
    <w:rsid w:val="7C4E56AE"/>
    <w:rsid w:val="7CA09D45"/>
    <w:rsid w:val="7CA27F58"/>
    <w:rsid w:val="7CA41067"/>
    <w:rsid w:val="7CDA1865"/>
    <w:rsid w:val="7CE1BF35"/>
    <w:rsid w:val="7D066943"/>
    <w:rsid w:val="7D2F9CAE"/>
    <w:rsid w:val="7D6E8E15"/>
    <w:rsid w:val="7D7477E7"/>
    <w:rsid w:val="7DA16AB3"/>
    <w:rsid w:val="7DA60B94"/>
    <w:rsid w:val="7DD4BA01"/>
    <w:rsid w:val="7E5CBBD5"/>
    <w:rsid w:val="7E635E66"/>
    <w:rsid w:val="7EAF1242"/>
    <w:rsid w:val="7EB89CFC"/>
    <w:rsid w:val="7EC619B2"/>
    <w:rsid w:val="7EFAE97B"/>
    <w:rsid w:val="7F15512F"/>
    <w:rsid w:val="7F206EAD"/>
    <w:rsid w:val="7F51F2DD"/>
    <w:rsid w:val="7F62926B"/>
    <w:rsid w:val="7FB86690"/>
    <w:rsid w:val="7FC2D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vetitle">
    <w:name w:val="jove_title"/>
    <w:basedOn w:val="Normal"/>
    <w:rsid w:val="5B541B2C"/>
    <w:pPr>
      <w:spacing w:beforeAutospacing="1" w:afterAutospacing="1"/>
    </w:pPr>
    <w:rPr>
      <w:sz w:val="24"/>
      <w:szCs w:val="24"/>
    </w:rPr>
  </w:style>
  <w:style w:type="character" w:customStyle="1" w:styleId="apple-converted-space">
    <w:name w:val="apple-converted-space"/>
    <w:basedOn w:val="DefaultParagraphFont"/>
    <w:rsid w:val="5B541B2C"/>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LineNumber">
    <w:name w:val="line number"/>
    <w:basedOn w:val="DefaultParagraphFont"/>
    <w:uiPriority w:val="99"/>
    <w:semiHidden/>
    <w:unhideWhenUsed/>
    <w:rsid w:val="00C24433"/>
  </w:style>
  <w:style w:type="paragraph" w:styleId="BalloonText">
    <w:name w:val="Balloon Text"/>
    <w:basedOn w:val="Normal"/>
    <w:link w:val="BalloonTextChar"/>
    <w:uiPriority w:val="99"/>
    <w:semiHidden/>
    <w:unhideWhenUsed/>
    <w:rsid w:val="00645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811"/>
    <w:rPr>
      <w:rFonts w:ascii="Segoe UI" w:hAnsi="Segoe UI" w:cs="Segoe UI"/>
      <w:sz w:val="18"/>
      <w:szCs w:val="18"/>
    </w:rPr>
  </w:style>
  <w:style w:type="paragraph" w:styleId="Revision">
    <w:name w:val="Revision"/>
    <w:hidden/>
    <w:uiPriority w:val="99"/>
    <w:semiHidden/>
    <w:rsid w:val="00B00BFD"/>
    <w:pPr>
      <w:spacing w:after="0" w:line="240" w:lineRule="auto"/>
    </w:pPr>
  </w:style>
  <w:style w:type="character" w:styleId="CommentReference">
    <w:name w:val="annotation reference"/>
    <w:basedOn w:val="DefaultParagraphFont"/>
    <w:uiPriority w:val="99"/>
    <w:semiHidden/>
    <w:unhideWhenUsed/>
    <w:rsid w:val="009A4FC7"/>
    <w:rPr>
      <w:sz w:val="16"/>
      <w:szCs w:val="16"/>
    </w:rPr>
  </w:style>
  <w:style w:type="paragraph" w:styleId="CommentText">
    <w:name w:val="annotation text"/>
    <w:basedOn w:val="Normal"/>
    <w:link w:val="CommentTextChar"/>
    <w:uiPriority w:val="99"/>
    <w:unhideWhenUsed/>
    <w:rsid w:val="009A4FC7"/>
    <w:pPr>
      <w:spacing w:line="240" w:lineRule="auto"/>
    </w:pPr>
    <w:rPr>
      <w:sz w:val="20"/>
      <w:szCs w:val="20"/>
    </w:rPr>
  </w:style>
  <w:style w:type="character" w:customStyle="1" w:styleId="CommentTextChar">
    <w:name w:val="Comment Text Char"/>
    <w:basedOn w:val="DefaultParagraphFont"/>
    <w:link w:val="CommentText"/>
    <w:uiPriority w:val="99"/>
    <w:rsid w:val="009A4FC7"/>
    <w:rPr>
      <w:sz w:val="20"/>
      <w:szCs w:val="20"/>
    </w:rPr>
  </w:style>
  <w:style w:type="paragraph" w:styleId="CommentSubject">
    <w:name w:val="annotation subject"/>
    <w:basedOn w:val="CommentText"/>
    <w:next w:val="CommentText"/>
    <w:link w:val="CommentSubjectChar"/>
    <w:uiPriority w:val="99"/>
    <w:semiHidden/>
    <w:unhideWhenUsed/>
    <w:rsid w:val="009A4FC7"/>
    <w:rPr>
      <w:b/>
      <w:bCs/>
    </w:rPr>
  </w:style>
  <w:style w:type="character" w:customStyle="1" w:styleId="CommentSubjectChar">
    <w:name w:val="Comment Subject Char"/>
    <w:basedOn w:val="CommentTextChar"/>
    <w:link w:val="CommentSubject"/>
    <w:uiPriority w:val="99"/>
    <w:semiHidden/>
    <w:rsid w:val="009A4FC7"/>
    <w:rPr>
      <w:b/>
      <w:bCs/>
      <w:sz w:val="20"/>
      <w:szCs w:val="20"/>
    </w:rPr>
  </w:style>
  <w:style w:type="character" w:customStyle="1" w:styleId="label">
    <w:name w:val="label"/>
    <w:basedOn w:val="DefaultParagraphFont"/>
    <w:rsid w:val="00042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61316">
      <w:bodyDiv w:val="1"/>
      <w:marLeft w:val="0"/>
      <w:marRight w:val="0"/>
      <w:marTop w:val="0"/>
      <w:marBottom w:val="0"/>
      <w:divBdr>
        <w:top w:val="none" w:sz="0" w:space="0" w:color="auto"/>
        <w:left w:val="none" w:sz="0" w:space="0" w:color="auto"/>
        <w:bottom w:val="none" w:sz="0" w:space="0" w:color="auto"/>
        <w:right w:val="none" w:sz="0" w:space="0" w:color="auto"/>
      </w:divBdr>
      <w:divsChild>
        <w:div w:id="282228298">
          <w:marLeft w:val="0"/>
          <w:marRight w:val="0"/>
          <w:marTop w:val="150"/>
          <w:marBottom w:val="270"/>
          <w:divBdr>
            <w:top w:val="none" w:sz="0" w:space="0" w:color="auto"/>
            <w:left w:val="none" w:sz="0" w:space="0" w:color="auto"/>
            <w:bottom w:val="none" w:sz="0" w:space="0" w:color="auto"/>
            <w:right w:val="none" w:sz="0" w:space="0" w:color="auto"/>
          </w:divBdr>
        </w:div>
        <w:div w:id="246038877">
          <w:marLeft w:val="0"/>
          <w:marRight w:val="0"/>
          <w:marTop w:val="150"/>
          <w:marBottom w:val="270"/>
          <w:divBdr>
            <w:top w:val="none" w:sz="0" w:space="0" w:color="auto"/>
            <w:left w:val="none" w:sz="0" w:space="0" w:color="auto"/>
            <w:bottom w:val="none" w:sz="0" w:space="0" w:color="auto"/>
            <w:right w:val="none" w:sz="0" w:space="0" w:color="auto"/>
          </w:divBdr>
          <w:divsChild>
            <w:div w:id="437606126">
              <w:marLeft w:val="0"/>
              <w:marRight w:val="0"/>
              <w:marTop w:val="0"/>
              <w:marBottom w:val="0"/>
              <w:divBdr>
                <w:top w:val="none" w:sz="0" w:space="0" w:color="auto"/>
                <w:left w:val="none" w:sz="0" w:space="0" w:color="auto"/>
                <w:bottom w:val="none" w:sz="0" w:space="0" w:color="auto"/>
                <w:right w:val="none" w:sz="0" w:space="0" w:color="auto"/>
              </w:divBdr>
            </w:div>
            <w:div w:id="348878066">
              <w:marLeft w:val="0"/>
              <w:marRight w:val="0"/>
              <w:marTop w:val="0"/>
              <w:marBottom w:val="0"/>
              <w:divBdr>
                <w:top w:val="none" w:sz="0" w:space="0" w:color="auto"/>
                <w:left w:val="none" w:sz="0" w:space="0" w:color="auto"/>
                <w:bottom w:val="none" w:sz="0" w:space="0" w:color="auto"/>
                <w:right w:val="none" w:sz="0" w:space="0" w:color="auto"/>
              </w:divBdr>
            </w:div>
            <w:div w:id="74399018">
              <w:marLeft w:val="0"/>
              <w:marRight w:val="0"/>
              <w:marTop w:val="0"/>
              <w:marBottom w:val="0"/>
              <w:divBdr>
                <w:top w:val="none" w:sz="0" w:space="0" w:color="auto"/>
                <w:left w:val="none" w:sz="0" w:space="0" w:color="auto"/>
                <w:bottom w:val="none" w:sz="0" w:space="0" w:color="auto"/>
                <w:right w:val="none" w:sz="0" w:space="0" w:color="auto"/>
              </w:divBdr>
            </w:div>
          </w:divsChild>
        </w:div>
        <w:div w:id="676268751">
          <w:marLeft w:val="0"/>
          <w:marRight w:val="0"/>
          <w:marTop w:val="15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306FB-491C-44FC-9C1C-4FF68C78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2022-01-11T07:32:00Z</dcterms:created>
  <dcterms:modified xsi:type="dcterms:W3CDTF">2022-01-11T07:34:00Z</dcterms:modified>
</cp:coreProperties>
</file>