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Injection of Porcine Adipose Tissue-Derived Stroma Cells via Waterjet Technology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Jasmin Knoll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Marina Danalache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Walter Linzenbold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Markus Enderle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Tanja Abruzzese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Arnulf Stenzl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Wilhelm K. Aicher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Department of Urology, University Hospital T&amp;#252;bingen, T&amp;#252;bingen,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Orthopaedic Surgery, University Hospital T&amp;#252;bingen, T&amp;#252;bingen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ERBE Elektromedizin GmbH T&amp;#252;bingen, Germany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Both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 Dr. Wilhelm K. Aicher</w:t>
        <w:tab/>
        <w:tab/>
        <w:t xml:space="preserve">(aicher@uni-tuebingen.de)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Jasmin Knoll</w:t>
        <w:tab/>
        <w:tab/>
        <w:tab/>
        <w:t xml:space="preserve">(jasmin.knoll@med.uni-tuebingen.de)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Danalache</w:t>
        <w:tab/>
        <w:tab/>
        <w:t xml:space="preserve">(marina.danalache@med.uni-tuebingen.de)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Walter Linzenbold</w:t>
        <w:tab/>
        <w:tab/>
        <w:t xml:space="preserve">(Walter.Linzenbold@erbe-med.com)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Enderle</w:t>
        <w:tab/>
        <w:tab/>
        <w:t xml:space="preserve">(Markus.Enderle@erbe-med.com)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Tanja Abruzzese</w:t>
        <w:tab/>
        <w:tab/>
        <w:t xml:space="preserve">(Tanja.Abruzese@med.uni-tuebingen.de)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Arnulf Stenzl</w:t>
        <w:tab/>
        <w:tab/>
        <w:tab/>
        <w:t xml:space="preserve">(Urologie@med.uni-tuebingen.de)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Wilhelm K. Aicher</w:t>
        <w:tab/>
        <w:tab/>
        <w:t xml:space="preserve">(aicher@uni-tuebingen.de)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atomic force microscopy, elasticity stromal cells, regeneration, viability, urinary incontinence, waterjet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of cell injection via needle free waterjet technology coupled with a sequela of post-delivery investigations in terms of cellular viability, proliferation, and elasticity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Urinary incontinence (UI) is a highly prevalent condition characterized by the deficiency of the urethral sphincter muscle. Regenerative medicine branches, particularly cell therapy, are novel approaches to improve and restore the urethral sphincter function. Even though injection of active functional cells is routinely performed in clinical settings by needle and syringe, these approaches have significant disadvantages and limitations. In this context, needle-free waterjet (WJ) technology is a feasible and innovative method that can inject viable cells by visual guided cystoscopy in the urethral sphincter. In the present study, we used WJ to deliver porcine adipose tissue-derived stromal cells (pADSCs) into cadaveric urethral tissue and subsequently investigated the effect of WJ delivery on cell yield and viability. We also assessed the biomechanical features (i.e., elasticity) by atomic force microscopy (AFM) measurements. We showed that WJ delivered pADSCs were significantly reduced in their cellular elasticity. The viability was significantly lower compared to controls but is still above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Urinary incontinence (UI) is a widespread disorder with a prevalence of 1.8 - 30.5% in European populations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characterized primarily by malfunctioning of the urethral sphincter. From a clinical perspective, surgical treatment is often offered to patients when conservative therapies or physiotherapy fail to address and alleviate the emerging symptoms.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therapy for the potential regenerative repair of the sphincter complex malfunction has been emerging as an avant-garde approach for the treatment of UI pathology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Its main goals are to replace, repair and restore the biological functionality of the damaged tissue. In animal models for UI, stem cell transplantation has shown promising results in urodynamic outcomes </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Stem cells arise as optimal cellular candidates as they have the ability to undergo self-renewal and multipotent differentiation, thus, aiding the affected tissue regeneration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Despite the forthcoming regenerative potential, the practical use of cell therapy remains hindered as minimally invasive delivery of cells still face several challenges concerning the injection precision and coverage of the target. Even though the current approach used for cell delivery is injection through a needle-syringe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usually results in an overall deficit of viable cells, with reported viabilities as low as 1%- 31% post-transplantation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cell delivery via needle injection has been also shown to affect the placement, the retention rate, as well as distribution of transplanted cells into the targeted tissue</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 feasible, novel approach that overcomes the abovementioned limitation is the needle-free cell delivery via water-jet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Waterjet (WJ) technology is emerging as a new approach that enables high throughput delivery of cells by cystoscope under visual control in the urethral sphincter </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WJ enables cell delivery at different pressures (E = effects in bar) ranging from E5 to E80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first phase, (tissue penetration phase) isotonic solution is applied with high pressure (i.e., E60 or E80) in order to loosen the extracellular matrix surrounding the tissue targeted and open small interconnecting micro-lacunae. In the second phase (the injection phase), pressure is lowered within milliseconds (i.e., up to E10) in order to gently deliver the cells into the targeted tissue. Following this two step-phase application, the cells are not subjected to additional pressure against the tissue when ejected but are floating in a low-pressure stream into a liquid-filled cavernous area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setting where stem cells were injected via WJ into cadaveric urethra tissue, viable cells could be afterwards aspirated and retrieved from the tissue and further expanded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Though a 2020 study by Weber et al. demonstrated the feasibility and applicability of WJ to deliver footprint-free cardiomyocytes into the myocardium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 has to be borne in mind the WJ technology is still in a prototype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how to prepare and label porcine adipose tissue-derived stromal cells (pADSC) and how to deliver them into capture fluid and cadaveric tissue via WJ</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technology and Williams cystoscopy needles (WN). Post cellular injection, the cellular vitality and elasticity via atomic force microscopy (AFM) is assessed. Via step-by-step instructions, the protocol gives a clear and concise approach to acquire reliable data. The discussion section presents and describes the major advantages, limitations and future perspectives of the technique. The WJ delivery of cells as well as the sequela post translation analyses reported here are replacing the standard needle injection and provide a solid cell delivery framework for regenerative healing of the target tissue. In our recent studies we provided evidence that WJ delivered cells more precisely and at least at comparable viability when compared to needle injections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porcine adipose tissue samples were obtained from the Institute for Experimental Surgery at the University of Tuebingen. All procedures were approved by local animal welfare authorities under the animal experiment number CU1/16.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Isolation of porcine adipose tissue-derived stromal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Use porcine adipose tissue delivered from the Institute for Experimental Surgery in a 50 mL centrifuge tube to the laboratory.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Transfer the tissue to a sterile Petri dish under the sterile bench and mince it with two scalpels (No. 10) to small fragments and mush.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Scissors can also be used in order to get small fragments. The smaller the fragments are, the better for the following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Transfer the small fragments/mush into a 50 mL centrifuge tube and incubate it with 5 mL of homogenizer solution for 30 min at 37 &amp;#176;C on a shaker. The homogenizer solution is PBS with 1% bovine serum albumin (BSA) (stock solution: 1 % (w/v) BSA in PBS) and 0.1% collagenase type 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prepare homogenizer solution freshly. </w:t>
      </w:r>
      <w:r>
        <w:rPr>
          <w:rFonts w:ascii="Calibri" w:hAnsi="Calibri" w:cs="Calibri" w:eastAsia="Calibri"/>
          <w:color w:val="auto"/>
          <w:spacing w:val="0"/>
          <w:position w:val="0"/>
          <w:sz w:val="24"/>
          <w:shd w:fill="FFFFFF" w:val="clear"/>
        </w:rPr>
        <w:t xml:space="preserve">The shaker has a circular shaking motion at a slow speed </w:t>
      </w:r>
      <w:r>
        <w:rPr>
          <w:rFonts w:ascii="Calibri" w:hAnsi="Calibri" w:cs="Calibri" w:eastAsia="Calibri"/>
          <w:color w:val="auto"/>
          <w:spacing w:val="0"/>
          <w:position w:val="0"/>
          <w:sz w:val="24"/>
          <w:shd w:fill="auto" w:val="clear"/>
        </w:rPr>
        <w:t xml:space="preserve">25-500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To stop the incubation, add 10 mL of growth media [Dulbecco’s Modified Eagle’s Medium - low glucose (DMEM-LG), 2.5% HEPES sodium salt solution (1 M), 10% fetal bovine serum (FBS), 1% L-Glutamin (200 mM), 1% Penicillin-Streptomycin (10000 U/mL Penicillin; 10,000 &amp;#181;g/mL Streptomycin) and 1% Amphotericin B (250 &amp;#181;g/mL)].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Growth media can be prepared beforehand. Antibiotics and antifungal drugs are necessary in the preparation of the growth media for cell culture to protect cells from contaminations.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Incubate the centrifuge tubes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Aspirate the fraction with adipocytes, which is lighter and therefore swimming on top of the liquid, with a 10 mL pipette and discard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Filter the remaining stromal fraction through a 100 &amp;#181;m cell sieve with a polyethylene terephthalate (PET) membrane free of heavy metals to withhold adipose tissue fragments and to retrieve only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Centrifuge the filtered cell suspension for 7 min at 630 x g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Resuspend the cell pellet in 2 mL of PBS to wash the cells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Centrifuge the cell suspension again for 7 min at 630 x g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After centrifugation and repeated resuspension of the cell pellet in 10 mL of growth media per flask, seed cells in 75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cell culture flasks.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size of the cell pellet after the washing step with PBS, seed cells in one to four flasks.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Cell cultivation of porcine adipose tissue-derived stromal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Harvest and passage cells when they reach 70% confluence.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Wash cells with 10 mL of PBS twice and aspirate PBS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necessary to remove remaining growth media, which is complemented by 10% FBS. FBS has several protease inhibitors which can hinder the function of the following trypsinization.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Add 3 mL of 0.05%-Trypsin-EDTA per flask to detach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Incubate flasks for 3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Check under the microscope if cells are detached.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Sometimes it takes some more time to detach the cells. In this case, incubate flasks for maximum 5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To stop the incubation and detaching process, add 3 mL of growth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noted above, growth media is complemented by 10% FBS that contains protease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Transfer the detached cells to a centrifugation tube and centrifuge for 7 min at 630 x g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Resuspend the cells in 10 mL of growth media and count them with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Seed cells with an inoculation density of 3 x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cells per 75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flask.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Labelling of cells with calcein-AM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that are injected into cadaveric tissues are stained with a green-fluorescent membrane-permeable live-cell stain and a red-fluorescent membrane-impermeant viability indicator to verify that extracted cells are the same as the injected cells and not tissue fragments of the urethra.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Wash cells twice with 10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Add 5 mL of dye solution per 75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flask. The dye solution consists of growth media with 2 &amp;#181;M of the green-fluorescent membrane-permeable live-cell dye and 4 &amp;#181;M red-fluorescent membrane-impermeant viability indicator.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Incubate for 30 min at room temperature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Aspirate and discard the dye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Wash cells again twice with 10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Add growth media and document the green and red fluorescence signal by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r>
      <w:r>
        <w:rPr>
          <w:rFonts w:ascii="Times New Roman" w:hAnsi="Times New Roman" w:cs="Times New Roman" w:eastAsia="Times New Roman"/>
          <w:color w:val="auto"/>
          <w:spacing w:val="0"/>
          <w:position w:val="0"/>
          <w:sz w:val="24"/>
          <w:shd w:fill="auto" w:val="clear"/>
        </w:rPr>
        <w:t xml:space="preserve"> Place the 75 cm</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flask on the microscope table, use the 10x objective, select no fluorescence filter and make sure that the transmitted light path is active.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are all performed manually on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r>
      <w:r>
        <w:rPr>
          <w:rFonts w:ascii="Times New Roman" w:hAnsi="Times New Roman" w:cs="Times New Roman" w:eastAsia="Times New Roman"/>
          <w:color w:val="auto"/>
          <w:spacing w:val="0"/>
          <w:position w:val="0"/>
          <w:sz w:val="24"/>
          <w:shd w:fill="auto" w:val="clear"/>
        </w:rPr>
        <w:t xml:space="preserve">In parallel to step 3.6.1, open the software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r>
      <w:r>
        <w:rPr>
          <w:rFonts w:ascii="Times New Roman" w:hAnsi="Times New Roman" w:cs="Times New Roman" w:eastAsia="Times New Roman"/>
          <w:color w:val="auto"/>
          <w:spacing w:val="0"/>
          <w:position w:val="0"/>
          <w:sz w:val="24"/>
          <w:shd w:fill="auto" w:val="clear"/>
        </w:rPr>
        <w:t xml:space="preserve">Press the </w:t>
      </w:r>
      <w:r>
        <w:rPr>
          <w:rFonts w:ascii="Times New Roman" w:hAnsi="Times New Roman" w:cs="Times New Roman" w:eastAsia="Times New Roman"/>
          <w:b/>
          <w:color w:val="auto"/>
          <w:spacing w:val="0"/>
          <w:position w:val="0"/>
          <w:sz w:val="24"/>
          <w:shd w:fill="auto" w:val="clear"/>
        </w:rPr>
        <w:t xml:space="preserve">Live</w:t>
      </w:r>
      <w:r>
        <w:rPr>
          <w:rFonts w:ascii="Times New Roman" w:hAnsi="Times New Roman" w:cs="Times New Roman" w:eastAsia="Times New Roman"/>
          <w:color w:val="auto"/>
          <w:spacing w:val="0"/>
          <w:position w:val="0"/>
          <w:sz w:val="24"/>
          <w:shd w:fill="auto" w:val="clear"/>
        </w:rPr>
        <w:t xml:space="preserve"> button under the </w:t>
      </w:r>
      <w:r>
        <w:rPr>
          <w:rFonts w:ascii="Times New Roman" w:hAnsi="Times New Roman" w:cs="Times New Roman" w:eastAsia="Times New Roman"/>
          <w:b/>
          <w:color w:val="auto"/>
          <w:spacing w:val="0"/>
          <w:position w:val="0"/>
          <w:sz w:val="24"/>
          <w:shd w:fill="auto" w:val="clear"/>
        </w:rPr>
        <w:t xml:space="preserve">Locate</w:t>
      </w:r>
      <w:r>
        <w:rPr>
          <w:rFonts w:ascii="Times New Roman" w:hAnsi="Times New Roman" w:cs="Times New Roman" w:eastAsia="Times New Roman"/>
          <w:color w:val="auto"/>
          <w:spacing w:val="0"/>
          <w:position w:val="0"/>
          <w:sz w:val="24"/>
          <w:shd w:fill="auto" w:val="clear"/>
        </w:rPr>
        <w:t xml:space="preserve"> tab to obtain a live image of the cells in the flask on the table and focus on them with the coarse and fine adjustment drives.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right sight the live image will appear once the </w:t>
      </w:r>
      <w:r>
        <w:rPr>
          <w:rFonts w:ascii="Calibri" w:hAnsi="Calibri" w:cs="Calibri" w:eastAsia="Calibri"/>
          <w:b/>
          <w:color w:val="auto"/>
          <w:spacing w:val="0"/>
          <w:position w:val="0"/>
          <w:sz w:val="24"/>
          <w:shd w:fill="auto" w:val="clear"/>
        </w:rPr>
        <w:t xml:space="preserve">Live</w:t>
      </w:r>
      <w:r>
        <w:rPr>
          <w:rFonts w:ascii="Calibri" w:hAnsi="Calibri" w:cs="Calibri" w:eastAsia="Calibri"/>
          <w:color w:val="auto"/>
          <w:spacing w:val="0"/>
          <w:position w:val="0"/>
          <w:sz w:val="24"/>
          <w:shd w:fill="auto" w:val="clear"/>
        </w:rPr>
        <w:t xml:space="preserve"> button is activated.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3.6.4.</w:t>
        <w:tab/>
      </w:r>
      <w:r>
        <w:rPr>
          <w:rFonts w:ascii="Times New Roman" w:hAnsi="Times New Roman" w:cs="Times New Roman" w:eastAsia="Times New Roman"/>
          <w:color w:val="auto"/>
          <w:spacing w:val="0"/>
          <w:position w:val="0"/>
          <w:sz w:val="24"/>
          <w:shd w:fill="auto" w:val="clear"/>
        </w:rPr>
        <w:t xml:space="preserve">In the sub-tab </w:t>
      </w:r>
      <w:r>
        <w:rPr>
          <w:rFonts w:ascii="Times New Roman" w:hAnsi="Times New Roman" w:cs="Times New Roman" w:eastAsia="Times New Roman"/>
          <w:b/>
          <w:color w:val="auto"/>
          <w:spacing w:val="0"/>
          <w:position w:val="0"/>
          <w:sz w:val="24"/>
          <w:shd w:fill="auto" w:val="clear"/>
        </w:rPr>
        <w:t xml:space="preserve">Microscope Components</w:t>
      </w:r>
      <w:r>
        <w:rPr>
          <w:rFonts w:ascii="Times New Roman" w:hAnsi="Times New Roman" w:cs="Times New Roman" w:eastAsia="Times New Roman"/>
          <w:color w:val="auto"/>
          <w:spacing w:val="0"/>
          <w:position w:val="0"/>
          <w:sz w:val="24"/>
          <w:shd w:fill="auto" w:val="clear"/>
        </w:rPr>
        <w:t xml:space="preserve">, select the correct objective (10x).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3.6.5.</w:t>
        <w:tab/>
      </w:r>
      <w:r>
        <w:rPr>
          <w:rFonts w:ascii="Times New Roman" w:hAnsi="Times New Roman" w:cs="Times New Roman" w:eastAsia="Times New Roman"/>
          <w:color w:val="auto"/>
          <w:spacing w:val="0"/>
          <w:position w:val="0"/>
          <w:sz w:val="24"/>
          <w:shd w:fill="auto" w:val="clear"/>
        </w:rPr>
        <w:t xml:space="preserve">In the sub-tab </w:t>
      </w:r>
      <w:r>
        <w:rPr>
          <w:rFonts w:ascii="Times New Roman" w:hAnsi="Times New Roman" w:cs="Times New Roman" w:eastAsia="Times New Roman"/>
          <w:b/>
          <w:color w:val="auto"/>
          <w:spacing w:val="0"/>
          <w:position w:val="0"/>
          <w:sz w:val="24"/>
          <w:shd w:fill="auto" w:val="clear"/>
        </w:rPr>
        <w:t xml:space="preserve">Camera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apply a checkmark for </w:t>
      </w:r>
      <w:r>
        <w:rPr>
          <w:rFonts w:ascii="Times New Roman" w:hAnsi="Times New Roman" w:cs="Times New Roman" w:eastAsia="Times New Roman"/>
          <w:b/>
          <w:color w:val="auto"/>
          <w:spacing w:val="0"/>
          <w:position w:val="0"/>
          <w:sz w:val="24"/>
          <w:shd w:fill="auto" w:val="clear"/>
        </w:rPr>
        <w:t xml:space="preserve">Auto Exposure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3.6.6.</w:t>
        <w:tab/>
      </w:r>
      <w:r>
        <w:rPr>
          <w:rFonts w:ascii="Times New Roman" w:hAnsi="Times New Roman" w:cs="Times New Roman" w:eastAsia="Times New Roman"/>
          <w:color w:val="auto"/>
          <w:spacing w:val="0"/>
          <w:position w:val="0"/>
          <w:sz w:val="24"/>
          <w:shd w:fill="auto" w:val="clear"/>
        </w:rPr>
        <w:t xml:space="preserve">Press the button </w:t>
      </w:r>
      <w:r>
        <w:rPr>
          <w:rFonts w:ascii="Times New Roman" w:hAnsi="Times New Roman" w:cs="Times New Roman" w:eastAsia="Times New Roman"/>
          <w:b/>
          <w:color w:val="auto"/>
          <w:spacing w:val="0"/>
          <w:position w:val="0"/>
          <w:sz w:val="24"/>
          <w:shd w:fill="auto" w:val="clear"/>
        </w:rPr>
        <w:t xml:space="preserve">Snap</w:t>
      </w:r>
      <w:r>
        <w:rPr>
          <w:rFonts w:ascii="Times New Roman" w:hAnsi="Times New Roman" w:cs="Times New Roman" w:eastAsia="Times New Roman"/>
          <w:color w:val="auto"/>
          <w:spacing w:val="0"/>
          <w:position w:val="0"/>
          <w:sz w:val="24"/>
          <w:shd w:fill="auto" w:val="clear"/>
        </w:rPr>
        <w:t xml:space="preserve"> to take the first picture with transmitted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3.6.7.</w:t>
        <w:tab/>
      </w:r>
      <w:r>
        <w:rPr>
          <w:rFonts w:ascii="Times New Roman" w:hAnsi="Times New Roman" w:cs="Times New Roman" w:eastAsia="Times New Roman"/>
          <w:color w:val="auto"/>
          <w:spacing w:val="0"/>
          <w:position w:val="0"/>
          <w:sz w:val="24"/>
          <w:shd w:fill="auto" w:val="clear"/>
        </w:rPr>
        <w:t xml:space="preserve">Insert the scale bar by using the </w:t>
      </w:r>
      <w:r>
        <w:rPr>
          <w:rFonts w:ascii="Times New Roman" w:hAnsi="Times New Roman" w:cs="Times New Roman" w:eastAsia="Times New Roman"/>
          <w:b/>
          <w:color w:val="auto"/>
          <w:spacing w:val="0"/>
          <w:position w:val="0"/>
          <w:sz w:val="24"/>
          <w:shd w:fill="auto" w:val="clear"/>
        </w:rPr>
        <w:t xml:space="preserve">Graphics</w:t>
      </w:r>
      <w:r>
        <w:rPr>
          <w:rFonts w:ascii="Times New Roman" w:hAnsi="Times New Roman" w:cs="Times New Roman" w:eastAsia="Times New Roman"/>
          <w:color w:val="auto"/>
          <w:spacing w:val="0"/>
          <w:position w:val="0"/>
          <w:sz w:val="24"/>
          <w:shd w:fill="auto" w:val="clear"/>
        </w:rPr>
        <w:t xml:space="preserve"> tab in the menu bar and selecting </w:t>
      </w:r>
      <w:r>
        <w:rPr>
          <w:rFonts w:ascii="Times New Roman" w:hAnsi="Times New Roman" w:cs="Times New Roman" w:eastAsia="Times New Roman"/>
          <w:b/>
          <w:color w:val="auto"/>
          <w:spacing w:val="0"/>
          <w:position w:val="0"/>
          <w:sz w:val="24"/>
          <w:shd w:fill="auto" w:val="clear"/>
        </w:rPr>
        <w:t xml:space="preserve">Scale Bar</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3.6.8.</w:t>
        <w:tab/>
      </w:r>
      <w:r>
        <w:rPr>
          <w:rFonts w:ascii="Times New Roman" w:hAnsi="Times New Roman" w:cs="Times New Roman" w:eastAsia="Times New Roman"/>
          <w:color w:val="auto"/>
          <w:spacing w:val="0"/>
          <w:position w:val="0"/>
          <w:sz w:val="24"/>
          <w:shd w:fill="auto" w:val="clear"/>
        </w:rPr>
        <w:t xml:space="preserve">Save the image by using the </w:t>
      </w:r>
      <w:r>
        <w:rPr>
          <w:rFonts w:ascii="Times New Roman" w:hAnsi="Times New Roman" w:cs="Times New Roman" w:eastAsia="Times New Roman"/>
          <w:b/>
          <w:color w:val="auto"/>
          <w:spacing w:val="0"/>
          <w:position w:val="0"/>
          <w:sz w:val="24"/>
          <w:shd w:fill="auto" w:val="clear"/>
        </w:rPr>
        <w:t xml:space="preserve">Files</w:t>
      </w:r>
      <w:r>
        <w:rPr>
          <w:rFonts w:ascii="Times New Roman" w:hAnsi="Times New Roman" w:cs="Times New Roman" w:eastAsia="Times New Roman"/>
          <w:color w:val="auto"/>
          <w:spacing w:val="0"/>
          <w:position w:val="0"/>
          <w:sz w:val="24"/>
          <w:shd w:fill="auto" w:val="clear"/>
        </w:rPr>
        <w:t xml:space="preserve"> tab in the menu bar and selecting </w:t>
      </w:r>
      <w:r>
        <w:rPr>
          <w:rFonts w:ascii="Times New Roman" w:hAnsi="Times New Roman" w:cs="Times New Roman" w:eastAsia="Times New Roman"/>
          <w:b/>
          <w:color w:val="auto"/>
          <w:spacing w:val="0"/>
          <w:position w:val="0"/>
          <w:sz w:val="24"/>
          <w:shd w:fill="auto" w:val="clear"/>
        </w:rPr>
        <w:t xml:space="preserve">Save as czi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3.6.9.</w:t>
        <w:tab/>
      </w:r>
      <w:r>
        <w:rPr>
          <w:rFonts w:ascii="Times New Roman" w:hAnsi="Times New Roman" w:cs="Times New Roman" w:eastAsia="Times New Roman"/>
          <w:color w:val="auto"/>
          <w:spacing w:val="0"/>
          <w:position w:val="0"/>
          <w:sz w:val="24"/>
          <w:shd w:fill="auto" w:val="clear"/>
        </w:rPr>
        <w:t xml:space="preserve">For the fluorescence pictures change the filter to the one specific for green or red fluorescence and select the reflected light path.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changes have to be done manually on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3.6.10.</w:t>
        <w:tab/>
      </w:r>
      <w:r>
        <w:rPr>
          <w:rFonts w:ascii="Times New Roman" w:hAnsi="Times New Roman" w:cs="Times New Roman" w:eastAsia="Times New Roman"/>
          <w:color w:val="auto"/>
          <w:spacing w:val="0"/>
          <w:position w:val="0"/>
          <w:sz w:val="24"/>
          <w:shd w:fill="auto" w:val="clear"/>
        </w:rPr>
        <w:t xml:space="preserve">Press again the </w:t>
      </w:r>
      <w:r>
        <w:rPr>
          <w:rFonts w:ascii="Times New Roman" w:hAnsi="Times New Roman" w:cs="Times New Roman" w:eastAsia="Times New Roman"/>
          <w:b/>
          <w:color w:val="auto"/>
          <w:spacing w:val="0"/>
          <w:position w:val="0"/>
          <w:sz w:val="24"/>
          <w:shd w:fill="auto" w:val="clear"/>
        </w:rPr>
        <w:t xml:space="preserve">Live</w:t>
      </w:r>
      <w:r>
        <w:rPr>
          <w:rFonts w:ascii="Times New Roman" w:hAnsi="Times New Roman" w:cs="Times New Roman" w:eastAsia="Times New Roman"/>
          <w:color w:val="auto"/>
          <w:spacing w:val="0"/>
          <w:position w:val="0"/>
          <w:sz w:val="24"/>
          <w:shd w:fill="auto" w:val="clear"/>
        </w:rPr>
        <w:t xml:space="preserve"> button under the </w:t>
      </w:r>
      <w:r>
        <w:rPr>
          <w:rFonts w:ascii="Times New Roman" w:hAnsi="Times New Roman" w:cs="Times New Roman" w:eastAsia="Times New Roman"/>
          <w:b/>
          <w:color w:val="auto"/>
          <w:spacing w:val="0"/>
          <w:position w:val="0"/>
          <w:sz w:val="24"/>
          <w:shd w:fill="auto" w:val="clear"/>
        </w:rPr>
        <w:t xml:space="preserve">Locate</w:t>
      </w:r>
      <w:r>
        <w:rPr>
          <w:rFonts w:ascii="Times New Roman" w:hAnsi="Times New Roman" w:cs="Times New Roman" w:eastAsia="Times New Roman"/>
          <w:color w:val="auto"/>
          <w:spacing w:val="0"/>
          <w:position w:val="0"/>
          <w:sz w:val="24"/>
          <w:shd w:fill="auto" w:val="clear"/>
        </w:rPr>
        <w:t xml:space="preserve"> tab to obtain a live image of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3.6.11.</w:t>
        <w:tab/>
      </w:r>
      <w:r>
        <w:rPr>
          <w:rFonts w:ascii="Times New Roman" w:hAnsi="Times New Roman" w:cs="Times New Roman" w:eastAsia="Times New Roman"/>
          <w:color w:val="auto"/>
          <w:spacing w:val="0"/>
          <w:position w:val="0"/>
          <w:sz w:val="24"/>
          <w:shd w:fill="auto" w:val="clear"/>
        </w:rPr>
        <w:t xml:space="preserve">Press the button </w:t>
      </w:r>
      <w:r>
        <w:rPr>
          <w:rFonts w:ascii="Times New Roman" w:hAnsi="Times New Roman" w:cs="Times New Roman" w:eastAsia="Times New Roman"/>
          <w:b/>
          <w:color w:val="auto"/>
          <w:spacing w:val="0"/>
          <w:position w:val="0"/>
          <w:sz w:val="24"/>
          <w:shd w:fill="auto" w:val="clear"/>
        </w:rPr>
        <w:t xml:space="preserve">Snap</w:t>
      </w:r>
      <w:r>
        <w:rPr>
          <w:rFonts w:ascii="Times New Roman" w:hAnsi="Times New Roman" w:cs="Times New Roman" w:eastAsia="Times New Roman"/>
          <w:color w:val="auto"/>
          <w:spacing w:val="0"/>
          <w:position w:val="0"/>
          <w:sz w:val="24"/>
          <w:shd w:fill="auto" w:val="clear"/>
        </w:rPr>
        <w:t xml:space="preserve"> to take the second picture with either green or red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3.6.12.</w:t>
        <w:tab/>
      </w:r>
      <w:r>
        <w:rPr>
          <w:rFonts w:ascii="Times New Roman" w:hAnsi="Times New Roman" w:cs="Times New Roman" w:eastAsia="Times New Roman"/>
          <w:color w:val="auto"/>
          <w:spacing w:val="0"/>
          <w:position w:val="0"/>
          <w:sz w:val="24"/>
          <w:shd w:fill="auto" w:val="clear"/>
        </w:rPr>
        <w:t xml:space="preserve">Insert the scale bar by using the </w:t>
      </w:r>
      <w:r>
        <w:rPr>
          <w:rFonts w:ascii="Times New Roman" w:hAnsi="Times New Roman" w:cs="Times New Roman" w:eastAsia="Times New Roman"/>
          <w:b/>
          <w:color w:val="auto"/>
          <w:spacing w:val="0"/>
          <w:position w:val="0"/>
          <w:sz w:val="24"/>
          <w:shd w:fill="auto" w:val="clear"/>
        </w:rPr>
        <w:t xml:space="preserve">Graphics</w:t>
      </w:r>
      <w:r>
        <w:rPr>
          <w:rFonts w:ascii="Times New Roman" w:hAnsi="Times New Roman" w:cs="Times New Roman" w:eastAsia="Times New Roman"/>
          <w:color w:val="auto"/>
          <w:spacing w:val="0"/>
          <w:position w:val="0"/>
          <w:sz w:val="24"/>
          <w:shd w:fill="auto" w:val="clear"/>
        </w:rPr>
        <w:t xml:space="preserve"> tab in the menu bar and selecting </w:t>
      </w:r>
      <w:r>
        <w:rPr>
          <w:rFonts w:ascii="Times New Roman" w:hAnsi="Times New Roman" w:cs="Times New Roman" w:eastAsia="Times New Roman"/>
          <w:b/>
          <w:color w:val="auto"/>
          <w:spacing w:val="0"/>
          <w:position w:val="0"/>
          <w:sz w:val="24"/>
          <w:shd w:fill="auto" w:val="clear"/>
        </w:rPr>
        <w:t xml:space="preserve">Scale Bar</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3.6.13.</w:t>
        <w:tab/>
      </w:r>
      <w:r>
        <w:rPr>
          <w:rFonts w:ascii="Times New Roman" w:hAnsi="Times New Roman" w:cs="Times New Roman" w:eastAsia="Times New Roman"/>
          <w:color w:val="auto"/>
          <w:spacing w:val="0"/>
          <w:position w:val="0"/>
          <w:sz w:val="24"/>
          <w:shd w:fill="auto" w:val="clear"/>
        </w:rPr>
        <w:t xml:space="preserve">Save the image by using the </w:t>
      </w:r>
      <w:r>
        <w:rPr>
          <w:rFonts w:ascii="Times New Roman" w:hAnsi="Times New Roman" w:cs="Times New Roman" w:eastAsia="Times New Roman"/>
          <w:b/>
          <w:color w:val="auto"/>
          <w:spacing w:val="0"/>
          <w:position w:val="0"/>
          <w:sz w:val="24"/>
          <w:shd w:fill="auto" w:val="clear"/>
        </w:rPr>
        <w:t xml:space="preserve">Files</w:t>
      </w:r>
      <w:r>
        <w:rPr>
          <w:rFonts w:ascii="Times New Roman" w:hAnsi="Times New Roman" w:cs="Times New Roman" w:eastAsia="Times New Roman"/>
          <w:color w:val="auto"/>
          <w:spacing w:val="0"/>
          <w:position w:val="0"/>
          <w:sz w:val="24"/>
          <w:shd w:fill="auto" w:val="clear"/>
        </w:rPr>
        <w:t xml:space="preserve"> tab in the menu bar and selecting </w:t>
      </w:r>
      <w:r>
        <w:rPr>
          <w:rFonts w:ascii="Times New Roman" w:hAnsi="Times New Roman" w:cs="Times New Roman" w:eastAsia="Times New Roman"/>
          <w:b/>
          <w:color w:val="auto"/>
          <w:spacing w:val="0"/>
          <w:position w:val="0"/>
          <w:sz w:val="24"/>
          <w:shd w:fill="auto" w:val="clear"/>
        </w:rPr>
        <w:t xml:space="preserve">Save as czi</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3.6.14.</w:t>
        <w:tab/>
      </w:r>
      <w:r>
        <w:rPr>
          <w:rFonts w:ascii="Times New Roman" w:hAnsi="Times New Roman" w:cs="Times New Roman" w:eastAsia="Times New Roman"/>
          <w:color w:val="auto"/>
          <w:spacing w:val="0"/>
          <w:position w:val="0"/>
          <w:sz w:val="24"/>
          <w:shd w:fill="auto" w:val="clear"/>
        </w:rPr>
        <w:t xml:space="preserve">Repeat steps 3.6.9 to 3.6.13 with the other fluorescence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Prepare urethral tissue samples for injections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Dissect the urethra and the connecting bladder out of the pig.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Urethral tissue samples from fresh cadaveric samples of adult female landrace pigs were used for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Transport it to the laboratory in bags on wet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should be left on ice until further processing. No additives were added to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Place the urethra with the bladder on a sponge, which mimics the elasticity of the lower pelvic floor.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4.3.1.</w:t>
        <w:tab/>
      </w:r>
      <w:r>
        <w:rPr>
          <w:rFonts w:ascii="Times New Roman" w:hAnsi="Times New Roman" w:cs="Times New Roman" w:eastAsia="Times New Roman"/>
          <w:color w:val="auto"/>
          <w:spacing w:val="0"/>
          <w:position w:val="0"/>
          <w:sz w:val="24"/>
          <w:shd w:fill="FFFF00" w:val="clear"/>
        </w:rPr>
        <w:t xml:space="preserve">Use the bladder to determine the orientation (proximal, distal, dorsal, and ventral) of the urethra. This is possible due to the localization of the ureters and the three ligaments which fix the bladder in the abdominal and pelvic cavity. The three ligaments are the two vesicae lateralia ligaments on the sides of the bladder and the vesicae medianum, which arises from the ventral surface of the bladder (</w:t>
      </w:r>
      <w:r>
        <w:rPr>
          <w:rFonts w:ascii="Times New Roman" w:hAnsi="Times New Roman" w:cs="Times New Roman" w:eastAsia="Times New Roman"/>
          <w:b/>
          <w:color w:val="auto"/>
          <w:spacing w:val="0"/>
          <w:position w:val="0"/>
          <w:sz w:val="24"/>
          <w:shd w:fill="FFFF00" w:val="clear"/>
        </w:rPr>
        <w:t xml:space="preserve">Figure 1</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r>
      <w:r>
        <w:rPr>
          <w:rFonts w:ascii="Times New Roman" w:hAnsi="Times New Roman" w:cs="Times New Roman" w:eastAsia="Times New Roman"/>
          <w:color w:val="auto"/>
          <w:spacing w:val="0"/>
          <w:position w:val="0"/>
          <w:sz w:val="24"/>
          <w:shd w:fill="FFFF00" w:val="clear"/>
        </w:rPr>
        <w:t xml:space="preserve">Cut open the urethra longitudinally on the dorsal side with aid of a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Times New Roman" w:hAnsi="Times New Roman" w:cs="Times New Roman" w:eastAsia="Times New Roman"/>
          <w:color w:val="auto"/>
          <w:spacing w:val="0"/>
          <w:position w:val="0"/>
          <w:sz w:val="24"/>
          <w:shd w:fill="FFFF00" w:val="clear"/>
        </w:rPr>
        <w:t xml:space="preserve">Inject the cells into the opened urethra as described in the following chapters.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Times New Roman" w:hAnsi="Times New Roman" w:cs="Times New Roman" w:eastAsia="Times New Roman"/>
          <w:b/>
          <w:color w:val="auto"/>
          <w:spacing w:val="0"/>
          <w:position w:val="0"/>
          <w:sz w:val="24"/>
          <w:shd w:fill="FFFF00" w:val="clear"/>
        </w:rPr>
        <w:t xml:space="preserve">Injections of cells via a Williams needle in fluids and tissue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r>
      <w:r>
        <w:rPr>
          <w:rFonts w:ascii="Times New Roman" w:hAnsi="Times New Roman" w:cs="Times New Roman" w:eastAsia="Times New Roman"/>
          <w:color w:val="auto"/>
          <w:spacing w:val="0"/>
          <w:position w:val="0"/>
          <w:sz w:val="24"/>
          <w:shd w:fill="FFFF00" w:val="clear"/>
        </w:rPr>
        <w:t xml:space="preserve">Harvest cells as described in step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Times New Roman" w:hAnsi="Times New Roman" w:cs="Times New Roman" w:eastAsia="Times New Roman"/>
          <w:color w:val="auto"/>
          <w:spacing w:val="0"/>
          <w:position w:val="0"/>
          <w:sz w:val="24"/>
          <w:shd w:fill="FFFF00" w:val="clear"/>
        </w:rPr>
        <w:t xml:space="preserve">In contrast to step 2.9, adjust cell density for injections to 2.4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 per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injections into tissue samples label the cells with a green-fluorescent membrane-permeable live-cell.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Times New Roman" w:hAnsi="Times New Roman" w:cs="Times New Roman" w:eastAsia="Times New Roman"/>
          <w:color w:val="auto"/>
          <w:spacing w:val="0"/>
          <w:position w:val="0"/>
          <w:sz w:val="24"/>
          <w:shd w:fill="FFFF00" w:val="clear"/>
        </w:rPr>
        <w:t xml:space="preserve">Aspirate the cell suspension with a syringe and apply the Williams cystoscopic injection needle (WN) to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Times New Roman" w:hAnsi="Times New Roman" w:cs="Times New Roman" w:eastAsia="Times New Roman"/>
          <w:color w:val="auto"/>
          <w:spacing w:val="0"/>
          <w:position w:val="0"/>
          <w:sz w:val="24"/>
          <w:shd w:fill="FFFF00" w:val="clear"/>
        </w:rPr>
        <w:t xml:space="preserve">Either hold the needle shortly above the 2 mL of growth media in a 15 mL centrifugation tube or insert the needle into the opened urethra tissue. In both cases inject 250 &amp;#181;L of cells manually.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Cells injected into the cadaveric urethra form an injection dome.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Times New Roman" w:hAnsi="Times New Roman" w:cs="Times New Roman" w:eastAsia="Times New Roman"/>
          <w:color w:val="auto"/>
          <w:spacing w:val="0"/>
          <w:position w:val="0"/>
          <w:sz w:val="24"/>
          <w:shd w:fill="FFFF00" w:val="clear"/>
        </w:rPr>
        <w:t xml:space="preserve">Collect cells injected into media directly by centrifugation for 7 min at 630 x g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r>
      <w:r>
        <w:rPr>
          <w:rFonts w:ascii="Times New Roman" w:hAnsi="Times New Roman" w:cs="Times New Roman" w:eastAsia="Times New Roman"/>
          <w:color w:val="auto"/>
          <w:spacing w:val="0"/>
          <w:position w:val="0"/>
          <w:sz w:val="24"/>
          <w:shd w:fill="FFFF00" w:val="clear"/>
        </w:rPr>
        <w:t xml:space="preserve">For cells injected into the cadaveric urethra, aspirate them out of the injection dome with an 18G needle applied on a syringe.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r>
      <w:r>
        <w:rPr>
          <w:rFonts w:ascii="Times New Roman" w:hAnsi="Times New Roman" w:cs="Times New Roman" w:eastAsia="Times New Roman"/>
          <w:color w:val="auto"/>
          <w:spacing w:val="0"/>
          <w:position w:val="0"/>
          <w:sz w:val="24"/>
          <w:shd w:fill="FFFF00" w:val="clear"/>
        </w:rPr>
        <w:t xml:space="preserve">Transfer the injected and aspirated cells into a centrifugation tube and centrifuge for 7 min at 630 x g at room temperature comparably to the cells injected into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r>
      <w:r>
        <w:rPr>
          <w:rFonts w:ascii="Times New Roman" w:hAnsi="Times New Roman" w:cs="Times New Roman" w:eastAsia="Times New Roman"/>
          <w:color w:val="auto"/>
          <w:spacing w:val="0"/>
          <w:position w:val="0"/>
          <w:sz w:val="24"/>
          <w:shd w:fill="FFFF00" w:val="clear"/>
        </w:rPr>
        <w:t xml:space="preserve">After centrifugation, resuspend the cells in 4 mL of growth media in both cases.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r>
      <w:r>
        <w:rPr>
          <w:rFonts w:ascii="Times New Roman" w:hAnsi="Times New Roman" w:cs="Times New Roman" w:eastAsia="Times New Roman"/>
          <w:color w:val="auto"/>
          <w:spacing w:val="0"/>
          <w:position w:val="0"/>
          <w:sz w:val="24"/>
          <w:shd w:fill="FFFF00" w:val="clear"/>
        </w:rPr>
        <w:t xml:space="preserve">Determine cell yield and viability by aid of Trypan blue dye exclusion with a hemocytometer.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5.9.1.</w:t>
        <w:tab/>
      </w:r>
      <w:r>
        <w:rPr>
          <w:rFonts w:ascii="Times New Roman" w:hAnsi="Times New Roman" w:cs="Times New Roman" w:eastAsia="Times New Roman"/>
          <w:color w:val="auto"/>
          <w:spacing w:val="0"/>
          <w:position w:val="0"/>
          <w:sz w:val="24"/>
          <w:shd w:fill="FFFF00" w:val="clear"/>
        </w:rPr>
        <w:t xml:space="preserve">Mix 20 &amp;#181;L of cell suspension thoroughly with 20 &amp;#181;L of Trypan blue.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5.9.2.</w:t>
        <w:tab/>
      </w:r>
      <w:r>
        <w:rPr>
          <w:rFonts w:ascii="Times New Roman" w:hAnsi="Times New Roman" w:cs="Times New Roman" w:eastAsia="Times New Roman"/>
          <w:color w:val="auto"/>
          <w:spacing w:val="0"/>
          <w:position w:val="0"/>
          <w:sz w:val="24"/>
          <w:shd w:fill="FFFF00" w:val="clear"/>
        </w:rPr>
        <w:t xml:space="preserve">Fill 10 &amp;#181;L of this mixture in each chamber of the hemocytometer.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Both chambers are filled and counted to gain statistical optimization by doubling sampling.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5.9.3.</w:t>
        <w:tab/>
      </w:r>
      <w:r>
        <w:rPr>
          <w:rFonts w:ascii="Times New Roman" w:hAnsi="Times New Roman" w:cs="Times New Roman" w:eastAsia="Times New Roman"/>
          <w:color w:val="auto"/>
          <w:spacing w:val="0"/>
          <w:position w:val="0"/>
          <w:sz w:val="24"/>
          <w:shd w:fill="FFFF00" w:val="clear"/>
        </w:rPr>
        <w:t xml:space="preserve">Under a microscope, count cells in all four corner squares.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Count cells shining in white (unstained) as viable cells whereas cells shining blue (stained) are counted as dead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5.9.4.</w:t>
        <w:tab/>
      </w:r>
      <w:r>
        <w:rPr>
          <w:rFonts w:ascii="Times New Roman" w:hAnsi="Times New Roman" w:cs="Times New Roman" w:eastAsia="Times New Roman"/>
          <w:color w:val="auto"/>
          <w:spacing w:val="0"/>
          <w:position w:val="0"/>
          <w:sz w:val="24"/>
          <w:shd w:fill="FFFF00" w:val="clear"/>
        </w:rPr>
        <w:t xml:space="preserve">To calculate the cell number per mL, calculate the mean of the two chambers, divide this number by two and multiply it with 10</w:t>
      </w:r>
      <w:r>
        <w:rPr>
          <w:rFonts w:ascii="Times New Roman" w:hAnsi="Times New Roman" w:cs="Times New Roman" w:eastAsia="Times New Roman"/>
          <w:color w:val="auto"/>
          <w:spacing w:val="0"/>
          <w:position w:val="0"/>
          <w:sz w:val="24"/>
          <w:shd w:fill="FFFF00" w:val="clear"/>
          <w:vertAlign w:val="superscript"/>
        </w:rPr>
        <w:t xml:space="preserve">4</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r>
      <w:r>
        <w:rPr>
          <w:rFonts w:ascii="Times New Roman" w:hAnsi="Times New Roman" w:cs="Times New Roman" w:eastAsia="Times New Roman"/>
          <w:b/>
          <w:color w:val="auto"/>
          <w:spacing w:val="0"/>
          <w:position w:val="0"/>
          <w:sz w:val="24"/>
          <w:shd w:fill="FFFF00" w:val="clear"/>
        </w:rPr>
        <w:t xml:space="preserve">Injections of cells via Waterjet in fluids and tissue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r>
      <w:r>
        <w:rPr>
          <w:rFonts w:ascii="Times New Roman" w:hAnsi="Times New Roman" w:cs="Times New Roman" w:eastAsia="Times New Roman"/>
          <w:color w:val="auto"/>
          <w:spacing w:val="0"/>
          <w:position w:val="0"/>
          <w:sz w:val="24"/>
          <w:shd w:fill="FFFF00" w:val="clear"/>
        </w:rPr>
        <w:t xml:space="preserve">Harvest cells as described in step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r>
      <w:r>
        <w:rPr>
          <w:rFonts w:ascii="Times New Roman" w:hAnsi="Times New Roman" w:cs="Times New Roman" w:eastAsia="Times New Roman"/>
          <w:color w:val="auto"/>
          <w:spacing w:val="0"/>
          <w:position w:val="0"/>
          <w:sz w:val="24"/>
          <w:shd w:fill="FFFF00" w:val="clear"/>
        </w:rPr>
        <w:t xml:space="preserve">In contrast to steps 2.9 and 5.2, adjust cell density for injections to 6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cells per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injections into tissue samples use cells labelled with a green-fluorescent membrane-permeable live-cell.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r>
      <w:r>
        <w:rPr>
          <w:rFonts w:ascii="Times New Roman" w:hAnsi="Times New Roman" w:cs="Times New Roman" w:eastAsia="Times New Roman"/>
          <w:color w:val="auto"/>
          <w:spacing w:val="0"/>
          <w:position w:val="0"/>
          <w:sz w:val="24"/>
          <w:shd w:fill="FFFF00" w:val="clear"/>
        </w:rPr>
        <w:t xml:space="preserve">Fill the cell suspension into the dosing unit of the WJ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r>
      <w:r>
        <w:rPr>
          <w:rFonts w:ascii="Times New Roman" w:hAnsi="Times New Roman" w:cs="Times New Roman" w:eastAsia="Times New Roman"/>
          <w:color w:val="auto"/>
          <w:spacing w:val="0"/>
          <w:position w:val="0"/>
          <w:sz w:val="24"/>
          <w:shd w:fill="FFFF00" w:val="clear"/>
        </w:rPr>
        <w:t xml:space="preserve">Either hold the injection nozzle shortly above the 2 mL of growth media in a 15 mL centrifugation tube or shortly above the opened urethra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r>
      <w:r>
        <w:rPr>
          <w:rFonts w:ascii="Times New Roman" w:hAnsi="Times New Roman" w:cs="Times New Roman" w:eastAsia="Times New Roman"/>
          <w:color w:val="auto"/>
          <w:spacing w:val="0"/>
          <w:position w:val="0"/>
          <w:sz w:val="24"/>
          <w:shd w:fill="FFFF00" w:val="clear"/>
        </w:rPr>
        <w:t xml:space="preserve">In both cases inject 100 &amp;#181;L of cells by the device using a high pressure for tissue penetration followed by a low-pressure phase for cell injections. Use the pressure settings E60-10.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Cells injected into the cadaveric urethra form an injection dome.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r>
      <w:r>
        <w:rPr>
          <w:rFonts w:ascii="Times New Roman" w:hAnsi="Times New Roman" w:cs="Times New Roman" w:eastAsia="Times New Roman"/>
          <w:color w:val="auto"/>
          <w:spacing w:val="0"/>
          <w:position w:val="0"/>
          <w:sz w:val="24"/>
          <w:shd w:fill="FFFF00" w:val="clear"/>
        </w:rPr>
        <w:t xml:space="preserve">Collect cells injected into media directly by centrifugation for 7 min at 630 x g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r>
      <w:r>
        <w:rPr>
          <w:rFonts w:ascii="Times New Roman" w:hAnsi="Times New Roman" w:cs="Times New Roman" w:eastAsia="Times New Roman"/>
          <w:color w:val="auto"/>
          <w:spacing w:val="0"/>
          <w:position w:val="0"/>
          <w:sz w:val="24"/>
          <w:shd w:fill="FFFF00" w:val="clear"/>
        </w:rPr>
        <w:t xml:space="preserve">For cells injected into the cadaveric urethra, aspirate them out of the injection dome with an 18G needle applied on a syringe.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r>
      <w:r>
        <w:rPr>
          <w:rFonts w:ascii="Times New Roman" w:hAnsi="Times New Roman" w:cs="Times New Roman" w:eastAsia="Times New Roman"/>
          <w:color w:val="auto"/>
          <w:spacing w:val="0"/>
          <w:position w:val="0"/>
          <w:sz w:val="24"/>
          <w:shd w:fill="FFFF00" w:val="clear"/>
        </w:rPr>
        <w:t xml:space="preserve">Transfer the injected and aspirated cells into a centrifugation tube and centrifuge for 7 min at 630 x g at room temperature comparably to the cells injected into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r>
      <w:r>
        <w:rPr>
          <w:rFonts w:ascii="Times New Roman" w:hAnsi="Times New Roman" w:cs="Times New Roman" w:eastAsia="Times New Roman"/>
          <w:color w:val="auto"/>
          <w:spacing w:val="0"/>
          <w:position w:val="0"/>
          <w:sz w:val="24"/>
          <w:shd w:fill="FFFF00" w:val="clear"/>
        </w:rPr>
        <w:t xml:space="preserve">After centrifugation, resuspend cells in 4 mL of growth media in both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r>
      <w:r>
        <w:rPr>
          <w:rFonts w:ascii="Times New Roman" w:hAnsi="Times New Roman" w:cs="Times New Roman" w:eastAsia="Times New Roman"/>
          <w:color w:val="auto"/>
          <w:spacing w:val="0"/>
          <w:position w:val="0"/>
          <w:sz w:val="24"/>
          <w:shd w:fill="auto" w:val="clear"/>
        </w:rPr>
        <w:t xml:space="preserve">Determine cell yield and viability by aid of Trypan blue dye exclusion with a hemocytometer as described in detail in 5.10.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Biomechanical assessment of cellular elasticity by atomic force microscopy (AFM)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Preparation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retrieved cells following injection are now subject for further analyses by AFM. Additionally, cells that were not injected are used as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r>
      <w:r>
        <w:rPr>
          <w:rFonts w:ascii="Times New Roman" w:hAnsi="Times New Roman" w:cs="Times New Roman" w:eastAsia="Times New Roman"/>
          <w:color w:val="auto"/>
          <w:spacing w:val="0"/>
          <w:position w:val="0"/>
          <w:sz w:val="24"/>
          <w:shd w:fill="FFFF00" w:val="clear"/>
        </w:rPr>
        <w:t xml:space="preserve">Seed cells in tissue culture dishes with a density of 5 x 10</w:t>
      </w:r>
      <w:r>
        <w:rPr>
          <w:rFonts w:ascii="Times New Roman" w:hAnsi="Times New Roman" w:cs="Times New Roman" w:eastAsia="Times New Roman"/>
          <w:color w:val="auto"/>
          <w:spacing w:val="0"/>
          <w:position w:val="0"/>
          <w:sz w:val="24"/>
          <w:shd w:fill="FFFF00" w:val="clear"/>
          <w:vertAlign w:val="superscript"/>
        </w:rPr>
        <w:t xml:space="preserve">5</w:t>
      </w:r>
      <w:r>
        <w:rPr>
          <w:rFonts w:ascii="Times New Roman" w:hAnsi="Times New Roman" w:cs="Times New Roman" w:eastAsia="Times New Roman"/>
          <w:color w:val="auto"/>
          <w:spacing w:val="0"/>
          <w:position w:val="0"/>
          <w:sz w:val="24"/>
          <w:shd w:fill="FFFF00" w:val="clear"/>
        </w:rPr>
        <w:t xml:space="preserve"> cells per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Seed one tissue culture dish per condition. The conditions are controls, ADSCs injected by WJ or WN into media and ADSCs injected by WJ or WN into cadaveric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r>
      <w:r>
        <w:rPr>
          <w:rFonts w:ascii="Times New Roman" w:hAnsi="Times New Roman" w:cs="Times New Roman" w:eastAsia="Times New Roman"/>
          <w:color w:val="auto"/>
          <w:spacing w:val="0"/>
          <w:position w:val="0"/>
          <w:sz w:val="24"/>
          <w:shd w:fill="auto" w:val="clear"/>
        </w:rPr>
        <w:t xml:space="preserve">Incubate cells in tissue culture dishes for 3 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variances due to cells in G1 phase and during mitosis, we performed AFM measurements 3 h after the cell seeding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r>
      <w:r>
        <w:rPr>
          <w:rFonts w:ascii="Times New Roman" w:hAnsi="Times New Roman" w:cs="Times New Roman" w:eastAsia="Times New Roman"/>
          <w:color w:val="auto"/>
          <w:spacing w:val="0"/>
          <w:position w:val="0"/>
          <w:sz w:val="24"/>
          <w:shd w:fill="FFFF00" w:val="clear"/>
        </w:rPr>
        <w:t xml:space="preserve">Right before the measurement with the AFM replace the growth media with 3 mL of Leibovitz’s L-15 media without L-glutamine.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r>
      <w:r>
        <w:rPr>
          <w:rFonts w:ascii="Times New Roman" w:hAnsi="Times New Roman" w:cs="Times New Roman" w:eastAsia="Times New Roman"/>
          <w:color w:val="auto"/>
          <w:spacing w:val="0"/>
          <w:position w:val="0"/>
          <w:sz w:val="24"/>
          <w:shd w:fill="auto" w:val="clear"/>
        </w:rPr>
        <w:t xml:space="preserve">Place the tissue culture dish in the sample holder of the AFM device and turn on the Petri dish heater set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Times New Roman" w:hAnsi="Times New Roman" w:cs="Times New Roman" w:eastAsia="Times New Roman"/>
          <w:color w:val="auto"/>
          <w:spacing w:val="0"/>
          <w:position w:val="0"/>
          <w:sz w:val="24"/>
          <w:shd w:fill="auto" w:val="clear"/>
        </w:rPr>
        <w:t xml:space="preserve">Preparation of AFM and cantilever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r>
      <w:r>
        <w:rPr>
          <w:rFonts w:ascii="Times New Roman" w:hAnsi="Times New Roman" w:cs="Times New Roman" w:eastAsia="Times New Roman"/>
          <w:color w:val="auto"/>
          <w:spacing w:val="0"/>
          <w:position w:val="0"/>
          <w:sz w:val="24"/>
          <w:shd w:fill="auto" w:val="clear"/>
        </w:rPr>
        <w:t xml:space="preserve">Use a glass block that is specified for measurements in liquids and adjust it on the AFM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upper surface of the glass block must be straight and in parallel to the AFM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r>
      <w:r>
        <w:rPr>
          <w:rFonts w:ascii="Times New Roman" w:hAnsi="Times New Roman" w:cs="Times New Roman" w:eastAsia="Times New Roman"/>
          <w:color w:val="auto"/>
          <w:spacing w:val="0"/>
          <w:position w:val="0"/>
          <w:sz w:val="24"/>
          <w:shd w:fill="auto" w:val="clear"/>
        </w:rPr>
        <w:t xml:space="preserve">Carefully place the cantilever on the surface of the glass block. The tip A must lay over the polished optical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scratch the polished optical surface of the glass block because scratches could lead to interferences in the measurements. The tip A must protrude over the polished optical plane because otherwise the reflection of the laser of the AFM to the photodetector is not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r>
      <w:r>
        <w:rPr>
          <w:rFonts w:ascii="Times New Roman" w:hAnsi="Times New Roman" w:cs="Times New Roman" w:eastAsia="Times New Roman"/>
          <w:color w:val="auto"/>
          <w:spacing w:val="0"/>
          <w:position w:val="0"/>
          <w:sz w:val="24"/>
          <w:shd w:fill="auto" w:val="clear"/>
        </w:rPr>
        <w:t xml:space="preserve">To stabilize the cantilever on the glass block, add a metallic spring with the aid of tweezers.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r>
      <w:r>
        <w:rPr>
          <w:rFonts w:ascii="Times New Roman" w:hAnsi="Times New Roman" w:cs="Times New Roman" w:eastAsia="Times New Roman"/>
          <w:color w:val="auto"/>
          <w:spacing w:val="0"/>
          <w:position w:val="0"/>
          <w:sz w:val="24"/>
          <w:shd w:fill="auto" w:val="clear"/>
        </w:rPr>
        <w:t xml:space="preserve">When the cantilever is fixed on the glass block place the block on the AFM head and lock the integrated locking mechanism.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r>
      <w:r>
        <w:rPr>
          <w:rFonts w:ascii="Times New Roman" w:hAnsi="Times New Roman" w:cs="Times New Roman" w:eastAsia="Times New Roman"/>
          <w:color w:val="auto"/>
          <w:spacing w:val="0"/>
          <w:position w:val="0"/>
          <w:sz w:val="24"/>
          <w:shd w:fill="auto" w:val="clear"/>
        </w:rPr>
        <w:t xml:space="preserve">Mount the AFM head on the AFM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spring must face the left side to be placed correctly. If this is not the case, correct the position of the glass block and adjust the AFM head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7.2.6.</w:t>
        <w:tab/>
      </w:r>
      <w:r>
        <w:rPr>
          <w:rFonts w:ascii="Times New Roman" w:hAnsi="Times New Roman" w:cs="Times New Roman" w:eastAsia="Times New Roman"/>
          <w:color w:val="auto"/>
          <w:spacing w:val="0"/>
          <w:position w:val="0"/>
          <w:sz w:val="24"/>
          <w:shd w:fill="auto" w:val="clear"/>
        </w:rPr>
        <w:t xml:space="preserve">Initialize the software setup and open the software together with the laser alignment window and the approach parameter settings. Additionally, turn on the stepper motor, the laser light and the CCD-camera.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7.2.7.</w:t>
        <w:tab/>
      </w:r>
      <w:r>
        <w:rPr>
          <w:rFonts w:ascii="Times New Roman" w:hAnsi="Times New Roman" w:cs="Times New Roman" w:eastAsia="Times New Roman"/>
          <w:color w:val="auto"/>
          <w:spacing w:val="0"/>
          <w:position w:val="0"/>
          <w:sz w:val="24"/>
          <w:shd w:fill="auto" w:val="clear"/>
        </w:rPr>
        <w:t xml:space="preserve">Identify the cantilever tip A by using the CCD-camera.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7.2.8.</w:t>
        <w:tab/>
      </w:r>
      <w:r>
        <w:rPr>
          <w:rFonts w:ascii="Times New Roman" w:hAnsi="Times New Roman" w:cs="Times New Roman" w:eastAsia="Times New Roman"/>
          <w:color w:val="auto"/>
          <w:spacing w:val="0"/>
          <w:position w:val="0"/>
          <w:sz w:val="24"/>
          <w:shd w:fill="auto" w:val="clear"/>
        </w:rPr>
        <w:t xml:space="preserve">Lower the cantilever until it is fully dipped into the medium. Use the stepper motor function to reach this aim.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7.2.9.</w:t>
        <w:tab/>
      </w:r>
      <w:r>
        <w:rPr>
          <w:rFonts w:ascii="Times New Roman" w:hAnsi="Times New Roman" w:cs="Times New Roman" w:eastAsia="Times New Roman"/>
          <w:color w:val="auto"/>
          <w:spacing w:val="0"/>
          <w:position w:val="0"/>
          <w:sz w:val="24"/>
          <w:shd w:fill="auto" w:val="clear"/>
        </w:rPr>
        <w:t xml:space="preserve">Once the cantilever is fully covered by medium, the laser is aligned on top of the cantilever by using the adjustment screws. The reflected beam must fall onto the center of the photodetector and the sum of the signals must be 1 V or higher. The lateral and vertical deflections should be close to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center is reached can be monitored in the laser alignment function as well as the signal values. If the signal values are not correct, further adjustments are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7.2.10.</w:t>
        <w:tab/>
      </w:r>
      <w:r>
        <w:rPr>
          <w:rFonts w:ascii="Times New Roman" w:hAnsi="Times New Roman" w:cs="Times New Roman" w:eastAsia="Times New Roman"/>
          <w:color w:val="auto"/>
          <w:spacing w:val="0"/>
          <w:position w:val="0"/>
          <w:sz w:val="24"/>
          <w:shd w:fill="auto" w:val="clear"/>
        </w:rPr>
        <w:t xml:space="preserve">Run now the scanner </w:t>
      </w:r>
      <w:r>
        <w:rPr>
          <w:rFonts w:ascii="Times New Roman" w:hAnsi="Times New Roman" w:cs="Times New Roman" w:eastAsia="Times New Roman"/>
          <w:b/>
          <w:color w:val="auto"/>
          <w:spacing w:val="0"/>
          <w:position w:val="0"/>
          <w:sz w:val="24"/>
          <w:shd w:fill="auto" w:val="clear"/>
        </w:rPr>
        <w:t xml:space="preserve">Approach</w:t>
      </w:r>
      <w:r>
        <w:rPr>
          <w:rFonts w:ascii="Times New Roman" w:hAnsi="Times New Roman" w:cs="Times New Roman" w:eastAsia="Times New Roman"/>
          <w:color w:val="auto"/>
          <w:spacing w:val="0"/>
          <w:position w:val="0"/>
          <w:sz w:val="24"/>
          <w:shd w:fill="auto" w:val="clear"/>
        </w:rPr>
        <w:t xml:space="preserve"> with the approach parameters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7.2.11.</w:t>
        <w:tab/>
      </w:r>
      <w:r>
        <w:rPr>
          <w:rFonts w:ascii="Times New Roman" w:hAnsi="Times New Roman" w:cs="Times New Roman" w:eastAsia="Times New Roman"/>
          <w:color w:val="auto"/>
          <w:spacing w:val="0"/>
          <w:position w:val="0"/>
          <w:sz w:val="24"/>
          <w:shd w:fill="auto" w:val="clear"/>
        </w:rPr>
        <w:t xml:space="preserve">Retract the cantilever by 100 &amp;#181;m once it reaches the bottom by pressing the </w:t>
      </w:r>
      <w:r>
        <w:rPr>
          <w:rFonts w:ascii="Times New Roman" w:hAnsi="Times New Roman" w:cs="Times New Roman" w:eastAsia="Times New Roman"/>
          <w:b/>
          <w:color w:val="auto"/>
          <w:spacing w:val="0"/>
          <w:position w:val="0"/>
          <w:sz w:val="24"/>
          <w:shd w:fill="auto" w:val="clear"/>
        </w:rPr>
        <w:t xml:space="preserve">Retract</w:t>
      </w:r>
      <w:r>
        <w:rPr>
          <w:rFonts w:ascii="Times New Roman" w:hAnsi="Times New Roman" w:cs="Times New Roman" w:eastAsia="Times New Roman"/>
          <w:color w:val="auto"/>
          <w:spacing w:val="0"/>
          <w:position w:val="0"/>
          <w:sz w:val="24"/>
          <w:shd w:fill="auto" w:val="clear"/>
        </w:rPr>
        <w:t xml:space="preserve"> button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no cell is attached at that field were the approach is done because this would falsify the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7.2.12.</w:t>
        <w:tab/>
      </w:r>
      <w:r>
        <w:rPr>
          <w:rFonts w:ascii="Times New Roman" w:hAnsi="Times New Roman" w:cs="Times New Roman" w:eastAsia="Times New Roman"/>
          <w:color w:val="auto"/>
          <w:spacing w:val="0"/>
          <w:position w:val="0"/>
          <w:sz w:val="24"/>
          <w:shd w:fill="auto" w:val="clear"/>
        </w:rPr>
        <w:t xml:space="preserve">Set up the </w:t>
      </w:r>
      <w:r>
        <w:rPr>
          <w:rFonts w:ascii="Times New Roman" w:hAnsi="Times New Roman" w:cs="Times New Roman" w:eastAsia="Times New Roman"/>
          <w:b/>
          <w:color w:val="auto"/>
          <w:spacing w:val="0"/>
          <w:position w:val="0"/>
          <w:sz w:val="24"/>
          <w:shd w:fill="auto" w:val="clear"/>
        </w:rPr>
        <w:t xml:space="preserve">Run</w:t>
      </w:r>
      <w:r>
        <w:rPr>
          <w:rFonts w:ascii="Times New Roman" w:hAnsi="Times New Roman" w:cs="Times New Roman" w:eastAsia="Times New Roman"/>
          <w:color w:val="auto"/>
          <w:spacing w:val="0"/>
          <w:position w:val="0"/>
          <w:sz w:val="24"/>
          <w:shd w:fill="auto" w:val="clear"/>
        </w:rPr>
        <w:t xml:space="preserve"> parameters according to the following specifications: Setpoint 1 V, Pulling Length 90 &amp;#181;m, Velocity: 5 &amp;#181;m/s, Sample rate: 2000 Hz and as a Delay Mode: Constant 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7.2.13.</w:t>
        <w:tab/>
      </w:r>
      <w:r>
        <w:rPr>
          <w:rFonts w:ascii="Times New Roman" w:hAnsi="Times New Roman" w:cs="Times New Roman" w:eastAsia="Times New Roman"/>
          <w:color w:val="auto"/>
          <w:spacing w:val="0"/>
          <w:position w:val="0"/>
          <w:sz w:val="24"/>
          <w:shd w:fill="auto" w:val="clear"/>
        </w:rPr>
        <w:t xml:space="preserve">Start the calibration force-distance curve measuring by pressing the button </w:t>
      </w:r>
      <w:r>
        <w:rPr>
          <w:rFonts w:ascii="Times New Roman" w:hAnsi="Times New Roman" w:cs="Times New Roman" w:eastAsia="Times New Roman"/>
          <w:b/>
          <w:color w:val="auto"/>
          <w:spacing w:val="0"/>
          <w:position w:val="0"/>
          <w:sz w:val="24"/>
          <w:shd w:fill="auto" w:val="clear"/>
        </w:rPr>
        <w:t xml:space="preserve">Run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clicking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in the software a force-distance curve is obtained.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7.2.14.</w:t>
        <w:tab/>
      </w:r>
      <w:r>
        <w:rPr>
          <w:rFonts w:ascii="Times New Roman" w:hAnsi="Times New Roman" w:cs="Times New Roman" w:eastAsia="Times New Roman"/>
          <w:color w:val="auto"/>
          <w:spacing w:val="0"/>
          <w:position w:val="0"/>
          <w:sz w:val="24"/>
          <w:shd w:fill="auto" w:val="clear"/>
        </w:rPr>
        <w:t xml:space="preserve">Select the region of linear fit of the retracted curve in the software on the obtained calibration force-distance curve. Calculate the spring constant measurement by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7.2.15.</w:t>
        <w:tab/>
      </w:r>
      <w:r>
        <w:rPr>
          <w:rFonts w:ascii="Times New Roman" w:hAnsi="Times New Roman" w:cs="Times New Roman" w:eastAsia="Times New Roman"/>
          <w:color w:val="auto"/>
          <w:spacing w:val="0"/>
          <w:position w:val="0"/>
          <w:sz w:val="24"/>
          <w:shd w:fill="auto" w:val="clear"/>
        </w:rPr>
        <w:t xml:space="preserve">Calibrate the cantilever following the exact parameters and steps as described by Danalache et al.</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r>
      <w:r>
        <w:rPr>
          <w:rFonts w:ascii="Times New Roman" w:hAnsi="Times New Roman" w:cs="Times New Roman" w:eastAsia="Times New Roman"/>
          <w:color w:val="auto"/>
          <w:spacing w:val="0"/>
          <w:position w:val="0"/>
          <w:sz w:val="24"/>
          <w:shd w:fill="FFFF00" w:val="clear"/>
        </w:rPr>
        <w:t xml:space="preserve">Measuring the elasticity of individual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w:t>
        <w:tab/>
      </w:r>
      <w:r>
        <w:rPr>
          <w:rFonts w:ascii="Times New Roman" w:hAnsi="Times New Roman" w:cs="Times New Roman" w:eastAsia="Times New Roman"/>
          <w:color w:val="auto"/>
          <w:spacing w:val="0"/>
          <w:position w:val="0"/>
          <w:sz w:val="24"/>
          <w:shd w:fill="FFFF00" w:val="clear"/>
        </w:rPr>
        <w:t xml:space="preserve">Visually identify a cell and focus on it. Place the computer mouse at the middle of the cell. To improve the measurements precision, position the AFM tip directly above the cell nucleus.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computer mouse is used as visual marker to identify the target site of indentation.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w:t>
        <w:tab/>
      </w:r>
      <w:r>
        <w:rPr>
          <w:rFonts w:ascii="Times New Roman" w:hAnsi="Times New Roman" w:cs="Times New Roman" w:eastAsia="Times New Roman"/>
          <w:color w:val="auto"/>
          <w:spacing w:val="0"/>
          <w:position w:val="0"/>
          <w:sz w:val="24"/>
          <w:shd w:fill="FFFF00" w:val="clear"/>
        </w:rPr>
        <w:t xml:space="preserve">Now focus on the cantilever and move it on the computer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7.3.3.</w:t>
        <w:tab/>
      </w:r>
      <w:r>
        <w:rPr>
          <w:rFonts w:ascii="Times New Roman" w:hAnsi="Times New Roman" w:cs="Times New Roman" w:eastAsia="Times New Roman"/>
          <w:color w:val="auto"/>
          <w:spacing w:val="0"/>
          <w:position w:val="0"/>
          <w:sz w:val="24"/>
          <w:shd w:fill="FFFF00" w:val="clear"/>
        </w:rPr>
        <w:t xml:space="preserve">Start the measurement with </w:t>
      </w:r>
      <w:r>
        <w:rPr>
          <w:rFonts w:ascii="Times New Roman" w:hAnsi="Times New Roman" w:cs="Times New Roman" w:eastAsia="Times New Roman"/>
          <w:b/>
          <w:color w:val="auto"/>
          <w:spacing w:val="0"/>
          <w:position w:val="0"/>
          <w:sz w:val="24"/>
          <w:shd w:fill="FFFF00" w:val="clear"/>
        </w:rPr>
        <w:t xml:space="preserve">Run</w:t>
      </w:r>
      <w:r>
        <w:rPr>
          <w:rFonts w:ascii="Times New Roman" w:hAnsi="Times New Roman" w:cs="Times New Roman" w:eastAsia="Times New Roman"/>
          <w:color w:val="auto"/>
          <w:spacing w:val="0"/>
          <w:position w:val="0"/>
          <w:sz w:val="24"/>
          <w:shd w:fill="FFFF00" w:val="clear"/>
        </w:rPr>
        <w:t xml:space="preserve"> with the parameters given in </w:t>
      </w:r>
      <w:r>
        <w:rPr>
          <w:rFonts w:ascii="Times New Roman" w:hAnsi="Times New Roman" w:cs="Times New Roman" w:eastAsia="Times New Roman"/>
          <w:b/>
          <w:color w:val="auto"/>
          <w:spacing w:val="0"/>
          <w:position w:val="0"/>
          <w:sz w:val="24"/>
          <w:shd w:fill="FFFF00" w:val="clear"/>
        </w:rPr>
        <w:t xml:space="preserve">Table 2</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set point parameter obtained by calibration of the cantilever are used. Furthermore, one cell is measured three times. Measure at least 50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Data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r>
      <w:r>
        <w:rPr>
          <w:rFonts w:ascii="Times New Roman" w:hAnsi="Times New Roman" w:cs="Times New Roman" w:eastAsia="Times New Roman"/>
          <w:color w:val="auto"/>
          <w:spacing w:val="0"/>
          <w:position w:val="0"/>
          <w:sz w:val="24"/>
          <w:shd w:fill="auto" w:val="clear"/>
        </w:rPr>
        <w:t xml:space="preserve"> Process the data following exact steps and parameters as previously described by Danalache</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r>
      <w:r>
        <w:rPr>
          <w:rFonts w:ascii="Times New Roman" w:hAnsi="Times New Roman" w:cs="Times New Roman" w:eastAsia="Times New Roman"/>
          <w:color w:val="auto"/>
          <w:spacing w:val="0"/>
          <w:position w:val="0"/>
          <w:sz w:val="24"/>
          <w:shd w:fill="auto" w:val="clear"/>
        </w:rPr>
        <w:t xml:space="preserve">Save and export the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Open the statistical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Choose the selection of </w:t>
      </w:r>
      <w:r>
        <w:rPr>
          <w:rFonts w:ascii="Times New Roman" w:hAnsi="Times New Roman" w:cs="Times New Roman" w:eastAsia="Times New Roman"/>
          <w:b/>
          <w:color w:val="auto"/>
          <w:spacing w:val="0"/>
          <w:position w:val="0"/>
          <w:sz w:val="24"/>
          <w:shd w:fill="auto" w:val="clear"/>
        </w:rPr>
        <w:t xml:space="preserve">New Dataset</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files are opened. One is the “DataSet” and the other one is the “Output”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r>
      <w:r>
        <w:rPr>
          <w:rFonts w:ascii="Times New Roman" w:hAnsi="Times New Roman" w:cs="Times New Roman" w:eastAsia="Times New Roman"/>
          <w:color w:val="auto"/>
          <w:spacing w:val="0"/>
          <w:position w:val="0"/>
          <w:sz w:val="24"/>
          <w:shd w:fill="auto" w:val="clear"/>
        </w:rPr>
        <w:t xml:space="preserve">Select the </w:t>
      </w:r>
      <w:r>
        <w:rPr>
          <w:rFonts w:ascii="Times New Roman" w:hAnsi="Times New Roman" w:cs="Times New Roman" w:eastAsia="Times New Roman"/>
          <w:b/>
          <w:color w:val="auto"/>
          <w:spacing w:val="0"/>
          <w:position w:val="0"/>
          <w:sz w:val="24"/>
          <w:shd w:fill="auto" w:val="clear"/>
        </w:rPr>
        <w:t xml:space="preserve">DataSet</w:t>
      </w:r>
      <w:r>
        <w:rPr>
          <w:rFonts w:ascii="Times New Roman" w:hAnsi="Times New Roman" w:cs="Times New Roman" w:eastAsia="Times New Roman"/>
          <w:color w:val="auto"/>
          <w:spacing w:val="0"/>
          <w:position w:val="0"/>
          <w:sz w:val="24"/>
          <w:shd w:fill="auto" w:val="clear"/>
        </w:rPr>
        <w:t xml:space="preserve"> file and open the </w:t>
      </w:r>
      <w:r>
        <w:rPr>
          <w:rFonts w:ascii="Times New Roman" w:hAnsi="Times New Roman" w:cs="Times New Roman" w:eastAsia="Times New Roman"/>
          <w:b/>
          <w:color w:val="auto"/>
          <w:spacing w:val="0"/>
          <w:position w:val="0"/>
          <w:sz w:val="24"/>
          <w:shd w:fill="auto" w:val="clear"/>
        </w:rPr>
        <w:t xml:space="preserve">Variable View</w:t>
      </w:r>
      <w:r>
        <w:rPr>
          <w:rFonts w:ascii="Times New Roman" w:hAnsi="Times New Roman" w:cs="Times New Roman" w:eastAsia="Times New Roman"/>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r>
      <w:r>
        <w:rPr>
          <w:rFonts w:ascii="Times New Roman" w:hAnsi="Times New Roman" w:cs="Times New Roman" w:eastAsia="Times New Roman"/>
          <w:color w:val="auto"/>
          <w:spacing w:val="0"/>
          <w:position w:val="0"/>
          <w:sz w:val="24"/>
          <w:shd w:fill="auto" w:val="clear"/>
        </w:rPr>
        <w:t xml:space="preserve">Insert the numeric variables for site injection (capture fluid or cadaveric tissue), category (control, WJ injection, WN injection) and elasticity.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r>
      <w:r>
        <w:rPr>
          <w:rFonts w:ascii="Times New Roman" w:hAnsi="Times New Roman" w:cs="Times New Roman" w:eastAsia="Times New Roman"/>
          <w:color w:val="auto"/>
          <w:spacing w:val="0"/>
          <w:position w:val="0"/>
          <w:sz w:val="24"/>
          <w:shd w:fill="auto" w:val="clear"/>
        </w:rPr>
        <w:t xml:space="preserve">Insert the measured elasticity data with their corresponding site injection and category number in the </w:t>
      </w:r>
      <w:r>
        <w:rPr>
          <w:rFonts w:ascii="Times New Roman" w:hAnsi="Times New Roman" w:cs="Times New Roman" w:eastAsia="Times New Roman"/>
          <w:b/>
          <w:color w:val="auto"/>
          <w:spacing w:val="0"/>
          <w:position w:val="0"/>
          <w:sz w:val="24"/>
          <w:shd w:fill="auto" w:val="clear"/>
        </w:rPr>
        <w:t xml:space="preserve">Data View</w:t>
      </w:r>
      <w:r>
        <w:rPr>
          <w:rFonts w:ascii="Times New Roman" w:hAnsi="Times New Roman" w:cs="Times New Roman" w:eastAsia="Times New Roman"/>
          <w:color w:val="auto"/>
          <w:spacing w:val="0"/>
          <w:position w:val="0"/>
          <w:sz w:val="24"/>
          <w:shd w:fill="auto" w:val="clear"/>
        </w:rPr>
        <w:t xml:space="preserve">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r>
      <w:r>
        <w:rPr>
          <w:rFonts w:ascii="Times New Roman" w:hAnsi="Times New Roman" w:cs="Times New Roman" w:eastAsia="Times New Roman"/>
          <w:color w:val="auto"/>
          <w:spacing w:val="0"/>
          <w:position w:val="0"/>
          <w:sz w:val="24"/>
          <w:shd w:fill="auto" w:val="clear"/>
        </w:rPr>
        <w:t xml:space="preserve">Analyze the data by selecting the menu bar tab </w:t>
      </w:r>
      <w:r>
        <w:rPr>
          <w:rFonts w:ascii="Times New Roman" w:hAnsi="Times New Roman" w:cs="Times New Roman" w:eastAsia="Times New Roman"/>
          <w:b/>
          <w:color w:val="auto"/>
          <w:spacing w:val="0"/>
          <w:position w:val="0"/>
          <w:sz w:val="24"/>
          <w:shd w:fill="auto" w:val="clear"/>
        </w:rPr>
        <w:t xml:space="preserve">Analyze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Descriptive Statistics</w:t>
      </w:r>
      <w:r>
        <w:rPr>
          <w:rFonts w:ascii="Times New Roman" w:hAnsi="Times New Roman" w:cs="Times New Roman" w:eastAsia="Times New Roman"/>
          <w:color w:val="auto"/>
          <w:spacing w:val="0"/>
          <w:position w:val="0"/>
          <w:sz w:val="24"/>
          <w:shd w:fill="auto" w:val="clear"/>
        </w:rPr>
        <w:t xml:space="preserve"> and choose </w:t>
      </w:r>
      <w:r>
        <w:rPr>
          <w:rFonts w:ascii="Times New Roman" w:hAnsi="Times New Roman" w:cs="Times New Roman" w:eastAsia="Times New Roman"/>
          <w:b/>
          <w:color w:val="auto"/>
          <w:spacing w:val="0"/>
          <w:position w:val="0"/>
          <w:sz w:val="24"/>
          <w:shd w:fill="auto" w:val="clear"/>
        </w:rPr>
        <w:t xml:space="preserve">Exploratory data analysis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r>
      <w:r>
        <w:rPr>
          <w:rFonts w:ascii="Times New Roman" w:hAnsi="Times New Roman" w:cs="Times New Roman" w:eastAsia="Times New Roman"/>
          <w:color w:val="auto"/>
          <w:spacing w:val="0"/>
          <w:position w:val="0"/>
          <w:sz w:val="24"/>
          <w:shd w:fill="auto" w:val="clear"/>
        </w:rPr>
        <w:t xml:space="preserve">As the dependent variable, select </w:t>
      </w:r>
      <w:r>
        <w:rPr>
          <w:rFonts w:ascii="Times New Roman" w:hAnsi="Times New Roman" w:cs="Times New Roman" w:eastAsia="Times New Roman"/>
          <w:b/>
          <w:color w:val="auto"/>
          <w:spacing w:val="0"/>
          <w:position w:val="0"/>
          <w:sz w:val="24"/>
          <w:shd w:fill="auto" w:val="clear"/>
        </w:rPr>
        <w:t xml:space="preserve">Elasticity</w:t>
      </w:r>
      <w:r>
        <w:rPr>
          <w:rFonts w:ascii="Times New Roman" w:hAnsi="Times New Roman" w:cs="Times New Roman" w:eastAsia="Times New Roman"/>
          <w:color w:val="auto"/>
          <w:spacing w:val="0"/>
          <w:position w:val="0"/>
          <w:sz w:val="24"/>
          <w:shd w:fill="auto" w:val="clear"/>
        </w:rPr>
        <w:t xml:space="preserve"> and factor list select </w:t>
      </w:r>
      <w:r>
        <w:rPr>
          <w:rFonts w:ascii="Times New Roman" w:hAnsi="Times New Roman" w:cs="Times New Roman" w:eastAsia="Times New Roman"/>
          <w:b/>
          <w:color w:val="auto"/>
          <w:spacing w:val="0"/>
          <w:position w:val="0"/>
          <w:sz w:val="24"/>
          <w:shd w:fill="auto" w:val="clear"/>
        </w:rPr>
        <w:t xml:space="preserve">Category</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results are displayed in the “Output” file including a box plot which is used for the results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r>
      <w:r>
        <w:rPr>
          <w:rFonts w:ascii="Times New Roman" w:hAnsi="Times New Roman" w:cs="Times New Roman" w:eastAsia="Times New Roman"/>
          <w:color w:val="auto"/>
          <w:spacing w:val="0"/>
          <w:position w:val="0"/>
          <w:sz w:val="24"/>
          <w:shd w:fill="auto" w:val="clear"/>
        </w:rPr>
        <w:t xml:space="preserve">To perform a statistical test, select the </w:t>
      </w:r>
      <w:r>
        <w:rPr>
          <w:rFonts w:ascii="Times New Roman" w:hAnsi="Times New Roman" w:cs="Times New Roman" w:eastAsia="Times New Roman"/>
          <w:b/>
          <w:color w:val="auto"/>
          <w:spacing w:val="0"/>
          <w:position w:val="0"/>
          <w:sz w:val="24"/>
          <w:shd w:fill="auto" w:val="clear"/>
        </w:rPr>
        <w:t xml:space="preserve">Independent Samples</w:t>
      </w:r>
      <w:r>
        <w:rPr>
          <w:rFonts w:ascii="Times New Roman" w:hAnsi="Times New Roman" w:cs="Times New Roman" w:eastAsia="Times New Roman"/>
          <w:color w:val="auto"/>
          <w:spacing w:val="0"/>
          <w:position w:val="0"/>
          <w:sz w:val="24"/>
          <w:shd w:fill="auto" w:val="clear"/>
        </w:rPr>
        <w:t xml:space="preserve"> within the </w:t>
      </w:r>
      <w:r>
        <w:rPr>
          <w:rFonts w:ascii="Times New Roman" w:hAnsi="Times New Roman" w:cs="Times New Roman" w:eastAsia="Times New Roman"/>
          <w:b/>
          <w:color w:val="auto"/>
          <w:spacing w:val="0"/>
          <w:position w:val="0"/>
          <w:sz w:val="24"/>
          <w:shd w:fill="auto" w:val="clear"/>
        </w:rPr>
        <w:t xml:space="preserve">Nonparametric Test</w:t>
      </w:r>
      <w:r>
        <w:rPr>
          <w:rFonts w:ascii="Times New Roman" w:hAnsi="Times New Roman" w:cs="Times New Roman" w:eastAsia="Times New Roman"/>
          <w:color w:val="auto"/>
          <w:spacing w:val="0"/>
          <w:position w:val="0"/>
          <w:sz w:val="24"/>
          <w:shd w:fill="auto" w:val="clear"/>
        </w:rPr>
        <w:t xml:space="preserve"> under the menu bar tab </w:t>
      </w:r>
      <w:r>
        <w:rPr>
          <w:rFonts w:ascii="Times New Roman" w:hAnsi="Times New Roman" w:cs="Times New Roman" w:eastAsia="Times New Roman"/>
          <w:b/>
          <w:color w:val="auto"/>
          <w:spacing w:val="0"/>
          <w:position w:val="0"/>
          <w:sz w:val="24"/>
          <w:shd w:fill="auto" w:val="clear"/>
        </w:rPr>
        <w:t xml:space="preserve">Analyze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r>
      <w:r>
        <w:rPr>
          <w:rFonts w:ascii="Times New Roman" w:hAnsi="Times New Roman" w:cs="Times New Roman" w:eastAsia="Times New Roman"/>
          <w:color w:val="auto"/>
          <w:spacing w:val="0"/>
          <w:position w:val="0"/>
          <w:sz w:val="24"/>
          <w:shd w:fill="auto" w:val="clear"/>
        </w:rPr>
        <w:t xml:space="preserve">In the new opened file keep the settings in the tab </w:t>
      </w:r>
      <w:r>
        <w:rPr>
          <w:rFonts w:ascii="Times New Roman" w:hAnsi="Times New Roman" w:cs="Times New Roman" w:eastAsia="Times New Roman"/>
          <w:b/>
          <w:color w:val="auto"/>
          <w:spacing w:val="0"/>
          <w:position w:val="0"/>
          <w:sz w:val="24"/>
          <w:shd w:fill="auto" w:val="clear"/>
        </w:rPr>
        <w:t xml:space="preserve">Objective</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Settings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r>
      <w:r>
        <w:rPr>
          <w:rFonts w:ascii="Times New Roman" w:hAnsi="Times New Roman" w:cs="Times New Roman" w:eastAsia="Times New Roman"/>
          <w:color w:val="auto"/>
          <w:spacing w:val="0"/>
          <w:position w:val="0"/>
          <w:sz w:val="24"/>
          <w:shd w:fill="auto" w:val="clear"/>
        </w:rPr>
        <w:t xml:space="preserve">Open the tab </w:t>
      </w:r>
      <w:r>
        <w:rPr>
          <w:rFonts w:ascii="Times New Roman" w:hAnsi="Times New Roman" w:cs="Times New Roman" w:eastAsia="Times New Roman"/>
          <w:b/>
          <w:color w:val="auto"/>
          <w:spacing w:val="0"/>
          <w:position w:val="0"/>
          <w:sz w:val="24"/>
          <w:shd w:fill="auto" w:val="clear"/>
        </w:rPr>
        <w:t xml:space="preserve">Fields</w:t>
      </w:r>
      <w:r>
        <w:rPr>
          <w:rFonts w:ascii="Times New Roman" w:hAnsi="Times New Roman" w:cs="Times New Roman" w:eastAsia="Times New Roman"/>
          <w:color w:val="auto"/>
          <w:spacing w:val="0"/>
          <w:position w:val="0"/>
          <w:sz w:val="24"/>
          <w:shd w:fill="auto" w:val="clear"/>
        </w:rPr>
        <w:t xml:space="preserve"> and choose </w:t>
      </w:r>
      <w:r>
        <w:rPr>
          <w:rFonts w:ascii="Times New Roman" w:hAnsi="Times New Roman" w:cs="Times New Roman" w:eastAsia="Times New Roman"/>
          <w:b/>
          <w:color w:val="auto"/>
          <w:spacing w:val="0"/>
          <w:position w:val="0"/>
          <w:sz w:val="24"/>
          <w:shd w:fill="auto" w:val="clear"/>
        </w:rPr>
        <w:t xml:space="preserve">Elasticity</w:t>
      </w:r>
      <w:r>
        <w:rPr>
          <w:rFonts w:ascii="Times New Roman" w:hAnsi="Times New Roman" w:cs="Times New Roman" w:eastAsia="Times New Roman"/>
          <w:color w:val="auto"/>
          <w:spacing w:val="0"/>
          <w:position w:val="0"/>
          <w:sz w:val="24"/>
          <w:shd w:fill="auto" w:val="clear"/>
        </w:rPr>
        <w:t xml:space="preserve"> as Test Fields and </w:t>
      </w:r>
      <w:r>
        <w:rPr>
          <w:rFonts w:ascii="Times New Roman" w:hAnsi="Times New Roman" w:cs="Times New Roman" w:eastAsia="Times New Roman"/>
          <w:b/>
          <w:color w:val="auto"/>
          <w:spacing w:val="0"/>
          <w:position w:val="0"/>
          <w:sz w:val="24"/>
          <w:shd w:fill="auto" w:val="clear"/>
        </w:rPr>
        <w:t xml:space="preserve">Category</w:t>
      </w:r>
      <w:r>
        <w:rPr>
          <w:rFonts w:ascii="Times New Roman" w:hAnsi="Times New Roman" w:cs="Times New Roman" w:eastAsia="Times New Roman"/>
          <w:color w:val="auto"/>
          <w:spacing w:val="0"/>
          <w:position w:val="0"/>
          <w:sz w:val="24"/>
          <w:shd w:fill="auto" w:val="clear"/>
        </w:rPr>
        <w:t xml:space="preserve"> as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r>
      <w:r>
        <w:rPr>
          <w:rFonts w:ascii="Times New Roman" w:hAnsi="Times New Roman" w:cs="Times New Roman" w:eastAsia="Times New Roman"/>
          <w:color w:val="auto"/>
          <w:spacing w:val="0"/>
          <w:position w:val="0"/>
          <w:sz w:val="24"/>
          <w:shd w:fill="auto" w:val="clear"/>
        </w:rPr>
        <w:t xml:space="preserve">Press </w:t>
      </w:r>
      <w:r>
        <w:rPr>
          <w:rFonts w:ascii="Times New Roman" w:hAnsi="Times New Roman" w:cs="Times New Roman" w:eastAsia="Times New Roman"/>
          <w:b/>
          <w:color w:val="auto"/>
          <w:spacing w:val="0"/>
          <w:position w:val="0"/>
          <w:sz w:val="24"/>
          <w:shd w:fill="auto" w:val="clear"/>
        </w:rPr>
        <w:t xml:space="preserve">Run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results are displayed in the “Output” file. For these analyzes a Mann-U-Whitney test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r>
      <w:r>
        <w:rPr>
          <w:rFonts w:ascii="Times New Roman" w:hAnsi="Times New Roman" w:cs="Times New Roman" w:eastAsia="Times New Roman"/>
          <w:color w:val="auto"/>
          <w:spacing w:val="0"/>
          <w:position w:val="0"/>
          <w:sz w:val="24"/>
          <w:shd w:fill="auto" w:val="clear"/>
        </w:rPr>
        <w:t xml:space="preserve">Include the result of the nonparametric test in the box plot of the exploratory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r>
      <w:r>
        <w:rPr>
          <w:rFonts w:ascii="Times New Roman" w:hAnsi="Times New Roman" w:cs="Times New Roman" w:eastAsia="Times New Roman"/>
          <w:color w:val="auto"/>
          <w:spacing w:val="0"/>
          <w:position w:val="0"/>
          <w:sz w:val="24"/>
          <w:shd w:fill="auto" w:val="clear"/>
        </w:rPr>
        <w:t xml:space="preserve">Save the files by selecting </w:t>
      </w:r>
      <w:r>
        <w:rPr>
          <w:rFonts w:ascii="Times New Roman" w:hAnsi="Times New Roman" w:cs="Times New Roman" w:eastAsia="Times New Roman"/>
          <w:b/>
          <w:color w:val="auto"/>
          <w:spacing w:val="0"/>
          <w:position w:val="0"/>
          <w:sz w:val="24"/>
          <w:shd w:fill="auto" w:val="clear"/>
        </w:rPr>
        <w:t xml:space="preserve">File</w:t>
      </w:r>
      <w:r>
        <w:rPr>
          <w:rFonts w:ascii="Times New Roman" w:hAnsi="Times New Roman" w:cs="Times New Roman" w:eastAsia="Times New Roman"/>
          <w:color w:val="auto"/>
          <w:spacing w:val="0"/>
          <w:position w:val="0"/>
          <w:sz w:val="24"/>
          <w:shd w:fill="auto" w:val="clear"/>
        </w:rPr>
        <w:t xml:space="preserve"> in the menu bar and choosing </w:t>
      </w:r>
      <w:r>
        <w:rPr>
          <w:rFonts w:ascii="Times New Roman" w:hAnsi="Times New Roman" w:cs="Times New Roman" w:eastAsia="Times New Roman"/>
          <w:b/>
          <w:color w:val="auto"/>
          <w:spacing w:val="0"/>
          <w:position w:val="0"/>
          <w:sz w:val="24"/>
          <w:shd w:fill="auto" w:val="clear"/>
        </w:rPr>
        <w:t xml:space="preserve">Save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cell delivery via the two approaches, the viability of cells delivered through the WN (97.2 &amp;plusmn; 2%, n=10, p&amp;lt;0.002) was higher when compared to injections by WJ using the E60-10 settings (85.9 &amp;plusmn; 0.16%, n=12)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Biomechanical assessment results showed that: WN injections of cells in capture fluid displayed no significant difference with respect to the elastic moduli (EM; 0.992 kPa) when compared to the controls (1.176 kPa;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while WJ injections triggered a significant reduction of the cellular EM (0.440 kPa, p&amp;lt;0.001,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 decrease of 40 - 50% of the EM after WJ injections was noted. Even though, WN injections in cadaveric urethra tissue yielded no significant difference in cellular EM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 significant reduction in EM was noted after WJ injections in tissue samples (0.890 kPa to 0.429 kPa; p&amp;lt;0.00,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Thus, absolute EM values after WJ injection were thereby reduced by 51%. Collectively, the results show that while WJ cell delivery fulfills an absolute requirement for a clinical implementation where more than 80% viable cells post delivery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 post WJ delivery the cell elastic moduli are affected. A lower cellular EM might facilitate the migration of features of the cells after WJ delivery. In such a wider distribution and range of regenerative capacities in the desired region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Anatomy of porcine bladder and urethra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injection sites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The ventral side of the porcine bladder and urethra with the three ligaments fixing the bladder in the abdominal and pelvic cavity are shown. Additionally, the ureters that end on the dorsal side of the bladder are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the cadaveric urethra used for WJ and WN injection. Longitudinally, the dorsal opened urethra with injection domes circled in black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Cellular viability determination injections via WN and WJ.</w:t>
      </w:r>
      <w:r>
        <w:rPr>
          <w:rFonts w:ascii="Calibri" w:hAnsi="Calibri" w:cs="Calibri" w:eastAsia="Calibri"/>
          <w:color w:val="auto"/>
          <w:spacing w:val="0"/>
          <w:position w:val="0"/>
          <w:sz w:val="24"/>
          <w:shd w:fill="auto" w:val="clear"/>
        </w:rPr>
        <w:t xml:space="preserve"> pADSCs injected via WN or WJ were collected after injection and counted via Trypan exclusion to determine the viability. The cellular viability was significantly reduced after WJ injection when compared to cells delivered via WN. *** p&amp;lt;0.001. The data is graphically displayed as mean with standard deviation. Abbreviations: WJ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waterjet, WN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Williams needle. Figure adapted from Danalache et al. 2021</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the quantified Young’s moduli of WN respectively WJ delivered cells into capture media and their corresponding controls.</w:t>
      </w:r>
      <w:r>
        <w:rPr>
          <w:rFonts w:ascii="Calibri" w:hAnsi="Calibri" w:cs="Calibri" w:eastAsia="Calibri"/>
          <w:color w:val="auto"/>
          <w:spacing w:val="0"/>
          <w:position w:val="0"/>
          <w:sz w:val="24"/>
          <w:shd w:fill="auto" w:val="clear"/>
        </w:rPr>
        <w:t xml:space="preserve"> No notable difference in EM was observed in the boxplots for the control (untreated) cell monolayers and WN delivered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Contrastingly, a significant decrease in elasticity can be noted between the boxplots of the control cells and the WJ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significant, p &amp;gt; 0.05, ***p&amp;lt;0.001. Abbreviations: WJ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waterjet, WN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Williams needle. Figure adapted from Danalache et al. 2021</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the quantified Young’s moduli of WN respectively WJ delivered cells into cadaveric urethra and their corresponding controls.</w:t>
      </w:r>
      <w:r>
        <w:rPr>
          <w:rFonts w:ascii="Calibri" w:hAnsi="Calibri" w:cs="Calibri" w:eastAsia="Calibri"/>
          <w:color w:val="auto"/>
          <w:spacing w:val="0"/>
          <w:position w:val="0"/>
          <w:sz w:val="24"/>
          <w:shd w:fill="auto" w:val="clear"/>
        </w:rPr>
        <w:t xml:space="preserve"> No notable difference was observed between cells delivered via WN cells and their corresponding controls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significant decrease in elasticity was noted between the WJ delivered cells and the control cell monolayer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significant, p &amp;gt; 0.05, ***p&amp;lt;0.001. Abbreviations: WJ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waterjet, WN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Williams needle. Figure adapted from Danalache et al. 2021</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Approach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Run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demonstrated and presented a step-by-step approach for WJ cell delivery procedure and employed a sequela of quantitative investigations to assess the effect of WJ delivery on cellular characteristics: cellular viability and biomechanical features (i.e., EM). Following WJ injection, 85.9% of the harvested cells were viable. In terms of WN injection, 97.2% of the cells retained their viability after injection. Thus, the WJ approach fulfills an absolute requirement for a clinical implementation: more than 80% viable cells post delivery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While a standardized and reproducible protocol is achieved with the WJ approach, the outcome of needle injection delivery is highly dependent on the size and nozzle of the syringe and needle, pressure, flow rate and the physician performing the injection themselves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employing WJ cell delivery in living animal models showed that by varying ejection pressure, the penetration depth can be adapted to the targeted tissue and as such, to the desired clinical application</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Transurethral cell injections in living animals under visual control reported misplacement or loss of cells in about 50% of animals treated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while WJ injections reported precise cell injection rates above 90% (Linzenbold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unpublished observation). The current golden standard for cell delivery (needle injections) require penetration of the cannula in a targeted tissue. Therefore, needle cell translation causes injury and trauma in all cases. In the urethra, this may actually cause inflammation ad toxification due to germ and toxins found in even in healthy urine. Additionally, the user-operation time in WJ injection is significantly shorter when compared to a needle injection: cells are placed within milliseconds into the intended tissue layer by presetting the pressure levels. In contrast, penetration depth on needle injection in remote areas by endoscopy is dependent on the skills and experience of the surgeon. The reproducibility of WJ injection is also expected to be superior, but presently only pre-clinical data exist</w:t>
      </w:r>
      <w:r>
        <w:rPr>
          <w:rFonts w:ascii="Calibri" w:hAnsi="Calibri" w:cs="Calibri" w:eastAsia="Calibri"/>
          <w:color w:val="auto"/>
          <w:spacing w:val="0"/>
          <w:position w:val="0"/>
          <w:sz w:val="24"/>
          <w:shd w:fill="auto" w:val="clear"/>
          <w:vertAlign w:val="superscript"/>
        </w:rPr>
        <w:t xml:space="preserve">15,16,20</w:t>
      </w:r>
      <w:r>
        <w:rPr>
          <w:rFonts w:ascii="Calibri" w:hAnsi="Calibri" w:cs="Calibri" w:eastAsia="Calibri"/>
          <w:color w:val="auto"/>
          <w:spacing w:val="0"/>
          <w:position w:val="0"/>
          <w:sz w:val="24"/>
          <w:shd w:fill="auto" w:val="clear"/>
        </w:rPr>
        <w:t xml:space="preserve"> and less than 200 animals were investigated. In our recent study we noted that cellular elasticity is reduced by WJ application when compared to needle injections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can be attributed to the shear stress of cells in higher velocity during WJ delivery. Moreover, eventual cell loss might be compensated by a higher precision of cell placement and ejection within the region of interest as achieved with WJ guided delivery by visual guided cystoscopy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 known that mechanical forces direct stem cell behavior, regeneration potential as well as their subsequent viability and functionality post-transplantation </w:t>
      </w:r>
      <w:r>
        <w:rPr>
          <w:rFonts w:ascii="Calibri" w:hAnsi="Calibri" w:cs="Calibri" w:eastAsia="Calibri"/>
          <w:color w:val="auto"/>
          <w:spacing w:val="0"/>
          <w:position w:val="0"/>
          <w:sz w:val="24"/>
          <w:shd w:fill="auto" w:val="clear"/>
          <w:vertAlign w:val="superscript"/>
        </w:rPr>
        <w:t xml:space="preserve">10,23</w:t>
      </w:r>
      <w:r>
        <w:rPr>
          <w:rFonts w:ascii="Calibri" w:hAnsi="Calibri" w:cs="Calibri" w:eastAsia="Calibri"/>
          <w:color w:val="auto"/>
          <w:spacing w:val="0"/>
          <w:position w:val="0"/>
          <w:sz w:val="24"/>
          <w:shd w:fill="auto" w:val="clear"/>
        </w:rPr>
        <w:t xml:space="preserve">. The advent of atomic AFM provided a powerful tool for quantifying the mechanical properties of single living cells in nano scale resolution in aqueous conditions </w:t>
      </w:r>
      <w:r>
        <w:rPr>
          <w:rFonts w:ascii="Calibri" w:hAnsi="Calibri" w:cs="Calibri" w:eastAsia="Calibri"/>
          <w:color w:val="auto"/>
          <w:spacing w:val="0"/>
          <w:position w:val="0"/>
          <w:sz w:val="24"/>
          <w:shd w:fill="auto" w:val="clear"/>
          <w:vertAlign w:val="superscript"/>
        </w:rPr>
        <w:t xml:space="preserve">24,25,26,27</w:t>
      </w:r>
      <w:r>
        <w:rPr>
          <w:rFonts w:ascii="Calibri" w:hAnsi="Calibri" w:cs="Calibri" w:eastAsia="Calibri"/>
          <w:color w:val="auto"/>
          <w:spacing w:val="0"/>
          <w:position w:val="0"/>
          <w:sz w:val="24"/>
          <w:shd w:fill="auto" w:val="clear"/>
        </w:rPr>
        <w:t xml:space="preserve">. AFM is a reliable and highly sensitive method that can detect and record stiffnesses ranging from less than 100 Pa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 thus covering a wide range for the majority tissues and cells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fact, cell mechanics is emerging as label-free biomarker for evaluating cell state and in both physiological and pathological state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cell elasticity is the synergetic and cumulative response of the nucleus - cytoskeleton crosstalk. It is well established that when a cell is subjected to external forces, these forces are transmitted from the plasma membrane via the cytoskeleton to the nucleus, resulting in intra-nuclear deformations and reorganization</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Therefore the nucleus, long seen as the genomic material and transcription apparatus, is a key player in the cellular mechanotransduction as well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fact, the importance of nuclear mechanics and nucleo-cytoskeletal connections, in all cellular functions and mutations, in lamins and linkers of the nucleo-skeleton to the cytoskeleton (LINC) complex - are at the onset foundation of several pathologies </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These forces could also indicate cellular artifacts. Specifically, external generated forces actually propagate along cytoskeletal filaments and are further transmitted to the nuclear lamina across the LINC complex; in response to these forces, the nucleus, in fact, becomes stiffer</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thus merging the two closely intertwined and connected processes. This is also the rationale of our approach and our nuclear mechanics measurements. Moreover, a precise placement of the cantilever on top of the nuclear surface also ensures a high degree of reproducibility and reduces variations owing to cell heterogeneity and attachment to the substratum.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cell elasticity is emerging as label-free biomarker for evaluating the cell state and in both physiological and pathological states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measured elastic moduli are marked by large variations even in the same cell type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 method to counteract such variations as suggested by Schillers et al. is the implementation of standardized nanomechanical AFM procedures (SNAP) that ensure a high reproducibility and applicability of elasticity measurements as a reliable quantitative marker to cells in various states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Also, even though experimental parameters employed in the AFM analyses, such as indentation velocity, indenter shape and size as well as accurate representation of tip geometry in model fitting </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influence the absolute measured values </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these parameters should not impact the results within one study or a measured tendency.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bear in mind that AFM indentations are restricted to the analysis of the outer surface of cells and are, thus, incapable of scanning the inside of a cell membrane or particular intracellular structures. Usukura et al. proposed a ”unroofing” method that breaks the cellular membrane and removes the cytoplasmic-soluble components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thus allowing AFM- intracellular investigations. In our study, however, the focus was placed on the assessment of average elastic moduli rather than probing distinct and selective intracellular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Collectively, the consistency and reliability of the yielded AFM data strongly depends on the technical experience of the respective operator and could be biased by biological variability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Accounting for all the sensitive variables that might affect the actual AFM results, the absolute elastic values reported in this study cannot be generalized and are rather specific for our experimental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our study provides evidence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well as a step-by-step protocol for the superiority of WJ injections over needle injections for regenerative cell therapy regimen.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J.K., M.D, T.A., A.S., W.K. A. have nothing to disclose. The authors W.L. and M.D.E. are employees of ERBE Medizintechnik Lt. T&amp;#252;bingen, the producer of the ERBEJet2 and the WJ prototype employed 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our co-authors from the original publications for their help and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Milsom,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prevalence and economic burden of urgency urinary incontinence: a systematic review. </w:t>
      </w:r>
      <w:r>
        <w:rPr>
          <w:rFonts w:ascii="Calibri" w:hAnsi="Calibri" w:cs="Calibri" w:eastAsia="Calibri"/>
          <w:i/>
          <w:color w:val="auto"/>
          <w:spacing w:val="0"/>
          <w:position w:val="0"/>
          <w:sz w:val="24"/>
          <w:shd w:fill="auto" w:val="clear"/>
        </w:rPr>
        <w:t xml:space="preserve">European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79-95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Lee, J.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effects of periurethral muscle-derived stem cell injection on leak point pressure in a rat model of stress urinary incontinence. </w:t>
      </w:r>
      <w:r>
        <w:rPr>
          <w:rFonts w:ascii="Calibri" w:hAnsi="Calibri" w:cs="Calibri" w:eastAsia="Calibri"/>
          <w:i/>
          <w:color w:val="auto"/>
          <w:spacing w:val="0"/>
          <w:position w:val="0"/>
          <w:sz w:val="24"/>
          <w:shd w:fill="auto" w:val="clear"/>
        </w:rPr>
        <w:t xml:space="preserve">International Urogynecology Journal and Pelvic Floor Dysfunction.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31-37; discussion 37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Tran, C., Damaser, M. S. The potential role of stem cells in the treatment of urinary incontinence. </w:t>
      </w:r>
      <w:r>
        <w:rPr>
          <w:rFonts w:ascii="Calibri" w:hAnsi="Calibri" w:cs="Calibri" w:eastAsia="Calibri"/>
          <w:i/>
          <w:color w:val="auto"/>
          <w:spacing w:val="0"/>
          <w:position w:val="0"/>
          <w:sz w:val="24"/>
          <w:shd w:fill="auto" w:val="clear"/>
        </w:rPr>
        <w:t xml:space="preserve">Therapeutic Advances in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22-40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Fu, Q., Song, X. F., Liao, G. L., Deng, C. L., Cui, L. Myoblasts differentiated from adipose-derived stem cells to treat stress urinary incontinence. </w:t>
      </w:r>
      <w:r>
        <w:rPr>
          <w:rFonts w:ascii="Calibri" w:hAnsi="Calibri" w:cs="Calibri" w:eastAsia="Calibri"/>
          <w:i/>
          <w:color w:val="auto"/>
          <w:spacing w:val="0"/>
          <w:position w:val="0"/>
          <w:sz w:val="24"/>
          <w:shd w:fill="auto" w:val="clear"/>
        </w:rPr>
        <w:t xml:space="preserv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718-723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Corcos,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Bone marrow mesenchymal stromal cell therapy for external urethral sphincter restoration in a rat model of stress urinary incontinence. </w:t>
      </w:r>
      <w:r>
        <w:rPr>
          <w:rFonts w:ascii="Calibri" w:hAnsi="Calibri" w:cs="Calibri" w:eastAsia="Calibri"/>
          <w:i/>
          <w:color w:val="auto"/>
          <w:spacing w:val="0"/>
          <w:position w:val="0"/>
          <w:sz w:val="24"/>
          <w:shd w:fill="auto" w:val="clear"/>
        </w:rPr>
        <w:t xml:space="preserve">Neurourology and Urodynamics.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447-455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Smaldone, M. C., Chen, M. L., Chancellor, M. B. Stem cell therapy for urethral sphincter regeneration. </w:t>
      </w:r>
      <w:r>
        <w:rPr>
          <w:rFonts w:ascii="Calibri" w:hAnsi="Calibri" w:cs="Calibri" w:eastAsia="Calibri"/>
          <w:i/>
          <w:color w:val="auto"/>
          <w:spacing w:val="0"/>
          <w:position w:val="0"/>
          <w:sz w:val="24"/>
          <w:shd w:fill="auto" w:val="clear"/>
        </w:rPr>
        <w:t xml:space="preserve">Minerva Urologica e Nefrologica.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27-40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Perin, E. C., L&amp;#243;pez, J. Methods of stem cell delivery in cardiac diseases. </w:t>
      </w:r>
      <w:r>
        <w:rPr>
          <w:rFonts w:ascii="Calibri" w:hAnsi="Calibri" w:cs="Calibri" w:eastAsia="Calibri"/>
          <w:i/>
          <w:color w:val="auto"/>
          <w:spacing w:val="0"/>
          <w:position w:val="0"/>
          <w:sz w:val="24"/>
          <w:shd w:fill="auto" w:val="clear"/>
        </w:rPr>
        <w:t xml:space="preserve">Nature Clinical Practice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Suppl 1</w:t>
      </w:r>
      <w:r>
        <w:rPr>
          <w:rFonts w:ascii="Calibri" w:hAnsi="Calibri" w:cs="Calibri" w:eastAsia="Calibri"/>
          <w:color w:val="auto"/>
          <w:spacing w:val="0"/>
          <w:position w:val="0"/>
          <w:sz w:val="24"/>
          <w:shd w:fill="auto" w:val="clear"/>
        </w:rPr>
        <w:t xml:space="preserve">, S110-113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Cardiomyocyte grafting for cardiac repair: graft cell death and anti-death strategies.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907-921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Amer, M. H., White, L. J., Shakesheff, K. M. The effect of injection using narrow-bore needles on mammalian cells: administration and formulation considerations for cell therapies. </w:t>
      </w:r>
      <w:r>
        <w:rPr>
          <w:rFonts w:ascii="Calibri" w:hAnsi="Calibri" w:cs="Calibri" w:eastAsia="Calibri"/>
          <w:i/>
          <w:color w:val="auto"/>
          <w:spacing w:val="0"/>
          <w:position w:val="0"/>
          <w:sz w:val="24"/>
          <w:shd w:fill="auto" w:val="clear"/>
        </w:rPr>
        <w:t xml:space="preserve">Journal of Pharmacy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640-650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Amer, M. H., Rose, F. R. A. J., Shakesheff, K. M., Modo, M., White, L. J. Translational considerations in injectable cell-based therapeutics for neurological applications: concepts, progress and challenges. </w:t>
      </w:r>
      <w:r>
        <w:rPr>
          <w:rFonts w:ascii="Calibri" w:hAnsi="Calibri" w:cs="Calibri" w:eastAsia="Calibri"/>
          <w:i/>
          <w:color w:val="auto"/>
          <w:spacing w:val="0"/>
          <w:position w:val="0"/>
          <w:sz w:val="24"/>
          <w:shd w:fill="auto" w:val="clear"/>
        </w:rPr>
        <w:t xml:space="preserve">NPJ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23-23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Linzenbold, W., Fech, A., Hofmann, M., Aicher, W. K., Enderle, M. D. Novel Techniques to Improve Precise Cell Injection.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6367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Adamo, A., Roushdy, O., Dokov, R., Sharei, A., Jensen, K. F. Microfluidic jet injection for delivering macromolecules into cells. </w:t>
      </w:r>
      <w:r>
        <w:rPr>
          <w:rFonts w:ascii="Calibri" w:hAnsi="Calibri" w:cs="Calibri" w:eastAsia="Calibri"/>
          <w:i/>
          <w:color w:val="auto"/>
          <w:spacing w:val="0"/>
          <w:position w:val="0"/>
          <w:sz w:val="24"/>
          <w:shd w:fill="auto" w:val="clear"/>
        </w:rPr>
        <w:t xml:space="preserve">Journal of Micromechanics and Microengineering: Structures, Devices, and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035026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J&amp;#228;ger,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waterjet technology for transurethral cystoscopic injection of viable cells in the urethral sphincter complex. </w:t>
      </w:r>
      <w:r>
        <w:rPr>
          <w:rFonts w:ascii="Calibri" w:hAnsi="Calibri" w:cs="Calibri" w:eastAsia="Calibri"/>
          <w:i/>
          <w:color w:val="auto"/>
          <w:spacing w:val="0"/>
          <w:position w:val="0"/>
          <w:sz w:val="24"/>
          <w:shd w:fill="auto" w:val="clear"/>
        </w:rPr>
        <w:t xml:space="preserve">Neurourology and Urodynamics.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594-602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Weber,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Hydrojet-based delivery of footprint-free iPSC-derived cardiomyocytes into porcine myocardium.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16787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J&amp;#228;ger,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waterjet technology for transurethral cystoscopic injection of viable cells in the urethral sphincter complex. </w:t>
      </w:r>
      <w:r>
        <w:rPr>
          <w:rFonts w:ascii="Calibri" w:hAnsi="Calibri" w:cs="Calibri" w:eastAsia="Calibri"/>
          <w:i/>
          <w:color w:val="auto"/>
          <w:spacing w:val="0"/>
          <w:position w:val="0"/>
          <w:sz w:val="24"/>
          <w:shd w:fill="auto" w:val="clear"/>
        </w:rPr>
        <w:t xml:space="preserve">Neurourology and Urodynamics.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594-602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Linzenbold,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and precise delivery of cells in the urethral sphincter complex by a novel needle-free waterjet technology. </w:t>
      </w:r>
      <w:r>
        <w:rPr>
          <w:rFonts w:ascii="Calibri" w:hAnsi="Calibri" w:cs="Calibri" w:eastAsia="Calibri"/>
          <w:i/>
          <w:color w:val="auto"/>
          <w:spacing w:val="0"/>
          <w:position w:val="0"/>
          <w:sz w:val="24"/>
          <w:shd w:fill="auto" w:val="clear"/>
        </w:rPr>
        <w:t xml:space="preserve">BJU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(4), 463-472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Danalache, M., Tiwari, A., Sigwart, V., Hofmann, U. K. Application of Atomic Force Microscopy to Detect Early Osteoarthritis.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(159), doi:10.3791/61041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G&amp;#225;lvez-Mart&amp;#237;n, P., Hmadcha, A., Soria, B., Calpena-Campmany, A. C., Clares-Naveros, B. Study of the stability of packaging and storage conditions of human mesenchymal stem cell for intra-arterial clinical application in patient with critical limb ischemia. </w:t>
      </w:r>
      <w:r>
        <w:rPr>
          <w:rFonts w:ascii="Calibri" w:hAnsi="Calibri" w:cs="Calibri" w:eastAsia="Calibri"/>
          <w:i/>
          <w:color w:val="auto"/>
          <w:spacing w:val="0"/>
          <w:position w:val="0"/>
          <w:sz w:val="24"/>
          <w:shd w:fill="auto" w:val="clear"/>
        </w:rPr>
        <w:t xml:space="preserve">European Journal of Pharmaceutics and Biopharmaceutics.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 459-468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Danalache,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Injection of Porcine Adipose Tissue-Derived Stromal Cells by a Novel Waterjet Technology.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Amend,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Precise injection of human mesenchymal stromal cells in the urethral sphincter complex of G&amp;#246;ttingen minipigs without unspecific bulking effects. </w:t>
      </w:r>
      <w:r>
        <w:rPr>
          <w:rFonts w:ascii="Calibri" w:hAnsi="Calibri" w:cs="Calibri" w:eastAsia="Calibri"/>
          <w:i/>
          <w:color w:val="auto"/>
          <w:spacing w:val="0"/>
          <w:position w:val="0"/>
          <w:sz w:val="24"/>
          <w:shd w:fill="auto" w:val="clear"/>
        </w:rPr>
        <w:t xml:space="preserve">Neurourology and Urodynamics.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1723-1733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Danalache,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Injection of Porcine Adipose Tissue-Derived Stromal Cells by a Novel Waterjet Technology.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3958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Strasser,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328: Transurethral Ultrasound Guided Stem Cell Therapy of Urinary Incontinence.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(4S), 107-107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Vining, K. H., Mooney, D. J. Mechanical forces direct stem cell behaviour in development and regeneration.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728-742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Ding, Y., Xu, G.-K., Wang, G.-F. On the determination of elastic moduli of cells by AFM based indentation.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45575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Charras, G. T., Horton, M. A. Single cell mechanotransduction and its modulation analyzed by atomic force microscope indentation.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 2970-2981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Carl, P., Schillers, H. Elasticity measurement of living cells with an atomic force microscope: data acquisition and processing. </w:t>
      </w:r>
      <w:r>
        <w:rPr>
          <w:rFonts w:ascii="Calibri" w:hAnsi="Calibri" w:cs="Calibri" w:eastAsia="Calibri"/>
          <w:i/>
          <w:color w:val="auto"/>
          <w:spacing w:val="0"/>
          <w:position w:val="0"/>
          <w:sz w:val="24"/>
          <w:shd w:fill="auto" w:val="clear"/>
        </w:rPr>
        <w:t xml:space="preserve">Pfl&amp;#252;gers Archiv: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(2), 551-559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Darling, E. M., Topel, M., Zauscher, S., Vail, T. P., Guilak, F. Viscoelastic properties of human mesenchymally-derived stem cells and primary osteoblasts, chondrocytes, and adipocytes.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454-464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Thomas, G., Burnham, N. A., Camesano, T. A., Wen, Q. Measuring the mechanical properties of living cells using atomic force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(76), 50497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 M., Dang, D., Liu, L., Xi, N., Wang, Y. Atomic Force Microscopy in Characterizing Cell Mechanics for Biomedical Applications: A Review. </w:t>
      </w:r>
      <w:r>
        <w:rPr>
          <w:rFonts w:ascii="Calibri" w:hAnsi="Calibri" w:cs="Calibri" w:eastAsia="Calibri"/>
          <w:i/>
          <w:color w:val="auto"/>
          <w:spacing w:val="0"/>
          <w:position w:val="0"/>
          <w:sz w:val="24"/>
          <w:shd w:fill="auto" w:val="clear"/>
        </w:rPr>
        <w:t xml:space="preserve">IEEE Trans Nanobioscience.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523-540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Morimoto,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conserved KASH domain protein associates with telomeres, SUN1, and dynactin during mammalian meiosis.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 165-17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Lombardi,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interaction between nesprins and sun proteins at the nuclear envelope is critical for force transmission between the nucleus and cytoskeleton.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(30), 26743-26753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Isermann, P., Lammerding, J. Nuclear Mechanics and Mechanotransduction in Health and Disease.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(24), R1113-R1121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M&amp;#233;jat, A. LINC complexes in health and disease. </w:t>
      </w:r>
      <w:r>
        <w:rPr>
          <w:rFonts w:ascii="Calibri" w:hAnsi="Calibri" w:cs="Calibri" w:eastAsia="Calibri"/>
          <w:i/>
          <w:color w:val="auto"/>
          <w:spacing w:val="0"/>
          <w:position w:val="0"/>
          <w:sz w:val="24"/>
          <w:shd w:fill="auto" w:val="clear"/>
        </w:rPr>
        <w:t xml:space="preserve">Nucleus.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40-52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Folker, E. S., Östlund, C., Luxton, G. G., Worman, H. J., Gundersen, G. G. Lamin A variants that cause striated muscle disease are defective in anchoring transmembrane actin-associated nuclear lines for nuclear movement.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131-136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Guilluy,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Isolated nuclei adapt to force and reveal a mechanotransduction pathway in the nucleus.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376-381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Fischer, T., Hayn, A., Mierke, C. T. Effect of Nuclear Stiffness on Cell Mechanics and Migration of Human Breast Cancer Cells.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393-393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Kuznetsova, T. G., Starodubtseva, M. N., Yegorenkov, N. I., Chizhik, S. A., Zhdanov, R. I. Atomic force microscopy probing of cell elasticity.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824-833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Schillers,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Standardized Nanomechanical Atomic Force Microscopy Procedure (SNAP) for Measuring Soft and Biological Samples.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5117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Costa, K. D., Yin, F. C. Analysis of indentation: implications for measuring mechanical properties with atomic force microscopy.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(5), 462-471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Stolz,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elastic modulus of porcine articular cartilage determined at two different levels of tissue organization by indentation-type atomic force microscopy.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Park, S., Costa, K. D., Ateshian, G. A., Hong, K. S. Mechanical properties of bovine articular cartilage under microscale indentation loading from atomic force microscopy. </w:t>
      </w:r>
      <w:r>
        <w:rPr>
          <w:rFonts w:ascii="Calibri" w:hAnsi="Calibri" w:cs="Calibri" w:eastAsia="Calibri"/>
          <w:i/>
          <w:color w:val="auto"/>
          <w:spacing w:val="0"/>
          <w:position w:val="0"/>
          <w:sz w:val="24"/>
          <w:shd w:fill="auto" w:val="clear"/>
        </w:rPr>
        <w:t xml:space="preserve">Proceedings of the Institution of Mechanical Engineers, Part 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(3), 339-347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Usukura, E., Narita, A., Yagi, A., Ito, S., Usukura, J. An Unroofing Method to Observe the Cytoskeleton Directly at Molecular Resolution Using Atomic Force Microscopy.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27472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