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6AF90" w14:textId="77777777" w:rsidR="000A07DC" w:rsidRPr="006C5E15" w:rsidRDefault="00023DEC" w:rsidP="00155A90">
      <w:pPr>
        <w:spacing w:after="0"/>
        <w:jc w:val="both"/>
        <w:rPr>
          <w:rFonts w:asciiTheme="majorHAnsi" w:hAnsiTheme="majorHAnsi" w:cstheme="majorHAnsi"/>
        </w:rPr>
      </w:pPr>
      <w:r w:rsidRPr="006C5E15">
        <w:rPr>
          <w:rFonts w:asciiTheme="majorHAnsi" w:hAnsiTheme="majorHAnsi" w:cstheme="majorHAnsi"/>
          <w:b/>
          <w:bCs/>
        </w:rPr>
        <w:t>TITLE:</w:t>
      </w:r>
    </w:p>
    <w:p w14:paraId="06E9E030" w14:textId="171D2B5A" w:rsidR="000A07DC" w:rsidRPr="006C5E15" w:rsidRDefault="00023DEC" w:rsidP="00155A90">
      <w:pPr>
        <w:spacing w:after="0"/>
        <w:jc w:val="both"/>
        <w:rPr>
          <w:rFonts w:asciiTheme="majorHAnsi" w:hAnsiTheme="majorHAnsi" w:cstheme="majorHAnsi"/>
        </w:rPr>
      </w:pPr>
      <w:r w:rsidRPr="006C5E15">
        <w:rPr>
          <w:rFonts w:asciiTheme="majorHAnsi" w:hAnsiTheme="majorHAnsi" w:cstheme="majorHAnsi"/>
        </w:rPr>
        <w:t xml:space="preserve">Automated </w:t>
      </w:r>
      <w:r w:rsidR="0068522A" w:rsidRPr="006C5E15">
        <w:rPr>
          <w:rFonts w:asciiTheme="majorHAnsi" w:hAnsiTheme="majorHAnsi" w:cstheme="majorHAnsi"/>
        </w:rPr>
        <w:t>T</w:t>
      </w:r>
      <w:r w:rsidRPr="006C5E15">
        <w:rPr>
          <w:rFonts w:asciiTheme="majorHAnsi" w:hAnsiTheme="majorHAnsi" w:cstheme="majorHAnsi"/>
        </w:rPr>
        <w:t xml:space="preserve">wo-dimensional </w:t>
      </w:r>
      <w:r w:rsidR="0068522A" w:rsidRPr="006C5E15">
        <w:rPr>
          <w:rFonts w:asciiTheme="majorHAnsi" w:hAnsiTheme="majorHAnsi" w:cstheme="majorHAnsi"/>
        </w:rPr>
        <w:t>S</w:t>
      </w:r>
      <w:r w:rsidRPr="006C5E15">
        <w:rPr>
          <w:rFonts w:asciiTheme="majorHAnsi" w:hAnsiTheme="majorHAnsi" w:cstheme="majorHAnsi"/>
        </w:rPr>
        <w:t xml:space="preserve">patiotemporal </w:t>
      </w:r>
      <w:r w:rsidR="0068522A" w:rsidRPr="00155A90">
        <w:rPr>
          <w:rFonts w:asciiTheme="majorHAnsi" w:hAnsiTheme="majorHAnsi" w:cstheme="majorHAnsi"/>
        </w:rPr>
        <w:t>A</w:t>
      </w:r>
      <w:r w:rsidRPr="00155A90">
        <w:rPr>
          <w:rFonts w:asciiTheme="majorHAnsi" w:hAnsiTheme="majorHAnsi" w:cstheme="majorHAnsi"/>
        </w:rPr>
        <w:t xml:space="preserve">nalysis of </w:t>
      </w:r>
      <w:r w:rsidR="0068522A" w:rsidRPr="00155A90">
        <w:rPr>
          <w:rFonts w:asciiTheme="majorHAnsi" w:hAnsiTheme="majorHAnsi" w:cstheme="majorHAnsi"/>
        </w:rPr>
        <w:t>M</w:t>
      </w:r>
      <w:r w:rsidRPr="00155A90">
        <w:rPr>
          <w:rFonts w:asciiTheme="majorHAnsi" w:hAnsiTheme="majorHAnsi" w:cstheme="majorHAnsi"/>
        </w:rPr>
        <w:t xml:space="preserve">obile </w:t>
      </w:r>
      <w:r w:rsidR="0068522A" w:rsidRPr="00155A90">
        <w:rPr>
          <w:rFonts w:asciiTheme="majorHAnsi" w:hAnsiTheme="majorHAnsi" w:cstheme="majorHAnsi"/>
        </w:rPr>
        <w:t>S</w:t>
      </w:r>
      <w:r w:rsidRPr="00155A90">
        <w:rPr>
          <w:rFonts w:asciiTheme="majorHAnsi" w:hAnsiTheme="majorHAnsi" w:cstheme="majorHAnsi"/>
        </w:rPr>
        <w:t xml:space="preserve">ingle-molecule FRET </w:t>
      </w:r>
      <w:r w:rsidR="0068522A" w:rsidRPr="00155A90">
        <w:rPr>
          <w:rFonts w:asciiTheme="majorHAnsi" w:hAnsiTheme="majorHAnsi" w:cstheme="majorHAnsi"/>
        </w:rPr>
        <w:t>P</w:t>
      </w:r>
      <w:r w:rsidRPr="00155A90">
        <w:rPr>
          <w:rFonts w:asciiTheme="majorHAnsi" w:hAnsiTheme="majorHAnsi" w:cstheme="majorHAnsi"/>
        </w:rPr>
        <w:t>robes</w:t>
      </w:r>
    </w:p>
    <w:p w14:paraId="657E0FAD" w14:textId="77777777" w:rsidR="0068522A" w:rsidRPr="006C5E15" w:rsidRDefault="0068522A" w:rsidP="00155A90">
      <w:pPr>
        <w:spacing w:after="0"/>
        <w:jc w:val="both"/>
        <w:rPr>
          <w:rFonts w:asciiTheme="majorHAnsi" w:hAnsiTheme="majorHAnsi" w:cstheme="majorHAnsi"/>
        </w:rPr>
      </w:pPr>
    </w:p>
    <w:p w14:paraId="554A3FBE" w14:textId="3392A550" w:rsidR="000A07DC" w:rsidRPr="006C5E15" w:rsidRDefault="00023DEC" w:rsidP="00155A90">
      <w:pPr>
        <w:spacing w:after="0"/>
        <w:jc w:val="both"/>
        <w:rPr>
          <w:rFonts w:asciiTheme="majorHAnsi" w:hAnsiTheme="majorHAnsi" w:cstheme="majorHAnsi"/>
          <w:b/>
          <w:bCs/>
        </w:rPr>
      </w:pPr>
      <w:r w:rsidRPr="006C5E15">
        <w:rPr>
          <w:rFonts w:asciiTheme="majorHAnsi" w:hAnsiTheme="majorHAnsi" w:cstheme="majorHAnsi"/>
          <w:b/>
          <w:bCs/>
        </w:rPr>
        <w:t>AUTHORS AND AFFILIATIONS:</w:t>
      </w:r>
    </w:p>
    <w:p w14:paraId="4D329A2F" w14:textId="5388646B" w:rsidR="004F5244" w:rsidRPr="00155A90" w:rsidRDefault="004F5244" w:rsidP="00155A90">
      <w:pPr>
        <w:spacing w:after="0"/>
        <w:jc w:val="both"/>
        <w:rPr>
          <w:rFonts w:asciiTheme="majorHAnsi" w:hAnsiTheme="majorHAnsi" w:cstheme="majorHAnsi"/>
        </w:rPr>
      </w:pPr>
      <w:r w:rsidRPr="006C5E15">
        <w:rPr>
          <w:rFonts w:asciiTheme="majorHAnsi" w:hAnsiTheme="majorHAnsi" w:cstheme="majorHAnsi"/>
        </w:rPr>
        <w:t>Lukas Schrangl</w:t>
      </w:r>
      <w:r w:rsidRPr="006C5E15">
        <w:rPr>
          <w:rFonts w:asciiTheme="majorHAnsi" w:hAnsiTheme="majorHAnsi" w:cstheme="majorHAnsi"/>
          <w:vertAlign w:val="superscript"/>
        </w:rPr>
        <w:t>1</w:t>
      </w:r>
      <w:r w:rsidRPr="006C5E15">
        <w:rPr>
          <w:rFonts w:asciiTheme="majorHAnsi" w:hAnsiTheme="majorHAnsi" w:cstheme="majorHAnsi"/>
        </w:rPr>
        <w:t>, Janett Göhring</w:t>
      </w:r>
      <w:r w:rsidRPr="00155A90">
        <w:rPr>
          <w:rFonts w:asciiTheme="majorHAnsi" w:hAnsiTheme="majorHAnsi" w:cstheme="majorHAnsi"/>
          <w:vertAlign w:val="superscript"/>
        </w:rPr>
        <w:t>2</w:t>
      </w:r>
      <w:r w:rsidRPr="00155A90">
        <w:rPr>
          <w:rFonts w:asciiTheme="majorHAnsi" w:hAnsiTheme="majorHAnsi" w:cstheme="majorHAnsi"/>
        </w:rPr>
        <w:t>, Florian Kellner</w:t>
      </w:r>
      <w:r w:rsidRPr="00155A90">
        <w:rPr>
          <w:rFonts w:asciiTheme="majorHAnsi" w:hAnsiTheme="majorHAnsi" w:cstheme="majorHAnsi"/>
          <w:vertAlign w:val="superscript"/>
        </w:rPr>
        <w:t>2</w:t>
      </w:r>
      <w:r w:rsidRPr="00155A90">
        <w:rPr>
          <w:rFonts w:asciiTheme="majorHAnsi" w:hAnsiTheme="majorHAnsi" w:cstheme="majorHAnsi"/>
        </w:rPr>
        <w:t>, Johannes B. Huppa</w:t>
      </w:r>
      <w:r w:rsidRPr="00155A90">
        <w:rPr>
          <w:rFonts w:asciiTheme="majorHAnsi" w:hAnsiTheme="majorHAnsi" w:cstheme="majorHAnsi"/>
          <w:vertAlign w:val="superscript"/>
        </w:rPr>
        <w:t>2</w:t>
      </w:r>
      <w:r w:rsidRPr="00155A90">
        <w:rPr>
          <w:rFonts w:asciiTheme="majorHAnsi" w:hAnsiTheme="majorHAnsi" w:cstheme="majorHAnsi"/>
        </w:rPr>
        <w:t>, Gerhard J. Schütz</w:t>
      </w:r>
      <w:r w:rsidRPr="00155A90">
        <w:rPr>
          <w:rFonts w:asciiTheme="majorHAnsi" w:hAnsiTheme="majorHAnsi" w:cstheme="majorHAnsi"/>
          <w:vertAlign w:val="superscript"/>
        </w:rPr>
        <w:t>1</w:t>
      </w:r>
    </w:p>
    <w:p w14:paraId="385F828B" w14:textId="431FED48" w:rsidR="004F5244" w:rsidRPr="00155A90" w:rsidRDefault="004F5244" w:rsidP="00155A90">
      <w:pPr>
        <w:spacing w:after="0"/>
        <w:jc w:val="both"/>
        <w:rPr>
          <w:rFonts w:asciiTheme="majorHAnsi" w:hAnsiTheme="majorHAnsi" w:cstheme="majorHAnsi"/>
        </w:rPr>
      </w:pPr>
    </w:p>
    <w:p w14:paraId="1C7C3F9B" w14:textId="64C3D036" w:rsidR="000A07DC" w:rsidRPr="00155A90" w:rsidRDefault="004F5244" w:rsidP="00155A90">
      <w:pPr>
        <w:spacing w:after="0"/>
        <w:jc w:val="both"/>
        <w:rPr>
          <w:rFonts w:asciiTheme="majorHAnsi" w:hAnsiTheme="majorHAnsi" w:cstheme="majorHAnsi"/>
        </w:rPr>
      </w:pPr>
      <w:r w:rsidRPr="00155A90">
        <w:rPr>
          <w:rFonts w:asciiTheme="majorHAnsi" w:hAnsiTheme="majorHAnsi" w:cstheme="majorHAnsi"/>
          <w:vertAlign w:val="superscript"/>
        </w:rPr>
        <w:t>1</w:t>
      </w:r>
      <w:r w:rsidR="00023DEC" w:rsidRPr="00155A90">
        <w:rPr>
          <w:rFonts w:asciiTheme="majorHAnsi" w:hAnsiTheme="majorHAnsi" w:cstheme="majorHAnsi"/>
        </w:rPr>
        <w:t>Institute of Applied Physics, TU Wien, Vienna, Austria</w:t>
      </w:r>
    </w:p>
    <w:p w14:paraId="65A0E025" w14:textId="70B37EC9" w:rsidR="000A07DC" w:rsidRPr="00155A90" w:rsidRDefault="004F5244" w:rsidP="00155A90">
      <w:pPr>
        <w:spacing w:after="0"/>
        <w:jc w:val="both"/>
        <w:rPr>
          <w:rFonts w:asciiTheme="majorHAnsi" w:hAnsiTheme="majorHAnsi" w:cstheme="majorHAnsi"/>
        </w:rPr>
      </w:pPr>
      <w:r w:rsidRPr="00155A90">
        <w:rPr>
          <w:rFonts w:asciiTheme="majorHAnsi" w:hAnsiTheme="majorHAnsi" w:cstheme="majorHAnsi"/>
          <w:vertAlign w:val="superscript"/>
        </w:rPr>
        <w:t>2</w:t>
      </w:r>
      <w:r w:rsidR="00023DEC" w:rsidRPr="00155A90">
        <w:rPr>
          <w:rFonts w:asciiTheme="majorHAnsi" w:hAnsiTheme="majorHAnsi" w:cstheme="majorHAnsi"/>
        </w:rPr>
        <w:t>Institute for Hygiene and Applied Immunology, Center for Pathophysiology, Infectiology and Immunology, Medical University of Vienna, Vienna, Austria</w:t>
      </w:r>
    </w:p>
    <w:p w14:paraId="05B435AB" w14:textId="77777777" w:rsidR="004F5244" w:rsidRPr="00155A90" w:rsidRDefault="004F5244" w:rsidP="00155A90">
      <w:pPr>
        <w:spacing w:after="0"/>
        <w:jc w:val="both"/>
        <w:rPr>
          <w:rFonts w:asciiTheme="majorHAnsi" w:hAnsiTheme="majorHAnsi" w:cstheme="majorHAnsi"/>
        </w:rPr>
      </w:pPr>
    </w:p>
    <w:p w14:paraId="212580EA" w14:textId="6D9E6FEB" w:rsidR="004F5244" w:rsidRPr="00155A90" w:rsidRDefault="004F5244" w:rsidP="00155A90">
      <w:pPr>
        <w:spacing w:after="0"/>
        <w:jc w:val="both"/>
        <w:rPr>
          <w:rFonts w:asciiTheme="majorHAnsi" w:hAnsiTheme="majorHAnsi" w:cstheme="majorHAnsi"/>
          <w:b/>
          <w:bCs/>
        </w:rPr>
      </w:pPr>
      <w:r w:rsidRPr="00155A90">
        <w:rPr>
          <w:rFonts w:asciiTheme="majorHAnsi" w:hAnsiTheme="majorHAnsi" w:cstheme="majorHAnsi"/>
          <w:b/>
          <w:bCs/>
        </w:rPr>
        <w:t xml:space="preserve">Email addresses of co-authors: </w:t>
      </w:r>
    </w:p>
    <w:p w14:paraId="35ED2A7D" w14:textId="25166442" w:rsidR="004F5244" w:rsidRPr="00155A90" w:rsidRDefault="004F5244" w:rsidP="00155A90">
      <w:pPr>
        <w:spacing w:after="0"/>
        <w:jc w:val="both"/>
        <w:rPr>
          <w:rFonts w:asciiTheme="majorHAnsi" w:hAnsiTheme="majorHAnsi" w:cstheme="majorHAnsi"/>
          <w:lang w:val="de-AT"/>
        </w:rPr>
      </w:pPr>
      <w:r w:rsidRPr="00155A90">
        <w:rPr>
          <w:rFonts w:asciiTheme="majorHAnsi" w:hAnsiTheme="majorHAnsi" w:cstheme="majorHAnsi"/>
          <w:lang w:val="de-AT"/>
        </w:rPr>
        <w:t>Lukas Schrangl</w:t>
      </w:r>
      <w:r w:rsidRPr="00155A90">
        <w:rPr>
          <w:rFonts w:asciiTheme="majorHAnsi" w:hAnsiTheme="majorHAnsi" w:cstheme="majorHAnsi"/>
          <w:lang w:val="de-AT"/>
        </w:rPr>
        <w:tab/>
      </w:r>
      <w:r w:rsidRPr="00155A90">
        <w:rPr>
          <w:rFonts w:asciiTheme="majorHAnsi" w:hAnsiTheme="majorHAnsi" w:cstheme="majorHAnsi"/>
          <w:lang w:val="de-AT"/>
        </w:rPr>
        <w:tab/>
      </w:r>
      <w:r w:rsidRPr="00155A90">
        <w:rPr>
          <w:rFonts w:asciiTheme="majorHAnsi" w:hAnsiTheme="majorHAnsi" w:cstheme="majorHAnsi"/>
          <w:lang w:val="de-AT"/>
        </w:rPr>
        <w:tab/>
      </w:r>
      <w:r w:rsidRPr="00155A90">
        <w:rPr>
          <w:rFonts w:asciiTheme="majorHAnsi" w:hAnsiTheme="majorHAnsi" w:cstheme="majorHAnsi"/>
          <w:lang w:val="de-AT"/>
        </w:rPr>
        <w:tab/>
        <w:t>(lukas.schrangl@tuwien.ac.at)</w:t>
      </w:r>
    </w:p>
    <w:p w14:paraId="6683CC28" w14:textId="556000B1" w:rsidR="004F5244" w:rsidRPr="00155A90" w:rsidRDefault="004F5244" w:rsidP="00155A90">
      <w:pPr>
        <w:spacing w:after="0"/>
        <w:jc w:val="both"/>
        <w:rPr>
          <w:rFonts w:asciiTheme="majorHAnsi" w:hAnsiTheme="majorHAnsi" w:cstheme="majorHAnsi"/>
          <w:lang w:val="de-AT"/>
        </w:rPr>
      </w:pPr>
      <w:r w:rsidRPr="00155A90">
        <w:rPr>
          <w:rFonts w:asciiTheme="majorHAnsi" w:hAnsiTheme="majorHAnsi" w:cstheme="majorHAnsi"/>
          <w:lang w:val="de-AT"/>
        </w:rPr>
        <w:t>Janett Göhring</w:t>
      </w:r>
      <w:r w:rsidRPr="00155A90">
        <w:rPr>
          <w:rFonts w:asciiTheme="majorHAnsi" w:hAnsiTheme="majorHAnsi" w:cstheme="majorHAnsi"/>
          <w:lang w:val="de-AT"/>
        </w:rPr>
        <w:tab/>
      </w:r>
      <w:r w:rsidRPr="00155A90">
        <w:rPr>
          <w:rFonts w:asciiTheme="majorHAnsi" w:hAnsiTheme="majorHAnsi" w:cstheme="majorHAnsi"/>
          <w:lang w:val="de-AT"/>
        </w:rPr>
        <w:tab/>
      </w:r>
      <w:r w:rsidRPr="00155A90">
        <w:rPr>
          <w:rFonts w:asciiTheme="majorHAnsi" w:hAnsiTheme="majorHAnsi" w:cstheme="majorHAnsi"/>
          <w:lang w:val="de-AT"/>
        </w:rPr>
        <w:tab/>
      </w:r>
      <w:r w:rsidRPr="00155A90">
        <w:rPr>
          <w:rFonts w:asciiTheme="majorHAnsi" w:hAnsiTheme="majorHAnsi" w:cstheme="majorHAnsi"/>
          <w:lang w:val="de-AT"/>
        </w:rPr>
        <w:tab/>
        <w:t>(janett.goehring@meduniwien.ac.at)</w:t>
      </w:r>
    </w:p>
    <w:p w14:paraId="693C170F" w14:textId="3F31EF0F" w:rsidR="004F5244" w:rsidRPr="00155A90" w:rsidRDefault="004F5244" w:rsidP="00155A90">
      <w:pPr>
        <w:spacing w:after="0"/>
        <w:jc w:val="both"/>
        <w:rPr>
          <w:rFonts w:asciiTheme="majorHAnsi" w:hAnsiTheme="majorHAnsi" w:cstheme="majorHAnsi"/>
        </w:rPr>
      </w:pPr>
      <w:r w:rsidRPr="00155A90">
        <w:rPr>
          <w:rFonts w:asciiTheme="majorHAnsi" w:hAnsiTheme="majorHAnsi" w:cstheme="majorHAnsi"/>
        </w:rPr>
        <w:t>Florian Kellner</w:t>
      </w:r>
      <w:r w:rsidRPr="00155A90">
        <w:rPr>
          <w:rFonts w:asciiTheme="majorHAnsi" w:hAnsiTheme="majorHAnsi" w:cstheme="majorHAnsi"/>
        </w:rPr>
        <w:tab/>
      </w:r>
      <w:r w:rsidRPr="00155A90">
        <w:rPr>
          <w:rFonts w:asciiTheme="majorHAnsi" w:hAnsiTheme="majorHAnsi" w:cstheme="majorHAnsi"/>
        </w:rPr>
        <w:tab/>
      </w:r>
      <w:r w:rsidRPr="00155A90">
        <w:rPr>
          <w:rFonts w:asciiTheme="majorHAnsi" w:hAnsiTheme="majorHAnsi" w:cstheme="majorHAnsi"/>
        </w:rPr>
        <w:tab/>
      </w:r>
      <w:r w:rsidRPr="00155A90">
        <w:rPr>
          <w:rFonts w:asciiTheme="majorHAnsi" w:hAnsiTheme="majorHAnsi" w:cstheme="majorHAnsi"/>
        </w:rPr>
        <w:tab/>
        <w:t>(florian.kellner@meduniwien.ac.at)</w:t>
      </w:r>
    </w:p>
    <w:p w14:paraId="414D964E" w14:textId="691CA758" w:rsidR="004F5244" w:rsidRPr="00155A90" w:rsidRDefault="004F5244" w:rsidP="00155A90">
      <w:pPr>
        <w:spacing w:after="0"/>
        <w:jc w:val="both"/>
        <w:rPr>
          <w:rFonts w:asciiTheme="majorHAnsi" w:hAnsiTheme="majorHAnsi" w:cstheme="majorHAnsi"/>
        </w:rPr>
      </w:pPr>
      <w:r w:rsidRPr="00155A90">
        <w:rPr>
          <w:rFonts w:asciiTheme="majorHAnsi" w:hAnsiTheme="majorHAnsi" w:cstheme="majorHAnsi"/>
        </w:rPr>
        <w:t xml:space="preserve">Johannes B. </w:t>
      </w:r>
      <w:proofErr w:type="spellStart"/>
      <w:r w:rsidRPr="00155A90">
        <w:rPr>
          <w:rFonts w:asciiTheme="majorHAnsi" w:hAnsiTheme="majorHAnsi" w:cstheme="majorHAnsi"/>
        </w:rPr>
        <w:t>Huppa</w:t>
      </w:r>
      <w:proofErr w:type="spellEnd"/>
      <w:r w:rsidRPr="00155A90">
        <w:rPr>
          <w:rFonts w:asciiTheme="majorHAnsi" w:hAnsiTheme="majorHAnsi" w:cstheme="majorHAnsi"/>
        </w:rPr>
        <w:tab/>
      </w:r>
      <w:r w:rsidRPr="00155A90">
        <w:rPr>
          <w:rFonts w:asciiTheme="majorHAnsi" w:hAnsiTheme="majorHAnsi" w:cstheme="majorHAnsi"/>
        </w:rPr>
        <w:tab/>
      </w:r>
      <w:r w:rsidRPr="00155A90">
        <w:rPr>
          <w:rFonts w:asciiTheme="majorHAnsi" w:hAnsiTheme="majorHAnsi" w:cstheme="majorHAnsi"/>
        </w:rPr>
        <w:tab/>
        <w:t>(johannes.huppa@meduniwien.ac.at)</w:t>
      </w:r>
    </w:p>
    <w:p w14:paraId="72387717" w14:textId="77777777" w:rsidR="004F5244" w:rsidRPr="00155A90" w:rsidRDefault="004F5244" w:rsidP="00155A90">
      <w:pPr>
        <w:spacing w:after="0"/>
        <w:jc w:val="both"/>
        <w:rPr>
          <w:rFonts w:asciiTheme="majorHAnsi" w:hAnsiTheme="majorHAnsi" w:cstheme="majorHAnsi"/>
        </w:rPr>
      </w:pPr>
    </w:p>
    <w:p w14:paraId="5C96AB46" w14:textId="44A440D8" w:rsidR="000A07DC" w:rsidRPr="00155A90" w:rsidRDefault="004D7D82" w:rsidP="00155A90">
      <w:pPr>
        <w:spacing w:after="0"/>
        <w:jc w:val="both"/>
        <w:rPr>
          <w:rFonts w:asciiTheme="majorHAnsi" w:hAnsiTheme="majorHAnsi" w:cstheme="majorHAnsi"/>
          <w:b/>
          <w:bCs/>
        </w:rPr>
      </w:pPr>
      <w:r w:rsidRPr="00155A90">
        <w:rPr>
          <w:rFonts w:asciiTheme="majorHAnsi" w:hAnsiTheme="majorHAnsi" w:cstheme="majorHAnsi"/>
          <w:b/>
          <w:bCs/>
        </w:rPr>
        <w:t xml:space="preserve">Corresponding author: </w:t>
      </w:r>
    </w:p>
    <w:p w14:paraId="1B359118" w14:textId="6C5889C4" w:rsidR="000A07DC" w:rsidRPr="006C5E15" w:rsidRDefault="00023DEC" w:rsidP="00155A90">
      <w:pPr>
        <w:spacing w:after="0"/>
        <w:jc w:val="both"/>
        <w:rPr>
          <w:rFonts w:asciiTheme="majorHAnsi" w:hAnsiTheme="majorHAnsi" w:cstheme="majorHAnsi"/>
        </w:rPr>
      </w:pPr>
      <w:r w:rsidRPr="00155A90">
        <w:rPr>
          <w:rFonts w:asciiTheme="majorHAnsi" w:hAnsiTheme="majorHAnsi" w:cstheme="majorHAnsi"/>
        </w:rPr>
        <w:t xml:space="preserve">Gerhard J. </w:t>
      </w:r>
      <w:proofErr w:type="spellStart"/>
      <w:r w:rsidRPr="00155A90">
        <w:rPr>
          <w:rFonts w:asciiTheme="majorHAnsi" w:hAnsiTheme="majorHAnsi" w:cstheme="majorHAnsi"/>
        </w:rPr>
        <w:t>Schütz</w:t>
      </w:r>
      <w:proofErr w:type="spellEnd"/>
      <w:r w:rsidR="004D7D82" w:rsidRPr="00155A90">
        <w:rPr>
          <w:rFonts w:asciiTheme="majorHAnsi" w:hAnsiTheme="majorHAnsi" w:cstheme="majorHAnsi"/>
        </w:rPr>
        <w:tab/>
      </w:r>
      <w:r w:rsidR="004D7D82" w:rsidRPr="00155A90">
        <w:rPr>
          <w:rFonts w:asciiTheme="majorHAnsi" w:hAnsiTheme="majorHAnsi" w:cstheme="majorHAnsi"/>
        </w:rPr>
        <w:tab/>
      </w:r>
      <w:r w:rsidR="004D7D82" w:rsidRPr="00155A90">
        <w:rPr>
          <w:rFonts w:asciiTheme="majorHAnsi" w:hAnsiTheme="majorHAnsi" w:cstheme="majorHAnsi"/>
        </w:rPr>
        <w:tab/>
        <w:t>(</w:t>
      </w:r>
      <w:hyperlink r:id="rId7" w:history="1">
        <w:r w:rsidR="004F5244" w:rsidRPr="002B3D66">
          <w:rPr>
            <w:rStyle w:val="Hyperlink"/>
            <w:rFonts w:asciiTheme="majorHAnsi" w:hAnsiTheme="majorHAnsi" w:cstheme="majorHAnsi"/>
            <w:color w:val="auto"/>
            <w:u w:val="none"/>
          </w:rPr>
          <w:t>schuetz@iap.tuwien.ac.at</w:t>
        </w:r>
      </w:hyperlink>
      <w:r w:rsidR="004D7D82" w:rsidRPr="006C5E15">
        <w:rPr>
          <w:rFonts w:asciiTheme="majorHAnsi" w:hAnsiTheme="majorHAnsi" w:cstheme="majorHAnsi"/>
        </w:rPr>
        <w:t>)</w:t>
      </w:r>
    </w:p>
    <w:p w14:paraId="1EE6BDB1" w14:textId="77777777" w:rsidR="004F5244" w:rsidRPr="006C5E15" w:rsidRDefault="004F5244" w:rsidP="00155A90">
      <w:pPr>
        <w:spacing w:after="0"/>
        <w:jc w:val="both"/>
        <w:rPr>
          <w:rFonts w:asciiTheme="majorHAnsi" w:hAnsiTheme="majorHAnsi" w:cstheme="majorHAnsi"/>
        </w:rPr>
      </w:pPr>
    </w:p>
    <w:p w14:paraId="710C1870" w14:textId="77777777" w:rsidR="000A07DC" w:rsidRPr="006C5E15" w:rsidRDefault="00023DEC" w:rsidP="002B3D66">
      <w:pPr>
        <w:spacing w:after="0"/>
        <w:jc w:val="both"/>
        <w:rPr>
          <w:rFonts w:asciiTheme="majorHAnsi" w:hAnsiTheme="majorHAnsi" w:cstheme="majorHAnsi"/>
        </w:rPr>
      </w:pPr>
      <w:r w:rsidRPr="006C5E15">
        <w:rPr>
          <w:rFonts w:asciiTheme="majorHAnsi" w:hAnsiTheme="majorHAnsi" w:cstheme="majorHAnsi"/>
          <w:b/>
          <w:bCs/>
        </w:rPr>
        <w:t>SUMMARY:</w:t>
      </w:r>
    </w:p>
    <w:p w14:paraId="78126EE7" w14:textId="23C89331" w:rsidR="000A07DC" w:rsidRPr="002B3D66" w:rsidRDefault="00023DEC" w:rsidP="002B3D66">
      <w:pPr>
        <w:spacing w:after="0"/>
        <w:jc w:val="both"/>
        <w:rPr>
          <w:rFonts w:asciiTheme="majorHAnsi" w:hAnsiTheme="majorHAnsi" w:cstheme="majorHAnsi"/>
        </w:rPr>
      </w:pPr>
      <w:r w:rsidRPr="006C5E15">
        <w:rPr>
          <w:rFonts w:asciiTheme="majorHAnsi" w:hAnsiTheme="majorHAnsi" w:cstheme="majorHAnsi"/>
        </w:rPr>
        <w:t xml:space="preserve">This article presents a method for spatiotemporal analysis of </w:t>
      </w:r>
      <w:r w:rsidR="00B84F08" w:rsidRPr="006C5E15">
        <w:rPr>
          <w:rFonts w:asciiTheme="majorHAnsi" w:hAnsiTheme="majorHAnsi" w:cstheme="majorHAnsi"/>
        </w:rPr>
        <w:t xml:space="preserve">mobile, </w:t>
      </w:r>
      <w:r w:rsidRPr="00155A90">
        <w:rPr>
          <w:rFonts w:asciiTheme="majorHAnsi" w:hAnsiTheme="majorHAnsi" w:cstheme="majorHAnsi"/>
        </w:rPr>
        <w:t>single-molecul</w:t>
      </w:r>
      <w:r w:rsidR="00B56DC5" w:rsidRPr="00155A90">
        <w:rPr>
          <w:rFonts w:asciiTheme="majorHAnsi" w:hAnsiTheme="majorHAnsi" w:cstheme="majorHAnsi"/>
        </w:rPr>
        <w:t>e</w:t>
      </w:r>
      <w:r w:rsidRPr="002B3D66">
        <w:rPr>
          <w:rFonts w:asciiTheme="majorHAnsi" w:hAnsiTheme="majorHAnsi" w:cstheme="majorHAnsi"/>
        </w:rPr>
        <w:t xml:space="preserve"> </w:t>
      </w:r>
      <w:r w:rsidR="00B84F08" w:rsidRPr="002B3D66">
        <w:rPr>
          <w:rFonts w:asciiTheme="majorHAnsi" w:hAnsiTheme="majorHAnsi" w:cstheme="majorHAnsi"/>
        </w:rPr>
        <w:t>Förster resonance energy transfer (</w:t>
      </w:r>
      <w:proofErr w:type="spellStart"/>
      <w:r w:rsidR="00B84F08" w:rsidRPr="002B3D66">
        <w:rPr>
          <w:rFonts w:asciiTheme="majorHAnsi" w:hAnsiTheme="majorHAnsi" w:cstheme="majorHAnsi"/>
        </w:rPr>
        <w:t>smFRET</w:t>
      </w:r>
      <w:proofErr w:type="spellEnd"/>
      <w:r w:rsidR="00B84F08" w:rsidRPr="002B3D66">
        <w:rPr>
          <w:rFonts w:asciiTheme="majorHAnsi" w:hAnsiTheme="majorHAnsi" w:cstheme="majorHAnsi"/>
        </w:rPr>
        <w:t>)</w:t>
      </w:r>
      <w:r w:rsidRPr="002B3D66">
        <w:rPr>
          <w:rFonts w:asciiTheme="majorHAnsi" w:hAnsiTheme="majorHAnsi" w:cstheme="majorHAnsi"/>
        </w:rPr>
        <w:t>-based probes using widefield fluorescence microscopy. The newly developed software toolkit allows t</w:t>
      </w:r>
      <w:r w:rsidR="00B84F08" w:rsidRPr="002B3D66">
        <w:rPr>
          <w:rFonts w:asciiTheme="majorHAnsi" w:hAnsiTheme="majorHAnsi" w:cstheme="majorHAnsi"/>
        </w:rPr>
        <w:t>he</w:t>
      </w:r>
      <w:r w:rsidRPr="002B3D66">
        <w:rPr>
          <w:rFonts w:asciiTheme="majorHAnsi" w:hAnsiTheme="majorHAnsi" w:cstheme="majorHAnsi"/>
        </w:rPr>
        <w:t xml:space="preserve"> determin</w:t>
      </w:r>
      <w:r w:rsidR="00B84F08" w:rsidRPr="002B3D66">
        <w:rPr>
          <w:rFonts w:asciiTheme="majorHAnsi" w:hAnsiTheme="majorHAnsi" w:cstheme="majorHAnsi"/>
        </w:rPr>
        <w:t>ation of</w:t>
      </w:r>
      <w:r w:rsidRPr="002B3D66">
        <w:rPr>
          <w:rFonts w:asciiTheme="majorHAnsi" w:hAnsiTheme="majorHAnsi" w:cstheme="majorHAnsi"/>
        </w:rPr>
        <w:t xml:space="preserve"> </w:t>
      </w:r>
      <w:proofErr w:type="spellStart"/>
      <w:r w:rsidRPr="002B3D66">
        <w:rPr>
          <w:rFonts w:asciiTheme="majorHAnsi" w:hAnsiTheme="majorHAnsi" w:cstheme="majorHAnsi"/>
        </w:rPr>
        <w:t>smFRET</w:t>
      </w:r>
      <w:proofErr w:type="spellEnd"/>
      <w:r w:rsidRPr="002B3D66">
        <w:rPr>
          <w:rFonts w:asciiTheme="majorHAnsi" w:hAnsiTheme="majorHAnsi" w:cstheme="majorHAnsi"/>
        </w:rPr>
        <w:t xml:space="preserve"> time traces of moving probes, including the correct FRET efficiency and the molecular positions</w:t>
      </w:r>
      <w:r w:rsidR="00CB2108" w:rsidRPr="002B3D66">
        <w:rPr>
          <w:rFonts w:asciiTheme="majorHAnsi" w:hAnsiTheme="majorHAnsi" w:cstheme="majorHAnsi"/>
        </w:rPr>
        <w:t>,</w:t>
      </w:r>
      <w:r w:rsidRPr="002B3D66">
        <w:rPr>
          <w:rFonts w:asciiTheme="majorHAnsi" w:hAnsiTheme="majorHAnsi" w:cstheme="majorHAnsi"/>
        </w:rPr>
        <w:t xml:space="preserve"> as function</w:t>
      </w:r>
      <w:r w:rsidR="00CB2108" w:rsidRPr="002B3D66">
        <w:rPr>
          <w:rFonts w:asciiTheme="majorHAnsi" w:hAnsiTheme="majorHAnsi" w:cstheme="majorHAnsi"/>
        </w:rPr>
        <w:t>s</w:t>
      </w:r>
      <w:r w:rsidRPr="002B3D66">
        <w:rPr>
          <w:rFonts w:asciiTheme="majorHAnsi" w:hAnsiTheme="majorHAnsi" w:cstheme="majorHAnsi"/>
        </w:rPr>
        <w:t xml:space="preserve"> of time.</w:t>
      </w:r>
    </w:p>
    <w:p w14:paraId="314B4C5C" w14:textId="77777777" w:rsidR="00B84F08" w:rsidRPr="002B3D66" w:rsidRDefault="00B84F08" w:rsidP="002B3D66">
      <w:pPr>
        <w:spacing w:after="0"/>
        <w:jc w:val="both"/>
        <w:rPr>
          <w:rFonts w:asciiTheme="majorHAnsi" w:hAnsiTheme="majorHAnsi" w:cstheme="majorHAnsi"/>
        </w:rPr>
      </w:pPr>
    </w:p>
    <w:p w14:paraId="76359B9C" w14:textId="77777777"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b/>
          <w:bCs/>
        </w:rPr>
        <w:t>ABSTRACT:</w:t>
      </w:r>
    </w:p>
    <w:p w14:paraId="019FAE14" w14:textId="0F229A51"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rPr>
        <w:t>Single-molecule Förster resonance energy transfer (</w:t>
      </w:r>
      <w:proofErr w:type="spellStart"/>
      <w:r w:rsidRPr="002B3D66">
        <w:rPr>
          <w:rFonts w:asciiTheme="majorHAnsi" w:hAnsiTheme="majorHAnsi" w:cstheme="majorHAnsi"/>
        </w:rPr>
        <w:t>smFRET</w:t>
      </w:r>
      <w:proofErr w:type="spellEnd"/>
      <w:r w:rsidRPr="002B3D66">
        <w:rPr>
          <w:rFonts w:asciiTheme="majorHAnsi" w:hAnsiTheme="majorHAnsi" w:cstheme="majorHAnsi"/>
        </w:rPr>
        <w:t>) is a versatile technique reporting on distances in the sub-nanometer to nanometer range. It has been used in a wide range of biophysical and molecular biological experiments</w:t>
      </w:r>
      <w:r w:rsidR="00363B8F" w:rsidRPr="002B3D66">
        <w:rPr>
          <w:rFonts w:asciiTheme="majorHAnsi" w:hAnsiTheme="majorHAnsi" w:cstheme="majorHAnsi"/>
        </w:rPr>
        <w:t>,</w:t>
      </w:r>
      <w:r w:rsidRPr="002B3D66">
        <w:rPr>
          <w:rFonts w:asciiTheme="majorHAnsi" w:hAnsiTheme="majorHAnsi" w:cstheme="majorHAnsi"/>
        </w:rPr>
        <w:t xml:space="preserve"> including the measurement of molecular forces, characterization of conformational dynamics of biomolecules, observation of intracellular colocalization of proteins, and determination of receptor–ligand interaction times. In a widefield microscopy configuration, experiments are typically performed using surface-immobilized probes. Here, a method combining single-molecule tracking with alternating excitation (ALEX) </w:t>
      </w:r>
      <w:proofErr w:type="spellStart"/>
      <w:r w:rsidRPr="002B3D66">
        <w:rPr>
          <w:rFonts w:asciiTheme="majorHAnsi" w:hAnsiTheme="majorHAnsi" w:cstheme="majorHAnsi"/>
        </w:rPr>
        <w:t>smFRET</w:t>
      </w:r>
      <w:proofErr w:type="spellEnd"/>
      <w:r w:rsidRPr="002B3D66">
        <w:rPr>
          <w:rFonts w:asciiTheme="majorHAnsi" w:hAnsiTheme="majorHAnsi" w:cstheme="majorHAnsi"/>
        </w:rPr>
        <w:t xml:space="preserve"> experiments is presented, permitting the acquisition of </w:t>
      </w:r>
      <w:proofErr w:type="spellStart"/>
      <w:r w:rsidRPr="002B3D66">
        <w:rPr>
          <w:rFonts w:asciiTheme="majorHAnsi" w:hAnsiTheme="majorHAnsi" w:cstheme="majorHAnsi"/>
        </w:rPr>
        <w:t>smFRET</w:t>
      </w:r>
      <w:proofErr w:type="spellEnd"/>
      <w:r w:rsidRPr="002B3D66">
        <w:rPr>
          <w:rFonts w:asciiTheme="majorHAnsi" w:hAnsiTheme="majorHAnsi" w:cstheme="majorHAnsi"/>
        </w:rPr>
        <w:t xml:space="preserve"> time traces of surface-bound, yet mobile probes in plasma membranes or glass-supported lipid bilayers. For the analysis of recorded data</w:t>
      </w:r>
      <w:r w:rsidR="003471DF" w:rsidRPr="002B3D66">
        <w:rPr>
          <w:rFonts w:asciiTheme="majorHAnsi" w:hAnsiTheme="majorHAnsi" w:cstheme="majorHAnsi"/>
        </w:rPr>
        <w:t>,</w:t>
      </w:r>
      <w:r w:rsidRPr="002B3D66">
        <w:rPr>
          <w:rFonts w:asciiTheme="majorHAnsi" w:hAnsiTheme="majorHAnsi" w:cstheme="majorHAnsi"/>
        </w:rPr>
        <w:t xml:space="preserve"> an automated, open-source software collection was developed supporting (</w:t>
      </w:r>
      <w:proofErr w:type="spellStart"/>
      <w:r w:rsidRPr="002B3D66">
        <w:rPr>
          <w:rFonts w:asciiTheme="majorHAnsi" w:hAnsiTheme="majorHAnsi" w:cstheme="majorHAnsi"/>
        </w:rPr>
        <w:t>i</w:t>
      </w:r>
      <w:proofErr w:type="spellEnd"/>
      <w:r w:rsidRPr="002B3D66">
        <w:rPr>
          <w:rFonts w:asciiTheme="majorHAnsi" w:hAnsiTheme="majorHAnsi" w:cstheme="majorHAnsi"/>
        </w:rPr>
        <w:t xml:space="preserve">) the localization of fluorescent signals, (ii) single-particle tracking, (iii) determination of FRET-related quantities including correction factors, (iv) stringent verification of </w:t>
      </w:r>
      <w:proofErr w:type="spellStart"/>
      <w:r w:rsidRPr="002B3D66">
        <w:rPr>
          <w:rFonts w:asciiTheme="majorHAnsi" w:hAnsiTheme="majorHAnsi" w:cstheme="majorHAnsi"/>
        </w:rPr>
        <w:t>smFRET</w:t>
      </w:r>
      <w:proofErr w:type="spellEnd"/>
      <w:r w:rsidRPr="002B3D66">
        <w:rPr>
          <w:rFonts w:asciiTheme="majorHAnsi" w:hAnsiTheme="majorHAnsi" w:cstheme="majorHAnsi"/>
        </w:rPr>
        <w:t xml:space="preserve"> traces, and (v) intuitive presentation of the results. The generated data can conveniently be used as input for further exploration via specialized software</w:t>
      </w:r>
      <w:r w:rsidR="003471DF" w:rsidRPr="002B3D66">
        <w:rPr>
          <w:rFonts w:asciiTheme="majorHAnsi" w:hAnsiTheme="majorHAnsi" w:cstheme="majorHAnsi"/>
        </w:rPr>
        <w:t>,</w:t>
      </w:r>
      <w:r w:rsidRPr="002B3D66">
        <w:rPr>
          <w:rFonts w:asciiTheme="majorHAnsi" w:hAnsiTheme="majorHAnsi" w:cstheme="majorHAnsi"/>
        </w:rPr>
        <w:t xml:space="preserve"> e.g.</w:t>
      </w:r>
      <w:r w:rsidR="006D13F4" w:rsidRPr="002B3D66">
        <w:rPr>
          <w:rFonts w:asciiTheme="majorHAnsi" w:hAnsiTheme="majorHAnsi" w:cstheme="majorHAnsi"/>
        </w:rPr>
        <w:t xml:space="preserve">, </w:t>
      </w:r>
      <w:r w:rsidRPr="002B3D66">
        <w:rPr>
          <w:rFonts w:asciiTheme="majorHAnsi" w:hAnsiTheme="majorHAnsi" w:cstheme="majorHAnsi"/>
        </w:rPr>
        <w:t xml:space="preserve">for </w:t>
      </w:r>
      <w:r w:rsidR="003471DF" w:rsidRPr="002B3D66">
        <w:rPr>
          <w:rFonts w:asciiTheme="majorHAnsi" w:hAnsiTheme="majorHAnsi" w:cstheme="majorHAnsi"/>
        </w:rPr>
        <w:t xml:space="preserve">the </w:t>
      </w:r>
      <w:r w:rsidRPr="002B3D66">
        <w:rPr>
          <w:rFonts w:asciiTheme="majorHAnsi" w:hAnsiTheme="majorHAnsi" w:cstheme="majorHAnsi"/>
        </w:rPr>
        <w:t>assessment of the diffusional behavior of probes or the investigation of FRET transitions.</w:t>
      </w:r>
    </w:p>
    <w:p w14:paraId="2A1BB79D" w14:textId="77777777" w:rsidR="006D13F4" w:rsidRPr="002B3D66" w:rsidRDefault="006D13F4" w:rsidP="002B3D66">
      <w:pPr>
        <w:spacing w:after="0"/>
        <w:jc w:val="both"/>
        <w:rPr>
          <w:rFonts w:asciiTheme="majorHAnsi" w:hAnsiTheme="majorHAnsi" w:cstheme="majorHAnsi"/>
        </w:rPr>
      </w:pPr>
    </w:p>
    <w:p w14:paraId="65E5F939" w14:textId="77777777"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b/>
          <w:bCs/>
        </w:rPr>
        <w:t>INTRODUCTION:</w:t>
      </w:r>
    </w:p>
    <w:p w14:paraId="4296F63F" w14:textId="013B95C1"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rPr>
        <w:lastRenderedPageBreak/>
        <w:t xml:space="preserve">Förster resonance energy transfer </w:t>
      </w:r>
      <w:r w:rsidR="003471DF" w:rsidRPr="002B3D66">
        <w:rPr>
          <w:rFonts w:asciiTheme="majorHAnsi" w:hAnsiTheme="majorHAnsi" w:cstheme="majorHAnsi"/>
        </w:rPr>
        <w:t xml:space="preserve">(FRET) </w:t>
      </w:r>
      <w:r w:rsidRPr="002B3D66">
        <w:rPr>
          <w:rFonts w:asciiTheme="majorHAnsi" w:hAnsiTheme="majorHAnsi" w:cstheme="majorHAnsi"/>
        </w:rPr>
        <w:t>has been a major driver in molecular biological and biophysical research, as it allows the investigation of processes at sub-nanometer resolution. As the efficiency of energy transfer between donor and acceptor fluorophores strongly depends on the inter-dye distance in the sub-nanometer to nanometer range, it has been effectively used as a spectroscopic ruler to explore static and dynamic conformation of biomolecules</w:t>
      </w:r>
      <w:r w:rsidRPr="002B3D66">
        <w:rPr>
          <w:rFonts w:asciiTheme="majorHAnsi" w:hAnsiTheme="majorHAnsi" w:cstheme="majorHAnsi"/>
          <w:vertAlign w:val="superscript"/>
        </w:rPr>
        <w:t>1–4</w:t>
      </w:r>
      <w:r w:rsidRPr="002B3D66">
        <w:rPr>
          <w:rFonts w:asciiTheme="majorHAnsi" w:hAnsiTheme="majorHAnsi" w:cstheme="majorHAnsi"/>
        </w:rPr>
        <w:t>. Additionally, the FRET phenomenon has been widely used for colocalization studies of membrane-associated and intracellular proteins on a bulk level</w:t>
      </w:r>
      <w:r w:rsidRPr="002B3D66">
        <w:rPr>
          <w:rFonts w:asciiTheme="majorHAnsi" w:hAnsiTheme="majorHAnsi" w:cstheme="majorHAnsi"/>
          <w:vertAlign w:val="superscript"/>
        </w:rPr>
        <w:t>5,6</w:t>
      </w:r>
      <w:r w:rsidRPr="002B3D66">
        <w:rPr>
          <w:rFonts w:asciiTheme="majorHAnsi" w:hAnsiTheme="majorHAnsi" w:cstheme="majorHAnsi"/>
        </w:rPr>
        <w:t>. In the last two decades</w:t>
      </w:r>
      <w:r w:rsidR="00F258C9" w:rsidRPr="002B3D66">
        <w:rPr>
          <w:rFonts w:asciiTheme="majorHAnsi" w:hAnsiTheme="majorHAnsi" w:cstheme="majorHAnsi"/>
        </w:rPr>
        <w:t>,</w:t>
      </w:r>
      <w:r w:rsidRPr="002B3D66">
        <w:rPr>
          <w:rFonts w:asciiTheme="majorHAnsi" w:hAnsiTheme="majorHAnsi" w:cstheme="majorHAnsi"/>
        </w:rPr>
        <w:t xml:space="preserve"> the method was adapted for monitoring </w:t>
      </w:r>
      <w:proofErr w:type="spellStart"/>
      <w:r w:rsidRPr="002B3D66">
        <w:rPr>
          <w:rFonts w:asciiTheme="majorHAnsi" w:hAnsiTheme="majorHAnsi" w:cstheme="majorHAnsi"/>
        </w:rPr>
        <w:t>s</w:t>
      </w:r>
      <w:r w:rsidR="00F258C9" w:rsidRPr="002B3D66">
        <w:rPr>
          <w:rFonts w:asciiTheme="majorHAnsi" w:hAnsiTheme="majorHAnsi" w:cstheme="majorHAnsi"/>
        </w:rPr>
        <w:t>m</w:t>
      </w:r>
      <w:r w:rsidRPr="002B3D66">
        <w:rPr>
          <w:rFonts w:asciiTheme="majorHAnsi" w:hAnsiTheme="majorHAnsi" w:cstheme="majorHAnsi"/>
        </w:rPr>
        <w:t>FRET</w:t>
      </w:r>
      <w:proofErr w:type="spellEnd"/>
      <w:r w:rsidRPr="002B3D66">
        <w:rPr>
          <w:rFonts w:asciiTheme="majorHAnsi" w:hAnsiTheme="majorHAnsi" w:cstheme="majorHAnsi"/>
        </w:rPr>
        <w:t xml:space="preserve"> events</w:t>
      </w:r>
      <w:r w:rsidRPr="002B3D66">
        <w:rPr>
          <w:rFonts w:asciiTheme="majorHAnsi" w:hAnsiTheme="majorHAnsi" w:cstheme="majorHAnsi"/>
          <w:vertAlign w:val="superscript"/>
        </w:rPr>
        <w:t>7</w:t>
      </w:r>
      <w:r w:rsidRPr="002B3D66">
        <w:rPr>
          <w:rFonts w:asciiTheme="majorHAnsi" w:hAnsiTheme="majorHAnsi" w:cstheme="majorHAnsi"/>
        </w:rPr>
        <w:t>, which help</w:t>
      </w:r>
      <w:r w:rsidR="00797A2C" w:rsidRPr="002B3D66">
        <w:rPr>
          <w:rFonts w:asciiTheme="majorHAnsi" w:hAnsiTheme="majorHAnsi" w:cstheme="majorHAnsi"/>
        </w:rPr>
        <w:t>ed</w:t>
      </w:r>
      <w:r w:rsidRPr="002B3D66">
        <w:rPr>
          <w:rFonts w:asciiTheme="majorHAnsi" w:hAnsiTheme="majorHAnsi" w:cstheme="majorHAnsi"/>
        </w:rPr>
        <w:t xml:space="preserve"> to substantially increase temporal and spatial resolution</w:t>
      </w:r>
      <w:r w:rsidR="00797A2C" w:rsidRPr="002B3D66">
        <w:rPr>
          <w:rFonts w:asciiTheme="majorHAnsi" w:hAnsiTheme="majorHAnsi" w:cstheme="majorHAnsi"/>
        </w:rPr>
        <w:t xml:space="preserve"> and</w:t>
      </w:r>
      <w:r w:rsidRPr="002B3D66">
        <w:rPr>
          <w:rFonts w:asciiTheme="majorHAnsi" w:hAnsiTheme="majorHAnsi" w:cstheme="majorHAnsi"/>
        </w:rPr>
        <w:t xml:space="preserve"> resolve</w:t>
      </w:r>
      <w:r w:rsidR="00797A2C" w:rsidRPr="002B3D66">
        <w:rPr>
          <w:rFonts w:asciiTheme="majorHAnsi" w:hAnsiTheme="majorHAnsi" w:cstheme="majorHAnsi"/>
        </w:rPr>
        <w:t>d</w:t>
      </w:r>
      <w:r w:rsidRPr="002B3D66">
        <w:rPr>
          <w:rFonts w:asciiTheme="majorHAnsi" w:hAnsiTheme="majorHAnsi" w:cstheme="majorHAnsi"/>
        </w:rPr>
        <w:t xml:space="preserve"> even rare subpopulations in heterogeneous samples. Equipped with these techniques, unique insights were gained into the dynamics of molecular machiner</w:t>
      </w:r>
      <w:r w:rsidR="00D21145">
        <w:rPr>
          <w:rFonts w:asciiTheme="majorHAnsi" w:hAnsiTheme="majorHAnsi" w:cstheme="majorHAnsi"/>
        </w:rPr>
        <w:t>y</w:t>
      </w:r>
      <w:r w:rsidRPr="002B3D66">
        <w:rPr>
          <w:rFonts w:asciiTheme="majorHAnsi" w:hAnsiTheme="majorHAnsi" w:cstheme="majorHAnsi"/>
        </w:rPr>
        <w:t xml:space="preserve"> such as the transcript processing rate of RNA polymerase II</w:t>
      </w:r>
      <w:r w:rsidRPr="002B3D66">
        <w:rPr>
          <w:rFonts w:asciiTheme="majorHAnsi" w:hAnsiTheme="majorHAnsi" w:cstheme="majorHAnsi"/>
          <w:vertAlign w:val="superscript"/>
        </w:rPr>
        <w:t>8</w:t>
      </w:r>
      <w:r w:rsidRPr="002B3D66">
        <w:rPr>
          <w:rFonts w:asciiTheme="majorHAnsi" w:hAnsiTheme="majorHAnsi" w:cstheme="majorHAnsi"/>
        </w:rPr>
        <w:t>, replication speed of DNA polymerases</w:t>
      </w:r>
      <w:r w:rsidRPr="002B3D66">
        <w:rPr>
          <w:rFonts w:asciiTheme="majorHAnsi" w:hAnsiTheme="majorHAnsi" w:cstheme="majorHAnsi"/>
          <w:vertAlign w:val="superscript"/>
        </w:rPr>
        <w:t>9,10</w:t>
      </w:r>
      <w:r w:rsidRPr="002B3D66">
        <w:rPr>
          <w:rFonts w:asciiTheme="majorHAnsi" w:hAnsiTheme="majorHAnsi" w:cstheme="majorHAnsi"/>
        </w:rPr>
        <w:t>, nucleosome translocation rate</w:t>
      </w:r>
      <w:r w:rsidRPr="002B3D66">
        <w:rPr>
          <w:rFonts w:asciiTheme="majorHAnsi" w:hAnsiTheme="majorHAnsi" w:cstheme="majorHAnsi"/>
          <w:vertAlign w:val="superscript"/>
        </w:rPr>
        <w:t>11</w:t>
      </w:r>
      <w:r w:rsidRPr="002B3D66">
        <w:rPr>
          <w:rFonts w:asciiTheme="majorHAnsi" w:hAnsiTheme="majorHAnsi" w:cstheme="majorHAnsi"/>
        </w:rPr>
        <w:t>, transcript splicing and stalling rate of assembled spliceosomes</w:t>
      </w:r>
      <w:r w:rsidRPr="002B3D66">
        <w:rPr>
          <w:rFonts w:asciiTheme="majorHAnsi" w:hAnsiTheme="majorHAnsi" w:cstheme="majorHAnsi"/>
          <w:vertAlign w:val="superscript"/>
        </w:rPr>
        <w:t>12</w:t>
      </w:r>
      <w:r w:rsidRPr="002B3D66">
        <w:rPr>
          <w:rFonts w:asciiTheme="majorHAnsi" w:hAnsiTheme="majorHAnsi" w:cstheme="majorHAnsi"/>
        </w:rPr>
        <w:t xml:space="preserve">, </w:t>
      </w:r>
      <w:r w:rsidR="00B25D38">
        <w:rPr>
          <w:rFonts w:asciiTheme="majorHAnsi" w:hAnsiTheme="majorHAnsi" w:cstheme="majorHAnsi"/>
        </w:rPr>
        <w:t xml:space="preserve">the </w:t>
      </w:r>
      <w:r w:rsidRPr="002B3D66">
        <w:rPr>
          <w:rFonts w:asciiTheme="majorHAnsi" w:hAnsiTheme="majorHAnsi" w:cstheme="majorHAnsi"/>
        </w:rPr>
        <w:t>activity of ribosomal subpopulations</w:t>
      </w:r>
      <w:r w:rsidRPr="002B3D66">
        <w:rPr>
          <w:rFonts w:asciiTheme="majorHAnsi" w:hAnsiTheme="majorHAnsi" w:cstheme="majorHAnsi"/>
          <w:vertAlign w:val="superscript"/>
        </w:rPr>
        <w:t>13</w:t>
      </w:r>
      <w:r w:rsidRPr="002B3D66">
        <w:rPr>
          <w:rFonts w:asciiTheme="majorHAnsi" w:hAnsiTheme="majorHAnsi" w:cstheme="majorHAnsi"/>
        </w:rPr>
        <w:t>, and the walking speed of kinesin motors</w:t>
      </w:r>
      <w:r w:rsidRPr="002B3D66">
        <w:rPr>
          <w:rFonts w:asciiTheme="majorHAnsi" w:hAnsiTheme="majorHAnsi" w:cstheme="majorHAnsi"/>
          <w:vertAlign w:val="superscript"/>
        </w:rPr>
        <w:t>14</w:t>
      </w:r>
      <w:r w:rsidRPr="002B3D66">
        <w:rPr>
          <w:rFonts w:asciiTheme="majorHAnsi" w:hAnsiTheme="majorHAnsi" w:cstheme="majorHAnsi"/>
        </w:rPr>
        <w:t>, to name a few. Receptor–ligand interaction durations</w:t>
      </w:r>
      <w:r w:rsidRPr="002B3D66">
        <w:rPr>
          <w:rFonts w:asciiTheme="majorHAnsi" w:hAnsiTheme="majorHAnsi" w:cstheme="majorHAnsi"/>
          <w:vertAlign w:val="superscript"/>
        </w:rPr>
        <w:t>15</w:t>
      </w:r>
      <w:r w:rsidRPr="002B3D66">
        <w:rPr>
          <w:rFonts w:asciiTheme="majorHAnsi" w:hAnsiTheme="majorHAnsi" w:cstheme="majorHAnsi"/>
        </w:rPr>
        <w:t xml:space="preserve"> </w:t>
      </w:r>
      <w:r w:rsidR="00797A2C" w:rsidRPr="002B3D66">
        <w:rPr>
          <w:rFonts w:asciiTheme="majorHAnsi" w:hAnsiTheme="majorHAnsi" w:cstheme="majorHAnsi"/>
        </w:rPr>
        <w:t>and molecular forces</w:t>
      </w:r>
      <w:r w:rsidR="00797A2C" w:rsidRPr="002B3D66">
        <w:rPr>
          <w:rFonts w:asciiTheme="majorHAnsi" w:hAnsiTheme="majorHAnsi" w:cstheme="majorHAnsi"/>
          <w:vertAlign w:val="superscript"/>
        </w:rPr>
        <w:t>16</w:t>
      </w:r>
      <w:r w:rsidR="00797A2C" w:rsidRPr="002B3D66">
        <w:rPr>
          <w:rFonts w:asciiTheme="majorHAnsi" w:hAnsiTheme="majorHAnsi" w:cstheme="majorHAnsi"/>
        </w:rPr>
        <w:t xml:space="preserve"> </w:t>
      </w:r>
      <w:r w:rsidRPr="002B3D66">
        <w:rPr>
          <w:rFonts w:asciiTheme="majorHAnsi" w:hAnsiTheme="majorHAnsi" w:cstheme="majorHAnsi"/>
        </w:rPr>
        <w:t>have been quantified.</w:t>
      </w:r>
    </w:p>
    <w:p w14:paraId="267397D5" w14:textId="77777777" w:rsidR="00E77C45" w:rsidRPr="002B3D66" w:rsidRDefault="00E77C45" w:rsidP="002B3D66">
      <w:pPr>
        <w:spacing w:after="0"/>
        <w:jc w:val="both"/>
        <w:rPr>
          <w:rFonts w:asciiTheme="majorHAnsi" w:hAnsiTheme="majorHAnsi" w:cstheme="majorHAnsi"/>
        </w:rPr>
      </w:pPr>
    </w:p>
    <w:p w14:paraId="34719B77" w14:textId="33E7779B"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rPr>
        <w:t xml:space="preserve">Intensity-based </w:t>
      </w:r>
      <w:proofErr w:type="spellStart"/>
      <w:r w:rsidRPr="002B3D66">
        <w:rPr>
          <w:rFonts w:asciiTheme="majorHAnsi" w:hAnsiTheme="majorHAnsi" w:cstheme="majorHAnsi"/>
        </w:rPr>
        <w:t>s</w:t>
      </w:r>
      <w:r w:rsidR="00E77C45" w:rsidRPr="002B3D66">
        <w:rPr>
          <w:rFonts w:asciiTheme="majorHAnsi" w:hAnsiTheme="majorHAnsi" w:cstheme="majorHAnsi"/>
        </w:rPr>
        <w:t>m</w:t>
      </w:r>
      <w:r w:rsidRPr="002B3D66">
        <w:rPr>
          <w:rFonts w:asciiTheme="majorHAnsi" w:hAnsiTheme="majorHAnsi" w:cstheme="majorHAnsi"/>
        </w:rPr>
        <w:t>FRET</w:t>
      </w:r>
      <w:proofErr w:type="spellEnd"/>
      <w:r w:rsidRPr="002B3D66">
        <w:rPr>
          <w:rFonts w:asciiTheme="majorHAnsi" w:hAnsiTheme="majorHAnsi" w:cstheme="majorHAnsi"/>
        </w:rPr>
        <w:t xml:space="preserve"> studies typically rely on sensitized emission to measure FRET efficiency: </w:t>
      </w:r>
      <w:r w:rsidR="00E9704D" w:rsidRPr="002B3D66">
        <w:rPr>
          <w:rFonts w:asciiTheme="majorHAnsi" w:hAnsiTheme="majorHAnsi" w:cstheme="majorHAnsi"/>
        </w:rPr>
        <w:t>a</w:t>
      </w:r>
      <w:r w:rsidRPr="002B3D66">
        <w:rPr>
          <w:rFonts w:asciiTheme="majorHAnsi" w:hAnsiTheme="majorHAnsi" w:cstheme="majorHAnsi"/>
        </w:rPr>
        <w:t xml:space="preserve"> beam splitter in the emission path spatially separates light originating from donor and acceptor fluorophores upon donor excitation, allowing for </w:t>
      </w:r>
      <w:r w:rsidR="00E9704D" w:rsidRPr="002B3D66">
        <w:rPr>
          <w:rFonts w:asciiTheme="majorHAnsi" w:hAnsiTheme="majorHAnsi" w:cstheme="majorHAnsi"/>
        </w:rPr>
        <w:t xml:space="preserve">the </w:t>
      </w:r>
      <w:r w:rsidRPr="002B3D66">
        <w:rPr>
          <w:rFonts w:asciiTheme="majorHAnsi" w:hAnsiTheme="majorHAnsi" w:cstheme="majorHAnsi"/>
        </w:rPr>
        <w:t>quantification of individual fluorescence intensities. The efficiency can subsequently be calculated as the fraction of photons emitted by the acceptor with respect to the total photon count</w:t>
      </w:r>
      <w:r w:rsidRPr="002B3D66">
        <w:rPr>
          <w:rFonts w:asciiTheme="majorHAnsi" w:hAnsiTheme="majorHAnsi" w:cstheme="majorHAnsi"/>
          <w:vertAlign w:val="superscript"/>
        </w:rPr>
        <w:t>17</w:t>
      </w:r>
      <w:r w:rsidRPr="002B3D66">
        <w:rPr>
          <w:rFonts w:asciiTheme="majorHAnsi" w:hAnsiTheme="majorHAnsi" w:cstheme="majorHAnsi"/>
        </w:rPr>
        <w:t>. In addition, acceptor excitation following donor excitation (ALEX) permits measur</w:t>
      </w:r>
      <w:r w:rsidR="00E9704D" w:rsidRPr="002B3D66">
        <w:rPr>
          <w:rFonts w:asciiTheme="majorHAnsi" w:hAnsiTheme="majorHAnsi" w:cstheme="majorHAnsi"/>
        </w:rPr>
        <w:t>ement of</w:t>
      </w:r>
      <w:r w:rsidRPr="002B3D66">
        <w:rPr>
          <w:rFonts w:asciiTheme="majorHAnsi" w:hAnsiTheme="majorHAnsi" w:cstheme="majorHAnsi"/>
        </w:rPr>
        <w:t xml:space="preserve"> the stoichiometry of the FRET events, aiding in the discrimination between true low FRET signals from signals arising, e.g., from probes featuring a photobleached acceptor fluorophore</w:t>
      </w:r>
      <w:r w:rsidRPr="002B3D66">
        <w:rPr>
          <w:rFonts w:asciiTheme="majorHAnsi" w:hAnsiTheme="majorHAnsi" w:cstheme="majorHAnsi"/>
          <w:vertAlign w:val="superscript"/>
        </w:rPr>
        <w:t>18</w:t>
      </w:r>
      <w:r w:rsidRPr="002B3D66">
        <w:rPr>
          <w:rFonts w:asciiTheme="majorHAnsi" w:hAnsiTheme="majorHAnsi" w:cstheme="majorHAnsi"/>
        </w:rPr>
        <w:t>.</w:t>
      </w:r>
    </w:p>
    <w:p w14:paraId="32A04544" w14:textId="77777777" w:rsidR="00E9704D" w:rsidRPr="002B3D66" w:rsidRDefault="00E9704D" w:rsidP="002B3D66">
      <w:pPr>
        <w:spacing w:after="0"/>
        <w:jc w:val="both"/>
        <w:rPr>
          <w:rFonts w:asciiTheme="majorHAnsi" w:hAnsiTheme="majorHAnsi" w:cstheme="majorHAnsi"/>
        </w:rPr>
      </w:pPr>
    </w:p>
    <w:p w14:paraId="29C16358" w14:textId="43B8D6A7"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rPr>
        <w:t>Single-molecule FRET experiments are commonly carried out in one of two ways</w:t>
      </w:r>
      <w:r w:rsidR="00E9704D" w:rsidRPr="002B3D66">
        <w:rPr>
          <w:rFonts w:asciiTheme="majorHAnsi" w:hAnsiTheme="majorHAnsi" w:cstheme="majorHAnsi"/>
        </w:rPr>
        <w:t>. First, a</w:t>
      </w:r>
      <w:r w:rsidRPr="002B3D66">
        <w:rPr>
          <w:rFonts w:asciiTheme="majorHAnsi" w:hAnsiTheme="majorHAnsi" w:cstheme="majorHAnsi"/>
        </w:rPr>
        <w:t xml:space="preserve"> small region in the sample volume is illuminated using a confocal microscope. Single probe molecules in solution are excited when they happen to diffuse within the focal volume. With this technique, fast photon-counting detectors can be used, enabling sub-microsecond time resolution.</w:t>
      </w:r>
      <w:r w:rsidR="00E9704D" w:rsidRPr="002B3D66">
        <w:rPr>
          <w:rFonts w:asciiTheme="majorHAnsi" w:hAnsiTheme="majorHAnsi" w:cstheme="majorHAnsi"/>
        </w:rPr>
        <w:t xml:space="preserve"> Second, p</w:t>
      </w:r>
      <w:r w:rsidRPr="002B3D66">
        <w:rPr>
          <w:rFonts w:asciiTheme="majorHAnsi" w:hAnsiTheme="majorHAnsi" w:cstheme="majorHAnsi"/>
        </w:rPr>
        <w:t xml:space="preserve">robes are specifically immobilized on surfaces and monitored via widefield microscopy, often using total internal reflection (TIR) configuration to minimize background fluorescence. Probe immobilization allows for much longer recording times than using the first approach. In addition, the larger field of view permits </w:t>
      </w:r>
      <w:r w:rsidR="00E96DA1" w:rsidRPr="002B3D66">
        <w:rPr>
          <w:rFonts w:asciiTheme="majorHAnsi" w:hAnsiTheme="majorHAnsi" w:cstheme="majorHAnsi"/>
        </w:rPr>
        <w:t xml:space="preserve">the </w:t>
      </w:r>
      <w:r w:rsidRPr="002B3D66">
        <w:rPr>
          <w:rFonts w:asciiTheme="majorHAnsi" w:hAnsiTheme="majorHAnsi" w:cstheme="majorHAnsi"/>
        </w:rPr>
        <w:t xml:space="preserve">monitoring </w:t>
      </w:r>
      <w:r w:rsidR="00E96DA1" w:rsidRPr="002B3D66">
        <w:rPr>
          <w:rFonts w:asciiTheme="majorHAnsi" w:hAnsiTheme="majorHAnsi" w:cstheme="majorHAnsi"/>
        </w:rPr>
        <w:t xml:space="preserve">of </w:t>
      </w:r>
      <w:r w:rsidRPr="002B3D66">
        <w:rPr>
          <w:rFonts w:asciiTheme="majorHAnsi" w:hAnsiTheme="majorHAnsi" w:cstheme="majorHAnsi"/>
        </w:rPr>
        <w:t xml:space="preserve">multiple probes in parallel. The need </w:t>
      </w:r>
      <w:r w:rsidR="008E4D5B">
        <w:rPr>
          <w:rFonts w:asciiTheme="majorHAnsi" w:hAnsiTheme="majorHAnsi" w:cstheme="majorHAnsi"/>
        </w:rPr>
        <w:t>for</w:t>
      </w:r>
      <w:r w:rsidRPr="002B3D66">
        <w:rPr>
          <w:rFonts w:asciiTheme="majorHAnsi" w:hAnsiTheme="majorHAnsi" w:cstheme="majorHAnsi"/>
        </w:rPr>
        <w:t xml:space="preserve"> a camera makes this method slow compared to the one described above. Time resolution is limited to the millisecond to second range.</w:t>
      </w:r>
    </w:p>
    <w:p w14:paraId="4B3B33AA" w14:textId="77777777" w:rsidR="00E96DA1" w:rsidRPr="002B3D66" w:rsidRDefault="00E96DA1" w:rsidP="002B3D66">
      <w:pPr>
        <w:spacing w:after="0"/>
        <w:jc w:val="both"/>
        <w:rPr>
          <w:rFonts w:asciiTheme="majorHAnsi" w:hAnsiTheme="majorHAnsi" w:cstheme="majorHAnsi"/>
        </w:rPr>
      </w:pPr>
    </w:p>
    <w:p w14:paraId="7B0CFC3C" w14:textId="64C77D1E"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rPr>
        <w:t>If long time traces are required, e.g., for studying dynamic processes on a millisecond to second time scale, the first method is not applicable, as the fluorescence bursts are typically too short. The second approach fails whenever immobilization is not feasible, e.g.</w:t>
      </w:r>
      <w:r w:rsidR="00421506" w:rsidRPr="002B3D66">
        <w:rPr>
          <w:rFonts w:asciiTheme="majorHAnsi" w:hAnsiTheme="majorHAnsi" w:cstheme="majorHAnsi"/>
        </w:rPr>
        <w:t xml:space="preserve">, </w:t>
      </w:r>
      <w:r w:rsidRPr="002B3D66">
        <w:rPr>
          <w:rFonts w:asciiTheme="majorHAnsi" w:hAnsiTheme="majorHAnsi" w:cstheme="majorHAnsi"/>
        </w:rPr>
        <w:t>in live-cell experiments featuring probes diffusing within the cell membrane. Furthermore, it has been observed that biological model systems can vary their response dramatically depend</w:t>
      </w:r>
      <w:r w:rsidR="00421506" w:rsidRPr="002B3D66">
        <w:rPr>
          <w:rFonts w:asciiTheme="majorHAnsi" w:hAnsiTheme="majorHAnsi" w:cstheme="majorHAnsi"/>
        </w:rPr>
        <w:t>ing</w:t>
      </w:r>
      <w:r w:rsidRPr="002B3D66">
        <w:rPr>
          <w:rFonts w:asciiTheme="majorHAnsi" w:hAnsiTheme="majorHAnsi" w:cstheme="majorHAnsi"/>
        </w:rPr>
        <w:t xml:space="preserve"> on the mobility of the contacted surface</w:t>
      </w:r>
      <w:r w:rsidRPr="002B3D66">
        <w:rPr>
          <w:rFonts w:asciiTheme="majorHAnsi" w:hAnsiTheme="majorHAnsi" w:cstheme="majorHAnsi"/>
          <w:vertAlign w:val="superscript"/>
        </w:rPr>
        <w:t>16</w:t>
      </w:r>
      <w:r w:rsidRPr="002B3D66">
        <w:rPr>
          <w:rFonts w:asciiTheme="majorHAnsi" w:hAnsiTheme="majorHAnsi" w:cstheme="majorHAnsi"/>
        </w:rPr>
        <w:t>.</w:t>
      </w:r>
    </w:p>
    <w:p w14:paraId="1BAE7907" w14:textId="77777777" w:rsidR="00421506" w:rsidRPr="002B3D66" w:rsidRDefault="00421506" w:rsidP="002B3D66">
      <w:pPr>
        <w:spacing w:after="0"/>
        <w:jc w:val="both"/>
        <w:rPr>
          <w:rFonts w:asciiTheme="majorHAnsi" w:hAnsiTheme="majorHAnsi" w:cstheme="majorHAnsi"/>
        </w:rPr>
      </w:pPr>
    </w:p>
    <w:p w14:paraId="304D2FC5" w14:textId="2A9585AF" w:rsidR="00764454" w:rsidRPr="002B3D66" w:rsidRDefault="00023DEC" w:rsidP="002B3D66">
      <w:pPr>
        <w:spacing w:after="0"/>
        <w:jc w:val="both"/>
        <w:rPr>
          <w:rFonts w:asciiTheme="majorHAnsi" w:eastAsiaTheme="minorEastAsia" w:hAnsiTheme="majorHAnsi" w:cstheme="majorHAnsi"/>
        </w:rPr>
      </w:pPr>
      <w:r w:rsidRPr="002B3D66">
        <w:rPr>
          <w:rFonts w:asciiTheme="majorHAnsi" w:hAnsiTheme="majorHAnsi" w:cstheme="majorHAnsi"/>
        </w:rPr>
        <w:lastRenderedPageBreak/>
        <w:t xml:space="preserve">While combined </w:t>
      </w:r>
      <w:proofErr w:type="spellStart"/>
      <w:r w:rsidR="00421506" w:rsidRPr="002B3D66">
        <w:rPr>
          <w:rFonts w:asciiTheme="majorHAnsi" w:hAnsiTheme="majorHAnsi" w:cstheme="majorHAnsi"/>
        </w:rPr>
        <w:t>sm</w:t>
      </w:r>
      <w:r w:rsidRPr="002B3D66">
        <w:rPr>
          <w:rFonts w:asciiTheme="majorHAnsi" w:hAnsiTheme="majorHAnsi" w:cstheme="majorHAnsi"/>
        </w:rPr>
        <w:t>FRET</w:t>
      </w:r>
      <w:proofErr w:type="spellEnd"/>
      <w:r w:rsidRPr="002B3D66">
        <w:rPr>
          <w:rFonts w:asciiTheme="majorHAnsi" w:hAnsiTheme="majorHAnsi" w:cstheme="majorHAnsi"/>
        </w:rPr>
        <w:t xml:space="preserve"> and single-particle tracking experiments recording mobile FRET probes have been performed in the past</w:t>
      </w:r>
      <w:r w:rsidRPr="002B3D66">
        <w:rPr>
          <w:rFonts w:asciiTheme="majorHAnsi" w:hAnsiTheme="majorHAnsi" w:cstheme="majorHAnsi"/>
          <w:vertAlign w:val="superscript"/>
        </w:rPr>
        <w:t>19</w:t>
      </w:r>
      <w:r w:rsidRPr="002B3D66">
        <w:rPr>
          <w:rFonts w:asciiTheme="majorHAnsi" w:hAnsiTheme="majorHAnsi" w:cstheme="majorHAnsi"/>
        </w:rPr>
        <w:t xml:space="preserve">, </w:t>
      </w:r>
      <w:r w:rsidR="00CB2108" w:rsidRPr="002B3D66">
        <w:rPr>
          <w:rFonts w:asciiTheme="majorHAnsi" w:hAnsiTheme="majorHAnsi" w:cstheme="majorHAnsi"/>
        </w:rPr>
        <w:t xml:space="preserve">there is </w:t>
      </w:r>
      <w:r w:rsidRPr="002B3D66">
        <w:rPr>
          <w:rFonts w:asciiTheme="majorHAnsi" w:hAnsiTheme="majorHAnsi" w:cstheme="majorHAnsi"/>
        </w:rPr>
        <w:t xml:space="preserve">no publicly available software for </w:t>
      </w:r>
      <w:r w:rsidR="00421506" w:rsidRPr="002B3D66">
        <w:rPr>
          <w:rFonts w:asciiTheme="majorHAnsi" w:hAnsiTheme="majorHAnsi" w:cstheme="majorHAnsi"/>
        </w:rPr>
        <w:t xml:space="preserve">the </w:t>
      </w:r>
      <w:r w:rsidRPr="002B3D66">
        <w:rPr>
          <w:rFonts w:asciiTheme="majorHAnsi" w:hAnsiTheme="majorHAnsi" w:cstheme="majorHAnsi"/>
        </w:rPr>
        <w:t xml:space="preserve">evaluation of the data. This prompted the development of a new analysis platform, which allows for </w:t>
      </w:r>
      <w:r w:rsidR="00CB2108" w:rsidRPr="002B3D66">
        <w:rPr>
          <w:rFonts w:asciiTheme="majorHAnsi" w:hAnsiTheme="majorHAnsi" w:cstheme="majorHAnsi"/>
        </w:rPr>
        <w:t xml:space="preserve">the </w:t>
      </w:r>
      <w:r w:rsidRPr="002B3D66">
        <w:rPr>
          <w:rFonts w:asciiTheme="majorHAnsi" w:hAnsiTheme="majorHAnsi" w:cstheme="majorHAnsi"/>
        </w:rPr>
        <w:t xml:space="preserve">determination of multiple properties of mobile fluorescent probes, including </w:t>
      </w:r>
      <w:proofErr w:type="spellStart"/>
      <w:r w:rsidRPr="002B3D66">
        <w:rPr>
          <w:rFonts w:asciiTheme="majorHAnsi" w:hAnsiTheme="majorHAnsi" w:cstheme="majorHAnsi"/>
        </w:rPr>
        <w:t>smFRET</w:t>
      </w:r>
      <w:proofErr w:type="spellEnd"/>
      <w:r w:rsidRPr="002B3D66">
        <w:rPr>
          <w:rFonts w:asciiTheme="majorHAnsi" w:hAnsiTheme="majorHAnsi" w:cstheme="majorHAnsi"/>
        </w:rPr>
        <w:t xml:space="preserve"> efficiency and stoichiometry, positions with sub-pixel accuracy, and fluorescence intensities as functions of time. Methods for filtering the resulting traces by examining stepwise bleaching behavior, nearest-neighbor distances, emission intensities</w:t>
      </w:r>
      <w:r w:rsidR="00764454" w:rsidRPr="002B3D66">
        <w:rPr>
          <w:rFonts w:asciiTheme="majorHAnsi" w:hAnsiTheme="majorHAnsi" w:cstheme="majorHAnsi"/>
        </w:rPr>
        <w:t>,</w:t>
      </w:r>
      <w:r w:rsidRPr="002B3D66">
        <w:rPr>
          <w:rFonts w:asciiTheme="majorHAnsi" w:hAnsiTheme="majorHAnsi" w:cstheme="majorHAnsi"/>
        </w:rPr>
        <w:t xml:space="preserve"> and other traits were established to exclusively choose correctly synthesized and functional single</w:t>
      </w:r>
      <w:r w:rsidR="00764454" w:rsidRPr="002B3D66">
        <w:rPr>
          <w:rFonts w:asciiTheme="majorHAnsi" w:hAnsiTheme="majorHAnsi" w:cstheme="majorHAnsi"/>
        </w:rPr>
        <w:t>-</w:t>
      </w:r>
      <w:r w:rsidRPr="002B3D66">
        <w:rPr>
          <w:rFonts w:asciiTheme="majorHAnsi" w:hAnsiTheme="majorHAnsi" w:cstheme="majorHAnsi"/>
        </w:rPr>
        <w:t xml:space="preserve">probe molecules. The software also supports experimental and analytical techniques recently agreed upon in a </w:t>
      </w:r>
      <w:proofErr w:type="spellStart"/>
      <w:r w:rsidRPr="002B3D66">
        <w:rPr>
          <w:rFonts w:asciiTheme="majorHAnsi" w:hAnsiTheme="majorHAnsi" w:cstheme="majorHAnsi"/>
        </w:rPr>
        <w:t>multilaboratory</w:t>
      </w:r>
      <w:proofErr w:type="spellEnd"/>
      <w:r w:rsidRPr="002B3D66">
        <w:rPr>
          <w:rFonts w:asciiTheme="majorHAnsi" w:hAnsiTheme="majorHAnsi" w:cstheme="majorHAnsi"/>
        </w:rPr>
        <w:t xml:space="preserve"> study to produce reliable, quantitative </w:t>
      </w:r>
      <w:proofErr w:type="spellStart"/>
      <w:r w:rsidRPr="002B3D66">
        <w:rPr>
          <w:rFonts w:asciiTheme="majorHAnsi" w:hAnsiTheme="majorHAnsi" w:cstheme="majorHAnsi"/>
        </w:rPr>
        <w:t>smFRET</w:t>
      </w:r>
      <w:proofErr w:type="spellEnd"/>
      <w:r w:rsidRPr="002B3D66">
        <w:rPr>
          <w:rFonts w:asciiTheme="majorHAnsi" w:hAnsiTheme="majorHAnsi" w:cstheme="majorHAnsi"/>
        </w:rPr>
        <w:t xml:space="preserve"> data</w:t>
      </w:r>
      <w:r w:rsidRPr="002B3D66">
        <w:rPr>
          <w:rFonts w:asciiTheme="majorHAnsi" w:hAnsiTheme="majorHAnsi" w:cstheme="majorHAnsi"/>
          <w:vertAlign w:val="superscript"/>
        </w:rPr>
        <w:t>17</w:t>
      </w:r>
      <w:r w:rsidRPr="002B3D66">
        <w:rPr>
          <w:rFonts w:asciiTheme="majorHAnsi" w:hAnsiTheme="majorHAnsi" w:cstheme="majorHAnsi"/>
        </w:rPr>
        <w:t xml:space="preserve">. In particular, the implementation adheres to the validated procedures for </w:t>
      </w:r>
      <w:r w:rsidR="00764454" w:rsidRPr="002B3D66">
        <w:rPr>
          <w:rFonts w:asciiTheme="majorHAnsi" w:hAnsiTheme="majorHAnsi" w:cstheme="majorHAnsi"/>
        </w:rPr>
        <w:t xml:space="preserve">the </w:t>
      </w:r>
      <w:r w:rsidRPr="002B3D66">
        <w:rPr>
          <w:rFonts w:asciiTheme="majorHAnsi" w:hAnsiTheme="majorHAnsi" w:cstheme="majorHAnsi"/>
        </w:rPr>
        <w:t xml:space="preserve">calculation of FRET efficiency and stoichiometry. Fluorescence intensities upon donor excitation in the donor emission channel </w:t>
      </w:r>
      <m:oMath>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DD</m:t>
            </m:r>
          </m:sub>
        </m:sSub>
      </m:oMath>
      <w:r w:rsidRPr="006C5E15">
        <w:rPr>
          <w:rFonts w:asciiTheme="majorHAnsi" w:hAnsiTheme="majorHAnsi" w:cstheme="majorHAnsi"/>
        </w:rPr>
        <w:t xml:space="preserve"> and acceptor emission channel </w:t>
      </w:r>
      <m:oMath>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DA</m:t>
            </m:r>
          </m:sub>
        </m:sSub>
      </m:oMath>
      <w:r w:rsidRPr="006C5E15">
        <w:rPr>
          <w:rFonts w:asciiTheme="majorHAnsi" w:hAnsiTheme="majorHAnsi" w:cstheme="majorHAnsi"/>
        </w:rPr>
        <w:t xml:space="preserve"> are used for </w:t>
      </w:r>
      <w:r w:rsidR="00764454" w:rsidRPr="00155A90">
        <w:rPr>
          <w:rFonts w:asciiTheme="majorHAnsi" w:hAnsiTheme="majorHAnsi" w:cstheme="majorHAnsi"/>
        </w:rPr>
        <w:t xml:space="preserve">the </w:t>
      </w:r>
      <w:r w:rsidRPr="00155A90">
        <w:rPr>
          <w:rFonts w:asciiTheme="majorHAnsi" w:hAnsiTheme="majorHAnsi" w:cstheme="majorHAnsi"/>
        </w:rPr>
        <w:t>calculation of the apparent FRET efficiency</w:t>
      </w:r>
      <w:r w:rsidR="00764454" w:rsidRPr="002B3D66">
        <w:rPr>
          <w:rFonts w:asciiTheme="majorHAnsi" w:hAnsiTheme="majorHAnsi" w:cstheme="majorHAnsi"/>
        </w:rPr>
        <w:t xml:space="preserve"> </w:t>
      </w:r>
      <m:oMath>
        <m:sSub>
          <m:sSubPr>
            <m:ctrlPr>
              <w:rPr>
                <w:rFonts w:ascii="Cambria Math" w:hAnsi="Cambria Math" w:cstheme="majorHAnsi"/>
              </w:rPr>
            </m:ctrlPr>
          </m:sSubPr>
          <m:e>
            <m:r>
              <w:rPr>
                <w:rFonts w:ascii="Cambria Math" w:hAnsi="Cambria Math" w:cstheme="majorHAnsi"/>
              </w:rPr>
              <m:t>E</m:t>
            </m:r>
          </m:e>
          <m:sub>
            <m:r>
              <m:rPr>
                <m:lit/>
                <m:nor/>
              </m:rPr>
              <w:rPr>
                <w:rFonts w:asciiTheme="majorHAnsi" w:hAnsiTheme="majorHAnsi" w:cstheme="majorHAnsi"/>
              </w:rPr>
              <m:t>app</m:t>
            </m:r>
          </m:sub>
        </m:sSub>
        <m:r>
          <w:rPr>
            <w:rFonts w:ascii="Cambria Math" w:hAnsi="Cambria Math" w:cstheme="majorHAnsi"/>
          </w:rPr>
          <m:t xml:space="preserve"> </m:t>
        </m:r>
      </m:oMath>
      <w:r w:rsidR="00764454" w:rsidRPr="00155A90">
        <w:rPr>
          <w:rFonts w:asciiTheme="majorHAnsi" w:eastAsiaTheme="minorEastAsia" w:hAnsiTheme="majorHAnsi" w:cstheme="majorHAnsi"/>
        </w:rPr>
        <w:t>using Eq (</w:t>
      </w:r>
      <w:r w:rsidR="00764454" w:rsidRPr="00155A90">
        <w:rPr>
          <w:rFonts w:asciiTheme="majorHAnsi" w:eastAsiaTheme="minorEastAsia" w:hAnsiTheme="majorHAnsi" w:cstheme="majorHAnsi"/>
          <w:b/>
          <w:bCs/>
        </w:rPr>
        <w:t>1</w:t>
      </w:r>
      <w:r w:rsidR="00764454" w:rsidRPr="002B3D66">
        <w:rPr>
          <w:rFonts w:asciiTheme="majorHAnsi" w:eastAsiaTheme="minorEastAsia" w:hAnsiTheme="majorHAnsi" w:cstheme="majorHAnsi"/>
        </w:rPr>
        <w:t xml:space="preserve">). </w:t>
      </w:r>
    </w:p>
    <w:p w14:paraId="3CB413C8" w14:textId="77777777" w:rsidR="00764454" w:rsidRPr="002B3D66" w:rsidRDefault="00764454" w:rsidP="002B3D66">
      <w:pPr>
        <w:spacing w:after="0"/>
        <w:jc w:val="both"/>
        <w:rPr>
          <w:rFonts w:asciiTheme="majorHAnsi" w:hAnsiTheme="majorHAnsi" w:cstheme="majorHAnsi"/>
        </w:rPr>
      </w:pPr>
    </w:p>
    <w:p w14:paraId="3273E70F" w14:textId="52582C72" w:rsidR="00764454" w:rsidRPr="002B3D66" w:rsidRDefault="00852FD7" w:rsidP="002B3D66">
      <w:pPr>
        <w:spacing w:after="0"/>
        <w:jc w:val="both"/>
        <w:rPr>
          <w:rFonts w:asciiTheme="majorHAnsi" w:hAnsiTheme="majorHAnsi" w:cstheme="majorHAnsi"/>
          <w:lang w:val="de-AT"/>
        </w:rPr>
      </w:pPr>
      <m:oMath>
        <m:sSub>
          <m:sSubPr>
            <m:ctrlPr>
              <w:rPr>
                <w:rFonts w:ascii="Cambria Math" w:hAnsi="Cambria Math" w:cstheme="majorHAnsi"/>
              </w:rPr>
            </m:ctrlPr>
          </m:sSubPr>
          <m:e>
            <m:r>
              <w:rPr>
                <w:rFonts w:ascii="Cambria Math" w:hAnsi="Cambria Math" w:cstheme="majorHAnsi"/>
              </w:rPr>
              <m:t>E</m:t>
            </m:r>
          </m:e>
          <m:sub>
            <m:r>
              <m:rPr>
                <m:lit/>
                <m:nor/>
              </m:rPr>
              <w:rPr>
                <w:rFonts w:asciiTheme="majorHAnsi" w:hAnsiTheme="majorHAnsi" w:cstheme="majorHAnsi"/>
                <w:lang w:val="de-AT"/>
              </w:rPr>
              <m:t>app</m:t>
            </m:r>
          </m:sub>
        </m:sSub>
        <m:r>
          <w:rPr>
            <w:rFonts w:ascii="Cambria Math" w:hAnsi="Cambria Math" w:cstheme="majorHAnsi"/>
            <w:lang w:val="de-AT"/>
          </w:rPr>
          <m:t>=</m:t>
        </m:r>
        <m:f>
          <m:fPr>
            <m:type m:val="lin"/>
            <m:ctrlPr>
              <w:rPr>
                <w:rFonts w:ascii="Cambria Math" w:hAnsi="Cambria Math" w:cstheme="majorHAnsi"/>
              </w:rPr>
            </m:ctrlPr>
          </m:fPr>
          <m:num>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DA</m:t>
                </m:r>
              </m:sub>
            </m:sSub>
          </m:num>
          <m:den>
            <m:d>
              <m:dPr>
                <m:ctrlPr>
                  <w:rPr>
                    <w:rFonts w:ascii="Cambria Math" w:hAnsi="Cambria Math" w:cstheme="majorHAnsi"/>
                  </w:rPr>
                </m:ctrlPr>
              </m:dPr>
              <m:e>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DD</m:t>
                    </m:r>
                  </m:sub>
                </m:sSub>
                <m:r>
                  <w:rPr>
                    <w:rFonts w:ascii="Cambria Math" w:hAnsi="Cambria Math" w:cstheme="majorHAnsi"/>
                    <w:lang w:val="de-AT"/>
                  </w:rPr>
                  <m:t>+</m:t>
                </m:r>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DA</m:t>
                    </m:r>
                  </m:sub>
                </m:sSub>
              </m:e>
            </m:d>
          </m:den>
        </m:f>
      </m:oMath>
      <w:r w:rsidR="00764454" w:rsidRPr="006C5E15">
        <w:rPr>
          <w:rFonts w:asciiTheme="majorHAnsi" w:hAnsiTheme="majorHAnsi" w:cstheme="majorHAnsi"/>
          <w:lang w:val="de-AT"/>
        </w:rPr>
        <w:tab/>
      </w:r>
      <w:r w:rsidR="00764454" w:rsidRPr="006C5E15">
        <w:rPr>
          <w:rFonts w:asciiTheme="majorHAnsi" w:hAnsiTheme="majorHAnsi" w:cstheme="majorHAnsi"/>
          <w:lang w:val="de-AT"/>
        </w:rPr>
        <w:tab/>
      </w:r>
      <w:r w:rsidR="00764454" w:rsidRPr="006C5E15">
        <w:rPr>
          <w:rFonts w:asciiTheme="majorHAnsi" w:hAnsiTheme="majorHAnsi" w:cstheme="majorHAnsi"/>
          <w:lang w:val="de-AT"/>
        </w:rPr>
        <w:tab/>
      </w:r>
      <w:r w:rsidR="00764454" w:rsidRPr="006C5E15">
        <w:rPr>
          <w:rFonts w:asciiTheme="majorHAnsi" w:hAnsiTheme="majorHAnsi" w:cstheme="majorHAnsi"/>
          <w:lang w:val="de-AT"/>
        </w:rPr>
        <w:tab/>
        <w:t>(</w:t>
      </w:r>
      <w:r w:rsidR="00764454" w:rsidRPr="00155A90">
        <w:rPr>
          <w:rFonts w:asciiTheme="majorHAnsi" w:hAnsiTheme="majorHAnsi" w:cstheme="majorHAnsi"/>
          <w:b/>
          <w:bCs/>
          <w:lang w:val="de-AT"/>
        </w:rPr>
        <w:t>1</w:t>
      </w:r>
      <w:r w:rsidR="00764454" w:rsidRPr="00155A90">
        <w:rPr>
          <w:rFonts w:asciiTheme="majorHAnsi" w:hAnsiTheme="majorHAnsi" w:cstheme="majorHAnsi"/>
          <w:lang w:val="de-AT"/>
        </w:rPr>
        <w:t>)</w:t>
      </w:r>
    </w:p>
    <w:p w14:paraId="33C728B6" w14:textId="77777777" w:rsidR="00764454" w:rsidRPr="002B3D66" w:rsidRDefault="00764454" w:rsidP="002B3D66">
      <w:pPr>
        <w:spacing w:after="0"/>
        <w:jc w:val="both"/>
        <w:rPr>
          <w:rFonts w:asciiTheme="majorHAnsi" w:hAnsiTheme="majorHAnsi" w:cstheme="majorHAnsi"/>
          <w:lang w:val="de-AT"/>
        </w:rPr>
      </w:pPr>
    </w:p>
    <w:p w14:paraId="180233A2" w14:textId="5FCC3150" w:rsidR="00764454" w:rsidRPr="002B3D66" w:rsidRDefault="00023DEC" w:rsidP="002B3D66">
      <w:pPr>
        <w:spacing w:after="0"/>
        <w:jc w:val="both"/>
        <w:rPr>
          <w:rFonts w:asciiTheme="majorHAnsi" w:hAnsiTheme="majorHAnsi" w:cstheme="majorHAnsi"/>
        </w:rPr>
      </w:pPr>
      <w:r w:rsidRPr="002B3D66">
        <w:rPr>
          <w:rFonts w:asciiTheme="majorHAnsi" w:hAnsiTheme="majorHAnsi" w:cstheme="majorHAnsi"/>
        </w:rPr>
        <w:t xml:space="preserve">With </w:t>
      </w:r>
      <w:r w:rsidR="00D21F18">
        <w:rPr>
          <w:rFonts w:asciiTheme="majorHAnsi" w:hAnsiTheme="majorHAnsi" w:cstheme="majorHAnsi"/>
        </w:rPr>
        <w:t xml:space="preserve">the </w:t>
      </w:r>
      <w:r w:rsidRPr="002B3D66">
        <w:rPr>
          <w:rFonts w:asciiTheme="majorHAnsi" w:hAnsiTheme="majorHAnsi" w:cstheme="majorHAnsi"/>
        </w:rPr>
        <w:t xml:space="preserve">help of the fluorescence intensity in the acceptor emission channel upon acceptor excitation </w:t>
      </w:r>
      <m:oMath>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AA</m:t>
            </m:r>
          </m:sub>
        </m:sSub>
      </m:oMath>
      <w:r w:rsidRPr="006C5E15">
        <w:rPr>
          <w:rFonts w:asciiTheme="majorHAnsi" w:hAnsiTheme="majorHAnsi" w:cstheme="majorHAnsi"/>
        </w:rPr>
        <w:t xml:space="preserve">, the apparent stoichiometry is calculated </w:t>
      </w:r>
      <w:r w:rsidR="00764454" w:rsidRPr="00155A90">
        <w:rPr>
          <w:rFonts w:asciiTheme="majorHAnsi" w:hAnsiTheme="majorHAnsi" w:cstheme="majorHAnsi"/>
        </w:rPr>
        <w:t>using Eq (</w:t>
      </w:r>
      <w:r w:rsidR="00764454" w:rsidRPr="00155A90">
        <w:rPr>
          <w:rFonts w:asciiTheme="majorHAnsi" w:hAnsiTheme="majorHAnsi" w:cstheme="majorHAnsi"/>
          <w:b/>
          <w:bCs/>
        </w:rPr>
        <w:t>2</w:t>
      </w:r>
      <w:r w:rsidR="00764454" w:rsidRPr="002B3D66">
        <w:rPr>
          <w:rFonts w:asciiTheme="majorHAnsi" w:hAnsiTheme="majorHAnsi" w:cstheme="majorHAnsi"/>
        </w:rPr>
        <w:t>).</w:t>
      </w:r>
    </w:p>
    <w:p w14:paraId="7ABA888C" w14:textId="77777777" w:rsidR="00764454" w:rsidRPr="002B3D66" w:rsidRDefault="00764454" w:rsidP="002B3D66">
      <w:pPr>
        <w:spacing w:after="0"/>
        <w:jc w:val="both"/>
        <w:rPr>
          <w:rFonts w:asciiTheme="majorHAnsi" w:hAnsiTheme="majorHAnsi" w:cstheme="majorHAnsi"/>
        </w:rPr>
      </w:pPr>
    </w:p>
    <w:p w14:paraId="24CD6C2C" w14:textId="37522360" w:rsidR="00764454" w:rsidRPr="002B3D66" w:rsidRDefault="00852FD7" w:rsidP="002B3D66">
      <w:pPr>
        <w:spacing w:after="0"/>
        <w:jc w:val="both"/>
        <w:rPr>
          <w:rFonts w:asciiTheme="majorHAnsi" w:hAnsiTheme="majorHAnsi" w:cstheme="majorHAnsi"/>
          <w:lang w:val="de-AT"/>
        </w:rPr>
      </w:pPr>
      <m:oMath>
        <m:sSub>
          <m:sSubPr>
            <m:ctrlPr>
              <w:rPr>
                <w:rFonts w:ascii="Cambria Math" w:hAnsi="Cambria Math" w:cstheme="majorHAnsi"/>
              </w:rPr>
            </m:ctrlPr>
          </m:sSubPr>
          <m:e>
            <m:r>
              <w:rPr>
                <w:rFonts w:ascii="Cambria Math" w:hAnsi="Cambria Math" w:cstheme="majorHAnsi"/>
              </w:rPr>
              <m:t>S</m:t>
            </m:r>
          </m:e>
          <m:sub>
            <m:r>
              <m:rPr>
                <m:lit/>
                <m:nor/>
              </m:rPr>
              <w:rPr>
                <w:rFonts w:asciiTheme="majorHAnsi" w:hAnsiTheme="majorHAnsi" w:cstheme="majorHAnsi"/>
                <w:lang w:val="de-AT"/>
              </w:rPr>
              <m:t>app</m:t>
            </m:r>
          </m:sub>
        </m:sSub>
        <m:r>
          <w:rPr>
            <w:rFonts w:ascii="Cambria Math" w:hAnsi="Cambria Math" w:cstheme="majorHAnsi"/>
            <w:lang w:val="de-AT"/>
          </w:rPr>
          <m:t>=</m:t>
        </m:r>
        <m:f>
          <m:fPr>
            <m:type m:val="lin"/>
            <m:ctrlPr>
              <w:rPr>
                <w:rFonts w:ascii="Cambria Math" w:hAnsi="Cambria Math" w:cstheme="majorHAnsi"/>
              </w:rPr>
            </m:ctrlPr>
          </m:fPr>
          <m:num>
            <m:d>
              <m:dPr>
                <m:ctrlPr>
                  <w:rPr>
                    <w:rFonts w:ascii="Cambria Math" w:hAnsi="Cambria Math" w:cstheme="majorHAnsi"/>
                  </w:rPr>
                </m:ctrlPr>
              </m:dPr>
              <m:e>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DD</m:t>
                    </m:r>
                  </m:sub>
                </m:sSub>
                <m:r>
                  <w:rPr>
                    <w:rFonts w:ascii="Cambria Math" w:hAnsi="Cambria Math" w:cstheme="majorHAnsi"/>
                    <w:lang w:val="de-AT"/>
                  </w:rPr>
                  <m:t>+</m:t>
                </m:r>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DA</m:t>
                    </m:r>
                  </m:sub>
                </m:sSub>
              </m:e>
            </m:d>
          </m:num>
          <m:den>
            <m:d>
              <m:dPr>
                <m:ctrlPr>
                  <w:rPr>
                    <w:rFonts w:ascii="Cambria Math" w:hAnsi="Cambria Math" w:cstheme="majorHAnsi"/>
                  </w:rPr>
                </m:ctrlPr>
              </m:dPr>
              <m:e>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DD</m:t>
                    </m:r>
                  </m:sub>
                </m:sSub>
                <m:r>
                  <w:rPr>
                    <w:rFonts w:ascii="Cambria Math" w:hAnsi="Cambria Math" w:cstheme="majorHAnsi"/>
                    <w:lang w:val="de-AT"/>
                  </w:rPr>
                  <m:t>+</m:t>
                </m:r>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DA</m:t>
                    </m:r>
                  </m:sub>
                </m:sSub>
                <m:r>
                  <w:rPr>
                    <w:rFonts w:ascii="Cambria Math" w:hAnsi="Cambria Math" w:cstheme="majorHAnsi"/>
                    <w:lang w:val="de-AT"/>
                  </w:rPr>
                  <m:t>+</m:t>
                </m:r>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AA</m:t>
                    </m:r>
                  </m:sub>
                </m:sSub>
              </m:e>
            </m:d>
          </m:den>
        </m:f>
      </m:oMath>
      <w:r w:rsidR="00764454" w:rsidRPr="006C5E15">
        <w:rPr>
          <w:rFonts w:asciiTheme="majorHAnsi" w:hAnsiTheme="majorHAnsi" w:cstheme="majorHAnsi"/>
          <w:lang w:val="de-AT"/>
        </w:rPr>
        <w:tab/>
      </w:r>
      <w:r w:rsidR="00764454" w:rsidRPr="006C5E15">
        <w:rPr>
          <w:rFonts w:asciiTheme="majorHAnsi" w:hAnsiTheme="majorHAnsi" w:cstheme="majorHAnsi"/>
          <w:lang w:val="de-AT"/>
        </w:rPr>
        <w:tab/>
      </w:r>
      <w:r w:rsidR="00764454" w:rsidRPr="006C5E15">
        <w:rPr>
          <w:rFonts w:asciiTheme="majorHAnsi" w:hAnsiTheme="majorHAnsi" w:cstheme="majorHAnsi"/>
          <w:lang w:val="de-AT"/>
        </w:rPr>
        <w:tab/>
        <w:t>(</w:t>
      </w:r>
      <w:r w:rsidR="00764454" w:rsidRPr="00155A90">
        <w:rPr>
          <w:rFonts w:asciiTheme="majorHAnsi" w:hAnsiTheme="majorHAnsi" w:cstheme="majorHAnsi"/>
          <w:b/>
          <w:bCs/>
          <w:lang w:val="de-AT"/>
        </w:rPr>
        <w:t>2</w:t>
      </w:r>
      <w:r w:rsidR="00764454" w:rsidRPr="00155A90">
        <w:rPr>
          <w:rFonts w:asciiTheme="majorHAnsi" w:hAnsiTheme="majorHAnsi" w:cstheme="majorHAnsi"/>
          <w:lang w:val="de-AT"/>
        </w:rPr>
        <w:t>)</w:t>
      </w:r>
    </w:p>
    <w:p w14:paraId="72BB2F58" w14:textId="77777777" w:rsidR="00764454" w:rsidRPr="002B3D66" w:rsidRDefault="00764454" w:rsidP="002B3D66">
      <w:pPr>
        <w:spacing w:after="0"/>
        <w:jc w:val="both"/>
        <w:rPr>
          <w:rFonts w:asciiTheme="majorHAnsi" w:hAnsiTheme="majorHAnsi" w:cstheme="majorHAnsi"/>
          <w:lang w:val="de-AT"/>
        </w:rPr>
      </w:pPr>
    </w:p>
    <w:p w14:paraId="648EBE92" w14:textId="2DC5DF8F" w:rsidR="00764454" w:rsidRPr="002B3D66" w:rsidRDefault="00023DEC" w:rsidP="002B3D66">
      <w:pPr>
        <w:spacing w:after="0"/>
        <w:jc w:val="both"/>
        <w:rPr>
          <w:rFonts w:asciiTheme="majorHAnsi" w:hAnsiTheme="majorHAnsi" w:cstheme="majorHAnsi"/>
        </w:rPr>
      </w:pPr>
      <w:r w:rsidRPr="002B3D66">
        <w:rPr>
          <w:rFonts w:asciiTheme="majorHAnsi" w:hAnsiTheme="majorHAnsi" w:cstheme="majorHAnsi"/>
        </w:rPr>
        <w:t xml:space="preserve">The FRET efficiency </w:t>
      </w:r>
      <m:oMath>
        <m:r>
          <w:rPr>
            <w:rFonts w:ascii="Cambria Math" w:hAnsi="Cambria Math" w:cstheme="majorHAnsi"/>
          </w:rPr>
          <m:t>E</m:t>
        </m:r>
      </m:oMath>
      <w:r w:rsidRPr="002B3D66">
        <w:rPr>
          <w:rFonts w:asciiTheme="majorHAnsi" w:hAnsiTheme="majorHAnsi" w:cstheme="majorHAnsi"/>
        </w:rPr>
        <w:t xml:space="preserve"> and the stoichiometry </w:t>
      </w:r>
      <m:oMath>
        <m:r>
          <w:rPr>
            <w:rFonts w:ascii="Cambria Math" w:hAnsi="Cambria Math" w:cstheme="majorHAnsi"/>
          </w:rPr>
          <m:t>S</m:t>
        </m:r>
      </m:oMath>
      <w:r w:rsidRPr="002B3D66">
        <w:rPr>
          <w:rFonts w:asciiTheme="majorHAnsi" w:hAnsiTheme="majorHAnsi" w:cstheme="majorHAnsi"/>
        </w:rPr>
        <w:t xml:space="preserve"> can b</w:t>
      </w:r>
      <w:r w:rsidR="0093448B">
        <w:rPr>
          <w:rFonts w:asciiTheme="majorHAnsi" w:hAnsiTheme="majorHAnsi" w:cstheme="majorHAnsi"/>
        </w:rPr>
        <w:t>e</w:t>
      </w:r>
      <w:r w:rsidRPr="002B3D66">
        <w:rPr>
          <w:rFonts w:asciiTheme="majorHAnsi" w:hAnsiTheme="majorHAnsi" w:cstheme="majorHAnsi"/>
        </w:rPr>
        <w:t xml:space="preserve"> derived from </w:t>
      </w:r>
      <m:oMath>
        <m:sSub>
          <m:sSubPr>
            <m:ctrlPr>
              <w:rPr>
                <w:rFonts w:ascii="Cambria Math" w:hAnsi="Cambria Math" w:cstheme="majorHAnsi"/>
              </w:rPr>
            </m:ctrlPr>
          </m:sSubPr>
          <m:e>
            <m:r>
              <w:rPr>
                <w:rFonts w:ascii="Cambria Math" w:hAnsi="Cambria Math" w:cstheme="majorHAnsi"/>
              </w:rPr>
              <m:t>E</m:t>
            </m:r>
          </m:e>
          <m:sub>
            <m:r>
              <m:rPr>
                <m:lit/>
                <m:nor/>
              </m:rPr>
              <w:rPr>
                <w:rFonts w:asciiTheme="majorHAnsi" w:hAnsiTheme="majorHAnsi" w:cstheme="majorHAnsi"/>
              </w:rPr>
              <m:t>app</m:t>
            </m:r>
          </m:sub>
        </m:sSub>
      </m:oMath>
      <w:r w:rsidRPr="006C5E15">
        <w:rPr>
          <w:rFonts w:asciiTheme="majorHAnsi" w:hAnsiTheme="majorHAnsi" w:cstheme="majorHAnsi"/>
        </w:rPr>
        <w:t xml:space="preserve"> and </w:t>
      </w:r>
      <m:oMath>
        <m:sSub>
          <m:sSubPr>
            <m:ctrlPr>
              <w:rPr>
                <w:rFonts w:ascii="Cambria Math" w:hAnsi="Cambria Math" w:cstheme="majorHAnsi"/>
              </w:rPr>
            </m:ctrlPr>
          </m:sSubPr>
          <m:e>
            <m:r>
              <w:rPr>
                <w:rFonts w:ascii="Cambria Math" w:hAnsi="Cambria Math" w:cstheme="majorHAnsi"/>
              </w:rPr>
              <m:t>S</m:t>
            </m:r>
          </m:e>
          <m:sub>
            <m:r>
              <m:rPr>
                <m:lit/>
                <m:nor/>
              </m:rPr>
              <w:rPr>
                <w:rFonts w:asciiTheme="majorHAnsi" w:hAnsiTheme="majorHAnsi" w:cstheme="majorHAnsi"/>
              </w:rPr>
              <m:t>app</m:t>
            </m:r>
          </m:sub>
        </m:sSub>
      </m:oMath>
      <w:r w:rsidRPr="006C5E15">
        <w:rPr>
          <w:rFonts w:asciiTheme="majorHAnsi" w:hAnsiTheme="majorHAnsi" w:cstheme="majorHAnsi"/>
        </w:rPr>
        <w:t xml:space="preserve"> by </w:t>
      </w:r>
      <w:r w:rsidR="00764454" w:rsidRPr="00155A90">
        <w:rPr>
          <w:rFonts w:asciiTheme="majorHAnsi" w:hAnsiTheme="majorHAnsi" w:cstheme="majorHAnsi"/>
        </w:rPr>
        <w:t>considering</w:t>
      </w:r>
      <w:r w:rsidRPr="00155A90">
        <w:rPr>
          <w:rFonts w:asciiTheme="majorHAnsi" w:hAnsiTheme="majorHAnsi" w:cstheme="majorHAnsi"/>
        </w:rPr>
        <w:t xml:space="preserve"> four correction factors</w:t>
      </w:r>
      <w:r w:rsidR="00764454" w:rsidRPr="002B3D66">
        <w:rPr>
          <w:rFonts w:asciiTheme="majorHAnsi" w:hAnsiTheme="majorHAnsi" w:cstheme="majorHAnsi"/>
        </w:rPr>
        <w:t xml:space="preserve">. </w:t>
      </w:r>
    </w:p>
    <w:p w14:paraId="78BB1822" w14:textId="77777777" w:rsidR="00764454" w:rsidRPr="002B3D66" w:rsidRDefault="00764454" w:rsidP="002B3D66">
      <w:pPr>
        <w:spacing w:after="0"/>
        <w:jc w:val="both"/>
        <w:rPr>
          <w:rFonts w:asciiTheme="majorHAnsi" w:hAnsiTheme="majorHAnsi" w:cstheme="majorHAnsi"/>
        </w:rPr>
      </w:pPr>
    </w:p>
    <w:p w14:paraId="53F297E5" w14:textId="7B725C2A" w:rsidR="00764454" w:rsidRPr="006C5E15" w:rsidRDefault="00852FD7" w:rsidP="002B3D66">
      <w:pPr>
        <w:spacing w:after="0"/>
        <w:jc w:val="both"/>
        <w:rPr>
          <w:rFonts w:asciiTheme="majorHAnsi" w:eastAsiaTheme="minorEastAsia" w:hAnsiTheme="majorHAnsi" w:cstheme="majorHAnsi"/>
        </w:rPr>
      </w:pPr>
      <m:oMathPara>
        <m:oMath>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DA</m:t>
              </m:r>
            </m:sub>
          </m:sSub>
          <m:r>
            <w:rPr>
              <w:rFonts w:ascii="Cambria Math" w:hAnsi="Cambria Math" w:cstheme="majorHAnsi"/>
            </w:rPr>
            <m:t>↦</m:t>
          </m:r>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DA</m:t>
              </m:r>
            </m:sub>
          </m:sSub>
          <m:r>
            <w:rPr>
              <w:rFonts w:ascii="Cambria Math" w:hAnsi="Cambria Math" w:cstheme="majorHAnsi"/>
            </w:rPr>
            <m:t>-α</m:t>
          </m:r>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DD</m:t>
              </m:r>
            </m:sub>
          </m:sSub>
          <m:r>
            <w:rPr>
              <w:rFonts w:ascii="Cambria Math" w:hAnsi="Cambria Math" w:cstheme="majorHAnsi"/>
            </w:rPr>
            <m:t>-δ</m:t>
          </m:r>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AA</m:t>
              </m:r>
            </m:sub>
          </m:sSub>
        </m:oMath>
      </m:oMathPara>
    </w:p>
    <w:p w14:paraId="276F339D" w14:textId="77777777" w:rsidR="00764454" w:rsidRPr="00155A90" w:rsidRDefault="00764454" w:rsidP="002B3D66">
      <w:pPr>
        <w:spacing w:after="0"/>
        <w:jc w:val="both"/>
        <w:rPr>
          <w:rFonts w:asciiTheme="majorHAnsi" w:eastAsiaTheme="minorEastAsia" w:hAnsiTheme="majorHAnsi" w:cstheme="majorHAnsi"/>
        </w:rPr>
      </w:pPr>
    </w:p>
    <w:p w14:paraId="6B4CC725" w14:textId="661807D8" w:rsidR="000A07DC" w:rsidRPr="002B3D66" w:rsidRDefault="00764454" w:rsidP="002B3D66">
      <w:pPr>
        <w:spacing w:after="0"/>
        <w:jc w:val="both"/>
        <w:rPr>
          <w:rFonts w:asciiTheme="majorHAnsi" w:hAnsiTheme="majorHAnsi" w:cstheme="majorHAnsi"/>
        </w:rPr>
      </w:pPr>
      <m:oMath>
        <m:r>
          <m:rPr>
            <m:sty m:val="p"/>
          </m:rPr>
          <w:rPr>
            <w:rFonts w:ascii="Cambria Math" w:hAnsi="Cambria Math" w:cstheme="majorHAnsi"/>
          </w:rPr>
          <m:t>Where</m:t>
        </m:r>
        <m:r>
          <w:rPr>
            <w:rFonts w:ascii="Cambria Math" w:hAnsi="Cambria Math" w:cstheme="majorHAnsi"/>
          </w:rPr>
          <m:t xml:space="preserve"> α</m:t>
        </m:r>
      </m:oMath>
      <w:r w:rsidR="00023DEC" w:rsidRPr="002B3D66">
        <w:rPr>
          <w:rFonts w:asciiTheme="majorHAnsi" w:hAnsiTheme="majorHAnsi" w:cstheme="majorHAnsi"/>
        </w:rPr>
        <w:t xml:space="preserve"> describes the leakage of donor fluorescence into </w:t>
      </w:r>
      <w:r w:rsidRPr="002B3D66">
        <w:rPr>
          <w:rFonts w:asciiTheme="majorHAnsi" w:hAnsiTheme="majorHAnsi" w:cstheme="majorHAnsi"/>
        </w:rPr>
        <w:t xml:space="preserve">the </w:t>
      </w:r>
      <w:r w:rsidR="00023DEC" w:rsidRPr="002B3D66">
        <w:rPr>
          <w:rFonts w:asciiTheme="majorHAnsi" w:hAnsiTheme="majorHAnsi" w:cstheme="majorHAnsi"/>
        </w:rPr>
        <w:t xml:space="preserve">acceptor emission channel and can be determined using a sample containing only donor fluorophores or by analyzing parts of trajectories where the acceptor has been bleached. </w:t>
      </w:r>
      <m:oMath>
        <m:r>
          <w:rPr>
            <w:rFonts w:ascii="Cambria Math" w:hAnsi="Cambria Math" w:cstheme="majorHAnsi"/>
          </w:rPr>
          <m:t>δ</m:t>
        </m:r>
      </m:oMath>
      <w:r w:rsidR="00023DEC" w:rsidRPr="002B3D66">
        <w:rPr>
          <w:rFonts w:asciiTheme="majorHAnsi" w:hAnsiTheme="majorHAnsi" w:cstheme="majorHAnsi"/>
        </w:rPr>
        <w:t xml:space="preserve"> corrects for the direct excitation of the acceptor by the donor excitation light source and can be measured using a sample with only acceptor fluorophores or by analyzing parts of trajectories where the donor has been bleached.</w:t>
      </w:r>
    </w:p>
    <w:p w14:paraId="42F1D8AA" w14:textId="77777777" w:rsidR="008C58D7" w:rsidRPr="002B3D66" w:rsidRDefault="008C58D7" w:rsidP="002B3D66">
      <w:pPr>
        <w:spacing w:after="0"/>
        <w:jc w:val="both"/>
        <w:rPr>
          <w:rFonts w:asciiTheme="majorHAnsi" w:hAnsiTheme="majorHAnsi" w:cstheme="majorHAnsi"/>
        </w:rPr>
      </w:pPr>
    </w:p>
    <w:p w14:paraId="164436FC" w14:textId="77777777" w:rsidR="008C58D7" w:rsidRPr="00155A90" w:rsidRDefault="00852FD7" w:rsidP="002B3D66">
      <w:pPr>
        <w:spacing w:after="0"/>
        <w:jc w:val="both"/>
        <w:rPr>
          <w:rFonts w:asciiTheme="majorHAnsi" w:eastAsiaTheme="minorEastAsia" w:hAnsiTheme="majorHAnsi" w:cstheme="majorHAnsi"/>
        </w:rPr>
      </w:pPr>
      <m:oMath>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DD</m:t>
            </m:r>
          </m:sub>
        </m:sSub>
        <m:r>
          <w:rPr>
            <w:rFonts w:ascii="Cambria Math" w:hAnsi="Cambria Math" w:cstheme="majorHAnsi"/>
          </w:rPr>
          <m:t>↦γ</m:t>
        </m:r>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DD</m:t>
            </m:r>
          </m:sub>
        </m:sSub>
      </m:oMath>
      <w:r w:rsidR="00023DEC" w:rsidRPr="006C5E15">
        <w:rPr>
          <w:rFonts w:asciiTheme="majorHAnsi" w:hAnsiTheme="majorHAnsi" w:cstheme="majorHAnsi"/>
        </w:rPr>
        <w:t xml:space="preserve">. </w:t>
      </w:r>
    </w:p>
    <w:p w14:paraId="1BC4157E" w14:textId="77777777" w:rsidR="008C58D7" w:rsidRPr="00155A90" w:rsidRDefault="008C58D7" w:rsidP="002B3D66">
      <w:pPr>
        <w:spacing w:after="0"/>
        <w:jc w:val="both"/>
        <w:rPr>
          <w:rFonts w:asciiTheme="majorHAnsi" w:eastAsiaTheme="minorEastAsia" w:hAnsiTheme="majorHAnsi" w:cstheme="majorHAnsi"/>
        </w:rPr>
      </w:pPr>
    </w:p>
    <w:p w14:paraId="7B80BB24" w14:textId="48EA0C9F" w:rsidR="000A07DC" w:rsidRPr="002B3D66" w:rsidRDefault="00023DEC" w:rsidP="002B3D66">
      <w:pPr>
        <w:spacing w:after="0"/>
        <w:jc w:val="both"/>
        <w:rPr>
          <w:rFonts w:asciiTheme="majorHAnsi" w:hAnsiTheme="majorHAnsi" w:cstheme="majorHAnsi"/>
        </w:rPr>
      </w:pPr>
      <m:oMath>
        <m:r>
          <w:rPr>
            <w:rFonts w:ascii="Cambria Math" w:hAnsi="Cambria Math" w:cstheme="majorHAnsi"/>
          </w:rPr>
          <m:t>γ</m:t>
        </m:r>
      </m:oMath>
      <w:r w:rsidRPr="002B3D66">
        <w:rPr>
          <w:rFonts w:asciiTheme="majorHAnsi" w:hAnsiTheme="majorHAnsi" w:cstheme="majorHAnsi"/>
        </w:rPr>
        <w:t xml:space="preserve"> scales </w:t>
      </w:r>
      <m:oMath>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DD</m:t>
            </m:r>
          </m:sub>
        </m:sSub>
      </m:oMath>
      <w:r w:rsidRPr="006C5E15">
        <w:rPr>
          <w:rFonts w:asciiTheme="majorHAnsi" w:hAnsiTheme="majorHAnsi" w:cstheme="majorHAnsi"/>
        </w:rPr>
        <w:t xml:space="preserve"> to rectify diverging detection efficiencies in donor and acceptor emission channels a</w:t>
      </w:r>
      <w:r w:rsidR="007E7099">
        <w:rPr>
          <w:rFonts w:asciiTheme="majorHAnsi" w:hAnsiTheme="majorHAnsi" w:cstheme="majorHAnsi"/>
        </w:rPr>
        <w:t>nd</w:t>
      </w:r>
      <w:r w:rsidRPr="006C5E15">
        <w:rPr>
          <w:rFonts w:asciiTheme="majorHAnsi" w:hAnsiTheme="majorHAnsi" w:cstheme="majorHAnsi"/>
        </w:rPr>
        <w:t xml:space="preserve"> different quantum efficiencies of the fluorophores. The factor can be computed by analyzing the increase </w:t>
      </w:r>
      <w:r w:rsidR="008C58D7" w:rsidRPr="00155A90">
        <w:rPr>
          <w:rFonts w:asciiTheme="majorHAnsi" w:hAnsiTheme="majorHAnsi" w:cstheme="majorHAnsi"/>
        </w:rPr>
        <w:t>in</w:t>
      </w:r>
      <w:r w:rsidRPr="00155A90">
        <w:rPr>
          <w:rFonts w:asciiTheme="majorHAnsi" w:hAnsiTheme="majorHAnsi" w:cstheme="majorHAnsi"/>
        </w:rPr>
        <w:t xml:space="preserve"> donor intensity upon acceptor bleaching in trajector</w:t>
      </w:r>
      <w:r w:rsidRPr="002B3D66">
        <w:rPr>
          <w:rFonts w:asciiTheme="majorHAnsi" w:hAnsiTheme="majorHAnsi" w:cstheme="majorHAnsi"/>
        </w:rPr>
        <w:t>ies with high FRET efficiencies</w:t>
      </w:r>
      <w:r w:rsidRPr="002B3D66">
        <w:rPr>
          <w:rFonts w:asciiTheme="majorHAnsi" w:hAnsiTheme="majorHAnsi" w:cstheme="majorHAnsi"/>
          <w:vertAlign w:val="superscript"/>
        </w:rPr>
        <w:t>20</w:t>
      </w:r>
      <w:r w:rsidRPr="002B3D66">
        <w:rPr>
          <w:rFonts w:asciiTheme="majorHAnsi" w:hAnsiTheme="majorHAnsi" w:cstheme="majorHAnsi"/>
        </w:rPr>
        <w:t xml:space="preserve"> or by studying a sample featuring multiple discrete FRET states.</w:t>
      </w:r>
    </w:p>
    <w:p w14:paraId="077C9F21" w14:textId="77777777" w:rsidR="008C58D7" w:rsidRPr="002B3D66" w:rsidRDefault="008C58D7" w:rsidP="002B3D66">
      <w:pPr>
        <w:spacing w:after="0"/>
        <w:jc w:val="both"/>
        <w:rPr>
          <w:rFonts w:asciiTheme="majorHAnsi" w:hAnsiTheme="majorHAnsi" w:cstheme="majorHAnsi"/>
        </w:rPr>
      </w:pPr>
    </w:p>
    <w:p w14:paraId="14DC50E7" w14:textId="496124FF" w:rsidR="008C58D7" w:rsidRPr="006C5E15" w:rsidRDefault="00852FD7" w:rsidP="002B3D66">
      <w:pPr>
        <w:spacing w:after="0"/>
        <w:jc w:val="both"/>
        <w:rPr>
          <w:rFonts w:asciiTheme="majorHAnsi" w:eastAsiaTheme="minorEastAsia" w:hAnsiTheme="majorHAnsi" w:cstheme="majorHAnsi"/>
        </w:rPr>
      </w:pPr>
      <m:oMathPara>
        <m:oMath>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AA</m:t>
              </m:r>
            </m:sub>
          </m:sSub>
          <m:r>
            <w:rPr>
              <w:rFonts w:ascii="Cambria Math" w:hAnsi="Cambria Math" w:cstheme="majorHAnsi"/>
            </w:rPr>
            <m:t>↦</m:t>
          </m:r>
          <m:f>
            <m:fPr>
              <m:type m:val="lin"/>
              <m:ctrlPr>
                <w:rPr>
                  <w:rFonts w:ascii="Cambria Math" w:hAnsi="Cambria Math" w:cstheme="majorHAnsi"/>
                </w:rPr>
              </m:ctrlPr>
            </m:fPr>
            <m:num>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AA</m:t>
                  </m:r>
                </m:sub>
              </m:sSub>
            </m:num>
            <m:den>
              <m:r>
                <w:rPr>
                  <w:rFonts w:ascii="Cambria Math" w:hAnsi="Cambria Math" w:cstheme="majorHAnsi"/>
                </w:rPr>
                <m:t>β</m:t>
              </m:r>
            </m:den>
          </m:f>
        </m:oMath>
      </m:oMathPara>
    </w:p>
    <w:p w14:paraId="39BEECF8" w14:textId="77777777" w:rsidR="008C58D7" w:rsidRPr="00155A90" w:rsidRDefault="008C58D7" w:rsidP="002B3D66">
      <w:pPr>
        <w:spacing w:after="0"/>
        <w:jc w:val="both"/>
        <w:rPr>
          <w:rFonts w:asciiTheme="majorHAnsi" w:eastAsiaTheme="minorEastAsia" w:hAnsiTheme="majorHAnsi" w:cstheme="majorHAnsi"/>
        </w:rPr>
      </w:pPr>
    </w:p>
    <w:p w14:paraId="14985914" w14:textId="6442C75E" w:rsidR="000A07DC" w:rsidRPr="002B3D66" w:rsidRDefault="00023DEC" w:rsidP="002B3D66">
      <w:pPr>
        <w:spacing w:after="0"/>
        <w:jc w:val="both"/>
        <w:rPr>
          <w:rFonts w:asciiTheme="majorHAnsi" w:hAnsiTheme="majorHAnsi" w:cstheme="majorHAnsi"/>
        </w:rPr>
      </w:pPr>
      <m:oMath>
        <m:r>
          <w:rPr>
            <w:rFonts w:ascii="Cambria Math" w:hAnsi="Cambria Math" w:cstheme="majorHAnsi"/>
          </w:rPr>
          <w:lastRenderedPageBreak/>
          <m:t>β</m:t>
        </m:r>
      </m:oMath>
      <w:r w:rsidRPr="00155A90">
        <w:rPr>
          <w:rFonts w:asciiTheme="majorHAnsi" w:hAnsiTheme="majorHAnsi" w:cstheme="majorHAnsi"/>
        </w:rPr>
        <w:t xml:space="preserve"> scales </w:t>
      </w:r>
      <m:oMath>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AA</m:t>
            </m:r>
          </m:sub>
        </m:sSub>
      </m:oMath>
      <w:r w:rsidRPr="006C5E15">
        <w:rPr>
          <w:rFonts w:asciiTheme="majorHAnsi" w:hAnsiTheme="majorHAnsi" w:cstheme="majorHAnsi"/>
        </w:rPr>
        <w:t xml:space="preserve"> to correct for disparate efficiencies of donor and acceptor excitation. If </w:t>
      </w:r>
      <m:oMath>
        <m:r>
          <w:rPr>
            <w:rFonts w:ascii="Cambria Math" w:hAnsi="Cambria Math" w:cstheme="majorHAnsi"/>
          </w:rPr>
          <m:t>γ</m:t>
        </m:r>
      </m:oMath>
      <w:r w:rsidRPr="00155A90">
        <w:rPr>
          <w:rFonts w:asciiTheme="majorHAnsi" w:hAnsiTheme="majorHAnsi" w:cstheme="majorHAnsi"/>
        </w:rPr>
        <w:t xml:space="preserve"> was determined via acceptor bleaching analysis, </w:t>
      </w:r>
      <m:oMath>
        <m:r>
          <w:rPr>
            <w:rFonts w:ascii="Cambria Math" w:hAnsi="Cambria Math" w:cstheme="majorHAnsi"/>
          </w:rPr>
          <m:t>β</m:t>
        </m:r>
      </m:oMath>
      <w:r w:rsidRPr="002B3D66">
        <w:rPr>
          <w:rFonts w:asciiTheme="majorHAnsi" w:hAnsiTheme="majorHAnsi" w:cstheme="majorHAnsi"/>
        </w:rPr>
        <w:t xml:space="preserve"> c</w:t>
      </w:r>
      <w:proofErr w:type="spellStart"/>
      <w:r w:rsidR="001D105F">
        <w:rPr>
          <w:rFonts w:asciiTheme="majorHAnsi" w:hAnsiTheme="majorHAnsi" w:cstheme="majorHAnsi"/>
        </w:rPr>
        <w:t>ould</w:t>
      </w:r>
      <w:proofErr w:type="spellEnd"/>
      <w:r w:rsidRPr="002B3D66">
        <w:rPr>
          <w:rFonts w:asciiTheme="majorHAnsi" w:hAnsiTheme="majorHAnsi" w:cstheme="majorHAnsi"/>
        </w:rPr>
        <w:t xml:space="preserve"> be calculated from a sample of known </w:t>
      </w:r>
      <m:oMath>
        <m:r>
          <w:rPr>
            <w:rFonts w:ascii="Cambria Math" w:hAnsi="Cambria Math" w:cstheme="majorHAnsi"/>
          </w:rPr>
          <m:t>1:1</m:t>
        </m:r>
      </m:oMath>
      <w:r w:rsidRPr="002B3D66">
        <w:rPr>
          <w:rFonts w:asciiTheme="majorHAnsi" w:hAnsiTheme="majorHAnsi" w:cstheme="majorHAnsi"/>
        </w:rPr>
        <w:t xml:space="preserve"> donor-to-acceptor ratio</w:t>
      </w:r>
      <w:r w:rsidRPr="002B3D66">
        <w:rPr>
          <w:rFonts w:asciiTheme="majorHAnsi" w:hAnsiTheme="majorHAnsi" w:cstheme="majorHAnsi"/>
          <w:vertAlign w:val="superscript"/>
        </w:rPr>
        <w:t>21</w:t>
      </w:r>
      <w:r w:rsidRPr="002B3D66">
        <w:rPr>
          <w:rFonts w:asciiTheme="majorHAnsi" w:hAnsiTheme="majorHAnsi" w:cstheme="majorHAnsi"/>
        </w:rPr>
        <w:t xml:space="preserve">. Otherwise, the multi-state FRET sample also yields </w:t>
      </w:r>
      <m:oMath>
        <m:r>
          <w:rPr>
            <w:rFonts w:ascii="Cambria Math" w:hAnsi="Cambria Math" w:cstheme="majorHAnsi"/>
          </w:rPr>
          <m:t>β</m:t>
        </m:r>
      </m:oMath>
      <w:r w:rsidRPr="002B3D66">
        <w:rPr>
          <w:rFonts w:asciiTheme="majorHAnsi" w:hAnsiTheme="majorHAnsi" w:cstheme="majorHAnsi"/>
        </w:rPr>
        <w:t>.</w:t>
      </w:r>
    </w:p>
    <w:p w14:paraId="441FB178" w14:textId="77777777" w:rsidR="008C58D7" w:rsidRPr="002B3D66" w:rsidRDefault="008C58D7" w:rsidP="002B3D66">
      <w:pPr>
        <w:spacing w:after="0"/>
        <w:jc w:val="both"/>
        <w:rPr>
          <w:rFonts w:asciiTheme="majorHAnsi" w:hAnsiTheme="majorHAnsi" w:cstheme="majorHAnsi"/>
        </w:rPr>
      </w:pPr>
    </w:p>
    <w:p w14:paraId="339E17A1" w14:textId="450A09C8"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rPr>
        <w:t xml:space="preserve">Together, the corrections allow </w:t>
      </w:r>
      <w:r w:rsidR="008C58D7" w:rsidRPr="002B3D66">
        <w:rPr>
          <w:rFonts w:asciiTheme="majorHAnsi" w:hAnsiTheme="majorHAnsi" w:cstheme="majorHAnsi"/>
        </w:rPr>
        <w:t>the</w:t>
      </w:r>
      <w:r w:rsidRPr="002B3D66">
        <w:rPr>
          <w:rFonts w:asciiTheme="majorHAnsi" w:hAnsiTheme="majorHAnsi" w:cstheme="majorHAnsi"/>
        </w:rPr>
        <w:t xml:space="preserve"> calculat</w:t>
      </w:r>
      <w:r w:rsidR="008C58D7" w:rsidRPr="002B3D66">
        <w:rPr>
          <w:rFonts w:asciiTheme="majorHAnsi" w:hAnsiTheme="majorHAnsi" w:cstheme="majorHAnsi"/>
        </w:rPr>
        <w:t>ion of</w:t>
      </w:r>
      <w:r w:rsidRPr="002B3D66">
        <w:rPr>
          <w:rFonts w:asciiTheme="majorHAnsi" w:hAnsiTheme="majorHAnsi" w:cstheme="majorHAnsi"/>
        </w:rPr>
        <w:t xml:space="preserve"> the corrected FRET efficiency</w:t>
      </w:r>
      <w:r w:rsidR="008C58D7" w:rsidRPr="002B3D66">
        <w:rPr>
          <w:rFonts w:asciiTheme="majorHAnsi" w:hAnsiTheme="majorHAnsi" w:cstheme="majorHAnsi"/>
        </w:rPr>
        <w:t xml:space="preserve"> using Eq (</w:t>
      </w:r>
      <w:r w:rsidR="008C58D7" w:rsidRPr="002B3D66">
        <w:rPr>
          <w:rFonts w:asciiTheme="majorHAnsi" w:hAnsiTheme="majorHAnsi" w:cstheme="majorHAnsi"/>
          <w:b/>
          <w:bCs/>
        </w:rPr>
        <w:t>3</w:t>
      </w:r>
      <w:r w:rsidR="008C58D7" w:rsidRPr="002B3D66">
        <w:rPr>
          <w:rFonts w:asciiTheme="majorHAnsi" w:hAnsiTheme="majorHAnsi" w:cstheme="majorHAnsi"/>
        </w:rPr>
        <w:t>).</w:t>
      </w:r>
    </w:p>
    <w:p w14:paraId="51E1976F" w14:textId="77777777" w:rsidR="00BF5514" w:rsidRPr="002B3D66" w:rsidRDefault="00BF5514" w:rsidP="002B3D66">
      <w:pPr>
        <w:spacing w:after="0"/>
        <w:jc w:val="both"/>
        <w:rPr>
          <w:rFonts w:asciiTheme="majorHAnsi" w:hAnsiTheme="majorHAnsi" w:cstheme="majorHAnsi"/>
        </w:rPr>
      </w:pPr>
    </w:p>
    <w:p w14:paraId="52FD3A47" w14:textId="2FC10B74" w:rsidR="000A07DC" w:rsidRPr="002B3D66" w:rsidRDefault="00023DEC" w:rsidP="002B3D66">
      <w:pPr>
        <w:spacing w:after="0"/>
        <w:jc w:val="both"/>
        <w:rPr>
          <w:rFonts w:asciiTheme="majorHAnsi" w:eastAsiaTheme="minorEastAsia" w:hAnsiTheme="majorHAnsi" w:cstheme="majorHAnsi"/>
          <w:lang w:val="de-AT"/>
        </w:rPr>
      </w:pPr>
      <m:oMath>
        <m:r>
          <w:rPr>
            <w:rFonts w:ascii="Cambria Math" w:hAnsi="Cambria Math" w:cstheme="majorHAnsi"/>
          </w:rPr>
          <m:t>E</m:t>
        </m:r>
        <m:r>
          <w:rPr>
            <w:rFonts w:ascii="Cambria Math" w:hAnsi="Cambria Math" w:cstheme="majorHAnsi"/>
            <w:lang w:val="de-AT"/>
          </w:rPr>
          <m:t>=</m:t>
        </m:r>
        <m:f>
          <m:fPr>
            <m:ctrlPr>
              <w:rPr>
                <w:rFonts w:ascii="Cambria Math" w:hAnsi="Cambria Math" w:cstheme="majorHAnsi"/>
              </w:rPr>
            </m:ctrlPr>
          </m:fPr>
          <m:num>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DA</m:t>
                </m:r>
              </m:sub>
            </m:sSub>
            <m:r>
              <w:rPr>
                <w:rFonts w:ascii="Cambria Math" w:hAnsi="Cambria Math" w:cstheme="majorHAnsi"/>
                <w:lang w:val="de-AT"/>
              </w:rPr>
              <m:t>-</m:t>
            </m:r>
            <m:r>
              <w:rPr>
                <w:rFonts w:ascii="Cambria Math" w:hAnsi="Cambria Math" w:cstheme="majorHAnsi"/>
              </w:rPr>
              <m:t>α</m:t>
            </m:r>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DD</m:t>
                </m:r>
              </m:sub>
            </m:sSub>
            <m:r>
              <w:rPr>
                <w:rFonts w:ascii="Cambria Math" w:hAnsi="Cambria Math" w:cstheme="majorHAnsi"/>
                <w:lang w:val="de-AT"/>
              </w:rPr>
              <m:t>-</m:t>
            </m:r>
            <m:r>
              <w:rPr>
                <w:rFonts w:ascii="Cambria Math" w:hAnsi="Cambria Math" w:cstheme="majorHAnsi"/>
              </w:rPr>
              <m:t>δ</m:t>
            </m:r>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AA</m:t>
                </m:r>
              </m:sub>
            </m:sSub>
          </m:num>
          <m:den>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DA</m:t>
                </m:r>
              </m:sub>
            </m:sSub>
            <m:r>
              <w:rPr>
                <w:rFonts w:ascii="Cambria Math" w:hAnsi="Cambria Math" w:cstheme="majorHAnsi"/>
                <w:lang w:val="de-AT"/>
              </w:rPr>
              <m:t>-</m:t>
            </m:r>
            <m:r>
              <w:rPr>
                <w:rFonts w:ascii="Cambria Math" w:hAnsi="Cambria Math" w:cstheme="majorHAnsi"/>
              </w:rPr>
              <m:t>α</m:t>
            </m:r>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DD</m:t>
                </m:r>
              </m:sub>
            </m:sSub>
            <m:r>
              <w:rPr>
                <w:rFonts w:ascii="Cambria Math" w:hAnsi="Cambria Math" w:cstheme="majorHAnsi"/>
                <w:lang w:val="de-AT"/>
              </w:rPr>
              <m:t>-</m:t>
            </m:r>
            <m:r>
              <w:rPr>
                <w:rFonts w:ascii="Cambria Math" w:hAnsi="Cambria Math" w:cstheme="majorHAnsi"/>
              </w:rPr>
              <m:t>δ</m:t>
            </m:r>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AA</m:t>
                </m:r>
              </m:sub>
            </m:sSub>
            <m:r>
              <w:rPr>
                <w:rFonts w:ascii="Cambria Math" w:hAnsi="Cambria Math" w:cstheme="majorHAnsi"/>
                <w:lang w:val="de-AT"/>
              </w:rPr>
              <m:t>+</m:t>
            </m:r>
            <m:r>
              <w:rPr>
                <w:rFonts w:ascii="Cambria Math" w:hAnsi="Cambria Math" w:cstheme="majorHAnsi"/>
              </w:rPr>
              <m:t>γ</m:t>
            </m:r>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DD</m:t>
                </m:r>
              </m:sub>
            </m:sSub>
          </m:den>
        </m:f>
      </m:oMath>
      <w:r w:rsidR="008C58D7" w:rsidRPr="006C5E15">
        <w:rPr>
          <w:rFonts w:asciiTheme="majorHAnsi" w:eastAsiaTheme="minorEastAsia" w:hAnsiTheme="majorHAnsi" w:cstheme="majorHAnsi"/>
          <w:lang w:val="de-AT"/>
        </w:rPr>
        <w:tab/>
      </w:r>
      <w:r w:rsidR="008C58D7" w:rsidRPr="006C5E15">
        <w:rPr>
          <w:rFonts w:asciiTheme="majorHAnsi" w:eastAsiaTheme="minorEastAsia" w:hAnsiTheme="majorHAnsi" w:cstheme="majorHAnsi"/>
          <w:lang w:val="de-AT"/>
        </w:rPr>
        <w:tab/>
      </w:r>
      <w:r w:rsidR="008C58D7" w:rsidRPr="006C5E15">
        <w:rPr>
          <w:rFonts w:asciiTheme="majorHAnsi" w:eastAsiaTheme="minorEastAsia" w:hAnsiTheme="majorHAnsi" w:cstheme="majorHAnsi"/>
          <w:lang w:val="de-AT"/>
        </w:rPr>
        <w:tab/>
      </w:r>
      <w:r w:rsidR="008C58D7" w:rsidRPr="006C5E15">
        <w:rPr>
          <w:rFonts w:asciiTheme="majorHAnsi" w:eastAsiaTheme="minorEastAsia" w:hAnsiTheme="majorHAnsi" w:cstheme="majorHAnsi"/>
          <w:lang w:val="de-AT"/>
        </w:rPr>
        <w:tab/>
      </w:r>
      <w:r w:rsidR="008C58D7" w:rsidRPr="006C5E15">
        <w:rPr>
          <w:rFonts w:asciiTheme="majorHAnsi" w:eastAsiaTheme="minorEastAsia" w:hAnsiTheme="majorHAnsi" w:cstheme="majorHAnsi"/>
          <w:lang w:val="de-AT"/>
        </w:rPr>
        <w:tab/>
        <w:t>(</w:t>
      </w:r>
      <w:r w:rsidR="008C58D7" w:rsidRPr="00155A90">
        <w:rPr>
          <w:rFonts w:asciiTheme="majorHAnsi" w:eastAsiaTheme="minorEastAsia" w:hAnsiTheme="majorHAnsi" w:cstheme="majorHAnsi"/>
          <w:b/>
          <w:bCs/>
          <w:lang w:val="de-AT"/>
        </w:rPr>
        <w:t>3</w:t>
      </w:r>
      <w:r w:rsidR="008C58D7" w:rsidRPr="00155A90">
        <w:rPr>
          <w:rFonts w:asciiTheme="majorHAnsi" w:eastAsiaTheme="minorEastAsia" w:hAnsiTheme="majorHAnsi" w:cstheme="majorHAnsi"/>
          <w:lang w:val="de-AT"/>
        </w:rPr>
        <w:t>)</w:t>
      </w:r>
    </w:p>
    <w:p w14:paraId="1BE13417" w14:textId="77777777" w:rsidR="008C58D7" w:rsidRPr="002B3D66" w:rsidRDefault="008C58D7" w:rsidP="002B3D66">
      <w:pPr>
        <w:spacing w:after="0"/>
        <w:jc w:val="both"/>
        <w:rPr>
          <w:rFonts w:asciiTheme="majorHAnsi" w:hAnsiTheme="majorHAnsi" w:cstheme="majorHAnsi"/>
          <w:lang w:val="de-AT"/>
        </w:rPr>
      </w:pPr>
    </w:p>
    <w:p w14:paraId="57B197DF" w14:textId="063EF1E8"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rPr>
        <w:t>and the corrected stoichiometry</w:t>
      </w:r>
      <w:r w:rsidR="008C58D7" w:rsidRPr="002B3D66">
        <w:rPr>
          <w:rFonts w:asciiTheme="majorHAnsi" w:hAnsiTheme="majorHAnsi" w:cstheme="majorHAnsi"/>
        </w:rPr>
        <w:t xml:space="preserve"> using Eq (</w:t>
      </w:r>
      <w:r w:rsidR="008C58D7" w:rsidRPr="002B3D66">
        <w:rPr>
          <w:rFonts w:asciiTheme="majorHAnsi" w:hAnsiTheme="majorHAnsi" w:cstheme="majorHAnsi"/>
          <w:b/>
          <w:bCs/>
        </w:rPr>
        <w:t>4</w:t>
      </w:r>
      <w:r w:rsidR="008C58D7" w:rsidRPr="002B3D66">
        <w:rPr>
          <w:rFonts w:asciiTheme="majorHAnsi" w:hAnsiTheme="majorHAnsi" w:cstheme="majorHAnsi"/>
        </w:rPr>
        <w:t>).</w:t>
      </w:r>
    </w:p>
    <w:p w14:paraId="37D3031C" w14:textId="77777777" w:rsidR="008C58D7" w:rsidRPr="002B3D66" w:rsidRDefault="008C58D7" w:rsidP="002B3D66">
      <w:pPr>
        <w:spacing w:after="0"/>
        <w:jc w:val="both"/>
        <w:rPr>
          <w:rFonts w:asciiTheme="majorHAnsi" w:hAnsiTheme="majorHAnsi" w:cstheme="majorHAnsi"/>
        </w:rPr>
      </w:pPr>
    </w:p>
    <w:p w14:paraId="531C3D4C" w14:textId="233AB2E2" w:rsidR="000A07DC" w:rsidRPr="002B3D66" w:rsidRDefault="00023DEC" w:rsidP="002B3D66">
      <w:pPr>
        <w:spacing w:after="0"/>
        <w:jc w:val="both"/>
        <w:rPr>
          <w:rFonts w:asciiTheme="majorHAnsi" w:eastAsiaTheme="minorEastAsia" w:hAnsiTheme="majorHAnsi" w:cstheme="majorHAnsi"/>
          <w:lang w:val="de-AT"/>
        </w:rPr>
      </w:pPr>
      <m:oMath>
        <m:r>
          <w:rPr>
            <w:rFonts w:ascii="Cambria Math" w:hAnsi="Cambria Math" w:cstheme="majorHAnsi"/>
          </w:rPr>
          <m:t>S</m:t>
        </m:r>
        <m:r>
          <w:rPr>
            <w:rFonts w:ascii="Cambria Math" w:hAnsi="Cambria Math" w:cstheme="majorHAnsi"/>
            <w:lang w:val="de-AT"/>
          </w:rPr>
          <m:t>=</m:t>
        </m:r>
        <m:f>
          <m:fPr>
            <m:ctrlPr>
              <w:rPr>
                <w:rFonts w:ascii="Cambria Math" w:hAnsi="Cambria Math" w:cstheme="majorHAnsi"/>
              </w:rPr>
            </m:ctrlPr>
          </m:fPr>
          <m:num>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DA</m:t>
                </m:r>
              </m:sub>
            </m:sSub>
            <m:r>
              <w:rPr>
                <w:rFonts w:ascii="Cambria Math" w:hAnsi="Cambria Math" w:cstheme="majorHAnsi"/>
                <w:lang w:val="de-AT"/>
              </w:rPr>
              <m:t>-</m:t>
            </m:r>
            <m:r>
              <w:rPr>
                <w:rFonts w:ascii="Cambria Math" w:hAnsi="Cambria Math" w:cstheme="majorHAnsi"/>
              </w:rPr>
              <m:t>α</m:t>
            </m:r>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DD</m:t>
                </m:r>
              </m:sub>
            </m:sSub>
            <m:r>
              <w:rPr>
                <w:rFonts w:ascii="Cambria Math" w:hAnsi="Cambria Math" w:cstheme="majorHAnsi"/>
                <w:lang w:val="de-AT"/>
              </w:rPr>
              <m:t>-</m:t>
            </m:r>
            <m:r>
              <w:rPr>
                <w:rFonts w:ascii="Cambria Math" w:hAnsi="Cambria Math" w:cstheme="majorHAnsi"/>
              </w:rPr>
              <m:t>δ</m:t>
            </m:r>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AA</m:t>
                </m:r>
              </m:sub>
            </m:sSub>
            <m:r>
              <w:rPr>
                <w:rFonts w:ascii="Cambria Math" w:hAnsi="Cambria Math" w:cstheme="majorHAnsi"/>
                <w:lang w:val="de-AT"/>
              </w:rPr>
              <m:t>+</m:t>
            </m:r>
            <m:r>
              <w:rPr>
                <w:rFonts w:ascii="Cambria Math" w:hAnsi="Cambria Math" w:cstheme="majorHAnsi"/>
              </w:rPr>
              <m:t>γ</m:t>
            </m:r>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DD</m:t>
                </m:r>
              </m:sub>
            </m:sSub>
          </m:num>
          <m:den>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DA</m:t>
                </m:r>
              </m:sub>
            </m:sSub>
            <m:r>
              <w:rPr>
                <w:rFonts w:ascii="Cambria Math" w:hAnsi="Cambria Math" w:cstheme="majorHAnsi"/>
                <w:lang w:val="de-AT"/>
              </w:rPr>
              <m:t>-</m:t>
            </m:r>
            <m:r>
              <w:rPr>
                <w:rFonts w:ascii="Cambria Math" w:hAnsi="Cambria Math" w:cstheme="majorHAnsi"/>
              </w:rPr>
              <m:t>α</m:t>
            </m:r>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DD</m:t>
                </m:r>
              </m:sub>
            </m:sSub>
            <m:r>
              <w:rPr>
                <w:rFonts w:ascii="Cambria Math" w:hAnsi="Cambria Math" w:cstheme="majorHAnsi"/>
                <w:lang w:val="de-AT"/>
              </w:rPr>
              <m:t>-</m:t>
            </m:r>
            <m:r>
              <w:rPr>
                <w:rFonts w:ascii="Cambria Math" w:hAnsi="Cambria Math" w:cstheme="majorHAnsi"/>
              </w:rPr>
              <m:t>δ</m:t>
            </m:r>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AA</m:t>
                </m:r>
              </m:sub>
            </m:sSub>
            <m:r>
              <w:rPr>
                <w:rFonts w:ascii="Cambria Math" w:hAnsi="Cambria Math" w:cstheme="majorHAnsi"/>
                <w:lang w:val="de-AT"/>
              </w:rPr>
              <m:t>+</m:t>
            </m:r>
            <m:r>
              <w:rPr>
                <w:rFonts w:ascii="Cambria Math" w:hAnsi="Cambria Math" w:cstheme="majorHAnsi"/>
              </w:rPr>
              <m:t>γ</m:t>
            </m:r>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DD</m:t>
                </m:r>
              </m:sub>
            </m:sSub>
            <m:r>
              <w:rPr>
                <w:rFonts w:ascii="Cambria Math" w:hAnsi="Cambria Math" w:cstheme="majorHAnsi"/>
                <w:lang w:val="de-AT"/>
              </w:rPr>
              <m:t>+</m:t>
            </m:r>
            <m:f>
              <m:fPr>
                <m:type m:val="lin"/>
                <m:ctrlPr>
                  <w:rPr>
                    <w:rFonts w:ascii="Cambria Math" w:hAnsi="Cambria Math" w:cstheme="majorHAnsi"/>
                  </w:rPr>
                </m:ctrlPr>
              </m:fPr>
              <m:num>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lang w:val="de-AT"/>
                      </w:rPr>
                      <m:t>AA</m:t>
                    </m:r>
                  </m:sub>
                </m:sSub>
              </m:num>
              <m:den>
                <m:r>
                  <w:rPr>
                    <w:rFonts w:ascii="Cambria Math" w:hAnsi="Cambria Math" w:cstheme="majorHAnsi"/>
                  </w:rPr>
                  <m:t>β</m:t>
                </m:r>
              </m:den>
            </m:f>
          </m:den>
        </m:f>
        <m:r>
          <w:rPr>
            <w:rFonts w:ascii="Cambria Math" w:hAnsi="Cambria Math" w:cstheme="majorHAnsi"/>
            <w:lang w:val="de-AT"/>
          </w:rPr>
          <m:t>.</m:t>
        </m:r>
      </m:oMath>
      <w:r w:rsidR="008C58D7" w:rsidRPr="00155A90">
        <w:rPr>
          <w:rFonts w:asciiTheme="majorHAnsi" w:eastAsiaTheme="minorEastAsia" w:hAnsiTheme="majorHAnsi" w:cstheme="majorHAnsi"/>
          <w:lang w:val="de-AT"/>
        </w:rPr>
        <w:tab/>
      </w:r>
      <w:r w:rsidR="008C58D7" w:rsidRPr="00155A90">
        <w:rPr>
          <w:rFonts w:asciiTheme="majorHAnsi" w:eastAsiaTheme="minorEastAsia" w:hAnsiTheme="majorHAnsi" w:cstheme="majorHAnsi"/>
          <w:lang w:val="de-AT"/>
        </w:rPr>
        <w:tab/>
      </w:r>
      <w:r w:rsidR="008C58D7" w:rsidRPr="00155A90">
        <w:rPr>
          <w:rFonts w:asciiTheme="majorHAnsi" w:eastAsiaTheme="minorEastAsia" w:hAnsiTheme="majorHAnsi" w:cstheme="majorHAnsi"/>
          <w:lang w:val="de-AT"/>
        </w:rPr>
        <w:tab/>
      </w:r>
      <w:r w:rsidR="008C58D7" w:rsidRPr="00155A90">
        <w:rPr>
          <w:rFonts w:asciiTheme="majorHAnsi" w:eastAsiaTheme="minorEastAsia" w:hAnsiTheme="majorHAnsi" w:cstheme="majorHAnsi"/>
          <w:lang w:val="de-AT"/>
        </w:rPr>
        <w:tab/>
        <w:t>(</w:t>
      </w:r>
      <w:r w:rsidR="008C58D7" w:rsidRPr="00155A90">
        <w:rPr>
          <w:rFonts w:asciiTheme="majorHAnsi" w:eastAsiaTheme="minorEastAsia" w:hAnsiTheme="majorHAnsi" w:cstheme="majorHAnsi"/>
          <w:b/>
          <w:bCs/>
          <w:lang w:val="de-AT"/>
        </w:rPr>
        <w:t>4</w:t>
      </w:r>
      <w:r w:rsidR="008C58D7" w:rsidRPr="002B3D66">
        <w:rPr>
          <w:rFonts w:asciiTheme="majorHAnsi" w:eastAsiaTheme="minorEastAsia" w:hAnsiTheme="majorHAnsi" w:cstheme="majorHAnsi"/>
          <w:lang w:val="de-AT"/>
        </w:rPr>
        <w:t>)</w:t>
      </w:r>
    </w:p>
    <w:p w14:paraId="1DED44F2" w14:textId="77777777" w:rsidR="008C58D7" w:rsidRPr="002B3D66" w:rsidRDefault="008C58D7" w:rsidP="002B3D66">
      <w:pPr>
        <w:spacing w:after="0"/>
        <w:jc w:val="both"/>
        <w:rPr>
          <w:rFonts w:asciiTheme="majorHAnsi" w:hAnsiTheme="majorHAnsi" w:cstheme="majorHAnsi"/>
          <w:lang w:val="de-AT"/>
        </w:rPr>
      </w:pPr>
    </w:p>
    <w:p w14:paraId="2A2C1012" w14:textId="07925AA6"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rPr>
        <w:t>Ideally, the corrected stoichiometry for a 1:1 donor</w:t>
      </w:r>
      <w:r w:rsidR="00995B02" w:rsidRPr="002B3D66">
        <w:rPr>
          <w:rFonts w:asciiTheme="majorHAnsi" w:hAnsiTheme="majorHAnsi" w:cstheme="majorHAnsi"/>
        </w:rPr>
        <w:t>-</w:t>
      </w:r>
      <w:r w:rsidRPr="002B3D66">
        <w:rPr>
          <w:rFonts w:asciiTheme="majorHAnsi" w:hAnsiTheme="majorHAnsi" w:cstheme="majorHAnsi"/>
        </w:rPr>
        <w:t>to</w:t>
      </w:r>
      <w:r w:rsidR="00995B02" w:rsidRPr="002B3D66">
        <w:rPr>
          <w:rFonts w:asciiTheme="majorHAnsi" w:hAnsiTheme="majorHAnsi" w:cstheme="majorHAnsi"/>
        </w:rPr>
        <w:t>-</w:t>
      </w:r>
      <w:r w:rsidRPr="002B3D66">
        <w:rPr>
          <w:rFonts w:asciiTheme="majorHAnsi" w:hAnsiTheme="majorHAnsi" w:cstheme="majorHAnsi"/>
        </w:rPr>
        <w:t xml:space="preserve">acceptor ratio gives </w:t>
      </w:r>
      <m:oMath>
        <m:r>
          <w:rPr>
            <w:rFonts w:ascii="Cambria Math" w:hAnsi="Cambria Math" w:cstheme="majorHAnsi"/>
          </w:rPr>
          <m:t>S=0.5</m:t>
        </m:r>
      </m:oMath>
      <w:r w:rsidRPr="002B3D66">
        <w:rPr>
          <w:rFonts w:asciiTheme="majorHAnsi" w:hAnsiTheme="majorHAnsi" w:cstheme="majorHAnsi"/>
        </w:rPr>
        <w:t xml:space="preserve">. In practice, </w:t>
      </w:r>
      <w:r w:rsidR="00995B02" w:rsidRPr="002B3D66">
        <w:rPr>
          <w:rFonts w:asciiTheme="majorHAnsi" w:hAnsiTheme="majorHAnsi" w:cstheme="majorHAnsi"/>
        </w:rPr>
        <w:t xml:space="preserve">a </w:t>
      </w:r>
      <w:r w:rsidRPr="002B3D66">
        <w:rPr>
          <w:rFonts w:asciiTheme="majorHAnsi" w:hAnsiTheme="majorHAnsi" w:cstheme="majorHAnsi"/>
        </w:rPr>
        <w:t>reduced signal</w:t>
      </w:r>
      <w:r w:rsidR="004F7DA9">
        <w:rPr>
          <w:rFonts w:asciiTheme="majorHAnsi" w:hAnsiTheme="majorHAnsi" w:cstheme="majorHAnsi"/>
        </w:rPr>
        <w:t>-</w:t>
      </w:r>
      <w:r w:rsidRPr="002B3D66">
        <w:rPr>
          <w:rFonts w:asciiTheme="majorHAnsi" w:hAnsiTheme="majorHAnsi" w:cstheme="majorHAnsi"/>
        </w:rPr>
        <w:t>to</w:t>
      </w:r>
      <w:r w:rsidR="004F7DA9">
        <w:rPr>
          <w:rFonts w:asciiTheme="majorHAnsi" w:hAnsiTheme="majorHAnsi" w:cstheme="majorHAnsi"/>
        </w:rPr>
        <w:t>-</w:t>
      </w:r>
      <w:r w:rsidRPr="002B3D66">
        <w:rPr>
          <w:rFonts w:asciiTheme="majorHAnsi" w:hAnsiTheme="majorHAnsi" w:cstheme="majorHAnsi"/>
        </w:rPr>
        <w:t xml:space="preserve">noise ratio produces a spread of the measured values of </w:t>
      </w:r>
      <m:oMath>
        <m:r>
          <w:rPr>
            <w:rFonts w:ascii="Cambria Math" w:hAnsi="Cambria Math" w:cstheme="majorHAnsi"/>
          </w:rPr>
          <m:t>S</m:t>
        </m:r>
      </m:oMath>
      <w:r w:rsidRPr="002B3D66">
        <w:rPr>
          <w:rFonts w:asciiTheme="majorHAnsi" w:hAnsiTheme="majorHAnsi" w:cstheme="majorHAnsi"/>
        </w:rPr>
        <w:t>, hampering the discrimination from donor-only signals (</w:t>
      </w:r>
      <m:oMath>
        <m:r>
          <w:rPr>
            <w:rFonts w:ascii="Cambria Math" w:hAnsi="Cambria Math" w:cstheme="majorHAnsi"/>
          </w:rPr>
          <m:t>S=1</m:t>
        </m:r>
      </m:oMath>
      <w:r w:rsidRPr="002B3D66">
        <w:rPr>
          <w:rFonts w:asciiTheme="majorHAnsi" w:hAnsiTheme="majorHAnsi" w:cstheme="majorHAnsi"/>
        </w:rPr>
        <w:t>) and acceptor-only signals (</w:t>
      </w:r>
      <m:oMath>
        <m:r>
          <w:rPr>
            <w:rFonts w:ascii="Cambria Math" w:hAnsi="Cambria Math" w:cstheme="majorHAnsi"/>
          </w:rPr>
          <m:t>S=0</m:t>
        </m:r>
      </m:oMath>
      <w:r w:rsidRPr="002B3D66">
        <w:rPr>
          <w:rFonts w:asciiTheme="majorHAnsi" w:hAnsiTheme="majorHAnsi" w:cstheme="majorHAnsi"/>
        </w:rPr>
        <w:t>).</w:t>
      </w:r>
      <w:r w:rsidR="00995B02" w:rsidRPr="002B3D66">
        <w:rPr>
          <w:rFonts w:asciiTheme="majorHAnsi" w:hAnsiTheme="majorHAnsi" w:cstheme="majorHAnsi"/>
        </w:rPr>
        <w:t xml:space="preserve"> </w:t>
      </w:r>
      <w:r w:rsidRPr="002B3D66">
        <w:rPr>
          <w:rFonts w:asciiTheme="majorHAnsi" w:hAnsiTheme="majorHAnsi" w:cstheme="majorHAnsi"/>
        </w:rPr>
        <w:t>The resulting time traces can be used as input for a more detailed analysis of the single</w:t>
      </w:r>
      <w:r w:rsidR="00995B02" w:rsidRPr="002B3D66">
        <w:rPr>
          <w:rFonts w:asciiTheme="majorHAnsi" w:hAnsiTheme="majorHAnsi" w:cstheme="majorHAnsi"/>
        </w:rPr>
        <w:t>-</w:t>
      </w:r>
      <w:r w:rsidRPr="002B3D66">
        <w:rPr>
          <w:rFonts w:asciiTheme="majorHAnsi" w:hAnsiTheme="majorHAnsi" w:cstheme="majorHAnsi"/>
        </w:rPr>
        <w:t>molecule trajectories to obtain information such as spatiotemporal force profiles</w:t>
      </w:r>
      <w:r w:rsidRPr="002B3D66">
        <w:rPr>
          <w:rFonts w:asciiTheme="majorHAnsi" w:hAnsiTheme="majorHAnsi" w:cstheme="majorHAnsi"/>
          <w:vertAlign w:val="superscript"/>
        </w:rPr>
        <w:t>16</w:t>
      </w:r>
      <w:r w:rsidRPr="002B3D66">
        <w:rPr>
          <w:rFonts w:asciiTheme="majorHAnsi" w:hAnsiTheme="majorHAnsi" w:cstheme="majorHAnsi"/>
        </w:rPr>
        <w:t>, the mobility of the single</w:t>
      </w:r>
      <w:r w:rsidR="00AC2FCD">
        <w:rPr>
          <w:rFonts w:asciiTheme="majorHAnsi" w:hAnsiTheme="majorHAnsi" w:cstheme="majorHAnsi"/>
        </w:rPr>
        <w:t>-</w:t>
      </w:r>
      <w:r w:rsidRPr="002B3D66">
        <w:rPr>
          <w:rFonts w:asciiTheme="majorHAnsi" w:hAnsiTheme="majorHAnsi" w:cstheme="majorHAnsi"/>
        </w:rPr>
        <w:t>molecule events</w:t>
      </w:r>
      <w:r w:rsidRPr="002B3D66">
        <w:rPr>
          <w:rFonts w:asciiTheme="majorHAnsi" w:hAnsiTheme="majorHAnsi" w:cstheme="majorHAnsi"/>
          <w:vertAlign w:val="superscript"/>
        </w:rPr>
        <w:t>22</w:t>
      </w:r>
      <w:r w:rsidRPr="002B3D66">
        <w:rPr>
          <w:rFonts w:asciiTheme="majorHAnsi" w:hAnsiTheme="majorHAnsi" w:cstheme="majorHAnsi"/>
        </w:rPr>
        <w:t>, or transition kinetics between different states</w:t>
      </w:r>
      <w:r w:rsidRPr="002B3D66">
        <w:rPr>
          <w:rFonts w:asciiTheme="majorHAnsi" w:hAnsiTheme="majorHAnsi" w:cstheme="majorHAnsi"/>
          <w:vertAlign w:val="superscript"/>
        </w:rPr>
        <w:t>1</w:t>
      </w:r>
      <w:r w:rsidRPr="002B3D66">
        <w:rPr>
          <w:rFonts w:asciiTheme="majorHAnsi" w:hAnsiTheme="majorHAnsi" w:cstheme="majorHAnsi"/>
        </w:rPr>
        <w:t>.</w:t>
      </w:r>
    </w:p>
    <w:p w14:paraId="17213AA6" w14:textId="77777777" w:rsidR="00995B02" w:rsidRPr="002B3D66" w:rsidRDefault="00995B02" w:rsidP="002B3D66">
      <w:pPr>
        <w:spacing w:after="0"/>
        <w:jc w:val="both"/>
        <w:rPr>
          <w:rFonts w:asciiTheme="majorHAnsi" w:hAnsiTheme="majorHAnsi" w:cstheme="majorHAnsi"/>
        </w:rPr>
      </w:pPr>
    </w:p>
    <w:p w14:paraId="646C6908" w14:textId="76FB913A"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rPr>
        <w:t xml:space="preserve">The following protocol describes experimental parameters and procedures for </w:t>
      </w:r>
      <w:proofErr w:type="spellStart"/>
      <w:r w:rsidRPr="002B3D66">
        <w:rPr>
          <w:rFonts w:asciiTheme="majorHAnsi" w:hAnsiTheme="majorHAnsi" w:cstheme="majorHAnsi"/>
        </w:rPr>
        <w:t>smFRET</w:t>
      </w:r>
      <w:proofErr w:type="spellEnd"/>
      <w:r w:rsidRPr="002B3D66">
        <w:rPr>
          <w:rFonts w:asciiTheme="majorHAnsi" w:hAnsiTheme="majorHAnsi" w:cstheme="majorHAnsi"/>
        </w:rPr>
        <w:t xml:space="preserve"> tracking experiments, as well as the working principle behind data analysis using the newly developed software suite. For </w:t>
      </w:r>
      <w:r w:rsidR="00995B02" w:rsidRPr="002B3D66">
        <w:rPr>
          <w:rFonts w:asciiTheme="majorHAnsi" w:hAnsiTheme="majorHAnsi" w:cstheme="majorHAnsi"/>
        </w:rPr>
        <w:t xml:space="preserve">the </w:t>
      </w:r>
      <w:r w:rsidRPr="002B3D66">
        <w:rPr>
          <w:rFonts w:asciiTheme="majorHAnsi" w:hAnsiTheme="majorHAnsi" w:cstheme="majorHAnsi"/>
        </w:rPr>
        <w:t>acquisition of experimental data, it is recommended to use a microscopy setup meeting the following requirements</w:t>
      </w:r>
      <w:r w:rsidR="0090095C" w:rsidRPr="002B3D66">
        <w:rPr>
          <w:rFonts w:asciiTheme="majorHAnsi" w:hAnsiTheme="majorHAnsi" w:cstheme="majorHAnsi"/>
        </w:rPr>
        <w:t xml:space="preserve">: </w:t>
      </w:r>
      <w:proofErr w:type="spellStart"/>
      <w:r w:rsidR="0090095C" w:rsidRPr="002B3D66">
        <w:rPr>
          <w:rFonts w:asciiTheme="majorHAnsi" w:hAnsiTheme="majorHAnsi" w:cstheme="majorHAnsi"/>
        </w:rPr>
        <w:t>i</w:t>
      </w:r>
      <w:proofErr w:type="spellEnd"/>
      <w:r w:rsidR="0090095C" w:rsidRPr="002B3D66">
        <w:rPr>
          <w:rFonts w:asciiTheme="majorHAnsi" w:hAnsiTheme="majorHAnsi" w:cstheme="majorHAnsi"/>
        </w:rPr>
        <w:t>) c</w:t>
      </w:r>
      <w:r w:rsidRPr="002B3D66">
        <w:rPr>
          <w:rFonts w:asciiTheme="majorHAnsi" w:hAnsiTheme="majorHAnsi" w:cstheme="majorHAnsi"/>
        </w:rPr>
        <w:t>apability of detecting the emission of single dye molecules</w:t>
      </w:r>
      <w:r w:rsidR="0090095C" w:rsidRPr="002B3D66">
        <w:rPr>
          <w:rFonts w:asciiTheme="majorHAnsi" w:hAnsiTheme="majorHAnsi" w:cstheme="majorHAnsi"/>
        </w:rPr>
        <w:t>; ii) w</w:t>
      </w:r>
      <w:r w:rsidRPr="002B3D66">
        <w:rPr>
          <w:rFonts w:asciiTheme="majorHAnsi" w:hAnsiTheme="majorHAnsi" w:cstheme="majorHAnsi"/>
        </w:rPr>
        <w:t>idefield illumination</w:t>
      </w:r>
      <w:r w:rsidR="0090095C" w:rsidRPr="002B3D66">
        <w:rPr>
          <w:rFonts w:asciiTheme="majorHAnsi" w:hAnsiTheme="majorHAnsi" w:cstheme="majorHAnsi"/>
        </w:rPr>
        <w:t>: i</w:t>
      </w:r>
      <w:r w:rsidRPr="002B3D66">
        <w:rPr>
          <w:rFonts w:asciiTheme="majorHAnsi" w:hAnsiTheme="majorHAnsi" w:cstheme="majorHAnsi"/>
        </w:rPr>
        <w:t>n particular for live-cell experiments, total internal reflection (TIR</w:t>
      </w:r>
      <w:r w:rsidRPr="002B3D66">
        <w:rPr>
          <w:rFonts w:asciiTheme="majorHAnsi" w:hAnsiTheme="majorHAnsi" w:cstheme="majorHAnsi"/>
          <w:vertAlign w:val="superscript"/>
        </w:rPr>
        <w:t>23–25</w:t>
      </w:r>
      <w:r w:rsidRPr="002B3D66">
        <w:rPr>
          <w:rFonts w:asciiTheme="majorHAnsi" w:hAnsiTheme="majorHAnsi" w:cstheme="majorHAnsi"/>
        </w:rPr>
        <w:t>) configuration is recommen</w:t>
      </w:r>
      <w:r w:rsidR="0090095C" w:rsidRPr="002B3D66">
        <w:rPr>
          <w:rFonts w:asciiTheme="majorHAnsi" w:hAnsiTheme="majorHAnsi" w:cstheme="majorHAnsi"/>
        </w:rPr>
        <w:t>ded; iii) s</w:t>
      </w:r>
      <w:r w:rsidRPr="002B3D66">
        <w:rPr>
          <w:rFonts w:asciiTheme="majorHAnsi" w:hAnsiTheme="majorHAnsi" w:cstheme="majorHAnsi"/>
        </w:rPr>
        <w:t xml:space="preserve">patial separation of emission light according to wavelength such that donor and acceptor fluorescence </w:t>
      </w:r>
      <w:r w:rsidR="00175F91">
        <w:rPr>
          <w:rFonts w:asciiTheme="majorHAnsi" w:hAnsiTheme="majorHAnsi" w:cstheme="majorHAnsi"/>
        </w:rPr>
        <w:t>is</w:t>
      </w:r>
      <w:r w:rsidRPr="002B3D66">
        <w:rPr>
          <w:rFonts w:asciiTheme="majorHAnsi" w:hAnsiTheme="majorHAnsi" w:cstheme="majorHAnsi"/>
        </w:rPr>
        <w:t xml:space="preserve"> projected onto different regions of the same camera chip</w:t>
      </w:r>
      <w:r w:rsidRPr="002B3D66">
        <w:rPr>
          <w:rFonts w:asciiTheme="majorHAnsi" w:hAnsiTheme="majorHAnsi" w:cstheme="majorHAnsi"/>
          <w:vertAlign w:val="superscript"/>
        </w:rPr>
        <w:t>25</w:t>
      </w:r>
      <w:r w:rsidRPr="002B3D66">
        <w:rPr>
          <w:rFonts w:asciiTheme="majorHAnsi" w:hAnsiTheme="majorHAnsi" w:cstheme="majorHAnsi"/>
        </w:rPr>
        <w:t xml:space="preserve"> or different cameras</w:t>
      </w:r>
      <w:r w:rsidR="0090095C" w:rsidRPr="002B3D66">
        <w:rPr>
          <w:rFonts w:asciiTheme="majorHAnsi" w:hAnsiTheme="majorHAnsi" w:cstheme="majorHAnsi"/>
        </w:rPr>
        <w:t xml:space="preserve">; </w:t>
      </w:r>
      <w:r w:rsidR="009269BA" w:rsidRPr="002B3D66">
        <w:rPr>
          <w:rFonts w:asciiTheme="majorHAnsi" w:hAnsiTheme="majorHAnsi" w:cstheme="majorHAnsi"/>
        </w:rPr>
        <w:t>iv) m</w:t>
      </w:r>
      <w:r w:rsidRPr="002B3D66">
        <w:rPr>
          <w:rFonts w:asciiTheme="majorHAnsi" w:hAnsiTheme="majorHAnsi" w:cstheme="majorHAnsi"/>
        </w:rPr>
        <w:t>odulation of light sources for donor and acceptor excitation with millisecond precision, e.g.</w:t>
      </w:r>
      <w:r w:rsidR="006B2DCC">
        <w:rPr>
          <w:rFonts w:asciiTheme="majorHAnsi" w:hAnsiTheme="majorHAnsi" w:cstheme="majorHAnsi"/>
        </w:rPr>
        <w:t>,</w:t>
      </w:r>
      <w:r w:rsidR="009269BA" w:rsidRPr="002B3D66">
        <w:rPr>
          <w:rFonts w:asciiTheme="majorHAnsi" w:hAnsiTheme="majorHAnsi" w:cstheme="majorHAnsi"/>
        </w:rPr>
        <w:t xml:space="preserve"> </w:t>
      </w:r>
      <w:r w:rsidRPr="002B3D66">
        <w:rPr>
          <w:rFonts w:asciiTheme="majorHAnsi" w:hAnsiTheme="majorHAnsi" w:cstheme="majorHAnsi"/>
        </w:rPr>
        <w:t>using directly modulatable lasers or modulation via acousto-optic modulators. This permits stroboscopic illumination to minimize photobleaching of fluorophores as well as alternating excitation to determine stoichiometries</w:t>
      </w:r>
      <w:r w:rsidR="009269BA" w:rsidRPr="002B3D66">
        <w:rPr>
          <w:rFonts w:asciiTheme="majorHAnsi" w:hAnsiTheme="majorHAnsi" w:cstheme="majorHAnsi"/>
        </w:rPr>
        <w:t xml:space="preserve">. v) </w:t>
      </w:r>
      <w:r w:rsidRPr="002B3D66">
        <w:rPr>
          <w:rFonts w:asciiTheme="majorHAnsi" w:hAnsiTheme="majorHAnsi" w:cstheme="majorHAnsi"/>
        </w:rPr>
        <w:t xml:space="preserve">Output of one file per recorded image sequence in a format that can be read by the </w:t>
      </w:r>
      <w:r w:rsidRPr="002B3D66">
        <w:rPr>
          <w:rFonts w:asciiTheme="majorHAnsi" w:hAnsiTheme="majorHAnsi" w:cstheme="majorHAnsi"/>
          <w:i/>
          <w:iCs/>
        </w:rPr>
        <w:t>PIMS</w:t>
      </w:r>
      <w:r w:rsidRPr="002B3D66">
        <w:rPr>
          <w:rFonts w:asciiTheme="majorHAnsi" w:hAnsiTheme="majorHAnsi" w:cstheme="majorHAnsi"/>
        </w:rPr>
        <w:t xml:space="preserve"> Python package</w:t>
      </w:r>
      <w:r w:rsidRPr="002B3D66">
        <w:rPr>
          <w:rFonts w:asciiTheme="majorHAnsi" w:hAnsiTheme="majorHAnsi" w:cstheme="majorHAnsi"/>
          <w:vertAlign w:val="superscript"/>
        </w:rPr>
        <w:t>26</w:t>
      </w:r>
      <w:r w:rsidRPr="002B3D66">
        <w:rPr>
          <w:rFonts w:asciiTheme="majorHAnsi" w:hAnsiTheme="majorHAnsi" w:cstheme="majorHAnsi"/>
        </w:rPr>
        <w:t xml:space="preserve">. </w:t>
      </w:r>
      <w:proofErr w:type="gramStart"/>
      <w:r w:rsidRPr="002B3D66">
        <w:rPr>
          <w:rFonts w:asciiTheme="majorHAnsi" w:hAnsiTheme="majorHAnsi" w:cstheme="majorHAnsi"/>
        </w:rPr>
        <w:t>In particular, multipage</w:t>
      </w:r>
      <w:proofErr w:type="gramEnd"/>
      <w:r w:rsidRPr="002B3D66">
        <w:rPr>
          <w:rFonts w:asciiTheme="majorHAnsi" w:hAnsiTheme="majorHAnsi" w:cstheme="majorHAnsi"/>
        </w:rPr>
        <w:t xml:space="preserve"> TIFF files are supported.</w:t>
      </w:r>
    </w:p>
    <w:p w14:paraId="6B2380F7" w14:textId="77777777" w:rsidR="003F5AB8" w:rsidRPr="002B3D66" w:rsidRDefault="003F5AB8" w:rsidP="002B3D66">
      <w:pPr>
        <w:spacing w:after="0"/>
        <w:jc w:val="both"/>
        <w:rPr>
          <w:rFonts w:asciiTheme="majorHAnsi" w:hAnsiTheme="majorHAnsi" w:cstheme="majorHAnsi"/>
        </w:rPr>
      </w:pPr>
    </w:p>
    <w:p w14:paraId="2E063BC9" w14:textId="089603E3" w:rsidR="000A07DC" w:rsidRPr="00155A90" w:rsidRDefault="00023DEC" w:rsidP="002B3D66">
      <w:pPr>
        <w:spacing w:after="0"/>
        <w:jc w:val="both"/>
        <w:rPr>
          <w:rFonts w:asciiTheme="majorHAnsi" w:hAnsiTheme="majorHAnsi" w:cstheme="majorHAnsi"/>
          <w:b/>
          <w:bCs/>
        </w:rPr>
      </w:pPr>
      <w:r w:rsidRPr="002B3D66">
        <w:rPr>
          <w:rFonts w:asciiTheme="majorHAnsi" w:hAnsiTheme="majorHAnsi" w:cstheme="majorHAnsi"/>
          <w:b/>
          <w:bCs/>
        </w:rPr>
        <w:t>PROTOCOL</w:t>
      </w:r>
      <w:r w:rsidRPr="006C5E15">
        <w:rPr>
          <w:rFonts w:asciiTheme="majorHAnsi" w:hAnsiTheme="majorHAnsi" w:cstheme="majorHAnsi"/>
          <w:b/>
          <w:bCs/>
        </w:rPr>
        <w:t>:</w:t>
      </w:r>
    </w:p>
    <w:p w14:paraId="7E1FC63F" w14:textId="77777777" w:rsidR="00854C15" w:rsidRPr="00155A90" w:rsidRDefault="00854C15" w:rsidP="002B3D66">
      <w:pPr>
        <w:spacing w:after="0"/>
        <w:jc w:val="both"/>
        <w:rPr>
          <w:rFonts w:asciiTheme="majorHAnsi" w:hAnsiTheme="majorHAnsi" w:cstheme="majorHAnsi"/>
        </w:rPr>
      </w:pPr>
    </w:p>
    <w:p w14:paraId="40306CBB" w14:textId="2405543A" w:rsidR="000A07DC" w:rsidRPr="002B3D66" w:rsidRDefault="00023DEC" w:rsidP="002B3D66">
      <w:pPr>
        <w:numPr>
          <w:ilvl w:val="0"/>
          <w:numId w:val="13"/>
        </w:numPr>
        <w:tabs>
          <w:tab w:val="clear" w:pos="0"/>
        </w:tabs>
        <w:spacing w:after="0"/>
        <w:ind w:left="0" w:firstLine="0"/>
        <w:jc w:val="both"/>
        <w:rPr>
          <w:rFonts w:asciiTheme="majorHAnsi" w:hAnsiTheme="majorHAnsi" w:cstheme="majorHAnsi"/>
        </w:rPr>
      </w:pPr>
      <w:r w:rsidRPr="002B3D66">
        <w:rPr>
          <w:rFonts w:asciiTheme="majorHAnsi" w:hAnsiTheme="majorHAnsi" w:cstheme="majorHAnsi"/>
          <w:b/>
          <w:bCs/>
        </w:rPr>
        <w:t>Software prerequisites</w:t>
      </w:r>
    </w:p>
    <w:p w14:paraId="7B7CF9ED" w14:textId="77777777" w:rsidR="00854C15" w:rsidRPr="002B3D66" w:rsidRDefault="00854C15" w:rsidP="002B3D66">
      <w:pPr>
        <w:spacing w:after="0"/>
        <w:jc w:val="both"/>
        <w:rPr>
          <w:rFonts w:asciiTheme="majorHAnsi" w:hAnsiTheme="majorHAnsi" w:cstheme="majorHAnsi"/>
        </w:rPr>
      </w:pPr>
    </w:p>
    <w:p w14:paraId="1CC80C31" w14:textId="30C3507E" w:rsidR="000A07DC" w:rsidRPr="002B3D66" w:rsidRDefault="00023DEC" w:rsidP="002B3D66">
      <w:pPr>
        <w:pStyle w:val="ListParagraph"/>
        <w:numPr>
          <w:ilvl w:val="1"/>
          <w:numId w:val="95"/>
        </w:numPr>
        <w:spacing w:after="0"/>
        <w:ind w:left="0" w:firstLine="0"/>
        <w:jc w:val="both"/>
        <w:rPr>
          <w:rFonts w:asciiTheme="majorHAnsi" w:hAnsiTheme="majorHAnsi" w:cstheme="majorHAnsi"/>
        </w:rPr>
      </w:pPr>
      <w:r w:rsidRPr="002B3D66">
        <w:rPr>
          <w:rFonts w:asciiTheme="majorHAnsi" w:hAnsiTheme="majorHAnsi" w:cstheme="majorHAnsi"/>
        </w:rPr>
        <w:t xml:space="preserve">Install the </w:t>
      </w:r>
      <w:proofErr w:type="spellStart"/>
      <w:r w:rsidRPr="002B3D66">
        <w:rPr>
          <w:rFonts w:asciiTheme="majorHAnsi" w:hAnsiTheme="majorHAnsi" w:cstheme="majorHAnsi"/>
          <w:i/>
          <w:iCs/>
        </w:rPr>
        <w:t>miniconda</w:t>
      </w:r>
      <w:proofErr w:type="spellEnd"/>
      <w:r w:rsidRPr="002B3D66">
        <w:rPr>
          <w:rFonts w:asciiTheme="majorHAnsi" w:hAnsiTheme="majorHAnsi" w:cstheme="majorHAnsi"/>
        </w:rPr>
        <w:t xml:space="preserve"> Python distribution</w:t>
      </w:r>
      <w:r w:rsidRPr="002B3D66">
        <w:rPr>
          <w:rFonts w:asciiTheme="majorHAnsi" w:hAnsiTheme="majorHAnsi" w:cstheme="majorHAnsi"/>
          <w:vertAlign w:val="superscript"/>
        </w:rPr>
        <w:t>27</w:t>
      </w:r>
      <w:r w:rsidRPr="002B3D66">
        <w:rPr>
          <w:rFonts w:asciiTheme="majorHAnsi" w:hAnsiTheme="majorHAnsi" w:cstheme="majorHAnsi"/>
        </w:rPr>
        <w:t xml:space="preserve"> (minimum required Python version: 3.7).</w:t>
      </w:r>
    </w:p>
    <w:p w14:paraId="41886780" w14:textId="77777777" w:rsidR="000A07DC" w:rsidRPr="002B3D66" w:rsidRDefault="000A07DC" w:rsidP="002B3D66">
      <w:pPr>
        <w:pStyle w:val="Compact"/>
        <w:numPr>
          <w:ilvl w:val="1"/>
          <w:numId w:val="1"/>
        </w:numPr>
        <w:tabs>
          <w:tab w:val="clear" w:pos="0"/>
        </w:tabs>
        <w:spacing w:before="0" w:after="0"/>
        <w:ind w:left="0" w:firstLine="0"/>
        <w:jc w:val="both"/>
        <w:rPr>
          <w:rFonts w:asciiTheme="majorHAnsi" w:hAnsiTheme="majorHAnsi" w:cstheme="majorHAnsi"/>
        </w:rPr>
      </w:pPr>
    </w:p>
    <w:p w14:paraId="28F78014" w14:textId="18028A59" w:rsidR="000A07DC" w:rsidRPr="002B3D66" w:rsidRDefault="00023DEC" w:rsidP="002B3D66">
      <w:pPr>
        <w:pStyle w:val="ListParagraph"/>
        <w:numPr>
          <w:ilvl w:val="1"/>
          <w:numId w:val="95"/>
        </w:numPr>
        <w:spacing w:after="0"/>
        <w:ind w:left="0" w:firstLine="0"/>
        <w:jc w:val="both"/>
        <w:rPr>
          <w:rFonts w:asciiTheme="majorHAnsi" w:hAnsiTheme="majorHAnsi" w:cstheme="majorHAnsi"/>
        </w:rPr>
      </w:pPr>
      <w:r w:rsidRPr="002B3D66">
        <w:rPr>
          <w:rFonts w:asciiTheme="majorHAnsi" w:hAnsiTheme="majorHAnsi" w:cstheme="majorHAnsi"/>
        </w:rPr>
        <w:t>Open an Anaconda prompt</w:t>
      </w:r>
      <w:r w:rsidR="00426603" w:rsidRPr="002B3D66">
        <w:rPr>
          <w:rFonts w:asciiTheme="majorHAnsi" w:hAnsiTheme="majorHAnsi" w:cstheme="majorHAnsi"/>
        </w:rPr>
        <w:t xml:space="preserve"> i</w:t>
      </w:r>
      <w:r w:rsidRPr="002B3D66">
        <w:rPr>
          <w:rFonts w:asciiTheme="majorHAnsi" w:hAnsiTheme="majorHAnsi" w:cstheme="majorHAnsi"/>
        </w:rPr>
        <w:t>n the Windows Start menu</w:t>
      </w:r>
      <w:r w:rsidR="00CB7F3F" w:rsidRPr="002B3D66">
        <w:rPr>
          <w:rFonts w:asciiTheme="majorHAnsi" w:hAnsiTheme="majorHAnsi" w:cstheme="majorHAnsi"/>
        </w:rPr>
        <w:t>,</w:t>
      </w:r>
      <w:r w:rsidR="00426603" w:rsidRPr="002B3D66">
        <w:rPr>
          <w:rFonts w:asciiTheme="majorHAnsi" w:hAnsiTheme="majorHAnsi" w:cstheme="majorHAnsi"/>
        </w:rPr>
        <w:t xml:space="preserve"> or open a terminal and execute </w:t>
      </w:r>
      <w:proofErr w:type="spellStart"/>
      <w:r w:rsidR="00426603" w:rsidRPr="002B3D66">
        <w:rPr>
          <w:rStyle w:val="VerbatimChar"/>
          <w:rFonts w:asciiTheme="majorHAnsi" w:hAnsiTheme="majorHAnsi" w:cstheme="majorHAnsi"/>
          <w:b/>
          <w:bCs/>
          <w:sz w:val="24"/>
        </w:rPr>
        <w:t>conda</w:t>
      </w:r>
      <w:proofErr w:type="spellEnd"/>
      <w:r w:rsidR="00426603" w:rsidRPr="002B3D66">
        <w:rPr>
          <w:rStyle w:val="VerbatimChar"/>
          <w:rFonts w:asciiTheme="majorHAnsi" w:hAnsiTheme="majorHAnsi" w:cstheme="majorHAnsi"/>
          <w:b/>
          <w:bCs/>
          <w:sz w:val="24"/>
        </w:rPr>
        <w:t xml:space="preserve"> activate</w:t>
      </w:r>
      <w:r w:rsidR="00426603" w:rsidRPr="002B3D66">
        <w:rPr>
          <w:rStyle w:val="VerbatimChar"/>
          <w:rFonts w:asciiTheme="majorHAnsi" w:hAnsiTheme="majorHAnsi" w:cstheme="majorHAnsi"/>
          <w:sz w:val="24"/>
        </w:rPr>
        <w:t xml:space="preserve"> if using </w:t>
      </w:r>
      <w:r w:rsidRPr="002B3D66">
        <w:rPr>
          <w:rFonts w:asciiTheme="majorHAnsi" w:hAnsiTheme="majorHAnsi" w:cstheme="majorHAnsi"/>
        </w:rPr>
        <w:t xml:space="preserve">Linux </w:t>
      </w:r>
      <w:r w:rsidR="00174201" w:rsidRPr="002B3D66">
        <w:rPr>
          <w:rFonts w:asciiTheme="majorHAnsi" w:hAnsiTheme="majorHAnsi" w:cstheme="majorHAnsi"/>
        </w:rPr>
        <w:t>or</w:t>
      </w:r>
      <w:r w:rsidRPr="002B3D66">
        <w:rPr>
          <w:rFonts w:asciiTheme="majorHAnsi" w:hAnsiTheme="majorHAnsi" w:cstheme="majorHAnsi"/>
        </w:rPr>
        <w:t xml:space="preserve"> macOS.</w:t>
      </w:r>
    </w:p>
    <w:p w14:paraId="39F94C4B" w14:textId="77777777" w:rsidR="000A07DC" w:rsidRPr="002B3D66" w:rsidRDefault="000A07DC" w:rsidP="002B3D66">
      <w:pPr>
        <w:pStyle w:val="Compact"/>
        <w:numPr>
          <w:ilvl w:val="1"/>
          <w:numId w:val="1"/>
        </w:numPr>
        <w:tabs>
          <w:tab w:val="clear" w:pos="0"/>
        </w:tabs>
        <w:spacing w:before="0" w:after="0"/>
        <w:ind w:left="0" w:firstLine="0"/>
        <w:jc w:val="both"/>
        <w:rPr>
          <w:rFonts w:asciiTheme="majorHAnsi" w:hAnsiTheme="majorHAnsi" w:cstheme="majorHAnsi"/>
        </w:rPr>
      </w:pPr>
    </w:p>
    <w:p w14:paraId="2BF0A899" w14:textId="4822F758" w:rsidR="000A07DC" w:rsidRPr="00C428AE" w:rsidRDefault="00023DEC" w:rsidP="002B3D66">
      <w:pPr>
        <w:pStyle w:val="ListParagraph"/>
        <w:numPr>
          <w:ilvl w:val="1"/>
          <w:numId w:val="95"/>
        </w:numPr>
        <w:spacing w:after="0"/>
        <w:ind w:left="0" w:firstLine="0"/>
        <w:jc w:val="both"/>
        <w:rPr>
          <w:rFonts w:asciiTheme="majorHAnsi" w:hAnsiTheme="majorHAnsi" w:cstheme="majorHAnsi"/>
          <w:i/>
          <w:iCs/>
        </w:rPr>
      </w:pPr>
      <w:r w:rsidRPr="002B3D66">
        <w:rPr>
          <w:rFonts w:asciiTheme="majorHAnsi" w:hAnsiTheme="majorHAnsi" w:cstheme="majorHAnsi"/>
        </w:rPr>
        <w:lastRenderedPageBreak/>
        <w:t xml:space="preserve">Enable the community-maintained </w:t>
      </w:r>
      <w:proofErr w:type="spellStart"/>
      <w:r w:rsidRPr="002B3D66">
        <w:rPr>
          <w:rFonts w:asciiTheme="majorHAnsi" w:hAnsiTheme="majorHAnsi" w:cstheme="majorHAnsi"/>
          <w:b/>
          <w:bCs/>
        </w:rPr>
        <w:t>conda</w:t>
      </w:r>
      <w:proofErr w:type="spellEnd"/>
      <w:r w:rsidRPr="002B3D66">
        <w:rPr>
          <w:rFonts w:asciiTheme="majorHAnsi" w:hAnsiTheme="majorHAnsi" w:cstheme="majorHAnsi"/>
          <w:b/>
          <w:bCs/>
        </w:rPr>
        <w:t>-forge</w:t>
      </w:r>
      <w:r w:rsidRPr="002B3D66">
        <w:rPr>
          <w:rFonts w:asciiTheme="majorHAnsi" w:hAnsiTheme="majorHAnsi" w:cstheme="majorHAnsi"/>
        </w:rPr>
        <w:t xml:space="preserve"> package repository</w:t>
      </w:r>
      <w:r w:rsidRPr="002B3D66">
        <w:rPr>
          <w:rFonts w:asciiTheme="majorHAnsi" w:hAnsiTheme="majorHAnsi" w:cstheme="majorHAnsi"/>
          <w:vertAlign w:val="superscript"/>
        </w:rPr>
        <w:t>28</w:t>
      </w:r>
      <w:r w:rsidRPr="002B3D66">
        <w:rPr>
          <w:rFonts w:asciiTheme="majorHAnsi" w:hAnsiTheme="majorHAnsi" w:cstheme="majorHAnsi"/>
        </w:rPr>
        <w:t xml:space="preserve"> by executing the following commands:</w:t>
      </w:r>
    </w:p>
    <w:p w14:paraId="66555DDE" w14:textId="24E5C422" w:rsidR="005B2ABC" w:rsidRPr="00C428AE" w:rsidRDefault="00023DEC" w:rsidP="002B3D66">
      <w:pPr>
        <w:pStyle w:val="SourceCode"/>
        <w:numPr>
          <w:ilvl w:val="1"/>
          <w:numId w:val="1"/>
        </w:numPr>
        <w:tabs>
          <w:tab w:val="clear" w:pos="0"/>
        </w:tabs>
        <w:spacing w:after="0"/>
        <w:ind w:left="0" w:firstLine="0"/>
        <w:jc w:val="both"/>
        <w:rPr>
          <w:rStyle w:val="VerbatimChar"/>
          <w:rFonts w:asciiTheme="majorHAnsi" w:hAnsiTheme="majorHAnsi" w:cstheme="majorHAnsi"/>
          <w:i/>
          <w:iCs/>
          <w:sz w:val="24"/>
        </w:rPr>
      </w:pPr>
      <w:r w:rsidRPr="00C428AE">
        <w:rPr>
          <w:rStyle w:val="VerbatimChar"/>
          <w:rFonts w:asciiTheme="majorHAnsi" w:hAnsiTheme="majorHAnsi" w:cstheme="majorHAnsi"/>
          <w:i/>
          <w:iCs/>
          <w:sz w:val="24"/>
        </w:rPr>
        <w:t xml:space="preserve"> </w:t>
      </w:r>
      <w:proofErr w:type="spellStart"/>
      <w:r w:rsidRPr="00C428AE">
        <w:rPr>
          <w:rStyle w:val="VerbatimChar"/>
          <w:rFonts w:asciiTheme="majorHAnsi" w:hAnsiTheme="majorHAnsi" w:cstheme="majorHAnsi"/>
          <w:i/>
          <w:iCs/>
          <w:sz w:val="24"/>
        </w:rPr>
        <w:t>conda</w:t>
      </w:r>
      <w:proofErr w:type="spellEnd"/>
      <w:r w:rsidRPr="00C428AE">
        <w:rPr>
          <w:rStyle w:val="VerbatimChar"/>
          <w:rFonts w:asciiTheme="majorHAnsi" w:hAnsiTheme="majorHAnsi" w:cstheme="majorHAnsi"/>
          <w:i/>
          <w:iCs/>
          <w:sz w:val="24"/>
        </w:rPr>
        <w:t xml:space="preserve"> config --add channels </w:t>
      </w:r>
      <w:proofErr w:type="spellStart"/>
      <w:r w:rsidRPr="00C428AE">
        <w:rPr>
          <w:rStyle w:val="VerbatimChar"/>
          <w:rFonts w:asciiTheme="majorHAnsi" w:hAnsiTheme="majorHAnsi" w:cstheme="majorHAnsi"/>
          <w:i/>
          <w:iCs/>
          <w:sz w:val="24"/>
        </w:rPr>
        <w:t>conda</w:t>
      </w:r>
      <w:proofErr w:type="spellEnd"/>
      <w:r w:rsidRPr="00C428AE">
        <w:rPr>
          <w:rStyle w:val="VerbatimChar"/>
          <w:rFonts w:asciiTheme="majorHAnsi" w:hAnsiTheme="majorHAnsi" w:cstheme="majorHAnsi"/>
          <w:i/>
          <w:iCs/>
          <w:sz w:val="24"/>
        </w:rPr>
        <w:t>-forge</w:t>
      </w:r>
    </w:p>
    <w:p w14:paraId="65CF0AB8" w14:textId="1DA21AA7" w:rsidR="005B2ABC" w:rsidRPr="00C428AE" w:rsidRDefault="00023DEC" w:rsidP="002B3D66">
      <w:pPr>
        <w:pStyle w:val="SourceCode"/>
        <w:numPr>
          <w:ilvl w:val="1"/>
          <w:numId w:val="1"/>
        </w:numPr>
        <w:tabs>
          <w:tab w:val="clear" w:pos="0"/>
        </w:tabs>
        <w:spacing w:after="0"/>
        <w:ind w:left="0" w:firstLine="0"/>
        <w:jc w:val="both"/>
        <w:rPr>
          <w:rStyle w:val="VerbatimChar"/>
          <w:rFonts w:asciiTheme="majorHAnsi" w:hAnsiTheme="majorHAnsi" w:cstheme="majorHAnsi"/>
          <w:i/>
          <w:iCs/>
          <w:sz w:val="24"/>
        </w:rPr>
      </w:pPr>
      <w:r w:rsidRPr="00C428AE">
        <w:rPr>
          <w:rStyle w:val="VerbatimChar"/>
          <w:rFonts w:asciiTheme="majorHAnsi" w:hAnsiTheme="majorHAnsi" w:cstheme="majorHAnsi"/>
          <w:i/>
          <w:iCs/>
          <w:sz w:val="24"/>
        </w:rPr>
        <w:t xml:space="preserve"> </w:t>
      </w:r>
      <w:proofErr w:type="spellStart"/>
      <w:r w:rsidRPr="00C428AE">
        <w:rPr>
          <w:rStyle w:val="VerbatimChar"/>
          <w:rFonts w:asciiTheme="majorHAnsi" w:hAnsiTheme="majorHAnsi" w:cstheme="majorHAnsi"/>
          <w:i/>
          <w:iCs/>
          <w:sz w:val="24"/>
        </w:rPr>
        <w:t>conda</w:t>
      </w:r>
      <w:proofErr w:type="spellEnd"/>
      <w:r w:rsidRPr="00C428AE">
        <w:rPr>
          <w:rStyle w:val="VerbatimChar"/>
          <w:rFonts w:asciiTheme="majorHAnsi" w:hAnsiTheme="majorHAnsi" w:cstheme="majorHAnsi"/>
          <w:i/>
          <w:iCs/>
          <w:sz w:val="24"/>
        </w:rPr>
        <w:t xml:space="preserve"> config --set </w:t>
      </w:r>
      <w:proofErr w:type="spellStart"/>
      <w:r w:rsidRPr="00C428AE">
        <w:rPr>
          <w:rStyle w:val="VerbatimChar"/>
          <w:rFonts w:asciiTheme="majorHAnsi" w:hAnsiTheme="majorHAnsi" w:cstheme="majorHAnsi"/>
          <w:i/>
          <w:iCs/>
          <w:sz w:val="24"/>
        </w:rPr>
        <w:t>channel_priority</w:t>
      </w:r>
      <w:proofErr w:type="spellEnd"/>
      <w:r w:rsidRPr="00C428AE">
        <w:rPr>
          <w:rStyle w:val="VerbatimChar"/>
          <w:rFonts w:asciiTheme="majorHAnsi" w:hAnsiTheme="majorHAnsi" w:cstheme="majorHAnsi"/>
          <w:i/>
          <w:iCs/>
          <w:sz w:val="24"/>
        </w:rPr>
        <w:t xml:space="preserve"> strict</w:t>
      </w:r>
    </w:p>
    <w:p w14:paraId="4A80B6C5" w14:textId="6589780A" w:rsidR="000A07DC" w:rsidRPr="00C428AE" w:rsidRDefault="00023DEC" w:rsidP="002B3D66">
      <w:pPr>
        <w:pStyle w:val="SourceCode"/>
        <w:numPr>
          <w:ilvl w:val="1"/>
          <w:numId w:val="1"/>
        </w:numPr>
        <w:tabs>
          <w:tab w:val="clear" w:pos="0"/>
        </w:tabs>
        <w:spacing w:after="0"/>
        <w:ind w:left="0" w:firstLine="0"/>
        <w:jc w:val="both"/>
        <w:rPr>
          <w:rFonts w:asciiTheme="majorHAnsi" w:hAnsiTheme="majorHAnsi" w:cstheme="majorHAnsi"/>
          <w:i/>
          <w:iCs/>
        </w:rPr>
      </w:pPr>
      <w:r w:rsidRPr="00C428AE">
        <w:rPr>
          <w:rStyle w:val="VerbatimChar"/>
          <w:rFonts w:asciiTheme="majorHAnsi" w:hAnsiTheme="majorHAnsi" w:cstheme="majorHAnsi"/>
          <w:i/>
          <w:iCs/>
          <w:sz w:val="24"/>
        </w:rPr>
        <w:t xml:space="preserve"> </w:t>
      </w:r>
      <w:proofErr w:type="spellStart"/>
      <w:r w:rsidRPr="00C428AE">
        <w:rPr>
          <w:rStyle w:val="VerbatimChar"/>
          <w:rFonts w:asciiTheme="majorHAnsi" w:hAnsiTheme="majorHAnsi" w:cstheme="majorHAnsi"/>
          <w:i/>
          <w:iCs/>
          <w:sz w:val="24"/>
        </w:rPr>
        <w:t>conda</w:t>
      </w:r>
      <w:proofErr w:type="spellEnd"/>
      <w:r w:rsidRPr="00C428AE">
        <w:rPr>
          <w:rStyle w:val="VerbatimChar"/>
          <w:rFonts w:asciiTheme="majorHAnsi" w:hAnsiTheme="majorHAnsi" w:cstheme="majorHAnsi"/>
          <w:i/>
          <w:iCs/>
          <w:sz w:val="24"/>
        </w:rPr>
        <w:t xml:space="preserve"> update --all</w:t>
      </w:r>
    </w:p>
    <w:p w14:paraId="46F07E74" w14:textId="77777777" w:rsidR="000A07DC" w:rsidRPr="002B3D66" w:rsidRDefault="000A07DC" w:rsidP="002B3D66">
      <w:pPr>
        <w:pStyle w:val="Compact"/>
        <w:numPr>
          <w:ilvl w:val="1"/>
          <w:numId w:val="1"/>
        </w:numPr>
        <w:tabs>
          <w:tab w:val="clear" w:pos="0"/>
        </w:tabs>
        <w:spacing w:before="0" w:after="0"/>
        <w:ind w:left="0" w:firstLine="0"/>
        <w:jc w:val="both"/>
        <w:rPr>
          <w:rFonts w:asciiTheme="majorHAnsi" w:hAnsiTheme="majorHAnsi" w:cstheme="majorHAnsi"/>
        </w:rPr>
      </w:pPr>
    </w:p>
    <w:p w14:paraId="13300EA5" w14:textId="6F77CB3D" w:rsidR="000A07DC" w:rsidRPr="002B3D66" w:rsidRDefault="00023DEC" w:rsidP="002B3D66">
      <w:pPr>
        <w:pStyle w:val="ListParagraph"/>
        <w:numPr>
          <w:ilvl w:val="1"/>
          <w:numId w:val="95"/>
        </w:numPr>
        <w:spacing w:after="0"/>
        <w:ind w:left="0" w:firstLine="0"/>
        <w:jc w:val="both"/>
        <w:rPr>
          <w:rFonts w:asciiTheme="majorHAnsi" w:hAnsiTheme="majorHAnsi" w:cstheme="majorHAnsi"/>
        </w:rPr>
      </w:pPr>
      <w:r w:rsidRPr="002B3D66">
        <w:rPr>
          <w:rFonts w:asciiTheme="majorHAnsi" w:hAnsiTheme="majorHAnsi" w:cstheme="majorHAnsi"/>
        </w:rPr>
        <w:t xml:space="preserve">Install </w:t>
      </w:r>
      <w:r w:rsidR="00CB7F3F" w:rsidRPr="002B3D66">
        <w:rPr>
          <w:rFonts w:asciiTheme="majorHAnsi" w:hAnsiTheme="majorHAnsi" w:cstheme="majorHAnsi"/>
        </w:rPr>
        <w:t xml:space="preserve">the </w:t>
      </w:r>
      <w:r w:rsidRPr="002B3D66">
        <w:rPr>
          <w:rFonts w:asciiTheme="majorHAnsi" w:hAnsiTheme="majorHAnsi" w:cstheme="majorHAnsi"/>
        </w:rPr>
        <w:t>required Python packages by executing:</w:t>
      </w:r>
    </w:p>
    <w:p w14:paraId="61BCC8B0" w14:textId="77777777" w:rsidR="00417979" w:rsidRPr="00C428AE" w:rsidRDefault="00417979" w:rsidP="002B3D66">
      <w:pPr>
        <w:pStyle w:val="ListParagraph"/>
        <w:spacing w:after="0"/>
        <w:ind w:left="0"/>
        <w:jc w:val="both"/>
        <w:rPr>
          <w:rFonts w:asciiTheme="majorHAnsi" w:hAnsiTheme="majorHAnsi" w:cstheme="majorHAnsi"/>
          <w:i/>
          <w:iCs/>
        </w:rPr>
      </w:pPr>
    </w:p>
    <w:p w14:paraId="35AE9600" w14:textId="77777777" w:rsidR="000A07DC" w:rsidRPr="00C428AE" w:rsidRDefault="00023DEC" w:rsidP="002B3D66">
      <w:pPr>
        <w:pStyle w:val="SourceCode"/>
        <w:numPr>
          <w:ilvl w:val="1"/>
          <w:numId w:val="1"/>
        </w:numPr>
        <w:tabs>
          <w:tab w:val="clear" w:pos="0"/>
        </w:tabs>
        <w:spacing w:after="0"/>
        <w:ind w:left="0" w:firstLine="0"/>
        <w:jc w:val="both"/>
        <w:rPr>
          <w:rFonts w:asciiTheme="majorHAnsi" w:hAnsiTheme="majorHAnsi" w:cstheme="majorHAnsi"/>
          <w:i/>
          <w:iCs/>
        </w:rPr>
      </w:pPr>
      <w:r w:rsidRPr="00C428AE">
        <w:rPr>
          <w:rStyle w:val="VerbatimChar"/>
          <w:rFonts w:asciiTheme="majorHAnsi" w:hAnsiTheme="majorHAnsi" w:cstheme="majorHAnsi"/>
          <w:i/>
          <w:iCs/>
          <w:sz w:val="24"/>
        </w:rPr>
        <w:t xml:space="preserve"> </w:t>
      </w:r>
      <w:proofErr w:type="spellStart"/>
      <w:r w:rsidRPr="00C428AE">
        <w:rPr>
          <w:rStyle w:val="VerbatimChar"/>
          <w:rFonts w:asciiTheme="majorHAnsi" w:hAnsiTheme="majorHAnsi" w:cstheme="majorHAnsi"/>
          <w:i/>
          <w:iCs/>
          <w:sz w:val="24"/>
        </w:rPr>
        <w:t>conda</w:t>
      </w:r>
      <w:proofErr w:type="spellEnd"/>
      <w:r w:rsidRPr="00C428AE">
        <w:rPr>
          <w:rStyle w:val="VerbatimChar"/>
          <w:rFonts w:asciiTheme="majorHAnsi" w:hAnsiTheme="majorHAnsi" w:cstheme="majorHAnsi"/>
          <w:i/>
          <w:iCs/>
          <w:sz w:val="24"/>
        </w:rPr>
        <w:t xml:space="preserve"> install </w:t>
      </w:r>
      <w:proofErr w:type="spellStart"/>
      <w:r w:rsidRPr="00C428AE">
        <w:rPr>
          <w:rStyle w:val="VerbatimChar"/>
          <w:rFonts w:asciiTheme="majorHAnsi" w:hAnsiTheme="majorHAnsi" w:cstheme="majorHAnsi"/>
          <w:i/>
          <w:iCs/>
          <w:sz w:val="24"/>
        </w:rPr>
        <w:t>opencv</w:t>
      </w:r>
      <w:proofErr w:type="spellEnd"/>
      <w:r w:rsidRPr="00C428AE">
        <w:rPr>
          <w:rStyle w:val="VerbatimChar"/>
          <w:rFonts w:asciiTheme="majorHAnsi" w:hAnsiTheme="majorHAnsi" w:cstheme="majorHAnsi"/>
          <w:i/>
          <w:iCs/>
          <w:sz w:val="24"/>
        </w:rPr>
        <w:t xml:space="preserve"> </w:t>
      </w:r>
      <w:proofErr w:type="spellStart"/>
      <w:r w:rsidRPr="00C428AE">
        <w:rPr>
          <w:rStyle w:val="VerbatimChar"/>
          <w:rFonts w:asciiTheme="majorHAnsi" w:hAnsiTheme="majorHAnsi" w:cstheme="majorHAnsi"/>
          <w:i/>
          <w:iCs/>
          <w:sz w:val="24"/>
        </w:rPr>
        <w:t>trackpy</w:t>
      </w:r>
      <w:proofErr w:type="spellEnd"/>
      <w:r w:rsidRPr="00C428AE">
        <w:rPr>
          <w:rStyle w:val="VerbatimChar"/>
          <w:rFonts w:asciiTheme="majorHAnsi" w:hAnsiTheme="majorHAnsi" w:cstheme="majorHAnsi"/>
          <w:i/>
          <w:iCs/>
          <w:sz w:val="24"/>
        </w:rPr>
        <w:t xml:space="preserve"> </w:t>
      </w:r>
      <w:proofErr w:type="spellStart"/>
      <w:r w:rsidRPr="00C428AE">
        <w:rPr>
          <w:rStyle w:val="VerbatimChar"/>
          <w:rFonts w:asciiTheme="majorHAnsi" w:hAnsiTheme="majorHAnsi" w:cstheme="majorHAnsi"/>
          <w:i/>
          <w:iCs/>
          <w:sz w:val="24"/>
        </w:rPr>
        <w:t>lmfit</w:t>
      </w:r>
      <w:proofErr w:type="spellEnd"/>
      <w:r w:rsidRPr="00C428AE">
        <w:rPr>
          <w:rStyle w:val="VerbatimChar"/>
          <w:rFonts w:asciiTheme="majorHAnsi" w:hAnsiTheme="majorHAnsi" w:cstheme="majorHAnsi"/>
          <w:i/>
          <w:iCs/>
          <w:sz w:val="24"/>
        </w:rPr>
        <w:t xml:space="preserve"> </w:t>
      </w:r>
      <w:proofErr w:type="spellStart"/>
      <w:r w:rsidRPr="00C428AE">
        <w:rPr>
          <w:rStyle w:val="VerbatimChar"/>
          <w:rFonts w:asciiTheme="majorHAnsi" w:hAnsiTheme="majorHAnsi" w:cstheme="majorHAnsi"/>
          <w:i/>
          <w:iCs/>
          <w:sz w:val="24"/>
        </w:rPr>
        <w:t>ipympl</w:t>
      </w:r>
      <w:proofErr w:type="spellEnd"/>
      <w:r w:rsidRPr="00C428AE">
        <w:rPr>
          <w:rStyle w:val="VerbatimChar"/>
          <w:rFonts w:asciiTheme="majorHAnsi" w:hAnsiTheme="majorHAnsi" w:cstheme="majorHAnsi"/>
          <w:i/>
          <w:iCs/>
          <w:sz w:val="24"/>
        </w:rPr>
        <w:t xml:space="preserve"> scikit-learn </w:t>
      </w:r>
      <w:proofErr w:type="spellStart"/>
      <w:r w:rsidRPr="00C428AE">
        <w:rPr>
          <w:rStyle w:val="VerbatimChar"/>
          <w:rFonts w:asciiTheme="majorHAnsi" w:hAnsiTheme="majorHAnsi" w:cstheme="majorHAnsi"/>
          <w:i/>
          <w:iCs/>
          <w:sz w:val="24"/>
        </w:rPr>
        <w:t>pyqt</w:t>
      </w:r>
      <w:proofErr w:type="spellEnd"/>
      <w:r w:rsidRPr="00C428AE">
        <w:rPr>
          <w:rStyle w:val="VerbatimChar"/>
          <w:rFonts w:asciiTheme="majorHAnsi" w:hAnsiTheme="majorHAnsi" w:cstheme="majorHAnsi"/>
          <w:i/>
          <w:iCs/>
          <w:sz w:val="24"/>
        </w:rPr>
        <w:t xml:space="preserve"> </w:t>
      </w:r>
      <w:proofErr w:type="spellStart"/>
      <w:r w:rsidRPr="00C428AE">
        <w:rPr>
          <w:rStyle w:val="VerbatimChar"/>
          <w:rFonts w:asciiTheme="majorHAnsi" w:hAnsiTheme="majorHAnsi" w:cstheme="majorHAnsi"/>
          <w:i/>
          <w:iCs/>
          <w:sz w:val="24"/>
        </w:rPr>
        <w:t>sdt</w:t>
      </w:r>
      <w:proofErr w:type="spellEnd"/>
      <w:r w:rsidRPr="00C428AE">
        <w:rPr>
          <w:rStyle w:val="VerbatimChar"/>
          <w:rFonts w:asciiTheme="majorHAnsi" w:hAnsiTheme="majorHAnsi" w:cstheme="majorHAnsi"/>
          <w:i/>
          <w:iCs/>
          <w:sz w:val="24"/>
        </w:rPr>
        <w:t xml:space="preserve">-python </w:t>
      </w:r>
      <w:proofErr w:type="spellStart"/>
      <w:r w:rsidRPr="00C428AE">
        <w:rPr>
          <w:rStyle w:val="VerbatimChar"/>
          <w:rFonts w:asciiTheme="majorHAnsi" w:hAnsiTheme="majorHAnsi" w:cstheme="majorHAnsi"/>
          <w:i/>
          <w:iCs/>
          <w:sz w:val="24"/>
        </w:rPr>
        <w:t>jupyterlab</w:t>
      </w:r>
      <w:proofErr w:type="spellEnd"/>
    </w:p>
    <w:p w14:paraId="05BD5179" w14:textId="77777777" w:rsidR="000A07DC" w:rsidRPr="002B3D66" w:rsidRDefault="000A07DC" w:rsidP="002B3D66">
      <w:pPr>
        <w:pStyle w:val="Compact"/>
        <w:numPr>
          <w:ilvl w:val="1"/>
          <w:numId w:val="1"/>
        </w:numPr>
        <w:tabs>
          <w:tab w:val="clear" w:pos="0"/>
        </w:tabs>
        <w:spacing w:before="0" w:after="0"/>
        <w:ind w:left="0" w:firstLine="0"/>
        <w:jc w:val="both"/>
        <w:rPr>
          <w:rFonts w:asciiTheme="majorHAnsi" w:hAnsiTheme="majorHAnsi" w:cstheme="majorHAnsi"/>
        </w:rPr>
      </w:pPr>
    </w:p>
    <w:p w14:paraId="4AEB4FC5" w14:textId="5C3D4C4A" w:rsidR="000A07DC" w:rsidRPr="002B3D66" w:rsidRDefault="00417979" w:rsidP="002B3D66">
      <w:pPr>
        <w:pStyle w:val="ListParagraph"/>
        <w:numPr>
          <w:ilvl w:val="1"/>
          <w:numId w:val="95"/>
        </w:numPr>
        <w:spacing w:after="0"/>
        <w:ind w:left="0" w:firstLine="0"/>
        <w:jc w:val="both"/>
        <w:rPr>
          <w:rFonts w:asciiTheme="majorHAnsi" w:hAnsiTheme="majorHAnsi" w:cstheme="majorHAnsi"/>
        </w:rPr>
      </w:pPr>
      <w:r w:rsidRPr="002B3D66">
        <w:rPr>
          <w:rFonts w:asciiTheme="majorHAnsi" w:hAnsiTheme="majorHAnsi" w:cstheme="majorHAnsi"/>
        </w:rPr>
        <w:t>Become familiar with</w:t>
      </w:r>
      <w:r w:rsidR="00023DEC" w:rsidRPr="002B3D66">
        <w:rPr>
          <w:rFonts w:asciiTheme="majorHAnsi" w:hAnsiTheme="majorHAnsi" w:cstheme="majorHAnsi"/>
        </w:rPr>
        <w:t xml:space="preserve"> </w:t>
      </w:r>
      <w:proofErr w:type="spellStart"/>
      <w:r w:rsidR="00023DEC" w:rsidRPr="002B3D66">
        <w:rPr>
          <w:rFonts w:asciiTheme="majorHAnsi" w:hAnsiTheme="majorHAnsi" w:cstheme="majorHAnsi"/>
          <w:b/>
          <w:bCs/>
        </w:rPr>
        <w:t>JupyterLab</w:t>
      </w:r>
      <w:proofErr w:type="spellEnd"/>
      <w:r w:rsidR="00023DEC" w:rsidRPr="002B3D66">
        <w:rPr>
          <w:rFonts w:asciiTheme="majorHAnsi" w:hAnsiTheme="majorHAnsi" w:cstheme="majorHAnsi"/>
        </w:rPr>
        <w:t>, the user interface of the analysis software (refer to the software documentation</w:t>
      </w:r>
      <w:r w:rsidR="00023DEC" w:rsidRPr="002B3D66">
        <w:rPr>
          <w:rFonts w:asciiTheme="majorHAnsi" w:hAnsiTheme="majorHAnsi" w:cstheme="majorHAnsi"/>
          <w:vertAlign w:val="superscript"/>
        </w:rPr>
        <w:t>29</w:t>
      </w:r>
      <w:r w:rsidR="00023DEC" w:rsidRPr="002B3D66">
        <w:rPr>
          <w:rFonts w:asciiTheme="majorHAnsi" w:hAnsiTheme="majorHAnsi" w:cstheme="majorHAnsi"/>
        </w:rPr>
        <w:t>).</w:t>
      </w:r>
    </w:p>
    <w:p w14:paraId="406016FA" w14:textId="77777777" w:rsidR="000A07DC" w:rsidRPr="002B3D66" w:rsidRDefault="000A07DC" w:rsidP="002B3D66">
      <w:pPr>
        <w:pStyle w:val="Compact"/>
        <w:numPr>
          <w:ilvl w:val="1"/>
          <w:numId w:val="1"/>
        </w:numPr>
        <w:tabs>
          <w:tab w:val="clear" w:pos="0"/>
        </w:tabs>
        <w:spacing w:before="0" w:after="0"/>
        <w:ind w:left="0" w:firstLine="0"/>
        <w:jc w:val="both"/>
        <w:rPr>
          <w:rFonts w:asciiTheme="majorHAnsi" w:hAnsiTheme="majorHAnsi" w:cstheme="majorHAnsi"/>
        </w:rPr>
      </w:pPr>
    </w:p>
    <w:p w14:paraId="415E4991" w14:textId="21A8A17A" w:rsidR="000A07DC" w:rsidRPr="002B3D66" w:rsidRDefault="00023DEC" w:rsidP="002B3D66">
      <w:pPr>
        <w:pStyle w:val="ListParagraph"/>
        <w:numPr>
          <w:ilvl w:val="1"/>
          <w:numId w:val="95"/>
        </w:numPr>
        <w:spacing w:after="0"/>
        <w:ind w:left="0" w:firstLine="0"/>
        <w:jc w:val="both"/>
        <w:rPr>
          <w:rFonts w:asciiTheme="majorHAnsi" w:hAnsiTheme="majorHAnsi" w:cstheme="majorHAnsi"/>
        </w:rPr>
      </w:pPr>
      <w:r w:rsidRPr="002B3D66">
        <w:rPr>
          <w:rFonts w:asciiTheme="majorHAnsi" w:hAnsiTheme="majorHAnsi" w:cstheme="majorHAnsi"/>
        </w:rPr>
        <w:t xml:space="preserve">Install the </w:t>
      </w:r>
      <w:r w:rsidRPr="002B3D66">
        <w:rPr>
          <w:rFonts w:asciiTheme="majorHAnsi" w:hAnsiTheme="majorHAnsi" w:cstheme="majorHAnsi"/>
          <w:b/>
          <w:bCs/>
        </w:rPr>
        <w:t xml:space="preserve">git </w:t>
      </w:r>
      <w:r w:rsidRPr="002B3D66">
        <w:rPr>
          <w:rFonts w:asciiTheme="majorHAnsi" w:hAnsiTheme="majorHAnsi" w:cstheme="majorHAnsi"/>
        </w:rPr>
        <w:t xml:space="preserve">version control system, which will be used later to download and update the analysis software. </w:t>
      </w:r>
      <w:r w:rsidR="00437E4F" w:rsidRPr="002B3D66">
        <w:rPr>
          <w:rFonts w:asciiTheme="majorHAnsi" w:hAnsiTheme="majorHAnsi" w:cstheme="majorHAnsi"/>
        </w:rPr>
        <w:t xml:space="preserve">If using </w:t>
      </w:r>
      <w:r w:rsidRPr="002B3D66">
        <w:rPr>
          <w:rFonts w:asciiTheme="majorHAnsi" w:hAnsiTheme="majorHAnsi" w:cstheme="majorHAnsi"/>
        </w:rPr>
        <w:t>Linux</w:t>
      </w:r>
      <w:r w:rsidR="00437E4F" w:rsidRPr="002B3D66">
        <w:rPr>
          <w:rFonts w:asciiTheme="majorHAnsi" w:hAnsiTheme="majorHAnsi" w:cstheme="majorHAnsi"/>
        </w:rPr>
        <w:t>, use</w:t>
      </w:r>
      <w:r w:rsidRPr="002B3D66">
        <w:rPr>
          <w:rFonts w:asciiTheme="majorHAnsi" w:hAnsiTheme="majorHAnsi" w:cstheme="majorHAnsi"/>
        </w:rPr>
        <w:t xml:space="preserve"> the distribution’s package management software</w:t>
      </w:r>
      <w:r w:rsidR="00437E4F" w:rsidRPr="002B3D66">
        <w:rPr>
          <w:rFonts w:asciiTheme="majorHAnsi" w:hAnsiTheme="majorHAnsi" w:cstheme="majorHAnsi"/>
        </w:rPr>
        <w:t xml:space="preserve"> to download and update</w:t>
      </w:r>
      <w:r w:rsidRPr="002B3D66">
        <w:rPr>
          <w:rFonts w:asciiTheme="majorHAnsi" w:hAnsiTheme="majorHAnsi" w:cstheme="majorHAnsi"/>
        </w:rPr>
        <w:t>. Other</w:t>
      </w:r>
      <w:r w:rsidR="00437E4F" w:rsidRPr="002B3D66">
        <w:rPr>
          <w:rFonts w:asciiTheme="majorHAnsi" w:hAnsiTheme="majorHAnsi" w:cstheme="majorHAnsi"/>
        </w:rPr>
        <w:t xml:space="preserve">wise, </w:t>
      </w:r>
      <w:r w:rsidRPr="002B3D66">
        <w:rPr>
          <w:rFonts w:asciiTheme="majorHAnsi" w:hAnsiTheme="majorHAnsi" w:cstheme="majorHAnsi"/>
        </w:rPr>
        <w:t>execute:</w:t>
      </w:r>
    </w:p>
    <w:p w14:paraId="6DE6901A" w14:textId="77777777" w:rsidR="00437E4F" w:rsidRPr="00C428AE" w:rsidRDefault="00437E4F" w:rsidP="002B3D66">
      <w:pPr>
        <w:pStyle w:val="ListParagraph"/>
        <w:spacing w:after="0"/>
        <w:ind w:left="0"/>
        <w:jc w:val="both"/>
        <w:rPr>
          <w:rFonts w:asciiTheme="majorHAnsi" w:hAnsiTheme="majorHAnsi" w:cstheme="majorHAnsi"/>
          <w:i/>
          <w:iCs/>
        </w:rPr>
      </w:pPr>
    </w:p>
    <w:p w14:paraId="593903DC" w14:textId="77777777" w:rsidR="000A07DC" w:rsidRPr="00C428AE" w:rsidRDefault="00023DEC" w:rsidP="002B3D66">
      <w:pPr>
        <w:pStyle w:val="SourceCode"/>
        <w:numPr>
          <w:ilvl w:val="1"/>
          <w:numId w:val="1"/>
        </w:numPr>
        <w:tabs>
          <w:tab w:val="clear" w:pos="0"/>
        </w:tabs>
        <w:spacing w:after="0"/>
        <w:ind w:left="0" w:firstLine="0"/>
        <w:jc w:val="both"/>
        <w:rPr>
          <w:rFonts w:asciiTheme="majorHAnsi" w:hAnsiTheme="majorHAnsi" w:cstheme="majorHAnsi"/>
          <w:i/>
          <w:iCs/>
        </w:rPr>
      </w:pPr>
      <w:r w:rsidRPr="00C428AE">
        <w:rPr>
          <w:rStyle w:val="VerbatimChar"/>
          <w:rFonts w:asciiTheme="majorHAnsi" w:hAnsiTheme="majorHAnsi" w:cstheme="majorHAnsi"/>
          <w:i/>
          <w:iCs/>
          <w:sz w:val="24"/>
        </w:rPr>
        <w:t xml:space="preserve"> </w:t>
      </w:r>
      <w:proofErr w:type="spellStart"/>
      <w:r w:rsidRPr="00C428AE">
        <w:rPr>
          <w:rStyle w:val="VerbatimChar"/>
          <w:rFonts w:asciiTheme="majorHAnsi" w:hAnsiTheme="majorHAnsi" w:cstheme="majorHAnsi"/>
          <w:i/>
          <w:iCs/>
          <w:sz w:val="24"/>
        </w:rPr>
        <w:t>conda</w:t>
      </w:r>
      <w:proofErr w:type="spellEnd"/>
      <w:r w:rsidRPr="00C428AE">
        <w:rPr>
          <w:rStyle w:val="VerbatimChar"/>
          <w:rFonts w:asciiTheme="majorHAnsi" w:hAnsiTheme="majorHAnsi" w:cstheme="majorHAnsi"/>
          <w:i/>
          <w:iCs/>
          <w:sz w:val="24"/>
        </w:rPr>
        <w:t xml:space="preserve"> install git</w:t>
      </w:r>
    </w:p>
    <w:p w14:paraId="7B55F3FF" w14:textId="77777777" w:rsidR="000A07DC" w:rsidRPr="002B3D66" w:rsidRDefault="000A07DC" w:rsidP="002B3D66">
      <w:pPr>
        <w:pStyle w:val="Compact"/>
        <w:numPr>
          <w:ilvl w:val="1"/>
          <w:numId w:val="1"/>
        </w:numPr>
        <w:tabs>
          <w:tab w:val="clear" w:pos="0"/>
        </w:tabs>
        <w:spacing w:before="0" w:after="0"/>
        <w:ind w:left="0" w:firstLine="0"/>
        <w:jc w:val="both"/>
        <w:rPr>
          <w:rFonts w:asciiTheme="majorHAnsi" w:hAnsiTheme="majorHAnsi" w:cstheme="majorHAnsi"/>
        </w:rPr>
      </w:pPr>
    </w:p>
    <w:p w14:paraId="2B7E7F1D" w14:textId="75094214" w:rsidR="000A07DC" w:rsidRPr="002B3D66" w:rsidRDefault="00023DEC" w:rsidP="002B3D66">
      <w:pPr>
        <w:pStyle w:val="ListParagraph"/>
        <w:numPr>
          <w:ilvl w:val="1"/>
          <w:numId w:val="95"/>
        </w:numPr>
        <w:spacing w:after="0"/>
        <w:ind w:left="0" w:firstLine="0"/>
        <w:jc w:val="both"/>
        <w:rPr>
          <w:rFonts w:asciiTheme="majorHAnsi" w:hAnsiTheme="majorHAnsi" w:cstheme="majorHAnsi"/>
        </w:rPr>
      </w:pPr>
      <w:r w:rsidRPr="002B3D66">
        <w:rPr>
          <w:rFonts w:asciiTheme="majorHAnsi" w:hAnsiTheme="majorHAnsi" w:cstheme="majorHAnsi"/>
        </w:rPr>
        <w:t xml:space="preserve">Optionally install the </w:t>
      </w:r>
      <w:r w:rsidRPr="002B3D66">
        <w:rPr>
          <w:rStyle w:val="VerbatimChar"/>
          <w:rFonts w:asciiTheme="majorHAnsi" w:hAnsiTheme="majorHAnsi" w:cstheme="majorHAnsi"/>
          <w:sz w:val="24"/>
        </w:rPr>
        <w:t>sidecar</w:t>
      </w:r>
      <w:r w:rsidRPr="002B3D66">
        <w:rPr>
          <w:rFonts w:asciiTheme="majorHAnsi" w:hAnsiTheme="majorHAnsi" w:cstheme="majorHAnsi"/>
        </w:rPr>
        <w:t xml:space="preserve"> Python package to display datasets after filtering steps during analysis:</w:t>
      </w:r>
    </w:p>
    <w:p w14:paraId="7F38DE44" w14:textId="77777777" w:rsidR="00437E4F" w:rsidRPr="00C428AE" w:rsidRDefault="00437E4F" w:rsidP="002B3D66">
      <w:pPr>
        <w:pStyle w:val="ListParagraph"/>
        <w:spacing w:after="0"/>
        <w:ind w:left="0"/>
        <w:jc w:val="both"/>
        <w:rPr>
          <w:rFonts w:asciiTheme="majorHAnsi" w:hAnsiTheme="majorHAnsi" w:cstheme="majorHAnsi"/>
          <w:i/>
          <w:iCs/>
        </w:rPr>
      </w:pPr>
    </w:p>
    <w:p w14:paraId="2EDF5095" w14:textId="77777777" w:rsidR="000A07DC" w:rsidRPr="00C428AE" w:rsidRDefault="00023DEC" w:rsidP="002B3D66">
      <w:pPr>
        <w:pStyle w:val="SourceCode"/>
        <w:numPr>
          <w:ilvl w:val="1"/>
          <w:numId w:val="1"/>
        </w:numPr>
        <w:tabs>
          <w:tab w:val="clear" w:pos="0"/>
        </w:tabs>
        <w:spacing w:after="0"/>
        <w:ind w:left="0" w:firstLine="0"/>
        <w:jc w:val="both"/>
        <w:rPr>
          <w:rFonts w:asciiTheme="majorHAnsi" w:hAnsiTheme="majorHAnsi" w:cstheme="majorHAnsi"/>
          <w:i/>
          <w:iCs/>
        </w:rPr>
      </w:pPr>
      <w:r w:rsidRPr="00C428AE">
        <w:rPr>
          <w:rStyle w:val="VerbatimChar"/>
          <w:rFonts w:asciiTheme="majorHAnsi" w:hAnsiTheme="majorHAnsi" w:cstheme="majorHAnsi"/>
          <w:i/>
          <w:iCs/>
          <w:sz w:val="24"/>
        </w:rPr>
        <w:t xml:space="preserve"> </w:t>
      </w:r>
      <w:proofErr w:type="spellStart"/>
      <w:r w:rsidRPr="00C428AE">
        <w:rPr>
          <w:rStyle w:val="VerbatimChar"/>
          <w:rFonts w:asciiTheme="majorHAnsi" w:hAnsiTheme="majorHAnsi" w:cstheme="majorHAnsi"/>
          <w:i/>
          <w:iCs/>
          <w:sz w:val="24"/>
        </w:rPr>
        <w:t>conda</w:t>
      </w:r>
      <w:proofErr w:type="spellEnd"/>
      <w:r w:rsidRPr="00C428AE">
        <w:rPr>
          <w:rStyle w:val="VerbatimChar"/>
          <w:rFonts w:asciiTheme="majorHAnsi" w:hAnsiTheme="majorHAnsi" w:cstheme="majorHAnsi"/>
          <w:i/>
          <w:iCs/>
          <w:sz w:val="24"/>
        </w:rPr>
        <w:t xml:space="preserve"> install sidecar</w:t>
      </w:r>
    </w:p>
    <w:p w14:paraId="48231DD3" w14:textId="77777777" w:rsidR="000A07DC" w:rsidRPr="002B3D66" w:rsidRDefault="000A07DC" w:rsidP="002B3D66">
      <w:pPr>
        <w:pStyle w:val="Compact"/>
        <w:numPr>
          <w:ilvl w:val="1"/>
          <w:numId w:val="1"/>
        </w:numPr>
        <w:tabs>
          <w:tab w:val="clear" w:pos="0"/>
        </w:tabs>
        <w:spacing w:before="0" w:after="0"/>
        <w:ind w:left="0" w:firstLine="0"/>
        <w:jc w:val="both"/>
        <w:rPr>
          <w:rFonts w:asciiTheme="majorHAnsi" w:hAnsiTheme="majorHAnsi" w:cstheme="majorHAnsi"/>
        </w:rPr>
      </w:pPr>
    </w:p>
    <w:p w14:paraId="063BFC40" w14:textId="5D477D97" w:rsidR="000A07DC" w:rsidRPr="002B3D66" w:rsidRDefault="00023DEC" w:rsidP="002B3D66">
      <w:pPr>
        <w:numPr>
          <w:ilvl w:val="0"/>
          <w:numId w:val="21"/>
        </w:numPr>
        <w:tabs>
          <w:tab w:val="clear" w:pos="0"/>
        </w:tabs>
        <w:spacing w:after="0"/>
        <w:ind w:left="0" w:firstLine="0"/>
        <w:jc w:val="both"/>
        <w:rPr>
          <w:rFonts w:asciiTheme="majorHAnsi" w:hAnsiTheme="majorHAnsi" w:cstheme="majorHAnsi"/>
        </w:rPr>
      </w:pPr>
      <w:r w:rsidRPr="002B3D66">
        <w:rPr>
          <w:rFonts w:asciiTheme="majorHAnsi" w:hAnsiTheme="majorHAnsi" w:cstheme="majorHAnsi"/>
          <w:b/>
          <w:bCs/>
        </w:rPr>
        <w:t>Measurement of samples</w:t>
      </w:r>
      <w:r w:rsidRPr="002B3D66">
        <w:rPr>
          <w:rFonts w:asciiTheme="majorHAnsi" w:hAnsiTheme="majorHAnsi" w:cstheme="majorHAnsi"/>
        </w:rPr>
        <w:t xml:space="preserve"> </w:t>
      </w:r>
      <w:r w:rsidRPr="006C5E15">
        <w:rPr>
          <w:rFonts w:asciiTheme="majorHAnsi" w:hAnsiTheme="majorHAnsi" w:cstheme="majorHAnsi"/>
        </w:rPr>
        <w:t xml:space="preserve">[Place </w:t>
      </w:r>
      <w:r w:rsidR="00E41D6C" w:rsidRPr="00155A90">
        <w:rPr>
          <w:rFonts w:asciiTheme="majorHAnsi" w:hAnsiTheme="majorHAnsi" w:cstheme="majorHAnsi"/>
          <w:b/>
          <w:bCs/>
        </w:rPr>
        <w:t xml:space="preserve">Figure </w:t>
      </w:r>
      <w:r w:rsidRPr="002B3D66">
        <w:rPr>
          <w:rFonts w:asciiTheme="majorHAnsi" w:hAnsiTheme="majorHAnsi" w:cstheme="majorHAnsi"/>
          <w:b/>
          <w:bCs/>
        </w:rPr>
        <w:t>1</w:t>
      </w:r>
      <w:r w:rsidRPr="002B3D66">
        <w:rPr>
          <w:rFonts w:asciiTheme="majorHAnsi" w:hAnsiTheme="majorHAnsi" w:cstheme="majorHAnsi"/>
        </w:rPr>
        <w:t xml:space="preserve"> here]</w:t>
      </w:r>
    </w:p>
    <w:p w14:paraId="031CE9A6" w14:textId="77777777" w:rsidR="00E41D6C" w:rsidRPr="002B3D66" w:rsidRDefault="00E41D6C" w:rsidP="002B3D66">
      <w:pPr>
        <w:spacing w:after="0"/>
        <w:jc w:val="both"/>
        <w:rPr>
          <w:rFonts w:asciiTheme="majorHAnsi" w:hAnsiTheme="majorHAnsi" w:cstheme="majorHAnsi"/>
        </w:rPr>
      </w:pPr>
    </w:p>
    <w:p w14:paraId="4648D97F" w14:textId="23F550E8" w:rsidR="000A07DC" w:rsidRPr="002B3D66" w:rsidRDefault="00023DEC" w:rsidP="002B3D66">
      <w:pPr>
        <w:pStyle w:val="ListParagraph"/>
        <w:numPr>
          <w:ilvl w:val="1"/>
          <w:numId w:val="96"/>
        </w:numPr>
        <w:spacing w:after="0"/>
        <w:ind w:left="0" w:firstLine="0"/>
        <w:jc w:val="both"/>
        <w:rPr>
          <w:rFonts w:asciiTheme="majorHAnsi" w:hAnsiTheme="majorHAnsi" w:cstheme="majorHAnsi"/>
        </w:rPr>
      </w:pPr>
      <w:r w:rsidRPr="006C5E15">
        <w:rPr>
          <w:rFonts w:asciiTheme="majorHAnsi" w:hAnsiTheme="majorHAnsi" w:cstheme="majorHAnsi"/>
        </w:rPr>
        <w:t xml:space="preserve">When using an </w:t>
      </w:r>
      <w:r w:rsidR="001A208A" w:rsidRPr="00155A90">
        <w:rPr>
          <w:rFonts w:asciiTheme="majorHAnsi" w:hAnsiTheme="majorHAnsi" w:cstheme="majorHAnsi"/>
        </w:rPr>
        <w:t>electron-multiplying charge-coupled device (</w:t>
      </w:r>
      <w:r w:rsidRPr="002B3D66">
        <w:rPr>
          <w:rFonts w:asciiTheme="majorHAnsi" w:hAnsiTheme="majorHAnsi" w:cstheme="majorHAnsi"/>
        </w:rPr>
        <w:t>EMCCD</w:t>
      </w:r>
      <w:r w:rsidR="001A208A" w:rsidRPr="002B3D66">
        <w:rPr>
          <w:rFonts w:asciiTheme="majorHAnsi" w:hAnsiTheme="majorHAnsi" w:cstheme="majorHAnsi"/>
        </w:rPr>
        <w:t>)</w:t>
      </w:r>
      <w:r w:rsidRPr="002B3D66">
        <w:rPr>
          <w:rFonts w:asciiTheme="majorHAnsi" w:hAnsiTheme="majorHAnsi" w:cstheme="majorHAnsi"/>
        </w:rPr>
        <w:t xml:space="preserve"> camera, enable the EM gain to observe single</w:t>
      </w:r>
      <w:r w:rsidR="00EA671F" w:rsidRPr="002B3D66">
        <w:rPr>
          <w:rFonts w:asciiTheme="majorHAnsi" w:hAnsiTheme="majorHAnsi" w:cstheme="majorHAnsi"/>
        </w:rPr>
        <w:t>-</w:t>
      </w:r>
      <w:r w:rsidRPr="002B3D66">
        <w:rPr>
          <w:rFonts w:asciiTheme="majorHAnsi" w:hAnsiTheme="majorHAnsi" w:cstheme="majorHAnsi"/>
        </w:rPr>
        <w:t>molecule signals at high signal-to-noise ratio</w:t>
      </w:r>
      <w:r w:rsidR="004A40D3">
        <w:rPr>
          <w:rFonts w:asciiTheme="majorHAnsi" w:hAnsiTheme="majorHAnsi" w:cstheme="majorHAnsi"/>
        </w:rPr>
        <w:t>s</w:t>
      </w:r>
      <w:r w:rsidRPr="002B3D66">
        <w:rPr>
          <w:rFonts w:asciiTheme="majorHAnsi" w:hAnsiTheme="majorHAnsi" w:cstheme="majorHAnsi"/>
        </w:rPr>
        <w:t xml:space="preserve"> (refer to </w:t>
      </w:r>
      <w:r w:rsidR="00EA671F" w:rsidRPr="002B3D66">
        <w:rPr>
          <w:rFonts w:asciiTheme="majorHAnsi" w:hAnsiTheme="majorHAnsi" w:cstheme="majorHAnsi"/>
        </w:rPr>
        <w:t xml:space="preserve">the </w:t>
      </w:r>
      <w:r w:rsidRPr="002B3D66">
        <w:rPr>
          <w:rFonts w:asciiTheme="majorHAnsi" w:hAnsiTheme="majorHAnsi" w:cstheme="majorHAnsi"/>
        </w:rPr>
        <w:t>manufacturer’s instructions).</w:t>
      </w:r>
    </w:p>
    <w:p w14:paraId="73CCCA74" w14:textId="77777777" w:rsidR="000A07DC" w:rsidRPr="002B3D66" w:rsidRDefault="000A07DC" w:rsidP="002B3D66">
      <w:pPr>
        <w:pStyle w:val="Compact"/>
        <w:numPr>
          <w:ilvl w:val="1"/>
          <w:numId w:val="1"/>
        </w:numPr>
        <w:tabs>
          <w:tab w:val="clear" w:pos="0"/>
        </w:tabs>
        <w:spacing w:before="0" w:after="0"/>
        <w:ind w:left="0" w:firstLine="0"/>
        <w:jc w:val="both"/>
        <w:rPr>
          <w:rFonts w:asciiTheme="majorHAnsi" w:hAnsiTheme="majorHAnsi" w:cstheme="majorHAnsi"/>
        </w:rPr>
      </w:pPr>
    </w:p>
    <w:p w14:paraId="127FC4DF" w14:textId="71227DEC" w:rsidR="000A07DC" w:rsidRPr="002B3D66" w:rsidRDefault="007F29E6" w:rsidP="002B3D66">
      <w:pPr>
        <w:pStyle w:val="ListParagraph"/>
        <w:numPr>
          <w:ilvl w:val="1"/>
          <w:numId w:val="96"/>
        </w:numPr>
        <w:spacing w:after="0"/>
        <w:ind w:left="0" w:firstLine="0"/>
        <w:jc w:val="both"/>
        <w:rPr>
          <w:rFonts w:asciiTheme="majorHAnsi" w:hAnsiTheme="majorHAnsi" w:cstheme="majorHAnsi"/>
        </w:rPr>
      </w:pPr>
      <w:r w:rsidRPr="002B3D66">
        <w:rPr>
          <w:rFonts w:asciiTheme="majorHAnsi" w:hAnsiTheme="majorHAnsi" w:cstheme="majorHAnsi"/>
        </w:rPr>
        <w:t>E</w:t>
      </w:r>
      <w:r w:rsidR="00023DEC" w:rsidRPr="002B3D66">
        <w:rPr>
          <w:rFonts w:asciiTheme="majorHAnsi" w:hAnsiTheme="majorHAnsi" w:cstheme="majorHAnsi"/>
        </w:rPr>
        <w:t xml:space="preserve">xcitation sequence </w:t>
      </w:r>
      <w:r w:rsidR="00023DEC" w:rsidRPr="006C5E15">
        <w:rPr>
          <w:rFonts w:asciiTheme="majorHAnsi" w:hAnsiTheme="majorHAnsi" w:cstheme="majorHAnsi"/>
        </w:rPr>
        <w:t xml:space="preserve">(see </w:t>
      </w:r>
      <w:r w:rsidRPr="00155A90">
        <w:rPr>
          <w:rFonts w:asciiTheme="majorHAnsi" w:hAnsiTheme="majorHAnsi" w:cstheme="majorHAnsi"/>
          <w:b/>
          <w:bCs/>
        </w:rPr>
        <w:t xml:space="preserve">Figure </w:t>
      </w:r>
      <w:r w:rsidR="00023DEC" w:rsidRPr="002B3D66">
        <w:rPr>
          <w:rFonts w:asciiTheme="majorHAnsi" w:hAnsiTheme="majorHAnsi" w:cstheme="majorHAnsi"/>
          <w:b/>
          <w:bCs/>
        </w:rPr>
        <w:t>1</w:t>
      </w:r>
      <w:r w:rsidRPr="002B3D66">
        <w:rPr>
          <w:rFonts w:asciiTheme="majorHAnsi" w:hAnsiTheme="majorHAnsi" w:cstheme="majorHAnsi"/>
          <w:b/>
          <w:bCs/>
        </w:rPr>
        <w:t>A</w:t>
      </w:r>
      <w:r w:rsidR="00023DEC" w:rsidRPr="002B3D66">
        <w:rPr>
          <w:rFonts w:asciiTheme="majorHAnsi" w:hAnsiTheme="majorHAnsi" w:cstheme="majorHAnsi"/>
        </w:rPr>
        <w:t xml:space="preserve"> for further details).</w:t>
      </w:r>
    </w:p>
    <w:p w14:paraId="788C0E5F" w14:textId="77777777" w:rsidR="00B04181" w:rsidRPr="006C5E15" w:rsidRDefault="00B04181" w:rsidP="00155A90">
      <w:pPr>
        <w:pStyle w:val="ListParagraph"/>
        <w:spacing w:after="0"/>
        <w:ind w:left="0"/>
        <w:jc w:val="both"/>
        <w:rPr>
          <w:rFonts w:asciiTheme="majorHAnsi" w:hAnsiTheme="majorHAnsi" w:cstheme="majorHAnsi"/>
          <w:highlight w:val="yellow"/>
        </w:rPr>
      </w:pPr>
    </w:p>
    <w:p w14:paraId="69B552F1" w14:textId="4EF159D6" w:rsidR="000A07DC" w:rsidRPr="002B3D66" w:rsidRDefault="00023DEC" w:rsidP="002B3D66">
      <w:pPr>
        <w:pStyle w:val="ListParagraph"/>
        <w:numPr>
          <w:ilvl w:val="2"/>
          <w:numId w:val="96"/>
        </w:numPr>
        <w:spacing w:after="0"/>
        <w:ind w:left="0" w:firstLine="0"/>
        <w:jc w:val="both"/>
        <w:rPr>
          <w:rFonts w:asciiTheme="majorHAnsi" w:hAnsiTheme="majorHAnsi" w:cstheme="majorHAnsi"/>
        </w:rPr>
      </w:pPr>
      <w:r w:rsidRPr="002B3D66">
        <w:rPr>
          <w:rFonts w:asciiTheme="majorHAnsi" w:hAnsiTheme="majorHAnsi" w:cstheme="majorHAnsi"/>
        </w:rPr>
        <w:t>Optionally record an image for segmentation</w:t>
      </w:r>
      <w:r w:rsidR="00CB6B00" w:rsidRPr="002B3D66">
        <w:rPr>
          <w:rFonts w:asciiTheme="majorHAnsi" w:hAnsiTheme="majorHAnsi" w:cstheme="majorHAnsi"/>
        </w:rPr>
        <w:t xml:space="preserve"> </w:t>
      </w:r>
      <w:r w:rsidRPr="002B3D66">
        <w:rPr>
          <w:rFonts w:asciiTheme="majorHAnsi" w:hAnsiTheme="majorHAnsi" w:cstheme="majorHAnsi"/>
        </w:rPr>
        <w:t>to restrict data analysis to certain regions in the field of view. For instance, excit</w:t>
      </w:r>
      <w:r w:rsidR="00CB6B00" w:rsidRPr="002B3D66">
        <w:rPr>
          <w:rFonts w:asciiTheme="majorHAnsi" w:hAnsiTheme="majorHAnsi" w:cstheme="majorHAnsi"/>
        </w:rPr>
        <w:t>e</w:t>
      </w:r>
      <w:r w:rsidRPr="002B3D66">
        <w:rPr>
          <w:rFonts w:asciiTheme="majorHAnsi" w:hAnsiTheme="majorHAnsi" w:cstheme="majorHAnsi"/>
        </w:rPr>
        <w:t xml:space="preserve"> Fura-2-loaded cells using a 405 nm laser and captur</w:t>
      </w:r>
      <w:r w:rsidR="00CB6B00" w:rsidRPr="002B3D66">
        <w:rPr>
          <w:rFonts w:asciiTheme="majorHAnsi" w:hAnsiTheme="majorHAnsi" w:cstheme="majorHAnsi"/>
        </w:rPr>
        <w:t>e</w:t>
      </w:r>
      <w:r w:rsidRPr="002B3D66">
        <w:rPr>
          <w:rFonts w:asciiTheme="majorHAnsi" w:hAnsiTheme="majorHAnsi" w:cstheme="majorHAnsi"/>
        </w:rPr>
        <w:t xml:space="preserve"> their emission around 510 nm </w:t>
      </w:r>
      <w:r w:rsidR="00CB6B00" w:rsidRPr="002B3D66">
        <w:rPr>
          <w:rFonts w:asciiTheme="majorHAnsi" w:hAnsiTheme="majorHAnsi" w:cstheme="majorHAnsi"/>
        </w:rPr>
        <w:t>to</w:t>
      </w:r>
      <w:r w:rsidRPr="002B3D66">
        <w:rPr>
          <w:rFonts w:asciiTheme="majorHAnsi" w:hAnsiTheme="majorHAnsi" w:cstheme="majorHAnsi"/>
        </w:rPr>
        <w:t xml:space="preserve"> evaluat</w:t>
      </w:r>
      <w:r w:rsidR="00CB6B00" w:rsidRPr="002B3D66">
        <w:rPr>
          <w:rFonts w:asciiTheme="majorHAnsi" w:hAnsiTheme="majorHAnsi" w:cstheme="majorHAnsi"/>
        </w:rPr>
        <w:t>e</w:t>
      </w:r>
      <w:r w:rsidRPr="002B3D66">
        <w:rPr>
          <w:rFonts w:asciiTheme="majorHAnsi" w:hAnsiTheme="majorHAnsi" w:cstheme="majorHAnsi"/>
        </w:rPr>
        <w:t xml:space="preserve"> only probes located in interfaces between cells and supported lipid bilayers (SLBs).</w:t>
      </w:r>
      <w:r w:rsidR="00AC3C1E" w:rsidRPr="002B3D66">
        <w:rPr>
          <w:rFonts w:asciiTheme="majorHAnsi" w:hAnsiTheme="majorHAnsi" w:cstheme="majorHAnsi"/>
        </w:rPr>
        <w:t xml:space="preserve"> </w:t>
      </w:r>
      <w:r w:rsidRPr="002B3D66">
        <w:rPr>
          <w:rFonts w:asciiTheme="majorHAnsi" w:hAnsiTheme="majorHAnsi" w:cstheme="majorHAnsi"/>
        </w:rPr>
        <w:t xml:space="preserve">Consequently, wait </w:t>
      </w:r>
      <w:r w:rsidR="00AC3C1E" w:rsidRPr="002B3D66">
        <w:rPr>
          <w:rFonts w:asciiTheme="majorHAnsi" w:hAnsiTheme="majorHAnsi" w:cstheme="majorHAnsi"/>
        </w:rPr>
        <w:t xml:space="preserve">for </w:t>
      </w:r>
      <w:r w:rsidRPr="002B3D66">
        <w:rPr>
          <w:rFonts w:asciiTheme="majorHAnsi" w:hAnsiTheme="majorHAnsi" w:cstheme="majorHAnsi"/>
        </w:rPr>
        <w:t xml:space="preserve">time </w:t>
      </w:r>
      <m:oMath>
        <m:sSub>
          <m:sSubPr>
            <m:ctrlPr>
              <w:rPr>
                <w:rFonts w:ascii="Cambria Math" w:hAnsi="Cambria Math" w:cstheme="majorHAnsi"/>
              </w:rPr>
            </m:ctrlPr>
          </m:sSubPr>
          <m:e>
            <m:r>
              <w:rPr>
                <w:rFonts w:ascii="Cambria Math" w:hAnsi="Cambria Math" w:cstheme="majorHAnsi"/>
              </w:rPr>
              <m:t>t</m:t>
            </m:r>
          </m:e>
          <m:sub>
            <m:r>
              <m:rPr>
                <m:lit/>
                <m:nor/>
              </m:rPr>
              <w:rPr>
                <w:rFonts w:asciiTheme="majorHAnsi" w:hAnsiTheme="majorHAnsi" w:cstheme="majorHAnsi"/>
              </w:rPr>
              <m:t>r</m:t>
            </m:r>
          </m:sub>
        </m:sSub>
      </m:oMath>
      <w:r w:rsidRPr="002B3D66">
        <w:rPr>
          <w:rFonts w:asciiTheme="majorHAnsi" w:hAnsiTheme="majorHAnsi" w:cstheme="majorHAnsi"/>
        </w:rPr>
        <w:t xml:space="preserve"> to permit camera readout.</w:t>
      </w:r>
    </w:p>
    <w:p w14:paraId="6C3BD684" w14:textId="77777777" w:rsidR="000A07DC" w:rsidRPr="006C5E15" w:rsidRDefault="000A07DC" w:rsidP="00155A90">
      <w:pPr>
        <w:pStyle w:val="Compact"/>
        <w:numPr>
          <w:ilvl w:val="2"/>
          <w:numId w:val="1"/>
        </w:numPr>
        <w:tabs>
          <w:tab w:val="clear" w:pos="0"/>
        </w:tabs>
        <w:spacing w:before="0" w:after="0"/>
        <w:ind w:left="0" w:firstLine="0"/>
        <w:jc w:val="both"/>
        <w:rPr>
          <w:rFonts w:asciiTheme="majorHAnsi" w:hAnsiTheme="majorHAnsi" w:cstheme="majorHAnsi"/>
        </w:rPr>
      </w:pPr>
    </w:p>
    <w:p w14:paraId="4EA18688" w14:textId="37F78C61" w:rsidR="000A07DC" w:rsidRPr="002B3D66" w:rsidRDefault="00023DEC" w:rsidP="002B3D66">
      <w:pPr>
        <w:pStyle w:val="Compact"/>
        <w:spacing w:before="0" w:after="0"/>
        <w:jc w:val="both"/>
        <w:rPr>
          <w:rFonts w:asciiTheme="majorHAnsi" w:hAnsiTheme="majorHAnsi" w:cstheme="majorHAnsi"/>
        </w:rPr>
      </w:pPr>
      <w:r w:rsidRPr="00155A90">
        <w:rPr>
          <w:rFonts w:asciiTheme="majorHAnsi" w:hAnsiTheme="majorHAnsi" w:cstheme="majorHAnsi"/>
        </w:rPr>
        <w:t xml:space="preserve">NOTE: On EMCCD cameras, </w:t>
      </w:r>
      <m:oMath>
        <m:sSub>
          <m:sSubPr>
            <m:ctrlPr>
              <w:rPr>
                <w:rFonts w:ascii="Cambria Math" w:hAnsi="Cambria Math" w:cstheme="majorHAnsi"/>
              </w:rPr>
            </m:ctrlPr>
          </m:sSubPr>
          <m:e>
            <m:r>
              <w:rPr>
                <w:rFonts w:ascii="Cambria Math" w:hAnsi="Cambria Math" w:cstheme="majorHAnsi"/>
              </w:rPr>
              <m:t>t</m:t>
            </m:r>
          </m:e>
          <m:sub>
            <m:r>
              <m:rPr>
                <m:lit/>
                <m:nor/>
              </m:rPr>
              <w:rPr>
                <w:rFonts w:asciiTheme="majorHAnsi" w:hAnsiTheme="majorHAnsi" w:cstheme="majorHAnsi"/>
              </w:rPr>
              <m:t>r</m:t>
            </m:r>
          </m:sub>
        </m:sSub>
      </m:oMath>
      <w:r w:rsidRPr="006C5E15">
        <w:rPr>
          <w:rFonts w:asciiTheme="majorHAnsi" w:hAnsiTheme="majorHAnsi" w:cstheme="majorHAnsi"/>
        </w:rPr>
        <w:t xml:space="preserve"> depends on the number of lines in the chosen region of interest (ROI). Therefore, choosing a small ROI can be advantageous because it reduces the delay between f</w:t>
      </w:r>
      <w:r w:rsidRPr="00155A90">
        <w:rPr>
          <w:rFonts w:asciiTheme="majorHAnsi" w:hAnsiTheme="majorHAnsi" w:cstheme="majorHAnsi"/>
        </w:rPr>
        <w:t>rames a</w:t>
      </w:r>
      <w:r w:rsidR="00AC3C1E" w:rsidRPr="002B3D66">
        <w:rPr>
          <w:rFonts w:asciiTheme="majorHAnsi" w:hAnsiTheme="majorHAnsi" w:cstheme="majorHAnsi"/>
        </w:rPr>
        <w:t>nd</w:t>
      </w:r>
      <w:r w:rsidRPr="002B3D66">
        <w:rPr>
          <w:rFonts w:asciiTheme="majorHAnsi" w:hAnsiTheme="majorHAnsi" w:cstheme="majorHAnsi"/>
        </w:rPr>
        <w:t xml:space="preserve"> the size of recorded data. Additionally, enabling frame transfer mode allows for further reduction of </w:t>
      </w:r>
      <m:oMath>
        <m:sSub>
          <m:sSubPr>
            <m:ctrlPr>
              <w:rPr>
                <w:rFonts w:ascii="Cambria Math" w:hAnsi="Cambria Math" w:cstheme="majorHAnsi"/>
              </w:rPr>
            </m:ctrlPr>
          </m:sSubPr>
          <m:e>
            <m:r>
              <w:rPr>
                <w:rFonts w:ascii="Cambria Math" w:hAnsi="Cambria Math" w:cstheme="majorHAnsi"/>
              </w:rPr>
              <m:t>t</m:t>
            </m:r>
          </m:e>
          <m:sub>
            <m:r>
              <m:rPr>
                <m:lit/>
                <m:nor/>
              </m:rPr>
              <w:rPr>
                <w:rFonts w:asciiTheme="majorHAnsi" w:hAnsiTheme="majorHAnsi" w:cstheme="majorHAnsi"/>
              </w:rPr>
              <m:t>r</m:t>
            </m:r>
          </m:sub>
        </m:sSub>
      </m:oMath>
      <w:r w:rsidRPr="00155A90">
        <w:rPr>
          <w:rFonts w:asciiTheme="majorHAnsi" w:hAnsiTheme="majorHAnsi" w:cstheme="majorHAnsi"/>
        </w:rPr>
        <w:t>.</w:t>
      </w:r>
    </w:p>
    <w:p w14:paraId="25B2DD8F" w14:textId="77777777" w:rsidR="000A07DC" w:rsidRPr="002B3D66" w:rsidRDefault="000A07DC" w:rsidP="002B3D66">
      <w:pPr>
        <w:pStyle w:val="Compact"/>
        <w:numPr>
          <w:ilvl w:val="2"/>
          <w:numId w:val="1"/>
        </w:numPr>
        <w:tabs>
          <w:tab w:val="clear" w:pos="0"/>
        </w:tabs>
        <w:spacing w:before="0" w:after="0"/>
        <w:ind w:left="0" w:firstLine="0"/>
        <w:jc w:val="both"/>
        <w:rPr>
          <w:rFonts w:asciiTheme="majorHAnsi" w:hAnsiTheme="majorHAnsi" w:cstheme="majorHAnsi"/>
        </w:rPr>
      </w:pPr>
    </w:p>
    <w:p w14:paraId="59EA7BBB" w14:textId="2ED14346" w:rsidR="000A07DC" w:rsidRPr="002B3D66" w:rsidRDefault="00023DEC" w:rsidP="002B3D66">
      <w:pPr>
        <w:pStyle w:val="ListParagraph"/>
        <w:numPr>
          <w:ilvl w:val="2"/>
          <w:numId w:val="96"/>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Alternat</w:t>
      </w:r>
      <w:r w:rsidR="008C6C25" w:rsidRPr="002B3D66">
        <w:rPr>
          <w:rFonts w:asciiTheme="majorHAnsi" w:hAnsiTheme="majorHAnsi" w:cstheme="majorHAnsi"/>
          <w:highlight w:val="yellow"/>
        </w:rPr>
        <w:t xml:space="preserve">ely </w:t>
      </w:r>
      <w:r w:rsidRPr="002B3D66">
        <w:rPr>
          <w:rFonts w:asciiTheme="majorHAnsi" w:hAnsiTheme="majorHAnsi" w:cstheme="majorHAnsi"/>
          <w:highlight w:val="yellow"/>
        </w:rPr>
        <w:t>excite donor and acceptor fluorophores repeatedly.</w:t>
      </w:r>
    </w:p>
    <w:p w14:paraId="674D04F1" w14:textId="77777777" w:rsidR="008C6C25" w:rsidRPr="002B3D66" w:rsidRDefault="008C6C25" w:rsidP="00155A90">
      <w:pPr>
        <w:pStyle w:val="ListParagraph"/>
        <w:spacing w:after="0"/>
        <w:ind w:left="0"/>
        <w:jc w:val="both"/>
        <w:rPr>
          <w:rFonts w:asciiTheme="majorHAnsi" w:hAnsiTheme="majorHAnsi" w:cstheme="majorHAnsi"/>
          <w:highlight w:val="yellow"/>
        </w:rPr>
      </w:pPr>
    </w:p>
    <w:p w14:paraId="2425EA93" w14:textId="77777777" w:rsidR="00BD488B" w:rsidRPr="002B3D66" w:rsidRDefault="00023DEC" w:rsidP="002B3D66">
      <w:pPr>
        <w:pStyle w:val="ListParagraph"/>
        <w:numPr>
          <w:ilvl w:val="3"/>
          <w:numId w:val="96"/>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 xml:space="preserve">Excite the donor for an illumination time </w:t>
      </w:r>
      <m:oMath>
        <m:sSub>
          <m:sSubPr>
            <m:ctrlPr>
              <w:rPr>
                <w:rFonts w:ascii="Cambria Math" w:hAnsi="Cambria Math" w:cstheme="majorHAnsi"/>
              </w:rPr>
            </m:ctrlPr>
          </m:sSubPr>
          <m:e>
            <m:r>
              <w:rPr>
                <w:rFonts w:ascii="Cambria Math" w:hAnsi="Cambria Math" w:cstheme="majorHAnsi"/>
              </w:rPr>
              <m:t>t</m:t>
            </m:r>
          </m:e>
          <m:sub>
            <m:r>
              <m:rPr>
                <m:lit/>
                <m:nor/>
              </m:rPr>
              <w:rPr>
                <w:rFonts w:asciiTheme="majorHAnsi" w:hAnsiTheme="majorHAnsi" w:cstheme="majorHAnsi"/>
              </w:rPr>
              <m:t>ill</m:t>
            </m:r>
          </m:sub>
        </m:sSub>
      </m:oMath>
      <w:r w:rsidRPr="00155A90">
        <w:rPr>
          <w:rFonts w:asciiTheme="majorHAnsi" w:hAnsiTheme="majorHAnsi" w:cstheme="majorHAnsi"/>
          <w:highlight w:val="yellow"/>
        </w:rPr>
        <w:t xml:space="preserve"> (5–10 ms is typically short enough to avoid motion blur) while also triggering the camera.</w:t>
      </w:r>
    </w:p>
    <w:p w14:paraId="18A4226A" w14:textId="6EE54B63" w:rsidR="00BD488B" w:rsidRPr="002B3D66" w:rsidRDefault="00BD488B" w:rsidP="002B3D66">
      <w:pPr>
        <w:pStyle w:val="ListParagraph"/>
        <w:spacing w:after="0"/>
        <w:ind w:left="0"/>
        <w:jc w:val="both"/>
        <w:rPr>
          <w:rFonts w:asciiTheme="majorHAnsi" w:hAnsiTheme="majorHAnsi" w:cstheme="majorHAnsi"/>
          <w:highlight w:val="yellow"/>
        </w:rPr>
      </w:pPr>
    </w:p>
    <w:p w14:paraId="0899D692" w14:textId="709ED6D2" w:rsidR="000A07DC" w:rsidRPr="002B3D66" w:rsidRDefault="00023DEC" w:rsidP="002B3D66">
      <w:pPr>
        <w:pStyle w:val="ListParagraph"/>
        <w:numPr>
          <w:ilvl w:val="3"/>
          <w:numId w:val="96"/>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 xml:space="preserve">Wait </w:t>
      </w:r>
      <w:r w:rsidR="008C6C25" w:rsidRPr="002B3D66">
        <w:rPr>
          <w:rFonts w:asciiTheme="majorHAnsi" w:hAnsiTheme="majorHAnsi" w:cstheme="majorHAnsi"/>
          <w:highlight w:val="yellow"/>
        </w:rPr>
        <w:t>for</w:t>
      </w:r>
      <w:r w:rsidRPr="002B3D66">
        <w:rPr>
          <w:rFonts w:asciiTheme="majorHAnsi" w:hAnsiTheme="majorHAnsi" w:cstheme="majorHAnsi"/>
          <w:highlight w:val="yellow"/>
        </w:rPr>
        <w:t xml:space="preserve"> time </w:t>
      </w:r>
      <m:oMath>
        <m:sSub>
          <m:sSubPr>
            <m:ctrlPr>
              <w:rPr>
                <w:rFonts w:ascii="Cambria Math" w:hAnsi="Cambria Math" w:cstheme="majorHAnsi"/>
              </w:rPr>
            </m:ctrlPr>
          </m:sSubPr>
          <m:e>
            <m:r>
              <w:rPr>
                <w:rFonts w:ascii="Cambria Math" w:hAnsi="Cambria Math" w:cstheme="majorHAnsi"/>
              </w:rPr>
              <m:t>t</m:t>
            </m:r>
          </m:e>
          <m:sub>
            <m:r>
              <m:rPr>
                <m:lit/>
                <m:nor/>
              </m:rPr>
              <w:rPr>
                <w:rFonts w:asciiTheme="majorHAnsi" w:hAnsiTheme="majorHAnsi" w:cstheme="majorHAnsi"/>
              </w:rPr>
              <m:t>r</m:t>
            </m:r>
          </m:sub>
        </m:sSub>
      </m:oMath>
      <w:r w:rsidRPr="00155A90">
        <w:rPr>
          <w:rFonts w:asciiTheme="majorHAnsi" w:hAnsiTheme="majorHAnsi" w:cstheme="majorHAnsi"/>
          <w:highlight w:val="yellow"/>
        </w:rPr>
        <w:t xml:space="preserve"> to permit camera readout.</w:t>
      </w:r>
    </w:p>
    <w:p w14:paraId="10C962ED" w14:textId="77777777" w:rsidR="000A07DC" w:rsidRPr="002B3D66" w:rsidRDefault="000A07DC" w:rsidP="002B3D66">
      <w:pPr>
        <w:pStyle w:val="Compact"/>
        <w:spacing w:before="0" w:after="0"/>
        <w:jc w:val="both"/>
        <w:rPr>
          <w:rFonts w:asciiTheme="majorHAnsi" w:hAnsiTheme="majorHAnsi" w:cstheme="majorHAnsi"/>
          <w:highlight w:val="yellow"/>
        </w:rPr>
      </w:pPr>
    </w:p>
    <w:p w14:paraId="0A9F618C" w14:textId="6D8A032F" w:rsidR="00BD488B" w:rsidRPr="002B3D66" w:rsidRDefault="00023DEC" w:rsidP="002B3D66">
      <w:pPr>
        <w:pStyle w:val="ListParagraph"/>
        <w:numPr>
          <w:ilvl w:val="3"/>
          <w:numId w:val="96"/>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 xml:space="preserve">Excite the acceptor for </w:t>
      </w:r>
      <m:oMath>
        <m:sSub>
          <m:sSubPr>
            <m:ctrlPr>
              <w:rPr>
                <w:rFonts w:ascii="Cambria Math" w:hAnsi="Cambria Math" w:cstheme="majorHAnsi"/>
              </w:rPr>
            </m:ctrlPr>
          </m:sSubPr>
          <m:e>
            <m:r>
              <w:rPr>
                <w:rFonts w:ascii="Cambria Math" w:hAnsi="Cambria Math" w:cstheme="majorHAnsi"/>
              </w:rPr>
              <m:t>t</m:t>
            </m:r>
          </m:e>
          <m:sub>
            <m:r>
              <m:rPr>
                <m:lit/>
                <m:nor/>
              </m:rPr>
              <w:rPr>
                <w:rFonts w:asciiTheme="majorHAnsi" w:hAnsiTheme="majorHAnsi" w:cstheme="majorHAnsi"/>
              </w:rPr>
              <m:t>ill</m:t>
            </m:r>
          </m:sub>
        </m:sSub>
      </m:oMath>
      <w:r w:rsidRPr="00155A90">
        <w:rPr>
          <w:rFonts w:asciiTheme="majorHAnsi" w:hAnsiTheme="majorHAnsi" w:cstheme="majorHAnsi"/>
          <w:highlight w:val="yellow"/>
        </w:rPr>
        <w:t xml:space="preserve"> while triggering the camera.</w:t>
      </w:r>
    </w:p>
    <w:p w14:paraId="1A2862C6" w14:textId="77777777" w:rsidR="00BD488B" w:rsidRPr="002B3D66" w:rsidRDefault="00BD488B" w:rsidP="002B3D66">
      <w:pPr>
        <w:pStyle w:val="ListParagraph"/>
        <w:spacing w:after="0"/>
        <w:ind w:left="0"/>
        <w:jc w:val="both"/>
        <w:rPr>
          <w:rFonts w:asciiTheme="majorHAnsi" w:hAnsiTheme="majorHAnsi" w:cstheme="majorHAnsi"/>
          <w:highlight w:val="yellow"/>
        </w:rPr>
      </w:pPr>
    </w:p>
    <w:p w14:paraId="307AA979" w14:textId="01FAB932" w:rsidR="008C6C25" w:rsidRPr="002B3D66" w:rsidRDefault="00023DEC" w:rsidP="002B3D66">
      <w:pPr>
        <w:pStyle w:val="ListParagraph"/>
        <w:numPr>
          <w:ilvl w:val="3"/>
          <w:numId w:val="96"/>
        </w:numPr>
        <w:spacing w:after="0"/>
        <w:ind w:left="0" w:firstLine="0"/>
        <w:jc w:val="both"/>
        <w:rPr>
          <w:rFonts w:asciiTheme="majorHAnsi" w:hAnsiTheme="majorHAnsi" w:cstheme="majorHAnsi"/>
          <w:highlight w:val="yellow"/>
        </w:rPr>
      </w:pPr>
      <w:r w:rsidRPr="00155A90">
        <w:rPr>
          <w:rFonts w:asciiTheme="majorHAnsi" w:hAnsiTheme="majorHAnsi" w:cstheme="majorHAnsi"/>
          <w:highlight w:val="yellow"/>
        </w:rPr>
        <w:t xml:space="preserve">Wait for a time </w:t>
      </w:r>
      <m:oMath>
        <m:sSub>
          <m:sSubPr>
            <m:ctrlPr>
              <w:rPr>
                <w:rFonts w:ascii="Cambria Math" w:hAnsi="Cambria Math" w:cstheme="majorHAnsi"/>
              </w:rPr>
            </m:ctrlPr>
          </m:sSubPr>
          <m:e>
            <m:r>
              <w:rPr>
                <w:rFonts w:ascii="Cambria Math" w:hAnsi="Cambria Math" w:cstheme="majorHAnsi"/>
              </w:rPr>
              <m:t>t</m:t>
            </m:r>
          </m:e>
          <m:sub>
            <m:r>
              <m:rPr>
                <m:lit/>
                <m:nor/>
              </m:rPr>
              <w:rPr>
                <w:rFonts w:asciiTheme="majorHAnsi" w:hAnsiTheme="majorHAnsi" w:cstheme="majorHAnsi"/>
              </w:rPr>
              <m:t>delay</m:t>
            </m:r>
          </m:sub>
        </m:sSub>
      </m:oMath>
      <w:r w:rsidRPr="00155A90">
        <w:rPr>
          <w:rFonts w:asciiTheme="majorHAnsi" w:hAnsiTheme="majorHAnsi" w:cstheme="majorHAnsi"/>
          <w:highlight w:val="yellow"/>
        </w:rPr>
        <w:t xml:space="preserve">. </w:t>
      </w:r>
    </w:p>
    <w:p w14:paraId="457A3B81" w14:textId="77777777" w:rsidR="008C6C25" w:rsidRPr="002B3D66" w:rsidRDefault="008C6C25" w:rsidP="00155A90">
      <w:pPr>
        <w:pStyle w:val="ListParagraph"/>
        <w:spacing w:after="0"/>
        <w:ind w:left="0"/>
        <w:jc w:val="both"/>
        <w:rPr>
          <w:rFonts w:asciiTheme="majorHAnsi" w:hAnsiTheme="majorHAnsi" w:cstheme="majorHAnsi"/>
          <w:highlight w:val="yellow"/>
        </w:rPr>
      </w:pPr>
    </w:p>
    <w:p w14:paraId="77A79495" w14:textId="4C8DF2A9" w:rsidR="000A07DC" w:rsidRPr="002B3D66" w:rsidRDefault="008C6C25" w:rsidP="002B3D66">
      <w:pPr>
        <w:pStyle w:val="ListParagraph"/>
        <w:spacing w:after="0"/>
        <w:ind w:left="0"/>
        <w:jc w:val="both"/>
        <w:rPr>
          <w:rFonts w:asciiTheme="majorHAnsi" w:hAnsiTheme="majorHAnsi" w:cstheme="majorHAnsi"/>
        </w:rPr>
      </w:pPr>
      <w:r w:rsidRPr="002B3D66">
        <w:rPr>
          <w:rFonts w:asciiTheme="majorHAnsi" w:hAnsiTheme="majorHAnsi" w:cstheme="majorHAnsi"/>
        </w:rPr>
        <w:t xml:space="preserve">NOTE: </w:t>
      </w:r>
      <w:r w:rsidR="00023DEC" w:rsidRPr="002B3D66">
        <w:rPr>
          <w:rFonts w:asciiTheme="majorHAnsi" w:hAnsiTheme="majorHAnsi" w:cstheme="majorHAnsi"/>
        </w:rPr>
        <w:t xml:space="preserve">This </w:t>
      </w:r>
      <w:r w:rsidRPr="002B3D66">
        <w:rPr>
          <w:rFonts w:asciiTheme="majorHAnsi" w:hAnsiTheme="majorHAnsi" w:cstheme="majorHAnsi"/>
        </w:rPr>
        <w:t>must</w:t>
      </w:r>
      <w:r w:rsidR="00023DEC" w:rsidRPr="002B3D66">
        <w:rPr>
          <w:rFonts w:asciiTheme="majorHAnsi" w:hAnsiTheme="majorHAnsi" w:cstheme="majorHAnsi"/>
        </w:rPr>
        <w:t xml:space="preserve"> be longer than </w:t>
      </w:r>
      <m:oMath>
        <m:sSub>
          <m:sSubPr>
            <m:ctrlPr>
              <w:rPr>
                <w:rFonts w:ascii="Cambria Math" w:hAnsi="Cambria Math" w:cstheme="majorHAnsi"/>
              </w:rPr>
            </m:ctrlPr>
          </m:sSubPr>
          <m:e>
            <m:r>
              <w:rPr>
                <w:rFonts w:ascii="Cambria Math" w:hAnsi="Cambria Math" w:cstheme="majorHAnsi"/>
              </w:rPr>
              <m:t>t</m:t>
            </m:r>
          </m:e>
          <m:sub>
            <m:r>
              <m:rPr>
                <m:lit/>
                <m:nor/>
              </m:rPr>
              <w:rPr>
                <w:rFonts w:asciiTheme="majorHAnsi" w:hAnsiTheme="majorHAnsi" w:cstheme="majorHAnsi"/>
              </w:rPr>
              <m:t>r</m:t>
            </m:r>
          </m:sub>
        </m:sSub>
      </m:oMath>
      <w:r w:rsidR="00023DEC" w:rsidRPr="00155A90">
        <w:rPr>
          <w:rFonts w:asciiTheme="majorHAnsi" w:hAnsiTheme="majorHAnsi" w:cstheme="majorHAnsi"/>
        </w:rPr>
        <w:t xml:space="preserve"> to enable readout by the camera but can otherwise be chosen arbitrarily. It shall balance the requirements for time resolution and trace length.</w:t>
      </w:r>
    </w:p>
    <w:p w14:paraId="72FC0645" w14:textId="77777777" w:rsidR="000A07DC" w:rsidRPr="002B3D66" w:rsidRDefault="000A07DC" w:rsidP="002B3D66">
      <w:pPr>
        <w:pStyle w:val="Compact"/>
        <w:spacing w:before="0" w:after="0"/>
        <w:jc w:val="both"/>
        <w:rPr>
          <w:rFonts w:asciiTheme="majorHAnsi" w:hAnsiTheme="majorHAnsi" w:cstheme="majorHAnsi"/>
          <w:highlight w:val="yellow"/>
        </w:rPr>
      </w:pPr>
    </w:p>
    <w:p w14:paraId="498985DE" w14:textId="3E6BFEA7" w:rsidR="000A07DC" w:rsidRPr="002B3D66" w:rsidRDefault="00023DEC" w:rsidP="002B3D66">
      <w:pPr>
        <w:pStyle w:val="ListParagraph"/>
        <w:numPr>
          <w:ilvl w:val="3"/>
          <w:numId w:val="96"/>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Repeat</w:t>
      </w:r>
      <w:r w:rsidR="00162CA5" w:rsidRPr="002B3D66">
        <w:rPr>
          <w:rFonts w:asciiTheme="majorHAnsi" w:hAnsiTheme="majorHAnsi" w:cstheme="majorHAnsi"/>
        </w:rPr>
        <w:t xml:space="preserve"> steps 2.</w:t>
      </w:r>
      <w:r w:rsidR="00BD488B" w:rsidRPr="002B3D66">
        <w:rPr>
          <w:rFonts w:asciiTheme="majorHAnsi" w:hAnsiTheme="majorHAnsi" w:cstheme="majorHAnsi"/>
        </w:rPr>
        <w:t>2.2.1</w:t>
      </w:r>
      <w:r w:rsidR="008A5391" w:rsidRPr="002B3D66">
        <w:rPr>
          <w:rFonts w:asciiTheme="majorHAnsi" w:hAnsiTheme="majorHAnsi" w:cstheme="majorHAnsi"/>
        </w:rPr>
        <w:t>–</w:t>
      </w:r>
      <w:r w:rsidR="00162CA5" w:rsidRPr="002B3D66">
        <w:rPr>
          <w:rFonts w:asciiTheme="majorHAnsi" w:hAnsiTheme="majorHAnsi" w:cstheme="majorHAnsi"/>
        </w:rPr>
        <w:t>2.</w:t>
      </w:r>
      <w:r w:rsidR="00BD488B" w:rsidRPr="002B3D66">
        <w:rPr>
          <w:rFonts w:asciiTheme="majorHAnsi" w:hAnsiTheme="majorHAnsi" w:cstheme="majorHAnsi"/>
        </w:rPr>
        <w:t>2.2.4</w:t>
      </w:r>
      <w:r w:rsidRPr="00155A90">
        <w:rPr>
          <w:rFonts w:asciiTheme="majorHAnsi" w:hAnsiTheme="majorHAnsi" w:cstheme="majorHAnsi"/>
          <w:highlight w:val="yellow"/>
        </w:rPr>
        <w:t xml:space="preserve">. Choose the number of repeats to be large enough to ensure photobleaching of at least one fluorophore per probe within the field of view, which permits stepwise photobleaching analysis for discrimination of single-molecule signals from </w:t>
      </w:r>
      <w:r w:rsidRPr="002B3D66">
        <w:rPr>
          <w:rFonts w:asciiTheme="majorHAnsi" w:hAnsiTheme="majorHAnsi" w:cstheme="majorHAnsi"/>
          <w:highlight w:val="yellow"/>
        </w:rPr>
        <w:t>aggregates.</w:t>
      </w:r>
    </w:p>
    <w:p w14:paraId="3BE178C7" w14:textId="77777777" w:rsidR="000A07DC" w:rsidRPr="002B3D66" w:rsidRDefault="000A07DC" w:rsidP="00155A90">
      <w:pPr>
        <w:pStyle w:val="Compact"/>
        <w:spacing w:before="0" w:after="0"/>
        <w:jc w:val="both"/>
        <w:rPr>
          <w:rFonts w:asciiTheme="majorHAnsi" w:hAnsiTheme="majorHAnsi" w:cstheme="majorHAnsi"/>
          <w:highlight w:val="yellow"/>
        </w:rPr>
      </w:pPr>
    </w:p>
    <w:p w14:paraId="53E3500B" w14:textId="77777777" w:rsidR="000A07DC" w:rsidRPr="002B3D66" w:rsidRDefault="00023DEC" w:rsidP="002B3D66">
      <w:pPr>
        <w:pStyle w:val="Compact"/>
        <w:spacing w:before="0" w:after="0"/>
        <w:jc w:val="both"/>
        <w:rPr>
          <w:rFonts w:asciiTheme="majorHAnsi" w:hAnsiTheme="majorHAnsi" w:cstheme="majorHAnsi"/>
        </w:rPr>
      </w:pPr>
      <w:r w:rsidRPr="002B3D66">
        <w:rPr>
          <w:rFonts w:asciiTheme="majorHAnsi" w:hAnsiTheme="majorHAnsi" w:cstheme="majorHAnsi"/>
        </w:rPr>
        <w:t xml:space="preserve">NOTE: Choosing appropriate </w:t>
      </w:r>
      <m:oMath>
        <m:sSub>
          <m:sSubPr>
            <m:ctrlPr>
              <w:rPr>
                <w:rFonts w:ascii="Cambria Math" w:hAnsi="Cambria Math" w:cstheme="majorHAnsi"/>
              </w:rPr>
            </m:ctrlPr>
          </m:sSubPr>
          <m:e>
            <m:r>
              <w:rPr>
                <w:rFonts w:ascii="Cambria Math" w:hAnsi="Cambria Math" w:cstheme="majorHAnsi"/>
              </w:rPr>
              <m:t>t</m:t>
            </m:r>
          </m:e>
          <m:sub>
            <m:r>
              <m:rPr>
                <m:lit/>
                <m:nor/>
              </m:rPr>
              <w:rPr>
                <w:rFonts w:asciiTheme="majorHAnsi" w:hAnsiTheme="majorHAnsi" w:cstheme="majorHAnsi"/>
              </w:rPr>
              <m:t>ill</m:t>
            </m:r>
          </m:sub>
        </m:sSub>
      </m:oMath>
      <w:r w:rsidRPr="00155A90">
        <w:rPr>
          <w:rFonts w:asciiTheme="majorHAnsi" w:hAnsiTheme="majorHAnsi" w:cstheme="majorHAnsi"/>
        </w:rPr>
        <w:t xml:space="preserve"> and excitation laser intensities commonly requires some experimentation: The longer the illumination times and the higher the laser intensities, the better is the signal-to-noise ratio in the resulting images, </w:t>
      </w:r>
      <w:r w:rsidRPr="002B3D66">
        <w:rPr>
          <w:rFonts w:asciiTheme="majorHAnsi" w:hAnsiTheme="majorHAnsi" w:cstheme="majorHAnsi"/>
        </w:rPr>
        <w:t>but the shorter are the resulting time traces.</w:t>
      </w:r>
    </w:p>
    <w:p w14:paraId="5282A976" w14:textId="77777777" w:rsidR="000A07DC" w:rsidRPr="002B3D66" w:rsidRDefault="000A07DC" w:rsidP="002B3D66">
      <w:pPr>
        <w:pStyle w:val="Compact"/>
        <w:spacing w:before="0" w:after="0"/>
        <w:jc w:val="both"/>
        <w:rPr>
          <w:rFonts w:asciiTheme="majorHAnsi" w:hAnsiTheme="majorHAnsi" w:cstheme="majorHAnsi"/>
          <w:highlight w:val="yellow"/>
        </w:rPr>
      </w:pPr>
    </w:p>
    <w:p w14:paraId="79ABEA2E" w14:textId="7CA3247F" w:rsidR="000A07DC" w:rsidRPr="002B3D66" w:rsidRDefault="00023DEC" w:rsidP="002B3D66">
      <w:pPr>
        <w:pStyle w:val="ListParagraph"/>
        <w:numPr>
          <w:ilvl w:val="1"/>
          <w:numId w:val="96"/>
        </w:numPr>
        <w:spacing w:after="0"/>
        <w:ind w:left="0" w:firstLine="0"/>
        <w:jc w:val="both"/>
        <w:rPr>
          <w:rFonts w:asciiTheme="majorHAnsi" w:hAnsiTheme="majorHAnsi" w:cstheme="majorHAnsi"/>
        </w:rPr>
      </w:pPr>
      <w:r w:rsidRPr="002B3D66">
        <w:rPr>
          <w:rFonts w:asciiTheme="majorHAnsi" w:hAnsiTheme="majorHAnsi" w:cstheme="majorHAnsi"/>
        </w:rPr>
        <w:t xml:space="preserve">Record </w:t>
      </w:r>
      <w:proofErr w:type="gramStart"/>
      <w:r w:rsidRPr="002B3D66">
        <w:rPr>
          <w:rFonts w:asciiTheme="majorHAnsi" w:hAnsiTheme="majorHAnsi" w:cstheme="majorHAnsi"/>
        </w:rPr>
        <w:t>a sufficient number of</w:t>
      </w:r>
      <w:proofErr w:type="gramEnd"/>
      <w:r w:rsidRPr="002B3D66">
        <w:rPr>
          <w:rFonts w:asciiTheme="majorHAnsi" w:hAnsiTheme="majorHAnsi" w:cstheme="majorHAnsi"/>
        </w:rPr>
        <w:t xml:space="preserve"> movies </w:t>
      </w:r>
      <w:r w:rsidR="00FC1E89" w:rsidRPr="002B3D66">
        <w:rPr>
          <w:rFonts w:asciiTheme="majorHAnsi" w:hAnsiTheme="majorHAnsi" w:cstheme="majorHAnsi"/>
        </w:rPr>
        <w:t>for</w:t>
      </w:r>
      <w:r w:rsidRPr="002B3D66">
        <w:rPr>
          <w:rFonts w:asciiTheme="majorHAnsi" w:hAnsiTheme="majorHAnsi" w:cstheme="majorHAnsi"/>
        </w:rPr>
        <w:t xml:space="preserve"> each sample.</w:t>
      </w:r>
    </w:p>
    <w:p w14:paraId="5343F081" w14:textId="77777777" w:rsidR="000A07DC" w:rsidRPr="00155A90" w:rsidRDefault="000A07DC" w:rsidP="00155A90">
      <w:pPr>
        <w:pStyle w:val="Compact"/>
        <w:numPr>
          <w:ilvl w:val="1"/>
          <w:numId w:val="1"/>
        </w:numPr>
        <w:tabs>
          <w:tab w:val="clear" w:pos="0"/>
        </w:tabs>
        <w:spacing w:before="0" w:after="0"/>
        <w:ind w:left="0" w:firstLine="0"/>
        <w:jc w:val="both"/>
        <w:rPr>
          <w:rFonts w:asciiTheme="majorHAnsi" w:hAnsiTheme="majorHAnsi" w:cstheme="majorHAnsi"/>
        </w:rPr>
      </w:pPr>
    </w:p>
    <w:p w14:paraId="706E6033" w14:textId="68B242D0" w:rsidR="000A07DC" w:rsidRPr="002B3D66" w:rsidRDefault="00023DEC" w:rsidP="002B3D66">
      <w:pPr>
        <w:numPr>
          <w:ilvl w:val="0"/>
          <w:numId w:val="32"/>
        </w:numPr>
        <w:tabs>
          <w:tab w:val="clear" w:pos="0"/>
        </w:tabs>
        <w:spacing w:after="0"/>
        <w:ind w:left="0" w:firstLine="0"/>
        <w:jc w:val="both"/>
        <w:rPr>
          <w:rFonts w:asciiTheme="majorHAnsi" w:hAnsiTheme="majorHAnsi" w:cstheme="majorHAnsi"/>
        </w:rPr>
      </w:pPr>
      <w:r w:rsidRPr="002B3D66">
        <w:rPr>
          <w:rFonts w:asciiTheme="majorHAnsi" w:hAnsiTheme="majorHAnsi" w:cstheme="majorHAnsi"/>
          <w:b/>
          <w:bCs/>
        </w:rPr>
        <w:t>Additional measurements for the determination of correction factors</w:t>
      </w:r>
    </w:p>
    <w:p w14:paraId="19BA20F9" w14:textId="77777777" w:rsidR="00AA77DB" w:rsidRPr="00155A90" w:rsidRDefault="00AA77DB" w:rsidP="002B3D66">
      <w:pPr>
        <w:spacing w:after="0"/>
        <w:jc w:val="both"/>
        <w:rPr>
          <w:rFonts w:asciiTheme="majorHAnsi" w:hAnsiTheme="majorHAnsi" w:cstheme="majorHAnsi"/>
          <w:highlight w:val="yellow"/>
        </w:rPr>
      </w:pPr>
    </w:p>
    <w:p w14:paraId="556D6E7A" w14:textId="2A4E71C3" w:rsidR="000A07DC" w:rsidRPr="002B3D66" w:rsidRDefault="00023DEC" w:rsidP="002B3D66">
      <w:pPr>
        <w:pStyle w:val="ListParagraph"/>
        <w:numPr>
          <w:ilvl w:val="1"/>
          <w:numId w:val="97"/>
        </w:numPr>
        <w:spacing w:after="0"/>
        <w:ind w:left="0" w:firstLine="0"/>
        <w:jc w:val="both"/>
        <w:rPr>
          <w:rFonts w:asciiTheme="majorHAnsi" w:hAnsiTheme="majorHAnsi" w:cstheme="majorHAnsi"/>
        </w:rPr>
      </w:pPr>
      <w:r w:rsidRPr="002B3D66">
        <w:rPr>
          <w:rFonts w:asciiTheme="majorHAnsi" w:hAnsiTheme="majorHAnsi" w:cstheme="majorHAnsi"/>
        </w:rPr>
        <w:t xml:space="preserve">Record a series of randomly placed fiducial markers visible in both emission channels for image registration (i.e., finding the transformation that maps coordinates of the donor emission channel onto the acceptor emission channel and vice versa). See </w:t>
      </w:r>
      <w:r w:rsidR="00AA77DB" w:rsidRPr="002B3D66">
        <w:rPr>
          <w:rFonts w:asciiTheme="majorHAnsi" w:hAnsiTheme="majorHAnsi" w:cstheme="majorHAnsi"/>
          <w:b/>
          <w:bCs/>
        </w:rPr>
        <w:t>F</w:t>
      </w:r>
      <w:r w:rsidRPr="002B3D66">
        <w:rPr>
          <w:rFonts w:asciiTheme="majorHAnsi" w:hAnsiTheme="majorHAnsi" w:cstheme="majorHAnsi"/>
          <w:b/>
          <w:bCs/>
        </w:rPr>
        <w:t>ig</w:t>
      </w:r>
      <w:r w:rsidR="00AA77DB" w:rsidRPr="002B3D66">
        <w:rPr>
          <w:rFonts w:asciiTheme="majorHAnsi" w:hAnsiTheme="majorHAnsi" w:cstheme="majorHAnsi"/>
          <w:b/>
          <w:bCs/>
        </w:rPr>
        <w:t xml:space="preserve">ure </w:t>
      </w:r>
      <w:r w:rsidRPr="002B3D66">
        <w:rPr>
          <w:rFonts w:asciiTheme="majorHAnsi" w:hAnsiTheme="majorHAnsi" w:cstheme="majorHAnsi"/>
          <w:b/>
          <w:bCs/>
        </w:rPr>
        <w:t>1</w:t>
      </w:r>
      <w:r w:rsidR="00AA77DB" w:rsidRPr="002B3D66">
        <w:rPr>
          <w:rFonts w:asciiTheme="majorHAnsi" w:hAnsiTheme="majorHAnsi" w:cstheme="majorHAnsi"/>
          <w:b/>
          <w:bCs/>
        </w:rPr>
        <w:t>B</w:t>
      </w:r>
      <w:r w:rsidRPr="002B3D66">
        <w:rPr>
          <w:rFonts w:asciiTheme="majorHAnsi" w:hAnsiTheme="majorHAnsi" w:cstheme="majorHAnsi"/>
        </w:rPr>
        <w:t>.</w:t>
      </w:r>
    </w:p>
    <w:p w14:paraId="6234122A" w14:textId="77777777" w:rsidR="000A07DC" w:rsidRPr="002B3D66" w:rsidRDefault="000A07DC" w:rsidP="002B3D66">
      <w:pPr>
        <w:pStyle w:val="Compact"/>
        <w:spacing w:before="0" w:after="0"/>
        <w:jc w:val="both"/>
        <w:rPr>
          <w:rFonts w:asciiTheme="majorHAnsi" w:hAnsiTheme="majorHAnsi" w:cstheme="majorHAnsi"/>
        </w:rPr>
      </w:pPr>
    </w:p>
    <w:p w14:paraId="02A9B8EB" w14:textId="0B995507" w:rsidR="000A07DC" w:rsidRPr="002B3D66" w:rsidRDefault="00023DEC" w:rsidP="002B3D66">
      <w:pPr>
        <w:pStyle w:val="Compact"/>
        <w:spacing w:before="0" w:after="0"/>
        <w:jc w:val="both"/>
        <w:rPr>
          <w:rFonts w:asciiTheme="majorHAnsi" w:hAnsiTheme="majorHAnsi" w:cstheme="majorHAnsi"/>
        </w:rPr>
      </w:pPr>
      <w:r w:rsidRPr="002B3D66">
        <w:rPr>
          <w:rFonts w:asciiTheme="majorHAnsi" w:hAnsiTheme="majorHAnsi" w:cstheme="majorHAnsi"/>
        </w:rPr>
        <w:t>NOTE: Image registration is performed by the software</w:t>
      </w:r>
      <w:r w:rsidR="00AA77DB" w:rsidRPr="002B3D66">
        <w:rPr>
          <w:rFonts w:asciiTheme="majorHAnsi" w:hAnsiTheme="majorHAnsi" w:cstheme="majorHAnsi"/>
        </w:rPr>
        <w:t xml:space="preserve">; </w:t>
      </w:r>
      <w:r w:rsidRPr="002B3D66">
        <w:rPr>
          <w:rFonts w:asciiTheme="majorHAnsi" w:hAnsiTheme="majorHAnsi" w:cstheme="majorHAnsi"/>
        </w:rPr>
        <w:t>see step 6.</w:t>
      </w:r>
      <w:r w:rsidR="00C31224" w:rsidRPr="002B3D66">
        <w:rPr>
          <w:rFonts w:asciiTheme="majorHAnsi" w:hAnsiTheme="majorHAnsi" w:cstheme="majorHAnsi"/>
        </w:rPr>
        <w:t>1.</w:t>
      </w:r>
      <w:r w:rsidRPr="002B3D66">
        <w:rPr>
          <w:rFonts w:asciiTheme="majorHAnsi" w:hAnsiTheme="majorHAnsi" w:cstheme="majorHAnsi"/>
        </w:rPr>
        <w:t>4</w:t>
      </w:r>
      <w:r w:rsidRPr="00155A90">
        <w:rPr>
          <w:rFonts w:asciiTheme="majorHAnsi" w:hAnsiTheme="majorHAnsi" w:cstheme="majorHAnsi"/>
        </w:rPr>
        <w:t>.</w:t>
      </w:r>
    </w:p>
    <w:p w14:paraId="4427B2D0" w14:textId="77777777" w:rsidR="000A07DC" w:rsidRPr="002B3D66" w:rsidRDefault="000A07DC" w:rsidP="002B3D66">
      <w:pPr>
        <w:pStyle w:val="Compact"/>
        <w:numPr>
          <w:ilvl w:val="1"/>
          <w:numId w:val="1"/>
        </w:numPr>
        <w:tabs>
          <w:tab w:val="clear" w:pos="0"/>
        </w:tabs>
        <w:spacing w:before="0" w:after="0"/>
        <w:ind w:left="0" w:firstLine="0"/>
        <w:jc w:val="both"/>
        <w:rPr>
          <w:rFonts w:asciiTheme="majorHAnsi" w:hAnsiTheme="majorHAnsi" w:cstheme="majorHAnsi"/>
        </w:rPr>
      </w:pPr>
    </w:p>
    <w:p w14:paraId="4203AC2F" w14:textId="145FB0AF" w:rsidR="000A07DC" w:rsidRPr="002B3D66" w:rsidRDefault="00023DEC" w:rsidP="002B3D66">
      <w:pPr>
        <w:pStyle w:val="ListParagraph"/>
        <w:numPr>
          <w:ilvl w:val="1"/>
          <w:numId w:val="97"/>
        </w:numPr>
        <w:spacing w:after="0"/>
        <w:ind w:left="0" w:firstLine="0"/>
        <w:jc w:val="both"/>
        <w:rPr>
          <w:rFonts w:asciiTheme="majorHAnsi" w:hAnsiTheme="majorHAnsi" w:cstheme="majorHAnsi"/>
        </w:rPr>
      </w:pPr>
      <w:r w:rsidRPr="002B3D66">
        <w:rPr>
          <w:rFonts w:asciiTheme="majorHAnsi" w:hAnsiTheme="majorHAnsi" w:cstheme="majorHAnsi"/>
        </w:rPr>
        <w:t xml:space="preserve">Measure the intensity profile for both donor and acceptor excitation light sources for flatfield correction (i.e., correcting for inhomogeneous excitation across the field of view). To this end, prepare a sample featuring a high density of FRET probes and first acquire an image upon acceptor excitation, followed by photobleaching of the acceptor and subsequent recording of an image upon donor excitation. For increased stability, repeat several times in different sample regions. See </w:t>
      </w:r>
      <w:r w:rsidR="00ED7CBD" w:rsidRPr="002B3D66">
        <w:rPr>
          <w:rFonts w:asciiTheme="majorHAnsi" w:hAnsiTheme="majorHAnsi" w:cstheme="majorHAnsi"/>
          <w:b/>
          <w:bCs/>
        </w:rPr>
        <w:t>Figure 1C,D</w:t>
      </w:r>
      <w:r w:rsidRPr="002B3D66">
        <w:rPr>
          <w:rFonts w:asciiTheme="majorHAnsi" w:hAnsiTheme="majorHAnsi" w:cstheme="majorHAnsi"/>
        </w:rPr>
        <w:t>. Alternatively, record a sample decorated with only the donor molecule and a second sample decorated with only the acceptor fluorophores.</w:t>
      </w:r>
    </w:p>
    <w:p w14:paraId="21F150A8" w14:textId="77777777" w:rsidR="000A07DC" w:rsidRPr="002B3D66" w:rsidRDefault="000A07DC" w:rsidP="002B3D66">
      <w:pPr>
        <w:pStyle w:val="Compact"/>
        <w:numPr>
          <w:ilvl w:val="1"/>
          <w:numId w:val="1"/>
        </w:numPr>
        <w:tabs>
          <w:tab w:val="clear" w:pos="0"/>
        </w:tabs>
        <w:spacing w:before="0" w:after="0"/>
        <w:ind w:left="0" w:firstLine="0"/>
        <w:jc w:val="both"/>
        <w:rPr>
          <w:rFonts w:asciiTheme="majorHAnsi" w:hAnsiTheme="majorHAnsi" w:cstheme="majorHAnsi"/>
        </w:rPr>
      </w:pPr>
    </w:p>
    <w:p w14:paraId="41AFFEBE" w14:textId="3609D376" w:rsidR="000A07DC" w:rsidRPr="002B3D66" w:rsidRDefault="00023DEC" w:rsidP="002B3D66">
      <w:pPr>
        <w:pStyle w:val="Compact"/>
        <w:spacing w:before="0" w:after="0"/>
        <w:jc w:val="both"/>
        <w:rPr>
          <w:rFonts w:asciiTheme="majorHAnsi" w:hAnsiTheme="majorHAnsi" w:cstheme="majorHAnsi"/>
        </w:rPr>
      </w:pPr>
      <w:r w:rsidRPr="002B3D66">
        <w:rPr>
          <w:rFonts w:asciiTheme="majorHAnsi" w:hAnsiTheme="majorHAnsi" w:cstheme="majorHAnsi"/>
        </w:rPr>
        <w:t>NOTE: Flatfield correction is performed by the analysis software</w:t>
      </w:r>
      <w:r w:rsidR="00ED7CBD" w:rsidRPr="002B3D66">
        <w:rPr>
          <w:rFonts w:asciiTheme="majorHAnsi" w:hAnsiTheme="majorHAnsi" w:cstheme="majorHAnsi"/>
        </w:rPr>
        <w:t xml:space="preserve">; </w:t>
      </w:r>
      <w:r w:rsidRPr="002B3D66">
        <w:rPr>
          <w:rFonts w:asciiTheme="majorHAnsi" w:hAnsiTheme="majorHAnsi" w:cstheme="majorHAnsi"/>
        </w:rPr>
        <w:t>see step 8.</w:t>
      </w:r>
      <w:r w:rsidR="00BC42D7" w:rsidRPr="002B3D66">
        <w:rPr>
          <w:rFonts w:asciiTheme="majorHAnsi" w:hAnsiTheme="majorHAnsi" w:cstheme="majorHAnsi"/>
        </w:rPr>
        <w:t>1.</w:t>
      </w:r>
      <w:r w:rsidRPr="002B3D66">
        <w:rPr>
          <w:rFonts w:asciiTheme="majorHAnsi" w:hAnsiTheme="majorHAnsi" w:cstheme="majorHAnsi"/>
        </w:rPr>
        <w:t>2.</w:t>
      </w:r>
    </w:p>
    <w:p w14:paraId="17CCA454" w14:textId="77777777" w:rsidR="000A07DC" w:rsidRPr="002B3D66" w:rsidRDefault="000A07DC" w:rsidP="002B3D66">
      <w:pPr>
        <w:pStyle w:val="Compact"/>
        <w:numPr>
          <w:ilvl w:val="1"/>
          <w:numId w:val="1"/>
        </w:numPr>
        <w:tabs>
          <w:tab w:val="clear" w:pos="0"/>
        </w:tabs>
        <w:spacing w:before="0" w:after="0"/>
        <w:ind w:left="0" w:firstLine="0"/>
        <w:jc w:val="both"/>
        <w:rPr>
          <w:rFonts w:asciiTheme="majorHAnsi" w:hAnsiTheme="majorHAnsi" w:cstheme="majorHAnsi"/>
        </w:rPr>
      </w:pPr>
    </w:p>
    <w:p w14:paraId="20C8F42C" w14:textId="32021DF3" w:rsidR="000A07DC" w:rsidRPr="002B3D66" w:rsidRDefault="00023DEC" w:rsidP="002B3D66">
      <w:pPr>
        <w:pStyle w:val="ListParagraph"/>
        <w:numPr>
          <w:ilvl w:val="1"/>
          <w:numId w:val="97"/>
        </w:numPr>
        <w:spacing w:after="0"/>
        <w:ind w:left="0" w:firstLine="0"/>
        <w:jc w:val="both"/>
        <w:rPr>
          <w:rFonts w:asciiTheme="majorHAnsi" w:hAnsiTheme="majorHAnsi" w:cstheme="majorHAnsi"/>
        </w:rPr>
      </w:pPr>
      <w:r w:rsidRPr="002B3D66">
        <w:rPr>
          <w:rFonts w:asciiTheme="majorHAnsi" w:hAnsiTheme="majorHAnsi" w:cstheme="majorHAnsi"/>
        </w:rPr>
        <w:lastRenderedPageBreak/>
        <w:t>Record a single-molecule sample (</w:t>
      </w:r>
      <w:r w:rsidRPr="00155A90">
        <w:rPr>
          <w:rFonts w:asciiTheme="majorHAnsi" w:hAnsiTheme="majorHAnsi" w:cstheme="majorHAnsi"/>
        </w:rPr>
        <w:t xml:space="preserve">as in </w:t>
      </w:r>
      <w:r w:rsidRPr="002B3D66">
        <w:rPr>
          <w:rFonts w:asciiTheme="majorHAnsi" w:hAnsiTheme="majorHAnsi" w:cstheme="majorHAnsi"/>
        </w:rPr>
        <w:t>section</w:t>
      </w:r>
      <w:r w:rsidR="001E4A4C" w:rsidRPr="002B3D66">
        <w:rPr>
          <w:rFonts w:asciiTheme="majorHAnsi" w:hAnsiTheme="majorHAnsi" w:cstheme="majorHAnsi"/>
        </w:rPr>
        <w:t xml:space="preserve"> 2</w:t>
      </w:r>
      <w:r w:rsidRPr="002B3D66">
        <w:rPr>
          <w:rFonts w:asciiTheme="majorHAnsi" w:hAnsiTheme="majorHAnsi" w:cstheme="majorHAnsi"/>
        </w:rPr>
        <w:t>) of a probe without an acceptor fluorophore to determine donor emission leaking into the acceptor channel.</w:t>
      </w:r>
    </w:p>
    <w:p w14:paraId="584C04AA" w14:textId="77777777" w:rsidR="000A07DC" w:rsidRPr="002B3D66" w:rsidRDefault="000A07DC" w:rsidP="002B3D66">
      <w:pPr>
        <w:pStyle w:val="Compact"/>
        <w:numPr>
          <w:ilvl w:val="1"/>
          <w:numId w:val="1"/>
        </w:numPr>
        <w:tabs>
          <w:tab w:val="clear" w:pos="0"/>
        </w:tabs>
        <w:spacing w:before="0" w:after="0"/>
        <w:ind w:left="0" w:firstLine="0"/>
        <w:jc w:val="both"/>
        <w:rPr>
          <w:rFonts w:asciiTheme="majorHAnsi" w:hAnsiTheme="majorHAnsi" w:cstheme="majorHAnsi"/>
        </w:rPr>
      </w:pPr>
    </w:p>
    <w:p w14:paraId="775BCEF0" w14:textId="10A15515" w:rsidR="000A07DC" w:rsidRPr="002B3D66" w:rsidRDefault="00023DEC" w:rsidP="002B3D66">
      <w:pPr>
        <w:pStyle w:val="Compact"/>
        <w:spacing w:before="0" w:after="0"/>
        <w:jc w:val="both"/>
        <w:rPr>
          <w:rFonts w:asciiTheme="majorHAnsi" w:hAnsiTheme="majorHAnsi" w:cstheme="majorHAnsi"/>
        </w:rPr>
      </w:pPr>
      <w:r w:rsidRPr="00155A90">
        <w:rPr>
          <w:rFonts w:asciiTheme="majorHAnsi" w:hAnsiTheme="majorHAnsi" w:cstheme="majorHAnsi"/>
        </w:rPr>
        <w:t>NOTE: Donor leakage can also be computed from the actual probes’ time traces after acceptor bleaching. I</w:t>
      </w:r>
      <w:r w:rsidR="00C3508A" w:rsidRPr="002B3D66">
        <w:rPr>
          <w:rFonts w:asciiTheme="majorHAnsi" w:hAnsiTheme="majorHAnsi" w:cstheme="majorHAnsi"/>
        </w:rPr>
        <w:t>f</w:t>
      </w:r>
      <w:r w:rsidRPr="002B3D66">
        <w:rPr>
          <w:rFonts w:asciiTheme="majorHAnsi" w:hAnsiTheme="majorHAnsi" w:cstheme="majorHAnsi"/>
        </w:rPr>
        <w:t xml:space="preserve"> </w:t>
      </w:r>
      <w:proofErr w:type="gramStart"/>
      <w:r w:rsidRPr="002B3D66">
        <w:rPr>
          <w:rFonts w:asciiTheme="majorHAnsi" w:hAnsiTheme="majorHAnsi" w:cstheme="majorHAnsi"/>
        </w:rPr>
        <w:t>a sufficient number</w:t>
      </w:r>
      <w:proofErr w:type="gramEnd"/>
      <w:r w:rsidRPr="002B3D66">
        <w:rPr>
          <w:rFonts w:asciiTheme="majorHAnsi" w:hAnsiTheme="majorHAnsi" w:cstheme="majorHAnsi"/>
        </w:rPr>
        <w:t xml:space="preserve"> of such events is recorded, no additional measurement is necessary. Both options are supported by the analysis software</w:t>
      </w:r>
      <w:r w:rsidR="00CA4CE0" w:rsidRPr="002B3D66">
        <w:rPr>
          <w:rFonts w:asciiTheme="majorHAnsi" w:hAnsiTheme="majorHAnsi" w:cstheme="majorHAnsi"/>
        </w:rPr>
        <w:t>;</w:t>
      </w:r>
      <w:r w:rsidRPr="002B3D66">
        <w:rPr>
          <w:rFonts w:asciiTheme="majorHAnsi" w:hAnsiTheme="majorHAnsi" w:cstheme="majorHAnsi"/>
        </w:rPr>
        <w:t xml:space="preserve"> see </w:t>
      </w:r>
      <w:r w:rsidR="00CA4CE0" w:rsidRPr="002B3D66">
        <w:rPr>
          <w:rFonts w:asciiTheme="majorHAnsi" w:hAnsiTheme="majorHAnsi" w:cstheme="majorHAnsi"/>
          <w:b/>
          <w:bCs/>
        </w:rPr>
        <w:t>S</w:t>
      </w:r>
      <w:r w:rsidRPr="002B3D66">
        <w:rPr>
          <w:rFonts w:asciiTheme="majorHAnsi" w:hAnsiTheme="majorHAnsi" w:cstheme="majorHAnsi"/>
          <w:b/>
          <w:bCs/>
        </w:rPr>
        <w:t>upplementa</w:t>
      </w:r>
      <w:r w:rsidR="00CA4CE0" w:rsidRPr="002B3D66">
        <w:rPr>
          <w:rFonts w:asciiTheme="majorHAnsi" w:hAnsiTheme="majorHAnsi" w:cstheme="majorHAnsi"/>
          <w:b/>
          <w:bCs/>
        </w:rPr>
        <w:t>l</w:t>
      </w:r>
      <w:r w:rsidRPr="002B3D66">
        <w:rPr>
          <w:rFonts w:asciiTheme="majorHAnsi" w:hAnsiTheme="majorHAnsi" w:cstheme="majorHAnsi"/>
          <w:b/>
          <w:bCs/>
        </w:rPr>
        <w:t xml:space="preserve"> </w:t>
      </w:r>
      <w:r w:rsidR="00786906">
        <w:rPr>
          <w:rFonts w:asciiTheme="majorHAnsi" w:hAnsiTheme="majorHAnsi" w:cstheme="majorHAnsi"/>
          <w:b/>
          <w:bCs/>
        </w:rPr>
        <w:t>I</w:t>
      </w:r>
      <w:r w:rsidRPr="002B3D66">
        <w:rPr>
          <w:rFonts w:asciiTheme="majorHAnsi" w:hAnsiTheme="majorHAnsi" w:cstheme="majorHAnsi"/>
          <w:b/>
          <w:bCs/>
        </w:rPr>
        <w:t>nformation</w:t>
      </w:r>
      <w:r w:rsidRPr="002B3D66">
        <w:rPr>
          <w:rFonts w:asciiTheme="majorHAnsi" w:hAnsiTheme="majorHAnsi" w:cstheme="majorHAnsi"/>
        </w:rPr>
        <w:t>, section 3.15.</w:t>
      </w:r>
    </w:p>
    <w:p w14:paraId="181EBD95" w14:textId="77777777" w:rsidR="000A07DC" w:rsidRPr="002B3D66" w:rsidRDefault="000A07DC" w:rsidP="002B3D66">
      <w:pPr>
        <w:pStyle w:val="Compact"/>
        <w:spacing w:before="0" w:after="0"/>
        <w:jc w:val="both"/>
        <w:rPr>
          <w:rFonts w:asciiTheme="majorHAnsi" w:hAnsiTheme="majorHAnsi" w:cstheme="majorHAnsi"/>
        </w:rPr>
      </w:pPr>
    </w:p>
    <w:p w14:paraId="6E5BC249" w14:textId="2CA4A399" w:rsidR="000A07DC" w:rsidRPr="002B3D66" w:rsidRDefault="00023DEC" w:rsidP="002B3D66">
      <w:pPr>
        <w:pStyle w:val="ListParagraph"/>
        <w:numPr>
          <w:ilvl w:val="1"/>
          <w:numId w:val="97"/>
        </w:numPr>
        <w:spacing w:after="0"/>
        <w:ind w:left="0" w:firstLine="0"/>
        <w:jc w:val="both"/>
        <w:rPr>
          <w:rFonts w:asciiTheme="majorHAnsi" w:hAnsiTheme="majorHAnsi" w:cstheme="majorHAnsi"/>
        </w:rPr>
      </w:pPr>
      <w:r w:rsidRPr="002B3D66">
        <w:rPr>
          <w:rFonts w:asciiTheme="majorHAnsi" w:hAnsiTheme="majorHAnsi" w:cstheme="majorHAnsi"/>
        </w:rPr>
        <w:t xml:space="preserve">Acquire recordings of a probe without a donor fluorophore for </w:t>
      </w:r>
      <w:r w:rsidR="00CA4CE0" w:rsidRPr="002B3D66">
        <w:rPr>
          <w:rFonts w:asciiTheme="majorHAnsi" w:hAnsiTheme="majorHAnsi" w:cstheme="majorHAnsi"/>
        </w:rPr>
        <w:t xml:space="preserve">the </w:t>
      </w:r>
      <w:r w:rsidRPr="002B3D66">
        <w:rPr>
          <w:rFonts w:asciiTheme="majorHAnsi" w:hAnsiTheme="majorHAnsi" w:cstheme="majorHAnsi"/>
        </w:rPr>
        <w:t>quantification of direct acceptor excitation by the donor excitation light source.</w:t>
      </w:r>
    </w:p>
    <w:p w14:paraId="51395D75" w14:textId="77777777" w:rsidR="000A07DC" w:rsidRPr="002B3D66" w:rsidRDefault="000A07DC" w:rsidP="002B3D66">
      <w:pPr>
        <w:pStyle w:val="Compact"/>
        <w:numPr>
          <w:ilvl w:val="1"/>
          <w:numId w:val="1"/>
        </w:numPr>
        <w:tabs>
          <w:tab w:val="clear" w:pos="0"/>
        </w:tabs>
        <w:spacing w:before="0" w:after="0"/>
        <w:ind w:left="0" w:firstLine="0"/>
        <w:jc w:val="both"/>
        <w:rPr>
          <w:rFonts w:asciiTheme="majorHAnsi" w:hAnsiTheme="majorHAnsi" w:cstheme="majorHAnsi"/>
        </w:rPr>
      </w:pPr>
    </w:p>
    <w:p w14:paraId="20C343EC" w14:textId="635242FE" w:rsidR="000A07DC" w:rsidRPr="002B3D66" w:rsidRDefault="00023DEC" w:rsidP="002B3D66">
      <w:pPr>
        <w:pStyle w:val="Compact"/>
        <w:spacing w:before="0" w:after="0"/>
        <w:jc w:val="both"/>
        <w:rPr>
          <w:rFonts w:asciiTheme="majorHAnsi" w:hAnsiTheme="majorHAnsi" w:cstheme="majorHAnsi"/>
        </w:rPr>
      </w:pPr>
      <w:r w:rsidRPr="00155A90">
        <w:rPr>
          <w:rFonts w:asciiTheme="majorHAnsi" w:hAnsiTheme="majorHAnsi" w:cstheme="majorHAnsi"/>
        </w:rPr>
        <w:t>NOTE: Direct acceptor excitation can also be derived from the actual probes’ time traces after donor bleaching. I</w:t>
      </w:r>
      <w:r w:rsidR="00CA4CE0" w:rsidRPr="002B3D66">
        <w:rPr>
          <w:rFonts w:asciiTheme="majorHAnsi" w:hAnsiTheme="majorHAnsi" w:cstheme="majorHAnsi"/>
        </w:rPr>
        <w:t>f</w:t>
      </w:r>
      <w:r w:rsidRPr="002B3D66">
        <w:rPr>
          <w:rFonts w:asciiTheme="majorHAnsi" w:hAnsiTheme="majorHAnsi" w:cstheme="majorHAnsi"/>
        </w:rPr>
        <w:t xml:space="preserve"> </w:t>
      </w:r>
      <w:proofErr w:type="gramStart"/>
      <w:r w:rsidRPr="002B3D66">
        <w:rPr>
          <w:rFonts w:asciiTheme="majorHAnsi" w:hAnsiTheme="majorHAnsi" w:cstheme="majorHAnsi"/>
        </w:rPr>
        <w:t>a sufficient number</w:t>
      </w:r>
      <w:proofErr w:type="gramEnd"/>
      <w:r w:rsidRPr="002B3D66">
        <w:rPr>
          <w:rFonts w:asciiTheme="majorHAnsi" w:hAnsiTheme="majorHAnsi" w:cstheme="majorHAnsi"/>
        </w:rPr>
        <w:t xml:space="preserve"> of such events is recorded, no additional measurement is necessary. Both options are supported by the analysis software</w:t>
      </w:r>
      <w:r w:rsidR="00CA4CE0" w:rsidRPr="002B3D66">
        <w:rPr>
          <w:rFonts w:asciiTheme="majorHAnsi" w:hAnsiTheme="majorHAnsi" w:cstheme="majorHAnsi"/>
        </w:rPr>
        <w:t>;</w:t>
      </w:r>
      <w:r w:rsidRPr="002B3D66">
        <w:rPr>
          <w:rFonts w:asciiTheme="majorHAnsi" w:hAnsiTheme="majorHAnsi" w:cstheme="majorHAnsi"/>
        </w:rPr>
        <w:t xml:space="preserve"> see </w:t>
      </w:r>
      <w:r w:rsidR="00CA4CE0" w:rsidRPr="002B3D66">
        <w:rPr>
          <w:rFonts w:asciiTheme="majorHAnsi" w:hAnsiTheme="majorHAnsi" w:cstheme="majorHAnsi"/>
          <w:b/>
          <w:bCs/>
        </w:rPr>
        <w:t>S</w:t>
      </w:r>
      <w:r w:rsidRPr="002B3D66">
        <w:rPr>
          <w:rFonts w:asciiTheme="majorHAnsi" w:hAnsiTheme="majorHAnsi" w:cstheme="majorHAnsi"/>
          <w:b/>
          <w:bCs/>
        </w:rPr>
        <w:t>upplementa</w:t>
      </w:r>
      <w:r w:rsidR="00CA4CE0" w:rsidRPr="002B3D66">
        <w:rPr>
          <w:rFonts w:asciiTheme="majorHAnsi" w:hAnsiTheme="majorHAnsi" w:cstheme="majorHAnsi"/>
          <w:b/>
          <w:bCs/>
        </w:rPr>
        <w:t>l</w:t>
      </w:r>
      <w:r w:rsidRPr="002B3D66">
        <w:rPr>
          <w:rFonts w:asciiTheme="majorHAnsi" w:hAnsiTheme="majorHAnsi" w:cstheme="majorHAnsi"/>
          <w:b/>
          <w:bCs/>
        </w:rPr>
        <w:t xml:space="preserve"> </w:t>
      </w:r>
      <w:r w:rsidR="00786906">
        <w:rPr>
          <w:rFonts w:asciiTheme="majorHAnsi" w:hAnsiTheme="majorHAnsi" w:cstheme="majorHAnsi"/>
          <w:b/>
          <w:bCs/>
        </w:rPr>
        <w:t>I</w:t>
      </w:r>
      <w:r w:rsidRPr="002B3D66">
        <w:rPr>
          <w:rFonts w:asciiTheme="majorHAnsi" w:hAnsiTheme="majorHAnsi" w:cstheme="majorHAnsi"/>
          <w:b/>
          <w:bCs/>
        </w:rPr>
        <w:t>nformation</w:t>
      </w:r>
      <w:r w:rsidRPr="002B3D66">
        <w:rPr>
          <w:rFonts w:asciiTheme="majorHAnsi" w:hAnsiTheme="majorHAnsi" w:cstheme="majorHAnsi"/>
        </w:rPr>
        <w:t>, section 3.15.</w:t>
      </w:r>
    </w:p>
    <w:p w14:paraId="7E117638" w14:textId="77777777" w:rsidR="000A07DC" w:rsidRPr="002B3D66" w:rsidRDefault="000A07DC" w:rsidP="002B3D66">
      <w:pPr>
        <w:pStyle w:val="Compact"/>
        <w:numPr>
          <w:ilvl w:val="1"/>
          <w:numId w:val="1"/>
        </w:numPr>
        <w:tabs>
          <w:tab w:val="clear" w:pos="0"/>
        </w:tabs>
        <w:spacing w:before="0" w:after="0"/>
        <w:ind w:left="0" w:firstLine="0"/>
        <w:jc w:val="both"/>
        <w:rPr>
          <w:rFonts w:asciiTheme="majorHAnsi" w:hAnsiTheme="majorHAnsi" w:cstheme="majorHAnsi"/>
        </w:rPr>
      </w:pPr>
    </w:p>
    <w:p w14:paraId="70BFE137" w14:textId="77777777" w:rsidR="00F76AAF" w:rsidRPr="002B3D66" w:rsidRDefault="00023DEC" w:rsidP="002B3D66">
      <w:pPr>
        <w:pStyle w:val="ListParagraph"/>
        <w:numPr>
          <w:ilvl w:val="1"/>
          <w:numId w:val="97"/>
        </w:numPr>
        <w:spacing w:after="0"/>
        <w:ind w:left="0" w:firstLine="0"/>
        <w:jc w:val="both"/>
        <w:rPr>
          <w:rFonts w:asciiTheme="majorHAnsi" w:hAnsiTheme="majorHAnsi" w:cstheme="majorHAnsi"/>
        </w:rPr>
      </w:pPr>
      <w:r w:rsidRPr="002B3D66">
        <w:rPr>
          <w:rFonts w:asciiTheme="majorHAnsi" w:hAnsiTheme="majorHAnsi" w:cstheme="majorHAnsi"/>
        </w:rPr>
        <w:t xml:space="preserve">Record a single-molecule sample featuring two distinct FRET efficiencies to correct for differing detection efficiencies of the donor and acceptor emission channels and differing quantum yields of the dyes. </w:t>
      </w:r>
    </w:p>
    <w:p w14:paraId="23C4B9DD" w14:textId="77777777" w:rsidR="00F76AAF" w:rsidRPr="00155A90" w:rsidRDefault="00F76AAF" w:rsidP="002B3D66">
      <w:pPr>
        <w:pStyle w:val="ListParagraph"/>
        <w:spacing w:after="0"/>
        <w:ind w:left="0"/>
        <w:jc w:val="both"/>
        <w:rPr>
          <w:rFonts w:asciiTheme="majorHAnsi" w:hAnsiTheme="majorHAnsi" w:cstheme="majorHAnsi"/>
          <w:highlight w:val="yellow"/>
        </w:rPr>
      </w:pPr>
    </w:p>
    <w:p w14:paraId="3B31EA85" w14:textId="7FCFBBE0" w:rsidR="000A07DC" w:rsidRPr="002B3D66" w:rsidRDefault="00F76AAF" w:rsidP="002B3D66">
      <w:pPr>
        <w:pStyle w:val="ListParagraph"/>
        <w:spacing w:after="0"/>
        <w:ind w:left="0"/>
        <w:jc w:val="both"/>
        <w:rPr>
          <w:rFonts w:asciiTheme="majorHAnsi" w:hAnsiTheme="majorHAnsi" w:cstheme="majorHAnsi"/>
        </w:rPr>
      </w:pPr>
      <w:r w:rsidRPr="002B3D66">
        <w:rPr>
          <w:rFonts w:asciiTheme="majorHAnsi" w:hAnsiTheme="majorHAnsi" w:cstheme="majorHAnsi"/>
        </w:rPr>
        <w:t xml:space="preserve">NOTE: </w:t>
      </w:r>
      <w:r w:rsidR="00023DEC" w:rsidRPr="002B3D66">
        <w:rPr>
          <w:rFonts w:asciiTheme="majorHAnsi" w:hAnsiTheme="majorHAnsi" w:cstheme="majorHAnsi"/>
        </w:rPr>
        <w:t>Such sample</w:t>
      </w:r>
      <w:r w:rsidR="00E7583C">
        <w:rPr>
          <w:rFonts w:asciiTheme="majorHAnsi" w:hAnsiTheme="majorHAnsi" w:cstheme="majorHAnsi"/>
        </w:rPr>
        <w:t>s</w:t>
      </w:r>
      <w:r w:rsidR="00023DEC" w:rsidRPr="002B3D66">
        <w:rPr>
          <w:rFonts w:asciiTheme="majorHAnsi" w:hAnsiTheme="majorHAnsi" w:cstheme="majorHAnsi"/>
        </w:rPr>
        <w:t xml:space="preserve"> could be, for instance, Holliday junctions</w:t>
      </w:r>
      <w:r w:rsidR="00023DEC" w:rsidRPr="002B3D66">
        <w:rPr>
          <w:rFonts w:asciiTheme="majorHAnsi" w:hAnsiTheme="majorHAnsi" w:cstheme="majorHAnsi"/>
          <w:vertAlign w:val="superscript"/>
        </w:rPr>
        <w:t>1</w:t>
      </w:r>
      <w:r w:rsidR="00023DEC" w:rsidRPr="002B3D66">
        <w:rPr>
          <w:rFonts w:asciiTheme="majorHAnsi" w:hAnsiTheme="majorHAnsi" w:cstheme="majorHAnsi"/>
        </w:rPr>
        <w:t>, which fluctuate between two conformations, or DNA rods that have FRET pairs attached at different, well</w:t>
      </w:r>
      <w:r w:rsidR="00E7583C">
        <w:rPr>
          <w:rFonts w:asciiTheme="majorHAnsi" w:hAnsiTheme="majorHAnsi" w:cstheme="majorHAnsi"/>
        </w:rPr>
        <w:t>-</w:t>
      </w:r>
      <w:r w:rsidR="00023DEC" w:rsidRPr="002B3D66">
        <w:rPr>
          <w:rFonts w:asciiTheme="majorHAnsi" w:hAnsiTheme="majorHAnsi" w:cstheme="majorHAnsi"/>
        </w:rPr>
        <w:t>defined distances.</w:t>
      </w:r>
      <w:r w:rsidRPr="002B3D66">
        <w:rPr>
          <w:rFonts w:asciiTheme="majorHAnsi" w:hAnsiTheme="majorHAnsi" w:cstheme="majorHAnsi"/>
        </w:rPr>
        <w:t xml:space="preserve"> </w:t>
      </w:r>
      <w:r w:rsidR="00023DEC" w:rsidRPr="002B3D66">
        <w:rPr>
          <w:rFonts w:asciiTheme="majorHAnsi" w:hAnsiTheme="majorHAnsi" w:cstheme="majorHAnsi"/>
        </w:rPr>
        <w:t>If probes feature high and sufficiently constant FRET efficiencies, the correction can also be computed from acceptor bleaching events of probes’ time traces, in which case no additional measurements are necessary. Both options are supported by the analysis software</w:t>
      </w:r>
      <w:r w:rsidRPr="002B3D66">
        <w:rPr>
          <w:rFonts w:asciiTheme="majorHAnsi" w:hAnsiTheme="majorHAnsi" w:cstheme="majorHAnsi"/>
        </w:rPr>
        <w:t>;</w:t>
      </w:r>
      <w:r w:rsidR="00023DEC" w:rsidRPr="002B3D66">
        <w:rPr>
          <w:rFonts w:asciiTheme="majorHAnsi" w:hAnsiTheme="majorHAnsi" w:cstheme="majorHAnsi"/>
        </w:rPr>
        <w:t xml:space="preserve"> see </w:t>
      </w:r>
      <w:r w:rsidRPr="002B3D66">
        <w:rPr>
          <w:rFonts w:asciiTheme="majorHAnsi" w:hAnsiTheme="majorHAnsi" w:cstheme="majorHAnsi"/>
          <w:b/>
          <w:bCs/>
        </w:rPr>
        <w:t>S</w:t>
      </w:r>
      <w:r w:rsidR="00023DEC" w:rsidRPr="002B3D66">
        <w:rPr>
          <w:rFonts w:asciiTheme="majorHAnsi" w:hAnsiTheme="majorHAnsi" w:cstheme="majorHAnsi"/>
          <w:b/>
          <w:bCs/>
        </w:rPr>
        <w:t>upplementa</w:t>
      </w:r>
      <w:r w:rsidR="00906EDE" w:rsidRPr="002B3D66">
        <w:rPr>
          <w:rFonts w:asciiTheme="majorHAnsi" w:hAnsiTheme="majorHAnsi" w:cstheme="majorHAnsi"/>
          <w:b/>
          <w:bCs/>
        </w:rPr>
        <w:t>l</w:t>
      </w:r>
      <w:r w:rsidR="00023DEC" w:rsidRPr="002B3D66">
        <w:rPr>
          <w:rFonts w:asciiTheme="majorHAnsi" w:hAnsiTheme="majorHAnsi" w:cstheme="majorHAnsi"/>
          <w:b/>
          <w:bCs/>
        </w:rPr>
        <w:t xml:space="preserve"> </w:t>
      </w:r>
      <w:r w:rsidR="00786906">
        <w:rPr>
          <w:rFonts w:asciiTheme="majorHAnsi" w:hAnsiTheme="majorHAnsi" w:cstheme="majorHAnsi"/>
          <w:b/>
          <w:bCs/>
        </w:rPr>
        <w:t>I</w:t>
      </w:r>
      <w:r w:rsidR="00023DEC" w:rsidRPr="002B3D66">
        <w:rPr>
          <w:rFonts w:asciiTheme="majorHAnsi" w:hAnsiTheme="majorHAnsi" w:cstheme="majorHAnsi"/>
          <w:b/>
          <w:bCs/>
        </w:rPr>
        <w:t>nformation</w:t>
      </w:r>
      <w:r w:rsidR="00023DEC" w:rsidRPr="002B3D66">
        <w:rPr>
          <w:rFonts w:asciiTheme="majorHAnsi" w:hAnsiTheme="majorHAnsi" w:cstheme="majorHAnsi"/>
        </w:rPr>
        <w:t>, section 3.15.</w:t>
      </w:r>
    </w:p>
    <w:p w14:paraId="04FEB88D" w14:textId="77777777" w:rsidR="000A07DC" w:rsidRPr="002B3D66" w:rsidRDefault="000A07DC" w:rsidP="002B3D66">
      <w:pPr>
        <w:pStyle w:val="Compact"/>
        <w:numPr>
          <w:ilvl w:val="1"/>
          <w:numId w:val="1"/>
        </w:numPr>
        <w:tabs>
          <w:tab w:val="clear" w:pos="0"/>
        </w:tabs>
        <w:spacing w:before="0" w:after="0"/>
        <w:ind w:left="0" w:firstLine="0"/>
        <w:jc w:val="both"/>
        <w:rPr>
          <w:rFonts w:asciiTheme="majorHAnsi" w:hAnsiTheme="majorHAnsi" w:cstheme="majorHAnsi"/>
        </w:rPr>
      </w:pPr>
    </w:p>
    <w:p w14:paraId="540C8166" w14:textId="77777777" w:rsidR="009A7665" w:rsidRPr="002B3D66" w:rsidRDefault="00023DEC" w:rsidP="002B3D66">
      <w:pPr>
        <w:numPr>
          <w:ilvl w:val="0"/>
          <w:numId w:val="38"/>
        </w:numPr>
        <w:tabs>
          <w:tab w:val="clear" w:pos="0"/>
        </w:tabs>
        <w:spacing w:after="0"/>
        <w:ind w:left="0" w:firstLine="0"/>
        <w:jc w:val="both"/>
        <w:rPr>
          <w:rFonts w:asciiTheme="majorHAnsi" w:hAnsiTheme="majorHAnsi" w:cstheme="majorHAnsi"/>
        </w:rPr>
      </w:pPr>
      <w:r w:rsidRPr="002B3D66">
        <w:rPr>
          <w:rFonts w:asciiTheme="majorHAnsi" w:hAnsiTheme="majorHAnsi" w:cstheme="majorHAnsi"/>
          <w:b/>
          <w:bCs/>
        </w:rPr>
        <w:t>Single-molecule localization algorithms</w:t>
      </w:r>
      <w:r w:rsidRPr="002B3D66">
        <w:rPr>
          <w:rFonts w:asciiTheme="majorHAnsi" w:hAnsiTheme="majorHAnsi" w:cstheme="majorHAnsi"/>
        </w:rPr>
        <w:t xml:space="preserve"> </w:t>
      </w:r>
    </w:p>
    <w:p w14:paraId="1B958DF1" w14:textId="77777777" w:rsidR="009A7665" w:rsidRPr="002B3D66" w:rsidRDefault="009A7665" w:rsidP="002B3D66">
      <w:pPr>
        <w:spacing w:after="0"/>
        <w:jc w:val="both"/>
        <w:rPr>
          <w:rFonts w:asciiTheme="majorHAnsi" w:hAnsiTheme="majorHAnsi" w:cstheme="majorHAnsi"/>
        </w:rPr>
      </w:pPr>
    </w:p>
    <w:p w14:paraId="3AFAB098" w14:textId="6086C5A6" w:rsidR="000A07DC" w:rsidRPr="002B3D66" w:rsidRDefault="009A7665" w:rsidP="002B3D66">
      <w:pPr>
        <w:spacing w:after="0"/>
        <w:jc w:val="both"/>
        <w:rPr>
          <w:rFonts w:asciiTheme="majorHAnsi" w:hAnsiTheme="majorHAnsi" w:cstheme="majorHAnsi"/>
        </w:rPr>
      </w:pPr>
      <w:r w:rsidRPr="002B3D66">
        <w:rPr>
          <w:rFonts w:asciiTheme="majorHAnsi" w:hAnsiTheme="majorHAnsi" w:cstheme="majorHAnsi"/>
        </w:rPr>
        <w:t xml:space="preserve">NOTE: </w:t>
      </w:r>
      <w:r w:rsidR="00023DEC" w:rsidRPr="002B3D66">
        <w:rPr>
          <w:rFonts w:asciiTheme="majorHAnsi" w:hAnsiTheme="majorHAnsi" w:cstheme="majorHAnsi"/>
        </w:rPr>
        <w:t>Several analysis steps require single-molecule localization. Choose between a Gaussian fitting algorithm</w:t>
      </w:r>
      <w:r w:rsidR="00023DEC" w:rsidRPr="002B3D66">
        <w:rPr>
          <w:rFonts w:asciiTheme="majorHAnsi" w:hAnsiTheme="majorHAnsi" w:cstheme="majorHAnsi"/>
          <w:vertAlign w:val="superscript"/>
        </w:rPr>
        <w:t>30</w:t>
      </w:r>
      <w:r w:rsidR="00023DEC" w:rsidRPr="002B3D66">
        <w:rPr>
          <w:rFonts w:asciiTheme="majorHAnsi" w:hAnsiTheme="majorHAnsi" w:cstheme="majorHAnsi"/>
        </w:rPr>
        <w:t xml:space="preserve"> and center-of-mass computation</w:t>
      </w:r>
      <w:r w:rsidR="00023DEC" w:rsidRPr="002B3D66">
        <w:rPr>
          <w:rFonts w:asciiTheme="majorHAnsi" w:hAnsiTheme="majorHAnsi" w:cstheme="majorHAnsi"/>
          <w:vertAlign w:val="superscript"/>
        </w:rPr>
        <w:t>31</w:t>
      </w:r>
      <w:r w:rsidR="00023DEC" w:rsidRPr="002B3D66">
        <w:rPr>
          <w:rFonts w:asciiTheme="majorHAnsi" w:hAnsiTheme="majorHAnsi" w:cstheme="majorHAnsi"/>
        </w:rPr>
        <w:t>, depending on signal density, background, and signal-to-noise ratio.</w:t>
      </w:r>
    </w:p>
    <w:p w14:paraId="2D596153" w14:textId="77777777" w:rsidR="00497734" w:rsidRPr="002B3D66" w:rsidRDefault="00497734" w:rsidP="002B3D66">
      <w:pPr>
        <w:spacing w:after="0"/>
        <w:jc w:val="both"/>
        <w:rPr>
          <w:rFonts w:asciiTheme="majorHAnsi" w:hAnsiTheme="majorHAnsi" w:cstheme="majorHAnsi"/>
        </w:rPr>
      </w:pPr>
    </w:p>
    <w:p w14:paraId="3E5599FA" w14:textId="7CD37C72" w:rsidR="000A07DC" w:rsidRPr="002B3D66" w:rsidRDefault="00023DEC" w:rsidP="002B3D66">
      <w:pPr>
        <w:pStyle w:val="ListParagraph"/>
        <w:numPr>
          <w:ilvl w:val="1"/>
          <w:numId w:val="98"/>
        </w:numPr>
        <w:spacing w:after="0"/>
        <w:ind w:left="0" w:firstLine="0"/>
        <w:jc w:val="both"/>
        <w:rPr>
          <w:rFonts w:asciiTheme="majorHAnsi" w:hAnsiTheme="majorHAnsi" w:cstheme="majorHAnsi"/>
        </w:rPr>
      </w:pPr>
      <w:r w:rsidRPr="002B3D66">
        <w:rPr>
          <w:rFonts w:asciiTheme="majorHAnsi" w:hAnsiTheme="majorHAnsi" w:cstheme="majorHAnsi"/>
        </w:rPr>
        <w:t xml:space="preserve">To perform Gaussian fitting, choose the </w:t>
      </w:r>
      <w:r w:rsidRPr="002B3D66">
        <w:rPr>
          <w:rFonts w:asciiTheme="majorHAnsi" w:hAnsiTheme="majorHAnsi" w:cstheme="majorHAnsi"/>
          <w:b/>
          <w:bCs/>
        </w:rPr>
        <w:t>3D-DAOSTORM</w:t>
      </w:r>
      <w:r w:rsidRPr="002B3D66">
        <w:rPr>
          <w:rFonts w:asciiTheme="majorHAnsi" w:hAnsiTheme="majorHAnsi" w:cstheme="majorHAnsi"/>
          <w:vertAlign w:val="superscript"/>
        </w:rPr>
        <w:t>30</w:t>
      </w:r>
      <w:r w:rsidRPr="002B3D66">
        <w:rPr>
          <w:rFonts w:asciiTheme="majorHAnsi" w:hAnsiTheme="majorHAnsi" w:cstheme="majorHAnsi"/>
        </w:rPr>
        <w:t xml:space="preserve"> algorithm via the respective user interfaces.</w:t>
      </w:r>
    </w:p>
    <w:p w14:paraId="7500CEBA" w14:textId="77777777" w:rsidR="000A07DC" w:rsidRPr="002B3D66" w:rsidRDefault="000A07DC" w:rsidP="002B3D66">
      <w:pPr>
        <w:pStyle w:val="Compact"/>
        <w:numPr>
          <w:ilvl w:val="1"/>
          <w:numId w:val="1"/>
        </w:numPr>
        <w:tabs>
          <w:tab w:val="clear" w:pos="0"/>
        </w:tabs>
        <w:spacing w:before="0" w:after="0"/>
        <w:ind w:left="0" w:firstLine="0"/>
        <w:jc w:val="both"/>
        <w:rPr>
          <w:rFonts w:asciiTheme="majorHAnsi" w:hAnsiTheme="majorHAnsi" w:cstheme="majorHAnsi"/>
        </w:rPr>
      </w:pPr>
    </w:p>
    <w:p w14:paraId="3B07BDA4" w14:textId="1DF7A9E1" w:rsidR="000A07DC" w:rsidRPr="002B3D66" w:rsidRDefault="00023DEC" w:rsidP="002B3D66">
      <w:pPr>
        <w:pStyle w:val="Compact"/>
        <w:spacing w:before="0" w:after="0"/>
        <w:jc w:val="both"/>
        <w:rPr>
          <w:rFonts w:asciiTheme="majorHAnsi" w:hAnsiTheme="majorHAnsi" w:cstheme="majorHAnsi"/>
        </w:rPr>
      </w:pPr>
      <w:r w:rsidRPr="002B3D66">
        <w:rPr>
          <w:rFonts w:asciiTheme="majorHAnsi" w:hAnsiTheme="majorHAnsi" w:cstheme="majorHAnsi"/>
        </w:rPr>
        <w:t xml:space="preserve">NOTE: </w:t>
      </w:r>
      <w:r w:rsidRPr="002B3D66">
        <w:rPr>
          <w:rFonts w:asciiTheme="majorHAnsi" w:hAnsiTheme="majorHAnsi" w:cstheme="majorHAnsi"/>
          <w:b/>
          <w:bCs/>
        </w:rPr>
        <w:t>3D-DAOSTORM</w:t>
      </w:r>
      <w:r w:rsidRPr="002B3D66">
        <w:rPr>
          <w:rFonts w:asciiTheme="majorHAnsi" w:hAnsiTheme="majorHAnsi" w:cstheme="majorHAnsi"/>
        </w:rPr>
        <w:t xml:space="preserve"> is designed to distinguish even signals with overlapping point spread functions. While this is generally an advantage, it comes with a caveat: </w:t>
      </w:r>
      <w:r w:rsidR="00497734" w:rsidRPr="002B3D66">
        <w:rPr>
          <w:rFonts w:asciiTheme="majorHAnsi" w:hAnsiTheme="majorHAnsi" w:cstheme="majorHAnsi"/>
        </w:rPr>
        <w:t>s</w:t>
      </w:r>
      <w:r w:rsidRPr="002B3D66">
        <w:rPr>
          <w:rFonts w:asciiTheme="majorHAnsi" w:hAnsiTheme="majorHAnsi" w:cstheme="majorHAnsi"/>
        </w:rPr>
        <w:t xml:space="preserve">ingle, bright signals are occasionally identified as two adjacent ones, which can confuse the tracking algorithm and result in </w:t>
      </w:r>
      <w:r w:rsidR="00497734" w:rsidRPr="002B3D66">
        <w:rPr>
          <w:rFonts w:asciiTheme="majorHAnsi" w:hAnsiTheme="majorHAnsi" w:cstheme="majorHAnsi"/>
        </w:rPr>
        <w:t xml:space="preserve">the </w:t>
      </w:r>
      <w:r w:rsidRPr="002B3D66">
        <w:rPr>
          <w:rFonts w:asciiTheme="majorHAnsi" w:hAnsiTheme="majorHAnsi" w:cstheme="majorHAnsi"/>
        </w:rPr>
        <w:t>detection of two short trajectories instead of a single long one.</w:t>
      </w:r>
    </w:p>
    <w:p w14:paraId="33031106" w14:textId="77777777" w:rsidR="000A07DC" w:rsidRPr="002B3D66" w:rsidRDefault="000A07DC" w:rsidP="002B3D66">
      <w:pPr>
        <w:pStyle w:val="Compact"/>
        <w:numPr>
          <w:ilvl w:val="1"/>
          <w:numId w:val="1"/>
        </w:numPr>
        <w:tabs>
          <w:tab w:val="clear" w:pos="0"/>
        </w:tabs>
        <w:spacing w:before="0" w:after="0"/>
        <w:ind w:left="0" w:firstLine="0"/>
        <w:jc w:val="both"/>
        <w:rPr>
          <w:rFonts w:asciiTheme="majorHAnsi" w:hAnsiTheme="majorHAnsi" w:cstheme="majorHAnsi"/>
        </w:rPr>
      </w:pPr>
    </w:p>
    <w:p w14:paraId="319A37E9" w14:textId="434E5650" w:rsidR="00811469" w:rsidRPr="002B3D66" w:rsidRDefault="00023DEC" w:rsidP="002B3D66">
      <w:pPr>
        <w:pStyle w:val="ListParagraph"/>
        <w:numPr>
          <w:ilvl w:val="1"/>
          <w:numId w:val="98"/>
        </w:numPr>
        <w:spacing w:after="0"/>
        <w:ind w:left="0" w:firstLine="0"/>
        <w:jc w:val="both"/>
        <w:rPr>
          <w:rFonts w:asciiTheme="majorHAnsi" w:hAnsiTheme="majorHAnsi" w:cstheme="majorHAnsi"/>
        </w:rPr>
      </w:pPr>
      <w:r w:rsidRPr="002B3D66">
        <w:rPr>
          <w:rFonts w:asciiTheme="majorHAnsi" w:hAnsiTheme="majorHAnsi" w:cstheme="majorHAnsi"/>
        </w:rPr>
        <w:t>Set the following parameters (for details</w:t>
      </w:r>
      <w:r w:rsidR="00A01FDA" w:rsidRPr="002B3D66">
        <w:rPr>
          <w:rFonts w:asciiTheme="majorHAnsi" w:hAnsiTheme="majorHAnsi" w:cstheme="majorHAnsi"/>
        </w:rPr>
        <w:t>,</w:t>
      </w:r>
      <w:r w:rsidRPr="002B3D66">
        <w:rPr>
          <w:rFonts w:asciiTheme="majorHAnsi" w:hAnsiTheme="majorHAnsi" w:cstheme="majorHAnsi"/>
        </w:rPr>
        <w:t xml:space="preserve"> see the documentation of the </w:t>
      </w:r>
      <w:proofErr w:type="spellStart"/>
      <w:r w:rsidRPr="002B3D66">
        <w:rPr>
          <w:rFonts w:asciiTheme="majorHAnsi" w:hAnsiTheme="majorHAnsi" w:cstheme="majorHAnsi"/>
          <w:b/>
          <w:bCs/>
        </w:rPr>
        <w:t>sdt</w:t>
      </w:r>
      <w:proofErr w:type="spellEnd"/>
      <w:r w:rsidRPr="002B3D66">
        <w:rPr>
          <w:rFonts w:asciiTheme="majorHAnsi" w:hAnsiTheme="majorHAnsi" w:cstheme="majorHAnsi"/>
          <w:b/>
          <w:bCs/>
        </w:rPr>
        <w:t>-python</w:t>
      </w:r>
      <w:r w:rsidRPr="002B3D66">
        <w:rPr>
          <w:rFonts w:asciiTheme="majorHAnsi" w:hAnsiTheme="majorHAnsi" w:cstheme="majorHAnsi"/>
        </w:rPr>
        <w:t xml:space="preserve"> library</w:t>
      </w:r>
      <w:r w:rsidRPr="002B3D66">
        <w:rPr>
          <w:rFonts w:asciiTheme="majorHAnsi" w:hAnsiTheme="majorHAnsi" w:cstheme="majorHAnsi"/>
          <w:vertAlign w:val="superscript"/>
        </w:rPr>
        <w:t>32</w:t>
      </w:r>
      <w:r w:rsidRPr="002B3D66">
        <w:rPr>
          <w:rFonts w:asciiTheme="majorHAnsi" w:hAnsiTheme="majorHAnsi" w:cstheme="majorHAnsi"/>
        </w:rPr>
        <w:t>, which provides the algorithm’s implementation)</w:t>
      </w:r>
      <w:r w:rsidR="00811469" w:rsidRPr="002B3D66">
        <w:rPr>
          <w:rFonts w:asciiTheme="majorHAnsi" w:hAnsiTheme="majorHAnsi" w:cstheme="majorHAnsi"/>
        </w:rPr>
        <w:t>.</w:t>
      </w:r>
    </w:p>
    <w:p w14:paraId="2F520E62" w14:textId="77777777" w:rsidR="00153613" w:rsidRPr="002B3D66" w:rsidRDefault="00153613" w:rsidP="002B3D66">
      <w:pPr>
        <w:pStyle w:val="ListParagraph"/>
        <w:spacing w:after="0"/>
        <w:ind w:left="0"/>
        <w:jc w:val="both"/>
        <w:rPr>
          <w:rFonts w:asciiTheme="majorHAnsi" w:hAnsiTheme="majorHAnsi" w:cstheme="majorHAnsi"/>
          <w:b/>
          <w:bCs/>
        </w:rPr>
      </w:pPr>
    </w:p>
    <w:p w14:paraId="2BF5FF82" w14:textId="7B268DB7" w:rsidR="00811469" w:rsidRPr="002B3D66" w:rsidRDefault="00811469" w:rsidP="002B3D66">
      <w:pPr>
        <w:pStyle w:val="ListParagraph"/>
        <w:numPr>
          <w:ilvl w:val="2"/>
          <w:numId w:val="98"/>
        </w:numPr>
        <w:spacing w:after="0"/>
        <w:ind w:left="0" w:firstLine="0"/>
        <w:jc w:val="both"/>
        <w:rPr>
          <w:rFonts w:asciiTheme="majorHAnsi" w:hAnsiTheme="majorHAnsi" w:cstheme="majorHAnsi"/>
        </w:rPr>
      </w:pPr>
      <w:r w:rsidRPr="002B3D66">
        <w:rPr>
          <w:rStyle w:val="VerbatimChar"/>
          <w:rFonts w:asciiTheme="majorHAnsi" w:hAnsiTheme="majorHAnsi" w:cstheme="majorHAnsi"/>
          <w:b/>
          <w:bCs/>
          <w:sz w:val="24"/>
        </w:rPr>
        <w:t>R</w:t>
      </w:r>
      <w:r w:rsidR="00023DEC" w:rsidRPr="002B3D66">
        <w:rPr>
          <w:rStyle w:val="VerbatimChar"/>
          <w:rFonts w:asciiTheme="majorHAnsi" w:hAnsiTheme="majorHAnsi" w:cstheme="majorHAnsi"/>
          <w:b/>
          <w:bCs/>
          <w:sz w:val="24"/>
        </w:rPr>
        <w:t>adius</w:t>
      </w:r>
      <w:r w:rsidR="00023DEC" w:rsidRPr="002B3D66">
        <w:rPr>
          <w:rFonts w:asciiTheme="majorHAnsi" w:hAnsiTheme="majorHAnsi" w:cstheme="majorHAnsi"/>
        </w:rPr>
        <w:t xml:space="preserve">: </w:t>
      </w:r>
      <w:r w:rsidR="00FE208B" w:rsidRPr="002B3D66">
        <w:rPr>
          <w:rFonts w:asciiTheme="majorHAnsi" w:hAnsiTheme="majorHAnsi" w:cstheme="majorHAnsi"/>
        </w:rPr>
        <w:t>Set the i</w:t>
      </w:r>
      <w:r w:rsidR="00023DEC" w:rsidRPr="002B3D66">
        <w:rPr>
          <w:rFonts w:asciiTheme="majorHAnsi" w:hAnsiTheme="majorHAnsi" w:cstheme="majorHAnsi"/>
        </w:rPr>
        <w:t>nitial σ value of the Gaussian fit function in pixels</w:t>
      </w:r>
      <w:r w:rsidR="00A01FDA" w:rsidRPr="002B3D66">
        <w:rPr>
          <w:rFonts w:asciiTheme="majorHAnsi" w:hAnsiTheme="majorHAnsi" w:cstheme="majorHAnsi"/>
        </w:rPr>
        <w:t xml:space="preserve"> d</w:t>
      </w:r>
      <w:r w:rsidR="00023DEC" w:rsidRPr="002B3D66">
        <w:rPr>
          <w:rFonts w:asciiTheme="majorHAnsi" w:hAnsiTheme="majorHAnsi" w:cstheme="majorHAnsi"/>
        </w:rPr>
        <w:t>epend</w:t>
      </w:r>
      <w:r w:rsidR="00FE208B" w:rsidRPr="002B3D66">
        <w:rPr>
          <w:rFonts w:asciiTheme="majorHAnsi" w:hAnsiTheme="majorHAnsi" w:cstheme="majorHAnsi"/>
        </w:rPr>
        <w:t>ing</w:t>
      </w:r>
      <w:r w:rsidR="00023DEC" w:rsidRPr="002B3D66">
        <w:rPr>
          <w:rFonts w:asciiTheme="majorHAnsi" w:hAnsiTheme="majorHAnsi" w:cstheme="majorHAnsi"/>
        </w:rPr>
        <w:t xml:space="preserve"> on the effective pixel size</w:t>
      </w:r>
      <w:r w:rsidR="00A71B2F" w:rsidRPr="002B3D66">
        <w:rPr>
          <w:rFonts w:asciiTheme="majorHAnsi" w:hAnsiTheme="majorHAnsi" w:cstheme="majorHAnsi"/>
        </w:rPr>
        <w:t>.</w:t>
      </w:r>
    </w:p>
    <w:p w14:paraId="49FD5A4A" w14:textId="77777777" w:rsidR="00811469" w:rsidRPr="002B3D66" w:rsidRDefault="00811469" w:rsidP="002B3D66">
      <w:pPr>
        <w:pStyle w:val="ListParagraph"/>
        <w:spacing w:after="0"/>
        <w:ind w:left="0"/>
        <w:jc w:val="both"/>
        <w:rPr>
          <w:rFonts w:asciiTheme="majorHAnsi" w:hAnsiTheme="majorHAnsi" w:cstheme="majorHAnsi"/>
          <w:b/>
          <w:bCs/>
        </w:rPr>
      </w:pPr>
    </w:p>
    <w:p w14:paraId="75902F52" w14:textId="7074786E" w:rsidR="00A01FDA" w:rsidRPr="002B3D66" w:rsidRDefault="00A71B2F" w:rsidP="002B3D66">
      <w:pPr>
        <w:pStyle w:val="ListParagraph"/>
        <w:numPr>
          <w:ilvl w:val="2"/>
          <w:numId w:val="98"/>
        </w:numPr>
        <w:spacing w:after="0"/>
        <w:ind w:left="0" w:firstLine="0"/>
        <w:jc w:val="both"/>
        <w:rPr>
          <w:rFonts w:asciiTheme="majorHAnsi" w:hAnsiTheme="majorHAnsi" w:cstheme="majorHAnsi"/>
        </w:rPr>
      </w:pPr>
      <w:r w:rsidRPr="002B3D66">
        <w:rPr>
          <w:rStyle w:val="VerbatimChar"/>
          <w:rFonts w:asciiTheme="majorHAnsi" w:hAnsiTheme="majorHAnsi" w:cstheme="majorHAnsi"/>
          <w:b/>
          <w:bCs/>
          <w:sz w:val="24"/>
        </w:rPr>
        <w:t>T</w:t>
      </w:r>
      <w:r w:rsidR="00023DEC" w:rsidRPr="002B3D66">
        <w:rPr>
          <w:rStyle w:val="VerbatimChar"/>
          <w:rFonts w:asciiTheme="majorHAnsi" w:hAnsiTheme="majorHAnsi" w:cstheme="majorHAnsi"/>
          <w:b/>
          <w:bCs/>
          <w:sz w:val="24"/>
        </w:rPr>
        <w:t>hreshold</w:t>
      </w:r>
      <w:r w:rsidR="00023DEC" w:rsidRPr="002B3D66">
        <w:rPr>
          <w:rFonts w:asciiTheme="majorHAnsi" w:hAnsiTheme="majorHAnsi" w:cstheme="majorHAnsi"/>
        </w:rPr>
        <w:t xml:space="preserve">: </w:t>
      </w:r>
      <w:r w:rsidRPr="002B3D66">
        <w:rPr>
          <w:rFonts w:asciiTheme="majorHAnsi" w:hAnsiTheme="majorHAnsi" w:cstheme="majorHAnsi"/>
        </w:rPr>
        <w:t>Set a m</w:t>
      </w:r>
      <w:r w:rsidR="00023DEC" w:rsidRPr="002B3D66">
        <w:rPr>
          <w:rFonts w:asciiTheme="majorHAnsi" w:hAnsiTheme="majorHAnsi" w:cstheme="majorHAnsi"/>
        </w:rPr>
        <w:t xml:space="preserve">inimum amplitude (i.e., brightest pixel value, corrected for the estimated local background) for a local intensity maximum to be fit. </w:t>
      </w:r>
    </w:p>
    <w:p w14:paraId="0670CA67" w14:textId="77777777" w:rsidR="00A01FDA" w:rsidRPr="002B3D66" w:rsidRDefault="00A01FDA" w:rsidP="002B3D66">
      <w:pPr>
        <w:pStyle w:val="ListParagraph"/>
        <w:spacing w:after="0"/>
        <w:ind w:left="0"/>
        <w:jc w:val="both"/>
        <w:rPr>
          <w:rFonts w:asciiTheme="majorHAnsi" w:hAnsiTheme="majorHAnsi" w:cstheme="majorHAnsi"/>
        </w:rPr>
      </w:pPr>
    </w:p>
    <w:p w14:paraId="3182167D" w14:textId="15C74944" w:rsidR="000A07DC" w:rsidRPr="002B3D66" w:rsidRDefault="00A01FDA" w:rsidP="002B3D66">
      <w:pPr>
        <w:pStyle w:val="ListParagraph"/>
        <w:spacing w:after="0"/>
        <w:ind w:left="0"/>
        <w:jc w:val="both"/>
        <w:rPr>
          <w:rFonts w:asciiTheme="majorHAnsi" w:hAnsiTheme="majorHAnsi" w:cstheme="majorHAnsi"/>
        </w:rPr>
      </w:pPr>
      <w:r w:rsidRPr="002B3D66">
        <w:rPr>
          <w:rFonts w:asciiTheme="majorHAnsi" w:hAnsiTheme="majorHAnsi" w:cstheme="majorHAnsi"/>
        </w:rPr>
        <w:t xml:space="preserve">NOTE: The threshold is arguably the most important parameter. If </w:t>
      </w:r>
      <w:r w:rsidR="00023DEC" w:rsidRPr="002B3D66">
        <w:rPr>
          <w:rFonts w:asciiTheme="majorHAnsi" w:hAnsiTheme="majorHAnsi" w:cstheme="majorHAnsi"/>
        </w:rPr>
        <w:t>set too low, noise may be considered a fluorescence signal</w:t>
      </w:r>
      <w:r w:rsidR="003B72B7">
        <w:rPr>
          <w:rFonts w:asciiTheme="majorHAnsi" w:hAnsiTheme="majorHAnsi" w:cstheme="majorHAnsi"/>
        </w:rPr>
        <w:t>,</w:t>
      </w:r>
      <w:r w:rsidR="00023DEC" w:rsidRPr="002B3D66">
        <w:rPr>
          <w:rFonts w:asciiTheme="majorHAnsi" w:hAnsiTheme="majorHAnsi" w:cstheme="majorHAnsi"/>
        </w:rPr>
        <w:t xml:space="preserve"> and bright signals may be fit</w:t>
      </w:r>
      <w:r w:rsidR="000B3858">
        <w:rPr>
          <w:rFonts w:asciiTheme="majorHAnsi" w:hAnsiTheme="majorHAnsi" w:cstheme="majorHAnsi"/>
        </w:rPr>
        <w:t>ted</w:t>
      </w:r>
      <w:r w:rsidR="00023DEC" w:rsidRPr="002B3D66">
        <w:rPr>
          <w:rFonts w:asciiTheme="majorHAnsi" w:hAnsiTheme="majorHAnsi" w:cstheme="majorHAnsi"/>
        </w:rPr>
        <w:t xml:space="preserve"> with two Gaussians. If set too high, dim signals are not fit.</w:t>
      </w:r>
    </w:p>
    <w:p w14:paraId="393366B8" w14:textId="77777777" w:rsidR="000A07DC" w:rsidRPr="002B3D66" w:rsidRDefault="000A07DC" w:rsidP="002B3D66">
      <w:pPr>
        <w:pStyle w:val="Compact"/>
        <w:spacing w:before="0" w:after="0"/>
        <w:jc w:val="both"/>
        <w:rPr>
          <w:rFonts w:asciiTheme="majorHAnsi" w:hAnsiTheme="majorHAnsi" w:cstheme="majorHAnsi"/>
        </w:rPr>
      </w:pPr>
    </w:p>
    <w:p w14:paraId="2D8EB95E" w14:textId="2B83ED5C" w:rsidR="00A71B2F" w:rsidRPr="002B3D66" w:rsidRDefault="00023DEC" w:rsidP="002B3D66">
      <w:pPr>
        <w:pStyle w:val="ListParagraph"/>
        <w:numPr>
          <w:ilvl w:val="2"/>
          <w:numId w:val="98"/>
        </w:numPr>
        <w:spacing w:after="0"/>
        <w:ind w:left="0" w:firstLine="0"/>
        <w:jc w:val="both"/>
        <w:rPr>
          <w:rFonts w:asciiTheme="majorHAnsi" w:hAnsiTheme="majorHAnsi" w:cstheme="majorHAnsi"/>
        </w:rPr>
      </w:pPr>
      <w:r w:rsidRPr="002B3D66">
        <w:rPr>
          <w:rStyle w:val="VerbatimChar"/>
          <w:rFonts w:asciiTheme="majorHAnsi" w:hAnsiTheme="majorHAnsi" w:cstheme="majorHAnsi"/>
          <w:b/>
          <w:bCs/>
          <w:sz w:val="24"/>
        </w:rPr>
        <w:t>model</w:t>
      </w:r>
      <w:r w:rsidRPr="002B3D66">
        <w:rPr>
          <w:rFonts w:asciiTheme="majorHAnsi" w:hAnsiTheme="majorHAnsi" w:cstheme="majorHAnsi"/>
        </w:rPr>
        <w:t xml:space="preserve">: Set to </w:t>
      </w:r>
      <w:r w:rsidRPr="002B3D66">
        <w:rPr>
          <w:rStyle w:val="VerbatimChar"/>
          <w:rFonts w:asciiTheme="majorHAnsi" w:hAnsiTheme="majorHAnsi" w:cstheme="majorHAnsi"/>
          <w:b/>
          <w:bCs/>
          <w:sz w:val="24"/>
        </w:rPr>
        <w:t>2d</w:t>
      </w:r>
      <w:r w:rsidRPr="002B3D66">
        <w:rPr>
          <w:rFonts w:asciiTheme="majorHAnsi" w:hAnsiTheme="majorHAnsi" w:cstheme="majorHAnsi"/>
          <w:b/>
          <w:bCs/>
        </w:rPr>
        <w:t xml:space="preserve"> </w:t>
      </w:r>
      <w:r w:rsidRPr="002B3D66">
        <w:rPr>
          <w:rFonts w:asciiTheme="majorHAnsi" w:hAnsiTheme="majorHAnsi" w:cstheme="majorHAnsi"/>
        </w:rPr>
        <w:t xml:space="preserve">to fit circular Gaussians. </w:t>
      </w:r>
    </w:p>
    <w:p w14:paraId="1BC6CA5B" w14:textId="77777777" w:rsidR="00A71B2F" w:rsidRPr="002B3D66" w:rsidRDefault="00A71B2F" w:rsidP="002B3D66">
      <w:pPr>
        <w:pStyle w:val="ListParagraph"/>
        <w:spacing w:after="0"/>
        <w:ind w:left="0"/>
        <w:jc w:val="both"/>
        <w:rPr>
          <w:rFonts w:asciiTheme="majorHAnsi" w:hAnsiTheme="majorHAnsi" w:cstheme="majorHAnsi"/>
        </w:rPr>
      </w:pPr>
    </w:p>
    <w:p w14:paraId="03F88447" w14:textId="18E27614" w:rsidR="000A07DC" w:rsidRPr="002B3D66" w:rsidRDefault="00A71B2F" w:rsidP="002B3D66">
      <w:pPr>
        <w:pStyle w:val="ListParagraph"/>
        <w:spacing w:after="0"/>
        <w:ind w:left="0"/>
        <w:jc w:val="both"/>
        <w:rPr>
          <w:rFonts w:asciiTheme="majorHAnsi" w:hAnsiTheme="majorHAnsi" w:cstheme="majorHAnsi"/>
        </w:rPr>
      </w:pPr>
      <w:r w:rsidRPr="002B3D66">
        <w:rPr>
          <w:rFonts w:asciiTheme="majorHAnsi" w:hAnsiTheme="majorHAnsi" w:cstheme="majorHAnsi"/>
        </w:rPr>
        <w:t xml:space="preserve">NOTE: </w:t>
      </w:r>
      <w:r w:rsidR="00023DEC" w:rsidRPr="002B3D66">
        <w:rPr>
          <w:rFonts w:asciiTheme="majorHAnsi" w:hAnsiTheme="majorHAnsi" w:cstheme="majorHAnsi"/>
        </w:rPr>
        <w:t xml:space="preserve">The other models are not applicable to the </w:t>
      </w:r>
      <w:proofErr w:type="spellStart"/>
      <w:r w:rsidR="00023DEC" w:rsidRPr="002B3D66">
        <w:rPr>
          <w:rFonts w:asciiTheme="majorHAnsi" w:hAnsiTheme="majorHAnsi" w:cstheme="majorHAnsi"/>
        </w:rPr>
        <w:t>smFRET</w:t>
      </w:r>
      <w:proofErr w:type="spellEnd"/>
      <w:r w:rsidR="00023DEC" w:rsidRPr="002B3D66">
        <w:rPr>
          <w:rFonts w:asciiTheme="majorHAnsi" w:hAnsiTheme="majorHAnsi" w:cstheme="majorHAnsi"/>
        </w:rPr>
        <w:t xml:space="preserve"> data.</w:t>
      </w:r>
    </w:p>
    <w:p w14:paraId="6FF74CB1" w14:textId="77777777" w:rsidR="000A07DC" w:rsidRPr="002B3D66" w:rsidRDefault="000A07DC" w:rsidP="002B3D66">
      <w:pPr>
        <w:pStyle w:val="Compact"/>
        <w:spacing w:before="0" w:after="0"/>
        <w:jc w:val="both"/>
        <w:rPr>
          <w:rFonts w:asciiTheme="majorHAnsi" w:hAnsiTheme="majorHAnsi" w:cstheme="majorHAnsi"/>
        </w:rPr>
      </w:pPr>
    </w:p>
    <w:p w14:paraId="77DACACD" w14:textId="41FB2D1E" w:rsidR="000A07DC" w:rsidRPr="002B3D66" w:rsidRDefault="00023DEC" w:rsidP="002B3D66">
      <w:pPr>
        <w:pStyle w:val="ListParagraph"/>
        <w:numPr>
          <w:ilvl w:val="2"/>
          <w:numId w:val="98"/>
        </w:numPr>
        <w:spacing w:after="0"/>
        <w:ind w:left="0" w:firstLine="0"/>
        <w:jc w:val="both"/>
        <w:rPr>
          <w:rFonts w:asciiTheme="majorHAnsi" w:hAnsiTheme="majorHAnsi" w:cstheme="majorHAnsi"/>
        </w:rPr>
      </w:pPr>
      <w:r w:rsidRPr="002B3D66">
        <w:rPr>
          <w:rStyle w:val="VerbatimChar"/>
          <w:rFonts w:asciiTheme="majorHAnsi" w:hAnsiTheme="majorHAnsi" w:cstheme="majorHAnsi"/>
          <w:b/>
          <w:bCs/>
          <w:sz w:val="24"/>
        </w:rPr>
        <w:t>find filter</w:t>
      </w:r>
      <w:r w:rsidRPr="002B3D66">
        <w:rPr>
          <w:rFonts w:asciiTheme="majorHAnsi" w:hAnsiTheme="majorHAnsi" w:cstheme="majorHAnsi"/>
        </w:rPr>
        <w:t>: Apply a filter before finding local maxima to reduce noise, which is helpful in low signal-to-noise ratio situations. This can be</w:t>
      </w:r>
      <w:r w:rsidR="003042DF" w:rsidRPr="002B3D66">
        <w:rPr>
          <w:rFonts w:asciiTheme="majorHAnsi" w:hAnsiTheme="majorHAnsi" w:cstheme="majorHAnsi"/>
        </w:rPr>
        <w:t xml:space="preserve"> </w:t>
      </w:r>
      <w:proofErr w:type="spellStart"/>
      <w:r w:rsidR="003042DF" w:rsidRPr="002B3D66">
        <w:rPr>
          <w:rFonts w:asciiTheme="majorHAnsi" w:hAnsiTheme="majorHAnsi" w:cstheme="majorHAnsi"/>
        </w:rPr>
        <w:t>i</w:t>
      </w:r>
      <w:proofErr w:type="spellEnd"/>
      <w:r w:rsidR="003042DF" w:rsidRPr="002B3D66">
        <w:rPr>
          <w:rFonts w:asciiTheme="majorHAnsi" w:hAnsiTheme="majorHAnsi" w:cstheme="majorHAnsi"/>
        </w:rPr>
        <w:t xml:space="preserve">) </w:t>
      </w:r>
      <w:r w:rsidR="003042DF" w:rsidRPr="002B3D66">
        <w:rPr>
          <w:rFonts w:asciiTheme="majorHAnsi" w:hAnsiTheme="majorHAnsi" w:cstheme="majorHAnsi"/>
          <w:b/>
          <w:bCs/>
        </w:rPr>
        <w:t>i</w:t>
      </w:r>
      <w:r w:rsidRPr="002B3D66">
        <w:rPr>
          <w:rStyle w:val="VerbatimChar"/>
          <w:rFonts w:asciiTheme="majorHAnsi" w:hAnsiTheme="majorHAnsi" w:cstheme="majorHAnsi"/>
          <w:b/>
          <w:bCs/>
          <w:sz w:val="24"/>
        </w:rPr>
        <w:t>dentity</w:t>
      </w:r>
      <w:r w:rsidRPr="002B3D66">
        <w:rPr>
          <w:rFonts w:asciiTheme="majorHAnsi" w:hAnsiTheme="majorHAnsi" w:cstheme="majorHAnsi"/>
        </w:rPr>
        <w:t>: no filter</w:t>
      </w:r>
      <w:r w:rsidR="003042DF" w:rsidRPr="002B3D66">
        <w:rPr>
          <w:rFonts w:asciiTheme="majorHAnsi" w:hAnsiTheme="majorHAnsi" w:cstheme="majorHAnsi"/>
        </w:rPr>
        <w:t xml:space="preserve">; ii) </w:t>
      </w:r>
      <w:r w:rsidRPr="002B3D66">
        <w:rPr>
          <w:rStyle w:val="VerbatimChar"/>
          <w:rFonts w:asciiTheme="majorHAnsi" w:hAnsiTheme="majorHAnsi" w:cstheme="majorHAnsi"/>
          <w:b/>
          <w:bCs/>
          <w:sz w:val="24"/>
        </w:rPr>
        <w:t>Crocker-Grier</w:t>
      </w:r>
      <w:r w:rsidRPr="002B3D66">
        <w:rPr>
          <w:rFonts w:asciiTheme="majorHAnsi" w:hAnsiTheme="majorHAnsi" w:cstheme="majorHAnsi"/>
        </w:rPr>
        <w:t xml:space="preserve">: </w:t>
      </w:r>
      <w:r w:rsidR="003042DF" w:rsidRPr="002B3D66">
        <w:rPr>
          <w:rFonts w:asciiTheme="majorHAnsi" w:hAnsiTheme="majorHAnsi" w:cstheme="majorHAnsi"/>
        </w:rPr>
        <w:t>b</w:t>
      </w:r>
      <w:r w:rsidRPr="002B3D66">
        <w:rPr>
          <w:rFonts w:asciiTheme="majorHAnsi" w:hAnsiTheme="majorHAnsi" w:cstheme="majorHAnsi"/>
        </w:rPr>
        <w:t>andpass filter from Crocker-Grier algorithm</w:t>
      </w:r>
      <w:r w:rsidRPr="002B3D66">
        <w:rPr>
          <w:rFonts w:asciiTheme="majorHAnsi" w:hAnsiTheme="majorHAnsi" w:cstheme="majorHAnsi"/>
          <w:vertAlign w:val="superscript"/>
        </w:rPr>
        <w:t>31,33</w:t>
      </w:r>
      <w:r w:rsidR="003042DF" w:rsidRPr="002B3D66">
        <w:rPr>
          <w:rFonts w:asciiTheme="majorHAnsi" w:hAnsiTheme="majorHAnsi" w:cstheme="majorHAnsi"/>
        </w:rPr>
        <w:t xml:space="preserve">; or iii) </w:t>
      </w:r>
      <w:r w:rsidR="003042DF" w:rsidRPr="002B3D66">
        <w:rPr>
          <w:rStyle w:val="VerbatimChar"/>
          <w:rFonts w:asciiTheme="majorHAnsi" w:hAnsiTheme="majorHAnsi" w:cstheme="majorHAnsi"/>
          <w:b/>
          <w:bCs/>
          <w:sz w:val="24"/>
        </w:rPr>
        <w:t>Gaussian</w:t>
      </w:r>
      <w:r w:rsidR="003042DF" w:rsidRPr="002B3D66">
        <w:rPr>
          <w:rFonts w:asciiTheme="majorHAnsi" w:hAnsiTheme="majorHAnsi" w:cstheme="majorHAnsi"/>
        </w:rPr>
        <w:t xml:space="preserve">: a gaussian blur with σ set by the </w:t>
      </w:r>
      <w:r w:rsidR="003042DF" w:rsidRPr="002B3D66">
        <w:rPr>
          <w:rStyle w:val="VerbatimChar"/>
          <w:rFonts w:asciiTheme="majorHAnsi" w:hAnsiTheme="majorHAnsi" w:cstheme="majorHAnsi"/>
          <w:sz w:val="24"/>
        </w:rPr>
        <w:t>sigma</w:t>
      </w:r>
      <w:r w:rsidR="003042DF" w:rsidRPr="002B3D66">
        <w:rPr>
          <w:rFonts w:asciiTheme="majorHAnsi" w:hAnsiTheme="majorHAnsi" w:cstheme="majorHAnsi"/>
        </w:rPr>
        <w:t xml:space="preserve"> parameter.</w:t>
      </w:r>
    </w:p>
    <w:p w14:paraId="02620417" w14:textId="77777777" w:rsidR="003042DF" w:rsidRPr="002B3D66" w:rsidRDefault="003042DF" w:rsidP="002B3D66">
      <w:pPr>
        <w:spacing w:after="0"/>
        <w:jc w:val="both"/>
        <w:rPr>
          <w:rFonts w:asciiTheme="majorHAnsi" w:hAnsiTheme="majorHAnsi" w:cstheme="majorHAnsi"/>
        </w:rPr>
      </w:pPr>
    </w:p>
    <w:p w14:paraId="24358E2B" w14:textId="2FA4A69E" w:rsidR="000A07DC" w:rsidRPr="002B3D66" w:rsidRDefault="003042DF" w:rsidP="002B3D66">
      <w:pPr>
        <w:spacing w:after="0"/>
        <w:jc w:val="both"/>
        <w:rPr>
          <w:rFonts w:asciiTheme="majorHAnsi" w:hAnsiTheme="majorHAnsi" w:cstheme="majorHAnsi"/>
        </w:rPr>
      </w:pPr>
      <w:r w:rsidRPr="002B3D66">
        <w:rPr>
          <w:rFonts w:asciiTheme="majorHAnsi" w:hAnsiTheme="majorHAnsi" w:cstheme="majorHAnsi"/>
        </w:rPr>
        <w:t xml:space="preserve">NOTE: </w:t>
      </w:r>
      <w:r w:rsidR="00B532FB" w:rsidRPr="002B3D66">
        <w:rPr>
          <w:rFonts w:asciiTheme="majorHAnsi" w:hAnsiTheme="majorHAnsi" w:cstheme="majorHAnsi"/>
        </w:rPr>
        <w:t>For Crocker-Grier, t</w:t>
      </w:r>
      <w:r w:rsidR="00023DEC" w:rsidRPr="002B3D66">
        <w:rPr>
          <w:rFonts w:asciiTheme="majorHAnsi" w:hAnsiTheme="majorHAnsi" w:cstheme="majorHAnsi"/>
        </w:rPr>
        <w:t xml:space="preserve">he </w:t>
      </w:r>
      <w:r w:rsidR="00023DEC" w:rsidRPr="002B3D66">
        <w:rPr>
          <w:rStyle w:val="VerbatimChar"/>
          <w:rFonts w:asciiTheme="majorHAnsi" w:hAnsiTheme="majorHAnsi" w:cstheme="majorHAnsi"/>
          <w:b/>
          <w:sz w:val="24"/>
        </w:rPr>
        <w:t>feat. size</w:t>
      </w:r>
      <w:r w:rsidR="00023DEC" w:rsidRPr="002B3D66">
        <w:rPr>
          <w:rFonts w:asciiTheme="majorHAnsi" w:hAnsiTheme="majorHAnsi" w:cstheme="majorHAnsi"/>
          <w:b/>
        </w:rPr>
        <w:t xml:space="preserve"> </w:t>
      </w:r>
      <w:r w:rsidR="00023DEC" w:rsidRPr="00155A90">
        <w:rPr>
          <w:rFonts w:asciiTheme="majorHAnsi" w:hAnsiTheme="majorHAnsi" w:cstheme="majorHAnsi"/>
        </w:rPr>
        <w:t>parameter should be roughly the radius of a point spread function in pixels.</w:t>
      </w:r>
      <w:r w:rsidR="00B532FB" w:rsidRPr="002B3D66">
        <w:rPr>
          <w:rFonts w:asciiTheme="majorHAnsi" w:hAnsiTheme="majorHAnsi" w:cstheme="majorHAnsi"/>
        </w:rPr>
        <w:t xml:space="preserve"> For Gaussian, f</w:t>
      </w:r>
      <w:r w:rsidR="00023DEC" w:rsidRPr="002B3D66">
        <w:rPr>
          <w:rFonts w:asciiTheme="majorHAnsi" w:hAnsiTheme="majorHAnsi" w:cstheme="majorHAnsi"/>
        </w:rPr>
        <w:t>itting is performed using the unfiltered raw data.</w:t>
      </w:r>
    </w:p>
    <w:p w14:paraId="359BC1FE" w14:textId="77777777" w:rsidR="000A07DC" w:rsidRPr="002B3D66" w:rsidRDefault="000A07DC" w:rsidP="002B3D66">
      <w:pPr>
        <w:pStyle w:val="Compact"/>
        <w:spacing w:before="0" w:after="0"/>
        <w:jc w:val="both"/>
        <w:rPr>
          <w:rFonts w:asciiTheme="majorHAnsi" w:hAnsiTheme="majorHAnsi" w:cstheme="majorHAnsi"/>
        </w:rPr>
      </w:pPr>
    </w:p>
    <w:p w14:paraId="2E96AE06" w14:textId="342257DE" w:rsidR="00293C11" w:rsidRPr="002B3D66" w:rsidRDefault="00023DEC" w:rsidP="002B3D66">
      <w:pPr>
        <w:pStyle w:val="ListParagraph"/>
        <w:numPr>
          <w:ilvl w:val="2"/>
          <w:numId w:val="98"/>
        </w:numPr>
        <w:spacing w:after="0"/>
        <w:ind w:left="0" w:firstLine="0"/>
        <w:jc w:val="both"/>
        <w:rPr>
          <w:rFonts w:asciiTheme="majorHAnsi" w:hAnsiTheme="majorHAnsi" w:cstheme="majorHAnsi"/>
        </w:rPr>
      </w:pPr>
      <w:r w:rsidRPr="002B3D66">
        <w:rPr>
          <w:rStyle w:val="VerbatimChar"/>
          <w:rFonts w:asciiTheme="majorHAnsi" w:hAnsiTheme="majorHAnsi" w:cstheme="majorHAnsi"/>
          <w:b/>
          <w:bCs/>
          <w:sz w:val="24"/>
        </w:rPr>
        <w:t>min. distance</w:t>
      </w:r>
      <w:r w:rsidRPr="002B3D66">
        <w:rPr>
          <w:rFonts w:asciiTheme="majorHAnsi" w:hAnsiTheme="majorHAnsi" w:cstheme="majorHAnsi"/>
        </w:rPr>
        <w:t xml:space="preserve">: </w:t>
      </w:r>
      <w:r w:rsidR="00293C11" w:rsidRPr="002B3D66">
        <w:rPr>
          <w:rFonts w:asciiTheme="majorHAnsi" w:hAnsiTheme="majorHAnsi" w:cstheme="majorHAnsi"/>
        </w:rPr>
        <w:t>Fit t</w:t>
      </w:r>
      <w:r w:rsidRPr="002B3D66">
        <w:rPr>
          <w:rFonts w:asciiTheme="majorHAnsi" w:hAnsiTheme="majorHAnsi" w:cstheme="majorHAnsi"/>
        </w:rPr>
        <w:t xml:space="preserve">wo prospective signals separated by fewer than </w:t>
      </w:r>
      <w:r w:rsidRPr="002B3D66">
        <w:rPr>
          <w:rStyle w:val="VerbatimChar"/>
          <w:rFonts w:asciiTheme="majorHAnsi" w:hAnsiTheme="majorHAnsi" w:cstheme="majorHAnsi"/>
          <w:sz w:val="24"/>
        </w:rPr>
        <w:t>min. distance</w:t>
      </w:r>
      <w:r w:rsidRPr="002B3D66">
        <w:rPr>
          <w:rFonts w:asciiTheme="majorHAnsi" w:hAnsiTheme="majorHAnsi" w:cstheme="majorHAnsi"/>
        </w:rPr>
        <w:t xml:space="preserve"> pixels by a single Gaussian. </w:t>
      </w:r>
    </w:p>
    <w:p w14:paraId="1BCFEC55" w14:textId="77777777" w:rsidR="00293C11" w:rsidRPr="002B3D66" w:rsidRDefault="00293C11" w:rsidP="002B3D66">
      <w:pPr>
        <w:pStyle w:val="ListParagraph"/>
        <w:spacing w:after="0"/>
        <w:ind w:left="0"/>
        <w:jc w:val="both"/>
        <w:rPr>
          <w:rStyle w:val="VerbatimChar"/>
          <w:rFonts w:asciiTheme="majorHAnsi" w:hAnsiTheme="majorHAnsi" w:cstheme="majorHAnsi"/>
          <w:b/>
          <w:bCs/>
          <w:sz w:val="24"/>
        </w:rPr>
      </w:pPr>
    </w:p>
    <w:p w14:paraId="336DF3DB" w14:textId="2ABE5078" w:rsidR="000A07DC" w:rsidRPr="002B3D66" w:rsidRDefault="00293C11" w:rsidP="002B3D66">
      <w:pPr>
        <w:pStyle w:val="ListParagraph"/>
        <w:spacing w:after="0"/>
        <w:ind w:left="0"/>
        <w:jc w:val="both"/>
        <w:rPr>
          <w:rFonts w:asciiTheme="majorHAnsi" w:hAnsiTheme="majorHAnsi" w:cstheme="majorHAnsi"/>
        </w:rPr>
      </w:pPr>
      <w:r w:rsidRPr="002B3D66">
        <w:rPr>
          <w:rStyle w:val="VerbatimChar"/>
          <w:rFonts w:asciiTheme="majorHAnsi" w:hAnsiTheme="majorHAnsi" w:cstheme="majorHAnsi"/>
          <w:sz w:val="24"/>
        </w:rPr>
        <w:t>NOTE:</w:t>
      </w:r>
      <w:r w:rsidRPr="002B3D66">
        <w:rPr>
          <w:rStyle w:val="VerbatimChar"/>
          <w:rFonts w:asciiTheme="majorHAnsi" w:hAnsiTheme="majorHAnsi" w:cstheme="majorHAnsi"/>
          <w:b/>
          <w:bCs/>
          <w:sz w:val="24"/>
        </w:rPr>
        <w:t xml:space="preserve"> </w:t>
      </w:r>
      <w:r w:rsidR="00023DEC" w:rsidRPr="002B3D66">
        <w:rPr>
          <w:rFonts w:asciiTheme="majorHAnsi" w:hAnsiTheme="majorHAnsi" w:cstheme="majorHAnsi"/>
        </w:rPr>
        <w:t xml:space="preserve">This can help in the </w:t>
      </w:r>
      <w:proofErr w:type="gramStart"/>
      <w:r w:rsidR="00023DEC" w:rsidRPr="002B3D66">
        <w:rPr>
          <w:rFonts w:asciiTheme="majorHAnsi" w:hAnsiTheme="majorHAnsi" w:cstheme="majorHAnsi"/>
        </w:rPr>
        <w:t>aforementioned scenario</w:t>
      </w:r>
      <w:proofErr w:type="gramEnd"/>
      <w:r w:rsidR="00023DEC" w:rsidRPr="002B3D66">
        <w:rPr>
          <w:rFonts w:asciiTheme="majorHAnsi" w:hAnsiTheme="majorHAnsi" w:cstheme="majorHAnsi"/>
        </w:rPr>
        <w:t xml:space="preserve"> where a bright signal is wrongly detected as two adjacent signals.</w:t>
      </w:r>
    </w:p>
    <w:p w14:paraId="1C30F672" w14:textId="77777777" w:rsidR="000A07DC" w:rsidRPr="002B3D66" w:rsidRDefault="000A07DC" w:rsidP="002B3D66">
      <w:pPr>
        <w:pStyle w:val="Compact"/>
        <w:spacing w:before="0" w:after="0"/>
        <w:jc w:val="both"/>
        <w:rPr>
          <w:rFonts w:asciiTheme="majorHAnsi" w:hAnsiTheme="majorHAnsi" w:cstheme="majorHAnsi"/>
        </w:rPr>
      </w:pPr>
    </w:p>
    <w:p w14:paraId="1D6B3DBF" w14:textId="04A58C2C" w:rsidR="000A07DC" w:rsidRPr="002B3D66" w:rsidRDefault="00023DEC" w:rsidP="002B3D66">
      <w:pPr>
        <w:pStyle w:val="ListParagraph"/>
        <w:numPr>
          <w:ilvl w:val="2"/>
          <w:numId w:val="98"/>
        </w:numPr>
        <w:spacing w:after="0"/>
        <w:ind w:left="0" w:firstLine="0"/>
        <w:jc w:val="both"/>
        <w:rPr>
          <w:rFonts w:asciiTheme="majorHAnsi" w:hAnsiTheme="majorHAnsi" w:cstheme="majorHAnsi"/>
        </w:rPr>
      </w:pPr>
      <w:r w:rsidRPr="002B3D66">
        <w:rPr>
          <w:rStyle w:val="VerbatimChar"/>
          <w:rFonts w:asciiTheme="majorHAnsi" w:hAnsiTheme="majorHAnsi" w:cstheme="majorHAnsi"/>
          <w:b/>
          <w:bCs/>
          <w:sz w:val="24"/>
        </w:rPr>
        <w:t>size range</w:t>
      </w:r>
      <w:r w:rsidRPr="002B3D66">
        <w:rPr>
          <w:rFonts w:asciiTheme="majorHAnsi" w:hAnsiTheme="majorHAnsi" w:cstheme="majorHAnsi"/>
        </w:rPr>
        <w:t xml:space="preserve">: </w:t>
      </w:r>
      <w:r w:rsidR="00CF0920" w:rsidRPr="002B3D66">
        <w:rPr>
          <w:rFonts w:asciiTheme="majorHAnsi" w:hAnsiTheme="majorHAnsi" w:cstheme="majorHAnsi"/>
        </w:rPr>
        <w:t>Select m</w:t>
      </w:r>
      <w:r w:rsidRPr="002B3D66">
        <w:rPr>
          <w:rFonts w:asciiTheme="majorHAnsi" w:hAnsiTheme="majorHAnsi" w:cstheme="majorHAnsi"/>
        </w:rPr>
        <w:t>inimum and maximum σ of the fits</w:t>
      </w:r>
      <w:r w:rsidR="00CF0920" w:rsidRPr="002B3D66">
        <w:rPr>
          <w:rFonts w:asciiTheme="majorHAnsi" w:hAnsiTheme="majorHAnsi" w:cstheme="majorHAnsi"/>
        </w:rPr>
        <w:t xml:space="preserve"> </w:t>
      </w:r>
      <w:r w:rsidRPr="002B3D66">
        <w:rPr>
          <w:rFonts w:asciiTheme="majorHAnsi" w:hAnsiTheme="majorHAnsi" w:cstheme="majorHAnsi"/>
        </w:rPr>
        <w:t>to remove detections from spurious signals due to noise.</w:t>
      </w:r>
    </w:p>
    <w:p w14:paraId="362C830E" w14:textId="77777777" w:rsidR="000A07DC" w:rsidRPr="002B3D66" w:rsidRDefault="000A07DC" w:rsidP="002B3D66">
      <w:pPr>
        <w:pStyle w:val="Compact"/>
        <w:spacing w:before="0" w:after="0"/>
        <w:jc w:val="both"/>
        <w:rPr>
          <w:rFonts w:asciiTheme="majorHAnsi" w:hAnsiTheme="majorHAnsi" w:cstheme="majorHAnsi"/>
        </w:rPr>
      </w:pPr>
    </w:p>
    <w:p w14:paraId="64AC928A" w14:textId="6E316E21" w:rsidR="000A07DC" w:rsidRPr="002B3D66" w:rsidRDefault="00856C58" w:rsidP="002B3D66">
      <w:pPr>
        <w:pStyle w:val="ListParagraph"/>
        <w:numPr>
          <w:ilvl w:val="3"/>
          <w:numId w:val="98"/>
        </w:numPr>
        <w:spacing w:after="0"/>
        <w:ind w:left="0" w:firstLine="0"/>
        <w:jc w:val="both"/>
        <w:rPr>
          <w:rFonts w:asciiTheme="majorHAnsi" w:hAnsiTheme="majorHAnsi" w:cstheme="majorHAnsi"/>
        </w:rPr>
      </w:pPr>
      <w:r>
        <w:rPr>
          <w:rFonts w:asciiTheme="majorHAnsi" w:hAnsiTheme="majorHAnsi" w:cstheme="majorHAnsi"/>
        </w:rPr>
        <w:t>C</w:t>
      </w:r>
      <w:r w:rsidRPr="002B3D66">
        <w:rPr>
          <w:rFonts w:asciiTheme="majorHAnsi" w:hAnsiTheme="majorHAnsi" w:cstheme="majorHAnsi"/>
        </w:rPr>
        <w:t xml:space="preserve">hoose the </w:t>
      </w:r>
      <w:r w:rsidRPr="002B3D66">
        <w:rPr>
          <w:rFonts w:asciiTheme="majorHAnsi" w:hAnsiTheme="majorHAnsi" w:cstheme="majorHAnsi"/>
          <w:b/>
          <w:bCs/>
        </w:rPr>
        <w:t>Crocker-Grier</w:t>
      </w:r>
      <w:r w:rsidRPr="002B3D66">
        <w:rPr>
          <w:rFonts w:asciiTheme="majorHAnsi" w:hAnsiTheme="majorHAnsi" w:cstheme="majorHAnsi"/>
        </w:rPr>
        <w:t xml:space="preserve"> algorithm via the respective user interfaces </w:t>
      </w:r>
      <w:r>
        <w:rPr>
          <w:rFonts w:asciiTheme="majorHAnsi" w:hAnsiTheme="majorHAnsi" w:cstheme="majorHAnsi"/>
        </w:rPr>
        <w:t>t</w:t>
      </w:r>
      <w:r w:rsidR="00023DEC" w:rsidRPr="002B3D66">
        <w:rPr>
          <w:rFonts w:asciiTheme="majorHAnsi" w:hAnsiTheme="majorHAnsi" w:cstheme="majorHAnsi"/>
        </w:rPr>
        <w:t>o perform center-of-mass computation (a refined algorithm</w:t>
      </w:r>
      <w:r w:rsidR="00023DEC" w:rsidRPr="002B3D66">
        <w:rPr>
          <w:rFonts w:asciiTheme="majorHAnsi" w:hAnsiTheme="majorHAnsi" w:cstheme="majorHAnsi"/>
          <w:vertAlign w:val="superscript"/>
        </w:rPr>
        <w:t>31</w:t>
      </w:r>
      <w:r w:rsidR="00023DEC" w:rsidRPr="002B3D66">
        <w:rPr>
          <w:rFonts w:asciiTheme="majorHAnsi" w:hAnsiTheme="majorHAnsi" w:cstheme="majorHAnsi"/>
        </w:rPr>
        <w:t xml:space="preserve"> based on Crocker’s and Grier’s idea</w:t>
      </w:r>
      <w:r w:rsidR="00023DEC" w:rsidRPr="002B3D66">
        <w:rPr>
          <w:rFonts w:asciiTheme="majorHAnsi" w:hAnsiTheme="majorHAnsi" w:cstheme="majorHAnsi"/>
          <w:vertAlign w:val="superscript"/>
        </w:rPr>
        <w:t>33</w:t>
      </w:r>
      <w:r w:rsidR="00023DEC" w:rsidRPr="002B3D66">
        <w:rPr>
          <w:rFonts w:asciiTheme="majorHAnsi" w:hAnsiTheme="majorHAnsi" w:cstheme="majorHAnsi"/>
        </w:rPr>
        <w:t>).</w:t>
      </w:r>
    </w:p>
    <w:p w14:paraId="4B7EABE6" w14:textId="77777777" w:rsidR="000A07DC" w:rsidRPr="002B3D66" w:rsidRDefault="000A07DC" w:rsidP="002B3D66">
      <w:pPr>
        <w:pStyle w:val="Compact"/>
        <w:spacing w:before="0" w:after="0"/>
        <w:jc w:val="both"/>
        <w:rPr>
          <w:rFonts w:asciiTheme="majorHAnsi" w:hAnsiTheme="majorHAnsi" w:cstheme="majorHAnsi"/>
        </w:rPr>
      </w:pPr>
    </w:p>
    <w:p w14:paraId="55956262" w14:textId="185CBEEC" w:rsidR="000A07DC" w:rsidRPr="002B3D66" w:rsidRDefault="00023DEC" w:rsidP="002B3D66">
      <w:pPr>
        <w:pStyle w:val="Compact"/>
        <w:spacing w:before="0" w:after="0"/>
        <w:jc w:val="both"/>
        <w:rPr>
          <w:rFonts w:asciiTheme="majorHAnsi" w:hAnsiTheme="majorHAnsi" w:cstheme="majorHAnsi"/>
        </w:rPr>
      </w:pPr>
      <w:r w:rsidRPr="002B3D66">
        <w:rPr>
          <w:rFonts w:asciiTheme="majorHAnsi" w:hAnsiTheme="majorHAnsi" w:cstheme="majorHAnsi"/>
        </w:rPr>
        <w:t xml:space="preserve">NOTE: This algorithm is very robust even in low signal-to-noise scenarios and in dealing with signals featuring a range of intensities but </w:t>
      </w:r>
      <w:r w:rsidR="007E5CC2">
        <w:rPr>
          <w:rFonts w:asciiTheme="majorHAnsi" w:hAnsiTheme="majorHAnsi" w:cstheme="majorHAnsi"/>
        </w:rPr>
        <w:t>cannot</w:t>
      </w:r>
      <w:r w:rsidRPr="002B3D66">
        <w:rPr>
          <w:rFonts w:asciiTheme="majorHAnsi" w:hAnsiTheme="majorHAnsi" w:cstheme="majorHAnsi"/>
        </w:rPr>
        <w:t xml:space="preserve"> fit molecules with overlapping point spread functions</w:t>
      </w:r>
      <w:r w:rsidR="007E5CC2">
        <w:rPr>
          <w:rFonts w:asciiTheme="majorHAnsi" w:hAnsiTheme="majorHAnsi" w:cstheme="majorHAnsi"/>
        </w:rPr>
        <w:t xml:space="preserve"> </w:t>
      </w:r>
      <w:r w:rsidR="007E5CC2" w:rsidRPr="002B3D66">
        <w:rPr>
          <w:rFonts w:asciiTheme="majorHAnsi" w:hAnsiTheme="majorHAnsi" w:cstheme="majorHAnsi"/>
        </w:rPr>
        <w:t>precisely</w:t>
      </w:r>
      <w:r w:rsidRPr="002B3D66">
        <w:rPr>
          <w:rFonts w:asciiTheme="majorHAnsi" w:hAnsiTheme="majorHAnsi" w:cstheme="majorHAnsi"/>
        </w:rPr>
        <w:t>.</w:t>
      </w:r>
    </w:p>
    <w:p w14:paraId="5EEC1C8C" w14:textId="77777777" w:rsidR="000A07DC" w:rsidRPr="002B3D66" w:rsidRDefault="000A07DC" w:rsidP="002B3D66">
      <w:pPr>
        <w:pStyle w:val="Compact"/>
        <w:spacing w:before="0" w:after="0"/>
        <w:jc w:val="both"/>
        <w:rPr>
          <w:rFonts w:asciiTheme="majorHAnsi" w:hAnsiTheme="majorHAnsi" w:cstheme="majorHAnsi"/>
        </w:rPr>
      </w:pPr>
    </w:p>
    <w:p w14:paraId="538253A7" w14:textId="27CD72D9" w:rsidR="00603437" w:rsidRPr="002B3D66" w:rsidRDefault="00023DEC" w:rsidP="002B3D66">
      <w:pPr>
        <w:pStyle w:val="ListParagraph"/>
        <w:numPr>
          <w:ilvl w:val="2"/>
          <w:numId w:val="98"/>
        </w:numPr>
        <w:spacing w:after="0"/>
        <w:ind w:left="0" w:firstLine="0"/>
        <w:jc w:val="both"/>
        <w:rPr>
          <w:rFonts w:asciiTheme="majorHAnsi" w:hAnsiTheme="majorHAnsi" w:cstheme="majorHAnsi"/>
        </w:rPr>
      </w:pPr>
      <w:r w:rsidRPr="002B3D66">
        <w:rPr>
          <w:rStyle w:val="VerbatimChar"/>
          <w:rFonts w:asciiTheme="majorHAnsi" w:hAnsiTheme="majorHAnsi" w:cstheme="majorHAnsi"/>
          <w:b/>
          <w:bCs/>
          <w:sz w:val="24"/>
        </w:rPr>
        <w:t>radius</w:t>
      </w:r>
      <w:r w:rsidRPr="002B3D66">
        <w:rPr>
          <w:rFonts w:asciiTheme="majorHAnsi" w:hAnsiTheme="majorHAnsi" w:cstheme="majorHAnsi"/>
        </w:rPr>
        <w:t xml:space="preserve">: </w:t>
      </w:r>
      <w:r w:rsidR="003D6B1E" w:rsidRPr="002B3D66">
        <w:rPr>
          <w:rFonts w:asciiTheme="majorHAnsi" w:hAnsiTheme="majorHAnsi" w:cstheme="majorHAnsi"/>
        </w:rPr>
        <w:t>Set the r</w:t>
      </w:r>
      <w:r w:rsidRPr="002B3D66">
        <w:rPr>
          <w:rFonts w:asciiTheme="majorHAnsi" w:hAnsiTheme="majorHAnsi" w:cstheme="majorHAnsi"/>
        </w:rPr>
        <w:t>adius (in pixels) of a disk large enough to contain the whole point spread function.</w:t>
      </w:r>
    </w:p>
    <w:p w14:paraId="7F306226" w14:textId="77777777" w:rsidR="000A07DC" w:rsidRPr="002B3D66" w:rsidRDefault="000A07DC" w:rsidP="002B3D66">
      <w:pPr>
        <w:pStyle w:val="ListParagraph"/>
        <w:spacing w:after="0"/>
        <w:ind w:left="0"/>
        <w:jc w:val="both"/>
        <w:rPr>
          <w:rFonts w:asciiTheme="majorHAnsi" w:hAnsiTheme="majorHAnsi" w:cstheme="majorHAnsi"/>
        </w:rPr>
      </w:pPr>
    </w:p>
    <w:p w14:paraId="5007019A" w14:textId="0FBBB6D7" w:rsidR="00121731" w:rsidRPr="002B3D66" w:rsidRDefault="00023DEC" w:rsidP="002B3D66">
      <w:pPr>
        <w:pStyle w:val="ListParagraph"/>
        <w:numPr>
          <w:ilvl w:val="2"/>
          <w:numId w:val="98"/>
        </w:numPr>
        <w:spacing w:after="0"/>
        <w:ind w:left="0" w:firstLine="0"/>
        <w:jc w:val="both"/>
        <w:rPr>
          <w:rFonts w:asciiTheme="majorHAnsi" w:hAnsiTheme="majorHAnsi" w:cstheme="majorHAnsi"/>
        </w:rPr>
      </w:pPr>
      <w:proofErr w:type="gramStart"/>
      <w:r w:rsidRPr="002B3D66">
        <w:rPr>
          <w:rStyle w:val="VerbatimChar"/>
          <w:rFonts w:asciiTheme="majorHAnsi" w:hAnsiTheme="majorHAnsi" w:cstheme="majorHAnsi"/>
          <w:b/>
          <w:sz w:val="24"/>
        </w:rPr>
        <w:t>signal</w:t>
      </w:r>
      <w:proofErr w:type="gramEnd"/>
      <w:r w:rsidRPr="002B3D66">
        <w:rPr>
          <w:rStyle w:val="VerbatimChar"/>
          <w:rFonts w:asciiTheme="majorHAnsi" w:hAnsiTheme="majorHAnsi" w:cstheme="majorHAnsi"/>
          <w:b/>
          <w:sz w:val="24"/>
        </w:rPr>
        <w:t xml:space="preserve"> thresh.</w:t>
      </w:r>
      <w:r w:rsidRPr="002B3D66">
        <w:rPr>
          <w:rFonts w:asciiTheme="majorHAnsi" w:hAnsiTheme="majorHAnsi" w:cstheme="majorHAnsi"/>
          <w:b/>
        </w:rPr>
        <w:t>:</w:t>
      </w:r>
      <w:r w:rsidRPr="00155A90">
        <w:rPr>
          <w:rFonts w:asciiTheme="majorHAnsi" w:hAnsiTheme="majorHAnsi" w:cstheme="majorHAnsi"/>
        </w:rPr>
        <w:t xml:space="preserve"> </w:t>
      </w:r>
      <w:r w:rsidR="00121731" w:rsidRPr="002B3D66">
        <w:rPr>
          <w:rFonts w:asciiTheme="majorHAnsi" w:hAnsiTheme="majorHAnsi" w:cstheme="majorHAnsi"/>
        </w:rPr>
        <w:t>Set the m</w:t>
      </w:r>
      <w:r w:rsidRPr="002B3D66">
        <w:rPr>
          <w:rFonts w:asciiTheme="majorHAnsi" w:hAnsiTheme="majorHAnsi" w:cstheme="majorHAnsi"/>
        </w:rPr>
        <w:t xml:space="preserve">inimum amplitude (brightest pixel above estimated background) for a local intensity maximum to be analyzed. </w:t>
      </w:r>
    </w:p>
    <w:p w14:paraId="0FD04E18" w14:textId="77777777" w:rsidR="00121731" w:rsidRPr="002B3D66" w:rsidRDefault="00121731" w:rsidP="002B3D66">
      <w:pPr>
        <w:pStyle w:val="ListParagraph"/>
        <w:spacing w:after="0"/>
        <w:ind w:left="0"/>
        <w:jc w:val="both"/>
        <w:rPr>
          <w:rFonts w:asciiTheme="majorHAnsi" w:hAnsiTheme="majorHAnsi" w:cstheme="majorHAnsi"/>
        </w:rPr>
      </w:pPr>
    </w:p>
    <w:p w14:paraId="7E324F00" w14:textId="505A6001" w:rsidR="000A07DC" w:rsidRPr="002B3D66" w:rsidRDefault="00121731" w:rsidP="002B3D66">
      <w:pPr>
        <w:pStyle w:val="ListParagraph"/>
        <w:spacing w:after="0"/>
        <w:ind w:left="0"/>
        <w:jc w:val="both"/>
        <w:rPr>
          <w:rFonts w:asciiTheme="majorHAnsi" w:hAnsiTheme="majorHAnsi" w:cstheme="majorHAnsi"/>
        </w:rPr>
      </w:pPr>
      <w:r w:rsidRPr="002B3D66">
        <w:rPr>
          <w:rFonts w:asciiTheme="majorHAnsi" w:hAnsiTheme="majorHAnsi" w:cstheme="majorHAnsi"/>
        </w:rPr>
        <w:t xml:space="preserve">NOTE: </w:t>
      </w:r>
      <w:r w:rsidR="00023DEC" w:rsidRPr="002B3D66">
        <w:rPr>
          <w:rFonts w:asciiTheme="majorHAnsi" w:hAnsiTheme="majorHAnsi" w:cstheme="majorHAnsi"/>
        </w:rPr>
        <w:t>If set too low, noise may be considered a fluorescence signal. If set too high, dim signals are not fit.</w:t>
      </w:r>
    </w:p>
    <w:p w14:paraId="6B0DB54C" w14:textId="77777777" w:rsidR="000A07DC" w:rsidRPr="002B3D66" w:rsidRDefault="000A07DC" w:rsidP="002B3D66">
      <w:pPr>
        <w:pStyle w:val="Compact"/>
        <w:spacing w:before="0" w:after="0"/>
        <w:jc w:val="both"/>
        <w:rPr>
          <w:rFonts w:asciiTheme="majorHAnsi" w:hAnsiTheme="majorHAnsi" w:cstheme="majorHAnsi"/>
        </w:rPr>
      </w:pPr>
    </w:p>
    <w:p w14:paraId="26638692" w14:textId="2F621EF0" w:rsidR="00121731" w:rsidRPr="002B3D66" w:rsidRDefault="00023DEC" w:rsidP="002B3D66">
      <w:pPr>
        <w:pStyle w:val="ListParagraph"/>
        <w:numPr>
          <w:ilvl w:val="2"/>
          <w:numId w:val="98"/>
        </w:numPr>
        <w:spacing w:after="0"/>
        <w:ind w:left="0" w:firstLine="0"/>
        <w:jc w:val="both"/>
        <w:rPr>
          <w:rFonts w:asciiTheme="majorHAnsi" w:hAnsiTheme="majorHAnsi" w:cstheme="majorHAnsi"/>
        </w:rPr>
      </w:pPr>
      <w:r w:rsidRPr="002B3D66">
        <w:rPr>
          <w:rStyle w:val="VerbatimChar"/>
          <w:rFonts w:asciiTheme="majorHAnsi" w:hAnsiTheme="majorHAnsi" w:cstheme="majorHAnsi"/>
          <w:b/>
          <w:bCs/>
          <w:sz w:val="24"/>
        </w:rPr>
        <w:t>mass thresh</w:t>
      </w:r>
      <w:r w:rsidRPr="002B3D66">
        <w:rPr>
          <w:rStyle w:val="VerbatimChar"/>
          <w:rFonts w:asciiTheme="majorHAnsi" w:hAnsiTheme="majorHAnsi" w:cstheme="majorHAnsi"/>
          <w:sz w:val="24"/>
        </w:rPr>
        <w:t>.</w:t>
      </w:r>
      <w:r w:rsidRPr="002B3D66">
        <w:rPr>
          <w:rFonts w:asciiTheme="majorHAnsi" w:hAnsiTheme="majorHAnsi" w:cstheme="majorHAnsi"/>
        </w:rPr>
        <w:t xml:space="preserve">: </w:t>
      </w:r>
      <w:r w:rsidR="00121731" w:rsidRPr="002B3D66">
        <w:rPr>
          <w:rFonts w:asciiTheme="majorHAnsi" w:hAnsiTheme="majorHAnsi" w:cstheme="majorHAnsi"/>
        </w:rPr>
        <w:t>Set the m</w:t>
      </w:r>
      <w:r w:rsidRPr="002B3D66">
        <w:rPr>
          <w:rFonts w:asciiTheme="majorHAnsi" w:hAnsiTheme="majorHAnsi" w:cstheme="majorHAnsi"/>
        </w:rPr>
        <w:t>inimum total intensity (sum of background-corrected pixel values) of a signal to be analyzed.</w:t>
      </w:r>
    </w:p>
    <w:p w14:paraId="33443666" w14:textId="77777777" w:rsidR="00121731" w:rsidRPr="002B3D66" w:rsidRDefault="00121731" w:rsidP="002B3D66">
      <w:pPr>
        <w:pStyle w:val="ListParagraph"/>
        <w:spacing w:after="0"/>
        <w:ind w:left="0"/>
        <w:jc w:val="both"/>
        <w:rPr>
          <w:rStyle w:val="VerbatimChar"/>
          <w:rFonts w:asciiTheme="majorHAnsi" w:hAnsiTheme="majorHAnsi" w:cstheme="majorHAnsi"/>
          <w:b/>
          <w:bCs/>
          <w:sz w:val="24"/>
        </w:rPr>
      </w:pPr>
    </w:p>
    <w:p w14:paraId="07F12005" w14:textId="6249A5F1" w:rsidR="000A07DC" w:rsidRPr="002B3D66" w:rsidRDefault="00121731" w:rsidP="002B3D66">
      <w:pPr>
        <w:pStyle w:val="ListParagraph"/>
        <w:spacing w:after="0"/>
        <w:ind w:left="0"/>
        <w:jc w:val="both"/>
        <w:rPr>
          <w:rFonts w:asciiTheme="majorHAnsi" w:hAnsiTheme="majorHAnsi" w:cstheme="majorHAnsi"/>
        </w:rPr>
      </w:pPr>
      <w:r w:rsidRPr="002B3D66">
        <w:rPr>
          <w:rStyle w:val="VerbatimChar"/>
          <w:rFonts w:asciiTheme="majorHAnsi" w:hAnsiTheme="majorHAnsi" w:cstheme="majorHAnsi"/>
          <w:sz w:val="24"/>
        </w:rPr>
        <w:t>NOTE:</w:t>
      </w:r>
      <w:r w:rsidRPr="002B3D66">
        <w:rPr>
          <w:rStyle w:val="VerbatimChar"/>
          <w:rFonts w:asciiTheme="majorHAnsi" w:hAnsiTheme="majorHAnsi" w:cstheme="majorHAnsi"/>
          <w:b/>
          <w:bCs/>
          <w:sz w:val="24"/>
        </w:rPr>
        <w:t xml:space="preserve"> </w:t>
      </w:r>
      <w:r w:rsidR="00023DEC" w:rsidRPr="002B3D66">
        <w:rPr>
          <w:rFonts w:asciiTheme="majorHAnsi" w:hAnsiTheme="majorHAnsi" w:cstheme="majorHAnsi"/>
        </w:rPr>
        <w:t>Same considerations as above apply.</w:t>
      </w:r>
    </w:p>
    <w:p w14:paraId="48661996" w14:textId="77777777" w:rsidR="000A07DC" w:rsidRPr="002B3D66" w:rsidRDefault="000A07DC" w:rsidP="002B3D66">
      <w:pPr>
        <w:pStyle w:val="Compact"/>
        <w:spacing w:before="0" w:after="0"/>
        <w:jc w:val="both"/>
        <w:rPr>
          <w:rFonts w:asciiTheme="majorHAnsi" w:hAnsiTheme="majorHAnsi" w:cstheme="majorHAnsi"/>
        </w:rPr>
      </w:pPr>
    </w:p>
    <w:p w14:paraId="0FF06B0F" w14:textId="381DEB39" w:rsidR="000A07DC" w:rsidRPr="002B3D66" w:rsidRDefault="00023DEC" w:rsidP="002B3D66">
      <w:pPr>
        <w:numPr>
          <w:ilvl w:val="0"/>
          <w:numId w:val="53"/>
        </w:numPr>
        <w:tabs>
          <w:tab w:val="clear" w:pos="0"/>
        </w:tabs>
        <w:spacing w:after="0"/>
        <w:ind w:left="0" w:firstLine="0"/>
        <w:jc w:val="both"/>
        <w:rPr>
          <w:rFonts w:asciiTheme="majorHAnsi" w:hAnsiTheme="majorHAnsi" w:cstheme="majorHAnsi"/>
        </w:rPr>
      </w:pPr>
      <w:r w:rsidRPr="002B3D66">
        <w:rPr>
          <w:rFonts w:asciiTheme="majorHAnsi" w:hAnsiTheme="majorHAnsi" w:cstheme="majorHAnsi"/>
          <w:b/>
          <w:bCs/>
        </w:rPr>
        <w:t>Software initialization</w:t>
      </w:r>
    </w:p>
    <w:p w14:paraId="6ED5B814" w14:textId="77777777" w:rsidR="00780F43" w:rsidRPr="002B3D66" w:rsidRDefault="00780F43" w:rsidP="002B3D66">
      <w:pPr>
        <w:spacing w:after="0"/>
        <w:jc w:val="both"/>
        <w:rPr>
          <w:rFonts w:asciiTheme="majorHAnsi" w:hAnsiTheme="majorHAnsi" w:cstheme="majorHAnsi"/>
        </w:rPr>
      </w:pPr>
    </w:p>
    <w:p w14:paraId="1547D094" w14:textId="68581D4C" w:rsidR="000A07DC" w:rsidRPr="002B3D66" w:rsidRDefault="00023DEC" w:rsidP="002B3D66">
      <w:pPr>
        <w:pStyle w:val="ListParagraph"/>
        <w:numPr>
          <w:ilvl w:val="1"/>
          <w:numId w:val="99"/>
        </w:numPr>
        <w:spacing w:after="0"/>
        <w:ind w:left="0" w:firstLine="0"/>
        <w:jc w:val="both"/>
        <w:rPr>
          <w:rFonts w:asciiTheme="majorHAnsi" w:hAnsiTheme="majorHAnsi" w:cstheme="majorHAnsi"/>
        </w:rPr>
      </w:pPr>
      <w:r w:rsidRPr="002B3D66">
        <w:rPr>
          <w:rFonts w:asciiTheme="majorHAnsi" w:hAnsiTheme="majorHAnsi" w:cstheme="majorHAnsi"/>
        </w:rPr>
        <w:t xml:space="preserve">Download analysis scripts. In an </w:t>
      </w:r>
      <w:r w:rsidRPr="002B3D66">
        <w:rPr>
          <w:rFonts w:asciiTheme="majorHAnsi" w:hAnsiTheme="majorHAnsi" w:cstheme="majorHAnsi"/>
          <w:b/>
          <w:bCs/>
        </w:rPr>
        <w:t>Anaconda</w:t>
      </w:r>
      <w:r w:rsidRPr="002B3D66">
        <w:rPr>
          <w:rFonts w:asciiTheme="majorHAnsi" w:hAnsiTheme="majorHAnsi" w:cstheme="majorHAnsi"/>
        </w:rPr>
        <w:t xml:space="preserve"> prompt, navigate to a folder to save </w:t>
      </w:r>
      <w:r w:rsidR="00780F43" w:rsidRPr="002B3D66">
        <w:rPr>
          <w:rFonts w:asciiTheme="majorHAnsi" w:hAnsiTheme="majorHAnsi" w:cstheme="majorHAnsi"/>
        </w:rPr>
        <w:t xml:space="preserve">the </w:t>
      </w:r>
      <w:r w:rsidRPr="002B3D66">
        <w:rPr>
          <w:rFonts w:asciiTheme="majorHAnsi" w:hAnsiTheme="majorHAnsi" w:cstheme="majorHAnsi"/>
        </w:rPr>
        <w:t xml:space="preserve">analysis (using the </w:t>
      </w:r>
      <w:r w:rsidRPr="002B3D66">
        <w:rPr>
          <w:rStyle w:val="VerbatimChar"/>
          <w:rFonts w:asciiTheme="majorHAnsi" w:hAnsiTheme="majorHAnsi" w:cstheme="majorHAnsi"/>
          <w:b/>
          <w:bCs/>
          <w:sz w:val="24"/>
        </w:rPr>
        <w:t>cd</w:t>
      </w:r>
      <w:r w:rsidRPr="002B3D66">
        <w:rPr>
          <w:rFonts w:asciiTheme="majorHAnsi" w:hAnsiTheme="majorHAnsi" w:cstheme="majorHAnsi"/>
        </w:rPr>
        <w:t xml:space="preserve"> command) and execute</w:t>
      </w:r>
    </w:p>
    <w:p w14:paraId="758FB6B9" w14:textId="77777777" w:rsidR="00780F43" w:rsidRPr="00C428AE" w:rsidRDefault="00780F43" w:rsidP="002B3D66">
      <w:pPr>
        <w:pStyle w:val="ListParagraph"/>
        <w:spacing w:after="0"/>
        <w:ind w:left="0"/>
        <w:jc w:val="both"/>
        <w:rPr>
          <w:rFonts w:asciiTheme="majorHAnsi" w:hAnsiTheme="majorHAnsi" w:cstheme="majorHAnsi"/>
          <w:i/>
          <w:iCs/>
        </w:rPr>
      </w:pPr>
    </w:p>
    <w:p w14:paraId="7F198518" w14:textId="53BE5A11" w:rsidR="000A07DC" w:rsidRPr="00C428AE" w:rsidRDefault="00023DEC" w:rsidP="002B3D66">
      <w:pPr>
        <w:pStyle w:val="SourceCode"/>
        <w:spacing w:after="0"/>
        <w:jc w:val="both"/>
        <w:rPr>
          <w:rStyle w:val="VerbatimChar"/>
          <w:rFonts w:asciiTheme="majorHAnsi" w:hAnsiTheme="majorHAnsi" w:cstheme="majorHAnsi"/>
          <w:i/>
          <w:iCs/>
          <w:sz w:val="24"/>
        </w:rPr>
      </w:pPr>
      <w:r w:rsidRPr="00C428AE">
        <w:rPr>
          <w:rStyle w:val="VerbatimChar"/>
          <w:rFonts w:asciiTheme="majorHAnsi" w:hAnsiTheme="majorHAnsi" w:cstheme="majorHAnsi"/>
          <w:i/>
          <w:iCs/>
          <w:sz w:val="24"/>
        </w:rPr>
        <w:t xml:space="preserve"> git clone https://github.com/schuetzgroup/fret-analysis.git target folder</w:t>
      </w:r>
    </w:p>
    <w:p w14:paraId="366EFEDC" w14:textId="77777777" w:rsidR="00780F43" w:rsidRPr="002B3D66" w:rsidRDefault="00780F43" w:rsidP="002B3D66">
      <w:pPr>
        <w:pStyle w:val="SourceCode"/>
        <w:spacing w:after="0"/>
        <w:jc w:val="both"/>
        <w:rPr>
          <w:rFonts w:asciiTheme="majorHAnsi" w:hAnsiTheme="majorHAnsi" w:cstheme="majorHAnsi"/>
        </w:rPr>
      </w:pPr>
    </w:p>
    <w:p w14:paraId="65E92B0B" w14:textId="592FC671" w:rsidR="00D4543F" w:rsidRPr="002B3D66" w:rsidRDefault="00023DEC" w:rsidP="002B3D66">
      <w:pPr>
        <w:pStyle w:val="ListParagraph"/>
        <w:numPr>
          <w:ilvl w:val="2"/>
          <w:numId w:val="99"/>
        </w:numPr>
        <w:spacing w:after="0"/>
        <w:ind w:left="0" w:firstLine="0"/>
        <w:jc w:val="both"/>
        <w:rPr>
          <w:rFonts w:asciiTheme="majorHAnsi" w:hAnsiTheme="majorHAnsi" w:cstheme="majorHAnsi"/>
        </w:rPr>
      </w:pPr>
      <w:r w:rsidRPr="002B3D66">
        <w:rPr>
          <w:rFonts w:asciiTheme="majorHAnsi" w:hAnsiTheme="majorHAnsi" w:cstheme="majorHAnsi"/>
        </w:rPr>
        <w:t>Replace</w:t>
      </w:r>
      <w:r w:rsidR="008E1AAF">
        <w:rPr>
          <w:rFonts w:asciiTheme="majorHAnsi" w:hAnsiTheme="majorHAnsi" w:cstheme="majorHAnsi"/>
        </w:rPr>
        <w:t xml:space="preserve"> the</w:t>
      </w:r>
      <w:r w:rsidRPr="002B3D66">
        <w:rPr>
          <w:rFonts w:asciiTheme="majorHAnsi" w:hAnsiTheme="majorHAnsi" w:cstheme="majorHAnsi"/>
        </w:rPr>
        <w:t xml:space="preserve"> </w:t>
      </w:r>
      <w:r w:rsidRPr="00155A90">
        <w:rPr>
          <w:rStyle w:val="VerbatimChar"/>
          <w:rFonts w:asciiTheme="majorHAnsi" w:hAnsiTheme="majorHAnsi" w:cstheme="majorHAnsi"/>
          <w:b/>
          <w:bCs/>
          <w:sz w:val="24"/>
        </w:rPr>
        <w:t>target folder</w:t>
      </w:r>
      <w:r w:rsidRPr="002B3D66">
        <w:rPr>
          <w:rFonts w:asciiTheme="majorHAnsi" w:hAnsiTheme="majorHAnsi" w:cstheme="majorHAnsi"/>
        </w:rPr>
        <w:t xml:space="preserve"> </w:t>
      </w:r>
      <w:r w:rsidR="008E1AAF">
        <w:rPr>
          <w:rFonts w:asciiTheme="majorHAnsi" w:hAnsiTheme="majorHAnsi" w:cstheme="majorHAnsi"/>
        </w:rPr>
        <w:t>with</w:t>
      </w:r>
      <w:r w:rsidRPr="002B3D66">
        <w:rPr>
          <w:rFonts w:asciiTheme="majorHAnsi" w:hAnsiTheme="majorHAnsi" w:cstheme="majorHAnsi"/>
        </w:rPr>
        <w:t xml:space="preserve"> a descriptive name such as </w:t>
      </w:r>
      <w:r w:rsidRPr="002B3D66">
        <w:rPr>
          <w:rStyle w:val="VerbatimChar"/>
          <w:rFonts w:asciiTheme="majorHAnsi" w:hAnsiTheme="majorHAnsi" w:cstheme="majorHAnsi"/>
          <w:b/>
          <w:bCs/>
          <w:sz w:val="24"/>
        </w:rPr>
        <w:t>2021-06-14_Force-FRET-experiment</w:t>
      </w:r>
      <w:r w:rsidRPr="002B3D66">
        <w:rPr>
          <w:rFonts w:asciiTheme="majorHAnsi" w:hAnsiTheme="majorHAnsi" w:cstheme="majorHAnsi"/>
        </w:rPr>
        <w:t xml:space="preserve">. </w:t>
      </w:r>
    </w:p>
    <w:p w14:paraId="58B47485" w14:textId="77777777" w:rsidR="00D4543F" w:rsidRPr="002B3D66" w:rsidRDefault="00D4543F" w:rsidP="002B3D66">
      <w:pPr>
        <w:spacing w:after="0"/>
        <w:jc w:val="both"/>
        <w:rPr>
          <w:rFonts w:asciiTheme="majorHAnsi" w:hAnsiTheme="majorHAnsi" w:cstheme="majorHAnsi"/>
        </w:rPr>
      </w:pPr>
    </w:p>
    <w:p w14:paraId="5A40C76A" w14:textId="0F84519C" w:rsidR="000A07DC" w:rsidRPr="002B3D66" w:rsidRDefault="00D4543F" w:rsidP="002B3D66">
      <w:pPr>
        <w:spacing w:after="0"/>
        <w:jc w:val="both"/>
        <w:rPr>
          <w:rFonts w:asciiTheme="majorHAnsi" w:hAnsiTheme="majorHAnsi" w:cstheme="majorHAnsi"/>
        </w:rPr>
      </w:pPr>
      <w:r w:rsidRPr="002B3D66">
        <w:rPr>
          <w:rFonts w:asciiTheme="majorHAnsi" w:hAnsiTheme="majorHAnsi" w:cstheme="majorHAnsi"/>
        </w:rPr>
        <w:t xml:space="preserve">NOTE: </w:t>
      </w:r>
      <w:r w:rsidR="00023DEC" w:rsidRPr="002B3D66">
        <w:rPr>
          <w:rFonts w:asciiTheme="majorHAnsi" w:hAnsiTheme="majorHAnsi" w:cstheme="majorHAnsi"/>
        </w:rPr>
        <w:t>The analysis software will end up in this folder</w:t>
      </w:r>
      <w:r w:rsidRPr="002B3D66">
        <w:rPr>
          <w:rFonts w:asciiTheme="majorHAnsi" w:hAnsiTheme="majorHAnsi" w:cstheme="majorHAnsi"/>
        </w:rPr>
        <w:t>; ensure that this folder does</w:t>
      </w:r>
      <w:r w:rsidR="00023DEC" w:rsidRPr="002B3D66">
        <w:rPr>
          <w:rFonts w:asciiTheme="majorHAnsi" w:hAnsiTheme="majorHAnsi" w:cstheme="majorHAnsi"/>
        </w:rPr>
        <w:t xml:space="preserve"> not exist beforehand.</w:t>
      </w:r>
      <w:r w:rsidR="00E500CC" w:rsidRPr="002B3D66">
        <w:rPr>
          <w:rFonts w:asciiTheme="majorHAnsi" w:hAnsiTheme="majorHAnsi" w:cstheme="majorHAnsi"/>
        </w:rPr>
        <w:t xml:space="preserve"> </w:t>
      </w:r>
      <w:r w:rsidR="00023DEC" w:rsidRPr="002B3D66">
        <w:rPr>
          <w:rFonts w:asciiTheme="majorHAnsi" w:hAnsiTheme="majorHAnsi" w:cstheme="majorHAnsi"/>
        </w:rPr>
        <w:t>It is recommended to download a copy of the analysis scripts for each experiment. This way, it is possible to revisit the analysis</w:t>
      </w:r>
      <w:r w:rsidR="00E500CC" w:rsidRPr="002B3D66">
        <w:rPr>
          <w:rFonts w:asciiTheme="majorHAnsi" w:hAnsiTheme="majorHAnsi" w:cstheme="majorHAnsi"/>
        </w:rPr>
        <w:t xml:space="preserve"> later</w:t>
      </w:r>
      <w:r w:rsidR="00023DEC" w:rsidRPr="002B3D66">
        <w:rPr>
          <w:rFonts w:asciiTheme="majorHAnsi" w:hAnsiTheme="majorHAnsi" w:cstheme="majorHAnsi"/>
        </w:rPr>
        <w:t>, recall the parameters used, and make changes.</w:t>
      </w:r>
    </w:p>
    <w:p w14:paraId="022F0EFE" w14:textId="77777777" w:rsidR="000A07DC" w:rsidRPr="002B3D66" w:rsidRDefault="000A07DC" w:rsidP="002B3D66">
      <w:pPr>
        <w:pStyle w:val="Compact"/>
        <w:spacing w:before="0" w:after="0"/>
        <w:jc w:val="both"/>
        <w:rPr>
          <w:rFonts w:asciiTheme="majorHAnsi" w:hAnsiTheme="majorHAnsi" w:cstheme="majorHAnsi"/>
        </w:rPr>
      </w:pPr>
    </w:p>
    <w:p w14:paraId="2511A2BB" w14:textId="77777777" w:rsidR="00596A20" w:rsidRPr="002B3D66" w:rsidRDefault="00023DEC" w:rsidP="002B3D66">
      <w:pPr>
        <w:pStyle w:val="ListParagraph"/>
        <w:numPr>
          <w:ilvl w:val="1"/>
          <w:numId w:val="99"/>
        </w:numPr>
        <w:spacing w:after="0"/>
        <w:ind w:left="0" w:firstLine="0"/>
        <w:jc w:val="both"/>
        <w:rPr>
          <w:rFonts w:asciiTheme="majorHAnsi" w:hAnsiTheme="majorHAnsi" w:cstheme="majorHAnsi"/>
        </w:rPr>
      </w:pPr>
      <w:r w:rsidRPr="002B3D66">
        <w:rPr>
          <w:rFonts w:asciiTheme="majorHAnsi" w:hAnsiTheme="majorHAnsi" w:cstheme="majorHAnsi"/>
        </w:rPr>
        <w:t xml:space="preserve">Copy </w:t>
      </w:r>
      <w:proofErr w:type="spellStart"/>
      <w:r w:rsidRPr="002B3D66">
        <w:rPr>
          <w:rFonts w:asciiTheme="majorHAnsi" w:hAnsiTheme="majorHAnsi" w:cstheme="majorHAnsi"/>
          <w:b/>
          <w:bCs/>
        </w:rPr>
        <w:t>Jupyter</w:t>
      </w:r>
      <w:proofErr w:type="spellEnd"/>
      <w:r w:rsidRPr="002B3D66">
        <w:rPr>
          <w:rFonts w:asciiTheme="majorHAnsi" w:hAnsiTheme="majorHAnsi" w:cstheme="majorHAnsi"/>
          <w:b/>
          <w:bCs/>
        </w:rPr>
        <w:t xml:space="preserve"> notebooks</w:t>
      </w:r>
      <w:r w:rsidRPr="002B3D66">
        <w:rPr>
          <w:rFonts w:asciiTheme="majorHAnsi" w:hAnsiTheme="majorHAnsi" w:cstheme="majorHAnsi"/>
        </w:rPr>
        <w:t xml:space="preserve"> (</w:t>
      </w:r>
      <w:r w:rsidRPr="002B3D66">
        <w:rPr>
          <w:rStyle w:val="VerbatimChar"/>
          <w:rFonts w:asciiTheme="majorHAnsi" w:hAnsiTheme="majorHAnsi" w:cstheme="majorHAnsi"/>
          <w:b/>
          <w:bCs/>
          <w:sz w:val="24"/>
        </w:rPr>
        <w:t xml:space="preserve">01. </w:t>
      </w:r>
      <w:proofErr w:type="spellStart"/>
      <w:r w:rsidRPr="002B3D66">
        <w:rPr>
          <w:rStyle w:val="VerbatimChar"/>
          <w:rFonts w:asciiTheme="majorHAnsi" w:hAnsiTheme="majorHAnsi" w:cstheme="majorHAnsi"/>
          <w:b/>
          <w:bCs/>
          <w:sz w:val="24"/>
        </w:rPr>
        <w:t>Tracking.ipynb</w:t>
      </w:r>
      <w:proofErr w:type="spellEnd"/>
      <w:r w:rsidRPr="002B3D66">
        <w:rPr>
          <w:rFonts w:asciiTheme="majorHAnsi" w:hAnsiTheme="majorHAnsi" w:cstheme="majorHAnsi"/>
        </w:rPr>
        <w:t xml:space="preserve">, </w:t>
      </w:r>
      <w:r w:rsidRPr="002B3D66">
        <w:rPr>
          <w:rStyle w:val="VerbatimChar"/>
          <w:rFonts w:asciiTheme="majorHAnsi" w:hAnsiTheme="majorHAnsi" w:cstheme="majorHAnsi"/>
          <w:b/>
          <w:bCs/>
          <w:sz w:val="24"/>
        </w:rPr>
        <w:t xml:space="preserve">02. </w:t>
      </w:r>
      <w:proofErr w:type="spellStart"/>
      <w:r w:rsidRPr="002B3D66">
        <w:rPr>
          <w:rStyle w:val="VerbatimChar"/>
          <w:rFonts w:asciiTheme="majorHAnsi" w:hAnsiTheme="majorHAnsi" w:cstheme="majorHAnsi"/>
          <w:b/>
          <w:bCs/>
          <w:sz w:val="24"/>
        </w:rPr>
        <w:t>Analysis.ipynb</w:t>
      </w:r>
      <w:proofErr w:type="spellEnd"/>
      <w:r w:rsidRPr="002B3D66">
        <w:rPr>
          <w:rFonts w:asciiTheme="majorHAnsi" w:hAnsiTheme="majorHAnsi" w:cstheme="majorHAnsi"/>
          <w:b/>
          <w:bCs/>
        </w:rPr>
        <w:t xml:space="preserve">, </w:t>
      </w:r>
      <w:r w:rsidRPr="002B3D66">
        <w:rPr>
          <w:rStyle w:val="VerbatimChar"/>
          <w:rFonts w:asciiTheme="majorHAnsi" w:hAnsiTheme="majorHAnsi" w:cstheme="majorHAnsi"/>
          <w:b/>
          <w:bCs/>
          <w:sz w:val="24"/>
        </w:rPr>
        <w:t xml:space="preserve">03. </w:t>
      </w:r>
      <w:proofErr w:type="spellStart"/>
      <w:r w:rsidRPr="002B3D66">
        <w:rPr>
          <w:rStyle w:val="VerbatimChar"/>
          <w:rFonts w:asciiTheme="majorHAnsi" w:hAnsiTheme="majorHAnsi" w:cstheme="majorHAnsi"/>
          <w:b/>
          <w:bCs/>
          <w:sz w:val="24"/>
        </w:rPr>
        <w:t>Plots.ipynb</w:t>
      </w:r>
      <w:proofErr w:type="spellEnd"/>
      <w:r w:rsidRPr="002B3D66">
        <w:rPr>
          <w:rFonts w:asciiTheme="majorHAnsi" w:hAnsiTheme="majorHAnsi" w:cstheme="majorHAnsi"/>
        </w:rPr>
        <w:t xml:space="preserve">) into the newly created folder (henceforth referred to as the </w:t>
      </w:r>
      <w:r w:rsidRPr="002B3D66">
        <w:rPr>
          <w:rFonts w:asciiTheme="majorHAnsi" w:hAnsiTheme="majorHAnsi" w:cstheme="majorHAnsi"/>
          <w:b/>
          <w:bCs/>
        </w:rPr>
        <w:t>root folder</w:t>
      </w:r>
      <w:r w:rsidRPr="002B3D66">
        <w:rPr>
          <w:rFonts w:asciiTheme="majorHAnsi" w:hAnsiTheme="majorHAnsi" w:cstheme="majorHAnsi"/>
        </w:rPr>
        <w:t xml:space="preserve">). If this is the first time using the software, get them from the </w:t>
      </w:r>
      <w:r w:rsidRPr="002B3D66">
        <w:rPr>
          <w:rStyle w:val="VerbatimChar"/>
          <w:rFonts w:asciiTheme="majorHAnsi" w:hAnsiTheme="majorHAnsi" w:cstheme="majorHAnsi"/>
          <w:b/>
          <w:bCs/>
          <w:sz w:val="24"/>
        </w:rPr>
        <w:t>notebooks</w:t>
      </w:r>
      <w:r w:rsidRPr="002B3D66">
        <w:rPr>
          <w:rFonts w:asciiTheme="majorHAnsi" w:hAnsiTheme="majorHAnsi" w:cstheme="majorHAnsi"/>
        </w:rPr>
        <w:t xml:space="preserve"> subfolder of the </w:t>
      </w:r>
      <w:r w:rsidRPr="002B3D66">
        <w:rPr>
          <w:rFonts w:asciiTheme="majorHAnsi" w:hAnsiTheme="majorHAnsi" w:cstheme="majorHAnsi"/>
          <w:b/>
          <w:bCs/>
        </w:rPr>
        <w:t>root folder</w:t>
      </w:r>
      <w:r w:rsidRPr="002B3D66">
        <w:rPr>
          <w:rFonts w:asciiTheme="majorHAnsi" w:hAnsiTheme="majorHAnsi" w:cstheme="majorHAnsi"/>
        </w:rPr>
        <w:t xml:space="preserve">. </w:t>
      </w:r>
    </w:p>
    <w:p w14:paraId="04CC926B" w14:textId="77777777" w:rsidR="00596A20" w:rsidRPr="002B3D66" w:rsidRDefault="00596A20" w:rsidP="002B3D66">
      <w:pPr>
        <w:pStyle w:val="ListParagraph"/>
        <w:spacing w:after="0"/>
        <w:ind w:left="0"/>
        <w:jc w:val="both"/>
        <w:rPr>
          <w:rFonts w:asciiTheme="majorHAnsi" w:hAnsiTheme="majorHAnsi" w:cstheme="majorHAnsi"/>
        </w:rPr>
      </w:pPr>
    </w:p>
    <w:p w14:paraId="625EE5D0" w14:textId="1EE4EB58" w:rsidR="000A07DC" w:rsidRPr="002B3D66" w:rsidRDefault="00596A20" w:rsidP="002B3D66">
      <w:pPr>
        <w:pStyle w:val="ListParagraph"/>
        <w:spacing w:after="0"/>
        <w:ind w:left="0"/>
        <w:jc w:val="both"/>
        <w:rPr>
          <w:rFonts w:asciiTheme="majorHAnsi" w:hAnsiTheme="majorHAnsi" w:cstheme="majorHAnsi"/>
        </w:rPr>
      </w:pPr>
      <w:r w:rsidRPr="002B3D66">
        <w:rPr>
          <w:rFonts w:asciiTheme="majorHAnsi" w:hAnsiTheme="majorHAnsi" w:cstheme="majorHAnsi"/>
        </w:rPr>
        <w:t xml:space="preserve">NOTE: </w:t>
      </w:r>
      <w:r w:rsidR="00023DEC" w:rsidRPr="002B3D66">
        <w:rPr>
          <w:rFonts w:asciiTheme="majorHAnsi" w:hAnsiTheme="majorHAnsi" w:cstheme="majorHAnsi"/>
        </w:rPr>
        <w:t>If similar datasets</w:t>
      </w:r>
      <w:r w:rsidRPr="002B3D66">
        <w:rPr>
          <w:rFonts w:asciiTheme="majorHAnsi" w:hAnsiTheme="majorHAnsi" w:cstheme="majorHAnsi"/>
        </w:rPr>
        <w:t xml:space="preserve"> have already been analyzed</w:t>
      </w:r>
      <w:r w:rsidR="00023DEC" w:rsidRPr="002B3D66">
        <w:rPr>
          <w:rFonts w:asciiTheme="majorHAnsi" w:hAnsiTheme="majorHAnsi" w:cstheme="majorHAnsi"/>
        </w:rPr>
        <w:t>, copy</w:t>
      </w:r>
      <w:r w:rsidRPr="002B3D66">
        <w:rPr>
          <w:rFonts w:asciiTheme="majorHAnsi" w:hAnsiTheme="majorHAnsi" w:cstheme="majorHAnsi"/>
        </w:rPr>
        <w:t>ing</w:t>
      </w:r>
      <w:r w:rsidR="00023DEC" w:rsidRPr="002B3D66">
        <w:rPr>
          <w:rFonts w:asciiTheme="majorHAnsi" w:hAnsiTheme="majorHAnsi" w:cstheme="majorHAnsi"/>
        </w:rPr>
        <w:t xml:space="preserve"> the notebooks from a previous experiment can be a convenient option, as parameters may have changed only slightly.</w:t>
      </w:r>
    </w:p>
    <w:p w14:paraId="6DA3379A" w14:textId="77777777" w:rsidR="000A07DC" w:rsidRPr="002B3D66" w:rsidRDefault="000A07DC" w:rsidP="002B3D66">
      <w:pPr>
        <w:pStyle w:val="Compact"/>
        <w:spacing w:before="0" w:after="0"/>
        <w:jc w:val="both"/>
        <w:rPr>
          <w:rFonts w:asciiTheme="majorHAnsi" w:hAnsiTheme="majorHAnsi" w:cstheme="majorHAnsi"/>
        </w:rPr>
      </w:pPr>
    </w:p>
    <w:p w14:paraId="2998F406" w14:textId="3EE0960D" w:rsidR="000A07DC" w:rsidRPr="002B3D66" w:rsidRDefault="00023DEC" w:rsidP="002B3D66">
      <w:pPr>
        <w:pStyle w:val="ListParagraph"/>
        <w:numPr>
          <w:ilvl w:val="1"/>
          <w:numId w:val="99"/>
        </w:numPr>
        <w:spacing w:after="0"/>
        <w:ind w:left="0" w:firstLine="0"/>
        <w:jc w:val="both"/>
        <w:rPr>
          <w:rFonts w:asciiTheme="majorHAnsi" w:hAnsiTheme="majorHAnsi" w:cstheme="majorHAnsi"/>
        </w:rPr>
      </w:pPr>
      <w:r w:rsidRPr="002B3D66">
        <w:rPr>
          <w:rFonts w:asciiTheme="majorHAnsi" w:hAnsiTheme="majorHAnsi" w:cstheme="majorHAnsi"/>
        </w:rPr>
        <w:t xml:space="preserve">Start the </w:t>
      </w:r>
      <w:proofErr w:type="spellStart"/>
      <w:r w:rsidRPr="002B3D66">
        <w:rPr>
          <w:rFonts w:asciiTheme="majorHAnsi" w:hAnsiTheme="majorHAnsi" w:cstheme="majorHAnsi"/>
        </w:rPr>
        <w:t>JupyterLab</w:t>
      </w:r>
      <w:proofErr w:type="spellEnd"/>
      <w:r w:rsidRPr="002B3D66">
        <w:rPr>
          <w:rFonts w:asciiTheme="majorHAnsi" w:hAnsiTheme="majorHAnsi" w:cstheme="majorHAnsi"/>
        </w:rPr>
        <w:t xml:space="preserve"> server by executing</w:t>
      </w:r>
      <w:r w:rsidR="008358B0" w:rsidRPr="002B3D66">
        <w:rPr>
          <w:rFonts w:asciiTheme="majorHAnsi" w:hAnsiTheme="majorHAnsi" w:cstheme="majorHAnsi"/>
        </w:rPr>
        <w:t xml:space="preserve"> the following command in the </w:t>
      </w:r>
      <w:r w:rsidR="008358B0" w:rsidRPr="002B3D66">
        <w:rPr>
          <w:rFonts w:asciiTheme="majorHAnsi" w:hAnsiTheme="majorHAnsi" w:cstheme="majorHAnsi"/>
          <w:b/>
          <w:bCs/>
        </w:rPr>
        <w:t>Anaconda</w:t>
      </w:r>
      <w:r w:rsidR="008358B0" w:rsidRPr="002B3D66">
        <w:rPr>
          <w:rFonts w:asciiTheme="majorHAnsi" w:hAnsiTheme="majorHAnsi" w:cstheme="majorHAnsi"/>
        </w:rPr>
        <w:t xml:space="preserve"> prompt to open a web browser window displaying </w:t>
      </w:r>
      <w:proofErr w:type="spellStart"/>
      <w:r w:rsidR="008358B0" w:rsidRPr="002B3D66">
        <w:rPr>
          <w:rFonts w:asciiTheme="majorHAnsi" w:hAnsiTheme="majorHAnsi" w:cstheme="majorHAnsi"/>
        </w:rPr>
        <w:t>Jupy</w:t>
      </w:r>
      <w:r w:rsidR="008C458C" w:rsidRPr="002B3D66">
        <w:rPr>
          <w:rFonts w:asciiTheme="majorHAnsi" w:hAnsiTheme="majorHAnsi" w:cstheme="majorHAnsi"/>
        </w:rPr>
        <w:t>t</w:t>
      </w:r>
      <w:r w:rsidR="008358B0" w:rsidRPr="002B3D66">
        <w:rPr>
          <w:rFonts w:asciiTheme="majorHAnsi" w:hAnsiTheme="majorHAnsi" w:cstheme="majorHAnsi"/>
        </w:rPr>
        <w:t>erLab</w:t>
      </w:r>
      <w:proofErr w:type="spellEnd"/>
      <w:r w:rsidR="008358B0" w:rsidRPr="002B3D66">
        <w:rPr>
          <w:rFonts w:asciiTheme="majorHAnsi" w:hAnsiTheme="majorHAnsi" w:cstheme="majorHAnsi"/>
        </w:rPr>
        <w:t>.</w:t>
      </w:r>
    </w:p>
    <w:p w14:paraId="1A1EF751" w14:textId="77777777" w:rsidR="00710547" w:rsidRPr="002B3D66" w:rsidRDefault="00710547" w:rsidP="002B3D66">
      <w:pPr>
        <w:pStyle w:val="ListParagraph"/>
        <w:spacing w:after="0"/>
        <w:ind w:left="0"/>
        <w:jc w:val="both"/>
        <w:rPr>
          <w:rFonts w:asciiTheme="majorHAnsi" w:hAnsiTheme="majorHAnsi" w:cstheme="majorHAnsi"/>
        </w:rPr>
      </w:pPr>
    </w:p>
    <w:p w14:paraId="6BD6655D" w14:textId="3102950D" w:rsidR="000A07DC" w:rsidRPr="002B3D66" w:rsidRDefault="00023DEC" w:rsidP="002B3D66">
      <w:pPr>
        <w:pStyle w:val="SourceCode"/>
        <w:spacing w:after="0"/>
        <w:jc w:val="both"/>
        <w:rPr>
          <w:rStyle w:val="VerbatimChar"/>
          <w:rFonts w:asciiTheme="majorHAnsi" w:hAnsiTheme="majorHAnsi" w:cstheme="majorHAnsi"/>
          <w:sz w:val="24"/>
        </w:rPr>
      </w:pPr>
      <w:r w:rsidRPr="002B3D66">
        <w:rPr>
          <w:rStyle w:val="VerbatimChar"/>
          <w:rFonts w:asciiTheme="majorHAnsi" w:hAnsiTheme="majorHAnsi" w:cstheme="majorHAnsi"/>
          <w:sz w:val="24"/>
        </w:rPr>
        <w:t xml:space="preserve"> </w:t>
      </w:r>
      <w:proofErr w:type="spellStart"/>
      <w:r w:rsidRPr="002B3D66">
        <w:rPr>
          <w:rStyle w:val="VerbatimChar"/>
          <w:rFonts w:asciiTheme="majorHAnsi" w:hAnsiTheme="majorHAnsi" w:cstheme="majorHAnsi"/>
          <w:sz w:val="24"/>
        </w:rPr>
        <w:t>jupyter</w:t>
      </w:r>
      <w:proofErr w:type="spellEnd"/>
      <w:r w:rsidRPr="002B3D66">
        <w:rPr>
          <w:rStyle w:val="VerbatimChar"/>
          <w:rFonts w:asciiTheme="majorHAnsi" w:hAnsiTheme="majorHAnsi" w:cstheme="majorHAnsi"/>
          <w:sz w:val="24"/>
        </w:rPr>
        <w:t xml:space="preserve"> lab</w:t>
      </w:r>
    </w:p>
    <w:p w14:paraId="42AF37D5" w14:textId="77777777" w:rsidR="000A07DC" w:rsidRPr="002B3D66" w:rsidRDefault="000A07DC" w:rsidP="002B3D66">
      <w:pPr>
        <w:spacing w:after="0"/>
        <w:jc w:val="both"/>
        <w:rPr>
          <w:rFonts w:asciiTheme="majorHAnsi" w:hAnsiTheme="majorHAnsi" w:cstheme="majorHAnsi"/>
        </w:rPr>
      </w:pPr>
    </w:p>
    <w:p w14:paraId="56FDBB59" w14:textId="4D87C1FB" w:rsidR="000A07DC" w:rsidRPr="002B3D66" w:rsidRDefault="00023DEC" w:rsidP="002B3D66">
      <w:pPr>
        <w:pStyle w:val="Compact"/>
        <w:spacing w:before="0" w:after="0"/>
        <w:jc w:val="both"/>
        <w:rPr>
          <w:rFonts w:asciiTheme="majorHAnsi" w:hAnsiTheme="majorHAnsi" w:cstheme="majorHAnsi"/>
        </w:rPr>
      </w:pPr>
      <w:r w:rsidRPr="002B3D66">
        <w:rPr>
          <w:rFonts w:asciiTheme="majorHAnsi" w:hAnsiTheme="majorHAnsi" w:cstheme="majorHAnsi"/>
        </w:rPr>
        <w:t xml:space="preserve">NOTE: The browser is only the interface, while the process running in the </w:t>
      </w:r>
      <w:r w:rsidRPr="002B3D66">
        <w:rPr>
          <w:rFonts w:asciiTheme="majorHAnsi" w:hAnsiTheme="majorHAnsi" w:cstheme="majorHAnsi"/>
          <w:b/>
          <w:bCs/>
        </w:rPr>
        <w:t>Anaconda</w:t>
      </w:r>
      <w:r w:rsidRPr="002B3D66">
        <w:rPr>
          <w:rFonts w:asciiTheme="majorHAnsi" w:hAnsiTheme="majorHAnsi" w:cstheme="majorHAnsi"/>
        </w:rPr>
        <w:t xml:space="preserve"> prompt is doing the actual work. </w:t>
      </w:r>
      <w:proofErr w:type="gramStart"/>
      <w:r w:rsidRPr="002B3D66">
        <w:rPr>
          <w:rFonts w:asciiTheme="majorHAnsi" w:hAnsiTheme="majorHAnsi" w:cstheme="majorHAnsi"/>
        </w:rPr>
        <w:t>As a consequence</w:t>
      </w:r>
      <w:proofErr w:type="gramEnd"/>
      <w:r w:rsidRPr="002B3D66">
        <w:rPr>
          <w:rFonts w:asciiTheme="majorHAnsi" w:hAnsiTheme="majorHAnsi" w:cstheme="majorHAnsi"/>
        </w:rPr>
        <w:t xml:space="preserve">, closing the browser window has only minimal effect; the session </w:t>
      </w:r>
      <w:r w:rsidR="00760C0D" w:rsidRPr="002B3D66">
        <w:rPr>
          <w:rFonts w:asciiTheme="majorHAnsi" w:hAnsiTheme="majorHAnsi" w:cstheme="majorHAnsi"/>
        </w:rPr>
        <w:t xml:space="preserve">can be restored </w:t>
      </w:r>
      <w:r w:rsidRPr="002B3D66">
        <w:rPr>
          <w:rFonts w:asciiTheme="majorHAnsi" w:hAnsiTheme="majorHAnsi" w:cstheme="majorHAnsi"/>
        </w:rPr>
        <w:t xml:space="preserve">by accessing </w:t>
      </w:r>
      <w:r w:rsidRPr="002B3D66">
        <w:rPr>
          <w:rStyle w:val="VerbatimChar"/>
          <w:rFonts w:asciiTheme="majorHAnsi" w:hAnsiTheme="majorHAnsi" w:cstheme="majorHAnsi"/>
          <w:b/>
          <w:bCs/>
          <w:sz w:val="24"/>
        </w:rPr>
        <w:t>http://localhost:8888</w:t>
      </w:r>
      <w:r w:rsidRPr="002B3D66">
        <w:rPr>
          <w:rFonts w:asciiTheme="majorHAnsi" w:hAnsiTheme="majorHAnsi" w:cstheme="majorHAnsi"/>
        </w:rPr>
        <w:t xml:space="preserve">. However, interrupting the </w:t>
      </w:r>
      <w:proofErr w:type="spellStart"/>
      <w:r w:rsidRPr="002B3D66">
        <w:rPr>
          <w:rFonts w:asciiTheme="majorHAnsi" w:hAnsiTheme="majorHAnsi" w:cstheme="majorHAnsi"/>
        </w:rPr>
        <w:t>JupyterLab</w:t>
      </w:r>
      <w:proofErr w:type="spellEnd"/>
      <w:r w:rsidRPr="002B3D66">
        <w:rPr>
          <w:rFonts w:asciiTheme="majorHAnsi" w:hAnsiTheme="majorHAnsi" w:cstheme="majorHAnsi"/>
        </w:rPr>
        <w:t xml:space="preserve"> process in the prompt or closing the prompt will terminate the analysis, leading to the loss of unsaved work.</w:t>
      </w:r>
    </w:p>
    <w:p w14:paraId="5F091E6C" w14:textId="77777777" w:rsidR="000A07DC" w:rsidRPr="002B3D66" w:rsidRDefault="000A07DC" w:rsidP="002B3D66">
      <w:pPr>
        <w:pStyle w:val="Compact"/>
        <w:spacing w:before="0" w:after="0"/>
        <w:jc w:val="both"/>
        <w:rPr>
          <w:rFonts w:asciiTheme="majorHAnsi" w:hAnsiTheme="majorHAnsi" w:cstheme="majorHAnsi"/>
        </w:rPr>
      </w:pPr>
    </w:p>
    <w:p w14:paraId="7BE0EDF2" w14:textId="6C29A64E" w:rsidR="000A07DC" w:rsidRPr="002B3D66" w:rsidRDefault="00023DEC" w:rsidP="002B3D66">
      <w:pPr>
        <w:pStyle w:val="ListParagraph"/>
        <w:numPr>
          <w:ilvl w:val="1"/>
          <w:numId w:val="99"/>
        </w:numPr>
        <w:spacing w:after="0"/>
        <w:ind w:left="0" w:firstLine="0"/>
        <w:jc w:val="both"/>
        <w:rPr>
          <w:rFonts w:asciiTheme="majorHAnsi" w:hAnsiTheme="majorHAnsi" w:cstheme="majorHAnsi"/>
        </w:rPr>
      </w:pPr>
      <w:r w:rsidRPr="002B3D66">
        <w:rPr>
          <w:rFonts w:asciiTheme="majorHAnsi" w:hAnsiTheme="majorHAnsi" w:cstheme="majorHAnsi"/>
        </w:rPr>
        <w:lastRenderedPageBreak/>
        <w:t xml:space="preserve">In the </w:t>
      </w:r>
      <w:proofErr w:type="spellStart"/>
      <w:r w:rsidRPr="002B3D66">
        <w:rPr>
          <w:rFonts w:asciiTheme="majorHAnsi" w:hAnsiTheme="majorHAnsi" w:cstheme="majorHAnsi"/>
        </w:rPr>
        <w:t>JupyterLab</w:t>
      </w:r>
      <w:proofErr w:type="spellEnd"/>
      <w:r w:rsidRPr="002B3D66">
        <w:rPr>
          <w:rFonts w:asciiTheme="majorHAnsi" w:hAnsiTheme="majorHAnsi" w:cstheme="majorHAnsi"/>
        </w:rPr>
        <w:t xml:space="preserve"> browser window, use the left pane to navigate to the </w:t>
      </w:r>
      <w:r w:rsidRPr="002B3D66">
        <w:rPr>
          <w:rFonts w:asciiTheme="majorHAnsi" w:hAnsiTheme="majorHAnsi" w:cstheme="majorHAnsi"/>
          <w:b/>
          <w:bCs/>
        </w:rPr>
        <w:t>root folder</w:t>
      </w:r>
      <w:r w:rsidRPr="002B3D66">
        <w:rPr>
          <w:rFonts w:asciiTheme="majorHAnsi" w:hAnsiTheme="majorHAnsi" w:cstheme="majorHAnsi"/>
        </w:rPr>
        <w:t xml:space="preserve">. Double-click on </w:t>
      </w:r>
      <w:r w:rsidRPr="002B3D66">
        <w:rPr>
          <w:rStyle w:val="VerbatimChar"/>
          <w:rFonts w:asciiTheme="majorHAnsi" w:hAnsiTheme="majorHAnsi" w:cstheme="majorHAnsi"/>
          <w:b/>
          <w:bCs/>
          <w:sz w:val="24"/>
        </w:rPr>
        <w:t xml:space="preserve">01. </w:t>
      </w:r>
      <w:proofErr w:type="spellStart"/>
      <w:r w:rsidRPr="002B3D66">
        <w:rPr>
          <w:rStyle w:val="VerbatimChar"/>
          <w:rFonts w:asciiTheme="majorHAnsi" w:hAnsiTheme="majorHAnsi" w:cstheme="majorHAnsi"/>
          <w:b/>
          <w:bCs/>
          <w:sz w:val="24"/>
        </w:rPr>
        <w:t>Tracking.ipynb</w:t>
      </w:r>
      <w:proofErr w:type="spellEnd"/>
      <w:r w:rsidRPr="002B3D66">
        <w:rPr>
          <w:rFonts w:asciiTheme="majorHAnsi" w:hAnsiTheme="majorHAnsi" w:cstheme="majorHAnsi"/>
        </w:rPr>
        <w:t xml:space="preserve"> to launch the first notebook. After launching, </w:t>
      </w:r>
      <w:r w:rsidR="00F91E72" w:rsidRPr="002B3D66">
        <w:rPr>
          <w:rFonts w:asciiTheme="majorHAnsi" w:hAnsiTheme="majorHAnsi" w:cstheme="majorHAnsi"/>
        </w:rPr>
        <w:t xml:space="preserve">look for </w:t>
      </w:r>
      <w:r w:rsidRPr="002B3D66">
        <w:rPr>
          <w:rFonts w:asciiTheme="majorHAnsi" w:hAnsiTheme="majorHAnsi" w:cstheme="majorHAnsi"/>
        </w:rPr>
        <w:t xml:space="preserve">a new tab </w:t>
      </w:r>
      <w:r w:rsidR="00F91E72" w:rsidRPr="002B3D66">
        <w:rPr>
          <w:rFonts w:asciiTheme="majorHAnsi" w:hAnsiTheme="majorHAnsi" w:cstheme="majorHAnsi"/>
        </w:rPr>
        <w:t>to</w:t>
      </w:r>
      <w:r w:rsidRPr="002B3D66">
        <w:rPr>
          <w:rFonts w:asciiTheme="majorHAnsi" w:hAnsiTheme="majorHAnsi" w:cstheme="majorHAnsi"/>
        </w:rPr>
        <w:t xml:space="preserve"> appear, which displays boxes, so-called cells, of Python code.</w:t>
      </w:r>
    </w:p>
    <w:p w14:paraId="7F155F83" w14:textId="77777777" w:rsidR="000A07DC" w:rsidRPr="002B3D66" w:rsidRDefault="000A07DC" w:rsidP="002B3D66">
      <w:pPr>
        <w:pStyle w:val="Compact"/>
        <w:spacing w:before="0" w:after="0"/>
        <w:jc w:val="both"/>
        <w:rPr>
          <w:rFonts w:asciiTheme="majorHAnsi" w:hAnsiTheme="majorHAnsi" w:cstheme="majorHAnsi"/>
        </w:rPr>
      </w:pPr>
    </w:p>
    <w:p w14:paraId="71FE1581" w14:textId="77777777" w:rsidR="000A07DC" w:rsidRPr="002B3D66" w:rsidRDefault="00023DEC" w:rsidP="002B3D66">
      <w:pPr>
        <w:pStyle w:val="Compact"/>
        <w:spacing w:before="0" w:after="0"/>
        <w:jc w:val="both"/>
        <w:rPr>
          <w:rFonts w:asciiTheme="majorHAnsi" w:hAnsiTheme="majorHAnsi" w:cstheme="majorHAnsi"/>
        </w:rPr>
      </w:pPr>
      <w:r w:rsidRPr="002B3D66">
        <w:rPr>
          <w:rFonts w:asciiTheme="majorHAnsi" w:hAnsiTheme="majorHAnsi" w:cstheme="majorHAnsi"/>
        </w:rPr>
        <w:t xml:space="preserve">NOTE: All </w:t>
      </w:r>
      <w:proofErr w:type="spellStart"/>
      <w:r w:rsidRPr="002B3D66">
        <w:rPr>
          <w:rFonts w:asciiTheme="majorHAnsi" w:hAnsiTheme="majorHAnsi" w:cstheme="majorHAnsi"/>
        </w:rPr>
        <w:t>Jupyter</w:t>
      </w:r>
      <w:proofErr w:type="spellEnd"/>
      <w:r w:rsidRPr="002B3D66">
        <w:rPr>
          <w:rFonts w:asciiTheme="majorHAnsi" w:hAnsiTheme="majorHAnsi" w:cstheme="majorHAnsi"/>
        </w:rPr>
        <w:t xml:space="preserve"> notebooks feature comments describing the functionality of each code cell. Additionally, documentation for every method call can be displayed by placing the text cursor immediately before the opening </w:t>
      </w:r>
      <w:r w:rsidRPr="002B3D66">
        <w:rPr>
          <w:rStyle w:val="VerbatimChar"/>
          <w:rFonts w:asciiTheme="majorHAnsi" w:hAnsiTheme="majorHAnsi" w:cstheme="majorHAnsi"/>
          <w:b/>
          <w:bCs/>
          <w:sz w:val="24"/>
        </w:rPr>
        <w:t>(</w:t>
      </w:r>
      <w:r w:rsidRPr="002B3D66">
        <w:rPr>
          <w:rFonts w:asciiTheme="majorHAnsi" w:hAnsiTheme="majorHAnsi" w:cstheme="majorHAnsi"/>
        </w:rPr>
        <w:t xml:space="preserve"> and press </w:t>
      </w:r>
      <w:proofErr w:type="spellStart"/>
      <w:r w:rsidRPr="002B3D66">
        <w:rPr>
          <w:rStyle w:val="VerbatimChar"/>
          <w:rFonts w:asciiTheme="majorHAnsi" w:hAnsiTheme="majorHAnsi" w:cstheme="majorHAnsi"/>
          <w:b/>
          <w:bCs/>
          <w:sz w:val="24"/>
        </w:rPr>
        <w:t>Shift+Tab</w:t>
      </w:r>
      <w:proofErr w:type="spellEnd"/>
      <w:r w:rsidRPr="002B3D66">
        <w:rPr>
          <w:rFonts w:asciiTheme="majorHAnsi" w:hAnsiTheme="majorHAnsi" w:cstheme="majorHAnsi"/>
        </w:rPr>
        <w:t>.</w:t>
      </w:r>
    </w:p>
    <w:p w14:paraId="3B8BEBE0" w14:textId="77777777" w:rsidR="000A07DC" w:rsidRPr="002B3D66" w:rsidRDefault="000A07DC" w:rsidP="002B3D66">
      <w:pPr>
        <w:pStyle w:val="Compact"/>
        <w:spacing w:before="0" w:after="0"/>
        <w:jc w:val="both"/>
        <w:rPr>
          <w:rFonts w:asciiTheme="majorHAnsi" w:hAnsiTheme="majorHAnsi" w:cstheme="majorHAnsi"/>
        </w:rPr>
      </w:pPr>
    </w:p>
    <w:p w14:paraId="01E4CD84" w14:textId="5C5600EF" w:rsidR="000A07DC" w:rsidRPr="002B3D66" w:rsidRDefault="00023DEC" w:rsidP="002B3D66">
      <w:pPr>
        <w:pStyle w:val="ListParagraph"/>
        <w:numPr>
          <w:ilvl w:val="1"/>
          <w:numId w:val="99"/>
        </w:numPr>
        <w:spacing w:after="0"/>
        <w:ind w:left="0" w:firstLine="0"/>
        <w:jc w:val="both"/>
        <w:rPr>
          <w:rFonts w:asciiTheme="majorHAnsi" w:hAnsiTheme="majorHAnsi" w:cstheme="majorHAnsi"/>
        </w:rPr>
      </w:pPr>
      <w:r w:rsidRPr="002B3D66">
        <w:rPr>
          <w:rFonts w:asciiTheme="majorHAnsi" w:hAnsiTheme="majorHAnsi" w:cstheme="majorHAnsi"/>
        </w:rPr>
        <w:t xml:space="preserve">See </w:t>
      </w:r>
      <w:r w:rsidR="003E2C2B" w:rsidRPr="002B3D66">
        <w:rPr>
          <w:rFonts w:asciiTheme="majorHAnsi" w:hAnsiTheme="majorHAnsi" w:cstheme="majorHAnsi"/>
          <w:b/>
          <w:bCs/>
        </w:rPr>
        <w:t xml:space="preserve">Figure </w:t>
      </w:r>
      <w:r w:rsidRPr="002B3D66">
        <w:rPr>
          <w:rFonts w:asciiTheme="majorHAnsi" w:hAnsiTheme="majorHAnsi" w:cstheme="majorHAnsi"/>
        </w:rPr>
        <w:t xml:space="preserve">2 for an overview of the data analysis process. [Place </w:t>
      </w:r>
      <w:r w:rsidR="003E2C2B" w:rsidRPr="002B3D66">
        <w:rPr>
          <w:rFonts w:asciiTheme="majorHAnsi" w:hAnsiTheme="majorHAnsi" w:cstheme="majorHAnsi"/>
          <w:b/>
          <w:bCs/>
        </w:rPr>
        <w:t xml:space="preserve">Figure </w:t>
      </w:r>
      <w:r w:rsidRPr="002B3D66">
        <w:rPr>
          <w:rFonts w:asciiTheme="majorHAnsi" w:hAnsiTheme="majorHAnsi" w:cstheme="majorHAnsi"/>
          <w:b/>
          <w:bCs/>
        </w:rPr>
        <w:t>2</w:t>
      </w:r>
      <w:r w:rsidRPr="002B3D66">
        <w:rPr>
          <w:rFonts w:asciiTheme="majorHAnsi" w:hAnsiTheme="majorHAnsi" w:cstheme="majorHAnsi"/>
        </w:rPr>
        <w:t xml:space="preserve"> here]</w:t>
      </w:r>
    </w:p>
    <w:p w14:paraId="41ACEBF6" w14:textId="77777777" w:rsidR="000A07DC" w:rsidRPr="002B3D66" w:rsidRDefault="000A07DC" w:rsidP="002B3D66">
      <w:pPr>
        <w:pStyle w:val="Compact"/>
        <w:spacing w:before="0" w:after="0"/>
        <w:jc w:val="both"/>
        <w:rPr>
          <w:rFonts w:asciiTheme="majorHAnsi" w:hAnsiTheme="majorHAnsi" w:cstheme="majorHAnsi"/>
        </w:rPr>
      </w:pPr>
    </w:p>
    <w:p w14:paraId="21E52040" w14:textId="77777777" w:rsidR="000A07DC" w:rsidRPr="002B3D66" w:rsidRDefault="00023DEC" w:rsidP="002B3D66">
      <w:pPr>
        <w:pStyle w:val="Compact"/>
        <w:spacing w:before="0" w:after="0"/>
        <w:jc w:val="both"/>
        <w:rPr>
          <w:rFonts w:asciiTheme="majorHAnsi" w:hAnsiTheme="majorHAnsi" w:cstheme="majorHAnsi"/>
        </w:rPr>
      </w:pPr>
      <w:r w:rsidRPr="002B3D66">
        <w:rPr>
          <w:rFonts w:asciiTheme="majorHAnsi" w:hAnsiTheme="majorHAnsi" w:cstheme="majorHAnsi"/>
        </w:rPr>
        <w:t xml:space="preserve">NOTE: Sample data to try out the software can be downloaded from </w:t>
      </w:r>
      <w:hyperlink r:id="rId8">
        <w:r w:rsidRPr="002B3D66">
          <w:rPr>
            <w:rFonts w:asciiTheme="majorHAnsi" w:hAnsiTheme="majorHAnsi" w:cstheme="majorHAnsi"/>
            <w:b/>
            <w:bCs/>
          </w:rPr>
          <w:t>https://github.com/schuetzgroup/fret-analysis/releases/tag/example_file</w:t>
        </w:r>
        <w:r w:rsidRPr="002B3D66">
          <w:rPr>
            <w:rFonts w:asciiTheme="majorHAnsi" w:hAnsiTheme="majorHAnsi" w:cstheme="majorHAnsi"/>
          </w:rPr>
          <w:t>s</w:t>
        </w:r>
      </w:hyperlink>
      <w:r w:rsidRPr="00155A90">
        <w:rPr>
          <w:rFonts w:asciiTheme="majorHAnsi" w:hAnsiTheme="majorHAnsi" w:cstheme="majorHAnsi"/>
        </w:rPr>
        <w:t>.</w:t>
      </w:r>
    </w:p>
    <w:p w14:paraId="6E130699" w14:textId="77777777" w:rsidR="000A07DC" w:rsidRPr="002B3D66" w:rsidRDefault="000A07DC" w:rsidP="002B3D66">
      <w:pPr>
        <w:pStyle w:val="Compact"/>
        <w:spacing w:before="0" w:after="0"/>
        <w:jc w:val="both"/>
        <w:rPr>
          <w:rFonts w:asciiTheme="majorHAnsi" w:hAnsiTheme="majorHAnsi" w:cstheme="majorHAnsi"/>
        </w:rPr>
      </w:pPr>
    </w:p>
    <w:p w14:paraId="59591DEA" w14:textId="77777777" w:rsidR="003F500B" w:rsidRPr="002B3D66" w:rsidRDefault="00023DEC" w:rsidP="002B3D66">
      <w:pPr>
        <w:numPr>
          <w:ilvl w:val="0"/>
          <w:numId w:val="59"/>
        </w:numPr>
        <w:tabs>
          <w:tab w:val="clear" w:pos="0"/>
        </w:tabs>
        <w:spacing w:after="0"/>
        <w:ind w:left="0" w:firstLine="0"/>
        <w:jc w:val="both"/>
        <w:rPr>
          <w:rFonts w:asciiTheme="majorHAnsi" w:hAnsiTheme="majorHAnsi" w:cstheme="majorHAnsi"/>
        </w:rPr>
      </w:pPr>
      <w:r w:rsidRPr="002B3D66">
        <w:rPr>
          <w:rFonts w:asciiTheme="majorHAnsi" w:hAnsiTheme="majorHAnsi" w:cstheme="majorHAnsi"/>
          <w:b/>
          <w:bCs/>
          <w:highlight w:val="yellow"/>
        </w:rPr>
        <w:t>Localization, tracking, and fluorescence intensity analysis of single molecules</w:t>
      </w:r>
      <w:r w:rsidRPr="002B3D66">
        <w:rPr>
          <w:rFonts w:asciiTheme="majorHAnsi" w:hAnsiTheme="majorHAnsi" w:cstheme="majorHAnsi"/>
        </w:rPr>
        <w:t xml:space="preserve"> (</w:t>
      </w:r>
      <w:r w:rsidRPr="002B3D66">
        <w:rPr>
          <w:rStyle w:val="VerbatimChar"/>
          <w:rFonts w:asciiTheme="majorHAnsi" w:hAnsiTheme="majorHAnsi" w:cstheme="majorHAnsi"/>
          <w:b/>
          <w:bCs/>
          <w:sz w:val="24"/>
        </w:rPr>
        <w:t xml:space="preserve">01. </w:t>
      </w:r>
      <w:proofErr w:type="spellStart"/>
      <w:r w:rsidRPr="002B3D66">
        <w:rPr>
          <w:rStyle w:val="VerbatimChar"/>
          <w:rFonts w:asciiTheme="majorHAnsi" w:hAnsiTheme="majorHAnsi" w:cstheme="majorHAnsi"/>
          <w:b/>
          <w:bCs/>
          <w:sz w:val="24"/>
        </w:rPr>
        <w:t>Tracking.ipynb</w:t>
      </w:r>
      <w:proofErr w:type="spellEnd"/>
      <w:r w:rsidRPr="002B3D66">
        <w:rPr>
          <w:rFonts w:asciiTheme="majorHAnsi" w:hAnsiTheme="majorHAnsi" w:cstheme="majorHAnsi"/>
        </w:rPr>
        <w:t xml:space="preserve">). </w:t>
      </w:r>
    </w:p>
    <w:p w14:paraId="2DBA919B" w14:textId="77777777" w:rsidR="003F500B" w:rsidRPr="002B3D66" w:rsidRDefault="003F500B" w:rsidP="002B3D66">
      <w:pPr>
        <w:spacing w:after="0"/>
        <w:jc w:val="both"/>
        <w:rPr>
          <w:rFonts w:asciiTheme="majorHAnsi" w:hAnsiTheme="majorHAnsi" w:cstheme="majorHAnsi"/>
          <w:b/>
          <w:bCs/>
        </w:rPr>
      </w:pPr>
    </w:p>
    <w:p w14:paraId="6AF10321" w14:textId="70E47ECF" w:rsidR="000A07DC" w:rsidRPr="002B3D66" w:rsidRDefault="00023DEC" w:rsidP="002B3D66">
      <w:pPr>
        <w:pStyle w:val="ListParagraph"/>
        <w:numPr>
          <w:ilvl w:val="1"/>
          <w:numId w:val="100"/>
        </w:numPr>
        <w:spacing w:after="0"/>
        <w:ind w:left="0" w:firstLine="0"/>
        <w:jc w:val="both"/>
        <w:rPr>
          <w:rFonts w:asciiTheme="majorHAnsi" w:hAnsiTheme="majorHAnsi" w:cstheme="majorHAnsi"/>
          <w:b/>
          <w:bCs/>
        </w:rPr>
      </w:pPr>
      <w:r w:rsidRPr="002B3D66">
        <w:rPr>
          <w:rFonts w:asciiTheme="majorHAnsi" w:hAnsiTheme="majorHAnsi" w:cstheme="majorHAnsi"/>
        </w:rPr>
        <w:t xml:space="preserve">Use the </w:t>
      </w:r>
      <w:r w:rsidRPr="002B3D66">
        <w:rPr>
          <w:rStyle w:val="VerbatimChar"/>
          <w:rFonts w:asciiTheme="majorHAnsi" w:hAnsiTheme="majorHAnsi" w:cstheme="majorHAnsi"/>
          <w:b/>
          <w:bCs/>
          <w:sz w:val="24"/>
        </w:rPr>
        <w:t xml:space="preserve">01. </w:t>
      </w:r>
      <w:proofErr w:type="spellStart"/>
      <w:r w:rsidRPr="002B3D66">
        <w:rPr>
          <w:rStyle w:val="VerbatimChar"/>
          <w:rFonts w:asciiTheme="majorHAnsi" w:hAnsiTheme="majorHAnsi" w:cstheme="majorHAnsi"/>
          <w:b/>
          <w:bCs/>
          <w:sz w:val="24"/>
        </w:rPr>
        <w:t>Tracking.ipynb</w:t>
      </w:r>
      <w:proofErr w:type="spellEnd"/>
      <w:r w:rsidRPr="002B3D66">
        <w:rPr>
          <w:rFonts w:asciiTheme="majorHAnsi" w:hAnsiTheme="majorHAnsi" w:cstheme="majorHAnsi"/>
          <w:b/>
          <w:bCs/>
        </w:rPr>
        <w:t xml:space="preserve"> </w:t>
      </w:r>
      <w:proofErr w:type="spellStart"/>
      <w:r w:rsidRPr="002B3D66">
        <w:rPr>
          <w:rFonts w:asciiTheme="majorHAnsi" w:hAnsiTheme="majorHAnsi" w:cstheme="majorHAnsi"/>
          <w:b/>
          <w:bCs/>
        </w:rPr>
        <w:t>Jupyter</w:t>
      </w:r>
      <w:proofErr w:type="spellEnd"/>
      <w:r w:rsidRPr="002B3D66">
        <w:rPr>
          <w:rFonts w:asciiTheme="majorHAnsi" w:hAnsiTheme="majorHAnsi" w:cstheme="majorHAnsi"/>
        </w:rPr>
        <w:t xml:space="preserve"> notebook for the reliable analysis of fluorescence intensity values of single</w:t>
      </w:r>
      <w:r w:rsidR="00203F82">
        <w:rPr>
          <w:rFonts w:asciiTheme="majorHAnsi" w:hAnsiTheme="majorHAnsi" w:cstheme="majorHAnsi"/>
        </w:rPr>
        <w:t>-</w:t>
      </w:r>
      <w:r w:rsidRPr="002B3D66">
        <w:rPr>
          <w:rFonts w:asciiTheme="majorHAnsi" w:hAnsiTheme="majorHAnsi" w:cstheme="majorHAnsi"/>
        </w:rPr>
        <w:t>molecule signals, which is tailored for the precise quantification</w:t>
      </w:r>
      <w:r w:rsidR="00F107C0">
        <w:rPr>
          <w:rFonts w:asciiTheme="majorHAnsi" w:hAnsiTheme="majorHAnsi" w:cstheme="majorHAnsi"/>
        </w:rPr>
        <w:t>,</w:t>
      </w:r>
      <w:r w:rsidRPr="002B3D66">
        <w:rPr>
          <w:rFonts w:asciiTheme="majorHAnsi" w:hAnsiTheme="majorHAnsi" w:cstheme="majorHAnsi"/>
        </w:rPr>
        <w:t xml:space="preserve"> particularly of faint signals often occurring in FRET measurements (e.g.</w:t>
      </w:r>
      <w:r w:rsidR="003F500B" w:rsidRPr="002B3D66">
        <w:rPr>
          <w:rFonts w:asciiTheme="majorHAnsi" w:hAnsiTheme="majorHAnsi" w:cstheme="majorHAnsi"/>
        </w:rPr>
        <w:t xml:space="preserve">, </w:t>
      </w:r>
      <w:r w:rsidRPr="002B3D66">
        <w:rPr>
          <w:rFonts w:asciiTheme="majorHAnsi" w:hAnsiTheme="majorHAnsi" w:cstheme="majorHAnsi"/>
        </w:rPr>
        <w:t>due to low donor signals at high FRET events and vice versa).</w:t>
      </w:r>
    </w:p>
    <w:p w14:paraId="3B120A64" w14:textId="77777777" w:rsidR="000A07DC" w:rsidRPr="002B3D66" w:rsidRDefault="000A07DC" w:rsidP="002B3D66">
      <w:pPr>
        <w:pStyle w:val="Compact"/>
        <w:spacing w:before="0" w:after="0"/>
        <w:jc w:val="both"/>
        <w:rPr>
          <w:rFonts w:asciiTheme="majorHAnsi" w:hAnsiTheme="majorHAnsi" w:cstheme="majorHAnsi"/>
        </w:rPr>
      </w:pPr>
    </w:p>
    <w:p w14:paraId="17241EB2" w14:textId="655053F4" w:rsidR="000A07DC" w:rsidRPr="002B3D66" w:rsidRDefault="00023DEC" w:rsidP="002B3D66">
      <w:pPr>
        <w:pStyle w:val="Compact"/>
        <w:spacing w:before="0" w:after="0"/>
        <w:jc w:val="both"/>
        <w:rPr>
          <w:rFonts w:asciiTheme="majorHAnsi" w:hAnsiTheme="majorHAnsi" w:cstheme="majorHAnsi"/>
        </w:rPr>
      </w:pPr>
      <w:r w:rsidRPr="002B3D66">
        <w:rPr>
          <w:rFonts w:asciiTheme="majorHAnsi" w:hAnsiTheme="majorHAnsi" w:cstheme="majorHAnsi"/>
        </w:rPr>
        <w:t xml:space="preserve">NOTE: To this end, direct integration of the pixel intensities in the raw data with correction for </w:t>
      </w:r>
      <w:r w:rsidR="00A31260">
        <w:rPr>
          <w:rFonts w:asciiTheme="majorHAnsi" w:hAnsiTheme="majorHAnsi" w:cstheme="majorHAnsi"/>
        </w:rPr>
        <w:t xml:space="preserve">the </w:t>
      </w:r>
      <w:r w:rsidRPr="002B3D66">
        <w:rPr>
          <w:rFonts w:asciiTheme="majorHAnsi" w:hAnsiTheme="majorHAnsi" w:cstheme="majorHAnsi"/>
        </w:rPr>
        <w:t>local background is implemented.</w:t>
      </w:r>
      <w:r w:rsidR="001E3F38" w:rsidRPr="002B3D66">
        <w:rPr>
          <w:rFonts w:asciiTheme="majorHAnsi" w:hAnsiTheme="majorHAnsi" w:cstheme="majorHAnsi"/>
        </w:rPr>
        <w:t xml:space="preserve"> </w:t>
      </w:r>
      <w:r w:rsidRPr="002B3D66">
        <w:rPr>
          <w:rFonts w:asciiTheme="majorHAnsi" w:hAnsiTheme="majorHAnsi" w:cstheme="majorHAnsi"/>
        </w:rPr>
        <w:t xml:space="preserve">For screenshots of each analysis step and description of function call parameters, refer to the </w:t>
      </w:r>
      <w:r w:rsidR="001E3F38" w:rsidRPr="002B3D66">
        <w:rPr>
          <w:rFonts w:asciiTheme="majorHAnsi" w:hAnsiTheme="majorHAnsi" w:cstheme="majorHAnsi"/>
          <w:b/>
          <w:bCs/>
        </w:rPr>
        <w:t>S</w:t>
      </w:r>
      <w:r w:rsidRPr="002B3D66">
        <w:rPr>
          <w:rFonts w:asciiTheme="majorHAnsi" w:hAnsiTheme="majorHAnsi" w:cstheme="majorHAnsi"/>
          <w:b/>
          <w:bCs/>
        </w:rPr>
        <w:t>upplementa</w:t>
      </w:r>
      <w:r w:rsidR="001E3F38" w:rsidRPr="002B3D66">
        <w:rPr>
          <w:rFonts w:asciiTheme="majorHAnsi" w:hAnsiTheme="majorHAnsi" w:cstheme="majorHAnsi"/>
          <w:b/>
          <w:bCs/>
        </w:rPr>
        <w:t>l</w:t>
      </w:r>
      <w:r w:rsidRPr="002B3D66">
        <w:rPr>
          <w:rFonts w:asciiTheme="majorHAnsi" w:hAnsiTheme="majorHAnsi" w:cstheme="majorHAnsi"/>
          <w:b/>
          <w:bCs/>
        </w:rPr>
        <w:t xml:space="preserve"> </w:t>
      </w:r>
      <w:r w:rsidR="00DF5A37">
        <w:rPr>
          <w:rFonts w:asciiTheme="majorHAnsi" w:hAnsiTheme="majorHAnsi" w:cstheme="majorHAnsi"/>
          <w:b/>
          <w:bCs/>
        </w:rPr>
        <w:t>I</w:t>
      </w:r>
      <w:r w:rsidRPr="002B3D66">
        <w:rPr>
          <w:rFonts w:asciiTheme="majorHAnsi" w:hAnsiTheme="majorHAnsi" w:cstheme="majorHAnsi"/>
          <w:b/>
          <w:bCs/>
        </w:rPr>
        <w:t>nformation</w:t>
      </w:r>
      <w:r w:rsidRPr="002B3D66">
        <w:rPr>
          <w:rFonts w:asciiTheme="majorHAnsi" w:hAnsiTheme="majorHAnsi" w:cstheme="majorHAnsi"/>
        </w:rPr>
        <w:t>.</w:t>
      </w:r>
    </w:p>
    <w:p w14:paraId="6832E1D0" w14:textId="77777777" w:rsidR="001E3F38" w:rsidRPr="002B3D66" w:rsidRDefault="001E3F38" w:rsidP="002B3D66">
      <w:pPr>
        <w:pStyle w:val="Compact"/>
        <w:spacing w:before="0" w:after="0"/>
        <w:jc w:val="both"/>
        <w:rPr>
          <w:rFonts w:asciiTheme="majorHAnsi" w:hAnsiTheme="majorHAnsi" w:cstheme="majorHAnsi"/>
        </w:rPr>
      </w:pPr>
    </w:p>
    <w:p w14:paraId="69274452" w14:textId="55B1B140" w:rsidR="0086197E" w:rsidRPr="002B3D66" w:rsidRDefault="00023DEC" w:rsidP="002B3D66">
      <w:pPr>
        <w:pStyle w:val="ListParagraph"/>
        <w:numPr>
          <w:ilvl w:val="2"/>
          <w:numId w:val="100"/>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 xml:space="preserve">Specify the illumination sequence to permit </w:t>
      </w:r>
      <w:r w:rsidR="0086197E" w:rsidRPr="002B3D66">
        <w:rPr>
          <w:rFonts w:asciiTheme="majorHAnsi" w:hAnsiTheme="majorHAnsi" w:cstheme="majorHAnsi"/>
          <w:highlight w:val="yellow"/>
        </w:rPr>
        <w:t xml:space="preserve">the </w:t>
      </w:r>
      <w:r w:rsidRPr="002B3D66">
        <w:rPr>
          <w:rFonts w:asciiTheme="majorHAnsi" w:hAnsiTheme="majorHAnsi" w:cstheme="majorHAnsi"/>
          <w:highlight w:val="yellow"/>
        </w:rPr>
        <w:t>selection of donor and acceptor excitation frames</w:t>
      </w:r>
      <w:r w:rsidR="00DF5A37">
        <w:rPr>
          <w:rFonts w:asciiTheme="majorHAnsi" w:hAnsiTheme="majorHAnsi" w:cstheme="majorHAnsi"/>
          <w:highlight w:val="yellow"/>
        </w:rPr>
        <w:t>,</w:t>
      </w:r>
      <w:r w:rsidRPr="002B3D66">
        <w:rPr>
          <w:rFonts w:asciiTheme="majorHAnsi" w:hAnsiTheme="majorHAnsi" w:cstheme="majorHAnsi"/>
          <w:highlight w:val="yellow"/>
        </w:rPr>
        <w:t xml:space="preserve"> as well as frames for image segmentation from recorded image sequences. </w:t>
      </w:r>
    </w:p>
    <w:p w14:paraId="7AD94A9B" w14:textId="77777777" w:rsidR="0086197E" w:rsidRPr="002B3D66" w:rsidRDefault="0086197E" w:rsidP="002B3D66">
      <w:pPr>
        <w:pStyle w:val="ListParagraph"/>
        <w:spacing w:after="0"/>
        <w:ind w:left="0"/>
        <w:jc w:val="both"/>
        <w:rPr>
          <w:rFonts w:asciiTheme="majorHAnsi" w:hAnsiTheme="majorHAnsi" w:cstheme="majorHAnsi"/>
          <w:highlight w:val="yellow"/>
        </w:rPr>
      </w:pPr>
    </w:p>
    <w:p w14:paraId="64350368" w14:textId="210CFBE5" w:rsidR="000A07DC" w:rsidRPr="002B3D66" w:rsidRDefault="0086197E" w:rsidP="002B3D66">
      <w:pPr>
        <w:pStyle w:val="ListParagraph"/>
        <w:spacing w:after="0"/>
        <w:ind w:left="0"/>
        <w:jc w:val="both"/>
        <w:rPr>
          <w:rFonts w:asciiTheme="majorHAnsi" w:hAnsiTheme="majorHAnsi" w:cstheme="majorHAnsi"/>
        </w:rPr>
      </w:pPr>
      <w:r w:rsidRPr="002B3D66">
        <w:rPr>
          <w:rFonts w:asciiTheme="majorHAnsi" w:hAnsiTheme="majorHAnsi" w:cstheme="majorHAnsi"/>
        </w:rPr>
        <w:t xml:space="preserve">NOTE: </w:t>
      </w:r>
      <w:r w:rsidR="00023DEC" w:rsidRPr="002B3D66">
        <w:rPr>
          <w:rFonts w:asciiTheme="majorHAnsi" w:hAnsiTheme="majorHAnsi" w:cstheme="majorHAnsi"/>
        </w:rPr>
        <w:t xml:space="preserve">As the software allows </w:t>
      </w:r>
      <w:r w:rsidR="00DF5A37">
        <w:rPr>
          <w:rFonts w:asciiTheme="majorHAnsi" w:hAnsiTheme="majorHAnsi" w:cstheme="majorHAnsi"/>
        </w:rPr>
        <w:t xml:space="preserve">the </w:t>
      </w:r>
      <w:r w:rsidR="00023DEC" w:rsidRPr="002B3D66">
        <w:rPr>
          <w:rFonts w:asciiTheme="majorHAnsi" w:hAnsiTheme="majorHAnsi" w:cstheme="majorHAnsi"/>
        </w:rPr>
        <w:t xml:space="preserve">processing </w:t>
      </w:r>
      <w:r w:rsidR="00DF5A37">
        <w:rPr>
          <w:rFonts w:asciiTheme="majorHAnsi" w:hAnsiTheme="majorHAnsi" w:cstheme="majorHAnsi"/>
        </w:rPr>
        <w:t xml:space="preserve">of </w:t>
      </w:r>
      <w:r w:rsidR="00023DEC" w:rsidRPr="002B3D66">
        <w:rPr>
          <w:rFonts w:asciiTheme="majorHAnsi" w:hAnsiTheme="majorHAnsi" w:cstheme="majorHAnsi"/>
        </w:rPr>
        <w:t>data recorded with arbitrary illumination protocols, it is necessary to indicate which frame in an image sequence was acquired while exciting what type of fluorophore</w:t>
      </w:r>
      <w:r w:rsidR="00C165F8" w:rsidRPr="002B3D66">
        <w:rPr>
          <w:rFonts w:asciiTheme="majorHAnsi" w:hAnsiTheme="majorHAnsi" w:cstheme="majorHAnsi"/>
        </w:rPr>
        <w:t xml:space="preserve">; </w:t>
      </w:r>
      <w:r w:rsidR="00023DEC" w:rsidRPr="002B3D66">
        <w:rPr>
          <w:rFonts w:asciiTheme="majorHAnsi" w:hAnsiTheme="majorHAnsi" w:cstheme="majorHAnsi"/>
        </w:rPr>
        <w:t xml:space="preserve">see </w:t>
      </w:r>
      <w:r w:rsidR="00C165F8" w:rsidRPr="002B3D66">
        <w:rPr>
          <w:rFonts w:asciiTheme="majorHAnsi" w:hAnsiTheme="majorHAnsi" w:cstheme="majorHAnsi"/>
          <w:b/>
          <w:bCs/>
        </w:rPr>
        <w:t>S</w:t>
      </w:r>
      <w:r w:rsidR="00023DEC" w:rsidRPr="002B3D66">
        <w:rPr>
          <w:rFonts w:asciiTheme="majorHAnsi" w:hAnsiTheme="majorHAnsi" w:cstheme="majorHAnsi"/>
          <w:b/>
          <w:bCs/>
        </w:rPr>
        <w:t>upplementa</w:t>
      </w:r>
      <w:r w:rsidR="00C165F8" w:rsidRPr="002B3D66">
        <w:rPr>
          <w:rFonts w:asciiTheme="majorHAnsi" w:hAnsiTheme="majorHAnsi" w:cstheme="majorHAnsi"/>
          <w:b/>
          <w:bCs/>
        </w:rPr>
        <w:t>l</w:t>
      </w:r>
      <w:r w:rsidR="00023DEC" w:rsidRPr="002B3D66">
        <w:rPr>
          <w:rFonts w:asciiTheme="majorHAnsi" w:hAnsiTheme="majorHAnsi" w:cstheme="majorHAnsi"/>
          <w:b/>
          <w:bCs/>
        </w:rPr>
        <w:t xml:space="preserve"> </w:t>
      </w:r>
      <w:r w:rsidR="00786906">
        <w:rPr>
          <w:rFonts w:asciiTheme="majorHAnsi" w:hAnsiTheme="majorHAnsi" w:cstheme="majorHAnsi"/>
          <w:b/>
          <w:bCs/>
        </w:rPr>
        <w:t>I</w:t>
      </w:r>
      <w:r w:rsidR="00023DEC" w:rsidRPr="002B3D66">
        <w:rPr>
          <w:rFonts w:asciiTheme="majorHAnsi" w:hAnsiTheme="majorHAnsi" w:cstheme="majorHAnsi"/>
          <w:b/>
          <w:bCs/>
        </w:rPr>
        <w:t>nformation</w:t>
      </w:r>
      <w:r w:rsidR="00023DEC" w:rsidRPr="002B3D66">
        <w:rPr>
          <w:rFonts w:asciiTheme="majorHAnsi" w:hAnsiTheme="majorHAnsi" w:cstheme="majorHAnsi"/>
        </w:rPr>
        <w:t>, section 1.2, step 3.</w:t>
      </w:r>
      <w:r w:rsidR="00C165F8" w:rsidRPr="002B3D66">
        <w:rPr>
          <w:rFonts w:asciiTheme="majorHAnsi" w:hAnsiTheme="majorHAnsi" w:cstheme="majorHAnsi"/>
        </w:rPr>
        <w:t xml:space="preserve"> </w:t>
      </w:r>
      <w:r w:rsidR="00023DEC" w:rsidRPr="002B3D66">
        <w:rPr>
          <w:rFonts w:asciiTheme="majorHAnsi" w:hAnsiTheme="majorHAnsi" w:cstheme="majorHAnsi"/>
        </w:rPr>
        <w:t>The frame numbers of the original image sequence are preserved.</w:t>
      </w:r>
    </w:p>
    <w:p w14:paraId="60D09C59" w14:textId="77777777" w:rsidR="000A07DC" w:rsidRPr="002B3D66" w:rsidRDefault="000A07DC" w:rsidP="002B3D66">
      <w:pPr>
        <w:pStyle w:val="Compact"/>
        <w:spacing w:before="0" w:after="0"/>
        <w:jc w:val="both"/>
        <w:rPr>
          <w:rFonts w:asciiTheme="majorHAnsi" w:hAnsiTheme="majorHAnsi" w:cstheme="majorHAnsi"/>
        </w:rPr>
      </w:pPr>
    </w:p>
    <w:p w14:paraId="3E0AEDEE" w14:textId="206077CE" w:rsidR="000A07DC" w:rsidRPr="002B3D66" w:rsidRDefault="00023DEC" w:rsidP="002B3D66">
      <w:pPr>
        <w:pStyle w:val="ListParagraph"/>
        <w:numPr>
          <w:ilvl w:val="2"/>
          <w:numId w:val="100"/>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 xml:space="preserve">Describe and load datasets. </w:t>
      </w:r>
      <w:r w:rsidR="00F14BB6" w:rsidRPr="002B3D66">
        <w:rPr>
          <w:rFonts w:asciiTheme="majorHAnsi" w:hAnsiTheme="majorHAnsi" w:cstheme="majorHAnsi"/>
          <w:highlight w:val="yellow"/>
        </w:rPr>
        <w:t>Analyze m</w:t>
      </w:r>
      <w:r w:rsidRPr="002B3D66">
        <w:rPr>
          <w:rFonts w:asciiTheme="majorHAnsi" w:hAnsiTheme="majorHAnsi" w:cstheme="majorHAnsi"/>
          <w:highlight w:val="yellow"/>
        </w:rPr>
        <w:t xml:space="preserve">ultiple datasets at once, provided they were recorded using the same illumination settings. Assign an identifier and a pattern that matches the respective image sequence file names to each dataset. Additionally, define </w:t>
      </w:r>
      <w:r w:rsidR="004131E8">
        <w:rPr>
          <w:rFonts w:asciiTheme="majorHAnsi" w:hAnsiTheme="majorHAnsi" w:cstheme="majorHAnsi"/>
          <w:highlight w:val="yellow"/>
        </w:rPr>
        <w:t>specific</w:t>
      </w:r>
      <w:r w:rsidRPr="002B3D66">
        <w:rPr>
          <w:rFonts w:asciiTheme="majorHAnsi" w:hAnsiTheme="majorHAnsi" w:cstheme="majorHAnsi"/>
          <w:highlight w:val="yellow"/>
        </w:rPr>
        <w:t xml:space="preserve"> datasets for special purposes, such as recordings of fiducial markers for image registration, excitation light profiles for flatfield correction, and optionally donor-only and acceptor-only samples </w:t>
      </w:r>
      <w:r w:rsidR="003C3032">
        <w:rPr>
          <w:rFonts w:asciiTheme="majorHAnsi" w:hAnsiTheme="majorHAnsi" w:cstheme="majorHAnsi"/>
          <w:highlight w:val="yellow"/>
        </w:rPr>
        <w:t>to determine</w:t>
      </w:r>
      <w:r w:rsidRPr="002B3D66">
        <w:rPr>
          <w:rFonts w:asciiTheme="majorHAnsi" w:hAnsiTheme="majorHAnsi" w:cstheme="majorHAnsi"/>
          <w:highlight w:val="yellow"/>
        </w:rPr>
        <w:t xml:space="preserve"> correction factors.</w:t>
      </w:r>
    </w:p>
    <w:p w14:paraId="44569702" w14:textId="77777777" w:rsidR="000A07DC" w:rsidRPr="002B3D66" w:rsidRDefault="000A07DC" w:rsidP="002B3D66">
      <w:pPr>
        <w:pStyle w:val="Compact"/>
        <w:spacing w:before="0" w:after="0"/>
        <w:jc w:val="both"/>
        <w:rPr>
          <w:rFonts w:asciiTheme="majorHAnsi" w:hAnsiTheme="majorHAnsi" w:cstheme="majorHAnsi"/>
          <w:highlight w:val="yellow"/>
        </w:rPr>
      </w:pPr>
    </w:p>
    <w:p w14:paraId="48EBEF82" w14:textId="59D4E37E" w:rsidR="000A07DC" w:rsidRPr="002B3D66" w:rsidRDefault="00023DEC" w:rsidP="002B3D66">
      <w:pPr>
        <w:pStyle w:val="ListParagraph"/>
        <w:numPr>
          <w:ilvl w:val="2"/>
          <w:numId w:val="100"/>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Select emission channels in raw images i</w:t>
      </w:r>
      <w:r w:rsidR="001E1C3A" w:rsidRPr="002B3D66">
        <w:rPr>
          <w:rFonts w:asciiTheme="majorHAnsi" w:hAnsiTheme="majorHAnsi" w:cstheme="majorHAnsi"/>
          <w:highlight w:val="yellow"/>
        </w:rPr>
        <w:t>f</w:t>
      </w:r>
      <w:r w:rsidRPr="002B3D66">
        <w:rPr>
          <w:rFonts w:asciiTheme="majorHAnsi" w:hAnsiTheme="majorHAnsi" w:cstheme="majorHAnsi"/>
          <w:highlight w:val="yellow"/>
        </w:rPr>
        <w:t xml:space="preserve"> both channels were recorded using a single camera. For this, use the appropriate graphical widget to select the appropriate regions for donor and acceptor emission.</w:t>
      </w:r>
    </w:p>
    <w:p w14:paraId="1E502884" w14:textId="77777777" w:rsidR="000A07DC" w:rsidRPr="002B3D66" w:rsidRDefault="000A07DC" w:rsidP="002B3D66">
      <w:pPr>
        <w:pStyle w:val="Compact"/>
        <w:spacing w:before="0" w:after="0"/>
        <w:jc w:val="both"/>
        <w:rPr>
          <w:rFonts w:asciiTheme="majorHAnsi" w:hAnsiTheme="majorHAnsi" w:cstheme="majorHAnsi"/>
          <w:highlight w:val="yellow"/>
        </w:rPr>
      </w:pPr>
    </w:p>
    <w:p w14:paraId="042F2513" w14:textId="57283A1B" w:rsidR="000A07DC" w:rsidRPr="002B3D66" w:rsidRDefault="00023DEC" w:rsidP="002B3D66">
      <w:pPr>
        <w:pStyle w:val="ListParagraph"/>
        <w:numPr>
          <w:ilvl w:val="2"/>
          <w:numId w:val="100"/>
        </w:numPr>
        <w:spacing w:after="0"/>
        <w:ind w:left="0" w:firstLine="0"/>
        <w:jc w:val="both"/>
        <w:rPr>
          <w:rFonts w:asciiTheme="majorHAnsi" w:hAnsiTheme="majorHAnsi" w:cstheme="majorHAnsi"/>
        </w:rPr>
      </w:pPr>
      <w:r w:rsidRPr="002B3D66">
        <w:rPr>
          <w:rFonts w:asciiTheme="majorHAnsi" w:hAnsiTheme="majorHAnsi" w:cstheme="majorHAnsi"/>
          <w:highlight w:val="yellow"/>
        </w:rPr>
        <w:lastRenderedPageBreak/>
        <w:t xml:space="preserve">Localize fiducial markers in both emission channels and perform image registration. Use the provided user interface to find the appropriate parameters for the localization algorithm for both the donor and the acceptor emission channels. </w:t>
      </w:r>
      <w:r w:rsidRPr="002B3D66">
        <w:rPr>
          <w:rFonts w:asciiTheme="majorHAnsi" w:hAnsiTheme="majorHAnsi" w:cstheme="majorHAnsi"/>
        </w:rPr>
        <w:t>See s</w:t>
      </w:r>
      <w:r w:rsidR="00B43159" w:rsidRPr="002B3D66">
        <w:rPr>
          <w:rFonts w:asciiTheme="majorHAnsi" w:hAnsiTheme="majorHAnsi" w:cstheme="majorHAnsi"/>
        </w:rPr>
        <w:t>ection</w:t>
      </w:r>
      <w:r w:rsidRPr="002B3D66">
        <w:rPr>
          <w:rFonts w:asciiTheme="majorHAnsi" w:hAnsiTheme="majorHAnsi" w:cstheme="majorHAnsi"/>
        </w:rPr>
        <w:t xml:space="preserve"> 4</w:t>
      </w:r>
      <w:r w:rsidRPr="00155A90">
        <w:rPr>
          <w:rFonts w:asciiTheme="majorHAnsi" w:hAnsiTheme="majorHAnsi" w:cstheme="majorHAnsi"/>
        </w:rPr>
        <w:t xml:space="preserve"> for information about supported localization algorithms.</w:t>
      </w:r>
    </w:p>
    <w:p w14:paraId="1FAE0A91" w14:textId="77777777" w:rsidR="000A07DC" w:rsidRPr="002B3D66" w:rsidRDefault="000A07DC" w:rsidP="002B3D66">
      <w:pPr>
        <w:pStyle w:val="Compact"/>
        <w:spacing w:before="0" w:after="0"/>
        <w:jc w:val="both"/>
        <w:rPr>
          <w:rFonts w:asciiTheme="majorHAnsi" w:hAnsiTheme="majorHAnsi" w:cstheme="majorHAnsi"/>
        </w:rPr>
      </w:pPr>
    </w:p>
    <w:p w14:paraId="72D82D25" w14:textId="2CEF37D9" w:rsidR="000A07DC" w:rsidRPr="002B3D66" w:rsidRDefault="00023DEC" w:rsidP="002B3D66">
      <w:pPr>
        <w:pStyle w:val="Compact"/>
        <w:spacing w:before="0" w:after="0"/>
        <w:jc w:val="both"/>
        <w:rPr>
          <w:rFonts w:asciiTheme="majorHAnsi" w:hAnsiTheme="majorHAnsi" w:cstheme="majorHAnsi"/>
        </w:rPr>
      </w:pPr>
      <w:r w:rsidRPr="002B3D66">
        <w:rPr>
          <w:rFonts w:asciiTheme="majorHAnsi" w:hAnsiTheme="majorHAnsi" w:cstheme="majorHAnsi"/>
        </w:rPr>
        <w:t>NOTE: Randomly distributed fiducial markers can be identified across emission channels by the spatial distribution of their nearest neighbors (</w:t>
      </w:r>
      <w:r w:rsidR="00417175" w:rsidRPr="002B3D66">
        <w:rPr>
          <w:rFonts w:asciiTheme="majorHAnsi" w:hAnsiTheme="majorHAnsi" w:cstheme="majorHAnsi"/>
          <w:b/>
          <w:bCs/>
        </w:rPr>
        <w:t>Figure 1B</w:t>
      </w:r>
      <w:r w:rsidRPr="002B3D66">
        <w:rPr>
          <w:rFonts w:asciiTheme="majorHAnsi" w:hAnsiTheme="majorHAnsi" w:cstheme="majorHAnsi"/>
        </w:rPr>
        <w:t>). A custom implementation of the algorithm proposed for selective plane illumination microscopy</w:t>
      </w:r>
      <w:r w:rsidRPr="002B3D66">
        <w:rPr>
          <w:rFonts w:asciiTheme="majorHAnsi" w:hAnsiTheme="majorHAnsi" w:cstheme="majorHAnsi"/>
          <w:vertAlign w:val="superscript"/>
        </w:rPr>
        <w:t>34</w:t>
      </w:r>
      <w:r w:rsidRPr="002B3D66">
        <w:rPr>
          <w:rFonts w:asciiTheme="majorHAnsi" w:hAnsiTheme="majorHAnsi" w:cstheme="majorHAnsi"/>
        </w:rPr>
        <w:t xml:space="preserve"> in the </w:t>
      </w:r>
      <w:proofErr w:type="spellStart"/>
      <w:r w:rsidRPr="002B3D66">
        <w:rPr>
          <w:rFonts w:asciiTheme="majorHAnsi" w:hAnsiTheme="majorHAnsi" w:cstheme="majorHAnsi"/>
          <w:b/>
          <w:bCs/>
        </w:rPr>
        <w:t>sdt</w:t>
      </w:r>
      <w:proofErr w:type="spellEnd"/>
      <w:r w:rsidRPr="002B3D66">
        <w:rPr>
          <w:rFonts w:asciiTheme="majorHAnsi" w:hAnsiTheme="majorHAnsi" w:cstheme="majorHAnsi"/>
          <w:b/>
          <w:bCs/>
        </w:rPr>
        <w:t>-python</w:t>
      </w:r>
      <w:r w:rsidRPr="002B3D66">
        <w:rPr>
          <w:rFonts w:asciiTheme="majorHAnsi" w:hAnsiTheme="majorHAnsi" w:cstheme="majorHAnsi"/>
        </w:rPr>
        <w:t xml:space="preserve"> library automatically matches the position of each marker in the donor emission channel with the position in the acceptor emission channel. A transformation </w:t>
      </w:r>
      <m:oMath>
        <m:r>
          <w:rPr>
            <w:rFonts w:ascii="Cambria Math" w:hAnsi="Cambria Math" w:cstheme="majorHAnsi"/>
          </w:rPr>
          <m:t>T</m:t>
        </m:r>
      </m:oMath>
      <w:r w:rsidRPr="002B3D66">
        <w:rPr>
          <w:rFonts w:asciiTheme="majorHAnsi" w:hAnsiTheme="majorHAnsi" w:cstheme="majorHAnsi"/>
        </w:rPr>
        <w:t xml:space="preserve"> mapping the donor emission channel’s coordinates to the acceptor emission channel’s coordinates is found via a linear least</w:t>
      </w:r>
      <w:r w:rsidR="00030FBA">
        <w:rPr>
          <w:rFonts w:asciiTheme="majorHAnsi" w:hAnsiTheme="majorHAnsi" w:cstheme="majorHAnsi"/>
        </w:rPr>
        <w:t>-</w:t>
      </w:r>
      <w:r w:rsidRPr="002B3D66">
        <w:rPr>
          <w:rFonts w:asciiTheme="majorHAnsi" w:hAnsiTheme="majorHAnsi" w:cstheme="majorHAnsi"/>
        </w:rPr>
        <w:t>squares fit of an affine transformation to the markers’ positions</w:t>
      </w:r>
      <w:r w:rsidRPr="002B3D66">
        <w:rPr>
          <w:rFonts w:asciiTheme="majorHAnsi" w:hAnsiTheme="majorHAnsi" w:cstheme="majorHAnsi"/>
          <w:vertAlign w:val="superscript"/>
        </w:rPr>
        <w:t>35</w:t>
      </w:r>
      <w:r w:rsidRPr="002B3D66">
        <w:rPr>
          <w:rFonts w:asciiTheme="majorHAnsi" w:hAnsiTheme="majorHAnsi" w:cstheme="majorHAnsi"/>
        </w:rPr>
        <w:t>. RANSAC is used to account for outliers, such as wrongly matched positions from the previous step.</w:t>
      </w:r>
    </w:p>
    <w:p w14:paraId="6A48E7CA" w14:textId="77777777" w:rsidR="000A07DC" w:rsidRPr="002B3D66" w:rsidRDefault="000A07DC" w:rsidP="002B3D66">
      <w:pPr>
        <w:pStyle w:val="Compact"/>
        <w:spacing w:before="0" w:after="0"/>
        <w:jc w:val="both"/>
        <w:rPr>
          <w:rFonts w:asciiTheme="majorHAnsi" w:hAnsiTheme="majorHAnsi" w:cstheme="majorHAnsi"/>
        </w:rPr>
      </w:pPr>
    </w:p>
    <w:p w14:paraId="139394C6" w14:textId="60AC24D0" w:rsidR="00076198" w:rsidRPr="002B3D66" w:rsidRDefault="00023DEC" w:rsidP="002B3D66">
      <w:pPr>
        <w:pStyle w:val="ListParagraph"/>
        <w:numPr>
          <w:ilvl w:val="2"/>
          <w:numId w:val="100"/>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Localize FRET probes independently upon donor a</w:t>
      </w:r>
      <w:r w:rsidR="00030FBA">
        <w:rPr>
          <w:rFonts w:asciiTheme="majorHAnsi" w:hAnsiTheme="majorHAnsi" w:cstheme="majorHAnsi"/>
          <w:highlight w:val="yellow"/>
        </w:rPr>
        <w:t>nd</w:t>
      </w:r>
      <w:r w:rsidRPr="002B3D66">
        <w:rPr>
          <w:rFonts w:asciiTheme="majorHAnsi" w:hAnsiTheme="majorHAnsi" w:cstheme="majorHAnsi"/>
          <w:highlight w:val="yellow"/>
        </w:rPr>
        <w:t xml:space="preserve"> acceptor excitation in all frames and merge results into one table that contains the original frame number, 2-dimensional coordinates, a</w:t>
      </w:r>
      <w:r w:rsidR="00FB3E3F">
        <w:rPr>
          <w:rFonts w:asciiTheme="majorHAnsi" w:hAnsiTheme="majorHAnsi" w:cstheme="majorHAnsi"/>
          <w:highlight w:val="yellow"/>
        </w:rPr>
        <w:t>nd</w:t>
      </w:r>
      <w:r w:rsidRPr="002B3D66">
        <w:rPr>
          <w:rFonts w:asciiTheme="majorHAnsi" w:hAnsiTheme="majorHAnsi" w:cstheme="majorHAnsi"/>
          <w:highlight w:val="yellow"/>
        </w:rPr>
        <w:t xml:space="preserve"> an identifier referring to the source image file. </w:t>
      </w:r>
    </w:p>
    <w:p w14:paraId="064795B8" w14:textId="77777777" w:rsidR="00076198" w:rsidRPr="002B3D66" w:rsidRDefault="00076198" w:rsidP="002B3D66">
      <w:pPr>
        <w:pStyle w:val="ListParagraph"/>
        <w:spacing w:after="0"/>
        <w:ind w:left="0"/>
        <w:jc w:val="both"/>
        <w:rPr>
          <w:rFonts w:asciiTheme="majorHAnsi" w:hAnsiTheme="majorHAnsi" w:cstheme="majorHAnsi"/>
          <w:highlight w:val="yellow"/>
        </w:rPr>
      </w:pPr>
    </w:p>
    <w:p w14:paraId="09F11A43" w14:textId="011AB966" w:rsidR="000A07DC" w:rsidRPr="002B3D66" w:rsidRDefault="00076198" w:rsidP="002B3D66">
      <w:pPr>
        <w:pStyle w:val="ListParagraph"/>
        <w:spacing w:after="0"/>
        <w:ind w:left="0"/>
        <w:jc w:val="both"/>
        <w:rPr>
          <w:rFonts w:asciiTheme="majorHAnsi" w:hAnsiTheme="majorHAnsi" w:cstheme="majorHAnsi"/>
        </w:rPr>
      </w:pPr>
      <w:r w:rsidRPr="002B3D66">
        <w:rPr>
          <w:rFonts w:asciiTheme="majorHAnsi" w:hAnsiTheme="majorHAnsi" w:cstheme="majorHAnsi"/>
        </w:rPr>
        <w:t xml:space="preserve">NOTE: </w:t>
      </w:r>
      <w:r w:rsidR="00023DEC" w:rsidRPr="002B3D66">
        <w:rPr>
          <w:rFonts w:asciiTheme="majorHAnsi" w:hAnsiTheme="majorHAnsi" w:cstheme="majorHAnsi"/>
        </w:rPr>
        <w:t>To this end, the software provides user interfaces to find appropriate options for the localization algorithm.</w:t>
      </w:r>
    </w:p>
    <w:p w14:paraId="79473E7D" w14:textId="77777777" w:rsidR="00076198" w:rsidRPr="002B3D66" w:rsidRDefault="00076198" w:rsidP="002B3D66">
      <w:pPr>
        <w:pStyle w:val="ListParagraph"/>
        <w:spacing w:after="0"/>
        <w:ind w:left="0"/>
        <w:jc w:val="both"/>
        <w:rPr>
          <w:rFonts w:asciiTheme="majorHAnsi" w:hAnsiTheme="majorHAnsi" w:cstheme="majorHAnsi"/>
          <w:highlight w:val="yellow"/>
        </w:rPr>
      </w:pPr>
    </w:p>
    <w:p w14:paraId="018922B5" w14:textId="2C0B4E9C" w:rsidR="000A07DC" w:rsidRPr="002B3D66" w:rsidRDefault="00023DEC" w:rsidP="002B3D66">
      <w:pPr>
        <w:pStyle w:val="ListParagraph"/>
        <w:numPr>
          <w:ilvl w:val="3"/>
          <w:numId w:val="100"/>
        </w:numPr>
        <w:spacing w:after="0"/>
        <w:ind w:left="0" w:firstLine="0"/>
        <w:jc w:val="both"/>
        <w:rPr>
          <w:rFonts w:asciiTheme="majorHAnsi" w:hAnsiTheme="majorHAnsi" w:cstheme="majorHAnsi"/>
        </w:rPr>
      </w:pPr>
      <w:r w:rsidRPr="002B3D66">
        <w:rPr>
          <w:rFonts w:asciiTheme="majorHAnsi" w:hAnsiTheme="majorHAnsi" w:cstheme="majorHAnsi"/>
          <w:highlight w:val="yellow"/>
        </w:rPr>
        <w:t xml:space="preserve">Localize FRET probes upon donor excitation in the sum of the images obtained from donor emission </w:t>
      </w:r>
      <m:oMath>
        <m:sSub>
          <m:sSubPr>
            <m:ctrlPr>
              <w:rPr>
                <w:rFonts w:ascii="Cambria Math" w:hAnsi="Cambria Math" w:cstheme="majorHAnsi"/>
              </w:rPr>
            </m:ctrlPr>
          </m:sSubPr>
          <m:e>
            <m:r>
              <w:rPr>
                <w:rFonts w:ascii="Cambria Math" w:hAnsi="Cambria Math" w:cstheme="majorHAnsi"/>
              </w:rPr>
              <m:t>Im</m:t>
            </m:r>
          </m:e>
          <m:sub>
            <m:r>
              <m:rPr>
                <m:lit/>
                <m:nor/>
              </m:rPr>
              <w:rPr>
                <w:rFonts w:asciiTheme="majorHAnsi" w:hAnsiTheme="majorHAnsi" w:cstheme="majorHAnsi"/>
              </w:rPr>
              <m:t>DD</m:t>
            </m:r>
          </m:sub>
        </m:sSub>
      </m:oMath>
      <w:r w:rsidRPr="00155A90">
        <w:rPr>
          <w:rFonts w:asciiTheme="majorHAnsi" w:hAnsiTheme="majorHAnsi" w:cstheme="majorHAnsi"/>
          <w:highlight w:val="yellow"/>
        </w:rPr>
        <w:t xml:space="preserve"> and acceptor emission </w:t>
      </w:r>
      <m:oMath>
        <m:sSub>
          <m:sSubPr>
            <m:ctrlPr>
              <w:rPr>
                <w:rFonts w:ascii="Cambria Math" w:hAnsi="Cambria Math" w:cstheme="majorHAnsi"/>
              </w:rPr>
            </m:ctrlPr>
          </m:sSubPr>
          <m:e>
            <m:r>
              <w:rPr>
                <w:rFonts w:ascii="Cambria Math" w:hAnsi="Cambria Math" w:cstheme="majorHAnsi"/>
              </w:rPr>
              <m:t>Im</m:t>
            </m:r>
          </m:e>
          <m:sub>
            <m:r>
              <m:rPr>
                <m:lit/>
                <m:nor/>
              </m:rPr>
              <w:rPr>
                <w:rFonts w:asciiTheme="majorHAnsi" w:hAnsiTheme="majorHAnsi" w:cstheme="majorHAnsi"/>
              </w:rPr>
              <m:t>DA</m:t>
            </m:r>
          </m:sub>
        </m:sSub>
      </m:oMath>
      <w:r w:rsidRPr="00155A90">
        <w:rPr>
          <w:rFonts w:asciiTheme="majorHAnsi" w:hAnsiTheme="majorHAnsi" w:cstheme="majorHAnsi"/>
          <w:highlight w:val="yellow"/>
        </w:rPr>
        <w:t xml:space="preserve">, which hardly depend on the FRET efficiency. </w:t>
      </w:r>
      <w:r w:rsidRPr="002B3D66">
        <w:rPr>
          <w:rFonts w:asciiTheme="majorHAnsi" w:hAnsiTheme="majorHAnsi" w:cstheme="majorHAnsi"/>
        </w:rPr>
        <w:t>For information concerning the options for the localization algorithm, see s</w:t>
      </w:r>
      <w:r w:rsidR="00CA2202" w:rsidRPr="002B3D66">
        <w:rPr>
          <w:rFonts w:asciiTheme="majorHAnsi" w:hAnsiTheme="majorHAnsi" w:cstheme="majorHAnsi"/>
        </w:rPr>
        <w:t>ection</w:t>
      </w:r>
      <w:r w:rsidRPr="002B3D66">
        <w:rPr>
          <w:rFonts w:asciiTheme="majorHAnsi" w:hAnsiTheme="majorHAnsi" w:cstheme="majorHAnsi"/>
        </w:rPr>
        <w:t xml:space="preserve"> 4</w:t>
      </w:r>
      <w:r w:rsidRPr="00155A90">
        <w:rPr>
          <w:rFonts w:asciiTheme="majorHAnsi" w:hAnsiTheme="majorHAnsi" w:cstheme="majorHAnsi"/>
        </w:rPr>
        <w:t>.</w:t>
      </w:r>
    </w:p>
    <w:p w14:paraId="05052D3C" w14:textId="77777777" w:rsidR="000A07DC" w:rsidRPr="002B3D66" w:rsidRDefault="000A07DC" w:rsidP="002B3D66">
      <w:pPr>
        <w:pStyle w:val="Compact"/>
        <w:spacing w:before="0" w:after="0"/>
        <w:jc w:val="both"/>
        <w:rPr>
          <w:rFonts w:asciiTheme="majorHAnsi" w:hAnsiTheme="majorHAnsi" w:cstheme="majorHAnsi"/>
        </w:rPr>
      </w:pPr>
    </w:p>
    <w:p w14:paraId="32A5021C" w14:textId="6576ECC5" w:rsidR="000A07DC" w:rsidRPr="002B3D66" w:rsidRDefault="00023DEC" w:rsidP="002B3D66">
      <w:pPr>
        <w:pStyle w:val="Compact"/>
        <w:spacing w:before="0" w:after="0"/>
        <w:jc w:val="both"/>
        <w:rPr>
          <w:rFonts w:asciiTheme="majorHAnsi" w:hAnsiTheme="majorHAnsi" w:cstheme="majorHAnsi"/>
        </w:rPr>
      </w:pPr>
      <w:r w:rsidRPr="002B3D66">
        <w:rPr>
          <w:rFonts w:asciiTheme="majorHAnsi" w:hAnsiTheme="majorHAnsi" w:cstheme="majorHAnsi"/>
        </w:rPr>
        <w:t xml:space="preserve">NOTE: Each sum image is calculated by transforming </w:t>
      </w:r>
      <m:oMath>
        <m:sSub>
          <m:sSubPr>
            <m:ctrlPr>
              <w:rPr>
                <w:rFonts w:ascii="Cambria Math" w:hAnsi="Cambria Math" w:cstheme="majorHAnsi"/>
              </w:rPr>
            </m:ctrlPr>
          </m:sSubPr>
          <m:e>
            <m:r>
              <w:rPr>
                <w:rFonts w:ascii="Cambria Math" w:hAnsi="Cambria Math" w:cstheme="majorHAnsi"/>
              </w:rPr>
              <m:t>Im</m:t>
            </m:r>
          </m:e>
          <m:sub>
            <m:r>
              <m:rPr>
                <m:lit/>
                <m:nor/>
              </m:rPr>
              <w:rPr>
                <w:rFonts w:asciiTheme="majorHAnsi" w:hAnsiTheme="majorHAnsi" w:cstheme="majorHAnsi"/>
              </w:rPr>
              <m:t>DD</m:t>
            </m:r>
          </m:sub>
        </m:sSub>
      </m:oMath>
      <w:r w:rsidRPr="00155A90">
        <w:rPr>
          <w:rFonts w:asciiTheme="majorHAnsi" w:hAnsiTheme="majorHAnsi" w:cstheme="majorHAnsi"/>
        </w:rPr>
        <w:t xml:space="preserve"> using the transformation </w:t>
      </w:r>
      <m:oMath>
        <m:r>
          <w:rPr>
            <w:rFonts w:ascii="Cambria Math" w:hAnsi="Cambria Math" w:cstheme="majorHAnsi"/>
          </w:rPr>
          <m:t>T</m:t>
        </m:r>
      </m:oMath>
      <w:r w:rsidRPr="002B3D66">
        <w:rPr>
          <w:rFonts w:asciiTheme="majorHAnsi" w:hAnsiTheme="majorHAnsi" w:cstheme="majorHAnsi"/>
        </w:rPr>
        <w:t xml:space="preserve"> previously obtained from image registration and added pixelwise to </w:t>
      </w:r>
      <m:oMath>
        <m:sSub>
          <m:sSubPr>
            <m:ctrlPr>
              <w:rPr>
                <w:rFonts w:ascii="Cambria Math" w:hAnsi="Cambria Math" w:cstheme="majorHAnsi"/>
              </w:rPr>
            </m:ctrlPr>
          </m:sSubPr>
          <m:e>
            <m:r>
              <w:rPr>
                <w:rFonts w:ascii="Cambria Math" w:hAnsi="Cambria Math" w:cstheme="majorHAnsi"/>
              </w:rPr>
              <m:t>Im</m:t>
            </m:r>
          </m:e>
          <m:sub>
            <m:r>
              <m:rPr>
                <m:lit/>
                <m:nor/>
              </m:rPr>
              <w:rPr>
                <w:rFonts w:asciiTheme="majorHAnsi" w:hAnsiTheme="majorHAnsi" w:cstheme="majorHAnsi"/>
              </w:rPr>
              <m:t>DA</m:t>
            </m:r>
          </m:sub>
        </m:sSub>
      </m:oMath>
      <w:r w:rsidRPr="00155A90">
        <w:rPr>
          <w:rFonts w:asciiTheme="majorHAnsi" w:hAnsiTheme="majorHAnsi" w:cstheme="majorHAnsi"/>
        </w:rPr>
        <w:t>.</w:t>
      </w:r>
    </w:p>
    <w:p w14:paraId="7F4EAAB1" w14:textId="77777777" w:rsidR="000A07DC" w:rsidRPr="002B3D66" w:rsidRDefault="000A07DC" w:rsidP="002B3D66">
      <w:pPr>
        <w:pStyle w:val="Compact"/>
        <w:spacing w:before="0" w:after="0"/>
        <w:jc w:val="both"/>
        <w:rPr>
          <w:rFonts w:asciiTheme="majorHAnsi" w:hAnsiTheme="majorHAnsi" w:cstheme="majorHAnsi"/>
        </w:rPr>
      </w:pPr>
    </w:p>
    <w:p w14:paraId="07F743E6" w14:textId="538B9906" w:rsidR="000A07DC" w:rsidRPr="002B3D66" w:rsidRDefault="00023DEC" w:rsidP="002B3D66">
      <w:pPr>
        <w:pStyle w:val="ListParagraph"/>
        <w:numPr>
          <w:ilvl w:val="3"/>
          <w:numId w:val="101"/>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 xml:space="preserve">Localize probes upon acceptor excitation in the acceptor emission channel </w:t>
      </w:r>
      <m:oMath>
        <m:sSub>
          <m:sSubPr>
            <m:ctrlPr>
              <w:rPr>
                <w:rFonts w:ascii="Cambria Math" w:hAnsi="Cambria Math" w:cstheme="majorHAnsi"/>
              </w:rPr>
            </m:ctrlPr>
          </m:sSubPr>
          <m:e>
            <m:r>
              <w:rPr>
                <w:rFonts w:ascii="Cambria Math" w:hAnsi="Cambria Math" w:cstheme="majorHAnsi"/>
              </w:rPr>
              <m:t>Im</m:t>
            </m:r>
          </m:e>
          <m:sub>
            <m:r>
              <m:rPr>
                <m:lit/>
                <m:nor/>
              </m:rPr>
              <w:rPr>
                <w:rFonts w:asciiTheme="majorHAnsi" w:hAnsiTheme="majorHAnsi" w:cstheme="majorHAnsi"/>
              </w:rPr>
              <m:t>AA</m:t>
            </m:r>
          </m:sub>
        </m:sSub>
      </m:oMath>
      <w:r w:rsidRPr="00155A90">
        <w:rPr>
          <w:rFonts w:asciiTheme="majorHAnsi" w:hAnsiTheme="majorHAnsi" w:cstheme="majorHAnsi"/>
          <w:highlight w:val="yellow"/>
        </w:rPr>
        <w:t xml:space="preserve"> </w:t>
      </w:r>
      <w:r w:rsidRPr="002B3D66">
        <w:rPr>
          <w:rFonts w:asciiTheme="majorHAnsi" w:hAnsiTheme="majorHAnsi" w:cstheme="majorHAnsi"/>
        </w:rPr>
        <w:t xml:space="preserve">(see </w:t>
      </w:r>
      <w:r w:rsidR="00CA2202" w:rsidRPr="002B3D66">
        <w:rPr>
          <w:rFonts w:asciiTheme="majorHAnsi" w:hAnsiTheme="majorHAnsi" w:cstheme="majorHAnsi"/>
        </w:rPr>
        <w:t>section</w:t>
      </w:r>
      <w:r w:rsidRPr="002B3D66">
        <w:rPr>
          <w:rFonts w:asciiTheme="majorHAnsi" w:hAnsiTheme="majorHAnsi" w:cstheme="majorHAnsi"/>
        </w:rPr>
        <w:t xml:space="preserve"> </w:t>
      </w:r>
      <w:r w:rsidRPr="00155A90">
        <w:rPr>
          <w:rFonts w:asciiTheme="majorHAnsi" w:hAnsiTheme="majorHAnsi" w:cstheme="majorHAnsi"/>
        </w:rPr>
        <w:t>4 for details about the localization algorithms).</w:t>
      </w:r>
    </w:p>
    <w:p w14:paraId="33F48687" w14:textId="77777777" w:rsidR="000A07DC" w:rsidRPr="002B3D66" w:rsidRDefault="000A07DC" w:rsidP="002B3D66">
      <w:pPr>
        <w:pStyle w:val="Compact"/>
        <w:spacing w:before="0" w:after="0"/>
        <w:jc w:val="both"/>
        <w:rPr>
          <w:rFonts w:asciiTheme="majorHAnsi" w:hAnsiTheme="majorHAnsi" w:cstheme="majorHAnsi"/>
          <w:highlight w:val="yellow"/>
        </w:rPr>
      </w:pPr>
    </w:p>
    <w:p w14:paraId="46D9B6D2" w14:textId="2D7A5399" w:rsidR="000A07DC" w:rsidRPr="002B3D66" w:rsidRDefault="00023DEC" w:rsidP="002B3D66">
      <w:pPr>
        <w:pStyle w:val="ListParagraph"/>
        <w:numPr>
          <w:ilvl w:val="2"/>
          <w:numId w:val="101"/>
        </w:numPr>
        <w:spacing w:after="0"/>
        <w:ind w:left="0" w:firstLine="0"/>
        <w:jc w:val="both"/>
        <w:rPr>
          <w:rFonts w:asciiTheme="majorHAnsi" w:hAnsiTheme="majorHAnsi" w:cstheme="majorHAnsi"/>
        </w:rPr>
      </w:pPr>
      <w:r w:rsidRPr="002B3D66">
        <w:rPr>
          <w:rFonts w:asciiTheme="majorHAnsi" w:hAnsiTheme="majorHAnsi" w:cstheme="majorHAnsi"/>
          <w:highlight w:val="yellow"/>
        </w:rPr>
        <w:t xml:space="preserve">Perform tracking and fluorescence intensity measurement. </w:t>
      </w:r>
      <w:r w:rsidRPr="002B3D66">
        <w:rPr>
          <w:rFonts w:asciiTheme="majorHAnsi" w:hAnsiTheme="majorHAnsi" w:cstheme="majorHAnsi"/>
        </w:rPr>
        <w:t xml:space="preserve">[Place </w:t>
      </w:r>
      <w:r w:rsidR="00554CB1" w:rsidRPr="002B3D66">
        <w:rPr>
          <w:rFonts w:asciiTheme="majorHAnsi" w:hAnsiTheme="majorHAnsi" w:cstheme="majorHAnsi"/>
          <w:b/>
          <w:bCs/>
        </w:rPr>
        <w:t>Figure 3</w:t>
      </w:r>
      <w:r w:rsidRPr="002B3D66">
        <w:rPr>
          <w:rFonts w:asciiTheme="majorHAnsi" w:hAnsiTheme="majorHAnsi" w:cstheme="majorHAnsi"/>
        </w:rPr>
        <w:t xml:space="preserve"> here]</w:t>
      </w:r>
    </w:p>
    <w:p w14:paraId="2915A115" w14:textId="77777777" w:rsidR="00B237F6" w:rsidRPr="002B3D66" w:rsidRDefault="00B237F6" w:rsidP="002B3D66">
      <w:pPr>
        <w:pStyle w:val="ListParagraph"/>
        <w:spacing w:after="0"/>
        <w:ind w:left="0"/>
        <w:jc w:val="both"/>
        <w:rPr>
          <w:rFonts w:asciiTheme="majorHAnsi" w:hAnsiTheme="majorHAnsi" w:cstheme="majorHAnsi"/>
        </w:rPr>
      </w:pPr>
    </w:p>
    <w:p w14:paraId="679DE4CC" w14:textId="03F97964" w:rsidR="000A07DC" w:rsidRPr="002B3D66" w:rsidRDefault="00C37317" w:rsidP="002B3D66">
      <w:pPr>
        <w:pStyle w:val="Compact"/>
        <w:spacing w:before="0" w:after="0"/>
        <w:jc w:val="both"/>
        <w:rPr>
          <w:rFonts w:asciiTheme="majorHAnsi" w:hAnsiTheme="majorHAnsi" w:cstheme="majorHAnsi"/>
          <w:highlight w:val="yellow"/>
        </w:rPr>
      </w:pPr>
      <w:r w:rsidRPr="002B3D66">
        <w:rPr>
          <w:rFonts w:asciiTheme="majorHAnsi" w:hAnsiTheme="majorHAnsi" w:cstheme="majorHAnsi"/>
          <w:highlight w:val="yellow"/>
        </w:rPr>
        <w:t xml:space="preserve">6.1.6.1. </w:t>
      </w:r>
      <w:r w:rsidR="00023DEC" w:rsidRPr="002B3D66">
        <w:rPr>
          <w:rFonts w:asciiTheme="majorHAnsi" w:hAnsiTheme="majorHAnsi" w:cstheme="majorHAnsi"/>
          <w:highlight w:val="yellow"/>
        </w:rPr>
        <w:t xml:space="preserve">Choose appropriate options for the </w:t>
      </w:r>
      <w:r w:rsidR="00023DEC" w:rsidRPr="002B3D66">
        <w:rPr>
          <w:rFonts w:asciiTheme="majorHAnsi" w:hAnsiTheme="majorHAnsi" w:cstheme="majorHAnsi"/>
          <w:b/>
          <w:bCs/>
          <w:highlight w:val="yellow"/>
        </w:rPr>
        <w:t>trackpy</w:t>
      </w:r>
      <w:r w:rsidR="00023DEC" w:rsidRPr="002B3D66">
        <w:rPr>
          <w:rFonts w:asciiTheme="majorHAnsi" w:hAnsiTheme="majorHAnsi" w:cstheme="majorHAnsi"/>
          <w:highlight w:val="yellow"/>
          <w:vertAlign w:val="superscript"/>
        </w:rPr>
        <w:t>36</w:t>
      </w:r>
      <w:r w:rsidR="00023DEC" w:rsidRPr="002B3D66">
        <w:rPr>
          <w:rFonts w:asciiTheme="majorHAnsi" w:hAnsiTheme="majorHAnsi" w:cstheme="majorHAnsi"/>
          <w:highlight w:val="yellow"/>
        </w:rPr>
        <w:t xml:space="preserve"> algorithm</w:t>
      </w:r>
      <w:r w:rsidR="00B237F6" w:rsidRPr="002B3D66">
        <w:rPr>
          <w:rFonts w:asciiTheme="majorHAnsi" w:hAnsiTheme="majorHAnsi" w:cstheme="majorHAnsi"/>
          <w:highlight w:val="yellow"/>
        </w:rPr>
        <w:t xml:space="preserve"> </w:t>
      </w:r>
      <w:r w:rsidR="00023DEC" w:rsidRPr="002B3D66">
        <w:rPr>
          <w:rFonts w:asciiTheme="majorHAnsi" w:hAnsiTheme="majorHAnsi" w:cstheme="majorHAnsi"/>
          <w:highlight w:val="yellow"/>
        </w:rPr>
        <w:t xml:space="preserve">used to link FRET probe localizations into trajectories. </w:t>
      </w:r>
      <w:proofErr w:type="gramStart"/>
      <w:r w:rsidR="00023DEC" w:rsidRPr="002B3D66">
        <w:rPr>
          <w:rFonts w:asciiTheme="majorHAnsi" w:hAnsiTheme="majorHAnsi" w:cstheme="majorHAnsi"/>
          <w:highlight w:val="yellow"/>
        </w:rPr>
        <w:t>In particular</w:t>
      </w:r>
      <w:r w:rsidRPr="002B3D66">
        <w:rPr>
          <w:rFonts w:asciiTheme="majorHAnsi" w:hAnsiTheme="majorHAnsi" w:cstheme="majorHAnsi"/>
          <w:highlight w:val="yellow"/>
        </w:rPr>
        <w:t>, s</w:t>
      </w:r>
      <w:r w:rsidR="00023DEC" w:rsidRPr="002B3D66">
        <w:rPr>
          <w:rFonts w:asciiTheme="majorHAnsi" w:hAnsiTheme="majorHAnsi" w:cstheme="majorHAnsi"/>
          <w:highlight w:val="yellow"/>
        </w:rPr>
        <w:t>et</w:t>
      </w:r>
      <w:proofErr w:type="gramEnd"/>
      <w:r w:rsidR="00023DEC" w:rsidRPr="002B3D66">
        <w:rPr>
          <w:rFonts w:asciiTheme="majorHAnsi" w:hAnsiTheme="majorHAnsi" w:cstheme="majorHAnsi"/>
          <w:highlight w:val="yellow"/>
        </w:rPr>
        <w:t xml:space="preserve"> the maximum search distance from one frame to the next</w:t>
      </w:r>
      <w:r w:rsidRPr="002B3D66">
        <w:rPr>
          <w:rFonts w:asciiTheme="majorHAnsi" w:hAnsiTheme="majorHAnsi" w:cstheme="majorHAnsi"/>
          <w:highlight w:val="yellow"/>
        </w:rPr>
        <w:t xml:space="preserve"> and </w:t>
      </w:r>
      <w:r w:rsidR="00023DEC" w:rsidRPr="002B3D66">
        <w:rPr>
          <w:rFonts w:asciiTheme="majorHAnsi" w:hAnsiTheme="majorHAnsi" w:cstheme="majorHAnsi"/>
          <w:highlight w:val="yellow"/>
        </w:rPr>
        <w:t xml:space="preserve">the number of consecutive frames </w:t>
      </w:r>
      <w:r w:rsidRPr="002B3D66">
        <w:rPr>
          <w:rFonts w:asciiTheme="majorHAnsi" w:hAnsiTheme="majorHAnsi" w:cstheme="majorHAnsi"/>
          <w:highlight w:val="yellow"/>
        </w:rPr>
        <w:t xml:space="preserve">for which </w:t>
      </w:r>
      <w:r w:rsidR="00023DEC" w:rsidRPr="002B3D66">
        <w:rPr>
          <w:rFonts w:asciiTheme="majorHAnsi" w:hAnsiTheme="majorHAnsi" w:cstheme="majorHAnsi"/>
          <w:highlight w:val="yellow"/>
        </w:rPr>
        <w:t>a signal may go undetected, which can occur due to bleaching or missed localizations.</w:t>
      </w:r>
    </w:p>
    <w:p w14:paraId="2F5F4472" w14:textId="77777777" w:rsidR="000A07DC" w:rsidRPr="002B3D66" w:rsidRDefault="000A07DC" w:rsidP="002B3D66">
      <w:pPr>
        <w:pStyle w:val="Compact"/>
        <w:spacing w:before="0" w:after="0"/>
        <w:jc w:val="both"/>
        <w:rPr>
          <w:rFonts w:asciiTheme="majorHAnsi" w:hAnsiTheme="majorHAnsi" w:cstheme="majorHAnsi"/>
        </w:rPr>
      </w:pPr>
    </w:p>
    <w:p w14:paraId="0C2B1F97" w14:textId="07EC4CE8" w:rsidR="000A07DC" w:rsidRPr="002B3D66" w:rsidRDefault="00023DEC" w:rsidP="002B3D66">
      <w:pPr>
        <w:pStyle w:val="Compact"/>
        <w:spacing w:before="0" w:after="0"/>
        <w:jc w:val="both"/>
        <w:rPr>
          <w:rFonts w:asciiTheme="majorHAnsi" w:hAnsiTheme="majorHAnsi" w:cstheme="majorHAnsi"/>
        </w:rPr>
      </w:pPr>
      <w:r w:rsidRPr="002B3D66">
        <w:rPr>
          <w:rFonts w:asciiTheme="majorHAnsi" w:hAnsiTheme="majorHAnsi" w:cstheme="majorHAnsi"/>
        </w:rPr>
        <w:t xml:space="preserve">NOTE: These gaps </w:t>
      </w:r>
      <w:r w:rsidR="00C37317" w:rsidRPr="002B3D66">
        <w:rPr>
          <w:rFonts w:asciiTheme="majorHAnsi" w:hAnsiTheme="majorHAnsi" w:cstheme="majorHAnsi"/>
        </w:rPr>
        <w:t xml:space="preserve">are </w:t>
      </w:r>
      <w:r w:rsidRPr="002B3D66">
        <w:rPr>
          <w:rFonts w:asciiTheme="majorHAnsi" w:hAnsiTheme="majorHAnsi" w:cstheme="majorHAnsi"/>
        </w:rPr>
        <w:t xml:space="preserve">filled via interpolation between preceding and ensuing positions. These interpolated positions are marked and only used </w:t>
      </w:r>
      <w:r w:rsidR="00C37317" w:rsidRPr="002B3D66">
        <w:rPr>
          <w:rFonts w:asciiTheme="majorHAnsi" w:hAnsiTheme="majorHAnsi" w:cstheme="majorHAnsi"/>
        </w:rPr>
        <w:t xml:space="preserve">later </w:t>
      </w:r>
      <w:r w:rsidRPr="002B3D66">
        <w:rPr>
          <w:rFonts w:asciiTheme="majorHAnsi" w:hAnsiTheme="majorHAnsi" w:cstheme="majorHAnsi"/>
        </w:rPr>
        <w:t>for reading out intensity values</w:t>
      </w:r>
      <w:r w:rsidR="00C37317" w:rsidRPr="002B3D66">
        <w:rPr>
          <w:rFonts w:asciiTheme="majorHAnsi" w:hAnsiTheme="majorHAnsi" w:cstheme="majorHAnsi"/>
        </w:rPr>
        <w:t xml:space="preserve"> </w:t>
      </w:r>
      <w:r w:rsidRPr="002B3D66">
        <w:rPr>
          <w:rFonts w:asciiTheme="majorHAnsi" w:hAnsiTheme="majorHAnsi" w:cstheme="majorHAnsi"/>
        </w:rPr>
        <w:t>but not for diffusion analysis.</w:t>
      </w:r>
      <w:r w:rsidR="00C22ED4" w:rsidRPr="002B3D66">
        <w:rPr>
          <w:rFonts w:asciiTheme="majorHAnsi" w:hAnsiTheme="majorHAnsi" w:cstheme="majorHAnsi"/>
        </w:rPr>
        <w:t xml:space="preserve"> </w:t>
      </w:r>
      <w:r w:rsidRPr="002B3D66">
        <w:rPr>
          <w:rFonts w:asciiTheme="majorHAnsi" w:hAnsiTheme="majorHAnsi" w:cstheme="majorHAnsi"/>
        </w:rPr>
        <w:t>Tracks are analyzed in the coordinate system of the acceptor emission channel. For fluorescence intensity analysis (step</w:t>
      </w:r>
      <w:r w:rsidR="002446B5" w:rsidRPr="002B3D66">
        <w:rPr>
          <w:rFonts w:asciiTheme="majorHAnsi" w:hAnsiTheme="majorHAnsi" w:cstheme="majorHAnsi"/>
        </w:rPr>
        <w:t xml:space="preserve"> 6.1.6.2</w:t>
      </w:r>
      <w:r w:rsidRPr="00155A90">
        <w:rPr>
          <w:rFonts w:asciiTheme="majorHAnsi" w:hAnsiTheme="majorHAnsi" w:cstheme="majorHAnsi"/>
        </w:rPr>
        <w:t xml:space="preserve">), tracks are additionally transformed to the coordinate system of the donor emission channel using the inverse transformation </w:t>
      </w:r>
      <m:oMath>
        <m:sSup>
          <m:sSupPr>
            <m:ctrlPr>
              <w:rPr>
                <w:rFonts w:ascii="Cambria Math" w:hAnsi="Cambria Math" w:cstheme="majorHAnsi"/>
              </w:rPr>
            </m:ctrlPr>
          </m:sSupPr>
          <m:e>
            <m:r>
              <w:rPr>
                <w:rFonts w:ascii="Cambria Math" w:hAnsi="Cambria Math" w:cstheme="majorHAnsi"/>
              </w:rPr>
              <m:t>T</m:t>
            </m:r>
          </m:e>
          <m:sup>
            <m:r>
              <w:rPr>
                <w:rFonts w:ascii="Cambria Math" w:hAnsi="Cambria Math" w:cstheme="majorHAnsi"/>
              </w:rPr>
              <m:t>-1</m:t>
            </m:r>
          </m:sup>
        </m:sSup>
      </m:oMath>
      <w:r w:rsidRPr="00155A90">
        <w:rPr>
          <w:rFonts w:asciiTheme="majorHAnsi" w:hAnsiTheme="majorHAnsi" w:cstheme="majorHAnsi"/>
        </w:rPr>
        <w:t xml:space="preserve"> obtained via image registration (see step 6.</w:t>
      </w:r>
      <w:r w:rsidR="00042CF2" w:rsidRPr="002B3D66">
        <w:rPr>
          <w:rFonts w:asciiTheme="majorHAnsi" w:hAnsiTheme="majorHAnsi" w:cstheme="majorHAnsi"/>
        </w:rPr>
        <w:t>1.</w:t>
      </w:r>
      <w:r w:rsidRPr="002B3D66">
        <w:rPr>
          <w:rFonts w:asciiTheme="majorHAnsi" w:hAnsiTheme="majorHAnsi" w:cstheme="majorHAnsi"/>
        </w:rPr>
        <w:t>4).</w:t>
      </w:r>
    </w:p>
    <w:p w14:paraId="6D67A318" w14:textId="77777777" w:rsidR="000A07DC" w:rsidRPr="002B3D66" w:rsidRDefault="000A07DC" w:rsidP="002B3D66">
      <w:pPr>
        <w:pStyle w:val="Compact"/>
        <w:spacing w:before="0" w:after="0"/>
        <w:jc w:val="both"/>
        <w:rPr>
          <w:rFonts w:asciiTheme="majorHAnsi" w:hAnsiTheme="majorHAnsi" w:cstheme="majorHAnsi"/>
        </w:rPr>
      </w:pPr>
    </w:p>
    <w:p w14:paraId="2BD48CEB" w14:textId="550CB7CE" w:rsidR="000A07DC" w:rsidRPr="002B3D66" w:rsidRDefault="00023DEC" w:rsidP="002B3D66">
      <w:pPr>
        <w:pStyle w:val="Compact"/>
        <w:numPr>
          <w:ilvl w:val="3"/>
          <w:numId w:val="101"/>
        </w:numPr>
        <w:spacing w:before="0" w:after="0"/>
        <w:ind w:left="0" w:firstLine="0"/>
        <w:jc w:val="both"/>
        <w:rPr>
          <w:rFonts w:asciiTheme="majorHAnsi" w:hAnsiTheme="majorHAnsi" w:cstheme="majorHAnsi"/>
          <w:highlight w:val="yellow"/>
        </w:rPr>
      </w:pPr>
      <w:r w:rsidRPr="002B3D66">
        <w:rPr>
          <w:rFonts w:asciiTheme="majorHAnsi" w:hAnsiTheme="majorHAnsi" w:cstheme="majorHAnsi"/>
          <w:highlight w:val="yellow"/>
        </w:rPr>
        <w:t xml:space="preserve">Select options for the fluorescence intensity calculation algorithm </w:t>
      </w:r>
      <w:r w:rsidRPr="002B3D66">
        <w:rPr>
          <w:rFonts w:asciiTheme="majorHAnsi" w:hAnsiTheme="majorHAnsi" w:cstheme="majorHAnsi"/>
        </w:rPr>
        <w:t xml:space="preserve">(see </w:t>
      </w:r>
      <w:r w:rsidR="007E591B" w:rsidRPr="002B3D66">
        <w:rPr>
          <w:rFonts w:asciiTheme="majorHAnsi" w:hAnsiTheme="majorHAnsi" w:cstheme="majorHAnsi"/>
          <w:b/>
          <w:bCs/>
        </w:rPr>
        <w:t>Figure 3A</w:t>
      </w:r>
      <w:r w:rsidR="007E591B" w:rsidRPr="002B3D66">
        <w:rPr>
          <w:rFonts w:asciiTheme="majorHAnsi" w:hAnsiTheme="majorHAnsi" w:cstheme="majorHAnsi"/>
        </w:rPr>
        <w:t xml:space="preserve"> </w:t>
      </w:r>
      <w:r w:rsidRPr="002B3D66">
        <w:rPr>
          <w:rFonts w:asciiTheme="majorHAnsi" w:hAnsiTheme="majorHAnsi" w:cstheme="majorHAnsi"/>
        </w:rPr>
        <w:t>for details)</w:t>
      </w:r>
      <w:r w:rsidR="007E591B" w:rsidRPr="002B3D66">
        <w:rPr>
          <w:rFonts w:asciiTheme="majorHAnsi" w:hAnsiTheme="majorHAnsi" w:cstheme="majorHAnsi"/>
        </w:rPr>
        <w:t>.</w:t>
      </w:r>
      <w:r w:rsidR="00366169" w:rsidRPr="002B3D66">
        <w:rPr>
          <w:rFonts w:asciiTheme="majorHAnsi" w:hAnsiTheme="majorHAnsi" w:cstheme="majorHAnsi"/>
        </w:rPr>
        <w:t xml:space="preserve"> </w:t>
      </w:r>
      <w:r w:rsidRPr="002B3D66">
        <w:rPr>
          <w:rFonts w:asciiTheme="majorHAnsi" w:hAnsiTheme="majorHAnsi" w:cstheme="majorHAnsi"/>
          <w:highlight w:val="yellow"/>
        </w:rPr>
        <w:t xml:space="preserve">Specify </w:t>
      </w:r>
      <w:proofErr w:type="spellStart"/>
      <w:r w:rsidR="00366169" w:rsidRPr="002B3D66">
        <w:rPr>
          <w:rFonts w:asciiTheme="majorHAnsi" w:hAnsiTheme="majorHAnsi" w:cstheme="majorHAnsi"/>
          <w:highlight w:val="yellow"/>
        </w:rPr>
        <w:t>i</w:t>
      </w:r>
      <w:proofErr w:type="spellEnd"/>
      <w:r w:rsidR="00366169" w:rsidRPr="002B3D66">
        <w:rPr>
          <w:rFonts w:asciiTheme="majorHAnsi" w:hAnsiTheme="majorHAnsi" w:cstheme="majorHAnsi"/>
          <w:highlight w:val="yellow"/>
        </w:rPr>
        <w:t xml:space="preserve">) </w:t>
      </w:r>
      <w:r w:rsidRPr="002B3D66">
        <w:rPr>
          <w:rFonts w:asciiTheme="majorHAnsi" w:hAnsiTheme="majorHAnsi" w:cstheme="majorHAnsi"/>
          <w:highlight w:val="yellow"/>
        </w:rPr>
        <w:t>the radius of a disk that, when centered on a signal’s position, contains all pixels affected by that signal</w:t>
      </w:r>
      <w:r w:rsidR="00366169" w:rsidRPr="002B3D66">
        <w:rPr>
          <w:rFonts w:asciiTheme="majorHAnsi" w:hAnsiTheme="majorHAnsi" w:cstheme="majorHAnsi"/>
          <w:highlight w:val="yellow"/>
        </w:rPr>
        <w:t xml:space="preserve"> and ii) </w:t>
      </w:r>
      <w:r w:rsidRPr="002B3D66">
        <w:rPr>
          <w:rFonts w:asciiTheme="majorHAnsi" w:hAnsiTheme="majorHAnsi" w:cstheme="majorHAnsi"/>
          <w:highlight w:val="yellow"/>
        </w:rPr>
        <w:t xml:space="preserve">the width of a ring around each disk used </w:t>
      </w:r>
      <w:r w:rsidR="00CB2F7B">
        <w:rPr>
          <w:rFonts w:asciiTheme="majorHAnsi" w:hAnsiTheme="majorHAnsi" w:cstheme="majorHAnsi"/>
          <w:highlight w:val="yellow"/>
        </w:rPr>
        <w:t>to</w:t>
      </w:r>
      <w:r w:rsidRPr="002B3D66">
        <w:rPr>
          <w:rFonts w:asciiTheme="majorHAnsi" w:hAnsiTheme="majorHAnsi" w:cstheme="majorHAnsi"/>
          <w:highlight w:val="yellow"/>
        </w:rPr>
        <w:t xml:space="preserve"> determin</w:t>
      </w:r>
      <w:r w:rsidR="00CB2F7B">
        <w:rPr>
          <w:rFonts w:asciiTheme="majorHAnsi" w:hAnsiTheme="majorHAnsi" w:cstheme="majorHAnsi"/>
          <w:highlight w:val="yellow"/>
        </w:rPr>
        <w:t>e</w:t>
      </w:r>
      <w:r w:rsidRPr="002B3D66">
        <w:rPr>
          <w:rFonts w:asciiTheme="majorHAnsi" w:hAnsiTheme="majorHAnsi" w:cstheme="majorHAnsi"/>
          <w:highlight w:val="yellow"/>
        </w:rPr>
        <w:t xml:space="preserve"> the local background.</w:t>
      </w:r>
    </w:p>
    <w:p w14:paraId="142ED337" w14:textId="77777777" w:rsidR="000A07DC" w:rsidRPr="002B3D66" w:rsidRDefault="000A07DC" w:rsidP="002B3D66">
      <w:pPr>
        <w:pStyle w:val="Compact"/>
        <w:spacing w:before="0" w:after="0"/>
        <w:jc w:val="both"/>
        <w:rPr>
          <w:rFonts w:asciiTheme="majorHAnsi" w:hAnsiTheme="majorHAnsi" w:cstheme="majorHAnsi"/>
        </w:rPr>
      </w:pPr>
    </w:p>
    <w:p w14:paraId="63698F2A" w14:textId="3811FF6D" w:rsidR="000A07DC" w:rsidRPr="002B3D66" w:rsidRDefault="00023DEC" w:rsidP="002B3D66">
      <w:pPr>
        <w:pStyle w:val="Compact"/>
        <w:spacing w:before="0" w:after="0"/>
        <w:jc w:val="both"/>
        <w:rPr>
          <w:rFonts w:asciiTheme="majorHAnsi" w:hAnsiTheme="majorHAnsi" w:cstheme="majorHAnsi"/>
        </w:rPr>
      </w:pPr>
      <w:r w:rsidRPr="002B3D66">
        <w:rPr>
          <w:rFonts w:asciiTheme="majorHAnsi" w:hAnsiTheme="majorHAnsi" w:cstheme="majorHAnsi"/>
        </w:rPr>
        <w:t>NOTE: To reduce noise in the obtained intensity measurements, a Gaussian blur with a standard deviation of 1 pixel is applied to the images (</w:t>
      </w:r>
      <w:r w:rsidR="00261073" w:rsidRPr="002B3D66">
        <w:rPr>
          <w:rFonts w:asciiTheme="majorHAnsi" w:hAnsiTheme="majorHAnsi" w:cstheme="majorHAnsi"/>
          <w:b/>
          <w:bCs/>
        </w:rPr>
        <w:t>Figure 3B,C</w:t>
      </w:r>
      <w:r w:rsidRPr="00155A90">
        <w:rPr>
          <w:rFonts w:asciiTheme="majorHAnsi" w:hAnsiTheme="majorHAnsi" w:cstheme="majorHAnsi"/>
        </w:rPr>
        <w:t>)</w:t>
      </w:r>
      <w:r w:rsidR="00261073" w:rsidRPr="002B3D66">
        <w:rPr>
          <w:rFonts w:asciiTheme="majorHAnsi" w:hAnsiTheme="majorHAnsi" w:cstheme="majorHAnsi"/>
        </w:rPr>
        <w:t>.</w:t>
      </w:r>
    </w:p>
    <w:p w14:paraId="63A62236" w14:textId="77777777" w:rsidR="000A07DC" w:rsidRPr="002B3D66" w:rsidRDefault="000A07DC" w:rsidP="002B3D66">
      <w:pPr>
        <w:pStyle w:val="Compact"/>
        <w:spacing w:before="0" w:after="0"/>
        <w:jc w:val="both"/>
        <w:rPr>
          <w:rFonts w:asciiTheme="majorHAnsi" w:hAnsiTheme="majorHAnsi" w:cstheme="majorHAnsi"/>
        </w:rPr>
      </w:pPr>
    </w:p>
    <w:p w14:paraId="777B574B" w14:textId="2580D942" w:rsidR="000A07DC" w:rsidRPr="002B3D66" w:rsidRDefault="00023DEC" w:rsidP="002B3D66">
      <w:pPr>
        <w:pStyle w:val="ListParagraph"/>
        <w:numPr>
          <w:ilvl w:val="2"/>
          <w:numId w:val="101"/>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 xml:space="preserve">Use the analysis software functionality to process auxiliary image data from image sequences. </w:t>
      </w:r>
    </w:p>
    <w:p w14:paraId="25953185" w14:textId="6799815F" w:rsidR="00806333" w:rsidRPr="002B3D66" w:rsidRDefault="00806333" w:rsidP="002B3D66">
      <w:pPr>
        <w:pStyle w:val="ListParagraph"/>
        <w:spacing w:after="0"/>
        <w:ind w:left="0"/>
        <w:jc w:val="both"/>
        <w:rPr>
          <w:rFonts w:asciiTheme="majorHAnsi" w:hAnsiTheme="majorHAnsi" w:cstheme="majorHAnsi"/>
          <w:highlight w:val="yellow"/>
        </w:rPr>
      </w:pPr>
    </w:p>
    <w:p w14:paraId="51D0C4BE" w14:textId="44418E0F" w:rsidR="000A07DC" w:rsidRPr="002B3D66" w:rsidRDefault="00806333" w:rsidP="002B3D66">
      <w:pPr>
        <w:pStyle w:val="ListParagraph"/>
        <w:spacing w:after="0"/>
        <w:ind w:left="0"/>
        <w:jc w:val="both"/>
        <w:rPr>
          <w:rFonts w:asciiTheme="majorHAnsi" w:hAnsiTheme="majorHAnsi" w:cstheme="majorHAnsi"/>
        </w:rPr>
      </w:pPr>
      <w:r w:rsidRPr="002B3D66">
        <w:rPr>
          <w:rFonts w:asciiTheme="majorHAnsi" w:hAnsiTheme="majorHAnsi" w:cstheme="majorHAnsi"/>
          <w:highlight w:val="yellow"/>
        </w:rPr>
        <w:t>6.1.7.1. E</w:t>
      </w:r>
      <w:r w:rsidR="00023DEC" w:rsidRPr="002B3D66">
        <w:rPr>
          <w:rFonts w:asciiTheme="majorHAnsi" w:hAnsiTheme="majorHAnsi" w:cstheme="majorHAnsi"/>
          <w:highlight w:val="yellow"/>
        </w:rPr>
        <w:t xml:space="preserve">xtract additional images recorded to facilitate segmentation </w:t>
      </w:r>
      <w:r w:rsidR="00023DEC" w:rsidRPr="002B3D66">
        <w:rPr>
          <w:rFonts w:asciiTheme="majorHAnsi" w:hAnsiTheme="majorHAnsi" w:cstheme="majorHAnsi"/>
        </w:rPr>
        <w:t>(see step 2.</w:t>
      </w:r>
      <w:r w:rsidR="00A33C48" w:rsidRPr="00155A90">
        <w:rPr>
          <w:rFonts w:asciiTheme="majorHAnsi" w:hAnsiTheme="majorHAnsi" w:cstheme="majorHAnsi"/>
        </w:rPr>
        <w:t>2.1</w:t>
      </w:r>
      <w:r w:rsidR="00023DEC" w:rsidRPr="002B3D66">
        <w:rPr>
          <w:rFonts w:asciiTheme="majorHAnsi" w:hAnsiTheme="majorHAnsi" w:cstheme="majorHAnsi"/>
        </w:rPr>
        <w:t xml:space="preserve">, </w:t>
      </w:r>
      <w:r w:rsidR="00023DEC" w:rsidRPr="002B3D66">
        <w:rPr>
          <w:rFonts w:asciiTheme="majorHAnsi" w:hAnsiTheme="majorHAnsi" w:cstheme="majorHAnsi"/>
          <w:highlight w:val="yellow"/>
        </w:rPr>
        <w:t xml:space="preserve">marked by </w:t>
      </w:r>
      <w:r w:rsidR="00023DEC" w:rsidRPr="002B3D66">
        <w:rPr>
          <w:rStyle w:val="VerbatimChar"/>
          <w:rFonts w:asciiTheme="majorHAnsi" w:hAnsiTheme="majorHAnsi" w:cstheme="majorHAnsi"/>
          <w:b/>
          <w:bCs/>
          <w:sz w:val="24"/>
          <w:highlight w:val="yellow"/>
        </w:rPr>
        <w:t>s</w:t>
      </w:r>
      <w:r w:rsidR="00023DEC" w:rsidRPr="002B3D66">
        <w:rPr>
          <w:rFonts w:asciiTheme="majorHAnsi" w:hAnsiTheme="majorHAnsi" w:cstheme="majorHAnsi"/>
          <w:highlight w:val="yellow"/>
        </w:rPr>
        <w:t xml:space="preserve"> in the excitation sequence </w:t>
      </w:r>
      <w:r w:rsidR="00023DEC" w:rsidRPr="002B3D66">
        <w:rPr>
          <w:rFonts w:asciiTheme="majorHAnsi" w:hAnsiTheme="majorHAnsi" w:cstheme="majorHAnsi"/>
        </w:rPr>
        <w:t xml:space="preserve">(see </w:t>
      </w:r>
      <w:r w:rsidRPr="002B3D66">
        <w:rPr>
          <w:rFonts w:asciiTheme="majorHAnsi" w:hAnsiTheme="majorHAnsi" w:cstheme="majorHAnsi"/>
          <w:b/>
          <w:bCs/>
        </w:rPr>
        <w:t>S</w:t>
      </w:r>
      <w:r w:rsidR="00023DEC" w:rsidRPr="002B3D66">
        <w:rPr>
          <w:rFonts w:asciiTheme="majorHAnsi" w:hAnsiTheme="majorHAnsi" w:cstheme="majorHAnsi"/>
          <w:b/>
          <w:bCs/>
        </w:rPr>
        <w:t>upplementa</w:t>
      </w:r>
      <w:r w:rsidR="004F3994" w:rsidRPr="002B3D66">
        <w:rPr>
          <w:rFonts w:asciiTheme="majorHAnsi" w:hAnsiTheme="majorHAnsi" w:cstheme="majorHAnsi"/>
          <w:b/>
          <w:bCs/>
        </w:rPr>
        <w:t>l</w:t>
      </w:r>
      <w:r w:rsidR="00023DEC" w:rsidRPr="002B3D66">
        <w:rPr>
          <w:rFonts w:asciiTheme="majorHAnsi" w:hAnsiTheme="majorHAnsi" w:cstheme="majorHAnsi"/>
          <w:b/>
          <w:bCs/>
        </w:rPr>
        <w:t xml:space="preserve"> </w:t>
      </w:r>
      <w:r w:rsidR="00786906">
        <w:rPr>
          <w:rFonts w:asciiTheme="majorHAnsi" w:hAnsiTheme="majorHAnsi" w:cstheme="majorHAnsi"/>
          <w:b/>
          <w:bCs/>
        </w:rPr>
        <w:t>I</w:t>
      </w:r>
      <w:r w:rsidR="00023DEC" w:rsidRPr="002B3D66">
        <w:rPr>
          <w:rFonts w:asciiTheme="majorHAnsi" w:hAnsiTheme="majorHAnsi" w:cstheme="majorHAnsi"/>
          <w:b/>
          <w:bCs/>
        </w:rPr>
        <w:t>nformation</w:t>
      </w:r>
      <w:r w:rsidR="00023DEC" w:rsidRPr="002B3D66">
        <w:rPr>
          <w:rFonts w:asciiTheme="majorHAnsi" w:hAnsiTheme="majorHAnsi" w:cstheme="majorHAnsi"/>
        </w:rPr>
        <w:t>, section 1.2, step 3)</w:t>
      </w:r>
      <w:r w:rsidRPr="002B3D66">
        <w:rPr>
          <w:rFonts w:asciiTheme="majorHAnsi" w:hAnsiTheme="majorHAnsi" w:cstheme="majorHAnsi"/>
        </w:rPr>
        <w:t>.</w:t>
      </w:r>
    </w:p>
    <w:p w14:paraId="51188776" w14:textId="77777777" w:rsidR="000A07DC" w:rsidRPr="002B3D66" w:rsidRDefault="000A07DC" w:rsidP="002B3D66">
      <w:pPr>
        <w:pStyle w:val="Compact"/>
        <w:spacing w:before="0" w:after="0"/>
        <w:jc w:val="both"/>
        <w:rPr>
          <w:rFonts w:asciiTheme="majorHAnsi" w:hAnsiTheme="majorHAnsi" w:cstheme="majorHAnsi"/>
          <w:highlight w:val="yellow"/>
        </w:rPr>
      </w:pPr>
    </w:p>
    <w:p w14:paraId="35119CEC" w14:textId="70462994" w:rsidR="000A07DC" w:rsidRPr="002B3D66" w:rsidRDefault="00806333" w:rsidP="002B3D66">
      <w:pPr>
        <w:pStyle w:val="ListParagraph"/>
        <w:numPr>
          <w:ilvl w:val="3"/>
          <w:numId w:val="101"/>
        </w:numPr>
        <w:spacing w:after="0"/>
        <w:ind w:left="0" w:firstLine="0"/>
        <w:jc w:val="both"/>
        <w:rPr>
          <w:rFonts w:asciiTheme="majorHAnsi" w:hAnsiTheme="majorHAnsi" w:cstheme="majorHAnsi"/>
        </w:rPr>
      </w:pPr>
      <w:r w:rsidRPr="002B3D66">
        <w:rPr>
          <w:rFonts w:asciiTheme="majorHAnsi" w:hAnsiTheme="majorHAnsi" w:cstheme="majorHAnsi"/>
          <w:highlight w:val="yellow"/>
        </w:rPr>
        <w:t>D</w:t>
      </w:r>
      <w:r w:rsidR="00023DEC" w:rsidRPr="002B3D66">
        <w:rPr>
          <w:rFonts w:asciiTheme="majorHAnsi" w:hAnsiTheme="majorHAnsi" w:cstheme="majorHAnsi"/>
          <w:highlight w:val="yellow"/>
        </w:rPr>
        <w:t>etermin</w:t>
      </w:r>
      <w:r w:rsidRPr="002B3D66">
        <w:rPr>
          <w:rFonts w:asciiTheme="majorHAnsi" w:hAnsiTheme="majorHAnsi" w:cstheme="majorHAnsi"/>
          <w:highlight w:val="yellow"/>
        </w:rPr>
        <w:t xml:space="preserve">e </w:t>
      </w:r>
      <w:r w:rsidR="00023DEC" w:rsidRPr="002B3D66">
        <w:rPr>
          <w:rFonts w:asciiTheme="majorHAnsi" w:hAnsiTheme="majorHAnsi" w:cstheme="majorHAnsi"/>
          <w:highlight w:val="yellow"/>
        </w:rPr>
        <w:t xml:space="preserve">donor and acceptor excitation light profiles across the field of view from images recorded on a densely labeled sample </w:t>
      </w:r>
      <w:r w:rsidR="00023DEC" w:rsidRPr="002B3D66">
        <w:rPr>
          <w:rFonts w:asciiTheme="majorHAnsi" w:hAnsiTheme="majorHAnsi" w:cstheme="majorHAnsi"/>
        </w:rPr>
        <w:t>(see step 3</w:t>
      </w:r>
      <w:r w:rsidR="00023DEC" w:rsidRPr="00155A90">
        <w:rPr>
          <w:rFonts w:asciiTheme="majorHAnsi" w:hAnsiTheme="majorHAnsi" w:cstheme="majorHAnsi"/>
        </w:rPr>
        <w:t>.2).</w:t>
      </w:r>
    </w:p>
    <w:p w14:paraId="7FBDE884" w14:textId="77777777" w:rsidR="000A07DC" w:rsidRPr="002B3D66" w:rsidRDefault="000A07DC" w:rsidP="002B3D66">
      <w:pPr>
        <w:pStyle w:val="Compact"/>
        <w:spacing w:before="0" w:after="0"/>
        <w:jc w:val="both"/>
        <w:rPr>
          <w:rFonts w:asciiTheme="majorHAnsi" w:hAnsiTheme="majorHAnsi" w:cstheme="majorHAnsi"/>
        </w:rPr>
      </w:pPr>
    </w:p>
    <w:p w14:paraId="338E078A" w14:textId="6E30055F" w:rsidR="000A07DC" w:rsidRPr="002B3D66" w:rsidRDefault="00023DEC" w:rsidP="002B3D66">
      <w:pPr>
        <w:pStyle w:val="Compact"/>
        <w:spacing w:before="0" w:after="0"/>
        <w:jc w:val="both"/>
        <w:rPr>
          <w:rFonts w:asciiTheme="majorHAnsi" w:hAnsiTheme="majorHAnsi" w:cstheme="majorHAnsi"/>
        </w:rPr>
      </w:pPr>
      <w:r w:rsidRPr="002B3D66">
        <w:rPr>
          <w:rFonts w:asciiTheme="majorHAnsi" w:hAnsiTheme="majorHAnsi" w:cstheme="majorHAnsi"/>
        </w:rPr>
        <w:t xml:space="preserve">NOTE: </w:t>
      </w:r>
      <w:r w:rsidR="00C14474" w:rsidRPr="002B3D66">
        <w:rPr>
          <w:rFonts w:asciiTheme="majorHAnsi" w:hAnsiTheme="majorHAnsi" w:cstheme="majorHAnsi"/>
        </w:rPr>
        <w:t>T</w:t>
      </w:r>
      <w:r w:rsidRPr="002B3D66">
        <w:rPr>
          <w:rFonts w:asciiTheme="majorHAnsi" w:hAnsiTheme="majorHAnsi" w:cstheme="majorHAnsi"/>
        </w:rPr>
        <w:t>he pixel-by-pixel mean is calculated from the images</w:t>
      </w:r>
      <w:r w:rsidR="00C14474" w:rsidRPr="002B3D66">
        <w:rPr>
          <w:rFonts w:asciiTheme="majorHAnsi" w:hAnsiTheme="majorHAnsi" w:cstheme="majorHAnsi"/>
        </w:rPr>
        <w:t xml:space="preserve"> to compute the light profiles</w:t>
      </w:r>
      <w:r w:rsidRPr="002B3D66">
        <w:rPr>
          <w:rFonts w:asciiTheme="majorHAnsi" w:hAnsiTheme="majorHAnsi" w:cstheme="majorHAnsi"/>
        </w:rPr>
        <w:t xml:space="preserve">. The camera baseline is subtracted. Images are blurred using a Gaussian filter to reduce effects due to sample impurities. Finally, the resulting images are divided pixelwise by their maximum value to get the profile </w:t>
      </w:r>
      <m:oMath>
        <m:r>
          <w:rPr>
            <w:rFonts w:ascii="Cambria Math" w:hAnsi="Cambria Math" w:cstheme="majorHAnsi"/>
          </w:rPr>
          <m:t>p</m:t>
        </m:r>
        <m:d>
          <m:dPr>
            <m:ctrlPr>
              <w:rPr>
                <w:rFonts w:ascii="Cambria Math" w:hAnsi="Cambria Math" w:cstheme="majorHAnsi"/>
              </w:rPr>
            </m:ctrlPr>
          </m:dPr>
          <m:e>
            <m:r>
              <w:rPr>
                <w:rFonts w:ascii="Cambria Math" w:hAnsi="Cambria Math" w:cstheme="majorHAnsi"/>
              </w:rPr>
              <m:t>x,y</m:t>
            </m:r>
          </m:e>
        </m:d>
      </m:oMath>
      <w:r w:rsidRPr="00155A90">
        <w:rPr>
          <w:rFonts w:asciiTheme="majorHAnsi" w:hAnsiTheme="majorHAnsi" w:cstheme="majorHAnsi"/>
        </w:rPr>
        <w:t xml:space="preserve"> mapping coordinates onto the interval </w:t>
      </w:r>
      <m:oMath>
        <m:d>
          <m:dPr>
            <m:begChr m:val="["/>
            <m:ctrlPr>
              <w:rPr>
                <w:rFonts w:ascii="Cambria Math" w:hAnsi="Cambria Math" w:cstheme="majorHAnsi"/>
              </w:rPr>
            </m:ctrlPr>
          </m:dPr>
          <m:e>
            <m:r>
              <w:rPr>
                <w:rFonts w:ascii="Cambria Math" w:hAnsi="Cambria Math" w:cstheme="majorHAnsi"/>
              </w:rPr>
              <m:t>0,1</m:t>
            </m:r>
          </m:e>
        </m:d>
      </m:oMath>
      <w:r w:rsidRPr="00155A90">
        <w:rPr>
          <w:rFonts w:asciiTheme="majorHAnsi" w:hAnsiTheme="majorHAnsi" w:cstheme="majorHAnsi"/>
        </w:rPr>
        <w:t>.</w:t>
      </w:r>
    </w:p>
    <w:p w14:paraId="6AC40F13" w14:textId="77777777" w:rsidR="000A07DC" w:rsidRPr="002B3D66" w:rsidRDefault="000A07DC" w:rsidP="002B3D66">
      <w:pPr>
        <w:pStyle w:val="Compact"/>
        <w:spacing w:before="0" w:after="0"/>
        <w:jc w:val="both"/>
        <w:rPr>
          <w:rFonts w:asciiTheme="majorHAnsi" w:hAnsiTheme="majorHAnsi" w:cstheme="majorHAnsi"/>
        </w:rPr>
      </w:pPr>
    </w:p>
    <w:p w14:paraId="3D5F7A12" w14:textId="227FFB0F" w:rsidR="002A134A" w:rsidRPr="002B3D66" w:rsidRDefault="00023DEC" w:rsidP="002B3D66">
      <w:pPr>
        <w:numPr>
          <w:ilvl w:val="0"/>
          <w:numId w:val="77"/>
        </w:numPr>
        <w:tabs>
          <w:tab w:val="clear" w:pos="0"/>
        </w:tabs>
        <w:spacing w:after="0"/>
        <w:ind w:left="0" w:firstLine="0"/>
        <w:jc w:val="both"/>
        <w:rPr>
          <w:rFonts w:asciiTheme="majorHAnsi" w:hAnsiTheme="majorHAnsi" w:cstheme="majorHAnsi"/>
        </w:rPr>
      </w:pPr>
      <w:r w:rsidRPr="002B3D66">
        <w:rPr>
          <w:rFonts w:asciiTheme="majorHAnsi" w:hAnsiTheme="majorHAnsi" w:cstheme="majorHAnsi"/>
          <w:b/>
          <w:bCs/>
        </w:rPr>
        <w:t>Visualization of FRET trajectories</w:t>
      </w:r>
      <w:r w:rsidRPr="002B3D66">
        <w:rPr>
          <w:rFonts w:asciiTheme="majorHAnsi" w:hAnsiTheme="majorHAnsi" w:cstheme="majorHAnsi"/>
        </w:rPr>
        <w:t xml:space="preserve"> (optional)</w:t>
      </w:r>
    </w:p>
    <w:p w14:paraId="7360CC16" w14:textId="77777777" w:rsidR="002A134A" w:rsidRPr="002B3D66" w:rsidRDefault="002A134A" w:rsidP="002B3D66">
      <w:pPr>
        <w:spacing w:after="0"/>
        <w:jc w:val="both"/>
        <w:rPr>
          <w:rFonts w:asciiTheme="majorHAnsi" w:hAnsiTheme="majorHAnsi" w:cstheme="majorHAnsi"/>
          <w:b/>
          <w:bCs/>
        </w:rPr>
      </w:pPr>
    </w:p>
    <w:p w14:paraId="6852B5F4" w14:textId="4A5F6C09" w:rsidR="004F3994" w:rsidRPr="002B3D66" w:rsidRDefault="00023DEC" w:rsidP="002B3D66">
      <w:pPr>
        <w:pStyle w:val="ListParagraph"/>
        <w:numPr>
          <w:ilvl w:val="1"/>
          <w:numId w:val="103"/>
        </w:numPr>
        <w:spacing w:after="0"/>
        <w:ind w:left="0" w:firstLine="0"/>
        <w:jc w:val="both"/>
        <w:rPr>
          <w:rFonts w:asciiTheme="majorHAnsi" w:hAnsiTheme="majorHAnsi" w:cstheme="majorHAnsi"/>
        </w:rPr>
      </w:pPr>
      <w:r w:rsidRPr="002B3D66">
        <w:rPr>
          <w:rFonts w:asciiTheme="majorHAnsi" w:hAnsiTheme="majorHAnsi" w:cstheme="majorHAnsi"/>
        </w:rPr>
        <w:t xml:space="preserve">Use the </w:t>
      </w:r>
      <w:r w:rsidRPr="002B3D66">
        <w:rPr>
          <w:rFonts w:asciiTheme="majorHAnsi" w:hAnsiTheme="majorHAnsi" w:cstheme="majorHAnsi"/>
          <w:b/>
          <w:bCs/>
        </w:rPr>
        <w:t>inspector</w:t>
      </w:r>
      <w:r w:rsidRPr="002B3D66">
        <w:rPr>
          <w:rFonts w:asciiTheme="majorHAnsi" w:hAnsiTheme="majorHAnsi" w:cstheme="majorHAnsi"/>
        </w:rPr>
        <w:t xml:space="preserve"> application to display single-molecule tracks in raw image data a</w:t>
      </w:r>
      <w:r w:rsidR="006A591D">
        <w:rPr>
          <w:rFonts w:asciiTheme="majorHAnsi" w:hAnsiTheme="majorHAnsi" w:cstheme="majorHAnsi"/>
        </w:rPr>
        <w:t>nd</w:t>
      </w:r>
      <w:r w:rsidRPr="002B3D66">
        <w:rPr>
          <w:rFonts w:asciiTheme="majorHAnsi" w:hAnsiTheme="majorHAnsi" w:cstheme="majorHAnsi"/>
        </w:rPr>
        <w:t xml:space="preserve"> the corresponding fluorescence intensities and apparent FRET efficiencies and stoichiometries. </w:t>
      </w:r>
    </w:p>
    <w:p w14:paraId="56CFCECD" w14:textId="77777777" w:rsidR="004F3994" w:rsidRPr="002B3D66" w:rsidRDefault="004F3994" w:rsidP="002B3D66">
      <w:pPr>
        <w:pStyle w:val="ListParagraph"/>
        <w:spacing w:after="0"/>
        <w:ind w:left="0"/>
        <w:jc w:val="both"/>
        <w:rPr>
          <w:rFonts w:asciiTheme="majorHAnsi" w:hAnsiTheme="majorHAnsi" w:cstheme="majorHAnsi"/>
        </w:rPr>
      </w:pPr>
    </w:p>
    <w:p w14:paraId="7E8332DA" w14:textId="79FF8263" w:rsidR="000A07DC" w:rsidRPr="002B3D66" w:rsidRDefault="004F3994" w:rsidP="002B3D66">
      <w:pPr>
        <w:pStyle w:val="ListParagraph"/>
        <w:spacing w:after="0"/>
        <w:ind w:left="0"/>
        <w:jc w:val="both"/>
        <w:rPr>
          <w:rFonts w:asciiTheme="majorHAnsi" w:hAnsiTheme="majorHAnsi" w:cstheme="majorHAnsi"/>
        </w:rPr>
      </w:pPr>
      <w:r w:rsidRPr="002B3D66">
        <w:rPr>
          <w:rFonts w:asciiTheme="majorHAnsi" w:hAnsiTheme="majorHAnsi" w:cstheme="majorHAnsi"/>
        </w:rPr>
        <w:t>NOTE: This</w:t>
      </w:r>
      <w:r w:rsidR="00023DEC" w:rsidRPr="002B3D66">
        <w:rPr>
          <w:rFonts w:asciiTheme="majorHAnsi" w:hAnsiTheme="majorHAnsi" w:cstheme="majorHAnsi"/>
        </w:rPr>
        <w:t xml:space="preserve"> is a valuable tool to assess the validity of chosen parameters and manually accept or reject individual time traces. See </w:t>
      </w:r>
      <w:r w:rsidRPr="002B3D66">
        <w:rPr>
          <w:rFonts w:asciiTheme="majorHAnsi" w:hAnsiTheme="majorHAnsi" w:cstheme="majorHAnsi"/>
          <w:b/>
          <w:bCs/>
        </w:rPr>
        <w:t>S</w:t>
      </w:r>
      <w:r w:rsidR="00023DEC" w:rsidRPr="002B3D66">
        <w:rPr>
          <w:rFonts w:asciiTheme="majorHAnsi" w:hAnsiTheme="majorHAnsi" w:cstheme="majorHAnsi"/>
          <w:b/>
          <w:bCs/>
        </w:rPr>
        <w:t>upplementa</w:t>
      </w:r>
      <w:r w:rsidR="007A27A7" w:rsidRPr="002B3D66">
        <w:rPr>
          <w:rFonts w:asciiTheme="majorHAnsi" w:hAnsiTheme="majorHAnsi" w:cstheme="majorHAnsi"/>
          <w:b/>
          <w:bCs/>
        </w:rPr>
        <w:t>l</w:t>
      </w:r>
      <w:r w:rsidR="00023DEC" w:rsidRPr="002B3D66">
        <w:rPr>
          <w:rFonts w:asciiTheme="majorHAnsi" w:hAnsiTheme="majorHAnsi" w:cstheme="majorHAnsi"/>
          <w:b/>
          <w:bCs/>
        </w:rPr>
        <w:t xml:space="preserve"> </w:t>
      </w:r>
      <w:r w:rsidR="0064466D">
        <w:rPr>
          <w:rFonts w:asciiTheme="majorHAnsi" w:hAnsiTheme="majorHAnsi" w:cstheme="majorHAnsi"/>
          <w:b/>
          <w:bCs/>
        </w:rPr>
        <w:t>I</w:t>
      </w:r>
      <w:r w:rsidR="00023DEC" w:rsidRPr="002B3D66">
        <w:rPr>
          <w:rFonts w:asciiTheme="majorHAnsi" w:hAnsiTheme="majorHAnsi" w:cstheme="majorHAnsi"/>
          <w:b/>
          <w:bCs/>
        </w:rPr>
        <w:t>nformation</w:t>
      </w:r>
      <w:r w:rsidR="00023DEC" w:rsidRPr="002B3D66">
        <w:rPr>
          <w:rFonts w:asciiTheme="majorHAnsi" w:hAnsiTheme="majorHAnsi" w:cstheme="majorHAnsi"/>
        </w:rPr>
        <w:t xml:space="preserve"> for a screenshot and detailed usage information.</w:t>
      </w:r>
    </w:p>
    <w:p w14:paraId="0A42C511" w14:textId="77777777" w:rsidR="000A07DC" w:rsidRPr="002B3D66" w:rsidRDefault="000A07DC" w:rsidP="002B3D66">
      <w:pPr>
        <w:pStyle w:val="Compact"/>
        <w:spacing w:before="0" w:after="0"/>
        <w:jc w:val="both"/>
        <w:rPr>
          <w:rFonts w:asciiTheme="majorHAnsi" w:hAnsiTheme="majorHAnsi" w:cstheme="majorHAnsi"/>
        </w:rPr>
      </w:pPr>
    </w:p>
    <w:p w14:paraId="522DD79E" w14:textId="020C420B" w:rsidR="007A27A7" w:rsidRPr="002B3D66" w:rsidRDefault="00023DEC" w:rsidP="002B3D66">
      <w:pPr>
        <w:numPr>
          <w:ilvl w:val="0"/>
          <w:numId w:val="78"/>
        </w:numPr>
        <w:tabs>
          <w:tab w:val="clear" w:pos="0"/>
        </w:tabs>
        <w:spacing w:after="0"/>
        <w:ind w:left="0" w:firstLine="0"/>
        <w:jc w:val="both"/>
        <w:rPr>
          <w:rFonts w:asciiTheme="majorHAnsi" w:hAnsiTheme="majorHAnsi" w:cstheme="majorHAnsi"/>
        </w:rPr>
      </w:pPr>
      <w:r w:rsidRPr="002B3D66">
        <w:rPr>
          <w:rFonts w:asciiTheme="majorHAnsi" w:hAnsiTheme="majorHAnsi" w:cstheme="majorHAnsi"/>
          <w:b/>
          <w:bCs/>
          <w:highlight w:val="yellow"/>
        </w:rPr>
        <w:t>Analysis and filtering of single-molecule data</w:t>
      </w:r>
      <w:r w:rsidRPr="002B3D66">
        <w:rPr>
          <w:rFonts w:asciiTheme="majorHAnsi" w:hAnsiTheme="majorHAnsi" w:cstheme="majorHAnsi"/>
          <w:highlight w:val="yellow"/>
        </w:rPr>
        <w:t xml:space="preserve"> (</w:t>
      </w:r>
      <w:r w:rsidRPr="002B3D66">
        <w:rPr>
          <w:rStyle w:val="VerbatimChar"/>
          <w:rFonts w:asciiTheme="majorHAnsi" w:hAnsiTheme="majorHAnsi" w:cstheme="majorHAnsi"/>
          <w:b/>
          <w:bCs/>
          <w:sz w:val="24"/>
          <w:highlight w:val="yellow"/>
        </w:rPr>
        <w:t xml:space="preserve">02. </w:t>
      </w:r>
      <w:proofErr w:type="spellStart"/>
      <w:r w:rsidRPr="002B3D66">
        <w:rPr>
          <w:rStyle w:val="VerbatimChar"/>
          <w:rFonts w:asciiTheme="majorHAnsi" w:hAnsiTheme="majorHAnsi" w:cstheme="majorHAnsi"/>
          <w:b/>
          <w:bCs/>
          <w:sz w:val="24"/>
          <w:highlight w:val="yellow"/>
        </w:rPr>
        <w:t>Analysis.ipynb</w:t>
      </w:r>
      <w:proofErr w:type="spellEnd"/>
      <w:r w:rsidRPr="002B3D66">
        <w:rPr>
          <w:rFonts w:asciiTheme="majorHAnsi" w:hAnsiTheme="majorHAnsi" w:cstheme="majorHAnsi"/>
          <w:highlight w:val="yellow"/>
        </w:rPr>
        <w:t>)</w:t>
      </w:r>
    </w:p>
    <w:p w14:paraId="2C655595" w14:textId="77777777" w:rsidR="007A27A7" w:rsidRPr="002B3D66" w:rsidRDefault="007A27A7" w:rsidP="002B3D66">
      <w:pPr>
        <w:spacing w:after="0"/>
        <w:jc w:val="both"/>
        <w:rPr>
          <w:rFonts w:asciiTheme="majorHAnsi" w:hAnsiTheme="majorHAnsi" w:cstheme="majorHAnsi"/>
          <w:b/>
          <w:bCs/>
          <w:highlight w:val="yellow"/>
        </w:rPr>
      </w:pPr>
    </w:p>
    <w:p w14:paraId="3E8ED7FF" w14:textId="6EF96F9D" w:rsidR="000A07DC" w:rsidRPr="002B3D66" w:rsidRDefault="00023DEC" w:rsidP="002B3D66">
      <w:pPr>
        <w:pStyle w:val="ListParagraph"/>
        <w:numPr>
          <w:ilvl w:val="1"/>
          <w:numId w:val="104"/>
        </w:numPr>
        <w:spacing w:after="0"/>
        <w:ind w:left="0" w:firstLine="0"/>
        <w:jc w:val="both"/>
        <w:rPr>
          <w:rFonts w:asciiTheme="majorHAnsi" w:hAnsiTheme="majorHAnsi" w:cstheme="majorHAnsi"/>
          <w:b/>
          <w:bCs/>
        </w:rPr>
      </w:pPr>
      <w:r w:rsidRPr="002B3D66">
        <w:rPr>
          <w:rFonts w:asciiTheme="majorHAnsi" w:hAnsiTheme="majorHAnsi" w:cstheme="majorHAnsi"/>
          <w:highlight w:val="yellow"/>
        </w:rPr>
        <w:t xml:space="preserve">Use the </w:t>
      </w:r>
      <w:r w:rsidRPr="002B3D66">
        <w:rPr>
          <w:rStyle w:val="VerbatimChar"/>
          <w:rFonts w:asciiTheme="majorHAnsi" w:hAnsiTheme="majorHAnsi" w:cstheme="majorHAnsi"/>
          <w:b/>
          <w:bCs/>
          <w:sz w:val="24"/>
          <w:highlight w:val="yellow"/>
        </w:rPr>
        <w:t xml:space="preserve">02. </w:t>
      </w:r>
      <w:proofErr w:type="spellStart"/>
      <w:r w:rsidRPr="002B3D66">
        <w:rPr>
          <w:rStyle w:val="VerbatimChar"/>
          <w:rFonts w:asciiTheme="majorHAnsi" w:hAnsiTheme="majorHAnsi" w:cstheme="majorHAnsi"/>
          <w:b/>
          <w:bCs/>
          <w:sz w:val="24"/>
          <w:highlight w:val="yellow"/>
        </w:rPr>
        <w:t>Analysis.ipynb</w:t>
      </w:r>
      <w:proofErr w:type="spellEnd"/>
      <w:r w:rsidRPr="002B3D66">
        <w:rPr>
          <w:rFonts w:asciiTheme="majorHAnsi" w:hAnsiTheme="majorHAnsi" w:cstheme="majorHAnsi"/>
          <w:b/>
          <w:bCs/>
          <w:highlight w:val="yellow"/>
        </w:rPr>
        <w:t xml:space="preserve"> </w:t>
      </w:r>
      <w:proofErr w:type="spellStart"/>
      <w:r w:rsidRPr="002B3D66">
        <w:rPr>
          <w:rFonts w:asciiTheme="majorHAnsi" w:hAnsiTheme="majorHAnsi" w:cstheme="majorHAnsi"/>
          <w:b/>
          <w:bCs/>
          <w:highlight w:val="yellow"/>
        </w:rPr>
        <w:t>Jupyter</w:t>
      </w:r>
      <w:proofErr w:type="spellEnd"/>
      <w:r w:rsidRPr="002B3D66">
        <w:rPr>
          <w:rFonts w:asciiTheme="majorHAnsi" w:hAnsiTheme="majorHAnsi" w:cstheme="majorHAnsi"/>
          <w:highlight w:val="yellow"/>
        </w:rPr>
        <w:t xml:space="preserve"> notebook for analysis and filtering of the single-molecule data obtained via the </w:t>
      </w:r>
      <w:r w:rsidRPr="002B3D66">
        <w:rPr>
          <w:rStyle w:val="VerbatimChar"/>
          <w:rFonts w:asciiTheme="majorHAnsi" w:hAnsiTheme="majorHAnsi" w:cstheme="majorHAnsi"/>
          <w:b/>
          <w:bCs/>
          <w:sz w:val="24"/>
          <w:highlight w:val="yellow"/>
        </w:rPr>
        <w:t xml:space="preserve">01. </w:t>
      </w:r>
      <w:proofErr w:type="spellStart"/>
      <w:r w:rsidRPr="002B3D66">
        <w:rPr>
          <w:rStyle w:val="VerbatimChar"/>
          <w:rFonts w:asciiTheme="majorHAnsi" w:hAnsiTheme="majorHAnsi" w:cstheme="majorHAnsi"/>
          <w:b/>
          <w:bCs/>
          <w:sz w:val="24"/>
          <w:highlight w:val="yellow"/>
        </w:rPr>
        <w:t>Tracking.ipynb</w:t>
      </w:r>
      <w:proofErr w:type="spellEnd"/>
      <w:r w:rsidRPr="002B3D66">
        <w:rPr>
          <w:rFonts w:asciiTheme="majorHAnsi" w:hAnsiTheme="majorHAnsi" w:cstheme="majorHAnsi"/>
          <w:highlight w:val="yellow"/>
        </w:rPr>
        <w:t xml:space="preserve"> notebook. </w:t>
      </w:r>
      <w:r w:rsidR="00404CFF" w:rsidRPr="002B3D66">
        <w:rPr>
          <w:rFonts w:asciiTheme="majorHAnsi" w:hAnsiTheme="majorHAnsi" w:cstheme="majorHAnsi"/>
        </w:rPr>
        <w:t xml:space="preserve">See </w:t>
      </w:r>
      <w:r w:rsidR="00D75D59">
        <w:rPr>
          <w:rFonts w:asciiTheme="majorHAnsi" w:hAnsiTheme="majorHAnsi" w:cstheme="majorHAnsi"/>
        </w:rPr>
        <w:t xml:space="preserve">the </w:t>
      </w:r>
      <w:r w:rsidR="00404CFF" w:rsidRPr="002B3D66">
        <w:rPr>
          <w:rFonts w:asciiTheme="majorHAnsi" w:hAnsiTheme="majorHAnsi" w:cstheme="majorHAnsi"/>
        </w:rPr>
        <w:t>steps below for a</w:t>
      </w:r>
      <w:r w:rsidRPr="002B3D66">
        <w:rPr>
          <w:rFonts w:asciiTheme="majorHAnsi" w:hAnsiTheme="majorHAnsi" w:cstheme="majorHAnsi"/>
        </w:rPr>
        <w:t xml:space="preserve"> typical analysis pipeline.</w:t>
      </w:r>
    </w:p>
    <w:p w14:paraId="09011BAB" w14:textId="77777777" w:rsidR="000A07DC" w:rsidRPr="002B3D66" w:rsidRDefault="000A07DC" w:rsidP="002B3D66">
      <w:pPr>
        <w:pStyle w:val="Compact"/>
        <w:spacing w:before="0" w:after="0"/>
        <w:jc w:val="both"/>
        <w:rPr>
          <w:rFonts w:asciiTheme="majorHAnsi" w:hAnsiTheme="majorHAnsi" w:cstheme="majorHAnsi"/>
        </w:rPr>
      </w:pPr>
    </w:p>
    <w:p w14:paraId="42D24A33" w14:textId="1D02D6C6" w:rsidR="000A07DC" w:rsidRPr="002B3D66" w:rsidRDefault="00023DEC" w:rsidP="002B3D66">
      <w:pPr>
        <w:pStyle w:val="Compact"/>
        <w:spacing w:before="0" w:after="0"/>
        <w:jc w:val="both"/>
        <w:rPr>
          <w:rFonts w:asciiTheme="majorHAnsi" w:hAnsiTheme="majorHAnsi" w:cstheme="majorHAnsi"/>
        </w:rPr>
      </w:pPr>
      <w:r w:rsidRPr="002B3D66">
        <w:rPr>
          <w:rFonts w:asciiTheme="majorHAnsi" w:hAnsiTheme="majorHAnsi" w:cstheme="majorHAnsi"/>
        </w:rPr>
        <w:t xml:space="preserve">NOTE: Different scientific questions and experimental designs may require adjustments of the settings. The use of </w:t>
      </w:r>
      <w:proofErr w:type="spellStart"/>
      <w:r w:rsidRPr="002B3D66">
        <w:rPr>
          <w:rFonts w:asciiTheme="majorHAnsi" w:hAnsiTheme="majorHAnsi" w:cstheme="majorHAnsi"/>
        </w:rPr>
        <w:t>Jupyter</w:t>
      </w:r>
      <w:proofErr w:type="spellEnd"/>
      <w:r w:rsidRPr="002B3D66">
        <w:rPr>
          <w:rFonts w:asciiTheme="majorHAnsi" w:hAnsiTheme="majorHAnsi" w:cstheme="majorHAnsi"/>
        </w:rPr>
        <w:t xml:space="preserve"> notebooks permits easy adaption by omitting, rearranging, and amending analysis steps.</w:t>
      </w:r>
      <w:r w:rsidR="00651E09" w:rsidRPr="002B3D66">
        <w:rPr>
          <w:rFonts w:asciiTheme="majorHAnsi" w:hAnsiTheme="majorHAnsi" w:cstheme="majorHAnsi"/>
        </w:rPr>
        <w:t xml:space="preserve"> </w:t>
      </w:r>
      <w:r w:rsidRPr="002B3D66">
        <w:rPr>
          <w:rFonts w:asciiTheme="majorHAnsi" w:hAnsiTheme="majorHAnsi" w:cstheme="majorHAnsi"/>
        </w:rPr>
        <w:t xml:space="preserve">For screenshots of each analysis step and description of function call parameters, refer to </w:t>
      </w:r>
      <w:r w:rsidR="00651E09" w:rsidRPr="002B3D66">
        <w:rPr>
          <w:rFonts w:asciiTheme="majorHAnsi" w:hAnsiTheme="majorHAnsi" w:cstheme="majorHAnsi"/>
          <w:b/>
          <w:bCs/>
        </w:rPr>
        <w:t>S</w:t>
      </w:r>
      <w:r w:rsidRPr="002B3D66">
        <w:rPr>
          <w:rFonts w:asciiTheme="majorHAnsi" w:hAnsiTheme="majorHAnsi" w:cstheme="majorHAnsi"/>
          <w:b/>
          <w:bCs/>
        </w:rPr>
        <w:t>upplementa</w:t>
      </w:r>
      <w:r w:rsidR="00651E09" w:rsidRPr="002B3D66">
        <w:rPr>
          <w:rFonts w:asciiTheme="majorHAnsi" w:hAnsiTheme="majorHAnsi" w:cstheme="majorHAnsi"/>
          <w:b/>
          <w:bCs/>
        </w:rPr>
        <w:t>l</w:t>
      </w:r>
      <w:r w:rsidRPr="002B3D66">
        <w:rPr>
          <w:rFonts w:asciiTheme="majorHAnsi" w:hAnsiTheme="majorHAnsi" w:cstheme="majorHAnsi"/>
          <w:b/>
          <w:bCs/>
        </w:rPr>
        <w:t xml:space="preserve"> </w:t>
      </w:r>
      <w:r w:rsidR="00786906">
        <w:rPr>
          <w:rFonts w:asciiTheme="majorHAnsi" w:hAnsiTheme="majorHAnsi" w:cstheme="majorHAnsi"/>
          <w:b/>
          <w:bCs/>
        </w:rPr>
        <w:t>I</w:t>
      </w:r>
      <w:r w:rsidRPr="002B3D66">
        <w:rPr>
          <w:rFonts w:asciiTheme="majorHAnsi" w:hAnsiTheme="majorHAnsi" w:cstheme="majorHAnsi"/>
          <w:b/>
          <w:bCs/>
        </w:rPr>
        <w:t>nformation</w:t>
      </w:r>
      <w:r w:rsidRPr="002B3D66">
        <w:rPr>
          <w:rFonts w:asciiTheme="majorHAnsi" w:hAnsiTheme="majorHAnsi" w:cstheme="majorHAnsi"/>
        </w:rPr>
        <w:t>.</w:t>
      </w:r>
    </w:p>
    <w:p w14:paraId="070E43D0" w14:textId="77777777" w:rsidR="00651E09" w:rsidRPr="002B3D66" w:rsidRDefault="00651E09" w:rsidP="002B3D66">
      <w:pPr>
        <w:pStyle w:val="Compact"/>
        <w:spacing w:before="0" w:after="0"/>
        <w:jc w:val="both"/>
        <w:rPr>
          <w:rFonts w:asciiTheme="majorHAnsi" w:hAnsiTheme="majorHAnsi" w:cstheme="majorHAnsi"/>
        </w:rPr>
      </w:pPr>
    </w:p>
    <w:p w14:paraId="6A80E71B" w14:textId="77777777" w:rsidR="00F8725A" w:rsidRPr="002B3D66" w:rsidRDefault="00023DEC" w:rsidP="002B3D66">
      <w:pPr>
        <w:pStyle w:val="ListParagraph"/>
        <w:numPr>
          <w:ilvl w:val="2"/>
          <w:numId w:val="104"/>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 xml:space="preserve">Perform initial filtering steps. </w:t>
      </w:r>
    </w:p>
    <w:p w14:paraId="1976AEE5" w14:textId="77777777" w:rsidR="00F8725A" w:rsidRPr="002B3D66" w:rsidRDefault="00F8725A" w:rsidP="002B3D66">
      <w:pPr>
        <w:pStyle w:val="ListParagraph"/>
        <w:spacing w:after="0"/>
        <w:ind w:left="0"/>
        <w:jc w:val="both"/>
        <w:rPr>
          <w:rFonts w:asciiTheme="majorHAnsi" w:hAnsiTheme="majorHAnsi" w:cstheme="majorHAnsi"/>
          <w:highlight w:val="yellow"/>
        </w:rPr>
      </w:pPr>
    </w:p>
    <w:p w14:paraId="0CA2B82A" w14:textId="42B6EC3B" w:rsidR="00F8725A" w:rsidRPr="002B3D66" w:rsidRDefault="00D738BF" w:rsidP="002B3D66">
      <w:pPr>
        <w:pStyle w:val="ListParagraph"/>
        <w:numPr>
          <w:ilvl w:val="3"/>
          <w:numId w:val="104"/>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Discard</w:t>
      </w:r>
      <w:r w:rsidR="00023DEC" w:rsidRPr="002B3D66">
        <w:rPr>
          <w:rFonts w:asciiTheme="majorHAnsi" w:hAnsiTheme="majorHAnsi" w:cstheme="majorHAnsi"/>
          <w:highlight w:val="yellow"/>
        </w:rPr>
        <w:t xml:space="preserve"> signals with overlapping point spread functions as it is difficult to determine their fluorescence intensities</w:t>
      </w:r>
      <w:r w:rsidR="00D76E93">
        <w:rPr>
          <w:rFonts w:asciiTheme="majorHAnsi" w:hAnsiTheme="majorHAnsi" w:cstheme="majorHAnsi"/>
          <w:highlight w:val="yellow"/>
        </w:rPr>
        <w:t xml:space="preserve"> </w:t>
      </w:r>
      <w:r w:rsidR="00D76E93" w:rsidRPr="002B3D66">
        <w:rPr>
          <w:rFonts w:asciiTheme="majorHAnsi" w:hAnsiTheme="majorHAnsi" w:cstheme="majorHAnsi"/>
          <w:highlight w:val="yellow"/>
        </w:rPr>
        <w:t>reliably</w:t>
      </w:r>
      <w:r w:rsidR="00023DEC" w:rsidRPr="002B3D66">
        <w:rPr>
          <w:rFonts w:asciiTheme="majorHAnsi" w:hAnsiTheme="majorHAnsi" w:cstheme="majorHAnsi"/>
          <w:highlight w:val="yellow"/>
        </w:rPr>
        <w:t xml:space="preserve">. </w:t>
      </w:r>
    </w:p>
    <w:p w14:paraId="1A57A536" w14:textId="77777777" w:rsidR="00F8725A" w:rsidRPr="002B3D66" w:rsidRDefault="00F8725A" w:rsidP="002B3D66">
      <w:pPr>
        <w:pStyle w:val="ListParagraph"/>
        <w:spacing w:after="0"/>
        <w:ind w:left="0"/>
        <w:jc w:val="both"/>
        <w:rPr>
          <w:rFonts w:asciiTheme="majorHAnsi" w:hAnsiTheme="majorHAnsi" w:cstheme="majorHAnsi"/>
          <w:highlight w:val="yellow"/>
        </w:rPr>
      </w:pPr>
    </w:p>
    <w:p w14:paraId="428AA0E0" w14:textId="76FEEA06" w:rsidR="00F8725A" w:rsidRPr="002B3D66" w:rsidRDefault="00F8725A" w:rsidP="002B3D66">
      <w:pPr>
        <w:pStyle w:val="ListParagraph"/>
        <w:numPr>
          <w:ilvl w:val="3"/>
          <w:numId w:val="104"/>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I</w:t>
      </w:r>
      <w:r w:rsidR="00023DEC" w:rsidRPr="002B3D66">
        <w:rPr>
          <w:rFonts w:asciiTheme="majorHAnsi" w:hAnsiTheme="majorHAnsi" w:cstheme="majorHAnsi"/>
          <w:highlight w:val="yellow"/>
        </w:rPr>
        <w:t xml:space="preserve">n </w:t>
      </w:r>
      <w:r w:rsidR="00366F09">
        <w:rPr>
          <w:rFonts w:asciiTheme="majorHAnsi" w:hAnsiTheme="majorHAnsi" w:cstheme="majorHAnsi"/>
          <w:highlight w:val="yellow"/>
        </w:rPr>
        <w:t xml:space="preserve">the </w:t>
      </w:r>
      <w:r w:rsidR="00023DEC" w:rsidRPr="002B3D66">
        <w:rPr>
          <w:rFonts w:asciiTheme="majorHAnsi" w:hAnsiTheme="majorHAnsi" w:cstheme="majorHAnsi"/>
          <w:highlight w:val="yellow"/>
        </w:rPr>
        <w:t xml:space="preserve">case of inhomogeneous illumination, accept only signals located in well-illuminated regions within the field of view to ensure a good signal-to-noise ratio. </w:t>
      </w:r>
    </w:p>
    <w:p w14:paraId="5B4A85BE" w14:textId="77777777" w:rsidR="00F8725A" w:rsidRPr="002B3D66" w:rsidRDefault="00F8725A" w:rsidP="002B3D66">
      <w:pPr>
        <w:pStyle w:val="ListParagraph"/>
        <w:spacing w:after="0"/>
        <w:ind w:left="0"/>
        <w:jc w:val="both"/>
        <w:rPr>
          <w:rFonts w:asciiTheme="majorHAnsi" w:hAnsiTheme="majorHAnsi" w:cstheme="majorHAnsi"/>
          <w:highlight w:val="yellow"/>
        </w:rPr>
      </w:pPr>
    </w:p>
    <w:p w14:paraId="18756072" w14:textId="189AA1E3" w:rsidR="000A07DC" w:rsidRPr="002B3D66" w:rsidRDefault="00023DEC" w:rsidP="002B3D66">
      <w:pPr>
        <w:pStyle w:val="ListParagraph"/>
        <w:numPr>
          <w:ilvl w:val="3"/>
          <w:numId w:val="104"/>
        </w:numPr>
        <w:spacing w:after="0"/>
        <w:ind w:left="0" w:firstLine="0"/>
        <w:jc w:val="both"/>
        <w:rPr>
          <w:rFonts w:asciiTheme="majorHAnsi" w:hAnsiTheme="majorHAnsi" w:cstheme="majorHAnsi"/>
        </w:rPr>
      </w:pPr>
      <w:r w:rsidRPr="002B3D66">
        <w:rPr>
          <w:rFonts w:asciiTheme="majorHAnsi" w:hAnsiTheme="majorHAnsi" w:cstheme="majorHAnsi"/>
          <w:highlight w:val="yellow"/>
        </w:rPr>
        <w:t>If studying intramolecular FRET, restrict the analysis to those trajectories present from the beginning of the image sequence</w:t>
      </w:r>
      <w:r w:rsidR="00F8725A" w:rsidRPr="002B3D66">
        <w:rPr>
          <w:rFonts w:asciiTheme="majorHAnsi" w:hAnsiTheme="majorHAnsi" w:cstheme="majorHAnsi"/>
          <w:highlight w:val="yellow"/>
        </w:rPr>
        <w:t xml:space="preserve"> </w:t>
      </w:r>
      <w:r w:rsidR="00F8725A" w:rsidRPr="002B3D66">
        <w:rPr>
          <w:rFonts w:asciiTheme="majorHAnsi" w:hAnsiTheme="majorHAnsi" w:cstheme="majorHAnsi"/>
        </w:rPr>
        <w:t xml:space="preserve">to </w:t>
      </w:r>
      <w:r w:rsidRPr="002B3D66">
        <w:rPr>
          <w:rFonts w:asciiTheme="majorHAnsi" w:hAnsiTheme="majorHAnsi" w:cstheme="majorHAnsi"/>
        </w:rPr>
        <w:t>ensure that all bleaching steps are recorded and can be properly evaluated later during the stepwise photobleaching analysis.</w:t>
      </w:r>
    </w:p>
    <w:p w14:paraId="6A01A7B0" w14:textId="77777777" w:rsidR="000A07DC" w:rsidRPr="002B3D66" w:rsidRDefault="000A07DC" w:rsidP="002B3D66">
      <w:pPr>
        <w:pStyle w:val="Compact"/>
        <w:spacing w:before="0" w:after="0"/>
        <w:jc w:val="both"/>
        <w:rPr>
          <w:rFonts w:asciiTheme="majorHAnsi" w:hAnsiTheme="majorHAnsi" w:cstheme="majorHAnsi"/>
        </w:rPr>
      </w:pPr>
    </w:p>
    <w:p w14:paraId="5C8B0691" w14:textId="72322FF9" w:rsidR="000A07DC" w:rsidRPr="002B3D66" w:rsidRDefault="00023DEC" w:rsidP="002B3D66">
      <w:pPr>
        <w:pStyle w:val="Compact"/>
        <w:spacing w:before="0" w:after="0"/>
        <w:jc w:val="both"/>
        <w:rPr>
          <w:rFonts w:asciiTheme="majorHAnsi" w:hAnsiTheme="majorHAnsi" w:cstheme="majorHAnsi"/>
        </w:rPr>
      </w:pPr>
      <w:r w:rsidRPr="002B3D66">
        <w:rPr>
          <w:rFonts w:asciiTheme="majorHAnsi" w:hAnsiTheme="majorHAnsi" w:cstheme="majorHAnsi"/>
        </w:rPr>
        <w:t>NOTE: When performing experiments with intermolecular FRET probes, where</w:t>
      </w:r>
      <w:r w:rsidR="00E150FA" w:rsidRPr="002B3D66">
        <w:rPr>
          <w:rFonts w:asciiTheme="majorHAnsi" w:hAnsiTheme="majorHAnsi" w:cstheme="majorHAnsi"/>
        </w:rPr>
        <w:t>in</w:t>
      </w:r>
      <w:r w:rsidRPr="002B3D66">
        <w:rPr>
          <w:rFonts w:asciiTheme="majorHAnsi" w:hAnsiTheme="majorHAnsi" w:cstheme="majorHAnsi"/>
        </w:rPr>
        <w:t xml:space="preserve"> donor and acceptor fluorophores are not part of a preformed complex, it may not be feasible to restrict the analysis to initially present trajectories.</w:t>
      </w:r>
    </w:p>
    <w:p w14:paraId="5C87DDA3" w14:textId="77777777" w:rsidR="000A07DC" w:rsidRPr="002B3D66" w:rsidRDefault="000A07DC" w:rsidP="002B3D66">
      <w:pPr>
        <w:pStyle w:val="Compact"/>
        <w:spacing w:before="0" w:after="0"/>
        <w:jc w:val="both"/>
        <w:rPr>
          <w:rFonts w:asciiTheme="majorHAnsi" w:hAnsiTheme="majorHAnsi" w:cstheme="majorHAnsi"/>
        </w:rPr>
      </w:pPr>
    </w:p>
    <w:p w14:paraId="634EA4CF" w14:textId="5BCCA99A" w:rsidR="000A07DC" w:rsidRPr="002B3D66" w:rsidRDefault="00023DEC" w:rsidP="002B3D66">
      <w:pPr>
        <w:pStyle w:val="ListParagraph"/>
        <w:numPr>
          <w:ilvl w:val="2"/>
          <w:numId w:val="104"/>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 xml:space="preserve">Execute flatfield correction, which uses the excitation light source profiles </w:t>
      </w:r>
      <m:oMath>
        <m:r>
          <w:rPr>
            <w:rFonts w:ascii="Cambria Math" w:hAnsi="Cambria Math" w:cstheme="majorHAnsi"/>
          </w:rPr>
          <m:t>p</m:t>
        </m:r>
        <m:d>
          <m:dPr>
            <m:ctrlPr>
              <w:rPr>
                <w:rFonts w:ascii="Cambria Math" w:hAnsi="Cambria Math" w:cstheme="majorHAnsi"/>
              </w:rPr>
            </m:ctrlPr>
          </m:dPr>
          <m:e>
            <m:r>
              <w:rPr>
                <w:rFonts w:ascii="Cambria Math" w:hAnsi="Cambria Math" w:cstheme="majorHAnsi"/>
              </w:rPr>
              <m:t>x,y</m:t>
            </m:r>
          </m:e>
        </m:d>
      </m:oMath>
      <w:r w:rsidRPr="00155A90">
        <w:rPr>
          <w:rFonts w:asciiTheme="majorHAnsi" w:hAnsiTheme="majorHAnsi" w:cstheme="majorHAnsi"/>
          <w:highlight w:val="yellow"/>
        </w:rPr>
        <w:t xml:space="preserve"> obtained in step </w:t>
      </w:r>
      <w:r w:rsidR="0035535A" w:rsidRPr="002B3D66">
        <w:rPr>
          <w:rFonts w:asciiTheme="majorHAnsi" w:hAnsiTheme="majorHAnsi" w:cstheme="majorHAnsi"/>
          <w:highlight w:val="yellow"/>
        </w:rPr>
        <w:t>6.1.7.2</w:t>
      </w:r>
      <w:r w:rsidRPr="002B3D66">
        <w:rPr>
          <w:rFonts w:asciiTheme="majorHAnsi" w:hAnsiTheme="majorHAnsi" w:cstheme="majorHAnsi"/>
          <w:highlight w:val="yellow"/>
        </w:rPr>
        <w:t xml:space="preserve"> </w:t>
      </w:r>
      <w:r w:rsidRPr="00155A90">
        <w:rPr>
          <w:rFonts w:asciiTheme="majorHAnsi" w:hAnsiTheme="majorHAnsi" w:cstheme="majorHAnsi"/>
          <w:highlight w:val="yellow"/>
        </w:rPr>
        <w:t>to reverse the position-dependent fluorescence intensity variations ca</w:t>
      </w:r>
      <w:r w:rsidR="0045101C" w:rsidRPr="002B3D66">
        <w:rPr>
          <w:rFonts w:asciiTheme="majorHAnsi" w:hAnsiTheme="majorHAnsi" w:cstheme="majorHAnsi"/>
          <w:highlight w:val="yellow"/>
        </w:rPr>
        <w:t>u</w:t>
      </w:r>
      <w:r w:rsidRPr="002B3D66">
        <w:rPr>
          <w:rFonts w:asciiTheme="majorHAnsi" w:hAnsiTheme="majorHAnsi" w:cstheme="majorHAnsi"/>
          <w:highlight w:val="yellow"/>
        </w:rPr>
        <w:t>sed by inhomogeneous illumination.</w:t>
      </w:r>
    </w:p>
    <w:p w14:paraId="5B1576EF" w14:textId="77777777" w:rsidR="000A07DC" w:rsidRPr="002B3D66" w:rsidRDefault="000A07DC" w:rsidP="002B3D66">
      <w:pPr>
        <w:pStyle w:val="Compact"/>
        <w:spacing w:before="0" w:after="0"/>
        <w:jc w:val="both"/>
        <w:rPr>
          <w:rFonts w:asciiTheme="majorHAnsi" w:hAnsiTheme="majorHAnsi" w:cstheme="majorHAnsi"/>
        </w:rPr>
      </w:pPr>
    </w:p>
    <w:p w14:paraId="61809194" w14:textId="2AD66EF2" w:rsidR="000A07DC" w:rsidRPr="002B3D66" w:rsidRDefault="00023DEC" w:rsidP="002B3D66">
      <w:pPr>
        <w:pStyle w:val="Compact"/>
        <w:spacing w:before="0" w:after="0"/>
        <w:jc w:val="both"/>
        <w:rPr>
          <w:rFonts w:asciiTheme="majorHAnsi" w:hAnsiTheme="majorHAnsi" w:cstheme="majorHAnsi"/>
        </w:rPr>
      </w:pPr>
      <w:r w:rsidRPr="002B3D66">
        <w:rPr>
          <w:rFonts w:asciiTheme="majorHAnsi" w:hAnsiTheme="majorHAnsi" w:cstheme="majorHAnsi"/>
        </w:rPr>
        <w:t xml:space="preserve">NOTE: The fluorescence intensity </w:t>
      </w:r>
      <m:oMath>
        <m:r>
          <w:rPr>
            <w:rFonts w:ascii="Cambria Math" w:hAnsi="Cambria Math" w:cstheme="majorHAnsi"/>
          </w:rPr>
          <m:t>I</m:t>
        </m:r>
        <m:d>
          <m:dPr>
            <m:ctrlPr>
              <w:rPr>
                <w:rFonts w:ascii="Cambria Math" w:hAnsi="Cambria Math" w:cstheme="majorHAnsi"/>
              </w:rPr>
            </m:ctrlPr>
          </m:dPr>
          <m:e>
            <m:r>
              <w:rPr>
                <w:rFonts w:ascii="Cambria Math" w:hAnsi="Cambria Math" w:cstheme="majorHAnsi"/>
              </w:rPr>
              <m:t>x,y</m:t>
            </m:r>
          </m:e>
        </m:d>
      </m:oMath>
      <w:r w:rsidRPr="00155A90">
        <w:rPr>
          <w:rFonts w:asciiTheme="majorHAnsi" w:hAnsiTheme="majorHAnsi" w:cstheme="majorHAnsi"/>
        </w:rPr>
        <w:t xml:space="preserve"> of a probe at the position </w:t>
      </w:r>
      <m:oMath>
        <m:d>
          <m:dPr>
            <m:ctrlPr>
              <w:rPr>
                <w:rFonts w:ascii="Cambria Math" w:hAnsi="Cambria Math" w:cstheme="majorHAnsi"/>
              </w:rPr>
            </m:ctrlPr>
          </m:dPr>
          <m:e>
            <m:r>
              <w:rPr>
                <w:rFonts w:ascii="Cambria Math" w:hAnsi="Cambria Math" w:cstheme="majorHAnsi"/>
              </w:rPr>
              <m:t>x,y</m:t>
            </m:r>
          </m:e>
        </m:d>
      </m:oMath>
      <w:r w:rsidRPr="00155A90">
        <w:rPr>
          <w:rFonts w:asciiTheme="majorHAnsi" w:hAnsiTheme="majorHAnsi" w:cstheme="majorHAnsi"/>
        </w:rPr>
        <w:t xml:space="preserve"> is corrected via </w:t>
      </w:r>
      <m:oMath>
        <m:r>
          <w:rPr>
            <w:rFonts w:ascii="Cambria Math" w:hAnsi="Cambria Math" w:cstheme="majorHAnsi"/>
          </w:rPr>
          <m:t>I</m:t>
        </m:r>
        <m:d>
          <m:dPr>
            <m:ctrlPr>
              <w:rPr>
                <w:rFonts w:ascii="Cambria Math" w:hAnsi="Cambria Math" w:cstheme="majorHAnsi"/>
              </w:rPr>
            </m:ctrlPr>
          </m:dPr>
          <m:e>
            <m:r>
              <w:rPr>
                <w:rFonts w:ascii="Cambria Math" w:hAnsi="Cambria Math" w:cstheme="majorHAnsi"/>
              </w:rPr>
              <m:t>x,y</m:t>
            </m:r>
          </m:e>
        </m:d>
        <m:r>
          <w:rPr>
            <w:rFonts w:ascii="Cambria Math" w:hAnsi="Cambria Math" w:cstheme="majorHAnsi"/>
          </w:rPr>
          <m:t>→I</m:t>
        </m:r>
        <m:f>
          <m:fPr>
            <m:type m:val="lin"/>
            <m:ctrlPr>
              <w:rPr>
                <w:rFonts w:ascii="Cambria Math" w:hAnsi="Cambria Math" w:cstheme="majorHAnsi"/>
              </w:rPr>
            </m:ctrlPr>
          </m:fPr>
          <m:num>
            <m:d>
              <m:dPr>
                <m:ctrlPr>
                  <w:rPr>
                    <w:rFonts w:ascii="Cambria Math" w:hAnsi="Cambria Math" w:cstheme="majorHAnsi"/>
                  </w:rPr>
                </m:ctrlPr>
              </m:dPr>
              <m:e>
                <m:r>
                  <w:rPr>
                    <w:rFonts w:ascii="Cambria Math" w:hAnsi="Cambria Math" w:cstheme="majorHAnsi"/>
                  </w:rPr>
                  <m:t>x,y</m:t>
                </m:r>
              </m:e>
            </m:d>
          </m:num>
          <m:den>
            <m:r>
              <w:rPr>
                <w:rFonts w:ascii="Cambria Math" w:hAnsi="Cambria Math" w:cstheme="majorHAnsi"/>
              </w:rPr>
              <m:t>p</m:t>
            </m:r>
          </m:den>
        </m:f>
        <m:d>
          <m:dPr>
            <m:ctrlPr>
              <w:rPr>
                <w:rFonts w:ascii="Cambria Math" w:hAnsi="Cambria Math" w:cstheme="majorHAnsi"/>
              </w:rPr>
            </m:ctrlPr>
          </m:dPr>
          <m:e>
            <m:r>
              <w:rPr>
                <w:rFonts w:ascii="Cambria Math" w:hAnsi="Cambria Math" w:cstheme="majorHAnsi"/>
              </w:rPr>
              <m:t>x,y</m:t>
            </m:r>
          </m:e>
        </m:d>
      </m:oMath>
      <w:r w:rsidRPr="00155A90">
        <w:rPr>
          <w:rFonts w:asciiTheme="majorHAnsi" w:hAnsiTheme="majorHAnsi" w:cstheme="majorHAnsi"/>
        </w:rPr>
        <w:t xml:space="preserve">; see </w:t>
      </w:r>
      <w:r w:rsidR="0045101C" w:rsidRPr="002B3D66">
        <w:rPr>
          <w:rFonts w:asciiTheme="majorHAnsi" w:hAnsiTheme="majorHAnsi" w:cstheme="majorHAnsi"/>
          <w:b/>
          <w:bCs/>
        </w:rPr>
        <w:t>Figure 1C,D</w:t>
      </w:r>
      <w:r w:rsidRPr="002B3D66">
        <w:rPr>
          <w:rFonts w:asciiTheme="majorHAnsi" w:hAnsiTheme="majorHAnsi" w:cstheme="majorHAnsi"/>
        </w:rPr>
        <w:t>.</w:t>
      </w:r>
    </w:p>
    <w:p w14:paraId="1C5DC40B" w14:textId="77777777" w:rsidR="000A07DC" w:rsidRPr="002B3D66" w:rsidRDefault="000A07DC" w:rsidP="002B3D66">
      <w:pPr>
        <w:pStyle w:val="Compact"/>
        <w:spacing w:before="0" w:after="0"/>
        <w:jc w:val="both"/>
        <w:rPr>
          <w:rFonts w:asciiTheme="majorHAnsi" w:hAnsiTheme="majorHAnsi" w:cstheme="majorHAnsi"/>
        </w:rPr>
      </w:pPr>
    </w:p>
    <w:p w14:paraId="54369557" w14:textId="7F6B1699" w:rsidR="000A07DC" w:rsidRPr="002B3D66" w:rsidRDefault="00023DEC" w:rsidP="002B3D66">
      <w:pPr>
        <w:pStyle w:val="ListParagraph"/>
        <w:numPr>
          <w:ilvl w:val="2"/>
          <w:numId w:val="104"/>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 xml:space="preserve">Compute the apparent FRET efficiency </w:t>
      </w:r>
      <m:oMath>
        <m:sSub>
          <m:sSubPr>
            <m:ctrlPr>
              <w:rPr>
                <w:rFonts w:ascii="Cambria Math" w:hAnsi="Cambria Math" w:cstheme="majorHAnsi"/>
              </w:rPr>
            </m:ctrlPr>
          </m:sSubPr>
          <m:e>
            <m:r>
              <w:rPr>
                <w:rFonts w:ascii="Cambria Math" w:hAnsi="Cambria Math" w:cstheme="majorHAnsi"/>
              </w:rPr>
              <m:t>E</m:t>
            </m:r>
          </m:e>
          <m:sub>
            <m:r>
              <m:rPr>
                <m:lit/>
                <m:nor/>
              </m:rPr>
              <w:rPr>
                <w:rFonts w:asciiTheme="majorHAnsi" w:hAnsiTheme="majorHAnsi" w:cstheme="majorHAnsi"/>
              </w:rPr>
              <m:t>app</m:t>
            </m:r>
          </m:sub>
        </m:sSub>
      </m:oMath>
      <w:r w:rsidRPr="00155A90">
        <w:rPr>
          <w:rFonts w:asciiTheme="majorHAnsi" w:hAnsiTheme="majorHAnsi" w:cstheme="majorHAnsi"/>
          <w:highlight w:val="yellow"/>
        </w:rPr>
        <w:t xml:space="preserve"> (i.e., the fraction of energy transmitted from the donor fluorophore to the acceptor fluorophore) and the apparent stoichiometry </w:t>
      </w:r>
      <m:oMath>
        <m:sSub>
          <m:sSubPr>
            <m:ctrlPr>
              <w:rPr>
                <w:rFonts w:ascii="Cambria Math" w:hAnsi="Cambria Math" w:cstheme="majorHAnsi"/>
              </w:rPr>
            </m:ctrlPr>
          </m:sSubPr>
          <m:e>
            <m:r>
              <w:rPr>
                <w:rFonts w:ascii="Cambria Math" w:hAnsi="Cambria Math" w:cstheme="majorHAnsi"/>
              </w:rPr>
              <m:t>S</m:t>
            </m:r>
          </m:e>
          <m:sub>
            <m:r>
              <m:rPr>
                <m:lit/>
                <m:nor/>
              </m:rPr>
              <w:rPr>
                <w:rFonts w:asciiTheme="majorHAnsi" w:hAnsiTheme="majorHAnsi" w:cstheme="majorHAnsi"/>
              </w:rPr>
              <m:t>app</m:t>
            </m:r>
          </m:sub>
        </m:sSub>
      </m:oMath>
      <w:r w:rsidRPr="00155A90">
        <w:rPr>
          <w:rFonts w:asciiTheme="majorHAnsi" w:hAnsiTheme="majorHAnsi" w:cstheme="majorHAnsi"/>
          <w:highlight w:val="yellow"/>
        </w:rPr>
        <w:t xml:space="preserve"> (i.e., the number of donor fluorophores divided by the total number of fluorophores within a diffraction-limited spot).</w:t>
      </w:r>
    </w:p>
    <w:p w14:paraId="4D0BFF0D" w14:textId="77777777" w:rsidR="000A07DC" w:rsidRPr="002B3D66" w:rsidRDefault="000A07DC" w:rsidP="002B3D66">
      <w:pPr>
        <w:pStyle w:val="Compact"/>
        <w:spacing w:before="0" w:after="0"/>
        <w:jc w:val="both"/>
        <w:rPr>
          <w:rFonts w:asciiTheme="majorHAnsi" w:hAnsiTheme="majorHAnsi" w:cstheme="majorHAnsi"/>
        </w:rPr>
      </w:pPr>
    </w:p>
    <w:p w14:paraId="60446465" w14:textId="311B2D7C" w:rsidR="000A07DC" w:rsidRPr="002B3D66" w:rsidRDefault="00023DEC" w:rsidP="002B3D66">
      <w:pPr>
        <w:pStyle w:val="Compact"/>
        <w:spacing w:before="0" w:after="0"/>
        <w:jc w:val="both"/>
        <w:rPr>
          <w:rFonts w:asciiTheme="majorHAnsi" w:hAnsiTheme="majorHAnsi" w:cstheme="majorHAnsi"/>
        </w:rPr>
      </w:pPr>
      <w:r w:rsidRPr="002B3D66">
        <w:rPr>
          <w:rFonts w:asciiTheme="majorHAnsi" w:hAnsiTheme="majorHAnsi" w:cstheme="majorHAnsi"/>
        </w:rPr>
        <w:t xml:space="preserve">NOTE: By plotting </w:t>
      </w:r>
      <m:oMath>
        <m:r>
          <w:rPr>
            <w:rFonts w:ascii="Cambria Math" w:hAnsi="Cambria Math" w:cstheme="majorHAnsi"/>
          </w:rPr>
          <m:t>E</m:t>
        </m:r>
      </m:oMath>
      <w:r w:rsidRPr="002B3D66">
        <w:rPr>
          <w:rFonts w:asciiTheme="majorHAnsi" w:hAnsiTheme="majorHAnsi" w:cstheme="majorHAnsi"/>
        </w:rPr>
        <w:t xml:space="preserve"> vs.</w:t>
      </w:r>
      <m:oMath>
        <m:r>
          <w:rPr>
            <w:rFonts w:ascii="Cambria Math" w:hAnsi="Cambria Math" w:cstheme="majorHAnsi"/>
          </w:rPr>
          <m:t xml:space="preserve"> S</m:t>
        </m:r>
      </m:oMath>
      <w:r w:rsidRPr="002B3D66">
        <w:rPr>
          <w:rFonts w:asciiTheme="majorHAnsi" w:hAnsiTheme="majorHAnsi" w:cstheme="majorHAnsi"/>
        </w:rPr>
        <w:t xml:space="preserve"> for each data point, it is possible to distinguish alterations in the measured FRET efficiencies due to change in donor—acceptor distance from alterations due to changes in the stoichiometry</w:t>
      </w:r>
      <w:r w:rsidRPr="002B3D66">
        <w:rPr>
          <w:rFonts w:asciiTheme="majorHAnsi" w:hAnsiTheme="majorHAnsi" w:cstheme="majorHAnsi"/>
          <w:vertAlign w:val="superscript"/>
        </w:rPr>
        <w:t>18</w:t>
      </w:r>
      <w:r w:rsidRPr="002B3D66">
        <w:rPr>
          <w:rFonts w:asciiTheme="majorHAnsi" w:hAnsiTheme="majorHAnsi" w:cstheme="majorHAnsi"/>
        </w:rPr>
        <w:t xml:space="preserve">. </w:t>
      </w:r>
      <w:r w:rsidR="00C45209" w:rsidRPr="002B3D66">
        <w:rPr>
          <w:rFonts w:asciiTheme="majorHAnsi" w:hAnsiTheme="majorHAnsi" w:cstheme="majorHAnsi"/>
        </w:rPr>
        <w:t>T</w:t>
      </w:r>
      <w:r w:rsidRPr="002B3D66">
        <w:rPr>
          <w:rFonts w:asciiTheme="majorHAnsi" w:hAnsiTheme="majorHAnsi" w:cstheme="majorHAnsi"/>
        </w:rPr>
        <w:t>his allows for</w:t>
      </w:r>
      <w:r w:rsidR="00C45209" w:rsidRPr="002B3D66">
        <w:rPr>
          <w:rFonts w:asciiTheme="majorHAnsi" w:hAnsiTheme="majorHAnsi" w:cstheme="majorHAnsi"/>
        </w:rPr>
        <w:t xml:space="preserve"> the</w:t>
      </w:r>
      <w:r w:rsidRPr="002B3D66">
        <w:rPr>
          <w:rFonts w:asciiTheme="majorHAnsi" w:hAnsiTheme="majorHAnsi" w:cstheme="majorHAnsi"/>
        </w:rPr>
        <w:t xml:space="preserve"> differentiation between </w:t>
      </w:r>
      <m:oMath>
        <m:r>
          <w:rPr>
            <w:rFonts w:ascii="Cambria Math" w:hAnsi="Cambria Math" w:cstheme="majorHAnsi"/>
          </w:rPr>
          <m:t>E=0</m:t>
        </m:r>
      </m:oMath>
      <w:r w:rsidRPr="002B3D66">
        <w:rPr>
          <w:rFonts w:asciiTheme="majorHAnsi" w:hAnsiTheme="majorHAnsi" w:cstheme="majorHAnsi"/>
        </w:rPr>
        <w:t xml:space="preserve"> due to dye separation from </w:t>
      </w:r>
      <m:oMath>
        <m:r>
          <w:rPr>
            <w:rFonts w:ascii="Cambria Math" w:hAnsi="Cambria Math" w:cstheme="majorHAnsi"/>
          </w:rPr>
          <m:t>E=0</m:t>
        </m:r>
      </m:oMath>
      <w:r w:rsidRPr="002B3D66">
        <w:rPr>
          <w:rFonts w:asciiTheme="majorHAnsi" w:hAnsiTheme="majorHAnsi" w:cstheme="majorHAnsi"/>
        </w:rPr>
        <w:t xml:space="preserve"> due to </w:t>
      </w:r>
      <w:r w:rsidR="007D23B1">
        <w:rPr>
          <w:rFonts w:asciiTheme="majorHAnsi" w:hAnsiTheme="majorHAnsi" w:cstheme="majorHAnsi"/>
        </w:rPr>
        <w:t xml:space="preserve">the </w:t>
      </w:r>
      <w:r w:rsidRPr="002B3D66">
        <w:rPr>
          <w:rFonts w:asciiTheme="majorHAnsi" w:hAnsiTheme="majorHAnsi" w:cstheme="majorHAnsi"/>
        </w:rPr>
        <w:t xml:space="preserve">absence of an active acceptor. </w:t>
      </w:r>
      <m:oMath>
        <m:r>
          <w:rPr>
            <w:rFonts w:ascii="Cambria Math" w:hAnsi="Cambria Math" w:cstheme="majorHAnsi"/>
          </w:rPr>
          <m:t>E</m:t>
        </m:r>
      </m:oMath>
      <w:r w:rsidRPr="002B3D66">
        <w:rPr>
          <w:rFonts w:asciiTheme="majorHAnsi" w:hAnsiTheme="majorHAnsi" w:cstheme="majorHAnsi"/>
        </w:rPr>
        <w:t>–</w:t>
      </w:r>
      <m:oMath>
        <m:r>
          <w:rPr>
            <w:rFonts w:ascii="Cambria Math" w:hAnsi="Cambria Math" w:cstheme="majorHAnsi"/>
          </w:rPr>
          <m:t>S</m:t>
        </m:r>
      </m:oMath>
      <w:r w:rsidRPr="002B3D66">
        <w:rPr>
          <w:rFonts w:asciiTheme="majorHAnsi" w:hAnsiTheme="majorHAnsi" w:cstheme="majorHAnsi"/>
        </w:rPr>
        <w:t xml:space="preserve"> plots are used throughout the analysis as a tool for quality assessment</w:t>
      </w:r>
      <w:r w:rsidR="00C45209" w:rsidRPr="002B3D66">
        <w:rPr>
          <w:rFonts w:asciiTheme="majorHAnsi" w:hAnsiTheme="majorHAnsi" w:cstheme="majorHAnsi"/>
        </w:rPr>
        <w:t>;</w:t>
      </w:r>
      <w:r w:rsidRPr="002B3D66">
        <w:rPr>
          <w:rFonts w:asciiTheme="majorHAnsi" w:hAnsiTheme="majorHAnsi" w:cstheme="majorHAnsi"/>
        </w:rPr>
        <w:t xml:space="preserve"> see </w:t>
      </w:r>
      <w:r w:rsidR="00C45209" w:rsidRPr="002B3D66">
        <w:rPr>
          <w:rFonts w:asciiTheme="majorHAnsi" w:hAnsiTheme="majorHAnsi" w:cstheme="majorHAnsi"/>
          <w:b/>
          <w:bCs/>
        </w:rPr>
        <w:t xml:space="preserve">Figure </w:t>
      </w:r>
      <w:r w:rsidR="000012CC" w:rsidRPr="002B3D66">
        <w:rPr>
          <w:rFonts w:asciiTheme="majorHAnsi" w:hAnsiTheme="majorHAnsi" w:cstheme="majorHAnsi"/>
          <w:b/>
          <w:bCs/>
        </w:rPr>
        <w:t>4</w:t>
      </w:r>
      <w:r w:rsidR="00C45209" w:rsidRPr="002B3D66">
        <w:rPr>
          <w:rFonts w:asciiTheme="majorHAnsi" w:hAnsiTheme="majorHAnsi" w:cstheme="majorHAnsi"/>
        </w:rPr>
        <w:t xml:space="preserve"> as an example</w:t>
      </w:r>
      <w:r w:rsidRPr="002B3D66">
        <w:rPr>
          <w:rFonts w:asciiTheme="majorHAnsi" w:hAnsiTheme="majorHAnsi" w:cstheme="majorHAnsi"/>
        </w:rPr>
        <w:t>.</w:t>
      </w:r>
    </w:p>
    <w:p w14:paraId="3ACC6C41" w14:textId="77777777" w:rsidR="000A07DC" w:rsidRPr="002B3D66" w:rsidRDefault="000A07DC" w:rsidP="002B3D66">
      <w:pPr>
        <w:pStyle w:val="Compact"/>
        <w:spacing w:before="0" w:after="0"/>
        <w:jc w:val="both"/>
        <w:rPr>
          <w:rFonts w:asciiTheme="majorHAnsi" w:hAnsiTheme="majorHAnsi" w:cstheme="majorHAnsi"/>
        </w:rPr>
      </w:pPr>
    </w:p>
    <w:p w14:paraId="672610D9" w14:textId="1D037456" w:rsidR="00640986" w:rsidRPr="002B3D66" w:rsidRDefault="006E38A8" w:rsidP="002B3D66">
      <w:pPr>
        <w:pStyle w:val="ListParagraph"/>
        <w:numPr>
          <w:ilvl w:val="2"/>
          <w:numId w:val="104"/>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Perform stepwise analysis of</w:t>
      </w:r>
      <w:r w:rsidR="00023DEC" w:rsidRPr="002B3D66">
        <w:rPr>
          <w:rFonts w:asciiTheme="majorHAnsi" w:hAnsiTheme="majorHAnsi" w:cstheme="majorHAnsi"/>
          <w:highlight w:val="yellow"/>
        </w:rPr>
        <w:t xml:space="preserve"> photobleaching for the discrimination between single-molecular probes and aggregates.</w:t>
      </w:r>
      <w:r w:rsidR="00640986" w:rsidRPr="002B3D66">
        <w:rPr>
          <w:rFonts w:asciiTheme="majorHAnsi" w:hAnsiTheme="majorHAnsi" w:cstheme="majorHAnsi"/>
          <w:highlight w:val="yellow"/>
        </w:rPr>
        <w:t xml:space="preserve"> Choose to accept one of the following options</w:t>
      </w:r>
      <w:r w:rsidR="00400E7F" w:rsidRPr="002B3D66">
        <w:rPr>
          <w:rFonts w:asciiTheme="majorHAnsi" w:hAnsiTheme="majorHAnsi" w:cstheme="majorHAnsi"/>
          <w:highlight w:val="yellow"/>
        </w:rPr>
        <w:t>.</w:t>
      </w:r>
    </w:p>
    <w:p w14:paraId="76F13B33" w14:textId="77777777" w:rsidR="000A07DC" w:rsidRPr="002B3D66" w:rsidRDefault="000A07DC" w:rsidP="002B3D66">
      <w:pPr>
        <w:pStyle w:val="Compact"/>
        <w:spacing w:before="0" w:after="0"/>
        <w:jc w:val="both"/>
        <w:rPr>
          <w:rFonts w:asciiTheme="majorHAnsi" w:hAnsiTheme="majorHAnsi" w:cstheme="majorHAnsi"/>
        </w:rPr>
      </w:pPr>
    </w:p>
    <w:p w14:paraId="1F78F948" w14:textId="1F22EDF5" w:rsidR="000A07DC" w:rsidRPr="002B3D66" w:rsidRDefault="00023DEC" w:rsidP="002B3D66">
      <w:pPr>
        <w:pStyle w:val="Compact"/>
        <w:spacing w:before="0" w:after="0"/>
        <w:jc w:val="both"/>
        <w:rPr>
          <w:rFonts w:asciiTheme="majorHAnsi" w:hAnsiTheme="majorHAnsi" w:cstheme="majorHAnsi"/>
        </w:rPr>
      </w:pPr>
      <w:r w:rsidRPr="002B3D66">
        <w:rPr>
          <w:rFonts w:asciiTheme="majorHAnsi" w:hAnsiTheme="majorHAnsi" w:cstheme="majorHAnsi"/>
        </w:rPr>
        <w:t>NOTE: To this end, the analysis software applies a custom implementation</w:t>
      </w:r>
      <w:r w:rsidRPr="002B3D66">
        <w:rPr>
          <w:rFonts w:asciiTheme="majorHAnsi" w:hAnsiTheme="majorHAnsi" w:cstheme="majorHAnsi"/>
          <w:vertAlign w:val="superscript"/>
        </w:rPr>
        <w:t>32</w:t>
      </w:r>
      <w:r w:rsidRPr="002B3D66">
        <w:rPr>
          <w:rFonts w:asciiTheme="majorHAnsi" w:hAnsiTheme="majorHAnsi" w:cstheme="majorHAnsi"/>
        </w:rPr>
        <w:t xml:space="preserve"> of the changepoint detection algorithm PELT</w:t>
      </w:r>
      <w:r w:rsidRPr="002B3D66">
        <w:rPr>
          <w:rFonts w:asciiTheme="majorHAnsi" w:hAnsiTheme="majorHAnsi" w:cstheme="majorHAnsi"/>
          <w:vertAlign w:val="superscript"/>
        </w:rPr>
        <w:t>37</w:t>
      </w:r>
      <w:r w:rsidRPr="002B3D66">
        <w:rPr>
          <w:rFonts w:asciiTheme="majorHAnsi" w:hAnsiTheme="majorHAnsi" w:cstheme="majorHAnsi"/>
        </w:rPr>
        <w:t xml:space="preserve"> separately to the fluorescence intensity upon donor excitation (</w:t>
      </w:r>
      <m:oMath>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DD</m:t>
            </m:r>
          </m:sub>
        </m:sSub>
        <m:r>
          <w:rPr>
            <w:rFonts w:ascii="Cambria Math" w:hAnsi="Cambria Math" w:cstheme="majorHAnsi"/>
          </w:rPr>
          <m:t>+</m:t>
        </m:r>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DA</m:t>
            </m:r>
          </m:sub>
        </m:sSub>
      </m:oMath>
      <w:r w:rsidRPr="00155A90">
        <w:rPr>
          <w:rFonts w:asciiTheme="majorHAnsi" w:hAnsiTheme="majorHAnsi" w:cstheme="majorHAnsi"/>
        </w:rPr>
        <w:t>) and acceptor excitation (</w:t>
      </w:r>
      <m:oMath>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AA</m:t>
            </m:r>
          </m:sub>
        </m:sSub>
      </m:oMath>
      <w:r w:rsidRPr="00155A90">
        <w:rPr>
          <w:rFonts w:asciiTheme="majorHAnsi" w:hAnsiTheme="majorHAnsi" w:cstheme="majorHAnsi"/>
        </w:rPr>
        <w:t>).</w:t>
      </w:r>
    </w:p>
    <w:p w14:paraId="7F000C67" w14:textId="77777777" w:rsidR="000A07DC" w:rsidRPr="002B3D66" w:rsidRDefault="000A07DC" w:rsidP="002B3D66">
      <w:pPr>
        <w:pStyle w:val="Compact"/>
        <w:spacing w:before="0" w:after="0"/>
        <w:jc w:val="both"/>
        <w:rPr>
          <w:rFonts w:asciiTheme="majorHAnsi" w:hAnsiTheme="majorHAnsi" w:cstheme="majorHAnsi"/>
        </w:rPr>
      </w:pPr>
    </w:p>
    <w:p w14:paraId="64229C3C" w14:textId="4AD381E7" w:rsidR="00400E7F" w:rsidRPr="002B3D66" w:rsidRDefault="00400E7F" w:rsidP="002B3D66">
      <w:pPr>
        <w:pStyle w:val="ListParagraph"/>
        <w:numPr>
          <w:ilvl w:val="3"/>
          <w:numId w:val="104"/>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Choose o</w:t>
      </w:r>
      <w:r w:rsidR="00023DEC" w:rsidRPr="002B3D66">
        <w:rPr>
          <w:rFonts w:asciiTheme="majorHAnsi" w:hAnsiTheme="majorHAnsi" w:cstheme="majorHAnsi"/>
          <w:highlight w:val="yellow"/>
        </w:rPr>
        <w:t>ption 1</w:t>
      </w:r>
      <w:r w:rsidR="00263325">
        <w:rPr>
          <w:rFonts w:asciiTheme="majorHAnsi" w:hAnsiTheme="majorHAnsi" w:cstheme="majorHAnsi"/>
          <w:highlight w:val="yellow"/>
        </w:rPr>
        <w:t>,</w:t>
      </w:r>
      <w:r w:rsidRPr="002B3D66">
        <w:rPr>
          <w:rFonts w:asciiTheme="majorHAnsi" w:hAnsiTheme="majorHAnsi" w:cstheme="majorHAnsi"/>
          <w:highlight w:val="yellow"/>
        </w:rPr>
        <w:t xml:space="preserve"> wherein t</w:t>
      </w:r>
      <w:r w:rsidR="00023DEC" w:rsidRPr="002B3D66">
        <w:rPr>
          <w:rFonts w:asciiTheme="majorHAnsi" w:hAnsiTheme="majorHAnsi" w:cstheme="majorHAnsi"/>
          <w:highlight w:val="yellow"/>
        </w:rPr>
        <w:t xml:space="preserve">he acceptor fluorophore bleaches in a single step while the donor shows no partial bleaching (i.e., there is no bleaching step to non-zero intensity). </w:t>
      </w:r>
    </w:p>
    <w:p w14:paraId="4378D1CE" w14:textId="77777777" w:rsidR="00400E7F" w:rsidRPr="002B3D66" w:rsidRDefault="00400E7F" w:rsidP="002B3D66">
      <w:pPr>
        <w:pStyle w:val="ListParagraph"/>
        <w:spacing w:after="0"/>
        <w:ind w:left="0"/>
        <w:jc w:val="both"/>
        <w:rPr>
          <w:rFonts w:asciiTheme="majorHAnsi" w:hAnsiTheme="majorHAnsi" w:cstheme="majorHAnsi"/>
          <w:highlight w:val="yellow"/>
        </w:rPr>
      </w:pPr>
    </w:p>
    <w:p w14:paraId="6267F29B" w14:textId="74429C31" w:rsidR="000A07DC" w:rsidRPr="002B3D66" w:rsidRDefault="00400E7F" w:rsidP="002B3D66">
      <w:pPr>
        <w:pStyle w:val="ListParagraph"/>
        <w:spacing w:after="0"/>
        <w:ind w:left="0"/>
        <w:jc w:val="both"/>
        <w:rPr>
          <w:rFonts w:asciiTheme="majorHAnsi" w:hAnsiTheme="majorHAnsi" w:cstheme="majorHAnsi"/>
        </w:rPr>
      </w:pPr>
      <w:r w:rsidRPr="002B3D66">
        <w:rPr>
          <w:rFonts w:asciiTheme="majorHAnsi" w:hAnsiTheme="majorHAnsi" w:cstheme="majorHAnsi"/>
        </w:rPr>
        <w:lastRenderedPageBreak/>
        <w:t xml:space="preserve">NOTE: </w:t>
      </w:r>
      <w:r w:rsidR="00023DEC" w:rsidRPr="002B3D66">
        <w:rPr>
          <w:rFonts w:asciiTheme="majorHAnsi" w:hAnsiTheme="majorHAnsi" w:cstheme="majorHAnsi"/>
        </w:rPr>
        <w:t>This option further rejects trajectories where the donor bleaches before the acceptor in a single step. Option 1 is the preferred choice in case of high acceptor photobleaching rates.</w:t>
      </w:r>
    </w:p>
    <w:p w14:paraId="48D30E42" w14:textId="77777777" w:rsidR="000A07DC" w:rsidRPr="002B3D66" w:rsidRDefault="000A07DC" w:rsidP="002B3D66">
      <w:pPr>
        <w:pStyle w:val="Compact"/>
        <w:spacing w:before="0" w:after="0"/>
        <w:jc w:val="both"/>
        <w:rPr>
          <w:rFonts w:asciiTheme="majorHAnsi" w:hAnsiTheme="majorHAnsi" w:cstheme="majorHAnsi"/>
          <w:highlight w:val="yellow"/>
        </w:rPr>
      </w:pPr>
    </w:p>
    <w:p w14:paraId="4C4B83EA" w14:textId="2F2B5D00" w:rsidR="00167BF0" w:rsidRPr="002B3D66" w:rsidRDefault="00400E7F" w:rsidP="002B3D66">
      <w:pPr>
        <w:pStyle w:val="ListParagraph"/>
        <w:numPr>
          <w:ilvl w:val="3"/>
          <w:numId w:val="104"/>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Choose o</w:t>
      </w:r>
      <w:r w:rsidR="00023DEC" w:rsidRPr="002B3D66">
        <w:rPr>
          <w:rFonts w:asciiTheme="majorHAnsi" w:hAnsiTheme="majorHAnsi" w:cstheme="majorHAnsi"/>
          <w:highlight w:val="yellow"/>
        </w:rPr>
        <w:t>ption 2</w:t>
      </w:r>
      <w:r w:rsidR="00263325">
        <w:rPr>
          <w:rFonts w:asciiTheme="majorHAnsi" w:hAnsiTheme="majorHAnsi" w:cstheme="majorHAnsi"/>
          <w:highlight w:val="yellow"/>
        </w:rPr>
        <w:t>,</w:t>
      </w:r>
      <w:r w:rsidR="00167BF0" w:rsidRPr="002B3D66">
        <w:rPr>
          <w:rFonts w:asciiTheme="majorHAnsi" w:hAnsiTheme="majorHAnsi" w:cstheme="majorHAnsi"/>
          <w:highlight w:val="yellow"/>
        </w:rPr>
        <w:t xml:space="preserve"> wherein t</w:t>
      </w:r>
      <w:r w:rsidR="00023DEC" w:rsidRPr="002B3D66">
        <w:rPr>
          <w:rFonts w:asciiTheme="majorHAnsi" w:hAnsiTheme="majorHAnsi" w:cstheme="majorHAnsi"/>
          <w:highlight w:val="yellow"/>
        </w:rPr>
        <w:t xml:space="preserve">he donor bleaches in a single step while there is no partial acceptor bleaching. </w:t>
      </w:r>
    </w:p>
    <w:p w14:paraId="7BCDF973" w14:textId="77777777" w:rsidR="00167BF0" w:rsidRPr="002B3D66" w:rsidRDefault="00167BF0" w:rsidP="002B3D66">
      <w:pPr>
        <w:pStyle w:val="ListParagraph"/>
        <w:spacing w:after="0"/>
        <w:ind w:left="0"/>
        <w:jc w:val="both"/>
        <w:rPr>
          <w:rFonts w:asciiTheme="majorHAnsi" w:hAnsiTheme="majorHAnsi" w:cstheme="majorHAnsi"/>
          <w:highlight w:val="yellow"/>
        </w:rPr>
      </w:pPr>
    </w:p>
    <w:p w14:paraId="63D6CDAB" w14:textId="2F3963E5" w:rsidR="000A07DC" w:rsidRPr="002B3D66" w:rsidRDefault="00167BF0" w:rsidP="002B3D66">
      <w:pPr>
        <w:pStyle w:val="ListParagraph"/>
        <w:spacing w:after="0"/>
        <w:ind w:left="0"/>
        <w:jc w:val="both"/>
        <w:rPr>
          <w:rFonts w:asciiTheme="majorHAnsi" w:hAnsiTheme="majorHAnsi" w:cstheme="majorHAnsi"/>
        </w:rPr>
      </w:pPr>
      <w:r w:rsidRPr="002B3D66">
        <w:rPr>
          <w:rFonts w:asciiTheme="majorHAnsi" w:hAnsiTheme="majorHAnsi" w:cstheme="majorHAnsi"/>
        </w:rPr>
        <w:t xml:space="preserve">NOTE: </w:t>
      </w:r>
      <w:r w:rsidR="00023DEC" w:rsidRPr="002B3D66">
        <w:rPr>
          <w:rFonts w:asciiTheme="majorHAnsi" w:hAnsiTheme="majorHAnsi" w:cstheme="majorHAnsi"/>
        </w:rPr>
        <w:t>This option further rejects trajectories where the donor bleaches after the acceptor in a single step. Option 2 is the preferred choice in case of high donor photobleaching rates.</w:t>
      </w:r>
    </w:p>
    <w:p w14:paraId="429D1534" w14:textId="77777777" w:rsidR="000A07DC" w:rsidRPr="002B3D66" w:rsidRDefault="000A07DC" w:rsidP="002B3D66">
      <w:pPr>
        <w:pStyle w:val="Compact"/>
        <w:spacing w:before="0" w:after="0"/>
        <w:jc w:val="both"/>
        <w:rPr>
          <w:rFonts w:asciiTheme="majorHAnsi" w:hAnsiTheme="majorHAnsi" w:cstheme="majorHAnsi"/>
          <w:highlight w:val="yellow"/>
        </w:rPr>
      </w:pPr>
    </w:p>
    <w:p w14:paraId="5FD1FE55" w14:textId="2D9B99ED" w:rsidR="002278FA" w:rsidRPr="002B3D66" w:rsidRDefault="002278FA" w:rsidP="002B3D66">
      <w:pPr>
        <w:pStyle w:val="ListParagraph"/>
        <w:numPr>
          <w:ilvl w:val="3"/>
          <w:numId w:val="104"/>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Choose o</w:t>
      </w:r>
      <w:r w:rsidR="00023DEC" w:rsidRPr="002B3D66">
        <w:rPr>
          <w:rFonts w:asciiTheme="majorHAnsi" w:hAnsiTheme="majorHAnsi" w:cstheme="majorHAnsi"/>
          <w:highlight w:val="yellow"/>
        </w:rPr>
        <w:t>ption 3</w:t>
      </w:r>
      <w:r w:rsidR="00263325">
        <w:rPr>
          <w:rFonts w:asciiTheme="majorHAnsi" w:hAnsiTheme="majorHAnsi" w:cstheme="majorHAnsi"/>
          <w:highlight w:val="yellow"/>
        </w:rPr>
        <w:t>,</w:t>
      </w:r>
      <w:r w:rsidRPr="002B3D66">
        <w:rPr>
          <w:rFonts w:asciiTheme="majorHAnsi" w:hAnsiTheme="majorHAnsi" w:cstheme="majorHAnsi"/>
          <w:highlight w:val="yellow"/>
        </w:rPr>
        <w:t xml:space="preserve"> wherein </w:t>
      </w:r>
      <w:proofErr w:type="gramStart"/>
      <w:r w:rsidRPr="002B3D66">
        <w:rPr>
          <w:rFonts w:asciiTheme="majorHAnsi" w:hAnsiTheme="majorHAnsi" w:cstheme="majorHAnsi"/>
          <w:highlight w:val="yellow"/>
        </w:rPr>
        <w:t>e</w:t>
      </w:r>
      <w:r w:rsidR="00023DEC" w:rsidRPr="002B3D66">
        <w:rPr>
          <w:rFonts w:asciiTheme="majorHAnsi" w:hAnsiTheme="majorHAnsi" w:cstheme="majorHAnsi"/>
          <w:highlight w:val="yellow"/>
        </w:rPr>
        <w:t>ither fluorophore</w:t>
      </w:r>
      <w:proofErr w:type="gramEnd"/>
      <w:r w:rsidR="00023DEC" w:rsidRPr="002B3D66">
        <w:rPr>
          <w:rFonts w:asciiTheme="majorHAnsi" w:hAnsiTheme="majorHAnsi" w:cstheme="majorHAnsi"/>
          <w:highlight w:val="yellow"/>
        </w:rPr>
        <w:t xml:space="preserve"> bleaches in a single step while the other does not partially bleach. </w:t>
      </w:r>
    </w:p>
    <w:p w14:paraId="076601C7" w14:textId="77777777" w:rsidR="002278FA" w:rsidRPr="002B3D66" w:rsidRDefault="002278FA" w:rsidP="002B3D66">
      <w:pPr>
        <w:pStyle w:val="ListParagraph"/>
        <w:spacing w:after="0"/>
        <w:ind w:left="0"/>
        <w:jc w:val="both"/>
        <w:rPr>
          <w:rFonts w:asciiTheme="majorHAnsi" w:hAnsiTheme="majorHAnsi" w:cstheme="majorHAnsi"/>
          <w:highlight w:val="yellow"/>
        </w:rPr>
      </w:pPr>
    </w:p>
    <w:p w14:paraId="1F433DF0" w14:textId="01D08AFB" w:rsidR="000A07DC" w:rsidRPr="002B3D66" w:rsidRDefault="002278FA" w:rsidP="002B3D66">
      <w:pPr>
        <w:pStyle w:val="ListParagraph"/>
        <w:spacing w:after="0"/>
        <w:ind w:left="0"/>
        <w:jc w:val="both"/>
        <w:rPr>
          <w:rFonts w:asciiTheme="majorHAnsi" w:hAnsiTheme="majorHAnsi" w:cstheme="majorHAnsi"/>
        </w:rPr>
      </w:pPr>
      <w:r w:rsidRPr="002B3D66">
        <w:rPr>
          <w:rFonts w:asciiTheme="majorHAnsi" w:hAnsiTheme="majorHAnsi" w:cstheme="majorHAnsi"/>
        </w:rPr>
        <w:t xml:space="preserve">NOTE: </w:t>
      </w:r>
      <w:r w:rsidR="00023DEC" w:rsidRPr="002B3D66">
        <w:rPr>
          <w:rFonts w:asciiTheme="majorHAnsi" w:hAnsiTheme="majorHAnsi" w:cstheme="majorHAnsi"/>
        </w:rPr>
        <w:t>Option 3 gives higher flexibility than options 1 and 2 and would be the suggested preference for data analysis.</w:t>
      </w:r>
    </w:p>
    <w:p w14:paraId="71ABF60D" w14:textId="77777777" w:rsidR="000A07DC" w:rsidRPr="002B3D66" w:rsidRDefault="000A07DC" w:rsidP="002B3D66">
      <w:pPr>
        <w:pStyle w:val="Compact"/>
        <w:spacing w:before="0" w:after="0"/>
        <w:jc w:val="both"/>
        <w:rPr>
          <w:rFonts w:asciiTheme="majorHAnsi" w:hAnsiTheme="majorHAnsi" w:cstheme="majorHAnsi"/>
          <w:highlight w:val="yellow"/>
        </w:rPr>
      </w:pPr>
    </w:p>
    <w:p w14:paraId="24A1B848" w14:textId="456CD32B" w:rsidR="002278FA" w:rsidRPr="002B3D66" w:rsidRDefault="002278FA" w:rsidP="002B3D66">
      <w:pPr>
        <w:pStyle w:val="ListParagraph"/>
        <w:numPr>
          <w:ilvl w:val="3"/>
          <w:numId w:val="104"/>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Choose o</w:t>
      </w:r>
      <w:r w:rsidR="00023DEC" w:rsidRPr="002B3D66">
        <w:rPr>
          <w:rFonts w:asciiTheme="majorHAnsi" w:hAnsiTheme="majorHAnsi" w:cstheme="majorHAnsi"/>
          <w:highlight w:val="yellow"/>
        </w:rPr>
        <w:t>ption 4</w:t>
      </w:r>
      <w:r w:rsidR="00263325">
        <w:rPr>
          <w:rFonts w:asciiTheme="majorHAnsi" w:hAnsiTheme="majorHAnsi" w:cstheme="majorHAnsi"/>
          <w:highlight w:val="yellow"/>
        </w:rPr>
        <w:t>,</w:t>
      </w:r>
      <w:r w:rsidRPr="002B3D66">
        <w:rPr>
          <w:rFonts w:asciiTheme="majorHAnsi" w:hAnsiTheme="majorHAnsi" w:cstheme="majorHAnsi"/>
          <w:highlight w:val="yellow"/>
        </w:rPr>
        <w:t xml:space="preserve"> wherein d</w:t>
      </w:r>
      <w:r w:rsidR="00023DEC" w:rsidRPr="002B3D66">
        <w:rPr>
          <w:rFonts w:asciiTheme="majorHAnsi" w:hAnsiTheme="majorHAnsi" w:cstheme="majorHAnsi"/>
          <w:highlight w:val="yellow"/>
        </w:rPr>
        <w:t>onor and acceptor fluorophore</w:t>
      </w:r>
      <w:r w:rsidRPr="002B3D66">
        <w:rPr>
          <w:rFonts w:asciiTheme="majorHAnsi" w:hAnsiTheme="majorHAnsi" w:cstheme="majorHAnsi"/>
          <w:highlight w:val="yellow"/>
        </w:rPr>
        <w:t>s</w:t>
      </w:r>
      <w:r w:rsidR="00023DEC" w:rsidRPr="002B3D66">
        <w:rPr>
          <w:rFonts w:asciiTheme="majorHAnsi" w:hAnsiTheme="majorHAnsi" w:cstheme="majorHAnsi"/>
          <w:highlight w:val="yellow"/>
        </w:rPr>
        <w:t xml:space="preserve"> show single</w:t>
      </w:r>
      <w:r w:rsidRPr="002B3D66">
        <w:rPr>
          <w:rFonts w:asciiTheme="majorHAnsi" w:hAnsiTheme="majorHAnsi" w:cstheme="majorHAnsi"/>
          <w:highlight w:val="yellow"/>
        </w:rPr>
        <w:t>-</w:t>
      </w:r>
      <w:r w:rsidR="00023DEC" w:rsidRPr="002B3D66">
        <w:rPr>
          <w:rFonts w:asciiTheme="majorHAnsi" w:hAnsiTheme="majorHAnsi" w:cstheme="majorHAnsi"/>
          <w:highlight w:val="yellow"/>
        </w:rPr>
        <w:t xml:space="preserve">step photobleaching or no photobleaching at all. </w:t>
      </w:r>
    </w:p>
    <w:p w14:paraId="634E6882" w14:textId="77777777" w:rsidR="002278FA" w:rsidRPr="002B3D66" w:rsidRDefault="002278FA" w:rsidP="002B3D66">
      <w:pPr>
        <w:pStyle w:val="ListParagraph"/>
        <w:spacing w:after="0"/>
        <w:ind w:left="0"/>
        <w:jc w:val="both"/>
        <w:rPr>
          <w:rFonts w:asciiTheme="majorHAnsi" w:hAnsiTheme="majorHAnsi" w:cstheme="majorHAnsi"/>
          <w:highlight w:val="yellow"/>
        </w:rPr>
      </w:pPr>
    </w:p>
    <w:p w14:paraId="6D0B5711" w14:textId="23C60072" w:rsidR="000A07DC" w:rsidRPr="002B3D66" w:rsidRDefault="002278FA" w:rsidP="002B3D66">
      <w:pPr>
        <w:pStyle w:val="ListParagraph"/>
        <w:spacing w:after="0"/>
        <w:ind w:left="0"/>
        <w:jc w:val="both"/>
        <w:rPr>
          <w:rFonts w:asciiTheme="majorHAnsi" w:hAnsiTheme="majorHAnsi" w:cstheme="majorHAnsi"/>
        </w:rPr>
      </w:pPr>
      <w:r w:rsidRPr="002B3D66">
        <w:rPr>
          <w:rFonts w:asciiTheme="majorHAnsi" w:hAnsiTheme="majorHAnsi" w:cstheme="majorHAnsi"/>
        </w:rPr>
        <w:t xml:space="preserve">NOTE: </w:t>
      </w:r>
      <w:r w:rsidR="00023DEC" w:rsidRPr="002B3D66">
        <w:rPr>
          <w:rFonts w:asciiTheme="majorHAnsi" w:hAnsiTheme="majorHAnsi" w:cstheme="majorHAnsi"/>
        </w:rPr>
        <w:t>Option 4 is prefer</w:t>
      </w:r>
      <w:r w:rsidRPr="002B3D66">
        <w:rPr>
          <w:rFonts w:asciiTheme="majorHAnsi" w:hAnsiTheme="majorHAnsi" w:cstheme="majorHAnsi"/>
        </w:rPr>
        <w:t xml:space="preserve">red </w:t>
      </w:r>
      <w:r w:rsidR="00023DEC" w:rsidRPr="002B3D66">
        <w:rPr>
          <w:rFonts w:asciiTheme="majorHAnsi" w:hAnsiTheme="majorHAnsi" w:cstheme="majorHAnsi"/>
        </w:rPr>
        <w:t>in case of low photobleaching rates.</w:t>
      </w:r>
    </w:p>
    <w:p w14:paraId="67181B3D" w14:textId="77777777" w:rsidR="000A07DC" w:rsidRPr="002B3D66" w:rsidRDefault="000A07DC" w:rsidP="002B3D66">
      <w:pPr>
        <w:pStyle w:val="Compact"/>
        <w:spacing w:before="0" w:after="0"/>
        <w:jc w:val="both"/>
        <w:rPr>
          <w:rFonts w:asciiTheme="majorHAnsi" w:hAnsiTheme="majorHAnsi" w:cstheme="majorHAnsi"/>
          <w:highlight w:val="yellow"/>
        </w:rPr>
      </w:pPr>
    </w:p>
    <w:p w14:paraId="22D9DAF0" w14:textId="47F2EEA1" w:rsidR="000A07DC" w:rsidRPr="002B3D66" w:rsidRDefault="00023DEC" w:rsidP="002B3D66">
      <w:pPr>
        <w:pStyle w:val="ListParagraph"/>
        <w:numPr>
          <w:ilvl w:val="2"/>
          <w:numId w:val="104"/>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 xml:space="preserve">Calculate the correction factors for donor emission leakage into the acceptor channel </w:t>
      </w:r>
      <m:oMath>
        <m:r>
          <w:rPr>
            <w:rFonts w:ascii="Cambria Math" w:hAnsi="Cambria Math" w:cstheme="majorHAnsi"/>
          </w:rPr>
          <m:t>α</m:t>
        </m:r>
      </m:oMath>
      <w:r w:rsidRPr="002B3D66">
        <w:rPr>
          <w:rFonts w:asciiTheme="majorHAnsi" w:hAnsiTheme="majorHAnsi" w:cstheme="majorHAnsi"/>
          <w:highlight w:val="yellow"/>
        </w:rPr>
        <w:t xml:space="preserve">, direct acceptor excitation </w:t>
      </w:r>
      <m:oMath>
        <m:r>
          <w:rPr>
            <w:rFonts w:ascii="Cambria Math" w:hAnsi="Cambria Math" w:cstheme="majorHAnsi"/>
          </w:rPr>
          <m:t>δ</m:t>
        </m:r>
      </m:oMath>
      <w:r w:rsidRPr="002B3D66">
        <w:rPr>
          <w:rFonts w:asciiTheme="majorHAnsi" w:hAnsiTheme="majorHAnsi" w:cstheme="majorHAnsi"/>
          <w:highlight w:val="yellow"/>
        </w:rPr>
        <w:t xml:space="preserve">, detection efficiencies </w:t>
      </w:r>
      <m:oMath>
        <m:r>
          <w:rPr>
            <w:rFonts w:ascii="Cambria Math" w:hAnsi="Cambria Math" w:cstheme="majorHAnsi"/>
          </w:rPr>
          <m:t>γ</m:t>
        </m:r>
      </m:oMath>
      <w:r w:rsidRPr="002B3D66">
        <w:rPr>
          <w:rFonts w:asciiTheme="majorHAnsi" w:hAnsiTheme="majorHAnsi" w:cstheme="majorHAnsi"/>
          <w:highlight w:val="yellow"/>
        </w:rPr>
        <w:t xml:space="preserve">, and excitation efficiencies </w:t>
      </w:r>
      <m:oMath>
        <m:r>
          <w:rPr>
            <w:rFonts w:ascii="Cambria Math" w:hAnsi="Cambria Math" w:cstheme="majorHAnsi"/>
          </w:rPr>
          <m:t>β</m:t>
        </m:r>
      </m:oMath>
      <w:r w:rsidRPr="002B3D66">
        <w:rPr>
          <w:rFonts w:asciiTheme="majorHAnsi" w:hAnsiTheme="majorHAnsi" w:cstheme="majorHAnsi"/>
          <w:highlight w:val="yellow"/>
          <w:vertAlign w:val="superscript"/>
        </w:rPr>
        <w:t>17</w:t>
      </w:r>
      <w:r w:rsidRPr="002B3D66">
        <w:rPr>
          <w:rFonts w:asciiTheme="majorHAnsi" w:hAnsiTheme="majorHAnsi" w:cstheme="majorHAnsi"/>
          <w:highlight w:val="yellow"/>
        </w:rPr>
        <w:t>.</w:t>
      </w:r>
    </w:p>
    <w:p w14:paraId="1AB0F29F" w14:textId="77777777" w:rsidR="000A07DC" w:rsidRPr="002B3D66" w:rsidRDefault="000A07DC" w:rsidP="002B3D66">
      <w:pPr>
        <w:pStyle w:val="Compact"/>
        <w:spacing w:before="0" w:after="0"/>
        <w:jc w:val="both"/>
        <w:rPr>
          <w:rFonts w:asciiTheme="majorHAnsi" w:hAnsiTheme="majorHAnsi" w:cstheme="majorHAnsi"/>
          <w:highlight w:val="yellow"/>
        </w:rPr>
      </w:pPr>
    </w:p>
    <w:p w14:paraId="1158718A" w14:textId="4EC9C31E" w:rsidR="000A07DC" w:rsidRPr="00155A90" w:rsidRDefault="00023DEC" w:rsidP="002B3D66">
      <w:pPr>
        <w:pStyle w:val="ListParagraph"/>
        <w:numPr>
          <w:ilvl w:val="2"/>
          <w:numId w:val="104"/>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 xml:space="preserve">Use the correction factors to calculate the FRET efficiency </w:t>
      </w:r>
      <m:oMath>
        <m:r>
          <w:rPr>
            <w:rFonts w:ascii="Cambria Math" w:hAnsi="Cambria Math" w:cstheme="majorHAnsi"/>
          </w:rPr>
          <m:t>E</m:t>
        </m:r>
      </m:oMath>
      <w:r w:rsidRPr="002B3D66">
        <w:rPr>
          <w:rFonts w:asciiTheme="majorHAnsi" w:hAnsiTheme="majorHAnsi" w:cstheme="majorHAnsi"/>
          <w:highlight w:val="yellow"/>
        </w:rPr>
        <w:t xml:space="preserve"> from the apparent efficiency </w:t>
      </w:r>
      <m:oMath>
        <m:sSub>
          <m:sSubPr>
            <m:ctrlPr>
              <w:rPr>
                <w:rFonts w:ascii="Cambria Math" w:hAnsi="Cambria Math" w:cstheme="majorHAnsi"/>
              </w:rPr>
            </m:ctrlPr>
          </m:sSubPr>
          <m:e>
            <m:r>
              <w:rPr>
                <w:rFonts w:ascii="Cambria Math" w:hAnsi="Cambria Math" w:cstheme="majorHAnsi"/>
              </w:rPr>
              <m:t>E</m:t>
            </m:r>
          </m:e>
          <m:sub>
            <m:r>
              <m:rPr>
                <m:lit/>
                <m:nor/>
              </m:rPr>
              <w:rPr>
                <w:rFonts w:asciiTheme="majorHAnsi" w:hAnsiTheme="majorHAnsi" w:cstheme="majorHAnsi"/>
              </w:rPr>
              <m:t>app</m:t>
            </m:r>
          </m:sub>
        </m:sSub>
      </m:oMath>
      <w:r w:rsidRPr="00155A90">
        <w:rPr>
          <w:rFonts w:asciiTheme="majorHAnsi" w:hAnsiTheme="majorHAnsi" w:cstheme="majorHAnsi"/>
          <w:highlight w:val="yellow"/>
        </w:rPr>
        <w:t xml:space="preserve"> and the stoichiometry </w:t>
      </w:r>
      <m:oMath>
        <m:r>
          <w:rPr>
            <w:rFonts w:ascii="Cambria Math" w:hAnsi="Cambria Math" w:cstheme="majorHAnsi"/>
          </w:rPr>
          <m:t>S</m:t>
        </m:r>
      </m:oMath>
      <w:r w:rsidRPr="002B3D66">
        <w:rPr>
          <w:rFonts w:asciiTheme="majorHAnsi" w:hAnsiTheme="majorHAnsi" w:cstheme="majorHAnsi"/>
          <w:highlight w:val="yellow"/>
        </w:rPr>
        <w:t xml:space="preserve"> from the apparent stoichiometry </w:t>
      </w:r>
      <m:oMath>
        <m:sSub>
          <m:sSubPr>
            <m:ctrlPr>
              <w:rPr>
                <w:rFonts w:ascii="Cambria Math" w:hAnsi="Cambria Math" w:cstheme="majorHAnsi"/>
              </w:rPr>
            </m:ctrlPr>
          </m:sSubPr>
          <m:e>
            <m:r>
              <w:rPr>
                <w:rFonts w:ascii="Cambria Math" w:hAnsi="Cambria Math" w:cstheme="majorHAnsi"/>
              </w:rPr>
              <m:t>S</m:t>
            </m:r>
          </m:e>
          <m:sub>
            <m:r>
              <m:rPr>
                <m:lit/>
                <m:nor/>
              </m:rPr>
              <w:rPr>
                <w:rFonts w:asciiTheme="majorHAnsi" w:hAnsiTheme="majorHAnsi" w:cstheme="majorHAnsi"/>
              </w:rPr>
              <m:t>app</m:t>
            </m:r>
          </m:sub>
        </m:sSub>
      </m:oMath>
    </w:p>
    <w:p w14:paraId="09088252" w14:textId="77777777" w:rsidR="000A07DC" w:rsidRPr="002B3D66" w:rsidRDefault="000A07DC" w:rsidP="002B3D66">
      <w:pPr>
        <w:pStyle w:val="Compact"/>
        <w:spacing w:before="0" w:after="0"/>
        <w:jc w:val="both"/>
        <w:rPr>
          <w:rFonts w:asciiTheme="majorHAnsi" w:hAnsiTheme="majorHAnsi" w:cstheme="majorHAnsi"/>
          <w:highlight w:val="yellow"/>
        </w:rPr>
      </w:pPr>
    </w:p>
    <w:p w14:paraId="267C2655" w14:textId="7E0BCD15" w:rsidR="000A07DC" w:rsidRPr="002B3D66" w:rsidRDefault="00023DEC" w:rsidP="002B3D66">
      <w:pPr>
        <w:pStyle w:val="ListParagraph"/>
        <w:numPr>
          <w:ilvl w:val="2"/>
          <w:numId w:val="104"/>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 xml:space="preserve">Perform further filtering steps. </w:t>
      </w:r>
      <w:r w:rsidR="00961A25" w:rsidRPr="002B3D66">
        <w:rPr>
          <w:rFonts w:asciiTheme="majorHAnsi" w:hAnsiTheme="majorHAnsi" w:cstheme="majorHAnsi"/>
          <w:highlight w:val="yellow"/>
        </w:rPr>
        <w:t>S</w:t>
      </w:r>
      <w:r w:rsidRPr="002B3D66">
        <w:rPr>
          <w:rFonts w:asciiTheme="majorHAnsi" w:hAnsiTheme="majorHAnsi" w:cstheme="majorHAnsi"/>
          <w:highlight w:val="yellow"/>
        </w:rPr>
        <w:t xml:space="preserve">elect only data points from before the first bleaching event in each trajectory. Additionally, accept only trajectories with at least 75% of data points satisfying </w:t>
      </w:r>
      <m:oMath>
        <m:r>
          <w:rPr>
            <w:rFonts w:ascii="Cambria Math" w:hAnsi="Cambria Math" w:cstheme="majorHAnsi"/>
          </w:rPr>
          <m:t>0.35&lt;S&lt;0.6</m:t>
        </m:r>
      </m:oMath>
      <w:r w:rsidRPr="002B3D66">
        <w:rPr>
          <w:rFonts w:asciiTheme="majorHAnsi" w:hAnsiTheme="majorHAnsi" w:cstheme="majorHAnsi"/>
          <w:highlight w:val="yellow"/>
        </w:rPr>
        <w:t xml:space="preserve"> to restrict the analysis to single-molecule probes (numbers are adjustable).</w:t>
      </w:r>
    </w:p>
    <w:p w14:paraId="03D75A9B" w14:textId="77777777" w:rsidR="000A07DC" w:rsidRPr="002B3D66" w:rsidRDefault="000A07DC" w:rsidP="002B3D66">
      <w:pPr>
        <w:pStyle w:val="Compact"/>
        <w:spacing w:before="0" w:after="0"/>
        <w:jc w:val="both"/>
        <w:rPr>
          <w:rFonts w:asciiTheme="majorHAnsi" w:hAnsiTheme="majorHAnsi" w:cstheme="majorHAnsi"/>
        </w:rPr>
      </w:pPr>
    </w:p>
    <w:p w14:paraId="77BBA9F9" w14:textId="75E8C5EA" w:rsidR="000A07DC" w:rsidRPr="002B3D66" w:rsidRDefault="00023DEC" w:rsidP="002B3D66">
      <w:pPr>
        <w:pStyle w:val="Compact"/>
        <w:spacing w:before="0" w:after="0"/>
        <w:jc w:val="both"/>
        <w:rPr>
          <w:rFonts w:asciiTheme="majorHAnsi" w:hAnsiTheme="majorHAnsi" w:cstheme="majorHAnsi"/>
        </w:rPr>
      </w:pPr>
      <w:r w:rsidRPr="002B3D66">
        <w:rPr>
          <w:rFonts w:asciiTheme="majorHAnsi" w:hAnsiTheme="majorHAnsi" w:cstheme="majorHAnsi"/>
        </w:rPr>
        <w:t xml:space="preserve">NOTE: The upper and lower bounds for </w:t>
      </w:r>
      <m:oMath>
        <m:r>
          <w:rPr>
            <w:rFonts w:ascii="Cambria Math" w:hAnsi="Cambria Math" w:cstheme="majorHAnsi"/>
          </w:rPr>
          <m:t>S</m:t>
        </m:r>
      </m:oMath>
      <w:r w:rsidRPr="002B3D66">
        <w:rPr>
          <w:rFonts w:asciiTheme="majorHAnsi" w:hAnsiTheme="majorHAnsi" w:cstheme="majorHAnsi"/>
        </w:rPr>
        <w:t xml:space="preserve"> should be chosen according to the spread of the population of interest versus the populations to be excluded from the analysis (e.g.</w:t>
      </w:r>
      <w:r w:rsidR="00076403" w:rsidRPr="002B3D66">
        <w:rPr>
          <w:rFonts w:asciiTheme="majorHAnsi" w:hAnsiTheme="majorHAnsi" w:cstheme="majorHAnsi"/>
        </w:rPr>
        <w:t xml:space="preserve">, </w:t>
      </w:r>
      <w:r w:rsidRPr="002B3D66">
        <w:rPr>
          <w:rFonts w:asciiTheme="majorHAnsi" w:hAnsiTheme="majorHAnsi" w:cstheme="majorHAnsi"/>
        </w:rPr>
        <w:t xml:space="preserve">donor-only and acceptor-only populations). Based on experience, </w:t>
      </w:r>
      <m:oMath>
        <m:r>
          <w:rPr>
            <w:rFonts w:ascii="Cambria Math" w:hAnsi="Cambria Math" w:cstheme="majorHAnsi"/>
          </w:rPr>
          <m:t>0.35&lt;S&lt;0.6</m:t>
        </m:r>
      </m:oMath>
      <w:r w:rsidRPr="002B3D66">
        <w:rPr>
          <w:rFonts w:asciiTheme="majorHAnsi" w:hAnsiTheme="majorHAnsi" w:cstheme="majorHAnsi"/>
        </w:rPr>
        <w:t xml:space="preserve"> turned out to be a good choice for many experimental situations.</w:t>
      </w:r>
    </w:p>
    <w:p w14:paraId="7574A21A" w14:textId="77777777" w:rsidR="000A07DC" w:rsidRPr="002B3D66" w:rsidRDefault="000A07DC" w:rsidP="002B3D66">
      <w:pPr>
        <w:pStyle w:val="Compact"/>
        <w:spacing w:before="0" w:after="0"/>
        <w:jc w:val="both"/>
        <w:rPr>
          <w:rFonts w:asciiTheme="majorHAnsi" w:hAnsiTheme="majorHAnsi" w:cstheme="majorHAnsi"/>
        </w:rPr>
      </w:pPr>
    </w:p>
    <w:p w14:paraId="167BA7F9" w14:textId="2CB6B1AE" w:rsidR="000A07DC" w:rsidRPr="002B3D66" w:rsidRDefault="00023DEC" w:rsidP="002B3D66">
      <w:pPr>
        <w:pStyle w:val="ListParagraph"/>
        <w:numPr>
          <w:ilvl w:val="2"/>
          <w:numId w:val="104"/>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Perform image segmentation via global or adaptive thresholding methods</w:t>
      </w:r>
      <w:r w:rsidRPr="002B3D66">
        <w:rPr>
          <w:rFonts w:asciiTheme="majorHAnsi" w:hAnsiTheme="majorHAnsi" w:cstheme="majorHAnsi"/>
          <w:highlight w:val="yellow"/>
          <w:vertAlign w:val="superscript"/>
        </w:rPr>
        <w:t>35</w:t>
      </w:r>
      <w:r w:rsidRPr="002B3D66">
        <w:rPr>
          <w:rFonts w:asciiTheme="majorHAnsi" w:hAnsiTheme="majorHAnsi" w:cstheme="majorHAnsi"/>
          <w:highlight w:val="yellow"/>
        </w:rPr>
        <w:t xml:space="preserve"> on the appropriate auxiliary images (</w:t>
      </w:r>
      <w:r w:rsidRPr="002B3D66">
        <w:rPr>
          <w:rFonts w:asciiTheme="majorHAnsi" w:hAnsiTheme="majorHAnsi" w:cstheme="majorHAnsi"/>
        </w:rPr>
        <w:t>see steps 2</w:t>
      </w:r>
      <w:r w:rsidR="00DF3BEF" w:rsidRPr="002B3D66">
        <w:rPr>
          <w:rFonts w:asciiTheme="majorHAnsi" w:hAnsiTheme="majorHAnsi" w:cstheme="majorHAnsi"/>
        </w:rPr>
        <w:t>.2.1</w:t>
      </w:r>
      <w:r w:rsidRPr="002B3D66">
        <w:rPr>
          <w:rFonts w:asciiTheme="majorHAnsi" w:hAnsiTheme="majorHAnsi" w:cstheme="majorHAnsi"/>
        </w:rPr>
        <w:t xml:space="preserve"> and 6.</w:t>
      </w:r>
      <w:r w:rsidR="005F0C4D" w:rsidRPr="002B3D66">
        <w:rPr>
          <w:rFonts w:asciiTheme="majorHAnsi" w:hAnsiTheme="majorHAnsi" w:cstheme="majorHAnsi"/>
        </w:rPr>
        <w:t>1.</w:t>
      </w:r>
      <w:r w:rsidRPr="00155A90">
        <w:rPr>
          <w:rFonts w:asciiTheme="majorHAnsi" w:hAnsiTheme="majorHAnsi" w:cstheme="majorHAnsi"/>
        </w:rPr>
        <w:t>7</w:t>
      </w:r>
      <w:r w:rsidRPr="002B3D66">
        <w:rPr>
          <w:rFonts w:asciiTheme="majorHAnsi" w:hAnsiTheme="majorHAnsi" w:cstheme="majorHAnsi"/>
          <w:highlight w:val="yellow"/>
        </w:rPr>
        <w:t>) to restrict the analysis to distinct regions within the field of view.</w:t>
      </w:r>
    </w:p>
    <w:p w14:paraId="20E7BDEC" w14:textId="77777777" w:rsidR="000A07DC" w:rsidRPr="002B3D66" w:rsidRDefault="000A07DC" w:rsidP="002B3D66">
      <w:pPr>
        <w:pStyle w:val="Compact"/>
        <w:spacing w:before="0" w:after="0"/>
        <w:jc w:val="both"/>
        <w:rPr>
          <w:rFonts w:asciiTheme="majorHAnsi" w:hAnsiTheme="majorHAnsi" w:cstheme="majorHAnsi"/>
        </w:rPr>
      </w:pPr>
    </w:p>
    <w:p w14:paraId="756DBEA1" w14:textId="77777777" w:rsidR="000A07DC" w:rsidRPr="002B3D66" w:rsidRDefault="00023DEC" w:rsidP="002B3D66">
      <w:pPr>
        <w:pStyle w:val="Compact"/>
        <w:spacing w:before="0" w:after="0"/>
        <w:jc w:val="both"/>
        <w:rPr>
          <w:rFonts w:asciiTheme="majorHAnsi" w:hAnsiTheme="majorHAnsi" w:cstheme="majorHAnsi"/>
        </w:rPr>
      </w:pPr>
      <w:r w:rsidRPr="002B3D66">
        <w:rPr>
          <w:rFonts w:asciiTheme="majorHAnsi" w:hAnsiTheme="majorHAnsi" w:cstheme="majorHAnsi"/>
        </w:rPr>
        <w:t>NOTE: This permits, for instance, exclusive evaluation of probes located in a cell—SLB interface or on a patterned structure.</w:t>
      </w:r>
    </w:p>
    <w:p w14:paraId="0E3713AA" w14:textId="77777777" w:rsidR="000A07DC" w:rsidRPr="002B3D66" w:rsidRDefault="000A07DC" w:rsidP="002B3D66">
      <w:pPr>
        <w:pStyle w:val="Compact"/>
        <w:spacing w:before="0" w:after="0"/>
        <w:jc w:val="both"/>
        <w:rPr>
          <w:rFonts w:asciiTheme="majorHAnsi" w:hAnsiTheme="majorHAnsi" w:cstheme="majorHAnsi"/>
        </w:rPr>
      </w:pPr>
    </w:p>
    <w:p w14:paraId="5C472024" w14:textId="77777777" w:rsidR="0087040A" w:rsidRPr="002B3D66" w:rsidRDefault="00023DEC" w:rsidP="002B3D66">
      <w:pPr>
        <w:numPr>
          <w:ilvl w:val="0"/>
          <w:numId w:val="91"/>
        </w:numPr>
        <w:tabs>
          <w:tab w:val="clear" w:pos="0"/>
        </w:tabs>
        <w:spacing w:after="0"/>
        <w:ind w:left="0" w:firstLine="0"/>
        <w:jc w:val="both"/>
        <w:rPr>
          <w:rFonts w:asciiTheme="majorHAnsi" w:hAnsiTheme="majorHAnsi" w:cstheme="majorHAnsi"/>
        </w:rPr>
      </w:pPr>
      <w:r w:rsidRPr="002B3D66">
        <w:rPr>
          <w:rFonts w:asciiTheme="majorHAnsi" w:hAnsiTheme="majorHAnsi" w:cstheme="majorHAnsi"/>
          <w:b/>
          <w:bCs/>
          <w:highlight w:val="yellow"/>
        </w:rPr>
        <w:t>Plotting of results and further analysis</w:t>
      </w:r>
      <w:r w:rsidRPr="002B3D66">
        <w:rPr>
          <w:rFonts w:asciiTheme="majorHAnsi" w:hAnsiTheme="majorHAnsi" w:cstheme="majorHAnsi"/>
          <w:highlight w:val="yellow"/>
        </w:rPr>
        <w:t xml:space="preserve"> (</w:t>
      </w:r>
      <w:r w:rsidRPr="002B3D66">
        <w:rPr>
          <w:rStyle w:val="VerbatimChar"/>
          <w:rFonts w:asciiTheme="majorHAnsi" w:hAnsiTheme="majorHAnsi" w:cstheme="majorHAnsi"/>
          <w:b/>
          <w:bCs/>
          <w:sz w:val="24"/>
          <w:highlight w:val="yellow"/>
        </w:rPr>
        <w:t xml:space="preserve">03. </w:t>
      </w:r>
      <w:proofErr w:type="spellStart"/>
      <w:r w:rsidRPr="002B3D66">
        <w:rPr>
          <w:rStyle w:val="VerbatimChar"/>
          <w:rFonts w:asciiTheme="majorHAnsi" w:hAnsiTheme="majorHAnsi" w:cstheme="majorHAnsi"/>
          <w:b/>
          <w:bCs/>
          <w:sz w:val="24"/>
          <w:highlight w:val="yellow"/>
        </w:rPr>
        <w:t>Plot.ipynb</w:t>
      </w:r>
      <w:proofErr w:type="spellEnd"/>
      <w:r w:rsidRPr="002B3D66">
        <w:rPr>
          <w:rFonts w:asciiTheme="majorHAnsi" w:hAnsiTheme="majorHAnsi" w:cstheme="majorHAnsi"/>
          <w:highlight w:val="yellow"/>
        </w:rPr>
        <w:t xml:space="preserve">) </w:t>
      </w:r>
    </w:p>
    <w:p w14:paraId="7C5750B9" w14:textId="77777777" w:rsidR="0087040A" w:rsidRPr="002B3D66" w:rsidRDefault="0087040A" w:rsidP="002B3D66">
      <w:pPr>
        <w:spacing w:after="0"/>
        <w:jc w:val="both"/>
        <w:rPr>
          <w:rFonts w:asciiTheme="majorHAnsi" w:hAnsiTheme="majorHAnsi" w:cstheme="majorHAnsi"/>
          <w:b/>
          <w:bCs/>
          <w:highlight w:val="yellow"/>
        </w:rPr>
      </w:pPr>
    </w:p>
    <w:p w14:paraId="71FA06E5" w14:textId="4CE70F8C" w:rsidR="000A07DC" w:rsidRPr="002B3D66" w:rsidRDefault="0087040A" w:rsidP="002B3D66">
      <w:pPr>
        <w:spacing w:after="0"/>
        <w:jc w:val="both"/>
        <w:rPr>
          <w:rFonts w:asciiTheme="majorHAnsi" w:hAnsiTheme="majorHAnsi" w:cstheme="majorHAnsi"/>
        </w:rPr>
      </w:pPr>
      <w:r w:rsidRPr="002B3D66">
        <w:rPr>
          <w:rFonts w:asciiTheme="majorHAnsi" w:hAnsiTheme="majorHAnsi" w:cstheme="majorHAnsi"/>
        </w:rPr>
        <w:t>NOTE:</w:t>
      </w:r>
      <w:r w:rsidRPr="002B3D66">
        <w:rPr>
          <w:rFonts w:asciiTheme="majorHAnsi" w:hAnsiTheme="majorHAnsi" w:cstheme="majorHAnsi"/>
          <w:b/>
          <w:bCs/>
        </w:rPr>
        <w:t xml:space="preserve"> </w:t>
      </w:r>
      <w:r w:rsidRPr="002B3D66">
        <w:rPr>
          <w:rFonts w:asciiTheme="majorHAnsi" w:hAnsiTheme="majorHAnsi" w:cstheme="majorHAnsi"/>
        </w:rPr>
        <w:t>R</w:t>
      </w:r>
      <w:r w:rsidR="00023DEC" w:rsidRPr="002B3D66">
        <w:rPr>
          <w:rFonts w:asciiTheme="majorHAnsi" w:hAnsiTheme="majorHAnsi" w:cstheme="majorHAnsi"/>
        </w:rPr>
        <w:t xml:space="preserve">efer to </w:t>
      </w:r>
      <w:r w:rsidRPr="002B3D66">
        <w:rPr>
          <w:rFonts w:asciiTheme="majorHAnsi" w:hAnsiTheme="majorHAnsi" w:cstheme="majorHAnsi"/>
          <w:b/>
          <w:bCs/>
        </w:rPr>
        <w:t>S</w:t>
      </w:r>
      <w:r w:rsidR="00023DEC" w:rsidRPr="002B3D66">
        <w:rPr>
          <w:rFonts w:asciiTheme="majorHAnsi" w:hAnsiTheme="majorHAnsi" w:cstheme="majorHAnsi"/>
          <w:b/>
          <w:bCs/>
        </w:rPr>
        <w:t>upplementa</w:t>
      </w:r>
      <w:r w:rsidRPr="002B3D66">
        <w:rPr>
          <w:rFonts w:asciiTheme="majorHAnsi" w:hAnsiTheme="majorHAnsi" w:cstheme="majorHAnsi"/>
          <w:b/>
          <w:bCs/>
        </w:rPr>
        <w:t>l</w:t>
      </w:r>
      <w:r w:rsidR="00023DEC" w:rsidRPr="002B3D66">
        <w:rPr>
          <w:rFonts w:asciiTheme="majorHAnsi" w:hAnsiTheme="majorHAnsi" w:cstheme="majorHAnsi"/>
          <w:b/>
          <w:bCs/>
        </w:rPr>
        <w:t xml:space="preserve"> </w:t>
      </w:r>
      <w:r w:rsidR="00786906">
        <w:rPr>
          <w:rFonts w:asciiTheme="majorHAnsi" w:hAnsiTheme="majorHAnsi" w:cstheme="majorHAnsi"/>
          <w:b/>
          <w:bCs/>
        </w:rPr>
        <w:t>I</w:t>
      </w:r>
      <w:r w:rsidR="00023DEC" w:rsidRPr="002B3D66">
        <w:rPr>
          <w:rFonts w:asciiTheme="majorHAnsi" w:hAnsiTheme="majorHAnsi" w:cstheme="majorHAnsi"/>
          <w:b/>
          <w:bCs/>
        </w:rPr>
        <w:t>nformation</w:t>
      </w:r>
      <w:r w:rsidRPr="002B3D66">
        <w:rPr>
          <w:rFonts w:asciiTheme="majorHAnsi" w:hAnsiTheme="majorHAnsi" w:cstheme="majorHAnsi"/>
        </w:rPr>
        <w:t xml:space="preserve"> for screenshots of the </w:t>
      </w:r>
      <w:proofErr w:type="spellStart"/>
      <w:r w:rsidRPr="002B3D66">
        <w:rPr>
          <w:rFonts w:asciiTheme="majorHAnsi" w:hAnsiTheme="majorHAnsi" w:cstheme="majorHAnsi"/>
        </w:rPr>
        <w:t>Jupyter</w:t>
      </w:r>
      <w:proofErr w:type="spellEnd"/>
      <w:r w:rsidRPr="002B3D66">
        <w:rPr>
          <w:rFonts w:asciiTheme="majorHAnsi" w:hAnsiTheme="majorHAnsi" w:cstheme="majorHAnsi"/>
        </w:rPr>
        <w:t xml:space="preserve"> notebook and description of function call parameters</w:t>
      </w:r>
      <w:r w:rsidR="00023DEC" w:rsidRPr="002B3D66">
        <w:rPr>
          <w:rFonts w:asciiTheme="majorHAnsi" w:hAnsiTheme="majorHAnsi" w:cstheme="majorHAnsi"/>
        </w:rPr>
        <w:t>.</w:t>
      </w:r>
    </w:p>
    <w:p w14:paraId="12E0FF98" w14:textId="77777777" w:rsidR="0087040A" w:rsidRPr="002B3D66" w:rsidRDefault="0087040A" w:rsidP="002B3D66">
      <w:pPr>
        <w:spacing w:after="0"/>
        <w:jc w:val="both"/>
        <w:rPr>
          <w:rFonts w:asciiTheme="majorHAnsi" w:hAnsiTheme="majorHAnsi" w:cstheme="majorHAnsi"/>
        </w:rPr>
      </w:pPr>
    </w:p>
    <w:p w14:paraId="1FE76A7E" w14:textId="4BB97D8C" w:rsidR="000A07DC" w:rsidRPr="002B3D66" w:rsidRDefault="00023DEC" w:rsidP="002B3D66">
      <w:pPr>
        <w:pStyle w:val="ListParagraph"/>
        <w:numPr>
          <w:ilvl w:val="1"/>
          <w:numId w:val="105"/>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 xml:space="preserve">Create </w:t>
      </w:r>
      <m:oMath>
        <m:r>
          <w:rPr>
            <w:rFonts w:ascii="Cambria Math" w:hAnsi="Cambria Math" w:cstheme="majorHAnsi"/>
          </w:rPr>
          <m:t>E</m:t>
        </m:r>
      </m:oMath>
      <w:r w:rsidRPr="002B3D66">
        <w:rPr>
          <w:rFonts w:asciiTheme="majorHAnsi" w:hAnsiTheme="majorHAnsi" w:cstheme="majorHAnsi"/>
          <w:highlight w:val="yellow"/>
        </w:rPr>
        <w:t>–</w:t>
      </w:r>
      <m:oMath>
        <m:r>
          <w:rPr>
            <w:rFonts w:ascii="Cambria Math" w:hAnsi="Cambria Math" w:cstheme="majorHAnsi"/>
          </w:rPr>
          <m:t>S</m:t>
        </m:r>
      </m:oMath>
      <w:r w:rsidRPr="002B3D66">
        <w:rPr>
          <w:rFonts w:asciiTheme="majorHAnsi" w:hAnsiTheme="majorHAnsi" w:cstheme="majorHAnsi"/>
          <w:highlight w:val="yellow"/>
        </w:rPr>
        <w:t xml:space="preserve"> plots to verify that signals of incorrect stoichiometry have been correctly identified and removed.</w:t>
      </w:r>
    </w:p>
    <w:p w14:paraId="0BED1B73" w14:textId="77777777" w:rsidR="000A07DC" w:rsidRPr="002B3D66" w:rsidRDefault="000A07DC" w:rsidP="002B3D66">
      <w:pPr>
        <w:pStyle w:val="Compact"/>
        <w:spacing w:before="0" w:after="0"/>
        <w:jc w:val="both"/>
        <w:rPr>
          <w:rFonts w:asciiTheme="majorHAnsi" w:hAnsiTheme="majorHAnsi" w:cstheme="majorHAnsi"/>
          <w:highlight w:val="yellow"/>
        </w:rPr>
      </w:pPr>
    </w:p>
    <w:p w14:paraId="2242BCAF" w14:textId="15BDA012" w:rsidR="000A07DC" w:rsidRPr="002B3D66" w:rsidRDefault="00023DEC" w:rsidP="002B3D66">
      <w:pPr>
        <w:pStyle w:val="ListParagraph"/>
        <w:numPr>
          <w:ilvl w:val="1"/>
          <w:numId w:val="105"/>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P</w:t>
      </w:r>
      <w:r w:rsidR="00C102D2" w:rsidRPr="002B3D66">
        <w:rPr>
          <w:rFonts w:asciiTheme="majorHAnsi" w:hAnsiTheme="majorHAnsi" w:cstheme="majorHAnsi"/>
          <w:highlight w:val="yellow"/>
        </w:rPr>
        <w:t>lot</w:t>
      </w:r>
      <w:r w:rsidRPr="002B3D66">
        <w:rPr>
          <w:rFonts w:asciiTheme="majorHAnsi" w:hAnsiTheme="majorHAnsi" w:cstheme="majorHAnsi"/>
          <w:highlight w:val="yellow"/>
        </w:rPr>
        <w:t xml:space="preserve"> histograms of FRET efficiencies </w:t>
      </w:r>
      <w:r w:rsidR="00C102D2" w:rsidRPr="002B3D66">
        <w:rPr>
          <w:rFonts w:asciiTheme="majorHAnsi" w:hAnsiTheme="majorHAnsi" w:cstheme="majorHAnsi"/>
          <w:highlight w:val="yellow"/>
        </w:rPr>
        <w:t xml:space="preserve">to </w:t>
      </w:r>
      <w:r w:rsidRPr="002B3D66">
        <w:rPr>
          <w:rFonts w:asciiTheme="majorHAnsi" w:hAnsiTheme="majorHAnsi" w:cstheme="majorHAnsi"/>
          <w:highlight w:val="yellow"/>
        </w:rPr>
        <w:t xml:space="preserve">provide a well-established overview of the FRET efficiency distributions. </w:t>
      </w:r>
      <w:r w:rsidR="00C102D2" w:rsidRPr="002B3D66">
        <w:rPr>
          <w:rFonts w:asciiTheme="majorHAnsi" w:hAnsiTheme="majorHAnsi" w:cstheme="majorHAnsi"/>
          <w:highlight w:val="yellow"/>
        </w:rPr>
        <w:t>Group the h</w:t>
      </w:r>
      <w:r w:rsidRPr="002B3D66">
        <w:rPr>
          <w:rFonts w:asciiTheme="majorHAnsi" w:hAnsiTheme="majorHAnsi" w:cstheme="majorHAnsi"/>
          <w:highlight w:val="yellow"/>
        </w:rPr>
        <w:t>istograms for convenient comparison of results from different experiments.</w:t>
      </w:r>
    </w:p>
    <w:p w14:paraId="754D37FF" w14:textId="77777777" w:rsidR="000A07DC" w:rsidRPr="002B3D66" w:rsidRDefault="000A07DC" w:rsidP="002B3D66">
      <w:pPr>
        <w:pStyle w:val="Compact"/>
        <w:spacing w:before="0" w:after="0"/>
        <w:jc w:val="both"/>
        <w:rPr>
          <w:rFonts w:asciiTheme="majorHAnsi" w:hAnsiTheme="majorHAnsi" w:cstheme="majorHAnsi"/>
          <w:highlight w:val="yellow"/>
        </w:rPr>
      </w:pPr>
    </w:p>
    <w:p w14:paraId="2E6A3B35" w14:textId="782E39FC" w:rsidR="000A07DC" w:rsidRPr="002B3D66" w:rsidRDefault="00C102D2" w:rsidP="002B3D66">
      <w:pPr>
        <w:pStyle w:val="ListParagraph"/>
        <w:numPr>
          <w:ilvl w:val="1"/>
          <w:numId w:val="105"/>
        </w:numPr>
        <w:spacing w:after="0"/>
        <w:ind w:left="0" w:firstLine="0"/>
        <w:jc w:val="both"/>
        <w:rPr>
          <w:rFonts w:asciiTheme="majorHAnsi" w:hAnsiTheme="majorHAnsi" w:cstheme="majorHAnsi"/>
          <w:highlight w:val="yellow"/>
        </w:rPr>
      </w:pPr>
      <w:r w:rsidRPr="002B3D66">
        <w:rPr>
          <w:rFonts w:asciiTheme="majorHAnsi" w:hAnsiTheme="majorHAnsi" w:cstheme="majorHAnsi"/>
          <w:highlight w:val="yellow"/>
        </w:rPr>
        <w:t>E</w:t>
      </w:r>
      <w:r w:rsidR="00023DEC" w:rsidRPr="002B3D66">
        <w:rPr>
          <w:rFonts w:asciiTheme="majorHAnsi" w:hAnsiTheme="majorHAnsi" w:cstheme="majorHAnsi"/>
          <w:highlight w:val="yellow"/>
        </w:rPr>
        <w:t>valuate the data</w:t>
      </w:r>
      <w:r w:rsidRPr="002B3D66">
        <w:rPr>
          <w:rFonts w:asciiTheme="majorHAnsi" w:hAnsiTheme="majorHAnsi" w:cstheme="majorHAnsi"/>
          <w:highlight w:val="yellow"/>
        </w:rPr>
        <w:t xml:space="preserve"> further</w:t>
      </w:r>
      <w:r w:rsidR="00023DEC" w:rsidRPr="002B3D66">
        <w:rPr>
          <w:rFonts w:asciiTheme="majorHAnsi" w:hAnsiTheme="majorHAnsi" w:cstheme="majorHAnsi"/>
          <w:highlight w:val="yellow"/>
        </w:rPr>
        <w:t xml:space="preserve"> (e.g., diffusion analysis, conversion of FRET efficiencies to forces in experiments using molecular force sensors or transition analysis) within the notebook taking advantage of scientific Python libraries.</w:t>
      </w:r>
    </w:p>
    <w:p w14:paraId="3C6E269D" w14:textId="77777777" w:rsidR="000A07DC" w:rsidRPr="002B3D66" w:rsidRDefault="000A07DC" w:rsidP="002B3D66">
      <w:pPr>
        <w:pStyle w:val="Compact"/>
        <w:spacing w:before="0" w:after="0"/>
        <w:jc w:val="both"/>
        <w:rPr>
          <w:rFonts w:asciiTheme="majorHAnsi" w:hAnsiTheme="majorHAnsi" w:cstheme="majorHAnsi"/>
        </w:rPr>
      </w:pPr>
    </w:p>
    <w:p w14:paraId="68CC1E03" w14:textId="77777777" w:rsidR="000A07DC" w:rsidRPr="002B3D66" w:rsidRDefault="00023DEC" w:rsidP="002B3D66">
      <w:pPr>
        <w:pStyle w:val="Compact"/>
        <w:spacing w:before="0" w:after="0"/>
        <w:jc w:val="both"/>
        <w:rPr>
          <w:rFonts w:asciiTheme="majorHAnsi" w:hAnsiTheme="majorHAnsi" w:cstheme="majorHAnsi"/>
        </w:rPr>
      </w:pPr>
      <w:r w:rsidRPr="002B3D66">
        <w:rPr>
          <w:rFonts w:asciiTheme="majorHAnsi" w:hAnsiTheme="majorHAnsi" w:cstheme="majorHAnsi"/>
        </w:rPr>
        <w:t>NOTE: Data can also be exported in many file formats as input to other analysis software.</w:t>
      </w:r>
    </w:p>
    <w:p w14:paraId="79A85624" w14:textId="77777777" w:rsidR="000A07DC" w:rsidRPr="002B3D66" w:rsidRDefault="000A07DC" w:rsidP="002B3D66">
      <w:pPr>
        <w:pStyle w:val="Compact"/>
        <w:spacing w:before="0" w:after="0"/>
        <w:jc w:val="both"/>
        <w:rPr>
          <w:rFonts w:asciiTheme="majorHAnsi" w:hAnsiTheme="majorHAnsi" w:cstheme="majorHAnsi"/>
        </w:rPr>
      </w:pPr>
    </w:p>
    <w:p w14:paraId="49FDA959" w14:textId="77777777"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b/>
          <w:bCs/>
        </w:rPr>
        <w:t>REPRESENTATIVE RESULTS:</w:t>
      </w:r>
    </w:p>
    <w:p w14:paraId="2356A85B" w14:textId="77CB1CAD"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rPr>
        <w:t xml:space="preserve">A variety of low- and high-level information can be extracted from </w:t>
      </w:r>
      <w:proofErr w:type="spellStart"/>
      <w:r w:rsidRPr="002B3D66">
        <w:rPr>
          <w:rFonts w:asciiTheme="majorHAnsi" w:hAnsiTheme="majorHAnsi" w:cstheme="majorHAnsi"/>
        </w:rPr>
        <w:t>smFRET</w:t>
      </w:r>
      <w:proofErr w:type="spellEnd"/>
      <w:r w:rsidRPr="002B3D66">
        <w:rPr>
          <w:rFonts w:asciiTheme="majorHAnsi" w:hAnsiTheme="majorHAnsi" w:cstheme="majorHAnsi"/>
        </w:rPr>
        <w:t xml:space="preserve"> tracks depending on the scientific question of the experiment. Here, examples </w:t>
      </w:r>
      <w:r w:rsidR="009369AD" w:rsidRPr="002B3D66">
        <w:rPr>
          <w:rFonts w:asciiTheme="majorHAnsi" w:hAnsiTheme="majorHAnsi" w:cstheme="majorHAnsi"/>
        </w:rPr>
        <w:t>of</w:t>
      </w:r>
      <w:r w:rsidRPr="002B3D66">
        <w:rPr>
          <w:rFonts w:asciiTheme="majorHAnsi" w:hAnsiTheme="majorHAnsi" w:cstheme="majorHAnsi"/>
        </w:rPr>
        <w:t xml:space="preserve"> analysis pipelines with analog </w:t>
      </w:r>
      <w:r w:rsidR="004D1CC8" w:rsidRPr="002B3D66">
        <w:rPr>
          <w:rFonts w:asciiTheme="majorHAnsi" w:hAnsiTheme="majorHAnsi" w:cstheme="majorHAnsi"/>
        </w:rPr>
        <w:t>and</w:t>
      </w:r>
      <w:r w:rsidRPr="002B3D66">
        <w:rPr>
          <w:rFonts w:asciiTheme="majorHAnsi" w:hAnsiTheme="majorHAnsi" w:cstheme="majorHAnsi"/>
        </w:rPr>
        <w:t xml:space="preserve"> digital probes are presented: a peptide-based molecular force sensor</w:t>
      </w:r>
      <w:r w:rsidRPr="002B3D66">
        <w:rPr>
          <w:rFonts w:asciiTheme="majorHAnsi" w:hAnsiTheme="majorHAnsi" w:cstheme="majorHAnsi"/>
          <w:vertAlign w:val="superscript"/>
        </w:rPr>
        <w:t>16</w:t>
      </w:r>
      <w:r w:rsidRPr="002B3D66">
        <w:rPr>
          <w:rFonts w:asciiTheme="majorHAnsi" w:hAnsiTheme="majorHAnsi" w:cstheme="majorHAnsi"/>
        </w:rPr>
        <w:t xml:space="preserve"> and a DNA probe with stochastic switching of its conformation</w:t>
      </w:r>
      <w:r w:rsidRPr="002B3D66">
        <w:rPr>
          <w:rFonts w:asciiTheme="majorHAnsi" w:hAnsiTheme="majorHAnsi" w:cstheme="majorHAnsi"/>
          <w:vertAlign w:val="superscript"/>
        </w:rPr>
        <w:t>38</w:t>
      </w:r>
      <w:r w:rsidRPr="002B3D66">
        <w:rPr>
          <w:rFonts w:asciiTheme="majorHAnsi" w:hAnsiTheme="majorHAnsi" w:cstheme="majorHAnsi"/>
        </w:rPr>
        <w:t xml:space="preserve">, respectively. </w:t>
      </w:r>
      <w:r w:rsidR="004D1CC8" w:rsidRPr="002B3D66">
        <w:rPr>
          <w:rFonts w:asciiTheme="majorHAnsi" w:hAnsiTheme="majorHAnsi" w:cstheme="majorHAnsi"/>
        </w:rPr>
        <w:t>R</w:t>
      </w:r>
      <w:r w:rsidRPr="002B3D66">
        <w:rPr>
          <w:rFonts w:asciiTheme="majorHAnsi" w:hAnsiTheme="majorHAnsi" w:cstheme="majorHAnsi"/>
        </w:rPr>
        <w:t xml:space="preserve">efer to </w:t>
      </w:r>
      <w:r w:rsidR="004D1CC8" w:rsidRPr="002B3D66">
        <w:rPr>
          <w:rFonts w:asciiTheme="majorHAnsi" w:hAnsiTheme="majorHAnsi" w:cstheme="majorHAnsi"/>
          <w:b/>
          <w:bCs/>
        </w:rPr>
        <w:t xml:space="preserve">Figure </w:t>
      </w:r>
      <w:r w:rsidR="000012CC" w:rsidRPr="002B3D66">
        <w:rPr>
          <w:rFonts w:asciiTheme="majorHAnsi" w:hAnsiTheme="majorHAnsi" w:cstheme="majorHAnsi"/>
          <w:b/>
          <w:bCs/>
        </w:rPr>
        <w:t>5</w:t>
      </w:r>
      <w:r w:rsidRPr="002B3D66">
        <w:rPr>
          <w:rFonts w:asciiTheme="majorHAnsi" w:hAnsiTheme="majorHAnsi" w:cstheme="majorHAnsi"/>
        </w:rPr>
        <w:t xml:space="preserve"> for </w:t>
      </w:r>
      <w:r w:rsidR="004D1CC8" w:rsidRPr="002B3D66">
        <w:rPr>
          <w:rFonts w:asciiTheme="majorHAnsi" w:hAnsiTheme="majorHAnsi" w:cstheme="majorHAnsi"/>
        </w:rPr>
        <w:t xml:space="preserve">the </w:t>
      </w:r>
      <w:r w:rsidRPr="002B3D66">
        <w:rPr>
          <w:rFonts w:asciiTheme="majorHAnsi" w:hAnsiTheme="majorHAnsi" w:cstheme="majorHAnsi"/>
        </w:rPr>
        <w:t>design and working principle of these probes.</w:t>
      </w:r>
    </w:p>
    <w:p w14:paraId="459C288A" w14:textId="77777777" w:rsidR="004D1CC8" w:rsidRPr="002B3D66" w:rsidRDefault="004D1CC8" w:rsidP="002B3D66">
      <w:pPr>
        <w:spacing w:after="0"/>
        <w:jc w:val="both"/>
        <w:rPr>
          <w:rFonts w:asciiTheme="majorHAnsi" w:hAnsiTheme="majorHAnsi" w:cstheme="majorHAnsi"/>
        </w:rPr>
      </w:pPr>
    </w:p>
    <w:p w14:paraId="4E85698C" w14:textId="46180917"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rPr>
        <w:t>After the localization and tracking algorithms have been executed as described in the protocol, the package offers multiple data visualization tools to optimize the initial parameters</w:t>
      </w:r>
      <w:r w:rsidR="004D1CC8" w:rsidRPr="002B3D66">
        <w:rPr>
          <w:rFonts w:asciiTheme="majorHAnsi" w:hAnsiTheme="majorHAnsi" w:cstheme="majorHAnsi"/>
        </w:rPr>
        <w:t xml:space="preserve"> and </w:t>
      </w:r>
      <w:r w:rsidRPr="002B3D66">
        <w:rPr>
          <w:rFonts w:asciiTheme="majorHAnsi" w:hAnsiTheme="majorHAnsi" w:cstheme="majorHAnsi"/>
        </w:rPr>
        <w:t>subsequent filter steps: (</w:t>
      </w:r>
      <w:proofErr w:type="spellStart"/>
      <w:r w:rsidRPr="002B3D66">
        <w:rPr>
          <w:rFonts w:asciiTheme="majorHAnsi" w:hAnsiTheme="majorHAnsi" w:cstheme="majorHAnsi"/>
        </w:rPr>
        <w:t>i</w:t>
      </w:r>
      <w:proofErr w:type="spellEnd"/>
      <w:r w:rsidRPr="002B3D66">
        <w:rPr>
          <w:rFonts w:asciiTheme="majorHAnsi" w:hAnsiTheme="majorHAnsi" w:cstheme="majorHAnsi"/>
        </w:rPr>
        <w:t xml:space="preserve">) visualization of individual </w:t>
      </w:r>
      <w:proofErr w:type="spellStart"/>
      <w:r w:rsidRPr="002B3D66">
        <w:rPr>
          <w:rFonts w:asciiTheme="majorHAnsi" w:hAnsiTheme="majorHAnsi" w:cstheme="majorHAnsi"/>
        </w:rPr>
        <w:t>smFRET</w:t>
      </w:r>
      <w:proofErr w:type="spellEnd"/>
      <w:r w:rsidRPr="002B3D66">
        <w:rPr>
          <w:rFonts w:asciiTheme="majorHAnsi" w:hAnsiTheme="majorHAnsi" w:cstheme="majorHAnsi"/>
        </w:rPr>
        <w:t xml:space="preserve"> events, (ii) optional image segmentation to analyze data in certain regions of interests, (iii) monitoring of filter steps via FRET efficiency</w:t>
      </w:r>
      <w:r w:rsidR="004D1CC8" w:rsidRPr="002B3D66">
        <w:rPr>
          <w:rFonts w:asciiTheme="majorHAnsi" w:hAnsiTheme="majorHAnsi" w:cstheme="majorHAnsi"/>
        </w:rPr>
        <w:t xml:space="preserve"> </w:t>
      </w:r>
      <w:r w:rsidRPr="002B3D66">
        <w:rPr>
          <w:rFonts w:asciiTheme="majorHAnsi" w:hAnsiTheme="majorHAnsi" w:cstheme="majorHAnsi"/>
        </w:rPr>
        <w:t>vs.</w:t>
      </w:r>
      <w:r w:rsidR="004D1CC8" w:rsidRPr="002B3D66">
        <w:rPr>
          <w:rFonts w:asciiTheme="majorHAnsi" w:hAnsiTheme="majorHAnsi" w:cstheme="majorHAnsi"/>
        </w:rPr>
        <w:t xml:space="preserve"> </w:t>
      </w:r>
      <w:r w:rsidRPr="002B3D66">
        <w:rPr>
          <w:rFonts w:asciiTheme="majorHAnsi" w:hAnsiTheme="majorHAnsi" w:cstheme="majorHAnsi"/>
        </w:rPr>
        <w:t>stoichiometry (E–S) plots. The visualization of the single</w:t>
      </w:r>
      <w:r w:rsidR="004D1CC8" w:rsidRPr="002B3D66">
        <w:rPr>
          <w:rFonts w:asciiTheme="majorHAnsi" w:hAnsiTheme="majorHAnsi" w:cstheme="majorHAnsi"/>
        </w:rPr>
        <w:t>-</w:t>
      </w:r>
      <w:r w:rsidRPr="002B3D66">
        <w:rPr>
          <w:rFonts w:asciiTheme="majorHAnsi" w:hAnsiTheme="majorHAnsi" w:cstheme="majorHAnsi"/>
        </w:rPr>
        <w:t xml:space="preserve">molecule data is presented in </w:t>
      </w:r>
      <w:r w:rsidR="004D1CC8" w:rsidRPr="002B3D66">
        <w:rPr>
          <w:rFonts w:asciiTheme="majorHAnsi" w:hAnsiTheme="majorHAnsi" w:cstheme="majorHAnsi"/>
          <w:b/>
          <w:bCs/>
        </w:rPr>
        <w:t xml:space="preserve">Figure </w:t>
      </w:r>
      <w:r w:rsidR="000012CC" w:rsidRPr="002B3D66">
        <w:rPr>
          <w:rFonts w:asciiTheme="majorHAnsi" w:hAnsiTheme="majorHAnsi" w:cstheme="majorHAnsi"/>
          <w:b/>
          <w:bCs/>
        </w:rPr>
        <w:t>6</w:t>
      </w:r>
      <w:r w:rsidRPr="002B3D66">
        <w:rPr>
          <w:rFonts w:asciiTheme="majorHAnsi" w:hAnsiTheme="majorHAnsi" w:cstheme="majorHAnsi"/>
        </w:rPr>
        <w:t>.</w:t>
      </w:r>
    </w:p>
    <w:p w14:paraId="5C143357" w14:textId="77777777" w:rsidR="004D1CC8" w:rsidRPr="002B3D66" w:rsidRDefault="004D1CC8" w:rsidP="002B3D66">
      <w:pPr>
        <w:spacing w:after="0"/>
        <w:jc w:val="both"/>
        <w:rPr>
          <w:rFonts w:asciiTheme="majorHAnsi" w:hAnsiTheme="majorHAnsi" w:cstheme="majorHAnsi"/>
        </w:rPr>
      </w:pPr>
    </w:p>
    <w:p w14:paraId="7AFCB95D" w14:textId="6FE6ED62"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rPr>
        <w:t>Finally, the filtered FRET events are represented by an E–S plot and a FRET efficiency histogram (</w:t>
      </w:r>
      <w:r w:rsidR="00F14A04" w:rsidRPr="002B3D66">
        <w:rPr>
          <w:rFonts w:asciiTheme="majorHAnsi" w:hAnsiTheme="majorHAnsi" w:cstheme="majorHAnsi"/>
          <w:b/>
          <w:bCs/>
        </w:rPr>
        <w:t xml:space="preserve">Figure </w:t>
      </w:r>
      <w:r w:rsidR="000012CC" w:rsidRPr="002B3D66">
        <w:rPr>
          <w:rFonts w:asciiTheme="majorHAnsi" w:hAnsiTheme="majorHAnsi" w:cstheme="majorHAnsi"/>
          <w:b/>
          <w:bCs/>
        </w:rPr>
        <w:t>4</w:t>
      </w:r>
      <w:r w:rsidRPr="002B3D66">
        <w:rPr>
          <w:rFonts w:asciiTheme="majorHAnsi" w:hAnsiTheme="majorHAnsi" w:cstheme="majorHAnsi"/>
        </w:rPr>
        <w:t xml:space="preserve">). The E–S plot is a useful tool </w:t>
      </w:r>
      <w:r w:rsidR="00B5703E">
        <w:rPr>
          <w:rFonts w:asciiTheme="majorHAnsi" w:hAnsiTheme="majorHAnsi" w:cstheme="majorHAnsi"/>
        </w:rPr>
        <w:t xml:space="preserve">for </w:t>
      </w:r>
      <w:r w:rsidRPr="002B3D66">
        <w:rPr>
          <w:rFonts w:asciiTheme="majorHAnsi" w:hAnsiTheme="majorHAnsi" w:cstheme="majorHAnsi"/>
        </w:rPr>
        <w:t>optimiz</w:t>
      </w:r>
      <w:r w:rsidR="00B5703E">
        <w:rPr>
          <w:rFonts w:asciiTheme="majorHAnsi" w:hAnsiTheme="majorHAnsi" w:cstheme="majorHAnsi"/>
        </w:rPr>
        <w:t xml:space="preserve">ing </w:t>
      </w:r>
      <w:r w:rsidRPr="002B3D66">
        <w:rPr>
          <w:rFonts w:asciiTheme="majorHAnsi" w:hAnsiTheme="majorHAnsi" w:cstheme="majorHAnsi"/>
        </w:rPr>
        <w:t xml:space="preserve">the </w:t>
      </w:r>
      <w:proofErr w:type="gramStart"/>
      <w:r w:rsidRPr="002B3D66">
        <w:rPr>
          <w:rFonts w:asciiTheme="majorHAnsi" w:hAnsiTheme="majorHAnsi" w:cstheme="majorHAnsi"/>
        </w:rPr>
        <w:t>aforementioned filtering</w:t>
      </w:r>
      <w:proofErr w:type="gramEnd"/>
      <w:r w:rsidRPr="002B3D66">
        <w:rPr>
          <w:rFonts w:asciiTheme="majorHAnsi" w:hAnsiTheme="majorHAnsi" w:cstheme="majorHAnsi"/>
        </w:rPr>
        <w:t xml:space="preserve"> steps a</w:t>
      </w:r>
      <w:r w:rsidR="00F14A04" w:rsidRPr="002B3D66">
        <w:rPr>
          <w:rFonts w:asciiTheme="majorHAnsi" w:hAnsiTheme="majorHAnsi" w:cstheme="majorHAnsi"/>
        </w:rPr>
        <w:t>nd</w:t>
      </w:r>
      <w:r w:rsidRPr="002B3D66">
        <w:rPr>
          <w:rFonts w:asciiTheme="majorHAnsi" w:hAnsiTheme="majorHAnsi" w:cstheme="majorHAnsi"/>
        </w:rPr>
        <w:t xml:space="preserve"> investigat</w:t>
      </w:r>
      <w:r w:rsidR="00B5703E">
        <w:rPr>
          <w:rFonts w:asciiTheme="majorHAnsi" w:hAnsiTheme="majorHAnsi" w:cstheme="majorHAnsi"/>
        </w:rPr>
        <w:t>ing</w:t>
      </w:r>
      <w:r w:rsidRPr="002B3D66">
        <w:rPr>
          <w:rFonts w:asciiTheme="majorHAnsi" w:hAnsiTheme="majorHAnsi" w:cstheme="majorHAnsi"/>
        </w:rPr>
        <w:t xml:space="preserve"> the final result. Partially bleached or incompletely labeled FRET sensors can be excluded </w:t>
      </w:r>
      <w:r w:rsidR="00B64B36" w:rsidRPr="002B3D66">
        <w:rPr>
          <w:rFonts w:asciiTheme="majorHAnsi" w:hAnsiTheme="majorHAnsi" w:cstheme="majorHAnsi"/>
        </w:rPr>
        <w:t>by</w:t>
      </w:r>
      <w:r w:rsidRPr="002B3D66">
        <w:rPr>
          <w:rFonts w:asciiTheme="majorHAnsi" w:hAnsiTheme="majorHAnsi" w:cstheme="majorHAnsi"/>
        </w:rPr>
        <w:t xml:space="preserve"> their stoichiometry value.</w:t>
      </w:r>
      <w:r w:rsidR="00B64B36" w:rsidRPr="002B3D66">
        <w:rPr>
          <w:rFonts w:asciiTheme="majorHAnsi" w:hAnsiTheme="majorHAnsi" w:cstheme="majorHAnsi"/>
        </w:rPr>
        <w:t xml:space="preserve"> </w:t>
      </w:r>
      <w:r w:rsidRPr="002B3D66">
        <w:rPr>
          <w:rFonts w:asciiTheme="majorHAnsi" w:hAnsiTheme="majorHAnsi" w:cstheme="majorHAnsi"/>
        </w:rPr>
        <w:t xml:space="preserve">Mobility parameters can be investigated by plotting </w:t>
      </w:r>
      <w:r w:rsidR="0016260F">
        <w:rPr>
          <w:rFonts w:asciiTheme="majorHAnsi" w:hAnsiTheme="majorHAnsi" w:cstheme="majorHAnsi"/>
        </w:rPr>
        <w:t xml:space="preserve">an </w:t>
      </w:r>
      <w:r w:rsidRPr="002B3D66">
        <w:rPr>
          <w:rFonts w:asciiTheme="majorHAnsi" w:hAnsiTheme="majorHAnsi" w:cstheme="majorHAnsi"/>
        </w:rPr>
        <w:t xml:space="preserve">individual trajectory path in an </w:t>
      </w:r>
      <m:oMath>
        <m:r>
          <w:rPr>
            <w:rFonts w:ascii="Cambria Math" w:hAnsi="Cambria Math" w:cstheme="majorHAnsi"/>
          </w:rPr>
          <m:t>x</m:t>
        </m:r>
      </m:oMath>
      <w:r w:rsidRPr="002B3D66">
        <w:rPr>
          <w:rFonts w:asciiTheme="majorHAnsi" w:hAnsiTheme="majorHAnsi" w:cstheme="majorHAnsi"/>
        </w:rPr>
        <w:t>—</w:t>
      </w:r>
      <m:oMath>
        <m:r>
          <w:rPr>
            <w:rFonts w:ascii="Cambria Math" w:hAnsi="Cambria Math" w:cstheme="majorHAnsi"/>
          </w:rPr>
          <m:t>y</m:t>
        </m:r>
      </m:oMath>
      <w:r w:rsidRPr="002B3D66">
        <w:rPr>
          <w:rFonts w:asciiTheme="majorHAnsi" w:hAnsiTheme="majorHAnsi" w:cstheme="majorHAnsi"/>
        </w:rPr>
        <w:t xml:space="preserve"> plot (</w:t>
      </w:r>
      <w:r w:rsidR="00B64B36" w:rsidRPr="002B3D66">
        <w:rPr>
          <w:rFonts w:asciiTheme="majorHAnsi" w:hAnsiTheme="majorHAnsi" w:cstheme="majorHAnsi"/>
          <w:b/>
          <w:bCs/>
        </w:rPr>
        <w:t xml:space="preserve">Figure </w:t>
      </w:r>
      <w:r w:rsidR="000012CC" w:rsidRPr="002B3D66">
        <w:rPr>
          <w:rFonts w:asciiTheme="majorHAnsi" w:hAnsiTheme="majorHAnsi" w:cstheme="majorHAnsi"/>
          <w:b/>
          <w:bCs/>
        </w:rPr>
        <w:t>6</w:t>
      </w:r>
      <w:r w:rsidRPr="002B3D66">
        <w:rPr>
          <w:rFonts w:asciiTheme="majorHAnsi" w:hAnsiTheme="majorHAnsi" w:cstheme="majorHAnsi"/>
        </w:rPr>
        <w:t>) or a</w:t>
      </w:r>
      <w:r w:rsidR="00F47FE1" w:rsidRPr="002B3D66">
        <w:rPr>
          <w:rFonts w:asciiTheme="majorHAnsi" w:hAnsiTheme="majorHAnsi" w:cstheme="majorHAnsi"/>
        </w:rPr>
        <w:t xml:space="preserve"> mean square displacement (</w:t>
      </w:r>
      <w:r w:rsidRPr="002B3D66">
        <w:rPr>
          <w:rFonts w:asciiTheme="majorHAnsi" w:hAnsiTheme="majorHAnsi" w:cstheme="majorHAnsi"/>
        </w:rPr>
        <w:t>MSD</w:t>
      </w:r>
      <w:r w:rsidR="00F47FE1" w:rsidRPr="002B3D66">
        <w:rPr>
          <w:rFonts w:asciiTheme="majorHAnsi" w:hAnsiTheme="majorHAnsi" w:cstheme="majorHAnsi"/>
        </w:rPr>
        <w:t>)</w:t>
      </w:r>
      <w:r w:rsidRPr="002B3D66">
        <w:rPr>
          <w:rFonts w:asciiTheme="majorHAnsi" w:hAnsiTheme="majorHAnsi" w:cstheme="majorHAnsi"/>
        </w:rPr>
        <w:t xml:space="preserve"> plot (</w:t>
      </w:r>
      <w:r w:rsidR="00B64B36" w:rsidRPr="002B3D66">
        <w:rPr>
          <w:rFonts w:asciiTheme="majorHAnsi" w:hAnsiTheme="majorHAnsi" w:cstheme="majorHAnsi"/>
          <w:b/>
          <w:bCs/>
        </w:rPr>
        <w:t xml:space="preserve">Figure </w:t>
      </w:r>
      <w:r w:rsidR="000012CC" w:rsidRPr="002B3D66">
        <w:rPr>
          <w:rFonts w:asciiTheme="majorHAnsi" w:hAnsiTheme="majorHAnsi" w:cstheme="majorHAnsi"/>
          <w:b/>
          <w:bCs/>
        </w:rPr>
        <w:t>4</w:t>
      </w:r>
      <w:r w:rsidRPr="002B3D66">
        <w:rPr>
          <w:rFonts w:asciiTheme="majorHAnsi" w:hAnsiTheme="majorHAnsi" w:cstheme="majorHAnsi"/>
        </w:rPr>
        <w:t xml:space="preserve">). The first method is especially useful for discriminating mobile from immobilized events, while the latter is used to </w:t>
      </w:r>
      <w:r w:rsidR="00B17F2E" w:rsidRPr="002B3D66">
        <w:rPr>
          <w:rFonts w:asciiTheme="majorHAnsi" w:hAnsiTheme="majorHAnsi" w:cstheme="majorHAnsi"/>
        </w:rPr>
        <w:t>calculate</w:t>
      </w:r>
      <w:r w:rsidRPr="002B3D66">
        <w:rPr>
          <w:rFonts w:asciiTheme="majorHAnsi" w:hAnsiTheme="majorHAnsi" w:cstheme="majorHAnsi"/>
        </w:rPr>
        <w:t xml:space="preserve"> the diffusion coefficient.</w:t>
      </w:r>
    </w:p>
    <w:p w14:paraId="5A77DB89" w14:textId="77777777" w:rsidR="009029CE" w:rsidRPr="002B3D66" w:rsidRDefault="009029CE" w:rsidP="002B3D66">
      <w:pPr>
        <w:spacing w:after="0"/>
        <w:jc w:val="both"/>
        <w:rPr>
          <w:rFonts w:asciiTheme="majorHAnsi" w:hAnsiTheme="majorHAnsi" w:cstheme="majorHAnsi"/>
        </w:rPr>
      </w:pPr>
    </w:p>
    <w:p w14:paraId="4C602A15" w14:textId="6101EAF9"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b/>
          <w:bCs/>
        </w:rPr>
        <w:t xml:space="preserve">FIGURE </w:t>
      </w:r>
      <w:r w:rsidR="00CD5200" w:rsidRPr="002B3D66">
        <w:rPr>
          <w:rFonts w:asciiTheme="majorHAnsi" w:hAnsiTheme="majorHAnsi" w:cstheme="majorHAnsi"/>
          <w:b/>
          <w:bCs/>
        </w:rPr>
        <w:t xml:space="preserve">AND TABLE </w:t>
      </w:r>
      <w:r w:rsidRPr="002B3D66">
        <w:rPr>
          <w:rFonts w:asciiTheme="majorHAnsi" w:hAnsiTheme="majorHAnsi" w:cstheme="majorHAnsi"/>
          <w:b/>
          <w:bCs/>
        </w:rPr>
        <w:t>LEGENDS:</w:t>
      </w:r>
    </w:p>
    <w:p w14:paraId="203B46DD" w14:textId="274B24A0" w:rsidR="000A07DC" w:rsidRPr="002B3D66" w:rsidRDefault="00023DEC" w:rsidP="002B3D66">
      <w:pPr>
        <w:pStyle w:val="ImageCaption"/>
        <w:spacing w:after="0"/>
        <w:jc w:val="both"/>
        <w:rPr>
          <w:rFonts w:asciiTheme="majorHAnsi" w:hAnsiTheme="majorHAnsi" w:cstheme="majorHAnsi"/>
        </w:rPr>
      </w:pPr>
      <w:r w:rsidRPr="002B3D66">
        <w:rPr>
          <w:rFonts w:asciiTheme="majorHAnsi" w:hAnsiTheme="majorHAnsi" w:cstheme="majorHAnsi"/>
          <w:b/>
          <w:bCs/>
        </w:rPr>
        <w:t>Figure 1:</w:t>
      </w:r>
      <w:r w:rsidRPr="002B3D66">
        <w:rPr>
          <w:rFonts w:asciiTheme="majorHAnsi" w:hAnsiTheme="majorHAnsi" w:cstheme="majorHAnsi"/>
        </w:rPr>
        <w:t xml:space="preserve"> </w:t>
      </w:r>
      <w:r w:rsidRPr="002B3D66">
        <w:rPr>
          <w:rFonts w:asciiTheme="majorHAnsi" w:hAnsiTheme="majorHAnsi" w:cstheme="majorHAnsi"/>
          <w:b/>
          <w:bCs/>
        </w:rPr>
        <w:t>Image Acquisition.</w:t>
      </w:r>
      <w:r w:rsidRPr="002B3D66">
        <w:rPr>
          <w:rFonts w:asciiTheme="majorHAnsi" w:hAnsiTheme="majorHAnsi" w:cstheme="majorHAnsi"/>
        </w:rPr>
        <w:t xml:space="preserve"> (</w:t>
      </w:r>
      <w:r w:rsidR="00F31AE8" w:rsidRPr="002B3D66">
        <w:rPr>
          <w:rFonts w:asciiTheme="majorHAnsi" w:hAnsiTheme="majorHAnsi" w:cstheme="majorHAnsi"/>
          <w:b/>
          <w:bCs/>
        </w:rPr>
        <w:t>A</w:t>
      </w:r>
      <w:r w:rsidRPr="00155A90">
        <w:rPr>
          <w:rFonts w:asciiTheme="majorHAnsi" w:hAnsiTheme="majorHAnsi" w:cstheme="majorHAnsi"/>
        </w:rPr>
        <w:t xml:space="preserve">) Excitation sequence. After recording an optional image of a dye-loaded cell using the 405 nm </w:t>
      </w:r>
      <w:r w:rsidRPr="002B3D66">
        <w:rPr>
          <w:rFonts w:asciiTheme="majorHAnsi" w:hAnsiTheme="majorHAnsi" w:cstheme="majorHAnsi"/>
        </w:rPr>
        <w:t>laser, donor and acceptor are excited alternat</w:t>
      </w:r>
      <w:r w:rsidR="00F31AE8" w:rsidRPr="002B3D66">
        <w:rPr>
          <w:rFonts w:asciiTheme="majorHAnsi" w:hAnsiTheme="majorHAnsi" w:cstheme="majorHAnsi"/>
        </w:rPr>
        <w:t>e</w:t>
      </w:r>
      <w:r w:rsidRPr="002B3D66">
        <w:rPr>
          <w:rFonts w:asciiTheme="majorHAnsi" w:hAnsiTheme="majorHAnsi" w:cstheme="majorHAnsi"/>
        </w:rPr>
        <w:t xml:space="preserve">ly and repeatedly for illumination time </w:t>
      </w:r>
      <m:oMath>
        <m:sSub>
          <m:sSubPr>
            <m:ctrlPr>
              <w:rPr>
                <w:rFonts w:ascii="Cambria Math" w:hAnsi="Cambria Math" w:cstheme="majorHAnsi"/>
              </w:rPr>
            </m:ctrlPr>
          </m:sSubPr>
          <m:e>
            <m:r>
              <w:rPr>
                <w:rFonts w:ascii="Cambria Math" w:hAnsi="Cambria Math" w:cstheme="majorHAnsi"/>
              </w:rPr>
              <m:t>t</m:t>
            </m:r>
          </m:e>
          <m:sub>
            <m:r>
              <m:rPr>
                <m:lit/>
                <m:nor/>
              </m:rPr>
              <w:rPr>
                <w:rFonts w:asciiTheme="majorHAnsi" w:hAnsiTheme="majorHAnsi" w:cstheme="majorHAnsi"/>
              </w:rPr>
              <m:t>ill</m:t>
            </m:r>
          </m:sub>
        </m:sSub>
      </m:oMath>
      <w:r w:rsidR="00897D00" w:rsidRPr="00155A90">
        <w:rPr>
          <w:rFonts w:asciiTheme="majorHAnsi" w:eastAsiaTheme="minorEastAsia" w:hAnsiTheme="majorHAnsi" w:cstheme="majorHAnsi"/>
        </w:rPr>
        <w:t xml:space="preserve"> using 532 nm and 640 nm lasers, respectively</w:t>
      </w:r>
      <w:r w:rsidRPr="00155A90">
        <w:rPr>
          <w:rFonts w:asciiTheme="majorHAnsi" w:hAnsiTheme="majorHAnsi" w:cstheme="majorHAnsi"/>
        </w:rPr>
        <w:t xml:space="preserve">. The time </w:t>
      </w:r>
      <m:oMath>
        <m:sSub>
          <m:sSubPr>
            <m:ctrlPr>
              <w:rPr>
                <w:rFonts w:ascii="Cambria Math" w:hAnsi="Cambria Math" w:cstheme="majorHAnsi"/>
              </w:rPr>
            </m:ctrlPr>
          </m:sSubPr>
          <m:e>
            <m:r>
              <w:rPr>
                <w:rFonts w:ascii="Cambria Math" w:hAnsi="Cambria Math" w:cstheme="majorHAnsi"/>
              </w:rPr>
              <m:t>t</m:t>
            </m:r>
          </m:e>
          <m:sub>
            <m:r>
              <m:rPr>
                <m:lit/>
                <m:nor/>
              </m:rPr>
              <w:rPr>
                <w:rFonts w:asciiTheme="majorHAnsi" w:hAnsiTheme="majorHAnsi" w:cstheme="majorHAnsi"/>
              </w:rPr>
              <m:t>r</m:t>
            </m:r>
          </m:sub>
        </m:sSub>
      </m:oMath>
      <w:r w:rsidRPr="00155A90">
        <w:rPr>
          <w:rFonts w:asciiTheme="majorHAnsi" w:hAnsiTheme="majorHAnsi" w:cstheme="majorHAnsi"/>
        </w:rPr>
        <w:t xml:space="preserve"> between donor and acceptor excitation </w:t>
      </w:r>
      <w:r w:rsidR="00F31AE8" w:rsidRPr="002B3D66">
        <w:rPr>
          <w:rFonts w:asciiTheme="majorHAnsi" w:hAnsiTheme="majorHAnsi" w:cstheme="majorHAnsi"/>
        </w:rPr>
        <w:t>must</w:t>
      </w:r>
      <w:r w:rsidRPr="002B3D66">
        <w:rPr>
          <w:rFonts w:asciiTheme="majorHAnsi" w:hAnsiTheme="majorHAnsi" w:cstheme="majorHAnsi"/>
        </w:rPr>
        <w:t xml:space="preserve"> be long enough to allow for image readout by the </w:t>
      </w:r>
      <w:r w:rsidRPr="002B3D66">
        <w:rPr>
          <w:rFonts w:asciiTheme="majorHAnsi" w:hAnsiTheme="majorHAnsi" w:cstheme="majorHAnsi"/>
        </w:rPr>
        <w:lastRenderedPageBreak/>
        <w:t xml:space="preserve">camera. The delay time </w:t>
      </w:r>
      <m:oMath>
        <m:sSub>
          <m:sSubPr>
            <m:ctrlPr>
              <w:rPr>
                <w:rFonts w:ascii="Cambria Math" w:hAnsi="Cambria Math" w:cstheme="majorHAnsi"/>
              </w:rPr>
            </m:ctrlPr>
          </m:sSubPr>
          <m:e>
            <m:r>
              <w:rPr>
                <w:rFonts w:ascii="Cambria Math" w:hAnsi="Cambria Math" w:cstheme="majorHAnsi"/>
              </w:rPr>
              <m:t>t</m:t>
            </m:r>
          </m:e>
          <m:sub>
            <m:r>
              <m:rPr>
                <m:lit/>
                <m:nor/>
              </m:rPr>
              <w:rPr>
                <w:rFonts w:asciiTheme="majorHAnsi" w:hAnsiTheme="majorHAnsi" w:cstheme="majorHAnsi"/>
              </w:rPr>
              <m:t>delay</m:t>
            </m:r>
          </m:sub>
        </m:sSub>
      </m:oMath>
      <w:r w:rsidRPr="00155A90">
        <w:rPr>
          <w:rFonts w:asciiTheme="majorHAnsi" w:hAnsiTheme="majorHAnsi" w:cstheme="majorHAnsi"/>
        </w:rPr>
        <w:t xml:space="preserve"> can be used to adjust the acquisition frame rate and</w:t>
      </w:r>
      <w:r w:rsidR="007D595D">
        <w:rPr>
          <w:rFonts w:asciiTheme="majorHAnsi" w:hAnsiTheme="majorHAnsi" w:cstheme="majorHAnsi"/>
        </w:rPr>
        <w:t>,</w:t>
      </w:r>
      <w:r w:rsidRPr="00155A90">
        <w:rPr>
          <w:rFonts w:asciiTheme="majorHAnsi" w:hAnsiTheme="majorHAnsi" w:cstheme="majorHAnsi"/>
        </w:rPr>
        <w:t xml:space="preserve"> therefore</w:t>
      </w:r>
      <w:r w:rsidR="006806D6">
        <w:rPr>
          <w:rFonts w:asciiTheme="majorHAnsi" w:hAnsiTheme="majorHAnsi" w:cstheme="majorHAnsi"/>
        </w:rPr>
        <w:t>,</w:t>
      </w:r>
      <w:r w:rsidRPr="00155A90">
        <w:rPr>
          <w:rFonts w:asciiTheme="majorHAnsi" w:hAnsiTheme="majorHAnsi" w:cstheme="majorHAnsi"/>
        </w:rPr>
        <w:t xml:space="preserve"> the observation time span before photobleaching. </w:t>
      </w:r>
      <w:r w:rsidR="000405DA" w:rsidRPr="00155A90">
        <w:rPr>
          <w:rFonts w:asciiTheme="majorHAnsi" w:hAnsiTheme="majorHAnsi" w:cstheme="majorHAnsi"/>
        </w:rPr>
        <w:t xml:space="preserve">This </w:t>
      </w:r>
      <w:r w:rsidR="002B2BAF" w:rsidRPr="002B3D66">
        <w:rPr>
          <w:rFonts w:asciiTheme="majorHAnsi" w:hAnsiTheme="majorHAnsi" w:cstheme="majorHAnsi"/>
        </w:rPr>
        <w:t xml:space="preserve">panel is modified from </w:t>
      </w:r>
      <w:r w:rsidRPr="002B3D66">
        <w:rPr>
          <w:rFonts w:asciiTheme="majorHAnsi" w:hAnsiTheme="majorHAnsi" w:cstheme="majorHAnsi"/>
          <w:vertAlign w:val="superscript"/>
        </w:rPr>
        <w:t>16</w:t>
      </w:r>
      <w:r w:rsidRPr="002B3D66">
        <w:rPr>
          <w:rFonts w:asciiTheme="majorHAnsi" w:hAnsiTheme="majorHAnsi" w:cstheme="majorHAnsi"/>
        </w:rPr>
        <w:t>. (</w:t>
      </w:r>
      <w:r w:rsidR="009178D3" w:rsidRPr="002B3D66">
        <w:rPr>
          <w:rFonts w:asciiTheme="majorHAnsi" w:hAnsiTheme="majorHAnsi" w:cstheme="majorHAnsi"/>
          <w:b/>
          <w:bCs/>
        </w:rPr>
        <w:t>B</w:t>
      </w:r>
      <w:r w:rsidRPr="00155A90">
        <w:rPr>
          <w:rFonts w:asciiTheme="majorHAnsi" w:hAnsiTheme="majorHAnsi" w:cstheme="majorHAnsi"/>
        </w:rPr>
        <w:t xml:space="preserve">) Fiducial markers are used for the calculation of the coordinate </w:t>
      </w:r>
      <w:r w:rsidRPr="002B3D66">
        <w:rPr>
          <w:rFonts w:asciiTheme="majorHAnsi" w:hAnsiTheme="majorHAnsi" w:cstheme="majorHAnsi"/>
        </w:rPr>
        <w:t>transforms between the two emission channels. Matching fiducials are indicated by color. Several shifted images should be recorded to ensure that the whole field of view is covered. (</w:t>
      </w:r>
      <w:r w:rsidR="0041243C" w:rsidRPr="002B3D66">
        <w:rPr>
          <w:rFonts w:asciiTheme="majorHAnsi" w:hAnsiTheme="majorHAnsi" w:cstheme="majorHAnsi"/>
          <w:b/>
          <w:bCs/>
        </w:rPr>
        <w:t>C</w:t>
      </w:r>
      <w:r w:rsidRPr="002B3D66">
        <w:rPr>
          <w:rFonts w:asciiTheme="majorHAnsi" w:hAnsiTheme="majorHAnsi" w:cstheme="majorHAnsi"/>
        </w:rPr>
        <w:t xml:space="preserve">) Laser profiles for flatfield correction are recorded using a densely labeled sample. The acceptor profile is recorded </w:t>
      </w:r>
      <w:r w:rsidR="0041243C" w:rsidRPr="002B3D66">
        <w:rPr>
          <w:rFonts w:asciiTheme="majorHAnsi" w:hAnsiTheme="majorHAnsi" w:cstheme="majorHAnsi"/>
        </w:rPr>
        <w:t xml:space="preserve">and </w:t>
      </w:r>
      <w:r w:rsidRPr="002B3D66">
        <w:rPr>
          <w:rFonts w:asciiTheme="majorHAnsi" w:hAnsiTheme="majorHAnsi" w:cstheme="majorHAnsi"/>
        </w:rPr>
        <w:t xml:space="preserve">photobleached, followed by acquisition of the donor profile. </w:t>
      </w:r>
      <w:r w:rsidR="009E1D12">
        <w:rPr>
          <w:rFonts w:asciiTheme="majorHAnsi" w:hAnsiTheme="majorHAnsi" w:cstheme="majorHAnsi"/>
        </w:rPr>
        <w:t>M</w:t>
      </w:r>
      <w:r w:rsidR="009E1D12" w:rsidRPr="002B3D66">
        <w:rPr>
          <w:rFonts w:asciiTheme="majorHAnsi" w:hAnsiTheme="majorHAnsi" w:cstheme="majorHAnsi"/>
        </w:rPr>
        <w:t xml:space="preserve">ultiple images should be taken at different sample regions, averaged, and smoothed </w:t>
      </w:r>
      <w:r w:rsidR="009E1D12">
        <w:rPr>
          <w:rFonts w:asciiTheme="majorHAnsi" w:hAnsiTheme="majorHAnsi" w:cstheme="majorHAnsi"/>
        </w:rPr>
        <w:t>t</w:t>
      </w:r>
      <w:r w:rsidRPr="002B3D66">
        <w:rPr>
          <w:rFonts w:asciiTheme="majorHAnsi" w:hAnsiTheme="majorHAnsi" w:cstheme="majorHAnsi"/>
        </w:rPr>
        <w:t>o mitigate the influence of sample imperfections (e.g., the bright spot in the center-top of the image). (</w:t>
      </w:r>
      <w:r w:rsidR="0041243C" w:rsidRPr="002B3D66">
        <w:rPr>
          <w:rFonts w:asciiTheme="majorHAnsi" w:hAnsiTheme="majorHAnsi" w:cstheme="majorHAnsi"/>
          <w:b/>
          <w:bCs/>
        </w:rPr>
        <w:t>D</w:t>
      </w:r>
      <w:r w:rsidRPr="002B3D66">
        <w:rPr>
          <w:rFonts w:asciiTheme="majorHAnsi" w:hAnsiTheme="majorHAnsi" w:cstheme="majorHAnsi"/>
        </w:rPr>
        <w:t>) Flatfield correction</w:t>
      </w:r>
      <w:r w:rsidRPr="00155A90">
        <w:rPr>
          <w:rFonts w:asciiTheme="majorHAnsi" w:hAnsiTheme="majorHAnsi" w:cstheme="majorHAnsi"/>
        </w:rPr>
        <w:t xml:space="preserve"> map </w:t>
      </w:r>
      <m:oMath>
        <m:r>
          <w:rPr>
            <w:rFonts w:ascii="Cambria Math" w:hAnsi="Cambria Math" w:cstheme="majorHAnsi"/>
          </w:rPr>
          <m:t>p</m:t>
        </m:r>
        <m:d>
          <m:dPr>
            <m:ctrlPr>
              <w:rPr>
                <w:rFonts w:ascii="Cambria Math" w:hAnsi="Cambria Math" w:cstheme="majorHAnsi"/>
              </w:rPr>
            </m:ctrlPr>
          </m:dPr>
          <m:e>
            <m:r>
              <w:rPr>
                <w:rFonts w:ascii="Cambria Math" w:hAnsi="Cambria Math" w:cstheme="majorHAnsi"/>
              </w:rPr>
              <m:t>x,y</m:t>
            </m:r>
          </m:e>
        </m:d>
      </m:oMath>
      <w:r w:rsidRPr="00155A90">
        <w:rPr>
          <w:rFonts w:asciiTheme="majorHAnsi" w:hAnsiTheme="majorHAnsi" w:cstheme="majorHAnsi"/>
        </w:rPr>
        <w:t xml:space="preserve"> calculated from 20 laser profile recorded as described in </w:t>
      </w:r>
      <w:r w:rsidR="002D08DA" w:rsidRPr="002B3D66">
        <w:rPr>
          <w:rFonts w:asciiTheme="majorHAnsi" w:hAnsiTheme="majorHAnsi" w:cstheme="majorHAnsi"/>
          <w:b/>
          <w:bCs/>
        </w:rPr>
        <w:t>C</w:t>
      </w:r>
      <w:r w:rsidRPr="002B3D66">
        <w:rPr>
          <w:rFonts w:asciiTheme="majorHAnsi" w:hAnsiTheme="majorHAnsi" w:cstheme="majorHAnsi"/>
        </w:rPr>
        <w:t xml:space="preserve">. </w:t>
      </w:r>
      <w:bookmarkStart w:id="0" w:name="fig%3Aexcitation_seq"/>
      <w:bookmarkEnd w:id="0"/>
      <w:r w:rsidR="00E94DA0" w:rsidRPr="002B3D66">
        <w:rPr>
          <w:rFonts w:asciiTheme="majorHAnsi" w:hAnsiTheme="majorHAnsi" w:cstheme="majorHAnsi"/>
        </w:rPr>
        <w:t xml:space="preserve">Abbreviations: FRET = </w:t>
      </w:r>
      <w:r w:rsidR="00603437" w:rsidRPr="002B3D66">
        <w:rPr>
          <w:rFonts w:asciiTheme="majorHAnsi" w:hAnsiTheme="majorHAnsi" w:cstheme="majorHAnsi"/>
        </w:rPr>
        <w:t>Förster resonance energy transfer</w:t>
      </w:r>
      <w:r w:rsidR="00E94DA0" w:rsidRPr="002B3D66">
        <w:rPr>
          <w:rFonts w:asciiTheme="majorHAnsi" w:hAnsiTheme="majorHAnsi" w:cstheme="majorHAnsi"/>
        </w:rPr>
        <w:t xml:space="preserve">; </w:t>
      </w:r>
      <m:oMath>
        <m:sSub>
          <m:sSubPr>
            <m:ctrlPr>
              <w:rPr>
                <w:rFonts w:ascii="Cambria Math" w:hAnsi="Cambria Math" w:cstheme="majorHAnsi"/>
              </w:rPr>
            </m:ctrlPr>
          </m:sSubPr>
          <m:e>
            <m:r>
              <w:rPr>
                <w:rFonts w:ascii="Cambria Math" w:hAnsi="Cambria Math" w:cstheme="majorHAnsi"/>
              </w:rPr>
              <m:t>Im</m:t>
            </m:r>
          </m:e>
          <m:sub>
            <m:r>
              <m:rPr>
                <m:nor/>
              </m:rPr>
              <w:rPr>
                <w:rFonts w:asciiTheme="majorHAnsi" w:hAnsiTheme="majorHAnsi" w:cstheme="majorHAnsi"/>
              </w:rPr>
              <m:t>DD</m:t>
            </m:r>
          </m:sub>
        </m:sSub>
      </m:oMath>
      <w:r w:rsidR="005F321A" w:rsidRPr="00155A90">
        <w:rPr>
          <w:rFonts w:asciiTheme="majorHAnsi" w:eastAsiaTheme="minorEastAsia" w:hAnsiTheme="majorHAnsi" w:cstheme="majorHAnsi"/>
        </w:rPr>
        <w:t xml:space="preserve"> </w:t>
      </w:r>
      <w:r w:rsidR="00277D54" w:rsidRPr="002B3D66">
        <w:rPr>
          <w:rFonts w:asciiTheme="majorHAnsi" w:hAnsiTheme="majorHAnsi" w:cstheme="majorHAnsi"/>
        </w:rPr>
        <w:t xml:space="preserve">= </w:t>
      </w:r>
      <w:r w:rsidR="005F321A" w:rsidRPr="002B3D66">
        <w:rPr>
          <w:rFonts w:asciiTheme="majorHAnsi" w:hAnsiTheme="majorHAnsi" w:cstheme="majorHAnsi"/>
        </w:rPr>
        <w:t>donor emission image upon donor excitation</w:t>
      </w:r>
      <w:r w:rsidR="00277D54" w:rsidRPr="002B3D66">
        <w:rPr>
          <w:rFonts w:asciiTheme="majorHAnsi" w:hAnsiTheme="majorHAnsi" w:cstheme="majorHAnsi"/>
        </w:rPr>
        <w:t xml:space="preserve">; </w:t>
      </w:r>
      <m:oMath>
        <m:sSub>
          <m:sSubPr>
            <m:ctrlPr>
              <w:rPr>
                <w:rFonts w:ascii="Cambria Math" w:hAnsi="Cambria Math" w:cstheme="majorHAnsi"/>
              </w:rPr>
            </m:ctrlPr>
          </m:sSubPr>
          <m:e>
            <m:r>
              <w:rPr>
                <w:rFonts w:ascii="Cambria Math" w:hAnsi="Cambria Math" w:cstheme="majorHAnsi"/>
              </w:rPr>
              <m:t>Im</m:t>
            </m:r>
          </m:e>
          <m:sub>
            <m:r>
              <m:rPr>
                <m:nor/>
              </m:rPr>
              <w:rPr>
                <w:rFonts w:asciiTheme="majorHAnsi" w:hAnsiTheme="majorHAnsi" w:cstheme="majorHAnsi"/>
              </w:rPr>
              <m:t>DA</m:t>
            </m:r>
          </m:sub>
        </m:sSub>
      </m:oMath>
      <w:r w:rsidR="00277D54" w:rsidRPr="002B3D66">
        <w:rPr>
          <w:rFonts w:asciiTheme="majorHAnsi" w:hAnsiTheme="majorHAnsi" w:cstheme="majorHAnsi"/>
        </w:rPr>
        <w:t xml:space="preserve"> = </w:t>
      </w:r>
      <w:r w:rsidR="005F321A" w:rsidRPr="002B3D66">
        <w:rPr>
          <w:rFonts w:asciiTheme="majorHAnsi" w:hAnsiTheme="majorHAnsi" w:cstheme="majorHAnsi"/>
        </w:rPr>
        <w:t>acceptor emission image upon donor excitation</w:t>
      </w:r>
      <w:r w:rsidR="00277D54" w:rsidRPr="002B3D66">
        <w:rPr>
          <w:rFonts w:asciiTheme="majorHAnsi" w:hAnsiTheme="majorHAnsi" w:cstheme="majorHAnsi"/>
        </w:rPr>
        <w:t xml:space="preserve">; </w:t>
      </w:r>
      <m:oMath>
        <m:sSub>
          <m:sSubPr>
            <m:ctrlPr>
              <w:rPr>
                <w:rFonts w:ascii="Cambria Math" w:hAnsi="Cambria Math" w:cstheme="majorHAnsi"/>
              </w:rPr>
            </m:ctrlPr>
          </m:sSubPr>
          <m:e>
            <m:r>
              <w:rPr>
                <w:rFonts w:ascii="Cambria Math" w:hAnsi="Cambria Math" w:cstheme="majorHAnsi"/>
              </w:rPr>
              <m:t>Im</m:t>
            </m:r>
          </m:e>
          <m:sub>
            <m:r>
              <m:rPr>
                <m:nor/>
              </m:rPr>
              <w:rPr>
                <w:rFonts w:asciiTheme="majorHAnsi" w:hAnsiTheme="majorHAnsi" w:cstheme="majorHAnsi"/>
              </w:rPr>
              <m:t>AA</m:t>
            </m:r>
          </m:sub>
        </m:sSub>
      </m:oMath>
      <w:r w:rsidR="00277D54" w:rsidRPr="002B3D66">
        <w:rPr>
          <w:rFonts w:asciiTheme="majorHAnsi" w:hAnsiTheme="majorHAnsi" w:cstheme="majorHAnsi"/>
        </w:rPr>
        <w:t xml:space="preserve"> = </w:t>
      </w:r>
      <w:r w:rsidR="005F321A" w:rsidRPr="002B3D66">
        <w:rPr>
          <w:rFonts w:asciiTheme="majorHAnsi" w:hAnsiTheme="majorHAnsi" w:cstheme="majorHAnsi"/>
        </w:rPr>
        <w:t>acceptor emission image upon donor excitation. Scale bars</w:t>
      </w:r>
      <w:r w:rsidR="007D5247" w:rsidRPr="002B3D66">
        <w:rPr>
          <w:rFonts w:asciiTheme="majorHAnsi" w:hAnsiTheme="majorHAnsi" w:cstheme="majorHAnsi"/>
        </w:rPr>
        <w:t xml:space="preserve"> =</w:t>
      </w:r>
      <w:r w:rsidR="005F321A" w:rsidRPr="002B3D66">
        <w:rPr>
          <w:rFonts w:asciiTheme="majorHAnsi" w:hAnsiTheme="majorHAnsi" w:cstheme="majorHAnsi"/>
        </w:rPr>
        <w:t xml:space="preserve"> 5 µm.</w:t>
      </w:r>
    </w:p>
    <w:p w14:paraId="60CEE47B" w14:textId="77777777" w:rsidR="00F31AE8" w:rsidRPr="002B3D66" w:rsidRDefault="00F31AE8" w:rsidP="002B3D66">
      <w:pPr>
        <w:pStyle w:val="ImageCaption"/>
        <w:spacing w:after="0"/>
        <w:jc w:val="both"/>
        <w:rPr>
          <w:rFonts w:asciiTheme="majorHAnsi" w:hAnsiTheme="majorHAnsi" w:cstheme="majorHAnsi"/>
        </w:rPr>
      </w:pPr>
    </w:p>
    <w:p w14:paraId="1D1A60F5" w14:textId="65169028" w:rsidR="000A07DC" w:rsidRPr="002B3D66" w:rsidRDefault="00023DEC" w:rsidP="002B3D66">
      <w:pPr>
        <w:pStyle w:val="ImageCaption"/>
        <w:spacing w:after="0"/>
        <w:jc w:val="both"/>
        <w:rPr>
          <w:rFonts w:asciiTheme="majorHAnsi" w:hAnsiTheme="majorHAnsi" w:cstheme="majorHAnsi"/>
        </w:rPr>
      </w:pPr>
      <w:r w:rsidRPr="002B3D66">
        <w:rPr>
          <w:rFonts w:asciiTheme="majorHAnsi" w:hAnsiTheme="majorHAnsi" w:cstheme="majorHAnsi"/>
          <w:b/>
          <w:bCs/>
        </w:rPr>
        <w:t>Figure 2: Overview of a typical analysis pipeline.</w:t>
      </w:r>
      <w:r w:rsidRPr="002B3D66">
        <w:rPr>
          <w:rFonts w:asciiTheme="majorHAnsi" w:hAnsiTheme="majorHAnsi" w:cstheme="majorHAnsi"/>
        </w:rPr>
        <w:t xml:space="preserve"> Note that filtering steps are subject to adaptation according to the experimental design. </w:t>
      </w:r>
      <w:r w:rsidR="0099322B" w:rsidRPr="002B3D66">
        <w:rPr>
          <w:rFonts w:asciiTheme="majorHAnsi" w:hAnsiTheme="majorHAnsi" w:cstheme="majorHAnsi"/>
        </w:rPr>
        <w:t xml:space="preserve">This figure is modified from </w:t>
      </w:r>
      <w:r w:rsidRPr="002B3D66">
        <w:rPr>
          <w:rFonts w:asciiTheme="majorHAnsi" w:hAnsiTheme="majorHAnsi" w:cstheme="majorHAnsi"/>
          <w:vertAlign w:val="superscript"/>
        </w:rPr>
        <w:t>16</w:t>
      </w:r>
      <w:r w:rsidRPr="002B3D66">
        <w:rPr>
          <w:rFonts w:asciiTheme="majorHAnsi" w:hAnsiTheme="majorHAnsi" w:cstheme="majorHAnsi"/>
        </w:rPr>
        <w:t xml:space="preserve">. </w:t>
      </w:r>
      <w:bookmarkStart w:id="1" w:name="fig%3Aflowchart"/>
      <w:bookmarkEnd w:id="1"/>
      <w:r w:rsidR="00E7467D" w:rsidRPr="002B3D66">
        <w:rPr>
          <w:rFonts w:asciiTheme="majorHAnsi" w:hAnsiTheme="majorHAnsi" w:cstheme="majorHAnsi"/>
        </w:rPr>
        <w:t>Abbreviation: FRET = Förster resonance energy transfer.</w:t>
      </w:r>
    </w:p>
    <w:p w14:paraId="58536CD1" w14:textId="77777777" w:rsidR="00390896" w:rsidRPr="002B3D66" w:rsidRDefault="00390896" w:rsidP="002B3D66">
      <w:pPr>
        <w:pStyle w:val="ImageCaption"/>
        <w:spacing w:after="0"/>
        <w:jc w:val="both"/>
        <w:rPr>
          <w:rFonts w:asciiTheme="majorHAnsi" w:hAnsiTheme="majorHAnsi" w:cstheme="majorHAnsi"/>
        </w:rPr>
      </w:pPr>
    </w:p>
    <w:p w14:paraId="18065439" w14:textId="54BEA592" w:rsidR="000A07DC" w:rsidRPr="002B3D66" w:rsidRDefault="00023DEC" w:rsidP="002B3D66">
      <w:pPr>
        <w:pStyle w:val="ImageCaption"/>
        <w:spacing w:after="0"/>
        <w:jc w:val="both"/>
        <w:rPr>
          <w:rFonts w:asciiTheme="majorHAnsi" w:hAnsiTheme="majorHAnsi" w:cstheme="majorHAnsi"/>
        </w:rPr>
      </w:pPr>
      <w:r w:rsidRPr="002B3D66">
        <w:rPr>
          <w:rFonts w:asciiTheme="majorHAnsi" w:hAnsiTheme="majorHAnsi" w:cstheme="majorHAnsi"/>
          <w:b/>
          <w:bCs/>
        </w:rPr>
        <w:t>Figure 3:</w:t>
      </w:r>
      <w:r w:rsidRPr="002B3D66">
        <w:rPr>
          <w:rFonts w:asciiTheme="majorHAnsi" w:hAnsiTheme="majorHAnsi" w:cstheme="majorHAnsi"/>
        </w:rPr>
        <w:t xml:space="preserve"> </w:t>
      </w:r>
      <w:r w:rsidRPr="002B3D66">
        <w:rPr>
          <w:rFonts w:asciiTheme="majorHAnsi" w:hAnsiTheme="majorHAnsi" w:cstheme="majorHAnsi"/>
          <w:b/>
          <w:bCs/>
        </w:rPr>
        <w:t>Single-molecule intensity measurement.</w:t>
      </w:r>
      <w:r w:rsidRPr="002B3D66">
        <w:rPr>
          <w:rFonts w:asciiTheme="majorHAnsi" w:hAnsiTheme="majorHAnsi" w:cstheme="majorHAnsi"/>
        </w:rPr>
        <w:t xml:space="preserve"> (</w:t>
      </w:r>
      <w:r w:rsidR="006F3DC4" w:rsidRPr="002B3D66">
        <w:rPr>
          <w:rFonts w:asciiTheme="majorHAnsi" w:hAnsiTheme="majorHAnsi" w:cstheme="majorHAnsi"/>
          <w:b/>
          <w:bCs/>
        </w:rPr>
        <w:t>A</w:t>
      </w:r>
      <w:r w:rsidRPr="00155A90">
        <w:rPr>
          <w:rFonts w:asciiTheme="majorHAnsi" w:hAnsiTheme="majorHAnsi" w:cstheme="majorHAnsi"/>
        </w:rPr>
        <w:t xml:space="preserve">) For a fluorophore located at the orange pixel, its uncorrected intensity </w:t>
      </w:r>
      <m:oMath>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uncorr</m:t>
            </m:r>
          </m:sub>
        </m:sSub>
      </m:oMath>
      <w:r w:rsidRPr="00155A90">
        <w:rPr>
          <w:rFonts w:asciiTheme="majorHAnsi" w:hAnsiTheme="majorHAnsi" w:cstheme="majorHAnsi"/>
        </w:rPr>
        <w:t xml:space="preserve"> is determined by summing up all pixels’ intensities within a disk (yellow and orange pixels) large enough to cover all pixels affected by the signal: </w:t>
      </w:r>
      <m:oMath>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uncorr</m:t>
            </m:r>
          </m:sub>
        </m:sSub>
        <m:r>
          <w:rPr>
            <w:rFonts w:ascii="Cambria Math" w:hAnsi="Cambria Math" w:cstheme="majorHAnsi"/>
          </w:rPr>
          <m:t>=</m:t>
        </m:r>
        <m:nary>
          <m:naryPr>
            <m:chr m:val="∑"/>
            <m:supHide m:val="1"/>
            <m:ctrlPr>
              <w:rPr>
                <w:rFonts w:ascii="Cambria Math" w:hAnsi="Cambria Math" w:cstheme="majorHAnsi"/>
              </w:rPr>
            </m:ctrlPr>
          </m:naryPr>
          <m:sub>
            <m:r>
              <w:rPr>
                <w:rFonts w:ascii="Cambria Math" w:hAnsi="Cambria Math" w:cstheme="majorHAnsi"/>
              </w:rPr>
              <m:t>px∈</m:t>
            </m:r>
            <m:r>
              <m:rPr>
                <m:lit/>
                <m:nor/>
              </m:rPr>
              <w:rPr>
                <w:rFonts w:asciiTheme="majorHAnsi" w:hAnsiTheme="majorHAnsi" w:cstheme="majorHAnsi"/>
              </w:rPr>
              <m:t>disk</m:t>
            </m:r>
          </m:sub>
          <m:sup/>
          <m:e>
            <m:sSub>
              <m:sSubPr>
                <m:ctrlPr>
                  <w:rPr>
                    <w:rFonts w:ascii="Cambria Math" w:hAnsi="Cambria Math" w:cstheme="majorHAnsi"/>
                  </w:rPr>
                </m:ctrlPr>
              </m:sSubPr>
              <m:e>
                <m:r>
                  <w:rPr>
                    <w:rFonts w:ascii="Cambria Math" w:hAnsi="Cambria Math" w:cstheme="majorHAnsi"/>
                  </w:rPr>
                  <m:t>I</m:t>
                </m:r>
              </m:e>
              <m:sub>
                <m:r>
                  <w:rPr>
                    <w:rFonts w:ascii="Cambria Math" w:hAnsi="Cambria Math" w:cstheme="majorHAnsi"/>
                  </w:rPr>
                  <m:t>px</m:t>
                </m:r>
              </m:sub>
            </m:sSub>
          </m:e>
        </m:nary>
      </m:oMath>
      <w:r w:rsidRPr="00155A90">
        <w:rPr>
          <w:rFonts w:asciiTheme="majorHAnsi" w:hAnsiTheme="majorHAnsi" w:cstheme="majorHAnsi"/>
        </w:rPr>
        <w:t xml:space="preserve">. The local background </w:t>
      </w:r>
      <m:oMath>
        <m:r>
          <w:rPr>
            <w:rFonts w:ascii="Cambria Math" w:hAnsi="Cambria Math" w:cstheme="majorHAnsi"/>
          </w:rPr>
          <m:t>b</m:t>
        </m:r>
      </m:oMath>
      <w:r w:rsidRPr="002B3D66">
        <w:rPr>
          <w:rFonts w:asciiTheme="majorHAnsi" w:hAnsiTheme="majorHAnsi" w:cstheme="majorHAnsi"/>
        </w:rPr>
        <w:t xml:space="preserve"> is computed as the mean of the pixels in a ring (blue pixels) around the disk: </w:t>
      </w:r>
      <m:oMath>
        <m:r>
          <w:rPr>
            <w:rFonts w:ascii="Cambria Math" w:hAnsi="Cambria Math" w:cstheme="majorHAnsi"/>
          </w:rPr>
          <m:t>b=</m:t>
        </m:r>
        <m:f>
          <m:fPr>
            <m:type m:val="lin"/>
            <m:ctrlPr>
              <w:rPr>
                <w:rFonts w:ascii="Cambria Math" w:hAnsi="Cambria Math" w:cstheme="majorHAnsi"/>
              </w:rPr>
            </m:ctrlPr>
          </m:fPr>
          <m:num>
            <m:nary>
              <m:naryPr>
                <m:chr m:val="∑"/>
                <m:supHide m:val="1"/>
                <m:ctrlPr>
                  <w:rPr>
                    <w:rFonts w:ascii="Cambria Math" w:hAnsi="Cambria Math" w:cstheme="majorHAnsi"/>
                  </w:rPr>
                </m:ctrlPr>
              </m:naryPr>
              <m:sub>
                <m:r>
                  <w:rPr>
                    <w:rFonts w:ascii="Cambria Math" w:hAnsi="Cambria Math" w:cstheme="majorHAnsi"/>
                  </w:rPr>
                  <m:t>px∈</m:t>
                </m:r>
                <m:r>
                  <m:rPr>
                    <m:lit/>
                    <m:nor/>
                  </m:rPr>
                  <w:rPr>
                    <w:rFonts w:asciiTheme="majorHAnsi" w:hAnsiTheme="majorHAnsi" w:cstheme="majorHAnsi"/>
                  </w:rPr>
                  <m:t>ring</m:t>
                </m:r>
              </m:sub>
              <m:sup/>
              <m:e>
                <m:sSub>
                  <m:sSubPr>
                    <m:ctrlPr>
                      <w:rPr>
                        <w:rFonts w:ascii="Cambria Math" w:hAnsi="Cambria Math" w:cstheme="majorHAnsi"/>
                      </w:rPr>
                    </m:ctrlPr>
                  </m:sSubPr>
                  <m:e>
                    <m:r>
                      <w:rPr>
                        <w:rFonts w:ascii="Cambria Math" w:hAnsi="Cambria Math" w:cstheme="majorHAnsi"/>
                      </w:rPr>
                      <m:t>I</m:t>
                    </m:r>
                  </m:e>
                  <m:sub>
                    <m:r>
                      <w:rPr>
                        <w:rFonts w:ascii="Cambria Math" w:hAnsi="Cambria Math" w:cstheme="majorHAnsi"/>
                      </w:rPr>
                      <m:t>px</m:t>
                    </m:r>
                  </m:sub>
                </m:sSub>
              </m:e>
            </m:nary>
          </m:num>
          <m:den>
            <m:sSub>
              <m:sSubPr>
                <m:ctrlPr>
                  <w:rPr>
                    <w:rFonts w:ascii="Cambria Math" w:hAnsi="Cambria Math" w:cstheme="majorHAnsi"/>
                  </w:rPr>
                </m:ctrlPr>
              </m:sSubPr>
              <m:e>
                <m:r>
                  <w:rPr>
                    <w:rFonts w:ascii="Cambria Math" w:hAnsi="Cambria Math" w:cstheme="majorHAnsi"/>
                  </w:rPr>
                  <m:t>n</m:t>
                </m:r>
              </m:e>
              <m:sub>
                <m:r>
                  <m:rPr>
                    <m:lit/>
                    <m:nor/>
                  </m:rPr>
                  <w:rPr>
                    <w:rFonts w:asciiTheme="majorHAnsi" w:hAnsiTheme="majorHAnsi" w:cstheme="majorHAnsi"/>
                  </w:rPr>
                  <m:t>ring</m:t>
                </m:r>
              </m:sub>
            </m:sSub>
          </m:den>
        </m:f>
      </m:oMath>
      <w:r w:rsidRPr="00155A90">
        <w:rPr>
          <w:rFonts w:asciiTheme="majorHAnsi" w:hAnsiTheme="majorHAnsi" w:cstheme="majorHAnsi"/>
        </w:rPr>
        <w:t xml:space="preserve">, where </w:t>
      </w:r>
      <m:oMath>
        <m:sSub>
          <m:sSubPr>
            <m:ctrlPr>
              <w:rPr>
                <w:rFonts w:ascii="Cambria Math" w:hAnsi="Cambria Math" w:cstheme="majorHAnsi"/>
              </w:rPr>
            </m:ctrlPr>
          </m:sSubPr>
          <m:e>
            <m:r>
              <w:rPr>
                <w:rFonts w:ascii="Cambria Math" w:hAnsi="Cambria Math" w:cstheme="majorHAnsi"/>
              </w:rPr>
              <m:t>n</m:t>
            </m:r>
          </m:e>
          <m:sub>
            <m:r>
              <m:rPr>
                <m:lit/>
                <m:nor/>
              </m:rPr>
              <w:rPr>
                <w:rFonts w:asciiTheme="majorHAnsi" w:hAnsiTheme="majorHAnsi" w:cstheme="majorHAnsi"/>
              </w:rPr>
              <m:t>ring</m:t>
            </m:r>
          </m:sub>
        </m:sSub>
      </m:oMath>
      <w:r w:rsidRPr="00155A90">
        <w:rPr>
          <w:rFonts w:asciiTheme="majorHAnsi" w:hAnsiTheme="majorHAnsi" w:cstheme="majorHAnsi"/>
        </w:rPr>
        <w:t xml:space="preserve"> is the number of pixels in the ring. The fluorescence intensity </w:t>
      </w:r>
      <m:oMath>
        <m:r>
          <w:rPr>
            <w:rFonts w:ascii="Cambria Math" w:hAnsi="Cambria Math" w:cstheme="majorHAnsi"/>
          </w:rPr>
          <m:t>I</m:t>
        </m:r>
      </m:oMath>
      <w:r w:rsidRPr="002B3D66">
        <w:rPr>
          <w:rFonts w:asciiTheme="majorHAnsi" w:hAnsiTheme="majorHAnsi" w:cstheme="majorHAnsi"/>
        </w:rPr>
        <w:t xml:space="preserve"> is the result of subtracting the background from the uncorrected intensity, </w:t>
      </w:r>
      <m:oMath>
        <m:r>
          <w:rPr>
            <w:rFonts w:ascii="Cambria Math" w:hAnsi="Cambria Math" w:cstheme="majorHAnsi"/>
          </w:rPr>
          <m:t>I=</m:t>
        </m:r>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uncorr</m:t>
            </m:r>
          </m:sub>
        </m:sSub>
        <m:r>
          <w:rPr>
            <w:rFonts w:ascii="Cambria Math" w:hAnsi="Cambria Math" w:cstheme="majorHAnsi"/>
          </w:rPr>
          <m:t>-b×</m:t>
        </m:r>
        <m:sSub>
          <m:sSubPr>
            <m:ctrlPr>
              <w:rPr>
                <w:rFonts w:ascii="Cambria Math" w:hAnsi="Cambria Math" w:cstheme="majorHAnsi"/>
              </w:rPr>
            </m:ctrlPr>
          </m:sSubPr>
          <m:e>
            <m:r>
              <w:rPr>
                <w:rFonts w:ascii="Cambria Math" w:hAnsi="Cambria Math" w:cstheme="majorHAnsi"/>
              </w:rPr>
              <m:t>n</m:t>
            </m:r>
          </m:e>
          <m:sub>
            <m:r>
              <m:rPr>
                <m:lit/>
                <m:nor/>
              </m:rPr>
              <w:rPr>
                <w:rFonts w:asciiTheme="majorHAnsi" w:hAnsiTheme="majorHAnsi" w:cstheme="majorHAnsi"/>
              </w:rPr>
              <m:t>disk</m:t>
            </m:r>
          </m:sub>
        </m:sSub>
      </m:oMath>
      <w:r w:rsidRPr="00155A90">
        <w:rPr>
          <w:rFonts w:asciiTheme="majorHAnsi" w:hAnsiTheme="majorHAnsi" w:cstheme="majorHAnsi"/>
        </w:rPr>
        <w:t xml:space="preserve">, where </w:t>
      </w:r>
      <m:oMath>
        <m:sSub>
          <m:sSubPr>
            <m:ctrlPr>
              <w:rPr>
                <w:rFonts w:ascii="Cambria Math" w:hAnsi="Cambria Math" w:cstheme="majorHAnsi"/>
              </w:rPr>
            </m:ctrlPr>
          </m:sSubPr>
          <m:e>
            <m:r>
              <w:rPr>
                <w:rFonts w:ascii="Cambria Math" w:hAnsi="Cambria Math" w:cstheme="majorHAnsi"/>
              </w:rPr>
              <m:t>n</m:t>
            </m:r>
          </m:e>
          <m:sub>
            <m:r>
              <m:rPr>
                <m:lit/>
                <m:nor/>
              </m:rPr>
              <w:rPr>
                <w:rFonts w:asciiTheme="majorHAnsi" w:hAnsiTheme="majorHAnsi" w:cstheme="majorHAnsi"/>
              </w:rPr>
              <m:t>disk</m:t>
            </m:r>
          </m:sub>
        </m:sSub>
      </m:oMath>
      <w:r w:rsidRPr="00155A90">
        <w:rPr>
          <w:rFonts w:asciiTheme="majorHAnsi" w:hAnsiTheme="majorHAnsi" w:cstheme="majorHAnsi"/>
        </w:rPr>
        <w:t xml:space="preserve"> is the number of pixels in the disk. The circle radius is specified via the </w:t>
      </w:r>
      <w:proofErr w:type="spellStart"/>
      <w:r w:rsidRPr="002B3D66">
        <w:rPr>
          <w:rStyle w:val="VerbatimChar"/>
          <w:rFonts w:asciiTheme="majorHAnsi" w:hAnsiTheme="majorHAnsi" w:cstheme="majorHAnsi"/>
          <w:b/>
          <w:sz w:val="24"/>
        </w:rPr>
        <w:t>feat_radius</w:t>
      </w:r>
      <w:proofErr w:type="spellEnd"/>
      <w:r w:rsidRPr="00155A90">
        <w:rPr>
          <w:rFonts w:asciiTheme="majorHAnsi" w:hAnsiTheme="majorHAnsi" w:cstheme="majorHAnsi"/>
        </w:rPr>
        <w:t xml:space="preserve"> parameter </w:t>
      </w:r>
      <w:r w:rsidR="00F65BFD" w:rsidRPr="002B3D66">
        <w:rPr>
          <w:rFonts w:asciiTheme="majorHAnsi" w:hAnsiTheme="majorHAnsi" w:cstheme="majorHAnsi"/>
        </w:rPr>
        <w:t xml:space="preserve">of </w:t>
      </w:r>
      <w:r w:rsidRPr="002B3D66">
        <w:rPr>
          <w:rFonts w:asciiTheme="majorHAnsi" w:hAnsiTheme="majorHAnsi" w:cstheme="majorHAnsi"/>
        </w:rPr>
        <w:t>the tracking method</w:t>
      </w:r>
      <w:r w:rsidRPr="00155A90">
        <w:rPr>
          <w:rFonts w:asciiTheme="majorHAnsi" w:hAnsiTheme="majorHAnsi" w:cstheme="majorHAnsi"/>
        </w:rPr>
        <w:t xml:space="preserve">. The width of the ring is given by the </w:t>
      </w:r>
      <w:proofErr w:type="spellStart"/>
      <w:r w:rsidRPr="002B3D66">
        <w:rPr>
          <w:rStyle w:val="VerbatimChar"/>
          <w:rFonts w:asciiTheme="majorHAnsi" w:hAnsiTheme="majorHAnsi" w:cstheme="majorHAnsi"/>
          <w:b/>
          <w:sz w:val="24"/>
        </w:rPr>
        <w:t>bg_frame</w:t>
      </w:r>
      <w:proofErr w:type="spellEnd"/>
      <w:r w:rsidRPr="00155A90">
        <w:rPr>
          <w:rFonts w:asciiTheme="majorHAnsi" w:hAnsiTheme="majorHAnsi" w:cstheme="majorHAnsi"/>
        </w:rPr>
        <w:t xml:space="preserve"> parameter. If the point spread function of one signal overlaps with the background ring of another (bottom panel), </w:t>
      </w:r>
      <w:r w:rsidR="00D913EA" w:rsidRPr="002B3D66">
        <w:rPr>
          <w:rFonts w:asciiTheme="majorHAnsi" w:hAnsiTheme="majorHAnsi" w:cstheme="majorHAnsi"/>
        </w:rPr>
        <w:t xml:space="preserve">the </w:t>
      </w:r>
      <w:r w:rsidRPr="002B3D66">
        <w:rPr>
          <w:rFonts w:asciiTheme="majorHAnsi" w:hAnsiTheme="majorHAnsi" w:cstheme="majorHAnsi"/>
        </w:rPr>
        <w:t>affected pixels (red) are excluded from local background analysis. If two point spread functions overlap, fluorescence intensities cannot be calculated reliably and are therefore discarded. (</w:t>
      </w:r>
      <w:r w:rsidR="006F3DC4" w:rsidRPr="002B3D66">
        <w:rPr>
          <w:rFonts w:asciiTheme="majorHAnsi" w:hAnsiTheme="majorHAnsi" w:cstheme="majorHAnsi"/>
          <w:b/>
          <w:bCs/>
        </w:rPr>
        <w:t>B, C</w:t>
      </w:r>
      <w:r w:rsidRPr="002B3D66">
        <w:rPr>
          <w:rFonts w:asciiTheme="majorHAnsi" w:hAnsiTheme="majorHAnsi" w:cstheme="majorHAnsi"/>
        </w:rPr>
        <w:t>) Simulations show that applying a Gaussian blur with a standard deviation of 1 pixel improves the signal-to-noise ratio up to a factor of close to 2 at low fluorescence intensities (</w:t>
      </w:r>
      <w:r w:rsidR="006F3DC4" w:rsidRPr="002B3D66">
        <w:rPr>
          <w:rFonts w:asciiTheme="majorHAnsi" w:hAnsiTheme="majorHAnsi" w:cstheme="majorHAnsi"/>
          <w:b/>
          <w:bCs/>
        </w:rPr>
        <w:t>B</w:t>
      </w:r>
      <w:r w:rsidRPr="002B3D66">
        <w:rPr>
          <w:rFonts w:asciiTheme="majorHAnsi" w:hAnsiTheme="majorHAnsi" w:cstheme="majorHAnsi"/>
        </w:rPr>
        <w:t>) and introduces hardly any error (slight underestimation of less than 1%, (</w:t>
      </w:r>
      <w:r w:rsidR="006F3DC4" w:rsidRPr="002B3D66">
        <w:rPr>
          <w:rFonts w:asciiTheme="majorHAnsi" w:hAnsiTheme="majorHAnsi" w:cstheme="majorHAnsi"/>
          <w:b/>
          <w:bCs/>
        </w:rPr>
        <w:t>C</w:t>
      </w:r>
      <w:r w:rsidRPr="002B3D66">
        <w:rPr>
          <w:rFonts w:asciiTheme="majorHAnsi" w:hAnsiTheme="majorHAnsi" w:cstheme="majorHAnsi"/>
        </w:rPr>
        <w:t>))</w:t>
      </w:r>
      <w:r w:rsidRPr="002B3D66">
        <w:rPr>
          <w:rFonts w:asciiTheme="majorHAnsi" w:hAnsiTheme="majorHAnsi" w:cstheme="majorHAnsi"/>
          <w:vertAlign w:val="superscript"/>
        </w:rPr>
        <w:t>16</w:t>
      </w:r>
      <w:r w:rsidRPr="002B3D66">
        <w:rPr>
          <w:rFonts w:asciiTheme="majorHAnsi" w:hAnsiTheme="majorHAnsi" w:cstheme="majorHAnsi"/>
        </w:rPr>
        <w:t xml:space="preserve">. Moreover, the relative error (i.e., </w:t>
      </w:r>
      <m:oMath>
        <m:f>
          <m:fPr>
            <m:type m:val="lin"/>
            <m:ctrlPr>
              <w:rPr>
                <w:rFonts w:ascii="Cambria Math" w:hAnsi="Cambria Math" w:cstheme="majorHAnsi"/>
              </w:rPr>
            </m:ctrlPr>
          </m:fPr>
          <m:num>
            <m:d>
              <m:dPr>
                <m:ctrlPr>
                  <w:rPr>
                    <w:rFonts w:ascii="Cambria Math" w:hAnsi="Cambria Math" w:cstheme="majorHAnsi"/>
                  </w:rPr>
                </m:ctrlPr>
              </m:dPr>
              <m:e>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meas</m:t>
                    </m:r>
                  </m:sub>
                </m:sSub>
                <m:r>
                  <w:rPr>
                    <w:rFonts w:ascii="Cambria Math" w:hAnsi="Cambria Math" w:cstheme="majorHAnsi"/>
                  </w:rPr>
                  <m:t>-</m:t>
                </m:r>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truth</m:t>
                    </m:r>
                  </m:sub>
                </m:sSub>
              </m:e>
            </m:d>
          </m:num>
          <m:den>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truth</m:t>
                </m:r>
              </m:sub>
            </m:sSub>
          </m:den>
        </m:f>
      </m:oMath>
      <w:r w:rsidRPr="00155A90">
        <w:rPr>
          <w:rFonts w:asciiTheme="majorHAnsi" w:hAnsiTheme="majorHAnsi" w:cstheme="majorHAnsi"/>
        </w:rPr>
        <w:t xml:space="preserve">, where </w:t>
      </w:r>
      <m:oMath>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truth</m:t>
            </m:r>
          </m:sub>
        </m:sSub>
      </m:oMath>
      <w:r w:rsidRPr="00155A90">
        <w:rPr>
          <w:rFonts w:asciiTheme="majorHAnsi" w:hAnsiTheme="majorHAnsi" w:cstheme="majorHAnsi"/>
        </w:rPr>
        <w:t xml:space="preserve"> is the ground truth and </w:t>
      </w:r>
      <m:oMath>
        <m:sSub>
          <m:sSubPr>
            <m:ctrlPr>
              <w:rPr>
                <w:rFonts w:ascii="Cambria Math" w:hAnsi="Cambria Math" w:cstheme="majorHAnsi"/>
              </w:rPr>
            </m:ctrlPr>
          </m:sSubPr>
          <m:e>
            <m:r>
              <w:rPr>
                <w:rFonts w:ascii="Cambria Math" w:hAnsi="Cambria Math" w:cstheme="majorHAnsi"/>
              </w:rPr>
              <m:t>I</m:t>
            </m:r>
          </m:e>
          <m:sub>
            <m:r>
              <m:rPr>
                <m:lit/>
                <m:nor/>
              </m:rPr>
              <w:rPr>
                <w:rFonts w:asciiTheme="majorHAnsi" w:hAnsiTheme="majorHAnsi" w:cstheme="majorHAnsi"/>
              </w:rPr>
              <m:t>meas</m:t>
            </m:r>
          </m:sub>
        </m:sSub>
      </m:oMath>
      <w:r w:rsidRPr="00155A90">
        <w:rPr>
          <w:rFonts w:asciiTheme="majorHAnsi" w:hAnsiTheme="majorHAnsi" w:cstheme="majorHAnsi"/>
        </w:rPr>
        <w:t xml:space="preserve"> is the outcome of the analysis) is constant over the whole intensity range and therefo</w:t>
      </w:r>
      <w:r w:rsidRPr="002B3D66">
        <w:rPr>
          <w:rFonts w:asciiTheme="majorHAnsi" w:hAnsiTheme="majorHAnsi" w:cstheme="majorHAnsi"/>
        </w:rPr>
        <w:t>re cancels out for ratiometric quantities such as FRET efficiencies and stoichiometries. All plots are based on previously published work</w:t>
      </w:r>
      <w:r w:rsidRPr="002B3D66">
        <w:rPr>
          <w:rFonts w:asciiTheme="majorHAnsi" w:hAnsiTheme="majorHAnsi" w:cstheme="majorHAnsi"/>
          <w:vertAlign w:val="superscript"/>
        </w:rPr>
        <w:t>16</w:t>
      </w:r>
      <w:r w:rsidRPr="002B3D66">
        <w:rPr>
          <w:rFonts w:asciiTheme="majorHAnsi" w:hAnsiTheme="majorHAnsi" w:cstheme="majorHAnsi"/>
        </w:rPr>
        <w:t>.</w:t>
      </w:r>
      <w:r w:rsidR="003C54D8" w:rsidRPr="002B3D66">
        <w:rPr>
          <w:rFonts w:asciiTheme="majorHAnsi" w:hAnsiTheme="majorHAnsi" w:cstheme="majorHAnsi"/>
        </w:rPr>
        <w:t xml:space="preserve"> Abbreviation</w:t>
      </w:r>
      <w:r w:rsidR="002B7644" w:rsidRPr="002B3D66">
        <w:rPr>
          <w:rFonts w:asciiTheme="majorHAnsi" w:hAnsiTheme="majorHAnsi" w:cstheme="majorHAnsi"/>
        </w:rPr>
        <w:t>s</w:t>
      </w:r>
      <w:r w:rsidR="003C54D8" w:rsidRPr="002B3D66">
        <w:rPr>
          <w:rFonts w:asciiTheme="majorHAnsi" w:hAnsiTheme="majorHAnsi" w:cstheme="majorHAnsi"/>
        </w:rPr>
        <w:t>: SNR = signal-to-noise ratio</w:t>
      </w:r>
      <w:r w:rsidR="002B7644" w:rsidRPr="002B3D66">
        <w:rPr>
          <w:rFonts w:asciiTheme="majorHAnsi" w:hAnsiTheme="majorHAnsi" w:cstheme="majorHAnsi"/>
        </w:rPr>
        <w:t>; FRET = Förster resonance energy transfer.</w:t>
      </w:r>
      <w:bookmarkStart w:id="2" w:name="fig%3Atracking"/>
      <w:bookmarkEnd w:id="2"/>
    </w:p>
    <w:p w14:paraId="44A81CEF" w14:textId="77777777" w:rsidR="000012CC" w:rsidRPr="002B3D66" w:rsidRDefault="000012CC" w:rsidP="002B3D66">
      <w:pPr>
        <w:pStyle w:val="ImageCaption"/>
        <w:spacing w:after="0"/>
        <w:jc w:val="both"/>
        <w:rPr>
          <w:rFonts w:asciiTheme="majorHAnsi" w:hAnsiTheme="majorHAnsi" w:cstheme="majorHAnsi"/>
        </w:rPr>
      </w:pPr>
    </w:p>
    <w:p w14:paraId="006ACC7A" w14:textId="0A7CD59D" w:rsidR="000012CC" w:rsidRPr="002B3D66" w:rsidRDefault="000012CC" w:rsidP="002B3D66">
      <w:pPr>
        <w:pStyle w:val="ImageCaption"/>
        <w:spacing w:after="0"/>
        <w:jc w:val="both"/>
        <w:rPr>
          <w:rFonts w:asciiTheme="majorHAnsi" w:hAnsiTheme="majorHAnsi" w:cstheme="majorHAnsi"/>
        </w:rPr>
      </w:pPr>
      <w:r w:rsidRPr="002B3D66">
        <w:rPr>
          <w:rFonts w:asciiTheme="majorHAnsi" w:hAnsiTheme="majorHAnsi" w:cstheme="majorHAnsi"/>
          <w:b/>
          <w:bCs/>
        </w:rPr>
        <w:t>Figure 4:</w:t>
      </w:r>
      <w:r w:rsidRPr="002B3D66">
        <w:rPr>
          <w:rFonts w:asciiTheme="majorHAnsi" w:hAnsiTheme="majorHAnsi" w:cstheme="majorHAnsi"/>
        </w:rPr>
        <w:t xml:space="preserve"> </w:t>
      </w:r>
      <w:r w:rsidRPr="002B3D66">
        <w:rPr>
          <w:rFonts w:asciiTheme="majorHAnsi" w:hAnsiTheme="majorHAnsi" w:cstheme="majorHAnsi"/>
          <w:b/>
          <w:bCs/>
        </w:rPr>
        <w:t>Exemplary output.</w:t>
      </w:r>
      <w:r w:rsidRPr="002B3D66">
        <w:rPr>
          <w:rFonts w:asciiTheme="majorHAnsi" w:hAnsiTheme="majorHAnsi" w:cstheme="majorHAnsi"/>
        </w:rPr>
        <w:t xml:space="preserve"> (</w:t>
      </w:r>
      <w:r w:rsidRPr="002B3D66">
        <w:rPr>
          <w:rFonts w:asciiTheme="majorHAnsi" w:hAnsiTheme="majorHAnsi" w:cstheme="majorHAnsi"/>
          <w:b/>
          <w:bCs/>
        </w:rPr>
        <w:t>A</w:t>
      </w:r>
      <w:r w:rsidRPr="002B3D66">
        <w:rPr>
          <w:rFonts w:asciiTheme="majorHAnsi" w:hAnsiTheme="majorHAnsi" w:cstheme="majorHAnsi"/>
        </w:rPr>
        <w:t>) The FRET efficiency is plotted versus stoichiometry (</w:t>
      </w:r>
      <m:oMath>
        <m:r>
          <w:rPr>
            <w:rFonts w:ascii="Cambria Math" w:hAnsi="Cambria Math" w:cstheme="majorHAnsi"/>
          </w:rPr>
          <m:t>E</m:t>
        </m:r>
      </m:oMath>
      <w:r w:rsidRPr="002B3D66">
        <w:rPr>
          <w:rFonts w:asciiTheme="majorHAnsi" w:hAnsiTheme="majorHAnsi" w:cstheme="majorHAnsi"/>
        </w:rPr>
        <w:t>–</w:t>
      </w:r>
      <m:oMath>
        <m:r>
          <w:rPr>
            <w:rFonts w:ascii="Cambria Math" w:hAnsi="Cambria Math" w:cstheme="majorHAnsi"/>
          </w:rPr>
          <m:t>S</m:t>
        </m:r>
      </m:oMath>
      <w:r w:rsidRPr="002B3D66">
        <w:rPr>
          <w:rFonts w:asciiTheme="majorHAnsi" w:hAnsiTheme="majorHAnsi" w:cstheme="majorHAnsi"/>
        </w:rPr>
        <w:t xml:space="preserve"> plot) for a population of the molecular force sensor (left panel) decorating a glass-supported lipid bilayer and strained by a T cell. Only one population cloud is visible. The respective histogram of FRET efficiencies exemplifies the difference between a force sensor population in presence and absence of cells (middle panel). No shift to lower FRET efficiencies of the sensor population in presence of T cells can be observed, indicating little to no force-dependent stretching of the </w:t>
      </w:r>
      <w:r w:rsidRPr="002B3D66">
        <w:rPr>
          <w:rFonts w:asciiTheme="majorHAnsi" w:hAnsiTheme="majorHAnsi" w:cstheme="majorHAnsi"/>
        </w:rPr>
        <w:lastRenderedPageBreak/>
        <w:t>sensor module. The MSD plot of these experimental conditions confirms that the force sensor population beneath a T cell moves considerably slower than their unbound counterparts (right panel). (</w:t>
      </w:r>
      <w:r w:rsidRPr="002B3D66">
        <w:rPr>
          <w:rFonts w:asciiTheme="majorHAnsi" w:hAnsiTheme="majorHAnsi" w:cstheme="majorHAnsi"/>
          <w:b/>
          <w:bCs/>
        </w:rPr>
        <w:t>B</w:t>
      </w:r>
      <w:r w:rsidRPr="002B3D66">
        <w:rPr>
          <w:rFonts w:asciiTheme="majorHAnsi" w:hAnsiTheme="majorHAnsi" w:cstheme="majorHAnsi"/>
        </w:rPr>
        <w:t xml:space="preserve">) The same analysis was performed with Holliday junction DNA sensor decorating a glass-supported fluid lipid bilayer. The </w:t>
      </w:r>
      <m:oMath>
        <m:r>
          <w:rPr>
            <w:rFonts w:ascii="Cambria Math" w:hAnsi="Cambria Math" w:cstheme="majorHAnsi"/>
          </w:rPr>
          <m:t>E</m:t>
        </m:r>
      </m:oMath>
      <w:r w:rsidRPr="002B3D66">
        <w:rPr>
          <w:rFonts w:asciiTheme="majorHAnsi" w:hAnsiTheme="majorHAnsi" w:cstheme="majorHAnsi"/>
        </w:rPr>
        <w:t>–</w:t>
      </w:r>
      <m:oMath>
        <m:r>
          <w:rPr>
            <w:rFonts w:ascii="Cambria Math" w:hAnsi="Cambria Math" w:cstheme="majorHAnsi"/>
          </w:rPr>
          <m:t>S</m:t>
        </m:r>
      </m:oMath>
      <w:r w:rsidRPr="002B3D66">
        <w:rPr>
          <w:rFonts w:asciiTheme="majorHAnsi" w:hAnsiTheme="majorHAnsi" w:cstheme="majorHAnsi"/>
        </w:rPr>
        <w:t xml:space="preserve"> plot clearly shows two populations, which are also apparent in the FRET efficiency histogram. The MSD plot indicates the presence of one fast</w:t>
      </w:r>
      <w:r w:rsidR="00795F3C">
        <w:rPr>
          <w:rFonts w:asciiTheme="majorHAnsi" w:hAnsiTheme="majorHAnsi" w:cstheme="majorHAnsi"/>
        </w:rPr>
        <w:t>-</w:t>
      </w:r>
      <w:r w:rsidRPr="002B3D66">
        <w:rPr>
          <w:rFonts w:asciiTheme="majorHAnsi" w:hAnsiTheme="majorHAnsi" w:cstheme="majorHAnsi"/>
        </w:rPr>
        <w:t xml:space="preserve">moving sensor population. Abbreviations: FRET = Förster resonance energy transfer; MSD = mean square displacement. </w:t>
      </w:r>
    </w:p>
    <w:p w14:paraId="4E51D67B" w14:textId="77777777" w:rsidR="0049107A" w:rsidRPr="002B3D66" w:rsidRDefault="0049107A" w:rsidP="002B3D66">
      <w:pPr>
        <w:pStyle w:val="ImageCaption"/>
        <w:spacing w:after="0"/>
        <w:jc w:val="both"/>
        <w:rPr>
          <w:rFonts w:asciiTheme="majorHAnsi" w:hAnsiTheme="majorHAnsi" w:cstheme="majorHAnsi"/>
        </w:rPr>
      </w:pPr>
    </w:p>
    <w:p w14:paraId="45D9D18B" w14:textId="2FC68FBD" w:rsidR="000A07DC" w:rsidRPr="002B3D66" w:rsidRDefault="00023DEC" w:rsidP="002B3D66">
      <w:pPr>
        <w:pStyle w:val="ImageCaption"/>
        <w:spacing w:after="0"/>
        <w:jc w:val="both"/>
        <w:rPr>
          <w:rFonts w:asciiTheme="majorHAnsi" w:hAnsiTheme="majorHAnsi" w:cstheme="majorHAnsi"/>
        </w:rPr>
      </w:pPr>
      <w:r w:rsidRPr="002B3D66">
        <w:rPr>
          <w:rFonts w:asciiTheme="majorHAnsi" w:hAnsiTheme="majorHAnsi" w:cstheme="majorHAnsi"/>
          <w:b/>
          <w:bCs/>
        </w:rPr>
        <w:t xml:space="preserve">Figure </w:t>
      </w:r>
      <w:r w:rsidR="000012CC" w:rsidRPr="002B3D66">
        <w:rPr>
          <w:rFonts w:asciiTheme="majorHAnsi" w:hAnsiTheme="majorHAnsi" w:cstheme="majorHAnsi"/>
          <w:b/>
          <w:bCs/>
        </w:rPr>
        <w:t>5</w:t>
      </w:r>
      <w:r w:rsidRPr="002B3D66">
        <w:rPr>
          <w:rFonts w:asciiTheme="majorHAnsi" w:hAnsiTheme="majorHAnsi" w:cstheme="majorHAnsi"/>
          <w:b/>
          <w:bCs/>
        </w:rPr>
        <w:t>:</w:t>
      </w:r>
      <w:r w:rsidRPr="002B3D66">
        <w:rPr>
          <w:rFonts w:asciiTheme="majorHAnsi" w:hAnsiTheme="majorHAnsi" w:cstheme="majorHAnsi"/>
        </w:rPr>
        <w:t xml:space="preserve"> </w:t>
      </w:r>
      <w:r w:rsidRPr="002B3D66">
        <w:rPr>
          <w:rFonts w:asciiTheme="majorHAnsi" w:hAnsiTheme="majorHAnsi" w:cstheme="majorHAnsi"/>
          <w:b/>
          <w:bCs/>
        </w:rPr>
        <w:t>Design and working principle of intramolecular FRET probes.</w:t>
      </w:r>
      <w:r w:rsidRPr="002B3D66">
        <w:rPr>
          <w:rFonts w:asciiTheme="majorHAnsi" w:hAnsiTheme="majorHAnsi" w:cstheme="majorHAnsi"/>
        </w:rPr>
        <w:t xml:space="preserve"> (</w:t>
      </w:r>
      <w:r w:rsidR="003F2EA4" w:rsidRPr="002B3D66">
        <w:rPr>
          <w:rFonts w:asciiTheme="majorHAnsi" w:hAnsiTheme="majorHAnsi" w:cstheme="majorHAnsi"/>
          <w:b/>
          <w:bCs/>
        </w:rPr>
        <w:t>A</w:t>
      </w:r>
      <w:r w:rsidRPr="002B3D66">
        <w:rPr>
          <w:rFonts w:asciiTheme="majorHAnsi" w:hAnsiTheme="majorHAnsi" w:cstheme="majorHAnsi"/>
        </w:rPr>
        <w:t>) Analog peptide sensor for quantification of mechanical molecular forces. The donor and acceptor fluorophore</w:t>
      </w:r>
      <w:r w:rsidR="007A6EF6">
        <w:rPr>
          <w:rFonts w:asciiTheme="majorHAnsi" w:hAnsiTheme="majorHAnsi" w:cstheme="majorHAnsi"/>
        </w:rPr>
        <w:t>s</w:t>
      </w:r>
      <w:r w:rsidRPr="002B3D66">
        <w:rPr>
          <w:rFonts w:asciiTheme="majorHAnsi" w:hAnsiTheme="majorHAnsi" w:cstheme="majorHAnsi"/>
        </w:rPr>
        <w:t xml:space="preserve"> are covalently attached to either end of the peptide backbone. The sensor module is site-specifically attached to a specific ligand, which in turn binds a cell-resident surface receptor of interest (here, an antibody fragment specifically recognizing the beta chain of the T cell receptor). Upon receptor–ligand binding, force is exerted</w:t>
      </w:r>
      <w:r w:rsidR="00A43018" w:rsidRPr="002B3D66">
        <w:rPr>
          <w:rFonts w:asciiTheme="majorHAnsi" w:hAnsiTheme="majorHAnsi" w:cstheme="majorHAnsi"/>
        </w:rPr>
        <w:t>,</w:t>
      </w:r>
      <w:r w:rsidRPr="002B3D66">
        <w:rPr>
          <w:rFonts w:asciiTheme="majorHAnsi" w:hAnsiTheme="majorHAnsi" w:cstheme="majorHAnsi"/>
        </w:rPr>
        <w:t xml:space="preserve"> and the sensor module extends and eventually recoils after bond </w:t>
      </w:r>
      <w:r w:rsidR="00CF5D44" w:rsidRPr="002B3D66">
        <w:rPr>
          <w:rFonts w:asciiTheme="majorHAnsi" w:hAnsiTheme="majorHAnsi" w:cstheme="majorHAnsi"/>
        </w:rPr>
        <w:t>cleavage</w:t>
      </w:r>
      <w:r w:rsidRPr="002B3D66">
        <w:rPr>
          <w:rFonts w:asciiTheme="majorHAnsi" w:hAnsiTheme="majorHAnsi" w:cstheme="majorHAnsi"/>
        </w:rPr>
        <w:t xml:space="preserve">. </w:t>
      </w:r>
      <w:r w:rsidR="004B1381" w:rsidRPr="002B3D66">
        <w:rPr>
          <w:rFonts w:asciiTheme="majorHAnsi" w:hAnsiTheme="majorHAnsi" w:cstheme="majorHAnsi"/>
        </w:rPr>
        <w:t xml:space="preserve">This panel is modified from </w:t>
      </w:r>
      <w:r w:rsidRPr="002B3D66">
        <w:rPr>
          <w:rFonts w:asciiTheme="majorHAnsi" w:hAnsiTheme="majorHAnsi" w:cstheme="majorHAnsi"/>
          <w:vertAlign w:val="superscript"/>
        </w:rPr>
        <w:t>16</w:t>
      </w:r>
      <w:r w:rsidRPr="002B3D66">
        <w:rPr>
          <w:rFonts w:asciiTheme="majorHAnsi" w:hAnsiTheme="majorHAnsi" w:cstheme="majorHAnsi"/>
        </w:rPr>
        <w:t>. (</w:t>
      </w:r>
      <w:r w:rsidR="003F2EA4" w:rsidRPr="002B3D66">
        <w:rPr>
          <w:rFonts w:asciiTheme="majorHAnsi" w:hAnsiTheme="majorHAnsi" w:cstheme="majorHAnsi"/>
          <w:b/>
          <w:bCs/>
        </w:rPr>
        <w:t>B</w:t>
      </w:r>
      <w:r w:rsidRPr="002B3D66">
        <w:rPr>
          <w:rFonts w:asciiTheme="majorHAnsi" w:hAnsiTheme="majorHAnsi" w:cstheme="majorHAnsi"/>
        </w:rPr>
        <w:t xml:space="preserve">) Digital DNA sensor for quantification of FRET transitions. The FRET sensor is composed of four DNA strands forming a Holliday junction. The donor and acceptor fluorophore are covalently attached to two strands. Holliday junctions frequently switch their conformation depending on the surrounding buffer conditions. The stochastic switching of these conformations can be monitored by quantifying the FRET efficiency of individual probes. </w:t>
      </w:r>
      <w:bookmarkStart w:id="3" w:name="fig%3Aprobes"/>
      <w:bookmarkEnd w:id="3"/>
      <w:r w:rsidR="00FC70C4" w:rsidRPr="002B3D66">
        <w:rPr>
          <w:rFonts w:asciiTheme="majorHAnsi" w:hAnsiTheme="majorHAnsi" w:cstheme="majorHAnsi"/>
        </w:rPr>
        <w:t>Abbreviations: TCR = T cell receptor; FRET = Förster resonance energy transfer.</w:t>
      </w:r>
    </w:p>
    <w:p w14:paraId="5F54D683" w14:textId="77777777" w:rsidR="00D0669F" w:rsidRPr="002B3D66" w:rsidRDefault="00D0669F" w:rsidP="002B3D66">
      <w:pPr>
        <w:pStyle w:val="ImageCaption"/>
        <w:spacing w:after="0"/>
        <w:jc w:val="both"/>
        <w:rPr>
          <w:rFonts w:asciiTheme="majorHAnsi" w:hAnsiTheme="majorHAnsi" w:cstheme="majorHAnsi"/>
        </w:rPr>
      </w:pPr>
    </w:p>
    <w:p w14:paraId="50489C3C" w14:textId="3EAFA6C6" w:rsidR="000A07DC" w:rsidRPr="002B3D66" w:rsidRDefault="00023DEC" w:rsidP="002B3D66">
      <w:pPr>
        <w:pStyle w:val="ImageCaption"/>
        <w:spacing w:after="0"/>
        <w:jc w:val="both"/>
        <w:rPr>
          <w:rFonts w:asciiTheme="majorHAnsi" w:hAnsiTheme="majorHAnsi" w:cstheme="majorHAnsi"/>
        </w:rPr>
      </w:pPr>
      <w:r w:rsidRPr="002B3D66">
        <w:rPr>
          <w:rFonts w:asciiTheme="majorHAnsi" w:hAnsiTheme="majorHAnsi" w:cstheme="majorHAnsi"/>
          <w:b/>
          <w:bCs/>
        </w:rPr>
        <w:t xml:space="preserve">Figure </w:t>
      </w:r>
      <w:r w:rsidR="000012CC" w:rsidRPr="002B3D66">
        <w:rPr>
          <w:rFonts w:asciiTheme="majorHAnsi" w:hAnsiTheme="majorHAnsi" w:cstheme="majorHAnsi"/>
          <w:b/>
          <w:bCs/>
        </w:rPr>
        <w:t>6</w:t>
      </w:r>
      <w:r w:rsidRPr="002B3D66">
        <w:rPr>
          <w:rFonts w:asciiTheme="majorHAnsi" w:hAnsiTheme="majorHAnsi" w:cstheme="majorHAnsi"/>
          <w:b/>
          <w:bCs/>
        </w:rPr>
        <w:t>:</w:t>
      </w:r>
      <w:r w:rsidRPr="002B3D66">
        <w:rPr>
          <w:rFonts w:asciiTheme="majorHAnsi" w:hAnsiTheme="majorHAnsi" w:cstheme="majorHAnsi"/>
        </w:rPr>
        <w:t xml:space="preserve"> </w:t>
      </w:r>
      <w:r w:rsidRPr="002B3D66">
        <w:rPr>
          <w:rFonts w:asciiTheme="majorHAnsi" w:hAnsiTheme="majorHAnsi" w:cstheme="majorHAnsi"/>
          <w:b/>
          <w:bCs/>
        </w:rPr>
        <w:t>Examples of localization and tracking of FRET probes.</w:t>
      </w:r>
      <w:r w:rsidRPr="002B3D66">
        <w:rPr>
          <w:rFonts w:asciiTheme="majorHAnsi" w:hAnsiTheme="majorHAnsi" w:cstheme="majorHAnsi"/>
        </w:rPr>
        <w:t xml:space="preserve"> (</w:t>
      </w:r>
      <w:r w:rsidR="007E3F85" w:rsidRPr="002B3D66">
        <w:rPr>
          <w:rFonts w:asciiTheme="majorHAnsi" w:hAnsiTheme="majorHAnsi" w:cstheme="majorHAnsi"/>
          <w:b/>
          <w:bCs/>
        </w:rPr>
        <w:t>A</w:t>
      </w:r>
      <w:r w:rsidRPr="002B3D66">
        <w:rPr>
          <w:rFonts w:asciiTheme="majorHAnsi" w:hAnsiTheme="majorHAnsi" w:cstheme="majorHAnsi"/>
        </w:rPr>
        <w:t xml:space="preserve">) The FRET efficiency and stoichiometry of individual events </w:t>
      </w:r>
      <w:r w:rsidR="00624579">
        <w:rPr>
          <w:rFonts w:asciiTheme="majorHAnsi" w:hAnsiTheme="majorHAnsi" w:cstheme="majorHAnsi"/>
        </w:rPr>
        <w:t>are</w:t>
      </w:r>
      <w:r w:rsidRPr="002B3D66">
        <w:rPr>
          <w:rFonts w:asciiTheme="majorHAnsi" w:hAnsiTheme="majorHAnsi" w:cstheme="majorHAnsi"/>
        </w:rPr>
        <w:t xml:space="preserve"> calculated by quantifying the intensity of the donor fluorophore upon donor excitation (D </w:t>
      </w:r>
      <m:oMath>
        <m:r>
          <w:rPr>
            <w:rFonts w:ascii="Cambria Math" w:hAnsi="Cambria Math" w:cstheme="majorHAnsi"/>
          </w:rPr>
          <m:t>→</m:t>
        </m:r>
      </m:oMath>
      <w:r w:rsidRPr="002B3D66">
        <w:rPr>
          <w:rFonts w:asciiTheme="majorHAnsi" w:hAnsiTheme="majorHAnsi" w:cstheme="majorHAnsi"/>
        </w:rPr>
        <w:t xml:space="preserve"> D), the acceptor fluorophore upon donor excitation (D </w:t>
      </w:r>
      <m:oMath>
        <m:r>
          <w:rPr>
            <w:rFonts w:ascii="Cambria Math" w:hAnsi="Cambria Math" w:cstheme="majorHAnsi"/>
          </w:rPr>
          <m:t>→</m:t>
        </m:r>
      </m:oMath>
      <w:r w:rsidRPr="002B3D66">
        <w:rPr>
          <w:rFonts w:asciiTheme="majorHAnsi" w:hAnsiTheme="majorHAnsi" w:cstheme="majorHAnsi"/>
        </w:rPr>
        <w:t xml:space="preserve"> A), and the acceptor fluorophore upon acceptor excitation (A </w:t>
      </w:r>
      <m:oMath>
        <m:r>
          <w:rPr>
            <w:rFonts w:ascii="Cambria Math" w:hAnsi="Cambria Math" w:cstheme="majorHAnsi"/>
          </w:rPr>
          <m:t>→</m:t>
        </m:r>
      </m:oMath>
      <w:r w:rsidRPr="002B3D66">
        <w:rPr>
          <w:rFonts w:asciiTheme="majorHAnsi" w:hAnsiTheme="majorHAnsi" w:cstheme="majorHAnsi"/>
        </w:rPr>
        <w:t xml:space="preserve"> A). Nearest neighbor filtering prevents bias by overlapping point spread functions of close emitters. Image segmentation allows</w:t>
      </w:r>
      <w:r w:rsidR="00624579">
        <w:rPr>
          <w:rFonts w:asciiTheme="majorHAnsi" w:hAnsiTheme="majorHAnsi" w:cstheme="majorHAnsi"/>
        </w:rPr>
        <w:t xml:space="preserve"> the user</w:t>
      </w:r>
      <w:r w:rsidRPr="002B3D66">
        <w:rPr>
          <w:rFonts w:asciiTheme="majorHAnsi" w:hAnsiTheme="majorHAnsi" w:cstheme="majorHAnsi"/>
        </w:rPr>
        <w:t xml:space="preserve"> to choose certain </w:t>
      </w:r>
      <w:proofErr w:type="spellStart"/>
      <w:r w:rsidRPr="002B3D66">
        <w:rPr>
          <w:rFonts w:asciiTheme="majorHAnsi" w:hAnsiTheme="majorHAnsi" w:cstheme="majorHAnsi"/>
        </w:rPr>
        <w:t>smFRET</w:t>
      </w:r>
      <w:proofErr w:type="spellEnd"/>
      <w:r w:rsidRPr="002B3D66">
        <w:rPr>
          <w:rFonts w:asciiTheme="majorHAnsi" w:hAnsiTheme="majorHAnsi" w:cstheme="majorHAnsi"/>
        </w:rPr>
        <w:t xml:space="preserve"> events localized within an area of interest (e.g.</w:t>
      </w:r>
      <w:r w:rsidR="004D32A7" w:rsidRPr="002B3D66">
        <w:rPr>
          <w:rFonts w:asciiTheme="majorHAnsi" w:hAnsiTheme="majorHAnsi" w:cstheme="majorHAnsi"/>
        </w:rPr>
        <w:t xml:space="preserve">, </w:t>
      </w:r>
      <w:r w:rsidRPr="002B3D66">
        <w:rPr>
          <w:rFonts w:asciiTheme="majorHAnsi" w:hAnsiTheme="majorHAnsi" w:cstheme="majorHAnsi"/>
        </w:rPr>
        <w:t>a cell or a micropattern). As an example of image segmentation, T cells were stained with Fura-2 (displayed on the left) and subjected to adaptive thresholding to identify the cell edges (orange dotted line). Scale bars</w:t>
      </w:r>
      <w:r w:rsidR="004D32A7" w:rsidRPr="002B3D66">
        <w:rPr>
          <w:rFonts w:asciiTheme="majorHAnsi" w:hAnsiTheme="majorHAnsi" w:cstheme="majorHAnsi"/>
        </w:rPr>
        <w:t xml:space="preserve"> = </w:t>
      </w:r>
      <w:r w:rsidRPr="002B3D66">
        <w:rPr>
          <w:rFonts w:asciiTheme="majorHAnsi" w:hAnsiTheme="majorHAnsi" w:cstheme="majorHAnsi"/>
        </w:rPr>
        <w:t>5 μm. (</w:t>
      </w:r>
      <w:r w:rsidR="007E3F85" w:rsidRPr="002B3D66">
        <w:rPr>
          <w:rFonts w:asciiTheme="majorHAnsi" w:hAnsiTheme="majorHAnsi" w:cstheme="majorHAnsi"/>
          <w:b/>
          <w:bCs/>
        </w:rPr>
        <w:t>B</w:t>
      </w:r>
      <w:r w:rsidRPr="002B3D66">
        <w:rPr>
          <w:rFonts w:asciiTheme="majorHAnsi" w:hAnsiTheme="majorHAnsi" w:cstheme="majorHAnsi"/>
        </w:rPr>
        <w:t xml:space="preserve">) </w:t>
      </w:r>
      <w:proofErr w:type="spellStart"/>
      <w:r w:rsidRPr="002B3D66">
        <w:rPr>
          <w:rFonts w:asciiTheme="majorHAnsi" w:hAnsiTheme="majorHAnsi" w:cstheme="majorHAnsi"/>
        </w:rPr>
        <w:t>smFRET</w:t>
      </w:r>
      <w:proofErr w:type="spellEnd"/>
      <w:r w:rsidRPr="002B3D66">
        <w:rPr>
          <w:rFonts w:asciiTheme="majorHAnsi" w:hAnsiTheme="majorHAnsi" w:cstheme="majorHAnsi"/>
        </w:rPr>
        <w:t xml:space="preserve"> trajectories using the molecular force sensor. Individual trajectories can be plotted in the </w:t>
      </w:r>
      <m:oMath>
        <m:r>
          <w:rPr>
            <w:rFonts w:ascii="Cambria Math" w:hAnsi="Cambria Math" w:cstheme="majorHAnsi"/>
          </w:rPr>
          <m:t>x</m:t>
        </m:r>
      </m:oMath>
      <w:r w:rsidRPr="002B3D66">
        <w:rPr>
          <w:rFonts w:asciiTheme="majorHAnsi" w:hAnsiTheme="majorHAnsi" w:cstheme="majorHAnsi"/>
        </w:rPr>
        <w:t>–</w:t>
      </w:r>
      <m:oMath>
        <m:r>
          <w:rPr>
            <w:rFonts w:ascii="Cambria Math" w:hAnsi="Cambria Math" w:cstheme="majorHAnsi"/>
          </w:rPr>
          <m:t>y</m:t>
        </m:r>
      </m:oMath>
      <w:r w:rsidRPr="002B3D66">
        <w:rPr>
          <w:rFonts w:asciiTheme="majorHAnsi" w:hAnsiTheme="majorHAnsi" w:cstheme="majorHAnsi"/>
        </w:rPr>
        <w:t xml:space="preserve"> plane</w:t>
      </w:r>
      <w:r w:rsidR="00BD2780" w:rsidRPr="002B3D66">
        <w:rPr>
          <w:rFonts w:asciiTheme="majorHAnsi" w:hAnsiTheme="majorHAnsi" w:cstheme="majorHAnsi"/>
        </w:rPr>
        <w:t>,</w:t>
      </w:r>
      <w:r w:rsidRPr="002B3D66">
        <w:rPr>
          <w:rFonts w:asciiTheme="majorHAnsi" w:hAnsiTheme="majorHAnsi" w:cstheme="majorHAnsi"/>
        </w:rPr>
        <w:t xml:space="preserve"> visualizing their diffusion behavior and localization (left panel</w:t>
      </w:r>
      <w:r w:rsidRPr="00155A90">
        <w:rPr>
          <w:rFonts w:asciiTheme="majorHAnsi" w:hAnsiTheme="majorHAnsi" w:cstheme="majorHAnsi"/>
        </w:rPr>
        <w:t xml:space="preserve">). Furthermore, each trajectory’s intensities can be </w:t>
      </w:r>
      <w:r w:rsidRPr="002B3D66">
        <w:rPr>
          <w:rFonts w:asciiTheme="majorHAnsi" w:hAnsiTheme="majorHAnsi" w:cstheme="majorHAnsi"/>
        </w:rPr>
        <w:t>plotted over time to identify FRET transitions or bleaching steps (middle panel</w:t>
      </w:r>
      <w:r w:rsidR="00C22693" w:rsidRPr="002B3D66">
        <w:rPr>
          <w:rFonts w:asciiTheme="majorHAnsi" w:hAnsiTheme="majorHAnsi" w:cstheme="majorHAnsi"/>
        </w:rPr>
        <w:t xml:space="preserve"> shows the red trajectory from the left panel</w:t>
      </w:r>
      <w:r w:rsidRPr="002B3D66">
        <w:rPr>
          <w:rFonts w:asciiTheme="majorHAnsi" w:hAnsiTheme="majorHAnsi" w:cstheme="majorHAnsi"/>
        </w:rPr>
        <w:t>). The resulting FRET efficiency and stoichiometry can be visualized similarly (right panel). (</w:t>
      </w:r>
      <w:r w:rsidR="007E3F85" w:rsidRPr="002B3D66">
        <w:rPr>
          <w:rFonts w:asciiTheme="majorHAnsi" w:hAnsiTheme="majorHAnsi" w:cstheme="majorHAnsi"/>
          <w:b/>
          <w:bCs/>
        </w:rPr>
        <w:t>C</w:t>
      </w:r>
      <w:r w:rsidRPr="002B3D66">
        <w:rPr>
          <w:rFonts w:asciiTheme="majorHAnsi" w:hAnsiTheme="majorHAnsi" w:cstheme="majorHAnsi"/>
        </w:rPr>
        <w:t xml:space="preserve">) </w:t>
      </w:r>
      <w:proofErr w:type="spellStart"/>
      <w:r w:rsidRPr="002B3D66">
        <w:rPr>
          <w:rFonts w:asciiTheme="majorHAnsi" w:hAnsiTheme="majorHAnsi" w:cstheme="majorHAnsi"/>
        </w:rPr>
        <w:t>smFRET</w:t>
      </w:r>
      <w:proofErr w:type="spellEnd"/>
      <w:r w:rsidRPr="002B3D66">
        <w:rPr>
          <w:rFonts w:asciiTheme="majorHAnsi" w:hAnsiTheme="majorHAnsi" w:cstheme="majorHAnsi"/>
        </w:rPr>
        <w:t xml:space="preserve"> trajectories using the Holliday junction DNA sensor. HBSS + 12 mM MgCl</w:t>
      </w:r>
      <w:r w:rsidRPr="002B3D66">
        <w:rPr>
          <w:rFonts w:asciiTheme="majorHAnsi" w:hAnsiTheme="majorHAnsi" w:cstheme="majorHAnsi"/>
          <w:vertAlign w:val="subscript"/>
        </w:rPr>
        <w:t>2</w:t>
      </w:r>
      <w:r w:rsidRPr="002B3D66">
        <w:rPr>
          <w:rFonts w:asciiTheme="majorHAnsi" w:hAnsiTheme="majorHAnsi" w:cstheme="majorHAnsi"/>
        </w:rPr>
        <w:t xml:space="preserve"> was used as a buffer during the measurements. Apart from the apparent acceptor bleaching step near the sequence end of these examples, the frequency of FRET transitions for each sensor can be determined. The Holliday junctions switch their conformation with a high frequency, whereas the molecular force sensor does not exhibit FRET transitions. </w:t>
      </w:r>
      <w:r w:rsidR="006A040C">
        <w:rPr>
          <w:rFonts w:asciiTheme="majorHAnsi" w:hAnsiTheme="majorHAnsi" w:cstheme="majorHAnsi"/>
        </w:rPr>
        <w:t>T</w:t>
      </w:r>
      <w:r w:rsidRPr="002B3D66">
        <w:rPr>
          <w:rFonts w:asciiTheme="majorHAnsi" w:hAnsiTheme="majorHAnsi" w:cstheme="majorHAnsi"/>
        </w:rPr>
        <w:t>his information</w:t>
      </w:r>
      <w:r w:rsidR="006A040C">
        <w:rPr>
          <w:rFonts w:asciiTheme="majorHAnsi" w:hAnsiTheme="majorHAnsi" w:cstheme="majorHAnsi"/>
        </w:rPr>
        <w:t xml:space="preserve"> makes it</w:t>
      </w:r>
      <w:r w:rsidRPr="002B3D66">
        <w:rPr>
          <w:rFonts w:asciiTheme="majorHAnsi" w:hAnsiTheme="majorHAnsi" w:cstheme="majorHAnsi"/>
        </w:rPr>
        <w:t xml:space="preserve"> possible to adjust the experimental conditions, such as the delay between the frames, to increase or reduce the number of observed transitions. </w:t>
      </w:r>
      <w:r w:rsidR="00367270" w:rsidRPr="002B3D66">
        <w:rPr>
          <w:rFonts w:asciiTheme="majorHAnsi" w:hAnsiTheme="majorHAnsi" w:cstheme="majorHAnsi"/>
        </w:rPr>
        <w:t xml:space="preserve">Abbreviations: </w:t>
      </w:r>
      <w:r w:rsidR="00BB2C92" w:rsidRPr="002B3D66">
        <w:rPr>
          <w:rFonts w:asciiTheme="majorHAnsi" w:hAnsiTheme="majorHAnsi" w:cstheme="majorHAnsi"/>
        </w:rPr>
        <w:t xml:space="preserve">FRET = Förster resonance energy transfer; </w:t>
      </w:r>
      <w:proofErr w:type="spellStart"/>
      <w:r w:rsidR="00BB3971" w:rsidRPr="002B3D66">
        <w:rPr>
          <w:rFonts w:asciiTheme="majorHAnsi" w:hAnsiTheme="majorHAnsi" w:cstheme="majorHAnsi"/>
        </w:rPr>
        <w:t>smFRET</w:t>
      </w:r>
      <w:proofErr w:type="spellEnd"/>
      <w:r w:rsidR="00BB3971" w:rsidRPr="002B3D66">
        <w:rPr>
          <w:rFonts w:asciiTheme="majorHAnsi" w:hAnsiTheme="majorHAnsi" w:cstheme="majorHAnsi"/>
        </w:rPr>
        <w:t xml:space="preserve"> = single-molecule FRET; HBSS = Hank’s balanced salt solution. </w:t>
      </w:r>
    </w:p>
    <w:p w14:paraId="3D194DA2" w14:textId="574C50C3" w:rsidR="00235247" w:rsidRDefault="00235247" w:rsidP="002B3D66">
      <w:pPr>
        <w:pStyle w:val="ImageCaption"/>
        <w:spacing w:after="0"/>
        <w:jc w:val="both"/>
        <w:rPr>
          <w:rFonts w:asciiTheme="majorHAnsi" w:hAnsiTheme="majorHAnsi" w:cstheme="majorHAnsi"/>
        </w:rPr>
      </w:pPr>
    </w:p>
    <w:p w14:paraId="25C3400D" w14:textId="2EB6F46D" w:rsidR="00786906" w:rsidRPr="00193124" w:rsidRDefault="00786906" w:rsidP="002B3D66">
      <w:pPr>
        <w:pStyle w:val="ImageCaption"/>
        <w:spacing w:after="0"/>
        <w:jc w:val="both"/>
        <w:rPr>
          <w:rFonts w:asciiTheme="majorHAnsi" w:hAnsiTheme="majorHAnsi" w:cstheme="majorHAnsi"/>
          <w:b/>
          <w:bCs/>
        </w:rPr>
      </w:pPr>
      <w:r w:rsidRPr="00193124">
        <w:rPr>
          <w:rFonts w:asciiTheme="majorHAnsi" w:hAnsiTheme="majorHAnsi" w:cstheme="majorHAnsi"/>
          <w:b/>
          <w:bCs/>
        </w:rPr>
        <w:t xml:space="preserve">Supplemental Information: </w:t>
      </w:r>
      <w:r w:rsidR="00193124" w:rsidRPr="00193124">
        <w:rPr>
          <w:rFonts w:asciiTheme="majorHAnsi" w:hAnsiTheme="majorHAnsi" w:cstheme="majorHAnsi"/>
          <w:b/>
          <w:bCs/>
        </w:rPr>
        <w:t xml:space="preserve">Localization and tracking of single molecules (01. </w:t>
      </w:r>
      <w:proofErr w:type="spellStart"/>
      <w:r w:rsidR="00193124" w:rsidRPr="00193124">
        <w:rPr>
          <w:rFonts w:asciiTheme="majorHAnsi" w:hAnsiTheme="majorHAnsi" w:cstheme="majorHAnsi"/>
          <w:b/>
          <w:bCs/>
        </w:rPr>
        <w:t>Tracking.ipynb</w:t>
      </w:r>
      <w:proofErr w:type="spellEnd"/>
      <w:r w:rsidR="00193124" w:rsidRPr="00193124">
        <w:rPr>
          <w:rFonts w:asciiTheme="majorHAnsi" w:hAnsiTheme="majorHAnsi" w:cstheme="majorHAnsi"/>
          <w:b/>
          <w:bCs/>
        </w:rPr>
        <w:t>).</w:t>
      </w:r>
    </w:p>
    <w:p w14:paraId="35F90EBB" w14:textId="77777777" w:rsidR="00193124" w:rsidRPr="002B3D66" w:rsidRDefault="00193124" w:rsidP="002B3D66">
      <w:pPr>
        <w:pStyle w:val="ImageCaption"/>
        <w:spacing w:after="0"/>
        <w:jc w:val="both"/>
        <w:rPr>
          <w:rFonts w:asciiTheme="majorHAnsi" w:hAnsiTheme="majorHAnsi" w:cstheme="majorHAnsi"/>
        </w:rPr>
      </w:pPr>
    </w:p>
    <w:p w14:paraId="37FBF816" w14:textId="77777777"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b/>
          <w:bCs/>
        </w:rPr>
        <w:t>DISCUSSION:</w:t>
      </w:r>
    </w:p>
    <w:p w14:paraId="586936B6" w14:textId="12C69C86"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rPr>
        <w:t xml:space="preserve">This article details a pipeline for the automated recordings and quantitative analysis of </w:t>
      </w:r>
      <w:proofErr w:type="spellStart"/>
      <w:r w:rsidRPr="002B3D66">
        <w:rPr>
          <w:rFonts w:asciiTheme="majorHAnsi" w:hAnsiTheme="majorHAnsi" w:cstheme="majorHAnsi"/>
        </w:rPr>
        <w:t>s</w:t>
      </w:r>
      <w:r w:rsidR="00902473" w:rsidRPr="002B3D66">
        <w:rPr>
          <w:rFonts w:asciiTheme="majorHAnsi" w:hAnsiTheme="majorHAnsi" w:cstheme="majorHAnsi"/>
        </w:rPr>
        <w:t>m</w:t>
      </w:r>
      <w:r w:rsidRPr="002B3D66">
        <w:rPr>
          <w:rFonts w:asciiTheme="majorHAnsi" w:hAnsiTheme="majorHAnsi" w:cstheme="majorHAnsi"/>
        </w:rPr>
        <w:t>FRET</w:t>
      </w:r>
      <w:proofErr w:type="spellEnd"/>
      <w:r w:rsidRPr="002B3D66">
        <w:rPr>
          <w:rFonts w:asciiTheme="majorHAnsi" w:hAnsiTheme="majorHAnsi" w:cstheme="majorHAnsi"/>
        </w:rPr>
        <w:t xml:space="preserve"> data originat</w:t>
      </w:r>
      <w:r w:rsidR="00D94CED">
        <w:rPr>
          <w:rFonts w:asciiTheme="majorHAnsi" w:hAnsiTheme="majorHAnsi" w:cstheme="majorHAnsi"/>
        </w:rPr>
        <w:t>ing</w:t>
      </w:r>
      <w:r w:rsidRPr="002B3D66">
        <w:rPr>
          <w:rFonts w:asciiTheme="majorHAnsi" w:hAnsiTheme="majorHAnsi" w:cstheme="majorHAnsi"/>
        </w:rPr>
        <w:t xml:space="preserve"> from mobile yet surface-tethered probe molecules. It complements the two predominant approaches to </w:t>
      </w:r>
      <w:proofErr w:type="spellStart"/>
      <w:r w:rsidRPr="002B3D66">
        <w:rPr>
          <w:rFonts w:asciiTheme="majorHAnsi" w:hAnsiTheme="majorHAnsi" w:cstheme="majorHAnsi"/>
        </w:rPr>
        <w:t>smFRET</w:t>
      </w:r>
      <w:proofErr w:type="spellEnd"/>
      <w:r w:rsidRPr="002B3D66">
        <w:rPr>
          <w:rFonts w:asciiTheme="majorHAnsi" w:hAnsiTheme="majorHAnsi" w:cstheme="majorHAnsi"/>
        </w:rPr>
        <w:t xml:space="preserve"> experiments, involving either surface-immobilized probes or probes diffusing in solution into and out of a confocal excitation volume</w:t>
      </w:r>
      <w:r w:rsidRPr="002B3D66">
        <w:rPr>
          <w:rFonts w:asciiTheme="majorHAnsi" w:hAnsiTheme="majorHAnsi" w:cstheme="majorHAnsi"/>
          <w:vertAlign w:val="superscript"/>
        </w:rPr>
        <w:t>17</w:t>
      </w:r>
      <w:r w:rsidRPr="002B3D66">
        <w:rPr>
          <w:rFonts w:asciiTheme="majorHAnsi" w:hAnsiTheme="majorHAnsi" w:cstheme="majorHAnsi"/>
        </w:rPr>
        <w:t>. It provides the correct FRET efficiency and the molecular positions as a function of time</w:t>
      </w:r>
      <w:r w:rsidR="00D024BF">
        <w:rPr>
          <w:rFonts w:asciiTheme="majorHAnsi" w:hAnsiTheme="majorHAnsi" w:cstheme="majorHAnsi"/>
        </w:rPr>
        <w:t>. It</w:t>
      </w:r>
      <w:r w:rsidRPr="002B3D66">
        <w:rPr>
          <w:rFonts w:asciiTheme="majorHAnsi" w:hAnsiTheme="majorHAnsi" w:cstheme="majorHAnsi"/>
        </w:rPr>
        <w:t xml:space="preserve"> can</w:t>
      </w:r>
      <w:r w:rsidR="00902473" w:rsidRPr="002B3D66">
        <w:rPr>
          <w:rFonts w:asciiTheme="majorHAnsi" w:hAnsiTheme="majorHAnsi" w:cstheme="majorHAnsi"/>
        </w:rPr>
        <w:t xml:space="preserve"> therefore</w:t>
      </w:r>
      <w:r w:rsidRPr="002B3D66">
        <w:rPr>
          <w:rFonts w:asciiTheme="majorHAnsi" w:hAnsiTheme="majorHAnsi" w:cstheme="majorHAnsi"/>
        </w:rPr>
        <w:t xml:space="preserve"> be used as input for specialized analysis programs</w:t>
      </w:r>
      <w:r w:rsidR="00D024BF">
        <w:rPr>
          <w:rFonts w:asciiTheme="majorHAnsi" w:hAnsiTheme="majorHAnsi" w:cstheme="majorHAnsi"/>
        </w:rPr>
        <w:t>,</w:t>
      </w:r>
      <w:r w:rsidRPr="002B3D66">
        <w:rPr>
          <w:rFonts w:asciiTheme="majorHAnsi" w:hAnsiTheme="majorHAnsi" w:cstheme="majorHAnsi"/>
        </w:rPr>
        <w:t xml:space="preserve"> e.g.</w:t>
      </w:r>
      <w:r w:rsidR="00902473" w:rsidRPr="002B3D66">
        <w:rPr>
          <w:rFonts w:asciiTheme="majorHAnsi" w:hAnsiTheme="majorHAnsi" w:cstheme="majorHAnsi"/>
        </w:rPr>
        <w:t xml:space="preserve">, </w:t>
      </w:r>
      <w:r w:rsidRPr="002B3D66">
        <w:rPr>
          <w:rFonts w:asciiTheme="majorHAnsi" w:hAnsiTheme="majorHAnsi" w:cstheme="majorHAnsi"/>
        </w:rPr>
        <w:t>to quantify transition kinetics</w:t>
      </w:r>
      <w:r w:rsidRPr="002B3D66">
        <w:rPr>
          <w:rFonts w:asciiTheme="majorHAnsi" w:hAnsiTheme="majorHAnsi" w:cstheme="majorHAnsi"/>
          <w:vertAlign w:val="superscript"/>
        </w:rPr>
        <w:t>1</w:t>
      </w:r>
      <w:r w:rsidRPr="002B3D66">
        <w:rPr>
          <w:rFonts w:asciiTheme="majorHAnsi" w:hAnsiTheme="majorHAnsi" w:cstheme="majorHAnsi"/>
        </w:rPr>
        <w:t>, FRET histograms</w:t>
      </w:r>
      <w:r w:rsidRPr="002B3D66">
        <w:rPr>
          <w:rFonts w:asciiTheme="majorHAnsi" w:hAnsiTheme="majorHAnsi" w:cstheme="majorHAnsi"/>
          <w:vertAlign w:val="superscript"/>
        </w:rPr>
        <w:t>39</w:t>
      </w:r>
      <w:r w:rsidRPr="002B3D66">
        <w:rPr>
          <w:rFonts w:asciiTheme="majorHAnsi" w:hAnsiTheme="majorHAnsi" w:cstheme="majorHAnsi"/>
        </w:rPr>
        <w:t>, or two-dimensional diffusion</w:t>
      </w:r>
      <w:r w:rsidRPr="002B3D66">
        <w:rPr>
          <w:rFonts w:asciiTheme="majorHAnsi" w:hAnsiTheme="majorHAnsi" w:cstheme="majorHAnsi"/>
          <w:vertAlign w:val="superscript"/>
        </w:rPr>
        <w:t>22</w:t>
      </w:r>
      <w:r w:rsidRPr="002B3D66">
        <w:rPr>
          <w:rFonts w:asciiTheme="majorHAnsi" w:hAnsiTheme="majorHAnsi" w:cstheme="majorHAnsi"/>
        </w:rPr>
        <w:t>.</w:t>
      </w:r>
    </w:p>
    <w:p w14:paraId="0BA61A9A" w14:textId="77777777" w:rsidR="00902473" w:rsidRPr="002B3D66" w:rsidRDefault="00902473" w:rsidP="002B3D66">
      <w:pPr>
        <w:spacing w:after="0"/>
        <w:jc w:val="both"/>
        <w:rPr>
          <w:rFonts w:asciiTheme="majorHAnsi" w:hAnsiTheme="majorHAnsi" w:cstheme="majorHAnsi"/>
        </w:rPr>
      </w:pPr>
    </w:p>
    <w:p w14:paraId="5764D256" w14:textId="725BE5B4"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rPr>
        <w:t xml:space="preserve">The software is released under a free and open-source license approved by the Open Source Initiative that grants the user the perpetual right to free usage, modification, and redistribution. </w:t>
      </w:r>
      <w:proofErr w:type="spellStart"/>
      <w:r w:rsidRPr="002B3D66">
        <w:rPr>
          <w:rFonts w:asciiTheme="majorHAnsi" w:hAnsiTheme="majorHAnsi" w:cstheme="majorHAnsi"/>
        </w:rPr>
        <w:t>Github</w:t>
      </w:r>
      <w:proofErr w:type="spellEnd"/>
      <w:r w:rsidRPr="002B3D66">
        <w:rPr>
          <w:rFonts w:asciiTheme="majorHAnsi" w:hAnsiTheme="majorHAnsi" w:cstheme="majorHAnsi"/>
        </w:rPr>
        <w:t xml:space="preserve"> </w:t>
      </w:r>
      <w:r w:rsidR="006102A7">
        <w:rPr>
          <w:rFonts w:asciiTheme="majorHAnsi" w:hAnsiTheme="majorHAnsi" w:cstheme="majorHAnsi"/>
        </w:rPr>
        <w:t>w</w:t>
      </w:r>
      <w:r w:rsidRPr="002B3D66">
        <w:rPr>
          <w:rFonts w:asciiTheme="majorHAnsi" w:hAnsiTheme="majorHAnsi" w:cstheme="majorHAnsi"/>
        </w:rPr>
        <w:t>as chosen as a development and distribution platform to make it as easy as possible to obtain the software and participate in the development process by reporting bugs or contributing code</w:t>
      </w:r>
      <w:r w:rsidRPr="002B3D66">
        <w:rPr>
          <w:rFonts w:asciiTheme="majorHAnsi" w:hAnsiTheme="majorHAnsi" w:cstheme="majorHAnsi"/>
          <w:vertAlign w:val="superscript"/>
        </w:rPr>
        <w:t>40</w:t>
      </w:r>
      <w:r w:rsidRPr="002B3D66">
        <w:rPr>
          <w:rFonts w:asciiTheme="majorHAnsi" w:hAnsiTheme="majorHAnsi" w:cstheme="majorHAnsi"/>
        </w:rPr>
        <w:t xml:space="preserve">. Written in Python, the software does not depend on proprietary components. The choice of </w:t>
      </w:r>
      <w:proofErr w:type="spellStart"/>
      <w:r w:rsidRPr="002B3D66">
        <w:rPr>
          <w:rFonts w:asciiTheme="majorHAnsi" w:hAnsiTheme="majorHAnsi" w:cstheme="majorHAnsi"/>
        </w:rPr>
        <w:t>Jupyter</w:t>
      </w:r>
      <w:proofErr w:type="spellEnd"/>
      <w:r w:rsidRPr="002B3D66">
        <w:rPr>
          <w:rFonts w:asciiTheme="majorHAnsi" w:hAnsiTheme="majorHAnsi" w:cstheme="majorHAnsi"/>
        </w:rPr>
        <w:t xml:space="preserve"> notebooks as user interfaces facilitates the inspection of data at every analysis step and allows for tailoring and extending the pipeline specifically for the experimental system at hand. The </w:t>
      </w:r>
      <w:proofErr w:type="spellStart"/>
      <w:r w:rsidRPr="002B3D66">
        <w:rPr>
          <w:rFonts w:asciiTheme="majorHAnsi" w:hAnsiTheme="majorHAnsi" w:cstheme="majorHAnsi"/>
          <w:b/>
          <w:bCs/>
        </w:rPr>
        <w:t>sdt</w:t>
      </w:r>
      <w:proofErr w:type="spellEnd"/>
      <w:r w:rsidRPr="002B3D66">
        <w:rPr>
          <w:rFonts w:asciiTheme="majorHAnsi" w:hAnsiTheme="majorHAnsi" w:cstheme="majorHAnsi"/>
          <w:b/>
          <w:bCs/>
        </w:rPr>
        <w:t>-python</w:t>
      </w:r>
      <w:r w:rsidRPr="002B3D66">
        <w:rPr>
          <w:rFonts w:asciiTheme="majorHAnsi" w:hAnsiTheme="majorHAnsi" w:cstheme="majorHAnsi"/>
        </w:rPr>
        <w:t xml:space="preserve"> library</w:t>
      </w:r>
      <w:r w:rsidRPr="002B3D66">
        <w:rPr>
          <w:rFonts w:asciiTheme="majorHAnsi" w:hAnsiTheme="majorHAnsi" w:cstheme="majorHAnsi"/>
          <w:vertAlign w:val="superscript"/>
        </w:rPr>
        <w:t>32</w:t>
      </w:r>
      <w:r w:rsidRPr="002B3D66">
        <w:rPr>
          <w:rFonts w:asciiTheme="majorHAnsi" w:hAnsiTheme="majorHAnsi" w:cstheme="majorHAnsi"/>
        </w:rPr>
        <w:t xml:space="preserve"> serves as the foundation and implements functionality to evaluate fluorescence microscopy data, such as single-molecule localization, diffusion analysis, fluorescence intensity analysis, color channel registration, colocalization analysis, and ROI handling.</w:t>
      </w:r>
    </w:p>
    <w:p w14:paraId="732BB6F0" w14:textId="77777777" w:rsidR="00902473" w:rsidRPr="002B3D66" w:rsidRDefault="00902473" w:rsidP="002B3D66">
      <w:pPr>
        <w:spacing w:after="0"/>
        <w:jc w:val="both"/>
        <w:rPr>
          <w:rFonts w:asciiTheme="majorHAnsi" w:hAnsiTheme="majorHAnsi" w:cstheme="majorHAnsi"/>
        </w:rPr>
      </w:pPr>
    </w:p>
    <w:p w14:paraId="51E60E80" w14:textId="7D040699"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rPr>
        <w:t>In principle, single-particle tracking can be performed in one-, two- or three-dimensional systems. Here, the single</w:t>
      </w:r>
      <w:r w:rsidR="006102A7">
        <w:rPr>
          <w:rFonts w:asciiTheme="majorHAnsi" w:hAnsiTheme="majorHAnsi" w:cstheme="majorHAnsi"/>
        </w:rPr>
        <w:t>-</w:t>
      </w:r>
      <w:r w:rsidRPr="002B3D66">
        <w:rPr>
          <w:rFonts w:asciiTheme="majorHAnsi" w:hAnsiTheme="majorHAnsi" w:cstheme="majorHAnsi"/>
        </w:rPr>
        <w:t>molecule analysis pipeline was tailored to the study of 2D mobile systems. This choice mirrors the availability of simple systems</w:t>
      </w:r>
      <w:r w:rsidR="00D9699C" w:rsidRPr="002B3D66">
        <w:rPr>
          <w:rFonts w:asciiTheme="majorHAnsi" w:hAnsiTheme="majorHAnsi" w:cstheme="majorHAnsi"/>
        </w:rPr>
        <w:t>,</w:t>
      </w:r>
      <w:r w:rsidRPr="002B3D66">
        <w:rPr>
          <w:rFonts w:asciiTheme="majorHAnsi" w:hAnsiTheme="majorHAnsi" w:cstheme="majorHAnsi"/>
        </w:rPr>
        <w:t xml:space="preserve"> such as planar</w:t>
      </w:r>
      <w:r w:rsidR="00305B1A">
        <w:rPr>
          <w:rFonts w:asciiTheme="majorHAnsi" w:hAnsiTheme="majorHAnsi" w:cstheme="majorHAnsi"/>
        </w:rPr>
        <w:t>-</w:t>
      </w:r>
      <w:r w:rsidRPr="002B3D66">
        <w:rPr>
          <w:rFonts w:asciiTheme="majorHAnsi" w:hAnsiTheme="majorHAnsi" w:cstheme="majorHAnsi"/>
        </w:rPr>
        <w:t>supported lipid bilayers (SLBs)</w:t>
      </w:r>
      <w:r w:rsidR="00D9699C" w:rsidRPr="002B3D66">
        <w:rPr>
          <w:rFonts w:asciiTheme="majorHAnsi" w:hAnsiTheme="majorHAnsi" w:cstheme="majorHAnsi"/>
        </w:rPr>
        <w:t>,</w:t>
      </w:r>
      <w:r w:rsidRPr="002B3D66">
        <w:rPr>
          <w:rFonts w:asciiTheme="majorHAnsi" w:hAnsiTheme="majorHAnsi" w:cstheme="majorHAnsi"/>
        </w:rPr>
        <w:t xml:space="preserve"> to present mobile fluorescent probes. Such lipid bilayer systems are typically composed of two or more phospholipids </w:t>
      </w:r>
      <w:r w:rsidR="00D9699C" w:rsidRPr="002B3D66">
        <w:rPr>
          <w:rFonts w:asciiTheme="majorHAnsi" w:hAnsiTheme="majorHAnsi" w:cstheme="majorHAnsi"/>
        </w:rPr>
        <w:t>moieties</w:t>
      </w:r>
      <w:r w:rsidRPr="002B3D66">
        <w:rPr>
          <w:rFonts w:asciiTheme="majorHAnsi" w:hAnsiTheme="majorHAnsi" w:cstheme="majorHAnsi"/>
        </w:rPr>
        <w:t xml:space="preserve">, where the bulk fraction determines the key physicochemical parameters of the SLB (such as phase and viscosity), </w:t>
      </w:r>
      <w:r w:rsidR="00B127FB">
        <w:rPr>
          <w:rFonts w:asciiTheme="majorHAnsi" w:hAnsiTheme="majorHAnsi" w:cstheme="majorHAnsi"/>
        </w:rPr>
        <w:t>and</w:t>
      </w:r>
      <w:r w:rsidRPr="002B3D66">
        <w:rPr>
          <w:rFonts w:asciiTheme="majorHAnsi" w:hAnsiTheme="majorHAnsi" w:cstheme="majorHAnsi"/>
        </w:rPr>
        <w:t xml:space="preserve"> the minor fraction provides attachment sites for biomolecules. These attachment sites can be biotinylated phospholipids for avidin- or streptavidin-based protein platforms or nickel-NTA conjugated phospholipids for protein platforms with histidin</w:t>
      </w:r>
      <w:r w:rsidR="00EB34F4" w:rsidRPr="002B3D66">
        <w:rPr>
          <w:rFonts w:asciiTheme="majorHAnsi" w:hAnsiTheme="majorHAnsi" w:cstheme="majorHAnsi"/>
        </w:rPr>
        <w:t>e</w:t>
      </w:r>
      <w:r w:rsidRPr="002B3D66">
        <w:rPr>
          <w:rFonts w:asciiTheme="majorHAnsi" w:hAnsiTheme="majorHAnsi" w:cstheme="majorHAnsi"/>
        </w:rPr>
        <w:t xml:space="preserve"> tags</w:t>
      </w:r>
      <w:r w:rsidRPr="002B3D66">
        <w:rPr>
          <w:rFonts w:asciiTheme="majorHAnsi" w:hAnsiTheme="majorHAnsi" w:cstheme="majorHAnsi"/>
          <w:vertAlign w:val="superscript"/>
        </w:rPr>
        <w:t>41</w:t>
      </w:r>
      <w:r w:rsidRPr="002B3D66">
        <w:rPr>
          <w:rFonts w:asciiTheme="majorHAnsi" w:hAnsiTheme="majorHAnsi" w:cstheme="majorHAnsi"/>
        </w:rPr>
        <w:t xml:space="preserve">. The choice of the appropriate platform for linking proteins to the SLB depends on the scientific question. </w:t>
      </w:r>
      <w:r w:rsidR="00D9699C" w:rsidRPr="002B3D66">
        <w:rPr>
          <w:rFonts w:asciiTheme="majorHAnsi" w:hAnsiTheme="majorHAnsi" w:cstheme="majorHAnsi"/>
        </w:rPr>
        <w:t>Readers can</w:t>
      </w:r>
      <w:r w:rsidRPr="002B3D66">
        <w:rPr>
          <w:rFonts w:asciiTheme="majorHAnsi" w:hAnsiTheme="majorHAnsi" w:cstheme="majorHAnsi"/>
        </w:rPr>
        <w:t xml:space="preserve"> refer to the literature</w:t>
      </w:r>
      <w:r w:rsidRPr="002B3D66">
        <w:rPr>
          <w:rFonts w:asciiTheme="majorHAnsi" w:hAnsiTheme="majorHAnsi" w:cstheme="majorHAnsi"/>
          <w:vertAlign w:val="superscript"/>
        </w:rPr>
        <w:t>16,38,42</w:t>
      </w:r>
      <w:r w:rsidRPr="002B3D66">
        <w:rPr>
          <w:rFonts w:asciiTheme="majorHAnsi" w:hAnsiTheme="majorHAnsi" w:cstheme="majorHAnsi"/>
        </w:rPr>
        <w:t xml:space="preserve"> for examples of successfully employed strategies. The density of probes in the sample should be sufficiently low to avoid overlapping point spread functions; typically, less than 0.1 molecules per μm² are recommend</w:t>
      </w:r>
      <w:r w:rsidR="00D9699C" w:rsidRPr="002B3D66">
        <w:rPr>
          <w:rFonts w:asciiTheme="majorHAnsi" w:hAnsiTheme="majorHAnsi" w:cstheme="majorHAnsi"/>
        </w:rPr>
        <w:t>ed</w:t>
      </w:r>
      <w:r w:rsidRPr="002B3D66">
        <w:rPr>
          <w:rFonts w:asciiTheme="majorHAnsi" w:hAnsiTheme="majorHAnsi" w:cstheme="majorHAnsi"/>
        </w:rPr>
        <w:t xml:space="preserve">. See the </w:t>
      </w:r>
      <w:r w:rsidR="00D9699C" w:rsidRPr="002B3D66">
        <w:rPr>
          <w:rFonts w:asciiTheme="majorHAnsi" w:hAnsiTheme="majorHAnsi" w:cstheme="majorHAnsi"/>
        </w:rPr>
        <w:t>r</w:t>
      </w:r>
      <w:r w:rsidRPr="002B3D66">
        <w:rPr>
          <w:rFonts w:asciiTheme="majorHAnsi" w:hAnsiTheme="majorHAnsi" w:cstheme="majorHAnsi"/>
        </w:rPr>
        <w:t>epresentative results</w:t>
      </w:r>
      <w:r w:rsidR="00D9699C" w:rsidRPr="002B3D66">
        <w:rPr>
          <w:rFonts w:asciiTheme="majorHAnsi" w:hAnsiTheme="majorHAnsi" w:cstheme="majorHAnsi"/>
        </w:rPr>
        <w:t xml:space="preserve"> </w:t>
      </w:r>
      <w:r w:rsidRPr="002B3D66">
        <w:rPr>
          <w:rFonts w:asciiTheme="majorHAnsi" w:hAnsiTheme="majorHAnsi" w:cstheme="majorHAnsi"/>
        </w:rPr>
        <w:t>section (in particular</w:t>
      </w:r>
      <w:r w:rsidR="00D9699C" w:rsidRPr="002B3D66">
        <w:rPr>
          <w:rFonts w:asciiTheme="majorHAnsi" w:hAnsiTheme="majorHAnsi" w:cstheme="majorHAnsi"/>
        </w:rPr>
        <w:t>,</w:t>
      </w:r>
      <w:r w:rsidRPr="002B3D66">
        <w:rPr>
          <w:rFonts w:asciiTheme="majorHAnsi" w:hAnsiTheme="majorHAnsi" w:cstheme="majorHAnsi"/>
        </w:rPr>
        <w:t xml:space="preserve"> </w:t>
      </w:r>
      <w:r w:rsidR="00D9699C" w:rsidRPr="002B3D66">
        <w:rPr>
          <w:rFonts w:asciiTheme="majorHAnsi" w:hAnsiTheme="majorHAnsi" w:cstheme="majorHAnsi"/>
          <w:b/>
          <w:bCs/>
        </w:rPr>
        <w:t xml:space="preserve">Figure </w:t>
      </w:r>
      <w:r w:rsidR="000012CC" w:rsidRPr="002B3D66">
        <w:rPr>
          <w:rFonts w:asciiTheme="majorHAnsi" w:hAnsiTheme="majorHAnsi" w:cstheme="majorHAnsi"/>
          <w:b/>
          <w:bCs/>
        </w:rPr>
        <w:t>6</w:t>
      </w:r>
      <w:r w:rsidRPr="002B3D66">
        <w:rPr>
          <w:rFonts w:asciiTheme="majorHAnsi" w:hAnsiTheme="majorHAnsi" w:cstheme="majorHAnsi"/>
        </w:rPr>
        <w:t>) for an example showing a suitable probe density. The analysis method is also applicable to single fluorescently labeled protein molecules diffusing in the plasma membrane of live cells.</w:t>
      </w:r>
    </w:p>
    <w:p w14:paraId="48D8DF6E" w14:textId="77777777" w:rsidR="00D9699C" w:rsidRPr="002B3D66" w:rsidRDefault="00D9699C" w:rsidP="002B3D66">
      <w:pPr>
        <w:spacing w:after="0"/>
        <w:jc w:val="both"/>
        <w:rPr>
          <w:rFonts w:asciiTheme="majorHAnsi" w:hAnsiTheme="majorHAnsi" w:cstheme="majorHAnsi"/>
        </w:rPr>
      </w:pPr>
    </w:p>
    <w:p w14:paraId="01C71580" w14:textId="1CCF387C"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rPr>
        <w:t xml:space="preserve">One critical aspect of </w:t>
      </w:r>
      <w:proofErr w:type="spellStart"/>
      <w:r w:rsidRPr="002B3D66">
        <w:rPr>
          <w:rFonts w:asciiTheme="majorHAnsi" w:hAnsiTheme="majorHAnsi" w:cstheme="majorHAnsi"/>
        </w:rPr>
        <w:t>s</w:t>
      </w:r>
      <w:r w:rsidR="00914F77" w:rsidRPr="002B3D66">
        <w:rPr>
          <w:rFonts w:asciiTheme="majorHAnsi" w:hAnsiTheme="majorHAnsi" w:cstheme="majorHAnsi"/>
        </w:rPr>
        <w:t>m</w:t>
      </w:r>
      <w:r w:rsidRPr="002B3D66">
        <w:rPr>
          <w:rFonts w:asciiTheme="majorHAnsi" w:hAnsiTheme="majorHAnsi" w:cstheme="majorHAnsi"/>
        </w:rPr>
        <w:t>FRET</w:t>
      </w:r>
      <w:proofErr w:type="spellEnd"/>
      <w:r w:rsidRPr="002B3D66">
        <w:rPr>
          <w:rFonts w:asciiTheme="majorHAnsi" w:hAnsiTheme="majorHAnsi" w:cstheme="majorHAnsi"/>
        </w:rPr>
        <w:t xml:space="preserve"> experiments is the production and characterization of the FRET probes themselves. When choosing fluorophores for a FRET pair, their Förster radius should match the expected inter-dye distances</w:t>
      </w:r>
      <w:r w:rsidRPr="002B3D66">
        <w:rPr>
          <w:rFonts w:asciiTheme="majorHAnsi" w:hAnsiTheme="majorHAnsi" w:cstheme="majorHAnsi"/>
          <w:vertAlign w:val="superscript"/>
        </w:rPr>
        <w:t>43</w:t>
      </w:r>
      <w:r w:rsidRPr="002B3D66">
        <w:rPr>
          <w:rFonts w:asciiTheme="majorHAnsi" w:hAnsiTheme="majorHAnsi" w:cstheme="majorHAnsi"/>
        </w:rPr>
        <w:t xml:space="preserve">. Dyes resistant to photobleaching are preferred as </w:t>
      </w:r>
      <w:r w:rsidRPr="002B3D66">
        <w:rPr>
          <w:rFonts w:asciiTheme="majorHAnsi" w:hAnsiTheme="majorHAnsi" w:cstheme="majorHAnsi"/>
        </w:rPr>
        <w:lastRenderedPageBreak/>
        <w:t xml:space="preserve">they yield long time traces. However, </w:t>
      </w:r>
      <w:r w:rsidR="00ED7EF4" w:rsidRPr="002B3D66">
        <w:rPr>
          <w:rFonts w:asciiTheme="majorHAnsi" w:hAnsiTheme="majorHAnsi" w:cstheme="majorHAnsi"/>
        </w:rPr>
        <w:t xml:space="preserve">for </w:t>
      </w:r>
      <w:r w:rsidRPr="002B3D66">
        <w:rPr>
          <w:rFonts w:asciiTheme="majorHAnsi" w:hAnsiTheme="majorHAnsi" w:cstheme="majorHAnsi"/>
        </w:rPr>
        <w:t>elevated bleaching rates</w:t>
      </w:r>
      <w:r w:rsidR="00ED7EF4" w:rsidRPr="002B3D66">
        <w:rPr>
          <w:rFonts w:asciiTheme="majorHAnsi" w:hAnsiTheme="majorHAnsi" w:cstheme="majorHAnsi"/>
        </w:rPr>
        <w:t>,</w:t>
      </w:r>
      <w:r w:rsidRPr="002B3D66">
        <w:rPr>
          <w:rFonts w:asciiTheme="majorHAnsi" w:hAnsiTheme="majorHAnsi" w:cstheme="majorHAnsi"/>
        </w:rPr>
        <w:t xml:space="preserve"> one fluorophore species can be utilized to recognize </w:t>
      </w:r>
      <w:proofErr w:type="spellStart"/>
      <w:r w:rsidRPr="002B3D66">
        <w:rPr>
          <w:rFonts w:asciiTheme="majorHAnsi" w:hAnsiTheme="majorHAnsi" w:cstheme="majorHAnsi"/>
        </w:rPr>
        <w:t>multiemitter</w:t>
      </w:r>
      <w:proofErr w:type="spellEnd"/>
      <w:r w:rsidRPr="002B3D66">
        <w:rPr>
          <w:rFonts w:asciiTheme="majorHAnsi" w:hAnsiTheme="majorHAnsi" w:cstheme="majorHAnsi"/>
        </w:rPr>
        <w:t xml:space="preserve"> events originating from colocalized molecules via stepwise photobleaching analysis; see step 8.</w:t>
      </w:r>
      <w:r w:rsidR="006F6E63" w:rsidRPr="002B3D66">
        <w:rPr>
          <w:rFonts w:asciiTheme="majorHAnsi" w:hAnsiTheme="majorHAnsi" w:cstheme="majorHAnsi"/>
        </w:rPr>
        <w:t>1.</w:t>
      </w:r>
      <w:r w:rsidRPr="002B3D66">
        <w:rPr>
          <w:rFonts w:asciiTheme="majorHAnsi" w:hAnsiTheme="majorHAnsi" w:cstheme="majorHAnsi"/>
        </w:rPr>
        <w:t>4</w:t>
      </w:r>
      <w:r w:rsidRPr="00155A90">
        <w:rPr>
          <w:rFonts w:asciiTheme="majorHAnsi" w:hAnsiTheme="majorHAnsi" w:cstheme="majorHAnsi"/>
        </w:rPr>
        <w:t xml:space="preserve"> in the protocol section. Fluorophore pairs should be site-specifically an</w:t>
      </w:r>
      <w:r w:rsidRPr="002B3D66">
        <w:rPr>
          <w:rFonts w:asciiTheme="majorHAnsi" w:hAnsiTheme="majorHAnsi" w:cstheme="majorHAnsi"/>
        </w:rPr>
        <w:t>d covalently attached to the molecules of interest</w:t>
      </w:r>
      <w:r w:rsidR="00A34C2D">
        <w:rPr>
          <w:rFonts w:asciiTheme="majorHAnsi" w:hAnsiTheme="majorHAnsi" w:cstheme="majorHAnsi"/>
        </w:rPr>
        <w:t>,</w:t>
      </w:r>
      <w:r w:rsidRPr="002B3D66">
        <w:rPr>
          <w:rFonts w:asciiTheme="majorHAnsi" w:hAnsiTheme="majorHAnsi" w:cstheme="majorHAnsi"/>
        </w:rPr>
        <w:t xml:space="preserve"> forming intra- or intermolecular FRET pairs.</w:t>
      </w:r>
    </w:p>
    <w:p w14:paraId="734C83CF" w14:textId="77777777" w:rsidR="00ED7EF4" w:rsidRPr="002B3D66" w:rsidRDefault="00ED7EF4" w:rsidP="002B3D66">
      <w:pPr>
        <w:spacing w:after="0"/>
        <w:jc w:val="both"/>
        <w:rPr>
          <w:rFonts w:asciiTheme="majorHAnsi" w:hAnsiTheme="majorHAnsi" w:cstheme="majorHAnsi"/>
        </w:rPr>
      </w:pPr>
    </w:p>
    <w:p w14:paraId="4D90908A" w14:textId="7379453C"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rPr>
        <w:t xml:space="preserve">Combining </w:t>
      </w:r>
      <w:proofErr w:type="spellStart"/>
      <w:r w:rsidRPr="002B3D66">
        <w:rPr>
          <w:rFonts w:asciiTheme="majorHAnsi" w:hAnsiTheme="majorHAnsi" w:cstheme="majorHAnsi"/>
        </w:rPr>
        <w:t>smFRET</w:t>
      </w:r>
      <w:proofErr w:type="spellEnd"/>
      <w:r w:rsidRPr="002B3D66">
        <w:rPr>
          <w:rFonts w:asciiTheme="majorHAnsi" w:hAnsiTheme="majorHAnsi" w:cstheme="majorHAnsi"/>
        </w:rPr>
        <w:t xml:space="preserve"> with other readily available techniques can increase its spatial resolution beyond the diffraction limit (via STED</w:t>
      </w:r>
      <w:r w:rsidRPr="002B3D66">
        <w:rPr>
          <w:rFonts w:asciiTheme="majorHAnsi" w:hAnsiTheme="majorHAnsi" w:cstheme="majorHAnsi"/>
          <w:vertAlign w:val="superscript"/>
        </w:rPr>
        <w:t>44</w:t>
      </w:r>
      <w:r w:rsidRPr="002B3D66">
        <w:rPr>
          <w:rFonts w:asciiTheme="majorHAnsi" w:hAnsiTheme="majorHAnsi" w:cstheme="majorHAnsi"/>
        </w:rPr>
        <w:t xml:space="preserve">). The </w:t>
      </w:r>
      <w:proofErr w:type="spellStart"/>
      <w:r w:rsidRPr="002B3D66">
        <w:rPr>
          <w:rFonts w:asciiTheme="majorHAnsi" w:hAnsiTheme="majorHAnsi" w:cstheme="majorHAnsi"/>
        </w:rPr>
        <w:t>smFRET</w:t>
      </w:r>
      <w:proofErr w:type="spellEnd"/>
      <w:r w:rsidRPr="002B3D66">
        <w:rPr>
          <w:rFonts w:asciiTheme="majorHAnsi" w:hAnsiTheme="majorHAnsi" w:cstheme="majorHAnsi"/>
        </w:rPr>
        <w:t xml:space="preserve"> tracking algorithm presented here widens the approach’s </w:t>
      </w:r>
      <w:r w:rsidR="000156B8" w:rsidRPr="002B3D66">
        <w:rPr>
          <w:rFonts w:asciiTheme="majorHAnsi" w:hAnsiTheme="majorHAnsi" w:cstheme="majorHAnsi"/>
        </w:rPr>
        <w:t>applicability</w:t>
      </w:r>
      <w:r w:rsidRPr="002B3D66">
        <w:rPr>
          <w:rFonts w:asciiTheme="majorHAnsi" w:hAnsiTheme="majorHAnsi" w:cstheme="majorHAnsi"/>
        </w:rPr>
        <w:t xml:space="preserve"> to new experimental settings and model systems. This includes studies of (</w:t>
      </w:r>
      <w:proofErr w:type="spellStart"/>
      <w:r w:rsidRPr="002B3D66">
        <w:rPr>
          <w:rFonts w:asciiTheme="majorHAnsi" w:hAnsiTheme="majorHAnsi" w:cstheme="majorHAnsi"/>
        </w:rPr>
        <w:t>i</w:t>
      </w:r>
      <w:proofErr w:type="spellEnd"/>
      <w:r w:rsidRPr="002B3D66">
        <w:rPr>
          <w:rFonts w:asciiTheme="majorHAnsi" w:hAnsiTheme="majorHAnsi" w:cstheme="majorHAnsi"/>
        </w:rPr>
        <w:t xml:space="preserve">) kinetic changes in </w:t>
      </w:r>
      <w:r w:rsidR="00504AA8">
        <w:rPr>
          <w:rFonts w:asciiTheme="majorHAnsi" w:hAnsiTheme="majorHAnsi" w:cstheme="majorHAnsi"/>
        </w:rPr>
        <w:t xml:space="preserve">the </w:t>
      </w:r>
      <w:r w:rsidRPr="002B3D66">
        <w:rPr>
          <w:rFonts w:asciiTheme="majorHAnsi" w:hAnsiTheme="majorHAnsi" w:cstheme="majorHAnsi"/>
        </w:rPr>
        <w:t>stoichiometry of mobile biomolecules, (ii) dynamic association of mobile biomolecules, (iii) the rate of enzymatic reactions of freely diffusing reactants, and (iv) the kinetics of conformational changes of mobile biomolecules. The first two examples require model systems that show intermolecular FRET, i.e.</w:t>
      </w:r>
      <w:r w:rsidR="00346711" w:rsidRPr="002B3D66">
        <w:rPr>
          <w:rFonts w:asciiTheme="majorHAnsi" w:hAnsiTheme="majorHAnsi" w:cstheme="majorHAnsi"/>
        </w:rPr>
        <w:t xml:space="preserve">, </w:t>
      </w:r>
      <w:r w:rsidRPr="002B3D66">
        <w:rPr>
          <w:rFonts w:asciiTheme="majorHAnsi" w:hAnsiTheme="majorHAnsi" w:cstheme="majorHAnsi"/>
        </w:rPr>
        <w:t>donor and acceptor are conjugated to separate biomolecular entities of interest. The latter examples may make use of biosensors carrying donor and acceptor within the same molecular entity (intramolecular FRET).</w:t>
      </w:r>
    </w:p>
    <w:p w14:paraId="26086578" w14:textId="77777777" w:rsidR="000156B8" w:rsidRPr="002B3D66" w:rsidRDefault="000156B8" w:rsidP="002B3D66">
      <w:pPr>
        <w:spacing w:after="0"/>
        <w:jc w:val="both"/>
        <w:rPr>
          <w:rFonts w:asciiTheme="majorHAnsi" w:hAnsiTheme="majorHAnsi" w:cstheme="majorHAnsi"/>
        </w:rPr>
      </w:pPr>
    </w:p>
    <w:p w14:paraId="3E05CB16" w14:textId="4A4A3DD3"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rPr>
        <w:t xml:space="preserve">Intramolecular FRET-based sensors can </w:t>
      </w:r>
      <w:r w:rsidR="004608AB" w:rsidRPr="002B3D66">
        <w:rPr>
          <w:rFonts w:asciiTheme="majorHAnsi" w:hAnsiTheme="majorHAnsi" w:cstheme="majorHAnsi"/>
        </w:rPr>
        <w:t>provide insight into</w:t>
      </w:r>
      <w:r w:rsidRPr="002B3D66">
        <w:rPr>
          <w:rFonts w:asciiTheme="majorHAnsi" w:hAnsiTheme="majorHAnsi" w:cstheme="majorHAnsi"/>
        </w:rPr>
        <w:t xml:space="preserve"> intrinsic conformational changes of biomolecules</w:t>
      </w:r>
      <w:r w:rsidRPr="002B3D66">
        <w:rPr>
          <w:rFonts w:asciiTheme="majorHAnsi" w:hAnsiTheme="majorHAnsi" w:cstheme="majorHAnsi"/>
          <w:vertAlign w:val="superscript"/>
        </w:rPr>
        <w:t>1–4</w:t>
      </w:r>
      <w:r w:rsidRPr="002B3D66">
        <w:rPr>
          <w:rFonts w:asciiTheme="majorHAnsi" w:hAnsiTheme="majorHAnsi" w:cstheme="majorHAnsi"/>
        </w:rPr>
        <w:t>, conformational changes caused by endogenous or external force load (molecular force sensors</w:t>
      </w:r>
      <w:r w:rsidRPr="002B3D66">
        <w:rPr>
          <w:rFonts w:asciiTheme="majorHAnsi" w:hAnsiTheme="majorHAnsi" w:cstheme="majorHAnsi"/>
          <w:vertAlign w:val="superscript"/>
        </w:rPr>
        <w:t>16</w:t>
      </w:r>
      <w:r w:rsidRPr="002B3D66">
        <w:rPr>
          <w:rFonts w:asciiTheme="majorHAnsi" w:hAnsiTheme="majorHAnsi" w:cstheme="majorHAnsi"/>
        </w:rPr>
        <w:t>), or ion concentrations in the nano-environment such as calcium</w:t>
      </w:r>
      <w:r w:rsidRPr="002B3D66">
        <w:rPr>
          <w:rFonts w:asciiTheme="majorHAnsi" w:hAnsiTheme="majorHAnsi" w:cstheme="majorHAnsi"/>
          <w:vertAlign w:val="superscript"/>
        </w:rPr>
        <w:t>45</w:t>
      </w:r>
      <w:r w:rsidRPr="002B3D66">
        <w:rPr>
          <w:rFonts w:asciiTheme="majorHAnsi" w:hAnsiTheme="majorHAnsi" w:cstheme="majorHAnsi"/>
        </w:rPr>
        <w:t xml:space="preserve"> and pH</w:t>
      </w:r>
      <w:r w:rsidRPr="002B3D66">
        <w:rPr>
          <w:rFonts w:asciiTheme="majorHAnsi" w:hAnsiTheme="majorHAnsi" w:cstheme="majorHAnsi"/>
          <w:vertAlign w:val="superscript"/>
        </w:rPr>
        <w:t>46</w:t>
      </w:r>
      <w:r w:rsidRPr="002B3D66">
        <w:rPr>
          <w:rFonts w:asciiTheme="majorHAnsi" w:hAnsiTheme="majorHAnsi" w:cstheme="majorHAnsi"/>
        </w:rPr>
        <w:t>. Depending on the model system and the preferred anchoring platform</w:t>
      </w:r>
      <w:r w:rsidR="004608AB" w:rsidRPr="002B3D66">
        <w:rPr>
          <w:rFonts w:asciiTheme="majorHAnsi" w:hAnsiTheme="majorHAnsi" w:cstheme="majorHAnsi"/>
        </w:rPr>
        <w:t>,</w:t>
      </w:r>
      <w:r w:rsidRPr="002B3D66">
        <w:rPr>
          <w:rFonts w:asciiTheme="majorHAnsi" w:hAnsiTheme="majorHAnsi" w:cstheme="majorHAnsi"/>
        </w:rPr>
        <w:t xml:space="preserve"> such </w:t>
      </w:r>
      <w:proofErr w:type="spellStart"/>
      <w:r w:rsidRPr="002B3D66">
        <w:rPr>
          <w:rFonts w:asciiTheme="majorHAnsi" w:hAnsiTheme="majorHAnsi" w:cstheme="majorHAnsi"/>
        </w:rPr>
        <w:t>smFRET</w:t>
      </w:r>
      <w:proofErr w:type="spellEnd"/>
      <w:r w:rsidRPr="002B3D66">
        <w:rPr>
          <w:rFonts w:asciiTheme="majorHAnsi" w:hAnsiTheme="majorHAnsi" w:cstheme="majorHAnsi"/>
        </w:rPr>
        <w:t xml:space="preserve"> events can either be tracked in 2D or 3D: (</w:t>
      </w:r>
      <w:proofErr w:type="spellStart"/>
      <w:r w:rsidRPr="002B3D66">
        <w:rPr>
          <w:rFonts w:asciiTheme="majorHAnsi" w:hAnsiTheme="majorHAnsi" w:cstheme="majorHAnsi"/>
        </w:rPr>
        <w:t>i</w:t>
      </w:r>
      <w:proofErr w:type="spellEnd"/>
      <w:r w:rsidRPr="002B3D66">
        <w:rPr>
          <w:rFonts w:asciiTheme="majorHAnsi" w:hAnsiTheme="majorHAnsi" w:cstheme="majorHAnsi"/>
        </w:rPr>
        <w:t xml:space="preserve">) planar tracking of </w:t>
      </w:r>
      <w:proofErr w:type="spellStart"/>
      <w:r w:rsidRPr="002B3D66">
        <w:rPr>
          <w:rFonts w:asciiTheme="majorHAnsi" w:hAnsiTheme="majorHAnsi" w:cstheme="majorHAnsi"/>
        </w:rPr>
        <w:t>smFRET</w:t>
      </w:r>
      <w:proofErr w:type="spellEnd"/>
      <w:r w:rsidRPr="002B3D66">
        <w:rPr>
          <w:rFonts w:asciiTheme="majorHAnsi" w:hAnsiTheme="majorHAnsi" w:cstheme="majorHAnsi"/>
        </w:rPr>
        <w:t xml:space="preserve"> events can be employed for the quantification of receptor–ligand interaction times within a plasma membrane, </w:t>
      </w:r>
      <w:r w:rsidR="00AE3439">
        <w:rPr>
          <w:rFonts w:asciiTheme="majorHAnsi" w:hAnsiTheme="majorHAnsi" w:cstheme="majorHAnsi"/>
        </w:rPr>
        <w:t xml:space="preserve">the </w:t>
      </w:r>
      <w:r w:rsidRPr="002B3D66">
        <w:rPr>
          <w:rFonts w:asciiTheme="majorHAnsi" w:hAnsiTheme="majorHAnsi" w:cstheme="majorHAnsi"/>
        </w:rPr>
        <w:t xml:space="preserve">association of membrane-anchored signal amplification cascades, and the stoichiometry changes of surface receptors; (ii) volume tracking of </w:t>
      </w:r>
      <w:proofErr w:type="spellStart"/>
      <w:r w:rsidRPr="002B3D66">
        <w:rPr>
          <w:rFonts w:asciiTheme="majorHAnsi" w:hAnsiTheme="majorHAnsi" w:cstheme="majorHAnsi"/>
        </w:rPr>
        <w:t>smFRET</w:t>
      </w:r>
      <w:proofErr w:type="spellEnd"/>
      <w:r w:rsidRPr="002B3D66">
        <w:rPr>
          <w:rFonts w:asciiTheme="majorHAnsi" w:hAnsiTheme="majorHAnsi" w:cstheme="majorHAnsi"/>
        </w:rPr>
        <w:t xml:space="preserve"> events can be used for any intra- or intermolecular FRET probes in living cells or in </w:t>
      </w:r>
      <w:r w:rsidRPr="002B3D66">
        <w:rPr>
          <w:rFonts w:asciiTheme="majorHAnsi" w:hAnsiTheme="majorHAnsi" w:cstheme="majorHAnsi"/>
          <w:i/>
          <w:iCs/>
        </w:rPr>
        <w:t>in vitro</w:t>
      </w:r>
      <w:r w:rsidRPr="002B3D66">
        <w:rPr>
          <w:rFonts w:asciiTheme="majorHAnsi" w:hAnsiTheme="majorHAnsi" w:cstheme="majorHAnsi"/>
        </w:rPr>
        <w:t xml:space="preserve"> reconstituted systems.</w:t>
      </w:r>
    </w:p>
    <w:p w14:paraId="3A15F3C0" w14:textId="77777777" w:rsidR="004608AB" w:rsidRPr="002B3D66" w:rsidRDefault="004608AB" w:rsidP="002B3D66">
      <w:pPr>
        <w:spacing w:after="0"/>
        <w:jc w:val="both"/>
        <w:rPr>
          <w:rFonts w:asciiTheme="majorHAnsi" w:hAnsiTheme="majorHAnsi" w:cstheme="majorHAnsi"/>
        </w:rPr>
      </w:pPr>
    </w:p>
    <w:p w14:paraId="7F4CEA5F" w14:textId="6E10E8F4"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rPr>
        <w:t xml:space="preserve">The </w:t>
      </w:r>
      <w:proofErr w:type="spellStart"/>
      <w:r w:rsidRPr="002B3D66">
        <w:rPr>
          <w:rFonts w:asciiTheme="majorHAnsi" w:hAnsiTheme="majorHAnsi" w:cstheme="majorHAnsi"/>
        </w:rPr>
        <w:t>smFRET</w:t>
      </w:r>
      <w:proofErr w:type="spellEnd"/>
      <w:r w:rsidRPr="002B3D66">
        <w:rPr>
          <w:rFonts w:asciiTheme="majorHAnsi" w:hAnsiTheme="majorHAnsi" w:cstheme="majorHAnsi"/>
        </w:rPr>
        <w:t xml:space="preserve"> tracking method was developed mainly with intramolecular FRET probes in mind. These probes feature a fixed and well-known number of fluorescent labels, a fact that was exploited to reject data from agglomerated and incorrectly synthesized (e.g., incompletely labeled) molecules, as well as from probes where one of the fluorophores has been photobleached. However, by adjusting the filtering steps</w:t>
      </w:r>
      <w:r w:rsidR="00EB34F4" w:rsidRPr="002B3D66">
        <w:rPr>
          <w:rFonts w:asciiTheme="majorHAnsi" w:hAnsiTheme="majorHAnsi" w:cstheme="majorHAnsi"/>
        </w:rPr>
        <w:t>,</w:t>
      </w:r>
      <w:r w:rsidRPr="002B3D66">
        <w:rPr>
          <w:rFonts w:asciiTheme="majorHAnsi" w:hAnsiTheme="majorHAnsi" w:cstheme="majorHAnsi"/>
        </w:rPr>
        <w:t xml:space="preserve"> the method can also be applied to intermolecular FRET probes. For instance, instead of accepting only molecules featuring a single donor and a single acceptor fluorophore, one could examine the spatial trajectories of donor and acceptor dyes</w:t>
      </w:r>
      <w:r w:rsidR="000652F4" w:rsidRPr="00155A90">
        <w:rPr>
          <w:rFonts w:asciiTheme="majorHAnsi" w:hAnsiTheme="majorHAnsi" w:cstheme="majorHAnsi"/>
        </w:rPr>
        <w:t xml:space="preserve"> and select</w:t>
      </w:r>
      <w:r w:rsidR="00916E85" w:rsidRPr="002B3D66">
        <w:rPr>
          <w:rFonts w:asciiTheme="majorHAnsi" w:hAnsiTheme="majorHAnsi" w:cstheme="majorHAnsi"/>
        </w:rPr>
        <w:t>, for example,</w:t>
      </w:r>
      <w:r w:rsidR="000652F4" w:rsidRPr="002B3D66">
        <w:rPr>
          <w:rFonts w:asciiTheme="majorHAnsi" w:hAnsiTheme="majorHAnsi" w:cstheme="majorHAnsi"/>
        </w:rPr>
        <w:t xml:space="preserve"> for co-diffusing donor-acceptor trajectories</w:t>
      </w:r>
      <w:r w:rsidRPr="002B3D66">
        <w:rPr>
          <w:rFonts w:asciiTheme="majorHAnsi" w:hAnsiTheme="majorHAnsi" w:cstheme="majorHAnsi"/>
        </w:rPr>
        <w:t>.</w:t>
      </w:r>
    </w:p>
    <w:p w14:paraId="655D0A1A" w14:textId="77777777" w:rsidR="004608AB" w:rsidRPr="002B3D66" w:rsidRDefault="004608AB" w:rsidP="002B3D66">
      <w:pPr>
        <w:spacing w:after="0"/>
        <w:jc w:val="both"/>
        <w:rPr>
          <w:rFonts w:asciiTheme="majorHAnsi" w:hAnsiTheme="majorHAnsi" w:cstheme="majorHAnsi"/>
        </w:rPr>
      </w:pPr>
    </w:p>
    <w:p w14:paraId="526B1505" w14:textId="6BD0BDB0" w:rsidR="000A07DC" w:rsidRPr="002B3D66" w:rsidRDefault="004608AB" w:rsidP="002B3D66">
      <w:pPr>
        <w:spacing w:after="0"/>
        <w:jc w:val="both"/>
        <w:rPr>
          <w:rFonts w:asciiTheme="majorHAnsi" w:hAnsiTheme="majorHAnsi" w:cstheme="majorHAnsi"/>
        </w:rPr>
      </w:pPr>
      <w:r w:rsidRPr="002B3D66">
        <w:rPr>
          <w:rFonts w:asciiTheme="majorHAnsi" w:hAnsiTheme="majorHAnsi" w:cstheme="majorHAnsi"/>
        </w:rPr>
        <w:t>As</w:t>
      </w:r>
      <w:r w:rsidR="00023DEC" w:rsidRPr="002B3D66">
        <w:rPr>
          <w:rFonts w:asciiTheme="majorHAnsi" w:hAnsiTheme="majorHAnsi" w:cstheme="majorHAnsi"/>
        </w:rPr>
        <w:t xml:space="preserve"> the 3D-DAOSTORM algorithm has support for determining a signal’s position along the optical axis via the astigmatism due to a cylindrical lens in the emission beam path, 3D experiments could be easily integrated into the analysis pipeline. In this case, the acceptor signal upon acceptor excitation would serve to determine the stoichiometry</w:t>
      </w:r>
      <w:r w:rsidRPr="002B3D66">
        <w:rPr>
          <w:rFonts w:asciiTheme="majorHAnsi" w:hAnsiTheme="majorHAnsi" w:cstheme="majorHAnsi"/>
        </w:rPr>
        <w:t xml:space="preserve"> </w:t>
      </w:r>
      <w:r w:rsidR="00673076">
        <w:rPr>
          <w:rFonts w:asciiTheme="majorHAnsi" w:hAnsiTheme="majorHAnsi" w:cstheme="majorHAnsi"/>
        </w:rPr>
        <w:t xml:space="preserve">and </w:t>
      </w:r>
      <w:r w:rsidR="00023DEC" w:rsidRPr="002B3D66">
        <w:rPr>
          <w:rFonts w:asciiTheme="majorHAnsi" w:hAnsiTheme="majorHAnsi" w:cstheme="majorHAnsi"/>
        </w:rPr>
        <w:t>the axial position.</w:t>
      </w:r>
      <w:r w:rsidRPr="002B3D66">
        <w:rPr>
          <w:rFonts w:asciiTheme="majorHAnsi" w:hAnsiTheme="majorHAnsi" w:cstheme="majorHAnsi"/>
        </w:rPr>
        <w:t xml:space="preserve"> </w:t>
      </w:r>
      <w:r w:rsidR="00023DEC" w:rsidRPr="002B3D66">
        <w:rPr>
          <w:rFonts w:asciiTheme="majorHAnsi" w:hAnsiTheme="majorHAnsi" w:cstheme="majorHAnsi"/>
        </w:rPr>
        <w:t xml:space="preserve">The analysis software can also be employed to evaluate data from experiments featuring immobilized probes by utilizing its large degree of automation and filtering schemes. In fact, </w:t>
      </w:r>
      <w:proofErr w:type="spellStart"/>
      <w:r w:rsidR="00023DEC" w:rsidRPr="002B3D66">
        <w:rPr>
          <w:rFonts w:asciiTheme="majorHAnsi" w:hAnsiTheme="majorHAnsi" w:cstheme="majorHAnsi"/>
        </w:rPr>
        <w:t>smFRET</w:t>
      </w:r>
      <w:proofErr w:type="spellEnd"/>
      <w:r w:rsidR="00023DEC" w:rsidRPr="002B3D66">
        <w:rPr>
          <w:rFonts w:asciiTheme="majorHAnsi" w:hAnsiTheme="majorHAnsi" w:cstheme="majorHAnsi"/>
        </w:rPr>
        <w:t xml:space="preserve"> efficiency datasets from Holliday junctions immobilized on gel-phase bilayers</w:t>
      </w:r>
      <w:r w:rsidR="00023DEC" w:rsidRPr="002B3D66">
        <w:rPr>
          <w:rFonts w:asciiTheme="majorHAnsi" w:hAnsiTheme="majorHAnsi" w:cstheme="majorHAnsi"/>
          <w:vertAlign w:val="superscript"/>
        </w:rPr>
        <w:t>38</w:t>
      </w:r>
      <w:r w:rsidR="00023DEC" w:rsidRPr="002B3D66">
        <w:rPr>
          <w:rFonts w:asciiTheme="majorHAnsi" w:hAnsiTheme="majorHAnsi" w:cstheme="majorHAnsi"/>
        </w:rPr>
        <w:t xml:space="preserve"> were analyzed using an early version of the software.</w:t>
      </w:r>
    </w:p>
    <w:p w14:paraId="2DA9D063" w14:textId="77777777" w:rsidR="00902473" w:rsidRPr="002B3D66" w:rsidRDefault="00902473" w:rsidP="002B3D66">
      <w:pPr>
        <w:spacing w:after="0"/>
        <w:jc w:val="both"/>
        <w:rPr>
          <w:rFonts w:asciiTheme="majorHAnsi" w:hAnsiTheme="majorHAnsi" w:cstheme="majorHAnsi"/>
        </w:rPr>
      </w:pPr>
    </w:p>
    <w:p w14:paraId="71124AC3" w14:textId="1679B779"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b/>
          <w:bCs/>
        </w:rPr>
        <w:lastRenderedPageBreak/>
        <w:t>ACKNOWLE</w:t>
      </w:r>
      <w:r w:rsidR="00D83B30">
        <w:rPr>
          <w:rFonts w:asciiTheme="majorHAnsi" w:hAnsiTheme="majorHAnsi" w:cstheme="majorHAnsi"/>
          <w:b/>
          <w:bCs/>
        </w:rPr>
        <w:t>DG</w:t>
      </w:r>
      <w:r w:rsidRPr="002B3D66">
        <w:rPr>
          <w:rFonts w:asciiTheme="majorHAnsi" w:hAnsiTheme="majorHAnsi" w:cstheme="majorHAnsi"/>
          <w:b/>
          <w:bCs/>
        </w:rPr>
        <w:t>MENTS:</w:t>
      </w:r>
    </w:p>
    <w:p w14:paraId="65CB14E5" w14:textId="66AC3B88"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rPr>
        <w:t>This work was supported by the Austrian Science Fund (FWF) projects P30214-N36, P32307-B, and by the Vienna Science and Technology Fund (WWTF) LS13-030.</w:t>
      </w:r>
    </w:p>
    <w:p w14:paraId="7874BAE0" w14:textId="77777777" w:rsidR="00902473" w:rsidRPr="002B3D66" w:rsidRDefault="00902473" w:rsidP="002B3D66">
      <w:pPr>
        <w:spacing w:after="0"/>
        <w:jc w:val="both"/>
        <w:rPr>
          <w:rFonts w:asciiTheme="majorHAnsi" w:hAnsiTheme="majorHAnsi" w:cstheme="majorHAnsi"/>
        </w:rPr>
      </w:pPr>
    </w:p>
    <w:p w14:paraId="3AED9159" w14:textId="77777777"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b/>
          <w:bCs/>
        </w:rPr>
        <w:t>DISCLOSURES:</w:t>
      </w:r>
    </w:p>
    <w:p w14:paraId="46EDDC59" w14:textId="313227D9"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rPr>
        <w:t>The authors declare no conflicts of interest.</w:t>
      </w:r>
    </w:p>
    <w:p w14:paraId="6C2F8F10" w14:textId="77777777" w:rsidR="00902473" w:rsidRPr="002B3D66" w:rsidRDefault="00902473" w:rsidP="002B3D66">
      <w:pPr>
        <w:spacing w:after="0"/>
        <w:jc w:val="both"/>
        <w:rPr>
          <w:rFonts w:asciiTheme="majorHAnsi" w:hAnsiTheme="majorHAnsi" w:cstheme="majorHAnsi"/>
        </w:rPr>
      </w:pPr>
    </w:p>
    <w:p w14:paraId="2E2B1415" w14:textId="77777777" w:rsidR="000A07DC" w:rsidRPr="002B3D66" w:rsidRDefault="00023DEC" w:rsidP="002B3D66">
      <w:pPr>
        <w:spacing w:after="0"/>
        <w:jc w:val="both"/>
        <w:rPr>
          <w:rFonts w:asciiTheme="majorHAnsi" w:hAnsiTheme="majorHAnsi" w:cstheme="majorHAnsi"/>
        </w:rPr>
      </w:pPr>
      <w:r w:rsidRPr="002B3D66">
        <w:rPr>
          <w:rFonts w:asciiTheme="majorHAnsi" w:hAnsiTheme="majorHAnsi" w:cstheme="majorHAnsi"/>
          <w:b/>
          <w:bCs/>
        </w:rPr>
        <w:t>REFERENCES:</w:t>
      </w:r>
    </w:p>
    <w:p w14:paraId="45AE23A0" w14:textId="765B8D34"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1. </w:t>
      </w:r>
      <w:r w:rsidRPr="002B3D66">
        <w:rPr>
          <w:rFonts w:asciiTheme="majorHAnsi" w:hAnsiTheme="majorHAnsi" w:cstheme="majorHAnsi"/>
        </w:rPr>
        <w:tab/>
        <w:t>McKinney, S.</w:t>
      </w:r>
      <w:r w:rsidR="005902E1" w:rsidRPr="002B3D66">
        <w:rPr>
          <w:rFonts w:asciiTheme="majorHAnsi" w:hAnsiTheme="majorHAnsi" w:cstheme="majorHAnsi"/>
        </w:rPr>
        <w:t xml:space="preserve"> </w:t>
      </w:r>
      <w:r w:rsidRPr="002B3D66">
        <w:rPr>
          <w:rFonts w:asciiTheme="majorHAnsi" w:hAnsiTheme="majorHAnsi" w:cstheme="majorHAnsi"/>
        </w:rPr>
        <w:t xml:space="preserve">A., </w:t>
      </w:r>
      <w:proofErr w:type="spellStart"/>
      <w:r w:rsidRPr="002B3D66">
        <w:rPr>
          <w:rFonts w:asciiTheme="majorHAnsi" w:hAnsiTheme="majorHAnsi" w:cstheme="majorHAnsi"/>
        </w:rPr>
        <w:t>Déclais</w:t>
      </w:r>
      <w:proofErr w:type="spellEnd"/>
      <w:r w:rsidRPr="002B3D66">
        <w:rPr>
          <w:rFonts w:asciiTheme="majorHAnsi" w:hAnsiTheme="majorHAnsi" w:cstheme="majorHAnsi"/>
        </w:rPr>
        <w:t>, A.</w:t>
      </w:r>
      <w:r w:rsidR="005902E1" w:rsidRPr="002B3D66">
        <w:rPr>
          <w:rFonts w:asciiTheme="majorHAnsi" w:hAnsiTheme="majorHAnsi" w:cstheme="majorHAnsi"/>
        </w:rPr>
        <w:t xml:space="preserve"> </w:t>
      </w:r>
      <w:r w:rsidRPr="002B3D66">
        <w:rPr>
          <w:rFonts w:asciiTheme="majorHAnsi" w:hAnsiTheme="majorHAnsi" w:cstheme="majorHAnsi"/>
        </w:rPr>
        <w:t>-C., Lilley, D.</w:t>
      </w:r>
      <w:r w:rsidR="005902E1" w:rsidRPr="002B3D66">
        <w:rPr>
          <w:rFonts w:asciiTheme="majorHAnsi" w:hAnsiTheme="majorHAnsi" w:cstheme="majorHAnsi"/>
        </w:rPr>
        <w:t xml:space="preserve"> </w:t>
      </w:r>
      <w:r w:rsidRPr="002B3D66">
        <w:rPr>
          <w:rFonts w:asciiTheme="majorHAnsi" w:hAnsiTheme="majorHAnsi" w:cstheme="majorHAnsi"/>
        </w:rPr>
        <w:t>M.</w:t>
      </w:r>
      <w:r w:rsidR="005902E1" w:rsidRPr="002B3D66">
        <w:rPr>
          <w:rFonts w:asciiTheme="majorHAnsi" w:hAnsiTheme="majorHAnsi" w:cstheme="majorHAnsi"/>
        </w:rPr>
        <w:t xml:space="preserve"> </w:t>
      </w:r>
      <w:r w:rsidRPr="002B3D66">
        <w:rPr>
          <w:rFonts w:asciiTheme="majorHAnsi" w:hAnsiTheme="majorHAnsi" w:cstheme="majorHAnsi"/>
        </w:rPr>
        <w:t xml:space="preserve">J., Ha, T. Structural dynamics of individual </w:t>
      </w:r>
      <w:proofErr w:type="spellStart"/>
      <w:r w:rsidRPr="002B3D66">
        <w:rPr>
          <w:rFonts w:asciiTheme="majorHAnsi" w:hAnsiTheme="majorHAnsi" w:cstheme="majorHAnsi"/>
        </w:rPr>
        <w:t>holliday</w:t>
      </w:r>
      <w:proofErr w:type="spellEnd"/>
      <w:r w:rsidRPr="002B3D66">
        <w:rPr>
          <w:rFonts w:asciiTheme="majorHAnsi" w:hAnsiTheme="majorHAnsi" w:cstheme="majorHAnsi"/>
        </w:rPr>
        <w:t xml:space="preserve"> junctions. </w:t>
      </w:r>
      <w:r w:rsidRPr="002B3D66">
        <w:rPr>
          <w:rFonts w:asciiTheme="majorHAnsi" w:hAnsiTheme="majorHAnsi" w:cstheme="majorHAnsi"/>
          <w:i/>
          <w:iCs/>
        </w:rPr>
        <w:t>Nature Structural Biology</w:t>
      </w:r>
      <w:r w:rsidRPr="002B3D66">
        <w:rPr>
          <w:rFonts w:asciiTheme="majorHAnsi" w:hAnsiTheme="majorHAnsi" w:cstheme="majorHAnsi"/>
        </w:rPr>
        <w:t xml:space="preserve">. </w:t>
      </w:r>
      <w:r w:rsidRPr="002B3D66">
        <w:rPr>
          <w:rFonts w:asciiTheme="majorHAnsi" w:hAnsiTheme="majorHAnsi" w:cstheme="majorHAnsi"/>
          <w:b/>
          <w:bCs/>
        </w:rPr>
        <w:t>10</w:t>
      </w:r>
      <w:r w:rsidRPr="002B3D66">
        <w:rPr>
          <w:rFonts w:asciiTheme="majorHAnsi" w:hAnsiTheme="majorHAnsi" w:cstheme="majorHAnsi"/>
        </w:rPr>
        <w:t xml:space="preserve"> (2), 93–97 (2002).</w:t>
      </w:r>
      <w:bookmarkStart w:id="4" w:name="ref-McKinney2002"/>
      <w:bookmarkEnd w:id="4"/>
    </w:p>
    <w:p w14:paraId="44997B3B" w14:textId="40EE70B4"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2. </w:t>
      </w:r>
      <w:r w:rsidRPr="002B3D66">
        <w:rPr>
          <w:rFonts w:asciiTheme="majorHAnsi" w:hAnsiTheme="majorHAnsi" w:cstheme="majorHAnsi"/>
        </w:rPr>
        <w:tab/>
        <w:t xml:space="preserve">Wang, S., </w:t>
      </w:r>
      <w:proofErr w:type="spellStart"/>
      <w:r w:rsidRPr="002B3D66">
        <w:rPr>
          <w:rFonts w:asciiTheme="majorHAnsi" w:hAnsiTheme="majorHAnsi" w:cstheme="majorHAnsi"/>
        </w:rPr>
        <w:t>Vafabakhsh</w:t>
      </w:r>
      <w:proofErr w:type="spellEnd"/>
      <w:r w:rsidRPr="002B3D66">
        <w:rPr>
          <w:rFonts w:asciiTheme="majorHAnsi" w:hAnsiTheme="majorHAnsi" w:cstheme="majorHAnsi"/>
        </w:rPr>
        <w:t xml:space="preserve">, R., </w:t>
      </w:r>
      <w:proofErr w:type="spellStart"/>
      <w:r w:rsidRPr="002B3D66">
        <w:rPr>
          <w:rFonts w:asciiTheme="majorHAnsi" w:hAnsiTheme="majorHAnsi" w:cstheme="majorHAnsi"/>
        </w:rPr>
        <w:t>Borschel</w:t>
      </w:r>
      <w:proofErr w:type="spellEnd"/>
      <w:r w:rsidRPr="002B3D66">
        <w:rPr>
          <w:rFonts w:asciiTheme="majorHAnsi" w:hAnsiTheme="majorHAnsi" w:cstheme="majorHAnsi"/>
        </w:rPr>
        <w:t>, W.</w:t>
      </w:r>
      <w:r w:rsidR="005902E1" w:rsidRPr="002B3D66">
        <w:rPr>
          <w:rFonts w:asciiTheme="majorHAnsi" w:hAnsiTheme="majorHAnsi" w:cstheme="majorHAnsi"/>
        </w:rPr>
        <w:t xml:space="preserve"> </w:t>
      </w:r>
      <w:r w:rsidRPr="002B3D66">
        <w:rPr>
          <w:rFonts w:asciiTheme="majorHAnsi" w:hAnsiTheme="majorHAnsi" w:cstheme="majorHAnsi"/>
        </w:rPr>
        <w:t>F., Ha, T., Nichols, C.</w:t>
      </w:r>
      <w:r w:rsidR="005902E1" w:rsidRPr="002B3D66">
        <w:rPr>
          <w:rFonts w:asciiTheme="majorHAnsi" w:hAnsiTheme="majorHAnsi" w:cstheme="majorHAnsi"/>
        </w:rPr>
        <w:t xml:space="preserve"> </w:t>
      </w:r>
      <w:r w:rsidRPr="002B3D66">
        <w:rPr>
          <w:rFonts w:asciiTheme="majorHAnsi" w:hAnsiTheme="majorHAnsi" w:cstheme="majorHAnsi"/>
        </w:rPr>
        <w:t xml:space="preserve">G. Structural dynamics of potassium-channel gating revealed by single-molecule FRET. </w:t>
      </w:r>
      <w:r w:rsidRPr="002B3D66">
        <w:rPr>
          <w:rFonts w:asciiTheme="majorHAnsi" w:hAnsiTheme="majorHAnsi" w:cstheme="majorHAnsi"/>
          <w:i/>
          <w:iCs/>
        </w:rPr>
        <w:t>Nature Structural &amp; Molecular Biology</w:t>
      </w:r>
      <w:r w:rsidRPr="002B3D66">
        <w:rPr>
          <w:rFonts w:asciiTheme="majorHAnsi" w:hAnsiTheme="majorHAnsi" w:cstheme="majorHAnsi"/>
        </w:rPr>
        <w:t xml:space="preserve">. </w:t>
      </w:r>
      <w:r w:rsidRPr="002B3D66">
        <w:rPr>
          <w:rFonts w:asciiTheme="majorHAnsi" w:hAnsiTheme="majorHAnsi" w:cstheme="majorHAnsi"/>
          <w:b/>
          <w:bCs/>
        </w:rPr>
        <w:t>23</w:t>
      </w:r>
      <w:r w:rsidRPr="002B3D66">
        <w:rPr>
          <w:rFonts w:asciiTheme="majorHAnsi" w:hAnsiTheme="majorHAnsi" w:cstheme="majorHAnsi"/>
        </w:rPr>
        <w:t xml:space="preserve"> (1), 31–36 (2015).</w:t>
      </w:r>
      <w:bookmarkStart w:id="5" w:name="ref-Wang2015"/>
      <w:bookmarkEnd w:id="5"/>
    </w:p>
    <w:p w14:paraId="4F19528F" w14:textId="77777777"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3. </w:t>
      </w:r>
      <w:r w:rsidRPr="002B3D66">
        <w:rPr>
          <w:rFonts w:asciiTheme="majorHAnsi" w:hAnsiTheme="majorHAnsi" w:cstheme="majorHAnsi"/>
        </w:rPr>
        <w:tab/>
      </w:r>
      <w:proofErr w:type="spellStart"/>
      <w:r w:rsidRPr="002B3D66">
        <w:rPr>
          <w:rFonts w:asciiTheme="majorHAnsi" w:hAnsiTheme="majorHAnsi" w:cstheme="majorHAnsi"/>
        </w:rPr>
        <w:t>Hellenkamp</w:t>
      </w:r>
      <w:proofErr w:type="spellEnd"/>
      <w:r w:rsidRPr="002B3D66">
        <w:rPr>
          <w:rFonts w:asciiTheme="majorHAnsi" w:hAnsiTheme="majorHAnsi" w:cstheme="majorHAnsi"/>
        </w:rPr>
        <w:t xml:space="preserve">, B., Wortmann, P., </w:t>
      </w:r>
      <w:proofErr w:type="spellStart"/>
      <w:r w:rsidRPr="002B3D66">
        <w:rPr>
          <w:rFonts w:asciiTheme="majorHAnsi" w:hAnsiTheme="majorHAnsi" w:cstheme="majorHAnsi"/>
        </w:rPr>
        <w:t>Kandzia</w:t>
      </w:r>
      <w:proofErr w:type="spellEnd"/>
      <w:r w:rsidRPr="002B3D66">
        <w:rPr>
          <w:rFonts w:asciiTheme="majorHAnsi" w:hAnsiTheme="majorHAnsi" w:cstheme="majorHAnsi"/>
        </w:rPr>
        <w:t xml:space="preserve">, F., Zacharias, M., </w:t>
      </w:r>
      <w:proofErr w:type="spellStart"/>
      <w:r w:rsidRPr="002B3D66">
        <w:rPr>
          <w:rFonts w:asciiTheme="majorHAnsi" w:hAnsiTheme="majorHAnsi" w:cstheme="majorHAnsi"/>
        </w:rPr>
        <w:t>Hugel</w:t>
      </w:r>
      <w:proofErr w:type="spellEnd"/>
      <w:r w:rsidRPr="002B3D66">
        <w:rPr>
          <w:rFonts w:asciiTheme="majorHAnsi" w:hAnsiTheme="majorHAnsi" w:cstheme="majorHAnsi"/>
        </w:rPr>
        <w:t xml:space="preserve">, T. Multidomain structure and correlated dynamics determined by self-consistent FRET networks. </w:t>
      </w:r>
      <w:r w:rsidRPr="002B3D66">
        <w:rPr>
          <w:rFonts w:asciiTheme="majorHAnsi" w:hAnsiTheme="majorHAnsi" w:cstheme="majorHAnsi"/>
          <w:i/>
          <w:iCs/>
        </w:rPr>
        <w:t>Nature Methods</w:t>
      </w:r>
      <w:r w:rsidRPr="002B3D66">
        <w:rPr>
          <w:rFonts w:asciiTheme="majorHAnsi" w:hAnsiTheme="majorHAnsi" w:cstheme="majorHAnsi"/>
        </w:rPr>
        <w:t xml:space="preserve">. </w:t>
      </w:r>
      <w:r w:rsidRPr="002B3D66">
        <w:rPr>
          <w:rFonts w:asciiTheme="majorHAnsi" w:hAnsiTheme="majorHAnsi" w:cstheme="majorHAnsi"/>
          <w:b/>
          <w:bCs/>
        </w:rPr>
        <w:t>14</w:t>
      </w:r>
      <w:r w:rsidRPr="002B3D66">
        <w:rPr>
          <w:rFonts w:asciiTheme="majorHAnsi" w:hAnsiTheme="majorHAnsi" w:cstheme="majorHAnsi"/>
        </w:rPr>
        <w:t xml:space="preserve"> (2), 174–180 (2016).</w:t>
      </w:r>
      <w:bookmarkStart w:id="6" w:name="ref-Hellenkamp2016"/>
      <w:bookmarkEnd w:id="6"/>
    </w:p>
    <w:p w14:paraId="198126C5" w14:textId="77777777"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4. </w:t>
      </w:r>
      <w:r w:rsidRPr="002B3D66">
        <w:rPr>
          <w:rFonts w:asciiTheme="majorHAnsi" w:hAnsiTheme="majorHAnsi" w:cstheme="majorHAnsi"/>
        </w:rPr>
        <w:tab/>
      </w:r>
      <w:proofErr w:type="spellStart"/>
      <w:r w:rsidRPr="002B3D66">
        <w:rPr>
          <w:rFonts w:asciiTheme="majorHAnsi" w:hAnsiTheme="majorHAnsi" w:cstheme="majorHAnsi"/>
        </w:rPr>
        <w:t>Kilic</w:t>
      </w:r>
      <w:proofErr w:type="spellEnd"/>
      <w:r w:rsidRPr="002B3D66">
        <w:rPr>
          <w:rFonts w:asciiTheme="majorHAnsi" w:hAnsiTheme="majorHAnsi" w:cstheme="majorHAnsi"/>
        </w:rPr>
        <w:t xml:space="preserve">, S. et al. Single-molecule FRET reveals multiscale chromatin dynamics modulated by HP1α. </w:t>
      </w:r>
      <w:r w:rsidRPr="002B3D66">
        <w:rPr>
          <w:rFonts w:asciiTheme="majorHAnsi" w:hAnsiTheme="majorHAnsi" w:cstheme="majorHAnsi"/>
          <w:i/>
          <w:iCs/>
        </w:rPr>
        <w:t>Nature Communications</w:t>
      </w:r>
      <w:r w:rsidRPr="002B3D66">
        <w:rPr>
          <w:rFonts w:asciiTheme="majorHAnsi" w:hAnsiTheme="majorHAnsi" w:cstheme="majorHAnsi"/>
        </w:rPr>
        <w:t xml:space="preserve">. </w:t>
      </w:r>
      <w:r w:rsidRPr="002B3D66">
        <w:rPr>
          <w:rFonts w:asciiTheme="majorHAnsi" w:hAnsiTheme="majorHAnsi" w:cstheme="majorHAnsi"/>
          <w:b/>
          <w:bCs/>
        </w:rPr>
        <w:t>9</w:t>
      </w:r>
      <w:r w:rsidRPr="002B3D66">
        <w:rPr>
          <w:rFonts w:asciiTheme="majorHAnsi" w:hAnsiTheme="majorHAnsi" w:cstheme="majorHAnsi"/>
        </w:rPr>
        <w:t xml:space="preserve"> (1), 235 (2018).</w:t>
      </w:r>
      <w:bookmarkStart w:id="7" w:name="ref-Kilic2018"/>
      <w:bookmarkEnd w:id="7"/>
    </w:p>
    <w:p w14:paraId="0AB91FD9" w14:textId="77777777"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5. </w:t>
      </w:r>
      <w:r w:rsidRPr="002B3D66">
        <w:rPr>
          <w:rFonts w:asciiTheme="majorHAnsi" w:hAnsiTheme="majorHAnsi" w:cstheme="majorHAnsi"/>
        </w:rPr>
        <w:tab/>
      </w:r>
      <w:proofErr w:type="spellStart"/>
      <w:r w:rsidRPr="002B3D66">
        <w:rPr>
          <w:rFonts w:asciiTheme="majorHAnsi" w:hAnsiTheme="majorHAnsi" w:cstheme="majorHAnsi"/>
        </w:rPr>
        <w:t>Stryer</w:t>
      </w:r>
      <w:proofErr w:type="spellEnd"/>
      <w:r w:rsidRPr="002B3D66">
        <w:rPr>
          <w:rFonts w:asciiTheme="majorHAnsi" w:hAnsiTheme="majorHAnsi" w:cstheme="majorHAnsi"/>
        </w:rPr>
        <w:t xml:space="preserve">, L. Fluorescence energy transfer as a spectroscopic ruler. </w:t>
      </w:r>
      <w:r w:rsidRPr="002B3D66">
        <w:rPr>
          <w:rFonts w:asciiTheme="majorHAnsi" w:hAnsiTheme="majorHAnsi" w:cstheme="majorHAnsi"/>
          <w:i/>
          <w:iCs/>
        </w:rPr>
        <w:t>Annual Review of Biochemistry</w:t>
      </w:r>
      <w:r w:rsidRPr="002B3D66">
        <w:rPr>
          <w:rFonts w:asciiTheme="majorHAnsi" w:hAnsiTheme="majorHAnsi" w:cstheme="majorHAnsi"/>
        </w:rPr>
        <w:t xml:space="preserve">. </w:t>
      </w:r>
      <w:r w:rsidRPr="002B3D66">
        <w:rPr>
          <w:rFonts w:asciiTheme="majorHAnsi" w:hAnsiTheme="majorHAnsi" w:cstheme="majorHAnsi"/>
          <w:b/>
          <w:bCs/>
        </w:rPr>
        <w:t>47</w:t>
      </w:r>
      <w:r w:rsidRPr="002B3D66">
        <w:rPr>
          <w:rFonts w:asciiTheme="majorHAnsi" w:hAnsiTheme="majorHAnsi" w:cstheme="majorHAnsi"/>
        </w:rPr>
        <w:t xml:space="preserve"> (1), 819–846 (1978).</w:t>
      </w:r>
      <w:bookmarkStart w:id="8" w:name="ref-Stryer1978"/>
      <w:bookmarkEnd w:id="8"/>
    </w:p>
    <w:p w14:paraId="7B0777DC" w14:textId="16667DC3"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6. </w:t>
      </w:r>
      <w:r w:rsidRPr="002B3D66">
        <w:rPr>
          <w:rFonts w:asciiTheme="majorHAnsi" w:hAnsiTheme="majorHAnsi" w:cstheme="majorHAnsi"/>
        </w:rPr>
        <w:tab/>
        <w:t>Wu, P.</w:t>
      </w:r>
      <w:r w:rsidR="005902E1" w:rsidRPr="002B3D66">
        <w:rPr>
          <w:rFonts w:asciiTheme="majorHAnsi" w:hAnsiTheme="majorHAnsi" w:cstheme="majorHAnsi"/>
        </w:rPr>
        <w:t xml:space="preserve"> </w:t>
      </w:r>
      <w:r w:rsidRPr="002B3D66">
        <w:rPr>
          <w:rFonts w:asciiTheme="majorHAnsi" w:hAnsiTheme="majorHAnsi" w:cstheme="majorHAnsi"/>
        </w:rPr>
        <w:t xml:space="preserve">G., Brand, L. Resonance energy transfer: Methods and applications. </w:t>
      </w:r>
      <w:r w:rsidRPr="002B3D66">
        <w:rPr>
          <w:rFonts w:asciiTheme="majorHAnsi" w:hAnsiTheme="majorHAnsi" w:cstheme="majorHAnsi"/>
          <w:i/>
          <w:iCs/>
        </w:rPr>
        <w:t>Analytical Biochemistry</w:t>
      </w:r>
      <w:r w:rsidRPr="002B3D66">
        <w:rPr>
          <w:rFonts w:asciiTheme="majorHAnsi" w:hAnsiTheme="majorHAnsi" w:cstheme="majorHAnsi"/>
        </w:rPr>
        <w:t xml:space="preserve">. </w:t>
      </w:r>
      <w:r w:rsidRPr="002B3D66">
        <w:rPr>
          <w:rFonts w:asciiTheme="majorHAnsi" w:hAnsiTheme="majorHAnsi" w:cstheme="majorHAnsi"/>
          <w:b/>
          <w:bCs/>
        </w:rPr>
        <w:t>218</w:t>
      </w:r>
      <w:r w:rsidRPr="002B3D66">
        <w:rPr>
          <w:rFonts w:asciiTheme="majorHAnsi" w:hAnsiTheme="majorHAnsi" w:cstheme="majorHAnsi"/>
        </w:rPr>
        <w:t xml:space="preserve"> (1), 1–13 (1994).</w:t>
      </w:r>
      <w:bookmarkStart w:id="9" w:name="ref-Wu1994"/>
      <w:bookmarkEnd w:id="9"/>
    </w:p>
    <w:p w14:paraId="688E1D51" w14:textId="77777777"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7. </w:t>
      </w:r>
      <w:r w:rsidRPr="002B3D66">
        <w:rPr>
          <w:rFonts w:asciiTheme="majorHAnsi" w:hAnsiTheme="majorHAnsi" w:cstheme="majorHAnsi"/>
        </w:rPr>
        <w:tab/>
      </w:r>
      <w:proofErr w:type="spellStart"/>
      <w:r w:rsidRPr="002B3D66">
        <w:rPr>
          <w:rFonts w:asciiTheme="majorHAnsi" w:hAnsiTheme="majorHAnsi" w:cstheme="majorHAnsi"/>
        </w:rPr>
        <w:t>Qiao</w:t>
      </w:r>
      <w:proofErr w:type="spellEnd"/>
      <w:r w:rsidRPr="002B3D66">
        <w:rPr>
          <w:rFonts w:asciiTheme="majorHAnsi" w:hAnsiTheme="majorHAnsi" w:cstheme="majorHAnsi"/>
        </w:rPr>
        <w:t xml:space="preserve">, Y., Luo, Y., Long, N., Xing, Y., Tu, J. Single-molecular </w:t>
      </w:r>
      <w:proofErr w:type="spellStart"/>
      <w:r w:rsidRPr="002B3D66">
        <w:rPr>
          <w:rFonts w:asciiTheme="majorHAnsi" w:hAnsiTheme="majorHAnsi" w:cstheme="majorHAnsi"/>
        </w:rPr>
        <w:t>förster</w:t>
      </w:r>
      <w:proofErr w:type="spellEnd"/>
      <w:r w:rsidRPr="002B3D66">
        <w:rPr>
          <w:rFonts w:asciiTheme="majorHAnsi" w:hAnsiTheme="majorHAnsi" w:cstheme="majorHAnsi"/>
        </w:rPr>
        <w:t xml:space="preserve"> resonance energy transfer measurement on structures and interactions of biomolecules. </w:t>
      </w:r>
      <w:r w:rsidRPr="002B3D66">
        <w:rPr>
          <w:rFonts w:asciiTheme="majorHAnsi" w:hAnsiTheme="majorHAnsi" w:cstheme="majorHAnsi"/>
          <w:i/>
          <w:iCs/>
        </w:rPr>
        <w:t>Micromachines</w:t>
      </w:r>
      <w:r w:rsidRPr="002B3D66">
        <w:rPr>
          <w:rFonts w:asciiTheme="majorHAnsi" w:hAnsiTheme="majorHAnsi" w:cstheme="majorHAnsi"/>
        </w:rPr>
        <w:t xml:space="preserve">. </w:t>
      </w:r>
      <w:r w:rsidRPr="002B3D66">
        <w:rPr>
          <w:rFonts w:asciiTheme="majorHAnsi" w:hAnsiTheme="majorHAnsi" w:cstheme="majorHAnsi"/>
          <w:b/>
          <w:bCs/>
        </w:rPr>
        <w:t>12</w:t>
      </w:r>
      <w:r w:rsidRPr="002B3D66">
        <w:rPr>
          <w:rFonts w:asciiTheme="majorHAnsi" w:hAnsiTheme="majorHAnsi" w:cstheme="majorHAnsi"/>
        </w:rPr>
        <w:t xml:space="preserve"> (5), 492 (2021).</w:t>
      </w:r>
      <w:bookmarkStart w:id="10" w:name="ref-Qiao2021"/>
      <w:bookmarkEnd w:id="10"/>
    </w:p>
    <w:p w14:paraId="2F07A9EF" w14:textId="77777777"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8. </w:t>
      </w:r>
      <w:r w:rsidRPr="002B3D66">
        <w:rPr>
          <w:rFonts w:asciiTheme="majorHAnsi" w:hAnsiTheme="majorHAnsi" w:cstheme="majorHAnsi"/>
        </w:rPr>
        <w:tab/>
      </w:r>
      <w:proofErr w:type="spellStart"/>
      <w:r w:rsidRPr="002B3D66">
        <w:rPr>
          <w:rFonts w:asciiTheme="majorHAnsi" w:hAnsiTheme="majorHAnsi" w:cstheme="majorHAnsi"/>
        </w:rPr>
        <w:t>Malkusch</w:t>
      </w:r>
      <w:proofErr w:type="spellEnd"/>
      <w:r w:rsidRPr="002B3D66">
        <w:rPr>
          <w:rFonts w:asciiTheme="majorHAnsi" w:hAnsiTheme="majorHAnsi" w:cstheme="majorHAnsi"/>
        </w:rPr>
        <w:t xml:space="preserve">, N., </w:t>
      </w:r>
      <w:proofErr w:type="spellStart"/>
      <w:r w:rsidRPr="002B3D66">
        <w:rPr>
          <w:rFonts w:asciiTheme="majorHAnsi" w:hAnsiTheme="majorHAnsi" w:cstheme="majorHAnsi"/>
        </w:rPr>
        <w:t>Dörfler</w:t>
      </w:r>
      <w:proofErr w:type="spellEnd"/>
      <w:r w:rsidRPr="002B3D66">
        <w:rPr>
          <w:rFonts w:asciiTheme="majorHAnsi" w:hAnsiTheme="majorHAnsi" w:cstheme="majorHAnsi"/>
        </w:rPr>
        <w:t xml:space="preserve">, T., Nagy, J., </w:t>
      </w:r>
      <w:proofErr w:type="spellStart"/>
      <w:r w:rsidRPr="002B3D66">
        <w:rPr>
          <w:rFonts w:asciiTheme="majorHAnsi" w:hAnsiTheme="majorHAnsi" w:cstheme="majorHAnsi"/>
        </w:rPr>
        <w:t>Eilert</w:t>
      </w:r>
      <w:proofErr w:type="spellEnd"/>
      <w:r w:rsidRPr="002B3D66">
        <w:rPr>
          <w:rFonts w:asciiTheme="majorHAnsi" w:hAnsiTheme="majorHAnsi" w:cstheme="majorHAnsi"/>
        </w:rPr>
        <w:t xml:space="preserve">, T., Michaelis, J. </w:t>
      </w:r>
      <w:proofErr w:type="spellStart"/>
      <w:r w:rsidRPr="002B3D66">
        <w:rPr>
          <w:rFonts w:asciiTheme="majorHAnsi" w:hAnsiTheme="majorHAnsi" w:cstheme="majorHAnsi"/>
        </w:rPr>
        <w:t>smFRET</w:t>
      </w:r>
      <w:proofErr w:type="spellEnd"/>
      <w:r w:rsidRPr="002B3D66">
        <w:rPr>
          <w:rFonts w:asciiTheme="majorHAnsi" w:hAnsiTheme="majorHAnsi" w:cstheme="majorHAnsi"/>
        </w:rPr>
        <w:t xml:space="preserve"> experiments of the RNA polymerase II transcription initiation complex. </w:t>
      </w:r>
      <w:r w:rsidRPr="002B3D66">
        <w:rPr>
          <w:rFonts w:asciiTheme="majorHAnsi" w:hAnsiTheme="majorHAnsi" w:cstheme="majorHAnsi"/>
          <w:i/>
          <w:iCs/>
        </w:rPr>
        <w:t>Methods</w:t>
      </w:r>
      <w:r w:rsidRPr="002B3D66">
        <w:rPr>
          <w:rFonts w:asciiTheme="majorHAnsi" w:hAnsiTheme="majorHAnsi" w:cstheme="majorHAnsi"/>
        </w:rPr>
        <w:t xml:space="preserve">. </w:t>
      </w:r>
      <w:r w:rsidRPr="002B3D66">
        <w:rPr>
          <w:rFonts w:asciiTheme="majorHAnsi" w:hAnsiTheme="majorHAnsi" w:cstheme="majorHAnsi"/>
          <w:b/>
          <w:bCs/>
        </w:rPr>
        <w:t>120</w:t>
      </w:r>
      <w:r w:rsidRPr="002B3D66">
        <w:rPr>
          <w:rFonts w:asciiTheme="majorHAnsi" w:hAnsiTheme="majorHAnsi" w:cstheme="majorHAnsi"/>
        </w:rPr>
        <w:t>, 115–124 (2017).</w:t>
      </w:r>
      <w:bookmarkStart w:id="11" w:name="ref-Malkusch2017"/>
      <w:bookmarkEnd w:id="11"/>
    </w:p>
    <w:p w14:paraId="540EF2D1" w14:textId="74F3698B"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9. </w:t>
      </w:r>
      <w:r w:rsidRPr="002B3D66">
        <w:rPr>
          <w:rFonts w:asciiTheme="majorHAnsi" w:hAnsiTheme="majorHAnsi" w:cstheme="majorHAnsi"/>
        </w:rPr>
        <w:tab/>
        <w:t>Lee, J.</w:t>
      </w:r>
      <w:r w:rsidR="005902E1" w:rsidRPr="002B3D66">
        <w:rPr>
          <w:rFonts w:asciiTheme="majorHAnsi" w:hAnsiTheme="majorHAnsi" w:cstheme="majorHAnsi"/>
        </w:rPr>
        <w:t xml:space="preserve"> </w:t>
      </w:r>
      <w:r w:rsidRPr="002B3D66">
        <w:rPr>
          <w:rFonts w:asciiTheme="majorHAnsi" w:hAnsiTheme="majorHAnsi" w:cstheme="majorHAnsi"/>
        </w:rPr>
        <w:t xml:space="preserve">-B. et al. Single-molecule views of </w:t>
      </w:r>
      <w:proofErr w:type="spellStart"/>
      <w:r w:rsidRPr="002B3D66">
        <w:rPr>
          <w:rFonts w:asciiTheme="majorHAnsi" w:hAnsiTheme="majorHAnsi" w:cstheme="majorHAnsi"/>
        </w:rPr>
        <w:t>MutS</w:t>
      </w:r>
      <w:proofErr w:type="spellEnd"/>
      <w:r w:rsidRPr="002B3D66">
        <w:rPr>
          <w:rFonts w:asciiTheme="majorHAnsi" w:hAnsiTheme="majorHAnsi" w:cstheme="majorHAnsi"/>
        </w:rPr>
        <w:t xml:space="preserve"> on mismatched DNA. </w:t>
      </w:r>
      <w:r w:rsidRPr="002B3D66">
        <w:rPr>
          <w:rFonts w:asciiTheme="majorHAnsi" w:hAnsiTheme="majorHAnsi" w:cstheme="majorHAnsi"/>
          <w:i/>
          <w:iCs/>
        </w:rPr>
        <w:t>DNA repair</w:t>
      </w:r>
      <w:r w:rsidRPr="002B3D66">
        <w:rPr>
          <w:rFonts w:asciiTheme="majorHAnsi" w:hAnsiTheme="majorHAnsi" w:cstheme="majorHAnsi"/>
        </w:rPr>
        <w:t xml:space="preserve">. </w:t>
      </w:r>
      <w:r w:rsidRPr="002B3D66">
        <w:rPr>
          <w:rFonts w:asciiTheme="majorHAnsi" w:hAnsiTheme="majorHAnsi" w:cstheme="majorHAnsi"/>
          <w:b/>
          <w:bCs/>
        </w:rPr>
        <w:t>20</w:t>
      </w:r>
      <w:r w:rsidRPr="002B3D66">
        <w:rPr>
          <w:rFonts w:asciiTheme="majorHAnsi" w:hAnsiTheme="majorHAnsi" w:cstheme="majorHAnsi"/>
        </w:rPr>
        <w:t>, 82–93 (2014).</w:t>
      </w:r>
      <w:bookmarkStart w:id="12" w:name="ref-Lee2014"/>
      <w:bookmarkEnd w:id="12"/>
    </w:p>
    <w:p w14:paraId="5C861038" w14:textId="51D4C4EE"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10. </w:t>
      </w:r>
      <w:r w:rsidRPr="002B3D66">
        <w:rPr>
          <w:rFonts w:asciiTheme="majorHAnsi" w:hAnsiTheme="majorHAnsi" w:cstheme="majorHAnsi"/>
        </w:rPr>
        <w:tab/>
        <w:t xml:space="preserve">Phelps, C., </w:t>
      </w:r>
      <w:proofErr w:type="spellStart"/>
      <w:r w:rsidRPr="002B3D66">
        <w:rPr>
          <w:rFonts w:asciiTheme="majorHAnsi" w:hAnsiTheme="majorHAnsi" w:cstheme="majorHAnsi"/>
        </w:rPr>
        <w:t>Israels</w:t>
      </w:r>
      <w:proofErr w:type="spellEnd"/>
      <w:r w:rsidRPr="002B3D66">
        <w:rPr>
          <w:rFonts w:asciiTheme="majorHAnsi" w:hAnsiTheme="majorHAnsi" w:cstheme="majorHAnsi"/>
        </w:rPr>
        <w:t>, B., Jose, D., Marsh, M.</w:t>
      </w:r>
      <w:r w:rsidR="005902E1" w:rsidRPr="002B3D66">
        <w:rPr>
          <w:rFonts w:asciiTheme="majorHAnsi" w:hAnsiTheme="majorHAnsi" w:cstheme="majorHAnsi"/>
        </w:rPr>
        <w:t xml:space="preserve"> </w:t>
      </w:r>
      <w:r w:rsidRPr="002B3D66">
        <w:rPr>
          <w:rFonts w:asciiTheme="majorHAnsi" w:hAnsiTheme="majorHAnsi" w:cstheme="majorHAnsi"/>
        </w:rPr>
        <w:t>C., Hippel, P.</w:t>
      </w:r>
      <w:r w:rsidR="005902E1" w:rsidRPr="002B3D66">
        <w:rPr>
          <w:rFonts w:asciiTheme="majorHAnsi" w:hAnsiTheme="majorHAnsi" w:cstheme="majorHAnsi"/>
        </w:rPr>
        <w:t xml:space="preserve"> </w:t>
      </w:r>
      <w:r w:rsidRPr="002B3D66">
        <w:rPr>
          <w:rFonts w:asciiTheme="majorHAnsi" w:hAnsiTheme="majorHAnsi" w:cstheme="majorHAnsi"/>
        </w:rPr>
        <w:t>H. von, Marcus, A.</w:t>
      </w:r>
      <w:r w:rsidR="005902E1" w:rsidRPr="002B3D66">
        <w:rPr>
          <w:rFonts w:asciiTheme="majorHAnsi" w:hAnsiTheme="majorHAnsi" w:cstheme="majorHAnsi"/>
        </w:rPr>
        <w:t xml:space="preserve"> </w:t>
      </w:r>
      <w:r w:rsidRPr="002B3D66">
        <w:rPr>
          <w:rFonts w:asciiTheme="majorHAnsi" w:hAnsiTheme="majorHAnsi" w:cstheme="majorHAnsi"/>
        </w:rPr>
        <w:t xml:space="preserve">H. Using microsecond single-molecule FRET to determine the assembly pathways of T4 ssDNA binding protein onto model DNA replication forks. </w:t>
      </w:r>
      <w:r w:rsidRPr="002B3D66">
        <w:rPr>
          <w:rFonts w:asciiTheme="majorHAnsi" w:hAnsiTheme="majorHAnsi" w:cstheme="majorHAnsi"/>
          <w:i/>
          <w:iCs/>
        </w:rPr>
        <w:t>Proceedings of the National Academy of Sciences of the United States of America</w:t>
      </w:r>
      <w:r w:rsidRPr="002B3D66">
        <w:rPr>
          <w:rFonts w:asciiTheme="majorHAnsi" w:hAnsiTheme="majorHAnsi" w:cstheme="majorHAnsi"/>
        </w:rPr>
        <w:t xml:space="preserve">. </w:t>
      </w:r>
      <w:r w:rsidRPr="002B3D66">
        <w:rPr>
          <w:rFonts w:asciiTheme="majorHAnsi" w:hAnsiTheme="majorHAnsi" w:cstheme="majorHAnsi"/>
          <w:b/>
          <w:bCs/>
        </w:rPr>
        <w:t>114</w:t>
      </w:r>
      <w:r w:rsidRPr="002B3D66">
        <w:rPr>
          <w:rFonts w:asciiTheme="majorHAnsi" w:hAnsiTheme="majorHAnsi" w:cstheme="majorHAnsi"/>
        </w:rPr>
        <w:t xml:space="preserve"> (18), E3612–E3621 (2017).</w:t>
      </w:r>
      <w:bookmarkStart w:id="13" w:name="ref-Phelps2017"/>
      <w:bookmarkEnd w:id="13"/>
    </w:p>
    <w:p w14:paraId="1E291B73" w14:textId="77777777"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11. </w:t>
      </w:r>
      <w:r w:rsidRPr="002B3D66">
        <w:rPr>
          <w:rFonts w:asciiTheme="majorHAnsi" w:hAnsiTheme="majorHAnsi" w:cstheme="majorHAnsi"/>
        </w:rPr>
        <w:tab/>
      </w:r>
      <w:proofErr w:type="spellStart"/>
      <w:r w:rsidRPr="002B3D66">
        <w:rPr>
          <w:rFonts w:asciiTheme="majorHAnsi" w:hAnsiTheme="majorHAnsi" w:cstheme="majorHAnsi"/>
        </w:rPr>
        <w:t>Deindl</w:t>
      </w:r>
      <w:proofErr w:type="spellEnd"/>
      <w:r w:rsidRPr="002B3D66">
        <w:rPr>
          <w:rFonts w:asciiTheme="majorHAnsi" w:hAnsiTheme="majorHAnsi" w:cstheme="majorHAnsi"/>
        </w:rPr>
        <w:t xml:space="preserve">, S., Zhuang, X. Monitoring conformational dynamics with single-molecule fluorescence energy transfer: Applications in nucleosome remodeling. </w:t>
      </w:r>
      <w:r w:rsidRPr="002B3D66">
        <w:rPr>
          <w:rFonts w:asciiTheme="majorHAnsi" w:hAnsiTheme="majorHAnsi" w:cstheme="majorHAnsi"/>
          <w:i/>
          <w:iCs/>
        </w:rPr>
        <w:t>Methods in Enzymology</w:t>
      </w:r>
      <w:r w:rsidRPr="002B3D66">
        <w:rPr>
          <w:rFonts w:asciiTheme="majorHAnsi" w:hAnsiTheme="majorHAnsi" w:cstheme="majorHAnsi"/>
        </w:rPr>
        <w:t xml:space="preserve">. </w:t>
      </w:r>
      <w:r w:rsidRPr="002B3D66">
        <w:rPr>
          <w:rFonts w:asciiTheme="majorHAnsi" w:hAnsiTheme="majorHAnsi" w:cstheme="majorHAnsi"/>
          <w:b/>
          <w:bCs/>
        </w:rPr>
        <w:t>513</w:t>
      </w:r>
      <w:r w:rsidRPr="002B3D66">
        <w:rPr>
          <w:rFonts w:asciiTheme="majorHAnsi" w:hAnsiTheme="majorHAnsi" w:cstheme="majorHAnsi"/>
        </w:rPr>
        <w:t>, 59–86 (2012).</w:t>
      </w:r>
      <w:bookmarkStart w:id="14" w:name="ref-Deindl2012"/>
      <w:bookmarkEnd w:id="14"/>
    </w:p>
    <w:p w14:paraId="2A0EBBDB" w14:textId="6BFBAB29"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12. </w:t>
      </w:r>
      <w:r w:rsidRPr="002B3D66">
        <w:rPr>
          <w:rFonts w:asciiTheme="majorHAnsi" w:hAnsiTheme="majorHAnsi" w:cstheme="majorHAnsi"/>
        </w:rPr>
        <w:tab/>
        <w:t>Crawford, D.</w:t>
      </w:r>
      <w:r w:rsidR="005902E1" w:rsidRPr="002B3D66">
        <w:rPr>
          <w:rFonts w:asciiTheme="majorHAnsi" w:hAnsiTheme="majorHAnsi" w:cstheme="majorHAnsi"/>
        </w:rPr>
        <w:t xml:space="preserve"> </w:t>
      </w:r>
      <w:r w:rsidRPr="002B3D66">
        <w:rPr>
          <w:rFonts w:asciiTheme="majorHAnsi" w:hAnsiTheme="majorHAnsi" w:cstheme="majorHAnsi"/>
        </w:rPr>
        <w:t>J., Hoskins, A.</w:t>
      </w:r>
      <w:r w:rsidR="005902E1" w:rsidRPr="002B3D66">
        <w:rPr>
          <w:rFonts w:asciiTheme="majorHAnsi" w:hAnsiTheme="majorHAnsi" w:cstheme="majorHAnsi"/>
        </w:rPr>
        <w:t xml:space="preserve"> </w:t>
      </w:r>
      <w:r w:rsidRPr="002B3D66">
        <w:rPr>
          <w:rFonts w:asciiTheme="majorHAnsi" w:hAnsiTheme="majorHAnsi" w:cstheme="majorHAnsi"/>
        </w:rPr>
        <w:t>A., Friedman, L.</w:t>
      </w:r>
      <w:r w:rsidR="005902E1" w:rsidRPr="002B3D66">
        <w:rPr>
          <w:rFonts w:asciiTheme="majorHAnsi" w:hAnsiTheme="majorHAnsi" w:cstheme="majorHAnsi"/>
        </w:rPr>
        <w:t xml:space="preserve"> </w:t>
      </w:r>
      <w:r w:rsidRPr="002B3D66">
        <w:rPr>
          <w:rFonts w:asciiTheme="majorHAnsi" w:hAnsiTheme="majorHAnsi" w:cstheme="majorHAnsi"/>
        </w:rPr>
        <w:t xml:space="preserve">J., </w:t>
      </w:r>
      <w:proofErr w:type="spellStart"/>
      <w:r w:rsidRPr="002B3D66">
        <w:rPr>
          <w:rFonts w:asciiTheme="majorHAnsi" w:hAnsiTheme="majorHAnsi" w:cstheme="majorHAnsi"/>
        </w:rPr>
        <w:t>Gelles</w:t>
      </w:r>
      <w:proofErr w:type="spellEnd"/>
      <w:r w:rsidRPr="002B3D66">
        <w:rPr>
          <w:rFonts w:asciiTheme="majorHAnsi" w:hAnsiTheme="majorHAnsi" w:cstheme="majorHAnsi"/>
        </w:rPr>
        <w:t>, J., Moore, M.</w:t>
      </w:r>
      <w:r w:rsidR="005902E1" w:rsidRPr="002B3D66">
        <w:rPr>
          <w:rFonts w:asciiTheme="majorHAnsi" w:hAnsiTheme="majorHAnsi" w:cstheme="majorHAnsi"/>
        </w:rPr>
        <w:t xml:space="preserve"> </w:t>
      </w:r>
      <w:r w:rsidRPr="002B3D66">
        <w:rPr>
          <w:rFonts w:asciiTheme="majorHAnsi" w:hAnsiTheme="majorHAnsi" w:cstheme="majorHAnsi"/>
        </w:rPr>
        <w:t>J. Single-molecule colocalization FRET evidence that spliceosome activation precedes stable approach of 5</w:t>
      </w:r>
      <w:r w:rsidR="005902E1" w:rsidRPr="002B3D66">
        <w:rPr>
          <w:rFonts w:asciiTheme="majorHAnsi" w:hAnsiTheme="majorHAnsi" w:cstheme="majorHAnsi"/>
        </w:rPr>
        <w:t>'</w:t>
      </w:r>
      <w:r w:rsidRPr="002B3D66">
        <w:rPr>
          <w:rFonts w:asciiTheme="majorHAnsi" w:hAnsiTheme="majorHAnsi" w:cstheme="majorHAnsi"/>
        </w:rPr>
        <w:t xml:space="preserve"> splice site and branch site. </w:t>
      </w:r>
      <w:r w:rsidRPr="002B3D66">
        <w:rPr>
          <w:rFonts w:asciiTheme="majorHAnsi" w:hAnsiTheme="majorHAnsi" w:cstheme="majorHAnsi"/>
          <w:i/>
          <w:iCs/>
        </w:rPr>
        <w:t>Proceedings of the National Academy of Sciences</w:t>
      </w:r>
      <w:r w:rsidR="005902E1" w:rsidRPr="002B3D66">
        <w:rPr>
          <w:rFonts w:asciiTheme="majorHAnsi" w:hAnsiTheme="majorHAnsi" w:cstheme="majorHAnsi"/>
          <w:i/>
          <w:iCs/>
        </w:rPr>
        <w:t xml:space="preserve"> of the United States of America</w:t>
      </w:r>
      <w:r w:rsidRPr="002B3D66">
        <w:rPr>
          <w:rFonts w:asciiTheme="majorHAnsi" w:hAnsiTheme="majorHAnsi" w:cstheme="majorHAnsi"/>
        </w:rPr>
        <w:t xml:space="preserve">. </w:t>
      </w:r>
      <w:r w:rsidRPr="002B3D66">
        <w:rPr>
          <w:rFonts w:asciiTheme="majorHAnsi" w:hAnsiTheme="majorHAnsi" w:cstheme="majorHAnsi"/>
          <w:b/>
          <w:bCs/>
        </w:rPr>
        <w:t>110</w:t>
      </w:r>
      <w:r w:rsidRPr="002B3D66">
        <w:rPr>
          <w:rFonts w:asciiTheme="majorHAnsi" w:hAnsiTheme="majorHAnsi" w:cstheme="majorHAnsi"/>
        </w:rPr>
        <w:t xml:space="preserve"> (17), 6783–6788 (2013).</w:t>
      </w:r>
      <w:bookmarkStart w:id="15" w:name="ref-Crawford2013"/>
      <w:bookmarkEnd w:id="15"/>
    </w:p>
    <w:p w14:paraId="1249996D" w14:textId="77777777"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13. </w:t>
      </w:r>
      <w:r w:rsidRPr="002B3D66">
        <w:rPr>
          <w:rFonts w:asciiTheme="majorHAnsi" w:hAnsiTheme="majorHAnsi" w:cstheme="majorHAnsi"/>
        </w:rPr>
        <w:tab/>
        <w:t xml:space="preserve">Wang, Y., Xiao, M., Li, Y. Heterogeneity of single molecule FRET signals reveals multiple active ribosome subpopulations. </w:t>
      </w:r>
      <w:r w:rsidRPr="002B3D66">
        <w:rPr>
          <w:rFonts w:asciiTheme="majorHAnsi" w:hAnsiTheme="majorHAnsi" w:cstheme="majorHAnsi"/>
          <w:i/>
          <w:iCs/>
        </w:rPr>
        <w:t>Proteins</w:t>
      </w:r>
      <w:r w:rsidRPr="002B3D66">
        <w:rPr>
          <w:rFonts w:asciiTheme="majorHAnsi" w:hAnsiTheme="majorHAnsi" w:cstheme="majorHAnsi"/>
        </w:rPr>
        <w:t xml:space="preserve">. </w:t>
      </w:r>
      <w:r w:rsidRPr="002B3D66">
        <w:rPr>
          <w:rFonts w:asciiTheme="majorHAnsi" w:hAnsiTheme="majorHAnsi" w:cstheme="majorHAnsi"/>
          <w:b/>
          <w:bCs/>
        </w:rPr>
        <w:t>82</w:t>
      </w:r>
      <w:r w:rsidRPr="002B3D66">
        <w:rPr>
          <w:rFonts w:asciiTheme="majorHAnsi" w:hAnsiTheme="majorHAnsi" w:cstheme="majorHAnsi"/>
        </w:rPr>
        <w:t xml:space="preserve"> (1), 1–9 (2014).</w:t>
      </w:r>
      <w:bookmarkStart w:id="16" w:name="ref-Wang2014a"/>
      <w:bookmarkEnd w:id="16"/>
    </w:p>
    <w:p w14:paraId="2C8FAE69" w14:textId="2A6385AA"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14. </w:t>
      </w:r>
      <w:r w:rsidRPr="002B3D66">
        <w:rPr>
          <w:rFonts w:asciiTheme="majorHAnsi" w:hAnsiTheme="majorHAnsi" w:cstheme="majorHAnsi"/>
        </w:rPr>
        <w:tab/>
        <w:t>Mori, T., Vale, R.</w:t>
      </w:r>
      <w:r w:rsidR="00F01935" w:rsidRPr="002B3D66">
        <w:rPr>
          <w:rFonts w:asciiTheme="majorHAnsi" w:hAnsiTheme="majorHAnsi" w:cstheme="majorHAnsi"/>
        </w:rPr>
        <w:t xml:space="preserve"> </w:t>
      </w:r>
      <w:r w:rsidRPr="002B3D66">
        <w:rPr>
          <w:rFonts w:asciiTheme="majorHAnsi" w:hAnsiTheme="majorHAnsi" w:cstheme="majorHAnsi"/>
        </w:rPr>
        <w:t xml:space="preserve">D., </w:t>
      </w:r>
      <w:proofErr w:type="spellStart"/>
      <w:r w:rsidRPr="002B3D66">
        <w:rPr>
          <w:rFonts w:asciiTheme="majorHAnsi" w:hAnsiTheme="majorHAnsi" w:cstheme="majorHAnsi"/>
        </w:rPr>
        <w:t>Tomishige</w:t>
      </w:r>
      <w:proofErr w:type="spellEnd"/>
      <w:r w:rsidRPr="002B3D66">
        <w:rPr>
          <w:rFonts w:asciiTheme="majorHAnsi" w:hAnsiTheme="majorHAnsi" w:cstheme="majorHAnsi"/>
        </w:rPr>
        <w:t xml:space="preserve">, M. How kinesin waits between steps. </w:t>
      </w:r>
      <w:r w:rsidRPr="002B3D66">
        <w:rPr>
          <w:rFonts w:asciiTheme="majorHAnsi" w:hAnsiTheme="majorHAnsi" w:cstheme="majorHAnsi"/>
          <w:i/>
          <w:iCs/>
        </w:rPr>
        <w:t>Nature</w:t>
      </w:r>
      <w:r w:rsidRPr="002B3D66">
        <w:rPr>
          <w:rFonts w:asciiTheme="majorHAnsi" w:hAnsiTheme="majorHAnsi" w:cstheme="majorHAnsi"/>
        </w:rPr>
        <w:t xml:space="preserve">. </w:t>
      </w:r>
      <w:r w:rsidRPr="002B3D66">
        <w:rPr>
          <w:rFonts w:asciiTheme="majorHAnsi" w:hAnsiTheme="majorHAnsi" w:cstheme="majorHAnsi"/>
          <w:b/>
          <w:bCs/>
        </w:rPr>
        <w:t>450</w:t>
      </w:r>
      <w:r w:rsidRPr="002B3D66">
        <w:rPr>
          <w:rFonts w:asciiTheme="majorHAnsi" w:hAnsiTheme="majorHAnsi" w:cstheme="majorHAnsi"/>
        </w:rPr>
        <w:t xml:space="preserve"> (7170), 750–754 (2007).</w:t>
      </w:r>
      <w:bookmarkStart w:id="17" w:name="ref-Mori2007"/>
      <w:bookmarkEnd w:id="17"/>
    </w:p>
    <w:p w14:paraId="1F22B462" w14:textId="470BA5CC"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lastRenderedPageBreak/>
        <w:t xml:space="preserve">15. </w:t>
      </w:r>
      <w:r w:rsidRPr="002B3D66">
        <w:rPr>
          <w:rFonts w:asciiTheme="majorHAnsi" w:hAnsiTheme="majorHAnsi" w:cstheme="majorHAnsi"/>
        </w:rPr>
        <w:tab/>
      </w:r>
      <w:proofErr w:type="spellStart"/>
      <w:r w:rsidRPr="002B3D66">
        <w:rPr>
          <w:rFonts w:asciiTheme="majorHAnsi" w:hAnsiTheme="majorHAnsi" w:cstheme="majorHAnsi"/>
        </w:rPr>
        <w:t>Huppa</w:t>
      </w:r>
      <w:proofErr w:type="spellEnd"/>
      <w:r w:rsidRPr="002B3D66">
        <w:rPr>
          <w:rFonts w:asciiTheme="majorHAnsi" w:hAnsiTheme="majorHAnsi" w:cstheme="majorHAnsi"/>
        </w:rPr>
        <w:t>, J.</w:t>
      </w:r>
      <w:r w:rsidR="00F01935" w:rsidRPr="002B3D66">
        <w:rPr>
          <w:rFonts w:asciiTheme="majorHAnsi" w:hAnsiTheme="majorHAnsi" w:cstheme="majorHAnsi"/>
        </w:rPr>
        <w:t xml:space="preserve"> </w:t>
      </w:r>
      <w:r w:rsidRPr="002B3D66">
        <w:rPr>
          <w:rFonts w:asciiTheme="majorHAnsi" w:hAnsiTheme="majorHAnsi" w:cstheme="majorHAnsi"/>
        </w:rPr>
        <w:t xml:space="preserve">B. et al. TCR–peptide–MHC interactions in situ show accelerated kinetics and increased affinity. </w:t>
      </w:r>
      <w:r w:rsidRPr="002B3D66">
        <w:rPr>
          <w:rFonts w:asciiTheme="majorHAnsi" w:hAnsiTheme="majorHAnsi" w:cstheme="majorHAnsi"/>
          <w:i/>
          <w:iCs/>
        </w:rPr>
        <w:t>Nature</w:t>
      </w:r>
      <w:r w:rsidRPr="002B3D66">
        <w:rPr>
          <w:rFonts w:asciiTheme="majorHAnsi" w:hAnsiTheme="majorHAnsi" w:cstheme="majorHAnsi"/>
        </w:rPr>
        <w:t xml:space="preserve">. </w:t>
      </w:r>
      <w:r w:rsidRPr="002B3D66">
        <w:rPr>
          <w:rFonts w:asciiTheme="majorHAnsi" w:hAnsiTheme="majorHAnsi" w:cstheme="majorHAnsi"/>
          <w:b/>
          <w:bCs/>
        </w:rPr>
        <w:t>463</w:t>
      </w:r>
      <w:r w:rsidRPr="002B3D66">
        <w:rPr>
          <w:rFonts w:asciiTheme="majorHAnsi" w:hAnsiTheme="majorHAnsi" w:cstheme="majorHAnsi"/>
        </w:rPr>
        <w:t xml:space="preserve"> (7283), 963–967 (2010).</w:t>
      </w:r>
      <w:bookmarkStart w:id="18" w:name="ref-Huppa2010"/>
      <w:bookmarkEnd w:id="18"/>
    </w:p>
    <w:p w14:paraId="116EDCF6" w14:textId="30E2266D"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16. </w:t>
      </w:r>
      <w:r w:rsidRPr="002B3D66">
        <w:rPr>
          <w:rFonts w:asciiTheme="majorHAnsi" w:hAnsiTheme="majorHAnsi" w:cstheme="majorHAnsi"/>
        </w:rPr>
        <w:tab/>
      </w:r>
      <w:proofErr w:type="spellStart"/>
      <w:r w:rsidRPr="002B3D66">
        <w:rPr>
          <w:rFonts w:asciiTheme="majorHAnsi" w:hAnsiTheme="majorHAnsi" w:cstheme="majorHAnsi"/>
        </w:rPr>
        <w:t>Göhring</w:t>
      </w:r>
      <w:proofErr w:type="spellEnd"/>
      <w:r w:rsidRPr="002B3D66">
        <w:rPr>
          <w:rFonts w:asciiTheme="majorHAnsi" w:hAnsiTheme="majorHAnsi" w:cstheme="majorHAnsi"/>
        </w:rPr>
        <w:t xml:space="preserve">, J. et al. Temporal analysis of </w:t>
      </w:r>
      <w:r w:rsidR="00DE71BB" w:rsidRPr="002B3D66">
        <w:rPr>
          <w:rFonts w:asciiTheme="majorHAnsi" w:hAnsiTheme="majorHAnsi" w:cstheme="majorHAnsi"/>
        </w:rPr>
        <w:t>T</w:t>
      </w:r>
      <w:r w:rsidRPr="002B3D66">
        <w:rPr>
          <w:rFonts w:asciiTheme="majorHAnsi" w:hAnsiTheme="majorHAnsi" w:cstheme="majorHAnsi"/>
        </w:rPr>
        <w:t xml:space="preserve">-cell receptor-imposed forces via quantitative single molecule FRET measurements. </w:t>
      </w:r>
      <w:r w:rsidRPr="002B3D66">
        <w:rPr>
          <w:rFonts w:asciiTheme="majorHAnsi" w:hAnsiTheme="majorHAnsi" w:cstheme="majorHAnsi"/>
          <w:i/>
          <w:iCs/>
        </w:rPr>
        <w:t>Nature Communications</w:t>
      </w:r>
      <w:r w:rsidRPr="002B3D66">
        <w:rPr>
          <w:rFonts w:asciiTheme="majorHAnsi" w:hAnsiTheme="majorHAnsi" w:cstheme="majorHAnsi"/>
        </w:rPr>
        <w:t xml:space="preserve">. </w:t>
      </w:r>
      <w:r w:rsidRPr="002B3D66">
        <w:rPr>
          <w:rFonts w:asciiTheme="majorHAnsi" w:hAnsiTheme="majorHAnsi" w:cstheme="majorHAnsi"/>
          <w:b/>
          <w:bCs/>
        </w:rPr>
        <w:t>12</w:t>
      </w:r>
      <w:r w:rsidRPr="002B3D66">
        <w:rPr>
          <w:rFonts w:asciiTheme="majorHAnsi" w:hAnsiTheme="majorHAnsi" w:cstheme="majorHAnsi"/>
        </w:rPr>
        <w:t xml:space="preserve"> (1), 2502 (2021).</w:t>
      </w:r>
      <w:bookmarkStart w:id="19" w:name="ref-Goehring2021"/>
      <w:bookmarkEnd w:id="19"/>
    </w:p>
    <w:p w14:paraId="651F762C" w14:textId="6EE8F80A"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17. </w:t>
      </w:r>
      <w:r w:rsidRPr="002B3D66">
        <w:rPr>
          <w:rFonts w:asciiTheme="majorHAnsi" w:hAnsiTheme="majorHAnsi" w:cstheme="majorHAnsi"/>
        </w:rPr>
        <w:tab/>
      </w:r>
      <w:proofErr w:type="spellStart"/>
      <w:r w:rsidRPr="002B3D66">
        <w:rPr>
          <w:rFonts w:asciiTheme="majorHAnsi" w:hAnsiTheme="majorHAnsi" w:cstheme="majorHAnsi"/>
        </w:rPr>
        <w:t>Hellenkamp</w:t>
      </w:r>
      <w:proofErr w:type="spellEnd"/>
      <w:r w:rsidRPr="002B3D66">
        <w:rPr>
          <w:rFonts w:asciiTheme="majorHAnsi" w:hAnsiTheme="majorHAnsi" w:cstheme="majorHAnsi"/>
        </w:rPr>
        <w:t xml:space="preserve">, B. et al. Precision and accuracy of single-molecule FRET measurements—a multi-laboratory benchmark study. </w:t>
      </w:r>
      <w:r w:rsidRPr="002B3D66">
        <w:rPr>
          <w:rFonts w:asciiTheme="majorHAnsi" w:hAnsiTheme="majorHAnsi" w:cstheme="majorHAnsi"/>
          <w:i/>
          <w:iCs/>
        </w:rPr>
        <w:t xml:space="preserve">Nature </w:t>
      </w:r>
      <w:r w:rsidR="00DE71BB" w:rsidRPr="002B3D66">
        <w:rPr>
          <w:rFonts w:asciiTheme="majorHAnsi" w:hAnsiTheme="majorHAnsi" w:cstheme="majorHAnsi"/>
          <w:i/>
          <w:iCs/>
        </w:rPr>
        <w:t>M</w:t>
      </w:r>
      <w:r w:rsidRPr="002B3D66">
        <w:rPr>
          <w:rFonts w:asciiTheme="majorHAnsi" w:hAnsiTheme="majorHAnsi" w:cstheme="majorHAnsi"/>
          <w:i/>
          <w:iCs/>
        </w:rPr>
        <w:t>ethods</w:t>
      </w:r>
      <w:r w:rsidRPr="002B3D66">
        <w:rPr>
          <w:rFonts w:asciiTheme="majorHAnsi" w:hAnsiTheme="majorHAnsi" w:cstheme="majorHAnsi"/>
        </w:rPr>
        <w:t xml:space="preserve">. </w:t>
      </w:r>
      <w:r w:rsidRPr="002B3D66">
        <w:rPr>
          <w:rFonts w:asciiTheme="majorHAnsi" w:hAnsiTheme="majorHAnsi" w:cstheme="majorHAnsi"/>
          <w:b/>
          <w:bCs/>
        </w:rPr>
        <w:t>15</w:t>
      </w:r>
      <w:r w:rsidRPr="002B3D66">
        <w:rPr>
          <w:rFonts w:asciiTheme="majorHAnsi" w:hAnsiTheme="majorHAnsi" w:cstheme="majorHAnsi"/>
        </w:rPr>
        <w:t xml:space="preserve"> (9), 669 (2018).</w:t>
      </w:r>
      <w:bookmarkStart w:id="20" w:name="ref-Hellenkamp2018"/>
      <w:bookmarkEnd w:id="20"/>
    </w:p>
    <w:p w14:paraId="030567A8" w14:textId="7A808CAB"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18. </w:t>
      </w:r>
      <w:r w:rsidRPr="002B3D66">
        <w:rPr>
          <w:rFonts w:asciiTheme="majorHAnsi" w:hAnsiTheme="majorHAnsi" w:cstheme="majorHAnsi"/>
        </w:rPr>
        <w:tab/>
      </w:r>
      <w:r w:rsidRPr="002B3D66">
        <w:rPr>
          <w:rFonts w:asciiTheme="majorHAnsi" w:hAnsiTheme="majorHAnsi" w:cstheme="majorHAnsi"/>
          <w:lang w:val="de-AT"/>
        </w:rPr>
        <w:t>Kapanidis, A.</w:t>
      </w:r>
      <w:r w:rsidR="00DE71BB" w:rsidRPr="002B3D66">
        <w:rPr>
          <w:rFonts w:asciiTheme="majorHAnsi" w:hAnsiTheme="majorHAnsi" w:cstheme="majorHAnsi"/>
          <w:lang w:val="de-AT"/>
        </w:rPr>
        <w:t xml:space="preserve"> </w:t>
      </w:r>
      <w:r w:rsidRPr="002B3D66">
        <w:rPr>
          <w:rFonts w:asciiTheme="majorHAnsi" w:hAnsiTheme="majorHAnsi" w:cstheme="majorHAnsi"/>
          <w:lang w:val="de-AT"/>
        </w:rPr>
        <w:t>N.</w:t>
      </w:r>
      <w:r w:rsidR="00DE71BB" w:rsidRPr="002B3D66">
        <w:rPr>
          <w:rFonts w:asciiTheme="majorHAnsi" w:hAnsiTheme="majorHAnsi" w:cstheme="majorHAnsi"/>
          <w:lang w:val="de-AT"/>
        </w:rPr>
        <w:t xml:space="preserve"> et al. </w:t>
      </w:r>
      <w:r w:rsidRPr="00155A90">
        <w:rPr>
          <w:rFonts w:asciiTheme="majorHAnsi" w:hAnsiTheme="majorHAnsi" w:cstheme="majorHAnsi"/>
        </w:rPr>
        <w:t xml:space="preserve">Fluorescence-aided molecule sorting: Analysis of structure and interactions by alternating-laser excitation of single molecules. </w:t>
      </w:r>
      <w:r w:rsidRPr="002B3D66">
        <w:rPr>
          <w:rFonts w:asciiTheme="majorHAnsi" w:hAnsiTheme="majorHAnsi" w:cstheme="majorHAnsi"/>
          <w:i/>
          <w:iCs/>
        </w:rPr>
        <w:t>Proceedings of the National Academy of Sciences</w:t>
      </w:r>
      <w:r w:rsidR="00E84F78" w:rsidRPr="002B3D66">
        <w:rPr>
          <w:rFonts w:asciiTheme="majorHAnsi" w:hAnsiTheme="majorHAnsi" w:cstheme="majorHAnsi"/>
          <w:i/>
          <w:iCs/>
        </w:rPr>
        <w:t xml:space="preserve"> of the United States of America</w:t>
      </w:r>
      <w:r w:rsidRPr="002B3D66">
        <w:rPr>
          <w:rFonts w:asciiTheme="majorHAnsi" w:hAnsiTheme="majorHAnsi" w:cstheme="majorHAnsi"/>
        </w:rPr>
        <w:t xml:space="preserve">. </w:t>
      </w:r>
      <w:r w:rsidRPr="002B3D66">
        <w:rPr>
          <w:rFonts w:asciiTheme="majorHAnsi" w:hAnsiTheme="majorHAnsi" w:cstheme="majorHAnsi"/>
          <w:b/>
          <w:bCs/>
        </w:rPr>
        <w:t>101</w:t>
      </w:r>
      <w:r w:rsidRPr="002B3D66">
        <w:rPr>
          <w:rFonts w:asciiTheme="majorHAnsi" w:hAnsiTheme="majorHAnsi" w:cstheme="majorHAnsi"/>
        </w:rPr>
        <w:t xml:space="preserve"> (24), 8936–8941 (2004).</w:t>
      </w:r>
      <w:bookmarkStart w:id="21" w:name="ref-Kapanidis2004"/>
      <w:bookmarkEnd w:id="21"/>
    </w:p>
    <w:p w14:paraId="01663A34" w14:textId="56EA7E9C"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19. </w:t>
      </w:r>
      <w:r w:rsidRPr="002B3D66">
        <w:rPr>
          <w:rFonts w:asciiTheme="majorHAnsi" w:hAnsiTheme="majorHAnsi" w:cstheme="majorHAnsi"/>
        </w:rPr>
        <w:tab/>
      </w:r>
      <w:proofErr w:type="spellStart"/>
      <w:r w:rsidRPr="002B3D66">
        <w:rPr>
          <w:rFonts w:asciiTheme="majorHAnsi" w:hAnsiTheme="majorHAnsi" w:cstheme="majorHAnsi"/>
        </w:rPr>
        <w:t>Sakon</w:t>
      </w:r>
      <w:proofErr w:type="spellEnd"/>
      <w:r w:rsidRPr="002B3D66">
        <w:rPr>
          <w:rFonts w:asciiTheme="majorHAnsi" w:hAnsiTheme="majorHAnsi" w:cstheme="majorHAnsi"/>
        </w:rPr>
        <w:t>, J.</w:t>
      </w:r>
      <w:r w:rsidR="00E84F78" w:rsidRPr="002B3D66">
        <w:rPr>
          <w:rFonts w:asciiTheme="majorHAnsi" w:hAnsiTheme="majorHAnsi" w:cstheme="majorHAnsi"/>
        </w:rPr>
        <w:t xml:space="preserve"> </w:t>
      </w:r>
      <w:r w:rsidRPr="002B3D66">
        <w:rPr>
          <w:rFonts w:asciiTheme="majorHAnsi" w:hAnsiTheme="majorHAnsi" w:cstheme="majorHAnsi"/>
        </w:rPr>
        <w:t xml:space="preserve">J., </w:t>
      </w:r>
      <w:proofErr w:type="spellStart"/>
      <w:r w:rsidRPr="002B3D66">
        <w:rPr>
          <w:rFonts w:asciiTheme="majorHAnsi" w:hAnsiTheme="majorHAnsi" w:cstheme="majorHAnsi"/>
        </w:rPr>
        <w:t>Weninger</w:t>
      </w:r>
      <w:proofErr w:type="spellEnd"/>
      <w:r w:rsidRPr="002B3D66">
        <w:rPr>
          <w:rFonts w:asciiTheme="majorHAnsi" w:hAnsiTheme="majorHAnsi" w:cstheme="majorHAnsi"/>
        </w:rPr>
        <w:t>, K.</w:t>
      </w:r>
      <w:r w:rsidR="00E84F78" w:rsidRPr="002B3D66">
        <w:rPr>
          <w:rFonts w:asciiTheme="majorHAnsi" w:hAnsiTheme="majorHAnsi" w:cstheme="majorHAnsi"/>
        </w:rPr>
        <w:t xml:space="preserve"> </w:t>
      </w:r>
      <w:r w:rsidRPr="002B3D66">
        <w:rPr>
          <w:rFonts w:asciiTheme="majorHAnsi" w:hAnsiTheme="majorHAnsi" w:cstheme="majorHAnsi"/>
        </w:rPr>
        <w:t xml:space="preserve">R. Detecting the conformation of individual proteins in live cells. </w:t>
      </w:r>
      <w:r w:rsidRPr="002B3D66">
        <w:rPr>
          <w:rFonts w:asciiTheme="majorHAnsi" w:hAnsiTheme="majorHAnsi" w:cstheme="majorHAnsi"/>
          <w:i/>
          <w:iCs/>
        </w:rPr>
        <w:t>Nature Methods</w:t>
      </w:r>
      <w:r w:rsidRPr="002B3D66">
        <w:rPr>
          <w:rFonts w:asciiTheme="majorHAnsi" w:hAnsiTheme="majorHAnsi" w:cstheme="majorHAnsi"/>
        </w:rPr>
        <w:t xml:space="preserve">. </w:t>
      </w:r>
      <w:r w:rsidRPr="002B3D66">
        <w:rPr>
          <w:rFonts w:asciiTheme="majorHAnsi" w:hAnsiTheme="majorHAnsi" w:cstheme="majorHAnsi"/>
          <w:b/>
          <w:bCs/>
        </w:rPr>
        <w:t>7</w:t>
      </w:r>
      <w:r w:rsidRPr="002B3D66">
        <w:rPr>
          <w:rFonts w:asciiTheme="majorHAnsi" w:hAnsiTheme="majorHAnsi" w:cstheme="majorHAnsi"/>
        </w:rPr>
        <w:t xml:space="preserve"> (3), 203–205 (2010).</w:t>
      </w:r>
      <w:bookmarkStart w:id="22" w:name="ref-Sakon2010"/>
      <w:bookmarkEnd w:id="22"/>
    </w:p>
    <w:p w14:paraId="49D389C6" w14:textId="5D8BFE94"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20. </w:t>
      </w:r>
      <w:r w:rsidRPr="002B3D66">
        <w:rPr>
          <w:rFonts w:asciiTheme="majorHAnsi" w:hAnsiTheme="majorHAnsi" w:cstheme="majorHAnsi"/>
        </w:rPr>
        <w:tab/>
        <w:t>McCann, J.</w:t>
      </w:r>
      <w:r w:rsidR="00E84F78" w:rsidRPr="002B3D66">
        <w:rPr>
          <w:rFonts w:asciiTheme="majorHAnsi" w:hAnsiTheme="majorHAnsi" w:cstheme="majorHAnsi"/>
        </w:rPr>
        <w:t xml:space="preserve"> </w:t>
      </w:r>
      <w:r w:rsidRPr="002B3D66">
        <w:rPr>
          <w:rFonts w:asciiTheme="majorHAnsi" w:hAnsiTheme="majorHAnsi" w:cstheme="majorHAnsi"/>
        </w:rPr>
        <w:t>J., Choi, U.</w:t>
      </w:r>
      <w:r w:rsidR="00E84F78" w:rsidRPr="002B3D66">
        <w:rPr>
          <w:rFonts w:asciiTheme="majorHAnsi" w:hAnsiTheme="majorHAnsi" w:cstheme="majorHAnsi"/>
        </w:rPr>
        <w:t xml:space="preserve"> </w:t>
      </w:r>
      <w:r w:rsidRPr="002B3D66">
        <w:rPr>
          <w:rFonts w:asciiTheme="majorHAnsi" w:hAnsiTheme="majorHAnsi" w:cstheme="majorHAnsi"/>
        </w:rPr>
        <w:t xml:space="preserve">B., Zheng, L., </w:t>
      </w:r>
      <w:proofErr w:type="spellStart"/>
      <w:r w:rsidRPr="002B3D66">
        <w:rPr>
          <w:rFonts w:asciiTheme="majorHAnsi" w:hAnsiTheme="majorHAnsi" w:cstheme="majorHAnsi"/>
        </w:rPr>
        <w:t>Weninger</w:t>
      </w:r>
      <w:proofErr w:type="spellEnd"/>
      <w:r w:rsidRPr="002B3D66">
        <w:rPr>
          <w:rFonts w:asciiTheme="majorHAnsi" w:hAnsiTheme="majorHAnsi" w:cstheme="majorHAnsi"/>
        </w:rPr>
        <w:t>, K., Bowen, M.</w:t>
      </w:r>
      <w:r w:rsidR="00E84F78" w:rsidRPr="002B3D66">
        <w:rPr>
          <w:rFonts w:asciiTheme="majorHAnsi" w:hAnsiTheme="majorHAnsi" w:cstheme="majorHAnsi"/>
        </w:rPr>
        <w:t xml:space="preserve"> </w:t>
      </w:r>
      <w:r w:rsidRPr="002B3D66">
        <w:rPr>
          <w:rFonts w:asciiTheme="majorHAnsi" w:hAnsiTheme="majorHAnsi" w:cstheme="majorHAnsi"/>
        </w:rPr>
        <w:t xml:space="preserve">E. Optimizing methods to recover absolute FRET efficiency from immobilized single molecules. </w:t>
      </w:r>
      <w:r w:rsidRPr="002B3D66">
        <w:rPr>
          <w:rFonts w:asciiTheme="majorHAnsi" w:hAnsiTheme="majorHAnsi" w:cstheme="majorHAnsi"/>
          <w:i/>
          <w:iCs/>
        </w:rPr>
        <w:t>Biophysical Journal</w:t>
      </w:r>
      <w:r w:rsidRPr="002B3D66">
        <w:rPr>
          <w:rFonts w:asciiTheme="majorHAnsi" w:hAnsiTheme="majorHAnsi" w:cstheme="majorHAnsi"/>
        </w:rPr>
        <w:t xml:space="preserve">. </w:t>
      </w:r>
      <w:r w:rsidRPr="002B3D66">
        <w:rPr>
          <w:rFonts w:asciiTheme="majorHAnsi" w:hAnsiTheme="majorHAnsi" w:cstheme="majorHAnsi"/>
          <w:b/>
          <w:bCs/>
        </w:rPr>
        <w:t>99</w:t>
      </w:r>
      <w:r w:rsidRPr="002B3D66">
        <w:rPr>
          <w:rFonts w:asciiTheme="majorHAnsi" w:hAnsiTheme="majorHAnsi" w:cstheme="majorHAnsi"/>
        </w:rPr>
        <w:t xml:space="preserve"> (3), 961–970 (2010).</w:t>
      </w:r>
      <w:bookmarkStart w:id="23" w:name="ref-McCann2010"/>
      <w:bookmarkEnd w:id="23"/>
    </w:p>
    <w:p w14:paraId="53595A32" w14:textId="5EB25938"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21. </w:t>
      </w:r>
      <w:r w:rsidRPr="002B3D66">
        <w:rPr>
          <w:rFonts w:asciiTheme="majorHAnsi" w:hAnsiTheme="majorHAnsi" w:cstheme="majorHAnsi"/>
        </w:rPr>
        <w:tab/>
        <w:t>Lee, N.</w:t>
      </w:r>
      <w:r w:rsidR="00E84F78" w:rsidRPr="002B3D66">
        <w:rPr>
          <w:rFonts w:asciiTheme="majorHAnsi" w:hAnsiTheme="majorHAnsi" w:cstheme="majorHAnsi"/>
        </w:rPr>
        <w:t xml:space="preserve"> </w:t>
      </w:r>
      <w:r w:rsidRPr="002B3D66">
        <w:rPr>
          <w:rFonts w:asciiTheme="majorHAnsi" w:hAnsiTheme="majorHAnsi" w:cstheme="majorHAnsi"/>
        </w:rPr>
        <w:t xml:space="preserve">K. et al. Accurate FRET measurements within single diffusing biomolecules using alternating-laser excitation. </w:t>
      </w:r>
      <w:r w:rsidRPr="002B3D66">
        <w:rPr>
          <w:rFonts w:asciiTheme="majorHAnsi" w:hAnsiTheme="majorHAnsi" w:cstheme="majorHAnsi"/>
          <w:i/>
          <w:iCs/>
        </w:rPr>
        <w:t>Biophysical Journal</w:t>
      </w:r>
      <w:r w:rsidRPr="002B3D66">
        <w:rPr>
          <w:rFonts w:asciiTheme="majorHAnsi" w:hAnsiTheme="majorHAnsi" w:cstheme="majorHAnsi"/>
        </w:rPr>
        <w:t xml:space="preserve">. </w:t>
      </w:r>
      <w:r w:rsidRPr="002B3D66">
        <w:rPr>
          <w:rFonts w:asciiTheme="majorHAnsi" w:hAnsiTheme="majorHAnsi" w:cstheme="majorHAnsi"/>
          <w:b/>
          <w:bCs/>
        </w:rPr>
        <w:t>88</w:t>
      </w:r>
      <w:r w:rsidRPr="002B3D66">
        <w:rPr>
          <w:rFonts w:asciiTheme="majorHAnsi" w:hAnsiTheme="majorHAnsi" w:cstheme="majorHAnsi"/>
        </w:rPr>
        <w:t xml:space="preserve"> (4), 2939–2953 (2005).</w:t>
      </w:r>
      <w:bookmarkStart w:id="24" w:name="ref-Lee2005"/>
      <w:bookmarkEnd w:id="24"/>
    </w:p>
    <w:p w14:paraId="25E62521" w14:textId="69B023FF"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22. </w:t>
      </w:r>
      <w:r w:rsidRPr="002B3D66">
        <w:rPr>
          <w:rFonts w:asciiTheme="majorHAnsi" w:hAnsiTheme="majorHAnsi" w:cstheme="majorHAnsi"/>
        </w:rPr>
        <w:tab/>
      </w:r>
      <w:r w:rsidRPr="002B3D66">
        <w:rPr>
          <w:rFonts w:asciiTheme="majorHAnsi" w:hAnsiTheme="majorHAnsi" w:cstheme="majorHAnsi"/>
          <w:lang w:val="de-AT"/>
        </w:rPr>
        <w:t>Asher, W.</w:t>
      </w:r>
      <w:r w:rsidR="003E3960" w:rsidRPr="002B3D66">
        <w:rPr>
          <w:rFonts w:asciiTheme="majorHAnsi" w:hAnsiTheme="majorHAnsi" w:cstheme="majorHAnsi"/>
          <w:lang w:val="de-AT"/>
        </w:rPr>
        <w:t xml:space="preserve"> </w:t>
      </w:r>
      <w:r w:rsidRPr="002B3D66">
        <w:rPr>
          <w:rFonts w:asciiTheme="majorHAnsi" w:hAnsiTheme="majorHAnsi" w:cstheme="majorHAnsi"/>
          <w:lang w:val="de-AT"/>
        </w:rPr>
        <w:t>B</w:t>
      </w:r>
      <w:r w:rsidRPr="002B3D66">
        <w:rPr>
          <w:rFonts w:asciiTheme="majorHAnsi" w:hAnsiTheme="majorHAnsi" w:cstheme="majorHAnsi"/>
          <w:i/>
          <w:iCs/>
          <w:lang w:val="de-AT"/>
        </w:rPr>
        <w:t>. et al.</w:t>
      </w:r>
      <w:r w:rsidRPr="002B3D66">
        <w:rPr>
          <w:rFonts w:asciiTheme="majorHAnsi" w:hAnsiTheme="majorHAnsi" w:cstheme="majorHAnsi"/>
          <w:lang w:val="de-AT"/>
        </w:rPr>
        <w:t xml:space="preserve"> </w:t>
      </w:r>
      <w:r w:rsidRPr="00155A90">
        <w:rPr>
          <w:rFonts w:asciiTheme="majorHAnsi" w:hAnsiTheme="majorHAnsi" w:cstheme="majorHAnsi"/>
        </w:rPr>
        <w:t xml:space="preserve">Single-molecule FRET imaging of GPCR dimers in living cells. </w:t>
      </w:r>
      <w:r w:rsidRPr="002B3D66">
        <w:rPr>
          <w:rFonts w:asciiTheme="majorHAnsi" w:hAnsiTheme="majorHAnsi" w:cstheme="majorHAnsi"/>
          <w:i/>
          <w:iCs/>
        </w:rPr>
        <w:t>Nature Methods</w:t>
      </w:r>
      <w:r w:rsidRPr="002B3D66">
        <w:rPr>
          <w:rFonts w:asciiTheme="majorHAnsi" w:hAnsiTheme="majorHAnsi" w:cstheme="majorHAnsi"/>
        </w:rPr>
        <w:t xml:space="preserve">. </w:t>
      </w:r>
      <w:r w:rsidRPr="002B3D66">
        <w:rPr>
          <w:rFonts w:asciiTheme="majorHAnsi" w:hAnsiTheme="majorHAnsi" w:cstheme="majorHAnsi"/>
          <w:b/>
          <w:bCs/>
        </w:rPr>
        <w:t>18</w:t>
      </w:r>
      <w:r w:rsidRPr="002B3D66">
        <w:rPr>
          <w:rFonts w:asciiTheme="majorHAnsi" w:hAnsiTheme="majorHAnsi" w:cstheme="majorHAnsi"/>
        </w:rPr>
        <w:t xml:space="preserve"> (4), 397–405 (2021).</w:t>
      </w:r>
      <w:bookmarkStart w:id="25" w:name="ref-Asher2021"/>
      <w:bookmarkEnd w:id="25"/>
    </w:p>
    <w:p w14:paraId="092B2B39" w14:textId="77777777"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23. </w:t>
      </w:r>
      <w:r w:rsidRPr="002B3D66">
        <w:rPr>
          <w:rFonts w:asciiTheme="majorHAnsi" w:hAnsiTheme="majorHAnsi" w:cstheme="majorHAnsi"/>
        </w:rPr>
        <w:tab/>
      </w:r>
      <w:proofErr w:type="spellStart"/>
      <w:r w:rsidRPr="002B3D66">
        <w:rPr>
          <w:rFonts w:asciiTheme="majorHAnsi" w:hAnsiTheme="majorHAnsi" w:cstheme="majorHAnsi"/>
        </w:rPr>
        <w:t>Joo</w:t>
      </w:r>
      <w:proofErr w:type="spellEnd"/>
      <w:r w:rsidRPr="002B3D66">
        <w:rPr>
          <w:rFonts w:asciiTheme="majorHAnsi" w:hAnsiTheme="majorHAnsi" w:cstheme="majorHAnsi"/>
        </w:rPr>
        <w:t xml:space="preserve">, C., Ha, T. Single-molecule FRET with total internal reflection microscopy. </w:t>
      </w:r>
      <w:r w:rsidRPr="002B3D66">
        <w:rPr>
          <w:rFonts w:asciiTheme="majorHAnsi" w:hAnsiTheme="majorHAnsi" w:cstheme="majorHAnsi"/>
          <w:i/>
          <w:iCs/>
        </w:rPr>
        <w:t>Cold Spring Harbor Protocols</w:t>
      </w:r>
      <w:r w:rsidRPr="002B3D66">
        <w:rPr>
          <w:rFonts w:asciiTheme="majorHAnsi" w:hAnsiTheme="majorHAnsi" w:cstheme="majorHAnsi"/>
        </w:rPr>
        <w:t xml:space="preserve">. </w:t>
      </w:r>
      <w:r w:rsidRPr="002B3D66">
        <w:rPr>
          <w:rFonts w:asciiTheme="majorHAnsi" w:hAnsiTheme="majorHAnsi" w:cstheme="majorHAnsi"/>
          <w:b/>
          <w:bCs/>
        </w:rPr>
        <w:t>2012</w:t>
      </w:r>
      <w:r w:rsidRPr="002B3D66">
        <w:rPr>
          <w:rFonts w:asciiTheme="majorHAnsi" w:hAnsiTheme="majorHAnsi" w:cstheme="majorHAnsi"/>
        </w:rPr>
        <w:t xml:space="preserve"> (12), 1223–1237 (2012).</w:t>
      </w:r>
      <w:bookmarkStart w:id="26" w:name="ref-Joo2012"/>
      <w:bookmarkEnd w:id="26"/>
    </w:p>
    <w:p w14:paraId="5825E114" w14:textId="77777777"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24. </w:t>
      </w:r>
      <w:r w:rsidRPr="002B3D66">
        <w:rPr>
          <w:rFonts w:asciiTheme="majorHAnsi" w:hAnsiTheme="majorHAnsi" w:cstheme="majorHAnsi"/>
        </w:rPr>
        <w:tab/>
      </w:r>
      <w:proofErr w:type="spellStart"/>
      <w:r w:rsidRPr="002B3D66">
        <w:rPr>
          <w:rFonts w:asciiTheme="majorHAnsi" w:hAnsiTheme="majorHAnsi" w:cstheme="majorHAnsi"/>
        </w:rPr>
        <w:t>Joo</w:t>
      </w:r>
      <w:proofErr w:type="spellEnd"/>
      <w:r w:rsidRPr="002B3D66">
        <w:rPr>
          <w:rFonts w:asciiTheme="majorHAnsi" w:hAnsiTheme="majorHAnsi" w:cstheme="majorHAnsi"/>
        </w:rPr>
        <w:t xml:space="preserve">, C., Ha, T. Objective-type total internal reflection microscopy (excitation) for single-molecule FRET. </w:t>
      </w:r>
      <w:r w:rsidRPr="002B3D66">
        <w:rPr>
          <w:rFonts w:asciiTheme="majorHAnsi" w:hAnsiTheme="majorHAnsi" w:cstheme="majorHAnsi"/>
          <w:i/>
          <w:iCs/>
        </w:rPr>
        <w:t>Cold Spring Harbor Protocols</w:t>
      </w:r>
      <w:r w:rsidRPr="002B3D66">
        <w:rPr>
          <w:rFonts w:asciiTheme="majorHAnsi" w:hAnsiTheme="majorHAnsi" w:cstheme="majorHAnsi"/>
        </w:rPr>
        <w:t xml:space="preserve">. </w:t>
      </w:r>
      <w:r w:rsidRPr="002B3D66">
        <w:rPr>
          <w:rFonts w:asciiTheme="majorHAnsi" w:hAnsiTheme="majorHAnsi" w:cstheme="majorHAnsi"/>
          <w:b/>
          <w:bCs/>
        </w:rPr>
        <w:t>2012</w:t>
      </w:r>
      <w:r w:rsidRPr="002B3D66">
        <w:rPr>
          <w:rFonts w:asciiTheme="majorHAnsi" w:hAnsiTheme="majorHAnsi" w:cstheme="majorHAnsi"/>
        </w:rPr>
        <w:t xml:space="preserve"> (11), 1189–1191 (2012).</w:t>
      </w:r>
      <w:bookmarkStart w:id="27" w:name="ref-Joo2012a"/>
      <w:bookmarkEnd w:id="27"/>
    </w:p>
    <w:p w14:paraId="40389F05" w14:textId="77777777"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25. </w:t>
      </w:r>
      <w:r w:rsidRPr="002B3D66">
        <w:rPr>
          <w:rFonts w:asciiTheme="majorHAnsi" w:hAnsiTheme="majorHAnsi" w:cstheme="majorHAnsi"/>
        </w:rPr>
        <w:tab/>
      </w:r>
      <w:proofErr w:type="spellStart"/>
      <w:r w:rsidRPr="002B3D66">
        <w:rPr>
          <w:rFonts w:asciiTheme="majorHAnsi" w:hAnsiTheme="majorHAnsi" w:cstheme="majorHAnsi"/>
        </w:rPr>
        <w:t>Joo</w:t>
      </w:r>
      <w:proofErr w:type="spellEnd"/>
      <w:r w:rsidRPr="002B3D66">
        <w:rPr>
          <w:rFonts w:asciiTheme="majorHAnsi" w:hAnsiTheme="majorHAnsi" w:cstheme="majorHAnsi"/>
        </w:rPr>
        <w:t xml:space="preserve">, C., Ha, T. Objective-type total internal reflection microscopy (emission) for single-molecule FRET. </w:t>
      </w:r>
      <w:r w:rsidRPr="002B3D66">
        <w:rPr>
          <w:rFonts w:asciiTheme="majorHAnsi" w:hAnsiTheme="majorHAnsi" w:cstheme="majorHAnsi"/>
          <w:i/>
          <w:iCs/>
        </w:rPr>
        <w:t>Cold Spring Harbor Protocols</w:t>
      </w:r>
      <w:r w:rsidRPr="002B3D66">
        <w:rPr>
          <w:rFonts w:asciiTheme="majorHAnsi" w:hAnsiTheme="majorHAnsi" w:cstheme="majorHAnsi"/>
        </w:rPr>
        <w:t xml:space="preserve">. </w:t>
      </w:r>
      <w:r w:rsidRPr="002B3D66">
        <w:rPr>
          <w:rFonts w:asciiTheme="majorHAnsi" w:hAnsiTheme="majorHAnsi" w:cstheme="majorHAnsi"/>
          <w:b/>
          <w:bCs/>
        </w:rPr>
        <w:t>2012</w:t>
      </w:r>
      <w:r w:rsidRPr="002B3D66">
        <w:rPr>
          <w:rFonts w:asciiTheme="majorHAnsi" w:hAnsiTheme="majorHAnsi" w:cstheme="majorHAnsi"/>
        </w:rPr>
        <w:t xml:space="preserve"> (11), 1192–1194 (2012).</w:t>
      </w:r>
      <w:bookmarkStart w:id="28" w:name="ref-Joo2012b"/>
      <w:bookmarkEnd w:id="28"/>
    </w:p>
    <w:p w14:paraId="57396C17" w14:textId="4FD66838"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26. </w:t>
      </w:r>
      <w:r w:rsidRPr="002B3D66">
        <w:rPr>
          <w:rFonts w:asciiTheme="majorHAnsi" w:hAnsiTheme="majorHAnsi" w:cstheme="majorHAnsi"/>
        </w:rPr>
        <w:tab/>
        <w:t>Allan, D.</w:t>
      </w:r>
      <w:r w:rsidR="003E3960" w:rsidRPr="002B3D66">
        <w:rPr>
          <w:rFonts w:asciiTheme="majorHAnsi" w:hAnsiTheme="majorHAnsi" w:cstheme="majorHAnsi"/>
        </w:rPr>
        <w:t xml:space="preserve"> </w:t>
      </w:r>
      <w:r w:rsidRPr="002B3D66">
        <w:rPr>
          <w:rFonts w:asciiTheme="majorHAnsi" w:hAnsiTheme="majorHAnsi" w:cstheme="majorHAnsi"/>
        </w:rPr>
        <w:t xml:space="preserve">B., Caswell, T., </w:t>
      </w:r>
      <w:proofErr w:type="spellStart"/>
      <w:r w:rsidRPr="002B3D66">
        <w:rPr>
          <w:rFonts w:asciiTheme="majorHAnsi" w:hAnsiTheme="majorHAnsi" w:cstheme="majorHAnsi"/>
        </w:rPr>
        <w:t>Wel</w:t>
      </w:r>
      <w:proofErr w:type="spellEnd"/>
      <w:r w:rsidRPr="002B3D66">
        <w:rPr>
          <w:rFonts w:asciiTheme="majorHAnsi" w:hAnsiTheme="majorHAnsi" w:cstheme="majorHAnsi"/>
        </w:rPr>
        <w:t>, C.</w:t>
      </w:r>
      <w:r w:rsidR="003E3960" w:rsidRPr="002B3D66">
        <w:rPr>
          <w:rFonts w:asciiTheme="majorHAnsi" w:hAnsiTheme="majorHAnsi" w:cstheme="majorHAnsi"/>
        </w:rPr>
        <w:t xml:space="preserve"> </w:t>
      </w:r>
      <w:r w:rsidRPr="002B3D66">
        <w:rPr>
          <w:rFonts w:asciiTheme="majorHAnsi" w:hAnsiTheme="majorHAnsi" w:cstheme="majorHAnsi"/>
        </w:rPr>
        <w:t xml:space="preserve">M. van der, </w:t>
      </w:r>
      <w:proofErr w:type="spellStart"/>
      <w:r w:rsidRPr="002B3D66">
        <w:rPr>
          <w:rFonts w:asciiTheme="majorHAnsi" w:hAnsiTheme="majorHAnsi" w:cstheme="majorHAnsi"/>
        </w:rPr>
        <w:t>Dimiduk</w:t>
      </w:r>
      <w:proofErr w:type="spellEnd"/>
      <w:r w:rsidRPr="002B3D66">
        <w:rPr>
          <w:rFonts w:asciiTheme="majorHAnsi" w:hAnsiTheme="majorHAnsi" w:cstheme="majorHAnsi"/>
        </w:rPr>
        <w:t xml:space="preserve">, T. </w:t>
      </w:r>
      <w:r w:rsidRPr="002B3D66">
        <w:rPr>
          <w:rFonts w:asciiTheme="majorHAnsi" w:hAnsiTheme="majorHAnsi" w:cstheme="majorHAnsi"/>
          <w:i/>
          <w:iCs/>
        </w:rPr>
        <w:t>Soft-matter/</w:t>
      </w:r>
      <w:proofErr w:type="spellStart"/>
      <w:r w:rsidRPr="002B3D66">
        <w:rPr>
          <w:rFonts w:asciiTheme="majorHAnsi" w:hAnsiTheme="majorHAnsi" w:cstheme="majorHAnsi"/>
          <w:i/>
          <w:iCs/>
        </w:rPr>
        <w:t>pims</w:t>
      </w:r>
      <w:proofErr w:type="spellEnd"/>
      <w:r w:rsidRPr="002B3D66">
        <w:rPr>
          <w:rFonts w:asciiTheme="majorHAnsi" w:hAnsiTheme="majorHAnsi" w:cstheme="majorHAnsi"/>
          <w:i/>
          <w:iCs/>
        </w:rPr>
        <w:t>: PIMS v0.5</w:t>
      </w:r>
      <w:r w:rsidRPr="002B3D66">
        <w:rPr>
          <w:rFonts w:asciiTheme="majorHAnsi" w:hAnsiTheme="majorHAnsi" w:cstheme="majorHAnsi"/>
        </w:rPr>
        <w:t xml:space="preserve">. </w:t>
      </w:r>
      <w:r w:rsidR="003E3960" w:rsidRPr="002B3D66">
        <w:rPr>
          <w:rFonts w:asciiTheme="majorHAnsi" w:hAnsiTheme="majorHAnsi" w:cstheme="majorHAnsi"/>
        </w:rPr>
        <w:t>https://github.com/soft-matter/pims</w:t>
      </w:r>
      <w:r w:rsidRPr="00155A90">
        <w:rPr>
          <w:rFonts w:asciiTheme="majorHAnsi" w:hAnsiTheme="majorHAnsi" w:cstheme="majorHAnsi"/>
        </w:rPr>
        <w:t xml:space="preserve"> (2020).</w:t>
      </w:r>
      <w:bookmarkStart w:id="29" w:name="ref-PIMS"/>
      <w:bookmarkEnd w:id="29"/>
    </w:p>
    <w:p w14:paraId="50F49010" w14:textId="7C47424F"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27. </w:t>
      </w:r>
      <w:r w:rsidRPr="002B3D66">
        <w:rPr>
          <w:rFonts w:asciiTheme="majorHAnsi" w:hAnsiTheme="majorHAnsi" w:cstheme="majorHAnsi"/>
        </w:rPr>
        <w:tab/>
        <w:t xml:space="preserve">Anaconda, Inc. </w:t>
      </w:r>
      <w:proofErr w:type="spellStart"/>
      <w:r w:rsidRPr="002B3D66">
        <w:rPr>
          <w:rFonts w:asciiTheme="majorHAnsi" w:hAnsiTheme="majorHAnsi" w:cstheme="majorHAnsi"/>
        </w:rPr>
        <w:t>Miniconda</w:t>
      </w:r>
      <w:proofErr w:type="spellEnd"/>
      <w:r w:rsidRPr="002B3D66">
        <w:rPr>
          <w:rFonts w:asciiTheme="majorHAnsi" w:hAnsiTheme="majorHAnsi" w:cstheme="majorHAnsi"/>
        </w:rPr>
        <w:t xml:space="preserve">. </w:t>
      </w:r>
      <w:r w:rsidR="003E3960" w:rsidRPr="002B3D66">
        <w:rPr>
          <w:rFonts w:asciiTheme="majorHAnsi" w:hAnsiTheme="majorHAnsi" w:cstheme="majorHAnsi"/>
        </w:rPr>
        <w:t>https://docs.conda.io/en/latest/miniconda.html</w:t>
      </w:r>
      <w:r w:rsidRPr="00155A90">
        <w:rPr>
          <w:rFonts w:asciiTheme="majorHAnsi" w:hAnsiTheme="majorHAnsi" w:cstheme="majorHAnsi"/>
        </w:rPr>
        <w:t xml:space="preserve"> (2021).</w:t>
      </w:r>
      <w:bookmarkStart w:id="30" w:name="ref-miniconda"/>
      <w:bookmarkEnd w:id="30"/>
    </w:p>
    <w:p w14:paraId="51478A42" w14:textId="2DFB504D"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28. </w:t>
      </w:r>
      <w:r w:rsidRPr="002B3D66">
        <w:rPr>
          <w:rFonts w:asciiTheme="majorHAnsi" w:hAnsiTheme="majorHAnsi" w:cstheme="majorHAnsi"/>
        </w:rPr>
        <w:tab/>
      </w:r>
      <w:proofErr w:type="spellStart"/>
      <w:r w:rsidRPr="002B3D66">
        <w:rPr>
          <w:rFonts w:asciiTheme="majorHAnsi" w:hAnsiTheme="majorHAnsi" w:cstheme="majorHAnsi"/>
        </w:rPr>
        <w:t>conda</w:t>
      </w:r>
      <w:proofErr w:type="spellEnd"/>
      <w:r w:rsidRPr="002B3D66">
        <w:rPr>
          <w:rFonts w:asciiTheme="majorHAnsi" w:hAnsiTheme="majorHAnsi" w:cstheme="majorHAnsi"/>
        </w:rPr>
        <w:t>-forge community</w:t>
      </w:r>
      <w:r w:rsidR="00F01446" w:rsidRPr="002B3D66">
        <w:rPr>
          <w:rFonts w:asciiTheme="majorHAnsi" w:hAnsiTheme="majorHAnsi" w:cstheme="majorHAnsi"/>
        </w:rPr>
        <w:t>.</w:t>
      </w:r>
      <w:r w:rsidRPr="002B3D66">
        <w:rPr>
          <w:rFonts w:asciiTheme="majorHAnsi" w:hAnsiTheme="majorHAnsi" w:cstheme="majorHAnsi"/>
        </w:rPr>
        <w:t xml:space="preserve"> The </w:t>
      </w:r>
      <w:proofErr w:type="spellStart"/>
      <w:r w:rsidRPr="002B3D66">
        <w:rPr>
          <w:rFonts w:asciiTheme="majorHAnsi" w:hAnsiTheme="majorHAnsi" w:cstheme="majorHAnsi"/>
        </w:rPr>
        <w:t>conda</w:t>
      </w:r>
      <w:proofErr w:type="spellEnd"/>
      <w:r w:rsidRPr="002B3D66">
        <w:rPr>
          <w:rFonts w:asciiTheme="majorHAnsi" w:hAnsiTheme="majorHAnsi" w:cstheme="majorHAnsi"/>
        </w:rPr>
        <w:t xml:space="preserve">-forge </w:t>
      </w:r>
      <w:r w:rsidR="00FE4E2B" w:rsidRPr="002B3D66">
        <w:rPr>
          <w:rFonts w:asciiTheme="majorHAnsi" w:hAnsiTheme="majorHAnsi" w:cstheme="majorHAnsi"/>
        </w:rPr>
        <w:t>p</w:t>
      </w:r>
      <w:r w:rsidRPr="002B3D66">
        <w:rPr>
          <w:rFonts w:asciiTheme="majorHAnsi" w:hAnsiTheme="majorHAnsi" w:cstheme="majorHAnsi"/>
        </w:rPr>
        <w:t xml:space="preserve">roject: </w:t>
      </w:r>
      <w:r w:rsidR="00FE4E2B" w:rsidRPr="002B3D66">
        <w:rPr>
          <w:rFonts w:asciiTheme="majorHAnsi" w:hAnsiTheme="majorHAnsi" w:cstheme="majorHAnsi"/>
        </w:rPr>
        <w:t>c</w:t>
      </w:r>
      <w:r w:rsidRPr="002B3D66">
        <w:rPr>
          <w:rFonts w:asciiTheme="majorHAnsi" w:hAnsiTheme="majorHAnsi" w:cstheme="majorHAnsi"/>
        </w:rPr>
        <w:t xml:space="preserve">ommunity-based </w:t>
      </w:r>
      <w:r w:rsidR="00FE4E2B" w:rsidRPr="002B3D66">
        <w:rPr>
          <w:rFonts w:asciiTheme="majorHAnsi" w:hAnsiTheme="majorHAnsi" w:cstheme="majorHAnsi"/>
        </w:rPr>
        <w:t>s</w:t>
      </w:r>
      <w:r w:rsidRPr="002B3D66">
        <w:rPr>
          <w:rFonts w:asciiTheme="majorHAnsi" w:hAnsiTheme="majorHAnsi" w:cstheme="majorHAnsi"/>
        </w:rPr>
        <w:t xml:space="preserve">oftware </w:t>
      </w:r>
      <w:r w:rsidR="00FE4E2B" w:rsidRPr="002B3D66">
        <w:rPr>
          <w:rFonts w:asciiTheme="majorHAnsi" w:hAnsiTheme="majorHAnsi" w:cstheme="majorHAnsi"/>
        </w:rPr>
        <w:t>d</w:t>
      </w:r>
      <w:r w:rsidRPr="002B3D66">
        <w:rPr>
          <w:rFonts w:asciiTheme="majorHAnsi" w:hAnsiTheme="majorHAnsi" w:cstheme="majorHAnsi"/>
        </w:rPr>
        <w:t xml:space="preserve">istribution </w:t>
      </w:r>
      <w:r w:rsidR="00FE4E2B" w:rsidRPr="002B3D66">
        <w:rPr>
          <w:rFonts w:asciiTheme="majorHAnsi" w:hAnsiTheme="majorHAnsi" w:cstheme="majorHAnsi"/>
        </w:rPr>
        <w:t>b</w:t>
      </w:r>
      <w:r w:rsidRPr="002B3D66">
        <w:rPr>
          <w:rFonts w:asciiTheme="majorHAnsi" w:hAnsiTheme="majorHAnsi" w:cstheme="majorHAnsi"/>
        </w:rPr>
        <w:t xml:space="preserve">uilt on the </w:t>
      </w:r>
      <w:proofErr w:type="spellStart"/>
      <w:r w:rsidRPr="002B3D66">
        <w:rPr>
          <w:rFonts w:asciiTheme="majorHAnsi" w:hAnsiTheme="majorHAnsi" w:cstheme="majorHAnsi"/>
        </w:rPr>
        <w:t>conda</w:t>
      </w:r>
      <w:proofErr w:type="spellEnd"/>
      <w:r w:rsidRPr="002B3D66">
        <w:rPr>
          <w:rFonts w:asciiTheme="majorHAnsi" w:hAnsiTheme="majorHAnsi" w:cstheme="majorHAnsi"/>
        </w:rPr>
        <w:t xml:space="preserve"> </w:t>
      </w:r>
      <w:r w:rsidR="00FE4E2B" w:rsidRPr="002B3D66">
        <w:rPr>
          <w:rFonts w:asciiTheme="majorHAnsi" w:hAnsiTheme="majorHAnsi" w:cstheme="majorHAnsi"/>
        </w:rPr>
        <w:t>p</w:t>
      </w:r>
      <w:r w:rsidRPr="002B3D66">
        <w:rPr>
          <w:rFonts w:asciiTheme="majorHAnsi" w:hAnsiTheme="majorHAnsi" w:cstheme="majorHAnsi"/>
        </w:rPr>
        <w:t xml:space="preserve">ackage </w:t>
      </w:r>
      <w:r w:rsidR="00FE4E2B" w:rsidRPr="002B3D66">
        <w:rPr>
          <w:rFonts w:asciiTheme="majorHAnsi" w:hAnsiTheme="majorHAnsi" w:cstheme="majorHAnsi"/>
        </w:rPr>
        <w:t>f</w:t>
      </w:r>
      <w:r w:rsidRPr="002B3D66">
        <w:rPr>
          <w:rFonts w:asciiTheme="majorHAnsi" w:hAnsiTheme="majorHAnsi" w:cstheme="majorHAnsi"/>
        </w:rPr>
        <w:t xml:space="preserve">ormat and </w:t>
      </w:r>
      <w:r w:rsidR="00FE4E2B" w:rsidRPr="002B3D66">
        <w:rPr>
          <w:rFonts w:asciiTheme="majorHAnsi" w:hAnsiTheme="majorHAnsi" w:cstheme="majorHAnsi"/>
        </w:rPr>
        <w:t>e</w:t>
      </w:r>
      <w:r w:rsidRPr="002B3D66">
        <w:rPr>
          <w:rFonts w:asciiTheme="majorHAnsi" w:hAnsiTheme="majorHAnsi" w:cstheme="majorHAnsi"/>
        </w:rPr>
        <w:t xml:space="preserve">cosystem. </w:t>
      </w:r>
      <w:proofErr w:type="spellStart"/>
      <w:r w:rsidRPr="002B3D66">
        <w:rPr>
          <w:rFonts w:asciiTheme="majorHAnsi" w:hAnsiTheme="majorHAnsi" w:cstheme="majorHAnsi"/>
        </w:rPr>
        <w:t>doi</w:t>
      </w:r>
      <w:proofErr w:type="spellEnd"/>
      <w:r w:rsidRPr="002B3D66">
        <w:rPr>
          <w:rFonts w:asciiTheme="majorHAnsi" w:hAnsiTheme="majorHAnsi" w:cstheme="majorHAnsi"/>
        </w:rPr>
        <w:t xml:space="preserve">: </w:t>
      </w:r>
      <w:hyperlink r:id="rId9">
        <w:r w:rsidRPr="002B3D66">
          <w:rPr>
            <w:rFonts w:asciiTheme="majorHAnsi" w:hAnsiTheme="majorHAnsi" w:cstheme="majorHAnsi"/>
          </w:rPr>
          <w:t>10.5281/zenodo.4774217</w:t>
        </w:r>
      </w:hyperlink>
      <w:r w:rsidRPr="00155A90">
        <w:rPr>
          <w:rFonts w:asciiTheme="majorHAnsi" w:hAnsiTheme="majorHAnsi" w:cstheme="majorHAnsi"/>
        </w:rPr>
        <w:t xml:space="preserve"> (2015).</w:t>
      </w:r>
      <w:bookmarkStart w:id="31" w:name="ref-condaforge"/>
      <w:bookmarkEnd w:id="31"/>
    </w:p>
    <w:p w14:paraId="408FD4A7" w14:textId="453208F4"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29. </w:t>
      </w:r>
      <w:r w:rsidRPr="002B3D66">
        <w:rPr>
          <w:rFonts w:asciiTheme="majorHAnsi" w:hAnsiTheme="majorHAnsi" w:cstheme="majorHAnsi"/>
        </w:rPr>
        <w:tab/>
      </w:r>
      <w:proofErr w:type="spellStart"/>
      <w:r w:rsidRPr="002B3D66">
        <w:rPr>
          <w:rFonts w:asciiTheme="majorHAnsi" w:hAnsiTheme="majorHAnsi" w:cstheme="majorHAnsi"/>
        </w:rPr>
        <w:t>JupyterLab</w:t>
      </w:r>
      <w:proofErr w:type="spellEnd"/>
      <w:r w:rsidRPr="002B3D66">
        <w:rPr>
          <w:rFonts w:asciiTheme="majorHAnsi" w:hAnsiTheme="majorHAnsi" w:cstheme="majorHAnsi"/>
        </w:rPr>
        <w:t xml:space="preserve"> Contributors Notebooks — </w:t>
      </w:r>
      <w:proofErr w:type="spellStart"/>
      <w:r w:rsidRPr="002B3D66">
        <w:rPr>
          <w:rFonts w:asciiTheme="majorHAnsi" w:hAnsiTheme="majorHAnsi" w:cstheme="majorHAnsi"/>
        </w:rPr>
        <w:t>JupyterLab</w:t>
      </w:r>
      <w:proofErr w:type="spellEnd"/>
      <w:r w:rsidRPr="002B3D66">
        <w:rPr>
          <w:rFonts w:asciiTheme="majorHAnsi" w:hAnsiTheme="majorHAnsi" w:cstheme="majorHAnsi"/>
        </w:rPr>
        <w:t xml:space="preserve"> documentation. </w:t>
      </w:r>
      <w:r w:rsidR="00E60BB8" w:rsidRPr="002B3D66">
        <w:rPr>
          <w:rFonts w:asciiTheme="majorHAnsi" w:hAnsiTheme="majorHAnsi" w:cstheme="majorHAnsi"/>
        </w:rPr>
        <w:t>https://jupyterlab.readthedocs.io/en/stable/user/notebook.html</w:t>
      </w:r>
      <w:r w:rsidRPr="00155A90">
        <w:rPr>
          <w:rFonts w:asciiTheme="majorHAnsi" w:hAnsiTheme="majorHAnsi" w:cstheme="majorHAnsi"/>
        </w:rPr>
        <w:t xml:space="preserve"> (2021).</w:t>
      </w:r>
      <w:bookmarkStart w:id="32" w:name="ref-jupyterlab"/>
      <w:bookmarkEnd w:id="32"/>
    </w:p>
    <w:p w14:paraId="68DDD9DD" w14:textId="6CA93CE0"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30. </w:t>
      </w:r>
      <w:r w:rsidRPr="002B3D66">
        <w:rPr>
          <w:rFonts w:asciiTheme="majorHAnsi" w:hAnsiTheme="majorHAnsi" w:cstheme="majorHAnsi"/>
        </w:rPr>
        <w:tab/>
        <w:t xml:space="preserve">Babcock, H., </w:t>
      </w:r>
      <w:proofErr w:type="spellStart"/>
      <w:r w:rsidRPr="002B3D66">
        <w:rPr>
          <w:rFonts w:asciiTheme="majorHAnsi" w:hAnsiTheme="majorHAnsi" w:cstheme="majorHAnsi"/>
        </w:rPr>
        <w:t>Sigal</w:t>
      </w:r>
      <w:proofErr w:type="spellEnd"/>
      <w:r w:rsidRPr="002B3D66">
        <w:rPr>
          <w:rFonts w:asciiTheme="majorHAnsi" w:hAnsiTheme="majorHAnsi" w:cstheme="majorHAnsi"/>
        </w:rPr>
        <w:t>, Y.</w:t>
      </w:r>
      <w:r w:rsidR="00E60BB8" w:rsidRPr="002B3D66">
        <w:rPr>
          <w:rFonts w:asciiTheme="majorHAnsi" w:hAnsiTheme="majorHAnsi" w:cstheme="majorHAnsi"/>
        </w:rPr>
        <w:t xml:space="preserve"> </w:t>
      </w:r>
      <w:r w:rsidRPr="002B3D66">
        <w:rPr>
          <w:rFonts w:asciiTheme="majorHAnsi" w:hAnsiTheme="majorHAnsi" w:cstheme="majorHAnsi"/>
        </w:rPr>
        <w:t xml:space="preserve">M., Zhuang, X. A high-density 3D localization algorithm for stochastic optical reconstruction microscopy. </w:t>
      </w:r>
      <w:r w:rsidRPr="002B3D66">
        <w:rPr>
          <w:rFonts w:asciiTheme="majorHAnsi" w:hAnsiTheme="majorHAnsi" w:cstheme="majorHAnsi"/>
          <w:i/>
          <w:iCs/>
        </w:rPr>
        <w:t>Opt</w:t>
      </w:r>
      <w:r w:rsidR="00B65351" w:rsidRPr="002B3D66">
        <w:rPr>
          <w:rFonts w:asciiTheme="majorHAnsi" w:hAnsiTheme="majorHAnsi" w:cstheme="majorHAnsi"/>
          <w:i/>
          <w:iCs/>
        </w:rPr>
        <w:t>ical</w:t>
      </w:r>
      <w:r w:rsidRPr="002B3D66">
        <w:rPr>
          <w:rFonts w:asciiTheme="majorHAnsi" w:hAnsiTheme="majorHAnsi" w:cstheme="majorHAnsi"/>
          <w:i/>
          <w:iCs/>
        </w:rPr>
        <w:t xml:space="preserve"> </w:t>
      </w:r>
      <w:proofErr w:type="spellStart"/>
      <w:r w:rsidRPr="002B3D66">
        <w:rPr>
          <w:rFonts w:asciiTheme="majorHAnsi" w:hAnsiTheme="majorHAnsi" w:cstheme="majorHAnsi"/>
          <w:i/>
          <w:iCs/>
        </w:rPr>
        <w:t>Nanoscopy</w:t>
      </w:r>
      <w:proofErr w:type="spellEnd"/>
      <w:r w:rsidRPr="002B3D66">
        <w:rPr>
          <w:rFonts w:asciiTheme="majorHAnsi" w:hAnsiTheme="majorHAnsi" w:cstheme="majorHAnsi"/>
        </w:rPr>
        <w:t xml:space="preserve">. </w:t>
      </w:r>
      <w:r w:rsidRPr="002B3D66">
        <w:rPr>
          <w:rFonts w:asciiTheme="majorHAnsi" w:hAnsiTheme="majorHAnsi" w:cstheme="majorHAnsi"/>
          <w:b/>
          <w:bCs/>
        </w:rPr>
        <w:t>1</w:t>
      </w:r>
      <w:r w:rsidR="00C55457" w:rsidRPr="002B3D66">
        <w:rPr>
          <w:rFonts w:asciiTheme="majorHAnsi" w:hAnsiTheme="majorHAnsi" w:cstheme="majorHAnsi"/>
        </w:rPr>
        <w:t>,</w:t>
      </w:r>
      <w:r w:rsidRPr="002B3D66">
        <w:rPr>
          <w:rFonts w:asciiTheme="majorHAnsi" w:hAnsiTheme="majorHAnsi" w:cstheme="majorHAnsi"/>
        </w:rPr>
        <w:t xml:space="preserve"> 6 (2012).</w:t>
      </w:r>
      <w:bookmarkStart w:id="33" w:name="ref-Babcock2012"/>
      <w:bookmarkEnd w:id="33"/>
    </w:p>
    <w:p w14:paraId="21FBF344" w14:textId="3391430E"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31. </w:t>
      </w:r>
      <w:r w:rsidRPr="002B3D66">
        <w:rPr>
          <w:rFonts w:asciiTheme="majorHAnsi" w:hAnsiTheme="majorHAnsi" w:cstheme="majorHAnsi"/>
        </w:rPr>
        <w:tab/>
        <w:t xml:space="preserve">Gao, Y., </w:t>
      </w:r>
      <w:proofErr w:type="spellStart"/>
      <w:r w:rsidRPr="002B3D66">
        <w:rPr>
          <w:rFonts w:asciiTheme="majorHAnsi" w:hAnsiTheme="majorHAnsi" w:cstheme="majorHAnsi"/>
        </w:rPr>
        <w:t>Kilfoil</w:t>
      </w:r>
      <w:proofErr w:type="spellEnd"/>
      <w:r w:rsidRPr="002B3D66">
        <w:rPr>
          <w:rFonts w:asciiTheme="majorHAnsi" w:hAnsiTheme="majorHAnsi" w:cstheme="majorHAnsi"/>
        </w:rPr>
        <w:t>, M.</w:t>
      </w:r>
      <w:r w:rsidR="00B65351" w:rsidRPr="002B3D66">
        <w:rPr>
          <w:rFonts w:asciiTheme="majorHAnsi" w:hAnsiTheme="majorHAnsi" w:cstheme="majorHAnsi"/>
        </w:rPr>
        <w:t xml:space="preserve"> </w:t>
      </w:r>
      <w:r w:rsidRPr="002B3D66">
        <w:rPr>
          <w:rFonts w:asciiTheme="majorHAnsi" w:hAnsiTheme="majorHAnsi" w:cstheme="majorHAnsi"/>
        </w:rPr>
        <w:t xml:space="preserve">L. Accurate detection and complete tracking of large populations of features in three dimensions. </w:t>
      </w:r>
      <w:r w:rsidRPr="002B3D66">
        <w:rPr>
          <w:rFonts w:asciiTheme="majorHAnsi" w:hAnsiTheme="majorHAnsi" w:cstheme="majorHAnsi"/>
          <w:i/>
          <w:iCs/>
        </w:rPr>
        <w:t>Optics Express</w:t>
      </w:r>
      <w:r w:rsidRPr="002B3D66">
        <w:rPr>
          <w:rFonts w:asciiTheme="majorHAnsi" w:hAnsiTheme="majorHAnsi" w:cstheme="majorHAnsi"/>
        </w:rPr>
        <w:t xml:space="preserve">. </w:t>
      </w:r>
      <w:r w:rsidRPr="002B3D66">
        <w:rPr>
          <w:rFonts w:asciiTheme="majorHAnsi" w:hAnsiTheme="majorHAnsi" w:cstheme="majorHAnsi"/>
          <w:b/>
          <w:bCs/>
        </w:rPr>
        <w:t>17</w:t>
      </w:r>
      <w:r w:rsidRPr="002B3D66">
        <w:rPr>
          <w:rFonts w:asciiTheme="majorHAnsi" w:hAnsiTheme="majorHAnsi" w:cstheme="majorHAnsi"/>
        </w:rPr>
        <w:t xml:space="preserve"> (6), 4685 (2009).</w:t>
      </w:r>
      <w:bookmarkStart w:id="34" w:name="ref-Gao2009"/>
      <w:bookmarkEnd w:id="34"/>
    </w:p>
    <w:p w14:paraId="59B03478" w14:textId="081D12D9"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32. </w:t>
      </w:r>
      <w:r w:rsidRPr="002B3D66">
        <w:rPr>
          <w:rFonts w:asciiTheme="majorHAnsi" w:hAnsiTheme="majorHAnsi" w:cstheme="majorHAnsi"/>
        </w:rPr>
        <w:tab/>
      </w:r>
      <w:proofErr w:type="spellStart"/>
      <w:r w:rsidRPr="002B3D66">
        <w:rPr>
          <w:rFonts w:asciiTheme="majorHAnsi" w:hAnsiTheme="majorHAnsi" w:cstheme="majorHAnsi"/>
        </w:rPr>
        <w:t>Schrangl</w:t>
      </w:r>
      <w:proofErr w:type="spellEnd"/>
      <w:r w:rsidRPr="00155A90">
        <w:rPr>
          <w:rFonts w:asciiTheme="majorHAnsi" w:hAnsiTheme="majorHAnsi" w:cstheme="majorHAnsi"/>
        </w:rPr>
        <w:t xml:space="preserve">, L. </w:t>
      </w:r>
      <w:proofErr w:type="spellStart"/>
      <w:r w:rsidRPr="002B3D66">
        <w:rPr>
          <w:rFonts w:asciiTheme="majorHAnsi" w:hAnsiTheme="majorHAnsi" w:cstheme="majorHAnsi"/>
        </w:rPr>
        <w:t>sdt</w:t>
      </w:r>
      <w:proofErr w:type="spellEnd"/>
      <w:r w:rsidRPr="002B3D66">
        <w:rPr>
          <w:rFonts w:asciiTheme="majorHAnsi" w:hAnsiTheme="majorHAnsi" w:cstheme="majorHAnsi"/>
        </w:rPr>
        <w:t>-python: Python library for fluorescence microscopy data analysis (v17.</w:t>
      </w:r>
      <w:r w:rsidR="001F0CEA" w:rsidRPr="002B3D66">
        <w:rPr>
          <w:rFonts w:asciiTheme="majorHAnsi" w:hAnsiTheme="majorHAnsi" w:cstheme="majorHAnsi"/>
        </w:rPr>
        <w:t>1</w:t>
      </w:r>
      <w:r w:rsidRPr="002B3D66">
        <w:rPr>
          <w:rFonts w:asciiTheme="majorHAnsi" w:hAnsiTheme="majorHAnsi" w:cstheme="majorHAnsi"/>
        </w:rPr>
        <w:t xml:space="preserve">). </w:t>
      </w:r>
      <w:proofErr w:type="spellStart"/>
      <w:r w:rsidR="004D06F2" w:rsidRPr="002B3D66">
        <w:rPr>
          <w:rFonts w:asciiTheme="majorHAnsi" w:hAnsiTheme="majorHAnsi" w:cstheme="majorHAnsi"/>
          <w:i/>
          <w:iCs/>
        </w:rPr>
        <w:t>Zenodo</w:t>
      </w:r>
      <w:proofErr w:type="spellEnd"/>
      <w:r w:rsidR="004D06F2" w:rsidRPr="002B3D66">
        <w:rPr>
          <w:rFonts w:asciiTheme="majorHAnsi" w:hAnsiTheme="majorHAnsi" w:cstheme="majorHAnsi"/>
        </w:rPr>
        <w:t xml:space="preserve">. </w:t>
      </w:r>
      <w:proofErr w:type="spellStart"/>
      <w:r w:rsidRPr="002B3D66">
        <w:rPr>
          <w:rFonts w:asciiTheme="majorHAnsi" w:hAnsiTheme="majorHAnsi" w:cstheme="majorHAnsi"/>
        </w:rPr>
        <w:t>doi</w:t>
      </w:r>
      <w:proofErr w:type="spellEnd"/>
      <w:r w:rsidRPr="002B3D66">
        <w:rPr>
          <w:rFonts w:asciiTheme="majorHAnsi" w:hAnsiTheme="majorHAnsi" w:cstheme="majorHAnsi"/>
        </w:rPr>
        <w:t xml:space="preserve">: </w:t>
      </w:r>
      <w:hyperlink r:id="rId10">
        <w:r w:rsidR="00075CA1" w:rsidRPr="002B3D66">
          <w:rPr>
            <w:rFonts w:asciiTheme="majorHAnsi" w:hAnsiTheme="majorHAnsi" w:cstheme="majorHAnsi"/>
          </w:rPr>
          <w:t>10.5281/zenodo.</w:t>
        </w:r>
        <w:r w:rsidR="008325C2" w:rsidRPr="002B3D66">
          <w:rPr>
            <w:rFonts w:asciiTheme="majorHAnsi" w:hAnsiTheme="majorHAnsi" w:cstheme="majorHAnsi"/>
          </w:rPr>
          <w:t>55</w:t>
        </w:r>
        <w:r w:rsidR="008133D4" w:rsidRPr="002B3D66">
          <w:rPr>
            <w:rFonts w:asciiTheme="majorHAnsi" w:hAnsiTheme="majorHAnsi" w:cstheme="majorHAnsi"/>
          </w:rPr>
          <w:t>09791</w:t>
        </w:r>
      </w:hyperlink>
      <w:r w:rsidR="00075CA1" w:rsidRPr="00155A90">
        <w:rPr>
          <w:rFonts w:asciiTheme="majorHAnsi" w:hAnsiTheme="majorHAnsi" w:cstheme="majorHAnsi"/>
        </w:rPr>
        <w:t xml:space="preserve"> </w:t>
      </w:r>
      <w:r w:rsidRPr="002B3D66">
        <w:rPr>
          <w:rFonts w:asciiTheme="majorHAnsi" w:hAnsiTheme="majorHAnsi" w:cstheme="majorHAnsi"/>
        </w:rPr>
        <w:t>(2021).</w:t>
      </w:r>
      <w:bookmarkStart w:id="35" w:name="ref-SdtPython17.0"/>
      <w:bookmarkEnd w:id="35"/>
    </w:p>
    <w:p w14:paraId="57D9C558" w14:textId="414343A2"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33. </w:t>
      </w:r>
      <w:r w:rsidRPr="002B3D66">
        <w:rPr>
          <w:rFonts w:asciiTheme="majorHAnsi" w:hAnsiTheme="majorHAnsi" w:cstheme="majorHAnsi"/>
        </w:rPr>
        <w:tab/>
        <w:t>Crocker, J.</w:t>
      </w:r>
      <w:r w:rsidR="00B65351" w:rsidRPr="002B3D66">
        <w:rPr>
          <w:rFonts w:asciiTheme="majorHAnsi" w:hAnsiTheme="majorHAnsi" w:cstheme="majorHAnsi"/>
        </w:rPr>
        <w:t xml:space="preserve"> </w:t>
      </w:r>
      <w:r w:rsidRPr="002B3D66">
        <w:rPr>
          <w:rFonts w:asciiTheme="majorHAnsi" w:hAnsiTheme="majorHAnsi" w:cstheme="majorHAnsi"/>
        </w:rPr>
        <w:t>C., Grier, D.</w:t>
      </w:r>
      <w:r w:rsidR="00B65351" w:rsidRPr="002B3D66">
        <w:rPr>
          <w:rFonts w:asciiTheme="majorHAnsi" w:hAnsiTheme="majorHAnsi" w:cstheme="majorHAnsi"/>
        </w:rPr>
        <w:t xml:space="preserve"> </w:t>
      </w:r>
      <w:r w:rsidRPr="002B3D66">
        <w:rPr>
          <w:rFonts w:asciiTheme="majorHAnsi" w:hAnsiTheme="majorHAnsi" w:cstheme="majorHAnsi"/>
        </w:rPr>
        <w:t xml:space="preserve">G. Methods of digital video microscopy for colloidal studies. </w:t>
      </w:r>
      <w:r w:rsidRPr="002B3D66">
        <w:rPr>
          <w:rFonts w:asciiTheme="majorHAnsi" w:hAnsiTheme="majorHAnsi" w:cstheme="majorHAnsi"/>
          <w:i/>
          <w:iCs/>
        </w:rPr>
        <w:t xml:space="preserve">Journal of </w:t>
      </w:r>
      <w:r w:rsidR="00B65351" w:rsidRPr="002B3D66">
        <w:rPr>
          <w:rFonts w:asciiTheme="majorHAnsi" w:hAnsiTheme="majorHAnsi" w:cstheme="majorHAnsi"/>
          <w:i/>
          <w:iCs/>
        </w:rPr>
        <w:t>C</w:t>
      </w:r>
      <w:r w:rsidRPr="002B3D66">
        <w:rPr>
          <w:rFonts w:asciiTheme="majorHAnsi" w:hAnsiTheme="majorHAnsi" w:cstheme="majorHAnsi"/>
          <w:i/>
          <w:iCs/>
        </w:rPr>
        <w:t xml:space="preserve">olloid and </w:t>
      </w:r>
      <w:r w:rsidR="00B65351" w:rsidRPr="002B3D66">
        <w:rPr>
          <w:rFonts w:asciiTheme="majorHAnsi" w:hAnsiTheme="majorHAnsi" w:cstheme="majorHAnsi"/>
          <w:i/>
          <w:iCs/>
        </w:rPr>
        <w:t>I</w:t>
      </w:r>
      <w:r w:rsidRPr="002B3D66">
        <w:rPr>
          <w:rFonts w:asciiTheme="majorHAnsi" w:hAnsiTheme="majorHAnsi" w:cstheme="majorHAnsi"/>
          <w:i/>
          <w:iCs/>
        </w:rPr>
        <w:t>nterface</w:t>
      </w:r>
      <w:r w:rsidR="00B65351" w:rsidRPr="002B3D66">
        <w:rPr>
          <w:rFonts w:asciiTheme="majorHAnsi" w:hAnsiTheme="majorHAnsi" w:cstheme="majorHAnsi"/>
          <w:i/>
          <w:iCs/>
        </w:rPr>
        <w:t xml:space="preserve"> S</w:t>
      </w:r>
      <w:r w:rsidRPr="002B3D66">
        <w:rPr>
          <w:rFonts w:asciiTheme="majorHAnsi" w:hAnsiTheme="majorHAnsi" w:cstheme="majorHAnsi"/>
          <w:i/>
          <w:iCs/>
        </w:rPr>
        <w:t>cience</w:t>
      </w:r>
      <w:r w:rsidRPr="002B3D66">
        <w:rPr>
          <w:rFonts w:asciiTheme="majorHAnsi" w:hAnsiTheme="majorHAnsi" w:cstheme="majorHAnsi"/>
        </w:rPr>
        <w:t xml:space="preserve">. </w:t>
      </w:r>
      <w:r w:rsidRPr="002B3D66">
        <w:rPr>
          <w:rFonts w:asciiTheme="majorHAnsi" w:hAnsiTheme="majorHAnsi" w:cstheme="majorHAnsi"/>
          <w:b/>
          <w:bCs/>
        </w:rPr>
        <w:t>179</w:t>
      </w:r>
      <w:r w:rsidRPr="002B3D66">
        <w:rPr>
          <w:rFonts w:asciiTheme="majorHAnsi" w:hAnsiTheme="majorHAnsi" w:cstheme="majorHAnsi"/>
        </w:rPr>
        <w:t xml:space="preserve"> (1), 298–310 (1996).</w:t>
      </w:r>
      <w:bookmarkStart w:id="36" w:name="ref-Crocker1996"/>
      <w:bookmarkEnd w:id="36"/>
    </w:p>
    <w:p w14:paraId="5874B46F" w14:textId="77777777"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34. </w:t>
      </w:r>
      <w:r w:rsidRPr="002B3D66">
        <w:rPr>
          <w:rFonts w:asciiTheme="majorHAnsi" w:hAnsiTheme="majorHAnsi" w:cstheme="majorHAnsi"/>
        </w:rPr>
        <w:tab/>
      </w:r>
      <w:proofErr w:type="spellStart"/>
      <w:r w:rsidRPr="002B3D66">
        <w:rPr>
          <w:rFonts w:asciiTheme="majorHAnsi" w:hAnsiTheme="majorHAnsi" w:cstheme="majorHAnsi"/>
        </w:rPr>
        <w:t>Preibisch</w:t>
      </w:r>
      <w:proofErr w:type="spellEnd"/>
      <w:r w:rsidRPr="002B3D66">
        <w:rPr>
          <w:rFonts w:asciiTheme="majorHAnsi" w:hAnsiTheme="majorHAnsi" w:cstheme="majorHAnsi"/>
        </w:rPr>
        <w:t xml:space="preserve">, S., Saalfeld, S., </w:t>
      </w:r>
      <w:proofErr w:type="spellStart"/>
      <w:r w:rsidRPr="002B3D66">
        <w:rPr>
          <w:rFonts w:asciiTheme="majorHAnsi" w:hAnsiTheme="majorHAnsi" w:cstheme="majorHAnsi"/>
        </w:rPr>
        <w:t>Schindelin</w:t>
      </w:r>
      <w:proofErr w:type="spellEnd"/>
      <w:r w:rsidRPr="002B3D66">
        <w:rPr>
          <w:rFonts w:asciiTheme="majorHAnsi" w:hAnsiTheme="majorHAnsi" w:cstheme="majorHAnsi"/>
        </w:rPr>
        <w:t xml:space="preserve">, J., </w:t>
      </w:r>
      <w:proofErr w:type="spellStart"/>
      <w:r w:rsidRPr="002B3D66">
        <w:rPr>
          <w:rFonts w:asciiTheme="majorHAnsi" w:hAnsiTheme="majorHAnsi" w:cstheme="majorHAnsi"/>
        </w:rPr>
        <w:t>Tomancak</w:t>
      </w:r>
      <w:proofErr w:type="spellEnd"/>
      <w:r w:rsidRPr="002B3D66">
        <w:rPr>
          <w:rFonts w:asciiTheme="majorHAnsi" w:hAnsiTheme="majorHAnsi" w:cstheme="majorHAnsi"/>
        </w:rPr>
        <w:t xml:space="preserve">, P. Software for bead-based registration of selective plane illumination microscopy data. </w:t>
      </w:r>
      <w:r w:rsidRPr="002B3D66">
        <w:rPr>
          <w:rFonts w:asciiTheme="majorHAnsi" w:hAnsiTheme="majorHAnsi" w:cstheme="majorHAnsi"/>
          <w:i/>
          <w:iCs/>
        </w:rPr>
        <w:t>Nature Methods</w:t>
      </w:r>
      <w:r w:rsidRPr="002B3D66">
        <w:rPr>
          <w:rFonts w:asciiTheme="majorHAnsi" w:hAnsiTheme="majorHAnsi" w:cstheme="majorHAnsi"/>
        </w:rPr>
        <w:t xml:space="preserve">. </w:t>
      </w:r>
      <w:r w:rsidRPr="002B3D66">
        <w:rPr>
          <w:rFonts w:asciiTheme="majorHAnsi" w:hAnsiTheme="majorHAnsi" w:cstheme="majorHAnsi"/>
          <w:b/>
          <w:bCs/>
        </w:rPr>
        <w:t>7</w:t>
      </w:r>
      <w:r w:rsidRPr="002B3D66">
        <w:rPr>
          <w:rFonts w:asciiTheme="majorHAnsi" w:hAnsiTheme="majorHAnsi" w:cstheme="majorHAnsi"/>
        </w:rPr>
        <w:t xml:space="preserve"> (6), 418–419 (2010).</w:t>
      </w:r>
      <w:bookmarkStart w:id="37" w:name="ref-Preibisch2010"/>
      <w:bookmarkEnd w:id="37"/>
    </w:p>
    <w:p w14:paraId="103ADCA5" w14:textId="5BBC2937" w:rsidR="000A07DC" w:rsidRPr="002B3D66" w:rsidRDefault="00023DEC" w:rsidP="002B3D66">
      <w:pPr>
        <w:pStyle w:val="Bibliography"/>
        <w:spacing w:after="0"/>
        <w:jc w:val="both"/>
        <w:rPr>
          <w:rFonts w:asciiTheme="majorHAnsi" w:hAnsiTheme="majorHAnsi" w:cstheme="majorHAnsi"/>
          <w:lang w:val="de-AT"/>
        </w:rPr>
      </w:pPr>
      <w:r w:rsidRPr="002B3D66">
        <w:rPr>
          <w:rFonts w:asciiTheme="majorHAnsi" w:hAnsiTheme="majorHAnsi" w:cstheme="majorHAnsi"/>
        </w:rPr>
        <w:lastRenderedPageBreak/>
        <w:t xml:space="preserve">35. </w:t>
      </w:r>
      <w:r w:rsidRPr="002B3D66">
        <w:rPr>
          <w:rFonts w:asciiTheme="majorHAnsi" w:hAnsiTheme="majorHAnsi" w:cstheme="majorHAnsi"/>
        </w:rPr>
        <w:tab/>
      </w:r>
      <w:proofErr w:type="spellStart"/>
      <w:r w:rsidRPr="002B3D66">
        <w:rPr>
          <w:rFonts w:asciiTheme="majorHAnsi" w:hAnsiTheme="majorHAnsi" w:cstheme="majorHAnsi"/>
        </w:rPr>
        <w:t>Bradski</w:t>
      </w:r>
      <w:proofErr w:type="spellEnd"/>
      <w:r w:rsidRPr="002B3D66">
        <w:rPr>
          <w:rFonts w:asciiTheme="majorHAnsi" w:hAnsiTheme="majorHAnsi" w:cstheme="majorHAnsi"/>
        </w:rPr>
        <w:t xml:space="preserve">, G. The OpenCV </w:t>
      </w:r>
      <w:r w:rsidR="00064203" w:rsidRPr="002B3D66">
        <w:rPr>
          <w:rFonts w:asciiTheme="majorHAnsi" w:hAnsiTheme="majorHAnsi" w:cstheme="majorHAnsi"/>
        </w:rPr>
        <w:t>l</w:t>
      </w:r>
      <w:r w:rsidRPr="002B3D66">
        <w:rPr>
          <w:rFonts w:asciiTheme="majorHAnsi" w:hAnsiTheme="majorHAnsi" w:cstheme="majorHAnsi"/>
        </w:rPr>
        <w:t xml:space="preserve">ibrary. </w:t>
      </w:r>
      <w:r w:rsidRPr="002B3D66">
        <w:rPr>
          <w:rFonts w:asciiTheme="majorHAnsi" w:hAnsiTheme="majorHAnsi" w:cstheme="majorHAnsi"/>
          <w:i/>
          <w:iCs/>
        </w:rPr>
        <w:t>Dr. Dobb’s Journal</w:t>
      </w:r>
      <w:r w:rsidR="0027305E" w:rsidRPr="002B3D66">
        <w:rPr>
          <w:rFonts w:asciiTheme="majorHAnsi" w:hAnsiTheme="majorHAnsi" w:cstheme="majorHAnsi"/>
          <w:i/>
          <w:iCs/>
        </w:rPr>
        <w:t>:</w:t>
      </w:r>
      <w:r w:rsidRPr="002B3D66">
        <w:rPr>
          <w:rFonts w:asciiTheme="majorHAnsi" w:hAnsiTheme="majorHAnsi" w:cstheme="majorHAnsi"/>
          <w:i/>
          <w:iCs/>
        </w:rPr>
        <w:t xml:space="preserve"> Software Tools</w:t>
      </w:r>
      <w:r w:rsidR="0027305E" w:rsidRPr="002B3D66">
        <w:rPr>
          <w:rFonts w:asciiTheme="majorHAnsi" w:hAnsiTheme="majorHAnsi" w:cstheme="majorHAnsi"/>
          <w:i/>
          <w:iCs/>
        </w:rPr>
        <w:t xml:space="preserve"> for the Professional Programmer. </w:t>
      </w:r>
      <w:r w:rsidR="0027305E" w:rsidRPr="002B3D66">
        <w:rPr>
          <w:rFonts w:asciiTheme="majorHAnsi" w:hAnsiTheme="majorHAnsi" w:cstheme="majorHAnsi"/>
          <w:b/>
          <w:bCs/>
          <w:lang w:val="de-AT"/>
        </w:rPr>
        <w:t>25</w:t>
      </w:r>
      <w:r w:rsidR="0027305E" w:rsidRPr="002B3D66">
        <w:rPr>
          <w:rFonts w:asciiTheme="majorHAnsi" w:hAnsiTheme="majorHAnsi" w:cstheme="majorHAnsi"/>
          <w:lang w:val="de-AT"/>
        </w:rPr>
        <w:t xml:space="preserve"> (11), 120–123</w:t>
      </w:r>
      <w:r w:rsidRPr="002B3D66">
        <w:rPr>
          <w:rFonts w:asciiTheme="majorHAnsi" w:hAnsiTheme="majorHAnsi" w:cstheme="majorHAnsi"/>
          <w:lang w:val="de-AT"/>
        </w:rPr>
        <w:t xml:space="preserve"> (2000).</w:t>
      </w:r>
      <w:bookmarkStart w:id="38" w:name="ref-OpenCV"/>
      <w:bookmarkEnd w:id="38"/>
    </w:p>
    <w:p w14:paraId="3D2F6302" w14:textId="748B7B84" w:rsidR="000A07DC" w:rsidRPr="002B3D66" w:rsidRDefault="00023DEC" w:rsidP="002B3D66">
      <w:pPr>
        <w:pStyle w:val="Bibliography"/>
        <w:spacing w:after="0"/>
        <w:jc w:val="both"/>
        <w:rPr>
          <w:rFonts w:asciiTheme="majorHAnsi" w:hAnsiTheme="majorHAnsi" w:cstheme="majorHAnsi"/>
          <w:lang w:val="de-AT"/>
        </w:rPr>
      </w:pPr>
      <w:r w:rsidRPr="002B3D66">
        <w:rPr>
          <w:rFonts w:asciiTheme="majorHAnsi" w:hAnsiTheme="majorHAnsi" w:cstheme="majorHAnsi"/>
          <w:lang w:val="de-AT"/>
        </w:rPr>
        <w:t xml:space="preserve">36. </w:t>
      </w:r>
      <w:r w:rsidRPr="002B3D66">
        <w:rPr>
          <w:rFonts w:asciiTheme="majorHAnsi" w:hAnsiTheme="majorHAnsi" w:cstheme="majorHAnsi"/>
          <w:lang w:val="de-AT"/>
        </w:rPr>
        <w:tab/>
        <w:t>Allan, D.</w:t>
      </w:r>
      <w:r w:rsidR="004D06F2" w:rsidRPr="002B3D66">
        <w:rPr>
          <w:rFonts w:asciiTheme="majorHAnsi" w:hAnsiTheme="majorHAnsi" w:cstheme="majorHAnsi"/>
          <w:lang w:val="de-AT"/>
        </w:rPr>
        <w:t xml:space="preserve"> </w:t>
      </w:r>
      <w:r w:rsidRPr="002B3D66">
        <w:rPr>
          <w:rFonts w:asciiTheme="majorHAnsi" w:hAnsiTheme="majorHAnsi" w:cstheme="majorHAnsi"/>
          <w:lang w:val="de-AT"/>
        </w:rPr>
        <w:t>B., Caswell, T., Keim, N.</w:t>
      </w:r>
      <w:r w:rsidR="004D06F2" w:rsidRPr="002B3D66">
        <w:rPr>
          <w:rFonts w:asciiTheme="majorHAnsi" w:hAnsiTheme="majorHAnsi" w:cstheme="majorHAnsi"/>
          <w:lang w:val="de-AT"/>
        </w:rPr>
        <w:t xml:space="preserve"> </w:t>
      </w:r>
      <w:r w:rsidRPr="002B3D66">
        <w:rPr>
          <w:rFonts w:asciiTheme="majorHAnsi" w:hAnsiTheme="majorHAnsi" w:cstheme="majorHAnsi"/>
          <w:lang w:val="de-AT"/>
        </w:rPr>
        <w:t xml:space="preserve">C., </w:t>
      </w:r>
      <w:r w:rsidR="000E2897" w:rsidRPr="002B3D66">
        <w:rPr>
          <w:rFonts w:asciiTheme="majorHAnsi" w:hAnsiTheme="majorHAnsi" w:cstheme="majorHAnsi"/>
          <w:lang w:val="de-AT"/>
        </w:rPr>
        <w:t xml:space="preserve">van der </w:t>
      </w:r>
      <w:r w:rsidRPr="002B3D66">
        <w:rPr>
          <w:rFonts w:asciiTheme="majorHAnsi" w:hAnsiTheme="majorHAnsi" w:cstheme="majorHAnsi"/>
          <w:lang w:val="de-AT"/>
        </w:rPr>
        <w:t>Wel, C.</w:t>
      </w:r>
      <w:r w:rsidR="004D06F2" w:rsidRPr="002B3D66">
        <w:rPr>
          <w:rFonts w:asciiTheme="majorHAnsi" w:hAnsiTheme="majorHAnsi" w:cstheme="majorHAnsi"/>
          <w:lang w:val="de-AT"/>
        </w:rPr>
        <w:t xml:space="preserve"> </w:t>
      </w:r>
      <w:r w:rsidRPr="002B3D66">
        <w:rPr>
          <w:rFonts w:asciiTheme="majorHAnsi" w:hAnsiTheme="majorHAnsi" w:cstheme="majorHAnsi"/>
          <w:lang w:val="de-AT"/>
        </w:rPr>
        <w:t>M., Verweij, R.</w:t>
      </w:r>
      <w:r w:rsidR="004D06F2" w:rsidRPr="002B3D66">
        <w:rPr>
          <w:rFonts w:asciiTheme="majorHAnsi" w:hAnsiTheme="majorHAnsi" w:cstheme="majorHAnsi"/>
          <w:lang w:val="de-AT"/>
        </w:rPr>
        <w:t xml:space="preserve"> </w:t>
      </w:r>
      <w:r w:rsidRPr="002B3D66">
        <w:rPr>
          <w:rFonts w:asciiTheme="majorHAnsi" w:hAnsiTheme="majorHAnsi" w:cstheme="majorHAnsi"/>
          <w:lang w:val="de-AT"/>
        </w:rPr>
        <w:t xml:space="preserve">W. Soft-matter/trackpy: Trackpy v0.5.0. </w:t>
      </w:r>
      <w:r w:rsidR="000E2897" w:rsidRPr="002B3D66">
        <w:rPr>
          <w:rFonts w:asciiTheme="majorHAnsi" w:hAnsiTheme="majorHAnsi" w:cstheme="majorHAnsi"/>
          <w:i/>
          <w:iCs/>
          <w:lang w:val="de-AT"/>
        </w:rPr>
        <w:t>Zenodo</w:t>
      </w:r>
      <w:r w:rsidR="000E2897" w:rsidRPr="002B3D66">
        <w:rPr>
          <w:rFonts w:asciiTheme="majorHAnsi" w:hAnsiTheme="majorHAnsi" w:cstheme="majorHAnsi"/>
          <w:lang w:val="de-AT"/>
        </w:rPr>
        <w:t xml:space="preserve">. </w:t>
      </w:r>
      <w:r w:rsidRPr="002B3D66">
        <w:rPr>
          <w:rFonts w:asciiTheme="majorHAnsi" w:hAnsiTheme="majorHAnsi" w:cstheme="majorHAnsi"/>
          <w:lang w:val="de-AT"/>
        </w:rPr>
        <w:t xml:space="preserve">doi: </w:t>
      </w:r>
      <w:hyperlink r:id="rId11">
        <w:r w:rsidRPr="002B3D66">
          <w:rPr>
            <w:rFonts w:asciiTheme="majorHAnsi" w:hAnsiTheme="majorHAnsi" w:cstheme="majorHAnsi"/>
            <w:lang w:val="de-AT"/>
          </w:rPr>
          <w:t>10.5281/zenodo.</w:t>
        </w:r>
        <w:r w:rsidR="008133D4" w:rsidRPr="002B3D66" w:rsidDel="008133D4">
          <w:rPr>
            <w:rFonts w:asciiTheme="majorHAnsi" w:hAnsiTheme="majorHAnsi" w:cstheme="majorHAnsi"/>
            <w:lang w:val="de-AT"/>
          </w:rPr>
          <w:t xml:space="preserve"> </w:t>
        </w:r>
        <w:r w:rsidR="002B7794" w:rsidRPr="002B3D66">
          <w:rPr>
            <w:rFonts w:asciiTheme="majorHAnsi" w:hAnsiTheme="majorHAnsi" w:cstheme="majorHAnsi"/>
            <w:lang w:val="de-AT"/>
          </w:rPr>
          <w:t>4682814</w:t>
        </w:r>
        <w:r w:rsidR="000E2897" w:rsidRPr="002B3D66" w:rsidDel="000E2897">
          <w:rPr>
            <w:rFonts w:asciiTheme="majorHAnsi" w:hAnsiTheme="majorHAnsi" w:cstheme="majorHAnsi"/>
            <w:lang w:val="de-AT"/>
          </w:rPr>
          <w:t xml:space="preserve"> </w:t>
        </w:r>
      </w:hyperlink>
      <w:r w:rsidRPr="002B3D66">
        <w:rPr>
          <w:rFonts w:asciiTheme="majorHAnsi" w:hAnsiTheme="majorHAnsi" w:cstheme="majorHAnsi"/>
          <w:lang w:val="de-AT"/>
        </w:rPr>
        <w:t>(2021).</w:t>
      </w:r>
      <w:bookmarkStart w:id="39" w:name="ref-trackpy"/>
      <w:bookmarkEnd w:id="39"/>
    </w:p>
    <w:p w14:paraId="5DF61EFD" w14:textId="25D3765F"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lang w:val="de-AT"/>
        </w:rPr>
        <w:t xml:space="preserve">37. </w:t>
      </w:r>
      <w:r w:rsidRPr="002B3D66">
        <w:rPr>
          <w:rFonts w:asciiTheme="majorHAnsi" w:hAnsiTheme="majorHAnsi" w:cstheme="majorHAnsi"/>
          <w:lang w:val="de-AT"/>
        </w:rPr>
        <w:tab/>
      </w:r>
      <w:r w:rsidRPr="00155A90">
        <w:rPr>
          <w:rFonts w:asciiTheme="majorHAnsi" w:hAnsiTheme="majorHAnsi" w:cstheme="majorHAnsi"/>
        </w:rPr>
        <w:t xml:space="preserve">Killick, R., </w:t>
      </w:r>
      <w:proofErr w:type="spellStart"/>
      <w:r w:rsidRPr="00155A90">
        <w:rPr>
          <w:rFonts w:asciiTheme="majorHAnsi" w:hAnsiTheme="majorHAnsi" w:cstheme="majorHAnsi"/>
        </w:rPr>
        <w:t>Fearnhead</w:t>
      </w:r>
      <w:proofErr w:type="spellEnd"/>
      <w:r w:rsidRPr="00155A90">
        <w:rPr>
          <w:rFonts w:asciiTheme="majorHAnsi" w:hAnsiTheme="majorHAnsi" w:cstheme="majorHAnsi"/>
        </w:rPr>
        <w:t xml:space="preserve">, P., </w:t>
      </w:r>
      <w:proofErr w:type="spellStart"/>
      <w:r w:rsidRPr="00155A90">
        <w:rPr>
          <w:rFonts w:asciiTheme="majorHAnsi" w:hAnsiTheme="majorHAnsi" w:cstheme="majorHAnsi"/>
        </w:rPr>
        <w:t>Eckley</w:t>
      </w:r>
      <w:proofErr w:type="spellEnd"/>
      <w:r w:rsidRPr="00155A90">
        <w:rPr>
          <w:rFonts w:asciiTheme="majorHAnsi" w:hAnsiTheme="majorHAnsi" w:cstheme="majorHAnsi"/>
        </w:rPr>
        <w:t>, I.</w:t>
      </w:r>
      <w:r w:rsidR="00063B50" w:rsidRPr="002B3D66">
        <w:rPr>
          <w:rFonts w:asciiTheme="majorHAnsi" w:hAnsiTheme="majorHAnsi" w:cstheme="majorHAnsi"/>
        </w:rPr>
        <w:t xml:space="preserve"> </w:t>
      </w:r>
      <w:r w:rsidRPr="002B3D66">
        <w:rPr>
          <w:rFonts w:asciiTheme="majorHAnsi" w:hAnsiTheme="majorHAnsi" w:cstheme="majorHAnsi"/>
        </w:rPr>
        <w:t xml:space="preserve">A. Optimal detection of changepoints with a linear computational cost. </w:t>
      </w:r>
      <w:r w:rsidRPr="002B3D66">
        <w:rPr>
          <w:rFonts w:asciiTheme="majorHAnsi" w:hAnsiTheme="majorHAnsi" w:cstheme="majorHAnsi"/>
          <w:i/>
          <w:iCs/>
        </w:rPr>
        <w:t>Journal of the American Statistical Association</w:t>
      </w:r>
      <w:r w:rsidRPr="002B3D66">
        <w:rPr>
          <w:rFonts w:asciiTheme="majorHAnsi" w:hAnsiTheme="majorHAnsi" w:cstheme="majorHAnsi"/>
        </w:rPr>
        <w:t xml:space="preserve">. </w:t>
      </w:r>
      <w:r w:rsidRPr="002B3D66">
        <w:rPr>
          <w:rFonts w:asciiTheme="majorHAnsi" w:hAnsiTheme="majorHAnsi" w:cstheme="majorHAnsi"/>
          <w:b/>
          <w:bCs/>
        </w:rPr>
        <w:t>107</w:t>
      </w:r>
      <w:r w:rsidRPr="002B3D66">
        <w:rPr>
          <w:rFonts w:asciiTheme="majorHAnsi" w:hAnsiTheme="majorHAnsi" w:cstheme="majorHAnsi"/>
        </w:rPr>
        <w:t xml:space="preserve"> (500), 1590–1598 (2012).</w:t>
      </w:r>
      <w:bookmarkStart w:id="40" w:name="ref-Killick2012"/>
      <w:bookmarkEnd w:id="40"/>
    </w:p>
    <w:p w14:paraId="460FB2E4" w14:textId="3C70EA29"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38. </w:t>
      </w:r>
      <w:r w:rsidRPr="002B3D66">
        <w:rPr>
          <w:rFonts w:asciiTheme="majorHAnsi" w:hAnsiTheme="majorHAnsi" w:cstheme="majorHAnsi"/>
        </w:rPr>
        <w:tab/>
      </w:r>
      <w:proofErr w:type="spellStart"/>
      <w:r w:rsidRPr="002B3D66">
        <w:rPr>
          <w:rFonts w:asciiTheme="majorHAnsi" w:hAnsiTheme="majorHAnsi" w:cstheme="majorHAnsi"/>
        </w:rPr>
        <w:t>Schrangl</w:t>
      </w:r>
      <w:proofErr w:type="spellEnd"/>
      <w:r w:rsidRPr="002B3D66">
        <w:rPr>
          <w:rFonts w:asciiTheme="majorHAnsi" w:hAnsiTheme="majorHAnsi" w:cstheme="majorHAnsi"/>
        </w:rPr>
        <w:t xml:space="preserve">, L., </w:t>
      </w:r>
      <w:proofErr w:type="spellStart"/>
      <w:r w:rsidRPr="002B3D66">
        <w:rPr>
          <w:rFonts w:asciiTheme="majorHAnsi" w:hAnsiTheme="majorHAnsi" w:cstheme="majorHAnsi"/>
        </w:rPr>
        <w:t>Göhring</w:t>
      </w:r>
      <w:proofErr w:type="spellEnd"/>
      <w:r w:rsidRPr="002B3D66">
        <w:rPr>
          <w:rFonts w:asciiTheme="majorHAnsi" w:hAnsiTheme="majorHAnsi" w:cstheme="majorHAnsi"/>
        </w:rPr>
        <w:t xml:space="preserve">, J., </w:t>
      </w:r>
      <w:proofErr w:type="spellStart"/>
      <w:r w:rsidRPr="002B3D66">
        <w:rPr>
          <w:rFonts w:asciiTheme="majorHAnsi" w:hAnsiTheme="majorHAnsi" w:cstheme="majorHAnsi"/>
        </w:rPr>
        <w:t>Schütz</w:t>
      </w:r>
      <w:proofErr w:type="spellEnd"/>
      <w:r w:rsidRPr="002B3D66">
        <w:rPr>
          <w:rFonts w:asciiTheme="majorHAnsi" w:hAnsiTheme="majorHAnsi" w:cstheme="majorHAnsi"/>
        </w:rPr>
        <w:t>, G.</w:t>
      </w:r>
      <w:r w:rsidR="00063B50" w:rsidRPr="002B3D66">
        <w:rPr>
          <w:rFonts w:asciiTheme="majorHAnsi" w:hAnsiTheme="majorHAnsi" w:cstheme="majorHAnsi"/>
        </w:rPr>
        <w:t xml:space="preserve"> </w:t>
      </w:r>
      <w:r w:rsidRPr="002B3D66">
        <w:rPr>
          <w:rFonts w:asciiTheme="majorHAnsi" w:hAnsiTheme="majorHAnsi" w:cstheme="majorHAnsi"/>
        </w:rPr>
        <w:t xml:space="preserve">J. Kinetic analysis of single molecule FRET transitions without trajectories. </w:t>
      </w:r>
      <w:r w:rsidRPr="002B3D66">
        <w:rPr>
          <w:rFonts w:asciiTheme="majorHAnsi" w:hAnsiTheme="majorHAnsi" w:cstheme="majorHAnsi"/>
          <w:i/>
          <w:iCs/>
        </w:rPr>
        <w:t>The Journal of Chemical Physics</w:t>
      </w:r>
      <w:r w:rsidRPr="002B3D66">
        <w:rPr>
          <w:rFonts w:asciiTheme="majorHAnsi" w:hAnsiTheme="majorHAnsi" w:cstheme="majorHAnsi"/>
        </w:rPr>
        <w:t xml:space="preserve">. </w:t>
      </w:r>
      <w:r w:rsidRPr="002B3D66">
        <w:rPr>
          <w:rFonts w:asciiTheme="majorHAnsi" w:hAnsiTheme="majorHAnsi" w:cstheme="majorHAnsi"/>
          <w:b/>
          <w:bCs/>
        </w:rPr>
        <w:t>148</w:t>
      </w:r>
      <w:r w:rsidRPr="002B3D66">
        <w:rPr>
          <w:rFonts w:asciiTheme="majorHAnsi" w:hAnsiTheme="majorHAnsi" w:cstheme="majorHAnsi"/>
        </w:rPr>
        <w:t xml:space="preserve"> (12), 123328 (2018).</w:t>
      </w:r>
      <w:bookmarkStart w:id="41" w:name="ref-Schrangl2018"/>
      <w:bookmarkEnd w:id="41"/>
    </w:p>
    <w:p w14:paraId="634EACA4" w14:textId="2AA89869"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39. </w:t>
      </w:r>
      <w:r w:rsidRPr="002B3D66">
        <w:rPr>
          <w:rFonts w:asciiTheme="majorHAnsi" w:hAnsiTheme="majorHAnsi" w:cstheme="majorHAnsi"/>
        </w:rPr>
        <w:tab/>
        <w:t xml:space="preserve">Santoso, Y., </w:t>
      </w:r>
      <w:proofErr w:type="spellStart"/>
      <w:r w:rsidRPr="002B3D66">
        <w:rPr>
          <w:rFonts w:asciiTheme="majorHAnsi" w:hAnsiTheme="majorHAnsi" w:cstheme="majorHAnsi"/>
        </w:rPr>
        <w:t>Torella</w:t>
      </w:r>
      <w:proofErr w:type="spellEnd"/>
      <w:r w:rsidRPr="002B3D66">
        <w:rPr>
          <w:rFonts w:asciiTheme="majorHAnsi" w:hAnsiTheme="majorHAnsi" w:cstheme="majorHAnsi"/>
        </w:rPr>
        <w:t>, J.</w:t>
      </w:r>
      <w:r w:rsidR="00063B50" w:rsidRPr="002B3D66">
        <w:rPr>
          <w:rFonts w:asciiTheme="majorHAnsi" w:hAnsiTheme="majorHAnsi" w:cstheme="majorHAnsi"/>
        </w:rPr>
        <w:t xml:space="preserve"> </w:t>
      </w:r>
      <w:r w:rsidRPr="002B3D66">
        <w:rPr>
          <w:rFonts w:asciiTheme="majorHAnsi" w:hAnsiTheme="majorHAnsi" w:cstheme="majorHAnsi"/>
        </w:rPr>
        <w:t xml:space="preserve">P., </w:t>
      </w:r>
      <w:proofErr w:type="spellStart"/>
      <w:r w:rsidRPr="002B3D66">
        <w:rPr>
          <w:rFonts w:asciiTheme="majorHAnsi" w:hAnsiTheme="majorHAnsi" w:cstheme="majorHAnsi"/>
        </w:rPr>
        <w:t>Kapanidis</w:t>
      </w:r>
      <w:proofErr w:type="spellEnd"/>
      <w:r w:rsidRPr="002B3D66">
        <w:rPr>
          <w:rFonts w:asciiTheme="majorHAnsi" w:hAnsiTheme="majorHAnsi" w:cstheme="majorHAnsi"/>
        </w:rPr>
        <w:t>, A.</w:t>
      </w:r>
      <w:r w:rsidR="00063B50" w:rsidRPr="002B3D66">
        <w:rPr>
          <w:rFonts w:asciiTheme="majorHAnsi" w:hAnsiTheme="majorHAnsi" w:cstheme="majorHAnsi"/>
        </w:rPr>
        <w:t xml:space="preserve"> </w:t>
      </w:r>
      <w:r w:rsidRPr="002B3D66">
        <w:rPr>
          <w:rFonts w:asciiTheme="majorHAnsi" w:hAnsiTheme="majorHAnsi" w:cstheme="majorHAnsi"/>
        </w:rPr>
        <w:t xml:space="preserve">N. Characterizing single-molecule FRET dynamics with probability distribution analysis. </w:t>
      </w:r>
      <w:proofErr w:type="spellStart"/>
      <w:r w:rsidRPr="002B3D66">
        <w:rPr>
          <w:rFonts w:asciiTheme="majorHAnsi" w:hAnsiTheme="majorHAnsi" w:cstheme="majorHAnsi"/>
          <w:i/>
          <w:iCs/>
        </w:rPr>
        <w:t>ChemPhysChem</w:t>
      </w:r>
      <w:proofErr w:type="spellEnd"/>
      <w:r w:rsidRPr="002B3D66">
        <w:rPr>
          <w:rFonts w:asciiTheme="majorHAnsi" w:hAnsiTheme="majorHAnsi" w:cstheme="majorHAnsi"/>
        </w:rPr>
        <w:t xml:space="preserve">. </w:t>
      </w:r>
      <w:r w:rsidRPr="002B3D66">
        <w:rPr>
          <w:rFonts w:asciiTheme="majorHAnsi" w:hAnsiTheme="majorHAnsi" w:cstheme="majorHAnsi"/>
          <w:b/>
          <w:bCs/>
        </w:rPr>
        <w:t>11</w:t>
      </w:r>
      <w:r w:rsidRPr="002B3D66">
        <w:rPr>
          <w:rFonts w:asciiTheme="majorHAnsi" w:hAnsiTheme="majorHAnsi" w:cstheme="majorHAnsi"/>
        </w:rPr>
        <w:t xml:space="preserve"> (10), 2209–2219 (2010).</w:t>
      </w:r>
      <w:bookmarkStart w:id="42" w:name="ref-Santoso2010"/>
      <w:bookmarkEnd w:id="42"/>
    </w:p>
    <w:p w14:paraId="5C420B49" w14:textId="6C5EB947"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40. </w:t>
      </w:r>
      <w:r w:rsidRPr="002B3D66">
        <w:rPr>
          <w:rFonts w:asciiTheme="majorHAnsi" w:hAnsiTheme="majorHAnsi" w:cstheme="majorHAnsi"/>
        </w:rPr>
        <w:tab/>
      </w:r>
      <w:proofErr w:type="spellStart"/>
      <w:r w:rsidRPr="002B3D66">
        <w:rPr>
          <w:rFonts w:asciiTheme="majorHAnsi" w:hAnsiTheme="majorHAnsi" w:cstheme="majorHAnsi"/>
        </w:rPr>
        <w:t>Schrangl</w:t>
      </w:r>
      <w:proofErr w:type="spellEnd"/>
      <w:r w:rsidRPr="002B3D66">
        <w:rPr>
          <w:rFonts w:asciiTheme="majorHAnsi" w:hAnsiTheme="majorHAnsi" w:cstheme="majorHAnsi"/>
        </w:rPr>
        <w:t>, L. Single-molecule FRET analysis software (</w:t>
      </w:r>
      <w:r w:rsidR="002D04E3" w:rsidRPr="00155A90">
        <w:rPr>
          <w:rFonts w:asciiTheme="majorHAnsi" w:hAnsiTheme="majorHAnsi" w:cstheme="majorHAnsi"/>
        </w:rPr>
        <w:t>3.0</w:t>
      </w:r>
      <w:r w:rsidRPr="002B3D66">
        <w:rPr>
          <w:rFonts w:asciiTheme="majorHAnsi" w:hAnsiTheme="majorHAnsi" w:cstheme="majorHAnsi"/>
        </w:rPr>
        <w:t xml:space="preserve">). </w:t>
      </w:r>
      <w:proofErr w:type="spellStart"/>
      <w:r w:rsidR="004F57ED" w:rsidRPr="002B3D66">
        <w:rPr>
          <w:rFonts w:asciiTheme="majorHAnsi" w:hAnsiTheme="majorHAnsi" w:cstheme="majorHAnsi"/>
          <w:i/>
          <w:iCs/>
        </w:rPr>
        <w:t>Zenodo</w:t>
      </w:r>
      <w:proofErr w:type="spellEnd"/>
      <w:r w:rsidR="004F57ED" w:rsidRPr="002B3D66">
        <w:rPr>
          <w:rFonts w:asciiTheme="majorHAnsi" w:hAnsiTheme="majorHAnsi" w:cstheme="majorHAnsi"/>
        </w:rPr>
        <w:t xml:space="preserve">. </w:t>
      </w:r>
      <w:proofErr w:type="spellStart"/>
      <w:r w:rsidRPr="002B3D66">
        <w:rPr>
          <w:rFonts w:asciiTheme="majorHAnsi" w:hAnsiTheme="majorHAnsi" w:cstheme="majorHAnsi"/>
        </w:rPr>
        <w:t>doi</w:t>
      </w:r>
      <w:proofErr w:type="spellEnd"/>
      <w:r w:rsidRPr="002B3D66">
        <w:rPr>
          <w:rFonts w:asciiTheme="majorHAnsi" w:hAnsiTheme="majorHAnsi" w:cstheme="majorHAnsi"/>
        </w:rPr>
        <w:t xml:space="preserve">: </w:t>
      </w:r>
      <w:hyperlink r:id="rId12">
        <w:r w:rsidR="004F57ED" w:rsidRPr="002B3D66">
          <w:rPr>
            <w:rFonts w:asciiTheme="majorHAnsi" w:hAnsiTheme="majorHAnsi" w:cstheme="majorHAnsi"/>
          </w:rPr>
          <w:t>10.5281/zenodo.</w:t>
        </w:r>
        <w:r w:rsidR="003F2A39" w:rsidRPr="002B3D66">
          <w:rPr>
            <w:rFonts w:asciiTheme="majorHAnsi" w:hAnsiTheme="majorHAnsi" w:cstheme="majorHAnsi"/>
          </w:rPr>
          <w:t>511</w:t>
        </w:r>
        <w:r w:rsidR="00B80F3A" w:rsidRPr="002B3D66">
          <w:rPr>
            <w:rFonts w:asciiTheme="majorHAnsi" w:hAnsiTheme="majorHAnsi" w:cstheme="majorHAnsi"/>
          </w:rPr>
          <w:t>5967</w:t>
        </w:r>
      </w:hyperlink>
      <w:r w:rsidRPr="00155A90">
        <w:rPr>
          <w:rFonts w:asciiTheme="majorHAnsi" w:hAnsiTheme="majorHAnsi" w:cstheme="majorHAnsi"/>
        </w:rPr>
        <w:t xml:space="preserve"> (2021).</w:t>
      </w:r>
      <w:bookmarkStart w:id="43" w:name="ref-FretAnalysis3.0"/>
      <w:bookmarkEnd w:id="43"/>
    </w:p>
    <w:p w14:paraId="6CB7C516" w14:textId="25C2D2BE"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41. </w:t>
      </w:r>
      <w:r w:rsidRPr="002B3D66">
        <w:rPr>
          <w:rFonts w:asciiTheme="majorHAnsi" w:hAnsiTheme="majorHAnsi" w:cstheme="majorHAnsi"/>
        </w:rPr>
        <w:tab/>
        <w:t>Nye, J.</w:t>
      </w:r>
      <w:r w:rsidR="0021348F" w:rsidRPr="002B3D66">
        <w:rPr>
          <w:rFonts w:asciiTheme="majorHAnsi" w:hAnsiTheme="majorHAnsi" w:cstheme="majorHAnsi"/>
        </w:rPr>
        <w:t xml:space="preserve"> </w:t>
      </w:r>
      <w:r w:rsidRPr="002B3D66">
        <w:rPr>
          <w:rFonts w:asciiTheme="majorHAnsi" w:hAnsiTheme="majorHAnsi" w:cstheme="majorHAnsi"/>
        </w:rPr>
        <w:t>A., Groves, J.</w:t>
      </w:r>
      <w:r w:rsidR="0021348F" w:rsidRPr="002B3D66">
        <w:rPr>
          <w:rFonts w:asciiTheme="majorHAnsi" w:hAnsiTheme="majorHAnsi" w:cstheme="majorHAnsi"/>
        </w:rPr>
        <w:t xml:space="preserve"> </w:t>
      </w:r>
      <w:r w:rsidRPr="002B3D66">
        <w:rPr>
          <w:rFonts w:asciiTheme="majorHAnsi" w:hAnsiTheme="majorHAnsi" w:cstheme="majorHAnsi"/>
        </w:rPr>
        <w:t xml:space="preserve">T. Kinetic control of histidine-tagged protein surface density on supported lipid bilayers. </w:t>
      </w:r>
      <w:r w:rsidRPr="002B3D66">
        <w:rPr>
          <w:rFonts w:asciiTheme="majorHAnsi" w:hAnsiTheme="majorHAnsi" w:cstheme="majorHAnsi"/>
          <w:i/>
          <w:iCs/>
        </w:rPr>
        <w:t>Langmuir</w:t>
      </w:r>
      <w:r w:rsidRPr="002B3D66">
        <w:rPr>
          <w:rFonts w:asciiTheme="majorHAnsi" w:hAnsiTheme="majorHAnsi" w:cstheme="majorHAnsi"/>
        </w:rPr>
        <w:t xml:space="preserve">. </w:t>
      </w:r>
      <w:r w:rsidRPr="002B3D66">
        <w:rPr>
          <w:rFonts w:asciiTheme="majorHAnsi" w:hAnsiTheme="majorHAnsi" w:cstheme="majorHAnsi"/>
          <w:b/>
          <w:bCs/>
        </w:rPr>
        <w:t>24</w:t>
      </w:r>
      <w:r w:rsidRPr="002B3D66">
        <w:rPr>
          <w:rFonts w:asciiTheme="majorHAnsi" w:hAnsiTheme="majorHAnsi" w:cstheme="majorHAnsi"/>
        </w:rPr>
        <w:t xml:space="preserve"> (8), 4145–4149 (2008).</w:t>
      </w:r>
      <w:bookmarkStart w:id="44" w:name="ref-Nye2008"/>
      <w:bookmarkEnd w:id="44"/>
    </w:p>
    <w:p w14:paraId="6110C777" w14:textId="77777777"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42. </w:t>
      </w:r>
      <w:r w:rsidRPr="002B3D66">
        <w:rPr>
          <w:rFonts w:asciiTheme="majorHAnsi" w:hAnsiTheme="majorHAnsi" w:cstheme="majorHAnsi"/>
        </w:rPr>
        <w:tab/>
      </w:r>
      <w:proofErr w:type="spellStart"/>
      <w:r w:rsidRPr="002B3D66">
        <w:rPr>
          <w:rFonts w:asciiTheme="majorHAnsi" w:hAnsiTheme="majorHAnsi" w:cstheme="majorHAnsi"/>
        </w:rPr>
        <w:t>Platzer</w:t>
      </w:r>
      <w:proofErr w:type="spellEnd"/>
      <w:r w:rsidRPr="002B3D66">
        <w:rPr>
          <w:rFonts w:asciiTheme="majorHAnsi" w:hAnsiTheme="majorHAnsi" w:cstheme="majorHAnsi"/>
        </w:rPr>
        <w:t xml:space="preserve">, R. et al. Unscrambling fluorophore blinking for comprehensive cluster detection via photoactivated localization microscopy. </w:t>
      </w:r>
      <w:r w:rsidRPr="002B3D66">
        <w:rPr>
          <w:rFonts w:asciiTheme="majorHAnsi" w:hAnsiTheme="majorHAnsi" w:cstheme="majorHAnsi"/>
          <w:i/>
          <w:iCs/>
        </w:rPr>
        <w:t>Nature Communications</w:t>
      </w:r>
      <w:r w:rsidRPr="002B3D66">
        <w:rPr>
          <w:rFonts w:asciiTheme="majorHAnsi" w:hAnsiTheme="majorHAnsi" w:cstheme="majorHAnsi"/>
        </w:rPr>
        <w:t xml:space="preserve">. </w:t>
      </w:r>
      <w:r w:rsidRPr="002B3D66">
        <w:rPr>
          <w:rFonts w:asciiTheme="majorHAnsi" w:hAnsiTheme="majorHAnsi" w:cstheme="majorHAnsi"/>
          <w:b/>
          <w:bCs/>
        </w:rPr>
        <w:t>11</w:t>
      </w:r>
      <w:r w:rsidRPr="002B3D66">
        <w:rPr>
          <w:rFonts w:asciiTheme="majorHAnsi" w:hAnsiTheme="majorHAnsi" w:cstheme="majorHAnsi"/>
        </w:rPr>
        <w:t xml:space="preserve"> (1), 4993 (2020).</w:t>
      </w:r>
      <w:bookmarkStart w:id="45" w:name="ref-Platzer2020"/>
      <w:bookmarkEnd w:id="45"/>
    </w:p>
    <w:p w14:paraId="5BC0FE6A" w14:textId="3CCFED4A"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43. </w:t>
      </w:r>
      <w:r w:rsidRPr="002B3D66">
        <w:rPr>
          <w:rFonts w:asciiTheme="majorHAnsi" w:hAnsiTheme="majorHAnsi" w:cstheme="majorHAnsi"/>
        </w:rPr>
        <w:tab/>
        <w:t xml:space="preserve">The molecular probes handbook: A guide to fluorescent probes and labeling technologies. </w:t>
      </w:r>
      <w:r w:rsidR="006D3297" w:rsidRPr="002B3D66">
        <w:rPr>
          <w:rFonts w:asciiTheme="majorHAnsi" w:hAnsiTheme="majorHAnsi" w:cstheme="majorHAnsi"/>
        </w:rPr>
        <w:t>Johnson, I., Spence, M. (Eds),</w:t>
      </w:r>
      <w:r w:rsidR="00A6190F" w:rsidRPr="002B3D66">
        <w:rPr>
          <w:rFonts w:asciiTheme="majorHAnsi" w:hAnsiTheme="majorHAnsi" w:cstheme="majorHAnsi"/>
        </w:rPr>
        <w:t xml:space="preserve"> </w:t>
      </w:r>
      <w:r w:rsidRPr="002B3D66">
        <w:rPr>
          <w:rFonts w:asciiTheme="majorHAnsi" w:hAnsiTheme="majorHAnsi" w:cstheme="majorHAnsi"/>
        </w:rPr>
        <w:t>Life Technologies Corporation (2010).</w:t>
      </w:r>
      <w:bookmarkStart w:id="46" w:name="ref-Spence2010"/>
      <w:bookmarkEnd w:id="46"/>
    </w:p>
    <w:p w14:paraId="15ED0EB7" w14:textId="6C3A7919"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44. </w:t>
      </w:r>
      <w:r w:rsidRPr="002B3D66">
        <w:rPr>
          <w:rFonts w:asciiTheme="majorHAnsi" w:hAnsiTheme="majorHAnsi" w:cstheme="majorHAnsi"/>
        </w:rPr>
        <w:tab/>
      </w:r>
      <w:proofErr w:type="spellStart"/>
      <w:r w:rsidRPr="002B3D66">
        <w:rPr>
          <w:rFonts w:asciiTheme="majorHAnsi" w:hAnsiTheme="majorHAnsi" w:cstheme="majorHAnsi"/>
        </w:rPr>
        <w:t>Szalai</w:t>
      </w:r>
      <w:proofErr w:type="spellEnd"/>
      <w:r w:rsidRPr="002B3D66">
        <w:rPr>
          <w:rFonts w:asciiTheme="majorHAnsi" w:hAnsiTheme="majorHAnsi" w:cstheme="majorHAnsi"/>
        </w:rPr>
        <w:t>, A.</w:t>
      </w:r>
      <w:r w:rsidR="00AB120F" w:rsidRPr="002B3D66">
        <w:rPr>
          <w:rFonts w:asciiTheme="majorHAnsi" w:hAnsiTheme="majorHAnsi" w:cstheme="majorHAnsi"/>
        </w:rPr>
        <w:t xml:space="preserve"> </w:t>
      </w:r>
      <w:r w:rsidRPr="002B3D66">
        <w:rPr>
          <w:rFonts w:asciiTheme="majorHAnsi" w:hAnsiTheme="majorHAnsi" w:cstheme="majorHAnsi"/>
        </w:rPr>
        <w:t>M. et al</w:t>
      </w:r>
      <w:r w:rsidRPr="002B3D66">
        <w:rPr>
          <w:rFonts w:asciiTheme="majorHAnsi" w:hAnsiTheme="majorHAnsi" w:cstheme="majorHAnsi"/>
          <w:i/>
          <w:iCs/>
        </w:rPr>
        <w:t>.</w:t>
      </w:r>
      <w:r w:rsidRPr="002B3D66">
        <w:rPr>
          <w:rFonts w:asciiTheme="majorHAnsi" w:hAnsiTheme="majorHAnsi" w:cstheme="majorHAnsi"/>
        </w:rPr>
        <w:t xml:space="preserve"> Super-resolution imaging of energy transfer by intensity-based STED-FRET. </w:t>
      </w:r>
      <w:r w:rsidRPr="002B3D66">
        <w:rPr>
          <w:rFonts w:asciiTheme="majorHAnsi" w:hAnsiTheme="majorHAnsi" w:cstheme="majorHAnsi"/>
          <w:i/>
          <w:iCs/>
        </w:rPr>
        <w:t>Nano Letters</w:t>
      </w:r>
      <w:r w:rsidRPr="002B3D66">
        <w:rPr>
          <w:rFonts w:asciiTheme="majorHAnsi" w:hAnsiTheme="majorHAnsi" w:cstheme="majorHAnsi"/>
        </w:rPr>
        <w:t xml:space="preserve">. </w:t>
      </w:r>
      <w:r w:rsidRPr="002B3D66">
        <w:rPr>
          <w:rFonts w:asciiTheme="majorHAnsi" w:hAnsiTheme="majorHAnsi" w:cstheme="majorHAnsi"/>
          <w:b/>
          <w:bCs/>
        </w:rPr>
        <w:t>21</w:t>
      </w:r>
      <w:r w:rsidRPr="002B3D66">
        <w:rPr>
          <w:rFonts w:asciiTheme="majorHAnsi" w:hAnsiTheme="majorHAnsi" w:cstheme="majorHAnsi"/>
        </w:rPr>
        <w:t xml:space="preserve"> (5), 2296–2303 (2021).</w:t>
      </w:r>
      <w:bookmarkStart w:id="47" w:name="ref-Szalai2021"/>
      <w:bookmarkEnd w:id="47"/>
    </w:p>
    <w:p w14:paraId="425A2CAA" w14:textId="4DF1124E"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45. </w:t>
      </w:r>
      <w:r w:rsidRPr="002B3D66">
        <w:rPr>
          <w:rFonts w:asciiTheme="majorHAnsi" w:hAnsiTheme="majorHAnsi" w:cstheme="majorHAnsi"/>
        </w:rPr>
        <w:tab/>
        <w:t>Miyawaki, A. et al</w:t>
      </w:r>
      <w:r w:rsidRPr="002B3D66">
        <w:rPr>
          <w:rFonts w:asciiTheme="majorHAnsi" w:hAnsiTheme="majorHAnsi" w:cstheme="majorHAnsi"/>
          <w:i/>
          <w:iCs/>
        </w:rPr>
        <w:t>.</w:t>
      </w:r>
      <w:r w:rsidRPr="002B3D66">
        <w:rPr>
          <w:rFonts w:asciiTheme="majorHAnsi" w:hAnsiTheme="majorHAnsi" w:cstheme="majorHAnsi"/>
        </w:rPr>
        <w:t xml:space="preserve"> </w:t>
      </w:r>
      <w:proofErr w:type="gramStart"/>
      <w:r w:rsidRPr="002B3D66">
        <w:rPr>
          <w:rFonts w:asciiTheme="majorHAnsi" w:hAnsiTheme="majorHAnsi" w:cstheme="majorHAnsi"/>
        </w:rPr>
        <w:t>Fluorescent</w:t>
      </w:r>
      <w:proofErr w:type="gramEnd"/>
      <w:r w:rsidRPr="002B3D66">
        <w:rPr>
          <w:rFonts w:asciiTheme="majorHAnsi" w:hAnsiTheme="majorHAnsi" w:cstheme="majorHAnsi"/>
        </w:rPr>
        <w:t xml:space="preserve"> indicators for Ca</w:t>
      </w:r>
      <w:r w:rsidRPr="002B3D66">
        <w:rPr>
          <w:rFonts w:asciiTheme="majorHAnsi" w:hAnsiTheme="majorHAnsi" w:cstheme="majorHAnsi"/>
          <w:vertAlign w:val="superscript"/>
        </w:rPr>
        <w:t>2+</w:t>
      </w:r>
      <w:r w:rsidR="00AB120F" w:rsidRPr="002B3D66">
        <w:rPr>
          <w:rFonts w:asciiTheme="majorHAnsi" w:hAnsiTheme="majorHAnsi" w:cstheme="majorHAnsi"/>
        </w:rPr>
        <w:t xml:space="preserve"> </w:t>
      </w:r>
      <w:r w:rsidRPr="002B3D66">
        <w:rPr>
          <w:rFonts w:asciiTheme="majorHAnsi" w:hAnsiTheme="majorHAnsi" w:cstheme="majorHAnsi"/>
        </w:rPr>
        <w:t xml:space="preserve">based on green fluorescent proteins and calmodulin. </w:t>
      </w:r>
      <w:r w:rsidRPr="002B3D66">
        <w:rPr>
          <w:rFonts w:asciiTheme="majorHAnsi" w:hAnsiTheme="majorHAnsi" w:cstheme="majorHAnsi"/>
          <w:i/>
          <w:iCs/>
        </w:rPr>
        <w:t>Nature</w:t>
      </w:r>
      <w:r w:rsidRPr="002B3D66">
        <w:rPr>
          <w:rFonts w:asciiTheme="majorHAnsi" w:hAnsiTheme="majorHAnsi" w:cstheme="majorHAnsi"/>
        </w:rPr>
        <w:t xml:space="preserve">. </w:t>
      </w:r>
      <w:r w:rsidRPr="002B3D66">
        <w:rPr>
          <w:rFonts w:asciiTheme="majorHAnsi" w:hAnsiTheme="majorHAnsi" w:cstheme="majorHAnsi"/>
          <w:b/>
          <w:bCs/>
        </w:rPr>
        <w:t>388</w:t>
      </w:r>
      <w:r w:rsidRPr="002B3D66">
        <w:rPr>
          <w:rFonts w:asciiTheme="majorHAnsi" w:hAnsiTheme="majorHAnsi" w:cstheme="majorHAnsi"/>
        </w:rPr>
        <w:t xml:space="preserve"> (6645), 882–887 (1997).</w:t>
      </w:r>
      <w:bookmarkStart w:id="48" w:name="ref-Miyawaki1997"/>
      <w:bookmarkEnd w:id="48"/>
    </w:p>
    <w:p w14:paraId="187059B7" w14:textId="77777777" w:rsidR="000A07DC" w:rsidRPr="002B3D66" w:rsidRDefault="00023DEC" w:rsidP="002B3D66">
      <w:pPr>
        <w:pStyle w:val="Bibliography"/>
        <w:spacing w:after="0"/>
        <w:jc w:val="both"/>
        <w:rPr>
          <w:rFonts w:asciiTheme="majorHAnsi" w:hAnsiTheme="majorHAnsi" w:cstheme="majorHAnsi"/>
        </w:rPr>
      </w:pPr>
      <w:r w:rsidRPr="002B3D66">
        <w:rPr>
          <w:rFonts w:asciiTheme="majorHAnsi" w:hAnsiTheme="majorHAnsi" w:cstheme="majorHAnsi"/>
        </w:rPr>
        <w:t xml:space="preserve">46. </w:t>
      </w:r>
      <w:r w:rsidRPr="002B3D66">
        <w:rPr>
          <w:rFonts w:asciiTheme="majorHAnsi" w:hAnsiTheme="majorHAnsi" w:cstheme="majorHAnsi"/>
        </w:rPr>
        <w:tab/>
      </w:r>
      <w:proofErr w:type="spellStart"/>
      <w:r w:rsidRPr="002B3D66">
        <w:rPr>
          <w:rFonts w:asciiTheme="majorHAnsi" w:hAnsiTheme="majorHAnsi" w:cstheme="majorHAnsi"/>
        </w:rPr>
        <w:t>Zhai</w:t>
      </w:r>
      <w:proofErr w:type="spellEnd"/>
      <w:r w:rsidRPr="002B3D66">
        <w:rPr>
          <w:rFonts w:asciiTheme="majorHAnsi" w:hAnsiTheme="majorHAnsi" w:cstheme="majorHAnsi"/>
        </w:rPr>
        <w:t xml:space="preserve">, B., </w:t>
      </w:r>
      <w:proofErr w:type="spellStart"/>
      <w:r w:rsidRPr="002B3D66">
        <w:rPr>
          <w:rFonts w:asciiTheme="majorHAnsi" w:hAnsiTheme="majorHAnsi" w:cstheme="majorHAnsi"/>
        </w:rPr>
        <w:t>Zhai</w:t>
      </w:r>
      <w:proofErr w:type="spellEnd"/>
      <w:r w:rsidRPr="002B3D66">
        <w:rPr>
          <w:rFonts w:asciiTheme="majorHAnsi" w:hAnsiTheme="majorHAnsi" w:cstheme="majorHAnsi"/>
        </w:rPr>
        <w:t xml:space="preserve">, S., Hao, R., Xu, J., Liu, Z. A FRET-based two-photon probe for in vivo tracking of pH during a traumatic brain injury process. </w:t>
      </w:r>
      <w:r w:rsidRPr="002B3D66">
        <w:rPr>
          <w:rFonts w:asciiTheme="majorHAnsi" w:hAnsiTheme="majorHAnsi" w:cstheme="majorHAnsi"/>
          <w:i/>
          <w:iCs/>
        </w:rPr>
        <w:t>New Journal of Chemistry</w:t>
      </w:r>
      <w:r w:rsidRPr="002B3D66">
        <w:rPr>
          <w:rFonts w:asciiTheme="majorHAnsi" w:hAnsiTheme="majorHAnsi" w:cstheme="majorHAnsi"/>
        </w:rPr>
        <w:t xml:space="preserve">. </w:t>
      </w:r>
      <w:r w:rsidRPr="002B3D66">
        <w:rPr>
          <w:rFonts w:asciiTheme="majorHAnsi" w:hAnsiTheme="majorHAnsi" w:cstheme="majorHAnsi"/>
          <w:b/>
          <w:bCs/>
        </w:rPr>
        <w:t>43</w:t>
      </w:r>
      <w:r w:rsidRPr="002B3D66">
        <w:rPr>
          <w:rFonts w:asciiTheme="majorHAnsi" w:hAnsiTheme="majorHAnsi" w:cstheme="majorHAnsi"/>
        </w:rPr>
        <w:t xml:space="preserve"> (43), 17018–17022 (2019).</w:t>
      </w:r>
    </w:p>
    <w:sectPr w:rsidR="000A07DC" w:rsidRPr="002B3D66" w:rsidSect="00C428AE">
      <w:footerReference w:type="default" r:id="rId13"/>
      <w:pgSz w:w="12240" w:h="15840"/>
      <w:pgMar w:top="1440" w:right="1440" w:bottom="1440" w:left="1440" w:header="0" w:footer="420" w:gutter="0"/>
      <w:lnNumType w:countBy="1" w:restart="continuous"/>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D80C1" w14:textId="77777777" w:rsidR="00852FD7" w:rsidRDefault="00852FD7">
      <w:pPr>
        <w:spacing w:after="0"/>
      </w:pPr>
      <w:r>
        <w:separator/>
      </w:r>
    </w:p>
  </w:endnote>
  <w:endnote w:type="continuationSeparator" w:id="0">
    <w:p w14:paraId="106D038A" w14:textId="77777777" w:rsidR="00852FD7" w:rsidRDefault="00852F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2179" w14:textId="548E499D" w:rsidR="000A07DC" w:rsidRDefault="00023DEC">
    <w:pPr>
      <w:pStyle w:val="Footer"/>
      <w:spacing w:after="200"/>
      <w:jc w:val="center"/>
    </w:pPr>
    <w:r>
      <w:fldChar w:fldCharType="begin"/>
    </w:r>
    <w:r>
      <w:instrText>PAGE</w:instrText>
    </w:r>
    <w:r>
      <w:fldChar w:fldCharType="separate"/>
    </w:r>
    <w:r w:rsidR="005B2ABC">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C1B31" w14:textId="77777777" w:rsidR="00852FD7" w:rsidRDefault="00852FD7">
      <w:pPr>
        <w:spacing w:after="0"/>
      </w:pPr>
      <w:r>
        <w:separator/>
      </w:r>
    </w:p>
  </w:footnote>
  <w:footnote w:type="continuationSeparator" w:id="0">
    <w:p w14:paraId="1E51CCD3" w14:textId="77777777" w:rsidR="00852FD7" w:rsidRDefault="00852F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740"/>
    <w:multiLevelType w:val="multilevel"/>
    <w:tmpl w:val="AFD043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050B1"/>
    <w:multiLevelType w:val="multilevel"/>
    <w:tmpl w:val="A3FC96D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1160C16"/>
    <w:multiLevelType w:val="multilevel"/>
    <w:tmpl w:val="B04E485E"/>
    <w:lvl w:ilvl="0">
      <w:numFmt w:val="bullet"/>
      <w:lvlText w:val=""/>
      <w:lvlJc w:val="left"/>
      <w:pPr>
        <w:tabs>
          <w:tab w:val="num" w:pos="0"/>
        </w:tabs>
        <w:ind w:left="720" w:hanging="480"/>
      </w:pPr>
      <w:rPr>
        <w:rFonts w:ascii="Symbol" w:hAnsi="Symbol" w:cs="Symbol" w:hint="default"/>
      </w:rPr>
    </w:lvl>
    <w:lvl w:ilvl="1">
      <w:numFmt w:val="bullet"/>
      <w:lvlText w:val=""/>
      <w:lvlJc w:val="left"/>
      <w:pPr>
        <w:tabs>
          <w:tab w:val="num" w:pos="0"/>
        </w:tabs>
        <w:ind w:left="1440" w:hanging="480"/>
      </w:pPr>
      <w:rPr>
        <w:rFonts w:ascii="Symbol" w:hAnsi="Symbol" w:cs="Symbol" w:hint="default"/>
      </w:rPr>
    </w:lvl>
    <w:lvl w:ilvl="2">
      <w:numFmt w:val="bullet"/>
      <w:lvlText w:val=""/>
      <w:lvlJc w:val="left"/>
      <w:pPr>
        <w:tabs>
          <w:tab w:val="num" w:pos="0"/>
        </w:tabs>
        <w:ind w:left="2160" w:hanging="480"/>
      </w:pPr>
      <w:rPr>
        <w:rFonts w:ascii="Symbol" w:hAnsi="Symbol" w:cs="Symbol" w:hint="default"/>
      </w:rPr>
    </w:lvl>
    <w:lvl w:ilvl="3">
      <w:numFmt w:val="bullet"/>
      <w:lvlText w:val=""/>
      <w:lvlJc w:val="left"/>
      <w:pPr>
        <w:tabs>
          <w:tab w:val="num" w:pos="0"/>
        </w:tabs>
        <w:ind w:left="2880" w:hanging="480"/>
      </w:pPr>
      <w:rPr>
        <w:rFonts w:ascii="Symbol" w:hAnsi="Symbol" w:cs="Symbol" w:hint="default"/>
      </w:rPr>
    </w:lvl>
    <w:lvl w:ilvl="4">
      <w:numFmt w:val="bullet"/>
      <w:lvlText w:val=""/>
      <w:lvlJc w:val="left"/>
      <w:pPr>
        <w:tabs>
          <w:tab w:val="num" w:pos="0"/>
        </w:tabs>
        <w:ind w:left="3600" w:hanging="480"/>
      </w:pPr>
      <w:rPr>
        <w:rFonts w:ascii="Symbol" w:hAnsi="Symbol" w:cs="Symbol" w:hint="default"/>
      </w:rPr>
    </w:lvl>
    <w:lvl w:ilvl="5">
      <w:numFmt w:val="bullet"/>
      <w:lvlText w:val=""/>
      <w:lvlJc w:val="left"/>
      <w:pPr>
        <w:tabs>
          <w:tab w:val="num" w:pos="0"/>
        </w:tabs>
        <w:ind w:left="4320" w:hanging="480"/>
      </w:pPr>
      <w:rPr>
        <w:rFonts w:ascii="Symbol" w:hAnsi="Symbol" w:cs="Symbol" w:hint="default"/>
      </w:rPr>
    </w:lvl>
    <w:lvl w:ilvl="6">
      <w:numFmt w:val="bullet"/>
      <w:lvlText w:val=""/>
      <w:lvlJc w:val="left"/>
      <w:pPr>
        <w:tabs>
          <w:tab w:val="num" w:pos="0"/>
        </w:tabs>
        <w:ind w:left="5040" w:hanging="480"/>
      </w:pPr>
      <w:rPr>
        <w:rFonts w:ascii="Symbol" w:hAnsi="Symbol" w:cs="Symbol" w:hint="default"/>
      </w:rPr>
    </w:lvl>
    <w:lvl w:ilvl="7">
      <w:numFmt w:val="bullet"/>
      <w:lvlText w:val=""/>
      <w:lvlJc w:val="left"/>
      <w:pPr>
        <w:tabs>
          <w:tab w:val="num" w:pos="0"/>
        </w:tabs>
        <w:ind w:left="5760" w:hanging="480"/>
      </w:pPr>
      <w:rPr>
        <w:rFonts w:ascii="Symbol" w:hAnsi="Symbol" w:cs="Symbol" w:hint="default"/>
      </w:rPr>
    </w:lvl>
    <w:lvl w:ilvl="8">
      <w:numFmt w:val="bullet"/>
      <w:lvlText w:val=""/>
      <w:lvlJc w:val="left"/>
      <w:pPr>
        <w:tabs>
          <w:tab w:val="num" w:pos="0"/>
        </w:tabs>
        <w:ind w:left="6480" w:hanging="480"/>
      </w:pPr>
      <w:rPr>
        <w:rFonts w:ascii="Symbol" w:hAnsi="Symbol" w:cs="Symbol" w:hint="default"/>
      </w:rPr>
    </w:lvl>
  </w:abstractNum>
  <w:abstractNum w:abstractNumId="3" w15:restartNumberingAfterBreak="0">
    <w:nsid w:val="216733E4"/>
    <w:multiLevelType w:val="multilevel"/>
    <w:tmpl w:val="C0007B1C"/>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11248D"/>
    <w:multiLevelType w:val="multilevel"/>
    <w:tmpl w:val="E8BE81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5222F9"/>
    <w:multiLevelType w:val="multilevel"/>
    <w:tmpl w:val="A1B06EBC"/>
    <w:lvl w:ilvl="0">
      <w:start w:val="1"/>
      <w:numFmt w:val="decimal"/>
      <w:lvlText w:val="%1."/>
      <w:lvlJc w:val="left"/>
      <w:pPr>
        <w:tabs>
          <w:tab w:val="num" w:pos="0"/>
        </w:tabs>
        <w:ind w:left="720" w:hanging="480"/>
      </w:pPr>
    </w:lvl>
    <w:lvl w:ilvl="1">
      <w:start w:val="1"/>
      <w:numFmt w:val="decimal"/>
      <w:lvlText w:val="%2."/>
      <w:lvlJc w:val="left"/>
      <w:pPr>
        <w:tabs>
          <w:tab w:val="num" w:pos="0"/>
        </w:tabs>
        <w:ind w:left="1440" w:hanging="480"/>
      </w:pPr>
    </w:lvl>
    <w:lvl w:ilvl="2">
      <w:start w:val="1"/>
      <w:numFmt w:val="decimal"/>
      <w:lvlText w:val="%3."/>
      <w:lvlJc w:val="left"/>
      <w:pPr>
        <w:tabs>
          <w:tab w:val="num" w:pos="0"/>
        </w:tabs>
        <w:ind w:left="2160" w:hanging="480"/>
      </w:pPr>
    </w:lvl>
    <w:lvl w:ilvl="3">
      <w:start w:val="1"/>
      <w:numFmt w:val="decimal"/>
      <w:lvlText w:val="%4."/>
      <w:lvlJc w:val="left"/>
      <w:pPr>
        <w:tabs>
          <w:tab w:val="num" w:pos="0"/>
        </w:tabs>
        <w:ind w:left="2880" w:hanging="480"/>
      </w:pPr>
    </w:lvl>
    <w:lvl w:ilvl="4">
      <w:start w:val="1"/>
      <w:numFmt w:val="decimal"/>
      <w:lvlText w:val="%5."/>
      <w:lvlJc w:val="left"/>
      <w:pPr>
        <w:tabs>
          <w:tab w:val="num" w:pos="0"/>
        </w:tabs>
        <w:ind w:left="3600" w:hanging="480"/>
      </w:pPr>
    </w:lvl>
    <w:lvl w:ilvl="5">
      <w:start w:val="1"/>
      <w:numFmt w:val="decimal"/>
      <w:lvlText w:val="%6."/>
      <w:lvlJc w:val="left"/>
      <w:pPr>
        <w:tabs>
          <w:tab w:val="num" w:pos="0"/>
        </w:tabs>
        <w:ind w:left="4320" w:hanging="480"/>
      </w:pPr>
    </w:lvl>
    <w:lvl w:ilvl="6">
      <w:start w:val="1"/>
      <w:numFmt w:val="decimal"/>
      <w:lvlText w:val="%7."/>
      <w:lvlJc w:val="left"/>
      <w:pPr>
        <w:tabs>
          <w:tab w:val="num" w:pos="0"/>
        </w:tabs>
        <w:ind w:left="5040" w:hanging="480"/>
      </w:pPr>
    </w:lvl>
    <w:lvl w:ilvl="7">
      <w:start w:val="1"/>
      <w:numFmt w:val="decimal"/>
      <w:lvlText w:val="%8."/>
      <w:lvlJc w:val="left"/>
      <w:pPr>
        <w:tabs>
          <w:tab w:val="num" w:pos="0"/>
        </w:tabs>
        <w:ind w:left="5760" w:hanging="480"/>
      </w:pPr>
    </w:lvl>
    <w:lvl w:ilvl="8">
      <w:start w:val="1"/>
      <w:numFmt w:val="decimal"/>
      <w:lvlText w:val="%9."/>
      <w:lvlJc w:val="left"/>
      <w:pPr>
        <w:tabs>
          <w:tab w:val="num" w:pos="0"/>
        </w:tabs>
        <w:ind w:left="6480" w:hanging="480"/>
      </w:pPr>
    </w:lvl>
  </w:abstractNum>
  <w:abstractNum w:abstractNumId="6" w15:restartNumberingAfterBreak="0">
    <w:nsid w:val="4FF352D4"/>
    <w:multiLevelType w:val="multilevel"/>
    <w:tmpl w:val="9906E3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760A3D"/>
    <w:multiLevelType w:val="multilevel"/>
    <w:tmpl w:val="C90679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59142D"/>
    <w:multiLevelType w:val="multilevel"/>
    <w:tmpl w:val="4EE8A7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735FE6"/>
    <w:multiLevelType w:val="multilevel"/>
    <w:tmpl w:val="7BC0199E"/>
    <w:lvl w:ilvl="0">
      <w:numFmt w:val="bullet"/>
      <w:lvlText w:val=""/>
      <w:lvlJc w:val="left"/>
      <w:pPr>
        <w:tabs>
          <w:tab w:val="num" w:pos="0"/>
        </w:tabs>
        <w:ind w:left="720" w:hanging="480"/>
      </w:pPr>
      <w:rPr>
        <w:rFonts w:ascii="Symbol" w:hAnsi="Symbol" w:cs="Symbol" w:hint="default"/>
      </w:rPr>
    </w:lvl>
    <w:lvl w:ilvl="1">
      <w:numFmt w:val="bullet"/>
      <w:lvlText w:val=""/>
      <w:lvlJc w:val="left"/>
      <w:pPr>
        <w:tabs>
          <w:tab w:val="num" w:pos="0"/>
        </w:tabs>
        <w:ind w:left="1440" w:hanging="480"/>
      </w:pPr>
      <w:rPr>
        <w:rFonts w:ascii="Symbol" w:hAnsi="Symbol" w:cs="Symbol" w:hint="default"/>
      </w:rPr>
    </w:lvl>
    <w:lvl w:ilvl="2">
      <w:numFmt w:val="bullet"/>
      <w:lvlText w:val=""/>
      <w:lvlJc w:val="left"/>
      <w:pPr>
        <w:tabs>
          <w:tab w:val="num" w:pos="0"/>
        </w:tabs>
        <w:ind w:left="2160" w:hanging="480"/>
      </w:pPr>
      <w:rPr>
        <w:rFonts w:ascii="Symbol" w:hAnsi="Symbol" w:cs="Symbol" w:hint="default"/>
      </w:rPr>
    </w:lvl>
    <w:lvl w:ilvl="3">
      <w:numFmt w:val="bullet"/>
      <w:lvlText w:val=""/>
      <w:lvlJc w:val="left"/>
      <w:pPr>
        <w:tabs>
          <w:tab w:val="num" w:pos="0"/>
        </w:tabs>
        <w:ind w:left="2880" w:hanging="480"/>
      </w:pPr>
      <w:rPr>
        <w:rFonts w:ascii="Symbol" w:hAnsi="Symbol" w:cs="Symbol" w:hint="default"/>
      </w:rPr>
    </w:lvl>
    <w:lvl w:ilvl="4">
      <w:numFmt w:val="bullet"/>
      <w:lvlText w:val=""/>
      <w:lvlJc w:val="left"/>
      <w:pPr>
        <w:tabs>
          <w:tab w:val="num" w:pos="0"/>
        </w:tabs>
        <w:ind w:left="3600" w:hanging="480"/>
      </w:pPr>
      <w:rPr>
        <w:rFonts w:ascii="Symbol" w:hAnsi="Symbol" w:cs="Symbol" w:hint="default"/>
      </w:rPr>
    </w:lvl>
    <w:lvl w:ilvl="5">
      <w:numFmt w:val="bullet"/>
      <w:lvlText w:val=""/>
      <w:lvlJc w:val="left"/>
      <w:pPr>
        <w:tabs>
          <w:tab w:val="num" w:pos="0"/>
        </w:tabs>
        <w:ind w:left="4320" w:hanging="480"/>
      </w:pPr>
      <w:rPr>
        <w:rFonts w:ascii="Symbol" w:hAnsi="Symbol" w:cs="Symbol" w:hint="default"/>
      </w:rPr>
    </w:lvl>
    <w:lvl w:ilvl="6">
      <w:numFmt w:val="bullet"/>
      <w:lvlText w:val=""/>
      <w:lvlJc w:val="left"/>
      <w:pPr>
        <w:tabs>
          <w:tab w:val="num" w:pos="0"/>
        </w:tabs>
        <w:ind w:left="5040" w:hanging="480"/>
      </w:pPr>
      <w:rPr>
        <w:rFonts w:ascii="Symbol" w:hAnsi="Symbol" w:cs="Symbol" w:hint="default"/>
      </w:rPr>
    </w:lvl>
    <w:lvl w:ilvl="7">
      <w:numFmt w:val="bullet"/>
      <w:lvlText w:val=""/>
      <w:lvlJc w:val="left"/>
      <w:pPr>
        <w:tabs>
          <w:tab w:val="num" w:pos="0"/>
        </w:tabs>
        <w:ind w:left="5760" w:hanging="480"/>
      </w:pPr>
      <w:rPr>
        <w:rFonts w:ascii="Symbol" w:hAnsi="Symbol" w:cs="Symbol" w:hint="default"/>
      </w:rPr>
    </w:lvl>
    <w:lvl w:ilvl="8">
      <w:numFmt w:val="bullet"/>
      <w:lvlText w:val=""/>
      <w:lvlJc w:val="left"/>
      <w:pPr>
        <w:tabs>
          <w:tab w:val="num" w:pos="0"/>
        </w:tabs>
        <w:ind w:left="6480" w:hanging="480"/>
      </w:pPr>
      <w:rPr>
        <w:rFonts w:ascii="Symbol" w:hAnsi="Symbol" w:cs="Symbol" w:hint="default"/>
      </w:rPr>
    </w:lvl>
  </w:abstractNum>
  <w:abstractNum w:abstractNumId="10" w15:restartNumberingAfterBreak="0">
    <w:nsid w:val="600740CC"/>
    <w:multiLevelType w:val="multilevel"/>
    <w:tmpl w:val="2024537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67434A56"/>
    <w:multiLevelType w:val="multilevel"/>
    <w:tmpl w:val="EF0A079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9F071E3"/>
    <w:multiLevelType w:val="multilevel"/>
    <w:tmpl w:val="C7CEAE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D3D0031"/>
    <w:multiLevelType w:val="multilevel"/>
    <w:tmpl w:val="26260A64"/>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2"/>
  </w:num>
  <w:num w:numId="3">
    <w:abstractNumId w:val="5"/>
  </w:num>
  <w:num w:numId="4">
    <w:abstractNumId w:val="5"/>
    <w:lvlOverride w:ilvl="0">
      <w:startOverride w:val="1"/>
    </w:lvlOverride>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5"/>
    <w:lvlOverride w:ilvl="0">
      <w:startOverride w:val="1"/>
    </w:lvlOverride>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2"/>
  </w:num>
  <w:num w:numId="27">
    <w:abstractNumId w:val="2"/>
  </w:num>
  <w:num w:numId="28">
    <w:abstractNumId w:val="2"/>
  </w:num>
  <w:num w:numId="29">
    <w:abstractNumId w:val="2"/>
  </w:num>
  <w:num w:numId="30">
    <w:abstractNumId w:val="2"/>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2"/>
  </w:num>
  <w:num w:numId="40">
    <w:abstractNumId w:val="5"/>
  </w:num>
  <w:num w:numId="41">
    <w:abstractNumId w:val="5"/>
  </w:num>
  <w:num w:numId="42">
    <w:abstractNumId w:val="5"/>
  </w:num>
  <w:num w:numId="43">
    <w:abstractNumId w:val="5"/>
  </w:num>
  <w:num w:numId="44">
    <w:abstractNumId w:val="2"/>
  </w:num>
  <w:num w:numId="45">
    <w:abstractNumId w:val="2"/>
  </w:num>
  <w:num w:numId="46">
    <w:abstractNumId w:val="2"/>
  </w:num>
  <w:num w:numId="47">
    <w:abstractNumId w:val="5"/>
  </w:num>
  <w:num w:numId="48">
    <w:abstractNumId w:val="5"/>
  </w:num>
  <w:num w:numId="49">
    <w:abstractNumId w:val="2"/>
  </w:num>
  <w:num w:numId="50">
    <w:abstractNumId w:val="5"/>
  </w:num>
  <w:num w:numId="51">
    <w:abstractNumId w:val="5"/>
  </w:num>
  <w:num w:numId="52">
    <w:abstractNumId w:val="5"/>
  </w:num>
  <w:num w:numId="53">
    <w:abstractNumId w:val="5"/>
  </w:num>
  <w:num w:numId="54">
    <w:abstractNumId w:val="5"/>
  </w:num>
  <w:num w:numId="55">
    <w:abstractNumId w:val="5"/>
  </w:num>
  <w:num w:numId="56">
    <w:abstractNumId w:val="5"/>
  </w:num>
  <w:num w:numId="57">
    <w:abstractNumId w:val="5"/>
  </w:num>
  <w:num w:numId="58">
    <w:abstractNumId w:val="5"/>
  </w:num>
  <w:num w:numId="59">
    <w:abstractNumId w:val="5"/>
  </w:num>
  <w:num w:numId="60">
    <w:abstractNumId w:val="5"/>
  </w:num>
  <w:num w:numId="61">
    <w:abstractNumId w:val="5"/>
  </w:num>
  <w:num w:numId="62">
    <w:abstractNumId w:val="5"/>
  </w:num>
  <w:num w:numId="63">
    <w:abstractNumId w:val="5"/>
  </w:num>
  <w:num w:numId="64">
    <w:abstractNumId w:val="5"/>
  </w:num>
  <w:num w:numId="65">
    <w:abstractNumId w:val="5"/>
  </w:num>
  <w:num w:numId="66">
    <w:abstractNumId w:val="5"/>
  </w:num>
  <w:num w:numId="67">
    <w:abstractNumId w:val="5"/>
  </w:num>
  <w:num w:numId="68">
    <w:abstractNumId w:val="5"/>
  </w:num>
  <w:num w:numId="69">
    <w:abstractNumId w:val="2"/>
  </w:num>
  <w:num w:numId="70">
    <w:abstractNumId w:val="2"/>
  </w:num>
  <w:num w:numId="71">
    <w:abstractNumId w:val="5"/>
  </w:num>
  <w:num w:numId="72">
    <w:abstractNumId w:val="2"/>
  </w:num>
  <w:num w:numId="73">
    <w:abstractNumId w:val="2"/>
  </w:num>
  <w:num w:numId="74">
    <w:abstractNumId w:val="5"/>
  </w:num>
  <w:num w:numId="75">
    <w:abstractNumId w:val="2"/>
  </w:num>
  <w:num w:numId="76">
    <w:abstractNumId w:val="2"/>
  </w:num>
  <w:num w:numId="77">
    <w:abstractNumId w:val="5"/>
  </w:num>
  <w:num w:numId="78">
    <w:abstractNumId w:val="5"/>
  </w:num>
  <w:num w:numId="79">
    <w:abstractNumId w:val="5"/>
  </w:num>
  <w:num w:numId="80">
    <w:abstractNumId w:val="5"/>
  </w:num>
  <w:num w:numId="81">
    <w:abstractNumId w:val="5"/>
  </w:num>
  <w:num w:numId="82">
    <w:abstractNumId w:val="5"/>
  </w:num>
  <w:num w:numId="83">
    <w:abstractNumId w:val="2"/>
  </w:num>
  <w:num w:numId="84">
    <w:abstractNumId w:val="2"/>
  </w:num>
  <w:num w:numId="85">
    <w:abstractNumId w:val="2"/>
  </w:num>
  <w:num w:numId="86">
    <w:abstractNumId w:val="2"/>
  </w:num>
  <w:num w:numId="87">
    <w:abstractNumId w:val="5"/>
  </w:num>
  <w:num w:numId="88">
    <w:abstractNumId w:val="5"/>
  </w:num>
  <w:num w:numId="89">
    <w:abstractNumId w:val="5"/>
  </w:num>
  <w:num w:numId="90">
    <w:abstractNumId w:val="5"/>
  </w:num>
  <w:num w:numId="91">
    <w:abstractNumId w:val="5"/>
  </w:num>
  <w:num w:numId="92">
    <w:abstractNumId w:val="5"/>
  </w:num>
  <w:num w:numId="93">
    <w:abstractNumId w:val="5"/>
  </w:num>
  <w:num w:numId="94">
    <w:abstractNumId w:val="5"/>
  </w:num>
  <w:num w:numId="95">
    <w:abstractNumId w:val="6"/>
  </w:num>
  <w:num w:numId="96">
    <w:abstractNumId w:val="7"/>
  </w:num>
  <w:num w:numId="97">
    <w:abstractNumId w:val="12"/>
  </w:num>
  <w:num w:numId="98">
    <w:abstractNumId w:val="8"/>
  </w:num>
  <w:num w:numId="99">
    <w:abstractNumId w:val="0"/>
  </w:num>
  <w:num w:numId="100">
    <w:abstractNumId w:val="1"/>
  </w:num>
  <w:num w:numId="101">
    <w:abstractNumId w:val="13"/>
  </w:num>
  <w:num w:numId="102">
    <w:abstractNumId w:val="3"/>
  </w:num>
  <w:num w:numId="103">
    <w:abstractNumId w:val="11"/>
  </w:num>
  <w:num w:numId="104">
    <w:abstractNumId w:val="10"/>
  </w:num>
  <w:num w:numId="105">
    <w:abstractNumId w:val="4"/>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07DC"/>
    <w:rsid w:val="000002AD"/>
    <w:rsid w:val="000012CC"/>
    <w:rsid w:val="00014AE8"/>
    <w:rsid w:val="000156B8"/>
    <w:rsid w:val="00023DEC"/>
    <w:rsid w:val="00030FBA"/>
    <w:rsid w:val="00032291"/>
    <w:rsid w:val="000364B9"/>
    <w:rsid w:val="000405DA"/>
    <w:rsid w:val="00042CF2"/>
    <w:rsid w:val="00044D32"/>
    <w:rsid w:val="0005773A"/>
    <w:rsid w:val="00062E0F"/>
    <w:rsid w:val="00063B50"/>
    <w:rsid w:val="00064203"/>
    <w:rsid w:val="000652F4"/>
    <w:rsid w:val="000720A9"/>
    <w:rsid w:val="00075CA1"/>
    <w:rsid w:val="00076198"/>
    <w:rsid w:val="00076403"/>
    <w:rsid w:val="000A07DC"/>
    <w:rsid w:val="000A3A24"/>
    <w:rsid w:val="000B3858"/>
    <w:rsid w:val="000B64C2"/>
    <w:rsid w:val="000B6BD2"/>
    <w:rsid w:val="000C14E8"/>
    <w:rsid w:val="000E2897"/>
    <w:rsid w:val="000E36E6"/>
    <w:rsid w:val="000F24CD"/>
    <w:rsid w:val="000F3E9C"/>
    <w:rsid w:val="000F4826"/>
    <w:rsid w:val="001154D1"/>
    <w:rsid w:val="00121731"/>
    <w:rsid w:val="00153613"/>
    <w:rsid w:val="00155A90"/>
    <w:rsid w:val="00161A97"/>
    <w:rsid w:val="0016260F"/>
    <w:rsid w:val="00162CA5"/>
    <w:rsid w:val="00167BF0"/>
    <w:rsid w:val="00174201"/>
    <w:rsid w:val="00175F91"/>
    <w:rsid w:val="00193124"/>
    <w:rsid w:val="001A208A"/>
    <w:rsid w:val="001C3A47"/>
    <w:rsid w:val="001D105F"/>
    <w:rsid w:val="001E1C3A"/>
    <w:rsid w:val="001E3A0A"/>
    <w:rsid w:val="001E3F38"/>
    <w:rsid w:val="001E4A4C"/>
    <w:rsid w:val="001E6EAA"/>
    <w:rsid w:val="001F0CEA"/>
    <w:rsid w:val="00203F82"/>
    <w:rsid w:val="0021348F"/>
    <w:rsid w:val="0021787B"/>
    <w:rsid w:val="002278FA"/>
    <w:rsid w:val="00235247"/>
    <w:rsid w:val="002446B5"/>
    <w:rsid w:val="00245A68"/>
    <w:rsid w:val="002600FF"/>
    <w:rsid w:val="00261073"/>
    <w:rsid w:val="00263325"/>
    <w:rsid w:val="0027305E"/>
    <w:rsid w:val="00275B95"/>
    <w:rsid w:val="00277D54"/>
    <w:rsid w:val="00293C11"/>
    <w:rsid w:val="002A134A"/>
    <w:rsid w:val="002A2E72"/>
    <w:rsid w:val="002B2BAF"/>
    <w:rsid w:val="002B3D66"/>
    <w:rsid w:val="002B7644"/>
    <w:rsid w:val="002B7794"/>
    <w:rsid w:val="002D04E3"/>
    <w:rsid w:val="002D08DA"/>
    <w:rsid w:val="002F6DD9"/>
    <w:rsid w:val="00303789"/>
    <w:rsid w:val="003042DF"/>
    <w:rsid w:val="00305B1A"/>
    <w:rsid w:val="00306389"/>
    <w:rsid w:val="00324F5D"/>
    <w:rsid w:val="00346711"/>
    <w:rsid w:val="003471DF"/>
    <w:rsid w:val="0035535A"/>
    <w:rsid w:val="00362C84"/>
    <w:rsid w:val="00363B8F"/>
    <w:rsid w:val="00366169"/>
    <w:rsid w:val="00366F09"/>
    <w:rsid w:val="00367270"/>
    <w:rsid w:val="00390896"/>
    <w:rsid w:val="0039378C"/>
    <w:rsid w:val="003A52F9"/>
    <w:rsid w:val="003B3444"/>
    <w:rsid w:val="003B72B7"/>
    <w:rsid w:val="003C3032"/>
    <w:rsid w:val="003C54D8"/>
    <w:rsid w:val="003D6B1E"/>
    <w:rsid w:val="003E0577"/>
    <w:rsid w:val="003E2C2B"/>
    <w:rsid w:val="003E3960"/>
    <w:rsid w:val="003F2A39"/>
    <w:rsid w:val="003F2EA4"/>
    <w:rsid w:val="003F409E"/>
    <w:rsid w:val="003F500B"/>
    <w:rsid w:val="003F5AB8"/>
    <w:rsid w:val="00400E7F"/>
    <w:rsid w:val="00404CFF"/>
    <w:rsid w:val="00404FBB"/>
    <w:rsid w:val="0041243C"/>
    <w:rsid w:val="004131E8"/>
    <w:rsid w:val="00417175"/>
    <w:rsid w:val="00417979"/>
    <w:rsid w:val="00421506"/>
    <w:rsid w:val="00426603"/>
    <w:rsid w:val="00437E4F"/>
    <w:rsid w:val="0045101C"/>
    <w:rsid w:val="004608AB"/>
    <w:rsid w:val="0049107A"/>
    <w:rsid w:val="00497734"/>
    <w:rsid w:val="004A40D3"/>
    <w:rsid w:val="004B1381"/>
    <w:rsid w:val="004B76BE"/>
    <w:rsid w:val="004C0F12"/>
    <w:rsid w:val="004D06F2"/>
    <w:rsid w:val="004D1A4A"/>
    <w:rsid w:val="004D1CC8"/>
    <w:rsid w:val="004D32A7"/>
    <w:rsid w:val="004D7D82"/>
    <w:rsid w:val="004F3994"/>
    <w:rsid w:val="004F5244"/>
    <w:rsid w:val="004F57ED"/>
    <w:rsid w:val="004F7DA9"/>
    <w:rsid w:val="00504AA8"/>
    <w:rsid w:val="00517DA2"/>
    <w:rsid w:val="00532668"/>
    <w:rsid w:val="00533ACC"/>
    <w:rsid w:val="00544945"/>
    <w:rsid w:val="00551E50"/>
    <w:rsid w:val="00554CB1"/>
    <w:rsid w:val="0058702D"/>
    <w:rsid w:val="005902E1"/>
    <w:rsid w:val="00596A20"/>
    <w:rsid w:val="00597F38"/>
    <w:rsid w:val="005A4741"/>
    <w:rsid w:val="005A7598"/>
    <w:rsid w:val="005A7E50"/>
    <w:rsid w:val="005B2ABC"/>
    <w:rsid w:val="005C6D4A"/>
    <w:rsid w:val="005F0C4D"/>
    <w:rsid w:val="005F321A"/>
    <w:rsid w:val="00603437"/>
    <w:rsid w:val="006102A7"/>
    <w:rsid w:val="00624579"/>
    <w:rsid w:val="00631338"/>
    <w:rsid w:val="00640986"/>
    <w:rsid w:val="0064466D"/>
    <w:rsid w:val="00651E09"/>
    <w:rsid w:val="006656BA"/>
    <w:rsid w:val="00673076"/>
    <w:rsid w:val="006806D6"/>
    <w:rsid w:val="0068443A"/>
    <w:rsid w:val="0068522A"/>
    <w:rsid w:val="006A040C"/>
    <w:rsid w:val="006A591D"/>
    <w:rsid w:val="006B2DCC"/>
    <w:rsid w:val="006C1CDD"/>
    <w:rsid w:val="006C5E15"/>
    <w:rsid w:val="006D13F4"/>
    <w:rsid w:val="006D3297"/>
    <w:rsid w:val="006E38A8"/>
    <w:rsid w:val="006F3DC4"/>
    <w:rsid w:val="006F6E63"/>
    <w:rsid w:val="00704C2C"/>
    <w:rsid w:val="00710547"/>
    <w:rsid w:val="00716F53"/>
    <w:rsid w:val="0072397D"/>
    <w:rsid w:val="00760C0D"/>
    <w:rsid w:val="00764454"/>
    <w:rsid w:val="00780F43"/>
    <w:rsid w:val="00786906"/>
    <w:rsid w:val="00795F3C"/>
    <w:rsid w:val="00797A2C"/>
    <w:rsid w:val="007A0E72"/>
    <w:rsid w:val="007A1B2E"/>
    <w:rsid w:val="007A27A7"/>
    <w:rsid w:val="007A6EF6"/>
    <w:rsid w:val="007C1932"/>
    <w:rsid w:val="007D23B1"/>
    <w:rsid w:val="007D3F43"/>
    <w:rsid w:val="007D5247"/>
    <w:rsid w:val="007D595D"/>
    <w:rsid w:val="007E3F85"/>
    <w:rsid w:val="007E591B"/>
    <w:rsid w:val="007E5CC2"/>
    <w:rsid w:val="007E7099"/>
    <w:rsid w:val="007F29E6"/>
    <w:rsid w:val="00802732"/>
    <w:rsid w:val="00806333"/>
    <w:rsid w:val="00811469"/>
    <w:rsid w:val="008133D4"/>
    <w:rsid w:val="008155AC"/>
    <w:rsid w:val="008325C2"/>
    <w:rsid w:val="008358B0"/>
    <w:rsid w:val="00843FC4"/>
    <w:rsid w:val="00852FD7"/>
    <w:rsid w:val="00854C15"/>
    <w:rsid w:val="00856C58"/>
    <w:rsid w:val="0086197E"/>
    <w:rsid w:val="0087040A"/>
    <w:rsid w:val="00897D00"/>
    <w:rsid w:val="008A11D1"/>
    <w:rsid w:val="008A1D96"/>
    <w:rsid w:val="008A4530"/>
    <w:rsid w:val="008A5391"/>
    <w:rsid w:val="008C458C"/>
    <w:rsid w:val="008C58D7"/>
    <w:rsid w:val="008C6C25"/>
    <w:rsid w:val="008C7E89"/>
    <w:rsid w:val="008E1AAF"/>
    <w:rsid w:val="008E264F"/>
    <w:rsid w:val="008E4D5B"/>
    <w:rsid w:val="0090095C"/>
    <w:rsid w:val="00902298"/>
    <w:rsid w:val="00902473"/>
    <w:rsid w:val="009029CE"/>
    <w:rsid w:val="009033C7"/>
    <w:rsid w:val="00906EDE"/>
    <w:rsid w:val="0091407C"/>
    <w:rsid w:val="00914F77"/>
    <w:rsid w:val="00916E85"/>
    <w:rsid w:val="009178D3"/>
    <w:rsid w:val="009269BA"/>
    <w:rsid w:val="0093448B"/>
    <w:rsid w:val="009369AD"/>
    <w:rsid w:val="00946D4E"/>
    <w:rsid w:val="00947F9B"/>
    <w:rsid w:val="00961A25"/>
    <w:rsid w:val="00983D7E"/>
    <w:rsid w:val="0099322B"/>
    <w:rsid w:val="00995B02"/>
    <w:rsid w:val="009A7665"/>
    <w:rsid w:val="009C2372"/>
    <w:rsid w:val="009D48A4"/>
    <w:rsid w:val="009E1D12"/>
    <w:rsid w:val="009E34BE"/>
    <w:rsid w:val="009E50B4"/>
    <w:rsid w:val="00A01FDA"/>
    <w:rsid w:val="00A30F9F"/>
    <w:rsid w:val="00A31260"/>
    <w:rsid w:val="00A33C48"/>
    <w:rsid w:val="00A34C2D"/>
    <w:rsid w:val="00A37A62"/>
    <w:rsid w:val="00A41694"/>
    <w:rsid w:val="00A43018"/>
    <w:rsid w:val="00A440AE"/>
    <w:rsid w:val="00A6190F"/>
    <w:rsid w:val="00A71B2F"/>
    <w:rsid w:val="00A8778A"/>
    <w:rsid w:val="00AA77DB"/>
    <w:rsid w:val="00AB120F"/>
    <w:rsid w:val="00AC2FCD"/>
    <w:rsid w:val="00AC3C1E"/>
    <w:rsid w:val="00AD624B"/>
    <w:rsid w:val="00AE3439"/>
    <w:rsid w:val="00B01C76"/>
    <w:rsid w:val="00B04181"/>
    <w:rsid w:val="00B1276A"/>
    <w:rsid w:val="00B127FB"/>
    <w:rsid w:val="00B17AEA"/>
    <w:rsid w:val="00B17F2E"/>
    <w:rsid w:val="00B237F6"/>
    <w:rsid w:val="00B25D38"/>
    <w:rsid w:val="00B40710"/>
    <w:rsid w:val="00B42527"/>
    <w:rsid w:val="00B43159"/>
    <w:rsid w:val="00B532FB"/>
    <w:rsid w:val="00B53D99"/>
    <w:rsid w:val="00B56DC5"/>
    <w:rsid w:val="00B5703E"/>
    <w:rsid w:val="00B57957"/>
    <w:rsid w:val="00B60132"/>
    <w:rsid w:val="00B64B36"/>
    <w:rsid w:val="00B65351"/>
    <w:rsid w:val="00B8010E"/>
    <w:rsid w:val="00B80F3A"/>
    <w:rsid w:val="00B81ADE"/>
    <w:rsid w:val="00B82317"/>
    <w:rsid w:val="00B84F08"/>
    <w:rsid w:val="00B8590B"/>
    <w:rsid w:val="00BA4B1C"/>
    <w:rsid w:val="00BA5BC2"/>
    <w:rsid w:val="00BB2C92"/>
    <w:rsid w:val="00BB3971"/>
    <w:rsid w:val="00BC42D7"/>
    <w:rsid w:val="00BD2780"/>
    <w:rsid w:val="00BD488B"/>
    <w:rsid w:val="00BF5514"/>
    <w:rsid w:val="00BF62D8"/>
    <w:rsid w:val="00C102D2"/>
    <w:rsid w:val="00C14474"/>
    <w:rsid w:val="00C165F8"/>
    <w:rsid w:val="00C17270"/>
    <w:rsid w:val="00C22693"/>
    <w:rsid w:val="00C22ED4"/>
    <w:rsid w:val="00C31224"/>
    <w:rsid w:val="00C3508A"/>
    <w:rsid w:val="00C37317"/>
    <w:rsid w:val="00C406BB"/>
    <w:rsid w:val="00C428AE"/>
    <w:rsid w:val="00C45209"/>
    <w:rsid w:val="00C55457"/>
    <w:rsid w:val="00C562CB"/>
    <w:rsid w:val="00C65ADA"/>
    <w:rsid w:val="00C92385"/>
    <w:rsid w:val="00CA2202"/>
    <w:rsid w:val="00CA4CE0"/>
    <w:rsid w:val="00CA665E"/>
    <w:rsid w:val="00CB2108"/>
    <w:rsid w:val="00CB2F7B"/>
    <w:rsid w:val="00CB6B00"/>
    <w:rsid w:val="00CB7F3F"/>
    <w:rsid w:val="00CC3948"/>
    <w:rsid w:val="00CD5200"/>
    <w:rsid w:val="00CF0920"/>
    <w:rsid w:val="00CF5D44"/>
    <w:rsid w:val="00D024BF"/>
    <w:rsid w:val="00D05394"/>
    <w:rsid w:val="00D0669F"/>
    <w:rsid w:val="00D21145"/>
    <w:rsid w:val="00D21F18"/>
    <w:rsid w:val="00D313B6"/>
    <w:rsid w:val="00D4543F"/>
    <w:rsid w:val="00D46529"/>
    <w:rsid w:val="00D615D7"/>
    <w:rsid w:val="00D64025"/>
    <w:rsid w:val="00D72AB8"/>
    <w:rsid w:val="00D738BF"/>
    <w:rsid w:val="00D75D59"/>
    <w:rsid w:val="00D75FAB"/>
    <w:rsid w:val="00D76E93"/>
    <w:rsid w:val="00D83B30"/>
    <w:rsid w:val="00D913EA"/>
    <w:rsid w:val="00D94CED"/>
    <w:rsid w:val="00D9699C"/>
    <w:rsid w:val="00DD649C"/>
    <w:rsid w:val="00DE71BB"/>
    <w:rsid w:val="00DF3BEF"/>
    <w:rsid w:val="00DF5A37"/>
    <w:rsid w:val="00E150FA"/>
    <w:rsid w:val="00E36FCA"/>
    <w:rsid w:val="00E41D6C"/>
    <w:rsid w:val="00E463DC"/>
    <w:rsid w:val="00E500CC"/>
    <w:rsid w:val="00E517CC"/>
    <w:rsid w:val="00E60BB8"/>
    <w:rsid w:val="00E70C50"/>
    <w:rsid w:val="00E7467D"/>
    <w:rsid w:val="00E7583C"/>
    <w:rsid w:val="00E77C45"/>
    <w:rsid w:val="00E84F78"/>
    <w:rsid w:val="00E94DA0"/>
    <w:rsid w:val="00E96DA1"/>
    <w:rsid w:val="00E9704D"/>
    <w:rsid w:val="00EA15A5"/>
    <w:rsid w:val="00EA671F"/>
    <w:rsid w:val="00EB34F4"/>
    <w:rsid w:val="00ED7CBD"/>
    <w:rsid w:val="00ED7EF4"/>
    <w:rsid w:val="00F01446"/>
    <w:rsid w:val="00F01935"/>
    <w:rsid w:val="00F107C0"/>
    <w:rsid w:val="00F14A04"/>
    <w:rsid w:val="00F14BB6"/>
    <w:rsid w:val="00F228C9"/>
    <w:rsid w:val="00F258C9"/>
    <w:rsid w:val="00F31AE8"/>
    <w:rsid w:val="00F47FE1"/>
    <w:rsid w:val="00F53025"/>
    <w:rsid w:val="00F65BFD"/>
    <w:rsid w:val="00F76AAF"/>
    <w:rsid w:val="00F8725A"/>
    <w:rsid w:val="00F91E72"/>
    <w:rsid w:val="00FB3E3F"/>
    <w:rsid w:val="00FC1796"/>
    <w:rsid w:val="00FC1E89"/>
    <w:rsid w:val="00FC70C4"/>
    <w:rsid w:val="00FE208B"/>
    <w:rsid w:val="00FE4E16"/>
    <w:rsid w:val="00FE4E2B"/>
    <w:rsid w:val="00FF1C4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4"/>
        <w:lang w:val="en-US" w:eastAsia="en-US" w:bidi="ar-SA"/>
      </w:rPr>
    </w:rPrDefault>
    <w:pPrDefault>
      <w:pPr>
        <w:suppressAutoHyphens/>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85"/>
    </w:pPr>
    <w:rPr>
      <w:rFonts w:ascii="Calibri" w:hAnsi="Calibri"/>
      <w:sz w:val="24"/>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Funotenanker">
    <w:name w:val="Fußnotenanker"/>
    <w:rPr>
      <w:vertAlign w:val="superscript"/>
    </w:rPr>
  </w:style>
  <w:style w:type="character" w:customStyle="1" w:styleId="FootnoteCharacters">
    <w:name w:val="Footnote Characters"/>
    <w:basedOn w:val="CaptionChar"/>
    <w:qFormat/>
    <w:rPr>
      <w:vertAlign w:val="superscript"/>
    </w:rPr>
  </w:style>
  <w:style w:type="character" w:customStyle="1" w:styleId="Internetverknpfung">
    <w:name w:val="Internetverknüpfung"/>
    <w:basedOn w:val="CaptionChar"/>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paragraph" w:customStyle="1" w:styleId="berschrift">
    <w:name w:val="Überschrift"/>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qFormat/>
    <w:pPr>
      <w:spacing w:before="180" w:after="180"/>
    </w:pPr>
  </w:style>
  <w:style w:type="paragraph" w:styleId="List">
    <w:name w:val="List"/>
    <w:basedOn w:val="BodyText"/>
    <w:rPr>
      <w:rFonts w:cs="Noto Sans Devanagari"/>
    </w:rPr>
  </w:style>
  <w:style w:type="paragraph" w:styleId="Caption">
    <w:name w:val="caption"/>
    <w:basedOn w:val="Normal"/>
    <w:link w:val="CaptionChar"/>
    <w:qFormat/>
    <w:pPr>
      <w:spacing w:after="120"/>
    </w:pPr>
  </w:style>
  <w:style w:type="paragraph" w:customStyle="1" w:styleId="Verzeichnis">
    <w:name w:val="Verzeichnis"/>
    <w:basedOn w:val="Normal"/>
    <w:qFormat/>
    <w:pPr>
      <w:suppressLineNumbers/>
    </w:pPr>
    <w:rPr>
      <w:rFonts w:cs="Noto Sans Devanagari"/>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rPr>
      <w:sz w:val="24"/>
    </w:rPr>
  </w:style>
  <w:style w:type="paragraph" w:styleId="Date">
    <w:name w:val="Date"/>
    <w:next w:val="BodyText"/>
    <w:qFormat/>
    <w:pPr>
      <w:keepNext/>
      <w:keepLines/>
      <w:spacing w:after="200"/>
      <w:jc w:val="center"/>
    </w:pPr>
    <w:rPr>
      <w:sz w:val="24"/>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Schaubild">
    <w:name w:val="Schaubild"/>
    <w:basedOn w:val="Normal"/>
    <w:qFormat/>
  </w:style>
  <w:style w:type="paragraph" w:customStyle="1" w:styleId="CaptionedFigure">
    <w:name w:val="Captioned Figure"/>
    <w:basedOn w:val="Schaubild"/>
    <w:qFormat/>
    <w:pPr>
      <w:keepNext/>
    </w:pPr>
  </w:style>
  <w:style w:type="paragraph" w:styleId="TOCHeading">
    <w:name w:val="TOC Heading"/>
    <w:basedOn w:val="Heading1"/>
    <w:next w:val="BodyText"/>
    <w:uiPriority w:val="39"/>
    <w:unhideWhenUsed/>
    <w:qFormat/>
    <w:pPr>
      <w:spacing w:before="240" w:line="259" w:lineRule="auto"/>
    </w:pPr>
    <w:rPr>
      <w:b w:val="0"/>
      <w:bCs w:val="0"/>
      <w:color w:val="365F91" w:themeColor="accent1" w:themeShade="BF"/>
    </w:rPr>
  </w:style>
  <w:style w:type="paragraph" w:customStyle="1" w:styleId="SourceCode">
    <w:name w:val="Source Code"/>
    <w:basedOn w:val="Normal"/>
    <w:link w:val="VerbatimChar"/>
    <w:qFormat/>
  </w:style>
  <w:style w:type="paragraph" w:customStyle="1" w:styleId="Kopf-undFuzeile">
    <w:name w:val="Kopf- und Fußzeile"/>
    <w:basedOn w:val="Normal"/>
    <w:qFormat/>
    <w:pPr>
      <w:suppressLineNumbers/>
      <w:tabs>
        <w:tab w:val="center" w:pos="4680"/>
        <w:tab w:val="right" w:pos="9360"/>
      </w:tabs>
    </w:pPr>
  </w:style>
  <w:style w:type="paragraph" w:styleId="Footer">
    <w:name w:val="footer"/>
    <w:basedOn w:val="Kopf-undFuzeile"/>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styleId="Hyperlink">
    <w:name w:val="Hyperlink"/>
    <w:basedOn w:val="DefaultParagraphFont"/>
    <w:unhideWhenUsed/>
    <w:rsid w:val="004F5244"/>
    <w:rPr>
      <w:color w:val="0000FF" w:themeColor="hyperlink"/>
      <w:u w:val="single"/>
    </w:rPr>
  </w:style>
  <w:style w:type="character" w:customStyle="1" w:styleId="UnresolvedMention1">
    <w:name w:val="Unresolved Mention1"/>
    <w:basedOn w:val="DefaultParagraphFont"/>
    <w:uiPriority w:val="99"/>
    <w:semiHidden/>
    <w:unhideWhenUsed/>
    <w:rsid w:val="004F5244"/>
    <w:rPr>
      <w:color w:val="605E5C"/>
      <w:shd w:val="clear" w:color="auto" w:fill="E1DFDD"/>
    </w:rPr>
  </w:style>
  <w:style w:type="paragraph" w:styleId="ListParagraph">
    <w:name w:val="List Paragraph"/>
    <w:basedOn w:val="Normal"/>
    <w:rsid w:val="00854C15"/>
    <w:pPr>
      <w:ind w:left="720"/>
      <w:contextualSpacing/>
    </w:pPr>
  </w:style>
  <w:style w:type="character" w:styleId="CommentReference">
    <w:name w:val="annotation reference"/>
    <w:basedOn w:val="DefaultParagraphFont"/>
    <w:semiHidden/>
    <w:unhideWhenUsed/>
    <w:rsid w:val="00B04181"/>
    <w:rPr>
      <w:sz w:val="16"/>
      <w:szCs w:val="16"/>
    </w:rPr>
  </w:style>
  <w:style w:type="paragraph" w:styleId="CommentText">
    <w:name w:val="annotation text"/>
    <w:basedOn w:val="Normal"/>
    <w:link w:val="CommentTextChar"/>
    <w:uiPriority w:val="99"/>
    <w:unhideWhenUsed/>
    <w:rsid w:val="00B04181"/>
    <w:rPr>
      <w:sz w:val="20"/>
      <w:szCs w:val="20"/>
    </w:rPr>
  </w:style>
  <w:style w:type="character" w:customStyle="1" w:styleId="CommentTextChar">
    <w:name w:val="Comment Text Char"/>
    <w:basedOn w:val="DefaultParagraphFont"/>
    <w:link w:val="CommentText"/>
    <w:uiPriority w:val="99"/>
    <w:rsid w:val="00B04181"/>
    <w:rPr>
      <w:rFonts w:ascii="Calibri" w:hAnsi="Calibri"/>
      <w:szCs w:val="20"/>
    </w:rPr>
  </w:style>
  <w:style w:type="paragraph" w:styleId="CommentSubject">
    <w:name w:val="annotation subject"/>
    <w:basedOn w:val="CommentText"/>
    <w:next w:val="CommentText"/>
    <w:link w:val="CommentSubjectChar"/>
    <w:semiHidden/>
    <w:unhideWhenUsed/>
    <w:rsid w:val="00B04181"/>
    <w:rPr>
      <w:b/>
      <w:bCs/>
    </w:rPr>
  </w:style>
  <w:style w:type="character" w:customStyle="1" w:styleId="CommentSubjectChar">
    <w:name w:val="Comment Subject Char"/>
    <w:basedOn w:val="CommentTextChar"/>
    <w:link w:val="CommentSubject"/>
    <w:semiHidden/>
    <w:rsid w:val="00B04181"/>
    <w:rPr>
      <w:rFonts w:ascii="Calibri" w:hAnsi="Calibri"/>
      <w:b/>
      <w:bCs/>
      <w:szCs w:val="20"/>
    </w:rPr>
  </w:style>
  <w:style w:type="character" w:styleId="FollowedHyperlink">
    <w:name w:val="FollowedHyperlink"/>
    <w:basedOn w:val="DefaultParagraphFont"/>
    <w:semiHidden/>
    <w:unhideWhenUsed/>
    <w:rsid w:val="00A6190F"/>
    <w:rPr>
      <w:color w:val="800080" w:themeColor="followedHyperlink"/>
      <w:u w:val="single"/>
    </w:rPr>
  </w:style>
  <w:style w:type="paragraph" w:styleId="BalloonText">
    <w:name w:val="Balloon Text"/>
    <w:basedOn w:val="Normal"/>
    <w:link w:val="BalloonTextChar"/>
    <w:semiHidden/>
    <w:unhideWhenUsed/>
    <w:rsid w:val="00A4169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A41694"/>
    <w:rPr>
      <w:rFonts w:ascii="Segoe UI" w:hAnsi="Segoe UI" w:cs="Segoe UI"/>
      <w:sz w:val="18"/>
      <w:szCs w:val="18"/>
    </w:rPr>
  </w:style>
  <w:style w:type="character" w:styleId="LineNumber">
    <w:name w:val="line number"/>
    <w:basedOn w:val="DefaultParagraphFont"/>
    <w:semiHidden/>
    <w:unhideWhenUsed/>
    <w:rsid w:val="00C42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ithub.com/schuetzgroup/fret-analysis/releases/tag/example_fil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chuetz@iap.tuwien.ac.at" TargetMode="External"/><Relationship Id="rId12" Type="http://schemas.openxmlformats.org/officeDocument/2006/relationships/hyperlink" Target="https://doi.org/10.5281/zenodo.46045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468281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5281/zenodo.4604494" TargetMode="External"/><Relationship Id="rId4" Type="http://schemas.openxmlformats.org/officeDocument/2006/relationships/webSettings" Target="webSettings.xml"/><Relationship Id="rId9" Type="http://schemas.openxmlformats.org/officeDocument/2006/relationships/hyperlink" Target="https://doi.org/10.5281/zenodo.477421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8903</Words>
  <Characters>50748</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2021-10-18T07:20:00Z</dcterms:created>
  <dcterms:modified xsi:type="dcterms:W3CDTF">2021-10-18T21:31:00Z</dcterms:modified>
  <dc:language>de-AT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bibliography.bib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csl">
    <vt:lpwstr>JoVE.csl</vt:lpwstr>
  </property>
  <property fmtid="{D5CDD505-2E9C-101B-9397-08002B2CF9AE}" pid="15" name="eqLabels">
    <vt:lpwstr>arabic</vt:lpwstr>
  </property>
  <property fmtid="{D5CDD505-2E9C-101B-9397-08002B2CF9AE}" pid="16" name="eqnPrefix">
    <vt:lpwstr/>
  </property>
  <property fmtid="{D5CDD505-2E9C-101B-9397-08002B2CF9AE}" pid="17" name="eqnPrefixTemplate">
    <vt:lpwstr>p i</vt:lpwstr>
  </property>
  <property fmtid="{D5CDD505-2E9C-101B-9397-08002B2CF9AE}" pid="18" name="equationNumberTeX">
    <vt:lpwstr>qquad</vt:lpwstr>
  </property>
  <property fmtid="{D5CDD505-2E9C-101B-9397-08002B2CF9AE}" pid="19" name="figLabels">
    <vt:lpwstr>arabic</vt:lpwstr>
  </property>
  <property fmtid="{D5CDD505-2E9C-101B-9397-08002B2CF9AE}" pid="20" name="figPrefix">
    <vt:lpwstr/>
  </property>
  <property fmtid="{D5CDD505-2E9C-101B-9397-08002B2CF9AE}" pid="21" name="figPrefixTemplate">
    <vt:lpwstr>p i</vt:lpwstr>
  </property>
  <property fmtid="{D5CDD505-2E9C-101B-9397-08002B2CF9AE}" pid="22" name="figureTemplate">
    <vt:lpwstr>figureTitle ititleDelim t</vt:lpwstr>
  </property>
  <property fmtid="{D5CDD505-2E9C-101B-9397-08002B2CF9AE}" pid="23" name="figureTitle">
    <vt:lpwstr>Figure</vt:lpwstr>
  </property>
  <property fmtid="{D5CDD505-2E9C-101B-9397-08002B2CF9AE}" pid="24" name="lastDelim">
    <vt:lpwstr>, </vt:lpwstr>
  </property>
  <property fmtid="{D5CDD505-2E9C-101B-9397-08002B2CF9AE}" pid="25" name="linkReferences">
    <vt:lpwstr>False</vt:lpwstr>
  </property>
  <property fmtid="{D5CDD505-2E9C-101B-9397-08002B2CF9AE}" pid="26" name="listingTemplate">
    <vt:lpwstr>listingTitle ititleDelim t</vt:lpwstr>
  </property>
  <property fmtid="{D5CDD505-2E9C-101B-9397-08002B2CF9AE}" pid="27" name="listingTitle">
    <vt:lpwstr>Listing</vt:lpwstr>
  </property>
  <property fmtid="{D5CDD505-2E9C-101B-9397-08002B2CF9AE}" pid="28" name="listings">
    <vt:lpwstr>False</vt:lpwstr>
  </property>
  <property fmtid="{D5CDD505-2E9C-101B-9397-08002B2CF9AE}" pid="29" name="lofTitle">
    <vt:lpwstr>List of Figures</vt:lpwstr>
  </property>
  <property fmtid="{D5CDD505-2E9C-101B-9397-08002B2CF9AE}" pid="30" name="lolTitle">
    <vt:lpwstr>List of Listings</vt:lpwstr>
  </property>
  <property fmtid="{D5CDD505-2E9C-101B-9397-08002B2CF9AE}" pid="31" name="lotTitle">
    <vt:lpwstr>List of Tables</vt:lpwstr>
  </property>
  <property fmtid="{D5CDD505-2E9C-101B-9397-08002B2CF9AE}" pid="32" name="lstLabels">
    <vt:lpwstr>arabic</vt:lpwstr>
  </property>
  <property fmtid="{D5CDD505-2E9C-101B-9397-08002B2CF9AE}" pid="33" name="lstPrefix">
    <vt:lpwstr/>
  </property>
  <property fmtid="{D5CDD505-2E9C-101B-9397-08002B2CF9AE}" pid="34" name="lstPrefixTemplate">
    <vt:lpwstr>p i</vt:lpwstr>
  </property>
  <property fmtid="{D5CDD505-2E9C-101B-9397-08002B2CF9AE}" pid="35" name="nameInLink">
    <vt:lpwstr>False</vt:lpwstr>
  </property>
  <property fmtid="{D5CDD505-2E9C-101B-9397-08002B2CF9AE}" pid="36" name="notes-after-punctuation">
    <vt:lpwstr>False</vt:lpwstr>
  </property>
  <property fmtid="{D5CDD505-2E9C-101B-9397-08002B2CF9AE}" pid="37" name="numberSections">
    <vt:lpwstr>False</vt:lpwstr>
  </property>
  <property fmtid="{D5CDD505-2E9C-101B-9397-08002B2CF9AE}" pid="38" name="pairDelim">
    <vt:lpwstr>, </vt:lpwstr>
  </property>
  <property fmtid="{D5CDD505-2E9C-101B-9397-08002B2CF9AE}" pid="39" name="rangeDelim">
    <vt:lpwstr>-</vt:lpwstr>
  </property>
  <property fmtid="{D5CDD505-2E9C-101B-9397-08002B2CF9AE}" pid="40" name="refDelim">
    <vt:lpwstr>, </vt:lpwstr>
  </property>
  <property fmtid="{D5CDD505-2E9C-101B-9397-08002B2CF9AE}" pid="41" name="refIndexTemplate">
    <vt:lpwstr>isuf</vt:lpwstr>
  </property>
  <property fmtid="{D5CDD505-2E9C-101B-9397-08002B2CF9AE}" pid="42" name="secHeaderDelim">
    <vt:lpwstr> </vt:lpwstr>
  </property>
  <property fmtid="{D5CDD505-2E9C-101B-9397-08002B2CF9AE}" pid="43" name="secHeaderTemplate">
    <vt:lpwstr>isecHeaderDelim[n]t</vt:lpwstr>
  </property>
  <property fmtid="{D5CDD505-2E9C-101B-9397-08002B2CF9AE}" pid="44" name="secLabels">
    <vt:lpwstr>arabic</vt:lpwstr>
  </property>
  <property fmtid="{D5CDD505-2E9C-101B-9397-08002B2CF9AE}" pid="45" name="secPrefix">
    <vt:lpwstr/>
  </property>
  <property fmtid="{D5CDD505-2E9C-101B-9397-08002B2CF9AE}" pid="46" name="secPrefixTemplate">
    <vt:lpwstr>p i</vt:lpwstr>
  </property>
  <property fmtid="{D5CDD505-2E9C-101B-9397-08002B2CF9AE}" pid="47" name="sectionsDepth">
    <vt:lpwstr>0</vt:lpwstr>
  </property>
  <property fmtid="{D5CDD505-2E9C-101B-9397-08002B2CF9AE}" pid="48" name="subfigGrid">
    <vt:lpwstr>False</vt:lpwstr>
  </property>
  <property fmtid="{D5CDD505-2E9C-101B-9397-08002B2CF9AE}" pid="49" name="subfigLabels">
    <vt:lpwstr>alpha a</vt:lpwstr>
  </property>
  <property fmtid="{D5CDD505-2E9C-101B-9397-08002B2CF9AE}" pid="50" name="subfigureChildTemplate">
    <vt:lpwstr>i</vt:lpwstr>
  </property>
  <property fmtid="{D5CDD505-2E9C-101B-9397-08002B2CF9AE}" pid="51" name="subfigureRefIndexTemplate">
    <vt:lpwstr>isuf (s)</vt:lpwstr>
  </property>
  <property fmtid="{D5CDD505-2E9C-101B-9397-08002B2CF9AE}" pid="52" name="subfigureTemplate">
    <vt:lpwstr>figureTitle ititleDelim t. ccs</vt:lpwstr>
  </property>
  <property fmtid="{D5CDD505-2E9C-101B-9397-08002B2CF9AE}" pid="53" name="tableEqns">
    <vt:lpwstr>False</vt:lpwstr>
  </property>
  <property fmtid="{D5CDD505-2E9C-101B-9397-08002B2CF9AE}" pid="54" name="tableTemplate">
    <vt:lpwstr>tableTitle ititleDelim t</vt:lpwstr>
  </property>
  <property fmtid="{D5CDD505-2E9C-101B-9397-08002B2CF9AE}" pid="55" name="tableTitle">
    <vt:lpwstr>Table</vt:lpwstr>
  </property>
  <property fmtid="{D5CDD505-2E9C-101B-9397-08002B2CF9AE}" pid="56" name="tblLabels">
    <vt:lpwstr>arabic</vt:lpwstr>
  </property>
  <property fmtid="{D5CDD505-2E9C-101B-9397-08002B2CF9AE}" pid="57" name="tblPrefix">
    <vt:lpwstr/>
  </property>
  <property fmtid="{D5CDD505-2E9C-101B-9397-08002B2CF9AE}" pid="58" name="tblPrefixTemplate">
    <vt:lpwstr>p i</vt:lpwstr>
  </property>
  <property fmtid="{D5CDD505-2E9C-101B-9397-08002B2CF9AE}" pid="59" name="titleDelim">
    <vt:lpwstr>:</vt:lpwstr>
  </property>
</Properties>
</file>