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64A5D" w14:textId="63E0FA33" w:rsidR="004E7095" w:rsidRPr="004055F8" w:rsidRDefault="004E7095" w:rsidP="004055F8">
      <w:pPr>
        <w:jc w:val="both"/>
        <w:rPr>
          <w:rFonts w:ascii="Calibri" w:hAnsi="Calibri" w:cs="Calibri"/>
        </w:rPr>
      </w:pPr>
      <w:r w:rsidRPr="004055F8">
        <w:rPr>
          <w:rFonts w:ascii="Calibri" w:hAnsi="Calibri" w:cs="Calibri"/>
          <w:b/>
          <w:bCs/>
        </w:rPr>
        <w:t>TITLE</w:t>
      </w:r>
    </w:p>
    <w:p w14:paraId="48EBE8D5" w14:textId="70DDFBFD" w:rsidR="00121E75" w:rsidRPr="004055F8" w:rsidRDefault="004E7095" w:rsidP="004055F8">
      <w:pPr>
        <w:jc w:val="both"/>
        <w:rPr>
          <w:rFonts w:ascii="Calibri" w:hAnsi="Calibri" w:cs="Calibri"/>
        </w:rPr>
      </w:pPr>
      <w:r>
        <w:rPr>
          <w:rFonts w:ascii="Calibri" w:hAnsi="Calibri" w:cs="Calibri"/>
        </w:rPr>
        <w:t>Measurement of Protein Import Capacity of Skeletal Muscle Mitochondria</w:t>
      </w:r>
    </w:p>
    <w:p w14:paraId="5407BF2F" w14:textId="1D500248" w:rsidR="00121E75" w:rsidRPr="004055F8" w:rsidRDefault="00121E75" w:rsidP="004055F8">
      <w:pPr>
        <w:jc w:val="both"/>
        <w:rPr>
          <w:rFonts w:ascii="Calibri" w:hAnsi="Calibri" w:cs="Calibri"/>
          <w:color w:val="000000" w:themeColor="text1"/>
          <w:lang w:val="en-US"/>
        </w:rPr>
      </w:pPr>
    </w:p>
    <w:p w14:paraId="7E89F0E8" w14:textId="52EF9038" w:rsidR="004E7095" w:rsidRDefault="004E7095" w:rsidP="004055F8">
      <w:pPr>
        <w:jc w:val="both"/>
        <w:rPr>
          <w:rFonts w:ascii="Calibri" w:hAnsi="Calibri" w:cs="Calibri"/>
          <w:smallCaps/>
          <w:color w:val="000000" w:themeColor="text1"/>
          <w:lang w:val="en-US"/>
        </w:rPr>
      </w:pPr>
      <w:r w:rsidRPr="004055F8">
        <w:rPr>
          <w:rFonts w:ascii="Calibri" w:hAnsi="Calibri" w:cs="Calibri"/>
          <w:b/>
          <w:bCs/>
          <w:color w:val="000000" w:themeColor="text1"/>
          <w:lang w:val="en-US"/>
        </w:rPr>
        <w:t>AUTHORS AND AFFILIATIONS:</w:t>
      </w:r>
    </w:p>
    <w:p w14:paraId="483E5D45" w14:textId="0A4472C9" w:rsidR="00121E75" w:rsidRPr="004055F8" w:rsidRDefault="004E7095" w:rsidP="004055F8">
      <w:pPr>
        <w:jc w:val="both"/>
        <w:rPr>
          <w:vertAlign w:val="superscript"/>
          <w:lang w:val="en-US"/>
        </w:rPr>
      </w:pPr>
      <w:r>
        <w:rPr>
          <w:lang w:val="en-US"/>
        </w:rPr>
        <w:t>A</w:t>
      </w:r>
      <w:r w:rsidRPr="004E7095">
        <w:rPr>
          <w:lang w:val="en-US"/>
        </w:rPr>
        <w:t>shley N. Oliveira, Brandon J. Richards</w:t>
      </w:r>
      <w:r>
        <w:rPr>
          <w:lang w:val="en-US"/>
        </w:rPr>
        <w:t>,</w:t>
      </w:r>
      <w:r w:rsidRPr="004E7095">
        <w:rPr>
          <w:lang w:val="en-US"/>
        </w:rPr>
        <w:t xml:space="preserve"> David A. Hood</w:t>
      </w:r>
    </w:p>
    <w:p w14:paraId="07CCA871" w14:textId="77777777" w:rsidR="00121E75" w:rsidRPr="004055F8" w:rsidRDefault="00121E75" w:rsidP="004055F8">
      <w:pPr>
        <w:jc w:val="both"/>
        <w:rPr>
          <w:rFonts w:ascii="Calibri" w:hAnsi="Calibri" w:cs="Calibri"/>
          <w:color w:val="000000" w:themeColor="text1"/>
          <w:vertAlign w:val="superscript"/>
          <w:lang w:val="en-US"/>
        </w:rPr>
      </w:pPr>
    </w:p>
    <w:p w14:paraId="5166BCF5" w14:textId="7EF43ED1" w:rsidR="00121E75" w:rsidRPr="004055F8" w:rsidRDefault="00121E75" w:rsidP="004055F8">
      <w:pPr>
        <w:jc w:val="both"/>
      </w:pPr>
      <w:r w:rsidRPr="004055F8">
        <w:rPr>
          <w:lang w:val="en-US"/>
        </w:rPr>
        <w:t xml:space="preserve">Muscle Health Research Center, </w:t>
      </w:r>
      <w:r w:rsidR="00492FED" w:rsidRPr="004055F8">
        <w:rPr>
          <w:lang w:val="en-US"/>
        </w:rPr>
        <w:t xml:space="preserve">School of Kinesiology and Health Science, </w:t>
      </w:r>
      <w:r w:rsidRPr="004055F8">
        <w:t xml:space="preserve">York University, Toronto, ON, Canada </w:t>
      </w:r>
    </w:p>
    <w:p w14:paraId="31A92D8A" w14:textId="4244DF06" w:rsidR="00121E75" w:rsidRPr="004055F8" w:rsidRDefault="00121E75" w:rsidP="004055F8">
      <w:pPr>
        <w:jc w:val="both"/>
      </w:pPr>
    </w:p>
    <w:p w14:paraId="672CC57D" w14:textId="70D4FEEF" w:rsidR="00121E75" w:rsidRDefault="004E7095" w:rsidP="004055F8">
      <w:pPr>
        <w:jc w:val="both"/>
        <w:rPr>
          <w:rFonts w:ascii="Calibri" w:hAnsi="Calibri" w:cs="Calibri"/>
        </w:rPr>
      </w:pPr>
      <w:r>
        <w:rPr>
          <w:rFonts w:ascii="Calibri" w:hAnsi="Calibri" w:cs="Calibri"/>
        </w:rPr>
        <w:t>Email addresses of co-authors:</w:t>
      </w:r>
    </w:p>
    <w:p w14:paraId="07C3B3FE" w14:textId="715FD4F4" w:rsidR="004E7095" w:rsidRPr="00912FE1" w:rsidRDefault="004E7095" w:rsidP="004055F8">
      <w:pPr>
        <w:jc w:val="both"/>
        <w:rPr>
          <w:lang w:val="pt-BR"/>
        </w:rPr>
      </w:pPr>
      <w:r w:rsidRPr="00912FE1">
        <w:rPr>
          <w:lang w:val="pt-BR"/>
        </w:rPr>
        <w:t xml:space="preserve">Ashley N. Oliveira </w:t>
      </w:r>
      <w:r w:rsidRPr="00912FE1">
        <w:rPr>
          <w:lang w:val="pt-BR"/>
        </w:rPr>
        <w:tab/>
        <w:t>(aoliveir@my.yorku.ca)</w:t>
      </w:r>
    </w:p>
    <w:p w14:paraId="3691210F" w14:textId="2A5FAEAD" w:rsidR="004E7095" w:rsidRDefault="004E7095" w:rsidP="004055F8">
      <w:pPr>
        <w:jc w:val="both"/>
        <w:rPr>
          <w:lang w:val="en-US"/>
        </w:rPr>
      </w:pPr>
      <w:r w:rsidRPr="004E7095">
        <w:rPr>
          <w:lang w:val="en-US"/>
        </w:rPr>
        <w:t>Brandon J. Richards</w:t>
      </w:r>
      <w:r>
        <w:rPr>
          <w:lang w:val="en-US"/>
        </w:rPr>
        <w:tab/>
        <w:t>(</w:t>
      </w:r>
      <w:r w:rsidRPr="004E7095">
        <w:rPr>
          <w:lang w:val="en-US"/>
        </w:rPr>
        <w:t>brichar6@yorku.ca</w:t>
      </w:r>
      <w:r>
        <w:rPr>
          <w:lang w:val="en-US"/>
        </w:rPr>
        <w:t>)</w:t>
      </w:r>
    </w:p>
    <w:p w14:paraId="208887DC" w14:textId="2420A36F" w:rsidR="004E7095" w:rsidRPr="00032152" w:rsidRDefault="004E7095" w:rsidP="004055F8">
      <w:pPr>
        <w:jc w:val="both"/>
        <w:rPr>
          <w:vertAlign w:val="superscript"/>
          <w:lang w:val="en-US"/>
        </w:rPr>
      </w:pPr>
      <w:r w:rsidRPr="004E7095">
        <w:rPr>
          <w:lang w:val="en-US"/>
        </w:rPr>
        <w:t>David A. Hood</w:t>
      </w:r>
      <w:r>
        <w:rPr>
          <w:lang w:val="en-US"/>
        </w:rPr>
        <w:tab/>
        <w:t xml:space="preserve"> </w:t>
      </w:r>
      <w:r>
        <w:rPr>
          <w:lang w:val="en-US"/>
        </w:rPr>
        <w:tab/>
        <w:t>(</w:t>
      </w:r>
      <w:r w:rsidRPr="004E7095">
        <w:rPr>
          <w:lang w:val="en-US"/>
        </w:rPr>
        <w:t>dhood@yorku.ca</w:t>
      </w:r>
      <w:r>
        <w:rPr>
          <w:lang w:val="en-US"/>
        </w:rPr>
        <w:t>)</w:t>
      </w:r>
    </w:p>
    <w:p w14:paraId="36450845" w14:textId="18FBCAD2" w:rsidR="004E7095" w:rsidRDefault="004E7095" w:rsidP="004055F8">
      <w:pPr>
        <w:jc w:val="both"/>
        <w:rPr>
          <w:rFonts w:ascii="Calibri" w:hAnsi="Calibri" w:cs="Calibri"/>
        </w:rPr>
      </w:pPr>
    </w:p>
    <w:p w14:paraId="0EA09A6E" w14:textId="2C38A09E" w:rsidR="004E7095" w:rsidRDefault="004E7095" w:rsidP="004055F8">
      <w:pPr>
        <w:jc w:val="both"/>
        <w:rPr>
          <w:rFonts w:ascii="Calibri" w:hAnsi="Calibri" w:cs="Calibri"/>
        </w:rPr>
      </w:pPr>
      <w:r>
        <w:rPr>
          <w:rFonts w:ascii="Calibri" w:hAnsi="Calibri" w:cs="Calibri"/>
        </w:rPr>
        <w:t>Corresponding author:</w:t>
      </w:r>
    </w:p>
    <w:p w14:paraId="51AB29FF" w14:textId="30E93BF7" w:rsidR="004E7095" w:rsidRPr="00032152" w:rsidRDefault="004E7095" w:rsidP="004055F8">
      <w:pPr>
        <w:jc w:val="both"/>
        <w:rPr>
          <w:vertAlign w:val="superscript"/>
          <w:lang w:val="en-US"/>
        </w:rPr>
      </w:pPr>
      <w:r w:rsidRPr="004E7095">
        <w:rPr>
          <w:lang w:val="en-US"/>
        </w:rPr>
        <w:t>David A. Hood</w:t>
      </w:r>
      <w:r>
        <w:rPr>
          <w:lang w:val="en-US"/>
        </w:rPr>
        <w:t xml:space="preserve"> </w:t>
      </w:r>
      <w:r>
        <w:rPr>
          <w:lang w:val="en-US"/>
        </w:rPr>
        <w:tab/>
        <w:t>(</w:t>
      </w:r>
      <w:r w:rsidRPr="004E7095">
        <w:rPr>
          <w:lang w:val="en-US"/>
        </w:rPr>
        <w:t>dhood@yorku.ca</w:t>
      </w:r>
      <w:r>
        <w:rPr>
          <w:lang w:val="en-US"/>
        </w:rPr>
        <w:t>)</w:t>
      </w:r>
    </w:p>
    <w:p w14:paraId="34C30331" w14:textId="77777777" w:rsidR="00121E75" w:rsidRPr="004055F8" w:rsidRDefault="00121E75" w:rsidP="004055F8">
      <w:pPr>
        <w:jc w:val="both"/>
        <w:rPr>
          <w:rFonts w:ascii="Calibri" w:hAnsi="Calibri" w:cs="Calibri"/>
        </w:rPr>
      </w:pPr>
    </w:p>
    <w:p w14:paraId="20E3C2B4" w14:textId="26475021" w:rsidR="004E7095" w:rsidRDefault="004E7095" w:rsidP="004055F8">
      <w:pPr>
        <w:jc w:val="both"/>
        <w:rPr>
          <w:rFonts w:ascii="Calibri" w:hAnsi="Calibri" w:cs="Calibri"/>
          <w:b/>
          <w:bCs/>
        </w:rPr>
      </w:pPr>
      <w:r w:rsidRPr="004E7095">
        <w:rPr>
          <w:rFonts w:ascii="Calibri" w:hAnsi="Calibri" w:cs="Calibri"/>
          <w:b/>
          <w:bCs/>
        </w:rPr>
        <w:t xml:space="preserve">KEYWORDS: </w:t>
      </w:r>
    </w:p>
    <w:p w14:paraId="71CD6D02" w14:textId="552C0EC5" w:rsidR="00121E75" w:rsidRPr="004055F8" w:rsidRDefault="004E7095" w:rsidP="004055F8">
      <w:pPr>
        <w:jc w:val="both"/>
        <w:rPr>
          <w:rFonts w:ascii="Calibri" w:hAnsi="Calibri" w:cs="Calibri"/>
          <w:b/>
          <w:bCs/>
        </w:rPr>
      </w:pPr>
      <w:r>
        <w:rPr>
          <w:rFonts w:ascii="Calibri" w:hAnsi="Calibri" w:cs="Calibri"/>
        </w:rPr>
        <w:t>m</w:t>
      </w:r>
      <w:r w:rsidRPr="004055F8">
        <w:rPr>
          <w:rFonts w:ascii="Calibri" w:hAnsi="Calibri" w:cs="Calibri"/>
        </w:rPr>
        <w:t xml:space="preserve">itochondrial </w:t>
      </w:r>
      <w:r w:rsidR="007D32F0" w:rsidRPr="004055F8">
        <w:rPr>
          <w:rFonts w:ascii="Calibri" w:hAnsi="Calibri" w:cs="Calibri"/>
        </w:rPr>
        <w:t>biogenesis</w:t>
      </w:r>
      <w:r w:rsidR="00121E75" w:rsidRPr="004055F8">
        <w:rPr>
          <w:rFonts w:ascii="Calibri" w:hAnsi="Calibri" w:cs="Calibri"/>
        </w:rPr>
        <w:t>, subsarcolemmal</w:t>
      </w:r>
      <w:r w:rsidR="007D32F0" w:rsidRPr="004055F8">
        <w:rPr>
          <w:rFonts w:ascii="Calibri" w:hAnsi="Calibri" w:cs="Calibri"/>
        </w:rPr>
        <w:t xml:space="preserve"> mitochondria</w:t>
      </w:r>
      <w:r w:rsidR="00121E75" w:rsidRPr="004055F8">
        <w:rPr>
          <w:rFonts w:ascii="Calibri" w:hAnsi="Calibri" w:cs="Calibri"/>
        </w:rPr>
        <w:t>, intermyofibrillar</w:t>
      </w:r>
      <w:r w:rsidR="007D32F0" w:rsidRPr="004055F8">
        <w:rPr>
          <w:rFonts w:ascii="Calibri" w:hAnsi="Calibri" w:cs="Calibri"/>
        </w:rPr>
        <w:t xml:space="preserve"> mitochondria, exercise training, in vitro transcription</w:t>
      </w:r>
    </w:p>
    <w:p w14:paraId="574BC132" w14:textId="77777777" w:rsidR="00121E75" w:rsidRPr="004055F8" w:rsidRDefault="00121E75" w:rsidP="004055F8">
      <w:pPr>
        <w:jc w:val="both"/>
        <w:rPr>
          <w:rFonts w:ascii="Calibri" w:hAnsi="Calibri" w:cs="Calibri"/>
          <w:b/>
          <w:bCs/>
        </w:rPr>
      </w:pPr>
    </w:p>
    <w:p w14:paraId="35199B6E" w14:textId="00E883FD" w:rsidR="001D7C1B" w:rsidRPr="004055F8" w:rsidRDefault="004E7095" w:rsidP="004055F8">
      <w:pPr>
        <w:jc w:val="both"/>
        <w:rPr>
          <w:rFonts w:ascii="Calibri" w:hAnsi="Calibri" w:cs="Calibri"/>
          <w:b/>
          <w:bCs/>
          <w:smallCaps/>
        </w:rPr>
      </w:pPr>
      <w:r>
        <w:rPr>
          <w:rFonts w:ascii="Calibri" w:hAnsi="Calibri" w:cs="Calibri"/>
          <w:b/>
          <w:bCs/>
        </w:rPr>
        <w:t>SUMMARY:</w:t>
      </w:r>
    </w:p>
    <w:p w14:paraId="59F0A9CE" w14:textId="73DAF3B7" w:rsidR="00BE0546" w:rsidRPr="004055F8" w:rsidRDefault="00B36543" w:rsidP="000D20D7">
      <w:pPr>
        <w:jc w:val="both"/>
        <w:rPr>
          <w:rFonts w:ascii="Calibri" w:hAnsi="Calibri" w:cs="Calibri"/>
        </w:rPr>
      </w:pPr>
      <w:r w:rsidRPr="004055F8">
        <w:rPr>
          <w:rFonts w:ascii="Calibri" w:hAnsi="Calibri" w:cs="Calibri"/>
        </w:rPr>
        <w:t xml:space="preserve">Mitochondria are key metabolic organelles that exhibit a </w:t>
      </w:r>
      <w:r w:rsidR="00E861D3" w:rsidRPr="004055F8">
        <w:rPr>
          <w:rFonts w:ascii="Calibri" w:hAnsi="Calibri" w:cs="Calibri"/>
        </w:rPr>
        <w:t xml:space="preserve">high </w:t>
      </w:r>
      <w:r w:rsidRPr="004055F8">
        <w:rPr>
          <w:rFonts w:ascii="Calibri" w:hAnsi="Calibri" w:cs="Calibri"/>
        </w:rPr>
        <w:t xml:space="preserve">level of </w:t>
      </w:r>
      <w:r w:rsidR="00E861D3" w:rsidRPr="004055F8">
        <w:rPr>
          <w:rFonts w:ascii="Calibri" w:hAnsi="Calibri" w:cs="Calibri"/>
        </w:rPr>
        <w:t xml:space="preserve">phenotypic </w:t>
      </w:r>
      <w:r w:rsidRPr="004055F8">
        <w:rPr>
          <w:rFonts w:ascii="Calibri" w:hAnsi="Calibri" w:cs="Calibri"/>
        </w:rPr>
        <w:t xml:space="preserve">plasticity in skeletal muscle. </w:t>
      </w:r>
      <w:r w:rsidR="00092665" w:rsidRPr="004055F8">
        <w:rPr>
          <w:rFonts w:ascii="Calibri" w:hAnsi="Calibri" w:cs="Calibri"/>
        </w:rPr>
        <w:t>The import of p</w:t>
      </w:r>
      <w:r w:rsidRPr="004055F8">
        <w:rPr>
          <w:rFonts w:ascii="Calibri" w:hAnsi="Calibri" w:cs="Calibri"/>
        </w:rPr>
        <w:t>rotein</w:t>
      </w:r>
      <w:r w:rsidR="00092665" w:rsidRPr="004055F8">
        <w:rPr>
          <w:rFonts w:ascii="Calibri" w:hAnsi="Calibri" w:cs="Calibri"/>
        </w:rPr>
        <w:t>s from the cytosol</w:t>
      </w:r>
      <w:r w:rsidRPr="004055F8">
        <w:rPr>
          <w:rFonts w:ascii="Calibri" w:hAnsi="Calibri" w:cs="Calibri"/>
        </w:rPr>
        <w:t xml:space="preserve"> is a critical </w:t>
      </w:r>
      <w:r w:rsidR="00492FED" w:rsidRPr="004055F8">
        <w:rPr>
          <w:rFonts w:ascii="Calibri" w:hAnsi="Calibri" w:cs="Calibri"/>
        </w:rPr>
        <w:t xml:space="preserve">pathway for </w:t>
      </w:r>
      <w:r w:rsidR="00E861D3" w:rsidRPr="004055F8">
        <w:rPr>
          <w:rFonts w:ascii="Calibri" w:hAnsi="Calibri" w:cs="Calibri"/>
        </w:rPr>
        <w:t xml:space="preserve">organelle </w:t>
      </w:r>
      <w:r w:rsidRPr="004055F8">
        <w:rPr>
          <w:rFonts w:ascii="Calibri" w:hAnsi="Calibri" w:cs="Calibri"/>
        </w:rPr>
        <w:t>biogenesis</w:t>
      </w:r>
      <w:r w:rsidR="00492FED" w:rsidRPr="004055F8">
        <w:rPr>
          <w:rFonts w:ascii="Calibri" w:hAnsi="Calibri" w:cs="Calibri"/>
        </w:rPr>
        <w:t>, essential for the</w:t>
      </w:r>
      <w:r w:rsidRPr="004055F8">
        <w:rPr>
          <w:rFonts w:ascii="Calibri" w:hAnsi="Calibri" w:cs="Calibri"/>
        </w:rPr>
        <w:t xml:space="preserve"> expansion of the reticulum</w:t>
      </w:r>
      <w:r w:rsidR="00092665" w:rsidRPr="004055F8">
        <w:rPr>
          <w:rFonts w:ascii="Calibri" w:hAnsi="Calibri" w:cs="Calibri"/>
        </w:rPr>
        <w:t xml:space="preserve"> and</w:t>
      </w:r>
      <w:r w:rsidRPr="004055F8">
        <w:rPr>
          <w:rFonts w:ascii="Calibri" w:hAnsi="Calibri" w:cs="Calibri"/>
        </w:rPr>
        <w:t xml:space="preserve"> </w:t>
      </w:r>
      <w:r w:rsidR="00492FED" w:rsidRPr="004055F8">
        <w:rPr>
          <w:rFonts w:ascii="Calibri" w:hAnsi="Calibri" w:cs="Calibri"/>
        </w:rPr>
        <w:t>the maintenance of mitochondrial function</w:t>
      </w:r>
      <w:r w:rsidR="00092665" w:rsidRPr="004055F8">
        <w:rPr>
          <w:rFonts w:ascii="Calibri" w:hAnsi="Calibri" w:cs="Calibri"/>
        </w:rPr>
        <w:t>.  Therefore, protein import serves</w:t>
      </w:r>
      <w:r w:rsidR="00492FED" w:rsidRPr="004055F8">
        <w:rPr>
          <w:rFonts w:ascii="Calibri" w:hAnsi="Calibri" w:cs="Calibri"/>
        </w:rPr>
        <w:t xml:space="preserve"> as a barometer of cellular health</w:t>
      </w:r>
      <w:r w:rsidRPr="004055F8">
        <w:rPr>
          <w:rFonts w:ascii="Calibri" w:hAnsi="Calibri" w:cs="Calibri"/>
        </w:rPr>
        <w:t xml:space="preserve">. </w:t>
      </w:r>
    </w:p>
    <w:p w14:paraId="582356C6" w14:textId="77777777" w:rsidR="007E6367" w:rsidRPr="004055F8" w:rsidRDefault="007E6367" w:rsidP="004055F8">
      <w:pPr>
        <w:jc w:val="both"/>
        <w:rPr>
          <w:rFonts w:ascii="Calibri" w:hAnsi="Calibri" w:cs="Calibri"/>
        </w:rPr>
      </w:pPr>
    </w:p>
    <w:p w14:paraId="448861CF" w14:textId="77777777" w:rsidR="004E7095" w:rsidRDefault="004E7095" w:rsidP="000D20D7">
      <w:pPr>
        <w:jc w:val="both"/>
        <w:rPr>
          <w:rFonts w:ascii="Calibri" w:hAnsi="Calibri" w:cs="Calibri"/>
        </w:rPr>
      </w:pPr>
      <w:r w:rsidRPr="004055F8">
        <w:rPr>
          <w:rFonts w:ascii="Calibri" w:hAnsi="Calibri" w:cs="Calibri"/>
          <w:b/>
          <w:bCs/>
        </w:rPr>
        <w:t>ABSTRACT:</w:t>
      </w:r>
    </w:p>
    <w:p w14:paraId="4497ACC4" w14:textId="2614699A" w:rsidR="00BD29AB" w:rsidRPr="004055F8" w:rsidRDefault="00BD29AB" w:rsidP="004055F8">
      <w:pPr>
        <w:jc w:val="both"/>
        <w:rPr>
          <w:rFonts w:ascii="Calibri" w:hAnsi="Calibri" w:cs="Calibri"/>
        </w:rPr>
      </w:pPr>
      <w:r w:rsidRPr="004055F8">
        <w:rPr>
          <w:rFonts w:ascii="Calibri" w:hAnsi="Calibri" w:cs="Calibri"/>
        </w:rPr>
        <w:t xml:space="preserve">Mitochondria are key metabolic and regulatory organelles </w:t>
      </w:r>
      <w:r w:rsidR="00764C11" w:rsidRPr="004055F8">
        <w:rPr>
          <w:rFonts w:ascii="Calibri" w:hAnsi="Calibri" w:cs="Calibri"/>
        </w:rPr>
        <w:t xml:space="preserve">that determine the energy supply as well as </w:t>
      </w:r>
      <w:r w:rsidRPr="004055F8">
        <w:rPr>
          <w:rFonts w:ascii="Calibri" w:hAnsi="Calibri" w:cs="Calibri"/>
        </w:rPr>
        <w:t xml:space="preserve">the overall health of the </w:t>
      </w:r>
      <w:r w:rsidR="00E8574B" w:rsidRPr="004055F8">
        <w:rPr>
          <w:rFonts w:ascii="Calibri" w:hAnsi="Calibri" w:cs="Calibri"/>
        </w:rPr>
        <w:t>cell</w:t>
      </w:r>
      <w:r w:rsidRPr="004055F8">
        <w:rPr>
          <w:rFonts w:ascii="Calibri" w:hAnsi="Calibri" w:cs="Calibri"/>
        </w:rPr>
        <w:t xml:space="preserve">. </w:t>
      </w:r>
      <w:r w:rsidR="00764C11" w:rsidRPr="004055F8">
        <w:rPr>
          <w:rFonts w:ascii="Calibri" w:hAnsi="Calibri" w:cs="Calibri"/>
        </w:rPr>
        <w:t xml:space="preserve">In skeletal muscle, mitochondria exist in a series of complex morphologies, ranging from small oval organelles to a broad, reticulum-like network.  </w:t>
      </w:r>
      <w:r w:rsidRPr="004055F8">
        <w:rPr>
          <w:rFonts w:ascii="Calibri" w:hAnsi="Calibri" w:cs="Calibri"/>
        </w:rPr>
        <w:t xml:space="preserve">Understanding how the mitochondrial reticulum expands and </w:t>
      </w:r>
      <w:r w:rsidR="00764C11" w:rsidRPr="004055F8">
        <w:rPr>
          <w:rFonts w:ascii="Calibri" w:hAnsi="Calibri" w:cs="Calibri"/>
        </w:rPr>
        <w:t>develops in response to diverse stimuli such as alterations in energy demand</w:t>
      </w:r>
      <w:r w:rsidRPr="004055F8">
        <w:rPr>
          <w:rFonts w:ascii="Calibri" w:hAnsi="Calibri" w:cs="Calibri"/>
        </w:rPr>
        <w:t xml:space="preserve"> has long been a topic of research</w:t>
      </w:r>
      <w:r w:rsidR="00764C11" w:rsidRPr="004055F8">
        <w:rPr>
          <w:rFonts w:ascii="Calibri" w:hAnsi="Calibri" w:cs="Calibri"/>
        </w:rPr>
        <w:t>.  A key aspect of this growth, or biogenesis</w:t>
      </w:r>
      <w:r w:rsidRPr="004055F8">
        <w:rPr>
          <w:rFonts w:ascii="Calibri" w:hAnsi="Calibri" w:cs="Calibri"/>
        </w:rPr>
        <w:t xml:space="preserve">, </w:t>
      </w:r>
      <w:r w:rsidR="00764C11" w:rsidRPr="004055F8">
        <w:rPr>
          <w:rFonts w:ascii="Calibri" w:hAnsi="Calibri" w:cs="Calibri"/>
        </w:rPr>
        <w:t>is the import of precursor proteins, originally encoded by the nuclear genome, synthesized in the cytosol, and translocated into various mitochondrial sub-compartments. M</w:t>
      </w:r>
      <w:r w:rsidRPr="004055F8">
        <w:rPr>
          <w:rFonts w:ascii="Calibri" w:hAnsi="Calibri" w:cs="Calibri"/>
        </w:rPr>
        <w:t xml:space="preserve">itochondria have </w:t>
      </w:r>
      <w:r w:rsidR="00764C11" w:rsidRPr="004055F8">
        <w:rPr>
          <w:rFonts w:ascii="Calibri" w:hAnsi="Calibri" w:cs="Calibri"/>
        </w:rPr>
        <w:t xml:space="preserve">developed </w:t>
      </w:r>
      <w:r w:rsidRPr="004055F8">
        <w:rPr>
          <w:rFonts w:ascii="Calibri" w:hAnsi="Calibri" w:cs="Calibri"/>
        </w:rPr>
        <w:t xml:space="preserve">a sophisticated mechanism for </w:t>
      </w:r>
      <w:r w:rsidR="00764C11" w:rsidRPr="004055F8">
        <w:rPr>
          <w:rFonts w:ascii="Calibri" w:hAnsi="Calibri" w:cs="Calibri"/>
        </w:rPr>
        <w:t>this import process, involving many</w:t>
      </w:r>
      <w:r w:rsidR="00E8574B" w:rsidRPr="004055F8">
        <w:rPr>
          <w:rFonts w:ascii="Calibri" w:hAnsi="Calibri" w:cs="Calibri"/>
        </w:rPr>
        <w:t xml:space="preserve"> selective</w:t>
      </w:r>
      <w:r w:rsidRPr="004055F8">
        <w:rPr>
          <w:rFonts w:ascii="Calibri" w:hAnsi="Calibri" w:cs="Calibri"/>
        </w:rPr>
        <w:t xml:space="preserve"> </w:t>
      </w:r>
      <w:r w:rsidR="00764C11" w:rsidRPr="004055F8">
        <w:rPr>
          <w:rFonts w:ascii="Calibri" w:hAnsi="Calibri" w:cs="Calibri"/>
        </w:rPr>
        <w:t xml:space="preserve">inner and outer membrane </w:t>
      </w:r>
      <w:r w:rsidRPr="004055F8">
        <w:rPr>
          <w:rFonts w:ascii="Calibri" w:hAnsi="Calibri" w:cs="Calibri"/>
        </w:rPr>
        <w:t xml:space="preserve">channels, known as </w:t>
      </w:r>
      <w:r w:rsidR="00514C69" w:rsidRPr="004055F8">
        <w:rPr>
          <w:rFonts w:ascii="Calibri" w:hAnsi="Calibri" w:cs="Calibri"/>
        </w:rPr>
        <w:t xml:space="preserve">the </w:t>
      </w:r>
      <w:r w:rsidRPr="004055F8">
        <w:rPr>
          <w:rFonts w:ascii="Calibri" w:hAnsi="Calibri" w:cs="Calibri"/>
        </w:rPr>
        <w:t>protein import machinery (PIM)</w:t>
      </w:r>
      <w:r w:rsidR="00764C11" w:rsidRPr="004055F8">
        <w:rPr>
          <w:rFonts w:ascii="Calibri" w:hAnsi="Calibri" w:cs="Calibri"/>
        </w:rPr>
        <w:t>.</w:t>
      </w:r>
      <w:r w:rsidRPr="004055F8">
        <w:rPr>
          <w:rFonts w:ascii="Calibri" w:hAnsi="Calibri" w:cs="Calibri"/>
        </w:rPr>
        <w:t xml:space="preserve"> Import into the mitochondrion is dependent on viable membrane potential and the availability of </w:t>
      </w:r>
      <w:r w:rsidR="00764C11" w:rsidRPr="004055F8">
        <w:rPr>
          <w:rFonts w:ascii="Calibri" w:hAnsi="Calibri" w:cs="Calibri"/>
        </w:rPr>
        <w:t xml:space="preserve">organelle-derived </w:t>
      </w:r>
      <w:r w:rsidRPr="004055F8">
        <w:rPr>
          <w:rFonts w:ascii="Calibri" w:hAnsi="Calibri" w:cs="Calibri"/>
        </w:rPr>
        <w:t>ATP</w:t>
      </w:r>
      <w:r w:rsidR="00764C11" w:rsidRPr="004055F8">
        <w:rPr>
          <w:rFonts w:ascii="Calibri" w:hAnsi="Calibri" w:cs="Calibri"/>
        </w:rPr>
        <w:t xml:space="preserve"> through oxidative phosphorylation</w:t>
      </w:r>
      <w:r w:rsidR="00BC45D7">
        <w:rPr>
          <w:rFonts w:ascii="Calibri" w:hAnsi="Calibri" w:cs="Calibri"/>
        </w:rPr>
        <w:t xml:space="preserve">. </w:t>
      </w:r>
      <w:proofErr w:type="gramStart"/>
      <w:r w:rsidR="00BC45D7">
        <w:rPr>
          <w:rFonts w:ascii="Calibri" w:hAnsi="Calibri" w:cs="Calibri"/>
        </w:rPr>
        <w:t>T</w:t>
      </w:r>
      <w:r w:rsidRPr="004055F8">
        <w:rPr>
          <w:rFonts w:ascii="Calibri" w:hAnsi="Calibri" w:cs="Calibri"/>
        </w:rPr>
        <w:t>herefore</w:t>
      </w:r>
      <w:proofErr w:type="gramEnd"/>
      <w:r w:rsidRPr="004055F8">
        <w:rPr>
          <w:rFonts w:ascii="Calibri" w:hAnsi="Calibri" w:cs="Calibri"/>
        </w:rPr>
        <w:t xml:space="preserve"> </w:t>
      </w:r>
      <w:r w:rsidR="00514C69" w:rsidRPr="004055F8">
        <w:rPr>
          <w:rFonts w:ascii="Calibri" w:hAnsi="Calibri" w:cs="Calibri"/>
        </w:rPr>
        <w:t xml:space="preserve">its measurement </w:t>
      </w:r>
      <w:r w:rsidRPr="004055F8">
        <w:rPr>
          <w:rFonts w:ascii="Calibri" w:hAnsi="Calibri" w:cs="Calibri"/>
        </w:rPr>
        <w:t xml:space="preserve">can serve as a measure of </w:t>
      </w:r>
      <w:r w:rsidR="00514C69" w:rsidRPr="004055F8">
        <w:rPr>
          <w:rFonts w:ascii="Calibri" w:hAnsi="Calibri" w:cs="Calibri"/>
        </w:rPr>
        <w:t>organelle</w:t>
      </w:r>
      <w:r w:rsidRPr="004055F8">
        <w:rPr>
          <w:rFonts w:ascii="Calibri" w:hAnsi="Calibri" w:cs="Calibri"/>
        </w:rPr>
        <w:t xml:space="preserve"> health. The PIM also exhibit</w:t>
      </w:r>
      <w:r w:rsidR="00514C69" w:rsidRPr="004055F8">
        <w:rPr>
          <w:rFonts w:ascii="Calibri" w:hAnsi="Calibri" w:cs="Calibri"/>
        </w:rPr>
        <w:t>s</w:t>
      </w:r>
      <w:r w:rsidRPr="004055F8">
        <w:rPr>
          <w:rFonts w:ascii="Calibri" w:hAnsi="Calibri" w:cs="Calibri"/>
        </w:rPr>
        <w:t xml:space="preserve"> a high level of </w:t>
      </w:r>
      <w:r w:rsidR="00514C69" w:rsidRPr="004055F8">
        <w:rPr>
          <w:rFonts w:ascii="Calibri" w:hAnsi="Calibri" w:cs="Calibri"/>
        </w:rPr>
        <w:t xml:space="preserve">adaptive </w:t>
      </w:r>
      <w:r w:rsidRPr="004055F8">
        <w:rPr>
          <w:rFonts w:ascii="Calibri" w:hAnsi="Calibri" w:cs="Calibri"/>
        </w:rPr>
        <w:t>plasticity in skeletal muscle that is tightly coupled to the energ</w:t>
      </w:r>
      <w:r w:rsidR="00514C69" w:rsidRPr="004055F8">
        <w:rPr>
          <w:rFonts w:ascii="Calibri" w:hAnsi="Calibri" w:cs="Calibri"/>
        </w:rPr>
        <w:t>y</w:t>
      </w:r>
      <w:r w:rsidRPr="004055F8">
        <w:rPr>
          <w:rFonts w:ascii="Calibri" w:hAnsi="Calibri" w:cs="Calibri"/>
        </w:rPr>
        <w:t xml:space="preserve"> status of the cell</w:t>
      </w:r>
      <w:r w:rsidR="00514C69" w:rsidRPr="004055F8">
        <w:rPr>
          <w:rFonts w:ascii="Calibri" w:hAnsi="Calibri" w:cs="Calibri"/>
        </w:rPr>
        <w:t>.  For example</w:t>
      </w:r>
      <w:r w:rsidRPr="004055F8">
        <w:rPr>
          <w:rFonts w:ascii="Calibri" w:hAnsi="Calibri" w:cs="Calibri"/>
        </w:rPr>
        <w:t>, exercise training has been shown to increase import capacity</w:t>
      </w:r>
      <w:r w:rsidR="00514C69" w:rsidRPr="004055F8">
        <w:rPr>
          <w:rFonts w:ascii="Calibri" w:hAnsi="Calibri" w:cs="Calibri"/>
        </w:rPr>
        <w:t>,</w:t>
      </w:r>
      <w:r w:rsidRPr="004055F8">
        <w:rPr>
          <w:rFonts w:ascii="Calibri" w:hAnsi="Calibri" w:cs="Calibri"/>
        </w:rPr>
        <w:t xml:space="preserve"> while muscle disuse reduces it</w:t>
      </w:r>
      <w:r w:rsidR="00514C69" w:rsidRPr="004055F8">
        <w:rPr>
          <w:rFonts w:ascii="Calibri" w:hAnsi="Calibri" w:cs="Calibri"/>
        </w:rPr>
        <w:t>, coincident with changes in markers of mitochondrial content.</w:t>
      </w:r>
      <w:r w:rsidR="00E8574B" w:rsidRPr="004055F8">
        <w:rPr>
          <w:rFonts w:ascii="Calibri" w:hAnsi="Calibri" w:cs="Calibri"/>
        </w:rPr>
        <w:t xml:space="preserve"> </w:t>
      </w:r>
      <w:r w:rsidR="00514C69" w:rsidRPr="004055F8">
        <w:rPr>
          <w:rFonts w:ascii="Calibri" w:hAnsi="Calibri" w:cs="Calibri"/>
        </w:rPr>
        <w:t xml:space="preserve">Although protein import is </w:t>
      </w:r>
      <w:r w:rsidR="00BC45D7">
        <w:rPr>
          <w:rFonts w:ascii="Calibri" w:hAnsi="Calibri" w:cs="Calibri"/>
        </w:rPr>
        <w:t xml:space="preserve">a </w:t>
      </w:r>
      <w:r w:rsidR="00514C69" w:rsidRPr="004055F8">
        <w:rPr>
          <w:rFonts w:ascii="Calibri" w:hAnsi="Calibri" w:cs="Calibri"/>
        </w:rPr>
        <w:t xml:space="preserve">critical step in the biogenesis and expansion of mitochondria, the process is not widely </w:t>
      </w:r>
      <w:r w:rsidR="00514C69" w:rsidRPr="004055F8">
        <w:rPr>
          <w:rFonts w:ascii="Calibri" w:hAnsi="Calibri" w:cs="Calibri"/>
        </w:rPr>
        <w:lastRenderedPageBreak/>
        <w:t xml:space="preserve">studied in skeletal muscle.  </w:t>
      </w:r>
      <w:r w:rsidR="00E8574B" w:rsidRPr="004055F8">
        <w:rPr>
          <w:rFonts w:ascii="Calibri" w:hAnsi="Calibri" w:cs="Calibri"/>
        </w:rPr>
        <w:t>Th</w:t>
      </w:r>
      <w:r w:rsidR="00514C69" w:rsidRPr="004055F8">
        <w:rPr>
          <w:rFonts w:ascii="Calibri" w:hAnsi="Calibri" w:cs="Calibri"/>
        </w:rPr>
        <w:t>us, th</w:t>
      </w:r>
      <w:r w:rsidR="00E8574B" w:rsidRPr="004055F8">
        <w:rPr>
          <w:rFonts w:ascii="Calibri" w:hAnsi="Calibri" w:cs="Calibri"/>
        </w:rPr>
        <w:t xml:space="preserve">is paper outlines how to </w:t>
      </w:r>
      <w:r w:rsidR="00514C69" w:rsidRPr="004055F8">
        <w:rPr>
          <w:rFonts w:ascii="Calibri" w:hAnsi="Calibri" w:cs="Calibri"/>
        </w:rPr>
        <w:t xml:space="preserve">use </w:t>
      </w:r>
      <w:r w:rsidR="00E8574B" w:rsidRPr="004055F8">
        <w:rPr>
          <w:rFonts w:ascii="Calibri" w:hAnsi="Calibri" w:cs="Calibri"/>
        </w:rPr>
        <w:t>isolate</w:t>
      </w:r>
      <w:r w:rsidR="00514C69" w:rsidRPr="004055F8">
        <w:rPr>
          <w:rFonts w:ascii="Calibri" w:hAnsi="Calibri" w:cs="Calibri"/>
        </w:rPr>
        <w:t>d and fully functional</w:t>
      </w:r>
      <w:r w:rsidR="00E8574B" w:rsidRPr="004055F8">
        <w:rPr>
          <w:rFonts w:ascii="Calibri" w:hAnsi="Calibri" w:cs="Calibri"/>
        </w:rPr>
        <w:t xml:space="preserve"> mitochondria from skeletal muscle to measure protein import </w:t>
      </w:r>
      <w:r w:rsidR="00514C69" w:rsidRPr="004055F8">
        <w:rPr>
          <w:rFonts w:ascii="Calibri" w:hAnsi="Calibri" w:cs="Calibri"/>
        </w:rPr>
        <w:t>capacity in order to promote a greater understanding of the methods involved and an appreciation of the importance of the pathway for organelle turnover in exercise, health</w:t>
      </w:r>
      <w:r w:rsidR="00BC45D7">
        <w:rPr>
          <w:rFonts w:ascii="Calibri" w:hAnsi="Calibri" w:cs="Calibri"/>
        </w:rPr>
        <w:t>,</w:t>
      </w:r>
      <w:r w:rsidR="00514C69" w:rsidRPr="004055F8">
        <w:rPr>
          <w:rFonts w:ascii="Calibri" w:hAnsi="Calibri" w:cs="Calibri"/>
        </w:rPr>
        <w:t xml:space="preserve"> and disease.</w:t>
      </w:r>
      <w:r w:rsidR="001C5D7A" w:rsidRPr="004055F8">
        <w:rPr>
          <w:rFonts w:ascii="Calibri" w:hAnsi="Calibri" w:cs="Calibri"/>
        </w:rPr>
        <w:t xml:space="preserve"> </w:t>
      </w:r>
    </w:p>
    <w:p w14:paraId="445B74CC" w14:textId="77777777" w:rsidR="00B36543" w:rsidRPr="004055F8" w:rsidRDefault="00B36543" w:rsidP="004055F8">
      <w:pPr>
        <w:jc w:val="both"/>
        <w:rPr>
          <w:rFonts w:ascii="Calibri" w:hAnsi="Calibri" w:cs="Calibri"/>
          <w:b/>
          <w:bCs/>
          <w:smallCaps/>
        </w:rPr>
      </w:pPr>
    </w:p>
    <w:p w14:paraId="1300895D" w14:textId="2D6F66B3" w:rsidR="004E7095" w:rsidRDefault="004E7095" w:rsidP="000D20D7">
      <w:pPr>
        <w:jc w:val="both"/>
        <w:rPr>
          <w:rFonts w:ascii="Calibri" w:hAnsi="Calibri" w:cs="Calibri"/>
        </w:rPr>
      </w:pPr>
      <w:r w:rsidRPr="004055F8">
        <w:rPr>
          <w:rFonts w:ascii="Calibri" w:hAnsi="Calibri" w:cs="Calibri"/>
          <w:b/>
          <w:bCs/>
        </w:rPr>
        <w:t>INTRODUCTION:</w:t>
      </w:r>
    </w:p>
    <w:p w14:paraId="4136B877" w14:textId="1E93BC8C" w:rsidR="00565C85" w:rsidRPr="004055F8" w:rsidRDefault="00121E75" w:rsidP="004055F8">
      <w:pPr>
        <w:jc w:val="both"/>
        <w:rPr>
          <w:rFonts w:ascii="Calibri" w:hAnsi="Calibri" w:cs="Calibri"/>
        </w:rPr>
      </w:pPr>
      <w:r w:rsidRPr="004055F8">
        <w:rPr>
          <w:rFonts w:ascii="Calibri" w:hAnsi="Calibri" w:cs="Calibri"/>
        </w:rPr>
        <w:t xml:space="preserve">Mitochondria are </w:t>
      </w:r>
      <w:r w:rsidR="00492FED" w:rsidRPr="004055F8">
        <w:rPr>
          <w:rFonts w:ascii="Calibri" w:hAnsi="Calibri" w:cs="Calibri"/>
        </w:rPr>
        <w:t xml:space="preserve">organelles that exist in complex morphologies in different cell types and are recognized to possess an increasing array of functions that are critical for cellular health.  As such, they can no longer be </w:t>
      </w:r>
      <w:r w:rsidR="00EC51F3" w:rsidRPr="004055F8">
        <w:rPr>
          <w:rFonts w:ascii="Calibri" w:hAnsi="Calibri" w:cs="Calibri"/>
        </w:rPr>
        <w:t xml:space="preserve">whittled down </w:t>
      </w:r>
      <w:r w:rsidR="00492FED" w:rsidRPr="004055F8">
        <w:rPr>
          <w:rFonts w:ascii="Calibri" w:hAnsi="Calibri" w:cs="Calibri"/>
        </w:rPr>
        <w:t xml:space="preserve">merely to </w:t>
      </w:r>
      <w:r w:rsidR="00BC45D7" w:rsidRPr="004055F8">
        <w:rPr>
          <w:rFonts w:ascii="Calibri" w:hAnsi="Calibri" w:cs="Calibri"/>
        </w:rPr>
        <w:t>energy</w:t>
      </w:r>
      <w:r w:rsidR="00BC45D7">
        <w:rPr>
          <w:rFonts w:ascii="Calibri" w:hAnsi="Calibri" w:cs="Calibri"/>
        </w:rPr>
        <w:t>-</w:t>
      </w:r>
      <w:r w:rsidR="00EC51F3" w:rsidRPr="004055F8">
        <w:rPr>
          <w:rFonts w:ascii="Calibri" w:hAnsi="Calibri" w:cs="Calibri"/>
        </w:rPr>
        <w:t>produc</w:t>
      </w:r>
      <w:r w:rsidR="00492FED" w:rsidRPr="004055F8">
        <w:rPr>
          <w:rFonts w:ascii="Calibri" w:hAnsi="Calibri" w:cs="Calibri"/>
        </w:rPr>
        <w:t xml:space="preserve">ing organelles.  Mitochondria </w:t>
      </w:r>
      <w:r w:rsidR="008D3B4D" w:rsidRPr="004055F8">
        <w:rPr>
          <w:rFonts w:ascii="Calibri" w:hAnsi="Calibri" w:cs="Calibri"/>
        </w:rPr>
        <w:t>are</w:t>
      </w:r>
      <w:r w:rsidR="00492FED" w:rsidRPr="004055F8">
        <w:rPr>
          <w:rFonts w:ascii="Calibri" w:hAnsi="Calibri" w:cs="Calibri"/>
        </w:rPr>
        <w:t xml:space="preserve"> </w:t>
      </w:r>
      <w:r w:rsidR="00EC51F3" w:rsidRPr="004055F8">
        <w:rPr>
          <w:rFonts w:ascii="Calibri" w:hAnsi="Calibri" w:cs="Calibri"/>
        </w:rPr>
        <w:t>key metabolic regulators, determinants of cell fate</w:t>
      </w:r>
      <w:r w:rsidR="00BC45D7">
        <w:rPr>
          <w:rFonts w:ascii="Calibri" w:hAnsi="Calibri" w:cs="Calibri"/>
        </w:rPr>
        <w:t>,</w:t>
      </w:r>
      <w:r w:rsidR="00EC51F3" w:rsidRPr="004055F8">
        <w:rPr>
          <w:rFonts w:ascii="Calibri" w:hAnsi="Calibri" w:cs="Calibri"/>
        </w:rPr>
        <w:t xml:space="preserve"> </w:t>
      </w:r>
      <w:r w:rsidR="00492FED" w:rsidRPr="004055F8">
        <w:rPr>
          <w:rFonts w:ascii="Calibri" w:hAnsi="Calibri" w:cs="Calibri"/>
        </w:rPr>
        <w:t xml:space="preserve">and </w:t>
      </w:r>
      <w:r w:rsidR="00EC51F3" w:rsidRPr="004055F8">
        <w:rPr>
          <w:rFonts w:ascii="Calibri" w:hAnsi="Calibri" w:cs="Calibri"/>
        </w:rPr>
        <w:t>signaling hubs</w:t>
      </w:r>
      <w:r w:rsidR="00D93192" w:rsidRPr="004055F8">
        <w:rPr>
          <w:rFonts w:ascii="Calibri" w:hAnsi="Calibri" w:cs="Calibri"/>
        </w:rPr>
        <w:t>, the functions of which can serve as useful indicators of overall cellular health</w:t>
      </w:r>
      <w:r w:rsidR="00EC51F3" w:rsidRPr="004055F8">
        <w:rPr>
          <w:rFonts w:ascii="Calibri" w:hAnsi="Calibri" w:cs="Calibri"/>
        </w:rPr>
        <w:t>.</w:t>
      </w:r>
      <w:r w:rsidR="0043337F" w:rsidRPr="004055F8">
        <w:rPr>
          <w:rFonts w:ascii="Calibri" w:hAnsi="Calibri" w:cs="Calibri"/>
        </w:rPr>
        <w:t xml:space="preserve"> In skeletal muscle</w:t>
      </w:r>
      <w:r w:rsidR="00D93192" w:rsidRPr="004055F8">
        <w:rPr>
          <w:rFonts w:ascii="Calibri" w:hAnsi="Calibri" w:cs="Calibri"/>
        </w:rPr>
        <w:t xml:space="preserve"> cells</w:t>
      </w:r>
      <w:r w:rsidR="0043337F" w:rsidRPr="004055F8">
        <w:rPr>
          <w:rFonts w:ascii="Calibri" w:hAnsi="Calibri" w:cs="Calibri"/>
        </w:rPr>
        <w:t xml:space="preserve">, </w:t>
      </w:r>
      <w:r w:rsidR="00D93192" w:rsidRPr="004055F8">
        <w:rPr>
          <w:rFonts w:ascii="Calibri" w:hAnsi="Calibri" w:cs="Calibri"/>
        </w:rPr>
        <w:t>electron microscopy studies reveal the presence of geographically distinct subsarcolemmal (SS) and intermyofibrillar (IMF) mitochondria, which exhibit a degree of connectivity</w:t>
      </w:r>
      <w:r w:rsidR="00D93192" w:rsidRPr="004055F8">
        <w:rPr>
          <w:rFonts w:ascii="Calibri" w:hAnsi="Calibri" w:cs="Calibri"/>
        </w:rPr>
        <w:fldChar w:fldCharType="begin" w:fldLock="1"/>
      </w:r>
      <w:r w:rsidR="006B183C" w:rsidRPr="004055F8">
        <w:rPr>
          <w:rFonts w:ascii="Calibri" w:hAnsi="Calibri" w:cs="Calibri"/>
        </w:rPr>
        <w:instrText>ADDIN CSL_CITATION {"citationItems":[{"id":"ITEM-1","itemData":{"ISSN":"0002-9513","PMID":"3752235","abstract":"High-voltage electron microscopy at 1,500 kV was used to examine mitochondrial morphology in three skeletal muscles of the rat. The soleus, deep portion of the vastus lateralis, and superficial portion of the vastus lateralis muscles were examined to represent slow-twitch oxidative, fast-twitch oxidative, glycolytic, and fast-twitch glycolytic skeletal muscle fiber types, respectively. Muscle samples were removed from six female Wistar rats. The tissues were fixed using standard electron microscopic techniques and were sectioned transversely with respect to muscle fiber orientation to approximately 0.5-micron thickness. The sections were stained on grids with uranyl acetate and Reynolds' lead citrate. Results revealed a mitochondrial reticulum in all three skeletal muscle fiber types. Stereological analyses of the electron micrographs were performed to measure volume densities and surface-to-volume ratios of mitochondria in the muscle samples. Cross-sectional volume densities of mitochondria in the soleus (15.5 +/- 1%) and deep portion of the vastus lateralis (16.1 +/- 2%) were significantly greater (P less than 0.05) than in the superficial portion of the vastus lateralis (8.7 +/- 1%). Surface-to-volume ratios of mitochondria were not significantly different between fiber types. It was concluded that the mitochondria in mammalian limb skeletal muscle are a reticulum, or network.","author":[{"dropping-particle":"","family":"Kirkwood","given":"S P","non-dropping-particle":"","parse-names":false,"suffix":""},{"dropping-particle":"","family":"Munn","given":"E A","non-dropping-particle":"","parse-names":false,"suffix":""},{"dropping-particle":"","family":"Brooks","given":"G A","non-dropping-particle":"","parse-names":false,"suffix":""}],"container-title":"The American journal of physiology","id":"ITEM-1","issue":"3 Pt 1","issued":{"date-parts":[["1986","9"]]},"page":"C395-402","title":"Mitochondrial reticulum in limb skeletal muscle","type":"article-journal","volume":"251"},"uris":["http://www.mendeley.com/documents/?uuid=f97687a2-df16-4c61-96d6-da7a81a9cd1f"]},{"id":"ITEM-2","itemData":{"DOI":"10.1016/j.celrep.2017.03.063","ISBN":"2211-1247","ISSN":"22111247","PMID":"28423313","abstract":"Mitochondrial network connectivity enables rapid communication and distribution of potential energy throughout the cell. However, this connectivity puts the energy conversion system at risk, because damaged elements could jeopardize the entire network. Here, we demonstrate the mechanisms for mitochondrial network protection in heart and skeletal muscle (SKM). We find that the cardiac mitochondrial reticulum is segmented into subnetworks comprising many mitochondria linked through abundant contact sites at highly specific intermitochondrial junctions (IMJs). In both cardiac and SKM subnetworks, a rapid electrical and physical separation of malfunctioning mitochondria occurs, consistent with detachment of IMJs and retraction of elongated mitochondria into condensed structures. Regional mitochondrial subnetworks limit the cellular impact of local dysfunction while the dynamic disconnection of damaged mitochondria allows the remaining mitochondria to resume normal function within seconds. Thus, mitochondrial network security is comprised of both proactive and reactive mechanisms in striated muscle cells.","author":[{"dropping-particle":"","family":"Glancy","given":"Brian","non-dropping-particle":"","parse-names":false,"suffix":""},{"dropping-particle":"","family":"Hartnell","given":"Lisa M.","non-dropping-particle":"","parse-names":false,"suffix":""},{"dropping-particle":"","family":"Combs","given":"Christian A.","non-dropping-particle":"","parse-names":false,"suffix":""},{"dropping-particle":"","family":"Fenmou","given":"Armel","non-dropping-particle":"","parse-names":false,"suffix":""},{"dropping-particle":"","family":"Sun","given":"Junhui","non-dropping-particle":"","parse-names":false,"suffix":""},{"dropping-particle":"","family":"Murphy","given":"Elizabeth","non-dropping-particle":"","parse-names":false,"suffix":""},{"dropping-particle":"","family":"Subramaniam","given":"Sriram","non-dropping-particle":"","parse-names":false,"suffix":""},{"dropping-particle":"","family":"Balaban","given":"Robert S.","non-dropping-particle":"","parse-names":false,"suffix":""}],"container-title":"Cell Reports","id":"ITEM-2","issue":"3","issued":{"date-parts":[["2017"]]},"page":"487-496","title":"Power grid protection of the muscle mitochondrial reticulum","type":"article-journal","volume":"19"},"uris":["http://www.mendeley.com/documents/?uuid=59a899b7-b73d-4640-abd0-626921aac1fd"]},{"id":"ITEM-3","itemData":{"DOI":"10.1038/nature22814.Trans-kingdom","author":[{"dropping-particle":"","family":"Vincent","given":"Amy E.","non-dropping-particle":"","parse-names":false,"suffix":""},{"dropping-particle":"","family":"White","given":"Kathryn","non-dropping-particle":"","parse-names":false,"suffix":""},{"dropping-particle":"","family":"Davey","given":"Tracey","non-dropping-particle":"","parse-names":false,"suffix":""},{"dropping-particle":"","family":"Philips","given":"Jonathan","non-dropping-particle":"","parse-names":false,"suffix":""},{"dropping-particle":"","family":"Ogden","given":"R.T.","non-dropping-particle":"","parse-names":false,"suffix":""},{"dropping-particle":"","family":"Lawless","given":"Connor","non-dropping-particle":"","parse-names":false,"suffix":""},{"dropping-particle":"","family":"Warren","given":"Charlotte","non-dropping-particle":"","parse-names":false,"suffix":""},{"dropping-particle":"","family":"Hall","given":"Matt G","non-dropping-particle":"","parse-names":false,"suffix":""},{"dropping-particle":"","family":"Ng","given":"Yi Shiau","non-dropping-particle":"","parse-names":false,"suffix":""},{"dropping-particle":"","family":"Falkous","given":"Gavin","non-dropping-particle":"","parse-names":false,"suffix":""},{"dropping-particle":"","family":"Holden","given":"Thomas","non-dropping-particle":"","parse-names":false,"suffix":""},{"dropping-particle":"","family":"Deehan","given":"David","non-dropping-particle":"","parse-names":false,"suffix":""},{"dropping-particle":"","family":"Taylor","given":"Robert W.","non-dropping-particle":"","parse-names":false,"suffix":""},{"dropping-particle":"","family":"Turnbull","given":"Doug M.","non-dropping-particle":"","parse-names":false,"suffix":""},{"dropping-particle":"","family":"Picard","given":"Martin","non-dropping-particle":"","parse-names":false,"suffix":""}],"container-title":"Cell Reports","id":"ITEM-3","issue":"4","issued":{"date-parts":[["2019"]]},"page":"996-1009","title":"Quantitative 3D mapping of the human skeletal muscle mitochondrial network","type":"article-journal","volume":"26"},"uris":["http://www.mendeley.com/documents/?uuid=9a6b6614-4ffb-4874-84ae-bb1f6825cdd8"]},{"id":"ITEM-4","itemData":{"DOI":"10.1002/(SICI)1097-0185(199706)248:2&lt;214::AID-AR8&gt;3.0.CO;2-S","ISBN":"1097-0185","ISSN":"0003276X","PMID":"9185987","abstract":"BACKGROUND: Human skeletal muscle fibers are the red, white, and intermediate fibers. They differ in their mitochondrial structure and enzyme activity. Scanning electron microscopy (SEM) was used on specially prepared specimens to determine the distinctive features of mitochondria and sarcoplasmic reticulum (SR) in each fiber type. METHODS: Specimens of human limb muscles were glutaraldehyde fixed, frozen, fractured, and macerated by the aldehyde-osmium-DMSO-osmium procedure to expose large areas of mitochondria and SR. Osmium-hydrazine-impregnated tissues were examined without metal coating by ultra-high-resolution SEM. RESULTS: In white fibers, paired long, thin mitochondria encircled myofibrils at the I-band level. In red fibers, the paired rows of stubby mitochondria at the I-band level were often connected across the A-band to the next row of mitochondria by a slender mitochondrial stalk. Intermediate fiber mitochondria resembled those in red fibers but were longer and thinner. Intermyofibrillar mitochondrial columns were most common in red fibers. All three muscle types had T-tubules along the A-I junction level, and small periodic terminal cisternae formed triads or dyads. Sarcotubules from terminal cisternae formed continuous three-dimensional networks at the I-band level, but intermittent straight sarcotubules, narrow two-dimensional networks, and some axial tubules traversed the A-band. The subsarcolemmal space had continuous two-dimensional SR at the H-band level and a coarse SR network at the I-band. These two SR networks were connected by single A-band sarcotubules. CONCLUSIONS: Mitochondrial shape and configuration were distinctive for each human skeletal muscle fiber type, but the SR was similar in all muscles examined.","author":[{"dropping-particle":"","family":"Ogata","given":"Takuro","non-dropping-particle":"","parse-names":false,"suffix":""},{"dropping-particle":"","family":"Yamasaki","given":"Yuichi","non-dropping-particle":"","parse-names":false,"suffix":""}],"container-title":"Anatomical Record","id":"ITEM-4","issue":"2","issued":{"date-parts":[["1997"]]},"page":"214-23","title":"Ultra-high-resolution scanning electron microscopy of mitochondria and sarcoplasmic reticulum arrangement in human red, white, and intermediate muscle fibers","type":"article-journal","volume":"248"},"uris":["http://www.mendeley.com/documents/?uuid=bcc5efdf-cb64-4022-8f70-9f0b6ffa7ed4"]}],"mendeley":{"formattedCitation":"&lt;sup&gt;1–4&lt;/sup&gt;","plainTextFormattedCitation":"1–4","previouslyFormattedCitation":"&lt;sup&gt;1–4&lt;/sup&gt;"},"properties":{"noteIndex":0},"schema":"https://github.com/citation-style-language/schema/raw/master/csl-citation.json"}</w:instrText>
      </w:r>
      <w:r w:rsidR="00D93192" w:rsidRPr="004055F8">
        <w:rPr>
          <w:rFonts w:ascii="Calibri" w:hAnsi="Calibri" w:cs="Calibri"/>
        </w:rPr>
        <w:fldChar w:fldCharType="separate"/>
      </w:r>
      <w:r w:rsidR="006B183C" w:rsidRPr="004055F8">
        <w:rPr>
          <w:rFonts w:ascii="Calibri" w:hAnsi="Calibri" w:cs="Calibri"/>
          <w:noProof/>
          <w:vertAlign w:val="superscript"/>
        </w:rPr>
        <w:t>1–4</w:t>
      </w:r>
      <w:r w:rsidR="00D93192" w:rsidRPr="004055F8">
        <w:rPr>
          <w:rFonts w:ascii="Calibri" w:hAnsi="Calibri" w:cs="Calibri"/>
        </w:rPr>
        <w:fldChar w:fldCharType="end"/>
      </w:r>
      <w:r w:rsidR="00565C85" w:rsidRPr="004055F8">
        <w:rPr>
          <w:rFonts w:ascii="Calibri" w:hAnsi="Calibri" w:cs="Calibri"/>
        </w:rPr>
        <w:t xml:space="preserve"> </w:t>
      </w:r>
      <w:r w:rsidR="0043337F" w:rsidRPr="004055F8">
        <w:rPr>
          <w:rFonts w:ascii="Calibri" w:hAnsi="Calibri" w:cs="Calibri"/>
        </w:rPr>
        <w:t xml:space="preserve">that </w:t>
      </w:r>
      <w:r w:rsidR="007D32F0" w:rsidRPr="004055F8">
        <w:rPr>
          <w:rFonts w:ascii="Calibri" w:hAnsi="Calibri" w:cs="Calibri"/>
        </w:rPr>
        <w:t xml:space="preserve">is </w:t>
      </w:r>
      <w:r w:rsidR="00D93192" w:rsidRPr="004055F8">
        <w:rPr>
          <w:rFonts w:ascii="Calibri" w:hAnsi="Calibri" w:cs="Calibri"/>
        </w:rPr>
        <w:t xml:space="preserve">now recognized to be </w:t>
      </w:r>
      <w:r w:rsidR="007D32F0" w:rsidRPr="004055F8">
        <w:rPr>
          <w:rFonts w:ascii="Calibri" w:hAnsi="Calibri" w:cs="Calibri"/>
        </w:rPr>
        <w:t xml:space="preserve">highly dynamic and </w:t>
      </w:r>
      <w:r w:rsidR="00D93192" w:rsidRPr="004055F8">
        <w:rPr>
          <w:rFonts w:ascii="Calibri" w:hAnsi="Calibri" w:cs="Calibri"/>
        </w:rPr>
        <w:t>adaptable to changes in skeletal muscle activity levels, as well as with age and disease</w:t>
      </w:r>
      <w:r w:rsidR="007D32F0" w:rsidRPr="004055F8">
        <w:rPr>
          <w:rFonts w:ascii="Calibri" w:hAnsi="Calibri" w:cs="Calibri"/>
        </w:rPr>
        <w:t xml:space="preserve">. </w:t>
      </w:r>
      <w:r w:rsidR="00D93192" w:rsidRPr="004055F8">
        <w:rPr>
          <w:rFonts w:ascii="Calibri" w:hAnsi="Calibri" w:cs="Calibri"/>
        </w:rPr>
        <w:t xml:space="preserve">Mitochondrial </w:t>
      </w:r>
      <w:r w:rsidR="008D3B4D" w:rsidRPr="004055F8">
        <w:rPr>
          <w:rFonts w:ascii="Calibri" w:hAnsi="Calibri" w:cs="Calibri"/>
        </w:rPr>
        <w:t xml:space="preserve">content and </w:t>
      </w:r>
      <w:r w:rsidR="00D93192" w:rsidRPr="004055F8">
        <w:rPr>
          <w:rFonts w:ascii="Calibri" w:hAnsi="Calibri" w:cs="Calibri"/>
        </w:rPr>
        <w:t xml:space="preserve">function </w:t>
      </w:r>
      <w:r w:rsidR="00962C78" w:rsidRPr="004055F8">
        <w:rPr>
          <w:rFonts w:ascii="Calibri" w:hAnsi="Calibri" w:cs="Calibri"/>
        </w:rPr>
        <w:t xml:space="preserve">in muscle </w:t>
      </w:r>
      <w:r w:rsidR="00D93192" w:rsidRPr="004055F8">
        <w:rPr>
          <w:rFonts w:ascii="Calibri" w:hAnsi="Calibri" w:cs="Calibri"/>
        </w:rPr>
        <w:t>can be assessed in numerous ways</w:t>
      </w:r>
      <w:r w:rsidR="001C5D7A" w:rsidRPr="004055F8">
        <w:rPr>
          <w:rFonts w:ascii="Calibri" w:hAnsi="Calibri" w:cs="Calibri"/>
        </w:rPr>
        <w:fldChar w:fldCharType="begin" w:fldLock="1"/>
      </w:r>
      <w:r w:rsidR="006B183C" w:rsidRPr="004055F8">
        <w:rPr>
          <w:rFonts w:ascii="Calibri" w:hAnsi="Calibri" w:cs="Calibri"/>
        </w:rPr>
        <w:instrText>ADDIN CSL_CITATION {"citationItems":[{"id":"ITEM-1","itemData":{"DOI":"10.1042/BCJ20160009","author":[{"dropping-particle":"","family":"Hood","given":"David A","non-dropping-particle":"","parse-names":false,"suffix":""},{"dropping-particle":"","family":"Tryon","given":"Liam D","non-dropping-particle":"","parse-names":false,"suffix":""},{"dropping-particle":"","family":"Carter","given":"Heather N","non-dropping-particle":"","parse-names":false,"suffix":""},{"dropping-particle":"","family":"Kim","given":"Yuho","non-dropping-particle":"","parse-names":false,"suffix":""},{"dropping-particle":"","family":"Chen","given":"Chris C W","non-dropping-particle":"","parse-names":false,"suffix":""}],"container-title":"Biochem. J","id":"ITEM-1","issued":{"date-parts":[["2016"]]},"page":"2295-2314","title":"Unravelling the mechanisms regulating muscle mitochondrial biogenesis","type":"article-journal","volume":"473"},"uris":["http://www.mendeley.com/documents/?uuid=24ba1573-437e-41de-ac12-f9a1b6c3bf91"]},{"id":"ITEM-2","itemData":{"DOI":"10.2337/db12-1219","abstract":"A growing body of research is investigating the potential con-tribution of mitochondrial function to the etiology of type 2 diabetes. Numerous in vitro, in situ, and in vivo methodologies are available to examine various aspects of mitochondrial function, each requiring an understanding of their principles, advantages, and limitations. This review provides investigators with a critical overview of the strengths, limitations and critical experimental parameters to consider when selecting and conducting studies on mitochondrial function. In vitro (isolated mitochondria) and in situ (permeabilized cells/tissue) approaches provide direct access to the mitochondria, allowing for study of mitochondrial bioenerget-ics and redox function under defined substrate conditions. Several experimental parameters must be tightly controlled, including assay media, temperature, oxygen concentration, and in the case of permeabilized skeletal muscle, the contractile state of the fibers. Recently developed technology now offers the opportunity to measure oxygen consumption in intact cultured cells. Magnetic resonance spectroscopy provides the most direct way of assessing mitochondrial function in vivo with interpretations based on spe-cific modeling approaches. The continuing rapid evolution of these technologies offers new and exciting opportunities for deciphering the potential role of mitochondrial function in the etiology and treatment of diabetes. Diabetes 62:1041–1053, 2013 T here has been a dramatic expansion in research investigating the role of mitochondria in the eti-ology of type 2 diabetes. This trend has been fueled, in part, by recent technological advances for assessing mitochondrial function. The advent of new tools and methodologies requires an understanding of the potential advantages and limitations of each. Unfortu-nately, relatively few consolidated resources are available to introduce methodologies for assessing mitochondrial bioenergetics—a field that focuses on direct and indirect measures of ATP synthesis as well as redox and ion ho-meostasis. While fundamentals of bioenergetics are cov-ered elsewhere (1–3), the purpose of this review is to provide an introduction to the principles, advantages, and limitations to key methodologies used to study mito-chondrial function in vitro, in situ, and in vivo. Our intent is to assist in the selection of appropriate methodologies by highlighting relevant characteristics of major approaches, and to discuss recent…","author":[{"dropping-particle":"","family":"Perry","given":"Christopher G R","non-dropping-particle":"","parse-names":false,"suffix":""},{"dropping-particle":"","family":"Kane","given":"Daniel A","non-dropping-particle":"","parse-names":false,"suffix":""},{"dropping-particle":"","family":"Lanza","given":"Ian R","non-dropping-particle":"","parse-names":false,"suffix":""},{"dropping-particle":"","family":"Neufer","given":"P Darrell","non-dropping-particle":"","parse-names":false,"suffix":""}],"container-title":"Diabetes","id":"ITEM-2","issued":{"date-parts":[["2013"]]},"page":"1032-1036","title":"Methods for assessing mitochondrial function in diabetes","type":"article-journal","volume":"62"},"uris":["http://www.mendeley.com/documents/?uuid=ae3baff3-1e44-4c16-8db6-27fb4b666980"]}],"mendeley":{"formattedCitation":"&lt;sup&gt;5, 6&lt;/sup&gt;","plainTextFormattedCitation":"5, 6","previouslyFormattedCitation":"&lt;sup&gt;5, 6&lt;/sup&gt;"},"properties":{"noteIndex":0},"schema":"https://github.com/citation-style-language/schema/raw/master/csl-citation.json"}</w:instrText>
      </w:r>
      <w:r w:rsidR="001C5D7A" w:rsidRPr="004055F8">
        <w:rPr>
          <w:rFonts w:ascii="Calibri" w:hAnsi="Calibri" w:cs="Calibri"/>
        </w:rPr>
        <w:fldChar w:fldCharType="separate"/>
      </w:r>
      <w:r w:rsidR="006B183C" w:rsidRPr="004055F8">
        <w:rPr>
          <w:rFonts w:ascii="Calibri" w:hAnsi="Calibri" w:cs="Calibri"/>
          <w:noProof/>
          <w:vertAlign w:val="superscript"/>
        </w:rPr>
        <w:t>5,6</w:t>
      </w:r>
      <w:r w:rsidR="001C5D7A" w:rsidRPr="004055F8">
        <w:rPr>
          <w:rFonts w:ascii="Calibri" w:hAnsi="Calibri" w:cs="Calibri"/>
        </w:rPr>
        <w:fldChar w:fldCharType="end"/>
      </w:r>
      <w:r w:rsidR="008D3B4D" w:rsidRPr="004055F8">
        <w:rPr>
          <w:rFonts w:ascii="Calibri" w:hAnsi="Calibri" w:cs="Calibri"/>
        </w:rPr>
        <w:t>, and traditional methods of organelle isolation have been applied to better understand the respiratory and enzymatic capacities (Vmax) of mitochondria distinct from the influence of the cellular milieu</w:t>
      </w:r>
      <w:r w:rsidR="001C5D7A" w:rsidRPr="004055F8">
        <w:rPr>
          <w:rFonts w:ascii="Calibri" w:hAnsi="Calibri" w:cs="Calibri"/>
        </w:rPr>
        <w:fldChar w:fldCharType="begin" w:fldLock="1"/>
      </w:r>
      <w:r w:rsidR="006B183C" w:rsidRPr="004055F8">
        <w:rPr>
          <w:rFonts w:ascii="Calibri" w:hAnsi="Calibri" w:cs="Calibri"/>
        </w:rPr>
        <w:instrText>ADDIN CSL_CITATION {"citationItems":[{"id":"ITEM-1","itemData":{"author":[{"dropping-particle":"","family":"Holloszy","given":"John O","non-dropping-particle":"","parse-names":false,"suffix":""}],"container-title":"The Journal of biological chemistry","id":"ITEM-1","issue":"9","issued":{"date-parts":[["1967"]]},"page":"2278-2282","title":"Biochemical Adaptations in Muscle","type":"article-journal","volume":"242"},"uris":["http://www.mendeley.com/documents/?uuid=73edbb44-88ce-44d1-953e-1406ebd4ba4c"]},{"id":"ITEM-2","itemData":{"author":[{"dropping-particle":"","family":"Cogswell","given":"Andria M","non-dropping-particle":"","parse-names":false,"suffix":""},{"dropping-particle":"","family":"Stevens","given":"Rebecca J","non-dropping-particle":"","parse-names":false,"suffix":""},{"dropping-particle":"","family":"Hood","given":"David A","non-dropping-particle":"","parse-names":false,"suffix":""}],"container-title":"The American journal of physiology","id":"ITEM-2","issue":"Pt 1","issued":{"date-parts":[["1993"]]},"page":"C383-389","title":"Properties of skeletal muscle mitochondria from subsarcolemmal and intermyofibrillar isolated regions","type":"article-journal","volume":"264"},"uris":["http://www.mendeley.com/documents/?uuid=70439576-ef97-4791-95d5-03c65306918f"]}],"mendeley":{"formattedCitation":"&lt;sup&gt;7, 8&lt;/sup&gt;","plainTextFormattedCitation":"7, 8","previouslyFormattedCitation":"&lt;sup&gt;7, 8&lt;/sup&gt;"},"properties":{"noteIndex":0},"schema":"https://github.com/citation-style-language/schema/raw/master/csl-citation.json"}</w:instrText>
      </w:r>
      <w:r w:rsidR="001C5D7A" w:rsidRPr="004055F8">
        <w:rPr>
          <w:rFonts w:ascii="Calibri" w:hAnsi="Calibri" w:cs="Calibri"/>
        </w:rPr>
        <w:fldChar w:fldCharType="separate"/>
      </w:r>
      <w:r w:rsidR="00876877" w:rsidRPr="004055F8">
        <w:rPr>
          <w:rFonts w:ascii="Calibri" w:hAnsi="Calibri" w:cs="Calibri"/>
          <w:noProof/>
          <w:vertAlign w:val="superscript"/>
        </w:rPr>
        <w:t>7,8</w:t>
      </w:r>
      <w:r w:rsidR="001C5D7A" w:rsidRPr="004055F8">
        <w:rPr>
          <w:rFonts w:ascii="Calibri" w:hAnsi="Calibri" w:cs="Calibri"/>
        </w:rPr>
        <w:fldChar w:fldCharType="end"/>
      </w:r>
      <w:r w:rsidR="008D3B4D" w:rsidRPr="004055F8">
        <w:rPr>
          <w:rFonts w:ascii="Calibri" w:hAnsi="Calibri" w:cs="Calibri"/>
        </w:rPr>
        <w:t xml:space="preserve">.  In particular, these traditional methods have revealed subtle biochemical distinctions between mitochondria isolated from subsarcolemmal and intermyofibrillar regions, </w:t>
      </w:r>
      <w:r w:rsidR="00565C85" w:rsidRPr="004055F8">
        <w:rPr>
          <w:rFonts w:ascii="Calibri" w:hAnsi="Calibri" w:cs="Calibri"/>
        </w:rPr>
        <w:t xml:space="preserve">belying possible </w:t>
      </w:r>
      <w:r w:rsidR="008D3B4D" w:rsidRPr="004055F8">
        <w:rPr>
          <w:rFonts w:ascii="Calibri" w:hAnsi="Calibri" w:cs="Calibri"/>
        </w:rPr>
        <w:t xml:space="preserve">functional </w:t>
      </w:r>
      <w:r w:rsidR="00565C85" w:rsidRPr="004055F8">
        <w:rPr>
          <w:rFonts w:ascii="Calibri" w:hAnsi="Calibri" w:cs="Calibri"/>
        </w:rPr>
        <w:t xml:space="preserve">implications </w:t>
      </w:r>
      <w:r w:rsidR="00C17CCE" w:rsidRPr="004055F8">
        <w:rPr>
          <w:rFonts w:ascii="Calibri" w:hAnsi="Calibri" w:cs="Calibri"/>
        </w:rPr>
        <w:t xml:space="preserve">for metabolism </w:t>
      </w:r>
      <w:r w:rsidR="00565C85" w:rsidRPr="004055F8">
        <w:rPr>
          <w:rFonts w:ascii="Calibri" w:hAnsi="Calibri" w:cs="Calibri"/>
        </w:rPr>
        <w:t>in these subcellular region</w:t>
      </w:r>
      <w:r w:rsidR="007D32F0" w:rsidRPr="004055F8">
        <w:rPr>
          <w:rFonts w:ascii="Calibri" w:hAnsi="Calibri" w:cs="Calibri"/>
        </w:rPr>
        <w:t>s</w:t>
      </w:r>
      <w:r w:rsidR="0043337F" w:rsidRPr="004055F8">
        <w:rPr>
          <w:rFonts w:ascii="Calibri" w:hAnsi="Calibri" w:cs="Calibri"/>
        </w:rPr>
        <w:fldChar w:fldCharType="begin" w:fldLock="1"/>
      </w:r>
      <w:r w:rsidR="006B183C" w:rsidRPr="004055F8">
        <w:rPr>
          <w:rFonts w:ascii="Calibri" w:hAnsi="Calibri" w:cs="Calibri"/>
        </w:rPr>
        <w:instrText>ADDIN CSL_CITATION {"citationItems":[{"id":"ITEM-1","itemData":{"author":[{"dropping-particle":"","family":"Cogswell","given":"Andria M","non-dropping-particle":"","parse-names":false,"suffix":""},{"dropping-particle":"","family":"Stevens","given":"Rebecca J","non-dropping-particle":"","parse-names":false,"suffix":""},{"dropping-particle":"","family":"Hood","given":"David A","non-dropping-particle":"","parse-names":false,"suffix":""}],"container-title":"The American journal of physiology","id":"ITEM-1","issue":"Pt 1","issued":{"date-parts":[["1993"]]},"page":"C383-389","title":"Properties of skeletal muscle mitochondria from subsarcolemmal and intermyofibrillar isolated regions","type":"article-journal","volume":"264"},"uris":["http://www.mendeley.com/documents/?uuid=70439576-ef97-4791-95d5-03c65306918f"]},{"id":"ITEM-2","itemData":{"DOI":"10.1152/ajpcell.00391.2004","ISSN":"03636143","PMID":"15647392","abstract":"Skeletal muscle contains two populations of mitochondria that appear to be differentially affected by disease and exercise training. It remains unclear how these mitochondrial subpopulations contribute to fiber type-related and/or training-induced changes in fatty acid oxidation and regulation of carnitine palmitoyltransferase-1β (CPT1β), the enzyme that controls mitochondrial fatty acid uptake in skeletal muscle. To this end, we found that fatty acid oxidation rates were 8.9-fold higher in subsarcolemmal mitochondria (SS) and 5.3-fold higher in intermyofibrillar mitochondria (IMF) that were isolated from red gastrocnemius (RG) compared with white gastrocnemius (WG) muscle, respectively. Malonyl-CoA (10 μM), a potent inhibitor of CPT1β, completely abolished fatty acid oxidation in SS and IMF mitochondria from WG, whereas oxidation rates in the corresponding fractions from RG were inhibited only 89% and 60%, respectively. Endurance training also elicited mitochondrial adaptations that resulted in enhanced fatty acid oxidation capacity. Ten weeks of treadmill running differentially increased palmitate oxidation rates 100% and 46% in SS and IMF mitochondria, respectively. In SS mitochondria, elevated fatty acid oxidation rates were accompanied by a 48% increase in citrate synthase activity but no change in CPT1 activity. Nonlinear regression analyses of mitochondrial fatty acid oxidation rates in the presence of 0-100 μM malonyl-CoA indicated that IC50 values were neither dependent on mitochondrial subpopulation nor affected by exercise training. However, in IMF mitochondria, training reduced the Hill coefficient (P &lt; 0.05), suggesting altered CPT1β kinetics. These results demonstrate that endurance exercise provokes subpopulation-specific changes in mitochondrial function that are characterized by enhanced fatty acid oxidation and modified CPT1β-malonyl- CoA dynamics. Copyright © 2005 the American Physiological Society.","author":[{"dropping-particle":"","family":"Koves","given":"Timothy R.","non-dropping-particle":"","parse-names":false,"suffix":""},{"dropping-particle":"","family":"Noland","given":"Robert C.","non-dropping-particle":"","parse-names":false,"suffix":""},{"dropping-particle":"","family":"Bates","given":"Andrew L.","non-dropping-particle":"","parse-names":false,"suffix":""},{"dropping-particle":"","family":"Henes","given":"Sarah T.","non-dropping-particle":"","parse-names":false,"suffix":""},{"dropping-particle":"","family":"Muoio","given":"Deborah M.","non-dropping-particle":"","parse-names":false,"suffix":""},{"dropping-particle":"","family":"Cortright","given":"Ronald N.","non-dropping-particle":"","parse-names":false,"suffix":""}],"container-title":"American Journal of Physiology - Cell Physiology","id":"ITEM-2","issue":"5 57-5","issued":{"date-parts":[["2005"]]},"page":"1074-1082","title":"Subsarcolemmal and intermyofibrillar mitochondria play distinct roles in regulating skeletal muscle fatty acid metabolism","type":"article-journal","volume":"288"},"uris":["http://www.mendeley.com/documents/?uuid=77decf53-afd6-4377-96d3-4607dae1830d"]},{"id":"ITEM-3","itemData":{"DOI":"10.1152/jappl.1998.85.4.1279","ISSN":"8750-7587","abstract":"To examine the effect of endurance training (6 wk of treadmill running) on regional mitochondrial adaptations within skeletal muscle, subsarcolemmal (SS) and intermyofibrillar (IMF) mitochondria were isolated from trained and control rat hindlimb muscles. Mitochondrial oxygen consumption (V˙o 2) was measured polarographically by using the following substrates: 1 mM pyruvate + 1 mM malate (P+M), 10 mM 2-oxoglutarate, 45 μM palmitoyl-dl-carnitine + 1 mM malate, and 10 mM glutamate. Spectrophotometric assays of cytochrome-c reductase and NAD-specific isocitrate dehydrogenase (IDH) activity were also performed. Maximal (state III) and resting (state IV)V˙o 2 were lower in SS than in IMF mitochondria in both trained and control groups. In SS mitochondria, training elicited significant 36 and 20% increases in state III V˙o 2 with P+M and glutamate, respectively. In IMF mitochondria, training resulted in a smaller (20%), yet significant, increase in state IIIV˙o 2 with P+M as a substrate, whereas state IIIV˙o 2 ...","author":[{"dropping-particle":"","family":"Bizeau","given":"Michael E.","non-dropping-particle":"","parse-names":false,"suffix":""},{"dropping-particle":"","family":"Willis","given":"Wayne T.","non-dropping-particle":"","parse-names":false,"suffix":""},{"dropping-particle":"","family":"Hazel","given":"Jeffrey R.","non-dropping-particle":"","parse-names":false,"suffix":""}],"container-title":"Journal of Applied Physiology","id":"ITEM-3","issue":"4","issued":{"date-parts":[["1998","10"]]},"page":"1279-1284","publisher":" American Physiological SocietyBethesda, MD ","title":"Differential responses to endurance training in subsarcolemmal and intermyofibrillar mitochondria","type":"article-journal","volume":"85"},"uris":["http://www.mendeley.com/documents/?uuid=a2102657-88c7-3a9b-9b71-8fc4fab9edc1"]},{"id":"ITEM-4","itemData":{"DOI":"10.1152/jappl.1980.48.1.23","PMID":"6444398","abstract":"We slightly modified an existing procedure (Palmer et al., J. Biol. Chem. 252: 8731-8739, 1977) to isolate two distinct populations of mitochondria from rat skeletal muscle; initial brief Polytron homogenization released the subsarcolemmal mitochondria, and brief exposure of the resultant intact myofibrils to the proteolytic enzyme, Nagarse, extracted the intermyofibrillar mitochondria. The intermyofibrillar mitochondria differed from the subsarcolemmal mitochondr. ia by higher state III respiration measurements and enzymatic activities. These two populations of mitochondria were then isolated from the gastrocnemius muscle that had been induced to perform different amounts of contractile activity. The endurance training program of daily running significantly increased state III respiration and respiratory control index in the subsarcolemmal mitochondria, but the program did not increase these measurements in the intermyofibrillar mitochondria. In addition, 2 days of hindlimb immobilization resulted in a significant decrease in state II respiration and the respiratory control index of the subsarcolemmal mitochondria; however, immobilization did not affect the intermyofibrillar mitochondria. These measurements suggest that the subsarcolemmal mitochondria adapt in response to chronic changes in the level of contractile activity.","author":[{"dropping-particle":"","family":"Krieger","given":"D A","non-dropping-particle":"","parse-names":false,"suffix":""},{"dropping-particle":"","family":"Tate","given":"C A","non-dropping-particle":"","parse-names":false,"suffix":""},{"dropping-particle":"","family":"McMillin-Wood","given":"J","non-dropping-particle":"","parse-names":false,"suffix":""},{"dropping-particle":"","family":"Booth","given":"F W","non-dropping-particle":"","parse-names":false,"suffix":""}],"container-title":"Journal of applied physiology: respiratory, environmental and exercise physiology","id":"ITEM-4","issue":"1","issued":{"date-parts":[["1980","1"]]},"page":"23-8","title":"Populations of rat skeletal muscle mitochondria after exercise and immobilization.","type":"article-journal","volume":"48"},"uris":["http://www.mendeley.com/documents/?uuid=f4180acd-8058-36f1-8bd9-3e58cc4e1a7e"]}],"mendeley":{"formattedCitation":"&lt;sup&gt;8–11&lt;/sup&gt;","plainTextFormattedCitation":"8–11","previouslyFormattedCitation":"&lt;sup&gt;8–11&lt;/sup&gt;"},"properties":{"noteIndex":0},"schema":"https://github.com/citation-style-language/schema/raw/master/csl-citation.json"}</w:instrText>
      </w:r>
      <w:r w:rsidR="0043337F" w:rsidRPr="004055F8">
        <w:rPr>
          <w:rFonts w:ascii="Calibri" w:hAnsi="Calibri" w:cs="Calibri"/>
        </w:rPr>
        <w:fldChar w:fldCharType="separate"/>
      </w:r>
      <w:r w:rsidR="006B183C" w:rsidRPr="004055F8">
        <w:rPr>
          <w:rFonts w:ascii="Calibri" w:hAnsi="Calibri" w:cs="Calibri"/>
          <w:noProof/>
          <w:vertAlign w:val="superscript"/>
        </w:rPr>
        <w:t>8–11</w:t>
      </w:r>
      <w:r w:rsidR="0043337F" w:rsidRPr="004055F8">
        <w:rPr>
          <w:rFonts w:ascii="Calibri" w:hAnsi="Calibri" w:cs="Calibri"/>
        </w:rPr>
        <w:fldChar w:fldCharType="end"/>
      </w:r>
      <w:r w:rsidR="0043337F" w:rsidRPr="004055F8">
        <w:rPr>
          <w:rFonts w:ascii="Calibri" w:hAnsi="Calibri" w:cs="Calibri"/>
        </w:rPr>
        <w:t>.</w:t>
      </w:r>
      <w:r w:rsidR="00EC51F3" w:rsidRPr="004055F8">
        <w:rPr>
          <w:rFonts w:ascii="Calibri" w:hAnsi="Calibri" w:cs="Calibri"/>
        </w:rPr>
        <w:t xml:space="preserve"> </w:t>
      </w:r>
    </w:p>
    <w:p w14:paraId="43939A78" w14:textId="77777777" w:rsidR="007E6367" w:rsidRPr="004055F8" w:rsidRDefault="007E6367" w:rsidP="000D20D7">
      <w:pPr>
        <w:jc w:val="both"/>
        <w:rPr>
          <w:rFonts w:ascii="Calibri" w:hAnsi="Calibri" w:cs="Calibri"/>
        </w:rPr>
      </w:pPr>
    </w:p>
    <w:p w14:paraId="3C7FD4DF" w14:textId="6F9C0428" w:rsidR="008E2681" w:rsidRPr="004055F8" w:rsidRDefault="00565C85" w:rsidP="004055F8">
      <w:pPr>
        <w:jc w:val="both"/>
        <w:rPr>
          <w:rFonts w:ascii="Calibri" w:hAnsi="Calibri" w:cs="Calibri"/>
        </w:rPr>
      </w:pPr>
      <w:r w:rsidRPr="004055F8">
        <w:rPr>
          <w:rFonts w:ascii="Calibri" w:hAnsi="Calibri" w:cs="Calibri"/>
        </w:rPr>
        <w:t>The biogenesis of mitochondria is unique in requiring the contribution of gene products from</w:t>
      </w:r>
      <w:r w:rsidR="00EC51F3" w:rsidRPr="004055F8">
        <w:rPr>
          <w:rFonts w:ascii="Calibri" w:hAnsi="Calibri" w:cs="Calibri"/>
        </w:rPr>
        <w:t xml:space="preserve"> both nuclear and mitochondrial </w:t>
      </w:r>
      <w:r w:rsidRPr="004055F8">
        <w:rPr>
          <w:rFonts w:ascii="Calibri" w:hAnsi="Calibri" w:cs="Calibri"/>
        </w:rPr>
        <w:t>DNA.  However, the vast majority of these are derived from the nucleus</w:t>
      </w:r>
      <w:r w:rsidR="00D0165B" w:rsidRPr="004055F8">
        <w:rPr>
          <w:rFonts w:ascii="Calibri" w:hAnsi="Calibri" w:cs="Calibri"/>
        </w:rPr>
        <w:t xml:space="preserve"> since </w:t>
      </w:r>
      <w:proofErr w:type="spellStart"/>
      <w:r w:rsidR="00D0165B" w:rsidRPr="004055F8">
        <w:rPr>
          <w:rFonts w:ascii="Calibri" w:hAnsi="Calibri" w:cs="Calibri"/>
        </w:rPr>
        <w:t>mtDNA</w:t>
      </w:r>
      <w:proofErr w:type="spellEnd"/>
      <w:r w:rsidR="00D0165B" w:rsidRPr="004055F8">
        <w:rPr>
          <w:rFonts w:ascii="Calibri" w:hAnsi="Calibri" w:cs="Calibri"/>
        </w:rPr>
        <w:t xml:space="preserve"> transcription only leads to the synthesis of 13 proteins. </w:t>
      </w:r>
      <w:r w:rsidR="00C17CCE" w:rsidRPr="004055F8">
        <w:rPr>
          <w:rFonts w:ascii="Calibri" w:hAnsi="Calibri" w:cs="Calibri"/>
        </w:rPr>
        <w:t>Since mitochondria normally comprise &gt;1000 proteins involved in diverse metabolic pathways, biogenesis of the organelle requires</w:t>
      </w:r>
      <w:r w:rsidR="00EC51F3" w:rsidRPr="004055F8">
        <w:rPr>
          <w:rFonts w:ascii="Calibri" w:hAnsi="Calibri" w:cs="Calibri"/>
        </w:rPr>
        <w:t xml:space="preserve"> a tightly regulated means of </w:t>
      </w:r>
      <w:r w:rsidR="00C17CCE" w:rsidRPr="004055F8">
        <w:rPr>
          <w:rFonts w:ascii="Calibri" w:hAnsi="Calibri" w:cs="Calibri"/>
        </w:rPr>
        <w:t>import</w:t>
      </w:r>
      <w:r w:rsidR="006260E7" w:rsidRPr="004055F8">
        <w:rPr>
          <w:rFonts w:ascii="Calibri" w:hAnsi="Calibri" w:cs="Calibri"/>
        </w:rPr>
        <w:t xml:space="preserve"> and assembly of </w:t>
      </w:r>
      <w:r w:rsidR="00C17CCE" w:rsidRPr="004055F8">
        <w:rPr>
          <w:rFonts w:ascii="Calibri" w:hAnsi="Calibri" w:cs="Calibri"/>
        </w:rPr>
        <w:t xml:space="preserve">precursor proteins from the cytosol into the various mitochondrial sub-compartments </w:t>
      </w:r>
      <w:r w:rsidR="007D32F0" w:rsidRPr="004055F8">
        <w:rPr>
          <w:rFonts w:ascii="Calibri" w:hAnsi="Calibri" w:cs="Calibri"/>
        </w:rPr>
        <w:t>to maintain proper stoich</w:t>
      </w:r>
      <w:r w:rsidR="00C17CCE" w:rsidRPr="004055F8">
        <w:rPr>
          <w:rFonts w:ascii="Calibri" w:hAnsi="Calibri" w:cs="Calibri"/>
        </w:rPr>
        <w:t>io</w:t>
      </w:r>
      <w:r w:rsidR="007D32F0" w:rsidRPr="004055F8">
        <w:rPr>
          <w:rFonts w:ascii="Calibri" w:hAnsi="Calibri" w:cs="Calibri"/>
        </w:rPr>
        <w:t>metry</w:t>
      </w:r>
      <w:r w:rsidR="00C17CCE" w:rsidRPr="004055F8">
        <w:rPr>
          <w:rFonts w:ascii="Calibri" w:hAnsi="Calibri" w:cs="Calibri"/>
        </w:rPr>
        <w:t xml:space="preserve"> and function</w:t>
      </w:r>
      <w:r w:rsidR="00867A4D" w:rsidRPr="004055F8">
        <w:rPr>
          <w:rFonts w:ascii="Calibri" w:hAnsi="Calibri" w:cs="Calibri"/>
        </w:rPr>
        <w:fldChar w:fldCharType="begin" w:fldLock="1"/>
      </w:r>
      <w:r w:rsidR="006B183C" w:rsidRPr="004055F8">
        <w:rPr>
          <w:rFonts w:ascii="Calibri" w:hAnsi="Calibri" w:cs="Calibri"/>
        </w:rPr>
        <w:instrText>ADDIN CSL_CITATION {"citationItems":[{"id":"ITEM-1","itemData":{"DOI":"10.1093/nar/gkv1003","ISBN":"0305-1048","ISSN":"13624962","PMID":"26450961","abstract":"Mitochondria are complex organelles that house es- sential pathways involved in energy metabolism, ion homeostasis, signalling and apoptosis. To under- stand mitochondrial pathways in health and dis- ease, it is crucial to have an accurate inventory of the organelle’s protein components. In 2008, we made substantial progress toward this goal by per- forming in-depth mass spectrometry of mitochon- dria from 14 organs, epitope tagging/microscopy and Bayesian integration to assemble MitoCarta (www.broadinstitute.org/pubs/MitoCarta): an inven- tory of genes encoding mitochondrial-localized pro- teins and their expression across 14 mouse tis- sues. Using the same strategy we have now recon- structed this inventory separately for human and for mouse based on (i) improved gene transcript models, (ii) updated literature curation, including re- sults fromproteomic analyses of mitochondrial sub- compartments, (iii) improved homology mapping and (iv) updated versions of all seven original data sets. The updated human MitoCarta2.0 consists of 1158 human genes, including 918 genes in the original inventory as well as 240 additional genes. The up- dated mouse MitoCarta2.0 consists of 1158 genes, including 967 genes in the original inventory plus 191 additional genes. The improved MitoCarta 2.0 inven- tory provides a molecular framework for system-level analysis of mammalian mitochondria.","author":[{"dropping-particle":"","family":"Calvo","given":"Sarah E.","non-dropping-particle":"","parse-names":false,"suffix":""},{"dropping-particle":"","family":"Clauser","given":"Karl R.","non-dropping-particle":"","parse-names":false,"suffix":""},{"dropping-particle":"","family":"Mootha","given":"Vamsi K.","non-dropping-particle":"","parse-names":false,"suffix":""}],"container-title":"Nucleic Acids Research","id":"ITEM-1","issue":"D1","issued":{"date-parts":[["2016"]]},"page":"D1251-D1257","title":"MitoCarta2.0: An updated inventory of mammalian mitochondrial proteins","type":"article-journal","volume":"44"},"uris":["http://www.mendeley.com/documents/?uuid=3ca8ad90-0ace-4fac-8e20-a5efc080328e"]},{"id":"ITEM-2","itemData":{"DOI":"10.1146/annurev-biochem-060815-014352","ISBN":"0120050617","ISSN":"0066-4154","PMID":"28301740","abstract":"Mitochondria are essential organelles with numerous functions in cellular metabolism and homeostasis. Most of the &gt;1,000 different mitochondrial proteins are synthesized as precursors in the cytosol and are imported into mitochondria by five transport pathways. The protein import machineries of the mitochondrial membranes and aqueous compartments reveal a remarkable variability of mechanisms for protein recognition, translocation, and sorting. The protein translocases do not operate as separate entities but are connected to each other and to machineries with functions in energetics, membrane organization, and quality control. Here, we discuss the versatility and dynamic organization of the mitochondrial protein import machineries. Elucidating the molecular mechanisms of mitochondrial protein translocation is crucial for understanding the integration of protein translocases into a large network that controls organelle biogenesis, function, and dynamics.","author":[{"dropping-particle":"","family":"Wiedemann","given":"Nils","non-dropping-particle":"","parse-names":false,"suffix":""},{"dropping-particle":"","family":"Pfanner","given":"Nikolaus","non-dropping-particle":"","parse-names":false,"suffix":""}],"container-title":"Annual Review of Biochemistry","id":"ITEM-2","issue":"1","issued":{"date-parts":[["2017"]]},"page":"685-714","title":"Mitochondrial machineries for protein import and assembly","type":"article-journal","volume":"86"},"uris":["http://www.mendeley.com/documents/?uuid=94650642-c56a-41c8-bc9b-ea73918878a2"]}],"mendeley":{"formattedCitation":"&lt;sup&gt;12, 13&lt;/sup&gt;","plainTextFormattedCitation":"12, 13","previouslyFormattedCitation":"&lt;sup&gt;12, 13&lt;/sup&gt;"},"properties":{"noteIndex":0},"schema":"https://github.com/citation-style-language/schema/raw/master/csl-citation.json"}</w:instrText>
      </w:r>
      <w:r w:rsidR="00867A4D" w:rsidRPr="004055F8">
        <w:rPr>
          <w:rFonts w:ascii="Calibri" w:hAnsi="Calibri" w:cs="Calibri"/>
        </w:rPr>
        <w:fldChar w:fldCharType="separate"/>
      </w:r>
      <w:r w:rsidR="00E46C40" w:rsidRPr="004055F8">
        <w:rPr>
          <w:rFonts w:ascii="Calibri" w:hAnsi="Calibri" w:cs="Calibri"/>
          <w:noProof/>
          <w:vertAlign w:val="superscript"/>
        </w:rPr>
        <w:t>1</w:t>
      </w:r>
      <w:r w:rsidR="00876877" w:rsidRPr="004055F8">
        <w:rPr>
          <w:rFonts w:ascii="Calibri" w:hAnsi="Calibri" w:cs="Calibri"/>
          <w:noProof/>
          <w:vertAlign w:val="superscript"/>
        </w:rPr>
        <w:t>2,13</w:t>
      </w:r>
      <w:r w:rsidR="00867A4D" w:rsidRPr="004055F8">
        <w:rPr>
          <w:rFonts w:ascii="Calibri" w:hAnsi="Calibri" w:cs="Calibri"/>
        </w:rPr>
        <w:fldChar w:fldCharType="end"/>
      </w:r>
      <w:r w:rsidR="006260E7" w:rsidRPr="004055F8">
        <w:rPr>
          <w:rFonts w:ascii="Calibri" w:hAnsi="Calibri" w:cs="Calibri"/>
        </w:rPr>
        <w:t xml:space="preserve">. </w:t>
      </w:r>
      <w:r w:rsidR="009617B3" w:rsidRPr="004055F8">
        <w:rPr>
          <w:rFonts w:ascii="Calibri" w:hAnsi="Calibri" w:cs="Calibri"/>
        </w:rPr>
        <w:t xml:space="preserve"> Nuclear-encoded proteins destined for mitochondria normally carry a mitochondrial targeting sequence (MTS) that target</w:t>
      </w:r>
      <w:r w:rsidR="00BC45D7">
        <w:rPr>
          <w:rFonts w:ascii="Calibri" w:hAnsi="Calibri" w:cs="Calibri"/>
        </w:rPr>
        <w:t>s</w:t>
      </w:r>
      <w:r w:rsidR="009617B3" w:rsidRPr="004055F8">
        <w:rPr>
          <w:rFonts w:ascii="Calibri" w:hAnsi="Calibri" w:cs="Calibri"/>
        </w:rPr>
        <w:t xml:space="preserve"> them to </w:t>
      </w:r>
      <w:r w:rsidR="00E46C40" w:rsidRPr="004055F8">
        <w:rPr>
          <w:rFonts w:ascii="Calibri" w:hAnsi="Calibri" w:cs="Calibri"/>
        </w:rPr>
        <w:t xml:space="preserve">the organelle </w:t>
      </w:r>
      <w:r w:rsidR="009617B3" w:rsidRPr="004055F8">
        <w:rPr>
          <w:rFonts w:ascii="Calibri" w:hAnsi="Calibri" w:cs="Calibri"/>
        </w:rPr>
        <w:t>and facilitate</w:t>
      </w:r>
      <w:r w:rsidR="00BC45D7">
        <w:rPr>
          <w:rFonts w:ascii="Calibri" w:hAnsi="Calibri" w:cs="Calibri"/>
        </w:rPr>
        <w:t>s</w:t>
      </w:r>
      <w:r w:rsidR="009617B3" w:rsidRPr="004055F8">
        <w:rPr>
          <w:rFonts w:ascii="Calibri" w:hAnsi="Calibri" w:cs="Calibri"/>
        </w:rPr>
        <w:t xml:space="preserve"> their sub-compartmental localization. Most matrix-bound proteins contain a cleavable N-terminal MTS, while those destined for the outer or inner mitochondrial membrane usually have internal targeting domains</w:t>
      </w:r>
      <w:r w:rsidR="009617B3" w:rsidRPr="004055F8">
        <w:rPr>
          <w:rFonts w:ascii="Calibri" w:hAnsi="Calibri" w:cs="Calibri"/>
        </w:rPr>
        <w:fldChar w:fldCharType="begin" w:fldLock="1"/>
      </w:r>
      <w:r w:rsidR="006B183C" w:rsidRPr="004055F8">
        <w:rPr>
          <w:rFonts w:ascii="Calibri" w:hAnsi="Calibri" w:cs="Calibri"/>
        </w:rPr>
        <w:instrText>ADDIN CSL_CITATION {"citationItems":[{"id":"ITEM-1","itemData":{"DOI":"10.3389/fmolb.2017.00083","ISSN":"2296-889X","PMID":"29270408","abstract":"Mitochondria contain two aqueous subcompartments, the matrix and the intermembrane space (IMS). The matrix is enclosed by both the inner and outer mitochondrial membranes, whilst the IMS is sandwiched between the two. Proteins of the matrix are synthesized in the cytosol as preproteins, which contain amino-terminal matrix targeting sequences that mediate their translocation through translocases embedded in the outer and inner membrane. For these proteins, the translocation reaction is driven by the import motor which is part of the inner membrane translocase. The import motor employs matrix Hsp70 molecules and ATP hydrolysis to ratchet proteins into the mitochondrial matrix. Most IMS proteins lack presequences and instead utilize the IMS receptor Mia40, which facilitates their translocation across the outer membrane in a reaction that is coupled to the formation of disulfide bonds within the protein. This process requires neither ATP nor the mitochondrial membrane potential. Mia40 fulfills two roles: First, it acts as a holdase, which is crucial in the import of IMS proteins and second, it functions as a foldase, introducing disulfide bonds into newly imported proteins, which induces and stabilizes their natively folded state. For several Mia40 substrates, oxidative folding is an essential prerequisite for their assembly into oligomeric complexes. Interestingly, recent studies have shown that the two functions of Mia40 can be experimentally separated from each other by the use of specific mutants, hence providing a powerful new way to dissect the different physiological roles of Mia40. In this review we summarize the current knowledge relating to the mitochondrial matrix-targeting and the IMS-targeting/Mia40 pathway. Moreover, we discuss the mechanistic properties by which the mitochondrial import motor on the one hand and Mia40 on the other, drive the translocation of their substrates into the organelle. We propose that the lateral diffusion of Mia40 in the inner membrane and the oxidation-mediated folding of incoming polypeptides supports IMS import.","author":[{"dropping-particle":"","family":"Backes","given":"Sandra","non-dropping-particle":"","parse-names":false,"suffix":""},{"dropping-particle":"","family":"Herrmann","given":"Johannes M","non-dropping-particle":"","parse-names":false,"suffix":""}],"container-title":"Frontiers in molecular biosciences","id":"ITEM-1","issued":{"date-parts":[["2017"]]},"page":"83","title":"Protein translocation into the intermembrane space and matrix of mitochondria: mechanisms and driving forces.","type":"article-journal","volume":"4"},"uris":["http://www.mendeley.com/documents/?uuid=30d015e0-7270-490c-a647-82ce8129d38c"]}],"mendeley":{"formattedCitation":"&lt;sup&gt;14&lt;/sup&gt;","manualFormatting":"14","plainTextFormattedCitation":"14","previouslyFormattedCitation":"&lt;sup&gt;14&lt;/sup&gt;"},"properties":{"noteIndex":0},"schema":"https://github.com/citation-style-language/schema/raw/master/csl-citation.json"}</w:instrText>
      </w:r>
      <w:r w:rsidR="009617B3" w:rsidRPr="004055F8">
        <w:rPr>
          <w:rFonts w:ascii="Calibri" w:hAnsi="Calibri" w:cs="Calibri"/>
        </w:rPr>
        <w:fldChar w:fldCharType="separate"/>
      </w:r>
      <w:r w:rsidR="00E46C40" w:rsidRPr="004055F8">
        <w:rPr>
          <w:rFonts w:ascii="Calibri" w:hAnsi="Calibri" w:cs="Calibri"/>
          <w:noProof/>
          <w:vertAlign w:val="superscript"/>
        </w:rPr>
        <w:t>1</w:t>
      </w:r>
      <w:r w:rsidR="00876877" w:rsidRPr="004055F8">
        <w:rPr>
          <w:rFonts w:ascii="Calibri" w:hAnsi="Calibri" w:cs="Calibri"/>
          <w:noProof/>
          <w:vertAlign w:val="superscript"/>
        </w:rPr>
        <w:t>4</w:t>
      </w:r>
      <w:r w:rsidR="009617B3" w:rsidRPr="004055F8">
        <w:rPr>
          <w:rFonts w:ascii="Calibri" w:hAnsi="Calibri" w:cs="Calibri"/>
        </w:rPr>
        <w:fldChar w:fldCharType="end"/>
      </w:r>
      <w:r w:rsidR="009617B3" w:rsidRPr="004055F8">
        <w:rPr>
          <w:rFonts w:ascii="Calibri" w:hAnsi="Calibri" w:cs="Calibri"/>
        </w:rPr>
        <w:t>. The import process is carried out by a set of diverse channels that provide multiple avenues for entry into the organelle</w:t>
      </w:r>
      <w:r w:rsidR="009617B3" w:rsidRPr="004055F8">
        <w:rPr>
          <w:rFonts w:ascii="Calibri" w:hAnsi="Calibri" w:cs="Calibri"/>
        </w:rPr>
        <w:fldChar w:fldCharType="begin" w:fldLock="1"/>
      </w:r>
      <w:r w:rsidR="006B183C" w:rsidRPr="004055F8">
        <w:rPr>
          <w:rFonts w:ascii="Calibri" w:hAnsi="Calibri" w:cs="Calibri"/>
        </w:rPr>
        <w:instrText>ADDIN CSL_CITATION {"citationItems":[{"id":"ITEM-1","itemData":{"DOI":"10.1146/annurev-biochem-060815-014352","ISBN":"0120050617","ISSN":"0066-4154","PMID":"28301740","abstract":"Mitochondria are essential organelles with numerous functions in cellular metabolism and homeostasis. Most of the &gt;1,000 different mitochondrial proteins are synthesized as precursors in the cytosol and are imported into mitochondria by five transport pathways. The protein import machineries of the mitochondrial membranes and aqueous compartments reveal a remarkable variability of mechanisms for protein recognition, translocation, and sorting. The protein translocases do not operate as separate entities but are connected to each other and to machineries with functions in energetics, membrane organization, and quality control. Here, we discuss the versatility and dynamic organization of the mitochondrial protein import machineries. Elucidating the molecular mechanisms of mitochondrial protein translocation is crucial for understanding the integration of protein translocases into a large network that controls organelle biogenesis, function, and dynamics.","author":[{"dropping-particle":"","family":"Wiedemann","given":"Nils","non-dropping-particle":"","parse-names":false,"suffix":""},{"dropping-particle":"","family":"Pfanner","given":"Nikolaus","non-dropping-particle":"","parse-names":false,"suffix":""}],"container-title":"Annual Review of Biochemistry","id":"ITEM-1","issue":"1","issued":{"date-parts":[["2017"]]},"page":"685-714","title":"Mitochondrial machineries for protein import and assembly","type":"article-journal","volume":"86"},"uris":["http://www.mendeley.com/documents/?uuid=94650642-c56a-41c8-bc9b-ea73918878a2"]}],"mendeley":{"formattedCitation":"&lt;sup&gt;13&lt;/sup&gt;","manualFormatting":"13","plainTextFormattedCitation":"13","previouslyFormattedCitation":"&lt;sup&gt;13&lt;/sup&gt;"},"properties":{"noteIndex":0},"schema":"https://github.com/citation-style-language/schema/raw/master/csl-citation.json"}</w:instrText>
      </w:r>
      <w:r w:rsidR="009617B3" w:rsidRPr="004055F8">
        <w:rPr>
          <w:rFonts w:ascii="Calibri" w:hAnsi="Calibri" w:cs="Calibri"/>
        </w:rPr>
        <w:fldChar w:fldCharType="separate"/>
      </w:r>
      <w:r w:rsidR="00E46C40" w:rsidRPr="004055F8">
        <w:rPr>
          <w:rFonts w:ascii="Calibri" w:hAnsi="Calibri" w:cs="Calibri"/>
          <w:noProof/>
          <w:vertAlign w:val="superscript"/>
        </w:rPr>
        <w:t>1</w:t>
      </w:r>
      <w:r w:rsidR="00876877" w:rsidRPr="004055F8">
        <w:rPr>
          <w:rFonts w:ascii="Calibri" w:hAnsi="Calibri" w:cs="Calibri"/>
          <w:noProof/>
          <w:vertAlign w:val="superscript"/>
        </w:rPr>
        <w:t>3</w:t>
      </w:r>
      <w:r w:rsidR="009617B3" w:rsidRPr="004055F8">
        <w:rPr>
          <w:rFonts w:ascii="Calibri" w:hAnsi="Calibri" w:cs="Calibri"/>
        </w:rPr>
        <w:fldChar w:fldCharType="end"/>
      </w:r>
      <w:r w:rsidR="009617B3" w:rsidRPr="004055F8">
        <w:rPr>
          <w:rFonts w:ascii="Calibri" w:hAnsi="Calibri" w:cs="Calibri"/>
        </w:rPr>
        <w:t>. The translocase of the outer membrane (TOM) complex shuttles precursors from the cytosol into the intermembrane space</w:t>
      </w:r>
      <w:r w:rsidR="00BC45D7">
        <w:rPr>
          <w:rFonts w:ascii="Calibri" w:hAnsi="Calibri" w:cs="Calibri"/>
        </w:rPr>
        <w:t>,</w:t>
      </w:r>
      <w:r w:rsidR="009617B3" w:rsidRPr="004055F8">
        <w:rPr>
          <w:rFonts w:ascii="Calibri" w:hAnsi="Calibri" w:cs="Calibri"/>
        </w:rPr>
        <w:t xml:space="preserve"> where they are recognized by the translocase of the inner membrane (TIM) complex. This complex is responsible for importing them into the matrix, where proteases cleave the N-terminal targeting </w:t>
      </w:r>
      <w:proofErr w:type="spellStart"/>
      <w:r w:rsidR="009617B3" w:rsidRPr="004055F8">
        <w:rPr>
          <w:rFonts w:ascii="Calibri" w:hAnsi="Calibri" w:cs="Calibri"/>
        </w:rPr>
        <w:t>presequence</w:t>
      </w:r>
      <w:proofErr w:type="spellEnd"/>
      <w:r w:rsidR="009617B3" w:rsidRPr="004055F8">
        <w:rPr>
          <w:rFonts w:ascii="Calibri" w:hAnsi="Calibri" w:cs="Calibri"/>
        </w:rPr>
        <w:t xml:space="preserve">.  Proteins </w:t>
      </w:r>
      <w:r w:rsidR="00BC45D7">
        <w:rPr>
          <w:rFonts w:ascii="Calibri" w:hAnsi="Calibri" w:cs="Calibri"/>
        </w:rPr>
        <w:t>destined for the outer membrane can be directly inserted into this membrane through the TOM complex, while those destined for the inner membrane are inserted</w:t>
      </w:r>
      <w:r w:rsidR="009617B3" w:rsidRPr="004055F8">
        <w:rPr>
          <w:rFonts w:ascii="Calibri" w:hAnsi="Calibri" w:cs="Calibri"/>
        </w:rPr>
        <w:t xml:space="preserve"> by a TIM protein, specifically TIM22. </w:t>
      </w:r>
      <w:r w:rsidR="00240B88" w:rsidRPr="004055F8">
        <w:rPr>
          <w:rFonts w:ascii="Calibri" w:hAnsi="Calibri" w:cs="Calibri"/>
        </w:rPr>
        <w:t>Following their import, proteins are further processed by resident proteases and chaperones and often combine to form larger complexes</w:t>
      </w:r>
      <w:r w:rsidR="00C17CCE" w:rsidRPr="004055F8">
        <w:rPr>
          <w:rFonts w:ascii="Calibri" w:hAnsi="Calibri" w:cs="Calibri"/>
        </w:rPr>
        <w:t>, such as those found in the electron transport chain</w:t>
      </w:r>
      <w:r w:rsidR="00240B88" w:rsidRPr="004055F8">
        <w:rPr>
          <w:rFonts w:ascii="Calibri" w:hAnsi="Calibri" w:cs="Calibri"/>
        </w:rPr>
        <w:t xml:space="preserve">. </w:t>
      </w:r>
    </w:p>
    <w:p w14:paraId="233EED24" w14:textId="77777777" w:rsidR="007E6367" w:rsidRPr="004055F8" w:rsidRDefault="007E6367" w:rsidP="000D20D7">
      <w:pPr>
        <w:jc w:val="both"/>
        <w:rPr>
          <w:rFonts w:ascii="Calibri" w:hAnsi="Calibri" w:cs="Calibri"/>
        </w:rPr>
      </w:pPr>
    </w:p>
    <w:p w14:paraId="0E5B4A8D" w14:textId="7DA7BF44" w:rsidR="00121E75" w:rsidRPr="004055F8" w:rsidRDefault="00E60069" w:rsidP="004055F8">
      <w:pPr>
        <w:jc w:val="both"/>
        <w:rPr>
          <w:rFonts w:ascii="Calibri" w:hAnsi="Calibri" w:cs="Calibri"/>
        </w:rPr>
      </w:pPr>
      <w:r w:rsidRPr="004055F8">
        <w:rPr>
          <w:rFonts w:ascii="Calibri" w:hAnsi="Calibri" w:cs="Calibri"/>
        </w:rPr>
        <w:lastRenderedPageBreak/>
        <w:t xml:space="preserve">Mitochondrial </w:t>
      </w:r>
      <w:r w:rsidR="00C17CCE" w:rsidRPr="004055F8">
        <w:rPr>
          <w:rFonts w:ascii="Calibri" w:hAnsi="Calibri" w:cs="Calibri"/>
        </w:rPr>
        <w:t xml:space="preserve">protein </w:t>
      </w:r>
      <w:r w:rsidRPr="004055F8">
        <w:rPr>
          <w:rFonts w:ascii="Calibri" w:hAnsi="Calibri" w:cs="Calibri"/>
        </w:rPr>
        <w:t>import</w:t>
      </w:r>
      <w:r w:rsidR="006260E7" w:rsidRPr="004055F8">
        <w:rPr>
          <w:rFonts w:ascii="Calibri" w:hAnsi="Calibri" w:cs="Calibri"/>
        </w:rPr>
        <w:t xml:space="preserve"> itself also serves as a measurement of mitochondrial health, as this process relies on the presence of membrane potential</w:t>
      </w:r>
      <w:r w:rsidRPr="004055F8">
        <w:rPr>
          <w:rFonts w:ascii="Calibri" w:hAnsi="Calibri" w:cs="Calibri"/>
        </w:rPr>
        <w:t xml:space="preserve"> and</w:t>
      </w:r>
      <w:r w:rsidR="006260E7" w:rsidRPr="004055F8">
        <w:rPr>
          <w:rFonts w:ascii="Calibri" w:hAnsi="Calibri" w:cs="Calibri"/>
        </w:rPr>
        <w:t xml:space="preserve"> </w:t>
      </w:r>
      <w:r w:rsidR="00C17CCE" w:rsidRPr="004055F8">
        <w:rPr>
          <w:rFonts w:ascii="Calibri" w:hAnsi="Calibri" w:cs="Calibri"/>
        </w:rPr>
        <w:t xml:space="preserve">a source of energy in the form of </w:t>
      </w:r>
      <w:r w:rsidR="006260E7" w:rsidRPr="004055F8">
        <w:rPr>
          <w:rFonts w:ascii="Calibri" w:hAnsi="Calibri" w:cs="Calibri"/>
        </w:rPr>
        <w:t>ATP</w:t>
      </w:r>
      <w:r w:rsidR="00867A4D" w:rsidRPr="004055F8">
        <w:rPr>
          <w:rFonts w:ascii="Calibri" w:hAnsi="Calibri" w:cs="Calibri"/>
        </w:rPr>
        <w:fldChar w:fldCharType="begin" w:fldLock="1"/>
      </w:r>
      <w:r w:rsidR="006B183C" w:rsidRPr="004055F8">
        <w:rPr>
          <w:rFonts w:ascii="Calibri" w:hAnsi="Calibri" w:cs="Calibri"/>
        </w:rPr>
        <w:instrText>ADDIN CSL_CITATION {"citationItems":[{"id":"ITEM-1","itemData":{"DOI":"10.1016/j.cmet.2014.01.010","ISBN":"1550-4131","ISSN":"15504131","PMID":"24561263","abstract":"Mitochondria fulfill central functions in bioenergetics, metabolism, and apoptosis. They import more than 1,000 different proteins from the cytosol. It had been assumed that the protein import machinery is constitutively active and not subject to detailed regulation. However, recent studies indicate that mitochondrial protein import is regulated at multiple levels connected to cellular metabolism, signaling, stress, and pathogenesis of diseases. Here, we discuss the molecular mechanisms of import regulation and their implications for mitochondrial homeostasis. The protein import activity can function as a sensor of mitochondrial fitness and provides a direct means of regulating biogenesis, composition, and turnover of the organelle. © 2014 Elsevier Inc.","author":[{"dropping-particle":"","family":"Harbauer","given":"Angelika B.","non-dropping-particle":"","parse-names":false,"suffix":""},{"dropping-particle":"","family":"Zahedi","given":"René P.","non-dropping-particle":"","parse-names":false,"suffix":""},{"dropping-particle":"","family":"Sickmann","given":"Albert","non-dropping-particle":"","parse-names":false,"suffix":""},{"dropping-particle":"","family":"Pfanner","given":"Nikolaus","non-dropping-particle":"","parse-names":false,"suffix":""},{"dropping-particle":"","family":"Meisinger","given":"Chris","non-dropping-particle":"","parse-names":false,"suffix":""}],"container-title":"Cell Metabolism","id":"ITEM-1","issue":"3","issued":{"date-parts":[["2014"]]},"page":"357-372","title":"The protein import machinery of mitochondria - A regulatory hub in metabolism, stress, and disease","type":"article-journal","volume":"19"},"uris":["http://www.mendeley.com/documents/?uuid=49e1b980-e115-4051-a31b-6b0ecad6fe5d"]}],"mendeley":{"formattedCitation":"&lt;sup&gt;15&lt;/sup&gt;","manualFormatting":"15","plainTextFormattedCitation":"15","previouslyFormattedCitation":"&lt;sup&gt;15&lt;/sup&gt;"},"properties":{"noteIndex":0},"schema":"https://github.com/citation-style-language/schema/raw/master/csl-citation.json"}</w:instrText>
      </w:r>
      <w:r w:rsidR="00867A4D" w:rsidRPr="004055F8">
        <w:rPr>
          <w:rFonts w:ascii="Calibri" w:hAnsi="Calibri" w:cs="Calibri"/>
        </w:rPr>
        <w:fldChar w:fldCharType="separate"/>
      </w:r>
      <w:r w:rsidR="00E46C40" w:rsidRPr="004055F8">
        <w:rPr>
          <w:rFonts w:ascii="Calibri" w:hAnsi="Calibri" w:cs="Calibri"/>
          <w:noProof/>
          <w:vertAlign w:val="superscript"/>
        </w:rPr>
        <w:t>1</w:t>
      </w:r>
      <w:r w:rsidR="00876877" w:rsidRPr="004055F8">
        <w:rPr>
          <w:rFonts w:ascii="Calibri" w:hAnsi="Calibri" w:cs="Calibri"/>
          <w:noProof/>
          <w:vertAlign w:val="superscript"/>
        </w:rPr>
        <w:t>5</w:t>
      </w:r>
      <w:r w:rsidR="00867A4D" w:rsidRPr="004055F8">
        <w:rPr>
          <w:rFonts w:ascii="Calibri" w:hAnsi="Calibri" w:cs="Calibri"/>
        </w:rPr>
        <w:fldChar w:fldCharType="end"/>
      </w:r>
      <w:r w:rsidR="006260E7" w:rsidRPr="004055F8">
        <w:rPr>
          <w:rFonts w:ascii="Calibri" w:hAnsi="Calibri" w:cs="Calibri"/>
        </w:rPr>
        <w:t>.</w:t>
      </w:r>
      <w:r w:rsidR="008E2681" w:rsidRPr="004055F8">
        <w:rPr>
          <w:rFonts w:ascii="Calibri" w:hAnsi="Calibri" w:cs="Calibri"/>
        </w:rPr>
        <w:t xml:space="preserve"> </w:t>
      </w:r>
      <w:r w:rsidR="005E3AC2" w:rsidRPr="004055F8">
        <w:rPr>
          <w:rFonts w:ascii="Calibri" w:hAnsi="Calibri" w:cs="Calibri"/>
        </w:rPr>
        <w:t>For example, when the membrane potential is dissipated, protein kinase</w:t>
      </w:r>
      <w:r w:rsidR="00E46C40" w:rsidRPr="004055F8">
        <w:rPr>
          <w:rFonts w:ascii="Calibri" w:hAnsi="Calibri" w:cs="Calibri"/>
        </w:rPr>
        <w:t xml:space="preserve"> </w:t>
      </w:r>
      <w:r w:rsidR="005E3AC2" w:rsidRPr="004055F8">
        <w:rPr>
          <w:rFonts w:ascii="Calibri" w:hAnsi="Calibri" w:cs="Calibri"/>
        </w:rPr>
        <w:t>PINK1 cannot be taken up by the organelle</w:t>
      </w:r>
      <w:r w:rsidR="009D14D9">
        <w:rPr>
          <w:rFonts w:ascii="Calibri" w:hAnsi="Calibri" w:cs="Calibri"/>
        </w:rPr>
        <w:t>,</w:t>
      </w:r>
      <w:r w:rsidR="005E3AC2" w:rsidRPr="004055F8">
        <w:rPr>
          <w:rFonts w:ascii="Calibri" w:hAnsi="Calibri" w:cs="Calibri"/>
        </w:rPr>
        <w:t xml:space="preserve"> and this leads to phosphorylation signals that trigger the onset of the degradation of the organelle through a p</w:t>
      </w:r>
      <w:r w:rsidR="00F748B5" w:rsidRPr="004055F8">
        <w:rPr>
          <w:rFonts w:ascii="Calibri" w:hAnsi="Calibri" w:cs="Calibri"/>
        </w:rPr>
        <w:t>athway</w:t>
      </w:r>
      <w:r w:rsidR="005E3AC2" w:rsidRPr="004055F8">
        <w:rPr>
          <w:rFonts w:ascii="Calibri" w:hAnsi="Calibri" w:cs="Calibri"/>
        </w:rPr>
        <w:t xml:space="preserve"> called mitophagy</w:t>
      </w:r>
      <w:r w:rsidR="005E3AC2" w:rsidRPr="004055F8">
        <w:rPr>
          <w:rFonts w:ascii="Calibri" w:hAnsi="Calibri" w:cs="Calibri"/>
        </w:rPr>
        <w:fldChar w:fldCharType="begin" w:fldLock="1"/>
      </w:r>
      <w:r w:rsidR="006B183C" w:rsidRPr="004055F8">
        <w:rPr>
          <w:rFonts w:ascii="Calibri" w:hAnsi="Calibri" w:cs="Calibri"/>
        </w:rPr>
        <w:instrText>ADDIN CSL_CITATION {"citationItems":[{"id":"ITEM-1","itemData":{"DOI":"10.1083/jcb.201008084","ISSN":"1540-8140","PMID":"21115803","abstract":"PINK1 is a mitochondrial kinase mutated in some familial cases of Parkinson's disease. It has been found to work in the same pathway as the E3 ligase Parkin in the maintenance of flight muscles and dopaminergic neurons in Drosophila melanogaster and to recruit cytosolic Parkin to mitochondria to mediate mitophagy in mammalian cells. Although PINK1 has a predicted mitochondrial import sequence, its cellular and submitochondrial localization remains unclear in part because it is rapidly degraded. In this study, we report that the mitochondrial inner membrane rhomboid protease presenilin-associated rhomboid-like protein (PARL) mediates cleavage of PINK1 dependent on mitochondrial membrane potential. In the absence of PARL, the constitutive degradation of PINK1 is inhibited, stabilizing a 60-kD form inside mitochondria. When mitochondrial membrane potential is dissipated, PINK1 accumulates as a 63-kD full-length form on the outer mitochondrial membrane, where it can recruit Parkin to impaired mitochondria. Thus, differential localization to the inner and outer mitochondrial membranes appears to regulate PINK1 stability and function.","author":[{"dropping-particle":"","family":"Jin","given":"Seok Min","non-dropping-particle":"","parse-names":false,"suffix":""},{"dropping-particle":"","family":"Lazarou","given":"Michael","non-dropping-particle":"","parse-names":false,"suffix":""},{"dropping-particle":"","family":"Wang","given":"Chunxin","non-dropping-particle":"","parse-names":false,"suffix":""},{"dropping-particle":"","family":"Kane","given":"Lesley A","non-dropping-particle":"","parse-names":false,"suffix":""},{"dropping-particle":"","family":"Narendra","given":"Derek P","non-dropping-particle":"","parse-names":false,"suffix":""},{"dropping-particle":"","family":"Youle","given":"Richard J","non-dropping-particle":"","parse-names":false,"suffix":""}],"container-title":"The Journal of cell biology","id":"ITEM-1","issue":"5","issued":{"date-parts":[["2010","11","29"]]},"page":"933-42","publisher":"The Rockefeller University Press","title":"Mitochondrial membrane potential regulates PINK1 import and proteolytic destabilization by PARL.","type":"article-journal","volume":"191"},"uris":["http://www.mendeley.com/documents/?uuid=aaf94c23-f12d-3c5e-9f12-00997a92093c"]},{"id":"ITEM-2","itemData":{"DOI":"10.1083/jcb.200910140","ISSN":"1540-8140","PMID":"20404107","abstract":"Parkinson's disease (PD) is a prevalent neurodegenerative disorder. Recent identification of genes linked to familial forms of PD such as Parkin and PINK1 (PTEN-induced putative kinase 1) has revealed that ubiquitylation and mitochondrial integrity are key factors in disease pathogenesis. However, the exact mechanism underlying the functional interplay between Parkin-catalyzed ubiquitylation and PINK1-regulated mitochondrial quality control remains an enigma. In this study, we show that PINK1 is rapidly and constitutively degraded under steady-state conditions in a mitochondrial membrane potential-dependent manner and that a loss in mitochondrial membrane potential stabilizes PINK1 mitochondrial accumulation. Furthermore, PINK1 recruits Parkin from the cytoplasm to mitochondria with low membrane potential to initiate the autophagic degradation of damaged mitochondria. Interestingly, the ubiquitin ligase activity of Parkin is repressed in the cytoplasm under steady-state conditions; however, PINK1-dependent mitochondrial localization liberates the latent enzymatic activity of Parkin. Some pathogenic mutations of PINK1 and Parkin interfere with the aforementioned events, suggesting an etiological importance. These results provide crucial insight into the pathogenic mechanisms of PD.","author":[{"dropping-particle":"","family":"Matsuda","given":"Noriyuki","non-dropping-particle":"","parse-names":false,"suffix":""},{"dropping-particle":"","family":"Sato","given":"Shigeto","non-dropping-particle":"","parse-names":false,"suffix":""},{"dropping-particle":"","family":"Shiba","given":"Kahori","non-dropping-particle":"","parse-names":false,"suffix":""},{"dropping-particle":"","family":"Okatsu","given":"Kei","non-dropping-particle":"","parse-names":false,"suffix":""},{"dropping-particle":"","family":"Saisho","given":"Keiko","non-dropping-particle":"","parse-names":false,"suffix":""},{"dropping-particle":"","family":"Gautier","given":"Clement A","non-dropping-particle":"","parse-names":false,"suffix":""},{"dropping-particle":"","family":"Sou","given":"Yu-Shin","non-dropping-particle":"","parse-names":false,"suffix":""},{"dropping-particle":"","family":"Saiki","given":"Shinji","non-dropping-particle":"","parse-names":false,"suffix":""},{"dropping-particle":"","family":"Kawajiri","given":"Sumihiro","non-dropping-particle":"","parse-names":false,"suffix":""},{"dropping-particle":"","family":"Sato","given":"Fumiaki","non-dropping-particle":"","parse-names":false,"suffix":""},{"dropping-particle":"","family":"Kimura","given":"Mayumi","non-dropping-particle":"","parse-names":false,"suffix":""},{"dropping-particle":"","family":"Komatsu","given":"Masaaki","non-dropping-particle":"","parse-names":false,"suffix":""},{"dropping-particle":"","family":"Hattori","given":"Nobutaka","non-dropping-particle":"","parse-names":false,"suffix":""},{"dropping-particle":"","family":"Tanaka","given":"Keiji","non-dropping-particle":"","parse-names":false,"suffix":""}],"container-title":"The Journal of cell biology","id":"ITEM-2","issue":"2","issued":{"date-parts":[["2010","4","19"]]},"page":"211-21","publisher":"The Rockefeller University Press","title":"PINK1 stabilized by mitochondrial depolarization recruits Parkin to damaged mitochondria and activates latent Parkin for mitophagy.","type":"article-journal","volume":"189"},"uris":["http://www.mendeley.com/documents/?uuid=cfcec154-a126-30e6-bb9d-3a0846e23618"]}],"mendeley":{"formattedCitation":"&lt;sup&gt;16, 17&lt;/sup&gt;","manualFormatting":"16, 17","plainTextFormattedCitation":"16, 17","previouslyFormattedCitation":"&lt;sup&gt;16, 17&lt;/sup&gt;"},"properties":{"noteIndex":0},"schema":"https://github.com/citation-style-language/schema/raw/master/csl-citation.json"}</w:instrText>
      </w:r>
      <w:r w:rsidR="005E3AC2" w:rsidRPr="004055F8">
        <w:rPr>
          <w:rFonts w:ascii="Calibri" w:hAnsi="Calibri" w:cs="Calibri"/>
        </w:rPr>
        <w:fldChar w:fldCharType="separate"/>
      </w:r>
      <w:r w:rsidR="00E46C40" w:rsidRPr="004055F8">
        <w:rPr>
          <w:rFonts w:ascii="Calibri" w:hAnsi="Calibri" w:cs="Calibri"/>
          <w:noProof/>
          <w:vertAlign w:val="superscript"/>
        </w:rPr>
        <w:t>1</w:t>
      </w:r>
      <w:r w:rsidR="00876877" w:rsidRPr="004055F8">
        <w:rPr>
          <w:rFonts w:ascii="Calibri" w:hAnsi="Calibri" w:cs="Calibri"/>
          <w:noProof/>
          <w:vertAlign w:val="superscript"/>
        </w:rPr>
        <w:t>6,17</w:t>
      </w:r>
      <w:r w:rsidR="005E3AC2" w:rsidRPr="004055F8">
        <w:rPr>
          <w:rFonts w:ascii="Calibri" w:hAnsi="Calibri" w:cs="Calibri"/>
        </w:rPr>
        <w:fldChar w:fldCharType="end"/>
      </w:r>
      <w:r w:rsidR="006260E7" w:rsidRPr="004055F8">
        <w:rPr>
          <w:rFonts w:ascii="Calibri" w:hAnsi="Calibri" w:cs="Calibri"/>
        </w:rPr>
        <w:t xml:space="preserve">. </w:t>
      </w:r>
      <w:r w:rsidR="00F748B5" w:rsidRPr="004055F8">
        <w:rPr>
          <w:rFonts w:ascii="Calibri" w:hAnsi="Calibri" w:cs="Calibri"/>
        </w:rPr>
        <w:t>Under similar circumstances</w:t>
      </w:r>
      <w:r w:rsidR="00BC45D7">
        <w:rPr>
          <w:rFonts w:ascii="Calibri" w:hAnsi="Calibri" w:cs="Calibri"/>
        </w:rPr>
        <w:t>,</w:t>
      </w:r>
      <w:r w:rsidR="00F748B5" w:rsidRPr="004055F8">
        <w:rPr>
          <w:rFonts w:ascii="Calibri" w:hAnsi="Calibri" w:cs="Calibri"/>
        </w:rPr>
        <w:t xml:space="preserve"> when </w:t>
      </w:r>
      <w:r w:rsidR="00BC45D7">
        <w:rPr>
          <w:rFonts w:ascii="Calibri" w:hAnsi="Calibri" w:cs="Calibri"/>
        </w:rPr>
        <w:t xml:space="preserve">the </w:t>
      </w:r>
      <w:r w:rsidR="00F748B5" w:rsidRPr="004055F8">
        <w:rPr>
          <w:rFonts w:ascii="Calibri" w:hAnsi="Calibri" w:cs="Calibri"/>
        </w:rPr>
        <w:t>import is impeded</w:t>
      </w:r>
      <w:r w:rsidR="005E3AC2" w:rsidRPr="004055F8">
        <w:rPr>
          <w:rFonts w:ascii="Calibri" w:hAnsi="Calibri" w:cs="Calibri"/>
        </w:rPr>
        <w:t>, the protein ATF5 cannot enter</w:t>
      </w:r>
      <w:r w:rsidR="00F748B5" w:rsidRPr="004055F8">
        <w:rPr>
          <w:rFonts w:ascii="Calibri" w:hAnsi="Calibri" w:cs="Calibri"/>
        </w:rPr>
        <w:t xml:space="preserve"> the organelle</w:t>
      </w:r>
      <w:r w:rsidR="005E3AC2" w:rsidRPr="004055F8">
        <w:rPr>
          <w:rFonts w:ascii="Calibri" w:hAnsi="Calibri" w:cs="Calibri"/>
        </w:rPr>
        <w:t xml:space="preserve">, and it subsequently </w:t>
      </w:r>
      <w:proofErr w:type="spellStart"/>
      <w:r w:rsidR="005E3AC2" w:rsidRPr="004055F8">
        <w:rPr>
          <w:rFonts w:ascii="Calibri" w:hAnsi="Calibri" w:cs="Calibri"/>
        </w:rPr>
        <w:t>translocates</w:t>
      </w:r>
      <w:proofErr w:type="spellEnd"/>
      <w:r w:rsidR="005E3AC2" w:rsidRPr="004055F8">
        <w:rPr>
          <w:rFonts w:ascii="Calibri" w:hAnsi="Calibri" w:cs="Calibri"/>
        </w:rPr>
        <w:t xml:space="preserve"> to the nucleus</w:t>
      </w:r>
      <w:r w:rsidR="00BC45D7">
        <w:rPr>
          <w:rFonts w:ascii="Calibri" w:hAnsi="Calibri" w:cs="Calibri"/>
        </w:rPr>
        <w:t>,</w:t>
      </w:r>
      <w:r w:rsidR="005E3AC2" w:rsidRPr="004055F8">
        <w:rPr>
          <w:rFonts w:ascii="Calibri" w:hAnsi="Calibri" w:cs="Calibri"/>
        </w:rPr>
        <w:t xml:space="preserve"> where it serves as a transcription factor for the up-regulation of UPR gene expression</w:t>
      </w:r>
      <w:r w:rsidR="005E3AC2" w:rsidRPr="004055F8">
        <w:rPr>
          <w:rFonts w:ascii="Calibri" w:hAnsi="Calibri" w:cs="Calibri"/>
        </w:rPr>
        <w:fldChar w:fldCharType="begin" w:fldLock="1"/>
      </w:r>
      <w:r w:rsidR="006B183C" w:rsidRPr="004055F8">
        <w:rPr>
          <w:rFonts w:ascii="Calibri" w:hAnsi="Calibri" w:cs="Calibri"/>
        </w:rPr>
        <w:instrText>ADDIN CSL_CITATION {"citationItems":[{"id":"ITEM-1","itemData":{"DOI":"10.1016/j.cub.2016.06.002","ISSN":"1879-0445 (Electronic)","PMID":"27426517","abstract":"Mitochondrial dysfunction is pervasive in human pathologies such as neurodegeneration, diabetes, cancer, and pathogen infections as well as during normal aging. Cells sense and respond to mitochondrial dysfunction by activating a protective transcriptional program known as the mitochondrial unfolded protein response (UPR(mt)), which includes genes that promote mitochondrial protein homeostasis and the recovery of defective organelles [1, 2]. Work in Caenorhabditis elegans has shown that the UPR(mt) is regulated by the transcription factor ATFS-1, which is regulated by organelle partitioning. Normally, ATFS-1 accumulates within mitochondria, but during respiratory chain dysfunction, high levels of reactive oxygen species (ROS), or mitochondrial protein folding stress, a percentage of ATFS-1 accumulates in the cytosol and traffics to the nucleus where it activates the UPR(mt) [2]. While similar transcriptional responses have been described in mammals [3, 4], how the UPR(mt) is regulated remains unclear. Here, we describe a mammalian transcription factor, ATF5, which is regulated similarly to ATFS-1 and induces a similar transcriptional response. ATF5 expression can rescue UPR(mt) signaling in atfs-1-deficient worms requiring the same UPR(mt) promoter element identified in C. elegans. Furthermore, mammalian cells require ATF5 to maintain mitochondrial activity during mitochondrial stress and promote organelle recovery. Combined, these data suggest that regulation of the UPR(mt) is conserved from worms to mammals.","author":[{"dropping-particle":"","family":"Fiorese","given":"Christopher J","non-dropping-particle":"","parse-names":false,"suffix":""},{"dropping-particle":"","family":"Schulz","given":"Anna M","non-dropping-particle":"","parse-names":false,"suffix":""},{"dropping-particle":"","family":"Lin","given":"Yi-Fan","non-dropping-particle":"","parse-names":false,"suffix":""},{"dropping-particle":"","family":"Rosin","given":"Nadine","non-dropping-particle":"","parse-names":false,"suffix":""},{"dropping-particle":"","family":"Pellegrino","given":"Mark W","non-dropping-particle":"","parse-names":false,"suffix":""},{"dropping-particle":"","family":"Haynes","given":"Cole M","non-dropping-particle":"","parse-names":false,"suffix":""}],"container-title":"Current biology","id":"ITEM-1","issue":"15","issued":{"date-parts":[["2016","8"]]},"language":"eng","page":"2037-2043","publisher-place":"England","title":"The transcription factor ATF5 mediates a mammalian mitochondrial UPR.","type":"article-journal","volume":"26"},"uris":["http://www.mendeley.com/documents/?uuid=83f1063b-a9ce-417b-a681-de18ba3988fc"]},{"id":"ITEM-2","itemData":{"DOI":"10.1083/jcb.201702058","ISSN":"1540-8140 (Electronic)","PMID":"28566324","abstract":"Mitochondrial stress activates a mitonuclear response to safeguard and repair mitochondrial function and to adapt cellular metabolism to stress. Using a multiomics approach in mammalian cells treated with four types of mitochondrial stressors, we identify activating transcription factor 4 (ATF4) as the main regulator of the stress response. Surprisingly, canonical mitochondrial unfolded protein response genes mediated by ATF5 are not activated. Instead, ATF4 activates the expression of cytoprotective genes, which reprogram cellular metabolism through activation of the integrated stress response (ISR). Mitochondrial stress promotes a local proteostatic response by reducing mitochondrial ribosomal proteins, inhibiting mitochondrial translation, and coupling the activation of the ISR with the attenuation of mitochondrial function. Through a trans-expression quantitative trait locus analysis, we provide genetic evidence supporting a role for Fh1 in the control of Atf4 expression in mammals. Using gene expression data from mice and humans with mitochondrial diseases, we show that the ATF4 pathway is activated in vivo upon mitochondrial stress. Our data illustrate the value of a multiomics approach to characterize complex cellular networks and provide a versatile resource to identify new regulators of mitochondrial-related diseases.","author":[{"dropping-particle":"","family":"Quiros","given":"Pedro M","non-dropping-particle":"","parse-names":false,"suffix":""},{"dropping-particle":"","family":"Prado","given":"Miguel A","non-dropping-particle":"","parse-names":false,"suffix":""},{"dropping-particle":"","family":"Zamboni","given":"Nicola","non-dropping-particle":"","parse-names":false,"suffix":""},{"dropping-particle":"","family":"D'Amico","given":"Davide","non-dropping-particle":"","parse-names":false,"suffix":""},{"dropping-particle":"","family":"Williams","given":"Robert W","non-dropping-particle":"","parse-names":false,"suffix":""},{"dropping-particle":"","family":"Finley","given":"Daniel","non-dropping-particle":"","parse-names":false,"suffix":""},{"dropping-particle":"","family":"Gygi","given":"Steven P","non-dropping-particle":"","parse-names":false,"suffix":""},{"dropping-particle":"","family":"Auwerx","given":"Johan","non-dropping-particle":"","parse-names":false,"suffix":""}],"container-title":"The Journal of cell biology","id":"ITEM-2","issue":"7","issued":{"date-parts":[["2017","7"]]},"language":"eng","page":"2027-2045","publisher-place":"United States","title":"Multi-omics analysis identifies ATF4 as a key regulator of the mitochondrial stress response in mammals.","type":"article-journal","volume":"216"},"uris":["http://www.mendeley.com/documents/?uuid=a45bbe87-bdbd-4447-9a3c-d4a01971d8fa"]}],"mendeley":{"formattedCitation":"&lt;sup&gt;18, 19&lt;/sup&gt;","plainTextFormattedCitation":"18, 19","previouslyFormattedCitation":"&lt;sup&gt;18, 19&lt;/sup&gt;"},"properties":{"noteIndex":0},"schema":"https://github.com/citation-style-language/schema/raw/master/csl-citation.json"}</w:instrText>
      </w:r>
      <w:r w:rsidR="005E3AC2" w:rsidRPr="004055F8">
        <w:rPr>
          <w:rFonts w:ascii="Calibri" w:hAnsi="Calibri" w:cs="Calibri"/>
        </w:rPr>
        <w:fldChar w:fldCharType="separate"/>
      </w:r>
      <w:r w:rsidR="00E46C40" w:rsidRPr="004055F8">
        <w:rPr>
          <w:rFonts w:ascii="Calibri" w:hAnsi="Calibri" w:cs="Calibri"/>
          <w:noProof/>
          <w:vertAlign w:val="superscript"/>
        </w:rPr>
        <w:t>1</w:t>
      </w:r>
      <w:r w:rsidR="00876877" w:rsidRPr="004055F8">
        <w:rPr>
          <w:rFonts w:ascii="Calibri" w:hAnsi="Calibri" w:cs="Calibri"/>
          <w:noProof/>
          <w:vertAlign w:val="superscript"/>
        </w:rPr>
        <w:t>8,19</w:t>
      </w:r>
      <w:r w:rsidR="005E3AC2" w:rsidRPr="004055F8">
        <w:rPr>
          <w:rFonts w:ascii="Calibri" w:hAnsi="Calibri" w:cs="Calibri"/>
        </w:rPr>
        <w:fldChar w:fldCharType="end"/>
      </w:r>
      <w:r w:rsidR="005E3AC2" w:rsidRPr="004055F8">
        <w:rPr>
          <w:rFonts w:ascii="Calibri" w:hAnsi="Calibri" w:cs="Calibri"/>
        </w:rPr>
        <w:t>.</w:t>
      </w:r>
      <w:r w:rsidR="00BA7188" w:rsidRPr="004055F8">
        <w:rPr>
          <w:rFonts w:ascii="Calibri" w:hAnsi="Calibri" w:cs="Calibri"/>
        </w:rPr>
        <w:t xml:space="preserve"> </w:t>
      </w:r>
      <w:r w:rsidR="008E2681" w:rsidRPr="004055F8">
        <w:rPr>
          <w:rFonts w:ascii="Calibri" w:hAnsi="Calibri" w:cs="Calibri"/>
        </w:rPr>
        <w:t>Thus</w:t>
      </w:r>
      <w:r w:rsidR="009D50C0" w:rsidRPr="004055F8">
        <w:rPr>
          <w:rFonts w:ascii="Calibri" w:hAnsi="Calibri" w:cs="Calibri"/>
        </w:rPr>
        <w:t>,</w:t>
      </w:r>
      <w:r w:rsidR="008E2681" w:rsidRPr="004055F8">
        <w:rPr>
          <w:rFonts w:ascii="Calibri" w:hAnsi="Calibri" w:cs="Calibri"/>
        </w:rPr>
        <w:t xml:space="preserve"> measuring protein import</w:t>
      </w:r>
      <w:r w:rsidR="00240B88" w:rsidRPr="004055F8">
        <w:rPr>
          <w:rFonts w:ascii="Calibri" w:hAnsi="Calibri" w:cs="Calibri"/>
        </w:rPr>
        <w:t xml:space="preserve"> efficiency</w:t>
      </w:r>
      <w:r w:rsidR="008E2681" w:rsidRPr="004055F8">
        <w:rPr>
          <w:rFonts w:ascii="Calibri" w:hAnsi="Calibri" w:cs="Calibri"/>
        </w:rPr>
        <w:t xml:space="preserve"> can provide comprehensive insight into the health of the organelle</w:t>
      </w:r>
      <w:r w:rsidR="00240B88" w:rsidRPr="004055F8">
        <w:rPr>
          <w:rFonts w:ascii="Calibri" w:hAnsi="Calibri" w:cs="Calibri"/>
        </w:rPr>
        <w:t xml:space="preserve">, while the gene expression response can be used to indicate the degree of retrograde signaling to the nucleus. </w:t>
      </w:r>
    </w:p>
    <w:p w14:paraId="4DD9B040" w14:textId="77777777" w:rsidR="007E6367" w:rsidRPr="004055F8" w:rsidRDefault="007E6367" w:rsidP="000D20D7">
      <w:pPr>
        <w:jc w:val="both"/>
        <w:rPr>
          <w:rFonts w:ascii="Calibri" w:hAnsi="Calibri" w:cs="Calibri"/>
        </w:rPr>
      </w:pPr>
    </w:p>
    <w:p w14:paraId="77F75936" w14:textId="45D1597B" w:rsidR="007945C9" w:rsidRPr="004055F8" w:rsidRDefault="00F748B5" w:rsidP="004055F8">
      <w:pPr>
        <w:jc w:val="both"/>
        <w:rPr>
          <w:rFonts w:ascii="Calibri" w:hAnsi="Calibri" w:cs="Calibri"/>
        </w:rPr>
      </w:pPr>
      <w:r w:rsidRPr="004055F8">
        <w:rPr>
          <w:rFonts w:ascii="Calibri" w:hAnsi="Calibri" w:cs="Calibri"/>
        </w:rPr>
        <w:t>Despite its obvious importance for the biogenesis of mitochondria and for cellular health in general, the import pathway in mammalian mitochondria is remarkably understudied.  In this report</w:t>
      </w:r>
      <w:r w:rsidR="00BC45D7">
        <w:rPr>
          <w:rFonts w:ascii="Calibri" w:hAnsi="Calibri" w:cs="Calibri"/>
        </w:rPr>
        <w:t>,</w:t>
      </w:r>
      <w:r w:rsidRPr="004055F8">
        <w:rPr>
          <w:rFonts w:ascii="Calibri" w:hAnsi="Calibri" w:cs="Calibri"/>
        </w:rPr>
        <w:t xml:space="preserve"> we describe the specific steps involved in measuring the import of precursor proteins into skeletal muscle mitochondria and provide data to illustrate the adaptive response of the import system to changes in muscle and disuse, illustrating the contribution of the protein import to the adaptive plasticity of skeletal muscle</w:t>
      </w:r>
      <w:r w:rsidR="009D50C0" w:rsidRPr="004055F8">
        <w:rPr>
          <w:rFonts w:ascii="Calibri" w:hAnsi="Calibri" w:cs="Calibri"/>
        </w:rPr>
        <w:t xml:space="preserve">. </w:t>
      </w:r>
    </w:p>
    <w:p w14:paraId="125543B7" w14:textId="77777777" w:rsidR="00E46C40" w:rsidRPr="004055F8" w:rsidRDefault="00E46C40" w:rsidP="004055F8">
      <w:pPr>
        <w:jc w:val="both"/>
        <w:rPr>
          <w:rFonts w:ascii="Calibri" w:hAnsi="Calibri" w:cs="Calibri"/>
          <w:b/>
          <w:bCs/>
          <w:smallCaps/>
        </w:rPr>
      </w:pPr>
    </w:p>
    <w:p w14:paraId="096D62CA" w14:textId="62A09F92" w:rsidR="00286769" w:rsidRDefault="004E7095" w:rsidP="004055F8">
      <w:pPr>
        <w:jc w:val="both"/>
        <w:rPr>
          <w:rFonts w:ascii="Calibri" w:hAnsi="Calibri" w:cs="Calibri"/>
          <w:b/>
          <w:bCs/>
          <w:smallCaps/>
        </w:rPr>
      </w:pPr>
      <w:r>
        <w:rPr>
          <w:rFonts w:ascii="Calibri" w:hAnsi="Calibri" w:cs="Calibri"/>
          <w:b/>
          <w:bCs/>
          <w:smallCaps/>
        </w:rPr>
        <w:t>PROTOCOL:</w:t>
      </w:r>
    </w:p>
    <w:p w14:paraId="7D155B91" w14:textId="77777777" w:rsidR="004E7095" w:rsidRPr="004055F8" w:rsidRDefault="004E7095" w:rsidP="004055F8">
      <w:pPr>
        <w:jc w:val="both"/>
        <w:rPr>
          <w:rFonts w:ascii="Calibri" w:hAnsi="Calibri" w:cs="Calibri"/>
          <w:b/>
          <w:bCs/>
          <w:smallCaps/>
        </w:rPr>
      </w:pPr>
    </w:p>
    <w:p w14:paraId="36F79FAD" w14:textId="49FB37F4" w:rsidR="007945C9" w:rsidRDefault="00286769" w:rsidP="004055F8">
      <w:pPr>
        <w:jc w:val="both"/>
        <w:rPr>
          <w:rFonts w:ascii="Calibri" w:hAnsi="Calibri" w:cs="Calibri"/>
        </w:rPr>
      </w:pPr>
      <w:r w:rsidRPr="00032152">
        <w:rPr>
          <w:rFonts w:ascii="Calibri" w:hAnsi="Calibri" w:cs="Calibri"/>
        </w:rPr>
        <w:t>All animals used in these experiments are maintained in the animal care facility at York University</w:t>
      </w:r>
      <w:r w:rsidR="00BC45D7">
        <w:rPr>
          <w:rFonts w:ascii="Calibri" w:hAnsi="Calibri" w:cs="Calibri"/>
        </w:rPr>
        <w:t>. T</w:t>
      </w:r>
      <w:r w:rsidRPr="00032152">
        <w:rPr>
          <w:rFonts w:ascii="Calibri" w:hAnsi="Calibri" w:cs="Calibri"/>
        </w:rPr>
        <w:t>he experiments are conducted in accordance with the Canadian Council on Animal Care guidelines with approval from the York University Animal Care Committee (Permit: 2017-08).</w:t>
      </w:r>
    </w:p>
    <w:p w14:paraId="09588CDC" w14:textId="77777777" w:rsidR="00286769" w:rsidRPr="004055F8" w:rsidRDefault="00286769" w:rsidP="004055F8">
      <w:pPr>
        <w:jc w:val="both"/>
        <w:rPr>
          <w:rFonts w:ascii="Calibri" w:hAnsi="Calibri" w:cs="Calibri"/>
          <w:b/>
          <w:bCs/>
          <w:smallCaps/>
        </w:rPr>
      </w:pPr>
    </w:p>
    <w:p w14:paraId="22E30B18" w14:textId="4FB2D452" w:rsidR="001B0B72" w:rsidRDefault="00121E75" w:rsidP="004055F8">
      <w:pPr>
        <w:pStyle w:val="ListParagraph"/>
        <w:numPr>
          <w:ilvl w:val="0"/>
          <w:numId w:val="32"/>
        </w:numPr>
        <w:ind w:left="0" w:firstLine="0"/>
        <w:jc w:val="both"/>
        <w:rPr>
          <w:rFonts w:ascii="Calibri" w:hAnsi="Calibri" w:cs="Calibri"/>
          <w:b/>
          <w:bCs/>
        </w:rPr>
      </w:pPr>
      <w:r w:rsidRPr="004055F8">
        <w:rPr>
          <w:rFonts w:ascii="Calibri" w:hAnsi="Calibri" w:cs="Calibri"/>
          <w:b/>
          <w:bCs/>
        </w:rPr>
        <w:t>Functional isolation of subsarcolemmal and intermyofibrillar mitochondria from skeletal muscle</w:t>
      </w:r>
    </w:p>
    <w:p w14:paraId="1A882E39" w14:textId="77777777" w:rsidR="00280E17" w:rsidRPr="004055F8" w:rsidRDefault="00280E17" w:rsidP="004055F8">
      <w:pPr>
        <w:pStyle w:val="ListParagraph"/>
        <w:ind w:left="0"/>
        <w:jc w:val="both"/>
        <w:rPr>
          <w:rFonts w:ascii="Calibri" w:hAnsi="Calibri" w:cs="Calibri"/>
        </w:rPr>
      </w:pPr>
    </w:p>
    <w:p w14:paraId="52CCEFD7" w14:textId="459E761D" w:rsidR="001B0B72" w:rsidRPr="004055F8" w:rsidRDefault="00551E42" w:rsidP="004055F8">
      <w:pPr>
        <w:pStyle w:val="ListParagraph"/>
        <w:numPr>
          <w:ilvl w:val="1"/>
          <w:numId w:val="32"/>
        </w:numPr>
        <w:ind w:left="0" w:firstLine="0"/>
        <w:jc w:val="both"/>
        <w:rPr>
          <w:rFonts w:ascii="Calibri" w:hAnsi="Calibri" w:cs="Calibri"/>
        </w:rPr>
      </w:pPr>
      <w:r w:rsidRPr="004055F8">
        <w:rPr>
          <w:rFonts w:ascii="Calibri" w:hAnsi="Calibri" w:cs="Calibri"/>
        </w:rPr>
        <w:t>Reagent</w:t>
      </w:r>
      <w:r w:rsidR="00280E17" w:rsidRPr="004055F8">
        <w:rPr>
          <w:rFonts w:ascii="Calibri" w:hAnsi="Calibri" w:cs="Calibri"/>
        </w:rPr>
        <w:t xml:space="preserve"> preparation:</w:t>
      </w:r>
    </w:p>
    <w:p w14:paraId="527176AA" w14:textId="77777777" w:rsidR="00280E17" w:rsidRPr="004055F8" w:rsidRDefault="00280E17" w:rsidP="004055F8">
      <w:pPr>
        <w:pStyle w:val="ListParagraph"/>
        <w:ind w:left="0"/>
        <w:jc w:val="both"/>
        <w:rPr>
          <w:rFonts w:ascii="Calibri" w:hAnsi="Calibri" w:cs="Calibri"/>
        </w:rPr>
      </w:pPr>
    </w:p>
    <w:p w14:paraId="4504C4BE" w14:textId="0A321328" w:rsidR="00280E17" w:rsidRDefault="00280E17" w:rsidP="004055F8">
      <w:pPr>
        <w:pStyle w:val="ListParagraph"/>
        <w:numPr>
          <w:ilvl w:val="2"/>
          <w:numId w:val="32"/>
        </w:numPr>
        <w:ind w:left="0" w:firstLine="0"/>
        <w:jc w:val="both"/>
        <w:rPr>
          <w:rFonts w:ascii="Calibri" w:hAnsi="Calibri" w:cs="Calibri"/>
        </w:rPr>
      </w:pPr>
      <w:r>
        <w:rPr>
          <w:rFonts w:ascii="Calibri" w:hAnsi="Calibri" w:cs="Calibri"/>
        </w:rPr>
        <w:t xml:space="preserve">Prepare all the buffers and media as mentioned in </w:t>
      </w:r>
      <w:r w:rsidRPr="004055F8">
        <w:rPr>
          <w:rFonts w:ascii="Calibri" w:hAnsi="Calibri" w:cs="Calibri"/>
          <w:b/>
          <w:bCs/>
        </w:rPr>
        <w:t>Table 1</w:t>
      </w:r>
      <w:r>
        <w:rPr>
          <w:rFonts w:ascii="Calibri" w:hAnsi="Calibri" w:cs="Calibri"/>
        </w:rPr>
        <w:t>.</w:t>
      </w:r>
    </w:p>
    <w:p w14:paraId="3E159F4D" w14:textId="77777777" w:rsidR="00280E17" w:rsidRDefault="00280E17" w:rsidP="004055F8">
      <w:pPr>
        <w:pStyle w:val="ListParagraph"/>
        <w:ind w:left="0"/>
        <w:jc w:val="both"/>
        <w:rPr>
          <w:rFonts w:ascii="Calibri" w:hAnsi="Calibri" w:cs="Calibri"/>
        </w:rPr>
      </w:pPr>
    </w:p>
    <w:p w14:paraId="2E11664C" w14:textId="0F14AB00" w:rsidR="00280E17" w:rsidRDefault="00280E17" w:rsidP="004055F8">
      <w:pPr>
        <w:pStyle w:val="ListParagraph"/>
        <w:numPr>
          <w:ilvl w:val="2"/>
          <w:numId w:val="32"/>
        </w:numPr>
        <w:ind w:left="0" w:firstLine="0"/>
        <w:jc w:val="both"/>
        <w:rPr>
          <w:rFonts w:ascii="Calibri" w:hAnsi="Calibri" w:cs="Calibri"/>
        </w:rPr>
      </w:pPr>
      <w:r>
        <w:rPr>
          <w:rFonts w:ascii="Calibri" w:hAnsi="Calibri" w:cs="Calibri"/>
        </w:rPr>
        <w:t>S</w:t>
      </w:r>
      <w:r w:rsidR="001B0B72" w:rsidRPr="004055F8">
        <w:rPr>
          <w:rFonts w:ascii="Calibri" w:hAnsi="Calibri" w:cs="Calibri"/>
        </w:rPr>
        <w:t xml:space="preserve">et </w:t>
      </w:r>
      <w:r>
        <w:rPr>
          <w:rFonts w:ascii="Calibri" w:hAnsi="Calibri" w:cs="Calibri"/>
        </w:rPr>
        <w:t xml:space="preserve">the buffers </w:t>
      </w:r>
      <w:r w:rsidR="001B0B72" w:rsidRPr="004055F8">
        <w:rPr>
          <w:rFonts w:ascii="Calibri" w:hAnsi="Calibri" w:cs="Calibri"/>
        </w:rPr>
        <w:t>to pH 7.4 and store</w:t>
      </w:r>
      <w:r>
        <w:rPr>
          <w:rFonts w:ascii="Calibri" w:hAnsi="Calibri" w:cs="Calibri"/>
        </w:rPr>
        <w:t xml:space="preserve"> </w:t>
      </w:r>
      <w:r w:rsidR="001B0B72" w:rsidRPr="004055F8">
        <w:rPr>
          <w:rFonts w:ascii="Calibri" w:hAnsi="Calibri" w:cs="Calibri"/>
        </w:rPr>
        <w:t>at 4</w:t>
      </w:r>
      <w:r w:rsidR="007945C9" w:rsidRPr="004055F8">
        <w:rPr>
          <w:rFonts w:ascii="Calibri" w:hAnsi="Calibri" w:cs="Calibri"/>
        </w:rPr>
        <w:t xml:space="preserve"> </w:t>
      </w:r>
      <w:r>
        <w:rPr>
          <w:rFonts w:cstheme="minorHAnsi"/>
        </w:rPr>
        <w:t>°</w:t>
      </w:r>
      <w:r w:rsidR="00240B88" w:rsidRPr="004055F8">
        <w:rPr>
          <w:rFonts w:ascii="Calibri" w:hAnsi="Calibri" w:cs="Calibri"/>
        </w:rPr>
        <w:t>C</w:t>
      </w:r>
      <w:r>
        <w:rPr>
          <w:rFonts w:ascii="Calibri" w:hAnsi="Calibri" w:cs="Calibri"/>
        </w:rPr>
        <w:t xml:space="preserve"> (up to 2 weeks), except </w:t>
      </w:r>
      <w:proofErr w:type="spellStart"/>
      <w:r>
        <w:rPr>
          <w:rFonts w:ascii="Calibri" w:hAnsi="Calibri" w:cs="Calibri"/>
        </w:rPr>
        <w:t>nagrase</w:t>
      </w:r>
      <w:proofErr w:type="spellEnd"/>
      <w:r>
        <w:rPr>
          <w:rFonts w:ascii="Calibri" w:hAnsi="Calibri" w:cs="Calibri"/>
        </w:rPr>
        <w:t xml:space="preserve"> protease.</w:t>
      </w:r>
    </w:p>
    <w:p w14:paraId="08048A2F" w14:textId="77777777" w:rsidR="00280E17" w:rsidRPr="004055F8" w:rsidRDefault="00280E17" w:rsidP="004055F8">
      <w:pPr>
        <w:jc w:val="both"/>
        <w:rPr>
          <w:rFonts w:ascii="Calibri" w:hAnsi="Calibri" w:cs="Calibri"/>
        </w:rPr>
      </w:pPr>
    </w:p>
    <w:p w14:paraId="665B32E1" w14:textId="451B92C4" w:rsidR="001B0B72" w:rsidRPr="004055F8" w:rsidRDefault="00280E17" w:rsidP="004055F8">
      <w:pPr>
        <w:pStyle w:val="ListParagraph"/>
        <w:numPr>
          <w:ilvl w:val="2"/>
          <w:numId w:val="32"/>
        </w:numPr>
        <w:ind w:left="0" w:firstLine="0"/>
        <w:jc w:val="both"/>
        <w:rPr>
          <w:rFonts w:ascii="Calibri" w:hAnsi="Calibri" w:cs="Calibri"/>
        </w:rPr>
      </w:pPr>
      <w:r>
        <w:rPr>
          <w:rFonts w:ascii="Calibri" w:hAnsi="Calibri" w:cs="Calibri"/>
        </w:rPr>
        <w:t>Prepare</w:t>
      </w:r>
      <w:r w:rsidR="001B0B72" w:rsidRPr="004055F8">
        <w:rPr>
          <w:rFonts w:ascii="Calibri" w:hAnsi="Calibri" w:cs="Calibri"/>
        </w:rPr>
        <w:t xml:space="preserve"> </w:t>
      </w:r>
      <w:r w:rsidRPr="00032152">
        <w:rPr>
          <w:rFonts w:ascii="Calibri" w:hAnsi="Calibri" w:cs="Calibri"/>
        </w:rPr>
        <w:t>fresh</w:t>
      </w:r>
      <w:r w:rsidRPr="00280E17">
        <w:rPr>
          <w:rFonts w:ascii="Calibri" w:hAnsi="Calibri" w:cs="Calibri"/>
        </w:rPr>
        <w:t xml:space="preserve"> </w:t>
      </w:r>
      <w:proofErr w:type="spellStart"/>
      <w:r w:rsidR="001B0B72" w:rsidRPr="004055F8">
        <w:rPr>
          <w:rFonts w:ascii="Calibri" w:hAnsi="Calibri" w:cs="Calibri"/>
        </w:rPr>
        <w:t>nagarse</w:t>
      </w:r>
      <w:proofErr w:type="spellEnd"/>
      <w:r w:rsidR="001B0B72" w:rsidRPr="004055F8">
        <w:rPr>
          <w:rFonts w:ascii="Calibri" w:hAnsi="Calibri" w:cs="Calibri"/>
        </w:rPr>
        <w:t xml:space="preserve"> protease</w:t>
      </w:r>
      <w:r w:rsidR="00D36B22">
        <w:rPr>
          <w:rFonts w:ascii="Calibri" w:hAnsi="Calibri" w:cs="Calibri"/>
        </w:rPr>
        <w:t xml:space="preserve"> (</w:t>
      </w:r>
      <w:r w:rsidR="00D36B22" w:rsidRPr="004055F8">
        <w:rPr>
          <w:rFonts w:ascii="Calibri" w:hAnsi="Calibri" w:cs="Calibri"/>
          <w:b/>
          <w:bCs/>
        </w:rPr>
        <w:t>Table 1</w:t>
      </w:r>
      <w:r w:rsidR="00D36B22">
        <w:rPr>
          <w:rFonts w:ascii="Calibri" w:hAnsi="Calibri" w:cs="Calibri"/>
        </w:rPr>
        <w:t>)</w:t>
      </w:r>
      <w:r w:rsidR="001B0B72" w:rsidRPr="004055F8">
        <w:rPr>
          <w:rFonts w:ascii="Calibri" w:hAnsi="Calibri" w:cs="Calibri"/>
        </w:rPr>
        <w:t xml:space="preserve"> each time</w:t>
      </w:r>
      <w:r>
        <w:rPr>
          <w:rFonts w:ascii="Calibri" w:hAnsi="Calibri" w:cs="Calibri"/>
        </w:rPr>
        <w:t>.</w:t>
      </w:r>
      <w:r w:rsidRPr="004055F8">
        <w:rPr>
          <w:rFonts w:ascii="Calibri" w:hAnsi="Calibri" w:cs="Calibri"/>
        </w:rPr>
        <w:t xml:space="preserve"> </w:t>
      </w:r>
    </w:p>
    <w:p w14:paraId="0D9ED49F" w14:textId="77777777" w:rsidR="007945C9" w:rsidRPr="004055F8" w:rsidRDefault="007945C9" w:rsidP="004055F8">
      <w:pPr>
        <w:jc w:val="both"/>
        <w:rPr>
          <w:rFonts w:ascii="Calibri" w:hAnsi="Calibri" w:cs="Calibri"/>
        </w:rPr>
      </w:pPr>
    </w:p>
    <w:p w14:paraId="01B3FCE0" w14:textId="7764A03D" w:rsidR="00630ECB" w:rsidRDefault="00D11F55" w:rsidP="004055F8">
      <w:pPr>
        <w:pStyle w:val="ListParagraph"/>
        <w:numPr>
          <w:ilvl w:val="1"/>
          <w:numId w:val="32"/>
        </w:numPr>
        <w:ind w:left="0" w:firstLine="0"/>
        <w:jc w:val="both"/>
        <w:rPr>
          <w:rFonts w:ascii="Calibri" w:hAnsi="Calibri" w:cs="Calibri"/>
        </w:rPr>
      </w:pPr>
      <w:r w:rsidRPr="004055F8">
        <w:rPr>
          <w:rFonts w:ascii="Calibri" w:hAnsi="Calibri" w:cs="Calibri"/>
        </w:rPr>
        <w:t xml:space="preserve">Tissue </w:t>
      </w:r>
      <w:r w:rsidR="00D36B22" w:rsidRPr="00D36B22">
        <w:rPr>
          <w:rFonts w:ascii="Calibri" w:hAnsi="Calibri" w:cs="Calibri"/>
        </w:rPr>
        <w:t xml:space="preserve">removal and mincing  </w:t>
      </w:r>
    </w:p>
    <w:p w14:paraId="74B0D815" w14:textId="77777777" w:rsidR="00286769" w:rsidRPr="004055F8" w:rsidRDefault="00286769" w:rsidP="004055F8">
      <w:pPr>
        <w:pStyle w:val="ListParagraph"/>
        <w:ind w:left="0"/>
        <w:jc w:val="both"/>
        <w:rPr>
          <w:rFonts w:ascii="Calibri" w:hAnsi="Calibri" w:cs="Calibri"/>
        </w:rPr>
      </w:pPr>
    </w:p>
    <w:p w14:paraId="7AF88D18" w14:textId="06BBEA68" w:rsidR="005C0BE3" w:rsidRDefault="00286769" w:rsidP="004055F8">
      <w:pPr>
        <w:jc w:val="both"/>
        <w:rPr>
          <w:rFonts w:ascii="Calibri" w:hAnsi="Calibri" w:cs="Calibri"/>
          <w:b/>
          <w:bCs/>
        </w:rPr>
      </w:pPr>
      <w:r>
        <w:rPr>
          <w:rFonts w:ascii="Calibri" w:hAnsi="Calibri" w:cs="Calibri"/>
        </w:rPr>
        <w:t xml:space="preserve">NOTE: </w:t>
      </w:r>
      <w:r w:rsidR="00E04C60" w:rsidRPr="004055F8">
        <w:rPr>
          <w:rFonts w:ascii="Calibri" w:hAnsi="Calibri" w:cs="Calibri"/>
        </w:rPr>
        <w:t xml:space="preserve">A flowchart of the steps below for the isolation of mitochondria is provided in </w:t>
      </w:r>
      <w:r w:rsidR="00E04C60" w:rsidRPr="004055F8">
        <w:rPr>
          <w:rFonts w:ascii="Calibri" w:hAnsi="Calibri" w:cs="Calibri"/>
          <w:b/>
          <w:bCs/>
        </w:rPr>
        <w:t>Figure 1.</w:t>
      </w:r>
    </w:p>
    <w:p w14:paraId="5E79A642" w14:textId="77777777" w:rsidR="00286769" w:rsidRPr="004055F8" w:rsidRDefault="00286769" w:rsidP="004055F8">
      <w:pPr>
        <w:jc w:val="both"/>
        <w:rPr>
          <w:rFonts w:ascii="Calibri" w:hAnsi="Calibri" w:cs="Calibri"/>
          <w:b/>
          <w:bCs/>
        </w:rPr>
      </w:pPr>
    </w:p>
    <w:p w14:paraId="7D8BB09B" w14:textId="721C5944" w:rsidR="000E4F36" w:rsidRDefault="00320BEE" w:rsidP="004055F8">
      <w:pPr>
        <w:pStyle w:val="ListParagraph"/>
        <w:numPr>
          <w:ilvl w:val="2"/>
          <w:numId w:val="32"/>
        </w:numPr>
        <w:ind w:left="0" w:firstLine="0"/>
        <w:jc w:val="both"/>
        <w:rPr>
          <w:rFonts w:ascii="Calibri" w:hAnsi="Calibri" w:cs="Calibri"/>
        </w:rPr>
      </w:pPr>
      <w:r w:rsidRPr="004055F8">
        <w:rPr>
          <w:rFonts w:ascii="Calibri" w:hAnsi="Calibri" w:cs="Calibri"/>
        </w:rPr>
        <w:t xml:space="preserve">Fill </w:t>
      </w:r>
      <w:r w:rsidR="001C5D7A" w:rsidRPr="004055F8">
        <w:rPr>
          <w:rFonts w:ascii="Calibri" w:hAnsi="Calibri" w:cs="Calibri"/>
        </w:rPr>
        <w:t xml:space="preserve">a glass </w:t>
      </w:r>
      <w:r w:rsidRPr="004055F8">
        <w:rPr>
          <w:rFonts w:ascii="Calibri" w:hAnsi="Calibri" w:cs="Calibri"/>
        </w:rPr>
        <w:t xml:space="preserve">scintillation vial with </w:t>
      </w:r>
      <w:r w:rsidRPr="004055F8">
        <w:rPr>
          <w:rFonts w:ascii="Tahoma" w:hAnsi="Tahoma" w:cs="Tahoma"/>
        </w:rPr>
        <w:t>⁓</w:t>
      </w:r>
      <w:r w:rsidRPr="004055F8">
        <w:rPr>
          <w:rFonts w:ascii="Calibri" w:hAnsi="Calibri" w:cs="Calibri"/>
        </w:rPr>
        <w:t>20 m</w:t>
      </w:r>
      <w:r w:rsidR="00574CCA" w:rsidRPr="004055F8">
        <w:rPr>
          <w:rFonts w:ascii="Calibri" w:hAnsi="Calibri" w:cs="Calibri"/>
        </w:rPr>
        <w:t>L</w:t>
      </w:r>
      <w:r w:rsidRPr="004055F8">
        <w:rPr>
          <w:rFonts w:ascii="Calibri" w:hAnsi="Calibri" w:cs="Calibri"/>
        </w:rPr>
        <w:t xml:space="preserve"> of </w:t>
      </w:r>
      <w:r w:rsidR="001C5D7A" w:rsidRPr="004055F8">
        <w:rPr>
          <w:rFonts w:ascii="Calibri" w:hAnsi="Calibri" w:cs="Calibri"/>
        </w:rPr>
        <w:t>B</w:t>
      </w:r>
      <w:r w:rsidRPr="004055F8">
        <w:rPr>
          <w:rFonts w:ascii="Calibri" w:hAnsi="Calibri" w:cs="Calibri"/>
        </w:rPr>
        <w:t>uffer 1</w:t>
      </w:r>
      <w:r w:rsidR="00D36B22">
        <w:rPr>
          <w:rFonts w:ascii="Calibri" w:hAnsi="Calibri" w:cs="Calibri"/>
        </w:rPr>
        <w:t xml:space="preserve"> (</w:t>
      </w:r>
      <w:r w:rsidR="00D36B22" w:rsidRPr="004055F8">
        <w:rPr>
          <w:rFonts w:ascii="Calibri" w:hAnsi="Calibri" w:cs="Calibri"/>
          <w:b/>
          <w:bCs/>
        </w:rPr>
        <w:t>Table 1</w:t>
      </w:r>
      <w:r w:rsidR="00D36B22">
        <w:rPr>
          <w:rFonts w:ascii="Calibri" w:hAnsi="Calibri" w:cs="Calibri"/>
        </w:rPr>
        <w:t>)</w:t>
      </w:r>
      <w:r w:rsidRPr="004055F8">
        <w:rPr>
          <w:rFonts w:ascii="Calibri" w:hAnsi="Calibri" w:cs="Calibri"/>
        </w:rPr>
        <w:t xml:space="preserve"> and place </w:t>
      </w:r>
      <w:r w:rsidR="00BC45D7">
        <w:rPr>
          <w:rFonts w:ascii="Calibri" w:hAnsi="Calibri" w:cs="Calibri"/>
        </w:rPr>
        <w:t xml:space="preserve">it </w:t>
      </w:r>
      <w:r w:rsidRPr="004055F8">
        <w:rPr>
          <w:rFonts w:ascii="Calibri" w:hAnsi="Calibri" w:cs="Calibri"/>
        </w:rPr>
        <w:t>on ice</w:t>
      </w:r>
      <w:r w:rsidR="00286769">
        <w:rPr>
          <w:rFonts w:ascii="Calibri" w:hAnsi="Calibri" w:cs="Calibri"/>
        </w:rPr>
        <w:t>.</w:t>
      </w:r>
    </w:p>
    <w:p w14:paraId="26FC47CB" w14:textId="77777777" w:rsidR="00286769" w:rsidRPr="004055F8" w:rsidRDefault="00286769" w:rsidP="004055F8">
      <w:pPr>
        <w:pStyle w:val="ListParagraph"/>
        <w:ind w:left="0"/>
        <w:jc w:val="both"/>
        <w:rPr>
          <w:rFonts w:ascii="Calibri" w:hAnsi="Calibri" w:cs="Calibri"/>
        </w:rPr>
      </w:pPr>
    </w:p>
    <w:p w14:paraId="2EB48BA7" w14:textId="427624B6" w:rsidR="009D14D9" w:rsidRDefault="001C5D7A" w:rsidP="00BC45D7">
      <w:pPr>
        <w:pStyle w:val="ListParagraph"/>
        <w:numPr>
          <w:ilvl w:val="2"/>
          <w:numId w:val="32"/>
        </w:numPr>
        <w:ind w:left="0" w:firstLine="0"/>
        <w:jc w:val="both"/>
        <w:rPr>
          <w:rFonts w:ascii="Calibri" w:hAnsi="Calibri" w:cs="Calibri"/>
        </w:rPr>
      </w:pPr>
      <w:r w:rsidRPr="004055F8">
        <w:rPr>
          <w:rFonts w:ascii="Calibri" w:hAnsi="Calibri" w:cs="Calibri"/>
        </w:rPr>
        <w:t>While the mouse is under anesthetic</w:t>
      </w:r>
      <w:r w:rsidR="00633034">
        <w:rPr>
          <w:rFonts w:ascii="Calibri" w:hAnsi="Calibri" w:cs="Calibri"/>
        </w:rPr>
        <w:t xml:space="preserve">, </w:t>
      </w:r>
      <w:r w:rsidRPr="004055F8">
        <w:rPr>
          <w:rFonts w:ascii="Calibri" w:hAnsi="Calibri" w:cs="Calibri"/>
        </w:rPr>
        <w:t xml:space="preserve">harvest </w:t>
      </w:r>
      <w:r w:rsidR="00320BEE" w:rsidRPr="004055F8">
        <w:rPr>
          <w:rFonts w:ascii="Calibri" w:hAnsi="Calibri" w:cs="Calibri"/>
        </w:rPr>
        <w:t>skeletal muscle (tibialis anterior, quadriceps, gastrocnemius</w:t>
      </w:r>
      <w:r w:rsidR="00E46C40" w:rsidRPr="004055F8">
        <w:rPr>
          <w:rFonts w:ascii="Calibri" w:hAnsi="Calibri" w:cs="Calibri"/>
        </w:rPr>
        <w:t xml:space="preserve"> etc.</w:t>
      </w:r>
      <w:r w:rsidR="00320BEE" w:rsidRPr="004055F8">
        <w:rPr>
          <w:rFonts w:ascii="Calibri" w:hAnsi="Calibri" w:cs="Calibri"/>
        </w:rPr>
        <w:t>)</w:t>
      </w:r>
      <w:r w:rsidRPr="004055F8">
        <w:rPr>
          <w:rFonts w:ascii="Calibri" w:hAnsi="Calibri" w:cs="Calibri"/>
        </w:rPr>
        <w:t xml:space="preserve">, </w:t>
      </w:r>
      <w:r w:rsidR="007E0D84" w:rsidRPr="004055F8">
        <w:rPr>
          <w:rFonts w:ascii="Calibri" w:hAnsi="Calibri" w:cs="Calibri"/>
        </w:rPr>
        <w:t>approximately 500</w:t>
      </w:r>
      <w:r w:rsidR="00BC45D7">
        <w:rPr>
          <w:rFonts w:ascii="Calibri" w:hAnsi="Calibri" w:cs="Calibri"/>
        </w:rPr>
        <w:t>–</w:t>
      </w:r>
      <w:r w:rsidR="007E0D84" w:rsidRPr="004055F8">
        <w:rPr>
          <w:rFonts w:ascii="Calibri" w:hAnsi="Calibri" w:cs="Calibri"/>
        </w:rPr>
        <w:t>100</w:t>
      </w:r>
      <w:r w:rsidR="00E8574B" w:rsidRPr="004055F8">
        <w:rPr>
          <w:rFonts w:ascii="Calibri" w:hAnsi="Calibri" w:cs="Calibri"/>
        </w:rPr>
        <w:t>0 mg</w:t>
      </w:r>
      <w:r w:rsidRPr="004055F8">
        <w:rPr>
          <w:rFonts w:ascii="Calibri" w:hAnsi="Calibri" w:cs="Calibri"/>
        </w:rPr>
        <w:t>,</w:t>
      </w:r>
      <w:r w:rsidR="00320BEE" w:rsidRPr="004055F8">
        <w:rPr>
          <w:rFonts w:ascii="Calibri" w:hAnsi="Calibri" w:cs="Calibri"/>
        </w:rPr>
        <w:t xml:space="preserve"> and place</w:t>
      </w:r>
      <w:r w:rsidRPr="004055F8">
        <w:rPr>
          <w:rFonts w:ascii="Calibri" w:hAnsi="Calibri" w:cs="Calibri"/>
        </w:rPr>
        <w:t xml:space="preserve"> </w:t>
      </w:r>
      <w:r w:rsidR="00F36EE1">
        <w:rPr>
          <w:rFonts w:ascii="Calibri" w:hAnsi="Calibri" w:cs="Calibri"/>
        </w:rPr>
        <w:t>the muscle</w:t>
      </w:r>
      <w:r w:rsidR="00F36EE1" w:rsidRPr="004055F8">
        <w:rPr>
          <w:rFonts w:ascii="Calibri" w:hAnsi="Calibri" w:cs="Calibri"/>
        </w:rPr>
        <w:t xml:space="preserve"> </w:t>
      </w:r>
      <w:r w:rsidR="00320BEE" w:rsidRPr="004055F8">
        <w:rPr>
          <w:rFonts w:ascii="Calibri" w:hAnsi="Calibri" w:cs="Calibri"/>
        </w:rPr>
        <w:t xml:space="preserve">in </w:t>
      </w:r>
      <w:r w:rsidRPr="004055F8">
        <w:rPr>
          <w:rFonts w:ascii="Calibri" w:hAnsi="Calibri" w:cs="Calibri"/>
        </w:rPr>
        <w:t xml:space="preserve">the scintillation vial containing chilled Buffer 1. </w:t>
      </w:r>
    </w:p>
    <w:p w14:paraId="57F75F57" w14:textId="77777777" w:rsidR="009D14D9" w:rsidRPr="00912FE1" w:rsidRDefault="009D14D9" w:rsidP="00912FE1">
      <w:pPr>
        <w:pStyle w:val="ListParagraph"/>
        <w:rPr>
          <w:rFonts w:ascii="Calibri" w:hAnsi="Calibri" w:cs="Calibri"/>
        </w:rPr>
      </w:pPr>
    </w:p>
    <w:p w14:paraId="7EDE129F" w14:textId="5EB4ACF8" w:rsidR="00BC45D7" w:rsidRDefault="009D14D9" w:rsidP="00912FE1">
      <w:pPr>
        <w:pStyle w:val="ListParagraph"/>
        <w:ind w:left="0"/>
        <w:jc w:val="both"/>
        <w:rPr>
          <w:rFonts w:ascii="Calibri" w:hAnsi="Calibri" w:cs="Calibri"/>
        </w:rPr>
      </w:pPr>
      <w:r>
        <w:rPr>
          <w:rFonts w:ascii="Calibri" w:hAnsi="Calibri" w:cs="Calibri"/>
        </w:rPr>
        <w:t xml:space="preserve">NOTE: </w:t>
      </w:r>
      <w:r w:rsidR="00633034">
        <w:rPr>
          <w:rFonts w:ascii="Calibri" w:hAnsi="Calibri" w:cs="Calibri"/>
        </w:rPr>
        <w:t xml:space="preserve">Gaseous isoflurane is used as </w:t>
      </w:r>
      <w:r>
        <w:rPr>
          <w:rFonts w:ascii="Calibri" w:hAnsi="Calibri" w:cs="Calibri"/>
        </w:rPr>
        <w:t xml:space="preserve">an </w:t>
      </w:r>
      <w:r w:rsidR="00633034">
        <w:rPr>
          <w:rFonts w:ascii="Calibri" w:hAnsi="Calibri" w:cs="Calibri"/>
        </w:rPr>
        <w:t>anesthetic at 2.5% at a flow rate of 0.4 L of O</w:t>
      </w:r>
      <w:r w:rsidR="00633034">
        <w:rPr>
          <w:rFonts w:ascii="Calibri" w:hAnsi="Calibri" w:cs="Calibri"/>
          <w:vertAlign w:val="subscript"/>
        </w:rPr>
        <w:t>2</w:t>
      </w:r>
      <w:r w:rsidR="00633034">
        <w:rPr>
          <w:rFonts w:ascii="Calibri" w:hAnsi="Calibri" w:cs="Calibri"/>
        </w:rPr>
        <w:t>/min</w:t>
      </w:r>
      <w:r>
        <w:rPr>
          <w:rFonts w:ascii="Calibri" w:hAnsi="Calibri" w:cs="Calibri"/>
        </w:rPr>
        <w:t>.</w:t>
      </w:r>
      <w:r w:rsidR="00633034">
        <w:rPr>
          <w:rFonts w:ascii="Calibri" w:hAnsi="Calibri" w:cs="Calibri"/>
        </w:rPr>
        <w:t xml:space="preserve"> </w:t>
      </w:r>
      <w:r>
        <w:rPr>
          <w:rFonts w:ascii="Calibri" w:hAnsi="Calibri" w:cs="Calibri"/>
        </w:rPr>
        <w:t>A p</w:t>
      </w:r>
      <w:r w:rsidR="00633034">
        <w:rPr>
          <w:rFonts w:ascii="Calibri" w:hAnsi="Calibri" w:cs="Calibri"/>
        </w:rPr>
        <w:t xml:space="preserve">inch test is performed to ensure that the animal is non-responsive. </w:t>
      </w:r>
    </w:p>
    <w:p w14:paraId="6E15DB02" w14:textId="77777777" w:rsidR="00BC45D7" w:rsidRPr="004055F8" w:rsidRDefault="00BC45D7" w:rsidP="004055F8">
      <w:pPr>
        <w:pStyle w:val="ListParagraph"/>
        <w:rPr>
          <w:rFonts w:ascii="Calibri" w:hAnsi="Calibri" w:cs="Calibri"/>
        </w:rPr>
      </w:pPr>
    </w:p>
    <w:p w14:paraId="1FAB9A11" w14:textId="545C851A" w:rsidR="00320BEE" w:rsidRDefault="00615140" w:rsidP="004055F8">
      <w:pPr>
        <w:pStyle w:val="ListParagraph"/>
        <w:numPr>
          <w:ilvl w:val="2"/>
          <w:numId w:val="32"/>
        </w:numPr>
        <w:ind w:left="0" w:firstLine="0"/>
        <w:jc w:val="both"/>
        <w:rPr>
          <w:rFonts w:ascii="Calibri" w:hAnsi="Calibri" w:cs="Calibri"/>
        </w:rPr>
      </w:pPr>
      <w:r w:rsidRPr="004055F8">
        <w:rPr>
          <w:rFonts w:ascii="Calibri" w:hAnsi="Calibri" w:cs="Calibri"/>
        </w:rPr>
        <w:t xml:space="preserve">Following tissue collection, </w:t>
      </w:r>
      <w:r w:rsidR="00BC45D7">
        <w:rPr>
          <w:rFonts w:ascii="Calibri" w:hAnsi="Calibri" w:cs="Calibri"/>
        </w:rPr>
        <w:t xml:space="preserve">euthanize the </w:t>
      </w:r>
      <w:r w:rsidRPr="004055F8">
        <w:rPr>
          <w:rFonts w:ascii="Calibri" w:hAnsi="Calibri" w:cs="Calibri"/>
        </w:rPr>
        <w:t xml:space="preserve">animal via cervical dislocation. </w:t>
      </w:r>
    </w:p>
    <w:p w14:paraId="1D26B9E3" w14:textId="77777777" w:rsidR="00286769" w:rsidRPr="004055F8" w:rsidRDefault="00286769" w:rsidP="004055F8">
      <w:pPr>
        <w:jc w:val="both"/>
        <w:rPr>
          <w:rFonts w:ascii="Calibri" w:hAnsi="Calibri" w:cs="Calibri"/>
        </w:rPr>
      </w:pPr>
    </w:p>
    <w:p w14:paraId="79AF9778" w14:textId="00386549" w:rsidR="00320BEE" w:rsidRDefault="00E9531C" w:rsidP="004055F8">
      <w:pPr>
        <w:pStyle w:val="ListParagraph"/>
        <w:numPr>
          <w:ilvl w:val="2"/>
          <w:numId w:val="32"/>
        </w:numPr>
        <w:ind w:left="0" w:firstLine="0"/>
        <w:jc w:val="both"/>
        <w:rPr>
          <w:rFonts w:ascii="Calibri" w:hAnsi="Calibri" w:cs="Calibri"/>
          <w:highlight w:val="yellow"/>
        </w:rPr>
      </w:pPr>
      <w:r w:rsidRPr="004055F8">
        <w:rPr>
          <w:rFonts w:ascii="Calibri" w:hAnsi="Calibri" w:cs="Calibri"/>
          <w:highlight w:val="yellow"/>
        </w:rPr>
        <w:t>P</w:t>
      </w:r>
      <w:r w:rsidR="007E0D84" w:rsidRPr="004055F8">
        <w:rPr>
          <w:rFonts w:ascii="Calibri" w:hAnsi="Calibri" w:cs="Calibri"/>
          <w:highlight w:val="yellow"/>
        </w:rPr>
        <w:t>re-chill a</w:t>
      </w:r>
      <w:r w:rsidR="001C5D7A" w:rsidRPr="004055F8">
        <w:rPr>
          <w:rFonts w:ascii="Calibri" w:hAnsi="Calibri" w:cs="Calibri"/>
          <w:highlight w:val="yellow"/>
        </w:rPr>
        <w:t xml:space="preserve"> </w:t>
      </w:r>
      <w:r w:rsidRPr="004055F8">
        <w:rPr>
          <w:rFonts w:ascii="Calibri" w:hAnsi="Calibri" w:cs="Calibri"/>
          <w:highlight w:val="yellow"/>
        </w:rPr>
        <w:t>watch glass on ice</w:t>
      </w:r>
      <w:r w:rsidR="007E0D84" w:rsidRPr="004055F8">
        <w:rPr>
          <w:rFonts w:ascii="Calibri" w:hAnsi="Calibri" w:cs="Calibri"/>
          <w:highlight w:val="yellow"/>
        </w:rPr>
        <w:t>.  R</w:t>
      </w:r>
      <w:r w:rsidRPr="004055F8">
        <w:rPr>
          <w:rFonts w:ascii="Calibri" w:hAnsi="Calibri" w:cs="Calibri"/>
          <w:highlight w:val="yellow"/>
        </w:rPr>
        <w:t xml:space="preserve">emove </w:t>
      </w:r>
      <w:r w:rsidR="001C5D7A" w:rsidRPr="004055F8">
        <w:rPr>
          <w:rFonts w:ascii="Calibri" w:hAnsi="Calibri" w:cs="Calibri"/>
          <w:highlight w:val="yellow"/>
        </w:rPr>
        <w:t xml:space="preserve">any </w:t>
      </w:r>
      <w:r w:rsidRPr="004055F8">
        <w:rPr>
          <w:rFonts w:ascii="Calibri" w:hAnsi="Calibri" w:cs="Calibri"/>
          <w:highlight w:val="yellow"/>
        </w:rPr>
        <w:t xml:space="preserve">fat </w:t>
      </w:r>
      <w:r w:rsidR="001C5D7A" w:rsidRPr="004055F8">
        <w:rPr>
          <w:rFonts w:ascii="Calibri" w:hAnsi="Calibri" w:cs="Calibri"/>
          <w:highlight w:val="yellow"/>
        </w:rPr>
        <w:t>or</w:t>
      </w:r>
      <w:r w:rsidRPr="004055F8">
        <w:rPr>
          <w:rFonts w:ascii="Calibri" w:hAnsi="Calibri" w:cs="Calibri"/>
          <w:highlight w:val="yellow"/>
        </w:rPr>
        <w:t xml:space="preserve"> connective tissue</w:t>
      </w:r>
      <w:r w:rsidR="001C5D7A" w:rsidRPr="004055F8">
        <w:rPr>
          <w:rFonts w:ascii="Calibri" w:hAnsi="Calibri" w:cs="Calibri"/>
          <w:highlight w:val="yellow"/>
        </w:rPr>
        <w:t xml:space="preserve"> from the muscles and mince the tissue </w:t>
      </w:r>
      <w:r w:rsidR="007E0D84" w:rsidRPr="004055F8">
        <w:rPr>
          <w:rFonts w:ascii="Calibri" w:hAnsi="Calibri" w:cs="Calibri"/>
          <w:highlight w:val="yellow"/>
        </w:rPr>
        <w:t xml:space="preserve">on the watch glass </w:t>
      </w:r>
      <w:r w:rsidR="001C5D7A" w:rsidRPr="004055F8">
        <w:rPr>
          <w:rFonts w:ascii="Calibri" w:hAnsi="Calibri" w:cs="Calibri"/>
          <w:highlight w:val="yellow"/>
        </w:rPr>
        <w:t>until it is a homogenous slurry.</w:t>
      </w:r>
    </w:p>
    <w:p w14:paraId="61A9855F" w14:textId="77777777" w:rsidR="00286769" w:rsidRPr="004055F8" w:rsidRDefault="00286769" w:rsidP="004055F8">
      <w:pPr>
        <w:jc w:val="both"/>
        <w:rPr>
          <w:rFonts w:ascii="Calibri" w:hAnsi="Calibri" w:cs="Calibri"/>
          <w:highlight w:val="yellow"/>
        </w:rPr>
      </w:pPr>
    </w:p>
    <w:p w14:paraId="192162EB" w14:textId="0E924DBB" w:rsidR="00E9531C" w:rsidRDefault="00E9531C" w:rsidP="004055F8">
      <w:pPr>
        <w:pStyle w:val="ListParagraph"/>
        <w:numPr>
          <w:ilvl w:val="2"/>
          <w:numId w:val="32"/>
        </w:numPr>
        <w:ind w:left="0" w:firstLine="0"/>
        <w:jc w:val="both"/>
        <w:rPr>
          <w:rFonts w:ascii="Calibri" w:hAnsi="Calibri" w:cs="Calibri"/>
          <w:highlight w:val="yellow"/>
        </w:rPr>
      </w:pPr>
      <w:r w:rsidRPr="004055F8">
        <w:rPr>
          <w:rFonts w:ascii="Calibri" w:hAnsi="Calibri" w:cs="Calibri"/>
          <w:highlight w:val="yellow"/>
        </w:rPr>
        <w:t xml:space="preserve">Place </w:t>
      </w:r>
      <w:r w:rsidR="00BC45D7">
        <w:rPr>
          <w:rFonts w:ascii="Calibri" w:hAnsi="Calibri" w:cs="Calibri"/>
          <w:highlight w:val="yellow"/>
        </w:rPr>
        <w:t xml:space="preserve">the </w:t>
      </w:r>
      <w:r w:rsidRPr="004055F8">
        <w:rPr>
          <w:rFonts w:ascii="Calibri" w:hAnsi="Calibri" w:cs="Calibri"/>
          <w:highlight w:val="yellow"/>
        </w:rPr>
        <w:t>minced tissue in</w:t>
      </w:r>
      <w:r w:rsidR="001C5D7A" w:rsidRPr="004055F8">
        <w:rPr>
          <w:rFonts w:ascii="Calibri" w:hAnsi="Calibri" w:cs="Calibri"/>
          <w:highlight w:val="yellow"/>
        </w:rPr>
        <w:t xml:space="preserve"> a</w:t>
      </w:r>
      <w:r w:rsidRPr="004055F8">
        <w:rPr>
          <w:rFonts w:ascii="Calibri" w:hAnsi="Calibri" w:cs="Calibri"/>
          <w:highlight w:val="yellow"/>
        </w:rPr>
        <w:t xml:space="preserve"> </w:t>
      </w:r>
      <w:r w:rsidR="007E0D84" w:rsidRPr="004055F8">
        <w:rPr>
          <w:rFonts w:ascii="Calibri" w:hAnsi="Calibri" w:cs="Calibri"/>
          <w:highlight w:val="yellow"/>
        </w:rPr>
        <w:t xml:space="preserve">pre-chilled </w:t>
      </w:r>
      <w:r w:rsidR="00E40ED7" w:rsidRPr="004055F8">
        <w:rPr>
          <w:rFonts w:ascii="Calibri" w:hAnsi="Calibri" w:cs="Calibri"/>
          <w:highlight w:val="yellow"/>
        </w:rPr>
        <w:t>50 m</w:t>
      </w:r>
      <w:r w:rsidR="00574CCA" w:rsidRPr="004055F8">
        <w:rPr>
          <w:rFonts w:ascii="Calibri" w:hAnsi="Calibri" w:cs="Calibri"/>
          <w:highlight w:val="yellow"/>
        </w:rPr>
        <w:t>L</w:t>
      </w:r>
      <w:r w:rsidR="00E40ED7" w:rsidRPr="004055F8">
        <w:rPr>
          <w:rFonts w:ascii="Calibri" w:hAnsi="Calibri" w:cs="Calibri"/>
          <w:highlight w:val="yellow"/>
        </w:rPr>
        <w:t xml:space="preserve"> </w:t>
      </w:r>
      <w:r w:rsidRPr="004055F8">
        <w:rPr>
          <w:rFonts w:ascii="Calibri" w:hAnsi="Calibri" w:cs="Calibri"/>
          <w:highlight w:val="yellow"/>
        </w:rPr>
        <w:t>plastic centrifug</w:t>
      </w:r>
      <w:r w:rsidR="00A275BE" w:rsidRPr="004055F8">
        <w:rPr>
          <w:rFonts w:ascii="Calibri" w:hAnsi="Calibri" w:cs="Calibri"/>
          <w:highlight w:val="yellow"/>
        </w:rPr>
        <w:t>ation</w:t>
      </w:r>
      <w:r w:rsidRPr="004055F8">
        <w:rPr>
          <w:rFonts w:ascii="Calibri" w:hAnsi="Calibri" w:cs="Calibri"/>
          <w:highlight w:val="yellow"/>
        </w:rPr>
        <w:t xml:space="preserve"> tube</w:t>
      </w:r>
      <w:r w:rsidR="00727985" w:rsidRPr="004055F8">
        <w:rPr>
          <w:rFonts w:ascii="Calibri" w:hAnsi="Calibri" w:cs="Calibri"/>
          <w:highlight w:val="yellow"/>
        </w:rPr>
        <w:t xml:space="preserve"> (</w:t>
      </w:r>
      <w:r w:rsidR="00BC45D7">
        <w:rPr>
          <w:rFonts w:ascii="Calibri" w:hAnsi="Calibri" w:cs="Calibri"/>
          <w:highlight w:val="yellow"/>
        </w:rPr>
        <w:t>s</w:t>
      </w:r>
      <w:r w:rsidR="00BC45D7" w:rsidRPr="004055F8">
        <w:rPr>
          <w:rFonts w:ascii="Calibri" w:hAnsi="Calibri" w:cs="Calibri"/>
          <w:highlight w:val="yellow"/>
        </w:rPr>
        <w:t xml:space="preserve">ee </w:t>
      </w:r>
      <w:r w:rsidR="00727985" w:rsidRPr="004055F8">
        <w:rPr>
          <w:rFonts w:ascii="Calibri" w:hAnsi="Calibri" w:cs="Calibri"/>
          <w:b/>
          <w:bCs/>
          <w:highlight w:val="yellow"/>
        </w:rPr>
        <w:t>Table of Materials</w:t>
      </w:r>
      <w:r w:rsidR="00727985" w:rsidRPr="004055F8">
        <w:rPr>
          <w:rFonts w:ascii="Calibri" w:hAnsi="Calibri" w:cs="Calibri"/>
          <w:highlight w:val="yellow"/>
        </w:rPr>
        <w:t>)</w:t>
      </w:r>
      <w:r w:rsidRPr="004055F8">
        <w:rPr>
          <w:rFonts w:ascii="Calibri" w:hAnsi="Calibri" w:cs="Calibri"/>
          <w:highlight w:val="yellow"/>
        </w:rPr>
        <w:t xml:space="preserve"> and record </w:t>
      </w:r>
      <w:r w:rsidR="001C5D7A" w:rsidRPr="004055F8">
        <w:rPr>
          <w:rFonts w:ascii="Calibri" w:hAnsi="Calibri" w:cs="Calibri"/>
          <w:highlight w:val="yellow"/>
        </w:rPr>
        <w:t xml:space="preserve">the </w:t>
      </w:r>
      <w:r w:rsidRPr="004055F8">
        <w:rPr>
          <w:rFonts w:ascii="Calibri" w:hAnsi="Calibri" w:cs="Calibri"/>
          <w:highlight w:val="yellow"/>
        </w:rPr>
        <w:t>exact weight</w:t>
      </w:r>
      <w:r w:rsidR="001C5D7A" w:rsidRPr="004055F8">
        <w:rPr>
          <w:rFonts w:ascii="Calibri" w:hAnsi="Calibri" w:cs="Calibri"/>
          <w:highlight w:val="yellow"/>
        </w:rPr>
        <w:t xml:space="preserve">. </w:t>
      </w:r>
    </w:p>
    <w:p w14:paraId="5F8D71A4" w14:textId="77777777" w:rsidR="00286769" w:rsidRPr="004055F8" w:rsidRDefault="00286769" w:rsidP="004055F8">
      <w:pPr>
        <w:jc w:val="both"/>
        <w:rPr>
          <w:rFonts w:ascii="Calibri" w:hAnsi="Calibri" w:cs="Calibri"/>
          <w:highlight w:val="yellow"/>
        </w:rPr>
      </w:pPr>
    </w:p>
    <w:p w14:paraId="4E0FD782" w14:textId="3DE59814" w:rsidR="00E9531C" w:rsidRDefault="0061387B" w:rsidP="004055F8">
      <w:pPr>
        <w:pStyle w:val="ListParagraph"/>
        <w:numPr>
          <w:ilvl w:val="2"/>
          <w:numId w:val="32"/>
        </w:numPr>
        <w:ind w:left="0" w:firstLine="0"/>
        <w:jc w:val="both"/>
        <w:rPr>
          <w:rFonts w:ascii="Calibri" w:hAnsi="Calibri" w:cs="Calibri"/>
          <w:highlight w:val="yellow"/>
        </w:rPr>
      </w:pPr>
      <w:r w:rsidRPr="004055F8">
        <w:rPr>
          <w:rFonts w:ascii="Calibri" w:hAnsi="Calibri" w:cs="Calibri"/>
          <w:highlight w:val="yellow"/>
        </w:rPr>
        <w:t>Dilute</w:t>
      </w:r>
      <w:r w:rsidR="001C5D7A" w:rsidRPr="004055F8">
        <w:rPr>
          <w:rFonts w:ascii="Calibri" w:hAnsi="Calibri" w:cs="Calibri"/>
          <w:highlight w:val="yellow"/>
        </w:rPr>
        <w:t xml:space="preserve"> the minced tissue</w:t>
      </w:r>
      <w:r w:rsidRPr="004055F8">
        <w:rPr>
          <w:rFonts w:ascii="Calibri" w:hAnsi="Calibri" w:cs="Calibri"/>
          <w:highlight w:val="yellow"/>
        </w:rPr>
        <w:t xml:space="preserve"> 10-fold with Buffer 1 + ATP</w:t>
      </w:r>
      <w:r w:rsidR="00BC45D7">
        <w:rPr>
          <w:rFonts w:ascii="Calibri" w:hAnsi="Calibri" w:cs="Calibri"/>
          <w:highlight w:val="yellow"/>
        </w:rPr>
        <w:t xml:space="preserve"> (</w:t>
      </w:r>
      <w:r w:rsidR="00BC45D7" w:rsidRPr="004055F8">
        <w:rPr>
          <w:rFonts w:ascii="Calibri" w:hAnsi="Calibri" w:cs="Calibri"/>
          <w:b/>
          <w:bCs/>
          <w:highlight w:val="yellow"/>
        </w:rPr>
        <w:t>Table 1</w:t>
      </w:r>
      <w:r w:rsidR="00BC45D7">
        <w:rPr>
          <w:rFonts w:ascii="Calibri" w:hAnsi="Calibri" w:cs="Calibri"/>
          <w:highlight w:val="yellow"/>
        </w:rPr>
        <w:t>)</w:t>
      </w:r>
      <w:r w:rsidR="001C5D7A" w:rsidRPr="004055F8">
        <w:rPr>
          <w:rFonts w:ascii="Calibri" w:hAnsi="Calibri" w:cs="Calibri"/>
          <w:highlight w:val="yellow"/>
        </w:rPr>
        <w:t xml:space="preserve">. </w:t>
      </w:r>
      <w:r w:rsidRPr="004055F8">
        <w:rPr>
          <w:rFonts w:ascii="Calibri" w:hAnsi="Calibri" w:cs="Calibri"/>
          <w:highlight w:val="yellow"/>
        </w:rPr>
        <w:t xml:space="preserve"> </w:t>
      </w:r>
    </w:p>
    <w:p w14:paraId="530309BE" w14:textId="77777777" w:rsidR="00286769" w:rsidRPr="004055F8" w:rsidRDefault="00286769" w:rsidP="004055F8">
      <w:pPr>
        <w:jc w:val="both"/>
        <w:rPr>
          <w:rFonts w:ascii="Calibri" w:hAnsi="Calibri" w:cs="Calibri"/>
          <w:highlight w:val="yellow"/>
        </w:rPr>
      </w:pPr>
    </w:p>
    <w:p w14:paraId="612B58AB" w14:textId="4521CCC0" w:rsidR="0061387B" w:rsidRDefault="00EA4DED" w:rsidP="004055F8">
      <w:pPr>
        <w:pStyle w:val="ListParagraph"/>
        <w:numPr>
          <w:ilvl w:val="2"/>
          <w:numId w:val="32"/>
        </w:numPr>
        <w:ind w:left="0" w:firstLine="0"/>
        <w:jc w:val="both"/>
        <w:rPr>
          <w:rFonts w:ascii="Calibri" w:hAnsi="Calibri" w:cs="Calibri"/>
          <w:highlight w:val="yellow"/>
        </w:rPr>
      </w:pPr>
      <w:r w:rsidRPr="004055F8">
        <w:rPr>
          <w:rFonts w:ascii="Calibri" w:hAnsi="Calibri" w:cs="Calibri"/>
          <w:highlight w:val="yellow"/>
        </w:rPr>
        <w:t xml:space="preserve">Homogenize </w:t>
      </w:r>
      <w:r w:rsidR="001C5D7A" w:rsidRPr="004055F8">
        <w:rPr>
          <w:rFonts w:ascii="Calibri" w:hAnsi="Calibri" w:cs="Calibri"/>
          <w:highlight w:val="yellow"/>
        </w:rPr>
        <w:t xml:space="preserve">the muscle </w:t>
      </w:r>
      <w:r w:rsidRPr="004055F8">
        <w:rPr>
          <w:rFonts w:ascii="Calibri" w:hAnsi="Calibri" w:cs="Calibri"/>
          <w:highlight w:val="yellow"/>
        </w:rPr>
        <w:t>sample using</w:t>
      </w:r>
      <w:r w:rsidR="005D75FF" w:rsidRPr="004055F8">
        <w:rPr>
          <w:rFonts w:ascii="Calibri" w:hAnsi="Calibri" w:cs="Calibri"/>
          <w:highlight w:val="yellow"/>
        </w:rPr>
        <w:t xml:space="preserve"> a</w:t>
      </w:r>
      <w:r w:rsidR="00BC45D7">
        <w:rPr>
          <w:rFonts w:ascii="Calibri" w:hAnsi="Calibri" w:cs="Calibri"/>
          <w:highlight w:val="yellow"/>
        </w:rPr>
        <w:t>n</w:t>
      </w:r>
      <w:r w:rsidR="007E6367" w:rsidRPr="004055F8">
        <w:rPr>
          <w:rFonts w:ascii="Calibri" w:hAnsi="Calibri" w:cs="Calibri"/>
          <w:highlight w:val="yellow"/>
        </w:rPr>
        <w:t xml:space="preserve"> </w:t>
      </w:r>
      <w:r w:rsidR="00E46C40" w:rsidRPr="004055F8">
        <w:rPr>
          <w:rFonts w:ascii="Calibri" w:hAnsi="Calibri" w:cs="Calibri"/>
          <w:highlight w:val="yellow"/>
        </w:rPr>
        <w:t>8</w:t>
      </w:r>
      <w:r w:rsidR="00BC45D7">
        <w:rPr>
          <w:rFonts w:ascii="Calibri" w:hAnsi="Calibri" w:cs="Calibri"/>
          <w:highlight w:val="yellow"/>
        </w:rPr>
        <w:t xml:space="preserve"> </w:t>
      </w:r>
      <w:r w:rsidR="00E46C40" w:rsidRPr="004055F8">
        <w:rPr>
          <w:rFonts w:ascii="Calibri" w:hAnsi="Calibri" w:cs="Calibri"/>
          <w:highlight w:val="yellow"/>
        </w:rPr>
        <w:t xml:space="preserve">mm twin-blade </w:t>
      </w:r>
      <w:r w:rsidR="00901227" w:rsidRPr="004055F8">
        <w:rPr>
          <w:rFonts w:ascii="Calibri" w:hAnsi="Calibri" w:cs="Calibri"/>
          <w:highlight w:val="yellow"/>
        </w:rPr>
        <w:t xml:space="preserve">homogenizer </w:t>
      </w:r>
      <w:r w:rsidR="00727985" w:rsidRPr="004055F8">
        <w:rPr>
          <w:rFonts w:ascii="Calibri" w:hAnsi="Calibri" w:cs="Calibri"/>
          <w:highlight w:val="yellow"/>
        </w:rPr>
        <w:t>(</w:t>
      </w:r>
      <w:r w:rsidR="00BC45D7">
        <w:rPr>
          <w:rFonts w:ascii="Calibri" w:hAnsi="Calibri" w:cs="Calibri"/>
          <w:highlight w:val="yellow"/>
        </w:rPr>
        <w:t>s</w:t>
      </w:r>
      <w:r w:rsidR="00BC45D7" w:rsidRPr="004055F8">
        <w:rPr>
          <w:rFonts w:ascii="Calibri" w:hAnsi="Calibri" w:cs="Calibri"/>
          <w:highlight w:val="yellow"/>
        </w:rPr>
        <w:t xml:space="preserve">ee </w:t>
      </w:r>
      <w:r w:rsidR="00727985" w:rsidRPr="004055F8">
        <w:rPr>
          <w:rFonts w:ascii="Calibri" w:hAnsi="Calibri" w:cs="Calibri"/>
          <w:b/>
          <w:bCs/>
          <w:highlight w:val="yellow"/>
        </w:rPr>
        <w:t>Table of Materials</w:t>
      </w:r>
      <w:r w:rsidR="00727985" w:rsidRPr="004055F8">
        <w:rPr>
          <w:rFonts w:ascii="Calibri" w:hAnsi="Calibri" w:cs="Calibri"/>
          <w:highlight w:val="yellow"/>
        </w:rPr>
        <w:t>)</w:t>
      </w:r>
      <w:r w:rsidRPr="004055F8">
        <w:rPr>
          <w:rFonts w:ascii="Calibri" w:hAnsi="Calibri" w:cs="Calibri"/>
          <w:highlight w:val="yellow"/>
        </w:rPr>
        <w:t xml:space="preserve"> a</w:t>
      </w:r>
      <w:r w:rsidR="005D75FF" w:rsidRPr="004055F8">
        <w:rPr>
          <w:rFonts w:ascii="Calibri" w:hAnsi="Calibri" w:cs="Calibri"/>
          <w:highlight w:val="yellow"/>
        </w:rPr>
        <w:t>t a</w:t>
      </w:r>
      <w:r w:rsidRPr="004055F8">
        <w:rPr>
          <w:rFonts w:ascii="Calibri" w:hAnsi="Calibri" w:cs="Calibri"/>
          <w:highlight w:val="yellow"/>
        </w:rPr>
        <w:t xml:space="preserve"> power output of 9.8 Hz for 10 s</w:t>
      </w:r>
      <w:r w:rsidR="00BC45D7">
        <w:rPr>
          <w:rFonts w:ascii="Calibri" w:hAnsi="Calibri" w:cs="Calibri"/>
          <w:highlight w:val="yellow"/>
        </w:rPr>
        <w:t>,</w:t>
      </w:r>
      <w:r w:rsidR="001C5D7A" w:rsidRPr="004055F8">
        <w:rPr>
          <w:rFonts w:ascii="Calibri" w:hAnsi="Calibri" w:cs="Calibri"/>
          <w:highlight w:val="yellow"/>
        </w:rPr>
        <w:t xml:space="preserve"> ensuring no </w:t>
      </w:r>
      <w:r w:rsidR="00E46C40" w:rsidRPr="004055F8">
        <w:rPr>
          <w:rFonts w:ascii="Calibri" w:hAnsi="Calibri" w:cs="Calibri"/>
          <w:highlight w:val="yellow"/>
        </w:rPr>
        <w:t xml:space="preserve">visible </w:t>
      </w:r>
      <w:r w:rsidR="001C5D7A" w:rsidRPr="004055F8">
        <w:rPr>
          <w:rFonts w:ascii="Calibri" w:hAnsi="Calibri" w:cs="Calibri"/>
          <w:highlight w:val="yellow"/>
        </w:rPr>
        <w:t xml:space="preserve">chunks of muscle remaining. </w:t>
      </w:r>
    </w:p>
    <w:p w14:paraId="532BF25D" w14:textId="77777777" w:rsidR="00286769" w:rsidRPr="004055F8" w:rsidRDefault="00286769" w:rsidP="004055F8">
      <w:pPr>
        <w:jc w:val="both"/>
        <w:rPr>
          <w:rFonts w:ascii="Calibri" w:hAnsi="Calibri" w:cs="Calibri"/>
          <w:highlight w:val="yellow"/>
        </w:rPr>
      </w:pPr>
    </w:p>
    <w:p w14:paraId="26744730" w14:textId="606AE34C" w:rsidR="00EA4DED" w:rsidRDefault="00EA4DED" w:rsidP="004055F8">
      <w:pPr>
        <w:pStyle w:val="ListParagraph"/>
        <w:numPr>
          <w:ilvl w:val="2"/>
          <w:numId w:val="32"/>
        </w:numPr>
        <w:ind w:left="0" w:firstLine="0"/>
        <w:jc w:val="both"/>
        <w:rPr>
          <w:rFonts w:ascii="Calibri" w:hAnsi="Calibri" w:cs="Calibri"/>
        </w:rPr>
      </w:pPr>
      <w:r w:rsidRPr="004055F8">
        <w:rPr>
          <w:rFonts w:ascii="Calibri" w:hAnsi="Calibri" w:cs="Calibri"/>
        </w:rPr>
        <w:t xml:space="preserve">Centrifuge </w:t>
      </w:r>
      <w:r w:rsidR="001C5D7A" w:rsidRPr="004055F8">
        <w:rPr>
          <w:rFonts w:ascii="Calibri" w:hAnsi="Calibri" w:cs="Calibri"/>
        </w:rPr>
        <w:t xml:space="preserve">the </w:t>
      </w:r>
      <w:r w:rsidRPr="004055F8">
        <w:rPr>
          <w:rFonts w:ascii="Calibri" w:hAnsi="Calibri" w:cs="Calibri"/>
        </w:rPr>
        <w:t xml:space="preserve">samples </w:t>
      </w:r>
      <w:r w:rsidR="00AF5333" w:rsidRPr="004055F8">
        <w:rPr>
          <w:rFonts w:ascii="Calibri" w:hAnsi="Calibri" w:cs="Calibri"/>
        </w:rPr>
        <w:t>at 800</w:t>
      </w:r>
      <w:r w:rsidR="00BC45D7">
        <w:rPr>
          <w:rFonts w:ascii="Calibri" w:hAnsi="Calibri" w:cs="Calibri"/>
        </w:rPr>
        <w:t xml:space="preserve"> x</w:t>
      </w:r>
      <w:r w:rsidR="00AF5333" w:rsidRPr="004055F8">
        <w:rPr>
          <w:rFonts w:ascii="Calibri" w:hAnsi="Calibri" w:cs="Calibri"/>
        </w:rPr>
        <w:t xml:space="preserve"> </w:t>
      </w:r>
      <w:r w:rsidR="00AF5333" w:rsidRPr="004055F8">
        <w:rPr>
          <w:rFonts w:ascii="Calibri" w:hAnsi="Calibri" w:cs="Calibri"/>
          <w:i/>
          <w:iCs/>
        </w:rPr>
        <w:t>g</w:t>
      </w:r>
      <w:r w:rsidR="00AF5333" w:rsidRPr="004055F8">
        <w:rPr>
          <w:rFonts w:ascii="Calibri" w:hAnsi="Calibri" w:cs="Calibri"/>
        </w:rPr>
        <w:t xml:space="preserve"> for 10 min</w:t>
      </w:r>
      <w:r w:rsidR="00A275BE" w:rsidRPr="004055F8">
        <w:rPr>
          <w:rFonts w:ascii="Calibri" w:hAnsi="Calibri" w:cs="Calibri"/>
        </w:rPr>
        <w:t xml:space="preserve"> using a</w:t>
      </w:r>
      <w:r w:rsidR="00727985" w:rsidRPr="004055F8">
        <w:rPr>
          <w:rFonts w:ascii="Calibri" w:hAnsi="Calibri" w:cs="Calibri"/>
        </w:rPr>
        <w:t xml:space="preserve"> </w:t>
      </w:r>
      <w:r w:rsidR="00BC45D7" w:rsidRPr="004055F8">
        <w:rPr>
          <w:rFonts w:ascii="Calibri" w:hAnsi="Calibri" w:cs="Calibri"/>
        </w:rPr>
        <w:t>high</w:t>
      </w:r>
      <w:r w:rsidR="00BC45D7">
        <w:rPr>
          <w:rFonts w:ascii="Calibri" w:hAnsi="Calibri" w:cs="Calibri"/>
        </w:rPr>
        <w:t>-</w:t>
      </w:r>
      <w:r w:rsidR="00727985" w:rsidRPr="004055F8">
        <w:rPr>
          <w:rFonts w:ascii="Calibri" w:hAnsi="Calibri" w:cs="Calibri"/>
        </w:rPr>
        <w:t xml:space="preserve">speed </w:t>
      </w:r>
      <w:r w:rsidR="00A275BE" w:rsidRPr="004055F8">
        <w:rPr>
          <w:rFonts w:ascii="Calibri" w:hAnsi="Calibri" w:cs="Calibri"/>
        </w:rPr>
        <w:t>centrifuge</w:t>
      </w:r>
      <w:r w:rsidR="00727985" w:rsidRPr="004055F8">
        <w:rPr>
          <w:rFonts w:ascii="Calibri" w:hAnsi="Calibri" w:cs="Calibri"/>
        </w:rPr>
        <w:t xml:space="preserve"> (</w:t>
      </w:r>
      <w:r w:rsidR="009C0581">
        <w:rPr>
          <w:rFonts w:ascii="Calibri" w:hAnsi="Calibri" w:cs="Calibri"/>
        </w:rPr>
        <w:t>s</w:t>
      </w:r>
      <w:r w:rsidR="009C0581" w:rsidRPr="004055F8">
        <w:rPr>
          <w:rFonts w:ascii="Calibri" w:hAnsi="Calibri" w:cs="Calibri"/>
        </w:rPr>
        <w:t xml:space="preserve">ee </w:t>
      </w:r>
      <w:r w:rsidR="00727985" w:rsidRPr="004055F8">
        <w:rPr>
          <w:rFonts w:ascii="Calibri" w:hAnsi="Calibri" w:cs="Calibri"/>
          <w:b/>
          <w:bCs/>
        </w:rPr>
        <w:t>Table of Materials</w:t>
      </w:r>
      <w:r w:rsidR="00727985" w:rsidRPr="004055F8">
        <w:rPr>
          <w:rFonts w:ascii="Calibri" w:hAnsi="Calibri" w:cs="Calibri"/>
        </w:rPr>
        <w:t>)</w:t>
      </w:r>
      <w:r w:rsidR="001C5D7A" w:rsidRPr="004055F8">
        <w:rPr>
          <w:rFonts w:ascii="Calibri" w:hAnsi="Calibri" w:cs="Calibri"/>
        </w:rPr>
        <w:t xml:space="preserve">. </w:t>
      </w:r>
      <w:r w:rsidR="00AF5333" w:rsidRPr="004055F8">
        <w:rPr>
          <w:rFonts w:ascii="Calibri" w:hAnsi="Calibri" w:cs="Calibri"/>
        </w:rPr>
        <w:t xml:space="preserve"> </w:t>
      </w:r>
    </w:p>
    <w:p w14:paraId="47A88B5C" w14:textId="77777777" w:rsidR="00286769" w:rsidRPr="004055F8" w:rsidRDefault="00286769" w:rsidP="004055F8">
      <w:pPr>
        <w:jc w:val="both"/>
        <w:rPr>
          <w:rFonts w:ascii="Calibri" w:hAnsi="Calibri" w:cs="Calibri"/>
        </w:rPr>
      </w:pPr>
    </w:p>
    <w:p w14:paraId="5B710F0F" w14:textId="16F3AB0B" w:rsidR="00AF5333" w:rsidRDefault="00AF5333" w:rsidP="004055F8">
      <w:pPr>
        <w:jc w:val="both"/>
        <w:rPr>
          <w:rFonts w:ascii="Calibri" w:hAnsi="Calibri" w:cs="Calibri"/>
        </w:rPr>
      </w:pPr>
      <w:r w:rsidRPr="004055F8">
        <w:rPr>
          <w:rFonts w:ascii="Calibri" w:hAnsi="Calibri" w:cs="Calibri"/>
        </w:rPr>
        <w:t>N</w:t>
      </w:r>
      <w:r w:rsidR="00BC45D7">
        <w:rPr>
          <w:rFonts w:ascii="Calibri" w:hAnsi="Calibri" w:cs="Calibri"/>
        </w:rPr>
        <w:t>OTE</w:t>
      </w:r>
      <w:r w:rsidRPr="004055F8">
        <w:rPr>
          <w:rFonts w:ascii="Calibri" w:hAnsi="Calibri" w:cs="Calibri"/>
        </w:rPr>
        <w:t xml:space="preserve">: The purpose of this step is to separate SS and IMF mitochondrial fractions. The </w:t>
      </w:r>
      <w:proofErr w:type="spellStart"/>
      <w:r w:rsidRPr="004055F8">
        <w:rPr>
          <w:rFonts w:ascii="Calibri" w:hAnsi="Calibri" w:cs="Calibri"/>
        </w:rPr>
        <w:t>supernate</w:t>
      </w:r>
      <w:proofErr w:type="spellEnd"/>
      <w:r w:rsidRPr="004055F8">
        <w:rPr>
          <w:rFonts w:ascii="Calibri" w:hAnsi="Calibri" w:cs="Calibri"/>
        </w:rPr>
        <w:t xml:space="preserve"> contains SS mitochondria, while the pellet contains IMF mitochondria. </w:t>
      </w:r>
    </w:p>
    <w:p w14:paraId="088B72C0" w14:textId="77777777" w:rsidR="00286769" w:rsidRPr="004055F8" w:rsidRDefault="00286769" w:rsidP="004055F8">
      <w:pPr>
        <w:jc w:val="both"/>
        <w:rPr>
          <w:rFonts w:ascii="Calibri" w:hAnsi="Calibri" w:cs="Calibri"/>
        </w:rPr>
      </w:pPr>
    </w:p>
    <w:p w14:paraId="27EFC803" w14:textId="1CF586DC" w:rsidR="00E75A73" w:rsidRDefault="00AF5333" w:rsidP="004055F8">
      <w:pPr>
        <w:pStyle w:val="ListParagraph"/>
        <w:numPr>
          <w:ilvl w:val="1"/>
          <w:numId w:val="32"/>
        </w:numPr>
        <w:ind w:left="0" w:firstLine="0"/>
        <w:jc w:val="both"/>
        <w:rPr>
          <w:rFonts w:ascii="Calibri" w:hAnsi="Calibri" w:cs="Calibri"/>
        </w:rPr>
      </w:pPr>
      <w:r w:rsidRPr="004055F8">
        <w:rPr>
          <w:rFonts w:ascii="Calibri" w:hAnsi="Calibri" w:cs="Calibri"/>
        </w:rPr>
        <w:t xml:space="preserve">SS </w:t>
      </w:r>
      <w:r w:rsidR="00BC45D7" w:rsidRPr="00BC45D7">
        <w:rPr>
          <w:rFonts w:ascii="Calibri" w:hAnsi="Calibri" w:cs="Calibri"/>
        </w:rPr>
        <w:t>mitochondrial is</w:t>
      </w:r>
      <w:r w:rsidRPr="004055F8">
        <w:rPr>
          <w:rFonts w:ascii="Calibri" w:hAnsi="Calibri" w:cs="Calibri"/>
        </w:rPr>
        <w:t>olatio</w:t>
      </w:r>
      <w:r w:rsidR="00E75A73" w:rsidRPr="004055F8">
        <w:rPr>
          <w:rFonts w:ascii="Calibri" w:hAnsi="Calibri" w:cs="Calibri"/>
        </w:rPr>
        <w:t>n</w:t>
      </w:r>
    </w:p>
    <w:p w14:paraId="580D0410" w14:textId="77777777" w:rsidR="00286769" w:rsidRPr="004055F8" w:rsidRDefault="00286769" w:rsidP="004055F8">
      <w:pPr>
        <w:pStyle w:val="ListParagraph"/>
        <w:ind w:left="0"/>
        <w:jc w:val="both"/>
        <w:rPr>
          <w:rFonts w:ascii="Calibri" w:hAnsi="Calibri" w:cs="Calibri"/>
        </w:rPr>
      </w:pPr>
    </w:p>
    <w:p w14:paraId="60F4D64E" w14:textId="0F5B5E82" w:rsidR="00E41957" w:rsidRDefault="00E40ED7" w:rsidP="004055F8">
      <w:pPr>
        <w:pStyle w:val="ListParagraph"/>
        <w:numPr>
          <w:ilvl w:val="2"/>
          <w:numId w:val="32"/>
        </w:numPr>
        <w:ind w:left="0" w:firstLine="0"/>
        <w:jc w:val="both"/>
        <w:rPr>
          <w:rFonts w:ascii="Calibri" w:hAnsi="Calibri" w:cs="Calibri"/>
        </w:rPr>
      </w:pPr>
      <w:r w:rsidRPr="004055F8">
        <w:rPr>
          <w:rFonts w:ascii="Calibri" w:hAnsi="Calibri" w:cs="Calibri"/>
        </w:rPr>
        <w:t xml:space="preserve">Filter </w:t>
      </w:r>
      <w:r w:rsidR="001C5D7A" w:rsidRPr="004055F8">
        <w:rPr>
          <w:rFonts w:ascii="Calibri" w:hAnsi="Calibri" w:cs="Calibri"/>
        </w:rPr>
        <w:t xml:space="preserve">the </w:t>
      </w:r>
      <w:proofErr w:type="spellStart"/>
      <w:r w:rsidRPr="004055F8">
        <w:rPr>
          <w:rFonts w:ascii="Calibri" w:hAnsi="Calibri" w:cs="Calibri"/>
        </w:rPr>
        <w:t>supernate</w:t>
      </w:r>
      <w:proofErr w:type="spellEnd"/>
      <w:r w:rsidRPr="004055F8">
        <w:rPr>
          <w:rFonts w:ascii="Calibri" w:hAnsi="Calibri" w:cs="Calibri"/>
        </w:rPr>
        <w:t xml:space="preserve"> through a single layer of cheesecloth into another set of 50 m</w:t>
      </w:r>
      <w:r w:rsidR="00574CCA" w:rsidRPr="004055F8">
        <w:rPr>
          <w:rFonts w:ascii="Calibri" w:hAnsi="Calibri" w:cs="Calibri"/>
        </w:rPr>
        <w:t>L</w:t>
      </w:r>
      <w:r w:rsidRPr="004055F8">
        <w:rPr>
          <w:rFonts w:ascii="Calibri" w:hAnsi="Calibri" w:cs="Calibri"/>
        </w:rPr>
        <w:t xml:space="preserve"> plastic centrifug</w:t>
      </w:r>
      <w:r w:rsidR="00A275BE" w:rsidRPr="004055F8">
        <w:rPr>
          <w:rFonts w:ascii="Calibri" w:hAnsi="Calibri" w:cs="Calibri"/>
        </w:rPr>
        <w:t>ation</w:t>
      </w:r>
      <w:r w:rsidRPr="004055F8">
        <w:rPr>
          <w:rFonts w:ascii="Calibri" w:hAnsi="Calibri" w:cs="Calibri"/>
        </w:rPr>
        <w:t xml:space="preserve"> tubes</w:t>
      </w:r>
      <w:r w:rsidR="001C5D7A" w:rsidRPr="004055F8">
        <w:rPr>
          <w:rFonts w:ascii="Calibri" w:hAnsi="Calibri" w:cs="Calibri"/>
        </w:rPr>
        <w:t xml:space="preserve"> to remove any large debris or contaminants. </w:t>
      </w:r>
    </w:p>
    <w:p w14:paraId="3F4549FD" w14:textId="77777777" w:rsidR="00286769" w:rsidRPr="004055F8" w:rsidRDefault="00286769" w:rsidP="004055F8">
      <w:pPr>
        <w:pStyle w:val="ListParagraph"/>
        <w:ind w:left="0"/>
        <w:jc w:val="both"/>
        <w:rPr>
          <w:rFonts w:ascii="Calibri" w:hAnsi="Calibri" w:cs="Calibri"/>
        </w:rPr>
      </w:pPr>
    </w:p>
    <w:p w14:paraId="613EB3BC" w14:textId="1E0E44E6" w:rsidR="00E40ED7" w:rsidRDefault="00E40ED7" w:rsidP="004055F8">
      <w:pPr>
        <w:pStyle w:val="ListParagraph"/>
        <w:numPr>
          <w:ilvl w:val="2"/>
          <w:numId w:val="32"/>
        </w:numPr>
        <w:ind w:left="0" w:firstLine="0"/>
        <w:jc w:val="both"/>
        <w:rPr>
          <w:rFonts w:ascii="Calibri" w:hAnsi="Calibri" w:cs="Calibri"/>
        </w:rPr>
      </w:pPr>
      <w:r w:rsidRPr="004055F8">
        <w:rPr>
          <w:rFonts w:ascii="Calibri" w:hAnsi="Calibri" w:cs="Calibri"/>
        </w:rPr>
        <w:t xml:space="preserve">Centrifuge </w:t>
      </w:r>
      <w:r w:rsidR="001C5D7A" w:rsidRPr="004055F8">
        <w:rPr>
          <w:rFonts w:ascii="Calibri" w:hAnsi="Calibri" w:cs="Calibri"/>
        </w:rPr>
        <w:t xml:space="preserve">the </w:t>
      </w:r>
      <w:proofErr w:type="spellStart"/>
      <w:r w:rsidR="001C5D7A" w:rsidRPr="004055F8">
        <w:rPr>
          <w:rFonts w:ascii="Calibri" w:hAnsi="Calibri" w:cs="Calibri"/>
        </w:rPr>
        <w:t>supernate</w:t>
      </w:r>
      <w:proofErr w:type="spellEnd"/>
      <w:r w:rsidRPr="004055F8">
        <w:rPr>
          <w:rFonts w:ascii="Calibri" w:hAnsi="Calibri" w:cs="Calibri"/>
        </w:rPr>
        <w:t xml:space="preserve"> at 9</w:t>
      </w:r>
      <w:r w:rsidR="00BC45D7">
        <w:rPr>
          <w:rFonts w:ascii="Calibri" w:hAnsi="Calibri" w:cs="Calibri"/>
        </w:rPr>
        <w:t>,</w:t>
      </w:r>
      <w:r w:rsidRPr="004055F8">
        <w:rPr>
          <w:rFonts w:ascii="Calibri" w:hAnsi="Calibri" w:cs="Calibri"/>
        </w:rPr>
        <w:t>000</w:t>
      </w:r>
      <w:r w:rsidR="00BC45D7">
        <w:rPr>
          <w:rFonts w:ascii="Calibri" w:hAnsi="Calibri" w:cs="Calibri"/>
        </w:rPr>
        <w:t xml:space="preserve"> x</w:t>
      </w:r>
      <w:r w:rsidRPr="004055F8">
        <w:rPr>
          <w:rFonts w:ascii="Calibri" w:hAnsi="Calibri" w:cs="Calibri"/>
        </w:rPr>
        <w:t xml:space="preserve"> </w:t>
      </w:r>
      <w:r w:rsidRPr="004055F8">
        <w:rPr>
          <w:rFonts w:ascii="Calibri" w:hAnsi="Calibri" w:cs="Calibri"/>
          <w:i/>
          <w:iCs/>
        </w:rPr>
        <w:t>g</w:t>
      </w:r>
      <w:r w:rsidRPr="004055F8">
        <w:rPr>
          <w:rFonts w:ascii="Calibri" w:hAnsi="Calibri" w:cs="Calibri"/>
        </w:rPr>
        <w:t xml:space="preserve"> for 10 min</w:t>
      </w:r>
      <w:r w:rsidR="00A275BE" w:rsidRPr="004055F8">
        <w:rPr>
          <w:rFonts w:ascii="Calibri" w:hAnsi="Calibri" w:cs="Calibri"/>
        </w:rPr>
        <w:t xml:space="preserve"> at 4 </w:t>
      </w:r>
      <w:r w:rsidR="00BC45D7">
        <w:rPr>
          <w:rFonts w:ascii="Calibri" w:hAnsi="Calibri" w:cs="Calibri"/>
        </w:rPr>
        <w:t>°</w:t>
      </w:r>
      <w:r w:rsidR="00A275BE" w:rsidRPr="004055F8">
        <w:rPr>
          <w:rFonts w:ascii="Calibri" w:hAnsi="Calibri" w:cs="Calibri"/>
        </w:rPr>
        <w:t>C using a</w:t>
      </w:r>
      <w:r w:rsidR="00727985" w:rsidRPr="004055F8">
        <w:rPr>
          <w:rFonts w:ascii="Calibri" w:hAnsi="Calibri" w:cs="Calibri"/>
        </w:rPr>
        <w:t xml:space="preserve"> </w:t>
      </w:r>
      <w:r w:rsidR="00BC45D7" w:rsidRPr="004055F8">
        <w:rPr>
          <w:rFonts w:ascii="Calibri" w:hAnsi="Calibri" w:cs="Calibri"/>
        </w:rPr>
        <w:t>high</w:t>
      </w:r>
      <w:r w:rsidR="00BC45D7">
        <w:rPr>
          <w:rFonts w:ascii="Calibri" w:hAnsi="Calibri" w:cs="Calibri"/>
        </w:rPr>
        <w:t>-</w:t>
      </w:r>
      <w:r w:rsidR="00727985" w:rsidRPr="004055F8">
        <w:rPr>
          <w:rFonts w:ascii="Calibri" w:hAnsi="Calibri" w:cs="Calibri"/>
        </w:rPr>
        <w:t>speed c</w:t>
      </w:r>
      <w:r w:rsidR="00A275BE" w:rsidRPr="004055F8">
        <w:rPr>
          <w:rFonts w:ascii="Calibri" w:hAnsi="Calibri" w:cs="Calibri"/>
        </w:rPr>
        <w:t xml:space="preserve">entrifuge. </w:t>
      </w:r>
      <w:r w:rsidRPr="004055F8">
        <w:rPr>
          <w:rFonts w:ascii="Calibri" w:hAnsi="Calibri" w:cs="Calibri"/>
        </w:rPr>
        <w:t xml:space="preserve"> </w:t>
      </w:r>
    </w:p>
    <w:p w14:paraId="612D1C61" w14:textId="77777777" w:rsidR="00286769" w:rsidRPr="004055F8" w:rsidRDefault="00286769" w:rsidP="004055F8">
      <w:pPr>
        <w:jc w:val="both"/>
        <w:rPr>
          <w:rFonts w:ascii="Calibri" w:hAnsi="Calibri" w:cs="Calibri"/>
        </w:rPr>
      </w:pPr>
    </w:p>
    <w:p w14:paraId="62E00F55" w14:textId="2475DF55" w:rsidR="00F25279" w:rsidRDefault="001545DB" w:rsidP="004055F8">
      <w:pPr>
        <w:pStyle w:val="ListParagraph"/>
        <w:numPr>
          <w:ilvl w:val="2"/>
          <w:numId w:val="32"/>
        </w:numPr>
        <w:ind w:left="0" w:firstLine="0"/>
        <w:jc w:val="both"/>
        <w:rPr>
          <w:rFonts w:ascii="Calibri" w:hAnsi="Calibri" w:cs="Calibri"/>
        </w:rPr>
      </w:pPr>
      <w:r w:rsidRPr="004055F8">
        <w:rPr>
          <w:rFonts w:ascii="Calibri" w:hAnsi="Calibri" w:cs="Calibri"/>
        </w:rPr>
        <w:t xml:space="preserve">Discard </w:t>
      </w:r>
      <w:r w:rsidR="00A275BE" w:rsidRPr="004055F8">
        <w:rPr>
          <w:rFonts w:ascii="Calibri" w:hAnsi="Calibri" w:cs="Calibri"/>
        </w:rPr>
        <w:t xml:space="preserve">the </w:t>
      </w:r>
      <w:proofErr w:type="spellStart"/>
      <w:r w:rsidRPr="004055F8">
        <w:rPr>
          <w:rFonts w:ascii="Calibri" w:hAnsi="Calibri" w:cs="Calibri"/>
        </w:rPr>
        <w:t>supernate</w:t>
      </w:r>
      <w:proofErr w:type="spellEnd"/>
      <w:r w:rsidRPr="004055F8">
        <w:rPr>
          <w:rFonts w:ascii="Calibri" w:hAnsi="Calibri" w:cs="Calibri"/>
        </w:rPr>
        <w:t xml:space="preserve"> and resuspend </w:t>
      </w:r>
      <w:r w:rsidR="00A275BE" w:rsidRPr="004055F8">
        <w:rPr>
          <w:rFonts w:ascii="Calibri" w:hAnsi="Calibri" w:cs="Calibri"/>
        </w:rPr>
        <w:t xml:space="preserve">the </w:t>
      </w:r>
      <w:r w:rsidRPr="004055F8">
        <w:rPr>
          <w:rFonts w:ascii="Calibri" w:hAnsi="Calibri" w:cs="Calibri"/>
        </w:rPr>
        <w:t>pellet in 3.5 m</w:t>
      </w:r>
      <w:r w:rsidR="00AC0C83" w:rsidRPr="004055F8">
        <w:rPr>
          <w:rFonts w:ascii="Calibri" w:hAnsi="Calibri" w:cs="Calibri"/>
        </w:rPr>
        <w:t>L</w:t>
      </w:r>
      <w:r w:rsidRPr="004055F8">
        <w:rPr>
          <w:rFonts w:ascii="Calibri" w:hAnsi="Calibri" w:cs="Calibri"/>
        </w:rPr>
        <w:t xml:space="preserve"> of Buffer 1 + ATP</w:t>
      </w:r>
      <w:r w:rsidR="00A275BE" w:rsidRPr="004055F8">
        <w:rPr>
          <w:rFonts w:ascii="Calibri" w:hAnsi="Calibri" w:cs="Calibri"/>
        </w:rPr>
        <w:t xml:space="preserve">. </w:t>
      </w:r>
    </w:p>
    <w:p w14:paraId="6BF9DD70" w14:textId="77777777" w:rsidR="00286769" w:rsidRPr="004055F8" w:rsidRDefault="00286769" w:rsidP="004055F8">
      <w:pPr>
        <w:jc w:val="both"/>
        <w:rPr>
          <w:rFonts w:ascii="Calibri" w:hAnsi="Calibri" w:cs="Calibri"/>
        </w:rPr>
      </w:pPr>
    </w:p>
    <w:p w14:paraId="3998A44A" w14:textId="441B39B8" w:rsidR="001545DB" w:rsidRDefault="00BC45D7" w:rsidP="004055F8">
      <w:pPr>
        <w:pStyle w:val="ListParagraph"/>
        <w:ind w:left="0"/>
        <w:jc w:val="both"/>
        <w:rPr>
          <w:rFonts w:ascii="Calibri" w:hAnsi="Calibri" w:cs="Calibri"/>
        </w:rPr>
      </w:pPr>
      <w:r w:rsidRPr="004055F8">
        <w:rPr>
          <w:rFonts w:ascii="Calibri" w:hAnsi="Calibri" w:cs="Calibri"/>
        </w:rPr>
        <w:t>N</w:t>
      </w:r>
      <w:r>
        <w:rPr>
          <w:rFonts w:ascii="Calibri" w:hAnsi="Calibri" w:cs="Calibri"/>
        </w:rPr>
        <w:t>OTE</w:t>
      </w:r>
      <w:r w:rsidR="001545DB" w:rsidRPr="004055F8">
        <w:rPr>
          <w:rFonts w:ascii="Calibri" w:hAnsi="Calibri" w:cs="Calibri"/>
        </w:rPr>
        <w:t xml:space="preserve">: </w:t>
      </w:r>
      <w:r w:rsidR="00C92581" w:rsidRPr="004055F8">
        <w:rPr>
          <w:rFonts w:ascii="Calibri" w:hAnsi="Calibri" w:cs="Calibri"/>
        </w:rPr>
        <w:t>Resuspend with a P1000 and do this carefully. Mitochondria are fragile organelles</w:t>
      </w:r>
      <w:r w:rsidR="0079799A" w:rsidRPr="004055F8">
        <w:rPr>
          <w:rFonts w:ascii="Calibri" w:hAnsi="Calibri" w:cs="Calibri"/>
        </w:rPr>
        <w:t>.</w:t>
      </w:r>
      <w:r w:rsidR="00C92581" w:rsidRPr="004055F8">
        <w:rPr>
          <w:rFonts w:ascii="Calibri" w:hAnsi="Calibri" w:cs="Calibri"/>
        </w:rPr>
        <w:t xml:space="preserve"> </w:t>
      </w:r>
      <w:r w:rsidR="0079799A" w:rsidRPr="004055F8">
        <w:rPr>
          <w:rFonts w:ascii="Calibri" w:hAnsi="Calibri" w:cs="Calibri"/>
        </w:rPr>
        <w:t>Perform</w:t>
      </w:r>
      <w:r w:rsidR="00C92581" w:rsidRPr="004055F8">
        <w:rPr>
          <w:rFonts w:ascii="Calibri" w:hAnsi="Calibri" w:cs="Calibri"/>
        </w:rPr>
        <w:t xml:space="preserve"> gently and avoid touching the pellet with the pipette tip. </w:t>
      </w:r>
    </w:p>
    <w:p w14:paraId="0C7CB8DF" w14:textId="77777777" w:rsidR="00286769" w:rsidRPr="004055F8" w:rsidRDefault="00286769" w:rsidP="004055F8">
      <w:pPr>
        <w:jc w:val="both"/>
        <w:rPr>
          <w:rFonts w:ascii="Calibri" w:hAnsi="Calibri" w:cs="Calibri"/>
        </w:rPr>
      </w:pPr>
    </w:p>
    <w:p w14:paraId="2FDC22DD" w14:textId="33993F85" w:rsidR="00286769" w:rsidRPr="004055F8" w:rsidRDefault="00F25279" w:rsidP="004055F8">
      <w:pPr>
        <w:pStyle w:val="ListParagraph"/>
        <w:numPr>
          <w:ilvl w:val="2"/>
          <w:numId w:val="32"/>
        </w:numPr>
        <w:ind w:left="0" w:firstLine="0"/>
        <w:jc w:val="both"/>
        <w:rPr>
          <w:rFonts w:ascii="Calibri" w:hAnsi="Calibri" w:cs="Calibri"/>
        </w:rPr>
      </w:pPr>
      <w:r w:rsidRPr="004055F8">
        <w:rPr>
          <w:rFonts w:ascii="Calibri" w:hAnsi="Calibri" w:cs="Calibri"/>
        </w:rPr>
        <w:t xml:space="preserve">Centrifuge </w:t>
      </w:r>
      <w:r w:rsidR="00A275BE" w:rsidRPr="004055F8">
        <w:rPr>
          <w:rFonts w:ascii="Calibri" w:hAnsi="Calibri" w:cs="Calibri"/>
        </w:rPr>
        <w:t>the sample</w:t>
      </w:r>
      <w:r w:rsidRPr="004055F8">
        <w:rPr>
          <w:rFonts w:ascii="Calibri" w:hAnsi="Calibri" w:cs="Calibri"/>
        </w:rPr>
        <w:t xml:space="preserve"> at 9</w:t>
      </w:r>
      <w:r w:rsidR="00BC45D7">
        <w:rPr>
          <w:rFonts w:ascii="Calibri" w:hAnsi="Calibri" w:cs="Calibri"/>
        </w:rPr>
        <w:t>,</w:t>
      </w:r>
      <w:r w:rsidRPr="004055F8">
        <w:rPr>
          <w:rFonts w:ascii="Calibri" w:hAnsi="Calibri" w:cs="Calibri"/>
        </w:rPr>
        <w:t xml:space="preserve">000 </w:t>
      </w:r>
      <w:r w:rsidR="00BC45D7">
        <w:rPr>
          <w:rFonts w:ascii="Calibri" w:hAnsi="Calibri" w:cs="Calibri"/>
        </w:rPr>
        <w:t>x</w:t>
      </w:r>
      <w:r w:rsidR="00BC45D7" w:rsidRPr="004055F8">
        <w:rPr>
          <w:rFonts w:ascii="Calibri" w:hAnsi="Calibri" w:cs="Calibri"/>
          <w:i/>
          <w:iCs/>
        </w:rPr>
        <w:t xml:space="preserve"> </w:t>
      </w:r>
      <w:r w:rsidRPr="004055F8">
        <w:rPr>
          <w:rFonts w:ascii="Calibri" w:hAnsi="Calibri" w:cs="Calibri"/>
          <w:i/>
          <w:iCs/>
        </w:rPr>
        <w:t>g</w:t>
      </w:r>
      <w:r w:rsidRPr="004055F8">
        <w:rPr>
          <w:rFonts w:ascii="Calibri" w:hAnsi="Calibri" w:cs="Calibri"/>
        </w:rPr>
        <w:t xml:space="preserve"> for </w:t>
      </w:r>
      <w:r w:rsidR="0015566C" w:rsidRPr="004055F8">
        <w:rPr>
          <w:rFonts w:ascii="Calibri" w:hAnsi="Calibri" w:cs="Calibri"/>
        </w:rPr>
        <w:t>10 min</w:t>
      </w:r>
      <w:r w:rsidR="00A275BE" w:rsidRPr="004055F8">
        <w:rPr>
          <w:rFonts w:ascii="Calibri" w:hAnsi="Calibri" w:cs="Calibri"/>
        </w:rPr>
        <w:t xml:space="preserve"> at 4 </w:t>
      </w:r>
      <w:r w:rsidR="00BC45D7">
        <w:rPr>
          <w:rFonts w:ascii="Calibri" w:hAnsi="Calibri" w:cs="Calibri"/>
        </w:rPr>
        <w:t>°</w:t>
      </w:r>
      <w:r w:rsidR="00BC45D7" w:rsidRPr="00032152">
        <w:rPr>
          <w:rFonts w:ascii="Calibri" w:hAnsi="Calibri" w:cs="Calibri"/>
        </w:rPr>
        <w:t xml:space="preserve">C </w:t>
      </w:r>
      <w:r w:rsidR="00A275BE" w:rsidRPr="004055F8">
        <w:rPr>
          <w:rFonts w:ascii="Calibri" w:hAnsi="Calibri" w:cs="Calibri"/>
        </w:rPr>
        <w:t>using a</w:t>
      </w:r>
      <w:r w:rsidR="00727985" w:rsidRPr="004055F8">
        <w:rPr>
          <w:rFonts w:ascii="Calibri" w:hAnsi="Calibri" w:cs="Calibri"/>
        </w:rPr>
        <w:t xml:space="preserve"> </w:t>
      </w:r>
      <w:r w:rsidR="00BC45D7" w:rsidRPr="004055F8">
        <w:rPr>
          <w:rFonts w:ascii="Calibri" w:hAnsi="Calibri" w:cs="Calibri"/>
        </w:rPr>
        <w:t>high</w:t>
      </w:r>
      <w:r w:rsidR="00BC45D7">
        <w:rPr>
          <w:rFonts w:ascii="Calibri" w:hAnsi="Calibri" w:cs="Calibri"/>
        </w:rPr>
        <w:t>-</w:t>
      </w:r>
      <w:r w:rsidR="00727985" w:rsidRPr="004055F8">
        <w:rPr>
          <w:rFonts w:ascii="Calibri" w:hAnsi="Calibri" w:cs="Calibri"/>
        </w:rPr>
        <w:t xml:space="preserve">speed </w:t>
      </w:r>
      <w:r w:rsidR="00A275BE" w:rsidRPr="004055F8">
        <w:rPr>
          <w:rFonts w:ascii="Calibri" w:hAnsi="Calibri" w:cs="Calibri"/>
        </w:rPr>
        <w:t>centrifuge</w:t>
      </w:r>
      <w:r w:rsidR="00E46C40" w:rsidRPr="004055F8">
        <w:rPr>
          <w:rFonts w:ascii="Calibri" w:hAnsi="Calibri" w:cs="Calibri"/>
        </w:rPr>
        <w:t>.</w:t>
      </w:r>
    </w:p>
    <w:p w14:paraId="6B675860" w14:textId="77777777" w:rsidR="00E75A73" w:rsidRPr="004055F8" w:rsidRDefault="00E75A73" w:rsidP="004055F8">
      <w:pPr>
        <w:pStyle w:val="ListParagraph"/>
        <w:ind w:left="0"/>
        <w:jc w:val="both"/>
      </w:pPr>
    </w:p>
    <w:p w14:paraId="72766188" w14:textId="0655B3EB" w:rsidR="00D36B22" w:rsidRDefault="0015566C" w:rsidP="004055F8">
      <w:pPr>
        <w:pStyle w:val="ListParagraph"/>
        <w:numPr>
          <w:ilvl w:val="2"/>
          <w:numId w:val="32"/>
        </w:numPr>
        <w:ind w:left="0" w:firstLine="0"/>
        <w:jc w:val="both"/>
        <w:rPr>
          <w:rFonts w:ascii="Calibri" w:hAnsi="Calibri" w:cs="Calibri"/>
        </w:rPr>
      </w:pPr>
      <w:r w:rsidRPr="004055F8">
        <w:rPr>
          <w:rFonts w:ascii="Calibri" w:hAnsi="Calibri" w:cs="Calibri"/>
        </w:rPr>
        <w:t xml:space="preserve">Discard </w:t>
      </w:r>
      <w:r w:rsidR="00A275BE" w:rsidRPr="004055F8">
        <w:rPr>
          <w:rFonts w:ascii="Calibri" w:hAnsi="Calibri" w:cs="Calibri"/>
        </w:rPr>
        <w:t xml:space="preserve">the </w:t>
      </w:r>
      <w:proofErr w:type="spellStart"/>
      <w:r w:rsidRPr="004055F8">
        <w:rPr>
          <w:rFonts w:ascii="Calibri" w:hAnsi="Calibri" w:cs="Calibri"/>
        </w:rPr>
        <w:t>supernate</w:t>
      </w:r>
      <w:proofErr w:type="spellEnd"/>
      <w:r w:rsidR="005C24F8" w:rsidRPr="004055F8">
        <w:rPr>
          <w:rFonts w:ascii="Calibri" w:hAnsi="Calibri" w:cs="Calibri"/>
        </w:rPr>
        <w:t xml:space="preserve"> unless further processing to isolate </w:t>
      </w:r>
      <w:r w:rsidR="00615140" w:rsidRPr="004055F8">
        <w:rPr>
          <w:rFonts w:ascii="Calibri" w:hAnsi="Calibri" w:cs="Calibri"/>
        </w:rPr>
        <w:t xml:space="preserve">a </w:t>
      </w:r>
      <w:r w:rsidR="005C24F8" w:rsidRPr="004055F8">
        <w:rPr>
          <w:rFonts w:ascii="Calibri" w:hAnsi="Calibri" w:cs="Calibri"/>
        </w:rPr>
        <w:t xml:space="preserve">cytosolic fraction </w:t>
      </w:r>
      <w:r w:rsidR="00615140" w:rsidRPr="004055F8">
        <w:rPr>
          <w:rFonts w:ascii="Calibri" w:hAnsi="Calibri" w:cs="Calibri"/>
        </w:rPr>
        <w:t>devoid of nuclei, mitochondria</w:t>
      </w:r>
      <w:r w:rsidR="00BC45D7">
        <w:rPr>
          <w:rFonts w:ascii="Calibri" w:hAnsi="Calibri" w:cs="Calibri"/>
        </w:rPr>
        <w:t>,</w:t>
      </w:r>
      <w:r w:rsidR="00615140" w:rsidRPr="004055F8">
        <w:rPr>
          <w:rFonts w:ascii="Calibri" w:hAnsi="Calibri" w:cs="Calibri"/>
        </w:rPr>
        <w:t xml:space="preserve"> and other organelles </w:t>
      </w:r>
      <w:r w:rsidR="005C24F8" w:rsidRPr="004055F8">
        <w:rPr>
          <w:rFonts w:ascii="Calibri" w:hAnsi="Calibri" w:cs="Calibri"/>
        </w:rPr>
        <w:t xml:space="preserve">is desired.  </w:t>
      </w:r>
      <w:r w:rsidR="005C24F8" w:rsidRPr="004055F8">
        <w:rPr>
          <w:rFonts w:ascii="Calibri" w:hAnsi="Calibri" w:cs="Calibri"/>
          <w:highlight w:val="yellow"/>
        </w:rPr>
        <w:t>R</w:t>
      </w:r>
      <w:r w:rsidR="00A275BE" w:rsidRPr="004055F8">
        <w:rPr>
          <w:rFonts w:ascii="Calibri" w:hAnsi="Calibri" w:cs="Calibri"/>
          <w:highlight w:val="yellow"/>
        </w:rPr>
        <w:t xml:space="preserve">esuspend the pellet carefully in roughly 95 </w:t>
      </w:r>
      <w:r w:rsidR="00574CCA" w:rsidRPr="004055F8">
        <w:rPr>
          <w:rFonts w:ascii="Calibri" w:hAnsi="Calibri" w:cs="Calibri"/>
          <w:color w:val="000000" w:themeColor="text1"/>
          <w:highlight w:val="yellow"/>
        </w:rPr>
        <w:t>µL</w:t>
      </w:r>
      <w:r w:rsidR="00A275BE" w:rsidRPr="004055F8">
        <w:rPr>
          <w:rFonts w:ascii="Calibri" w:hAnsi="Calibri" w:cs="Calibri"/>
          <w:highlight w:val="yellow"/>
        </w:rPr>
        <w:t xml:space="preserve"> of </w:t>
      </w:r>
      <w:r w:rsidR="009D14D9">
        <w:rPr>
          <w:rFonts w:ascii="Calibri" w:hAnsi="Calibri" w:cs="Calibri"/>
          <w:highlight w:val="yellow"/>
        </w:rPr>
        <w:t xml:space="preserve">the </w:t>
      </w:r>
      <w:r w:rsidR="00A275BE" w:rsidRPr="004055F8">
        <w:rPr>
          <w:rFonts w:ascii="Calibri" w:hAnsi="Calibri" w:cs="Calibri"/>
          <w:highlight w:val="yellow"/>
        </w:rPr>
        <w:t>resuspension medium</w:t>
      </w:r>
      <w:r w:rsidR="00BC45D7">
        <w:rPr>
          <w:rFonts w:ascii="Calibri" w:hAnsi="Calibri" w:cs="Calibri"/>
        </w:rPr>
        <w:t xml:space="preserve"> (</w:t>
      </w:r>
      <w:r w:rsidR="00BC45D7" w:rsidRPr="004055F8">
        <w:rPr>
          <w:rFonts w:ascii="Calibri" w:hAnsi="Calibri" w:cs="Calibri"/>
          <w:b/>
          <w:bCs/>
        </w:rPr>
        <w:t>Table 1</w:t>
      </w:r>
      <w:r w:rsidR="00BC45D7">
        <w:rPr>
          <w:rFonts w:ascii="Calibri" w:hAnsi="Calibri" w:cs="Calibri"/>
        </w:rPr>
        <w:t>)</w:t>
      </w:r>
      <w:r w:rsidR="005F275F" w:rsidRPr="004055F8">
        <w:rPr>
          <w:rFonts w:ascii="Calibri" w:hAnsi="Calibri" w:cs="Calibri"/>
        </w:rPr>
        <w:t xml:space="preserve"> using a P200 pipette</w:t>
      </w:r>
      <w:r w:rsidR="00A275BE" w:rsidRPr="004055F8">
        <w:rPr>
          <w:rFonts w:ascii="Calibri" w:hAnsi="Calibri" w:cs="Calibri"/>
        </w:rPr>
        <w:t xml:space="preserve">. </w:t>
      </w:r>
    </w:p>
    <w:p w14:paraId="69E052F8" w14:textId="77777777" w:rsidR="00D36B22" w:rsidRDefault="00D36B22" w:rsidP="004055F8">
      <w:pPr>
        <w:pStyle w:val="ListParagraph"/>
        <w:ind w:left="0"/>
        <w:jc w:val="both"/>
        <w:rPr>
          <w:rFonts w:ascii="Calibri" w:hAnsi="Calibri" w:cs="Calibri"/>
        </w:rPr>
      </w:pPr>
    </w:p>
    <w:p w14:paraId="4C93CD75" w14:textId="7C6B1C92" w:rsidR="00286769" w:rsidRPr="004055F8" w:rsidRDefault="00D36B22" w:rsidP="004055F8">
      <w:pPr>
        <w:pStyle w:val="ListParagraph"/>
        <w:ind w:left="0"/>
        <w:jc w:val="both"/>
        <w:rPr>
          <w:rFonts w:ascii="Calibri" w:hAnsi="Calibri" w:cs="Calibri"/>
        </w:rPr>
      </w:pPr>
      <w:r>
        <w:rPr>
          <w:rFonts w:ascii="Calibri" w:hAnsi="Calibri" w:cs="Calibri"/>
        </w:rPr>
        <w:t xml:space="preserve">NOTE: </w:t>
      </w:r>
      <w:r w:rsidR="00506439" w:rsidRPr="004055F8">
        <w:rPr>
          <w:rFonts w:ascii="Calibri" w:hAnsi="Calibri" w:cs="Calibri"/>
        </w:rPr>
        <w:t xml:space="preserve">Similar to step </w:t>
      </w:r>
      <w:r w:rsidR="00BC45D7">
        <w:rPr>
          <w:rFonts w:ascii="Calibri" w:hAnsi="Calibri" w:cs="Calibri"/>
        </w:rPr>
        <w:t>1.3.</w:t>
      </w:r>
      <w:r w:rsidR="00506439" w:rsidRPr="004055F8">
        <w:rPr>
          <w:rFonts w:ascii="Calibri" w:hAnsi="Calibri" w:cs="Calibri"/>
        </w:rPr>
        <w:t>3, avoid touching the pellet with the pipette tip</w:t>
      </w:r>
      <w:r w:rsidR="00A275BE" w:rsidRPr="004055F8">
        <w:rPr>
          <w:rFonts w:ascii="Calibri" w:hAnsi="Calibri" w:cs="Calibri"/>
        </w:rPr>
        <w:t xml:space="preserve">. The volume of </w:t>
      </w:r>
      <w:r w:rsidR="00BC45D7">
        <w:rPr>
          <w:rFonts w:ascii="Calibri" w:hAnsi="Calibri" w:cs="Calibri"/>
        </w:rPr>
        <w:t xml:space="preserve">the </w:t>
      </w:r>
      <w:r w:rsidR="00A275BE" w:rsidRPr="004055F8">
        <w:rPr>
          <w:rFonts w:ascii="Calibri" w:hAnsi="Calibri" w:cs="Calibri"/>
        </w:rPr>
        <w:t xml:space="preserve">resuspension medium can be altered depending on the size of the pellet. This is the SS mitochondrial fraction, which can be stored on ice until the IMF fraction is isolated. </w:t>
      </w:r>
      <w:r w:rsidR="007E0D84" w:rsidRPr="004055F8">
        <w:rPr>
          <w:rFonts w:ascii="Calibri" w:hAnsi="Calibri" w:cs="Calibri"/>
        </w:rPr>
        <w:t xml:space="preserve">If desired, </w:t>
      </w:r>
      <w:r w:rsidR="007E0D84" w:rsidRPr="004055F8">
        <w:rPr>
          <w:rFonts w:ascii="Calibri" w:hAnsi="Calibri" w:cs="Calibri"/>
        </w:rPr>
        <w:lastRenderedPageBreak/>
        <w:t>t</w:t>
      </w:r>
      <w:r w:rsidR="005C24F8" w:rsidRPr="004055F8">
        <w:rPr>
          <w:rFonts w:ascii="Calibri" w:hAnsi="Calibri" w:cs="Calibri"/>
        </w:rPr>
        <w:t>he cytosolic fraction</w:t>
      </w:r>
      <w:r w:rsidR="007E0D84" w:rsidRPr="004055F8">
        <w:rPr>
          <w:rFonts w:ascii="Calibri" w:hAnsi="Calibri" w:cs="Calibri"/>
        </w:rPr>
        <w:t>, devoid of organelles,</w:t>
      </w:r>
      <w:r w:rsidR="005C24F8" w:rsidRPr="004055F8">
        <w:rPr>
          <w:rFonts w:ascii="Calibri" w:hAnsi="Calibri" w:cs="Calibri"/>
        </w:rPr>
        <w:t xml:space="preserve"> can be isolated by centrifuging the </w:t>
      </w:r>
      <w:proofErr w:type="spellStart"/>
      <w:r w:rsidR="005C24F8" w:rsidRPr="004055F8">
        <w:rPr>
          <w:rFonts w:ascii="Calibri" w:hAnsi="Calibri" w:cs="Calibri"/>
        </w:rPr>
        <w:t>supernate</w:t>
      </w:r>
      <w:proofErr w:type="spellEnd"/>
      <w:r w:rsidR="005C24F8" w:rsidRPr="004055F8">
        <w:rPr>
          <w:rFonts w:ascii="Calibri" w:hAnsi="Calibri" w:cs="Calibri"/>
        </w:rPr>
        <w:t xml:space="preserve"> at 100,000</w:t>
      </w:r>
      <w:r w:rsidR="00BC45D7">
        <w:rPr>
          <w:rFonts w:ascii="Calibri" w:hAnsi="Calibri" w:cs="Calibri"/>
        </w:rPr>
        <w:t xml:space="preserve"> x </w:t>
      </w:r>
      <w:r w:rsidR="005C24F8" w:rsidRPr="004055F8">
        <w:rPr>
          <w:rFonts w:ascii="Calibri" w:hAnsi="Calibri" w:cs="Calibri"/>
          <w:i/>
          <w:iCs/>
        </w:rPr>
        <w:t>g</w:t>
      </w:r>
      <w:r w:rsidR="005C24F8" w:rsidRPr="004055F8">
        <w:rPr>
          <w:rFonts w:ascii="Calibri" w:hAnsi="Calibri" w:cs="Calibri"/>
        </w:rPr>
        <w:t xml:space="preserve"> in an ultracentrifuge</w:t>
      </w:r>
      <w:r w:rsidR="007945C9" w:rsidRPr="004055F8">
        <w:rPr>
          <w:rFonts w:ascii="Calibri" w:hAnsi="Calibri" w:cs="Calibri"/>
        </w:rPr>
        <w:t xml:space="preserve"> (see </w:t>
      </w:r>
      <w:r w:rsidR="007945C9" w:rsidRPr="004055F8">
        <w:rPr>
          <w:rFonts w:ascii="Calibri" w:hAnsi="Calibri" w:cs="Calibri"/>
          <w:b/>
          <w:bCs/>
        </w:rPr>
        <w:t>Table of Materials</w:t>
      </w:r>
      <w:r w:rsidR="007945C9" w:rsidRPr="004055F8">
        <w:rPr>
          <w:rFonts w:ascii="Calibri" w:hAnsi="Calibri" w:cs="Calibri"/>
        </w:rPr>
        <w:t>)</w:t>
      </w:r>
      <w:r w:rsidR="005C24F8" w:rsidRPr="004055F8">
        <w:rPr>
          <w:rFonts w:ascii="Calibri" w:hAnsi="Calibri" w:cs="Calibri"/>
        </w:rPr>
        <w:t xml:space="preserve"> and thereafter discarding the pellet.</w:t>
      </w:r>
    </w:p>
    <w:p w14:paraId="08AF2FFE" w14:textId="77777777" w:rsidR="00FE5674" w:rsidRPr="00286769" w:rsidRDefault="00FE5674" w:rsidP="004055F8">
      <w:pPr>
        <w:pStyle w:val="ListParagraph"/>
        <w:ind w:left="0"/>
        <w:jc w:val="both"/>
      </w:pPr>
    </w:p>
    <w:p w14:paraId="70CA8DC6" w14:textId="661BA34E" w:rsidR="00FE5674" w:rsidRPr="004055F8" w:rsidRDefault="00FE5674" w:rsidP="004055F8">
      <w:pPr>
        <w:pStyle w:val="ListParagraph"/>
        <w:numPr>
          <w:ilvl w:val="1"/>
          <w:numId w:val="32"/>
        </w:numPr>
        <w:ind w:left="0" w:firstLine="0"/>
        <w:jc w:val="both"/>
        <w:rPr>
          <w:rFonts w:ascii="Calibri" w:hAnsi="Calibri" w:cs="Calibri"/>
        </w:rPr>
      </w:pPr>
      <w:r w:rsidRPr="004055F8">
        <w:rPr>
          <w:rFonts w:ascii="Calibri" w:hAnsi="Calibri" w:cs="Calibri"/>
        </w:rPr>
        <w:t xml:space="preserve">IMF </w:t>
      </w:r>
      <w:r w:rsidR="00BC45D7" w:rsidRPr="00BC45D7">
        <w:rPr>
          <w:rFonts w:ascii="Calibri" w:hAnsi="Calibri" w:cs="Calibri"/>
        </w:rPr>
        <w:t>mitochondrial isolation</w:t>
      </w:r>
    </w:p>
    <w:p w14:paraId="6F27E35C" w14:textId="77777777" w:rsidR="00286769" w:rsidRPr="004055F8" w:rsidRDefault="00286769" w:rsidP="004055F8">
      <w:pPr>
        <w:pStyle w:val="ListParagraph"/>
        <w:ind w:left="0"/>
        <w:jc w:val="both"/>
        <w:rPr>
          <w:rFonts w:ascii="Calibri" w:hAnsi="Calibri" w:cs="Calibri"/>
          <w:b/>
          <w:bCs/>
        </w:rPr>
      </w:pPr>
    </w:p>
    <w:p w14:paraId="25BF5AEA" w14:textId="4BF5877D" w:rsidR="00AF5333" w:rsidRDefault="002261E5" w:rsidP="004055F8">
      <w:pPr>
        <w:pStyle w:val="ListParagraph"/>
        <w:numPr>
          <w:ilvl w:val="2"/>
          <w:numId w:val="32"/>
        </w:numPr>
        <w:ind w:left="0" w:firstLine="0"/>
        <w:jc w:val="both"/>
        <w:rPr>
          <w:rFonts w:ascii="Calibri" w:hAnsi="Calibri" w:cs="Calibri"/>
        </w:rPr>
      </w:pPr>
      <w:r w:rsidRPr="004055F8">
        <w:rPr>
          <w:rFonts w:ascii="Calibri" w:hAnsi="Calibri" w:cs="Calibri"/>
        </w:rPr>
        <w:t>Dilute the pellet</w:t>
      </w:r>
      <w:r w:rsidR="00A275BE" w:rsidRPr="004055F8">
        <w:rPr>
          <w:rFonts w:ascii="Calibri" w:hAnsi="Calibri" w:cs="Calibri"/>
        </w:rPr>
        <w:t xml:space="preserve"> from step </w:t>
      </w:r>
      <w:r w:rsidR="00E46C40" w:rsidRPr="004055F8">
        <w:rPr>
          <w:rFonts w:ascii="Calibri" w:hAnsi="Calibri" w:cs="Calibri"/>
        </w:rPr>
        <w:t>1.</w:t>
      </w:r>
      <w:r w:rsidR="00BC45D7">
        <w:rPr>
          <w:rFonts w:ascii="Calibri" w:hAnsi="Calibri" w:cs="Calibri"/>
        </w:rPr>
        <w:t>2.8</w:t>
      </w:r>
      <w:r w:rsidRPr="004055F8">
        <w:rPr>
          <w:rFonts w:ascii="Calibri" w:hAnsi="Calibri" w:cs="Calibri"/>
        </w:rPr>
        <w:t xml:space="preserve"> </w:t>
      </w:r>
      <w:r w:rsidR="005C24F8" w:rsidRPr="004055F8">
        <w:rPr>
          <w:rFonts w:ascii="Calibri" w:hAnsi="Calibri" w:cs="Calibri"/>
        </w:rPr>
        <w:t xml:space="preserve">by </w:t>
      </w:r>
      <w:r w:rsidRPr="004055F8">
        <w:rPr>
          <w:rFonts w:ascii="Calibri" w:hAnsi="Calibri" w:cs="Calibri"/>
        </w:rPr>
        <w:t>10-fold in Buffer 1 + ATP</w:t>
      </w:r>
      <w:r w:rsidR="00BC45D7">
        <w:rPr>
          <w:rFonts w:ascii="Calibri" w:hAnsi="Calibri" w:cs="Calibri"/>
        </w:rPr>
        <w:t>.</w:t>
      </w:r>
      <w:r w:rsidRPr="004055F8">
        <w:rPr>
          <w:rFonts w:ascii="Calibri" w:hAnsi="Calibri" w:cs="Calibri"/>
        </w:rPr>
        <w:t xml:space="preserve"> </w:t>
      </w:r>
      <w:r w:rsidR="00BC45D7">
        <w:rPr>
          <w:rFonts w:ascii="Calibri" w:hAnsi="Calibri" w:cs="Calibri"/>
        </w:rPr>
        <w:t>R</w:t>
      </w:r>
      <w:r w:rsidRPr="004055F8">
        <w:rPr>
          <w:rFonts w:ascii="Calibri" w:hAnsi="Calibri" w:cs="Calibri"/>
        </w:rPr>
        <w:t>esuspend using a Teflon pestle</w:t>
      </w:r>
      <w:r w:rsidR="00A275BE" w:rsidRPr="004055F8">
        <w:rPr>
          <w:rFonts w:ascii="Calibri" w:hAnsi="Calibri" w:cs="Calibri"/>
        </w:rPr>
        <w:t xml:space="preserve"> by gently mixing the pellet and buffer together until the sample is consistent. </w:t>
      </w:r>
    </w:p>
    <w:p w14:paraId="0B0D3DFA" w14:textId="77777777" w:rsidR="00286769" w:rsidRPr="004055F8" w:rsidRDefault="00286769" w:rsidP="004055F8">
      <w:pPr>
        <w:pStyle w:val="ListParagraph"/>
        <w:ind w:left="0"/>
        <w:jc w:val="both"/>
        <w:rPr>
          <w:rFonts w:ascii="Calibri" w:hAnsi="Calibri" w:cs="Calibri"/>
        </w:rPr>
      </w:pPr>
    </w:p>
    <w:p w14:paraId="5866CF05" w14:textId="0A10E1B8" w:rsidR="002261E5" w:rsidRDefault="002261E5" w:rsidP="004055F8">
      <w:pPr>
        <w:pStyle w:val="ListParagraph"/>
        <w:numPr>
          <w:ilvl w:val="2"/>
          <w:numId w:val="32"/>
        </w:numPr>
        <w:ind w:left="0" w:firstLine="0"/>
        <w:jc w:val="both"/>
        <w:rPr>
          <w:rFonts w:ascii="Calibri" w:hAnsi="Calibri" w:cs="Calibri"/>
        </w:rPr>
      </w:pPr>
      <w:r w:rsidRPr="004055F8">
        <w:rPr>
          <w:rFonts w:ascii="Calibri" w:hAnsi="Calibri" w:cs="Calibri"/>
        </w:rPr>
        <w:t xml:space="preserve">Homogenize </w:t>
      </w:r>
      <w:r w:rsidR="00A275BE" w:rsidRPr="004055F8">
        <w:rPr>
          <w:rFonts w:ascii="Calibri" w:hAnsi="Calibri" w:cs="Calibri"/>
        </w:rPr>
        <w:t xml:space="preserve">the </w:t>
      </w:r>
      <w:r w:rsidRPr="004055F8">
        <w:rPr>
          <w:rFonts w:ascii="Calibri" w:hAnsi="Calibri" w:cs="Calibri"/>
        </w:rPr>
        <w:t xml:space="preserve">sample using </w:t>
      </w:r>
      <w:r w:rsidR="00E46C40" w:rsidRPr="004055F8">
        <w:rPr>
          <w:rFonts w:ascii="Calibri" w:hAnsi="Calibri" w:cs="Calibri"/>
        </w:rPr>
        <w:t>a</w:t>
      </w:r>
      <w:r w:rsidR="00BC45D7">
        <w:rPr>
          <w:rFonts w:ascii="Calibri" w:hAnsi="Calibri" w:cs="Calibri"/>
        </w:rPr>
        <w:t>n</w:t>
      </w:r>
      <w:r w:rsidR="00E46C40" w:rsidRPr="004055F8">
        <w:rPr>
          <w:rFonts w:ascii="Calibri" w:hAnsi="Calibri" w:cs="Calibri"/>
        </w:rPr>
        <w:t xml:space="preserve"> 8</w:t>
      </w:r>
      <w:r w:rsidR="00BC45D7">
        <w:rPr>
          <w:rFonts w:ascii="Calibri" w:hAnsi="Calibri" w:cs="Calibri"/>
        </w:rPr>
        <w:t xml:space="preserve"> </w:t>
      </w:r>
      <w:r w:rsidR="00E46C40" w:rsidRPr="004055F8">
        <w:rPr>
          <w:rFonts w:ascii="Calibri" w:hAnsi="Calibri" w:cs="Calibri"/>
        </w:rPr>
        <w:t>mm twin-blade homogenizer</w:t>
      </w:r>
      <w:r w:rsidR="00A275BE" w:rsidRPr="004055F8">
        <w:rPr>
          <w:rFonts w:ascii="Calibri" w:hAnsi="Calibri" w:cs="Calibri"/>
        </w:rPr>
        <w:t xml:space="preserve"> </w:t>
      </w:r>
      <w:r w:rsidR="00727985" w:rsidRPr="004055F8">
        <w:rPr>
          <w:rFonts w:ascii="Calibri" w:hAnsi="Calibri" w:cs="Calibri"/>
        </w:rPr>
        <w:t>(</w:t>
      </w:r>
      <w:r w:rsidR="00BC45D7">
        <w:rPr>
          <w:rFonts w:ascii="Calibri" w:hAnsi="Calibri" w:cs="Calibri"/>
        </w:rPr>
        <w:t>s</w:t>
      </w:r>
      <w:r w:rsidR="00BC45D7" w:rsidRPr="004055F8">
        <w:rPr>
          <w:rFonts w:ascii="Calibri" w:hAnsi="Calibri" w:cs="Calibri"/>
        </w:rPr>
        <w:t xml:space="preserve">ee </w:t>
      </w:r>
      <w:r w:rsidR="00727985" w:rsidRPr="004055F8">
        <w:rPr>
          <w:rFonts w:ascii="Calibri" w:hAnsi="Calibri" w:cs="Calibri"/>
          <w:b/>
          <w:bCs/>
        </w:rPr>
        <w:t>Table of Materials</w:t>
      </w:r>
      <w:r w:rsidR="00727985" w:rsidRPr="004055F8">
        <w:rPr>
          <w:rFonts w:ascii="Calibri" w:hAnsi="Calibri" w:cs="Calibri"/>
        </w:rPr>
        <w:t xml:space="preserve">) </w:t>
      </w:r>
      <w:r w:rsidRPr="004055F8">
        <w:rPr>
          <w:rFonts w:ascii="Calibri" w:hAnsi="Calibri" w:cs="Calibri"/>
        </w:rPr>
        <w:t>a</w:t>
      </w:r>
      <w:r w:rsidR="00A275BE" w:rsidRPr="004055F8">
        <w:rPr>
          <w:rFonts w:ascii="Calibri" w:hAnsi="Calibri" w:cs="Calibri"/>
        </w:rPr>
        <w:t>t a</w:t>
      </w:r>
      <w:r w:rsidRPr="004055F8">
        <w:rPr>
          <w:rFonts w:ascii="Calibri" w:hAnsi="Calibri" w:cs="Calibri"/>
        </w:rPr>
        <w:t xml:space="preserve"> power output of 9.8 Hz for 10 </w:t>
      </w:r>
      <w:r w:rsidR="00AC0C83" w:rsidRPr="004055F8">
        <w:rPr>
          <w:rFonts w:ascii="Calibri" w:hAnsi="Calibri" w:cs="Calibri"/>
        </w:rPr>
        <w:t>s</w:t>
      </w:r>
      <w:r w:rsidR="00A275BE" w:rsidRPr="004055F8">
        <w:rPr>
          <w:rFonts w:ascii="Calibri" w:hAnsi="Calibri" w:cs="Calibri"/>
        </w:rPr>
        <w:t xml:space="preserve">. </w:t>
      </w:r>
    </w:p>
    <w:p w14:paraId="54306B2F" w14:textId="77777777" w:rsidR="00286769" w:rsidRPr="004055F8" w:rsidRDefault="00286769" w:rsidP="004055F8">
      <w:pPr>
        <w:jc w:val="both"/>
        <w:rPr>
          <w:rFonts w:ascii="Calibri" w:hAnsi="Calibri" w:cs="Calibri"/>
        </w:rPr>
      </w:pPr>
    </w:p>
    <w:p w14:paraId="368488EB" w14:textId="1A6048D0" w:rsidR="002261E5" w:rsidRDefault="00541F5E" w:rsidP="004055F8">
      <w:pPr>
        <w:pStyle w:val="ListParagraph"/>
        <w:numPr>
          <w:ilvl w:val="2"/>
          <w:numId w:val="32"/>
        </w:numPr>
        <w:ind w:left="0" w:firstLine="0"/>
        <w:jc w:val="both"/>
        <w:rPr>
          <w:rFonts w:ascii="Calibri" w:hAnsi="Calibri" w:cs="Calibri"/>
        </w:rPr>
      </w:pPr>
      <w:r w:rsidRPr="004055F8">
        <w:rPr>
          <w:rFonts w:ascii="Calibri" w:hAnsi="Calibri" w:cs="Calibri"/>
        </w:rPr>
        <w:t xml:space="preserve">Centrifuge </w:t>
      </w:r>
      <w:r w:rsidR="00A275BE" w:rsidRPr="004055F8">
        <w:rPr>
          <w:rFonts w:ascii="Calibri" w:hAnsi="Calibri" w:cs="Calibri"/>
        </w:rPr>
        <w:t xml:space="preserve">the </w:t>
      </w:r>
      <w:r w:rsidRPr="004055F8">
        <w:rPr>
          <w:rFonts w:ascii="Calibri" w:hAnsi="Calibri" w:cs="Calibri"/>
        </w:rPr>
        <w:t>sample</w:t>
      </w:r>
      <w:r w:rsidR="002261E5" w:rsidRPr="004055F8">
        <w:rPr>
          <w:rFonts w:ascii="Calibri" w:hAnsi="Calibri" w:cs="Calibri"/>
        </w:rPr>
        <w:t xml:space="preserve"> at 800 </w:t>
      </w:r>
      <w:r w:rsidR="00BC45D7">
        <w:rPr>
          <w:rFonts w:ascii="Calibri" w:hAnsi="Calibri" w:cs="Calibri"/>
        </w:rPr>
        <w:t xml:space="preserve">x </w:t>
      </w:r>
      <w:r w:rsidR="002261E5" w:rsidRPr="004055F8">
        <w:rPr>
          <w:rFonts w:ascii="Calibri" w:hAnsi="Calibri" w:cs="Calibri"/>
          <w:i/>
          <w:iCs/>
        </w:rPr>
        <w:t>g</w:t>
      </w:r>
      <w:r w:rsidR="002261E5" w:rsidRPr="004055F8">
        <w:rPr>
          <w:rFonts w:ascii="Calibri" w:hAnsi="Calibri" w:cs="Calibri"/>
        </w:rPr>
        <w:t xml:space="preserve"> for 10 min</w:t>
      </w:r>
      <w:r w:rsidR="00A275BE" w:rsidRPr="004055F8">
        <w:rPr>
          <w:rFonts w:ascii="Calibri" w:hAnsi="Calibri" w:cs="Calibri"/>
        </w:rPr>
        <w:t xml:space="preserve"> </w:t>
      </w:r>
      <w:r w:rsidR="00307E5E" w:rsidRPr="004055F8">
        <w:rPr>
          <w:rFonts w:ascii="Calibri" w:hAnsi="Calibri" w:cs="Calibri"/>
        </w:rPr>
        <w:t xml:space="preserve">at </w:t>
      </w:r>
      <w:r w:rsidR="00A275BE" w:rsidRPr="004055F8">
        <w:rPr>
          <w:rFonts w:ascii="Calibri" w:hAnsi="Calibri" w:cs="Calibri"/>
        </w:rPr>
        <w:t xml:space="preserve">4 </w:t>
      </w:r>
      <w:r w:rsidR="00BC45D7">
        <w:rPr>
          <w:rFonts w:ascii="Calibri" w:hAnsi="Calibri" w:cs="Calibri"/>
        </w:rPr>
        <w:t>°</w:t>
      </w:r>
      <w:r w:rsidR="00BC45D7" w:rsidRPr="00032152">
        <w:rPr>
          <w:rFonts w:ascii="Calibri" w:hAnsi="Calibri" w:cs="Calibri"/>
        </w:rPr>
        <w:t xml:space="preserve">C </w:t>
      </w:r>
      <w:r w:rsidR="00A275BE" w:rsidRPr="004055F8">
        <w:rPr>
          <w:rFonts w:ascii="Calibri" w:hAnsi="Calibri" w:cs="Calibri"/>
        </w:rPr>
        <w:t>using a</w:t>
      </w:r>
      <w:r w:rsidR="00727985" w:rsidRPr="004055F8">
        <w:rPr>
          <w:rFonts w:ascii="Calibri" w:hAnsi="Calibri" w:cs="Calibri"/>
        </w:rPr>
        <w:t xml:space="preserve"> </w:t>
      </w:r>
      <w:r w:rsidR="00BC45D7" w:rsidRPr="004055F8">
        <w:rPr>
          <w:rFonts w:ascii="Calibri" w:hAnsi="Calibri" w:cs="Calibri"/>
        </w:rPr>
        <w:t>high</w:t>
      </w:r>
      <w:r w:rsidR="00BC45D7">
        <w:rPr>
          <w:rFonts w:ascii="Calibri" w:hAnsi="Calibri" w:cs="Calibri"/>
        </w:rPr>
        <w:t>-</w:t>
      </w:r>
      <w:r w:rsidR="00727985" w:rsidRPr="004055F8">
        <w:rPr>
          <w:rFonts w:ascii="Calibri" w:hAnsi="Calibri" w:cs="Calibri"/>
        </w:rPr>
        <w:t xml:space="preserve">speed </w:t>
      </w:r>
      <w:r w:rsidR="00A275BE" w:rsidRPr="004055F8">
        <w:rPr>
          <w:rFonts w:ascii="Calibri" w:hAnsi="Calibri" w:cs="Calibri"/>
        </w:rPr>
        <w:t>centrifuge.</w:t>
      </w:r>
      <w:r w:rsidR="002261E5" w:rsidRPr="004055F8">
        <w:rPr>
          <w:rFonts w:ascii="Calibri" w:hAnsi="Calibri" w:cs="Calibri"/>
        </w:rPr>
        <w:t xml:space="preserve"> </w:t>
      </w:r>
    </w:p>
    <w:p w14:paraId="390F532D" w14:textId="77777777" w:rsidR="00286769" w:rsidRPr="004055F8" w:rsidRDefault="00286769" w:rsidP="004055F8">
      <w:pPr>
        <w:jc w:val="both"/>
        <w:rPr>
          <w:rFonts w:ascii="Calibri" w:hAnsi="Calibri" w:cs="Calibri"/>
        </w:rPr>
      </w:pPr>
    </w:p>
    <w:p w14:paraId="0AB21070" w14:textId="4C0BDFAE" w:rsidR="002261E5" w:rsidRDefault="002261E5" w:rsidP="004055F8">
      <w:pPr>
        <w:pStyle w:val="ListParagraph"/>
        <w:numPr>
          <w:ilvl w:val="2"/>
          <w:numId w:val="32"/>
        </w:numPr>
        <w:ind w:left="0" w:firstLine="0"/>
        <w:jc w:val="both"/>
        <w:rPr>
          <w:rFonts w:ascii="Calibri" w:hAnsi="Calibri" w:cs="Calibri"/>
        </w:rPr>
      </w:pPr>
      <w:r w:rsidRPr="004055F8">
        <w:rPr>
          <w:rFonts w:ascii="Calibri" w:hAnsi="Calibri" w:cs="Calibri"/>
        </w:rPr>
        <w:t xml:space="preserve">Discard </w:t>
      </w:r>
      <w:r w:rsidR="00A275BE" w:rsidRPr="004055F8">
        <w:rPr>
          <w:rFonts w:ascii="Calibri" w:hAnsi="Calibri" w:cs="Calibri"/>
        </w:rPr>
        <w:t xml:space="preserve">the </w:t>
      </w:r>
      <w:proofErr w:type="spellStart"/>
      <w:r w:rsidRPr="004055F8">
        <w:rPr>
          <w:rFonts w:ascii="Calibri" w:hAnsi="Calibri" w:cs="Calibri"/>
        </w:rPr>
        <w:t>supernate</w:t>
      </w:r>
      <w:proofErr w:type="spellEnd"/>
      <w:r w:rsidR="00A275BE" w:rsidRPr="004055F8">
        <w:rPr>
          <w:rFonts w:ascii="Calibri" w:hAnsi="Calibri" w:cs="Calibri"/>
        </w:rPr>
        <w:t xml:space="preserve"> and dilute the </w:t>
      </w:r>
      <w:r w:rsidRPr="004055F8">
        <w:rPr>
          <w:rFonts w:ascii="Calibri" w:hAnsi="Calibri" w:cs="Calibri"/>
        </w:rPr>
        <w:t xml:space="preserve">IMF mitochondrial pellet 10-fold </w:t>
      </w:r>
      <w:r w:rsidR="00A275BE" w:rsidRPr="004055F8">
        <w:rPr>
          <w:rFonts w:ascii="Calibri" w:hAnsi="Calibri" w:cs="Calibri"/>
        </w:rPr>
        <w:t>using</w:t>
      </w:r>
      <w:r w:rsidRPr="004055F8">
        <w:rPr>
          <w:rFonts w:ascii="Calibri" w:hAnsi="Calibri" w:cs="Calibri"/>
        </w:rPr>
        <w:t xml:space="preserve"> Buffer 2 and resuspend using the Teflon pestle</w:t>
      </w:r>
      <w:r w:rsidR="00A275BE" w:rsidRPr="004055F8">
        <w:rPr>
          <w:rFonts w:ascii="Calibri" w:hAnsi="Calibri" w:cs="Calibri"/>
        </w:rPr>
        <w:t xml:space="preserve"> by gently mixing until it is homogeneous. </w:t>
      </w:r>
    </w:p>
    <w:p w14:paraId="7E90FB96" w14:textId="77777777" w:rsidR="00286769" w:rsidRPr="004055F8" w:rsidRDefault="00286769" w:rsidP="004055F8">
      <w:pPr>
        <w:jc w:val="both"/>
        <w:rPr>
          <w:rFonts w:ascii="Calibri" w:hAnsi="Calibri" w:cs="Calibri"/>
        </w:rPr>
      </w:pPr>
    </w:p>
    <w:p w14:paraId="589B2DD4" w14:textId="7AD617D2" w:rsidR="00BC45D7" w:rsidRDefault="00541F5E" w:rsidP="00BC45D7">
      <w:pPr>
        <w:pStyle w:val="ListParagraph"/>
        <w:numPr>
          <w:ilvl w:val="2"/>
          <w:numId w:val="32"/>
        </w:numPr>
        <w:ind w:left="0" w:firstLine="0"/>
        <w:jc w:val="both"/>
        <w:rPr>
          <w:rFonts w:ascii="Calibri" w:hAnsi="Calibri" w:cs="Calibri"/>
        </w:rPr>
      </w:pPr>
      <w:r w:rsidRPr="004055F8">
        <w:rPr>
          <w:rFonts w:ascii="Calibri" w:hAnsi="Calibri" w:cs="Calibri"/>
        </w:rPr>
        <w:t xml:space="preserve">Add 25 </w:t>
      </w:r>
      <w:r w:rsidR="007945C9" w:rsidRPr="004055F8">
        <w:rPr>
          <w:rFonts w:ascii="Calibri" w:hAnsi="Calibri" w:cs="Calibri"/>
          <w:color w:val="000000" w:themeColor="text1"/>
        </w:rPr>
        <w:t>µ</w:t>
      </w:r>
      <w:r w:rsidR="00574CCA" w:rsidRPr="004055F8">
        <w:rPr>
          <w:rFonts w:ascii="Calibri" w:hAnsi="Calibri" w:cs="Calibri"/>
        </w:rPr>
        <w:t>L</w:t>
      </w:r>
      <w:r w:rsidR="007945C9" w:rsidRPr="004055F8">
        <w:rPr>
          <w:rFonts w:ascii="Calibri" w:hAnsi="Calibri" w:cs="Calibri"/>
        </w:rPr>
        <w:t>/g of tissue</w:t>
      </w:r>
      <w:r w:rsidR="00574CCA" w:rsidRPr="004055F8">
        <w:rPr>
          <w:rFonts w:ascii="Calibri" w:hAnsi="Calibri" w:cs="Calibri"/>
        </w:rPr>
        <w:t xml:space="preserve"> </w:t>
      </w:r>
      <w:r w:rsidR="00BC45D7">
        <w:rPr>
          <w:rFonts w:ascii="Calibri" w:hAnsi="Calibri" w:cs="Calibri"/>
        </w:rPr>
        <w:t>to</w:t>
      </w:r>
      <w:r w:rsidR="00BC45D7" w:rsidRPr="004055F8">
        <w:rPr>
          <w:rFonts w:ascii="Calibri" w:hAnsi="Calibri" w:cs="Calibri"/>
        </w:rPr>
        <w:t xml:space="preserve"> </w:t>
      </w:r>
      <w:r w:rsidR="007945C9" w:rsidRPr="004055F8">
        <w:rPr>
          <w:rFonts w:ascii="Calibri" w:hAnsi="Calibri" w:cs="Calibri"/>
        </w:rPr>
        <w:t>10</w:t>
      </w:r>
      <w:r w:rsidR="00BC45D7">
        <w:rPr>
          <w:rFonts w:ascii="Calibri" w:hAnsi="Calibri" w:cs="Calibri"/>
        </w:rPr>
        <w:t xml:space="preserve"> </w:t>
      </w:r>
      <w:r w:rsidR="007945C9" w:rsidRPr="004055F8">
        <w:rPr>
          <w:rFonts w:ascii="Calibri" w:hAnsi="Calibri" w:cs="Calibri"/>
        </w:rPr>
        <w:t xml:space="preserve">mg/mL </w:t>
      </w:r>
      <w:proofErr w:type="spellStart"/>
      <w:r w:rsidRPr="004055F8">
        <w:rPr>
          <w:rFonts w:ascii="Calibri" w:hAnsi="Calibri" w:cs="Calibri"/>
        </w:rPr>
        <w:t>nagarse</w:t>
      </w:r>
      <w:proofErr w:type="spellEnd"/>
      <w:r w:rsidRPr="004055F8">
        <w:rPr>
          <w:rFonts w:ascii="Calibri" w:hAnsi="Calibri" w:cs="Calibri"/>
        </w:rPr>
        <w:t xml:space="preserve"> protease</w:t>
      </w:r>
      <w:r w:rsidR="00BC45D7">
        <w:rPr>
          <w:rFonts w:ascii="Calibri" w:hAnsi="Calibri" w:cs="Calibri"/>
        </w:rPr>
        <w:t xml:space="preserve"> (</w:t>
      </w:r>
      <w:r w:rsidR="00BC45D7" w:rsidRPr="004055F8">
        <w:rPr>
          <w:rFonts w:ascii="Calibri" w:hAnsi="Calibri" w:cs="Calibri"/>
          <w:b/>
          <w:bCs/>
        </w:rPr>
        <w:t>Table 1</w:t>
      </w:r>
      <w:r w:rsidR="00BC45D7">
        <w:rPr>
          <w:rFonts w:ascii="Calibri" w:hAnsi="Calibri" w:cs="Calibri"/>
        </w:rPr>
        <w:t>)</w:t>
      </w:r>
      <w:r w:rsidR="00307E5E" w:rsidRPr="004055F8">
        <w:rPr>
          <w:rFonts w:ascii="Calibri" w:hAnsi="Calibri" w:cs="Calibri"/>
        </w:rPr>
        <w:t xml:space="preserve"> and place the centrifugation tube on its side on ice, gently mixing every minute by rocking the tube side to side. </w:t>
      </w:r>
    </w:p>
    <w:p w14:paraId="66BCFF29" w14:textId="77777777" w:rsidR="00BC45D7" w:rsidRPr="004055F8" w:rsidRDefault="00BC45D7" w:rsidP="004055F8">
      <w:pPr>
        <w:pStyle w:val="ListParagraph"/>
        <w:rPr>
          <w:rFonts w:ascii="Calibri" w:hAnsi="Calibri" w:cs="Calibri"/>
        </w:rPr>
      </w:pPr>
    </w:p>
    <w:p w14:paraId="630AA5C2" w14:textId="3433FCFC" w:rsidR="002261E5" w:rsidRDefault="00BC45D7" w:rsidP="004055F8">
      <w:pPr>
        <w:pStyle w:val="ListParagraph"/>
        <w:ind w:left="0"/>
        <w:jc w:val="both"/>
        <w:rPr>
          <w:rFonts w:ascii="Calibri" w:hAnsi="Calibri" w:cs="Calibri"/>
        </w:rPr>
      </w:pPr>
      <w:r>
        <w:rPr>
          <w:rFonts w:ascii="Calibri" w:hAnsi="Calibri" w:cs="Calibri"/>
        </w:rPr>
        <w:t xml:space="preserve">NOTE: </w:t>
      </w:r>
      <w:r w:rsidR="009D14D9">
        <w:rPr>
          <w:rFonts w:ascii="Calibri" w:hAnsi="Calibri" w:cs="Calibri"/>
        </w:rPr>
        <w:t>The a</w:t>
      </w:r>
      <w:r w:rsidR="009D14D9" w:rsidRPr="004055F8">
        <w:rPr>
          <w:rFonts w:ascii="Calibri" w:hAnsi="Calibri" w:cs="Calibri"/>
        </w:rPr>
        <w:t xml:space="preserve">ddition </w:t>
      </w:r>
      <w:r w:rsidR="00307E5E" w:rsidRPr="004055F8">
        <w:rPr>
          <w:rFonts w:ascii="Calibri" w:hAnsi="Calibri" w:cs="Calibri"/>
        </w:rPr>
        <w:t xml:space="preserve">of </w:t>
      </w:r>
      <w:proofErr w:type="spellStart"/>
      <w:r w:rsidR="00307E5E" w:rsidRPr="004055F8">
        <w:rPr>
          <w:rFonts w:ascii="Calibri" w:hAnsi="Calibri" w:cs="Calibri"/>
        </w:rPr>
        <w:t>nagarse</w:t>
      </w:r>
      <w:proofErr w:type="spellEnd"/>
      <w:r w:rsidR="00307E5E" w:rsidRPr="004055F8">
        <w:rPr>
          <w:rFonts w:ascii="Calibri" w:hAnsi="Calibri" w:cs="Calibri"/>
        </w:rPr>
        <w:t xml:space="preserve"> helps liberate IMF mitochondria by </w:t>
      </w:r>
      <w:r w:rsidR="005C24F8" w:rsidRPr="004055F8">
        <w:rPr>
          <w:rFonts w:ascii="Calibri" w:hAnsi="Calibri" w:cs="Calibri"/>
        </w:rPr>
        <w:t>performing limited digestion of</w:t>
      </w:r>
      <w:r w:rsidR="00307E5E" w:rsidRPr="004055F8">
        <w:rPr>
          <w:rFonts w:ascii="Calibri" w:hAnsi="Calibri" w:cs="Calibri"/>
        </w:rPr>
        <w:t xml:space="preserve"> the m</w:t>
      </w:r>
      <w:r w:rsidR="005C24F8" w:rsidRPr="004055F8">
        <w:rPr>
          <w:rFonts w:ascii="Calibri" w:hAnsi="Calibri" w:cs="Calibri"/>
        </w:rPr>
        <w:t>yofibrils</w:t>
      </w:r>
      <w:r w:rsidR="00307E5E" w:rsidRPr="004055F8">
        <w:rPr>
          <w:rFonts w:ascii="Calibri" w:hAnsi="Calibri" w:cs="Calibri"/>
        </w:rPr>
        <w:t>.</w:t>
      </w:r>
    </w:p>
    <w:p w14:paraId="15638D1B" w14:textId="77777777" w:rsidR="00286769" w:rsidRPr="004055F8" w:rsidRDefault="00286769" w:rsidP="004055F8">
      <w:pPr>
        <w:jc w:val="both"/>
        <w:rPr>
          <w:rFonts w:ascii="Calibri" w:hAnsi="Calibri" w:cs="Calibri"/>
        </w:rPr>
      </w:pPr>
    </w:p>
    <w:p w14:paraId="31E17374" w14:textId="6E19DFCD" w:rsidR="00541F5E" w:rsidRDefault="00541F5E" w:rsidP="004055F8">
      <w:pPr>
        <w:pStyle w:val="ListParagraph"/>
        <w:numPr>
          <w:ilvl w:val="2"/>
          <w:numId w:val="32"/>
        </w:numPr>
        <w:ind w:left="0" w:firstLine="0"/>
        <w:jc w:val="both"/>
        <w:rPr>
          <w:rFonts w:ascii="Calibri" w:hAnsi="Calibri" w:cs="Calibri"/>
        </w:rPr>
      </w:pPr>
      <w:r w:rsidRPr="004055F8">
        <w:rPr>
          <w:rFonts w:ascii="Calibri" w:hAnsi="Calibri" w:cs="Calibri"/>
        </w:rPr>
        <w:t>After 5 min, add 20 m</w:t>
      </w:r>
      <w:r w:rsidR="00574CCA" w:rsidRPr="004055F8">
        <w:rPr>
          <w:rFonts w:ascii="Calibri" w:hAnsi="Calibri" w:cs="Calibri"/>
        </w:rPr>
        <w:t>L</w:t>
      </w:r>
      <w:r w:rsidRPr="004055F8">
        <w:rPr>
          <w:rFonts w:ascii="Calibri" w:hAnsi="Calibri" w:cs="Calibri"/>
        </w:rPr>
        <w:t xml:space="preserve"> of Buffer 2</w:t>
      </w:r>
      <w:r w:rsidR="00BC45D7">
        <w:rPr>
          <w:rFonts w:ascii="Calibri" w:hAnsi="Calibri" w:cs="Calibri"/>
        </w:rPr>
        <w:t xml:space="preserve"> (</w:t>
      </w:r>
      <w:r w:rsidR="00BC45D7" w:rsidRPr="00032152">
        <w:rPr>
          <w:rFonts w:ascii="Calibri" w:hAnsi="Calibri" w:cs="Calibri"/>
          <w:b/>
          <w:bCs/>
        </w:rPr>
        <w:t>Table 1</w:t>
      </w:r>
      <w:r w:rsidR="00BC45D7">
        <w:rPr>
          <w:rFonts w:ascii="Calibri" w:hAnsi="Calibri" w:cs="Calibri"/>
        </w:rPr>
        <w:t>)</w:t>
      </w:r>
      <w:r w:rsidR="00BC45D7" w:rsidRPr="00032152">
        <w:rPr>
          <w:rFonts w:ascii="Calibri" w:hAnsi="Calibri" w:cs="Calibri"/>
        </w:rPr>
        <w:t xml:space="preserve"> </w:t>
      </w:r>
      <w:r w:rsidR="00307E5E" w:rsidRPr="004055F8">
        <w:rPr>
          <w:rFonts w:ascii="Calibri" w:hAnsi="Calibri" w:cs="Calibri"/>
        </w:rPr>
        <w:t xml:space="preserve">to </w:t>
      </w:r>
      <w:r w:rsidR="00615140" w:rsidRPr="004055F8">
        <w:rPr>
          <w:rFonts w:ascii="Calibri" w:hAnsi="Calibri" w:cs="Calibri"/>
        </w:rPr>
        <w:t xml:space="preserve">dilute </w:t>
      </w:r>
      <w:r w:rsidR="00307E5E" w:rsidRPr="004055F8">
        <w:rPr>
          <w:rFonts w:ascii="Calibri" w:hAnsi="Calibri" w:cs="Calibri"/>
        </w:rPr>
        <w:t xml:space="preserve">the </w:t>
      </w:r>
      <w:proofErr w:type="spellStart"/>
      <w:r w:rsidR="00307E5E" w:rsidRPr="004055F8">
        <w:rPr>
          <w:rFonts w:ascii="Calibri" w:hAnsi="Calibri" w:cs="Calibri"/>
        </w:rPr>
        <w:t>nagarse</w:t>
      </w:r>
      <w:proofErr w:type="spellEnd"/>
      <w:r w:rsidR="00307E5E" w:rsidRPr="004055F8">
        <w:rPr>
          <w:rFonts w:ascii="Calibri" w:hAnsi="Calibri" w:cs="Calibri"/>
        </w:rPr>
        <w:t xml:space="preserve"> protease</w:t>
      </w:r>
      <w:r w:rsidR="00615140" w:rsidRPr="004055F8">
        <w:rPr>
          <w:rFonts w:ascii="Calibri" w:hAnsi="Calibri" w:cs="Calibri"/>
        </w:rPr>
        <w:t xml:space="preserve"> to </w:t>
      </w:r>
      <w:r w:rsidR="00BC45D7">
        <w:rPr>
          <w:rFonts w:ascii="Calibri" w:hAnsi="Calibri" w:cs="Calibri"/>
        </w:rPr>
        <w:t>the</w:t>
      </w:r>
      <w:r w:rsidR="00615140" w:rsidRPr="004055F8">
        <w:rPr>
          <w:rFonts w:ascii="Calibri" w:hAnsi="Calibri" w:cs="Calibri"/>
        </w:rPr>
        <w:t xml:space="preserve"> point of inactivity</w:t>
      </w:r>
      <w:r w:rsidR="00307E5E" w:rsidRPr="004055F8">
        <w:rPr>
          <w:rFonts w:ascii="Calibri" w:hAnsi="Calibri" w:cs="Calibri"/>
        </w:rPr>
        <w:t xml:space="preserve"> and stop the digestion. </w:t>
      </w:r>
      <w:r w:rsidRPr="004055F8">
        <w:rPr>
          <w:rFonts w:ascii="Calibri" w:hAnsi="Calibri" w:cs="Calibri"/>
        </w:rPr>
        <w:t xml:space="preserve"> </w:t>
      </w:r>
    </w:p>
    <w:p w14:paraId="1D921D33" w14:textId="77777777" w:rsidR="00286769" w:rsidRPr="004055F8" w:rsidRDefault="00286769" w:rsidP="004055F8">
      <w:pPr>
        <w:jc w:val="both"/>
        <w:rPr>
          <w:rFonts w:ascii="Calibri" w:hAnsi="Calibri" w:cs="Calibri"/>
        </w:rPr>
      </w:pPr>
    </w:p>
    <w:p w14:paraId="0CA72295" w14:textId="315D08F5" w:rsidR="00541F5E" w:rsidRDefault="007E0D84" w:rsidP="004055F8">
      <w:pPr>
        <w:pStyle w:val="ListParagraph"/>
        <w:numPr>
          <w:ilvl w:val="2"/>
          <w:numId w:val="32"/>
        </w:numPr>
        <w:ind w:left="0" w:firstLine="0"/>
        <w:jc w:val="both"/>
        <w:rPr>
          <w:rFonts w:ascii="Calibri" w:hAnsi="Calibri" w:cs="Calibri"/>
        </w:rPr>
      </w:pPr>
      <w:r w:rsidRPr="004055F8">
        <w:rPr>
          <w:rFonts w:ascii="Calibri" w:hAnsi="Calibri" w:cs="Calibri"/>
        </w:rPr>
        <w:t>Immediately c</w:t>
      </w:r>
      <w:r w:rsidR="00541F5E" w:rsidRPr="004055F8">
        <w:rPr>
          <w:rFonts w:ascii="Calibri" w:hAnsi="Calibri" w:cs="Calibri"/>
        </w:rPr>
        <w:t xml:space="preserve">entrifuge </w:t>
      </w:r>
      <w:r w:rsidR="00307E5E" w:rsidRPr="004055F8">
        <w:rPr>
          <w:rFonts w:ascii="Calibri" w:hAnsi="Calibri" w:cs="Calibri"/>
        </w:rPr>
        <w:t xml:space="preserve">the </w:t>
      </w:r>
      <w:r w:rsidR="00541F5E" w:rsidRPr="004055F8">
        <w:rPr>
          <w:rFonts w:ascii="Calibri" w:hAnsi="Calibri" w:cs="Calibri"/>
        </w:rPr>
        <w:t>sample at 5</w:t>
      </w:r>
      <w:r w:rsidR="00BC45D7">
        <w:rPr>
          <w:rFonts w:ascii="Calibri" w:hAnsi="Calibri" w:cs="Calibri"/>
        </w:rPr>
        <w:t>,</w:t>
      </w:r>
      <w:r w:rsidR="00541F5E" w:rsidRPr="004055F8">
        <w:rPr>
          <w:rFonts w:ascii="Calibri" w:hAnsi="Calibri" w:cs="Calibri"/>
        </w:rPr>
        <w:t>000</w:t>
      </w:r>
      <w:r w:rsidR="00BC45D7">
        <w:rPr>
          <w:rFonts w:ascii="Calibri" w:hAnsi="Calibri" w:cs="Calibri"/>
        </w:rPr>
        <w:t xml:space="preserve"> x</w:t>
      </w:r>
      <w:r w:rsidR="00541F5E" w:rsidRPr="004055F8">
        <w:rPr>
          <w:rFonts w:ascii="Calibri" w:hAnsi="Calibri" w:cs="Calibri"/>
        </w:rPr>
        <w:t xml:space="preserve"> </w:t>
      </w:r>
      <w:r w:rsidR="00541F5E" w:rsidRPr="004055F8">
        <w:rPr>
          <w:rFonts w:ascii="Calibri" w:hAnsi="Calibri" w:cs="Calibri"/>
          <w:i/>
          <w:iCs/>
        </w:rPr>
        <w:t xml:space="preserve">g </w:t>
      </w:r>
      <w:r w:rsidR="00541F5E" w:rsidRPr="004055F8">
        <w:rPr>
          <w:rFonts w:ascii="Calibri" w:hAnsi="Calibri" w:cs="Calibri"/>
        </w:rPr>
        <w:t>for 5 min</w:t>
      </w:r>
      <w:r w:rsidR="00307E5E" w:rsidRPr="004055F8">
        <w:rPr>
          <w:rFonts w:ascii="Calibri" w:hAnsi="Calibri" w:cs="Calibri"/>
        </w:rPr>
        <w:t xml:space="preserve"> at 4 </w:t>
      </w:r>
      <w:r w:rsidR="00BC45D7">
        <w:rPr>
          <w:rFonts w:ascii="Calibri" w:hAnsi="Calibri" w:cs="Calibri"/>
        </w:rPr>
        <w:t>°</w:t>
      </w:r>
      <w:r w:rsidR="00BC45D7" w:rsidRPr="00032152">
        <w:rPr>
          <w:rFonts w:ascii="Calibri" w:hAnsi="Calibri" w:cs="Calibri"/>
        </w:rPr>
        <w:t xml:space="preserve">C </w:t>
      </w:r>
      <w:r w:rsidR="00307E5E" w:rsidRPr="004055F8">
        <w:rPr>
          <w:rFonts w:ascii="Calibri" w:hAnsi="Calibri" w:cs="Calibri"/>
        </w:rPr>
        <w:t xml:space="preserve">using </w:t>
      </w:r>
      <w:r w:rsidR="005C24F8" w:rsidRPr="004055F8">
        <w:rPr>
          <w:rFonts w:ascii="Calibri" w:hAnsi="Calibri" w:cs="Calibri"/>
        </w:rPr>
        <w:t>a</w:t>
      </w:r>
      <w:r w:rsidR="00727985" w:rsidRPr="004055F8">
        <w:rPr>
          <w:rFonts w:ascii="Calibri" w:hAnsi="Calibri" w:cs="Calibri"/>
        </w:rPr>
        <w:t xml:space="preserve"> </w:t>
      </w:r>
      <w:r w:rsidR="00BC45D7" w:rsidRPr="004055F8">
        <w:rPr>
          <w:rFonts w:ascii="Calibri" w:hAnsi="Calibri" w:cs="Calibri"/>
        </w:rPr>
        <w:t>high</w:t>
      </w:r>
      <w:r w:rsidR="00BC45D7">
        <w:rPr>
          <w:rFonts w:ascii="Calibri" w:hAnsi="Calibri" w:cs="Calibri"/>
        </w:rPr>
        <w:t>-</w:t>
      </w:r>
      <w:r w:rsidR="00727985" w:rsidRPr="004055F8">
        <w:rPr>
          <w:rFonts w:ascii="Calibri" w:hAnsi="Calibri" w:cs="Calibri"/>
        </w:rPr>
        <w:t xml:space="preserve">speed </w:t>
      </w:r>
      <w:r w:rsidR="005C24F8" w:rsidRPr="004055F8">
        <w:rPr>
          <w:rFonts w:ascii="Calibri" w:hAnsi="Calibri" w:cs="Calibri"/>
        </w:rPr>
        <w:t>centrifuge</w:t>
      </w:r>
      <w:r w:rsidR="00307E5E" w:rsidRPr="004055F8">
        <w:rPr>
          <w:rFonts w:ascii="Calibri" w:hAnsi="Calibri" w:cs="Calibri"/>
        </w:rPr>
        <w:t>.</w:t>
      </w:r>
    </w:p>
    <w:p w14:paraId="62A5AAB5" w14:textId="77777777" w:rsidR="00286769" w:rsidRPr="004055F8" w:rsidRDefault="00286769" w:rsidP="004055F8">
      <w:pPr>
        <w:jc w:val="both"/>
        <w:rPr>
          <w:rFonts w:ascii="Calibri" w:hAnsi="Calibri" w:cs="Calibri"/>
        </w:rPr>
      </w:pPr>
    </w:p>
    <w:p w14:paraId="162A6F38" w14:textId="35C994A9" w:rsidR="00451DF3" w:rsidRDefault="00451DF3" w:rsidP="004055F8">
      <w:pPr>
        <w:pStyle w:val="ListParagraph"/>
        <w:numPr>
          <w:ilvl w:val="2"/>
          <w:numId w:val="32"/>
        </w:numPr>
        <w:ind w:left="0" w:firstLine="0"/>
        <w:jc w:val="both"/>
        <w:rPr>
          <w:rFonts w:ascii="Calibri" w:hAnsi="Calibri" w:cs="Calibri"/>
        </w:rPr>
      </w:pPr>
      <w:r w:rsidRPr="004055F8">
        <w:rPr>
          <w:rFonts w:ascii="Calibri" w:hAnsi="Calibri" w:cs="Calibri"/>
        </w:rPr>
        <w:t>Discard</w:t>
      </w:r>
      <w:r w:rsidR="00307E5E" w:rsidRPr="004055F8">
        <w:rPr>
          <w:rFonts w:ascii="Calibri" w:hAnsi="Calibri" w:cs="Calibri"/>
        </w:rPr>
        <w:t xml:space="preserve"> the</w:t>
      </w:r>
      <w:r w:rsidRPr="004055F8">
        <w:rPr>
          <w:rFonts w:ascii="Calibri" w:hAnsi="Calibri" w:cs="Calibri"/>
        </w:rPr>
        <w:t xml:space="preserve"> </w:t>
      </w:r>
      <w:proofErr w:type="spellStart"/>
      <w:r w:rsidRPr="004055F8">
        <w:rPr>
          <w:rFonts w:ascii="Calibri" w:hAnsi="Calibri" w:cs="Calibri"/>
        </w:rPr>
        <w:t>supernat</w:t>
      </w:r>
      <w:r w:rsidR="00307E5E" w:rsidRPr="004055F8">
        <w:rPr>
          <w:rFonts w:ascii="Calibri" w:hAnsi="Calibri" w:cs="Calibri"/>
        </w:rPr>
        <w:t>e</w:t>
      </w:r>
      <w:proofErr w:type="spellEnd"/>
      <w:r w:rsidR="00307E5E" w:rsidRPr="004055F8">
        <w:rPr>
          <w:rFonts w:ascii="Calibri" w:hAnsi="Calibri" w:cs="Calibri"/>
        </w:rPr>
        <w:t xml:space="preserve"> and d</w:t>
      </w:r>
      <w:r w:rsidRPr="004055F8">
        <w:rPr>
          <w:rFonts w:ascii="Calibri" w:hAnsi="Calibri" w:cs="Calibri"/>
        </w:rPr>
        <w:t xml:space="preserve">ilute the pellet 10-fold </w:t>
      </w:r>
      <w:r w:rsidR="00307E5E" w:rsidRPr="004055F8">
        <w:rPr>
          <w:rFonts w:ascii="Calibri" w:hAnsi="Calibri" w:cs="Calibri"/>
        </w:rPr>
        <w:t>using</w:t>
      </w:r>
      <w:r w:rsidRPr="004055F8">
        <w:rPr>
          <w:rFonts w:ascii="Calibri" w:hAnsi="Calibri" w:cs="Calibri"/>
        </w:rPr>
        <w:t xml:space="preserve"> Buffer 2 and resuspend using a Teflon pestle</w:t>
      </w:r>
      <w:r w:rsidR="00307E5E" w:rsidRPr="004055F8">
        <w:rPr>
          <w:rFonts w:ascii="Calibri" w:hAnsi="Calibri" w:cs="Calibri"/>
        </w:rPr>
        <w:t xml:space="preserve"> by gently mixing. </w:t>
      </w:r>
    </w:p>
    <w:p w14:paraId="1158D97C" w14:textId="77777777" w:rsidR="00286769" w:rsidRPr="004055F8" w:rsidRDefault="00286769" w:rsidP="004055F8">
      <w:pPr>
        <w:jc w:val="both"/>
        <w:rPr>
          <w:rFonts w:ascii="Calibri" w:hAnsi="Calibri" w:cs="Calibri"/>
        </w:rPr>
      </w:pPr>
    </w:p>
    <w:p w14:paraId="3CDB8239" w14:textId="0F69FC3A" w:rsidR="00451DF3" w:rsidRDefault="00451DF3" w:rsidP="004055F8">
      <w:pPr>
        <w:pStyle w:val="ListParagraph"/>
        <w:numPr>
          <w:ilvl w:val="2"/>
          <w:numId w:val="32"/>
        </w:numPr>
        <w:ind w:left="0" w:firstLine="0"/>
        <w:jc w:val="both"/>
        <w:rPr>
          <w:rFonts w:ascii="Calibri" w:hAnsi="Calibri" w:cs="Calibri"/>
        </w:rPr>
      </w:pPr>
      <w:r w:rsidRPr="004055F8">
        <w:rPr>
          <w:rFonts w:ascii="Calibri" w:hAnsi="Calibri" w:cs="Calibri"/>
        </w:rPr>
        <w:t xml:space="preserve">Centrifuge </w:t>
      </w:r>
      <w:r w:rsidR="00307E5E" w:rsidRPr="004055F8">
        <w:rPr>
          <w:rFonts w:ascii="Calibri" w:hAnsi="Calibri" w:cs="Calibri"/>
        </w:rPr>
        <w:t xml:space="preserve">the </w:t>
      </w:r>
      <w:r w:rsidRPr="004055F8">
        <w:rPr>
          <w:rFonts w:ascii="Calibri" w:hAnsi="Calibri" w:cs="Calibri"/>
        </w:rPr>
        <w:t>sample at 800</w:t>
      </w:r>
      <w:r w:rsidR="00BC45D7">
        <w:rPr>
          <w:rFonts w:ascii="Calibri" w:hAnsi="Calibri" w:cs="Calibri"/>
        </w:rPr>
        <w:t xml:space="preserve"> x</w:t>
      </w:r>
      <w:r w:rsidRPr="004055F8">
        <w:rPr>
          <w:rFonts w:ascii="Calibri" w:hAnsi="Calibri" w:cs="Calibri"/>
        </w:rPr>
        <w:t xml:space="preserve"> </w:t>
      </w:r>
      <w:r w:rsidRPr="004055F8">
        <w:rPr>
          <w:rFonts w:ascii="Calibri" w:hAnsi="Calibri" w:cs="Calibri"/>
          <w:i/>
          <w:iCs/>
        </w:rPr>
        <w:t>g</w:t>
      </w:r>
      <w:r w:rsidRPr="004055F8">
        <w:rPr>
          <w:rFonts w:ascii="Calibri" w:hAnsi="Calibri" w:cs="Calibri"/>
        </w:rPr>
        <w:t xml:space="preserve"> for 15 mi</w:t>
      </w:r>
      <w:r w:rsidR="00E46C40" w:rsidRPr="004055F8">
        <w:rPr>
          <w:rFonts w:ascii="Calibri" w:hAnsi="Calibri" w:cs="Calibri"/>
        </w:rPr>
        <w:t xml:space="preserve">n </w:t>
      </w:r>
      <w:r w:rsidR="00307E5E" w:rsidRPr="004055F8">
        <w:rPr>
          <w:rFonts w:ascii="Calibri" w:hAnsi="Calibri" w:cs="Calibri"/>
        </w:rPr>
        <w:t xml:space="preserve">at 4 </w:t>
      </w:r>
      <w:r w:rsidR="00BC45D7">
        <w:rPr>
          <w:rFonts w:ascii="Calibri" w:hAnsi="Calibri" w:cs="Calibri"/>
        </w:rPr>
        <w:t>°</w:t>
      </w:r>
      <w:r w:rsidR="00BC45D7" w:rsidRPr="00032152">
        <w:rPr>
          <w:rFonts w:ascii="Calibri" w:hAnsi="Calibri" w:cs="Calibri"/>
        </w:rPr>
        <w:t xml:space="preserve">C </w:t>
      </w:r>
      <w:r w:rsidR="00307E5E" w:rsidRPr="004055F8">
        <w:rPr>
          <w:rFonts w:ascii="Calibri" w:hAnsi="Calibri" w:cs="Calibri"/>
        </w:rPr>
        <w:t xml:space="preserve">to pellet the fibrous material. </w:t>
      </w:r>
    </w:p>
    <w:p w14:paraId="5661F958" w14:textId="77777777" w:rsidR="00286769" w:rsidRPr="004055F8" w:rsidRDefault="00286769" w:rsidP="004055F8">
      <w:pPr>
        <w:jc w:val="both"/>
        <w:rPr>
          <w:rFonts w:ascii="Calibri" w:hAnsi="Calibri" w:cs="Calibri"/>
        </w:rPr>
      </w:pPr>
    </w:p>
    <w:p w14:paraId="043B2843" w14:textId="62C70CCF" w:rsidR="00451DF3" w:rsidRDefault="00451DF3" w:rsidP="004055F8">
      <w:pPr>
        <w:pStyle w:val="ListParagraph"/>
        <w:numPr>
          <w:ilvl w:val="2"/>
          <w:numId w:val="32"/>
        </w:numPr>
        <w:ind w:left="0" w:firstLine="0"/>
        <w:jc w:val="both"/>
        <w:rPr>
          <w:rFonts w:ascii="Calibri" w:hAnsi="Calibri" w:cs="Calibri"/>
        </w:rPr>
      </w:pPr>
      <w:r w:rsidRPr="004055F8">
        <w:rPr>
          <w:rFonts w:ascii="Calibri" w:hAnsi="Calibri" w:cs="Calibri"/>
        </w:rPr>
        <w:t xml:space="preserve">Pour </w:t>
      </w:r>
      <w:r w:rsidR="00307E5E" w:rsidRPr="004055F8">
        <w:rPr>
          <w:rFonts w:ascii="Calibri" w:hAnsi="Calibri" w:cs="Calibri"/>
        </w:rPr>
        <w:t xml:space="preserve">the </w:t>
      </w:r>
      <w:proofErr w:type="spellStart"/>
      <w:r w:rsidRPr="004055F8">
        <w:rPr>
          <w:rFonts w:ascii="Calibri" w:hAnsi="Calibri" w:cs="Calibri"/>
        </w:rPr>
        <w:t>supernate</w:t>
      </w:r>
      <w:proofErr w:type="spellEnd"/>
      <w:r w:rsidRPr="004055F8">
        <w:rPr>
          <w:rFonts w:ascii="Calibri" w:hAnsi="Calibri" w:cs="Calibri"/>
        </w:rPr>
        <w:t xml:space="preserve"> in a new set of 50 </w:t>
      </w:r>
      <w:r w:rsidR="00574CCA" w:rsidRPr="004055F8">
        <w:rPr>
          <w:rFonts w:ascii="Calibri" w:hAnsi="Calibri" w:cs="Calibri"/>
        </w:rPr>
        <w:t>mL</w:t>
      </w:r>
      <w:r w:rsidRPr="004055F8">
        <w:rPr>
          <w:rFonts w:ascii="Calibri" w:hAnsi="Calibri" w:cs="Calibri"/>
        </w:rPr>
        <w:t xml:space="preserve"> plastic centrifuge tubes</w:t>
      </w:r>
      <w:r w:rsidR="00307E5E" w:rsidRPr="004055F8">
        <w:rPr>
          <w:rFonts w:ascii="Calibri" w:hAnsi="Calibri" w:cs="Calibri"/>
        </w:rPr>
        <w:t>, careful not to disrupt the pellet</w:t>
      </w:r>
      <w:r w:rsidR="00BC45D7">
        <w:rPr>
          <w:rFonts w:ascii="Calibri" w:hAnsi="Calibri" w:cs="Calibri"/>
        </w:rPr>
        <w:t>,</w:t>
      </w:r>
      <w:r w:rsidR="00307E5E" w:rsidRPr="004055F8">
        <w:rPr>
          <w:rFonts w:ascii="Calibri" w:hAnsi="Calibri" w:cs="Calibri"/>
        </w:rPr>
        <w:t xml:space="preserve"> which can be </w:t>
      </w:r>
      <w:r w:rsidRPr="004055F8">
        <w:rPr>
          <w:rFonts w:ascii="Calibri" w:hAnsi="Calibri" w:cs="Calibri"/>
        </w:rPr>
        <w:t xml:space="preserve">discarded. </w:t>
      </w:r>
    </w:p>
    <w:p w14:paraId="311AB377" w14:textId="77777777" w:rsidR="00286769" w:rsidRPr="004055F8" w:rsidRDefault="00286769" w:rsidP="004055F8">
      <w:pPr>
        <w:jc w:val="both"/>
        <w:rPr>
          <w:rFonts w:ascii="Calibri" w:hAnsi="Calibri" w:cs="Calibri"/>
        </w:rPr>
      </w:pPr>
    </w:p>
    <w:p w14:paraId="28F47A05" w14:textId="2CCE649B" w:rsidR="00451DF3" w:rsidRDefault="00451DF3" w:rsidP="004055F8">
      <w:pPr>
        <w:pStyle w:val="ListParagraph"/>
        <w:numPr>
          <w:ilvl w:val="2"/>
          <w:numId w:val="32"/>
        </w:numPr>
        <w:ind w:left="0" w:firstLine="0"/>
        <w:jc w:val="both"/>
        <w:rPr>
          <w:rFonts w:ascii="Calibri" w:hAnsi="Calibri" w:cs="Calibri"/>
        </w:rPr>
      </w:pPr>
      <w:r w:rsidRPr="004055F8">
        <w:rPr>
          <w:rFonts w:ascii="Calibri" w:hAnsi="Calibri" w:cs="Calibri"/>
        </w:rPr>
        <w:t xml:space="preserve">Centrifuge </w:t>
      </w:r>
      <w:r w:rsidR="00307E5E" w:rsidRPr="004055F8">
        <w:rPr>
          <w:rFonts w:ascii="Calibri" w:hAnsi="Calibri" w:cs="Calibri"/>
        </w:rPr>
        <w:t xml:space="preserve">the </w:t>
      </w:r>
      <w:r w:rsidRPr="004055F8">
        <w:rPr>
          <w:rFonts w:ascii="Calibri" w:hAnsi="Calibri" w:cs="Calibri"/>
        </w:rPr>
        <w:t>sample at 9</w:t>
      </w:r>
      <w:r w:rsidR="00BC45D7">
        <w:rPr>
          <w:rFonts w:ascii="Calibri" w:hAnsi="Calibri" w:cs="Calibri"/>
        </w:rPr>
        <w:t>,</w:t>
      </w:r>
      <w:r w:rsidRPr="004055F8">
        <w:rPr>
          <w:rFonts w:ascii="Calibri" w:hAnsi="Calibri" w:cs="Calibri"/>
        </w:rPr>
        <w:t>000</w:t>
      </w:r>
      <w:r w:rsidR="00BC45D7">
        <w:rPr>
          <w:rFonts w:ascii="Calibri" w:hAnsi="Calibri" w:cs="Calibri"/>
        </w:rPr>
        <w:t xml:space="preserve"> x</w:t>
      </w:r>
      <w:r w:rsidRPr="004055F8">
        <w:rPr>
          <w:rFonts w:ascii="Calibri" w:hAnsi="Calibri" w:cs="Calibri"/>
        </w:rPr>
        <w:t xml:space="preserve"> </w:t>
      </w:r>
      <w:r w:rsidRPr="004055F8">
        <w:rPr>
          <w:rFonts w:ascii="Calibri" w:hAnsi="Calibri" w:cs="Calibri"/>
          <w:i/>
          <w:iCs/>
        </w:rPr>
        <w:t>g</w:t>
      </w:r>
      <w:r w:rsidRPr="004055F8">
        <w:rPr>
          <w:rFonts w:ascii="Calibri" w:hAnsi="Calibri" w:cs="Calibri"/>
        </w:rPr>
        <w:t xml:space="preserve"> for 10 min</w:t>
      </w:r>
      <w:r w:rsidR="00307E5E" w:rsidRPr="004055F8">
        <w:rPr>
          <w:rFonts w:ascii="Calibri" w:hAnsi="Calibri" w:cs="Calibri"/>
        </w:rPr>
        <w:t xml:space="preserve"> at 4 </w:t>
      </w:r>
      <w:r w:rsidR="00BC45D7">
        <w:rPr>
          <w:rFonts w:ascii="Calibri" w:hAnsi="Calibri" w:cs="Calibri"/>
        </w:rPr>
        <w:t>°</w:t>
      </w:r>
      <w:r w:rsidR="00BC45D7" w:rsidRPr="00032152">
        <w:rPr>
          <w:rFonts w:ascii="Calibri" w:hAnsi="Calibri" w:cs="Calibri"/>
        </w:rPr>
        <w:t xml:space="preserve">C </w:t>
      </w:r>
      <w:r w:rsidR="005C24F8" w:rsidRPr="004055F8">
        <w:rPr>
          <w:rFonts w:ascii="Calibri" w:hAnsi="Calibri" w:cs="Calibri"/>
        </w:rPr>
        <w:t xml:space="preserve">as </w:t>
      </w:r>
      <w:r w:rsidR="00BC45D7">
        <w:rPr>
          <w:rFonts w:ascii="Calibri" w:hAnsi="Calibri" w:cs="Calibri"/>
        </w:rPr>
        <w:t>in step 1.4.7</w:t>
      </w:r>
      <w:r w:rsidR="00307E5E" w:rsidRPr="004055F8">
        <w:rPr>
          <w:rFonts w:ascii="Calibri" w:hAnsi="Calibri" w:cs="Calibri"/>
        </w:rPr>
        <w:t xml:space="preserve">. </w:t>
      </w:r>
    </w:p>
    <w:p w14:paraId="4443A800" w14:textId="77777777" w:rsidR="00286769" w:rsidRPr="004055F8" w:rsidRDefault="00286769" w:rsidP="004055F8">
      <w:pPr>
        <w:jc w:val="both"/>
        <w:rPr>
          <w:rFonts w:ascii="Calibri" w:hAnsi="Calibri" w:cs="Calibri"/>
        </w:rPr>
      </w:pPr>
    </w:p>
    <w:p w14:paraId="226E44BF" w14:textId="04F64F80" w:rsidR="00451DF3" w:rsidRDefault="00451DF3" w:rsidP="004055F8">
      <w:pPr>
        <w:pStyle w:val="ListParagraph"/>
        <w:numPr>
          <w:ilvl w:val="2"/>
          <w:numId w:val="32"/>
        </w:numPr>
        <w:ind w:left="0" w:firstLine="0"/>
        <w:jc w:val="both"/>
        <w:rPr>
          <w:rFonts w:ascii="Calibri" w:hAnsi="Calibri" w:cs="Calibri"/>
        </w:rPr>
      </w:pPr>
      <w:r w:rsidRPr="004055F8">
        <w:rPr>
          <w:rFonts w:ascii="Calibri" w:hAnsi="Calibri" w:cs="Calibri"/>
        </w:rPr>
        <w:t>Discard</w:t>
      </w:r>
      <w:r w:rsidR="00307E5E" w:rsidRPr="004055F8">
        <w:rPr>
          <w:rFonts w:ascii="Calibri" w:hAnsi="Calibri" w:cs="Calibri"/>
        </w:rPr>
        <w:t xml:space="preserve"> the</w:t>
      </w:r>
      <w:r w:rsidRPr="004055F8">
        <w:rPr>
          <w:rFonts w:ascii="Calibri" w:hAnsi="Calibri" w:cs="Calibri"/>
        </w:rPr>
        <w:t xml:space="preserve"> </w:t>
      </w:r>
      <w:proofErr w:type="spellStart"/>
      <w:r w:rsidRPr="004055F8">
        <w:rPr>
          <w:rFonts w:ascii="Calibri" w:hAnsi="Calibri" w:cs="Calibri"/>
        </w:rPr>
        <w:t>supernate</w:t>
      </w:r>
      <w:proofErr w:type="spellEnd"/>
      <w:r w:rsidR="00BC45D7">
        <w:rPr>
          <w:rFonts w:ascii="Calibri" w:hAnsi="Calibri" w:cs="Calibri"/>
        </w:rPr>
        <w:t>,</w:t>
      </w:r>
      <w:r w:rsidR="00307E5E" w:rsidRPr="004055F8">
        <w:rPr>
          <w:rFonts w:ascii="Calibri" w:hAnsi="Calibri" w:cs="Calibri"/>
        </w:rPr>
        <w:t xml:space="preserve"> a</w:t>
      </w:r>
      <w:r w:rsidRPr="004055F8">
        <w:rPr>
          <w:rFonts w:ascii="Calibri" w:hAnsi="Calibri" w:cs="Calibri"/>
        </w:rPr>
        <w:t>dd 3.5 m</w:t>
      </w:r>
      <w:r w:rsidR="00574CCA" w:rsidRPr="004055F8">
        <w:rPr>
          <w:rFonts w:ascii="Calibri" w:hAnsi="Calibri" w:cs="Calibri"/>
        </w:rPr>
        <w:t>L</w:t>
      </w:r>
      <w:r w:rsidRPr="004055F8">
        <w:rPr>
          <w:rFonts w:ascii="Calibri" w:hAnsi="Calibri" w:cs="Calibri"/>
        </w:rPr>
        <w:t xml:space="preserve"> of Buffer 2 and gently resuspend </w:t>
      </w:r>
      <w:r w:rsidR="00307E5E" w:rsidRPr="004055F8">
        <w:rPr>
          <w:rFonts w:ascii="Calibri" w:hAnsi="Calibri" w:cs="Calibri"/>
        </w:rPr>
        <w:t xml:space="preserve">the </w:t>
      </w:r>
      <w:r w:rsidRPr="004055F8">
        <w:rPr>
          <w:rFonts w:ascii="Calibri" w:hAnsi="Calibri" w:cs="Calibri"/>
        </w:rPr>
        <w:t>pellet using a P1000</w:t>
      </w:r>
      <w:r w:rsidR="00307E5E" w:rsidRPr="004055F8">
        <w:rPr>
          <w:rFonts w:ascii="Calibri" w:hAnsi="Calibri" w:cs="Calibri"/>
        </w:rPr>
        <w:t xml:space="preserve"> pipette. </w:t>
      </w:r>
    </w:p>
    <w:p w14:paraId="1C952ED2" w14:textId="77777777" w:rsidR="00286769" w:rsidRPr="004055F8" w:rsidRDefault="00286769" w:rsidP="004055F8">
      <w:pPr>
        <w:jc w:val="both"/>
        <w:rPr>
          <w:rFonts w:ascii="Calibri" w:hAnsi="Calibri" w:cs="Calibri"/>
        </w:rPr>
      </w:pPr>
    </w:p>
    <w:p w14:paraId="29630F27" w14:textId="7471D752" w:rsidR="00451DF3" w:rsidRDefault="00451DF3" w:rsidP="004055F8">
      <w:pPr>
        <w:pStyle w:val="ListParagraph"/>
        <w:numPr>
          <w:ilvl w:val="2"/>
          <w:numId w:val="32"/>
        </w:numPr>
        <w:ind w:left="0" w:firstLine="0"/>
        <w:jc w:val="both"/>
        <w:rPr>
          <w:rFonts w:ascii="Calibri" w:hAnsi="Calibri" w:cs="Calibri"/>
        </w:rPr>
      </w:pPr>
      <w:r w:rsidRPr="004055F8">
        <w:rPr>
          <w:rFonts w:ascii="Calibri" w:hAnsi="Calibri" w:cs="Calibri"/>
        </w:rPr>
        <w:t xml:space="preserve">Centrifuge </w:t>
      </w:r>
      <w:r w:rsidR="00307E5E" w:rsidRPr="004055F8">
        <w:rPr>
          <w:rFonts w:ascii="Calibri" w:hAnsi="Calibri" w:cs="Calibri"/>
        </w:rPr>
        <w:t xml:space="preserve">the </w:t>
      </w:r>
      <w:r w:rsidRPr="004055F8">
        <w:rPr>
          <w:rFonts w:ascii="Calibri" w:hAnsi="Calibri" w:cs="Calibri"/>
        </w:rPr>
        <w:t>sample at 9</w:t>
      </w:r>
      <w:r w:rsidR="00BC45D7">
        <w:rPr>
          <w:rFonts w:ascii="Calibri" w:hAnsi="Calibri" w:cs="Calibri"/>
        </w:rPr>
        <w:t>,</w:t>
      </w:r>
      <w:r w:rsidRPr="004055F8">
        <w:rPr>
          <w:rFonts w:ascii="Calibri" w:hAnsi="Calibri" w:cs="Calibri"/>
        </w:rPr>
        <w:t>000</w:t>
      </w:r>
      <w:r w:rsidR="00BC45D7">
        <w:rPr>
          <w:rFonts w:ascii="Calibri" w:hAnsi="Calibri" w:cs="Calibri"/>
        </w:rPr>
        <w:t xml:space="preserve"> x</w:t>
      </w:r>
      <w:r w:rsidRPr="004055F8">
        <w:rPr>
          <w:rFonts w:ascii="Calibri" w:hAnsi="Calibri" w:cs="Calibri"/>
        </w:rPr>
        <w:t xml:space="preserve"> </w:t>
      </w:r>
      <w:r w:rsidRPr="004055F8">
        <w:rPr>
          <w:rFonts w:ascii="Calibri" w:hAnsi="Calibri" w:cs="Calibri"/>
          <w:i/>
          <w:iCs/>
        </w:rPr>
        <w:t>g</w:t>
      </w:r>
      <w:r w:rsidRPr="004055F8">
        <w:rPr>
          <w:rFonts w:ascii="Calibri" w:hAnsi="Calibri" w:cs="Calibri"/>
        </w:rPr>
        <w:t xml:space="preserve"> for 10 min</w:t>
      </w:r>
      <w:r w:rsidR="00307E5E" w:rsidRPr="004055F8">
        <w:rPr>
          <w:rFonts w:ascii="Calibri" w:hAnsi="Calibri" w:cs="Calibri"/>
        </w:rPr>
        <w:t xml:space="preserve"> at 4 </w:t>
      </w:r>
      <w:r w:rsidR="00BC45D7">
        <w:rPr>
          <w:rFonts w:ascii="Calibri" w:hAnsi="Calibri" w:cs="Calibri"/>
        </w:rPr>
        <w:t>°</w:t>
      </w:r>
      <w:r w:rsidR="00BC45D7" w:rsidRPr="00032152">
        <w:rPr>
          <w:rFonts w:ascii="Calibri" w:hAnsi="Calibri" w:cs="Calibri"/>
        </w:rPr>
        <w:t xml:space="preserve">C </w:t>
      </w:r>
      <w:r w:rsidR="005C24F8" w:rsidRPr="004055F8">
        <w:rPr>
          <w:rFonts w:ascii="Calibri" w:hAnsi="Calibri" w:cs="Calibri"/>
        </w:rPr>
        <w:t xml:space="preserve">as </w:t>
      </w:r>
      <w:r w:rsidR="00BC45D7">
        <w:rPr>
          <w:rFonts w:ascii="Calibri" w:hAnsi="Calibri" w:cs="Calibri"/>
        </w:rPr>
        <w:t>in step 1.4.7</w:t>
      </w:r>
      <w:r w:rsidR="00307E5E" w:rsidRPr="004055F8">
        <w:rPr>
          <w:rFonts w:ascii="Calibri" w:hAnsi="Calibri" w:cs="Calibri"/>
        </w:rPr>
        <w:t>.</w:t>
      </w:r>
    </w:p>
    <w:p w14:paraId="5DC99847" w14:textId="77777777" w:rsidR="00286769" w:rsidRPr="004055F8" w:rsidRDefault="00286769" w:rsidP="004055F8">
      <w:pPr>
        <w:jc w:val="both"/>
        <w:rPr>
          <w:rFonts w:ascii="Calibri" w:hAnsi="Calibri" w:cs="Calibri"/>
        </w:rPr>
      </w:pPr>
    </w:p>
    <w:p w14:paraId="170CE447" w14:textId="39E6D49A" w:rsidR="00BC45D7" w:rsidRDefault="00451DF3" w:rsidP="00BC45D7">
      <w:pPr>
        <w:pStyle w:val="ListParagraph"/>
        <w:numPr>
          <w:ilvl w:val="2"/>
          <w:numId w:val="32"/>
        </w:numPr>
        <w:ind w:left="0" w:firstLine="0"/>
        <w:jc w:val="both"/>
        <w:rPr>
          <w:rFonts w:ascii="Calibri" w:hAnsi="Calibri" w:cs="Calibri"/>
        </w:rPr>
      </w:pPr>
      <w:r w:rsidRPr="004055F8">
        <w:rPr>
          <w:rFonts w:ascii="Calibri" w:hAnsi="Calibri" w:cs="Calibri"/>
          <w:highlight w:val="yellow"/>
        </w:rPr>
        <w:lastRenderedPageBreak/>
        <w:t xml:space="preserve">Discard </w:t>
      </w:r>
      <w:r w:rsidR="005C24F8" w:rsidRPr="004055F8">
        <w:rPr>
          <w:rFonts w:ascii="Calibri" w:hAnsi="Calibri" w:cs="Calibri"/>
          <w:highlight w:val="yellow"/>
        </w:rPr>
        <w:t xml:space="preserve">the </w:t>
      </w:r>
      <w:proofErr w:type="spellStart"/>
      <w:r w:rsidRPr="004055F8">
        <w:rPr>
          <w:rFonts w:ascii="Calibri" w:hAnsi="Calibri" w:cs="Calibri"/>
          <w:highlight w:val="yellow"/>
        </w:rPr>
        <w:t>supernat</w:t>
      </w:r>
      <w:r w:rsidR="00307E5E" w:rsidRPr="004055F8">
        <w:rPr>
          <w:rFonts w:ascii="Calibri" w:hAnsi="Calibri" w:cs="Calibri"/>
          <w:highlight w:val="yellow"/>
        </w:rPr>
        <w:t>e</w:t>
      </w:r>
      <w:proofErr w:type="spellEnd"/>
      <w:r w:rsidR="00307E5E" w:rsidRPr="004055F8">
        <w:rPr>
          <w:rFonts w:ascii="Calibri" w:hAnsi="Calibri" w:cs="Calibri"/>
          <w:highlight w:val="yellow"/>
        </w:rPr>
        <w:t xml:space="preserve"> and resuspend the pellet gently with roughly 180 </w:t>
      </w:r>
      <w:r w:rsidR="00574CCA" w:rsidRPr="004055F8">
        <w:rPr>
          <w:rFonts w:ascii="Calibri" w:hAnsi="Calibri" w:cs="Calibri"/>
          <w:color w:val="000000" w:themeColor="text1"/>
          <w:highlight w:val="yellow"/>
        </w:rPr>
        <w:t>µL</w:t>
      </w:r>
      <w:r w:rsidR="00307E5E" w:rsidRPr="004055F8">
        <w:rPr>
          <w:rFonts w:ascii="Calibri" w:hAnsi="Calibri" w:cs="Calibri"/>
          <w:highlight w:val="yellow"/>
        </w:rPr>
        <w:t xml:space="preserve"> of resuspension medium using a P200 pipette</w:t>
      </w:r>
      <w:r w:rsidR="00307E5E" w:rsidRPr="004055F8">
        <w:rPr>
          <w:rFonts w:ascii="Calibri" w:hAnsi="Calibri" w:cs="Calibri"/>
        </w:rPr>
        <w:t xml:space="preserve">. </w:t>
      </w:r>
    </w:p>
    <w:p w14:paraId="502B3A09" w14:textId="77777777" w:rsidR="00BC45D7" w:rsidRPr="004055F8" w:rsidRDefault="00BC45D7" w:rsidP="004055F8">
      <w:pPr>
        <w:pStyle w:val="ListParagraph"/>
        <w:rPr>
          <w:rFonts w:ascii="Calibri" w:hAnsi="Calibri" w:cs="Calibri"/>
        </w:rPr>
      </w:pPr>
    </w:p>
    <w:p w14:paraId="43AFEF3D" w14:textId="304565B5" w:rsidR="00451DF3" w:rsidRDefault="00BC45D7" w:rsidP="004055F8">
      <w:pPr>
        <w:pStyle w:val="ListParagraph"/>
        <w:ind w:left="0"/>
        <w:jc w:val="both"/>
        <w:rPr>
          <w:rFonts w:ascii="Calibri" w:hAnsi="Calibri" w:cs="Calibri"/>
        </w:rPr>
      </w:pPr>
      <w:r>
        <w:rPr>
          <w:rFonts w:ascii="Calibri" w:hAnsi="Calibri" w:cs="Calibri"/>
        </w:rPr>
        <w:t xml:space="preserve">NOTE: </w:t>
      </w:r>
      <w:r w:rsidR="00307E5E" w:rsidRPr="004055F8">
        <w:rPr>
          <w:rFonts w:ascii="Calibri" w:hAnsi="Calibri" w:cs="Calibri"/>
        </w:rPr>
        <w:t xml:space="preserve">The volume of </w:t>
      </w:r>
      <w:r w:rsidR="009D14D9">
        <w:rPr>
          <w:rFonts w:ascii="Calibri" w:hAnsi="Calibri" w:cs="Calibri"/>
        </w:rPr>
        <w:t xml:space="preserve">the </w:t>
      </w:r>
      <w:r w:rsidR="00307E5E" w:rsidRPr="004055F8">
        <w:rPr>
          <w:rFonts w:ascii="Calibri" w:hAnsi="Calibri" w:cs="Calibri"/>
        </w:rPr>
        <w:t>resuspension medium can be altered depending on the size of the pellet. This is the IMF mitochondrial fraction, which can be stored on ice until it is to be used</w:t>
      </w:r>
      <w:r w:rsidR="00BF3DD9" w:rsidRPr="004055F8">
        <w:rPr>
          <w:rFonts w:ascii="Calibri" w:hAnsi="Calibri" w:cs="Calibri"/>
        </w:rPr>
        <w:t xml:space="preserve"> in the import assay</w:t>
      </w:r>
      <w:r w:rsidR="00307E5E" w:rsidRPr="004055F8">
        <w:rPr>
          <w:rFonts w:ascii="Calibri" w:hAnsi="Calibri" w:cs="Calibri"/>
        </w:rPr>
        <w:t xml:space="preserve">. </w:t>
      </w:r>
    </w:p>
    <w:p w14:paraId="6FE8AFDE" w14:textId="77777777" w:rsidR="00286769" w:rsidRPr="004055F8" w:rsidRDefault="00286769" w:rsidP="004055F8">
      <w:pPr>
        <w:jc w:val="both"/>
        <w:rPr>
          <w:rFonts w:ascii="Calibri" w:hAnsi="Calibri" w:cs="Calibri"/>
        </w:rPr>
      </w:pPr>
    </w:p>
    <w:p w14:paraId="45743AEA" w14:textId="12952138" w:rsidR="00121E75" w:rsidRDefault="00121E75" w:rsidP="004055F8">
      <w:pPr>
        <w:pStyle w:val="ListParagraph"/>
        <w:numPr>
          <w:ilvl w:val="0"/>
          <w:numId w:val="32"/>
        </w:numPr>
        <w:ind w:left="0" w:firstLine="0"/>
        <w:jc w:val="both"/>
        <w:rPr>
          <w:rFonts w:ascii="Calibri" w:hAnsi="Calibri" w:cs="Calibri"/>
          <w:b/>
          <w:bCs/>
        </w:rPr>
      </w:pPr>
      <w:r w:rsidRPr="004055F8">
        <w:rPr>
          <w:rFonts w:ascii="Calibri" w:hAnsi="Calibri" w:cs="Calibri"/>
          <w:b/>
          <w:bCs/>
        </w:rPr>
        <w:t xml:space="preserve">Mitochondrial </w:t>
      </w:r>
      <w:r w:rsidR="00BC45D7" w:rsidRPr="00BC45D7">
        <w:rPr>
          <w:rFonts w:ascii="Calibri" w:hAnsi="Calibri" w:cs="Calibri"/>
          <w:b/>
          <w:bCs/>
        </w:rPr>
        <w:t>protein im</w:t>
      </w:r>
      <w:r w:rsidRPr="004055F8">
        <w:rPr>
          <w:rFonts w:ascii="Calibri" w:hAnsi="Calibri" w:cs="Calibri"/>
          <w:b/>
          <w:bCs/>
        </w:rPr>
        <w:t xml:space="preserve">port </w:t>
      </w:r>
    </w:p>
    <w:p w14:paraId="081E28FF" w14:textId="77777777" w:rsidR="000D20D7" w:rsidRPr="004055F8" w:rsidRDefault="000D20D7" w:rsidP="004055F8">
      <w:pPr>
        <w:pStyle w:val="ListParagraph"/>
        <w:ind w:left="0"/>
        <w:jc w:val="both"/>
        <w:rPr>
          <w:rFonts w:ascii="Calibri" w:hAnsi="Calibri" w:cs="Calibri"/>
          <w:b/>
          <w:bCs/>
        </w:rPr>
      </w:pPr>
    </w:p>
    <w:p w14:paraId="752ACD2C" w14:textId="62FB6ABA" w:rsidR="00307E5E" w:rsidRDefault="0018780A" w:rsidP="00BC45D7">
      <w:pPr>
        <w:pStyle w:val="ListParagraph"/>
        <w:numPr>
          <w:ilvl w:val="1"/>
          <w:numId w:val="32"/>
        </w:numPr>
        <w:ind w:left="0" w:firstLine="0"/>
        <w:jc w:val="both"/>
        <w:rPr>
          <w:rFonts w:ascii="Calibri" w:hAnsi="Calibri" w:cs="Calibri"/>
        </w:rPr>
      </w:pPr>
      <w:r w:rsidRPr="004055F8">
        <w:rPr>
          <w:rFonts w:ascii="Calibri" w:hAnsi="Calibri" w:cs="Calibri"/>
          <w:i/>
          <w:iCs/>
        </w:rPr>
        <w:t xml:space="preserve">In </w:t>
      </w:r>
      <w:r w:rsidR="000D20D7" w:rsidRPr="004055F8">
        <w:rPr>
          <w:rFonts w:ascii="Calibri" w:hAnsi="Calibri" w:cs="Calibri"/>
          <w:i/>
          <w:iCs/>
        </w:rPr>
        <w:t>vitro</w:t>
      </w:r>
      <w:r w:rsidR="000D20D7" w:rsidRPr="004055F8">
        <w:rPr>
          <w:rFonts w:ascii="Calibri" w:hAnsi="Calibri" w:cs="Calibri"/>
        </w:rPr>
        <w:t xml:space="preserve"> </w:t>
      </w:r>
      <w:r w:rsidR="000D20D7">
        <w:rPr>
          <w:rFonts w:ascii="Calibri" w:hAnsi="Calibri" w:cs="Calibri"/>
        </w:rPr>
        <w:t>t</w:t>
      </w:r>
      <w:r w:rsidR="000D20D7" w:rsidRPr="004055F8">
        <w:rPr>
          <w:rFonts w:ascii="Calibri" w:hAnsi="Calibri" w:cs="Calibri"/>
        </w:rPr>
        <w:t xml:space="preserve">ranscription </w:t>
      </w:r>
    </w:p>
    <w:p w14:paraId="2C3465C9" w14:textId="77777777" w:rsidR="00BC45D7" w:rsidRPr="004055F8" w:rsidRDefault="00BC45D7" w:rsidP="004055F8">
      <w:pPr>
        <w:pStyle w:val="ListParagraph"/>
        <w:ind w:left="0"/>
        <w:jc w:val="both"/>
        <w:rPr>
          <w:rFonts w:ascii="Calibri" w:hAnsi="Calibri" w:cs="Calibri"/>
        </w:rPr>
      </w:pPr>
    </w:p>
    <w:p w14:paraId="6DA740B9" w14:textId="497D1169" w:rsidR="00307E5E" w:rsidRDefault="00BC45D7" w:rsidP="004055F8">
      <w:pPr>
        <w:pStyle w:val="ListParagraph"/>
        <w:ind w:left="0"/>
        <w:jc w:val="both"/>
        <w:rPr>
          <w:rFonts w:ascii="Calibri" w:hAnsi="Calibri" w:cs="Calibri"/>
        </w:rPr>
      </w:pPr>
      <w:r>
        <w:rPr>
          <w:rFonts w:ascii="Calibri" w:hAnsi="Calibri" w:cs="Calibri"/>
        </w:rPr>
        <w:t xml:space="preserve">NOTE: </w:t>
      </w:r>
      <w:r w:rsidR="00E46C40" w:rsidRPr="004055F8">
        <w:rPr>
          <w:rFonts w:ascii="Calibri" w:hAnsi="Calibri" w:cs="Calibri"/>
        </w:rPr>
        <w:t>These subsequent steps outline how to prepare a radiolabelled protein for import. The import pathway under investigation may dictate the choice of target protein, for example</w:t>
      </w:r>
      <w:r>
        <w:rPr>
          <w:rFonts w:ascii="Calibri" w:hAnsi="Calibri" w:cs="Calibri"/>
        </w:rPr>
        <w:t>,</w:t>
      </w:r>
      <w:r w:rsidR="00E46C40" w:rsidRPr="004055F8">
        <w:rPr>
          <w:rFonts w:ascii="Calibri" w:hAnsi="Calibri" w:cs="Calibri"/>
        </w:rPr>
        <w:t xml:space="preserve"> to evaluate import into the mitochondrial matrix</w:t>
      </w:r>
      <w:r w:rsidR="009D14D9">
        <w:rPr>
          <w:rFonts w:ascii="Calibri" w:hAnsi="Calibri" w:cs="Calibri"/>
        </w:rPr>
        <w:t>,</w:t>
      </w:r>
      <w:r w:rsidR="00E46C40" w:rsidRPr="004055F8">
        <w:rPr>
          <w:rFonts w:ascii="Calibri" w:hAnsi="Calibri" w:cs="Calibri"/>
        </w:rPr>
        <w:t xml:space="preserve"> ornithine </w:t>
      </w:r>
      <w:proofErr w:type="spellStart"/>
      <w:r w:rsidR="00E46C40" w:rsidRPr="004055F8">
        <w:rPr>
          <w:rFonts w:ascii="Calibri" w:hAnsi="Calibri" w:cs="Calibri"/>
        </w:rPr>
        <w:t>carbamyl</w:t>
      </w:r>
      <w:proofErr w:type="spellEnd"/>
      <w:r w:rsidR="009D14D9">
        <w:rPr>
          <w:rFonts w:ascii="Calibri" w:hAnsi="Calibri" w:cs="Calibri"/>
        </w:rPr>
        <w:t xml:space="preserve"> </w:t>
      </w:r>
      <w:r w:rsidR="007E0D84" w:rsidRPr="004055F8">
        <w:rPr>
          <w:rFonts w:ascii="Calibri" w:hAnsi="Calibri" w:cs="Calibri"/>
        </w:rPr>
        <w:t>transfer</w:t>
      </w:r>
      <w:r w:rsidR="000E0E24">
        <w:rPr>
          <w:rFonts w:ascii="Calibri" w:hAnsi="Calibri" w:cs="Calibri"/>
        </w:rPr>
        <w:t>a</w:t>
      </w:r>
      <w:r w:rsidR="007E0D84" w:rsidRPr="004055F8">
        <w:rPr>
          <w:rFonts w:ascii="Calibri" w:hAnsi="Calibri" w:cs="Calibri"/>
        </w:rPr>
        <w:t>se</w:t>
      </w:r>
      <w:r w:rsidR="00E46C40" w:rsidRPr="004055F8">
        <w:rPr>
          <w:rFonts w:ascii="Calibri" w:hAnsi="Calibri" w:cs="Calibri"/>
        </w:rPr>
        <w:t xml:space="preserve">, OCT, and malate dehydrogenase, MDH, are commonly used, while Tom40 is commonly used as an indication of import into the outer mitochondrial membrane. </w:t>
      </w:r>
      <w:r w:rsidR="00523A10" w:rsidRPr="004055F8">
        <w:rPr>
          <w:rFonts w:ascii="Calibri" w:hAnsi="Calibri" w:cs="Calibri"/>
        </w:rPr>
        <w:t>For the following steps, plasmid DNA encoding the protein of choice is required. The transcription of plasmid DNA</w:t>
      </w:r>
      <w:r w:rsidR="00307E5E" w:rsidRPr="004055F8">
        <w:rPr>
          <w:rFonts w:ascii="Calibri" w:hAnsi="Calibri" w:cs="Calibri"/>
        </w:rPr>
        <w:t xml:space="preserve"> can be done prior to the mitochondrial isolation on a separate day</w:t>
      </w:r>
      <w:r>
        <w:rPr>
          <w:rFonts w:ascii="Calibri" w:hAnsi="Calibri" w:cs="Calibri"/>
        </w:rPr>
        <w:t>,</w:t>
      </w:r>
      <w:r w:rsidR="00307E5E" w:rsidRPr="004055F8">
        <w:rPr>
          <w:rFonts w:ascii="Calibri" w:hAnsi="Calibri" w:cs="Calibri"/>
        </w:rPr>
        <w:t xml:space="preserve"> and the mRNA collected from this experiment can be stored and used in future translation and import experiments. </w:t>
      </w:r>
    </w:p>
    <w:p w14:paraId="723BFC10" w14:textId="77777777" w:rsidR="000D20D7" w:rsidRPr="004055F8" w:rsidRDefault="000D20D7" w:rsidP="004055F8">
      <w:pPr>
        <w:pStyle w:val="ListParagraph"/>
        <w:ind w:left="0"/>
        <w:jc w:val="both"/>
        <w:rPr>
          <w:rFonts w:ascii="Calibri" w:hAnsi="Calibri" w:cs="Calibri"/>
        </w:rPr>
      </w:pPr>
    </w:p>
    <w:p w14:paraId="72FB8C32" w14:textId="22DD66CC" w:rsidR="0018780A" w:rsidRPr="004055F8" w:rsidRDefault="0018780A" w:rsidP="004055F8">
      <w:pPr>
        <w:pStyle w:val="ListParagraph"/>
        <w:numPr>
          <w:ilvl w:val="2"/>
          <w:numId w:val="32"/>
        </w:numPr>
        <w:ind w:left="0" w:firstLine="0"/>
        <w:jc w:val="both"/>
        <w:rPr>
          <w:rFonts w:ascii="Calibri" w:hAnsi="Calibri" w:cs="Calibri"/>
          <w:highlight w:val="yellow"/>
        </w:rPr>
      </w:pPr>
      <w:r w:rsidRPr="004055F8">
        <w:rPr>
          <w:rFonts w:ascii="Calibri" w:hAnsi="Calibri" w:cs="Calibri"/>
          <w:highlight w:val="yellow"/>
        </w:rPr>
        <w:t xml:space="preserve">Linearize </w:t>
      </w:r>
      <w:r w:rsidR="00643628" w:rsidRPr="004055F8">
        <w:rPr>
          <w:rFonts w:ascii="Calibri" w:hAnsi="Calibri" w:cs="Calibri"/>
          <w:highlight w:val="yellow"/>
        </w:rPr>
        <w:t xml:space="preserve">the </w:t>
      </w:r>
      <w:r w:rsidRPr="004055F8">
        <w:rPr>
          <w:rFonts w:ascii="Calibri" w:hAnsi="Calibri" w:cs="Calibri"/>
          <w:highlight w:val="yellow"/>
        </w:rPr>
        <w:t>DNA</w:t>
      </w:r>
      <w:r w:rsidR="002F2E62" w:rsidRPr="00BC45D7">
        <w:rPr>
          <w:rFonts w:ascii="Calibri" w:hAnsi="Calibri" w:cs="Calibri"/>
          <w:highlight w:val="yellow"/>
        </w:rPr>
        <w:t>:</w:t>
      </w:r>
      <w:r w:rsidRPr="004055F8">
        <w:rPr>
          <w:rFonts w:ascii="Calibri" w:hAnsi="Calibri" w:cs="Calibri"/>
          <w:highlight w:val="yellow"/>
        </w:rPr>
        <w:t xml:space="preserve"> </w:t>
      </w:r>
      <w:r w:rsidR="002F2E62" w:rsidRPr="00BC45D7">
        <w:rPr>
          <w:rFonts w:ascii="Calibri" w:hAnsi="Calibri" w:cs="Calibri"/>
          <w:highlight w:val="yellow"/>
        </w:rPr>
        <w:t>C</w:t>
      </w:r>
      <w:r w:rsidRPr="004055F8">
        <w:rPr>
          <w:rFonts w:ascii="Calibri" w:hAnsi="Calibri" w:cs="Calibri"/>
          <w:highlight w:val="yellow"/>
        </w:rPr>
        <w:t>ombin</w:t>
      </w:r>
      <w:r w:rsidR="002F2E62" w:rsidRPr="00BC45D7">
        <w:rPr>
          <w:rFonts w:ascii="Calibri" w:hAnsi="Calibri" w:cs="Calibri"/>
          <w:highlight w:val="yellow"/>
        </w:rPr>
        <w:t xml:space="preserve">e 40 </w:t>
      </w:r>
      <w:r w:rsidR="002F2E62" w:rsidRPr="00912FE1">
        <w:rPr>
          <w:rFonts w:ascii="Calibri" w:hAnsi="Calibri" w:cs="Calibri"/>
          <w:color w:val="000000" w:themeColor="text1"/>
          <w:highlight w:val="yellow"/>
        </w:rPr>
        <w:t>µL of</w:t>
      </w:r>
      <w:r w:rsidR="002F2E62" w:rsidRPr="00BC45D7">
        <w:rPr>
          <w:rFonts w:ascii="Calibri" w:hAnsi="Calibri" w:cs="Calibri"/>
          <w:highlight w:val="yellow"/>
        </w:rPr>
        <w:t xml:space="preserve"> </w:t>
      </w:r>
      <w:r w:rsidRPr="004055F8">
        <w:rPr>
          <w:rFonts w:ascii="Calibri" w:hAnsi="Calibri" w:cs="Calibri"/>
          <w:highlight w:val="yellow"/>
        </w:rPr>
        <w:t>plasmid DNA</w:t>
      </w:r>
      <w:r w:rsidR="002F2E62" w:rsidRPr="00BC45D7">
        <w:rPr>
          <w:rFonts w:ascii="Calibri" w:hAnsi="Calibri" w:cs="Calibri"/>
          <w:highlight w:val="yellow"/>
        </w:rPr>
        <w:t xml:space="preserve"> (</w:t>
      </w:r>
      <w:r w:rsidR="002F2E62" w:rsidRPr="00912FE1">
        <w:rPr>
          <w:rFonts w:ascii="Calibri" w:hAnsi="Calibri" w:cs="Calibri"/>
          <w:highlight w:val="yellow"/>
        </w:rPr>
        <w:t xml:space="preserve">5 </w:t>
      </w:r>
      <w:r w:rsidR="002F2E62" w:rsidRPr="00912FE1">
        <w:rPr>
          <w:rFonts w:ascii="Calibri" w:hAnsi="Calibri" w:cs="Calibri"/>
          <w:color w:val="000000" w:themeColor="text1"/>
          <w:highlight w:val="yellow"/>
        </w:rPr>
        <w:t>µ</w:t>
      </w:r>
      <w:r w:rsidR="002F2E62" w:rsidRPr="00912FE1">
        <w:rPr>
          <w:rFonts w:ascii="Calibri" w:hAnsi="Calibri" w:cs="Calibri"/>
          <w:highlight w:val="yellow"/>
        </w:rPr>
        <w:t>g/</w:t>
      </w:r>
      <w:r w:rsidR="002F2E62" w:rsidRPr="00912FE1">
        <w:rPr>
          <w:rFonts w:ascii="Calibri" w:hAnsi="Calibri" w:cs="Calibri"/>
          <w:color w:val="000000" w:themeColor="text1"/>
          <w:highlight w:val="yellow"/>
        </w:rPr>
        <w:t>µL), 5 µL</w:t>
      </w:r>
      <w:r w:rsidR="002F2E62" w:rsidRPr="00912FE1">
        <w:rPr>
          <w:rFonts w:ascii="Calibri" w:hAnsi="Calibri" w:cs="Calibri"/>
          <w:highlight w:val="yellow"/>
        </w:rPr>
        <w:t xml:space="preserve"> of 10x </w:t>
      </w:r>
      <w:r w:rsidR="00BC45D7" w:rsidRPr="00912FE1">
        <w:rPr>
          <w:rFonts w:ascii="Calibri" w:hAnsi="Calibri" w:cs="Calibri"/>
          <w:highlight w:val="yellow"/>
        </w:rPr>
        <w:t>enzyme b</w:t>
      </w:r>
      <w:r w:rsidR="002F2E62" w:rsidRPr="00912FE1">
        <w:rPr>
          <w:rFonts w:ascii="Calibri" w:hAnsi="Calibri" w:cs="Calibri"/>
          <w:highlight w:val="yellow"/>
        </w:rPr>
        <w:t>uffer</w:t>
      </w:r>
      <w:r w:rsidRPr="004055F8">
        <w:rPr>
          <w:rFonts w:ascii="Calibri" w:hAnsi="Calibri" w:cs="Calibri"/>
          <w:highlight w:val="yellow"/>
        </w:rPr>
        <w:t xml:space="preserve"> </w:t>
      </w:r>
      <w:r w:rsidR="002F2E62" w:rsidRPr="00BC45D7">
        <w:rPr>
          <w:rFonts w:ascii="Calibri" w:hAnsi="Calibri" w:cs="Calibri"/>
          <w:highlight w:val="yellow"/>
        </w:rPr>
        <w:t xml:space="preserve">and 5 </w:t>
      </w:r>
      <w:r w:rsidR="002F2E62" w:rsidRPr="00912FE1">
        <w:rPr>
          <w:rFonts w:ascii="Calibri" w:hAnsi="Calibri" w:cs="Calibri"/>
          <w:color w:val="000000" w:themeColor="text1"/>
          <w:highlight w:val="yellow"/>
        </w:rPr>
        <w:t>µL</w:t>
      </w:r>
      <w:r w:rsidR="002F2E62" w:rsidRPr="004055F8">
        <w:rPr>
          <w:rFonts w:ascii="Calibri" w:hAnsi="Calibri" w:cs="Calibri"/>
          <w:highlight w:val="yellow"/>
        </w:rPr>
        <w:t xml:space="preserve"> of </w:t>
      </w:r>
      <w:r w:rsidR="00BC45D7" w:rsidRPr="00BC45D7">
        <w:rPr>
          <w:rFonts w:ascii="Calibri" w:hAnsi="Calibri" w:cs="Calibri"/>
          <w:highlight w:val="yellow"/>
        </w:rPr>
        <w:t>restriction e</w:t>
      </w:r>
      <w:r w:rsidR="002F2E62" w:rsidRPr="004055F8">
        <w:rPr>
          <w:rFonts w:ascii="Calibri" w:hAnsi="Calibri" w:cs="Calibri"/>
          <w:highlight w:val="yellow"/>
        </w:rPr>
        <w:t>nzyme</w:t>
      </w:r>
      <w:r w:rsidR="002F2E62" w:rsidRPr="00BC45D7">
        <w:rPr>
          <w:rFonts w:ascii="Calibri" w:hAnsi="Calibri" w:cs="Calibri"/>
          <w:highlight w:val="yellow"/>
        </w:rPr>
        <w:t xml:space="preserve"> </w:t>
      </w:r>
      <w:r w:rsidR="002F2E62" w:rsidRPr="004055F8">
        <w:rPr>
          <w:rFonts w:ascii="Calibri" w:hAnsi="Calibri" w:cs="Calibri"/>
          <w:highlight w:val="yellow"/>
        </w:rPr>
        <w:t>and incubate at 37 °C for 30 min.</w:t>
      </w:r>
    </w:p>
    <w:p w14:paraId="082EEE93" w14:textId="77777777" w:rsidR="00E174B8" w:rsidRPr="004055F8" w:rsidRDefault="00E174B8" w:rsidP="004055F8">
      <w:pPr>
        <w:jc w:val="both"/>
        <w:rPr>
          <w:rFonts w:ascii="Calibri" w:hAnsi="Calibri" w:cs="Calibri"/>
        </w:rPr>
      </w:pPr>
    </w:p>
    <w:p w14:paraId="2F289BDB" w14:textId="73B59B1C" w:rsidR="0018780A" w:rsidRDefault="00BC45D7" w:rsidP="004055F8">
      <w:pPr>
        <w:jc w:val="both"/>
        <w:rPr>
          <w:rFonts w:ascii="Calibri" w:hAnsi="Calibri" w:cs="Calibri"/>
        </w:rPr>
      </w:pPr>
      <w:r w:rsidRPr="004055F8">
        <w:rPr>
          <w:rFonts w:ascii="Calibri" w:hAnsi="Calibri" w:cs="Calibri"/>
        </w:rPr>
        <w:t>N</w:t>
      </w:r>
      <w:r>
        <w:rPr>
          <w:rFonts w:ascii="Calibri" w:hAnsi="Calibri" w:cs="Calibri"/>
        </w:rPr>
        <w:t>OTE</w:t>
      </w:r>
      <w:r w:rsidR="0018780A" w:rsidRPr="004055F8">
        <w:rPr>
          <w:rFonts w:ascii="Calibri" w:hAnsi="Calibri" w:cs="Calibri"/>
        </w:rPr>
        <w:t xml:space="preserve">: </w:t>
      </w:r>
      <w:r w:rsidR="002F2E62">
        <w:rPr>
          <w:rFonts w:ascii="Calibri" w:hAnsi="Calibri" w:cs="Calibri"/>
        </w:rPr>
        <w:t>T</w:t>
      </w:r>
      <w:r w:rsidR="002F2E62" w:rsidRPr="00032152">
        <w:rPr>
          <w:rFonts w:ascii="Calibri" w:hAnsi="Calibri" w:cs="Calibri"/>
        </w:rPr>
        <w:t>he restriction enzymes utilized may vary based on the plasmid, which may require a different enzyme buffer</w:t>
      </w:r>
      <w:r>
        <w:rPr>
          <w:rFonts w:ascii="Calibri" w:hAnsi="Calibri" w:cs="Calibri"/>
        </w:rPr>
        <w:t>,</w:t>
      </w:r>
      <w:r w:rsidR="002F2E62" w:rsidRPr="00032152">
        <w:rPr>
          <w:rFonts w:ascii="Calibri" w:hAnsi="Calibri" w:cs="Calibri"/>
        </w:rPr>
        <w:t xml:space="preserve"> and experimental conditions</w:t>
      </w:r>
      <w:r w:rsidR="002F2E62" w:rsidRPr="002F2E62">
        <w:rPr>
          <w:rFonts w:ascii="Calibri" w:hAnsi="Calibri" w:cs="Calibri"/>
        </w:rPr>
        <w:t xml:space="preserve"> </w:t>
      </w:r>
      <w:r w:rsidR="0018780A" w:rsidRPr="004055F8">
        <w:rPr>
          <w:rFonts w:ascii="Calibri" w:hAnsi="Calibri" w:cs="Calibri"/>
        </w:rPr>
        <w:t>DNA can be used in any amount/volume, as the template can be scaled up or down</w:t>
      </w:r>
      <w:r w:rsidR="0079799A" w:rsidRPr="004055F8">
        <w:rPr>
          <w:rFonts w:ascii="Calibri" w:hAnsi="Calibri" w:cs="Calibri"/>
        </w:rPr>
        <w:t>.</w:t>
      </w:r>
      <w:r w:rsidR="00A575D6" w:rsidRPr="004055F8">
        <w:rPr>
          <w:rFonts w:ascii="Calibri" w:hAnsi="Calibri" w:cs="Calibri"/>
        </w:rPr>
        <w:t xml:space="preserve"> </w:t>
      </w:r>
    </w:p>
    <w:p w14:paraId="1915BEE5" w14:textId="77777777" w:rsidR="000D20D7" w:rsidRPr="004055F8" w:rsidRDefault="000D20D7" w:rsidP="004055F8">
      <w:pPr>
        <w:jc w:val="both"/>
        <w:rPr>
          <w:rFonts w:ascii="Calibri" w:hAnsi="Calibri" w:cs="Calibri"/>
        </w:rPr>
      </w:pPr>
    </w:p>
    <w:p w14:paraId="7AB2AE16" w14:textId="28557F25" w:rsidR="00F931E4" w:rsidRDefault="00BC45D7" w:rsidP="004055F8">
      <w:pPr>
        <w:pStyle w:val="ListParagraph"/>
        <w:numPr>
          <w:ilvl w:val="2"/>
          <w:numId w:val="32"/>
        </w:numPr>
        <w:ind w:left="0" w:firstLine="0"/>
        <w:jc w:val="both"/>
        <w:rPr>
          <w:rFonts w:ascii="Calibri" w:hAnsi="Calibri" w:cs="Calibri"/>
        </w:rPr>
      </w:pPr>
      <w:r>
        <w:rPr>
          <w:rFonts w:ascii="Calibri" w:hAnsi="Calibri" w:cs="Calibri"/>
        </w:rPr>
        <w:t>Purify and precipitate the l</w:t>
      </w:r>
      <w:r w:rsidR="00F931E4" w:rsidRPr="004055F8">
        <w:rPr>
          <w:rFonts w:ascii="Calibri" w:hAnsi="Calibri" w:cs="Calibri"/>
        </w:rPr>
        <w:t>inearized DNA using phenol and ethanol</w:t>
      </w:r>
      <w:r w:rsidR="00643628" w:rsidRPr="004055F8">
        <w:rPr>
          <w:rFonts w:ascii="Calibri" w:hAnsi="Calibri" w:cs="Calibri"/>
        </w:rPr>
        <w:t xml:space="preserve">. </w:t>
      </w:r>
      <w:r>
        <w:rPr>
          <w:rFonts w:ascii="Calibri" w:hAnsi="Calibri" w:cs="Calibri"/>
        </w:rPr>
        <w:t>Carry out all t</w:t>
      </w:r>
      <w:r w:rsidR="00643628" w:rsidRPr="004055F8">
        <w:rPr>
          <w:rFonts w:ascii="Calibri" w:hAnsi="Calibri" w:cs="Calibri"/>
        </w:rPr>
        <w:t xml:space="preserve">he subsequent steps </w:t>
      </w:r>
      <w:r>
        <w:rPr>
          <w:rFonts w:ascii="Calibri" w:hAnsi="Calibri" w:cs="Calibri"/>
        </w:rPr>
        <w:t xml:space="preserve">(2.1.3–2.1.15) </w:t>
      </w:r>
      <w:r w:rsidR="00643628" w:rsidRPr="004055F8">
        <w:rPr>
          <w:rFonts w:ascii="Calibri" w:hAnsi="Calibri" w:cs="Calibri"/>
        </w:rPr>
        <w:t>in sterile 1.5 m</w:t>
      </w:r>
      <w:r w:rsidR="00574CCA" w:rsidRPr="004055F8">
        <w:rPr>
          <w:rFonts w:ascii="Calibri" w:hAnsi="Calibri" w:cs="Calibri"/>
        </w:rPr>
        <w:t>L</w:t>
      </w:r>
      <w:r w:rsidR="00643628" w:rsidRPr="004055F8">
        <w:rPr>
          <w:rFonts w:ascii="Calibri" w:hAnsi="Calibri" w:cs="Calibri"/>
        </w:rPr>
        <w:t xml:space="preserve"> </w:t>
      </w:r>
      <w:proofErr w:type="gramStart"/>
      <w:r w:rsidR="00643628" w:rsidRPr="004055F8">
        <w:rPr>
          <w:rFonts w:ascii="Calibri" w:hAnsi="Calibri" w:cs="Calibri"/>
        </w:rPr>
        <w:t>tubes</w:t>
      </w:r>
      <w:r>
        <w:rPr>
          <w:rFonts w:ascii="Calibri" w:hAnsi="Calibri" w:cs="Calibri"/>
        </w:rPr>
        <w:t>,</w:t>
      </w:r>
      <w:r w:rsidR="00643628" w:rsidRPr="004055F8">
        <w:rPr>
          <w:rFonts w:ascii="Calibri" w:hAnsi="Calibri" w:cs="Calibri"/>
        </w:rPr>
        <w:t xml:space="preserve"> and</w:t>
      </w:r>
      <w:proofErr w:type="gramEnd"/>
      <w:r>
        <w:rPr>
          <w:rFonts w:ascii="Calibri" w:hAnsi="Calibri" w:cs="Calibri"/>
        </w:rPr>
        <w:t xml:space="preserve"> use </w:t>
      </w:r>
      <w:r w:rsidRPr="00032152">
        <w:rPr>
          <w:rFonts w:ascii="Calibri" w:hAnsi="Calibri" w:cs="Calibri"/>
        </w:rPr>
        <w:t>a tabletop centrifuge (</w:t>
      </w:r>
      <w:r>
        <w:rPr>
          <w:rFonts w:ascii="Calibri" w:hAnsi="Calibri" w:cs="Calibri"/>
        </w:rPr>
        <w:t>s</w:t>
      </w:r>
      <w:r w:rsidRPr="00032152">
        <w:rPr>
          <w:rFonts w:ascii="Calibri" w:hAnsi="Calibri" w:cs="Calibri"/>
        </w:rPr>
        <w:t xml:space="preserve">ee </w:t>
      </w:r>
      <w:r w:rsidRPr="00032152">
        <w:rPr>
          <w:rFonts w:ascii="Calibri" w:hAnsi="Calibri" w:cs="Calibri"/>
          <w:b/>
          <w:bCs/>
        </w:rPr>
        <w:t>Table of Materials</w:t>
      </w:r>
      <w:r w:rsidRPr="00032152">
        <w:rPr>
          <w:rFonts w:ascii="Calibri" w:hAnsi="Calibri" w:cs="Calibri"/>
        </w:rPr>
        <w:t>)</w:t>
      </w:r>
      <w:r>
        <w:rPr>
          <w:rFonts w:ascii="Calibri" w:hAnsi="Calibri" w:cs="Calibri"/>
        </w:rPr>
        <w:t xml:space="preserve"> for </w:t>
      </w:r>
      <w:r w:rsidR="00643628" w:rsidRPr="004055F8">
        <w:rPr>
          <w:rFonts w:ascii="Calibri" w:hAnsi="Calibri" w:cs="Calibri"/>
        </w:rPr>
        <w:t>the centrifugation steps</w:t>
      </w:r>
      <w:r>
        <w:rPr>
          <w:rFonts w:ascii="Calibri" w:hAnsi="Calibri" w:cs="Calibri"/>
        </w:rPr>
        <w:t>.</w:t>
      </w:r>
    </w:p>
    <w:p w14:paraId="60D4739A" w14:textId="77777777" w:rsidR="000D20D7" w:rsidRPr="004055F8" w:rsidRDefault="000D20D7" w:rsidP="004055F8">
      <w:pPr>
        <w:pStyle w:val="ListParagraph"/>
        <w:ind w:left="0"/>
        <w:jc w:val="both"/>
        <w:rPr>
          <w:rFonts w:ascii="Calibri" w:hAnsi="Calibri" w:cs="Calibri"/>
        </w:rPr>
      </w:pPr>
    </w:p>
    <w:p w14:paraId="0FA8F54B" w14:textId="34A29B1C" w:rsidR="00F931E4" w:rsidRDefault="00F931E4" w:rsidP="004055F8">
      <w:pPr>
        <w:pStyle w:val="ListParagraph"/>
        <w:numPr>
          <w:ilvl w:val="2"/>
          <w:numId w:val="32"/>
        </w:numPr>
        <w:ind w:left="0" w:firstLine="0"/>
        <w:jc w:val="both"/>
        <w:rPr>
          <w:rFonts w:ascii="Calibri" w:hAnsi="Calibri" w:cs="Calibri"/>
        </w:rPr>
      </w:pPr>
      <w:r w:rsidRPr="004055F8">
        <w:rPr>
          <w:rFonts w:ascii="Calibri" w:hAnsi="Calibri" w:cs="Calibri"/>
        </w:rPr>
        <w:t xml:space="preserve">Add </w:t>
      </w:r>
      <w:r w:rsidR="00643628" w:rsidRPr="004055F8">
        <w:rPr>
          <w:rFonts w:ascii="Calibri" w:hAnsi="Calibri" w:cs="Calibri"/>
        </w:rPr>
        <w:t xml:space="preserve">the </w:t>
      </w:r>
      <w:r w:rsidRPr="004055F8">
        <w:rPr>
          <w:rFonts w:ascii="Calibri" w:hAnsi="Calibri" w:cs="Calibri"/>
        </w:rPr>
        <w:t xml:space="preserve">appropriate volume of sterile </w:t>
      </w:r>
      <w:r w:rsidR="00616B92" w:rsidRPr="004055F8">
        <w:rPr>
          <w:rFonts w:ascii="Calibri" w:hAnsi="Calibri" w:cs="Calibri"/>
        </w:rPr>
        <w:t>H</w:t>
      </w:r>
      <w:r w:rsidR="00616B92" w:rsidRPr="004055F8">
        <w:rPr>
          <w:rFonts w:ascii="Calibri" w:hAnsi="Calibri" w:cs="Calibri"/>
          <w:vertAlign w:val="subscript"/>
        </w:rPr>
        <w:t>2</w:t>
      </w:r>
      <w:r w:rsidR="00616B92" w:rsidRPr="004055F8">
        <w:rPr>
          <w:rFonts w:ascii="Calibri" w:hAnsi="Calibri" w:cs="Calibri"/>
        </w:rPr>
        <w:t>O</w:t>
      </w:r>
      <w:r w:rsidRPr="004055F8">
        <w:rPr>
          <w:rFonts w:ascii="Calibri" w:hAnsi="Calibri" w:cs="Calibri"/>
        </w:rPr>
        <w:t xml:space="preserve"> so that the final volume equals 400</w:t>
      </w:r>
      <w:r w:rsidR="00A52C35" w:rsidRPr="004055F8">
        <w:rPr>
          <w:rFonts w:ascii="Calibri" w:hAnsi="Calibri" w:cs="Calibri"/>
        </w:rPr>
        <w:t xml:space="preserve"> </w:t>
      </w:r>
      <w:r w:rsidR="00574CCA" w:rsidRPr="004055F8">
        <w:rPr>
          <w:rFonts w:ascii="Calibri" w:hAnsi="Calibri" w:cs="Calibri"/>
          <w:color w:val="000000" w:themeColor="text1"/>
        </w:rPr>
        <w:t>µL</w:t>
      </w:r>
      <w:r w:rsidR="00643628" w:rsidRPr="004055F8">
        <w:rPr>
          <w:rFonts w:ascii="Calibri" w:hAnsi="Calibri" w:cs="Calibri"/>
        </w:rPr>
        <w:t xml:space="preserve">. </w:t>
      </w:r>
      <w:r w:rsidR="00BC45D7">
        <w:rPr>
          <w:rFonts w:ascii="Calibri" w:hAnsi="Calibri" w:cs="Calibri"/>
        </w:rPr>
        <w:t>Then, a</w:t>
      </w:r>
      <w:r w:rsidRPr="004055F8">
        <w:rPr>
          <w:rFonts w:ascii="Calibri" w:hAnsi="Calibri" w:cs="Calibri"/>
        </w:rPr>
        <w:t>dd 400</w:t>
      </w:r>
      <w:r w:rsidR="00A52C35" w:rsidRPr="004055F8">
        <w:rPr>
          <w:rFonts w:ascii="Calibri" w:hAnsi="Calibri" w:cs="Calibri"/>
        </w:rPr>
        <w:t xml:space="preserve"> </w:t>
      </w:r>
      <w:r w:rsidR="00574CCA" w:rsidRPr="00912FE1">
        <w:rPr>
          <w:rFonts w:ascii="Calibri" w:hAnsi="Calibri" w:cs="Calibri"/>
          <w:color w:val="000000" w:themeColor="text1"/>
        </w:rPr>
        <w:t>µL</w:t>
      </w:r>
      <w:r w:rsidRPr="004055F8">
        <w:rPr>
          <w:rFonts w:ascii="Calibri" w:hAnsi="Calibri" w:cs="Calibri"/>
        </w:rPr>
        <w:t xml:space="preserve"> </w:t>
      </w:r>
      <w:r w:rsidR="00643628" w:rsidRPr="004055F8">
        <w:rPr>
          <w:rFonts w:ascii="Calibri" w:hAnsi="Calibri" w:cs="Calibri"/>
        </w:rPr>
        <w:t xml:space="preserve">of </w:t>
      </w:r>
      <w:r w:rsidRPr="004055F8">
        <w:rPr>
          <w:rFonts w:ascii="Calibri" w:hAnsi="Calibri" w:cs="Calibri"/>
        </w:rPr>
        <w:t>phenol</w:t>
      </w:r>
      <w:r w:rsidR="00643628" w:rsidRPr="004055F8">
        <w:rPr>
          <w:rFonts w:ascii="Calibri" w:hAnsi="Calibri" w:cs="Calibri"/>
        </w:rPr>
        <w:t xml:space="preserve">. </w:t>
      </w:r>
    </w:p>
    <w:p w14:paraId="5C88C0AF" w14:textId="77777777" w:rsidR="000D20D7" w:rsidRPr="004055F8" w:rsidRDefault="000D20D7" w:rsidP="004055F8">
      <w:pPr>
        <w:jc w:val="both"/>
        <w:rPr>
          <w:rFonts w:ascii="Calibri" w:hAnsi="Calibri" w:cs="Calibri"/>
        </w:rPr>
      </w:pPr>
    </w:p>
    <w:p w14:paraId="13625633" w14:textId="0FEF94FC" w:rsidR="00D64CC3" w:rsidRDefault="00F931E4" w:rsidP="004055F8">
      <w:pPr>
        <w:pStyle w:val="ListParagraph"/>
        <w:numPr>
          <w:ilvl w:val="2"/>
          <w:numId w:val="32"/>
        </w:numPr>
        <w:ind w:left="0" w:firstLine="0"/>
        <w:jc w:val="both"/>
        <w:rPr>
          <w:rFonts w:ascii="Calibri" w:hAnsi="Calibri" w:cs="Calibri"/>
        </w:rPr>
      </w:pPr>
      <w:r w:rsidRPr="004055F8">
        <w:rPr>
          <w:rFonts w:ascii="Calibri" w:hAnsi="Calibri" w:cs="Calibri"/>
        </w:rPr>
        <w:t>Mix vigorously by inversion for ~10</w:t>
      </w:r>
      <w:r w:rsidR="00A52C35" w:rsidRPr="004055F8">
        <w:rPr>
          <w:rFonts w:ascii="Calibri" w:hAnsi="Calibri" w:cs="Calibri"/>
        </w:rPr>
        <w:t xml:space="preserve"> </w:t>
      </w:r>
      <w:r w:rsidRPr="004055F8">
        <w:rPr>
          <w:rFonts w:ascii="Calibri" w:hAnsi="Calibri" w:cs="Calibri"/>
        </w:rPr>
        <w:t>s</w:t>
      </w:r>
      <w:r w:rsidR="00D64CC3" w:rsidRPr="004055F8">
        <w:rPr>
          <w:rFonts w:ascii="Calibri" w:hAnsi="Calibri" w:cs="Calibri"/>
        </w:rPr>
        <w:t xml:space="preserve">, and centrifuge at </w:t>
      </w:r>
      <w:r w:rsidR="00643628" w:rsidRPr="004055F8">
        <w:rPr>
          <w:rFonts w:ascii="Calibri" w:hAnsi="Calibri" w:cs="Calibri"/>
        </w:rPr>
        <w:t>17</w:t>
      </w:r>
      <w:r w:rsidR="00BC45D7">
        <w:rPr>
          <w:rFonts w:ascii="Calibri" w:hAnsi="Calibri" w:cs="Calibri"/>
        </w:rPr>
        <w:t>,</w:t>
      </w:r>
      <w:r w:rsidR="00643628" w:rsidRPr="004055F8">
        <w:rPr>
          <w:rFonts w:ascii="Calibri" w:hAnsi="Calibri" w:cs="Calibri"/>
        </w:rPr>
        <w:t xml:space="preserve">000 </w:t>
      </w:r>
      <w:r w:rsidR="00BC45D7">
        <w:rPr>
          <w:rFonts w:ascii="Calibri" w:hAnsi="Calibri" w:cs="Calibri"/>
        </w:rPr>
        <w:t xml:space="preserve">x </w:t>
      </w:r>
      <w:r w:rsidR="00643628" w:rsidRPr="004055F8">
        <w:rPr>
          <w:rFonts w:ascii="Calibri" w:hAnsi="Calibri" w:cs="Calibri"/>
          <w:i/>
          <w:iCs/>
        </w:rPr>
        <w:t>g</w:t>
      </w:r>
      <w:r w:rsidR="00D64CC3" w:rsidRPr="004055F8">
        <w:rPr>
          <w:rFonts w:ascii="Calibri" w:hAnsi="Calibri" w:cs="Calibri"/>
        </w:rPr>
        <w:t xml:space="preserve"> for 1</w:t>
      </w:r>
      <w:r w:rsidR="00A52C35" w:rsidRPr="004055F8">
        <w:rPr>
          <w:rFonts w:ascii="Calibri" w:hAnsi="Calibri" w:cs="Calibri"/>
        </w:rPr>
        <w:t xml:space="preserve"> </w:t>
      </w:r>
      <w:r w:rsidR="00D64CC3" w:rsidRPr="004055F8">
        <w:rPr>
          <w:rFonts w:ascii="Calibri" w:hAnsi="Calibri" w:cs="Calibri"/>
        </w:rPr>
        <w:t>min at 4</w:t>
      </w:r>
      <w:r w:rsidR="00A52C35" w:rsidRPr="004055F8">
        <w:rPr>
          <w:rFonts w:ascii="Calibri" w:hAnsi="Calibri" w:cs="Calibri"/>
        </w:rPr>
        <w:t xml:space="preserve"> </w:t>
      </w:r>
      <w:r w:rsidR="00BC45D7" w:rsidRPr="004055F8">
        <w:rPr>
          <w:rFonts w:ascii="Calibri" w:hAnsi="Calibri" w:cs="Calibri"/>
        </w:rPr>
        <w:t>°C</w:t>
      </w:r>
      <w:r w:rsidR="00643628" w:rsidRPr="004055F8">
        <w:rPr>
          <w:rFonts w:ascii="Calibri" w:hAnsi="Calibri" w:cs="Calibri"/>
        </w:rPr>
        <w:t>.</w:t>
      </w:r>
      <w:r w:rsidR="00BC45D7">
        <w:rPr>
          <w:rFonts w:ascii="Calibri" w:hAnsi="Calibri" w:cs="Calibri"/>
        </w:rPr>
        <w:t xml:space="preserve"> </w:t>
      </w:r>
      <w:r w:rsidR="00D64CC3" w:rsidRPr="004055F8">
        <w:rPr>
          <w:rFonts w:ascii="Calibri" w:hAnsi="Calibri" w:cs="Calibri"/>
        </w:rPr>
        <w:t xml:space="preserve">Withdraw and save </w:t>
      </w:r>
      <w:r w:rsidR="00643628" w:rsidRPr="004055F8">
        <w:rPr>
          <w:rFonts w:ascii="Calibri" w:hAnsi="Calibri" w:cs="Calibri"/>
        </w:rPr>
        <w:t xml:space="preserve">the </w:t>
      </w:r>
      <w:r w:rsidR="00D64CC3" w:rsidRPr="004055F8">
        <w:rPr>
          <w:rFonts w:ascii="Calibri" w:hAnsi="Calibri" w:cs="Calibri"/>
        </w:rPr>
        <w:t>upper phase</w:t>
      </w:r>
      <w:r w:rsidR="00643628" w:rsidRPr="004055F8">
        <w:rPr>
          <w:rFonts w:ascii="Calibri" w:hAnsi="Calibri" w:cs="Calibri"/>
        </w:rPr>
        <w:t xml:space="preserve">. </w:t>
      </w:r>
    </w:p>
    <w:p w14:paraId="56E7EEB0" w14:textId="77777777" w:rsidR="000D20D7" w:rsidRPr="004055F8" w:rsidRDefault="000D20D7" w:rsidP="004055F8">
      <w:pPr>
        <w:jc w:val="both"/>
        <w:rPr>
          <w:rFonts w:ascii="Calibri" w:hAnsi="Calibri" w:cs="Calibri"/>
        </w:rPr>
      </w:pPr>
    </w:p>
    <w:p w14:paraId="4DBC5E9A" w14:textId="46D5FECF" w:rsidR="00D64CC3" w:rsidRDefault="00D64CC3" w:rsidP="004055F8">
      <w:pPr>
        <w:pStyle w:val="ListParagraph"/>
        <w:numPr>
          <w:ilvl w:val="2"/>
          <w:numId w:val="32"/>
        </w:numPr>
        <w:ind w:left="0" w:firstLine="0"/>
        <w:jc w:val="both"/>
        <w:rPr>
          <w:rFonts w:ascii="Calibri" w:hAnsi="Calibri" w:cs="Calibri"/>
        </w:rPr>
      </w:pPr>
      <w:r w:rsidRPr="004055F8">
        <w:rPr>
          <w:rFonts w:ascii="Calibri" w:hAnsi="Calibri" w:cs="Calibri"/>
        </w:rPr>
        <w:t>Add 400</w:t>
      </w:r>
      <w:r w:rsidR="00A52C35" w:rsidRPr="004055F8">
        <w:rPr>
          <w:rFonts w:ascii="Calibri" w:hAnsi="Calibri" w:cs="Calibri"/>
        </w:rPr>
        <w:t xml:space="preserve"> </w:t>
      </w:r>
      <w:r w:rsidR="00574CCA" w:rsidRPr="004055F8">
        <w:rPr>
          <w:rFonts w:ascii="Calibri" w:hAnsi="Calibri" w:cs="Calibri"/>
          <w:color w:val="000000" w:themeColor="text1"/>
        </w:rPr>
        <w:t>µL</w:t>
      </w:r>
      <w:r w:rsidRPr="004055F8">
        <w:rPr>
          <w:rFonts w:ascii="Calibri" w:hAnsi="Calibri" w:cs="Calibri"/>
        </w:rPr>
        <w:t xml:space="preserve"> </w:t>
      </w:r>
      <w:r w:rsidR="00643628" w:rsidRPr="004055F8">
        <w:rPr>
          <w:rFonts w:ascii="Calibri" w:hAnsi="Calibri" w:cs="Calibri"/>
        </w:rPr>
        <w:t xml:space="preserve">of </w:t>
      </w:r>
      <w:proofErr w:type="spellStart"/>
      <w:proofErr w:type="gramStart"/>
      <w:r w:rsidRPr="004055F8">
        <w:rPr>
          <w:rFonts w:ascii="Calibri" w:hAnsi="Calibri" w:cs="Calibri"/>
        </w:rPr>
        <w:t>phenol:chloroform</w:t>
      </w:r>
      <w:proofErr w:type="gramEnd"/>
      <w:r w:rsidRPr="004055F8">
        <w:rPr>
          <w:rFonts w:ascii="Calibri" w:hAnsi="Calibri" w:cs="Calibri"/>
        </w:rPr>
        <w:t>:isoamylalcohol</w:t>
      </w:r>
      <w:proofErr w:type="spellEnd"/>
      <w:r w:rsidRPr="004055F8">
        <w:rPr>
          <w:rFonts w:ascii="Calibri" w:hAnsi="Calibri" w:cs="Calibri"/>
        </w:rPr>
        <w:t xml:space="preserve"> (25:24:1, v:v:v)</w:t>
      </w:r>
      <w:r w:rsidR="00643628" w:rsidRPr="004055F8">
        <w:rPr>
          <w:rFonts w:ascii="Calibri" w:hAnsi="Calibri" w:cs="Calibri"/>
        </w:rPr>
        <w:t xml:space="preserve">. </w:t>
      </w:r>
    </w:p>
    <w:p w14:paraId="1A9D2232" w14:textId="77777777" w:rsidR="000D20D7" w:rsidRPr="004055F8" w:rsidRDefault="000D20D7" w:rsidP="004055F8">
      <w:pPr>
        <w:jc w:val="both"/>
        <w:rPr>
          <w:rFonts w:ascii="Calibri" w:hAnsi="Calibri" w:cs="Calibri"/>
        </w:rPr>
      </w:pPr>
    </w:p>
    <w:p w14:paraId="4F013EA5" w14:textId="02366BA9" w:rsidR="00D64CC3" w:rsidRDefault="00D64CC3" w:rsidP="004055F8">
      <w:pPr>
        <w:pStyle w:val="ListParagraph"/>
        <w:numPr>
          <w:ilvl w:val="2"/>
          <w:numId w:val="32"/>
        </w:numPr>
        <w:ind w:left="0" w:firstLine="0"/>
        <w:jc w:val="both"/>
        <w:rPr>
          <w:rFonts w:ascii="Calibri" w:hAnsi="Calibri" w:cs="Calibri"/>
        </w:rPr>
      </w:pPr>
      <w:r w:rsidRPr="004055F8">
        <w:rPr>
          <w:rFonts w:ascii="Calibri" w:hAnsi="Calibri" w:cs="Calibri"/>
        </w:rPr>
        <w:t>Mix vigorously by inversion for ~10</w:t>
      </w:r>
      <w:r w:rsidR="00A52C35" w:rsidRPr="004055F8">
        <w:rPr>
          <w:rFonts w:ascii="Calibri" w:hAnsi="Calibri" w:cs="Calibri"/>
        </w:rPr>
        <w:t xml:space="preserve"> </w:t>
      </w:r>
      <w:r w:rsidRPr="004055F8">
        <w:rPr>
          <w:rFonts w:ascii="Calibri" w:hAnsi="Calibri" w:cs="Calibri"/>
        </w:rPr>
        <w:t xml:space="preserve">s, and centrifuge at </w:t>
      </w:r>
      <w:r w:rsidR="00643628" w:rsidRPr="004055F8">
        <w:rPr>
          <w:rFonts w:ascii="Calibri" w:hAnsi="Calibri" w:cs="Calibri"/>
        </w:rPr>
        <w:t>17</w:t>
      </w:r>
      <w:r w:rsidR="00BC45D7">
        <w:rPr>
          <w:rFonts w:ascii="Calibri" w:hAnsi="Calibri" w:cs="Calibri"/>
        </w:rPr>
        <w:t>,</w:t>
      </w:r>
      <w:r w:rsidR="00643628" w:rsidRPr="004055F8">
        <w:rPr>
          <w:rFonts w:ascii="Calibri" w:hAnsi="Calibri" w:cs="Calibri"/>
        </w:rPr>
        <w:t>000 g</w:t>
      </w:r>
      <w:r w:rsidRPr="004055F8">
        <w:rPr>
          <w:rFonts w:ascii="Calibri" w:hAnsi="Calibri" w:cs="Calibri"/>
        </w:rPr>
        <w:t xml:space="preserve"> for 1</w:t>
      </w:r>
      <w:r w:rsidR="00A52C35" w:rsidRPr="004055F8">
        <w:rPr>
          <w:rFonts w:ascii="Calibri" w:hAnsi="Calibri" w:cs="Calibri"/>
        </w:rPr>
        <w:t xml:space="preserve"> </w:t>
      </w:r>
      <w:r w:rsidRPr="004055F8">
        <w:rPr>
          <w:rFonts w:ascii="Calibri" w:hAnsi="Calibri" w:cs="Calibri"/>
        </w:rPr>
        <w:t>min at 4</w:t>
      </w:r>
      <w:r w:rsidR="00BC45D7">
        <w:rPr>
          <w:rFonts w:ascii="Calibri" w:hAnsi="Calibri" w:cs="Calibri"/>
        </w:rPr>
        <w:t xml:space="preserve"> </w:t>
      </w:r>
      <w:r w:rsidR="00BC45D7" w:rsidRPr="00032152">
        <w:rPr>
          <w:rFonts w:ascii="Calibri" w:hAnsi="Calibri" w:cs="Calibri"/>
        </w:rPr>
        <w:t>°C</w:t>
      </w:r>
      <w:r w:rsidR="00643628" w:rsidRPr="004055F8">
        <w:rPr>
          <w:rFonts w:ascii="Calibri" w:hAnsi="Calibri" w:cs="Calibri"/>
        </w:rPr>
        <w:t xml:space="preserve">. </w:t>
      </w:r>
      <w:r w:rsidRPr="004055F8">
        <w:rPr>
          <w:rFonts w:ascii="Calibri" w:hAnsi="Calibri" w:cs="Calibri"/>
        </w:rPr>
        <w:t xml:space="preserve">Withdraw and save </w:t>
      </w:r>
      <w:r w:rsidR="00643628" w:rsidRPr="004055F8">
        <w:rPr>
          <w:rFonts w:ascii="Calibri" w:hAnsi="Calibri" w:cs="Calibri"/>
        </w:rPr>
        <w:t xml:space="preserve">the </w:t>
      </w:r>
      <w:r w:rsidRPr="004055F8">
        <w:rPr>
          <w:rFonts w:ascii="Calibri" w:hAnsi="Calibri" w:cs="Calibri"/>
        </w:rPr>
        <w:t>upper phase</w:t>
      </w:r>
      <w:r w:rsidR="00643628" w:rsidRPr="004055F8">
        <w:rPr>
          <w:rFonts w:ascii="Calibri" w:hAnsi="Calibri" w:cs="Calibri"/>
        </w:rPr>
        <w:t xml:space="preserve">. </w:t>
      </w:r>
    </w:p>
    <w:p w14:paraId="0B44BD26" w14:textId="77777777" w:rsidR="000D20D7" w:rsidRPr="004055F8" w:rsidRDefault="000D20D7" w:rsidP="004055F8">
      <w:pPr>
        <w:jc w:val="both"/>
        <w:rPr>
          <w:rFonts w:ascii="Calibri" w:hAnsi="Calibri" w:cs="Calibri"/>
        </w:rPr>
      </w:pPr>
    </w:p>
    <w:p w14:paraId="35BD3F6D" w14:textId="6B0EADBC" w:rsidR="00D64CC3" w:rsidRDefault="00D64CC3" w:rsidP="004055F8">
      <w:pPr>
        <w:pStyle w:val="ListParagraph"/>
        <w:numPr>
          <w:ilvl w:val="2"/>
          <w:numId w:val="32"/>
        </w:numPr>
        <w:ind w:left="0" w:firstLine="0"/>
        <w:jc w:val="both"/>
        <w:rPr>
          <w:rFonts w:ascii="Calibri" w:hAnsi="Calibri" w:cs="Calibri"/>
        </w:rPr>
      </w:pPr>
      <w:r w:rsidRPr="004055F8">
        <w:rPr>
          <w:rFonts w:ascii="Calibri" w:hAnsi="Calibri" w:cs="Calibri"/>
        </w:rPr>
        <w:t>Add 400</w:t>
      </w:r>
      <w:r w:rsidR="00A52C35" w:rsidRPr="004055F8">
        <w:rPr>
          <w:rFonts w:ascii="Calibri" w:hAnsi="Calibri" w:cs="Calibri"/>
        </w:rPr>
        <w:t xml:space="preserve"> </w:t>
      </w:r>
      <w:r w:rsidR="00574CCA" w:rsidRPr="004055F8">
        <w:rPr>
          <w:rFonts w:ascii="Calibri" w:hAnsi="Calibri" w:cs="Calibri"/>
          <w:color w:val="000000" w:themeColor="text1"/>
        </w:rPr>
        <w:t>µL</w:t>
      </w:r>
      <w:r w:rsidRPr="004055F8">
        <w:rPr>
          <w:rFonts w:ascii="Calibri" w:hAnsi="Calibri" w:cs="Calibri"/>
        </w:rPr>
        <w:t xml:space="preserve"> </w:t>
      </w:r>
      <w:r w:rsidR="00643628" w:rsidRPr="004055F8">
        <w:rPr>
          <w:rFonts w:ascii="Calibri" w:hAnsi="Calibri" w:cs="Calibri"/>
        </w:rPr>
        <w:t xml:space="preserve">of </w:t>
      </w:r>
      <w:proofErr w:type="spellStart"/>
      <w:proofErr w:type="gramStart"/>
      <w:r w:rsidRPr="004055F8">
        <w:rPr>
          <w:rFonts w:ascii="Calibri" w:hAnsi="Calibri" w:cs="Calibri"/>
        </w:rPr>
        <w:t>chloroform:isoamylalcohol</w:t>
      </w:r>
      <w:proofErr w:type="spellEnd"/>
      <w:proofErr w:type="gramEnd"/>
      <w:r w:rsidRPr="004055F8">
        <w:rPr>
          <w:rFonts w:ascii="Calibri" w:hAnsi="Calibri" w:cs="Calibri"/>
        </w:rPr>
        <w:t xml:space="preserve"> (24:1, v:v)</w:t>
      </w:r>
      <w:r w:rsidR="00643628" w:rsidRPr="004055F8">
        <w:rPr>
          <w:rFonts w:ascii="Calibri" w:hAnsi="Calibri" w:cs="Calibri"/>
        </w:rPr>
        <w:t xml:space="preserve">. </w:t>
      </w:r>
    </w:p>
    <w:p w14:paraId="2D2BFE4F" w14:textId="77777777" w:rsidR="000D20D7" w:rsidRPr="004055F8" w:rsidRDefault="000D20D7" w:rsidP="004055F8">
      <w:pPr>
        <w:jc w:val="both"/>
        <w:rPr>
          <w:rFonts w:ascii="Calibri" w:hAnsi="Calibri" w:cs="Calibri"/>
        </w:rPr>
      </w:pPr>
    </w:p>
    <w:p w14:paraId="5B4C728C" w14:textId="3B9D9903" w:rsidR="00D64CC3" w:rsidRDefault="00D64CC3" w:rsidP="004055F8">
      <w:pPr>
        <w:pStyle w:val="ListParagraph"/>
        <w:numPr>
          <w:ilvl w:val="2"/>
          <w:numId w:val="32"/>
        </w:numPr>
        <w:ind w:left="0" w:firstLine="0"/>
        <w:jc w:val="both"/>
        <w:rPr>
          <w:rFonts w:ascii="Calibri" w:hAnsi="Calibri" w:cs="Calibri"/>
        </w:rPr>
      </w:pPr>
      <w:r w:rsidRPr="004055F8">
        <w:rPr>
          <w:rFonts w:ascii="Calibri" w:hAnsi="Calibri" w:cs="Calibri"/>
        </w:rPr>
        <w:lastRenderedPageBreak/>
        <w:t>Mix vigorously by inversion for ~10</w:t>
      </w:r>
      <w:r w:rsidR="00A52C35" w:rsidRPr="004055F8">
        <w:rPr>
          <w:rFonts w:ascii="Calibri" w:hAnsi="Calibri" w:cs="Calibri"/>
        </w:rPr>
        <w:t xml:space="preserve"> </w:t>
      </w:r>
      <w:r w:rsidRPr="004055F8">
        <w:rPr>
          <w:rFonts w:ascii="Calibri" w:hAnsi="Calibri" w:cs="Calibri"/>
        </w:rPr>
        <w:t xml:space="preserve">s, and centrifuge at </w:t>
      </w:r>
      <w:r w:rsidR="00643628" w:rsidRPr="004055F8">
        <w:rPr>
          <w:rFonts w:ascii="Calibri" w:hAnsi="Calibri" w:cs="Calibri"/>
        </w:rPr>
        <w:t>17</w:t>
      </w:r>
      <w:r w:rsidR="00BC45D7">
        <w:rPr>
          <w:rFonts w:ascii="Calibri" w:hAnsi="Calibri" w:cs="Calibri"/>
        </w:rPr>
        <w:t>,</w:t>
      </w:r>
      <w:r w:rsidR="00643628" w:rsidRPr="004055F8">
        <w:rPr>
          <w:rFonts w:ascii="Calibri" w:hAnsi="Calibri" w:cs="Calibri"/>
        </w:rPr>
        <w:t>000 g</w:t>
      </w:r>
      <w:r w:rsidRPr="004055F8">
        <w:rPr>
          <w:rFonts w:ascii="Calibri" w:hAnsi="Calibri" w:cs="Calibri"/>
        </w:rPr>
        <w:t xml:space="preserve"> for 1</w:t>
      </w:r>
      <w:r w:rsidR="00A52C35" w:rsidRPr="004055F8">
        <w:rPr>
          <w:rFonts w:ascii="Calibri" w:hAnsi="Calibri" w:cs="Calibri"/>
        </w:rPr>
        <w:t xml:space="preserve"> </w:t>
      </w:r>
      <w:r w:rsidRPr="004055F8">
        <w:rPr>
          <w:rFonts w:ascii="Calibri" w:hAnsi="Calibri" w:cs="Calibri"/>
        </w:rPr>
        <w:t>min at 4</w:t>
      </w:r>
      <w:r w:rsidR="00A52C35" w:rsidRPr="004055F8">
        <w:rPr>
          <w:rFonts w:ascii="Calibri" w:hAnsi="Calibri" w:cs="Calibri"/>
        </w:rPr>
        <w:t xml:space="preserve"> </w:t>
      </w:r>
      <w:r w:rsidR="00BC45D7" w:rsidRPr="00032152">
        <w:rPr>
          <w:rFonts w:ascii="Calibri" w:hAnsi="Calibri" w:cs="Calibri"/>
        </w:rPr>
        <w:t>°C</w:t>
      </w:r>
      <w:r w:rsidR="00643628" w:rsidRPr="004055F8">
        <w:rPr>
          <w:rFonts w:ascii="Calibri" w:hAnsi="Calibri" w:cs="Calibri"/>
        </w:rPr>
        <w:t xml:space="preserve">. </w:t>
      </w:r>
      <w:r w:rsidR="00BC45D7">
        <w:rPr>
          <w:rFonts w:ascii="Calibri" w:hAnsi="Calibri" w:cs="Calibri"/>
        </w:rPr>
        <w:t xml:space="preserve"> </w:t>
      </w:r>
      <w:r w:rsidRPr="004055F8">
        <w:rPr>
          <w:rFonts w:ascii="Calibri" w:hAnsi="Calibri" w:cs="Calibri"/>
        </w:rPr>
        <w:t xml:space="preserve">Withdraw and save </w:t>
      </w:r>
      <w:r w:rsidR="00643628" w:rsidRPr="004055F8">
        <w:rPr>
          <w:rFonts w:ascii="Calibri" w:hAnsi="Calibri" w:cs="Calibri"/>
        </w:rPr>
        <w:t xml:space="preserve">the </w:t>
      </w:r>
      <w:r w:rsidRPr="004055F8">
        <w:rPr>
          <w:rFonts w:ascii="Calibri" w:hAnsi="Calibri" w:cs="Calibri"/>
        </w:rPr>
        <w:t>upper phase</w:t>
      </w:r>
      <w:r w:rsidR="00643628" w:rsidRPr="004055F8">
        <w:rPr>
          <w:rFonts w:ascii="Calibri" w:hAnsi="Calibri" w:cs="Calibri"/>
        </w:rPr>
        <w:t xml:space="preserve">. </w:t>
      </w:r>
    </w:p>
    <w:p w14:paraId="6FAE5742" w14:textId="77777777" w:rsidR="000D20D7" w:rsidRPr="004055F8" w:rsidRDefault="000D20D7" w:rsidP="004055F8">
      <w:pPr>
        <w:jc w:val="both"/>
        <w:rPr>
          <w:rFonts w:ascii="Calibri" w:hAnsi="Calibri" w:cs="Calibri"/>
        </w:rPr>
      </w:pPr>
    </w:p>
    <w:p w14:paraId="53AE8DA1" w14:textId="2803EB85" w:rsidR="00D64CC3" w:rsidRDefault="00D64CC3" w:rsidP="004055F8">
      <w:pPr>
        <w:pStyle w:val="ListParagraph"/>
        <w:numPr>
          <w:ilvl w:val="2"/>
          <w:numId w:val="32"/>
        </w:numPr>
        <w:ind w:left="0" w:firstLine="0"/>
        <w:jc w:val="both"/>
        <w:rPr>
          <w:rFonts w:ascii="Calibri" w:hAnsi="Calibri" w:cs="Calibri"/>
        </w:rPr>
      </w:pPr>
      <w:r w:rsidRPr="004055F8">
        <w:rPr>
          <w:rFonts w:ascii="Calibri" w:hAnsi="Calibri" w:cs="Calibri"/>
        </w:rPr>
        <w:t>Add 40</w:t>
      </w:r>
      <w:r w:rsidR="00A52C35" w:rsidRPr="004055F8">
        <w:rPr>
          <w:rFonts w:ascii="Calibri" w:hAnsi="Calibri" w:cs="Calibri"/>
        </w:rPr>
        <w:t xml:space="preserve"> </w:t>
      </w:r>
      <w:r w:rsidR="00574CCA" w:rsidRPr="004055F8">
        <w:rPr>
          <w:rFonts w:ascii="Calibri" w:hAnsi="Calibri" w:cs="Calibri"/>
          <w:color w:val="000000" w:themeColor="text1"/>
        </w:rPr>
        <w:t>µL</w:t>
      </w:r>
      <w:r w:rsidRPr="004055F8">
        <w:rPr>
          <w:rFonts w:ascii="Calibri" w:hAnsi="Calibri" w:cs="Calibri"/>
        </w:rPr>
        <w:t xml:space="preserve"> </w:t>
      </w:r>
      <w:r w:rsidR="00643628" w:rsidRPr="004055F8">
        <w:rPr>
          <w:rFonts w:ascii="Calibri" w:hAnsi="Calibri" w:cs="Calibri"/>
        </w:rPr>
        <w:t xml:space="preserve">of </w:t>
      </w:r>
      <w:r w:rsidRPr="004055F8">
        <w:rPr>
          <w:rFonts w:ascii="Calibri" w:hAnsi="Calibri" w:cs="Calibri"/>
        </w:rPr>
        <w:t>3M sodium acetate (pH 7.0</w:t>
      </w:r>
      <w:proofErr w:type="gramStart"/>
      <w:r w:rsidRPr="004055F8">
        <w:rPr>
          <w:rFonts w:ascii="Calibri" w:hAnsi="Calibri" w:cs="Calibri"/>
        </w:rPr>
        <w:t>), and</w:t>
      </w:r>
      <w:proofErr w:type="gramEnd"/>
      <w:r w:rsidRPr="004055F8">
        <w:rPr>
          <w:rFonts w:ascii="Calibri" w:hAnsi="Calibri" w:cs="Calibri"/>
        </w:rPr>
        <w:t xml:space="preserve"> add 1</w:t>
      </w:r>
      <w:r w:rsidR="00A52C35" w:rsidRPr="004055F8">
        <w:rPr>
          <w:rFonts w:ascii="Calibri" w:hAnsi="Calibri" w:cs="Calibri"/>
        </w:rPr>
        <w:t xml:space="preserve"> </w:t>
      </w:r>
      <w:r w:rsidRPr="004055F8">
        <w:rPr>
          <w:rFonts w:ascii="Calibri" w:hAnsi="Calibri" w:cs="Calibri"/>
        </w:rPr>
        <w:t>m</w:t>
      </w:r>
      <w:r w:rsidR="00AC0C83" w:rsidRPr="004055F8">
        <w:rPr>
          <w:rFonts w:ascii="Calibri" w:hAnsi="Calibri" w:cs="Calibri"/>
        </w:rPr>
        <w:t>L</w:t>
      </w:r>
      <w:r w:rsidRPr="004055F8">
        <w:rPr>
          <w:rFonts w:ascii="Calibri" w:hAnsi="Calibri" w:cs="Calibri"/>
        </w:rPr>
        <w:t xml:space="preserve"> </w:t>
      </w:r>
      <w:r w:rsidR="00643628" w:rsidRPr="004055F8">
        <w:rPr>
          <w:rFonts w:ascii="Calibri" w:hAnsi="Calibri" w:cs="Calibri"/>
        </w:rPr>
        <w:t xml:space="preserve">of </w:t>
      </w:r>
      <w:r w:rsidRPr="004055F8">
        <w:rPr>
          <w:rFonts w:ascii="Calibri" w:hAnsi="Calibri" w:cs="Calibri"/>
        </w:rPr>
        <w:t>95% ethanol</w:t>
      </w:r>
      <w:r w:rsidR="00643628" w:rsidRPr="004055F8">
        <w:rPr>
          <w:rFonts w:ascii="Calibri" w:hAnsi="Calibri" w:cs="Calibri"/>
        </w:rPr>
        <w:t xml:space="preserve">. </w:t>
      </w:r>
    </w:p>
    <w:p w14:paraId="4C9692B1" w14:textId="77777777" w:rsidR="000D20D7" w:rsidRPr="004055F8" w:rsidRDefault="000D20D7" w:rsidP="004055F8">
      <w:pPr>
        <w:jc w:val="both"/>
        <w:rPr>
          <w:rFonts w:ascii="Calibri" w:hAnsi="Calibri" w:cs="Calibri"/>
        </w:rPr>
      </w:pPr>
    </w:p>
    <w:p w14:paraId="617610F8" w14:textId="396F2894" w:rsidR="00D64CC3" w:rsidRDefault="00D64CC3" w:rsidP="004055F8">
      <w:pPr>
        <w:pStyle w:val="ListParagraph"/>
        <w:numPr>
          <w:ilvl w:val="2"/>
          <w:numId w:val="32"/>
        </w:numPr>
        <w:ind w:left="0" w:firstLine="0"/>
        <w:jc w:val="both"/>
        <w:rPr>
          <w:rFonts w:ascii="Calibri" w:hAnsi="Calibri" w:cs="Calibri"/>
        </w:rPr>
      </w:pPr>
      <w:r w:rsidRPr="004055F8">
        <w:rPr>
          <w:rFonts w:ascii="Calibri" w:hAnsi="Calibri" w:cs="Calibri"/>
        </w:rPr>
        <w:t xml:space="preserve">Place </w:t>
      </w:r>
      <w:r w:rsidR="00643628" w:rsidRPr="004055F8">
        <w:rPr>
          <w:rFonts w:ascii="Calibri" w:hAnsi="Calibri" w:cs="Calibri"/>
        </w:rPr>
        <w:t xml:space="preserve">sterile 1.5 </w:t>
      </w:r>
      <w:r w:rsidR="00574CCA" w:rsidRPr="004055F8">
        <w:rPr>
          <w:rFonts w:ascii="Calibri" w:hAnsi="Calibri" w:cs="Calibri"/>
        </w:rPr>
        <w:t>mL</w:t>
      </w:r>
      <w:r w:rsidR="00643628" w:rsidRPr="004055F8">
        <w:rPr>
          <w:rFonts w:ascii="Calibri" w:hAnsi="Calibri" w:cs="Calibri"/>
        </w:rPr>
        <w:t xml:space="preserve"> tubes</w:t>
      </w:r>
      <w:r w:rsidRPr="004055F8">
        <w:rPr>
          <w:rFonts w:ascii="Calibri" w:hAnsi="Calibri" w:cs="Calibri"/>
        </w:rPr>
        <w:t xml:space="preserve"> in -80</w:t>
      </w:r>
      <w:r w:rsidR="00A52C35" w:rsidRPr="004055F8">
        <w:rPr>
          <w:rFonts w:ascii="Calibri" w:hAnsi="Calibri" w:cs="Calibri"/>
        </w:rPr>
        <w:t xml:space="preserve"> </w:t>
      </w:r>
      <w:r w:rsidRPr="004055F8">
        <w:rPr>
          <w:rFonts w:ascii="Calibri" w:hAnsi="Calibri" w:cs="Calibri"/>
        </w:rPr>
        <w:sym w:font="Symbol" w:char="F0B0"/>
      </w:r>
      <w:r w:rsidRPr="004055F8">
        <w:rPr>
          <w:rFonts w:ascii="Calibri" w:hAnsi="Calibri" w:cs="Calibri"/>
        </w:rPr>
        <w:t>C freezer on their side for 15 min</w:t>
      </w:r>
      <w:r w:rsidR="00643628" w:rsidRPr="004055F8">
        <w:rPr>
          <w:rFonts w:ascii="Calibri" w:hAnsi="Calibri" w:cs="Calibri"/>
        </w:rPr>
        <w:t xml:space="preserve">. </w:t>
      </w:r>
    </w:p>
    <w:p w14:paraId="57D4FA98" w14:textId="77777777" w:rsidR="000D20D7" w:rsidRPr="004055F8" w:rsidRDefault="000D20D7" w:rsidP="004055F8">
      <w:pPr>
        <w:jc w:val="both"/>
        <w:rPr>
          <w:rFonts w:ascii="Calibri" w:hAnsi="Calibri" w:cs="Calibri"/>
        </w:rPr>
      </w:pPr>
    </w:p>
    <w:p w14:paraId="7A50E873" w14:textId="2C14AF34" w:rsidR="00D64CC3" w:rsidRDefault="00D64CC3" w:rsidP="004055F8">
      <w:pPr>
        <w:pStyle w:val="ListParagraph"/>
        <w:numPr>
          <w:ilvl w:val="2"/>
          <w:numId w:val="32"/>
        </w:numPr>
        <w:ind w:left="0" w:firstLine="0"/>
        <w:jc w:val="both"/>
        <w:rPr>
          <w:rFonts w:ascii="Calibri" w:hAnsi="Calibri" w:cs="Calibri"/>
          <w:lang w:val="da-DK"/>
        </w:rPr>
      </w:pPr>
      <w:r w:rsidRPr="004055F8">
        <w:rPr>
          <w:rFonts w:ascii="Calibri" w:hAnsi="Calibri" w:cs="Calibri"/>
          <w:lang w:val="da-DK"/>
        </w:rPr>
        <w:t xml:space="preserve">Centrifuge </w:t>
      </w:r>
      <w:r w:rsidR="00643628" w:rsidRPr="004055F8">
        <w:rPr>
          <w:rFonts w:ascii="Calibri" w:hAnsi="Calibri" w:cs="Calibri"/>
          <w:lang w:val="da-DK"/>
        </w:rPr>
        <w:t xml:space="preserve">the samples </w:t>
      </w:r>
      <w:r w:rsidRPr="004055F8">
        <w:rPr>
          <w:rFonts w:ascii="Calibri" w:hAnsi="Calibri" w:cs="Calibri"/>
          <w:lang w:val="da-DK"/>
        </w:rPr>
        <w:t xml:space="preserve">at </w:t>
      </w:r>
      <w:r w:rsidR="00643628" w:rsidRPr="004055F8">
        <w:rPr>
          <w:rFonts w:ascii="Calibri" w:hAnsi="Calibri" w:cs="Calibri"/>
          <w:lang w:val="da-DK"/>
        </w:rPr>
        <w:t>17</w:t>
      </w:r>
      <w:r w:rsidR="00BC45D7">
        <w:rPr>
          <w:rFonts w:ascii="Calibri" w:hAnsi="Calibri" w:cs="Calibri"/>
          <w:lang w:val="da-DK"/>
        </w:rPr>
        <w:t>,</w:t>
      </w:r>
      <w:r w:rsidR="00643628" w:rsidRPr="004055F8">
        <w:rPr>
          <w:rFonts w:ascii="Calibri" w:hAnsi="Calibri" w:cs="Calibri"/>
          <w:lang w:val="da-DK"/>
        </w:rPr>
        <w:t>000</w:t>
      </w:r>
      <w:r w:rsidR="00BC45D7">
        <w:rPr>
          <w:rFonts w:ascii="Calibri" w:hAnsi="Calibri" w:cs="Calibri"/>
          <w:lang w:val="da-DK"/>
        </w:rPr>
        <w:t xml:space="preserve"> x </w:t>
      </w:r>
      <w:r w:rsidR="00643628" w:rsidRPr="004055F8">
        <w:rPr>
          <w:rFonts w:ascii="Calibri" w:hAnsi="Calibri" w:cs="Calibri"/>
          <w:i/>
          <w:iCs/>
          <w:lang w:val="da-DK"/>
        </w:rPr>
        <w:t>g</w:t>
      </w:r>
      <w:r w:rsidRPr="004055F8">
        <w:rPr>
          <w:rFonts w:ascii="Calibri" w:hAnsi="Calibri" w:cs="Calibri"/>
          <w:lang w:val="da-DK"/>
        </w:rPr>
        <w:t xml:space="preserve"> for 10 min at 4</w:t>
      </w:r>
      <w:r w:rsidR="00A52C35" w:rsidRPr="004055F8">
        <w:rPr>
          <w:rFonts w:ascii="Calibri" w:hAnsi="Calibri" w:cs="Calibri"/>
          <w:lang w:val="da-DK"/>
        </w:rPr>
        <w:t xml:space="preserve"> </w:t>
      </w:r>
      <w:r w:rsidR="00BC45D7" w:rsidRPr="00912FE1">
        <w:rPr>
          <w:rFonts w:ascii="Calibri" w:hAnsi="Calibri" w:cs="Calibri"/>
          <w:lang w:val="da-DK"/>
        </w:rPr>
        <w:t>°C</w:t>
      </w:r>
      <w:r w:rsidR="00643628" w:rsidRPr="004055F8">
        <w:rPr>
          <w:rFonts w:ascii="Calibri" w:hAnsi="Calibri" w:cs="Calibri"/>
          <w:lang w:val="da-DK"/>
        </w:rPr>
        <w:t xml:space="preserve">. </w:t>
      </w:r>
    </w:p>
    <w:p w14:paraId="56B3062A" w14:textId="77777777" w:rsidR="000D20D7" w:rsidRPr="004055F8" w:rsidRDefault="000D20D7" w:rsidP="004055F8">
      <w:pPr>
        <w:jc w:val="both"/>
        <w:rPr>
          <w:rFonts w:ascii="Calibri" w:hAnsi="Calibri" w:cs="Calibri"/>
          <w:lang w:val="da-DK"/>
        </w:rPr>
      </w:pPr>
    </w:p>
    <w:p w14:paraId="7A93A65A" w14:textId="47D323F5" w:rsidR="00D64CC3" w:rsidRDefault="002F7945" w:rsidP="004055F8">
      <w:pPr>
        <w:pStyle w:val="ListParagraph"/>
        <w:numPr>
          <w:ilvl w:val="2"/>
          <w:numId w:val="32"/>
        </w:numPr>
        <w:ind w:left="0" w:firstLine="0"/>
        <w:jc w:val="both"/>
        <w:rPr>
          <w:rFonts w:ascii="Calibri" w:hAnsi="Calibri" w:cs="Calibri"/>
        </w:rPr>
      </w:pPr>
      <w:r w:rsidRPr="004055F8">
        <w:rPr>
          <w:rFonts w:ascii="Calibri" w:hAnsi="Calibri" w:cs="Calibri"/>
        </w:rPr>
        <w:t xml:space="preserve">Discard </w:t>
      </w:r>
      <w:r w:rsidR="00643628" w:rsidRPr="004055F8">
        <w:rPr>
          <w:rFonts w:ascii="Calibri" w:hAnsi="Calibri" w:cs="Calibri"/>
        </w:rPr>
        <w:t xml:space="preserve">the </w:t>
      </w:r>
      <w:proofErr w:type="spellStart"/>
      <w:r w:rsidR="0020567B" w:rsidRPr="004055F8">
        <w:rPr>
          <w:rFonts w:ascii="Calibri" w:hAnsi="Calibri" w:cs="Calibri"/>
        </w:rPr>
        <w:t>supernat</w:t>
      </w:r>
      <w:r w:rsidR="0020567B">
        <w:rPr>
          <w:rFonts w:ascii="Calibri" w:hAnsi="Calibri" w:cs="Calibri"/>
        </w:rPr>
        <w:t>e</w:t>
      </w:r>
      <w:proofErr w:type="spellEnd"/>
      <w:r w:rsidR="0020567B" w:rsidRPr="004055F8">
        <w:rPr>
          <w:rFonts w:ascii="Calibri" w:hAnsi="Calibri" w:cs="Calibri"/>
        </w:rPr>
        <w:t xml:space="preserve"> </w:t>
      </w:r>
      <w:r w:rsidRPr="004055F8">
        <w:rPr>
          <w:rFonts w:ascii="Calibri" w:hAnsi="Calibri" w:cs="Calibri"/>
        </w:rPr>
        <w:t xml:space="preserve">and wash </w:t>
      </w:r>
      <w:r w:rsidR="00643628" w:rsidRPr="004055F8">
        <w:rPr>
          <w:rFonts w:ascii="Calibri" w:hAnsi="Calibri" w:cs="Calibri"/>
        </w:rPr>
        <w:t xml:space="preserve">the </w:t>
      </w:r>
      <w:r w:rsidRPr="004055F8">
        <w:rPr>
          <w:rFonts w:ascii="Calibri" w:hAnsi="Calibri" w:cs="Calibri"/>
        </w:rPr>
        <w:t>pellet with 300</w:t>
      </w:r>
      <w:r w:rsidR="00A52C35" w:rsidRPr="004055F8">
        <w:rPr>
          <w:rFonts w:ascii="Calibri" w:hAnsi="Calibri" w:cs="Calibri"/>
        </w:rPr>
        <w:t xml:space="preserve"> </w:t>
      </w:r>
      <w:r w:rsidR="00574CCA" w:rsidRPr="004055F8">
        <w:rPr>
          <w:rFonts w:ascii="Calibri" w:hAnsi="Calibri" w:cs="Calibri"/>
          <w:color w:val="000000" w:themeColor="text1"/>
        </w:rPr>
        <w:t>µL</w:t>
      </w:r>
      <w:r w:rsidRPr="004055F8">
        <w:rPr>
          <w:rFonts w:ascii="Calibri" w:hAnsi="Calibri" w:cs="Calibri"/>
        </w:rPr>
        <w:t xml:space="preserve"> </w:t>
      </w:r>
      <w:r w:rsidR="00BC45D7">
        <w:rPr>
          <w:rFonts w:ascii="Calibri" w:hAnsi="Calibri" w:cs="Calibri"/>
        </w:rPr>
        <w:t xml:space="preserve">of </w:t>
      </w:r>
      <w:r w:rsidRPr="004055F8">
        <w:rPr>
          <w:rFonts w:ascii="Calibri" w:hAnsi="Calibri" w:cs="Calibri"/>
        </w:rPr>
        <w:t>80% ethanol</w:t>
      </w:r>
      <w:r w:rsidR="00643628" w:rsidRPr="004055F8">
        <w:rPr>
          <w:rFonts w:ascii="Calibri" w:hAnsi="Calibri" w:cs="Calibri"/>
        </w:rPr>
        <w:t xml:space="preserve">. </w:t>
      </w:r>
    </w:p>
    <w:p w14:paraId="0054D277" w14:textId="77777777" w:rsidR="000D20D7" w:rsidRPr="004055F8" w:rsidRDefault="000D20D7" w:rsidP="004055F8">
      <w:pPr>
        <w:jc w:val="both"/>
        <w:rPr>
          <w:rFonts w:ascii="Calibri" w:hAnsi="Calibri" w:cs="Calibri"/>
        </w:rPr>
      </w:pPr>
    </w:p>
    <w:p w14:paraId="77DC3F4F" w14:textId="4ECB8C42" w:rsidR="002F7945" w:rsidRDefault="002F7945" w:rsidP="004055F8">
      <w:pPr>
        <w:pStyle w:val="ListParagraph"/>
        <w:numPr>
          <w:ilvl w:val="2"/>
          <w:numId w:val="32"/>
        </w:numPr>
        <w:ind w:left="0" w:firstLine="0"/>
        <w:jc w:val="both"/>
        <w:rPr>
          <w:rFonts w:ascii="Calibri" w:hAnsi="Calibri" w:cs="Calibri"/>
          <w:lang w:val="da-DK"/>
        </w:rPr>
      </w:pPr>
      <w:r w:rsidRPr="004055F8">
        <w:rPr>
          <w:rFonts w:ascii="Calibri" w:hAnsi="Calibri" w:cs="Calibri"/>
          <w:lang w:val="da-DK"/>
        </w:rPr>
        <w:t>Centrifuge</w:t>
      </w:r>
      <w:r w:rsidR="00643628" w:rsidRPr="004055F8">
        <w:rPr>
          <w:rFonts w:ascii="Calibri" w:hAnsi="Calibri" w:cs="Calibri"/>
          <w:lang w:val="da-DK"/>
        </w:rPr>
        <w:t xml:space="preserve"> the samples</w:t>
      </w:r>
      <w:r w:rsidRPr="004055F8">
        <w:rPr>
          <w:rFonts w:ascii="Calibri" w:hAnsi="Calibri" w:cs="Calibri"/>
          <w:lang w:val="da-DK"/>
        </w:rPr>
        <w:t xml:space="preserve"> at </w:t>
      </w:r>
      <w:r w:rsidR="00643628" w:rsidRPr="004055F8">
        <w:rPr>
          <w:rFonts w:ascii="Calibri" w:hAnsi="Calibri" w:cs="Calibri"/>
          <w:lang w:val="da-DK"/>
        </w:rPr>
        <w:t>17</w:t>
      </w:r>
      <w:r w:rsidR="00BC45D7">
        <w:rPr>
          <w:rFonts w:ascii="Calibri" w:hAnsi="Calibri" w:cs="Calibri"/>
          <w:lang w:val="da-DK"/>
        </w:rPr>
        <w:t>,</w:t>
      </w:r>
      <w:r w:rsidR="00643628" w:rsidRPr="004055F8">
        <w:rPr>
          <w:rFonts w:ascii="Calibri" w:hAnsi="Calibri" w:cs="Calibri"/>
          <w:lang w:val="da-DK"/>
        </w:rPr>
        <w:t xml:space="preserve">000 </w:t>
      </w:r>
      <w:r w:rsidR="00BC45D7">
        <w:rPr>
          <w:rFonts w:ascii="Calibri" w:hAnsi="Calibri" w:cs="Calibri"/>
          <w:lang w:val="da-DK"/>
        </w:rPr>
        <w:t xml:space="preserve">x </w:t>
      </w:r>
      <w:r w:rsidR="00643628" w:rsidRPr="004055F8">
        <w:rPr>
          <w:rFonts w:ascii="Calibri" w:hAnsi="Calibri" w:cs="Calibri"/>
          <w:i/>
          <w:iCs/>
          <w:lang w:val="da-DK"/>
        </w:rPr>
        <w:t>g</w:t>
      </w:r>
      <w:r w:rsidRPr="004055F8">
        <w:rPr>
          <w:rFonts w:ascii="Calibri" w:hAnsi="Calibri" w:cs="Calibri"/>
          <w:lang w:val="da-DK"/>
        </w:rPr>
        <w:t xml:space="preserve"> for 2 min at 4</w:t>
      </w:r>
      <w:r w:rsidR="00A52C35" w:rsidRPr="004055F8">
        <w:rPr>
          <w:rFonts w:ascii="Calibri" w:hAnsi="Calibri" w:cs="Calibri"/>
          <w:lang w:val="da-DK"/>
        </w:rPr>
        <w:t xml:space="preserve"> </w:t>
      </w:r>
      <w:r w:rsidR="00BC45D7" w:rsidRPr="00912FE1">
        <w:rPr>
          <w:rFonts w:ascii="Calibri" w:hAnsi="Calibri" w:cs="Calibri"/>
          <w:lang w:val="da-DK"/>
        </w:rPr>
        <w:t>°C</w:t>
      </w:r>
      <w:r w:rsidR="00643628" w:rsidRPr="004055F8">
        <w:rPr>
          <w:rFonts w:ascii="Calibri" w:hAnsi="Calibri" w:cs="Calibri"/>
          <w:lang w:val="da-DK"/>
        </w:rPr>
        <w:t xml:space="preserve">. </w:t>
      </w:r>
    </w:p>
    <w:p w14:paraId="13682F29" w14:textId="77777777" w:rsidR="000D20D7" w:rsidRPr="004055F8" w:rsidRDefault="000D20D7" w:rsidP="004055F8">
      <w:pPr>
        <w:jc w:val="both"/>
        <w:rPr>
          <w:rFonts w:ascii="Calibri" w:hAnsi="Calibri" w:cs="Calibri"/>
          <w:lang w:val="da-DK"/>
        </w:rPr>
      </w:pPr>
    </w:p>
    <w:p w14:paraId="141746C8" w14:textId="3CB2DD36" w:rsidR="002F7945" w:rsidRDefault="002F7945" w:rsidP="004055F8">
      <w:pPr>
        <w:pStyle w:val="ListParagraph"/>
        <w:numPr>
          <w:ilvl w:val="2"/>
          <w:numId w:val="32"/>
        </w:numPr>
        <w:ind w:left="0" w:firstLine="0"/>
        <w:jc w:val="both"/>
        <w:rPr>
          <w:rFonts w:ascii="Calibri" w:hAnsi="Calibri" w:cs="Calibri"/>
        </w:rPr>
      </w:pPr>
      <w:r w:rsidRPr="004055F8">
        <w:rPr>
          <w:rFonts w:ascii="Calibri" w:hAnsi="Calibri" w:cs="Calibri"/>
        </w:rPr>
        <w:t xml:space="preserve">Discard </w:t>
      </w:r>
      <w:r w:rsidR="00643628" w:rsidRPr="004055F8">
        <w:rPr>
          <w:rFonts w:ascii="Calibri" w:hAnsi="Calibri" w:cs="Calibri"/>
        </w:rPr>
        <w:t xml:space="preserve">the </w:t>
      </w:r>
      <w:proofErr w:type="spellStart"/>
      <w:r w:rsidR="0020567B" w:rsidRPr="00032152">
        <w:rPr>
          <w:rFonts w:ascii="Calibri" w:hAnsi="Calibri" w:cs="Calibri"/>
        </w:rPr>
        <w:t>supernat</w:t>
      </w:r>
      <w:r w:rsidR="0020567B">
        <w:rPr>
          <w:rFonts w:ascii="Calibri" w:hAnsi="Calibri" w:cs="Calibri"/>
        </w:rPr>
        <w:t>e</w:t>
      </w:r>
      <w:proofErr w:type="spellEnd"/>
      <w:r w:rsidR="0020567B" w:rsidRPr="004055F8">
        <w:rPr>
          <w:rFonts w:ascii="Calibri" w:hAnsi="Calibri" w:cs="Calibri"/>
        </w:rPr>
        <w:t xml:space="preserve"> </w:t>
      </w:r>
      <w:r w:rsidRPr="004055F8">
        <w:rPr>
          <w:rFonts w:ascii="Calibri" w:hAnsi="Calibri" w:cs="Calibri"/>
        </w:rPr>
        <w:t>and air-dry</w:t>
      </w:r>
      <w:r w:rsidR="00643628" w:rsidRPr="004055F8">
        <w:rPr>
          <w:rFonts w:ascii="Calibri" w:hAnsi="Calibri" w:cs="Calibri"/>
        </w:rPr>
        <w:t xml:space="preserve"> the</w:t>
      </w:r>
      <w:r w:rsidRPr="004055F8">
        <w:rPr>
          <w:rFonts w:ascii="Calibri" w:hAnsi="Calibri" w:cs="Calibri"/>
        </w:rPr>
        <w:t xml:space="preserve"> pellet</w:t>
      </w:r>
      <w:r w:rsidR="00643628" w:rsidRPr="004055F8">
        <w:rPr>
          <w:rFonts w:ascii="Calibri" w:hAnsi="Calibri" w:cs="Calibri"/>
        </w:rPr>
        <w:t>.  O</w:t>
      </w:r>
      <w:r w:rsidRPr="004055F8">
        <w:rPr>
          <w:rFonts w:ascii="Calibri" w:hAnsi="Calibri" w:cs="Calibri"/>
        </w:rPr>
        <w:t xml:space="preserve">nce </w:t>
      </w:r>
      <w:r w:rsidR="00643628" w:rsidRPr="004055F8">
        <w:rPr>
          <w:rFonts w:ascii="Calibri" w:hAnsi="Calibri" w:cs="Calibri"/>
        </w:rPr>
        <w:t>the pellet is dry,</w:t>
      </w:r>
      <w:r w:rsidRPr="004055F8">
        <w:rPr>
          <w:rFonts w:ascii="Calibri" w:hAnsi="Calibri" w:cs="Calibri"/>
        </w:rPr>
        <w:t xml:space="preserve"> </w:t>
      </w:r>
      <w:r w:rsidR="00643628" w:rsidRPr="004055F8">
        <w:rPr>
          <w:rFonts w:ascii="Calibri" w:hAnsi="Calibri" w:cs="Calibri"/>
        </w:rPr>
        <w:t>it</w:t>
      </w:r>
      <w:r w:rsidRPr="004055F8">
        <w:rPr>
          <w:rFonts w:ascii="Calibri" w:hAnsi="Calibri" w:cs="Calibri"/>
        </w:rPr>
        <w:t xml:space="preserve"> should be clear</w:t>
      </w:r>
      <w:r w:rsidR="00643628" w:rsidRPr="004055F8">
        <w:rPr>
          <w:rFonts w:ascii="Calibri" w:hAnsi="Calibri" w:cs="Calibri"/>
        </w:rPr>
        <w:t xml:space="preserve">. </w:t>
      </w:r>
    </w:p>
    <w:p w14:paraId="2A0603FC" w14:textId="77777777" w:rsidR="000D20D7" w:rsidRPr="004055F8" w:rsidRDefault="000D20D7" w:rsidP="004055F8">
      <w:pPr>
        <w:jc w:val="both"/>
        <w:rPr>
          <w:rFonts w:ascii="Calibri" w:hAnsi="Calibri" w:cs="Calibri"/>
        </w:rPr>
      </w:pPr>
    </w:p>
    <w:p w14:paraId="2006328E" w14:textId="080F9CA2" w:rsidR="002F7945" w:rsidRDefault="002F7945" w:rsidP="004055F8">
      <w:pPr>
        <w:pStyle w:val="ListParagraph"/>
        <w:numPr>
          <w:ilvl w:val="2"/>
          <w:numId w:val="32"/>
        </w:numPr>
        <w:ind w:left="0" w:firstLine="0"/>
        <w:jc w:val="both"/>
        <w:rPr>
          <w:rFonts w:ascii="Calibri" w:hAnsi="Calibri" w:cs="Calibri"/>
        </w:rPr>
      </w:pPr>
      <w:r w:rsidRPr="004055F8">
        <w:rPr>
          <w:rFonts w:ascii="Calibri" w:hAnsi="Calibri" w:cs="Calibri"/>
        </w:rPr>
        <w:t xml:space="preserve">Resuspend </w:t>
      </w:r>
      <w:r w:rsidR="00643628" w:rsidRPr="004055F8">
        <w:rPr>
          <w:rFonts w:ascii="Calibri" w:hAnsi="Calibri" w:cs="Calibri"/>
        </w:rPr>
        <w:t xml:space="preserve">the </w:t>
      </w:r>
      <w:r w:rsidRPr="004055F8">
        <w:rPr>
          <w:rFonts w:ascii="Calibri" w:hAnsi="Calibri" w:cs="Calibri"/>
        </w:rPr>
        <w:t>pellet in 20</w:t>
      </w:r>
      <w:r w:rsidR="00A52C35" w:rsidRPr="004055F8">
        <w:rPr>
          <w:rFonts w:ascii="Calibri" w:hAnsi="Calibri" w:cs="Calibri"/>
        </w:rPr>
        <w:t xml:space="preserve"> </w:t>
      </w:r>
      <w:r w:rsidR="00574CCA" w:rsidRPr="004055F8">
        <w:rPr>
          <w:rFonts w:ascii="Calibri" w:hAnsi="Calibri" w:cs="Calibri"/>
          <w:color w:val="000000" w:themeColor="text1"/>
        </w:rPr>
        <w:t>µL</w:t>
      </w:r>
      <w:r w:rsidR="00BC45D7">
        <w:rPr>
          <w:rFonts w:ascii="Calibri" w:hAnsi="Calibri" w:cs="Calibri"/>
          <w:color w:val="000000" w:themeColor="text1"/>
        </w:rPr>
        <w:t xml:space="preserve"> of </w:t>
      </w:r>
      <w:r w:rsidR="00BC45D7" w:rsidRPr="00032152">
        <w:rPr>
          <w:rFonts w:ascii="Calibri" w:hAnsi="Calibri" w:cs="Calibri"/>
        </w:rPr>
        <w:t>sterile H</w:t>
      </w:r>
      <w:r w:rsidR="00BC45D7" w:rsidRPr="00032152">
        <w:rPr>
          <w:rFonts w:ascii="Calibri" w:hAnsi="Calibri" w:cs="Calibri"/>
          <w:vertAlign w:val="subscript"/>
        </w:rPr>
        <w:t>2</w:t>
      </w:r>
      <w:r w:rsidR="00BC45D7" w:rsidRPr="00032152">
        <w:rPr>
          <w:rFonts w:ascii="Calibri" w:hAnsi="Calibri" w:cs="Calibri"/>
        </w:rPr>
        <w:t>O</w:t>
      </w:r>
    </w:p>
    <w:p w14:paraId="20DF5D25" w14:textId="77777777" w:rsidR="000D20D7" w:rsidRPr="004055F8" w:rsidRDefault="000D20D7" w:rsidP="004055F8">
      <w:pPr>
        <w:jc w:val="both"/>
        <w:rPr>
          <w:rFonts w:ascii="Calibri" w:hAnsi="Calibri" w:cs="Calibri"/>
        </w:rPr>
      </w:pPr>
    </w:p>
    <w:p w14:paraId="7795AD4C" w14:textId="59F8B084" w:rsidR="002F7945" w:rsidRDefault="002F7945" w:rsidP="004055F8">
      <w:pPr>
        <w:pStyle w:val="ListParagraph"/>
        <w:numPr>
          <w:ilvl w:val="2"/>
          <w:numId w:val="32"/>
        </w:numPr>
        <w:ind w:left="0" w:firstLine="0"/>
        <w:jc w:val="both"/>
        <w:rPr>
          <w:rFonts w:ascii="Calibri" w:hAnsi="Calibri" w:cs="Calibri"/>
        </w:rPr>
      </w:pPr>
      <w:r w:rsidRPr="004055F8">
        <w:rPr>
          <w:rFonts w:ascii="Calibri" w:hAnsi="Calibri" w:cs="Calibri"/>
        </w:rPr>
        <w:t xml:space="preserve">Measure </w:t>
      </w:r>
      <w:r w:rsidR="00643628" w:rsidRPr="004055F8">
        <w:rPr>
          <w:rFonts w:ascii="Calibri" w:hAnsi="Calibri" w:cs="Calibri"/>
        </w:rPr>
        <w:t xml:space="preserve">the </w:t>
      </w:r>
      <w:r w:rsidRPr="004055F8">
        <w:rPr>
          <w:rFonts w:ascii="Calibri" w:hAnsi="Calibri" w:cs="Calibri"/>
        </w:rPr>
        <w:t xml:space="preserve">DNA concentration using </w:t>
      </w:r>
      <w:r w:rsidR="00727985" w:rsidRPr="004055F8">
        <w:rPr>
          <w:rFonts w:ascii="Calibri" w:hAnsi="Calibri" w:cs="Calibri"/>
        </w:rPr>
        <w:t>a spectrophotometer</w:t>
      </w:r>
      <w:r w:rsidR="002E0F19" w:rsidRPr="004055F8">
        <w:rPr>
          <w:rFonts w:ascii="Calibri" w:hAnsi="Calibri" w:cs="Calibri"/>
        </w:rPr>
        <w:t xml:space="preserve"> </w:t>
      </w:r>
      <w:r w:rsidR="00727985" w:rsidRPr="004055F8">
        <w:rPr>
          <w:rFonts w:ascii="Calibri" w:hAnsi="Calibri" w:cs="Calibri"/>
        </w:rPr>
        <w:t>(</w:t>
      </w:r>
      <w:r w:rsidR="00BC45D7">
        <w:rPr>
          <w:rFonts w:ascii="Calibri" w:hAnsi="Calibri" w:cs="Calibri"/>
        </w:rPr>
        <w:t>s</w:t>
      </w:r>
      <w:r w:rsidR="00BC45D7" w:rsidRPr="004055F8">
        <w:rPr>
          <w:rFonts w:ascii="Calibri" w:hAnsi="Calibri" w:cs="Calibri"/>
        </w:rPr>
        <w:t xml:space="preserve">ee </w:t>
      </w:r>
      <w:r w:rsidR="00727985" w:rsidRPr="004055F8">
        <w:rPr>
          <w:rFonts w:ascii="Calibri" w:hAnsi="Calibri" w:cs="Calibri"/>
          <w:b/>
          <w:bCs/>
        </w:rPr>
        <w:t>Table of Materials</w:t>
      </w:r>
      <w:r w:rsidR="00727985" w:rsidRPr="004055F8">
        <w:rPr>
          <w:rFonts w:ascii="Calibri" w:hAnsi="Calibri" w:cs="Calibri"/>
        </w:rPr>
        <w:t xml:space="preserve">) </w:t>
      </w:r>
      <w:r w:rsidR="002E0F19" w:rsidRPr="004055F8">
        <w:rPr>
          <w:rFonts w:ascii="Calibri" w:hAnsi="Calibri" w:cs="Calibri"/>
        </w:rPr>
        <w:t>and</w:t>
      </w:r>
      <w:r w:rsidRPr="004055F8">
        <w:rPr>
          <w:rFonts w:ascii="Calibri" w:hAnsi="Calibri" w:cs="Calibri"/>
        </w:rPr>
        <w:t xml:space="preserve"> ensure</w:t>
      </w:r>
      <w:r w:rsidR="002E0F19" w:rsidRPr="004055F8">
        <w:rPr>
          <w:rFonts w:ascii="Calibri" w:hAnsi="Calibri" w:cs="Calibri"/>
        </w:rPr>
        <w:t xml:space="preserve"> that the</w:t>
      </w:r>
      <w:r w:rsidRPr="004055F8">
        <w:rPr>
          <w:rFonts w:ascii="Calibri" w:hAnsi="Calibri" w:cs="Calibri"/>
        </w:rPr>
        <w:t xml:space="preserve"> A</w:t>
      </w:r>
      <w:r w:rsidRPr="004055F8">
        <w:rPr>
          <w:rFonts w:ascii="Calibri" w:hAnsi="Calibri" w:cs="Calibri"/>
          <w:vertAlign w:val="subscript"/>
        </w:rPr>
        <w:t xml:space="preserve">260:280 </w:t>
      </w:r>
      <w:r w:rsidRPr="004055F8">
        <w:rPr>
          <w:rFonts w:ascii="Calibri" w:hAnsi="Calibri" w:cs="Calibri"/>
        </w:rPr>
        <w:t>ratio is above 1.8</w:t>
      </w:r>
      <w:r w:rsidR="00643628" w:rsidRPr="004055F8">
        <w:rPr>
          <w:rFonts w:ascii="Calibri" w:hAnsi="Calibri" w:cs="Calibri"/>
        </w:rPr>
        <w:t xml:space="preserve">. </w:t>
      </w:r>
    </w:p>
    <w:p w14:paraId="27E24CAD" w14:textId="77777777" w:rsidR="000D20D7" w:rsidRPr="004055F8" w:rsidRDefault="000D20D7" w:rsidP="004055F8">
      <w:pPr>
        <w:jc w:val="both"/>
        <w:rPr>
          <w:rFonts w:ascii="Calibri" w:hAnsi="Calibri" w:cs="Calibri"/>
        </w:rPr>
      </w:pPr>
    </w:p>
    <w:p w14:paraId="79D6809B" w14:textId="5EEF69F5" w:rsidR="002F7945" w:rsidRDefault="002F7945" w:rsidP="004055F8">
      <w:pPr>
        <w:pStyle w:val="ListParagraph"/>
        <w:numPr>
          <w:ilvl w:val="2"/>
          <w:numId w:val="32"/>
        </w:numPr>
        <w:ind w:left="0" w:firstLine="0"/>
        <w:jc w:val="both"/>
        <w:rPr>
          <w:rFonts w:ascii="Calibri" w:hAnsi="Calibri" w:cs="Calibri"/>
        </w:rPr>
      </w:pPr>
      <w:r w:rsidRPr="004055F8">
        <w:rPr>
          <w:rFonts w:ascii="Calibri" w:hAnsi="Calibri" w:cs="Calibri"/>
        </w:rPr>
        <w:t xml:space="preserve">Dilute </w:t>
      </w:r>
      <w:r w:rsidR="00643628" w:rsidRPr="004055F8">
        <w:rPr>
          <w:rFonts w:ascii="Calibri" w:hAnsi="Calibri" w:cs="Calibri"/>
        </w:rPr>
        <w:t xml:space="preserve">the </w:t>
      </w:r>
      <w:r w:rsidRPr="004055F8">
        <w:rPr>
          <w:rFonts w:ascii="Calibri" w:hAnsi="Calibri" w:cs="Calibri"/>
        </w:rPr>
        <w:t xml:space="preserve">DNA to </w:t>
      </w:r>
      <w:r w:rsidR="00643628" w:rsidRPr="004055F8">
        <w:rPr>
          <w:rFonts w:ascii="Calibri" w:hAnsi="Calibri" w:cs="Calibri"/>
        </w:rPr>
        <w:t xml:space="preserve">a concentration of </w:t>
      </w:r>
      <w:r w:rsidRPr="004055F8">
        <w:rPr>
          <w:rFonts w:ascii="Calibri" w:hAnsi="Calibri" w:cs="Calibri"/>
        </w:rPr>
        <w:t>0.8</w:t>
      </w:r>
      <w:r w:rsidR="00A52C35" w:rsidRPr="004055F8">
        <w:rPr>
          <w:rFonts w:ascii="Calibri" w:hAnsi="Calibri" w:cs="Calibri"/>
        </w:rPr>
        <w:t xml:space="preserve"> </w:t>
      </w:r>
      <w:r w:rsidR="00574CCA" w:rsidRPr="004055F8">
        <w:rPr>
          <w:rFonts w:ascii="Calibri" w:hAnsi="Calibri" w:cs="Calibri"/>
          <w:color w:val="000000" w:themeColor="text1"/>
        </w:rPr>
        <w:t>µ</w:t>
      </w:r>
      <w:r w:rsidRPr="004055F8">
        <w:rPr>
          <w:rFonts w:ascii="Calibri" w:hAnsi="Calibri" w:cs="Calibri"/>
        </w:rPr>
        <w:t>g/</w:t>
      </w:r>
      <w:r w:rsidR="00574CCA" w:rsidRPr="004055F8">
        <w:rPr>
          <w:rFonts w:ascii="Calibri" w:hAnsi="Calibri" w:cs="Calibri"/>
          <w:color w:val="000000" w:themeColor="text1"/>
        </w:rPr>
        <w:t>µL</w:t>
      </w:r>
      <w:r w:rsidRPr="004055F8">
        <w:rPr>
          <w:rFonts w:ascii="Calibri" w:hAnsi="Calibri" w:cs="Calibri"/>
        </w:rPr>
        <w:t xml:space="preserve"> in st</w:t>
      </w:r>
      <w:r w:rsidR="000F4822" w:rsidRPr="004055F8">
        <w:rPr>
          <w:rFonts w:ascii="Calibri" w:hAnsi="Calibri" w:cs="Calibri"/>
        </w:rPr>
        <w:t>erile</w:t>
      </w:r>
      <w:r w:rsidR="00963555" w:rsidRPr="004055F8">
        <w:rPr>
          <w:rFonts w:ascii="Calibri" w:hAnsi="Calibri" w:cs="Calibri"/>
        </w:rPr>
        <w:t xml:space="preserve"> </w:t>
      </w:r>
      <w:r w:rsidR="00616B92" w:rsidRPr="004055F8">
        <w:rPr>
          <w:rFonts w:ascii="Calibri" w:hAnsi="Calibri" w:cs="Calibri"/>
        </w:rPr>
        <w:t>H</w:t>
      </w:r>
      <w:r w:rsidR="00616B92" w:rsidRPr="004055F8">
        <w:rPr>
          <w:rFonts w:ascii="Calibri" w:hAnsi="Calibri" w:cs="Calibri"/>
          <w:vertAlign w:val="subscript"/>
        </w:rPr>
        <w:t>2</w:t>
      </w:r>
      <w:r w:rsidR="00616B92" w:rsidRPr="004055F8">
        <w:rPr>
          <w:rFonts w:ascii="Calibri" w:hAnsi="Calibri" w:cs="Calibri"/>
        </w:rPr>
        <w:t>O</w:t>
      </w:r>
      <w:r w:rsidR="00643628" w:rsidRPr="004055F8">
        <w:rPr>
          <w:rFonts w:ascii="Calibri" w:hAnsi="Calibri" w:cs="Calibri"/>
        </w:rPr>
        <w:t xml:space="preserve">. </w:t>
      </w:r>
    </w:p>
    <w:p w14:paraId="7967BFE6" w14:textId="77777777" w:rsidR="000D20D7" w:rsidRPr="004055F8" w:rsidRDefault="000D20D7" w:rsidP="004055F8">
      <w:pPr>
        <w:jc w:val="both"/>
        <w:rPr>
          <w:rFonts w:ascii="Calibri" w:hAnsi="Calibri" w:cs="Calibri"/>
        </w:rPr>
      </w:pPr>
    </w:p>
    <w:p w14:paraId="53212213" w14:textId="2F2921A6" w:rsidR="002F7945" w:rsidRPr="004055F8" w:rsidRDefault="002F7945" w:rsidP="004055F8">
      <w:pPr>
        <w:pStyle w:val="ListParagraph"/>
        <w:numPr>
          <w:ilvl w:val="2"/>
          <w:numId w:val="32"/>
        </w:numPr>
        <w:ind w:left="0" w:firstLine="0"/>
        <w:jc w:val="both"/>
        <w:rPr>
          <w:rFonts w:ascii="Calibri" w:hAnsi="Calibri" w:cs="Calibri"/>
        </w:rPr>
      </w:pPr>
      <w:r w:rsidRPr="004055F8">
        <w:rPr>
          <w:rFonts w:ascii="Calibri" w:hAnsi="Calibri" w:cs="Calibri"/>
        </w:rPr>
        <w:t xml:space="preserve">Transcribe </w:t>
      </w:r>
      <w:r w:rsidR="00643628" w:rsidRPr="004055F8">
        <w:rPr>
          <w:rFonts w:ascii="Calibri" w:hAnsi="Calibri" w:cs="Calibri"/>
        </w:rPr>
        <w:t xml:space="preserve">the </w:t>
      </w:r>
      <w:r w:rsidRPr="004055F8">
        <w:rPr>
          <w:rFonts w:ascii="Calibri" w:hAnsi="Calibri" w:cs="Calibri"/>
        </w:rPr>
        <w:t>DNA</w:t>
      </w:r>
      <w:r w:rsidR="002F2E62">
        <w:rPr>
          <w:rFonts w:ascii="Calibri" w:hAnsi="Calibri" w:cs="Calibri"/>
        </w:rPr>
        <w:t>: Combine</w:t>
      </w:r>
      <w:r w:rsidRPr="004055F8">
        <w:rPr>
          <w:rFonts w:ascii="Calibri" w:hAnsi="Calibri" w:cs="Calibri"/>
        </w:rPr>
        <w:t xml:space="preserve"> </w:t>
      </w:r>
      <w:r w:rsidR="00BC45D7">
        <w:rPr>
          <w:rFonts w:ascii="Calibri" w:hAnsi="Calibri" w:cs="Calibri"/>
        </w:rPr>
        <w:t>p</w:t>
      </w:r>
      <w:r w:rsidR="002F2E62" w:rsidRPr="00032152">
        <w:rPr>
          <w:rFonts w:ascii="Calibri" w:hAnsi="Calibri" w:cs="Calibri"/>
        </w:rPr>
        <w:t xml:space="preserve">lasmid (0.8 </w:t>
      </w:r>
      <w:r w:rsidR="002F2E62" w:rsidRPr="00032152">
        <w:rPr>
          <w:rFonts w:ascii="Calibri" w:hAnsi="Calibri" w:cs="Calibri"/>
          <w:color w:val="000000" w:themeColor="text1"/>
        </w:rPr>
        <w:t>µ</w:t>
      </w:r>
      <w:r w:rsidR="002F2E62" w:rsidRPr="00032152">
        <w:rPr>
          <w:rFonts w:ascii="Calibri" w:hAnsi="Calibri" w:cs="Calibri"/>
        </w:rPr>
        <w:t>g/</w:t>
      </w:r>
      <w:r w:rsidR="002F2E62" w:rsidRPr="00032152">
        <w:rPr>
          <w:rFonts w:ascii="Calibri" w:hAnsi="Calibri" w:cs="Calibri"/>
          <w:color w:val="000000" w:themeColor="text1"/>
        </w:rPr>
        <w:t>µ</w:t>
      </w:r>
      <w:r w:rsidR="002F2E62" w:rsidRPr="00032152">
        <w:rPr>
          <w:rFonts w:ascii="Calibri" w:hAnsi="Calibri" w:cs="Calibri"/>
        </w:rPr>
        <w:t>L</w:t>
      </w:r>
      <w:r w:rsidR="002F2E62">
        <w:rPr>
          <w:rFonts w:ascii="Calibri" w:hAnsi="Calibri" w:cs="Calibri"/>
        </w:rPr>
        <w:t xml:space="preserve">, 60.8 </w:t>
      </w:r>
      <w:r w:rsidR="002F2E62" w:rsidRPr="00032152">
        <w:rPr>
          <w:rFonts w:ascii="Calibri" w:hAnsi="Calibri" w:cs="Calibri"/>
          <w:color w:val="000000" w:themeColor="text1"/>
        </w:rPr>
        <w:t>µ</w:t>
      </w:r>
      <w:r w:rsidR="002F2E62" w:rsidRPr="00032152">
        <w:rPr>
          <w:rFonts w:ascii="Calibri" w:hAnsi="Calibri" w:cs="Calibri"/>
        </w:rPr>
        <w:t>L)</w:t>
      </w:r>
      <w:r w:rsidR="002F2E62">
        <w:rPr>
          <w:rFonts w:ascii="Calibri" w:hAnsi="Calibri" w:cs="Calibri"/>
        </w:rPr>
        <w:t xml:space="preserve">, sterile </w:t>
      </w:r>
      <w:r w:rsidR="002F2E62" w:rsidRPr="00912FE1">
        <w:rPr>
          <w:rFonts w:ascii="Calibri" w:hAnsi="Calibri" w:cs="Calibri"/>
        </w:rPr>
        <w:t>H</w:t>
      </w:r>
      <w:r w:rsidR="002F2E62" w:rsidRPr="00912FE1">
        <w:rPr>
          <w:rFonts w:ascii="Calibri" w:hAnsi="Calibri" w:cs="Calibri"/>
          <w:vertAlign w:val="subscript"/>
        </w:rPr>
        <w:t>2</w:t>
      </w:r>
      <w:r w:rsidR="002F2E62" w:rsidRPr="00912FE1">
        <w:rPr>
          <w:rFonts w:ascii="Calibri" w:hAnsi="Calibri" w:cs="Calibri"/>
        </w:rPr>
        <w:t xml:space="preserve">O (8.4 </w:t>
      </w:r>
      <w:r w:rsidR="002F2E62" w:rsidRPr="00032152">
        <w:rPr>
          <w:rFonts w:ascii="Calibri" w:hAnsi="Calibri" w:cs="Calibri"/>
          <w:color w:val="000000" w:themeColor="text1"/>
        </w:rPr>
        <w:t>µ</w:t>
      </w:r>
      <w:r w:rsidR="002F2E62" w:rsidRPr="00032152">
        <w:rPr>
          <w:rFonts w:ascii="Calibri" w:hAnsi="Calibri" w:cs="Calibri"/>
        </w:rPr>
        <w:t>L</w:t>
      </w:r>
      <w:r w:rsidR="002F2E62">
        <w:rPr>
          <w:rFonts w:ascii="Calibri" w:hAnsi="Calibri" w:cs="Calibri"/>
        </w:rPr>
        <w:t>),</w:t>
      </w:r>
      <w:r w:rsidR="002F2E62" w:rsidRPr="00912FE1">
        <w:rPr>
          <w:rFonts w:ascii="Calibri" w:hAnsi="Calibri" w:cs="Calibri"/>
        </w:rPr>
        <w:t xml:space="preserve"> </w:t>
      </w:r>
      <w:r w:rsidR="002F2E62">
        <w:rPr>
          <w:rFonts w:ascii="Calibri" w:hAnsi="Calibri" w:cs="Calibri"/>
        </w:rPr>
        <w:t xml:space="preserve"> </w:t>
      </w:r>
      <w:r w:rsidRPr="004055F8">
        <w:rPr>
          <w:rFonts w:ascii="Calibri" w:hAnsi="Calibri" w:cs="Calibri"/>
        </w:rPr>
        <w:t xml:space="preserve"> </w:t>
      </w:r>
      <w:r w:rsidR="002F2E62" w:rsidRPr="00912FE1">
        <w:rPr>
          <w:rFonts w:ascii="Calibri" w:hAnsi="Calibri" w:cs="Calibri"/>
        </w:rPr>
        <w:t>10 mM NTP (5.2</w:t>
      </w:r>
      <w:r w:rsidR="007B5603" w:rsidRPr="00912FE1">
        <w:rPr>
          <w:rFonts w:ascii="Calibri" w:hAnsi="Calibri" w:cs="Calibri"/>
        </w:rPr>
        <w:t xml:space="preserve"> </w:t>
      </w:r>
      <w:r w:rsidR="007B5603" w:rsidRPr="00032152">
        <w:rPr>
          <w:rFonts w:ascii="Calibri" w:hAnsi="Calibri" w:cs="Calibri"/>
          <w:color w:val="000000" w:themeColor="text1"/>
        </w:rPr>
        <w:t>µ</w:t>
      </w:r>
      <w:r w:rsidR="007B5603" w:rsidRPr="00032152">
        <w:rPr>
          <w:rFonts w:ascii="Calibri" w:hAnsi="Calibri" w:cs="Calibri"/>
        </w:rPr>
        <w:t>L</w:t>
      </w:r>
      <w:r w:rsidR="002F2E62" w:rsidRPr="00912FE1">
        <w:rPr>
          <w:rFonts w:ascii="Calibri" w:hAnsi="Calibri" w:cs="Calibri"/>
        </w:rPr>
        <w:t xml:space="preserve">), </w:t>
      </w:r>
      <w:r w:rsidR="002F2E62" w:rsidRPr="00032152">
        <w:rPr>
          <w:rFonts w:ascii="Calibri" w:hAnsi="Calibri" w:cs="Calibri"/>
        </w:rPr>
        <w:t>10 mM ATP</w:t>
      </w:r>
      <w:r w:rsidR="002F2E62" w:rsidRPr="002F2E62">
        <w:rPr>
          <w:rFonts w:ascii="Calibri" w:hAnsi="Calibri" w:cs="Calibri"/>
        </w:rPr>
        <w:t xml:space="preserve"> </w:t>
      </w:r>
      <w:r w:rsidR="002F2E62">
        <w:rPr>
          <w:rFonts w:ascii="Calibri" w:hAnsi="Calibri" w:cs="Calibri"/>
        </w:rPr>
        <w:t>( 10.0</w:t>
      </w:r>
      <w:r w:rsidR="007B5603">
        <w:rPr>
          <w:rFonts w:ascii="Calibri" w:hAnsi="Calibri" w:cs="Calibri"/>
        </w:rPr>
        <w:t xml:space="preserve"> </w:t>
      </w:r>
      <w:r w:rsidR="007B5603" w:rsidRPr="00032152">
        <w:rPr>
          <w:rFonts w:ascii="Calibri" w:hAnsi="Calibri" w:cs="Calibri"/>
          <w:color w:val="000000" w:themeColor="text1"/>
        </w:rPr>
        <w:t>µ</w:t>
      </w:r>
      <w:r w:rsidR="007B5603" w:rsidRPr="00032152">
        <w:rPr>
          <w:rFonts w:ascii="Calibri" w:hAnsi="Calibri" w:cs="Calibri"/>
        </w:rPr>
        <w:t>L</w:t>
      </w:r>
      <w:r w:rsidR="002F2E62">
        <w:rPr>
          <w:rFonts w:ascii="Calibri" w:hAnsi="Calibri" w:cs="Calibri"/>
        </w:rPr>
        <w:t xml:space="preserve">), </w:t>
      </w:r>
      <w:r w:rsidR="002F2E62" w:rsidRPr="00032152">
        <w:rPr>
          <w:rFonts w:ascii="Calibri" w:hAnsi="Calibri" w:cs="Calibri"/>
        </w:rPr>
        <w:t>1</w:t>
      </w:r>
      <w:r w:rsidR="009D14D9">
        <w:rPr>
          <w:rFonts w:ascii="Calibri" w:hAnsi="Calibri" w:cs="Calibri"/>
        </w:rPr>
        <w:t xml:space="preserve"> </w:t>
      </w:r>
      <w:r w:rsidR="002F2E62" w:rsidRPr="00032152">
        <w:rPr>
          <w:rFonts w:ascii="Calibri" w:hAnsi="Calibri" w:cs="Calibri"/>
        </w:rPr>
        <w:t xml:space="preserve">mM M-7-G </w:t>
      </w:r>
      <w:r w:rsidR="007B5603">
        <w:rPr>
          <w:rFonts w:ascii="Calibri" w:hAnsi="Calibri" w:cs="Calibri"/>
        </w:rPr>
        <w:t xml:space="preserve"> (11.6 </w:t>
      </w:r>
      <w:r w:rsidR="007B5603" w:rsidRPr="00032152">
        <w:rPr>
          <w:rFonts w:ascii="Calibri" w:hAnsi="Calibri" w:cs="Calibri"/>
          <w:color w:val="000000" w:themeColor="text1"/>
        </w:rPr>
        <w:t>µ</w:t>
      </w:r>
      <w:r w:rsidR="007B5603" w:rsidRPr="00032152">
        <w:rPr>
          <w:rFonts w:ascii="Calibri" w:hAnsi="Calibri" w:cs="Calibri"/>
        </w:rPr>
        <w:t>L</w:t>
      </w:r>
      <w:r w:rsidR="007B5603">
        <w:rPr>
          <w:rFonts w:ascii="Calibri" w:hAnsi="Calibri" w:cs="Calibri"/>
        </w:rPr>
        <w:t xml:space="preserve">), </w:t>
      </w:r>
      <w:r w:rsidR="009D14D9">
        <w:rPr>
          <w:rFonts w:ascii="Calibri" w:hAnsi="Calibri" w:cs="Calibri"/>
        </w:rPr>
        <w:t xml:space="preserve">the </w:t>
      </w:r>
      <w:r w:rsidR="007B5603">
        <w:rPr>
          <w:rFonts w:ascii="Calibri" w:hAnsi="Calibri" w:cs="Calibri"/>
        </w:rPr>
        <w:t>mix as mentioned step 2.1.</w:t>
      </w:r>
      <w:r w:rsidR="00BC45D7">
        <w:rPr>
          <w:rFonts w:ascii="Calibri" w:hAnsi="Calibri" w:cs="Calibri"/>
        </w:rPr>
        <w:t>19</w:t>
      </w:r>
      <w:r w:rsidR="007B5603">
        <w:rPr>
          <w:rFonts w:ascii="Calibri" w:hAnsi="Calibri" w:cs="Calibri"/>
        </w:rPr>
        <w:t xml:space="preserve"> (15.6 </w:t>
      </w:r>
      <w:r w:rsidR="007B5603" w:rsidRPr="00032152">
        <w:rPr>
          <w:rFonts w:ascii="Calibri" w:hAnsi="Calibri" w:cs="Calibri"/>
          <w:color w:val="000000" w:themeColor="text1"/>
        </w:rPr>
        <w:t>µ</w:t>
      </w:r>
      <w:r w:rsidR="007B5603" w:rsidRPr="00032152">
        <w:rPr>
          <w:rFonts w:ascii="Calibri" w:hAnsi="Calibri" w:cs="Calibri"/>
        </w:rPr>
        <w:t>L</w:t>
      </w:r>
      <w:r w:rsidR="007B5603">
        <w:rPr>
          <w:rFonts w:ascii="Calibri" w:hAnsi="Calibri" w:cs="Calibri"/>
        </w:rPr>
        <w:t xml:space="preserve">), </w:t>
      </w:r>
      <w:proofErr w:type="spellStart"/>
      <w:r w:rsidR="007B5603">
        <w:rPr>
          <w:rFonts w:ascii="Calibri" w:hAnsi="Calibri" w:cs="Calibri"/>
        </w:rPr>
        <w:t>RNAsin</w:t>
      </w:r>
      <w:proofErr w:type="spellEnd"/>
      <w:r w:rsidR="007B5603">
        <w:rPr>
          <w:rFonts w:ascii="Calibri" w:hAnsi="Calibri" w:cs="Calibri"/>
        </w:rPr>
        <w:t xml:space="preserve"> (5.2 </w:t>
      </w:r>
      <w:r w:rsidR="007B5603" w:rsidRPr="00032152">
        <w:rPr>
          <w:rFonts w:ascii="Calibri" w:hAnsi="Calibri" w:cs="Calibri"/>
          <w:color w:val="000000" w:themeColor="text1"/>
        </w:rPr>
        <w:t>µ</w:t>
      </w:r>
      <w:r w:rsidR="007B5603" w:rsidRPr="00032152">
        <w:rPr>
          <w:rFonts w:ascii="Calibri" w:hAnsi="Calibri" w:cs="Calibri"/>
        </w:rPr>
        <w:t>L</w:t>
      </w:r>
      <w:r w:rsidR="007B5603">
        <w:rPr>
          <w:rFonts w:ascii="Calibri" w:hAnsi="Calibri" w:cs="Calibri"/>
        </w:rPr>
        <w:t xml:space="preserve">) and </w:t>
      </w:r>
      <w:r w:rsidR="00EE6E71">
        <w:rPr>
          <w:rFonts w:ascii="Calibri" w:hAnsi="Calibri" w:cs="Calibri"/>
        </w:rPr>
        <w:t xml:space="preserve">an </w:t>
      </w:r>
      <w:r w:rsidR="007B5603">
        <w:rPr>
          <w:rFonts w:ascii="Calibri" w:hAnsi="Calibri" w:cs="Calibri"/>
        </w:rPr>
        <w:t xml:space="preserve">appropriate RNA polymerase (4.8 </w:t>
      </w:r>
      <w:r w:rsidR="007B5603" w:rsidRPr="00032152">
        <w:rPr>
          <w:rFonts w:ascii="Calibri" w:hAnsi="Calibri" w:cs="Calibri"/>
          <w:color w:val="000000" w:themeColor="text1"/>
        </w:rPr>
        <w:t>µ</w:t>
      </w:r>
      <w:r w:rsidR="007B5603" w:rsidRPr="00032152">
        <w:rPr>
          <w:rFonts w:ascii="Calibri" w:hAnsi="Calibri" w:cs="Calibri"/>
        </w:rPr>
        <w:t>L</w:t>
      </w:r>
      <w:r w:rsidR="007B5603">
        <w:rPr>
          <w:rFonts w:ascii="Calibri" w:hAnsi="Calibri" w:cs="Calibri"/>
        </w:rPr>
        <w:t xml:space="preserve">) to form “one reaction mix” (total volume = 121.6 </w:t>
      </w:r>
      <w:r w:rsidR="007B5603" w:rsidRPr="00032152">
        <w:rPr>
          <w:rFonts w:ascii="Calibri" w:hAnsi="Calibri" w:cs="Calibri"/>
          <w:color w:val="000000" w:themeColor="text1"/>
        </w:rPr>
        <w:t>µ</w:t>
      </w:r>
      <w:r w:rsidR="007B5603" w:rsidRPr="00032152">
        <w:rPr>
          <w:rFonts w:ascii="Calibri" w:hAnsi="Calibri" w:cs="Calibri"/>
        </w:rPr>
        <w:t>L</w:t>
      </w:r>
      <w:r w:rsidR="007B5603">
        <w:rPr>
          <w:rFonts w:ascii="Calibri" w:hAnsi="Calibri" w:cs="Calibri"/>
        </w:rPr>
        <w:t xml:space="preserve">) and </w:t>
      </w:r>
      <w:r w:rsidR="00BC45D7">
        <w:rPr>
          <w:rFonts w:ascii="Calibri" w:hAnsi="Calibri" w:cs="Calibri"/>
        </w:rPr>
        <w:t>i</w:t>
      </w:r>
      <w:r w:rsidR="007B5603" w:rsidRPr="00032152">
        <w:rPr>
          <w:rFonts w:ascii="Calibri" w:hAnsi="Calibri" w:cs="Calibri"/>
        </w:rPr>
        <w:t xml:space="preserve">ncubate for 90 min at the optimum temperature for the polymerase (37 </w:t>
      </w:r>
      <w:r w:rsidR="009D14D9" w:rsidRPr="00032152">
        <w:rPr>
          <w:rFonts w:ascii="Calibri" w:hAnsi="Calibri" w:cs="Calibri"/>
        </w:rPr>
        <w:t xml:space="preserve">°C </w:t>
      </w:r>
      <w:r w:rsidR="007B5603" w:rsidRPr="00032152">
        <w:rPr>
          <w:rFonts w:ascii="Calibri" w:hAnsi="Calibri" w:cs="Calibri"/>
        </w:rPr>
        <w:t>for T7</w:t>
      </w:r>
      <w:r w:rsidR="00E04853">
        <w:rPr>
          <w:rFonts w:ascii="Calibri" w:hAnsi="Calibri" w:cs="Calibri"/>
        </w:rPr>
        <w:t xml:space="preserve"> polymerase</w:t>
      </w:r>
      <w:r w:rsidR="007B5603" w:rsidRPr="00032152">
        <w:rPr>
          <w:rFonts w:ascii="Calibri" w:hAnsi="Calibri" w:cs="Calibri"/>
        </w:rPr>
        <w:t xml:space="preserve">; 40 </w:t>
      </w:r>
      <w:r w:rsidR="00BC45D7" w:rsidRPr="00032152">
        <w:rPr>
          <w:rFonts w:ascii="Calibri" w:hAnsi="Calibri" w:cs="Calibri"/>
        </w:rPr>
        <w:t xml:space="preserve">°C </w:t>
      </w:r>
      <w:r w:rsidR="007B5603" w:rsidRPr="00032152">
        <w:rPr>
          <w:rFonts w:ascii="Calibri" w:hAnsi="Calibri" w:cs="Calibri"/>
        </w:rPr>
        <w:t>for SP6</w:t>
      </w:r>
      <w:r w:rsidR="00E04853">
        <w:rPr>
          <w:rFonts w:ascii="Calibri" w:hAnsi="Calibri" w:cs="Calibri"/>
        </w:rPr>
        <w:t xml:space="preserve"> polymerase</w:t>
      </w:r>
      <w:r w:rsidR="007B5603" w:rsidRPr="00032152">
        <w:rPr>
          <w:rFonts w:ascii="Calibri" w:hAnsi="Calibri" w:cs="Calibri"/>
        </w:rPr>
        <w:t>)</w:t>
      </w:r>
      <w:r w:rsidR="007B5603">
        <w:rPr>
          <w:rFonts w:ascii="Calibri" w:hAnsi="Calibri" w:cs="Calibri"/>
        </w:rPr>
        <w:t xml:space="preserve"> </w:t>
      </w:r>
    </w:p>
    <w:p w14:paraId="128194BF" w14:textId="75AA64D7" w:rsidR="000D20D7" w:rsidRPr="004055F8" w:rsidRDefault="008F3BA2" w:rsidP="004055F8">
      <w:pPr>
        <w:pStyle w:val="ListParagraph"/>
        <w:ind w:left="0"/>
        <w:jc w:val="both"/>
      </w:pPr>
      <w:r w:rsidRPr="004055F8">
        <w:rPr>
          <w:rFonts w:ascii="Calibri" w:hAnsi="Calibri" w:cs="Calibri"/>
          <w:b/>
          <w:bCs/>
        </w:rPr>
        <w:tab/>
      </w:r>
      <w:r w:rsidR="00643628" w:rsidRPr="004055F8">
        <w:rPr>
          <w:rFonts w:ascii="Calibri" w:hAnsi="Calibri" w:cs="Calibri"/>
          <w:b/>
          <w:bCs/>
        </w:rPr>
        <w:tab/>
      </w:r>
    </w:p>
    <w:p w14:paraId="38186037" w14:textId="4110466A" w:rsidR="00727985" w:rsidRDefault="00727985" w:rsidP="004055F8">
      <w:pPr>
        <w:pStyle w:val="ListParagraph"/>
        <w:numPr>
          <w:ilvl w:val="2"/>
          <w:numId w:val="32"/>
        </w:numPr>
        <w:ind w:left="0" w:firstLine="0"/>
        <w:jc w:val="both"/>
        <w:rPr>
          <w:rFonts w:ascii="Calibri" w:hAnsi="Calibri" w:cs="Calibri"/>
        </w:rPr>
      </w:pPr>
      <w:r w:rsidRPr="004055F8">
        <w:rPr>
          <w:rFonts w:ascii="Calibri" w:hAnsi="Calibri" w:cs="Calibri"/>
        </w:rPr>
        <w:t xml:space="preserve">To prepare </w:t>
      </w:r>
      <w:r w:rsidR="009D14D9">
        <w:rPr>
          <w:rFonts w:ascii="Calibri" w:hAnsi="Calibri" w:cs="Calibri"/>
        </w:rPr>
        <w:t xml:space="preserve">the </w:t>
      </w:r>
      <w:r w:rsidRPr="004055F8">
        <w:rPr>
          <w:rFonts w:ascii="Calibri" w:hAnsi="Calibri" w:cs="Calibri"/>
        </w:rPr>
        <w:t xml:space="preserve">mix add 200 </w:t>
      </w:r>
      <w:r w:rsidR="00574CCA" w:rsidRPr="004055F8">
        <w:rPr>
          <w:rFonts w:ascii="Calibri" w:hAnsi="Calibri" w:cs="Calibri"/>
          <w:color w:val="000000" w:themeColor="text1"/>
        </w:rPr>
        <w:t>µL</w:t>
      </w:r>
      <w:r w:rsidRPr="004055F8">
        <w:rPr>
          <w:rFonts w:ascii="Calibri" w:hAnsi="Calibri" w:cs="Calibri"/>
        </w:rPr>
        <w:t xml:space="preserve"> of 1M HEPES (pH 7.9), 100 </w:t>
      </w:r>
      <w:r w:rsidR="00574CCA" w:rsidRPr="004055F8">
        <w:rPr>
          <w:rFonts w:ascii="Calibri" w:hAnsi="Calibri" w:cs="Calibri"/>
          <w:color w:val="000000" w:themeColor="text1"/>
        </w:rPr>
        <w:t>µL</w:t>
      </w:r>
      <w:r w:rsidRPr="004055F8">
        <w:rPr>
          <w:rFonts w:ascii="Calibri" w:hAnsi="Calibri" w:cs="Calibri"/>
        </w:rPr>
        <w:t xml:space="preserve"> of 1 M MgAc</w:t>
      </w:r>
      <w:r w:rsidRPr="004055F8">
        <w:rPr>
          <w:rFonts w:ascii="Calibri" w:hAnsi="Calibri" w:cs="Calibri"/>
          <w:vertAlign w:val="subscript"/>
        </w:rPr>
        <w:t>2</w:t>
      </w:r>
      <w:r w:rsidRPr="004055F8">
        <w:rPr>
          <w:rFonts w:ascii="Calibri" w:hAnsi="Calibri" w:cs="Calibri"/>
        </w:rPr>
        <w:t xml:space="preserve">, 500 </w:t>
      </w:r>
      <w:r w:rsidR="00574CCA" w:rsidRPr="004055F8">
        <w:rPr>
          <w:rFonts w:ascii="Calibri" w:hAnsi="Calibri" w:cs="Calibri"/>
          <w:color w:val="000000" w:themeColor="text1"/>
        </w:rPr>
        <w:t>µL</w:t>
      </w:r>
      <w:r w:rsidRPr="004055F8">
        <w:rPr>
          <w:rFonts w:ascii="Calibri" w:hAnsi="Calibri" w:cs="Calibri"/>
        </w:rPr>
        <w:t xml:space="preserve"> of 4 M </w:t>
      </w:r>
      <w:proofErr w:type="spellStart"/>
      <w:r w:rsidRPr="004055F8">
        <w:rPr>
          <w:rFonts w:ascii="Calibri" w:hAnsi="Calibri" w:cs="Calibri"/>
        </w:rPr>
        <w:t>KAc</w:t>
      </w:r>
      <w:proofErr w:type="spellEnd"/>
      <w:r w:rsidRPr="004055F8">
        <w:rPr>
          <w:rFonts w:ascii="Calibri" w:hAnsi="Calibri" w:cs="Calibri"/>
        </w:rPr>
        <w:t xml:space="preserve">, 100 </w:t>
      </w:r>
      <w:r w:rsidR="00574CCA" w:rsidRPr="004055F8">
        <w:rPr>
          <w:rFonts w:ascii="Calibri" w:hAnsi="Calibri" w:cs="Calibri"/>
          <w:color w:val="000000" w:themeColor="text1"/>
        </w:rPr>
        <w:t>µL</w:t>
      </w:r>
      <w:r w:rsidRPr="004055F8">
        <w:rPr>
          <w:rFonts w:ascii="Calibri" w:hAnsi="Calibri" w:cs="Calibri"/>
        </w:rPr>
        <w:t xml:space="preserve"> of 20 mM spermidine, 100 </w:t>
      </w:r>
      <w:r w:rsidR="00574CCA" w:rsidRPr="004055F8">
        <w:rPr>
          <w:rFonts w:ascii="Calibri" w:hAnsi="Calibri" w:cs="Calibri"/>
          <w:color w:val="000000" w:themeColor="text1"/>
        </w:rPr>
        <w:t>µL</w:t>
      </w:r>
      <w:r w:rsidRPr="004055F8">
        <w:rPr>
          <w:rFonts w:ascii="Calibri" w:hAnsi="Calibri" w:cs="Calibri"/>
        </w:rPr>
        <w:t xml:space="preserve"> of 0.5 M DTT, and 200 </w:t>
      </w:r>
      <w:r w:rsidR="00574CCA" w:rsidRPr="004055F8">
        <w:rPr>
          <w:rFonts w:ascii="Calibri" w:hAnsi="Calibri" w:cs="Calibri"/>
          <w:color w:val="000000" w:themeColor="text1"/>
        </w:rPr>
        <w:t>µL</w:t>
      </w:r>
      <w:r w:rsidRPr="004055F8">
        <w:rPr>
          <w:rFonts w:ascii="Calibri" w:hAnsi="Calibri" w:cs="Calibri"/>
        </w:rPr>
        <w:t xml:space="preserve"> of </w:t>
      </w:r>
      <w:r w:rsidR="00523A10" w:rsidRPr="004055F8">
        <w:rPr>
          <w:rFonts w:ascii="Calibri" w:hAnsi="Calibri" w:cs="Calibri"/>
        </w:rPr>
        <w:t>sterile</w:t>
      </w:r>
      <w:r w:rsidR="000F4822" w:rsidRPr="004055F8">
        <w:rPr>
          <w:rFonts w:ascii="Calibri" w:hAnsi="Calibri" w:cs="Calibri"/>
        </w:rPr>
        <w:t xml:space="preserve"> </w:t>
      </w:r>
      <w:r w:rsidRPr="004055F8">
        <w:rPr>
          <w:rFonts w:ascii="Calibri" w:hAnsi="Calibri" w:cs="Calibri"/>
        </w:rPr>
        <w:t>H</w:t>
      </w:r>
      <w:r w:rsidRPr="004055F8">
        <w:rPr>
          <w:rFonts w:ascii="Calibri" w:hAnsi="Calibri" w:cs="Calibri"/>
          <w:vertAlign w:val="subscript"/>
        </w:rPr>
        <w:t>2</w:t>
      </w:r>
      <w:r w:rsidRPr="004055F8">
        <w:rPr>
          <w:rFonts w:ascii="Calibri" w:hAnsi="Calibri" w:cs="Calibri"/>
        </w:rPr>
        <w:t xml:space="preserve">0. </w:t>
      </w:r>
    </w:p>
    <w:p w14:paraId="1380FCF7" w14:textId="77777777" w:rsidR="000D20D7" w:rsidRPr="004055F8" w:rsidRDefault="000D20D7" w:rsidP="004055F8">
      <w:pPr>
        <w:jc w:val="both"/>
        <w:rPr>
          <w:rFonts w:ascii="Calibri" w:hAnsi="Calibri" w:cs="Calibri"/>
        </w:rPr>
      </w:pPr>
    </w:p>
    <w:p w14:paraId="33AF34CA" w14:textId="7CA784B5" w:rsidR="000D20D7" w:rsidRDefault="007F6809" w:rsidP="004055F8">
      <w:pPr>
        <w:jc w:val="both"/>
        <w:rPr>
          <w:rFonts w:ascii="Calibri" w:hAnsi="Calibri" w:cs="Calibri"/>
        </w:rPr>
      </w:pPr>
      <w:r w:rsidRPr="004055F8">
        <w:rPr>
          <w:rFonts w:ascii="Calibri" w:hAnsi="Calibri" w:cs="Calibri"/>
        </w:rPr>
        <w:t>N</w:t>
      </w:r>
      <w:r w:rsidR="00BC45D7">
        <w:rPr>
          <w:rFonts w:ascii="Calibri" w:hAnsi="Calibri" w:cs="Calibri"/>
        </w:rPr>
        <w:t xml:space="preserve">OTE: </w:t>
      </w:r>
      <w:r w:rsidR="002E0F19" w:rsidRPr="004055F8">
        <w:rPr>
          <w:rFonts w:ascii="Calibri" w:hAnsi="Calibri" w:cs="Calibri"/>
        </w:rPr>
        <w:t>The r</w:t>
      </w:r>
      <w:r w:rsidRPr="004055F8">
        <w:rPr>
          <w:rFonts w:ascii="Calibri" w:hAnsi="Calibri" w:cs="Calibri"/>
        </w:rPr>
        <w:t xml:space="preserve">eaction can be scaled up or down in volume </w:t>
      </w:r>
      <w:r w:rsidR="00BF3DD9" w:rsidRPr="004055F8">
        <w:rPr>
          <w:rFonts w:ascii="Calibri" w:hAnsi="Calibri" w:cs="Calibri"/>
        </w:rPr>
        <w:t>as</w:t>
      </w:r>
      <w:r w:rsidR="00FF2516" w:rsidRPr="004055F8">
        <w:rPr>
          <w:rFonts w:ascii="Calibri" w:hAnsi="Calibri" w:cs="Calibri"/>
        </w:rPr>
        <w:t xml:space="preserve"> long as the </w:t>
      </w:r>
      <w:r w:rsidRPr="004055F8">
        <w:rPr>
          <w:rFonts w:ascii="Calibri" w:hAnsi="Calibri" w:cs="Calibri"/>
        </w:rPr>
        <w:t>provided proportions of reagents are maintained</w:t>
      </w:r>
      <w:r w:rsidR="00BC45D7">
        <w:rPr>
          <w:rFonts w:ascii="Calibri" w:hAnsi="Calibri" w:cs="Calibri"/>
        </w:rPr>
        <w:t xml:space="preserve">. </w:t>
      </w:r>
      <w:r w:rsidR="002E0F19" w:rsidRPr="004055F8">
        <w:rPr>
          <w:rFonts w:ascii="Calibri" w:hAnsi="Calibri" w:cs="Calibri"/>
        </w:rPr>
        <w:t>The</w:t>
      </w:r>
      <w:r w:rsidR="00EE6726" w:rsidRPr="004055F8">
        <w:rPr>
          <w:rFonts w:ascii="Calibri" w:hAnsi="Calibri" w:cs="Calibri"/>
        </w:rPr>
        <w:t xml:space="preserve"> RNA polymerase </w:t>
      </w:r>
      <w:r w:rsidR="002E0F19" w:rsidRPr="004055F8">
        <w:rPr>
          <w:rFonts w:ascii="Calibri" w:hAnsi="Calibri" w:cs="Calibri"/>
        </w:rPr>
        <w:t xml:space="preserve">used </w:t>
      </w:r>
      <w:r w:rsidR="00EE6726" w:rsidRPr="004055F8">
        <w:rPr>
          <w:rFonts w:ascii="Calibri" w:hAnsi="Calibri" w:cs="Calibri"/>
        </w:rPr>
        <w:t xml:space="preserve">is dictated by the </w:t>
      </w:r>
      <w:r w:rsidR="002E0F19" w:rsidRPr="004055F8">
        <w:rPr>
          <w:rFonts w:ascii="Calibri" w:hAnsi="Calibri" w:cs="Calibri"/>
        </w:rPr>
        <w:t xml:space="preserve">bacterial promoter sequence within the </w:t>
      </w:r>
      <w:r w:rsidR="00EE6726" w:rsidRPr="004055F8">
        <w:rPr>
          <w:rFonts w:ascii="Calibri" w:hAnsi="Calibri" w:cs="Calibri"/>
        </w:rPr>
        <w:t xml:space="preserve">plasmid being used. </w:t>
      </w:r>
    </w:p>
    <w:p w14:paraId="5431F803" w14:textId="77777777" w:rsidR="000D20D7" w:rsidRPr="004055F8" w:rsidRDefault="000D20D7" w:rsidP="004055F8">
      <w:pPr>
        <w:jc w:val="both"/>
        <w:rPr>
          <w:rFonts w:ascii="Calibri" w:hAnsi="Calibri" w:cs="Calibri"/>
        </w:rPr>
      </w:pPr>
    </w:p>
    <w:p w14:paraId="392DD554" w14:textId="3280AB15" w:rsidR="00BC45D7" w:rsidRDefault="00BC45D7" w:rsidP="00BC45D7">
      <w:pPr>
        <w:pStyle w:val="ListParagraph"/>
        <w:numPr>
          <w:ilvl w:val="2"/>
          <w:numId w:val="32"/>
        </w:numPr>
        <w:ind w:left="0" w:firstLine="0"/>
        <w:jc w:val="both"/>
        <w:rPr>
          <w:rFonts w:ascii="Calibri" w:hAnsi="Calibri" w:cs="Calibri"/>
        </w:rPr>
      </w:pPr>
      <w:r>
        <w:rPr>
          <w:rFonts w:ascii="Calibri" w:hAnsi="Calibri" w:cs="Calibri"/>
        </w:rPr>
        <w:t>Then, purify and precipitate t</w:t>
      </w:r>
      <w:r w:rsidR="00FF2516" w:rsidRPr="004055F8">
        <w:rPr>
          <w:rFonts w:ascii="Calibri" w:hAnsi="Calibri" w:cs="Calibri"/>
        </w:rPr>
        <w:t xml:space="preserve">he </w:t>
      </w:r>
      <w:r w:rsidR="007F6809" w:rsidRPr="004055F8">
        <w:rPr>
          <w:rFonts w:ascii="Calibri" w:hAnsi="Calibri" w:cs="Calibri"/>
        </w:rPr>
        <w:t>mRNA using phenol and ethanol as in step</w:t>
      </w:r>
      <w:r>
        <w:rPr>
          <w:rFonts w:ascii="Calibri" w:hAnsi="Calibri" w:cs="Calibri"/>
        </w:rPr>
        <w:t>s</w:t>
      </w:r>
      <w:r w:rsidR="007F6809" w:rsidRPr="004055F8">
        <w:rPr>
          <w:rFonts w:ascii="Calibri" w:hAnsi="Calibri" w:cs="Calibri"/>
        </w:rPr>
        <w:t xml:space="preserve"> </w:t>
      </w:r>
      <w:r>
        <w:rPr>
          <w:rFonts w:ascii="Calibri" w:hAnsi="Calibri" w:cs="Calibri"/>
        </w:rPr>
        <w:t>2.1.2–2.1.15</w:t>
      </w:r>
      <w:r w:rsidR="00523A10" w:rsidRPr="004055F8">
        <w:rPr>
          <w:rFonts w:ascii="Calibri" w:hAnsi="Calibri" w:cs="Calibri"/>
        </w:rPr>
        <w:t>.</w:t>
      </w:r>
      <w:r w:rsidR="007F6809" w:rsidRPr="004055F8">
        <w:rPr>
          <w:rFonts w:ascii="Calibri" w:hAnsi="Calibri" w:cs="Calibri"/>
        </w:rPr>
        <w:t xml:space="preserve"> </w:t>
      </w:r>
    </w:p>
    <w:p w14:paraId="72B13BAF" w14:textId="77777777" w:rsidR="00BC45D7" w:rsidRDefault="00BC45D7" w:rsidP="004055F8">
      <w:pPr>
        <w:pStyle w:val="ListParagraph"/>
        <w:ind w:left="0"/>
        <w:jc w:val="both"/>
        <w:rPr>
          <w:rFonts w:ascii="Calibri" w:hAnsi="Calibri" w:cs="Calibri"/>
        </w:rPr>
      </w:pPr>
    </w:p>
    <w:p w14:paraId="14C4B803" w14:textId="602CD217" w:rsidR="007F6809" w:rsidRDefault="007F6809" w:rsidP="004055F8">
      <w:pPr>
        <w:pStyle w:val="ListParagraph"/>
        <w:numPr>
          <w:ilvl w:val="2"/>
          <w:numId w:val="32"/>
        </w:numPr>
        <w:ind w:left="0" w:firstLine="0"/>
        <w:jc w:val="both"/>
        <w:rPr>
          <w:rFonts w:ascii="Calibri" w:hAnsi="Calibri" w:cs="Calibri"/>
        </w:rPr>
      </w:pPr>
      <w:r w:rsidRPr="004055F8">
        <w:rPr>
          <w:rFonts w:ascii="Calibri" w:hAnsi="Calibri" w:cs="Calibri"/>
        </w:rPr>
        <w:t xml:space="preserve">Bring </w:t>
      </w:r>
      <w:r w:rsidR="00523A10" w:rsidRPr="004055F8">
        <w:rPr>
          <w:rFonts w:ascii="Calibri" w:hAnsi="Calibri" w:cs="Calibri"/>
        </w:rPr>
        <w:t xml:space="preserve">the </w:t>
      </w:r>
      <w:r w:rsidRPr="004055F8">
        <w:rPr>
          <w:rFonts w:ascii="Calibri" w:hAnsi="Calibri" w:cs="Calibri"/>
        </w:rPr>
        <w:t>volume up to 400</w:t>
      </w:r>
      <w:r w:rsidR="00A52C35" w:rsidRPr="004055F8">
        <w:rPr>
          <w:rFonts w:ascii="Calibri" w:hAnsi="Calibri" w:cs="Calibri"/>
        </w:rPr>
        <w:t xml:space="preserve"> </w:t>
      </w:r>
      <w:r w:rsidR="00574CCA" w:rsidRPr="004055F8">
        <w:rPr>
          <w:rFonts w:ascii="Calibri" w:hAnsi="Calibri" w:cs="Calibri"/>
          <w:color w:val="000000" w:themeColor="text1"/>
        </w:rPr>
        <w:t>µL</w:t>
      </w:r>
      <w:r w:rsidR="00574CCA" w:rsidRPr="004055F8">
        <w:rPr>
          <w:rFonts w:ascii="Calibri" w:hAnsi="Calibri" w:cs="Calibri"/>
        </w:rPr>
        <w:t xml:space="preserve"> </w:t>
      </w:r>
      <w:r w:rsidRPr="004055F8">
        <w:rPr>
          <w:rFonts w:ascii="Calibri" w:hAnsi="Calibri" w:cs="Calibri"/>
        </w:rPr>
        <w:t>with st</w:t>
      </w:r>
      <w:r w:rsidR="000F4822" w:rsidRPr="004055F8">
        <w:rPr>
          <w:rFonts w:ascii="Calibri" w:hAnsi="Calibri" w:cs="Calibri"/>
        </w:rPr>
        <w:t>erile</w:t>
      </w:r>
      <w:r w:rsidR="00616B92" w:rsidRPr="004055F8">
        <w:rPr>
          <w:rFonts w:ascii="Calibri" w:hAnsi="Calibri" w:cs="Calibri"/>
        </w:rPr>
        <w:t xml:space="preserve"> H</w:t>
      </w:r>
      <w:r w:rsidR="00616B92" w:rsidRPr="004055F8">
        <w:rPr>
          <w:rFonts w:ascii="Calibri" w:hAnsi="Calibri" w:cs="Calibri"/>
          <w:vertAlign w:val="subscript"/>
        </w:rPr>
        <w:t>2</w:t>
      </w:r>
      <w:r w:rsidR="00616B92" w:rsidRPr="004055F8">
        <w:rPr>
          <w:rFonts w:ascii="Calibri" w:hAnsi="Calibri" w:cs="Calibri"/>
        </w:rPr>
        <w:t>O</w:t>
      </w:r>
      <w:r w:rsidRPr="004055F8">
        <w:rPr>
          <w:rFonts w:ascii="Calibri" w:hAnsi="Calibri" w:cs="Calibri"/>
        </w:rPr>
        <w:t xml:space="preserve"> (add 280</w:t>
      </w:r>
      <w:r w:rsidR="00A52C35" w:rsidRPr="004055F8">
        <w:rPr>
          <w:rFonts w:ascii="Calibri" w:hAnsi="Calibri" w:cs="Calibri"/>
        </w:rPr>
        <w:t xml:space="preserve"> </w:t>
      </w:r>
      <w:r w:rsidR="00574CCA" w:rsidRPr="004055F8">
        <w:rPr>
          <w:rFonts w:ascii="Calibri" w:hAnsi="Calibri" w:cs="Calibri"/>
          <w:color w:val="000000" w:themeColor="text1"/>
        </w:rPr>
        <w:t>µL</w:t>
      </w:r>
      <w:r w:rsidRPr="004055F8">
        <w:rPr>
          <w:rFonts w:ascii="Calibri" w:hAnsi="Calibri" w:cs="Calibri"/>
        </w:rPr>
        <w:t>) and proceed as described in step</w:t>
      </w:r>
      <w:r w:rsidR="00BC45D7">
        <w:rPr>
          <w:rFonts w:ascii="Calibri" w:hAnsi="Calibri" w:cs="Calibri"/>
        </w:rPr>
        <w:t>s</w:t>
      </w:r>
      <w:r w:rsidRPr="004055F8">
        <w:rPr>
          <w:rFonts w:ascii="Calibri" w:hAnsi="Calibri" w:cs="Calibri"/>
        </w:rPr>
        <w:t xml:space="preserve"> </w:t>
      </w:r>
      <w:r w:rsidR="00FF2516" w:rsidRPr="004055F8">
        <w:rPr>
          <w:rFonts w:ascii="Calibri" w:hAnsi="Calibri" w:cs="Calibri"/>
        </w:rPr>
        <w:t>2</w:t>
      </w:r>
      <w:r w:rsidR="00BC45D7">
        <w:rPr>
          <w:rFonts w:ascii="Calibri" w:hAnsi="Calibri" w:cs="Calibri"/>
        </w:rPr>
        <w:t>.1.2–2.1.15</w:t>
      </w:r>
      <w:r w:rsidRPr="004055F8">
        <w:rPr>
          <w:rFonts w:ascii="Calibri" w:hAnsi="Calibri" w:cs="Calibri"/>
        </w:rPr>
        <w:t xml:space="preserve">. Resuspend the </w:t>
      </w:r>
      <w:r w:rsidR="00FF2516" w:rsidRPr="004055F8">
        <w:rPr>
          <w:rFonts w:ascii="Calibri" w:hAnsi="Calibri" w:cs="Calibri"/>
        </w:rPr>
        <w:t xml:space="preserve">final </w:t>
      </w:r>
      <w:r w:rsidRPr="004055F8">
        <w:rPr>
          <w:rFonts w:ascii="Calibri" w:hAnsi="Calibri" w:cs="Calibri"/>
        </w:rPr>
        <w:t>pellet in 20</w:t>
      </w:r>
      <w:r w:rsidR="00A52C35" w:rsidRPr="004055F8">
        <w:rPr>
          <w:rFonts w:ascii="Calibri" w:hAnsi="Calibri" w:cs="Calibri"/>
        </w:rPr>
        <w:t xml:space="preserve"> </w:t>
      </w:r>
      <w:r w:rsidR="00574CCA" w:rsidRPr="004055F8">
        <w:rPr>
          <w:rFonts w:ascii="Calibri" w:hAnsi="Calibri" w:cs="Calibri"/>
          <w:color w:val="000000" w:themeColor="text1"/>
        </w:rPr>
        <w:t>µL</w:t>
      </w:r>
      <w:r w:rsidRPr="004055F8">
        <w:rPr>
          <w:rFonts w:ascii="Calibri" w:hAnsi="Calibri" w:cs="Calibri"/>
        </w:rPr>
        <w:t xml:space="preserve"> </w:t>
      </w:r>
      <w:r w:rsidR="009D14D9">
        <w:rPr>
          <w:rFonts w:ascii="Calibri" w:hAnsi="Calibri" w:cs="Calibri"/>
        </w:rPr>
        <w:t xml:space="preserve">of </w:t>
      </w:r>
      <w:r w:rsidRPr="004055F8">
        <w:rPr>
          <w:rFonts w:ascii="Calibri" w:hAnsi="Calibri" w:cs="Calibri"/>
        </w:rPr>
        <w:t>st</w:t>
      </w:r>
      <w:r w:rsidR="000F4822" w:rsidRPr="004055F8">
        <w:rPr>
          <w:rFonts w:ascii="Calibri" w:hAnsi="Calibri" w:cs="Calibri"/>
        </w:rPr>
        <w:t>erile</w:t>
      </w:r>
      <w:r w:rsidR="00616B92" w:rsidRPr="004055F8">
        <w:rPr>
          <w:rFonts w:ascii="Calibri" w:hAnsi="Calibri" w:cs="Calibri"/>
        </w:rPr>
        <w:t xml:space="preserve"> H</w:t>
      </w:r>
      <w:r w:rsidR="00616B92" w:rsidRPr="004055F8">
        <w:rPr>
          <w:rFonts w:ascii="Calibri" w:hAnsi="Calibri" w:cs="Calibri"/>
          <w:vertAlign w:val="subscript"/>
        </w:rPr>
        <w:t>2</w:t>
      </w:r>
      <w:r w:rsidR="00616B92" w:rsidRPr="004055F8">
        <w:rPr>
          <w:rFonts w:ascii="Calibri" w:hAnsi="Calibri" w:cs="Calibri"/>
        </w:rPr>
        <w:t>O</w:t>
      </w:r>
      <w:r w:rsidR="00FF2516" w:rsidRPr="004055F8">
        <w:rPr>
          <w:rFonts w:ascii="Calibri" w:hAnsi="Calibri" w:cs="Calibri"/>
        </w:rPr>
        <w:t xml:space="preserve">. </w:t>
      </w:r>
    </w:p>
    <w:p w14:paraId="2354B7B2" w14:textId="77777777" w:rsidR="000D20D7" w:rsidRPr="004055F8" w:rsidRDefault="000D20D7" w:rsidP="004055F8">
      <w:pPr>
        <w:pStyle w:val="ListParagraph"/>
        <w:ind w:left="0"/>
        <w:jc w:val="both"/>
        <w:rPr>
          <w:rFonts w:ascii="Calibri" w:hAnsi="Calibri" w:cs="Calibri"/>
        </w:rPr>
      </w:pPr>
    </w:p>
    <w:p w14:paraId="7AF0561A" w14:textId="285C7042" w:rsidR="007F6809" w:rsidRDefault="007F6809" w:rsidP="004055F8">
      <w:pPr>
        <w:pStyle w:val="ListParagraph"/>
        <w:numPr>
          <w:ilvl w:val="2"/>
          <w:numId w:val="32"/>
        </w:numPr>
        <w:ind w:left="0" w:firstLine="0"/>
        <w:jc w:val="both"/>
        <w:rPr>
          <w:rFonts w:ascii="Calibri" w:hAnsi="Calibri" w:cs="Calibri"/>
        </w:rPr>
      </w:pPr>
      <w:r w:rsidRPr="004055F8">
        <w:rPr>
          <w:rFonts w:ascii="Calibri" w:hAnsi="Calibri" w:cs="Calibri"/>
        </w:rPr>
        <w:t xml:space="preserve">Measure </w:t>
      </w:r>
      <w:r w:rsidR="00FF2516" w:rsidRPr="004055F8">
        <w:rPr>
          <w:rFonts w:ascii="Calibri" w:hAnsi="Calibri" w:cs="Calibri"/>
        </w:rPr>
        <w:t xml:space="preserve">the concentration of </w:t>
      </w:r>
      <w:r w:rsidRPr="004055F8">
        <w:rPr>
          <w:rFonts w:ascii="Calibri" w:hAnsi="Calibri" w:cs="Calibri"/>
        </w:rPr>
        <w:t xml:space="preserve">mRNA using </w:t>
      </w:r>
      <w:r w:rsidR="00FF2516" w:rsidRPr="004055F8">
        <w:rPr>
          <w:rFonts w:ascii="Calibri" w:hAnsi="Calibri" w:cs="Calibri"/>
        </w:rPr>
        <w:t xml:space="preserve">a </w:t>
      </w:r>
      <w:r w:rsidR="00BC45D7" w:rsidRPr="00032152">
        <w:rPr>
          <w:rFonts w:ascii="Calibri" w:hAnsi="Calibri" w:cs="Calibri"/>
        </w:rPr>
        <w:t>spectrophotometer</w:t>
      </w:r>
      <w:r w:rsidRPr="004055F8">
        <w:rPr>
          <w:rFonts w:ascii="Calibri" w:hAnsi="Calibri" w:cs="Calibri"/>
        </w:rPr>
        <w:t>, ensure</w:t>
      </w:r>
      <w:r w:rsidR="00FF2516" w:rsidRPr="004055F8">
        <w:rPr>
          <w:rFonts w:ascii="Calibri" w:hAnsi="Calibri" w:cs="Calibri"/>
        </w:rPr>
        <w:t xml:space="preserve"> that the</w:t>
      </w:r>
      <w:r w:rsidRPr="004055F8">
        <w:rPr>
          <w:rFonts w:ascii="Calibri" w:hAnsi="Calibri" w:cs="Calibri"/>
        </w:rPr>
        <w:t xml:space="preserve"> A</w:t>
      </w:r>
      <w:r w:rsidRPr="004055F8">
        <w:rPr>
          <w:rFonts w:ascii="Calibri" w:hAnsi="Calibri" w:cs="Calibri"/>
          <w:vertAlign w:val="subscript"/>
        </w:rPr>
        <w:t xml:space="preserve">260:280 </w:t>
      </w:r>
      <w:r w:rsidRPr="004055F8">
        <w:rPr>
          <w:rFonts w:ascii="Calibri" w:hAnsi="Calibri" w:cs="Calibri"/>
        </w:rPr>
        <w:t>ratio is ~2.0</w:t>
      </w:r>
      <w:r w:rsidR="00F11120" w:rsidRPr="004055F8">
        <w:rPr>
          <w:rFonts w:ascii="Calibri" w:hAnsi="Calibri" w:cs="Calibri"/>
        </w:rPr>
        <w:t>.</w:t>
      </w:r>
    </w:p>
    <w:p w14:paraId="1C6E0CA9" w14:textId="77777777" w:rsidR="000D20D7" w:rsidRPr="004055F8" w:rsidRDefault="000D20D7" w:rsidP="004055F8">
      <w:pPr>
        <w:jc w:val="both"/>
        <w:rPr>
          <w:rFonts w:ascii="Calibri" w:hAnsi="Calibri" w:cs="Calibri"/>
        </w:rPr>
      </w:pPr>
    </w:p>
    <w:p w14:paraId="0AAACDC8" w14:textId="645B66EE" w:rsidR="007F6809" w:rsidRDefault="007F6809" w:rsidP="004055F8">
      <w:pPr>
        <w:pStyle w:val="ListParagraph"/>
        <w:numPr>
          <w:ilvl w:val="2"/>
          <w:numId w:val="32"/>
        </w:numPr>
        <w:ind w:left="0" w:firstLine="0"/>
        <w:jc w:val="both"/>
        <w:rPr>
          <w:rFonts w:ascii="Calibri" w:hAnsi="Calibri" w:cs="Calibri"/>
        </w:rPr>
      </w:pPr>
      <w:r w:rsidRPr="004055F8">
        <w:rPr>
          <w:rFonts w:ascii="Calibri" w:hAnsi="Calibri" w:cs="Calibri"/>
        </w:rPr>
        <w:t xml:space="preserve">Dilute </w:t>
      </w:r>
      <w:r w:rsidR="00FF2516" w:rsidRPr="004055F8">
        <w:rPr>
          <w:rFonts w:ascii="Calibri" w:hAnsi="Calibri" w:cs="Calibri"/>
        </w:rPr>
        <w:t xml:space="preserve">the </w:t>
      </w:r>
      <w:r w:rsidRPr="004055F8">
        <w:rPr>
          <w:rFonts w:ascii="Calibri" w:hAnsi="Calibri" w:cs="Calibri"/>
        </w:rPr>
        <w:t>mRNA to 2.8</w:t>
      </w:r>
      <w:r w:rsidR="00A52C35" w:rsidRPr="004055F8">
        <w:rPr>
          <w:rFonts w:ascii="Calibri" w:hAnsi="Calibri" w:cs="Calibri"/>
        </w:rPr>
        <w:t xml:space="preserve"> </w:t>
      </w:r>
      <w:r w:rsidR="00574CCA" w:rsidRPr="004055F8">
        <w:rPr>
          <w:rFonts w:ascii="Calibri" w:hAnsi="Calibri" w:cs="Calibri"/>
          <w:color w:val="000000" w:themeColor="text1"/>
        </w:rPr>
        <w:t>µ</w:t>
      </w:r>
      <w:r w:rsidRPr="004055F8">
        <w:rPr>
          <w:rFonts w:ascii="Calibri" w:hAnsi="Calibri" w:cs="Calibri"/>
        </w:rPr>
        <w:t>g/</w:t>
      </w:r>
      <w:r w:rsidR="00574CCA" w:rsidRPr="004055F8">
        <w:rPr>
          <w:rFonts w:ascii="Calibri" w:hAnsi="Calibri" w:cs="Calibri"/>
          <w:color w:val="000000" w:themeColor="text1"/>
        </w:rPr>
        <w:t>µL</w:t>
      </w:r>
      <w:r w:rsidRPr="004055F8">
        <w:rPr>
          <w:rFonts w:ascii="Calibri" w:hAnsi="Calibri" w:cs="Calibri"/>
        </w:rPr>
        <w:t xml:space="preserve"> in st</w:t>
      </w:r>
      <w:r w:rsidR="000F4822" w:rsidRPr="004055F8">
        <w:rPr>
          <w:rFonts w:ascii="Calibri" w:hAnsi="Calibri" w:cs="Calibri"/>
        </w:rPr>
        <w:t>erile</w:t>
      </w:r>
      <w:r w:rsidR="00616B92" w:rsidRPr="004055F8">
        <w:rPr>
          <w:rFonts w:ascii="Calibri" w:hAnsi="Calibri" w:cs="Calibri"/>
        </w:rPr>
        <w:t xml:space="preserve"> H</w:t>
      </w:r>
      <w:r w:rsidR="00616B92" w:rsidRPr="004055F8">
        <w:rPr>
          <w:rFonts w:ascii="Calibri" w:hAnsi="Calibri" w:cs="Calibri"/>
          <w:vertAlign w:val="subscript"/>
        </w:rPr>
        <w:t>2</w:t>
      </w:r>
      <w:r w:rsidR="00616B92" w:rsidRPr="004055F8">
        <w:rPr>
          <w:rFonts w:ascii="Calibri" w:hAnsi="Calibri" w:cs="Calibri"/>
        </w:rPr>
        <w:t>O</w:t>
      </w:r>
      <w:r w:rsidRPr="004055F8">
        <w:rPr>
          <w:rFonts w:ascii="Calibri" w:hAnsi="Calibri" w:cs="Calibri"/>
        </w:rPr>
        <w:t>, and store at -20</w:t>
      </w:r>
      <w:r w:rsidR="00A52C35" w:rsidRPr="004055F8">
        <w:rPr>
          <w:rFonts w:ascii="Calibri" w:hAnsi="Calibri" w:cs="Calibri"/>
        </w:rPr>
        <w:t xml:space="preserve"> </w:t>
      </w:r>
      <w:r w:rsidR="00BC45D7">
        <w:rPr>
          <w:rFonts w:ascii="Calibri" w:hAnsi="Calibri" w:cs="Calibri"/>
        </w:rPr>
        <w:t>°</w:t>
      </w:r>
      <w:r w:rsidRPr="004055F8">
        <w:rPr>
          <w:rFonts w:ascii="Calibri" w:hAnsi="Calibri" w:cs="Calibri"/>
        </w:rPr>
        <w:t>C in 50</w:t>
      </w:r>
      <w:r w:rsidR="00A52C35" w:rsidRPr="004055F8">
        <w:rPr>
          <w:rFonts w:ascii="Calibri" w:hAnsi="Calibri" w:cs="Calibri"/>
        </w:rPr>
        <w:t xml:space="preserve"> </w:t>
      </w:r>
      <w:r w:rsidR="00574CCA" w:rsidRPr="004055F8">
        <w:rPr>
          <w:rFonts w:ascii="Calibri" w:hAnsi="Calibri" w:cs="Calibri"/>
          <w:color w:val="000000" w:themeColor="text1"/>
        </w:rPr>
        <w:t>µL</w:t>
      </w:r>
      <w:r w:rsidRPr="004055F8">
        <w:rPr>
          <w:rFonts w:ascii="Calibri" w:hAnsi="Calibri" w:cs="Calibri"/>
        </w:rPr>
        <w:t xml:space="preserve"> aliquots</w:t>
      </w:r>
      <w:r w:rsidR="00963555" w:rsidRPr="004055F8">
        <w:rPr>
          <w:rFonts w:ascii="Calibri" w:hAnsi="Calibri" w:cs="Calibri"/>
        </w:rPr>
        <w:t>.</w:t>
      </w:r>
    </w:p>
    <w:p w14:paraId="510AB713" w14:textId="77777777" w:rsidR="000D20D7" w:rsidRPr="004055F8" w:rsidRDefault="000D20D7" w:rsidP="004055F8">
      <w:pPr>
        <w:jc w:val="both"/>
        <w:rPr>
          <w:rFonts w:ascii="Calibri" w:hAnsi="Calibri" w:cs="Calibri"/>
        </w:rPr>
      </w:pPr>
    </w:p>
    <w:p w14:paraId="12AB099E" w14:textId="21889287" w:rsidR="007F6809" w:rsidRDefault="000D20D7" w:rsidP="004055F8">
      <w:pPr>
        <w:pStyle w:val="ListParagraph"/>
        <w:numPr>
          <w:ilvl w:val="1"/>
          <w:numId w:val="32"/>
        </w:numPr>
        <w:ind w:left="0" w:firstLine="0"/>
        <w:jc w:val="both"/>
        <w:rPr>
          <w:rFonts w:ascii="Calibri" w:hAnsi="Calibri" w:cs="Calibri"/>
        </w:rPr>
      </w:pPr>
      <w:r w:rsidRPr="004055F8">
        <w:rPr>
          <w:rFonts w:ascii="Calibri" w:hAnsi="Calibri" w:cs="Calibri"/>
          <w:i/>
          <w:iCs/>
        </w:rPr>
        <w:t>In vitro</w:t>
      </w:r>
      <w:r w:rsidRPr="000D20D7">
        <w:rPr>
          <w:rFonts w:ascii="Calibri" w:hAnsi="Calibri" w:cs="Calibri"/>
        </w:rPr>
        <w:t xml:space="preserve"> translation</w:t>
      </w:r>
    </w:p>
    <w:p w14:paraId="33ACB9C1" w14:textId="77777777" w:rsidR="000D20D7" w:rsidRPr="004055F8" w:rsidRDefault="000D20D7" w:rsidP="004055F8">
      <w:pPr>
        <w:pStyle w:val="ListParagraph"/>
        <w:ind w:left="0"/>
        <w:jc w:val="both"/>
        <w:rPr>
          <w:rFonts w:ascii="Calibri" w:hAnsi="Calibri" w:cs="Calibri"/>
        </w:rPr>
      </w:pPr>
    </w:p>
    <w:p w14:paraId="1F4F4F41" w14:textId="6B802FB6" w:rsidR="00FF2516" w:rsidRDefault="00BC45D7" w:rsidP="004055F8">
      <w:pPr>
        <w:pStyle w:val="ListParagraph"/>
        <w:ind w:left="0"/>
        <w:jc w:val="both"/>
        <w:rPr>
          <w:rFonts w:ascii="Calibri" w:hAnsi="Calibri" w:cs="Calibri"/>
        </w:rPr>
      </w:pPr>
      <w:r>
        <w:rPr>
          <w:rFonts w:ascii="Calibri" w:hAnsi="Calibri" w:cs="Calibri"/>
        </w:rPr>
        <w:t xml:space="preserve">NOTE: </w:t>
      </w:r>
      <w:r w:rsidR="00FF2516" w:rsidRPr="004055F8">
        <w:rPr>
          <w:rFonts w:ascii="Calibri" w:hAnsi="Calibri" w:cs="Calibri"/>
        </w:rPr>
        <w:t xml:space="preserve">The translation of the desired DNA must be carried out on the same day of the import experiment. </w:t>
      </w:r>
      <w:r w:rsidR="00A47397" w:rsidRPr="004055F8">
        <w:rPr>
          <w:rFonts w:ascii="Calibri" w:hAnsi="Calibri" w:cs="Calibri"/>
        </w:rPr>
        <w:t>This experiment requires the use of radiolabeled amino acids</w:t>
      </w:r>
      <w:r>
        <w:rPr>
          <w:rFonts w:ascii="Calibri" w:hAnsi="Calibri" w:cs="Calibri"/>
        </w:rPr>
        <w:t>,</w:t>
      </w:r>
      <w:r w:rsidR="00A47397" w:rsidRPr="004055F8">
        <w:rPr>
          <w:rFonts w:ascii="Calibri" w:hAnsi="Calibri" w:cs="Calibri"/>
        </w:rPr>
        <w:t xml:space="preserve"> and therefore the user must have a permit for the use of radioisotopes</w:t>
      </w:r>
      <w:r>
        <w:rPr>
          <w:rFonts w:ascii="Calibri" w:hAnsi="Calibri" w:cs="Calibri"/>
        </w:rPr>
        <w:t>,</w:t>
      </w:r>
      <w:r w:rsidR="00A47397" w:rsidRPr="004055F8">
        <w:rPr>
          <w:rFonts w:ascii="Calibri" w:hAnsi="Calibri" w:cs="Calibri"/>
        </w:rPr>
        <w:t xml:space="preserve"> and all handling and disposal must be in accordance with the institution’s policies/requirements. Steps involving radioisotope safety measures have been omitted or described briefly, as these will likely differ based on the institution. </w:t>
      </w:r>
    </w:p>
    <w:p w14:paraId="6A0716A5" w14:textId="77777777" w:rsidR="000D20D7" w:rsidRPr="004055F8" w:rsidRDefault="000D20D7" w:rsidP="004055F8">
      <w:pPr>
        <w:pStyle w:val="ListParagraph"/>
        <w:ind w:left="0"/>
        <w:jc w:val="both"/>
        <w:rPr>
          <w:rFonts w:ascii="Calibri" w:hAnsi="Calibri" w:cs="Calibri"/>
        </w:rPr>
      </w:pPr>
    </w:p>
    <w:p w14:paraId="6A102E1B" w14:textId="432897D1" w:rsidR="007F6809" w:rsidRPr="004055F8" w:rsidRDefault="0000197B" w:rsidP="004055F8">
      <w:pPr>
        <w:pStyle w:val="ListParagraph"/>
        <w:numPr>
          <w:ilvl w:val="2"/>
          <w:numId w:val="32"/>
        </w:numPr>
        <w:ind w:left="0" w:firstLine="0"/>
        <w:jc w:val="both"/>
        <w:rPr>
          <w:highlight w:val="yellow"/>
        </w:rPr>
      </w:pPr>
      <w:r w:rsidRPr="004055F8">
        <w:rPr>
          <w:highlight w:val="yellow"/>
        </w:rPr>
        <w:t>Prepare enough translation reaction</w:t>
      </w:r>
      <w:r w:rsidR="00BC45D7">
        <w:rPr>
          <w:highlight w:val="yellow"/>
        </w:rPr>
        <w:t xml:space="preserve"> mix</w:t>
      </w:r>
      <w:r w:rsidR="007B5603">
        <w:rPr>
          <w:highlight w:val="yellow"/>
        </w:rPr>
        <w:t xml:space="preserve"> (</w:t>
      </w:r>
      <w:r w:rsidR="007B5603" w:rsidRPr="004055F8">
        <w:rPr>
          <w:b/>
          <w:bCs/>
          <w:highlight w:val="yellow"/>
        </w:rPr>
        <w:t>Table 2</w:t>
      </w:r>
      <w:r w:rsidR="007B5603">
        <w:rPr>
          <w:highlight w:val="yellow"/>
        </w:rPr>
        <w:t>)</w:t>
      </w:r>
      <w:r w:rsidRPr="004055F8">
        <w:rPr>
          <w:highlight w:val="yellow"/>
        </w:rPr>
        <w:t xml:space="preserve"> to supply ~20</w:t>
      </w:r>
      <w:r w:rsidR="00A52C35" w:rsidRPr="004055F8">
        <w:rPr>
          <w:highlight w:val="yellow"/>
        </w:rPr>
        <w:t xml:space="preserve"> </w:t>
      </w:r>
      <w:r w:rsidR="00574CCA" w:rsidRPr="004055F8">
        <w:rPr>
          <w:color w:val="000000" w:themeColor="text1"/>
          <w:highlight w:val="yellow"/>
        </w:rPr>
        <w:t>µL</w:t>
      </w:r>
      <w:r w:rsidRPr="004055F8">
        <w:rPr>
          <w:highlight w:val="yellow"/>
        </w:rPr>
        <w:t xml:space="preserve"> per sample of mitochondria to be used in import </w:t>
      </w:r>
      <w:r w:rsidR="007B5603" w:rsidRPr="007B5603">
        <w:rPr>
          <w:highlight w:val="yellow"/>
        </w:rPr>
        <w:t>experiment and</w:t>
      </w:r>
      <w:r w:rsidRPr="004055F8">
        <w:rPr>
          <w:highlight w:val="yellow"/>
        </w:rPr>
        <w:t xml:space="preserve"> include the same volume for a translation lane. </w:t>
      </w:r>
    </w:p>
    <w:p w14:paraId="285C8078" w14:textId="57EB7744" w:rsidR="000D20D7" w:rsidRPr="004055F8" w:rsidRDefault="000D20D7" w:rsidP="004055F8">
      <w:pPr>
        <w:pStyle w:val="ListParagraph"/>
        <w:ind w:left="0"/>
        <w:jc w:val="both"/>
        <w:rPr>
          <w:rFonts w:ascii="Calibri" w:hAnsi="Calibri" w:cs="Calibri"/>
        </w:rPr>
      </w:pPr>
    </w:p>
    <w:p w14:paraId="45401BFF" w14:textId="541727DB" w:rsidR="00FF66F2" w:rsidRDefault="00FF66F2" w:rsidP="004055F8">
      <w:pPr>
        <w:pStyle w:val="ListParagraph"/>
        <w:numPr>
          <w:ilvl w:val="2"/>
          <w:numId w:val="32"/>
        </w:numPr>
        <w:ind w:left="0" w:firstLine="0"/>
        <w:jc w:val="both"/>
        <w:rPr>
          <w:rFonts w:ascii="Calibri" w:hAnsi="Calibri" w:cs="Calibri"/>
          <w:highlight w:val="yellow"/>
        </w:rPr>
      </w:pPr>
      <w:r w:rsidRPr="004055F8">
        <w:rPr>
          <w:rFonts w:ascii="Calibri" w:hAnsi="Calibri" w:cs="Calibri"/>
          <w:highlight w:val="yellow"/>
        </w:rPr>
        <w:t xml:space="preserve">Incubate </w:t>
      </w:r>
      <w:r w:rsidR="00FF2516" w:rsidRPr="004055F8">
        <w:rPr>
          <w:rFonts w:ascii="Calibri" w:hAnsi="Calibri" w:cs="Calibri"/>
          <w:highlight w:val="yellow"/>
        </w:rPr>
        <w:t xml:space="preserve">the reaction </w:t>
      </w:r>
      <w:r w:rsidRPr="004055F8">
        <w:rPr>
          <w:rFonts w:ascii="Calibri" w:hAnsi="Calibri" w:cs="Calibri"/>
          <w:highlight w:val="yellow"/>
        </w:rPr>
        <w:t>for 30</w:t>
      </w:r>
      <w:r w:rsidR="00A52C35" w:rsidRPr="004055F8">
        <w:rPr>
          <w:rFonts w:ascii="Calibri" w:hAnsi="Calibri" w:cs="Calibri"/>
          <w:highlight w:val="yellow"/>
        </w:rPr>
        <w:t xml:space="preserve"> </w:t>
      </w:r>
      <w:r w:rsidRPr="004055F8">
        <w:rPr>
          <w:rFonts w:ascii="Calibri" w:hAnsi="Calibri" w:cs="Calibri"/>
          <w:highlight w:val="yellow"/>
        </w:rPr>
        <w:t>min at 30</w:t>
      </w:r>
      <w:r w:rsidR="00BC45D7">
        <w:rPr>
          <w:rFonts w:ascii="Calibri" w:hAnsi="Calibri" w:cs="Calibri"/>
          <w:highlight w:val="yellow"/>
        </w:rPr>
        <w:t xml:space="preserve"> °</w:t>
      </w:r>
      <w:r w:rsidRPr="004055F8">
        <w:rPr>
          <w:rFonts w:ascii="Calibri" w:hAnsi="Calibri" w:cs="Calibri"/>
          <w:highlight w:val="yellow"/>
        </w:rPr>
        <w:t>C</w:t>
      </w:r>
      <w:r w:rsidR="00591A68" w:rsidRPr="004055F8">
        <w:rPr>
          <w:rFonts w:ascii="Calibri" w:hAnsi="Calibri" w:cs="Calibri"/>
          <w:highlight w:val="yellow"/>
        </w:rPr>
        <w:t xml:space="preserve"> (time may vary with mRNA, 25</w:t>
      </w:r>
      <w:r w:rsidR="00BC45D7">
        <w:rPr>
          <w:rFonts w:ascii="Calibri" w:hAnsi="Calibri" w:cs="Calibri"/>
          <w:highlight w:val="yellow"/>
        </w:rPr>
        <w:t>–</w:t>
      </w:r>
      <w:r w:rsidR="00591A68" w:rsidRPr="004055F8">
        <w:rPr>
          <w:rFonts w:ascii="Calibri" w:hAnsi="Calibri" w:cs="Calibri"/>
          <w:highlight w:val="yellow"/>
        </w:rPr>
        <w:t>60</w:t>
      </w:r>
      <w:r w:rsidR="00A52C35" w:rsidRPr="004055F8">
        <w:rPr>
          <w:rFonts w:ascii="Calibri" w:hAnsi="Calibri" w:cs="Calibri"/>
          <w:highlight w:val="yellow"/>
        </w:rPr>
        <w:t xml:space="preserve"> </w:t>
      </w:r>
      <w:r w:rsidR="00591A68" w:rsidRPr="004055F8">
        <w:rPr>
          <w:rFonts w:ascii="Calibri" w:hAnsi="Calibri" w:cs="Calibri"/>
          <w:highlight w:val="yellow"/>
        </w:rPr>
        <w:t>min)</w:t>
      </w:r>
      <w:r w:rsidR="00FF2516" w:rsidRPr="004055F8">
        <w:rPr>
          <w:rFonts w:ascii="Calibri" w:hAnsi="Calibri" w:cs="Calibri"/>
          <w:highlight w:val="yellow"/>
        </w:rPr>
        <w:t xml:space="preserve">. </w:t>
      </w:r>
    </w:p>
    <w:p w14:paraId="0EE11D7C" w14:textId="77777777" w:rsidR="000D20D7" w:rsidRPr="004055F8" w:rsidRDefault="000D20D7" w:rsidP="004055F8">
      <w:pPr>
        <w:pStyle w:val="ListParagraph"/>
        <w:ind w:left="0"/>
        <w:jc w:val="both"/>
        <w:rPr>
          <w:rFonts w:ascii="Calibri" w:hAnsi="Calibri" w:cs="Calibri"/>
          <w:highlight w:val="yellow"/>
        </w:rPr>
      </w:pPr>
    </w:p>
    <w:p w14:paraId="5E5892FB" w14:textId="152B517D" w:rsidR="00591A68" w:rsidRDefault="00591A68" w:rsidP="004055F8">
      <w:pPr>
        <w:pStyle w:val="ListParagraph"/>
        <w:numPr>
          <w:ilvl w:val="2"/>
          <w:numId w:val="32"/>
        </w:numPr>
        <w:ind w:left="0" w:firstLine="0"/>
        <w:jc w:val="both"/>
        <w:rPr>
          <w:rFonts w:ascii="Calibri" w:hAnsi="Calibri" w:cs="Calibri"/>
        </w:rPr>
      </w:pPr>
      <w:r w:rsidRPr="004055F8">
        <w:rPr>
          <w:rFonts w:ascii="Calibri" w:hAnsi="Calibri" w:cs="Calibri"/>
        </w:rPr>
        <w:t xml:space="preserve">Record </w:t>
      </w:r>
      <w:r w:rsidR="00FF2516" w:rsidRPr="004055F8">
        <w:rPr>
          <w:rFonts w:ascii="Calibri" w:hAnsi="Calibri" w:cs="Calibri"/>
        </w:rPr>
        <w:t xml:space="preserve">the </w:t>
      </w:r>
      <w:r w:rsidR="0079799A" w:rsidRPr="004055F8">
        <w:rPr>
          <w:rFonts w:ascii="Calibri" w:hAnsi="Calibri" w:cs="Calibri"/>
          <w:vertAlign w:val="superscript"/>
        </w:rPr>
        <w:t>35</w:t>
      </w:r>
      <w:r w:rsidR="0079799A" w:rsidRPr="004055F8">
        <w:rPr>
          <w:rFonts w:ascii="Calibri" w:hAnsi="Calibri" w:cs="Calibri"/>
        </w:rPr>
        <w:t>S-methionine</w:t>
      </w:r>
      <w:r w:rsidRPr="004055F8">
        <w:rPr>
          <w:rFonts w:ascii="Calibri" w:hAnsi="Calibri" w:cs="Calibri"/>
        </w:rPr>
        <w:t xml:space="preserve"> use</w:t>
      </w:r>
      <w:r w:rsidR="00FF2516" w:rsidRPr="004055F8">
        <w:rPr>
          <w:rFonts w:ascii="Calibri" w:hAnsi="Calibri" w:cs="Calibri"/>
        </w:rPr>
        <w:t xml:space="preserve"> as per the institution’s </w:t>
      </w:r>
      <w:r w:rsidR="009D14D9">
        <w:rPr>
          <w:rFonts w:ascii="Calibri" w:hAnsi="Calibri" w:cs="Calibri"/>
        </w:rPr>
        <w:t>r</w:t>
      </w:r>
      <w:r w:rsidR="009D14D9" w:rsidRPr="004055F8">
        <w:rPr>
          <w:rFonts w:ascii="Calibri" w:hAnsi="Calibri" w:cs="Calibri"/>
        </w:rPr>
        <w:t xml:space="preserve">adioactive </w:t>
      </w:r>
      <w:r w:rsidR="009D14D9">
        <w:rPr>
          <w:rFonts w:ascii="Calibri" w:hAnsi="Calibri" w:cs="Calibri"/>
        </w:rPr>
        <w:t>s</w:t>
      </w:r>
      <w:r w:rsidR="009D14D9" w:rsidRPr="004055F8">
        <w:rPr>
          <w:rFonts w:ascii="Calibri" w:hAnsi="Calibri" w:cs="Calibri"/>
        </w:rPr>
        <w:t xml:space="preserve">afety </w:t>
      </w:r>
      <w:r w:rsidR="00FF2516" w:rsidRPr="004055F8">
        <w:rPr>
          <w:rFonts w:ascii="Calibri" w:hAnsi="Calibri" w:cs="Calibri"/>
        </w:rPr>
        <w:t>requirements</w:t>
      </w:r>
      <w:r w:rsidR="00523A10" w:rsidRPr="004055F8">
        <w:rPr>
          <w:rFonts w:ascii="Calibri" w:hAnsi="Calibri" w:cs="Calibri"/>
        </w:rPr>
        <w:t xml:space="preserve"> and dispose of anything that has </w:t>
      </w:r>
      <w:proofErr w:type="gramStart"/>
      <w:r w:rsidR="00523A10" w:rsidRPr="004055F8">
        <w:rPr>
          <w:rFonts w:ascii="Calibri" w:hAnsi="Calibri" w:cs="Calibri"/>
        </w:rPr>
        <w:t>come into contact with</w:t>
      </w:r>
      <w:proofErr w:type="gramEnd"/>
      <w:r w:rsidR="00523A10" w:rsidRPr="004055F8">
        <w:rPr>
          <w:rFonts w:ascii="Calibri" w:hAnsi="Calibri" w:cs="Calibri"/>
        </w:rPr>
        <w:t xml:space="preserve"> the radioisotope </w:t>
      </w:r>
      <w:r w:rsidR="009D14D9">
        <w:rPr>
          <w:rFonts w:ascii="Calibri" w:hAnsi="Calibri" w:cs="Calibri"/>
        </w:rPr>
        <w:t>per</w:t>
      </w:r>
      <w:r w:rsidR="00523A10" w:rsidRPr="004055F8">
        <w:rPr>
          <w:rFonts w:ascii="Calibri" w:hAnsi="Calibri" w:cs="Calibri"/>
        </w:rPr>
        <w:t xml:space="preserve"> </w:t>
      </w:r>
      <w:r w:rsidR="00BC45D7">
        <w:rPr>
          <w:rFonts w:ascii="Calibri" w:hAnsi="Calibri" w:cs="Calibri"/>
        </w:rPr>
        <w:t>the</w:t>
      </w:r>
      <w:r w:rsidR="00523A10" w:rsidRPr="004055F8">
        <w:rPr>
          <w:rFonts w:ascii="Calibri" w:hAnsi="Calibri" w:cs="Calibri"/>
        </w:rPr>
        <w:t xml:space="preserve"> institution’s guidelines. </w:t>
      </w:r>
    </w:p>
    <w:p w14:paraId="14CBE1B3" w14:textId="77777777" w:rsidR="000D20D7" w:rsidRPr="004055F8" w:rsidRDefault="000D20D7" w:rsidP="004055F8">
      <w:pPr>
        <w:jc w:val="both"/>
        <w:rPr>
          <w:rFonts w:ascii="Calibri" w:hAnsi="Calibri" w:cs="Calibri"/>
        </w:rPr>
      </w:pPr>
    </w:p>
    <w:p w14:paraId="677B09C4" w14:textId="44AD5C02" w:rsidR="00591A68" w:rsidRDefault="00591A68" w:rsidP="004055F8">
      <w:pPr>
        <w:pStyle w:val="ListParagraph"/>
        <w:numPr>
          <w:ilvl w:val="1"/>
          <w:numId w:val="32"/>
        </w:numPr>
        <w:ind w:left="0" w:firstLine="0"/>
        <w:jc w:val="both"/>
        <w:rPr>
          <w:rFonts w:ascii="Calibri" w:hAnsi="Calibri" w:cs="Calibri"/>
        </w:rPr>
      </w:pPr>
      <w:r w:rsidRPr="004055F8">
        <w:rPr>
          <w:rFonts w:ascii="Calibri" w:hAnsi="Calibri" w:cs="Calibri"/>
        </w:rPr>
        <w:t xml:space="preserve">Protein </w:t>
      </w:r>
      <w:r w:rsidR="000D20D7">
        <w:rPr>
          <w:rFonts w:ascii="Calibri" w:hAnsi="Calibri" w:cs="Calibri"/>
        </w:rPr>
        <w:t>i</w:t>
      </w:r>
      <w:r w:rsidRPr="004055F8">
        <w:rPr>
          <w:rFonts w:ascii="Calibri" w:hAnsi="Calibri" w:cs="Calibri"/>
        </w:rPr>
        <w:t>mport</w:t>
      </w:r>
    </w:p>
    <w:p w14:paraId="60E1C667" w14:textId="77777777" w:rsidR="000D20D7" w:rsidRPr="004055F8" w:rsidRDefault="000D20D7" w:rsidP="004055F8">
      <w:pPr>
        <w:pStyle w:val="ListParagraph"/>
        <w:ind w:left="0"/>
        <w:jc w:val="both"/>
        <w:rPr>
          <w:rFonts w:ascii="Calibri" w:hAnsi="Calibri" w:cs="Calibri"/>
        </w:rPr>
      </w:pPr>
    </w:p>
    <w:p w14:paraId="2DCA05FA" w14:textId="6A8FB9E2" w:rsidR="0000197B" w:rsidRDefault="00BC45D7" w:rsidP="004055F8">
      <w:pPr>
        <w:pStyle w:val="ListParagraph"/>
        <w:ind w:left="0"/>
        <w:jc w:val="both"/>
        <w:rPr>
          <w:rFonts w:ascii="Calibri" w:hAnsi="Calibri" w:cs="Calibri"/>
        </w:rPr>
      </w:pPr>
      <w:r>
        <w:rPr>
          <w:rFonts w:ascii="Calibri" w:hAnsi="Calibri" w:cs="Calibri"/>
        </w:rPr>
        <w:t xml:space="preserve">NOTE: </w:t>
      </w:r>
      <w:r w:rsidR="00591A68" w:rsidRPr="004055F8">
        <w:rPr>
          <w:rFonts w:ascii="Calibri" w:hAnsi="Calibri" w:cs="Calibri"/>
        </w:rPr>
        <w:t>Freshly isolated mitochondria are required for the next steps</w:t>
      </w:r>
      <w:r w:rsidR="002E0F19" w:rsidRPr="004055F8">
        <w:rPr>
          <w:rFonts w:ascii="Calibri" w:hAnsi="Calibri" w:cs="Calibri"/>
        </w:rPr>
        <w:t xml:space="preserve">. </w:t>
      </w:r>
      <w:r w:rsidR="009D14D9">
        <w:rPr>
          <w:rFonts w:ascii="Calibri" w:hAnsi="Calibri" w:cs="Calibri"/>
        </w:rPr>
        <w:t>R</w:t>
      </w:r>
      <w:r w:rsidR="00591A68" w:rsidRPr="004055F8">
        <w:rPr>
          <w:rFonts w:ascii="Calibri" w:hAnsi="Calibri" w:cs="Calibri"/>
        </w:rPr>
        <w:t xml:space="preserve">efer to </w:t>
      </w:r>
      <w:r w:rsidR="009D14D9">
        <w:rPr>
          <w:rFonts w:ascii="Calibri" w:hAnsi="Calibri" w:cs="Calibri"/>
        </w:rPr>
        <w:t xml:space="preserve">the </w:t>
      </w:r>
      <w:r w:rsidR="00591A68" w:rsidRPr="004055F8">
        <w:rPr>
          <w:rFonts w:ascii="Calibri" w:hAnsi="Calibri" w:cs="Calibri"/>
        </w:rPr>
        <w:t xml:space="preserve">mitochondrial isolation protocol. </w:t>
      </w:r>
      <w:r w:rsidR="002E0F19" w:rsidRPr="004055F8">
        <w:rPr>
          <w:rFonts w:ascii="Calibri" w:hAnsi="Calibri" w:cs="Calibri"/>
        </w:rPr>
        <w:t>O</w:t>
      </w:r>
      <w:r w:rsidR="0000197B" w:rsidRPr="004055F8">
        <w:rPr>
          <w:rFonts w:ascii="Calibri" w:hAnsi="Calibri" w:cs="Calibri"/>
        </w:rPr>
        <w:t xml:space="preserve">ther isolation methods can be used </w:t>
      </w:r>
      <w:r w:rsidR="007415CA" w:rsidRPr="004055F8">
        <w:rPr>
          <w:rFonts w:ascii="Calibri" w:hAnsi="Calibri" w:cs="Calibri"/>
        </w:rPr>
        <w:t>as long as</w:t>
      </w:r>
      <w:r w:rsidR="0000197B" w:rsidRPr="004055F8">
        <w:rPr>
          <w:rFonts w:ascii="Calibri" w:hAnsi="Calibri" w:cs="Calibri"/>
        </w:rPr>
        <w:t xml:space="preserve"> the mitochondria are viable and functional. </w:t>
      </w:r>
      <w:r w:rsidR="003F76E6" w:rsidRPr="004055F8">
        <w:rPr>
          <w:rFonts w:ascii="Calibri" w:hAnsi="Calibri" w:cs="Calibri"/>
        </w:rPr>
        <w:t>For the subsequent steps, the m</w:t>
      </w:r>
      <w:r w:rsidR="0000197B" w:rsidRPr="004055F8">
        <w:rPr>
          <w:rFonts w:ascii="Calibri" w:hAnsi="Calibri" w:cs="Calibri"/>
        </w:rPr>
        <w:t>itochondria</w:t>
      </w:r>
      <w:r w:rsidR="003F76E6" w:rsidRPr="004055F8">
        <w:rPr>
          <w:rFonts w:ascii="Calibri" w:hAnsi="Calibri" w:cs="Calibri"/>
        </w:rPr>
        <w:t>l samples utilized</w:t>
      </w:r>
      <w:r w:rsidR="0000197B" w:rsidRPr="004055F8">
        <w:rPr>
          <w:rFonts w:ascii="Calibri" w:hAnsi="Calibri" w:cs="Calibri"/>
        </w:rPr>
        <w:t xml:space="preserve"> </w:t>
      </w:r>
      <w:r w:rsidR="003F76E6" w:rsidRPr="004055F8">
        <w:rPr>
          <w:rFonts w:ascii="Calibri" w:hAnsi="Calibri" w:cs="Calibri"/>
        </w:rPr>
        <w:t>are</w:t>
      </w:r>
      <w:r w:rsidR="0000197B" w:rsidRPr="004055F8">
        <w:rPr>
          <w:rFonts w:ascii="Calibri" w:hAnsi="Calibri" w:cs="Calibri"/>
        </w:rPr>
        <w:t xml:space="preserve"> resuspended in a resuspension buffer as described above (</w:t>
      </w:r>
      <w:r w:rsidRPr="004055F8">
        <w:rPr>
          <w:rFonts w:ascii="Calibri" w:hAnsi="Calibri" w:cs="Calibri"/>
          <w:b/>
          <w:bCs/>
        </w:rPr>
        <w:t>Table 1</w:t>
      </w:r>
      <w:r w:rsidR="0000197B" w:rsidRPr="004055F8">
        <w:rPr>
          <w:rFonts w:ascii="Calibri" w:hAnsi="Calibri" w:cs="Calibri"/>
        </w:rPr>
        <w:t>).</w:t>
      </w:r>
      <w:r w:rsidR="004143D0" w:rsidRPr="004055F8">
        <w:rPr>
          <w:rFonts w:ascii="Calibri" w:hAnsi="Calibri" w:cs="Calibri"/>
        </w:rPr>
        <w:t xml:space="preserve"> The protein concentration of the mitochondrial sample must also be measured prior to starting the import assay.</w:t>
      </w:r>
    </w:p>
    <w:p w14:paraId="1473600B" w14:textId="77777777" w:rsidR="000D20D7" w:rsidRPr="004055F8" w:rsidRDefault="000D20D7" w:rsidP="004055F8">
      <w:pPr>
        <w:jc w:val="both"/>
        <w:rPr>
          <w:rFonts w:ascii="Calibri" w:hAnsi="Calibri" w:cs="Calibri"/>
        </w:rPr>
      </w:pPr>
    </w:p>
    <w:p w14:paraId="6E9A2FED" w14:textId="26DAFB7B" w:rsidR="00BC45D7" w:rsidRDefault="00B0472E" w:rsidP="00BC45D7">
      <w:pPr>
        <w:pStyle w:val="ListParagraph"/>
        <w:numPr>
          <w:ilvl w:val="2"/>
          <w:numId w:val="32"/>
        </w:numPr>
        <w:ind w:left="0" w:firstLine="0"/>
        <w:jc w:val="both"/>
        <w:rPr>
          <w:rFonts w:ascii="Calibri" w:hAnsi="Calibri" w:cs="Calibri"/>
        </w:rPr>
      </w:pPr>
      <w:r w:rsidRPr="004055F8">
        <w:rPr>
          <w:rFonts w:ascii="Calibri" w:hAnsi="Calibri" w:cs="Calibri"/>
          <w:highlight w:val="yellow"/>
        </w:rPr>
        <w:t>Roughly 15</w:t>
      </w:r>
      <w:r w:rsidR="00A52C35" w:rsidRPr="004055F8">
        <w:rPr>
          <w:rFonts w:ascii="Calibri" w:hAnsi="Calibri" w:cs="Calibri"/>
          <w:highlight w:val="yellow"/>
        </w:rPr>
        <w:t xml:space="preserve"> </w:t>
      </w:r>
      <w:r w:rsidRPr="004055F8">
        <w:rPr>
          <w:rFonts w:ascii="Calibri" w:hAnsi="Calibri" w:cs="Calibri"/>
          <w:highlight w:val="yellow"/>
        </w:rPr>
        <w:t xml:space="preserve">min </w:t>
      </w:r>
      <w:r w:rsidR="00BF3DD9" w:rsidRPr="004055F8">
        <w:rPr>
          <w:rFonts w:ascii="Calibri" w:hAnsi="Calibri" w:cs="Calibri"/>
          <w:highlight w:val="yellow"/>
        </w:rPr>
        <w:t xml:space="preserve">following the start of the </w:t>
      </w:r>
      <w:r w:rsidRPr="004055F8">
        <w:rPr>
          <w:rFonts w:ascii="Calibri" w:hAnsi="Calibri" w:cs="Calibri"/>
          <w:highlight w:val="yellow"/>
        </w:rPr>
        <w:t xml:space="preserve">translation reaction, </w:t>
      </w:r>
      <w:r w:rsidR="009D14D9">
        <w:rPr>
          <w:rFonts w:ascii="Calibri" w:hAnsi="Calibri" w:cs="Calibri"/>
          <w:highlight w:val="yellow"/>
        </w:rPr>
        <w:t>aliquot</w:t>
      </w:r>
      <w:r w:rsidR="009D14D9" w:rsidRPr="004055F8">
        <w:rPr>
          <w:rFonts w:ascii="Calibri" w:hAnsi="Calibri" w:cs="Calibri"/>
          <w:highlight w:val="yellow"/>
        </w:rPr>
        <w:t xml:space="preserve"> </w:t>
      </w:r>
      <w:r w:rsidRPr="004055F8">
        <w:rPr>
          <w:rFonts w:ascii="Calibri" w:hAnsi="Calibri" w:cs="Calibri"/>
          <w:highlight w:val="yellow"/>
        </w:rPr>
        <w:t>90</w:t>
      </w:r>
      <w:r w:rsidR="00FF2516" w:rsidRPr="004055F8">
        <w:rPr>
          <w:rFonts w:ascii="Calibri" w:hAnsi="Calibri" w:cs="Calibri"/>
          <w:highlight w:val="yellow"/>
        </w:rPr>
        <w:t xml:space="preserve"> </w:t>
      </w:r>
      <w:r w:rsidR="00574CCA" w:rsidRPr="004055F8">
        <w:rPr>
          <w:rFonts w:ascii="Calibri" w:hAnsi="Calibri" w:cs="Calibri"/>
          <w:color w:val="000000" w:themeColor="text1"/>
          <w:highlight w:val="yellow"/>
        </w:rPr>
        <w:t>µ</w:t>
      </w:r>
      <w:r w:rsidRPr="004055F8">
        <w:rPr>
          <w:rFonts w:ascii="Calibri" w:hAnsi="Calibri" w:cs="Calibri"/>
          <w:highlight w:val="yellow"/>
        </w:rPr>
        <w:t>g of mitochondria into st</w:t>
      </w:r>
      <w:r w:rsidR="002E0F19" w:rsidRPr="004055F8">
        <w:rPr>
          <w:rFonts w:ascii="Calibri" w:hAnsi="Calibri" w:cs="Calibri"/>
          <w:highlight w:val="yellow"/>
        </w:rPr>
        <w:t>erile 1.5 m</w:t>
      </w:r>
      <w:r w:rsidR="00574CCA" w:rsidRPr="004055F8">
        <w:rPr>
          <w:rFonts w:ascii="Calibri" w:hAnsi="Calibri" w:cs="Calibri"/>
          <w:highlight w:val="yellow"/>
        </w:rPr>
        <w:t>L</w:t>
      </w:r>
      <w:r w:rsidR="002E0F19" w:rsidRPr="004055F8">
        <w:rPr>
          <w:rFonts w:ascii="Calibri" w:hAnsi="Calibri" w:cs="Calibri"/>
          <w:highlight w:val="yellow"/>
        </w:rPr>
        <w:t xml:space="preserve"> tubes</w:t>
      </w:r>
      <w:r w:rsidRPr="004055F8">
        <w:rPr>
          <w:rFonts w:ascii="Calibri" w:hAnsi="Calibri" w:cs="Calibri"/>
          <w:highlight w:val="yellow"/>
        </w:rPr>
        <w:t xml:space="preserve"> and pre-incubate at 30</w:t>
      </w:r>
      <w:r w:rsidR="00A52C35" w:rsidRPr="004055F8">
        <w:rPr>
          <w:rFonts w:ascii="Calibri" w:hAnsi="Calibri" w:cs="Calibri"/>
          <w:highlight w:val="yellow"/>
        </w:rPr>
        <w:t xml:space="preserve"> </w:t>
      </w:r>
      <w:r w:rsidR="00BC45D7">
        <w:rPr>
          <w:rFonts w:ascii="Calibri" w:hAnsi="Calibri" w:cs="Calibri"/>
          <w:highlight w:val="yellow"/>
        </w:rPr>
        <w:t>°</w:t>
      </w:r>
      <w:r w:rsidRPr="004055F8">
        <w:rPr>
          <w:rFonts w:ascii="Calibri" w:hAnsi="Calibri" w:cs="Calibri"/>
          <w:highlight w:val="yellow"/>
        </w:rPr>
        <w:t>C for ~10</w:t>
      </w:r>
      <w:r w:rsidR="00963555" w:rsidRPr="004055F8">
        <w:rPr>
          <w:rFonts w:ascii="Calibri" w:hAnsi="Calibri" w:cs="Calibri"/>
          <w:highlight w:val="yellow"/>
        </w:rPr>
        <w:t xml:space="preserve"> min</w:t>
      </w:r>
      <w:r w:rsidR="00FF2516" w:rsidRPr="004055F8">
        <w:rPr>
          <w:rFonts w:ascii="Calibri" w:hAnsi="Calibri" w:cs="Calibri"/>
          <w:highlight w:val="yellow"/>
        </w:rPr>
        <w:t xml:space="preserve">. </w:t>
      </w:r>
    </w:p>
    <w:p w14:paraId="2C2BF32D" w14:textId="77777777" w:rsidR="00BC45D7" w:rsidRDefault="00BC45D7" w:rsidP="00BC45D7">
      <w:pPr>
        <w:pStyle w:val="ListParagraph"/>
        <w:ind w:left="0"/>
        <w:jc w:val="both"/>
        <w:rPr>
          <w:rFonts w:ascii="Calibri" w:hAnsi="Calibri" w:cs="Calibri"/>
        </w:rPr>
      </w:pPr>
    </w:p>
    <w:p w14:paraId="2695E579" w14:textId="43DEF5B0" w:rsidR="0000197B" w:rsidRDefault="00FF2516" w:rsidP="004055F8">
      <w:pPr>
        <w:pStyle w:val="ListParagraph"/>
        <w:ind w:left="0"/>
        <w:jc w:val="both"/>
        <w:rPr>
          <w:rFonts w:ascii="Calibri" w:hAnsi="Calibri" w:cs="Calibri"/>
        </w:rPr>
      </w:pPr>
      <w:r w:rsidRPr="004055F8">
        <w:rPr>
          <w:rFonts w:ascii="Calibri" w:hAnsi="Calibri" w:cs="Calibri"/>
        </w:rPr>
        <w:t>N</w:t>
      </w:r>
      <w:r w:rsidR="00BC45D7">
        <w:rPr>
          <w:rFonts w:ascii="Calibri" w:hAnsi="Calibri" w:cs="Calibri"/>
        </w:rPr>
        <w:t>OTE:</w:t>
      </w:r>
      <w:r w:rsidRPr="004055F8">
        <w:rPr>
          <w:rFonts w:ascii="Calibri" w:hAnsi="Calibri" w:cs="Calibri"/>
        </w:rPr>
        <w:t xml:space="preserve"> </w:t>
      </w:r>
      <w:r w:rsidR="00BC45D7">
        <w:rPr>
          <w:rFonts w:ascii="Calibri" w:hAnsi="Calibri" w:cs="Calibri"/>
        </w:rPr>
        <w:t>A</w:t>
      </w:r>
      <w:r w:rsidRPr="004055F8">
        <w:rPr>
          <w:rFonts w:ascii="Calibri" w:hAnsi="Calibri" w:cs="Calibri"/>
        </w:rPr>
        <w:t>liquot more mitochondria than what will actually be used in the experiment</w:t>
      </w:r>
      <w:r w:rsidR="00BC45D7">
        <w:rPr>
          <w:rFonts w:ascii="Calibri" w:hAnsi="Calibri" w:cs="Calibri"/>
        </w:rPr>
        <w:t>;</w:t>
      </w:r>
      <w:r w:rsidR="00BC45D7" w:rsidRPr="004055F8">
        <w:rPr>
          <w:rFonts w:ascii="Calibri" w:hAnsi="Calibri" w:cs="Calibri"/>
        </w:rPr>
        <w:t xml:space="preserve"> </w:t>
      </w:r>
      <w:r w:rsidRPr="004055F8">
        <w:rPr>
          <w:rFonts w:ascii="Calibri" w:hAnsi="Calibri" w:cs="Calibri"/>
        </w:rPr>
        <w:t xml:space="preserve">only 75 </w:t>
      </w:r>
      <w:r w:rsidR="00574CCA" w:rsidRPr="004055F8">
        <w:rPr>
          <w:rFonts w:ascii="Calibri" w:hAnsi="Calibri" w:cs="Calibri"/>
          <w:color w:val="000000" w:themeColor="text1"/>
        </w:rPr>
        <w:t>µ</w:t>
      </w:r>
      <w:r w:rsidRPr="004055F8">
        <w:rPr>
          <w:rFonts w:ascii="Calibri" w:hAnsi="Calibri" w:cs="Calibri"/>
        </w:rPr>
        <w:t>g will be actually used</w:t>
      </w:r>
      <w:r w:rsidR="00BC45D7">
        <w:rPr>
          <w:rFonts w:ascii="Calibri" w:hAnsi="Calibri" w:cs="Calibri"/>
        </w:rPr>
        <w:t>. H</w:t>
      </w:r>
      <w:r w:rsidRPr="004055F8">
        <w:rPr>
          <w:rFonts w:ascii="Calibri" w:hAnsi="Calibri" w:cs="Calibri"/>
        </w:rPr>
        <w:t>owever</w:t>
      </w:r>
      <w:r w:rsidR="00BC45D7">
        <w:rPr>
          <w:rFonts w:ascii="Calibri" w:hAnsi="Calibri" w:cs="Calibri"/>
        </w:rPr>
        <w:t>,</w:t>
      </w:r>
      <w:r w:rsidRPr="004055F8">
        <w:rPr>
          <w:rFonts w:ascii="Calibri" w:hAnsi="Calibri" w:cs="Calibri"/>
        </w:rPr>
        <w:t xml:space="preserve"> this is not a requirement. </w:t>
      </w:r>
    </w:p>
    <w:p w14:paraId="2BBA4AB9" w14:textId="77777777" w:rsidR="000D20D7" w:rsidRPr="004055F8" w:rsidRDefault="000D20D7" w:rsidP="004055F8">
      <w:pPr>
        <w:pStyle w:val="ListParagraph"/>
        <w:ind w:left="0"/>
        <w:jc w:val="both"/>
        <w:rPr>
          <w:rFonts w:ascii="Calibri" w:hAnsi="Calibri" w:cs="Calibri"/>
        </w:rPr>
      </w:pPr>
    </w:p>
    <w:p w14:paraId="19C50148" w14:textId="5B842FD6" w:rsidR="00BC45D7" w:rsidRDefault="00B0472E" w:rsidP="00BC45D7">
      <w:pPr>
        <w:pStyle w:val="ListParagraph"/>
        <w:numPr>
          <w:ilvl w:val="2"/>
          <w:numId w:val="32"/>
        </w:numPr>
        <w:ind w:left="0" w:firstLine="0"/>
        <w:jc w:val="both"/>
        <w:rPr>
          <w:rFonts w:ascii="Calibri" w:hAnsi="Calibri" w:cs="Calibri"/>
        </w:rPr>
      </w:pPr>
      <w:r w:rsidRPr="004055F8">
        <w:rPr>
          <w:rFonts w:ascii="Calibri" w:hAnsi="Calibri" w:cs="Calibri"/>
          <w:highlight w:val="yellow"/>
        </w:rPr>
        <w:t>In a fresh set of st</w:t>
      </w:r>
      <w:r w:rsidR="00FF2516" w:rsidRPr="004055F8">
        <w:rPr>
          <w:rFonts w:ascii="Calibri" w:hAnsi="Calibri" w:cs="Calibri"/>
          <w:highlight w:val="yellow"/>
        </w:rPr>
        <w:t>erile</w:t>
      </w:r>
      <w:r w:rsidRPr="004055F8">
        <w:rPr>
          <w:rFonts w:ascii="Calibri" w:hAnsi="Calibri" w:cs="Calibri"/>
          <w:highlight w:val="yellow"/>
        </w:rPr>
        <w:t xml:space="preserve"> </w:t>
      </w:r>
      <w:r w:rsidR="00FF2516" w:rsidRPr="004055F8">
        <w:rPr>
          <w:rFonts w:ascii="Calibri" w:hAnsi="Calibri" w:cs="Calibri"/>
          <w:highlight w:val="yellow"/>
        </w:rPr>
        <w:t>1.5</w:t>
      </w:r>
      <w:r w:rsidR="00574CCA" w:rsidRPr="004055F8">
        <w:rPr>
          <w:rFonts w:ascii="Calibri" w:hAnsi="Calibri" w:cs="Calibri"/>
          <w:highlight w:val="yellow"/>
        </w:rPr>
        <w:t xml:space="preserve"> </w:t>
      </w:r>
      <w:r w:rsidR="00FF2516" w:rsidRPr="004055F8">
        <w:rPr>
          <w:rFonts w:ascii="Calibri" w:hAnsi="Calibri" w:cs="Calibri"/>
          <w:highlight w:val="yellow"/>
        </w:rPr>
        <w:t>m</w:t>
      </w:r>
      <w:r w:rsidR="00574CCA" w:rsidRPr="004055F8">
        <w:rPr>
          <w:rFonts w:ascii="Calibri" w:hAnsi="Calibri" w:cs="Calibri"/>
          <w:highlight w:val="yellow"/>
        </w:rPr>
        <w:t>L</w:t>
      </w:r>
      <w:r w:rsidR="00FF2516" w:rsidRPr="004055F8">
        <w:rPr>
          <w:rFonts w:ascii="Calibri" w:hAnsi="Calibri" w:cs="Calibri"/>
          <w:highlight w:val="yellow"/>
        </w:rPr>
        <w:t xml:space="preserve"> tubes</w:t>
      </w:r>
      <w:r w:rsidR="00BC45D7">
        <w:rPr>
          <w:rFonts w:ascii="Calibri" w:hAnsi="Calibri" w:cs="Calibri"/>
          <w:highlight w:val="yellow"/>
        </w:rPr>
        <w:t>,</w:t>
      </w:r>
      <w:r w:rsidRPr="004055F8">
        <w:rPr>
          <w:rFonts w:ascii="Calibri" w:hAnsi="Calibri" w:cs="Calibri"/>
          <w:highlight w:val="yellow"/>
        </w:rPr>
        <w:t xml:space="preserve"> combine 75</w:t>
      </w:r>
      <w:r w:rsidR="00A52C35" w:rsidRPr="004055F8">
        <w:rPr>
          <w:rFonts w:ascii="Calibri" w:hAnsi="Calibri" w:cs="Calibri"/>
          <w:highlight w:val="yellow"/>
        </w:rPr>
        <w:t xml:space="preserve"> </w:t>
      </w:r>
      <w:r w:rsidR="00574CCA" w:rsidRPr="004055F8">
        <w:rPr>
          <w:rFonts w:ascii="Calibri" w:hAnsi="Calibri" w:cs="Calibri"/>
          <w:color w:val="000000" w:themeColor="text1"/>
          <w:highlight w:val="yellow"/>
        </w:rPr>
        <w:t>µ</w:t>
      </w:r>
      <w:r w:rsidRPr="004055F8">
        <w:rPr>
          <w:rFonts w:ascii="Calibri" w:hAnsi="Calibri" w:cs="Calibri"/>
          <w:highlight w:val="yellow"/>
        </w:rPr>
        <w:t>g of mitochondria with 18</w:t>
      </w:r>
      <w:r w:rsidR="00574CCA" w:rsidRPr="004055F8">
        <w:rPr>
          <w:rFonts w:ascii="Calibri" w:hAnsi="Calibri" w:cs="Calibri"/>
          <w:highlight w:val="yellow"/>
        </w:rPr>
        <w:t xml:space="preserve"> </w:t>
      </w:r>
      <w:r w:rsidR="00574CCA" w:rsidRPr="004055F8">
        <w:rPr>
          <w:rFonts w:ascii="Calibri" w:hAnsi="Calibri" w:cs="Calibri"/>
          <w:color w:val="000000" w:themeColor="text1"/>
          <w:highlight w:val="yellow"/>
        </w:rPr>
        <w:t>µ</w:t>
      </w:r>
      <w:r w:rsidR="00574CCA" w:rsidRPr="004055F8">
        <w:rPr>
          <w:rFonts w:ascii="Calibri" w:hAnsi="Calibri" w:cs="Calibri"/>
          <w:highlight w:val="yellow"/>
        </w:rPr>
        <w:t xml:space="preserve">L </w:t>
      </w:r>
      <w:r w:rsidRPr="004055F8">
        <w:rPr>
          <w:rFonts w:ascii="Calibri" w:hAnsi="Calibri" w:cs="Calibri"/>
          <w:highlight w:val="yellow"/>
        </w:rPr>
        <w:t>of</w:t>
      </w:r>
      <w:r w:rsidR="00FF2516" w:rsidRPr="004055F8">
        <w:rPr>
          <w:rFonts w:ascii="Calibri" w:hAnsi="Calibri" w:cs="Calibri"/>
          <w:highlight w:val="yellow"/>
        </w:rPr>
        <w:t xml:space="preserve"> the</w:t>
      </w:r>
      <w:r w:rsidRPr="004055F8">
        <w:rPr>
          <w:rFonts w:ascii="Calibri" w:hAnsi="Calibri" w:cs="Calibri"/>
          <w:highlight w:val="yellow"/>
        </w:rPr>
        <w:t xml:space="preserve"> translation reaction and incubate at </w:t>
      </w:r>
      <w:bookmarkStart w:id="0" w:name="_Hlk79402506"/>
      <w:r w:rsidRPr="004055F8">
        <w:rPr>
          <w:rFonts w:ascii="Calibri" w:hAnsi="Calibri" w:cs="Calibri"/>
          <w:highlight w:val="yellow"/>
        </w:rPr>
        <w:t>30</w:t>
      </w:r>
      <w:r w:rsidR="00A52C35" w:rsidRPr="004055F8">
        <w:rPr>
          <w:rFonts w:ascii="Calibri" w:hAnsi="Calibri" w:cs="Calibri"/>
          <w:highlight w:val="yellow"/>
        </w:rPr>
        <w:t xml:space="preserve"> </w:t>
      </w:r>
      <w:r w:rsidR="00BC45D7">
        <w:rPr>
          <w:rFonts w:ascii="Calibri" w:hAnsi="Calibri" w:cs="Calibri"/>
          <w:highlight w:val="yellow"/>
        </w:rPr>
        <w:t>°</w:t>
      </w:r>
      <w:r w:rsidRPr="004055F8">
        <w:rPr>
          <w:rFonts w:ascii="Calibri" w:hAnsi="Calibri" w:cs="Calibri"/>
          <w:highlight w:val="yellow"/>
        </w:rPr>
        <w:t xml:space="preserve">C </w:t>
      </w:r>
      <w:bookmarkEnd w:id="0"/>
      <w:r w:rsidRPr="004055F8">
        <w:rPr>
          <w:rFonts w:ascii="Calibri" w:hAnsi="Calibri" w:cs="Calibri"/>
          <w:highlight w:val="yellow"/>
        </w:rPr>
        <w:t xml:space="preserve">for desired time. </w:t>
      </w:r>
    </w:p>
    <w:p w14:paraId="0377A385" w14:textId="77777777" w:rsidR="00BC45D7" w:rsidRPr="004055F8" w:rsidRDefault="00BC45D7" w:rsidP="004055F8">
      <w:pPr>
        <w:pStyle w:val="ListParagraph"/>
        <w:ind w:left="0"/>
        <w:jc w:val="both"/>
        <w:rPr>
          <w:rFonts w:ascii="Calibri" w:hAnsi="Calibri" w:cs="Calibri"/>
        </w:rPr>
      </w:pPr>
    </w:p>
    <w:p w14:paraId="318E8EDE" w14:textId="792C08D8" w:rsidR="00BC45D7" w:rsidRDefault="00B0472E" w:rsidP="00BC45D7">
      <w:pPr>
        <w:pStyle w:val="ListParagraph"/>
        <w:numPr>
          <w:ilvl w:val="2"/>
          <w:numId w:val="32"/>
        </w:numPr>
        <w:ind w:left="0" w:firstLine="0"/>
        <w:jc w:val="both"/>
        <w:rPr>
          <w:rFonts w:ascii="Calibri" w:hAnsi="Calibri" w:cs="Calibri"/>
        </w:rPr>
      </w:pPr>
      <w:r w:rsidRPr="004055F8">
        <w:rPr>
          <w:rFonts w:ascii="Calibri" w:hAnsi="Calibri" w:cs="Calibri"/>
          <w:highlight w:val="yellow"/>
        </w:rPr>
        <w:t>Keep the remaining volume of the translation reaction on ice</w:t>
      </w:r>
      <w:r w:rsidR="00BC45D7">
        <w:rPr>
          <w:rFonts w:ascii="Calibri" w:hAnsi="Calibri" w:cs="Calibri"/>
          <w:highlight w:val="yellow"/>
        </w:rPr>
        <w:t>;</w:t>
      </w:r>
      <w:r w:rsidR="00BC45D7" w:rsidRPr="004055F8">
        <w:rPr>
          <w:rFonts w:ascii="Calibri" w:hAnsi="Calibri" w:cs="Calibri"/>
        </w:rPr>
        <w:t xml:space="preserve"> </w:t>
      </w:r>
      <w:r w:rsidRPr="004055F8">
        <w:rPr>
          <w:rFonts w:ascii="Calibri" w:hAnsi="Calibri" w:cs="Calibri"/>
        </w:rPr>
        <w:t xml:space="preserve">this will be utilized later. </w:t>
      </w:r>
    </w:p>
    <w:p w14:paraId="5E189D70" w14:textId="77777777" w:rsidR="00BC45D7" w:rsidRPr="004055F8" w:rsidRDefault="00BC45D7" w:rsidP="004055F8">
      <w:pPr>
        <w:pStyle w:val="ListParagraph"/>
        <w:rPr>
          <w:rFonts w:ascii="Calibri" w:hAnsi="Calibri" w:cs="Calibri"/>
        </w:rPr>
      </w:pPr>
    </w:p>
    <w:p w14:paraId="3CA1FC39" w14:textId="27966829" w:rsidR="00B0472E" w:rsidRDefault="00BC45D7" w:rsidP="004055F8">
      <w:pPr>
        <w:pStyle w:val="ListParagraph"/>
        <w:ind w:left="0"/>
        <w:jc w:val="both"/>
        <w:rPr>
          <w:rFonts w:ascii="Calibri" w:hAnsi="Calibri" w:cs="Calibri"/>
        </w:rPr>
      </w:pPr>
      <w:r>
        <w:rPr>
          <w:rFonts w:ascii="Calibri" w:hAnsi="Calibri" w:cs="Calibri"/>
        </w:rPr>
        <w:t xml:space="preserve">NOTE: </w:t>
      </w:r>
      <w:r w:rsidR="00FF2516" w:rsidRPr="004055F8">
        <w:rPr>
          <w:rFonts w:ascii="Calibri" w:hAnsi="Calibri" w:cs="Calibri"/>
        </w:rPr>
        <w:t>I</w:t>
      </w:r>
      <w:r w:rsidR="00B0472E" w:rsidRPr="004055F8">
        <w:rPr>
          <w:rFonts w:ascii="Calibri" w:hAnsi="Calibri" w:cs="Calibri"/>
        </w:rPr>
        <w:t>mport is a time-dependent process</w:t>
      </w:r>
      <w:r>
        <w:rPr>
          <w:rFonts w:ascii="Calibri" w:hAnsi="Calibri" w:cs="Calibri"/>
        </w:rPr>
        <w:t>,</w:t>
      </w:r>
      <w:r w:rsidR="00B0472E" w:rsidRPr="004055F8">
        <w:rPr>
          <w:rFonts w:ascii="Calibri" w:hAnsi="Calibri" w:cs="Calibri"/>
        </w:rPr>
        <w:t xml:space="preserve"> so it may be prudent to start with a time-course</w:t>
      </w:r>
      <w:r w:rsidR="00C8180A" w:rsidRPr="004055F8">
        <w:rPr>
          <w:rFonts w:ascii="Calibri" w:hAnsi="Calibri" w:cs="Calibri"/>
        </w:rPr>
        <w:t xml:space="preserve"> </w:t>
      </w:r>
      <w:r w:rsidR="00B0472E" w:rsidRPr="004055F8">
        <w:rPr>
          <w:rFonts w:ascii="Calibri" w:hAnsi="Calibri" w:cs="Calibri"/>
        </w:rPr>
        <w:t>experiment ranging in incubation times from 1</w:t>
      </w:r>
      <w:r>
        <w:rPr>
          <w:rFonts w:ascii="Calibri" w:hAnsi="Calibri" w:cs="Calibri"/>
        </w:rPr>
        <w:t>–</w:t>
      </w:r>
      <w:r w:rsidR="00BF3DD9" w:rsidRPr="004055F8">
        <w:rPr>
          <w:rFonts w:ascii="Calibri" w:hAnsi="Calibri" w:cs="Calibri"/>
        </w:rPr>
        <w:t>6</w:t>
      </w:r>
      <w:r w:rsidR="00B0472E" w:rsidRPr="004055F8">
        <w:rPr>
          <w:rFonts w:ascii="Calibri" w:hAnsi="Calibri" w:cs="Calibri"/>
        </w:rPr>
        <w:t>0</w:t>
      </w:r>
      <w:r w:rsidR="00A52C35" w:rsidRPr="004055F8">
        <w:rPr>
          <w:rFonts w:ascii="Calibri" w:hAnsi="Calibri" w:cs="Calibri"/>
        </w:rPr>
        <w:t xml:space="preserve"> </w:t>
      </w:r>
      <w:r w:rsidR="00B0472E" w:rsidRPr="004055F8">
        <w:rPr>
          <w:rFonts w:ascii="Calibri" w:hAnsi="Calibri" w:cs="Calibri"/>
        </w:rPr>
        <w:t>min</w:t>
      </w:r>
      <w:r w:rsidR="00BF3DD9" w:rsidRPr="004055F8">
        <w:rPr>
          <w:rFonts w:ascii="Calibri" w:hAnsi="Calibri" w:cs="Calibri"/>
        </w:rPr>
        <w:t>.  A typical reaction time is</w:t>
      </w:r>
      <w:r w:rsidR="00B0472E" w:rsidRPr="004055F8">
        <w:rPr>
          <w:rFonts w:ascii="Calibri" w:hAnsi="Calibri" w:cs="Calibri"/>
        </w:rPr>
        <w:t xml:space="preserve"> 30</w:t>
      </w:r>
      <w:r w:rsidR="00A52C35" w:rsidRPr="004055F8">
        <w:rPr>
          <w:rFonts w:ascii="Calibri" w:hAnsi="Calibri" w:cs="Calibri"/>
        </w:rPr>
        <w:t xml:space="preserve"> </w:t>
      </w:r>
      <w:r w:rsidR="00B0472E" w:rsidRPr="004055F8">
        <w:rPr>
          <w:rFonts w:ascii="Calibri" w:hAnsi="Calibri" w:cs="Calibri"/>
        </w:rPr>
        <w:t xml:space="preserve">min. </w:t>
      </w:r>
    </w:p>
    <w:p w14:paraId="505C5D15" w14:textId="77777777" w:rsidR="000D20D7" w:rsidRPr="004055F8" w:rsidRDefault="000D20D7" w:rsidP="004055F8">
      <w:pPr>
        <w:jc w:val="both"/>
        <w:rPr>
          <w:rFonts w:ascii="Calibri" w:hAnsi="Calibri" w:cs="Calibri"/>
        </w:rPr>
      </w:pPr>
    </w:p>
    <w:p w14:paraId="503CBCAB" w14:textId="531F3275" w:rsidR="000D20D7" w:rsidRPr="004055F8" w:rsidRDefault="0004526D" w:rsidP="004055F8">
      <w:pPr>
        <w:pStyle w:val="ListParagraph"/>
        <w:numPr>
          <w:ilvl w:val="2"/>
          <w:numId w:val="32"/>
        </w:numPr>
        <w:ind w:left="0" w:firstLine="0"/>
        <w:jc w:val="both"/>
        <w:rPr>
          <w:rFonts w:ascii="Calibri" w:hAnsi="Calibri" w:cs="Calibri"/>
        </w:rPr>
      </w:pPr>
      <w:r w:rsidRPr="004055F8">
        <w:rPr>
          <w:rFonts w:ascii="Calibri" w:hAnsi="Calibri" w:cs="Calibri"/>
        </w:rPr>
        <w:lastRenderedPageBreak/>
        <w:t xml:space="preserve">During this time, prepare </w:t>
      </w:r>
      <w:r w:rsidR="0026019F" w:rsidRPr="004055F8">
        <w:rPr>
          <w:rFonts w:ascii="Calibri" w:hAnsi="Calibri" w:cs="Calibri"/>
        </w:rPr>
        <w:t>the</w:t>
      </w:r>
      <w:r w:rsidRPr="004055F8">
        <w:rPr>
          <w:rFonts w:ascii="Calibri" w:hAnsi="Calibri" w:cs="Calibri"/>
        </w:rPr>
        <w:t xml:space="preserve"> sucrose cushion</w:t>
      </w:r>
      <w:r w:rsidR="00523A10" w:rsidRPr="004055F8">
        <w:rPr>
          <w:rFonts w:ascii="Calibri" w:hAnsi="Calibri" w:cs="Calibri"/>
        </w:rPr>
        <w:t xml:space="preserve"> by combining 1 g of sucrose, 200 </w:t>
      </w:r>
      <w:r w:rsidR="00523A10" w:rsidRPr="004055F8">
        <w:rPr>
          <w:rFonts w:ascii="Calibri" w:hAnsi="Calibri" w:cs="Calibri"/>
          <w:color w:val="000000" w:themeColor="text1"/>
        </w:rPr>
        <w:t>µ</w:t>
      </w:r>
      <w:r w:rsidR="00523A10" w:rsidRPr="004055F8">
        <w:rPr>
          <w:rFonts w:ascii="Calibri" w:hAnsi="Calibri" w:cs="Calibri"/>
        </w:rPr>
        <w:t xml:space="preserve">L of 2.5 M </w:t>
      </w:r>
      <w:proofErr w:type="spellStart"/>
      <w:r w:rsidR="00523A10" w:rsidRPr="004055F8">
        <w:rPr>
          <w:rFonts w:ascii="Calibri" w:hAnsi="Calibri" w:cs="Calibri"/>
        </w:rPr>
        <w:t>KCl</w:t>
      </w:r>
      <w:proofErr w:type="spellEnd"/>
      <w:r w:rsidR="00523A10" w:rsidRPr="004055F8">
        <w:rPr>
          <w:rFonts w:ascii="Calibri" w:hAnsi="Calibri" w:cs="Calibri"/>
        </w:rPr>
        <w:t xml:space="preserve">, 10 </w:t>
      </w:r>
      <w:r w:rsidR="00523A10" w:rsidRPr="004055F8">
        <w:rPr>
          <w:rFonts w:ascii="Calibri" w:hAnsi="Calibri" w:cs="Calibri"/>
          <w:color w:val="000000" w:themeColor="text1"/>
        </w:rPr>
        <w:t>µL 1 M MgCl</w:t>
      </w:r>
      <w:r w:rsidR="00523A10" w:rsidRPr="004055F8">
        <w:rPr>
          <w:rFonts w:ascii="Calibri" w:hAnsi="Calibri" w:cs="Calibri"/>
          <w:color w:val="000000" w:themeColor="text1"/>
          <w:vertAlign w:val="subscript"/>
        </w:rPr>
        <w:t>2</w:t>
      </w:r>
      <w:r w:rsidR="00523A10" w:rsidRPr="004055F8">
        <w:rPr>
          <w:rFonts w:ascii="Calibri" w:hAnsi="Calibri" w:cs="Calibri"/>
          <w:color w:val="000000" w:themeColor="text1"/>
        </w:rPr>
        <w:t>, 100 µL of 1 M HEPES (pH 7.4)</w:t>
      </w:r>
      <w:r w:rsidR="00BC45D7">
        <w:rPr>
          <w:rFonts w:ascii="Calibri" w:hAnsi="Calibri" w:cs="Calibri"/>
          <w:color w:val="000000" w:themeColor="text1"/>
        </w:rPr>
        <w:t>,</w:t>
      </w:r>
      <w:r w:rsidR="00523A10" w:rsidRPr="004055F8">
        <w:rPr>
          <w:rFonts w:ascii="Calibri" w:hAnsi="Calibri" w:cs="Calibri"/>
          <w:color w:val="000000" w:themeColor="text1"/>
        </w:rPr>
        <w:t xml:space="preserve"> and </w:t>
      </w:r>
      <w:r w:rsidR="00BC45D7">
        <w:rPr>
          <w:rFonts w:ascii="Calibri" w:hAnsi="Calibri" w:cs="Calibri"/>
          <w:color w:val="000000" w:themeColor="text1"/>
        </w:rPr>
        <w:t xml:space="preserve">bring the </w:t>
      </w:r>
      <w:r w:rsidR="00523A10" w:rsidRPr="004055F8">
        <w:rPr>
          <w:rFonts w:ascii="Calibri" w:hAnsi="Calibri" w:cs="Calibri"/>
          <w:color w:val="000000" w:themeColor="text1"/>
        </w:rPr>
        <w:t>volume to 5 mL using sterile H</w:t>
      </w:r>
      <w:r w:rsidR="00523A10" w:rsidRPr="004055F8">
        <w:rPr>
          <w:rFonts w:ascii="Calibri" w:hAnsi="Calibri" w:cs="Calibri"/>
          <w:color w:val="000000" w:themeColor="text1"/>
          <w:vertAlign w:val="subscript"/>
        </w:rPr>
        <w:t>2</w:t>
      </w:r>
      <w:r w:rsidR="00523A10" w:rsidRPr="004055F8">
        <w:rPr>
          <w:rFonts w:ascii="Calibri" w:hAnsi="Calibri" w:cs="Calibri"/>
          <w:color w:val="000000" w:themeColor="text1"/>
        </w:rPr>
        <w:t xml:space="preserve">O. </w:t>
      </w:r>
    </w:p>
    <w:p w14:paraId="0DCE80CA" w14:textId="77777777" w:rsidR="00727985" w:rsidRPr="004055F8" w:rsidRDefault="00727985" w:rsidP="004055F8">
      <w:pPr>
        <w:pStyle w:val="ListParagraph"/>
        <w:ind w:left="0"/>
        <w:jc w:val="both"/>
      </w:pPr>
    </w:p>
    <w:p w14:paraId="7B4FEB63" w14:textId="55D9C4D3" w:rsidR="00CE0A91" w:rsidRDefault="0026019F" w:rsidP="004055F8">
      <w:pPr>
        <w:pStyle w:val="ListParagraph"/>
        <w:numPr>
          <w:ilvl w:val="2"/>
          <w:numId w:val="32"/>
        </w:numPr>
        <w:ind w:left="0" w:firstLine="0"/>
        <w:jc w:val="both"/>
        <w:rPr>
          <w:rFonts w:ascii="Calibri" w:hAnsi="Calibri" w:cs="Calibri"/>
        </w:rPr>
      </w:pPr>
      <w:r w:rsidRPr="004055F8">
        <w:rPr>
          <w:rFonts w:ascii="Calibri" w:hAnsi="Calibri" w:cs="Calibri"/>
        </w:rPr>
        <w:t xml:space="preserve">Prepare a new set of sterile 1.5 mL tubes corresponding to each tube in the import reaction.  </w:t>
      </w:r>
      <w:r w:rsidR="00CE0A91" w:rsidRPr="004055F8">
        <w:rPr>
          <w:rFonts w:ascii="Calibri" w:hAnsi="Calibri" w:cs="Calibri"/>
        </w:rPr>
        <w:t>Aliquot 600</w:t>
      </w:r>
      <w:r w:rsidR="00A52C35" w:rsidRPr="004055F8">
        <w:rPr>
          <w:rFonts w:ascii="Calibri" w:hAnsi="Calibri" w:cs="Calibri"/>
        </w:rPr>
        <w:t xml:space="preserve"> </w:t>
      </w:r>
      <w:r w:rsidR="00574CCA" w:rsidRPr="004055F8">
        <w:rPr>
          <w:rFonts w:ascii="Calibri" w:hAnsi="Calibri" w:cs="Calibri"/>
          <w:color w:val="000000" w:themeColor="text1"/>
        </w:rPr>
        <w:t>µ</w:t>
      </w:r>
      <w:r w:rsidR="00574CCA" w:rsidRPr="004055F8">
        <w:rPr>
          <w:rFonts w:ascii="Calibri" w:hAnsi="Calibri" w:cs="Calibri"/>
        </w:rPr>
        <w:t>L</w:t>
      </w:r>
      <w:r w:rsidR="00CE0A91" w:rsidRPr="004055F8">
        <w:rPr>
          <w:rFonts w:ascii="Calibri" w:hAnsi="Calibri" w:cs="Calibri"/>
        </w:rPr>
        <w:t xml:space="preserve"> of </w:t>
      </w:r>
      <w:r w:rsidRPr="004055F8">
        <w:rPr>
          <w:rFonts w:ascii="Calibri" w:hAnsi="Calibri" w:cs="Calibri"/>
        </w:rPr>
        <w:t xml:space="preserve">the </w:t>
      </w:r>
      <w:r w:rsidR="00CE0A91" w:rsidRPr="004055F8">
        <w:rPr>
          <w:rFonts w:ascii="Calibri" w:hAnsi="Calibri" w:cs="Calibri"/>
        </w:rPr>
        <w:t xml:space="preserve">sucrose cushion into </w:t>
      </w:r>
      <w:r w:rsidRPr="004055F8">
        <w:rPr>
          <w:rFonts w:ascii="Calibri" w:hAnsi="Calibri" w:cs="Calibri"/>
        </w:rPr>
        <w:t xml:space="preserve">each tube and </w:t>
      </w:r>
      <w:r w:rsidR="00CE0A91" w:rsidRPr="004055F8">
        <w:rPr>
          <w:rFonts w:ascii="Calibri" w:hAnsi="Calibri" w:cs="Calibri"/>
        </w:rPr>
        <w:t>keep on ice</w:t>
      </w:r>
      <w:r w:rsidRPr="004055F8">
        <w:rPr>
          <w:rFonts w:ascii="Calibri" w:hAnsi="Calibri" w:cs="Calibri"/>
        </w:rPr>
        <w:t xml:space="preserve"> until the import reaction is over</w:t>
      </w:r>
      <w:r w:rsidR="00727985" w:rsidRPr="004055F8">
        <w:rPr>
          <w:rFonts w:ascii="Calibri" w:hAnsi="Calibri" w:cs="Calibri"/>
        </w:rPr>
        <w:t>.</w:t>
      </w:r>
    </w:p>
    <w:p w14:paraId="26E76F05" w14:textId="77777777" w:rsidR="000D20D7" w:rsidRPr="004055F8" w:rsidRDefault="000D20D7" w:rsidP="004055F8">
      <w:pPr>
        <w:pStyle w:val="ListParagraph"/>
        <w:ind w:left="0"/>
        <w:jc w:val="both"/>
        <w:rPr>
          <w:rFonts w:ascii="Calibri" w:hAnsi="Calibri" w:cs="Calibri"/>
        </w:rPr>
      </w:pPr>
    </w:p>
    <w:p w14:paraId="079A0E2E" w14:textId="62DC3B90" w:rsidR="00CE0A91" w:rsidRDefault="00BC45D7" w:rsidP="004055F8">
      <w:pPr>
        <w:pStyle w:val="ListParagraph"/>
        <w:numPr>
          <w:ilvl w:val="2"/>
          <w:numId w:val="32"/>
        </w:numPr>
        <w:ind w:left="0" w:firstLine="0"/>
        <w:jc w:val="both"/>
        <w:rPr>
          <w:rFonts w:ascii="Calibri" w:hAnsi="Calibri" w:cs="Calibri"/>
          <w:highlight w:val="yellow"/>
        </w:rPr>
      </w:pPr>
      <w:r>
        <w:rPr>
          <w:rFonts w:ascii="Calibri" w:hAnsi="Calibri" w:cs="Calibri"/>
          <w:highlight w:val="yellow"/>
        </w:rPr>
        <w:t>To t</w:t>
      </w:r>
      <w:r w:rsidR="0026019F" w:rsidRPr="004055F8">
        <w:rPr>
          <w:rFonts w:ascii="Calibri" w:hAnsi="Calibri" w:cs="Calibri"/>
          <w:highlight w:val="yellow"/>
        </w:rPr>
        <w:t>erminate the import reaction after the appropriate incubation time</w:t>
      </w:r>
      <w:r>
        <w:rPr>
          <w:rFonts w:ascii="Calibri" w:hAnsi="Calibri" w:cs="Calibri"/>
          <w:highlight w:val="yellow"/>
        </w:rPr>
        <w:t xml:space="preserve">, </w:t>
      </w:r>
      <w:r w:rsidR="0026019F" w:rsidRPr="004055F8">
        <w:rPr>
          <w:rFonts w:ascii="Calibri" w:hAnsi="Calibri" w:cs="Calibri"/>
          <w:highlight w:val="yellow"/>
        </w:rPr>
        <w:t>remov</w:t>
      </w:r>
      <w:r>
        <w:rPr>
          <w:rFonts w:ascii="Calibri" w:hAnsi="Calibri" w:cs="Calibri"/>
          <w:highlight w:val="yellow"/>
        </w:rPr>
        <w:t>e</w:t>
      </w:r>
      <w:r w:rsidR="0026019F" w:rsidRPr="004055F8">
        <w:rPr>
          <w:rFonts w:ascii="Calibri" w:hAnsi="Calibri" w:cs="Calibri"/>
          <w:highlight w:val="yellow"/>
        </w:rPr>
        <w:t xml:space="preserve"> the tube from 30 </w:t>
      </w:r>
      <w:r>
        <w:rPr>
          <w:rFonts w:ascii="Calibri" w:hAnsi="Calibri" w:cs="Calibri"/>
          <w:highlight w:val="yellow"/>
        </w:rPr>
        <w:t>°</w:t>
      </w:r>
      <w:r w:rsidR="0026019F" w:rsidRPr="004055F8">
        <w:rPr>
          <w:rFonts w:ascii="Calibri" w:hAnsi="Calibri" w:cs="Calibri"/>
          <w:highlight w:val="yellow"/>
        </w:rPr>
        <w:t>C</w:t>
      </w:r>
      <w:r>
        <w:rPr>
          <w:rFonts w:ascii="Calibri" w:hAnsi="Calibri" w:cs="Calibri"/>
          <w:highlight w:val="yellow"/>
        </w:rPr>
        <w:t>,</w:t>
      </w:r>
      <w:r w:rsidR="0026019F" w:rsidRPr="004055F8">
        <w:rPr>
          <w:rFonts w:ascii="Calibri" w:hAnsi="Calibri" w:cs="Calibri"/>
          <w:highlight w:val="yellow"/>
        </w:rPr>
        <w:t xml:space="preserve"> plac</w:t>
      </w:r>
      <w:r>
        <w:rPr>
          <w:rFonts w:ascii="Calibri" w:hAnsi="Calibri" w:cs="Calibri"/>
          <w:highlight w:val="yellow"/>
        </w:rPr>
        <w:t>e</w:t>
      </w:r>
      <w:r w:rsidR="0026019F" w:rsidRPr="004055F8">
        <w:rPr>
          <w:rFonts w:ascii="Calibri" w:hAnsi="Calibri" w:cs="Calibri"/>
          <w:highlight w:val="yellow"/>
        </w:rPr>
        <w:t xml:space="preserve"> </w:t>
      </w:r>
      <w:r>
        <w:rPr>
          <w:rFonts w:ascii="Calibri" w:hAnsi="Calibri" w:cs="Calibri"/>
          <w:highlight w:val="yellow"/>
        </w:rPr>
        <w:t xml:space="preserve">it </w:t>
      </w:r>
      <w:r w:rsidR="0026019F" w:rsidRPr="004055F8">
        <w:rPr>
          <w:rFonts w:ascii="Calibri" w:hAnsi="Calibri" w:cs="Calibri"/>
          <w:highlight w:val="yellow"/>
        </w:rPr>
        <w:t>on ice</w:t>
      </w:r>
      <w:r>
        <w:rPr>
          <w:rFonts w:ascii="Calibri" w:hAnsi="Calibri" w:cs="Calibri"/>
          <w:highlight w:val="yellow"/>
        </w:rPr>
        <w:t xml:space="preserve"> and t</w:t>
      </w:r>
      <w:r w:rsidR="0026019F" w:rsidRPr="004055F8">
        <w:rPr>
          <w:rFonts w:ascii="Calibri" w:hAnsi="Calibri" w:cs="Calibri"/>
          <w:highlight w:val="yellow"/>
        </w:rPr>
        <w:t xml:space="preserve">hen </w:t>
      </w:r>
      <w:r w:rsidR="00CE0A91" w:rsidRPr="004055F8">
        <w:rPr>
          <w:rFonts w:ascii="Calibri" w:hAnsi="Calibri" w:cs="Calibri"/>
          <w:highlight w:val="yellow"/>
        </w:rPr>
        <w:t xml:space="preserve">carefully </w:t>
      </w:r>
      <w:r w:rsidR="0026019F" w:rsidRPr="004055F8">
        <w:rPr>
          <w:rFonts w:ascii="Calibri" w:hAnsi="Calibri" w:cs="Calibri"/>
          <w:highlight w:val="yellow"/>
        </w:rPr>
        <w:t xml:space="preserve">transfer the </w:t>
      </w:r>
      <w:r w:rsidR="00CE0A91" w:rsidRPr="004055F8">
        <w:rPr>
          <w:rFonts w:ascii="Calibri" w:hAnsi="Calibri" w:cs="Calibri"/>
          <w:highlight w:val="yellow"/>
        </w:rPr>
        <w:t xml:space="preserve">import reaction on top of the </w:t>
      </w:r>
      <w:r w:rsidR="0026019F" w:rsidRPr="004055F8">
        <w:rPr>
          <w:rFonts w:ascii="Calibri" w:hAnsi="Calibri" w:cs="Calibri"/>
          <w:highlight w:val="yellow"/>
        </w:rPr>
        <w:t xml:space="preserve">tube with the </w:t>
      </w:r>
      <w:r w:rsidR="00CE0A91" w:rsidRPr="004055F8">
        <w:rPr>
          <w:rFonts w:ascii="Calibri" w:hAnsi="Calibri" w:cs="Calibri"/>
          <w:highlight w:val="yellow"/>
        </w:rPr>
        <w:t>sucrose cushion</w:t>
      </w:r>
      <w:r w:rsidR="00FF2516" w:rsidRPr="004055F8">
        <w:rPr>
          <w:rFonts w:ascii="Calibri" w:hAnsi="Calibri" w:cs="Calibri"/>
          <w:highlight w:val="yellow"/>
        </w:rPr>
        <w:t xml:space="preserve">. </w:t>
      </w:r>
    </w:p>
    <w:p w14:paraId="28FAD7B0" w14:textId="77777777" w:rsidR="000D20D7" w:rsidRPr="004055F8" w:rsidRDefault="000D20D7" w:rsidP="004055F8">
      <w:pPr>
        <w:jc w:val="both"/>
        <w:rPr>
          <w:rFonts w:ascii="Calibri" w:hAnsi="Calibri" w:cs="Calibri"/>
          <w:highlight w:val="yellow"/>
        </w:rPr>
      </w:pPr>
    </w:p>
    <w:p w14:paraId="409576E7" w14:textId="35E5DCC7" w:rsidR="00CE0A91" w:rsidRDefault="00CE0A91" w:rsidP="004055F8">
      <w:pPr>
        <w:pStyle w:val="ListParagraph"/>
        <w:ind w:left="0"/>
        <w:jc w:val="both"/>
        <w:rPr>
          <w:rFonts w:ascii="Calibri" w:hAnsi="Calibri" w:cs="Calibri"/>
        </w:rPr>
      </w:pPr>
      <w:r w:rsidRPr="004055F8">
        <w:rPr>
          <w:rFonts w:ascii="Calibri" w:hAnsi="Calibri" w:cs="Calibri"/>
        </w:rPr>
        <w:t>N</w:t>
      </w:r>
      <w:r w:rsidR="00BC45D7">
        <w:rPr>
          <w:rFonts w:ascii="Calibri" w:hAnsi="Calibri" w:cs="Calibri"/>
        </w:rPr>
        <w:t>OTE</w:t>
      </w:r>
      <w:r w:rsidRPr="004055F8">
        <w:rPr>
          <w:rFonts w:ascii="Calibri" w:hAnsi="Calibri" w:cs="Calibri"/>
        </w:rPr>
        <w:t xml:space="preserve">: </w:t>
      </w:r>
      <w:r w:rsidR="00FF2516" w:rsidRPr="004055F8">
        <w:rPr>
          <w:rFonts w:ascii="Calibri" w:hAnsi="Calibri" w:cs="Calibri"/>
        </w:rPr>
        <w:t>T</w:t>
      </w:r>
      <w:r w:rsidRPr="004055F8">
        <w:rPr>
          <w:rFonts w:ascii="Calibri" w:hAnsi="Calibri" w:cs="Calibri"/>
        </w:rPr>
        <w:t xml:space="preserve">his step needs to be done very slowly to ensure that the mitochondria are not damaged/ruptured. The sucrose cushion helps slow down the migration of the mitochondria and “cushions” its descent to the bottom of the </w:t>
      </w:r>
      <w:r w:rsidR="00C8180A" w:rsidRPr="004055F8">
        <w:rPr>
          <w:rFonts w:ascii="Calibri" w:hAnsi="Calibri" w:cs="Calibri"/>
        </w:rPr>
        <w:t>tube</w:t>
      </w:r>
      <w:r w:rsidR="00FF2516" w:rsidRPr="004055F8">
        <w:rPr>
          <w:rFonts w:ascii="Calibri" w:hAnsi="Calibri" w:cs="Calibri"/>
        </w:rPr>
        <w:t xml:space="preserve"> during the subsequent centrifugation step</w:t>
      </w:r>
      <w:r w:rsidRPr="004055F8">
        <w:rPr>
          <w:rFonts w:ascii="Calibri" w:hAnsi="Calibri" w:cs="Calibri"/>
        </w:rPr>
        <w:t>.</w:t>
      </w:r>
    </w:p>
    <w:p w14:paraId="0ABDE13F" w14:textId="77777777" w:rsidR="000D20D7" w:rsidRPr="004055F8" w:rsidRDefault="000D20D7" w:rsidP="004055F8">
      <w:pPr>
        <w:pStyle w:val="ListParagraph"/>
        <w:ind w:left="0"/>
        <w:jc w:val="both"/>
        <w:rPr>
          <w:rFonts w:ascii="Calibri" w:hAnsi="Calibri" w:cs="Calibri"/>
        </w:rPr>
      </w:pPr>
    </w:p>
    <w:p w14:paraId="3B1A80AB" w14:textId="4E53937C" w:rsidR="00CE0A91" w:rsidRDefault="00FF2516" w:rsidP="004055F8">
      <w:pPr>
        <w:pStyle w:val="ListParagraph"/>
        <w:numPr>
          <w:ilvl w:val="2"/>
          <w:numId w:val="32"/>
        </w:numPr>
        <w:ind w:left="0" w:firstLine="0"/>
        <w:jc w:val="both"/>
        <w:rPr>
          <w:rFonts w:ascii="Calibri" w:hAnsi="Calibri" w:cs="Calibri"/>
        </w:rPr>
      </w:pPr>
      <w:r w:rsidRPr="004055F8">
        <w:rPr>
          <w:rFonts w:ascii="Calibri" w:hAnsi="Calibri" w:cs="Calibri"/>
        </w:rPr>
        <w:t>Centrifuge the</w:t>
      </w:r>
      <w:r w:rsidR="00CE0A91" w:rsidRPr="004055F8">
        <w:rPr>
          <w:rFonts w:ascii="Calibri" w:hAnsi="Calibri" w:cs="Calibri"/>
        </w:rPr>
        <w:t xml:space="preserve"> samples + sucrose cushion at </w:t>
      </w:r>
      <w:r w:rsidRPr="004055F8">
        <w:rPr>
          <w:rFonts w:ascii="Calibri" w:hAnsi="Calibri" w:cs="Calibri"/>
        </w:rPr>
        <w:t>17</w:t>
      </w:r>
      <w:r w:rsidR="00BC45D7">
        <w:rPr>
          <w:rFonts w:ascii="Calibri" w:hAnsi="Calibri" w:cs="Calibri"/>
        </w:rPr>
        <w:t>,</w:t>
      </w:r>
      <w:r w:rsidRPr="004055F8">
        <w:rPr>
          <w:rFonts w:ascii="Calibri" w:hAnsi="Calibri" w:cs="Calibri"/>
        </w:rPr>
        <w:t>000</w:t>
      </w:r>
      <w:r w:rsidR="00BC45D7">
        <w:rPr>
          <w:rFonts w:ascii="Calibri" w:hAnsi="Calibri" w:cs="Calibri"/>
        </w:rPr>
        <w:t xml:space="preserve"> x</w:t>
      </w:r>
      <w:r w:rsidRPr="004055F8">
        <w:rPr>
          <w:rFonts w:ascii="Calibri" w:hAnsi="Calibri" w:cs="Calibri"/>
        </w:rPr>
        <w:t xml:space="preserve"> </w:t>
      </w:r>
      <w:r w:rsidRPr="004055F8">
        <w:rPr>
          <w:rFonts w:ascii="Calibri" w:hAnsi="Calibri" w:cs="Calibri"/>
          <w:i/>
          <w:iCs/>
        </w:rPr>
        <w:t>g</w:t>
      </w:r>
      <w:r w:rsidR="00CE0A91" w:rsidRPr="004055F8">
        <w:rPr>
          <w:rFonts w:ascii="Calibri" w:hAnsi="Calibri" w:cs="Calibri"/>
        </w:rPr>
        <w:t xml:space="preserve"> for 15</w:t>
      </w:r>
      <w:r w:rsidR="00A52C35" w:rsidRPr="004055F8">
        <w:rPr>
          <w:rFonts w:ascii="Calibri" w:hAnsi="Calibri" w:cs="Calibri"/>
        </w:rPr>
        <w:t xml:space="preserve"> </w:t>
      </w:r>
      <w:r w:rsidR="00CE0A91" w:rsidRPr="004055F8">
        <w:rPr>
          <w:rFonts w:ascii="Calibri" w:hAnsi="Calibri" w:cs="Calibri"/>
        </w:rPr>
        <w:t>min at 4</w:t>
      </w:r>
      <w:r w:rsidR="00A52C35" w:rsidRPr="004055F8">
        <w:rPr>
          <w:rFonts w:ascii="Calibri" w:hAnsi="Calibri" w:cs="Calibri"/>
        </w:rPr>
        <w:t xml:space="preserve"> </w:t>
      </w:r>
      <w:r w:rsidR="00BC45D7">
        <w:rPr>
          <w:rFonts w:ascii="Calibri" w:hAnsi="Calibri" w:cs="Calibri"/>
        </w:rPr>
        <w:t>°</w:t>
      </w:r>
      <w:r w:rsidR="00CE0A91" w:rsidRPr="004055F8">
        <w:rPr>
          <w:rFonts w:ascii="Calibri" w:hAnsi="Calibri" w:cs="Calibri"/>
        </w:rPr>
        <w:t>C</w:t>
      </w:r>
      <w:r w:rsidR="00BF3DD9" w:rsidRPr="004055F8">
        <w:rPr>
          <w:rFonts w:ascii="Calibri" w:hAnsi="Calibri" w:cs="Calibri"/>
        </w:rPr>
        <w:t>.</w:t>
      </w:r>
    </w:p>
    <w:p w14:paraId="2C601F75" w14:textId="77777777" w:rsidR="000D20D7" w:rsidRPr="004055F8" w:rsidRDefault="000D20D7" w:rsidP="004055F8">
      <w:pPr>
        <w:pStyle w:val="ListParagraph"/>
        <w:ind w:left="0"/>
        <w:jc w:val="both"/>
        <w:rPr>
          <w:rFonts w:ascii="Calibri" w:hAnsi="Calibri" w:cs="Calibri"/>
        </w:rPr>
      </w:pPr>
    </w:p>
    <w:p w14:paraId="7C0D5599" w14:textId="5C3457C4" w:rsidR="000D20D7" w:rsidRPr="004055F8" w:rsidRDefault="00CE0A91" w:rsidP="004055F8">
      <w:pPr>
        <w:pStyle w:val="ListParagraph"/>
        <w:numPr>
          <w:ilvl w:val="2"/>
          <w:numId w:val="32"/>
        </w:numPr>
        <w:ind w:left="0" w:firstLine="0"/>
        <w:jc w:val="both"/>
        <w:rPr>
          <w:rFonts w:ascii="Calibri" w:hAnsi="Calibri" w:cs="Calibri"/>
        </w:rPr>
      </w:pPr>
      <w:r w:rsidRPr="004055F8">
        <w:rPr>
          <w:rFonts w:ascii="Calibri" w:hAnsi="Calibri" w:cs="Calibri"/>
        </w:rPr>
        <w:t>Prepare</w:t>
      </w:r>
      <w:r w:rsidR="00FF2516" w:rsidRPr="004055F8">
        <w:rPr>
          <w:rFonts w:ascii="Calibri" w:hAnsi="Calibri" w:cs="Calibri"/>
        </w:rPr>
        <w:t xml:space="preserve"> the</w:t>
      </w:r>
      <w:r w:rsidRPr="004055F8">
        <w:rPr>
          <w:rFonts w:ascii="Calibri" w:hAnsi="Calibri" w:cs="Calibri"/>
        </w:rPr>
        <w:t xml:space="preserve"> breaking buffer</w:t>
      </w:r>
      <w:r w:rsidR="00EB7237" w:rsidRPr="004055F8">
        <w:rPr>
          <w:rFonts w:ascii="Calibri" w:hAnsi="Calibri" w:cs="Calibri"/>
        </w:rPr>
        <w:t xml:space="preserve"> by combining 25 mL of 2.4 M sorbitol, 2 mL of 1 M HEPES (pH 7.4)</w:t>
      </w:r>
      <w:r w:rsidR="00BC45D7">
        <w:rPr>
          <w:rFonts w:ascii="Calibri" w:hAnsi="Calibri" w:cs="Calibri"/>
        </w:rPr>
        <w:t>,</w:t>
      </w:r>
      <w:r w:rsidR="00EB7237" w:rsidRPr="004055F8">
        <w:rPr>
          <w:rFonts w:ascii="Calibri" w:hAnsi="Calibri" w:cs="Calibri"/>
        </w:rPr>
        <w:t xml:space="preserve"> and 72 mL of double</w:t>
      </w:r>
      <w:r w:rsidR="00BC45D7">
        <w:rPr>
          <w:rFonts w:ascii="Calibri" w:hAnsi="Calibri" w:cs="Calibri"/>
        </w:rPr>
        <w:t>-</w:t>
      </w:r>
      <w:r w:rsidR="00EB7237" w:rsidRPr="004055F8">
        <w:rPr>
          <w:rFonts w:ascii="Calibri" w:hAnsi="Calibri" w:cs="Calibri"/>
        </w:rPr>
        <w:t>distilled H</w:t>
      </w:r>
      <w:r w:rsidR="00EB7237" w:rsidRPr="004055F8">
        <w:rPr>
          <w:rFonts w:ascii="Calibri" w:hAnsi="Calibri" w:cs="Calibri"/>
          <w:vertAlign w:val="subscript"/>
        </w:rPr>
        <w:t>2</w:t>
      </w:r>
      <w:r w:rsidR="00EB7237" w:rsidRPr="004055F8">
        <w:rPr>
          <w:rFonts w:ascii="Calibri" w:hAnsi="Calibri" w:cs="Calibri"/>
        </w:rPr>
        <w:t xml:space="preserve">O. </w:t>
      </w:r>
    </w:p>
    <w:p w14:paraId="397AAFCE" w14:textId="77777777" w:rsidR="00727985" w:rsidRPr="004055F8" w:rsidRDefault="00727985" w:rsidP="004055F8">
      <w:pPr>
        <w:pStyle w:val="ListParagraph"/>
        <w:ind w:left="0"/>
        <w:jc w:val="both"/>
      </w:pPr>
    </w:p>
    <w:p w14:paraId="178E0305" w14:textId="3656FFF8" w:rsidR="00BC45D7" w:rsidRDefault="00CE0A91" w:rsidP="004055F8">
      <w:pPr>
        <w:pStyle w:val="ListParagraph"/>
        <w:numPr>
          <w:ilvl w:val="2"/>
          <w:numId w:val="32"/>
        </w:numPr>
        <w:ind w:left="0" w:firstLine="0"/>
        <w:jc w:val="both"/>
        <w:rPr>
          <w:rFonts w:ascii="Calibri" w:hAnsi="Calibri" w:cs="Calibri"/>
        </w:rPr>
      </w:pPr>
      <w:r w:rsidRPr="004055F8">
        <w:rPr>
          <w:rFonts w:ascii="Calibri" w:hAnsi="Calibri" w:cs="Calibri"/>
        </w:rPr>
        <w:t>Prepare lysis buffer for SDS-PAGE gel electrophoresis</w:t>
      </w:r>
      <w:r w:rsidR="009D14D9">
        <w:rPr>
          <w:rFonts w:ascii="Calibri" w:hAnsi="Calibri" w:cs="Calibri"/>
        </w:rPr>
        <w:t>: C</w:t>
      </w:r>
      <w:r w:rsidR="009D14D9" w:rsidRPr="004055F8">
        <w:rPr>
          <w:rFonts w:ascii="Calibri" w:hAnsi="Calibri" w:cs="Calibri"/>
        </w:rPr>
        <w:t xml:space="preserve">ombine </w:t>
      </w:r>
      <w:r w:rsidR="00B0306A" w:rsidRPr="004055F8">
        <w:rPr>
          <w:rFonts w:ascii="Calibri" w:hAnsi="Calibri" w:cs="Calibri"/>
        </w:rPr>
        <w:t xml:space="preserve">50 mL </w:t>
      </w:r>
      <w:r w:rsidR="00BC45D7">
        <w:rPr>
          <w:rFonts w:ascii="Calibri" w:hAnsi="Calibri" w:cs="Calibri"/>
        </w:rPr>
        <w:t xml:space="preserve">of </w:t>
      </w:r>
      <w:r w:rsidR="00B0306A" w:rsidRPr="004055F8">
        <w:rPr>
          <w:rFonts w:ascii="Calibri" w:hAnsi="Calibri" w:cs="Calibri"/>
        </w:rPr>
        <w:t xml:space="preserve">heated glycerol, 11.5 g </w:t>
      </w:r>
      <w:r w:rsidR="00BC45D7">
        <w:rPr>
          <w:rFonts w:ascii="Calibri" w:hAnsi="Calibri" w:cs="Calibri"/>
        </w:rPr>
        <w:t xml:space="preserve">of </w:t>
      </w:r>
      <w:r w:rsidR="00B0306A" w:rsidRPr="004055F8">
        <w:rPr>
          <w:rFonts w:ascii="Calibri" w:hAnsi="Calibri" w:cs="Calibri"/>
        </w:rPr>
        <w:t>SDS, 31.25 mL</w:t>
      </w:r>
      <w:r w:rsidR="00BC45D7">
        <w:rPr>
          <w:rFonts w:ascii="Calibri" w:hAnsi="Calibri" w:cs="Calibri"/>
        </w:rPr>
        <w:t xml:space="preserve"> of</w:t>
      </w:r>
      <w:r w:rsidR="00B0306A" w:rsidRPr="004055F8">
        <w:rPr>
          <w:rFonts w:ascii="Calibri" w:hAnsi="Calibri" w:cs="Calibri"/>
        </w:rPr>
        <w:t xml:space="preserve"> 1</w:t>
      </w:r>
      <w:r w:rsidR="009D14D9">
        <w:rPr>
          <w:rFonts w:ascii="Calibri" w:hAnsi="Calibri" w:cs="Calibri"/>
        </w:rPr>
        <w:t xml:space="preserve"> </w:t>
      </w:r>
      <w:r w:rsidR="00B0306A" w:rsidRPr="004055F8">
        <w:rPr>
          <w:rFonts w:ascii="Calibri" w:hAnsi="Calibri" w:cs="Calibri"/>
        </w:rPr>
        <w:t>M Tris (pH 6.8</w:t>
      </w:r>
      <w:r w:rsidR="009D14D9" w:rsidRPr="004055F8">
        <w:rPr>
          <w:rFonts w:ascii="Calibri" w:hAnsi="Calibri" w:cs="Calibri"/>
        </w:rPr>
        <w:t>)</w:t>
      </w:r>
      <w:r w:rsidR="009D14D9">
        <w:rPr>
          <w:rFonts w:ascii="Calibri" w:hAnsi="Calibri" w:cs="Calibri"/>
        </w:rPr>
        <w:t xml:space="preserve"> and</w:t>
      </w:r>
      <w:r w:rsidR="00B0306A" w:rsidRPr="004055F8">
        <w:rPr>
          <w:rFonts w:ascii="Calibri" w:hAnsi="Calibri" w:cs="Calibri"/>
        </w:rPr>
        <w:t xml:space="preserve"> </w:t>
      </w:r>
      <w:r w:rsidR="00BC45D7">
        <w:rPr>
          <w:rFonts w:ascii="Calibri" w:hAnsi="Calibri" w:cs="Calibri"/>
        </w:rPr>
        <w:t xml:space="preserve">bring the </w:t>
      </w:r>
      <w:r w:rsidR="00B0306A" w:rsidRPr="004055F8">
        <w:rPr>
          <w:rFonts w:ascii="Calibri" w:hAnsi="Calibri" w:cs="Calibri"/>
        </w:rPr>
        <w:t>volume to 500 mL with d</w:t>
      </w:r>
      <w:r w:rsidR="000F4822" w:rsidRPr="004055F8">
        <w:rPr>
          <w:rFonts w:ascii="Calibri" w:hAnsi="Calibri" w:cs="Calibri"/>
        </w:rPr>
        <w:t>ouble</w:t>
      </w:r>
      <w:r w:rsidR="00BC45D7">
        <w:rPr>
          <w:rFonts w:ascii="Calibri" w:hAnsi="Calibri" w:cs="Calibri"/>
        </w:rPr>
        <w:t>-</w:t>
      </w:r>
      <w:r w:rsidR="000F4822" w:rsidRPr="004055F8">
        <w:rPr>
          <w:rFonts w:ascii="Calibri" w:hAnsi="Calibri" w:cs="Calibri"/>
        </w:rPr>
        <w:t xml:space="preserve">distilled </w:t>
      </w:r>
      <w:r w:rsidR="00B0306A" w:rsidRPr="004055F8">
        <w:rPr>
          <w:rFonts w:ascii="Calibri" w:hAnsi="Calibri" w:cs="Calibri"/>
        </w:rPr>
        <w:t>H</w:t>
      </w:r>
      <w:r w:rsidR="00B0306A" w:rsidRPr="004055F8">
        <w:rPr>
          <w:rFonts w:ascii="Calibri" w:hAnsi="Calibri" w:cs="Calibri"/>
          <w:vertAlign w:val="subscript"/>
        </w:rPr>
        <w:t>2</w:t>
      </w:r>
      <w:r w:rsidR="00B0306A" w:rsidRPr="004055F8">
        <w:rPr>
          <w:rFonts w:ascii="Calibri" w:hAnsi="Calibri" w:cs="Calibri"/>
        </w:rPr>
        <w:t xml:space="preserve">O. </w:t>
      </w:r>
    </w:p>
    <w:p w14:paraId="3280DCE5" w14:textId="77777777" w:rsidR="00BC45D7" w:rsidRDefault="00BC45D7" w:rsidP="004055F8">
      <w:pPr>
        <w:pStyle w:val="ListParagraph"/>
        <w:ind w:left="0"/>
        <w:jc w:val="both"/>
        <w:rPr>
          <w:rFonts w:ascii="Calibri" w:hAnsi="Calibri" w:cs="Calibri"/>
        </w:rPr>
      </w:pPr>
    </w:p>
    <w:p w14:paraId="603D4C17" w14:textId="1137A3AC" w:rsidR="00BC45D7" w:rsidRDefault="00B0306A" w:rsidP="00BC45D7">
      <w:pPr>
        <w:pStyle w:val="ListParagraph"/>
        <w:numPr>
          <w:ilvl w:val="2"/>
          <w:numId w:val="32"/>
        </w:numPr>
        <w:ind w:left="0" w:firstLine="0"/>
        <w:jc w:val="both"/>
        <w:rPr>
          <w:rFonts w:ascii="Calibri" w:hAnsi="Calibri" w:cs="Calibri"/>
        </w:rPr>
      </w:pPr>
      <w:r w:rsidRPr="004055F8">
        <w:rPr>
          <w:rFonts w:ascii="Calibri" w:hAnsi="Calibri" w:cs="Calibri"/>
        </w:rPr>
        <w:t xml:space="preserve">For sample preparation, </w:t>
      </w:r>
      <w:r w:rsidR="003F36E6" w:rsidRPr="004055F8">
        <w:rPr>
          <w:rFonts w:ascii="Calibri" w:hAnsi="Calibri" w:cs="Calibri"/>
        </w:rPr>
        <w:t>mix</w:t>
      </w:r>
      <w:r w:rsidRPr="004055F8">
        <w:rPr>
          <w:rFonts w:ascii="Calibri" w:hAnsi="Calibri" w:cs="Calibri"/>
        </w:rPr>
        <w:t xml:space="preserve"> 475 </w:t>
      </w:r>
      <w:r w:rsidRPr="004055F8">
        <w:rPr>
          <w:rFonts w:ascii="Calibri" w:hAnsi="Calibri" w:cs="Calibri"/>
          <w:color w:val="000000" w:themeColor="text1"/>
        </w:rPr>
        <w:t>µ</w:t>
      </w:r>
      <w:r w:rsidRPr="004055F8">
        <w:rPr>
          <w:rFonts w:ascii="Calibri" w:hAnsi="Calibri" w:cs="Calibri"/>
        </w:rPr>
        <w:t xml:space="preserve">L </w:t>
      </w:r>
      <w:r w:rsidR="00BC45D7">
        <w:rPr>
          <w:rFonts w:ascii="Calibri" w:hAnsi="Calibri" w:cs="Calibri"/>
        </w:rPr>
        <w:t xml:space="preserve">of </w:t>
      </w:r>
      <w:r w:rsidRPr="004055F8">
        <w:rPr>
          <w:rFonts w:ascii="Calibri" w:hAnsi="Calibri" w:cs="Calibri"/>
        </w:rPr>
        <w:t xml:space="preserve">lysis buffer </w:t>
      </w:r>
      <w:r w:rsidR="003F36E6" w:rsidRPr="004055F8">
        <w:rPr>
          <w:rFonts w:ascii="Calibri" w:hAnsi="Calibri" w:cs="Calibri"/>
        </w:rPr>
        <w:t>with</w:t>
      </w:r>
      <w:r w:rsidRPr="004055F8">
        <w:rPr>
          <w:rFonts w:ascii="Calibri" w:hAnsi="Calibri" w:cs="Calibri"/>
        </w:rPr>
        <w:t xml:space="preserve"> 25</w:t>
      </w:r>
      <w:r w:rsidRPr="004055F8">
        <w:rPr>
          <w:rFonts w:ascii="Calibri" w:hAnsi="Calibri" w:cs="Calibri"/>
          <w:color w:val="000000" w:themeColor="text1"/>
        </w:rPr>
        <w:t xml:space="preserve"> µ</w:t>
      </w:r>
      <w:r w:rsidRPr="004055F8">
        <w:rPr>
          <w:rFonts w:ascii="Calibri" w:hAnsi="Calibri" w:cs="Calibri"/>
        </w:rPr>
        <w:t xml:space="preserve">L </w:t>
      </w:r>
      <w:r w:rsidR="00BC45D7">
        <w:rPr>
          <w:rFonts w:ascii="Calibri" w:hAnsi="Calibri" w:cs="Calibri"/>
        </w:rPr>
        <w:t xml:space="preserve">of </w:t>
      </w:r>
      <w:r w:rsidRPr="000D20D7">
        <w:sym w:font="Symbol" w:char="F062"/>
      </w:r>
      <w:r w:rsidRPr="004055F8">
        <w:rPr>
          <w:rFonts w:ascii="Calibri" w:hAnsi="Calibri" w:cs="Calibri"/>
        </w:rPr>
        <w:t>-</w:t>
      </w:r>
      <w:proofErr w:type="spellStart"/>
      <w:r w:rsidRPr="004055F8">
        <w:rPr>
          <w:rFonts w:ascii="Calibri" w:hAnsi="Calibri" w:cs="Calibri"/>
        </w:rPr>
        <w:t>mercaptoethanol</w:t>
      </w:r>
      <w:proofErr w:type="spellEnd"/>
      <w:r w:rsidR="003F36E6" w:rsidRPr="004055F8">
        <w:rPr>
          <w:rFonts w:ascii="Calibri" w:hAnsi="Calibri" w:cs="Calibri"/>
        </w:rPr>
        <w:t xml:space="preserve"> to be used in a later step. </w:t>
      </w:r>
    </w:p>
    <w:p w14:paraId="4BD85B43" w14:textId="77777777" w:rsidR="00BC45D7" w:rsidRPr="004055F8" w:rsidRDefault="00BC45D7" w:rsidP="004055F8">
      <w:pPr>
        <w:pStyle w:val="ListParagraph"/>
        <w:rPr>
          <w:rFonts w:ascii="Calibri" w:hAnsi="Calibri" w:cs="Calibri"/>
        </w:rPr>
      </w:pPr>
    </w:p>
    <w:p w14:paraId="2747B06E" w14:textId="09D763B1" w:rsidR="000D20D7" w:rsidRPr="004055F8" w:rsidRDefault="00BC45D7" w:rsidP="004055F8">
      <w:r>
        <w:t xml:space="preserve">NOTE: </w:t>
      </w:r>
      <w:r w:rsidR="003F36E6" w:rsidRPr="00BC45D7">
        <w:t>Lysis buffer can be made in advance and stored at room temperature</w:t>
      </w:r>
      <w:r>
        <w:t>;</w:t>
      </w:r>
      <w:r w:rsidR="003F36E6" w:rsidRPr="00BC45D7">
        <w:t xml:space="preserve"> however</w:t>
      </w:r>
      <w:r>
        <w:t>,</w:t>
      </w:r>
      <w:r w:rsidR="003F36E6" w:rsidRPr="00BC45D7">
        <w:t xml:space="preserve"> the addition of </w:t>
      </w:r>
      <w:r w:rsidR="003F36E6" w:rsidRPr="000D20D7">
        <w:sym w:font="Symbol" w:char="F062"/>
      </w:r>
      <w:r w:rsidR="003F36E6" w:rsidRPr="00BC45D7">
        <w:t>-</w:t>
      </w:r>
      <w:proofErr w:type="spellStart"/>
      <w:r w:rsidR="003F36E6" w:rsidRPr="00BC45D7">
        <w:t>mercaptoethanol</w:t>
      </w:r>
      <w:proofErr w:type="spellEnd"/>
      <w:r w:rsidR="003F36E6" w:rsidRPr="00BC45D7">
        <w:t xml:space="preserve"> is to be done fresh.</w:t>
      </w:r>
    </w:p>
    <w:p w14:paraId="1FC31CB8" w14:textId="77777777" w:rsidR="00727985" w:rsidRPr="004055F8" w:rsidRDefault="00727985" w:rsidP="004055F8">
      <w:pPr>
        <w:pStyle w:val="ListParagraph"/>
        <w:ind w:left="0"/>
        <w:jc w:val="both"/>
      </w:pPr>
    </w:p>
    <w:p w14:paraId="4F9CACB2" w14:textId="78DDF32C" w:rsidR="00B6162A" w:rsidRDefault="00B6162A" w:rsidP="004055F8">
      <w:pPr>
        <w:pStyle w:val="ListParagraph"/>
        <w:numPr>
          <w:ilvl w:val="2"/>
          <w:numId w:val="32"/>
        </w:numPr>
        <w:ind w:left="0" w:firstLine="0"/>
        <w:jc w:val="both"/>
        <w:rPr>
          <w:rFonts w:ascii="Calibri" w:hAnsi="Calibri" w:cs="Calibri"/>
          <w:highlight w:val="yellow"/>
        </w:rPr>
      </w:pPr>
      <w:r w:rsidRPr="004055F8">
        <w:rPr>
          <w:rFonts w:ascii="Calibri" w:hAnsi="Calibri" w:cs="Calibri"/>
          <w:highlight w:val="yellow"/>
        </w:rPr>
        <w:t xml:space="preserve">Using a </w:t>
      </w:r>
      <w:r w:rsidR="00A47397" w:rsidRPr="004055F8">
        <w:rPr>
          <w:rFonts w:ascii="Calibri" w:hAnsi="Calibri" w:cs="Calibri"/>
          <w:highlight w:val="yellow"/>
        </w:rPr>
        <w:t>P</w:t>
      </w:r>
      <w:r w:rsidRPr="004055F8">
        <w:rPr>
          <w:rFonts w:ascii="Calibri" w:hAnsi="Calibri" w:cs="Calibri"/>
          <w:highlight w:val="yellow"/>
        </w:rPr>
        <w:t xml:space="preserve">1000 </w:t>
      </w:r>
      <w:r w:rsidR="00565C85" w:rsidRPr="004055F8">
        <w:rPr>
          <w:rFonts w:ascii="Calibri" w:hAnsi="Calibri" w:cs="Calibri"/>
          <w:highlight w:val="yellow"/>
        </w:rPr>
        <w:t>pipette</w:t>
      </w:r>
      <w:r w:rsidR="00BC45D7">
        <w:rPr>
          <w:rFonts w:ascii="Calibri" w:hAnsi="Calibri" w:cs="Calibri"/>
          <w:highlight w:val="yellow"/>
        </w:rPr>
        <w:t>,</w:t>
      </w:r>
      <w:r w:rsidR="00565C85" w:rsidRPr="004055F8">
        <w:rPr>
          <w:rFonts w:ascii="Calibri" w:hAnsi="Calibri" w:cs="Calibri"/>
          <w:highlight w:val="yellow"/>
        </w:rPr>
        <w:t xml:space="preserve"> carefully </w:t>
      </w:r>
      <w:r w:rsidRPr="004055F8">
        <w:rPr>
          <w:rFonts w:ascii="Calibri" w:hAnsi="Calibri" w:cs="Calibri"/>
          <w:highlight w:val="yellow"/>
        </w:rPr>
        <w:t xml:space="preserve">remove </w:t>
      </w:r>
      <w:r w:rsidR="00565C85" w:rsidRPr="004055F8">
        <w:rPr>
          <w:rFonts w:ascii="Calibri" w:hAnsi="Calibri" w:cs="Calibri"/>
          <w:highlight w:val="yellow"/>
        </w:rPr>
        <w:t xml:space="preserve">the </w:t>
      </w:r>
      <w:proofErr w:type="spellStart"/>
      <w:r w:rsidRPr="004055F8">
        <w:rPr>
          <w:rFonts w:ascii="Calibri" w:hAnsi="Calibri" w:cs="Calibri"/>
          <w:highlight w:val="yellow"/>
        </w:rPr>
        <w:t>supernate</w:t>
      </w:r>
      <w:proofErr w:type="spellEnd"/>
      <w:r w:rsidR="00565C85" w:rsidRPr="004055F8">
        <w:rPr>
          <w:rFonts w:ascii="Calibri" w:hAnsi="Calibri" w:cs="Calibri"/>
          <w:highlight w:val="yellow"/>
        </w:rPr>
        <w:t xml:space="preserve"> </w:t>
      </w:r>
      <w:r w:rsidR="00BF3DD9" w:rsidRPr="004055F8">
        <w:rPr>
          <w:rFonts w:ascii="Calibri" w:hAnsi="Calibri" w:cs="Calibri"/>
          <w:highlight w:val="yellow"/>
        </w:rPr>
        <w:t xml:space="preserve">and </w:t>
      </w:r>
      <w:r w:rsidR="00A47397" w:rsidRPr="004055F8">
        <w:rPr>
          <w:rFonts w:ascii="Calibri" w:hAnsi="Calibri" w:cs="Calibri"/>
          <w:highlight w:val="yellow"/>
        </w:rPr>
        <w:t>d</w:t>
      </w:r>
      <w:r w:rsidR="00565C85" w:rsidRPr="004055F8">
        <w:rPr>
          <w:rFonts w:ascii="Calibri" w:hAnsi="Calibri" w:cs="Calibri"/>
          <w:highlight w:val="yellow"/>
        </w:rPr>
        <w:t xml:space="preserve">o </w:t>
      </w:r>
      <w:r w:rsidRPr="004055F8">
        <w:rPr>
          <w:rFonts w:ascii="Calibri" w:hAnsi="Calibri" w:cs="Calibri"/>
          <w:highlight w:val="yellow"/>
        </w:rPr>
        <w:t xml:space="preserve">not disturb the pellet. Dispose of </w:t>
      </w:r>
      <w:r w:rsidR="00A47397" w:rsidRPr="004055F8">
        <w:rPr>
          <w:rFonts w:ascii="Calibri" w:hAnsi="Calibri" w:cs="Calibri"/>
          <w:highlight w:val="yellow"/>
        </w:rPr>
        <w:t xml:space="preserve">the </w:t>
      </w:r>
      <w:proofErr w:type="spellStart"/>
      <w:r w:rsidRPr="004055F8">
        <w:rPr>
          <w:rFonts w:ascii="Calibri" w:hAnsi="Calibri" w:cs="Calibri"/>
          <w:highlight w:val="yellow"/>
        </w:rPr>
        <w:t>supernate</w:t>
      </w:r>
      <w:proofErr w:type="spellEnd"/>
      <w:r w:rsidRPr="004055F8">
        <w:rPr>
          <w:rFonts w:ascii="Calibri" w:hAnsi="Calibri" w:cs="Calibri"/>
          <w:highlight w:val="yellow"/>
        </w:rPr>
        <w:t xml:space="preserve"> in</w:t>
      </w:r>
      <w:r w:rsidR="00A47397" w:rsidRPr="004055F8">
        <w:rPr>
          <w:rFonts w:ascii="Calibri" w:hAnsi="Calibri" w:cs="Calibri"/>
          <w:highlight w:val="yellow"/>
        </w:rPr>
        <w:t xml:space="preserve"> an</w:t>
      </w:r>
      <w:r w:rsidRPr="004055F8">
        <w:rPr>
          <w:rFonts w:ascii="Calibri" w:hAnsi="Calibri" w:cs="Calibri"/>
          <w:highlight w:val="yellow"/>
        </w:rPr>
        <w:t xml:space="preserve"> appropriate radioactive waste container</w:t>
      </w:r>
      <w:r w:rsidR="00A47397" w:rsidRPr="004055F8">
        <w:rPr>
          <w:rFonts w:ascii="Calibri" w:hAnsi="Calibri" w:cs="Calibri"/>
          <w:highlight w:val="yellow"/>
        </w:rPr>
        <w:t xml:space="preserve">. </w:t>
      </w:r>
    </w:p>
    <w:p w14:paraId="20010EFC" w14:textId="77777777" w:rsidR="000D20D7" w:rsidRPr="004055F8" w:rsidRDefault="000D20D7" w:rsidP="004055F8">
      <w:pPr>
        <w:pStyle w:val="ListParagraph"/>
        <w:ind w:left="0"/>
        <w:jc w:val="both"/>
        <w:rPr>
          <w:rFonts w:ascii="Calibri" w:hAnsi="Calibri" w:cs="Calibri"/>
          <w:highlight w:val="yellow"/>
        </w:rPr>
      </w:pPr>
    </w:p>
    <w:p w14:paraId="297F062E" w14:textId="0C650743" w:rsidR="00BC45D7" w:rsidRDefault="00C633EB" w:rsidP="00BC45D7">
      <w:pPr>
        <w:pStyle w:val="ListParagraph"/>
        <w:numPr>
          <w:ilvl w:val="2"/>
          <w:numId w:val="32"/>
        </w:numPr>
        <w:ind w:left="0" w:firstLine="0"/>
        <w:jc w:val="both"/>
        <w:rPr>
          <w:rFonts w:ascii="Calibri" w:hAnsi="Calibri" w:cs="Calibri"/>
          <w:highlight w:val="yellow"/>
        </w:rPr>
      </w:pPr>
      <w:r w:rsidRPr="004055F8">
        <w:rPr>
          <w:rFonts w:ascii="Calibri" w:hAnsi="Calibri" w:cs="Calibri"/>
          <w:highlight w:val="yellow"/>
        </w:rPr>
        <w:t>For import into the outer membrane</w:t>
      </w:r>
      <w:r w:rsidR="009D14D9" w:rsidRPr="004055F8">
        <w:rPr>
          <w:rFonts w:ascii="Calibri" w:hAnsi="Calibri" w:cs="Calibri"/>
          <w:highlight w:val="yellow"/>
        </w:rPr>
        <w:t>,</w:t>
      </w:r>
      <w:r w:rsidR="009D14D9">
        <w:rPr>
          <w:rFonts w:ascii="Calibri" w:hAnsi="Calibri" w:cs="Calibri"/>
          <w:highlight w:val="yellow"/>
        </w:rPr>
        <w:t xml:space="preserve"> perform </w:t>
      </w:r>
      <w:r w:rsidRPr="004055F8">
        <w:rPr>
          <w:rFonts w:ascii="Calibri" w:hAnsi="Calibri" w:cs="Calibri"/>
          <w:highlight w:val="yellow"/>
        </w:rPr>
        <w:t xml:space="preserve">this using Tom40, resuspend the pellet in 50 </w:t>
      </w:r>
      <w:r w:rsidR="00574CCA" w:rsidRPr="004055F8">
        <w:rPr>
          <w:rFonts w:ascii="Calibri" w:hAnsi="Calibri" w:cs="Calibri"/>
          <w:color w:val="000000" w:themeColor="text1"/>
          <w:highlight w:val="yellow"/>
        </w:rPr>
        <w:t>µ</w:t>
      </w:r>
      <w:r w:rsidR="00574CCA" w:rsidRPr="004055F8">
        <w:rPr>
          <w:rFonts w:ascii="Calibri" w:hAnsi="Calibri" w:cs="Calibri"/>
          <w:highlight w:val="yellow"/>
        </w:rPr>
        <w:t>L</w:t>
      </w:r>
      <w:r w:rsidRPr="004055F8">
        <w:rPr>
          <w:rFonts w:ascii="Calibri" w:hAnsi="Calibri" w:cs="Calibri"/>
          <w:highlight w:val="yellow"/>
        </w:rPr>
        <w:t xml:space="preserve"> of freshly prepared 0.1</w:t>
      </w:r>
      <w:r w:rsidR="00BC45D7">
        <w:rPr>
          <w:rFonts w:ascii="Calibri" w:hAnsi="Calibri" w:cs="Calibri"/>
          <w:highlight w:val="yellow"/>
        </w:rPr>
        <w:t xml:space="preserve"> </w:t>
      </w:r>
      <w:r w:rsidRPr="004055F8">
        <w:rPr>
          <w:rFonts w:ascii="Calibri" w:hAnsi="Calibri" w:cs="Calibri"/>
          <w:highlight w:val="yellow"/>
        </w:rPr>
        <w:t xml:space="preserve">M sodium carbonate (pH 11.5) and incubate on ice for 30 min. </w:t>
      </w:r>
    </w:p>
    <w:p w14:paraId="0BB534A1" w14:textId="77777777" w:rsidR="00BC45D7" w:rsidRPr="004055F8" w:rsidRDefault="00BC45D7" w:rsidP="004055F8">
      <w:pPr>
        <w:pStyle w:val="ListParagraph"/>
        <w:rPr>
          <w:rFonts w:ascii="Calibri" w:hAnsi="Calibri" w:cs="Calibri"/>
          <w:highlight w:val="yellow"/>
        </w:rPr>
      </w:pPr>
    </w:p>
    <w:p w14:paraId="7BD5F60A" w14:textId="14AC3572" w:rsidR="00C633EB" w:rsidRDefault="00C633EB" w:rsidP="004055F8">
      <w:pPr>
        <w:pStyle w:val="ListParagraph"/>
        <w:numPr>
          <w:ilvl w:val="2"/>
          <w:numId w:val="32"/>
        </w:numPr>
        <w:ind w:left="0" w:firstLine="0"/>
        <w:jc w:val="both"/>
        <w:rPr>
          <w:rFonts w:ascii="Calibri" w:hAnsi="Calibri" w:cs="Calibri"/>
          <w:highlight w:val="yellow"/>
        </w:rPr>
      </w:pPr>
      <w:r w:rsidRPr="004055F8">
        <w:rPr>
          <w:rFonts w:ascii="Calibri" w:hAnsi="Calibri" w:cs="Calibri"/>
          <w:highlight w:val="yellow"/>
        </w:rPr>
        <w:t>Following the incubation, centrifuge the sample 14</w:t>
      </w:r>
      <w:r w:rsidR="007945C9" w:rsidRPr="004055F8">
        <w:rPr>
          <w:rFonts w:ascii="Calibri" w:hAnsi="Calibri" w:cs="Calibri"/>
          <w:highlight w:val="yellow"/>
        </w:rPr>
        <w:t>,</w:t>
      </w:r>
      <w:r w:rsidRPr="004055F8">
        <w:rPr>
          <w:rFonts w:ascii="Calibri" w:hAnsi="Calibri" w:cs="Calibri"/>
          <w:highlight w:val="yellow"/>
        </w:rPr>
        <w:t>000</w:t>
      </w:r>
      <w:r w:rsidR="00BC45D7">
        <w:rPr>
          <w:rFonts w:ascii="Calibri" w:hAnsi="Calibri" w:cs="Calibri"/>
          <w:highlight w:val="yellow"/>
        </w:rPr>
        <w:t xml:space="preserve"> x</w:t>
      </w:r>
      <w:r w:rsidRPr="004055F8">
        <w:rPr>
          <w:rFonts w:ascii="Calibri" w:hAnsi="Calibri" w:cs="Calibri"/>
          <w:highlight w:val="yellow"/>
        </w:rPr>
        <w:t xml:space="preserve"> </w:t>
      </w:r>
      <w:r w:rsidRPr="004055F8">
        <w:rPr>
          <w:rFonts w:ascii="Calibri" w:hAnsi="Calibri" w:cs="Calibri"/>
          <w:i/>
          <w:iCs/>
          <w:highlight w:val="yellow"/>
        </w:rPr>
        <w:t>g</w:t>
      </w:r>
      <w:r w:rsidRPr="004055F8">
        <w:rPr>
          <w:rFonts w:ascii="Calibri" w:hAnsi="Calibri" w:cs="Calibri"/>
          <w:highlight w:val="yellow"/>
        </w:rPr>
        <w:t xml:space="preserve"> for 5 min at 4 </w:t>
      </w:r>
      <w:r w:rsidR="00BC45D7">
        <w:rPr>
          <w:rFonts w:ascii="Calibri" w:hAnsi="Calibri" w:cs="Calibri"/>
          <w:highlight w:val="yellow"/>
        </w:rPr>
        <w:t>°</w:t>
      </w:r>
      <w:r w:rsidRPr="004055F8">
        <w:rPr>
          <w:rFonts w:ascii="Calibri" w:hAnsi="Calibri" w:cs="Calibri"/>
          <w:highlight w:val="yellow"/>
        </w:rPr>
        <w:t xml:space="preserve">C. </w:t>
      </w:r>
      <w:r w:rsidRPr="004055F8">
        <w:rPr>
          <w:rFonts w:ascii="Calibri" w:hAnsi="Calibri" w:cs="Calibri"/>
        </w:rPr>
        <w:t xml:space="preserve">This step is only done for outer membrane import reactions. </w:t>
      </w:r>
    </w:p>
    <w:p w14:paraId="5699236A" w14:textId="77777777" w:rsidR="000D20D7" w:rsidRPr="004055F8" w:rsidRDefault="000D20D7" w:rsidP="004055F8">
      <w:pPr>
        <w:jc w:val="both"/>
        <w:rPr>
          <w:rFonts w:ascii="Calibri" w:hAnsi="Calibri" w:cs="Calibri"/>
          <w:highlight w:val="yellow"/>
        </w:rPr>
      </w:pPr>
    </w:p>
    <w:p w14:paraId="288CC3C3" w14:textId="75A1E8A5" w:rsidR="00B6162A" w:rsidRDefault="00BC45D7" w:rsidP="004055F8">
      <w:pPr>
        <w:pStyle w:val="ListParagraph"/>
        <w:numPr>
          <w:ilvl w:val="2"/>
          <w:numId w:val="32"/>
        </w:numPr>
        <w:ind w:left="0" w:firstLine="0"/>
        <w:jc w:val="both"/>
        <w:rPr>
          <w:rFonts w:ascii="Calibri" w:hAnsi="Calibri" w:cs="Calibri"/>
          <w:highlight w:val="yellow"/>
        </w:rPr>
      </w:pPr>
      <w:r>
        <w:rPr>
          <w:rFonts w:ascii="Calibri" w:hAnsi="Calibri" w:cs="Calibri"/>
          <w:highlight w:val="yellow"/>
        </w:rPr>
        <w:t>To p</w:t>
      </w:r>
      <w:r w:rsidRPr="004055F8">
        <w:rPr>
          <w:rFonts w:ascii="Calibri" w:hAnsi="Calibri" w:cs="Calibri"/>
          <w:highlight w:val="yellow"/>
        </w:rPr>
        <w:t>repare</w:t>
      </w:r>
      <w:r>
        <w:rPr>
          <w:rFonts w:ascii="Calibri" w:hAnsi="Calibri" w:cs="Calibri"/>
          <w:highlight w:val="yellow"/>
        </w:rPr>
        <w:t xml:space="preserve"> the</w:t>
      </w:r>
      <w:r w:rsidR="00B6162A" w:rsidRPr="004055F8">
        <w:rPr>
          <w:rFonts w:ascii="Calibri" w:hAnsi="Calibri" w:cs="Calibri"/>
          <w:highlight w:val="yellow"/>
        </w:rPr>
        <w:t xml:space="preserve"> samples for SDS-PAGE electrophoresis</w:t>
      </w:r>
      <w:r>
        <w:rPr>
          <w:rFonts w:ascii="Calibri" w:hAnsi="Calibri" w:cs="Calibri"/>
          <w:highlight w:val="yellow"/>
        </w:rPr>
        <w:t>,</w:t>
      </w:r>
      <w:r w:rsidR="00B6162A" w:rsidRPr="004055F8">
        <w:rPr>
          <w:rFonts w:ascii="Calibri" w:hAnsi="Calibri" w:cs="Calibri"/>
          <w:highlight w:val="yellow"/>
        </w:rPr>
        <w:t xml:space="preserve"> add 20</w:t>
      </w:r>
      <w:r w:rsidR="00574CCA" w:rsidRPr="004055F8">
        <w:rPr>
          <w:rFonts w:ascii="Calibri" w:hAnsi="Calibri" w:cs="Calibri"/>
          <w:highlight w:val="yellow"/>
        </w:rPr>
        <w:t xml:space="preserve"> </w:t>
      </w:r>
      <w:r w:rsidR="00574CCA" w:rsidRPr="004055F8">
        <w:rPr>
          <w:rFonts w:ascii="Calibri" w:hAnsi="Calibri" w:cs="Calibri"/>
          <w:color w:val="000000" w:themeColor="text1"/>
          <w:highlight w:val="yellow"/>
        </w:rPr>
        <w:t>µ</w:t>
      </w:r>
      <w:r w:rsidR="00574CCA" w:rsidRPr="004055F8">
        <w:rPr>
          <w:rFonts w:ascii="Calibri" w:hAnsi="Calibri" w:cs="Calibri"/>
          <w:highlight w:val="yellow"/>
        </w:rPr>
        <w:t>L</w:t>
      </w:r>
      <w:r w:rsidR="00B6162A" w:rsidRPr="004055F8">
        <w:rPr>
          <w:rFonts w:ascii="Calibri" w:hAnsi="Calibri" w:cs="Calibri"/>
          <w:highlight w:val="yellow"/>
        </w:rPr>
        <w:t xml:space="preserve"> of breaking buffer, 20</w:t>
      </w:r>
      <w:r w:rsidR="00A52C35" w:rsidRPr="004055F8">
        <w:rPr>
          <w:rFonts w:ascii="Calibri" w:hAnsi="Calibri" w:cs="Calibri"/>
          <w:highlight w:val="yellow"/>
        </w:rPr>
        <w:t xml:space="preserve"> </w:t>
      </w:r>
      <w:r w:rsidR="00574CCA" w:rsidRPr="004055F8">
        <w:rPr>
          <w:rFonts w:ascii="Calibri" w:hAnsi="Calibri" w:cs="Calibri"/>
          <w:color w:val="000000" w:themeColor="text1"/>
          <w:highlight w:val="yellow"/>
        </w:rPr>
        <w:t>µ</w:t>
      </w:r>
      <w:r w:rsidR="00574CCA" w:rsidRPr="004055F8">
        <w:rPr>
          <w:rFonts w:ascii="Calibri" w:hAnsi="Calibri" w:cs="Calibri"/>
          <w:highlight w:val="yellow"/>
        </w:rPr>
        <w:t>L</w:t>
      </w:r>
      <w:r w:rsidR="00B6162A" w:rsidRPr="004055F8">
        <w:rPr>
          <w:rFonts w:ascii="Calibri" w:hAnsi="Calibri" w:cs="Calibri"/>
          <w:highlight w:val="yellow"/>
        </w:rPr>
        <w:t xml:space="preserve"> of lysis buffer</w:t>
      </w:r>
      <w:r>
        <w:rPr>
          <w:rFonts w:ascii="Calibri" w:hAnsi="Calibri" w:cs="Calibri"/>
          <w:highlight w:val="yellow"/>
        </w:rPr>
        <w:t>,</w:t>
      </w:r>
      <w:r w:rsidR="003F36E6" w:rsidRPr="004055F8">
        <w:rPr>
          <w:rFonts w:ascii="Calibri" w:hAnsi="Calibri" w:cs="Calibri"/>
          <w:highlight w:val="yellow"/>
        </w:rPr>
        <w:t xml:space="preserve"> and </w:t>
      </w:r>
      <w:r w:rsidR="003F36E6" w:rsidRPr="004055F8">
        <w:rPr>
          <w:rFonts w:ascii="Calibri" w:hAnsi="Calibri" w:cs="Calibri"/>
          <w:highlight w:val="yellow"/>
        </w:rPr>
        <w:sym w:font="Symbol" w:char="F062"/>
      </w:r>
      <w:r w:rsidR="003F36E6" w:rsidRPr="004055F8">
        <w:rPr>
          <w:rFonts w:ascii="Calibri" w:hAnsi="Calibri" w:cs="Calibri"/>
          <w:highlight w:val="yellow"/>
        </w:rPr>
        <w:t>-</w:t>
      </w:r>
      <w:proofErr w:type="spellStart"/>
      <w:r w:rsidR="003F36E6" w:rsidRPr="004055F8">
        <w:rPr>
          <w:rFonts w:ascii="Calibri" w:hAnsi="Calibri" w:cs="Calibri"/>
          <w:highlight w:val="yellow"/>
        </w:rPr>
        <w:t>mercaptoethanol</w:t>
      </w:r>
      <w:proofErr w:type="spellEnd"/>
      <w:r w:rsidR="00B6162A" w:rsidRPr="004055F8">
        <w:rPr>
          <w:rFonts w:ascii="Calibri" w:hAnsi="Calibri" w:cs="Calibri"/>
          <w:highlight w:val="yellow"/>
        </w:rPr>
        <w:t xml:space="preserve"> and resuspend</w:t>
      </w:r>
      <w:r>
        <w:rPr>
          <w:rFonts w:ascii="Calibri" w:hAnsi="Calibri" w:cs="Calibri"/>
          <w:highlight w:val="yellow"/>
        </w:rPr>
        <w:t xml:space="preserve"> </w:t>
      </w:r>
      <w:r w:rsidR="00B6162A" w:rsidRPr="004055F8">
        <w:rPr>
          <w:rFonts w:ascii="Calibri" w:hAnsi="Calibri" w:cs="Calibri"/>
          <w:highlight w:val="yellow"/>
        </w:rPr>
        <w:t>well. Add 5</w:t>
      </w:r>
      <w:r w:rsidR="00A52C35" w:rsidRPr="004055F8">
        <w:rPr>
          <w:rFonts w:ascii="Calibri" w:hAnsi="Calibri" w:cs="Calibri"/>
          <w:highlight w:val="yellow"/>
        </w:rPr>
        <w:t xml:space="preserve"> </w:t>
      </w:r>
      <w:r w:rsidR="00574CCA" w:rsidRPr="004055F8">
        <w:rPr>
          <w:rFonts w:ascii="Calibri" w:hAnsi="Calibri" w:cs="Calibri"/>
          <w:color w:val="000000" w:themeColor="text1"/>
          <w:highlight w:val="yellow"/>
        </w:rPr>
        <w:t>µ</w:t>
      </w:r>
      <w:r w:rsidR="00574CCA" w:rsidRPr="004055F8">
        <w:rPr>
          <w:rFonts w:ascii="Calibri" w:hAnsi="Calibri" w:cs="Calibri"/>
          <w:highlight w:val="yellow"/>
        </w:rPr>
        <w:t>L</w:t>
      </w:r>
      <w:r w:rsidR="00B6162A" w:rsidRPr="004055F8">
        <w:rPr>
          <w:rFonts w:ascii="Calibri" w:hAnsi="Calibri" w:cs="Calibri"/>
          <w:highlight w:val="yellow"/>
        </w:rPr>
        <w:t xml:space="preserve"> of sample dye</w:t>
      </w:r>
      <w:r w:rsidR="00A47397" w:rsidRPr="004055F8">
        <w:rPr>
          <w:rFonts w:ascii="Calibri" w:hAnsi="Calibri" w:cs="Calibri"/>
          <w:highlight w:val="yellow"/>
        </w:rPr>
        <w:t xml:space="preserve">. </w:t>
      </w:r>
    </w:p>
    <w:p w14:paraId="545A435D" w14:textId="77777777" w:rsidR="000D20D7" w:rsidRPr="004055F8" w:rsidRDefault="000D20D7" w:rsidP="004055F8">
      <w:pPr>
        <w:jc w:val="both"/>
        <w:rPr>
          <w:rFonts w:ascii="Calibri" w:hAnsi="Calibri" w:cs="Calibri"/>
          <w:highlight w:val="yellow"/>
        </w:rPr>
      </w:pPr>
    </w:p>
    <w:p w14:paraId="5DC3E222" w14:textId="0D31BE1F" w:rsidR="00356445" w:rsidRDefault="00B6162A" w:rsidP="004055F8">
      <w:pPr>
        <w:pStyle w:val="ListParagraph"/>
        <w:numPr>
          <w:ilvl w:val="2"/>
          <w:numId w:val="32"/>
        </w:numPr>
        <w:ind w:left="0" w:firstLine="0"/>
        <w:jc w:val="both"/>
        <w:rPr>
          <w:rFonts w:ascii="Calibri" w:hAnsi="Calibri" w:cs="Calibri"/>
          <w:highlight w:val="yellow"/>
        </w:rPr>
      </w:pPr>
      <w:r w:rsidRPr="004055F8">
        <w:rPr>
          <w:rFonts w:ascii="Calibri" w:hAnsi="Calibri" w:cs="Calibri"/>
          <w:highlight w:val="yellow"/>
        </w:rPr>
        <w:lastRenderedPageBreak/>
        <w:t xml:space="preserve">Prepare </w:t>
      </w:r>
      <w:r w:rsidR="00A47397" w:rsidRPr="004055F8">
        <w:rPr>
          <w:rFonts w:ascii="Calibri" w:hAnsi="Calibri" w:cs="Calibri"/>
          <w:highlight w:val="yellow"/>
        </w:rPr>
        <w:t xml:space="preserve">the </w:t>
      </w:r>
      <w:r w:rsidRPr="004055F8">
        <w:rPr>
          <w:rFonts w:ascii="Calibri" w:hAnsi="Calibri" w:cs="Calibri"/>
          <w:highlight w:val="yellow"/>
        </w:rPr>
        <w:t>control/translation lane by combining 3</w:t>
      </w:r>
      <w:r w:rsidR="00A52C35" w:rsidRPr="004055F8">
        <w:rPr>
          <w:rFonts w:ascii="Calibri" w:hAnsi="Calibri" w:cs="Calibri"/>
          <w:highlight w:val="yellow"/>
        </w:rPr>
        <w:t xml:space="preserve"> </w:t>
      </w:r>
      <w:r w:rsidR="00574CCA" w:rsidRPr="004055F8">
        <w:rPr>
          <w:rFonts w:ascii="Calibri" w:hAnsi="Calibri" w:cs="Calibri"/>
          <w:color w:val="000000" w:themeColor="text1"/>
          <w:highlight w:val="yellow"/>
        </w:rPr>
        <w:t>µ</w:t>
      </w:r>
      <w:r w:rsidR="00574CCA" w:rsidRPr="004055F8">
        <w:rPr>
          <w:rFonts w:ascii="Calibri" w:hAnsi="Calibri" w:cs="Calibri"/>
          <w:highlight w:val="yellow"/>
        </w:rPr>
        <w:t>L</w:t>
      </w:r>
      <w:r w:rsidRPr="004055F8">
        <w:rPr>
          <w:rFonts w:ascii="Calibri" w:hAnsi="Calibri" w:cs="Calibri"/>
          <w:highlight w:val="yellow"/>
        </w:rPr>
        <w:t xml:space="preserve"> of </w:t>
      </w:r>
      <w:r w:rsidR="00A47397" w:rsidRPr="004055F8">
        <w:rPr>
          <w:rFonts w:ascii="Calibri" w:hAnsi="Calibri" w:cs="Calibri"/>
          <w:highlight w:val="yellow"/>
        </w:rPr>
        <w:t xml:space="preserve">the remaining </w:t>
      </w:r>
      <w:r w:rsidRPr="004055F8">
        <w:rPr>
          <w:rFonts w:ascii="Calibri" w:hAnsi="Calibri" w:cs="Calibri"/>
          <w:highlight w:val="yellow"/>
        </w:rPr>
        <w:t>translation reaction from step 2</w:t>
      </w:r>
      <w:r w:rsidR="00BC45D7">
        <w:rPr>
          <w:rFonts w:ascii="Calibri" w:hAnsi="Calibri" w:cs="Calibri"/>
          <w:highlight w:val="yellow"/>
        </w:rPr>
        <w:t>.3.3</w:t>
      </w:r>
      <w:r w:rsidRPr="004055F8">
        <w:rPr>
          <w:rFonts w:ascii="Calibri" w:hAnsi="Calibri" w:cs="Calibri"/>
          <w:highlight w:val="yellow"/>
        </w:rPr>
        <w:t xml:space="preserve"> with 37</w:t>
      </w:r>
      <w:r w:rsidR="00A52C35" w:rsidRPr="004055F8">
        <w:rPr>
          <w:rFonts w:ascii="Calibri" w:hAnsi="Calibri" w:cs="Calibri"/>
          <w:highlight w:val="yellow"/>
        </w:rPr>
        <w:t xml:space="preserve"> </w:t>
      </w:r>
      <w:r w:rsidR="00574CCA" w:rsidRPr="004055F8">
        <w:rPr>
          <w:rFonts w:ascii="Calibri" w:hAnsi="Calibri" w:cs="Calibri"/>
          <w:color w:val="000000" w:themeColor="text1"/>
          <w:highlight w:val="yellow"/>
        </w:rPr>
        <w:t>µ</w:t>
      </w:r>
      <w:r w:rsidR="00574CCA" w:rsidRPr="004055F8">
        <w:rPr>
          <w:rFonts w:ascii="Calibri" w:hAnsi="Calibri" w:cs="Calibri"/>
          <w:highlight w:val="yellow"/>
        </w:rPr>
        <w:t>L</w:t>
      </w:r>
      <w:r w:rsidRPr="004055F8">
        <w:rPr>
          <w:rFonts w:ascii="Calibri" w:hAnsi="Calibri" w:cs="Calibri"/>
          <w:highlight w:val="yellow"/>
        </w:rPr>
        <w:t xml:space="preserve"> of lysis buffer and 5</w:t>
      </w:r>
      <w:r w:rsidR="00A52C35" w:rsidRPr="004055F8">
        <w:rPr>
          <w:rFonts w:ascii="Calibri" w:hAnsi="Calibri" w:cs="Calibri"/>
          <w:highlight w:val="yellow"/>
        </w:rPr>
        <w:t xml:space="preserve"> </w:t>
      </w:r>
      <w:r w:rsidR="00574CCA" w:rsidRPr="004055F8">
        <w:rPr>
          <w:rFonts w:ascii="Calibri" w:hAnsi="Calibri" w:cs="Calibri"/>
          <w:color w:val="000000" w:themeColor="text1"/>
          <w:highlight w:val="yellow"/>
        </w:rPr>
        <w:t>µ</w:t>
      </w:r>
      <w:r w:rsidR="00574CCA" w:rsidRPr="004055F8">
        <w:rPr>
          <w:rFonts w:ascii="Calibri" w:hAnsi="Calibri" w:cs="Calibri"/>
          <w:highlight w:val="yellow"/>
        </w:rPr>
        <w:t>L</w:t>
      </w:r>
      <w:r w:rsidRPr="004055F8">
        <w:rPr>
          <w:rFonts w:ascii="Calibri" w:hAnsi="Calibri" w:cs="Calibri"/>
          <w:highlight w:val="yellow"/>
        </w:rPr>
        <w:t xml:space="preserve"> of sample dye</w:t>
      </w:r>
      <w:r w:rsidR="00BC45D7">
        <w:rPr>
          <w:rFonts w:ascii="Calibri" w:hAnsi="Calibri" w:cs="Calibri"/>
          <w:highlight w:val="yellow"/>
        </w:rPr>
        <w:t>.</w:t>
      </w:r>
      <w:r w:rsidR="00A47397" w:rsidRPr="004055F8">
        <w:rPr>
          <w:rFonts w:ascii="Calibri" w:hAnsi="Calibri" w:cs="Calibri"/>
          <w:highlight w:val="yellow"/>
        </w:rPr>
        <w:t xml:space="preserve"> </w:t>
      </w:r>
      <w:r w:rsidR="00BC45D7">
        <w:rPr>
          <w:rFonts w:ascii="Calibri" w:hAnsi="Calibri" w:cs="Calibri"/>
          <w:highlight w:val="yellow"/>
        </w:rPr>
        <w:t>M</w:t>
      </w:r>
      <w:r w:rsidR="00A47397" w:rsidRPr="004055F8">
        <w:rPr>
          <w:rFonts w:ascii="Calibri" w:hAnsi="Calibri" w:cs="Calibri"/>
          <w:highlight w:val="yellow"/>
        </w:rPr>
        <w:t xml:space="preserve">ix well. </w:t>
      </w:r>
    </w:p>
    <w:p w14:paraId="2FD86054" w14:textId="77777777" w:rsidR="000D20D7" w:rsidRPr="004055F8" w:rsidRDefault="000D20D7" w:rsidP="004055F8">
      <w:pPr>
        <w:jc w:val="both"/>
        <w:rPr>
          <w:rFonts w:ascii="Calibri" w:hAnsi="Calibri" w:cs="Calibri"/>
          <w:highlight w:val="yellow"/>
        </w:rPr>
      </w:pPr>
    </w:p>
    <w:p w14:paraId="1BDAFB81" w14:textId="4658AFE0" w:rsidR="00B6162A" w:rsidRDefault="00B6162A" w:rsidP="004055F8">
      <w:pPr>
        <w:pStyle w:val="ListParagraph"/>
        <w:numPr>
          <w:ilvl w:val="2"/>
          <w:numId w:val="32"/>
        </w:numPr>
        <w:ind w:left="0" w:firstLine="0"/>
        <w:jc w:val="both"/>
        <w:rPr>
          <w:rFonts w:ascii="Calibri" w:hAnsi="Calibri" w:cs="Calibri"/>
          <w:highlight w:val="yellow"/>
        </w:rPr>
      </w:pPr>
      <w:r w:rsidRPr="004055F8">
        <w:rPr>
          <w:rFonts w:ascii="Calibri" w:hAnsi="Calibri" w:cs="Calibri"/>
          <w:highlight w:val="yellow"/>
        </w:rPr>
        <w:t xml:space="preserve">Boil </w:t>
      </w:r>
      <w:r w:rsidR="00BF3DD9" w:rsidRPr="004055F8">
        <w:rPr>
          <w:rFonts w:ascii="Calibri" w:hAnsi="Calibri" w:cs="Calibri"/>
          <w:highlight w:val="yellow"/>
        </w:rPr>
        <w:t xml:space="preserve">the </w:t>
      </w:r>
      <w:r w:rsidRPr="004055F8">
        <w:rPr>
          <w:rFonts w:ascii="Calibri" w:hAnsi="Calibri" w:cs="Calibri"/>
          <w:highlight w:val="yellow"/>
        </w:rPr>
        <w:t>samples for 5</w:t>
      </w:r>
      <w:r w:rsidR="00BF3DD9" w:rsidRPr="004055F8">
        <w:rPr>
          <w:rFonts w:ascii="Calibri" w:hAnsi="Calibri" w:cs="Calibri"/>
          <w:highlight w:val="yellow"/>
        </w:rPr>
        <w:t xml:space="preserve"> </w:t>
      </w:r>
      <w:r w:rsidRPr="004055F8">
        <w:rPr>
          <w:rFonts w:ascii="Calibri" w:hAnsi="Calibri" w:cs="Calibri"/>
          <w:highlight w:val="yellow"/>
        </w:rPr>
        <w:t>min at 95</w:t>
      </w:r>
      <w:r w:rsidR="00A52C35" w:rsidRPr="004055F8">
        <w:rPr>
          <w:rFonts w:ascii="Calibri" w:hAnsi="Calibri" w:cs="Calibri"/>
          <w:highlight w:val="yellow"/>
        </w:rPr>
        <w:t xml:space="preserve"> </w:t>
      </w:r>
      <w:r w:rsidR="00BC45D7">
        <w:rPr>
          <w:rFonts w:ascii="Calibri" w:hAnsi="Calibri" w:cs="Calibri"/>
          <w:highlight w:val="yellow"/>
        </w:rPr>
        <w:t>°</w:t>
      </w:r>
      <w:r w:rsidRPr="004055F8">
        <w:rPr>
          <w:rFonts w:ascii="Calibri" w:hAnsi="Calibri" w:cs="Calibri"/>
          <w:highlight w:val="yellow"/>
        </w:rPr>
        <w:t>C and spin down gently</w:t>
      </w:r>
      <w:r w:rsidR="000E0E24">
        <w:rPr>
          <w:rFonts w:ascii="Calibri" w:hAnsi="Calibri" w:cs="Calibri"/>
          <w:highlight w:val="yellow"/>
        </w:rPr>
        <w:t xml:space="preserve"> at a low speed to avoid pelleting mitochondria.</w:t>
      </w:r>
    </w:p>
    <w:p w14:paraId="523263C5" w14:textId="77777777" w:rsidR="000D20D7" w:rsidRPr="004055F8" w:rsidRDefault="000D20D7" w:rsidP="004055F8">
      <w:pPr>
        <w:jc w:val="both"/>
        <w:rPr>
          <w:rFonts w:ascii="Calibri" w:hAnsi="Calibri" w:cs="Calibri"/>
          <w:highlight w:val="yellow"/>
        </w:rPr>
      </w:pPr>
    </w:p>
    <w:p w14:paraId="1EE0D364" w14:textId="3F87F1F5" w:rsidR="00BC45D7" w:rsidRDefault="00B6162A" w:rsidP="00BC45D7">
      <w:pPr>
        <w:pStyle w:val="ListParagraph"/>
        <w:numPr>
          <w:ilvl w:val="2"/>
          <w:numId w:val="32"/>
        </w:numPr>
        <w:ind w:left="0" w:firstLine="0"/>
        <w:jc w:val="both"/>
        <w:rPr>
          <w:rFonts w:ascii="Calibri" w:hAnsi="Calibri" w:cs="Calibri"/>
        </w:rPr>
      </w:pPr>
      <w:r w:rsidRPr="004055F8">
        <w:rPr>
          <w:rFonts w:ascii="Calibri" w:hAnsi="Calibri" w:cs="Calibri"/>
        </w:rPr>
        <w:t xml:space="preserve">Apply </w:t>
      </w:r>
      <w:r w:rsidR="00BF3DD9" w:rsidRPr="004055F8">
        <w:rPr>
          <w:rFonts w:ascii="Calibri" w:hAnsi="Calibri" w:cs="Calibri"/>
        </w:rPr>
        <w:t xml:space="preserve">the </w:t>
      </w:r>
      <w:r w:rsidRPr="004055F8">
        <w:rPr>
          <w:rFonts w:ascii="Calibri" w:hAnsi="Calibri" w:cs="Calibri"/>
        </w:rPr>
        <w:t>samples to a</w:t>
      </w:r>
      <w:r w:rsidR="00BC45D7">
        <w:rPr>
          <w:rFonts w:ascii="Calibri" w:hAnsi="Calibri" w:cs="Calibri"/>
        </w:rPr>
        <w:t>n</w:t>
      </w:r>
      <w:r w:rsidRPr="004055F8">
        <w:rPr>
          <w:rFonts w:ascii="Calibri" w:hAnsi="Calibri" w:cs="Calibri"/>
        </w:rPr>
        <w:t xml:space="preserve"> SDS polyacrylamide gel. </w:t>
      </w:r>
    </w:p>
    <w:p w14:paraId="3DD1911E" w14:textId="77777777" w:rsidR="00BC45D7" w:rsidRPr="004055F8" w:rsidRDefault="00BC45D7" w:rsidP="004055F8">
      <w:pPr>
        <w:pStyle w:val="ListParagraph"/>
        <w:rPr>
          <w:rFonts w:ascii="Calibri" w:hAnsi="Calibri" w:cs="Calibri"/>
        </w:rPr>
      </w:pPr>
    </w:p>
    <w:p w14:paraId="2507F70C" w14:textId="627A58B2" w:rsidR="00B6162A" w:rsidRDefault="00BC45D7" w:rsidP="004055F8">
      <w:pPr>
        <w:pStyle w:val="ListParagraph"/>
        <w:ind w:left="0"/>
        <w:jc w:val="both"/>
        <w:rPr>
          <w:rFonts w:ascii="Calibri" w:hAnsi="Calibri" w:cs="Calibri"/>
        </w:rPr>
      </w:pPr>
      <w:r>
        <w:rPr>
          <w:rFonts w:ascii="Calibri" w:hAnsi="Calibri" w:cs="Calibri"/>
        </w:rPr>
        <w:t xml:space="preserve">NOTE: </w:t>
      </w:r>
      <w:r w:rsidR="00A47397" w:rsidRPr="004055F8">
        <w:rPr>
          <w:rFonts w:ascii="Calibri" w:hAnsi="Calibri" w:cs="Calibri"/>
        </w:rPr>
        <w:t>The g</w:t>
      </w:r>
      <w:r w:rsidR="00B6162A" w:rsidRPr="004055F8">
        <w:rPr>
          <w:rFonts w:ascii="Calibri" w:hAnsi="Calibri" w:cs="Calibri"/>
        </w:rPr>
        <w:t xml:space="preserve">el </w:t>
      </w:r>
      <w:r w:rsidR="008F3BA2" w:rsidRPr="004055F8">
        <w:rPr>
          <w:rFonts w:ascii="Calibri" w:hAnsi="Calibri" w:cs="Calibri"/>
        </w:rPr>
        <w:t>percentage</w:t>
      </w:r>
      <w:r w:rsidR="00B6162A" w:rsidRPr="004055F8">
        <w:rPr>
          <w:rFonts w:ascii="Calibri" w:hAnsi="Calibri" w:cs="Calibri"/>
        </w:rPr>
        <w:t xml:space="preserve"> and </w:t>
      </w:r>
      <w:r w:rsidR="00A47397" w:rsidRPr="004055F8">
        <w:rPr>
          <w:rFonts w:ascii="Calibri" w:hAnsi="Calibri" w:cs="Calibri"/>
        </w:rPr>
        <w:t xml:space="preserve">subsequent </w:t>
      </w:r>
      <w:r w:rsidR="00B6162A" w:rsidRPr="004055F8">
        <w:rPr>
          <w:rFonts w:ascii="Calibri" w:hAnsi="Calibri" w:cs="Calibri"/>
        </w:rPr>
        <w:t xml:space="preserve">run time will depend on </w:t>
      </w:r>
      <w:r w:rsidR="00A47397" w:rsidRPr="004055F8">
        <w:rPr>
          <w:rFonts w:ascii="Calibri" w:hAnsi="Calibri" w:cs="Calibri"/>
        </w:rPr>
        <w:t xml:space="preserve">which </w:t>
      </w:r>
      <w:r w:rsidR="00B6162A" w:rsidRPr="004055F8">
        <w:rPr>
          <w:rFonts w:ascii="Calibri" w:hAnsi="Calibri" w:cs="Calibri"/>
        </w:rPr>
        <w:t xml:space="preserve">protein </w:t>
      </w:r>
      <w:r w:rsidR="00A47397" w:rsidRPr="004055F8">
        <w:rPr>
          <w:rFonts w:ascii="Calibri" w:hAnsi="Calibri" w:cs="Calibri"/>
        </w:rPr>
        <w:t xml:space="preserve">is </w:t>
      </w:r>
      <w:r w:rsidR="00B6162A" w:rsidRPr="004055F8">
        <w:rPr>
          <w:rFonts w:ascii="Calibri" w:hAnsi="Calibri" w:cs="Calibri"/>
        </w:rPr>
        <w:t>being imported. For example, OCT is 37</w:t>
      </w:r>
      <w:r w:rsidR="00A52C35" w:rsidRPr="004055F8">
        <w:rPr>
          <w:rFonts w:ascii="Calibri" w:hAnsi="Calibri" w:cs="Calibri"/>
        </w:rPr>
        <w:t xml:space="preserve"> </w:t>
      </w:r>
      <w:proofErr w:type="spellStart"/>
      <w:r w:rsidR="00B6162A" w:rsidRPr="004055F8">
        <w:rPr>
          <w:rFonts w:ascii="Calibri" w:hAnsi="Calibri" w:cs="Calibri"/>
        </w:rPr>
        <w:t>kDa</w:t>
      </w:r>
      <w:proofErr w:type="spellEnd"/>
      <w:r w:rsidR="00B6162A" w:rsidRPr="004055F8">
        <w:rPr>
          <w:rFonts w:ascii="Calibri" w:hAnsi="Calibri" w:cs="Calibri"/>
        </w:rPr>
        <w:t>, and its mature processed band is slightly smaller</w:t>
      </w:r>
      <w:r>
        <w:rPr>
          <w:rFonts w:ascii="Calibri" w:hAnsi="Calibri" w:cs="Calibri"/>
        </w:rPr>
        <w:t>;</w:t>
      </w:r>
      <w:r w:rsidRPr="004055F8">
        <w:rPr>
          <w:rFonts w:ascii="Calibri" w:hAnsi="Calibri" w:cs="Calibri"/>
        </w:rPr>
        <w:t xml:space="preserve"> </w:t>
      </w:r>
      <w:r w:rsidR="00B6162A" w:rsidRPr="004055F8">
        <w:rPr>
          <w:rFonts w:ascii="Calibri" w:hAnsi="Calibri" w:cs="Calibri"/>
        </w:rPr>
        <w:t>therefore</w:t>
      </w:r>
      <w:r>
        <w:rPr>
          <w:rFonts w:ascii="Calibri" w:hAnsi="Calibri" w:cs="Calibri"/>
        </w:rPr>
        <w:t>,</w:t>
      </w:r>
      <w:r w:rsidR="00B6162A" w:rsidRPr="004055F8">
        <w:rPr>
          <w:rFonts w:ascii="Calibri" w:hAnsi="Calibri" w:cs="Calibri"/>
        </w:rPr>
        <w:t xml:space="preserve"> a 12% gel allows good separation of these bands</w:t>
      </w:r>
      <w:r w:rsidR="00A47397" w:rsidRPr="004055F8">
        <w:rPr>
          <w:rFonts w:ascii="Calibri" w:hAnsi="Calibri" w:cs="Calibri"/>
        </w:rPr>
        <w:t xml:space="preserve">. </w:t>
      </w:r>
    </w:p>
    <w:p w14:paraId="3155CEEE" w14:textId="77777777" w:rsidR="000D20D7" w:rsidRPr="004055F8" w:rsidRDefault="000D20D7" w:rsidP="004055F8">
      <w:pPr>
        <w:jc w:val="both"/>
        <w:rPr>
          <w:rFonts w:ascii="Calibri" w:hAnsi="Calibri" w:cs="Calibri"/>
        </w:rPr>
      </w:pPr>
    </w:p>
    <w:p w14:paraId="3723B654" w14:textId="2E9B4E02" w:rsidR="00B6162A" w:rsidRDefault="00D97EED" w:rsidP="00BC45D7">
      <w:pPr>
        <w:pStyle w:val="ListParagraph"/>
        <w:numPr>
          <w:ilvl w:val="2"/>
          <w:numId w:val="32"/>
        </w:numPr>
        <w:ind w:left="0" w:firstLine="0"/>
        <w:jc w:val="both"/>
        <w:rPr>
          <w:rFonts w:ascii="Calibri" w:hAnsi="Calibri" w:cs="Calibri"/>
        </w:rPr>
      </w:pPr>
      <w:r w:rsidRPr="004055F8">
        <w:rPr>
          <w:rFonts w:ascii="Calibri" w:hAnsi="Calibri" w:cs="Calibri"/>
        </w:rPr>
        <w:t xml:space="preserve">Once electrophoresis is complete, remove </w:t>
      </w:r>
      <w:r w:rsidR="00A47397" w:rsidRPr="004055F8">
        <w:rPr>
          <w:rFonts w:ascii="Calibri" w:hAnsi="Calibri" w:cs="Calibri"/>
        </w:rPr>
        <w:t xml:space="preserve">the </w:t>
      </w:r>
      <w:r w:rsidRPr="004055F8">
        <w:rPr>
          <w:rFonts w:ascii="Calibri" w:hAnsi="Calibri" w:cs="Calibri"/>
        </w:rPr>
        <w:t xml:space="preserve">gel and place </w:t>
      </w:r>
      <w:r w:rsidR="00BC45D7">
        <w:rPr>
          <w:rFonts w:ascii="Calibri" w:hAnsi="Calibri" w:cs="Calibri"/>
        </w:rPr>
        <w:t xml:space="preserve">it </w:t>
      </w:r>
      <w:r w:rsidRPr="004055F8">
        <w:rPr>
          <w:rFonts w:ascii="Calibri" w:hAnsi="Calibri" w:cs="Calibri"/>
        </w:rPr>
        <w:t xml:space="preserve">in </w:t>
      </w:r>
      <w:r w:rsidR="000F4822" w:rsidRPr="004055F8">
        <w:rPr>
          <w:rFonts w:ascii="Calibri" w:hAnsi="Calibri" w:cs="Calibri"/>
        </w:rPr>
        <w:t>double</w:t>
      </w:r>
      <w:r w:rsidR="00BC45D7">
        <w:rPr>
          <w:rFonts w:ascii="Calibri" w:hAnsi="Calibri" w:cs="Calibri"/>
        </w:rPr>
        <w:t>-</w:t>
      </w:r>
      <w:r w:rsidR="000F4822" w:rsidRPr="004055F8">
        <w:rPr>
          <w:rFonts w:ascii="Calibri" w:hAnsi="Calibri" w:cs="Calibri"/>
        </w:rPr>
        <w:t xml:space="preserve">distilled </w:t>
      </w:r>
      <w:r w:rsidR="00616B92" w:rsidRPr="004055F8">
        <w:rPr>
          <w:rFonts w:ascii="Calibri" w:hAnsi="Calibri" w:cs="Calibri"/>
        </w:rPr>
        <w:t>H</w:t>
      </w:r>
      <w:r w:rsidR="00616B92" w:rsidRPr="004055F8">
        <w:rPr>
          <w:rFonts w:ascii="Calibri" w:hAnsi="Calibri" w:cs="Calibri"/>
          <w:vertAlign w:val="subscript"/>
        </w:rPr>
        <w:t>2</w:t>
      </w:r>
      <w:r w:rsidR="00616B92" w:rsidRPr="004055F8">
        <w:rPr>
          <w:rFonts w:ascii="Calibri" w:hAnsi="Calibri" w:cs="Calibri"/>
        </w:rPr>
        <w:t>O</w:t>
      </w:r>
      <w:r w:rsidR="00A47397" w:rsidRPr="004055F8">
        <w:rPr>
          <w:rFonts w:ascii="Calibri" w:hAnsi="Calibri" w:cs="Calibri"/>
        </w:rPr>
        <w:t xml:space="preserve">. </w:t>
      </w:r>
    </w:p>
    <w:p w14:paraId="3C3071D4" w14:textId="77777777" w:rsidR="00BC45D7" w:rsidRPr="004055F8" w:rsidRDefault="00BC45D7" w:rsidP="004055F8">
      <w:pPr>
        <w:pStyle w:val="ListParagraph"/>
        <w:ind w:left="0"/>
        <w:jc w:val="both"/>
        <w:rPr>
          <w:rFonts w:ascii="Calibri" w:hAnsi="Calibri" w:cs="Calibri"/>
        </w:rPr>
      </w:pPr>
    </w:p>
    <w:p w14:paraId="4BD07472" w14:textId="170C70CE" w:rsidR="00D97EED" w:rsidRDefault="00D97EED" w:rsidP="004055F8">
      <w:pPr>
        <w:pStyle w:val="ListParagraph"/>
        <w:numPr>
          <w:ilvl w:val="2"/>
          <w:numId w:val="32"/>
        </w:numPr>
        <w:ind w:left="0" w:firstLine="0"/>
        <w:jc w:val="both"/>
        <w:rPr>
          <w:rFonts w:ascii="Calibri" w:hAnsi="Calibri" w:cs="Calibri"/>
          <w:highlight w:val="yellow"/>
        </w:rPr>
      </w:pPr>
      <w:r w:rsidRPr="004055F8">
        <w:rPr>
          <w:rFonts w:ascii="Calibri" w:hAnsi="Calibri" w:cs="Calibri"/>
          <w:highlight w:val="yellow"/>
        </w:rPr>
        <w:t xml:space="preserve">Boil the gel in 5% TCA </w:t>
      </w:r>
      <w:r w:rsidR="00BF3DD9" w:rsidRPr="004055F8">
        <w:rPr>
          <w:rFonts w:ascii="Calibri" w:hAnsi="Calibri" w:cs="Calibri"/>
          <w:highlight w:val="yellow"/>
        </w:rPr>
        <w:t>in</w:t>
      </w:r>
      <w:r w:rsidRPr="004055F8">
        <w:rPr>
          <w:rFonts w:ascii="Calibri" w:hAnsi="Calibri" w:cs="Calibri"/>
          <w:highlight w:val="yellow"/>
        </w:rPr>
        <w:t xml:space="preserve"> a fume</w:t>
      </w:r>
      <w:r w:rsidR="00BC45D7">
        <w:rPr>
          <w:rFonts w:ascii="Calibri" w:hAnsi="Calibri" w:cs="Calibri"/>
          <w:highlight w:val="yellow"/>
        </w:rPr>
        <w:t xml:space="preserve"> </w:t>
      </w:r>
      <w:r w:rsidRPr="004055F8">
        <w:rPr>
          <w:rFonts w:ascii="Calibri" w:hAnsi="Calibri" w:cs="Calibri"/>
          <w:highlight w:val="yellow"/>
        </w:rPr>
        <w:t>hood for 5 min, continuously stirring/moving the gel to avoid cracking</w:t>
      </w:r>
      <w:r w:rsidR="00A47397" w:rsidRPr="004055F8">
        <w:rPr>
          <w:rFonts w:ascii="Calibri" w:hAnsi="Calibri" w:cs="Calibri"/>
          <w:highlight w:val="yellow"/>
        </w:rPr>
        <w:t xml:space="preserve">. </w:t>
      </w:r>
    </w:p>
    <w:p w14:paraId="4D4EB692" w14:textId="77777777" w:rsidR="000D20D7" w:rsidRPr="004055F8" w:rsidRDefault="000D20D7" w:rsidP="004055F8">
      <w:pPr>
        <w:pStyle w:val="ListParagraph"/>
        <w:ind w:left="0"/>
        <w:jc w:val="both"/>
        <w:rPr>
          <w:rFonts w:ascii="Calibri" w:hAnsi="Calibri" w:cs="Calibri"/>
          <w:highlight w:val="yellow"/>
        </w:rPr>
      </w:pPr>
    </w:p>
    <w:p w14:paraId="78B22BC7" w14:textId="1AB99C18" w:rsidR="00D97EED" w:rsidRDefault="00D97EED" w:rsidP="004055F8">
      <w:pPr>
        <w:jc w:val="both"/>
        <w:rPr>
          <w:rFonts w:ascii="Calibri" w:hAnsi="Calibri" w:cs="Calibri"/>
        </w:rPr>
      </w:pPr>
      <w:r w:rsidRPr="004055F8">
        <w:rPr>
          <w:rFonts w:ascii="Calibri" w:hAnsi="Calibri" w:cs="Calibri"/>
        </w:rPr>
        <w:t>N</w:t>
      </w:r>
      <w:r w:rsidR="00BC45D7">
        <w:rPr>
          <w:rFonts w:ascii="Calibri" w:hAnsi="Calibri" w:cs="Calibri"/>
        </w:rPr>
        <w:t>OTE</w:t>
      </w:r>
      <w:r w:rsidRPr="004055F8">
        <w:rPr>
          <w:rFonts w:ascii="Calibri" w:hAnsi="Calibri" w:cs="Calibri"/>
        </w:rPr>
        <w:t>: TCA helps solidify the gel for visualization</w:t>
      </w:r>
      <w:r w:rsidR="00BC45D7">
        <w:rPr>
          <w:rFonts w:ascii="Calibri" w:hAnsi="Calibri" w:cs="Calibri"/>
        </w:rPr>
        <w:t>;</w:t>
      </w:r>
      <w:r w:rsidR="00BC45D7" w:rsidRPr="004055F8">
        <w:rPr>
          <w:rFonts w:ascii="Calibri" w:hAnsi="Calibri" w:cs="Calibri"/>
        </w:rPr>
        <w:t xml:space="preserve"> </w:t>
      </w:r>
      <w:r w:rsidRPr="004055F8">
        <w:rPr>
          <w:rFonts w:ascii="Calibri" w:hAnsi="Calibri" w:cs="Calibri"/>
        </w:rPr>
        <w:t>this can be done in a metal tray over a Bunsen burner. Use enough TCA to generously cover the gel, ~</w:t>
      </w:r>
      <w:r w:rsidR="00BC45D7" w:rsidRPr="004055F8">
        <w:rPr>
          <w:rFonts w:ascii="Calibri" w:hAnsi="Calibri" w:cs="Calibri"/>
        </w:rPr>
        <w:t>½</w:t>
      </w:r>
      <w:r w:rsidR="009D14D9">
        <w:rPr>
          <w:rFonts w:ascii="Calibri" w:hAnsi="Calibri" w:cs="Calibri"/>
        </w:rPr>
        <w:t xml:space="preserve"> </w:t>
      </w:r>
      <w:r w:rsidRPr="004055F8">
        <w:rPr>
          <w:rFonts w:ascii="Calibri" w:hAnsi="Calibri" w:cs="Calibri"/>
        </w:rPr>
        <w:t>full</w:t>
      </w:r>
      <w:r w:rsidR="00A47397" w:rsidRPr="004055F8">
        <w:rPr>
          <w:rFonts w:ascii="Calibri" w:hAnsi="Calibri" w:cs="Calibri"/>
        </w:rPr>
        <w:t xml:space="preserve">. </w:t>
      </w:r>
    </w:p>
    <w:p w14:paraId="550220FA" w14:textId="77777777" w:rsidR="000D20D7" w:rsidRPr="004055F8" w:rsidRDefault="000D20D7" w:rsidP="004055F8">
      <w:pPr>
        <w:jc w:val="both"/>
        <w:rPr>
          <w:rFonts w:ascii="Calibri" w:hAnsi="Calibri" w:cs="Calibri"/>
        </w:rPr>
      </w:pPr>
    </w:p>
    <w:p w14:paraId="2A2AAE89" w14:textId="58E1E9E5" w:rsidR="00D97EED" w:rsidRDefault="00D97EED" w:rsidP="004055F8">
      <w:pPr>
        <w:pStyle w:val="ListParagraph"/>
        <w:numPr>
          <w:ilvl w:val="2"/>
          <w:numId w:val="32"/>
        </w:numPr>
        <w:ind w:left="0" w:firstLine="0"/>
        <w:jc w:val="both"/>
        <w:rPr>
          <w:rFonts w:ascii="Calibri" w:hAnsi="Calibri" w:cs="Calibri"/>
          <w:highlight w:val="yellow"/>
        </w:rPr>
      </w:pPr>
      <w:r w:rsidRPr="004055F8">
        <w:rPr>
          <w:rFonts w:ascii="Calibri" w:hAnsi="Calibri" w:cs="Calibri"/>
          <w:highlight w:val="yellow"/>
        </w:rPr>
        <w:t>Remove</w:t>
      </w:r>
      <w:r w:rsidR="00A47397" w:rsidRPr="004055F8">
        <w:rPr>
          <w:rFonts w:ascii="Calibri" w:hAnsi="Calibri" w:cs="Calibri"/>
          <w:highlight w:val="yellow"/>
        </w:rPr>
        <w:t xml:space="preserve"> the</w:t>
      </w:r>
      <w:r w:rsidRPr="004055F8">
        <w:rPr>
          <w:rFonts w:ascii="Calibri" w:hAnsi="Calibri" w:cs="Calibri"/>
          <w:highlight w:val="yellow"/>
        </w:rPr>
        <w:t xml:space="preserve"> gel and place </w:t>
      </w:r>
      <w:r w:rsidR="00BF3DD9" w:rsidRPr="004055F8">
        <w:rPr>
          <w:rFonts w:ascii="Calibri" w:hAnsi="Calibri" w:cs="Calibri"/>
          <w:highlight w:val="yellow"/>
        </w:rPr>
        <w:t xml:space="preserve">it </w:t>
      </w:r>
      <w:r w:rsidRPr="004055F8">
        <w:rPr>
          <w:rFonts w:ascii="Calibri" w:hAnsi="Calibri" w:cs="Calibri"/>
          <w:highlight w:val="yellow"/>
        </w:rPr>
        <w:t>back in d</w:t>
      </w:r>
      <w:r w:rsidR="000F4822" w:rsidRPr="004055F8">
        <w:rPr>
          <w:rFonts w:ascii="Calibri" w:hAnsi="Calibri" w:cs="Calibri"/>
          <w:highlight w:val="yellow"/>
        </w:rPr>
        <w:t>ouble</w:t>
      </w:r>
      <w:r w:rsidR="00BC45D7">
        <w:rPr>
          <w:rFonts w:ascii="Calibri" w:hAnsi="Calibri" w:cs="Calibri"/>
          <w:highlight w:val="yellow"/>
        </w:rPr>
        <w:t>-</w:t>
      </w:r>
      <w:r w:rsidR="000F4822" w:rsidRPr="004055F8">
        <w:rPr>
          <w:rFonts w:ascii="Calibri" w:hAnsi="Calibri" w:cs="Calibri"/>
          <w:highlight w:val="yellow"/>
        </w:rPr>
        <w:t xml:space="preserve">distilled </w:t>
      </w:r>
      <w:r w:rsidR="00616B92" w:rsidRPr="004055F8">
        <w:rPr>
          <w:rFonts w:ascii="Calibri" w:hAnsi="Calibri" w:cs="Calibri"/>
          <w:highlight w:val="yellow"/>
        </w:rPr>
        <w:t>H</w:t>
      </w:r>
      <w:r w:rsidR="00616B92" w:rsidRPr="004055F8">
        <w:rPr>
          <w:rFonts w:ascii="Calibri" w:hAnsi="Calibri" w:cs="Calibri"/>
          <w:highlight w:val="yellow"/>
          <w:vertAlign w:val="subscript"/>
        </w:rPr>
        <w:t>2</w:t>
      </w:r>
      <w:r w:rsidR="00616B92" w:rsidRPr="004055F8">
        <w:rPr>
          <w:rFonts w:ascii="Calibri" w:hAnsi="Calibri" w:cs="Calibri"/>
          <w:highlight w:val="yellow"/>
        </w:rPr>
        <w:t>O</w:t>
      </w:r>
      <w:r w:rsidR="00BF3DD9" w:rsidRPr="004055F8">
        <w:rPr>
          <w:rFonts w:ascii="Calibri" w:hAnsi="Calibri" w:cs="Calibri"/>
          <w:highlight w:val="yellow"/>
        </w:rPr>
        <w:t>. A</w:t>
      </w:r>
      <w:r w:rsidR="00A47397" w:rsidRPr="004055F8">
        <w:rPr>
          <w:rFonts w:ascii="Calibri" w:hAnsi="Calibri" w:cs="Calibri"/>
          <w:highlight w:val="yellow"/>
        </w:rPr>
        <w:t>gitate</w:t>
      </w:r>
      <w:r w:rsidRPr="004055F8">
        <w:rPr>
          <w:rFonts w:ascii="Calibri" w:hAnsi="Calibri" w:cs="Calibri"/>
          <w:highlight w:val="yellow"/>
        </w:rPr>
        <w:t xml:space="preserve"> </w:t>
      </w:r>
      <w:r w:rsidR="00BF3DD9" w:rsidRPr="004055F8">
        <w:rPr>
          <w:rFonts w:ascii="Calibri" w:hAnsi="Calibri" w:cs="Calibri"/>
          <w:highlight w:val="yellow"/>
        </w:rPr>
        <w:t xml:space="preserve">it </w:t>
      </w:r>
      <w:r w:rsidRPr="004055F8">
        <w:rPr>
          <w:rFonts w:ascii="Calibri" w:hAnsi="Calibri" w:cs="Calibri"/>
          <w:highlight w:val="yellow"/>
        </w:rPr>
        <w:t xml:space="preserve">on </w:t>
      </w:r>
      <w:r w:rsidR="00A47397" w:rsidRPr="004055F8">
        <w:rPr>
          <w:rFonts w:ascii="Calibri" w:hAnsi="Calibri" w:cs="Calibri"/>
          <w:highlight w:val="yellow"/>
        </w:rPr>
        <w:t xml:space="preserve">a </w:t>
      </w:r>
      <w:r w:rsidRPr="004055F8">
        <w:rPr>
          <w:rFonts w:ascii="Calibri" w:hAnsi="Calibri" w:cs="Calibri"/>
          <w:highlight w:val="yellow"/>
        </w:rPr>
        <w:t>rotating plate for 1</w:t>
      </w:r>
      <w:r w:rsidR="00A52C35" w:rsidRPr="004055F8">
        <w:rPr>
          <w:rFonts w:ascii="Calibri" w:hAnsi="Calibri" w:cs="Calibri"/>
          <w:highlight w:val="yellow"/>
        </w:rPr>
        <w:t xml:space="preserve"> </w:t>
      </w:r>
      <w:r w:rsidRPr="004055F8">
        <w:rPr>
          <w:rFonts w:ascii="Calibri" w:hAnsi="Calibri" w:cs="Calibri"/>
          <w:highlight w:val="yellow"/>
        </w:rPr>
        <w:t>min at ~50</w:t>
      </w:r>
      <w:r w:rsidR="00A52C35" w:rsidRPr="004055F8">
        <w:rPr>
          <w:rFonts w:ascii="Calibri" w:hAnsi="Calibri" w:cs="Calibri"/>
          <w:highlight w:val="yellow"/>
        </w:rPr>
        <w:t xml:space="preserve"> </w:t>
      </w:r>
      <w:r w:rsidRPr="004055F8">
        <w:rPr>
          <w:rFonts w:ascii="Calibri" w:hAnsi="Calibri" w:cs="Calibri"/>
          <w:highlight w:val="yellow"/>
        </w:rPr>
        <w:t>rpm</w:t>
      </w:r>
      <w:r w:rsidR="00A47397" w:rsidRPr="004055F8">
        <w:rPr>
          <w:rFonts w:ascii="Calibri" w:hAnsi="Calibri" w:cs="Calibri"/>
          <w:highlight w:val="yellow"/>
        </w:rPr>
        <w:t xml:space="preserve">. </w:t>
      </w:r>
    </w:p>
    <w:p w14:paraId="158A90CE" w14:textId="77777777" w:rsidR="000D20D7" w:rsidRPr="004055F8" w:rsidRDefault="000D20D7" w:rsidP="004055F8">
      <w:pPr>
        <w:pStyle w:val="ListParagraph"/>
        <w:ind w:left="0"/>
        <w:jc w:val="both"/>
        <w:rPr>
          <w:rFonts w:ascii="Calibri" w:hAnsi="Calibri" w:cs="Calibri"/>
          <w:highlight w:val="yellow"/>
        </w:rPr>
      </w:pPr>
    </w:p>
    <w:p w14:paraId="1B4D58DA" w14:textId="536004BB" w:rsidR="00D97EED" w:rsidRDefault="00D97EED" w:rsidP="004055F8">
      <w:pPr>
        <w:pStyle w:val="ListParagraph"/>
        <w:numPr>
          <w:ilvl w:val="2"/>
          <w:numId w:val="32"/>
        </w:numPr>
        <w:ind w:left="0" w:firstLine="0"/>
        <w:jc w:val="both"/>
        <w:rPr>
          <w:rFonts w:ascii="Calibri" w:hAnsi="Calibri" w:cs="Calibri"/>
          <w:highlight w:val="yellow"/>
        </w:rPr>
      </w:pPr>
      <w:r w:rsidRPr="004055F8">
        <w:rPr>
          <w:rFonts w:ascii="Calibri" w:hAnsi="Calibri" w:cs="Calibri"/>
          <w:highlight w:val="yellow"/>
        </w:rPr>
        <w:t xml:space="preserve">Wash </w:t>
      </w:r>
      <w:r w:rsidR="00A47397" w:rsidRPr="004055F8">
        <w:rPr>
          <w:rFonts w:ascii="Calibri" w:hAnsi="Calibri" w:cs="Calibri"/>
          <w:highlight w:val="yellow"/>
        </w:rPr>
        <w:t xml:space="preserve">the </w:t>
      </w:r>
      <w:r w:rsidRPr="004055F8">
        <w:rPr>
          <w:rFonts w:ascii="Calibri" w:hAnsi="Calibri" w:cs="Calibri"/>
          <w:highlight w:val="yellow"/>
        </w:rPr>
        <w:t>gel in 10</w:t>
      </w:r>
      <w:r w:rsidR="00A52C35" w:rsidRPr="004055F8">
        <w:rPr>
          <w:rFonts w:ascii="Calibri" w:hAnsi="Calibri" w:cs="Calibri"/>
          <w:highlight w:val="yellow"/>
        </w:rPr>
        <w:t xml:space="preserve"> </w:t>
      </w:r>
      <w:r w:rsidRPr="004055F8">
        <w:rPr>
          <w:rFonts w:ascii="Calibri" w:hAnsi="Calibri" w:cs="Calibri"/>
          <w:highlight w:val="yellow"/>
        </w:rPr>
        <w:t xml:space="preserve">mM Tris on </w:t>
      </w:r>
      <w:r w:rsidR="00A47397" w:rsidRPr="004055F8">
        <w:rPr>
          <w:rFonts w:ascii="Calibri" w:hAnsi="Calibri" w:cs="Calibri"/>
          <w:highlight w:val="yellow"/>
        </w:rPr>
        <w:t xml:space="preserve">a </w:t>
      </w:r>
      <w:r w:rsidRPr="004055F8">
        <w:rPr>
          <w:rFonts w:ascii="Calibri" w:hAnsi="Calibri" w:cs="Calibri"/>
          <w:highlight w:val="yellow"/>
        </w:rPr>
        <w:t>rotating plate for 5</w:t>
      </w:r>
      <w:r w:rsidR="00BC45D7">
        <w:rPr>
          <w:rFonts w:ascii="Calibri" w:hAnsi="Calibri" w:cs="Calibri"/>
          <w:highlight w:val="yellow"/>
        </w:rPr>
        <w:t xml:space="preserve"> </w:t>
      </w:r>
      <w:r w:rsidRPr="004055F8">
        <w:rPr>
          <w:rFonts w:ascii="Calibri" w:hAnsi="Calibri" w:cs="Calibri"/>
          <w:highlight w:val="yellow"/>
        </w:rPr>
        <w:t>min at ~50</w:t>
      </w:r>
      <w:r w:rsidR="00A52C35" w:rsidRPr="004055F8">
        <w:rPr>
          <w:rFonts w:ascii="Calibri" w:hAnsi="Calibri" w:cs="Calibri"/>
          <w:highlight w:val="yellow"/>
        </w:rPr>
        <w:t xml:space="preserve"> </w:t>
      </w:r>
      <w:r w:rsidRPr="004055F8">
        <w:rPr>
          <w:rFonts w:ascii="Calibri" w:hAnsi="Calibri" w:cs="Calibri"/>
          <w:highlight w:val="yellow"/>
        </w:rPr>
        <w:t>rpm</w:t>
      </w:r>
      <w:r w:rsidR="00EB7237" w:rsidRPr="004055F8">
        <w:rPr>
          <w:rFonts w:ascii="Calibri" w:hAnsi="Calibri" w:cs="Calibri"/>
          <w:highlight w:val="yellow"/>
        </w:rPr>
        <w:t xml:space="preserve">, again using enough to generously cover the gel, </w:t>
      </w:r>
      <w:r w:rsidR="009D14D9">
        <w:rPr>
          <w:rFonts w:ascii="Calibri" w:hAnsi="Calibri" w:cs="Calibri"/>
          <w:highlight w:val="yellow"/>
        </w:rPr>
        <w:t>~</w:t>
      </w:r>
      <w:r w:rsidR="00EB7237" w:rsidRPr="004055F8">
        <w:rPr>
          <w:rFonts w:ascii="Calibri" w:hAnsi="Calibri" w:cs="Calibri"/>
          <w:highlight w:val="yellow"/>
        </w:rPr>
        <w:t xml:space="preserve">½ of the container. </w:t>
      </w:r>
      <w:r w:rsidR="00A47397" w:rsidRPr="004055F8">
        <w:rPr>
          <w:rFonts w:ascii="Calibri" w:hAnsi="Calibri" w:cs="Calibri"/>
          <w:highlight w:val="yellow"/>
        </w:rPr>
        <w:t xml:space="preserve"> </w:t>
      </w:r>
    </w:p>
    <w:p w14:paraId="41278FF6" w14:textId="77777777" w:rsidR="000D20D7" w:rsidRPr="004055F8" w:rsidRDefault="000D20D7" w:rsidP="004055F8">
      <w:pPr>
        <w:jc w:val="both"/>
        <w:rPr>
          <w:rFonts w:ascii="Calibri" w:hAnsi="Calibri" w:cs="Calibri"/>
          <w:highlight w:val="yellow"/>
        </w:rPr>
      </w:pPr>
    </w:p>
    <w:p w14:paraId="2444BD22" w14:textId="62D8BD8B" w:rsidR="00D97EED" w:rsidRDefault="00D97EED" w:rsidP="004055F8">
      <w:pPr>
        <w:pStyle w:val="ListParagraph"/>
        <w:numPr>
          <w:ilvl w:val="2"/>
          <w:numId w:val="32"/>
        </w:numPr>
        <w:ind w:left="0" w:firstLine="0"/>
        <w:jc w:val="both"/>
        <w:rPr>
          <w:rFonts w:ascii="Calibri" w:hAnsi="Calibri" w:cs="Calibri"/>
          <w:highlight w:val="yellow"/>
        </w:rPr>
      </w:pPr>
      <w:r w:rsidRPr="004055F8">
        <w:rPr>
          <w:rFonts w:ascii="Calibri" w:hAnsi="Calibri" w:cs="Calibri"/>
          <w:highlight w:val="yellow"/>
        </w:rPr>
        <w:t>Precipitate the protein by washing the gel in 1</w:t>
      </w:r>
      <w:r w:rsidR="00A52C35" w:rsidRPr="004055F8">
        <w:rPr>
          <w:rFonts w:ascii="Calibri" w:hAnsi="Calibri" w:cs="Calibri"/>
          <w:highlight w:val="yellow"/>
        </w:rPr>
        <w:t xml:space="preserve"> </w:t>
      </w:r>
      <w:r w:rsidRPr="004055F8">
        <w:rPr>
          <w:rFonts w:ascii="Calibri" w:hAnsi="Calibri" w:cs="Calibri"/>
          <w:highlight w:val="yellow"/>
        </w:rPr>
        <w:t xml:space="preserve">M </w:t>
      </w:r>
      <w:proofErr w:type="spellStart"/>
      <w:r w:rsidR="00BD7C1F" w:rsidRPr="004055F8">
        <w:rPr>
          <w:rFonts w:ascii="Calibri" w:hAnsi="Calibri" w:cs="Calibri"/>
          <w:highlight w:val="yellow"/>
        </w:rPr>
        <w:t>S</w:t>
      </w:r>
      <w:r w:rsidRPr="004055F8">
        <w:rPr>
          <w:rFonts w:ascii="Calibri" w:hAnsi="Calibri" w:cs="Calibri"/>
          <w:highlight w:val="yellow"/>
        </w:rPr>
        <w:t>alicyclic</w:t>
      </w:r>
      <w:proofErr w:type="spellEnd"/>
      <w:r w:rsidRPr="004055F8">
        <w:rPr>
          <w:rFonts w:ascii="Calibri" w:hAnsi="Calibri" w:cs="Calibri"/>
          <w:highlight w:val="yellow"/>
        </w:rPr>
        <w:t xml:space="preserve"> acid on </w:t>
      </w:r>
      <w:r w:rsidR="00BC45D7">
        <w:rPr>
          <w:rFonts w:ascii="Calibri" w:hAnsi="Calibri" w:cs="Calibri"/>
          <w:highlight w:val="yellow"/>
        </w:rPr>
        <w:t xml:space="preserve">a </w:t>
      </w:r>
      <w:r w:rsidRPr="004055F8">
        <w:rPr>
          <w:rFonts w:ascii="Calibri" w:hAnsi="Calibri" w:cs="Calibri"/>
          <w:highlight w:val="yellow"/>
        </w:rPr>
        <w:t>rotating plate for 30</w:t>
      </w:r>
      <w:r w:rsidR="00A52C35" w:rsidRPr="004055F8">
        <w:rPr>
          <w:rFonts w:ascii="Calibri" w:hAnsi="Calibri" w:cs="Calibri"/>
          <w:highlight w:val="yellow"/>
        </w:rPr>
        <w:t xml:space="preserve"> </w:t>
      </w:r>
      <w:r w:rsidRPr="004055F8">
        <w:rPr>
          <w:rFonts w:ascii="Calibri" w:hAnsi="Calibri" w:cs="Calibri"/>
          <w:highlight w:val="yellow"/>
        </w:rPr>
        <w:t>min</w:t>
      </w:r>
      <w:r w:rsidR="00A47397" w:rsidRPr="004055F8">
        <w:rPr>
          <w:rFonts w:ascii="Calibri" w:hAnsi="Calibri" w:cs="Calibri"/>
          <w:highlight w:val="yellow"/>
        </w:rPr>
        <w:t xml:space="preserve">, again using enough </w:t>
      </w:r>
      <w:proofErr w:type="spellStart"/>
      <w:r w:rsidR="00A47397" w:rsidRPr="004055F8">
        <w:rPr>
          <w:rFonts w:ascii="Calibri" w:hAnsi="Calibri" w:cs="Calibri"/>
          <w:highlight w:val="yellow"/>
        </w:rPr>
        <w:t>Salicyclic</w:t>
      </w:r>
      <w:proofErr w:type="spellEnd"/>
      <w:r w:rsidR="00A47397" w:rsidRPr="004055F8">
        <w:rPr>
          <w:rFonts w:ascii="Calibri" w:hAnsi="Calibri" w:cs="Calibri"/>
          <w:highlight w:val="yellow"/>
        </w:rPr>
        <w:t xml:space="preserve"> acid to generously cover the gel, </w:t>
      </w:r>
      <w:r w:rsidR="009D14D9">
        <w:rPr>
          <w:rFonts w:ascii="Calibri" w:hAnsi="Calibri" w:cs="Calibri"/>
          <w:highlight w:val="yellow"/>
        </w:rPr>
        <w:t>~</w:t>
      </w:r>
      <w:r w:rsidR="00A47397" w:rsidRPr="004055F8">
        <w:rPr>
          <w:rFonts w:ascii="Calibri" w:hAnsi="Calibri" w:cs="Calibri"/>
          <w:highlight w:val="yellow"/>
        </w:rPr>
        <w:t xml:space="preserve">½ of the container being used. </w:t>
      </w:r>
    </w:p>
    <w:p w14:paraId="13EA9F98" w14:textId="77777777" w:rsidR="000D20D7" w:rsidRPr="004055F8" w:rsidRDefault="000D20D7" w:rsidP="004055F8">
      <w:pPr>
        <w:jc w:val="both"/>
        <w:rPr>
          <w:rFonts w:ascii="Calibri" w:hAnsi="Calibri" w:cs="Calibri"/>
          <w:highlight w:val="yellow"/>
        </w:rPr>
      </w:pPr>
    </w:p>
    <w:p w14:paraId="637EBA2A" w14:textId="690DE580" w:rsidR="00BC45D7" w:rsidRPr="004055F8" w:rsidRDefault="00D97EED" w:rsidP="00BC45D7">
      <w:pPr>
        <w:pStyle w:val="ListParagraph"/>
        <w:numPr>
          <w:ilvl w:val="2"/>
          <w:numId w:val="32"/>
        </w:numPr>
        <w:ind w:left="0" w:firstLine="0"/>
        <w:jc w:val="both"/>
        <w:rPr>
          <w:rFonts w:ascii="Calibri" w:hAnsi="Calibri" w:cs="Calibri"/>
          <w:highlight w:val="yellow"/>
        </w:rPr>
      </w:pPr>
      <w:r w:rsidRPr="004055F8">
        <w:rPr>
          <w:rFonts w:ascii="Calibri" w:hAnsi="Calibri" w:cs="Calibri"/>
          <w:highlight w:val="yellow"/>
        </w:rPr>
        <w:t>Dehydrate the gel</w:t>
      </w:r>
      <w:r w:rsidR="00BC45D7">
        <w:rPr>
          <w:rFonts w:ascii="Calibri" w:hAnsi="Calibri" w:cs="Calibri"/>
          <w:highlight w:val="yellow"/>
        </w:rPr>
        <w:t xml:space="preserve"> as described in steps 2.3.24–2.3.31.</w:t>
      </w:r>
    </w:p>
    <w:p w14:paraId="16446058" w14:textId="77777777" w:rsidR="00BC45D7" w:rsidRPr="004055F8" w:rsidRDefault="00BC45D7" w:rsidP="004055F8">
      <w:pPr>
        <w:pStyle w:val="ListParagraph"/>
        <w:rPr>
          <w:rFonts w:ascii="Calibri" w:hAnsi="Calibri" w:cs="Calibri"/>
        </w:rPr>
      </w:pPr>
    </w:p>
    <w:p w14:paraId="63CEA71A" w14:textId="2FEC6C51" w:rsidR="00D97EED" w:rsidRPr="004055F8" w:rsidRDefault="00BC45D7" w:rsidP="004055F8">
      <w:pPr>
        <w:pStyle w:val="ListParagraph"/>
        <w:ind w:left="0"/>
        <w:jc w:val="both"/>
        <w:rPr>
          <w:rFonts w:ascii="Calibri" w:hAnsi="Calibri" w:cs="Calibri"/>
          <w:highlight w:val="yellow"/>
        </w:rPr>
      </w:pPr>
      <w:r>
        <w:rPr>
          <w:rFonts w:ascii="Calibri" w:hAnsi="Calibri" w:cs="Calibri"/>
        </w:rPr>
        <w:t xml:space="preserve">NOTE: </w:t>
      </w:r>
      <w:r w:rsidR="00BF3DD9" w:rsidRPr="004055F8">
        <w:rPr>
          <w:rFonts w:ascii="Calibri" w:hAnsi="Calibri" w:cs="Calibri"/>
        </w:rPr>
        <w:t>Th</w:t>
      </w:r>
      <w:r w:rsidR="00D97EED" w:rsidRPr="004055F8">
        <w:rPr>
          <w:rFonts w:ascii="Calibri" w:hAnsi="Calibri" w:cs="Calibri"/>
        </w:rPr>
        <w:t>is can be done in a number of ways</w:t>
      </w:r>
      <w:r w:rsidR="008A7516" w:rsidRPr="004055F8">
        <w:rPr>
          <w:rFonts w:ascii="Calibri" w:hAnsi="Calibri" w:cs="Calibri"/>
        </w:rPr>
        <w:t>.</w:t>
      </w:r>
      <w:r w:rsidR="00D97EED" w:rsidRPr="004055F8">
        <w:rPr>
          <w:rFonts w:ascii="Calibri" w:hAnsi="Calibri" w:cs="Calibri"/>
        </w:rPr>
        <w:t xml:space="preserve"> </w:t>
      </w:r>
      <w:r w:rsidR="008A7516" w:rsidRPr="004055F8">
        <w:rPr>
          <w:rFonts w:ascii="Calibri" w:hAnsi="Calibri" w:cs="Calibri"/>
        </w:rPr>
        <w:t>A</w:t>
      </w:r>
      <w:r w:rsidR="00D97EED" w:rsidRPr="004055F8">
        <w:rPr>
          <w:rFonts w:ascii="Calibri" w:hAnsi="Calibri" w:cs="Calibri"/>
        </w:rPr>
        <w:t xml:space="preserve"> gel dryer</w:t>
      </w:r>
      <w:r w:rsidR="00727985" w:rsidRPr="004055F8">
        <w:rPr>
          <w:rFonts w:ascii="Calibri" w:hAnsi="Calibri" w:cs="Calibri"/>
        </w:rPr>
        <w:t xml:space="preserve"> (</w:t>
      </w:r>
      <w:r w:rsidR="009D14D9">
        <w:rPr>
          <w:rFonts w:ascii="Calibri" w:hAnsi="Calibri" w:cs="Calibri"/>
        </w:rPr>
        <w:t>s</w:t>
      </w:r>
      <w:r w:rsidR="009D14D9" w:rsidRPr="004055F8">
        <w:rPr>
          <w:rFonts w:ascii="Calibri" w:hAnsi="Calibri" w:cs="Calibri"/>
        </w:rPr>
        <w:t xml:space="preserve">ee </w:t>
      </w:r>
      <w:r w:rsidR="00727985" w:rsidRPr="00912FE1">
        <w:rPr>
          <w:rFonts w:ascii="Calibri" w:hAnsi="Calibri" w:cs="Calibri"/>
          <w:b/>
          <w:bCs/>
        </w:rPr>
        <w:t>Table of Materials</w:t>
      </w:r>
      <w:r w:rsidR="00727985" w:rsidRPr="004055F8">
        <w:rPr>
          <w:rFonts w:ascii="Calibri" w:hAnsi="Calibri" w:cs="Calibri"/>
        </w:rPr>
        <w:t>)</w:t>
      </w:r>
      <w:r w:rsidR="00D97EED" w:rsidRPr="004055F8">
        <w:rPr>
          <w:rFonts w:ascii="Calibri" w:hAnsi="Calibri" w:cs="Calibri"/>
        </w:rPr>
        <w:t xml:space="preserve"> provides a time-efficient option</w:t>
      </w:r>
      <w:r w:rsidR="00E0654C" w:rsidRPr="004055F8">
        <w:rPr>
          <w:rFonts w:ascii="Calibri" w:hAnsi="Calibri" w:cs="Calibri"/>
        </w:rPr>
        <w:t xml:space="preserve"> (described below</w:t>
      </w:r>
      <w:r w:rsidRPr="004055F8">
        <w:rPr>
          <w:rFonts w:ascii="Calibri" w:hAnsi="Calibri" w:cs="Calibri"/>
        </w:rPr>
        <w:t>)</w:t>
      </w:r>
      <w:r>
        <w:rPr>
          <w:rFonts w:ascii="Calibri" w:hAnsi="Calibri" w:cs="Calibri"/>
        </w:rPr>
        <w:t>;</w:t>
      </w:r>
      <w:r w:rsidRPr="004055F8">
        <w:rPr>
          <w:rFonts w:ascii="Calibri" w:hAnsi="Calibri" w:cs="Calibri"/>
        </w:rPr>
        <w:t xml:space="preserve"> </w:t>
      </w:r>
      <w:r w:rsidR="00D97EED" w:rsidRPr="004055F8">
        <w:rPr>
          <w:rFonts w:ascii="Calibri" w:hAnsi="Calibri" w:cs="Calibri"/>
        </w:rPr>
        <w:t xml:space="preserve">however other </w:t>
      </w:r>
      <w:r w:rsidR="008A7516" w:rsidRPr="004055F8">
        <w:rPr>
          <w:rFonts w:ascii="Calibri" w:hAnsi="Calibri" w:cs="Calibri"/>
        </w:rPr>
        <w:t>commercially</w:t>
      </w:r>
      <w:r>
        <w:rPr>
          <w:rFonts w:ascii="Calibri" w:hAnsi="Calibri" w:cs="Calibri"/>
        </w:rPr>
        <w:t xml:space="preserve"> </w:t>
      </w:r>
      <w:r w:rsidR="008A7516" w:rsidRPr="004055F8">
        <w:rPr>
          <w:rFonts w:ascii="Calibri" w:hAnsi="Calibri" w:cs="Calibri"/>
        </w:rPr>
        <w:t xml:space="preserve">available </w:t>
      </w:r>
      <w:r w:rsidR="00D97EED" w:rsidRPr="004055F8">
        <w:rPr>
          <w:rFonts w:ascii="Calibri" w:hAnsi="Calibri" w:cs="Calibri"/>
        </w:rPr>
        <w:t>methods</w:t>
      </w:r>
      <w:r w:rsidR="008A7516" w:rsidRPr="004055F8">
        <w:rPr>
          <w:rFonts w:ascii="Calibri" w:hAnsi="Calibri" w:cs="Calibri"/>
        </w:rPr>
        <w:t>/kits</w:t>
      </w:r>
      <w:r w:rsidR="00D97EED" w:rsidRPr="004055F8">
        <w:rPr>
          <w:rFonts w:ascii="Calibri" w:hAnsi="Calibri" w:cs="Calibri"/>
        </w:rPr>
        <w:t xml:space="preserve"> can be used that may be more cost-effective but more time-consuming</w:t>
      </w:r>
      <w:r w:rsidR="00BF3DD9" w:rsidRPr="004055F8">
        <w:rPr>
          <w:rFonts w:ascii="Calibri" w:hAnsi="Calibri" w:cs="Calibri"/>
        </w:rPr>
        <w:t>.</w:t>
      </w:r>
      <w:r w:rsidR="00C65009" w:rsidRPr="004055F8">
        <w:rPr>
          <w:rFonts w:ascii="Calibri" w:hAnsi="Calibri" w:cs="Calibri"/>
        </w:rPr>
        <w:t xml:space="preserve"> Gel drying kits can </w:t>
      </w:r>
      <w:r w:rsidR="003F76E6" w:rsidRPr="004055F8">
        <w:rPr>
          <w:rFonts w:ascii="Calibri" w:hAnsi="Calibri" w:cs="Calibri"/>
        </w:rPr>
        <w:t xml:space="preserve">be utilized as an alternative that </w:t>
      </w:r>
      <w:r w:rsidR="00C65009" w:rsidRPr="004055F8">
        <w:rPr>
          <w:rFonts w:ascii="Calibri" w:hAnsi="Calibri" w:cs="Calibri"/>
        </w:rPr>
        <w:t>do</w:t>
      </w:r>
      <w:r w:rsidR="003F76E6" w:rsidRPr="004055F8">
        <w:rPr>
          <w:rFonts w:ascii="Calibri" w:hAnsi="Calibri" w:cs="Calibri"/>
        </w:rPr>
        <w:t>es</w:t>
      </w:r>
      <w:r w:rsidR="00C65009" w:rsidRPr="004055F8">
        <w:rPr>
          <w:rFonts w:ascii="Calibri" w:hAnsi="Calibri" w:cs="Calibri"/>
        </w:rPr>
        <w:t xml:space="preserve"> not require the application of heat or suction but </w:t>
      </w:r>
      <w:r>
        <w:rPr>
          <w:rFonts w:ascii="Calibri" w:hAnsi="Calibri" w:cs="Calibri"/>
        </w:rPr>
        <w:t>instead</w:t>
      </w:r>
      <w:r w:rsidRPr="004055F8">
        <w:rPr>
          <w:rFonts w:ascii="Calibri" w:hAnsi="Calibri" w:cs="Calibri"/>
        </w:rPr>
        <w:t xml:space="preserve"> </w:t>
      </w:r>
      <w:r w:rsidR="00C65009" w:rsidRPr="004055F8">
        <w:rPr>
          <w:rFonts w:ascii="Calibri" w:hAnsi="Calibri" w:cs="Calibri"/>
        </w:rPr>
        <w:t>allow</w:t>
      </w:r>
      <w:r w:rsidR="003F76E6" w:rsidRPr="004055F8">
        <w:rPr>
          <w:rFonts w:ascii="Calibri" w:hAnsi="Calibri" w:cs="Calibri"/>
        </w:rPr>
        <w:t>s</w:t>
      </w:r>
      <w:r w:rsidR="00C65009" w:rsidRPr="004055F8">
        <w:rPr>
          <w:rFonts w:ascii="Calibri" w:hAnsi="Calibri" w:cs="Calibri"/>
        </w:rPr>
        <w:t xml:space="preserve"> the gel to air-dry between cellophane sheets to prevent distortion. </w:t>
      </w:r>
    </w:p>
    <w:p w14:paraId="6C5322FF" w14:textId="77777777" w:rsidR="000D20D7" w:rsidRPr="004055F8" w:rsidRDefault="000D20D7" w:rsidP="004055F8">
      <w:pPr>
        <w:jc w:val="both"/>
        <w:rPr>
          <w:rFonts w:ascii="Calibri" w:hAnsi="Calibri" w:cs="Calibri"/>
          <w:highlight w:val="yellow"/>
        </w:rPr>
      </w:pPr>
    </w:p>
    <w:p w14:paraId="240FF80F" w14:textId="12E1D55A" w:rsidR="00D97EED" w:rsidRDefault="00D97EED" w:rsidP="004055F8">
      <w:pPr>
        <w:pStyle w:val="ListParagraph"/>
        <w:numPr>
          <w:ilvl w:val="2"/>
          <w:numId w:val="32"/>
        </w:numPr>
        <w:ind w:left="0" w:firstLine="0"/>
        <w:jc w:val="both"/>
        <w:rPr>
          <w:rFonts w:ascii="Calibri" w:hAnsi="Calibri" w:cs="Calibri"/>
          <w:highlight w:val="yellow"/>
        </w:rPr>
      </w:pPr>
      <w:r w:rsidRPr="004055F8">
        <w:rPr>
          <w:rFonts w:ascii="Calibri" w:hAnsi="Calibri" w:cs="Calibri"/>
          <w:highlight w:val="yellow"/>
        </w:rPr>
        <w:t>P</w:t>
      </w:r>
      <w:r w:rsidR="00BD7C1F" w:rsidRPr="004055F8">
        <w:rPr>
          <w:rFonts w:ascii="Calibri" w:hAnsi="Calibri" w:cs="Calibri"/>
          <w:highlight w:val="yellow"/>
        </w:rPr>
        <w:t xml:space="preserve">lace a large sheet of </w:t>
      </w:r>
      <w:r w:rsidR="000B3601" w:rsidRPr="004055F8">
        <w:rPr>
          <w:rFonts w:ascii="Calibri" w:hAnsi="Calibri" w:cs="Calibri"/>
          <w:highlight w:val="yellow"/>
        </w:rPr>
        <w:t xml:space="preserve">blotting </w:t>
      </w:r>
      <w:r w:rsidR="00BD7C1F" w:rsidRPr="004055F8">
        <w:rPr>
          <w:rFonts w:ascii="Calibri" w:hAnsi="Calibri" w:cs="Calibri"/>
          <w:highlight w:val="yellow"/>
        </w:rPr>
        <w:t>paper down on the porous bed of the gel dryer</w:t>
      </w:r>
      <w:r w:rsidR="00A47397" w:rsidRPr="004055F8">
        <w:rPr>
          <w:rFonts w:ascii="Calibri" w:hAnsi="Calibri" w:cs="Calibri"/>
          <w:highlight w:val="yellow"/>
        </w:rPr>
        <w:t xml:space="preserve">. </w:t>
      </w:r>
      <w:r w:rsidR="00BD7C1F" w:rsidRPr="004055F8">
        <w:rPr>
          <w:rFonts w:ascii="Calibri" w:hAnsi="Calibri" w:cs="Calibri"/>
          <w:highlight w:val="yellow"/>
        </w:rPr>
        <w:t>Place one sheet of paper towel in the area where the gel will be applied</w:t>
      </w:r>
      <w:r w:rsidR="00A47397" w:rsidRPr="004055F8">
        <w:rPr>
          <w:rFonts w:ascii="Calibri" w:hAnsi="Calibri" w:cs="Calibri"/>
          <w:highlight w:val="yellow"/>
        </w:rPr>
        <w:t xml:space="preserve">. </w:t>
      </w:r>
    </w:p>
    <w:p w14:paraId="7D918B49" w14:textId="77777777" w:rsidR="000D20D7" w:rsidRPr="004055F8" w:rsidRDefault="000D20D7" w:rsidP="004055F8">
      <w:pPr>
        <w:jc w:val="both"/>
        <w:rPr>
          <w:rFonts w:ascii="Calibri" w:hAnsi="Calibri" w:cs="Calibri"/>
          <w:highlight w:val="yellow"/>
        </w:rPr>
      </w:pPr>
    </w:p>
    <w:p w14:paraId="350D8924" w14:textId="1C042BB5" w:rsidR="00D97EED" w:rsidRDefault="00BD7C1F" w:rsidP="004055F8">
      <w:pPr>
        <w:pStyle w:val="ListParagraph"/>
        <w:numPr>
          <w:ilvl w:val="2"/>
          <w:numId w:val="32"/>
        </w:numPr>
        <w:ind w:left="0" w:firstLine="0"/>
        <w:jc w:val="both"/>
        <w:rPr>
          <w:rFonts w:ascii="Calibri" w:hAnsi="Calibri" w:cs="Calibri"/>
          <w:highlight w:val="yellow"/>
        </w:rPr>
      </w:pPr>
      <w:r w:rsidRPr="004055F8">
        <w:rPr>
          <w:rFonts w:ascii="Calibri" w:hAnsi="Calibri" w:cs="Calibri"/>
          <w:highlight w:val="yellow"/>
        </w:rPr>
        <w:t xml:space="preserve">Cut a </w:t>
      </w:r>
      <w:r w:rsidR="000B3601" w:rsidRPr="004055F8">
        <w:rPr>
          <w:rFonts w:ascii="Calibri" w:hAnsi="Calibri" w:cs="Calibri"/>
          <w:highlight w:val="yellow"/>
        </w:rPr>
        <w:t xml:space="preserve">15 cm </w:t>
      </w:r>
      <w:r w:rsidRPr="004055F8">
        <w:rPr>
          <w:rFonts w:ascii="Calibri" w:hAnsi="Calibri" w:cs="Calibri"/>
          <w:highlight w:val="yellow"/>
        </w:rPr>
        <w:t xml:space="preserve">x </w:t>
      </w:r>
      <w:r w:rsidR="00C65943" w:rsidRPr="004055F8">
        <w:rPr>
          <w:rFonts w:ascii="Calibri" w:hAnsi="Calibri" w:cs="Calibri"/>
          <w:highlight w:val="yellow"/>
        </w:rPr>
        <w:t>20 cm</w:t>
      </w:r>
      <w:r w:rsidRPr="004055F8">
        <w:rPr>
          <w:rFonts w:ascii="Calibri" w:hAnsi="Calibri" w:cs="Calibri"/>
          <w:highlight w:val="yellow"/>
        </w:rPr>
        <w:t xml:space="preserve"> piece of </w:t>
      </w:r>
      <w:r w:rsidR="000B3601" w:rsidRPr="004055F8">
        <w:rPr>
          <w:rFonts w:ascii="Calibri" w:hAnsi="Calibri" w:cs="Calibri"/>
          <w:highlight w:val="yellow"/>
        </w:rPr>
        <w:t xml:space="preserve">blotting paper </w:t>
      </w:r>
      <w:r w:rsidRPr="004055F8">
        <w:rPr>
          <w:rFonts w:ascii="Calibri" w:hAnsi="Calibri" w:cs="Calibri"/>
          <w:highlight w:val="yellow"/>
        </w:rPr>
        <w:t xml:space="preserve">and place </w:t>
      </w:r>
      <w:r w:rsidR="00BC45D7">
        <w:rPr>
          <w:rFonts w:ascii="Calibri" w:hAnsi="Calibri" w:cs="Calibri"/>
          <w:highlight w:val="yellow"/>
        </w:rPr>
        <w:t xml:space="preserve">it </w:t>
      </w:r>
      <w:r w:rsidRPr="004055F8">
        <w:rPr>
          <w:rFonts w:ascii="Calibri" w:hAnsi="Calibri" w:cs="Calibri"/>
          <w:highlight w:val="yellow"/>
        </w:rPr>
        <w:t xml:space="preserve">on </w:t>
      </w:r>
      <w:r w:rsidR="00BC45D7">
        <w:rPr>
          <w:rFonts w:ascii="Calibri" w:hAnsi="Calibri" w:cs="Calibri"/>
          <w:highlight w:val="yellow"/>
        </w:rPr>
        <w:t xml:space="preserve">the </w:t>
      </w:r>
      <w:r w:rsidRPr="004055F8">
        <w:rPr>
          <w:rFonts w:ascii="Calibri" w:hAnsi="Calibri" w:cs="Calibri"/>
          <w:highlight w:val="yellow"/>
        </w:rPr>
        <w:t>paper towel</w:t>
      </w:r>
      <w:r w:rsidR="00A47397" w:rsidRPr="004055F8">
        <w:rPr>
          <w:rFonts w:ascii="Calibri" w:hAnsi="Calibri" w:cs="Calibri"/>
          <w:highlight w:val="yellow"/>
        </w:rPr>
        <w:t>.</w:t>
      </w:r>
    </w:p>
    <w:p w14:paraId="11E820A0" w14:textId="77777777" w:rsidR="000D20D7" w:rsidRPr="004055F8" w:rsidRDefault="000D20D7" w:rsidP="004055F8">
      <w:pPr>
        <w:jc w:val="both"/>
        <w:rPr>
          <w:rFonts w:ascii="Calibri" w:hAnsi="Calibri" w:cs="Calibri"/>
          <w:highlight w:val="yellow"/>
        </w:rPr>
      </w:pPr>
    </w:p>
    <w:p w14:paraId="4F085298" w14:textId="370212C7" w:rsidR="00D97EED" w:rsidRDefault="00BD7C1F" w:rsidP="004055F8">
      <w:pPr>
        <w:pStyle w:val="ListParagraph"/>
        <w:numPr>
          <w:ilvl w:val="2"/>
          <w:numId w:val="32"/>
        </w:numPr>
        <w:ind w:left="0" w:firstLine="0"/>
        <w:jc w:val="both"/>
        <w:rPr>
          <w:rFonts w:ascii="Calibri" w:hAnsi="Calibri" w:cs="Calibri"/>
          <w:highlight w:val="yellow"/>
        </w:rPr>
      </w:pPr>
      <w:r w:rsidRPr="004055F8">
        <w:rPr>
          <w:rFonts w:ascii="Calibri" w:hAnsi="Calibri" w:cs="Calibri"/>
          <w:highlight w:val="yellow"/>
        </w:rPr>
        <w:lastRenderedPageBreak/>
        <w:t xml:space="preserve">Scoop out the gel from </w:t>
      </w:r>
      <w:r w:rsidR="00BC45D7">
        <w:rPr>
          <w:rFonts w:ascii="Calibri" w:hAnsi="Calibri" w:cs="Calibri"/>
          <w:highlight w:val="yellow"/>
        </w:rPr>
        <w:t xml:space="preserve">the </w:t>
      </w:r>
      <w:r w:rsidRPr="004055F8">
        <w:rPr>
          <w:rFonts w:ascii="Calibri" w:hAnsi="Calibri" w:cs="Calibri"/>
          <w:highlight w:val="yellow"/>
        </w:rPr>
        <w:t xml:space="preserve">container using a second piece of </w:t>
      </w:r>
      <w:r w:rsidR="00C65943" w:rsidRPr="004055F8">
        <w:rPr>
          <w:rFonts w:ascii="Calibri" w:hAnsi="Calibri" w:cs="Calibri"/>
          <w:highlight w:val="yellow"/>
        </w:rPr>
        <w:t>15 cm</w:t>
      </w:r>
      <w:r w:rsidRPr="004055F8">
        <w:rPr>
          <w:rFonts w:ascii="Calibri" w:hAnsi="Calibri" w:cs="Calibri"/>
          <w:highlight w:val="yellow"/>
        </w:rPr>
        <w:t xml:space="preserve"> x </w:t>
      </w:r>
      <w:r w:rsidR="00C65943" w:rsidRPr="004055F8">
        <w:rPr>
          <w:rFonts w:ascii="Calibri" w:hAnsi="Calibri" w:cs="Calibri"/>
          <w:highlight w:val="yellow"/>
        </w:rPr>
        <w:t>20 cm</w:t>
      </w:r>
      <w:r w:rsidRPr="004055F8">
        <w:rPr>
          <w:rFonts w:ascii="Calibri" w:hAnsi="Calibri" w:cs="Calibri"/>
          <w:highlight w:val="yellow"/>
        </w:rPr>
        <w:t xml:space="preserve"> </w:t>
      </w:r>
      <w:r w:rsidR="000B3601" w:rsidRPr="004055F8">
        <w:rPr>
          <w:rFonts w:ascii="Calibri" w:hAnsi="Calibri" w:cs="Calibri"/>
          <w:highlight w:val="yellow"/>
        </w:rPr>
        <w:t xml:space="preserve">blotting paper </w:t>
      </w:r>
      <w:r w:rsidRPr="004055F8">
        <w:rPr>
          <w:rFonts w:ascii="Calibri" w:hAnsi="Calibri" w:cs="Calibri"/>
          <w:highlight w:val="yellow"/>
        </w:rPr>
        <w:t>and lay it down flat on top of the first piece</w:t>
      </w:r>
      <w:r w:rsidR="00A47397" w:rsidRPr="004055F8">
        <w:rPr>
          <w:rFonts w:ascii="Calibri" w:hAnsi="Calibri" w:cs="Calibri"/>
          <w:highlight w:val="yellow"/>
        </w:rPr>
        <w:t xml:space="preserve">. </w:t>
      </w:r>
    </w:p>
    <w:p w14:paraId="0E2B4E72" w14:textId="77777777" w:rsidR="000D20D7" w:rsidRPr="004055F8" w:rsidRDefault="000D20D7" w:rsidP="004055F8">
      <w:pPr>
        <w:jc w:val="both"/>
        <w:rPr>
          <w:rFonts w:ascii="Calibri" w:hAnsi="Calibri" w:cs="Calibri"/>
          <w:highlight w:val="yellow"/>
        </w:rPr>
      </w:pPr>
    </w:p>
    <w:p w14:paraId="58CAA058" w14:textId="1CAF4CD2" w:rsidR="00BC45D7" w:rsidRDefault="00BD7C1F" w:rsidP="00BC45D7">
      <w:pPr>
        <w:pStyle w:val="ListParagraph"/>
        <w:numPr>
          <w:ilvl w:val="2"/>
          <w:numId w:val="32"/>
        </w:numPr>
        <w:ind w:left="0" w:firstLine="0"/>
        <w:jc w:val="both"/>
        <w:rPr>
          <w:rFonts w:ascii="Calibri" w:hAnsi="Calibri" w:cs="Calibri"/>
          <w:highlight w:val="yellow"/>
        </w:rPr>
      </w:pPr>
      <w:r w:rsidRPr="004055F8">
        <w:rPr>
          <w:rFonts w:ascii="Calibri" w:hAnsi="Calibri" w:cs="Calibri"/>
          <w:highlight w:val="yellow"/>
        </w:rPr>
        <w:t xml:space="preserve">Cut a slightly larger piece of </w:t>
      </w:r>
      <w:r w:rsidR="00E0654C" w:rsidRPr="004055F8">
        <w:rPr>
          <w:rFonts w:ascii="Calibri" w:hAnsi="Calibri" w:cs="Calibri"/>
          <w:highlight w:val="yellow"/>
        </w:rPr>
        <w:t>pla</w:t>
      </w:r>
      <w:r w:rsidR="000B3601" w:rsidRPr="004055F8">
        <w:rPr>
          <w:rFonts w:ascii="Calibri" w:hAnsi="Calibri" w:cs="Calibri"/>
          <w:highlight w:val="yellow"/>
        </w:rPr>
        <w:t>s</w:t>
      </w:r>
      <w:r w:rsidR="00E0654C" w:rsidRPr="004055F8">
        <w:rPr>
          <w:rFonts w:ascii="Calibri" w:hAnsi="Calibri" w:cs="Calibri"/>
          <w:highlight w:val="yellow"/>
        </w:rPr>
        <w:t>tic</w:t>
      </w:r>
      <w:r w:rsidRPr="004055F8">
        <w:rPr>
          <w:rFonts w:ascii="Calibri" w:hAnsi="Calibri" w:cs="Calibri"/>
          <w:highlight w:val="yellow"/>
        </w:rPr>
        <w:t xml:space="preserve"> wrap, ~</w:t>
      </w:r>
      <w:r w:rsidR="00C65943" w:rsidRPr="004055F8">
        <w:rPr>
          <w:rFonts w:ascii="Calibri" w:hAnsi="Calibri" w:cs="Calibri"/>
          <w:highlight w:val="yellow"/>
        </w:rPr>
        <w:t xml:space="preserve">20 cm </w:t>
      </w:r>
      <w:r w:rsidRPr="004055F8">
        <w:rPr>
          <w:rFonts w:ascii="Calibri" w:hAnsi="Calibri" w:cs="Calibri"/>
          <w:highlight w:val="yellow"/>
        </w:rPr>
        <w:t xml:space="preserve">x </w:t>
      </w:r>
      <w:r w:rsidR="00C65943" w:rsidRPr="004055F8">
        <w:rPr>
          <w:rFonts w:ascii="Calibri" w:hAnsi="Calibri" w:cs="Calibri"/>
          <w:highlight w:val="yellow"/>
        </w:rPr>
        <w:t>25 cm</w:t>
      </w:r>
      <w:r w:rsidR="00BC45D7">
        <w:rPr>
          <w:rFonts w:ascii="Calibri" w:hAnsi="Calibri" w:cs="Calibri"/>
          <w:highlight w:val="yellow"/>
        </w:rPr>
        <w:t>,</w:t>
      </w:r>
      <w:r w:rsidRPr="004055F8">
        <w:rPr>
          <w:rFonts w:ascii="Calibri" w:hAnsi="Calibri" w:cs="Calibri"/>
          <w:highlight w:val="yellow"/>
        </w:rPr>
        <w:t xml:space="preserve"> and place </w:t>
      </w:r>
      <w:r w:rsidR="00E0654C" w:rsidRPr="004055F8">
        <w:rPr>
          <w:rFonts w:ascii="Calibri" w:hAnsi="Calibri" w:cs="Calibri"/>
          <w:highlight w:val="yellow"/>
        </w:rPr>
        <w:t>it</w:t>
      </w:r>
      <w:r w:rsidRPr="004055F8">
        <w:rPr>
          <w:rFonts w:ascii="Calibri" w:hAnsi="Calibri" w:cs="Calibri"/>
          <w:highlight w:val="yellow"/>
        </w:rPr>
        <w:t xml:space="preserve"> down on gel, ensur</w:t>
      </w:r>
      <w:r w:rsidR="00E0654C" w:rsidRPr="004055F8">
        <w:rPr>
          <w:rFonts w:ascii="Calibri" w:hAnsi="Calibri" w:cs="Calibri"/>
          <w:highlight w:val="yellow"/>
        </w:rPr>
        <w:t>ing</w:t>
      </w:r>
      <w:r w:rsidRPr="004055F8">
        <w:rPr>
          <w:rFonts w:ascii="Calibri" w:hAnsi="Calibri" w:cs="Calibri"/>
          <w:highlight w:val="yellow"/>
        </w:rPr>
        <w:t xml:space="preserve"> no creases or bubbles under the wrap. </w:t>
      </w:r>
    </w:p>
    <w:p w14:paraId="60B82AC7" w14:textId="77777777" w:rsidR="00BC45D7" w:rsidRPr="00912FE1" w:rsidRDefault="00BC45D7" w:rsidP="004055F8">
      <w:pPr>
        <w:pStyle w:val="ListParagraph"/>
        <w:rPr>
          <w:rFonts w:ascii="Calibri" w:hAnsi="Calibri" w:cs="Calibri"/>
        </w:rPr>
      </w:pPr>
    </w:p>
    <w:p w14:paraId="5011D7A3" w14:textId="16EC52BC" w:rsidR="00D97EED" w:rsidRPr="00912FE1" w:rsidRDefault="00BC45D7" w:rsidP="004055F8">
      <w:pPr>
        <w:pStyle w:val="ListParagraph"/>
        <w:ind w:left="0"/>
        <w:jc w:val="both"/>
        <w:rPr>
          <w:rFonts w:ascii="Calibri" w:hAnsi="Calibri" w:cs="Calibri"/>
        </w:rPr>
      </w:pPr>
      <w:r w:rsidRPr="00912FE1">
        <w:rPr>
          <w:rFonts w:ascii="Calibri" w:hAnsi="Calibri" w:cs="Calibri"/>
        </w:rPr>
        <w:t xml:space="preserve">NOTE: </w:t>
      </w:r>
      <w:r w:rsidR="00BD7C1F" w:rsidRPr="00912FE1">
        <w:rPr>
          <w:rFonts w:ascii="Calibri" w:hAnsi="Calibri" w:cs="Calibri"/>
        </w:rPr>
        <w:t xml:space="preserve">This may take a few </w:t>
      </w:r>
      <w:r w:rsidR="00121E75" w:rsidRPr="00912FE1">
        <w:rPr>
          <w:rFonts w:ascii="Calibri" w:hAnsi="Calibri" w:cs="Calibri"/>
        </w:rPr>
        <w:t>attempts,</w:t>
      </w:r>
      <w:r w:rsidR="00BD7C1F" w:rsidRPr="00912FE1">
        <w:rPr>
          <w:rFonts w:ascii="Calibri" w:hAnsi="Calibri" w:cs="Calibri"/>
        </w:rPr>
        <w:t xml:space="preserve"> but it is imperative that there are no trapped air pockets</w:t>
      </w:r>
      <w:r w:rsidR="00A47397" w:rsidRPr="00912FE1">
        <w:rPr>
          <w:rFonts w:ascii="Calibri" w:hAnsi="Calibri" w:cs="Calibri"/>
        </w:rPr>
        <w:t xml:space="preserve">. </w:t>
      </w:r>
    </w:p>
    <w:p w14:paraId="3F6D25EF" w14:textId="77777777" w:rsidR="000D20D7" w:rsidRPr="004055F8" w:rsidRDefault="000D20D7" w:rsidP="004055F8">
      <w:pPr>
        <w:jc w:val="both"/>
        <w:rPr>
          <w:rFonts w:ascii="Calibri" w:hAnsi="Calibri" w:cs="Calibri"/>
          <w:highlight w:val="yellow"/>
        </w:rPr>
      </w:pPr>
    </w:p>
    <w:p w14:paraId="40309CF3" w14:textId="750716B0" w:rsidR="002541A0" w:rsidRDefault="002541A0" w:rsidP="004055F8">
      <w:pPr>
        <w:pStyle w:val="ListParagraph"/>
        <w:numPr>
          <w:ilvl w:val="2"/>
          <w:numId w:val="32"/>
        </w:numPr>
        <w:ind w:left="0" w:firstLine="0"/>
        <w:jc w:val="both"/>
        <w:rPr>
          <w:rFonts w:ascii="Calibri" w:hAnsi="Calibri" w:cs="Calibri"/>
        </w:rPr>
      </w:pPr>
      <w:r w:rsidRPr="004055F8">
        <w:rPr>
          <w:rFonts w:ascii="Calibri" w:hAnsi="Calibri" w:cs="Calibri"/>
          <w:highlight w:val="yellow"/>
        </w:rPr>
        <w:t>Gently lay down the plastic cover of the gel dryer over</w:t>
      </w:r>
      <w:r w:rsidR="00BC45D7">
        <w:rPr>
          <w:rFonts w:ascii="Calibri" w:hAnsi="Calibri" w:cs="Calibri"/>
          <w:highlight w:val="yellow"/>
        </w:rPr>
        <w:t xml:space="preserve"> </w:t>
      </w:r>
      <w:r w:rsidRPr="004055F8">
        <w:rPr>
          <w:rFonts w:ascii="Calibri" w:hAnsi="Calibri" w:cs="Calibri"/>
          <w:highlight w:val="yellow"/>
        </w:rPr>
        <w:t>top of the wrap</w:t>
      </w:r>
      <w:r w:rsidR="00BD7C1F" w:rsidRPr="004055F8">
        <w:rPr>
          <w:rFonts w:ascii="Calibri" w:hAnsi="Calibri" w:cs="Calibri"/>
          <w:highlight w:val="yellow"/>
        </w:rPr>
        <w:t xml:space="preserve">, </w:t>
      </w:r>
      <w:r w:rsidR="00BD7C1F" w:rsidRPr="004055F8">
        <w:rPr>
          <w:rFonts w:ascii="Calibri" w:hAnsi="Calibri" w:cs="Calibri"/>
        </w:rPr>
        <w:t>again ensuring that there are no bubbles or creases</w:t>
      </w:r>
      <w:r w:rsidR="00A47397" w:rsidRPr="004055F8">
        <w:rPr>
          <w:rFonts w:ascii="Calibri" w:hAnsi="Calibri" w:cs="Calibri"/>
        </w:rPr>
        <w:t xml:space="preserve">. </w:t>
      </w:r>
    </w:p>
    <w:p w14:paraId="51918EFC" w14:textId="77777777" w:rsidR="000D20D7" w:rsidRPr="004055F8" w:rsidRDefault="000D20D7" w:rsidP="004055F8">
      <w:pPr>
        <w:jc w:val="both"/>
        <w:rPr>
          <w:rFonts w:ascii="Calibri" w:hAnsi="Calibri" w:cs="Calibri"/>
        </w:rPr>
      </w:pPr>
    </w:p>
    <w:p w14:paraId="43EF3845" w14:textId="08829BD2" w:rsidR="002541A0" w:rsidRDefault="002541A0" w:rsidP="004055F8">
      <w:pPr>
        <w:pStyle w:val="ListParagraph"/>
        <w:numPr>
          <w:ilvl w:val="2"/>
          <w:numId w:val="32"/>
        </w:numPr>
        <w:ind w:left="0" w:firstLine="0"/>
        <w:jc w:val="both"/>
        <w:rPr>
          <w:rFonts w:ascii="Calibri" w:hAnsi="Calibri" w:cs="Calibri"/>
          <w:highlight w:val="yellow"/>
        </w:rPr>
      </w:pPr>
      <w:r w:rsidRPr="004055F8">
        <w:rPr>
          <w:rFonts w:ascii="Calibri" w:hAnsi="Calibri" w:cs="Calibri"/>
          <w:highlight w:val="yellow"/>
        </w:rPr>
        <w:t xml:space="preserve">Turn on the pump/vacuum and ensure that the plastic cover </w:t>
      </w:r>
      <w:r w:rsidR="00121E75" w:rsidRPr="004055F8">
        <w:rPr>
          <w:rFonts w:ascii="Calibri" w:hAnsi="Calibri" w:cs="Calibri"/>
          <w:highlight w:val="yellow"/>
        </w:rPr>
        <w:t>has formed a seal</w:t>
      </w:r>
      <w:r w:rsidR="00E0654C" w:rsidRPr="004055F8">
        <w:rPr>
          <w:rFonts w:ascii="Calibri" w:hAnsi="Calibri" w:cs="Calibri"/>
          <w:highlight w:val="yellow"/>
        </w:rPr>
        <w:t>. T</w:t>
      </w:r>
      <w:r w:rsidR="00121E75" w:rsidRPr="004055F8">
        <w:rPr>
          <w:rFonts w:ascii="Calibri" w:hAnsi="Calibri" w:cs="Calibri"/>
          <w:highlight w:val="yellow"/>
        </w:rPr>
        <w:t>est the seal</w:t>
      </w:r>
      <w:r w:rsidR="00A47397" w:rsidRPr="004055F8">
        <w:rPr>
          <w:rFonts w:ascii="Calibri" w:hAnsi="Calibri" w:cs="Calibri"/>
          <w:highlight w:val="yellow"/>
        </w:rPr>
        <w:t xml:space="preserve"> by lifting a corner of the plastic cover and wait for it to re-seal. </w:t>
      </w:r>
    </w:p>
    <w:p w14:paraId="15A089FA" w14:textId="77777777" w:rsidR="000D20D7" w:rsidRPr="004055F8" w:rsidRDefault="000D20D7" w:rsidP="004055F8">
      <w:pPr>
        <w:jc w:val="both"/>
        <w:rPr>
          <w:rFonts w:ascii="Calibri" w:hAnsi="Calibri" w:cs="Calibri"/>
          <w:highlight w:val="yellow"/>
        </w:rPr>
      </w:pPr>
    </w:p>
    <w:p w14:paraId="6D6197BC" w14:textId="73A9C168" w:rsidR="002541A0" w:rsidRDefault="002541A0" w:rsidP="004055F8">
      <w:pPr>
        <w:pStyle w:val="ListParagraph"/>
        <w:numPr>
          <w:ilvl w:val="2"/>
          <w:numId w:val="32"/>
        </w:numPr>
        <w:ind w:left="0" w:firstLine="0"/>
        <w:jc w:val="both"/>
        <w:rPr>
          <w:rFonts w:ascii="Calibri" w:hAnsi="Calibri" w:cs="Calibri"/>
          <w:highlight w:val="yellow"/>
        </w:rPr>
      </w:pPr>
      <w:r w:rsidRPr="004055F8">
        <w:rPr>
          <w:rFonts w:ascii="Calibri" w:hAnsi="Calibri" w:cs="Calibri"/>
          <w:highlight w:val="yellow"/>
        </w:rPr>
        <w:t xml:space="preserve">Close </w:t>
      </w:r>
      <w:r w:rsidR="00A47397" w:rsidRPr="004055F8">
        <w:rPr>
          <w:rFonts w:ascii="Calibri" w:hAnsi="Calibri" w:cs="Calibri"/>
          <w:highlight w:val="yellow"/>
        </w:rPr>
        <w:t xml:space="preserve">the </w:t>
      </w:r>
      <w:r w:rsidRPr="004055F8">
        <w:rPr>
          <w:rFonts w:ascii="Calibri" w:hAnsi="Calibri" w:cs="Calibri"/>
          <w:highlight w:val="yellow"/>
        </w:rPr>
        <w:t>gel dryer and run for 90</w:t>
      </w:r>
      <w:r w:rsidR="00A52C35" w:rsidRPr="004055F8">
        <w:rPr>
          <w:rFonts w:ascii="Calibri" w:hAnsi="Calibri" w:cs="Calibri"/>
          <w:highlight w:val="yellow"/>
        </w:rPr>
        <w:t xml:space="preserve"> </w:t>
      </w:r>
      <w:r w:rsidRPr="004055F8">
        <w:rPr>
          <w:rFonts w:ascii="Calibri" w:hAnsi="Calibri" w:cs="Calibri"/>
          <w:highlight w:val="yellow"/>
        </w:rPr>
        <w:t>min</w:t>
      </w:r>
      <w:r w:rsidR="00E0654C" w:rsidRPr="004055F8">
        <w:rPr>
          <w:rFonts w:ascii="Calibri" w:hAnsi="Calibri" w:cs="Calibri"/>
          <w:highlight w:val="yellow"/>
        </w:rPr>
        <w:t xml:space="preserve">.  </w:t>
      </w:r>
      <w:r w:rsidR="003F76E6" w:rsidRPr="004055F8">
        <w:rPr>
          <w:rFonts w:ascii="Calibri" w:hAnsi="Calibri" w:cs="Calibri"/>
          <w:highlight w:val="yellow"/>
        </w:rPr>
        <w:t xml:space="preserve">Set the temperature to </w:t>
      </w:r>
      <w:r w:rsidRPr="004055F8">
        <w:rPr>
          <w:rFonts w:ascii="Calibri" w:hAnsi="Calibri" w:cs="Calibri"/>
          <w:highlight w:val="yellow"/>
        </w:rPr>
        <w:t>start at 30</w:t>
      </w:r>
      <w:r w:rsidR="00A52C35" w:rsidRPr="004055F8">
        <w:rPr>
          <w:rFonts w:ascii="Calibri" w:hAnsi="Calibri" w:cs="Calibri"/>
          <w:highlight w:val="yellow"/>
        </w:rPr>
        <w:t xml:space="preserve"> </w:t>
      </w:r>
      <w:r w:rsidR="00BC45D7">
        <w:rPr>
          <w:rFonts w:ascii="Calibri" w:hAnsi="Calibri" w:cs="Calibri"/>
          <w:highlight w:val="yellow"/>
        </w:rPr>
        <w:t>°</w:t>
      </w:r>
      <w:r w:rsidRPr="004055F8">
        <w:rPr>
          <w:rFonts w:ascii="Calibri" w:hAnsi="Calibri" w:cs="Calibri"/>
          <w:highlight w:val="yellow"/>
        </w:rPr>
        <w:t>C</w:t>
      </w:r>
      <w:r w:rsidR="00A47397" w:rsidRPr="004055F8">
        <w:rPr>
          <w:rFonts w:ascii="Calibri" w:hAnsi="Calibri" w:cs="Calibri"/>
          <w:highlight w:val="yellow"/>
        </w:rPr>
        <w:t xml:space="preserve">, gradually </w:t>
      </w:r>
      <w:r w:rsidRPr="004055F8">
        <w:rPr>
          <w:rFonts w:ascii="Calibri" w:hAnsi="Calibri" w:cs="Calibri"/>
          <w:highlight w:val="yellow"/>
        </w:rPr>
        <w:t>reach 80</w:t>
      </w:r>
      <w:r w:rsidR="00A52C35" w:rsidRPr="004055F8">
        <w:rPr>
          <w:rFonts w:ascii="Calibri" w:hAnsi="Calibri" w:cs="Calibri"/>
          <w:highlight w:val="yellow"/>
        </w:rPr>
        <w:t xml:space="preserve"> </w:t>
      </w:r>
      <w:r w:rsidR="00BC45D7">
        <w:rPr>
          <w:rFonts w:ascii="Calibri" w:hAnsi="Calibri" w:cs="Calibri"/>
          <w:highlight w:val="yellow"/>
        </w:rPr>
        <w:t>°</w:t>
      </w:r>
      <w:r w:rsidRPr="004055F8">
        <w:rPr>
          <w:rFonts w:ascii="Calibri" w:hAnsi="Calibri" w:cs="Calibri"/>
          <w:highlight w:val="yellow"/>
        </w:rPr>
        <w:t>C</w:t>
      </w:r>
      <w:r w:rsidR="00BC45D7">
        <w:rPr>
          <w:rFonts w:ascii="Calibri" w:hAnsi="Calibri" w:cs="Calibri"/>
          <w:highlight w:val="yellow"/>
        </w:rPr>
        <w:t>,</w:t>
      </w:r>
      <w:r w:rsidRPr="004055F8">
        <w:rPr>
          <w:rFonts w:ascii="Calibri" w:hAnsi="Calibri" w:cs="Calibri"/>
          <w:highlight w:val="yellow"/>
        </w:rPr>
        <w:t xml:space="preserve"> and </w:t>
      </w:r>
      <w:r w:rsidR="00A47397" w:rsidRPr="004055F8">
        <w:rPr>
          <w:rFonts w:ascii="Calibri" w:hAnsi="Calibri" w:cs="Calibri"/>
          <w:highlight w:val="yellow"/>
        </w:rPr>
        <w:t xml:space="preserve">then </w:t>
      </w:r>
      <w:r w:rsidRPr="004055F8">
        <w:rPr>
          <w:rFonts w:ascii="Calibri" w:hAnsi="Calibri" w:cs="Calibri"/>
          <w:highlight w:val="yellow"/>
        </w:rPr>
        <w:t>return to 30</w:t>
      </w:r>
      <w:r w:rsidR="00A52C35" w:rsidRPr="004055F8">
        <w:rPr>
          <w:rFonts w:ascii="Calibri" w:hAnsi="Calibri" w:cs="Calibri"/>
          <w:highlight w:val="yellow"/>
        </w:rPr>
        <w:t xml:space="preserve"> </w:t>
      </w:r>
      <w:r w:rsidR="00BC45D7">
        <w:rPr>
          <w:rFonts w:ascii="Calibri" w:hAnsi="Calibri" w:cs="Calibri"/>
          <w:highlight w:val="yellow"/>
        </w:rPr>
        <w:t>°</w:t>
      </w:r>
      <w:r w:rsidRPr="004055F8">
        <w:rPr>
          <w:rFonts w:ascii="Calibri" w:hAnsi="Calibri" w:cs="Calibri"/>
          <w:highlight w:val="yellow"/>
        </w:rPr>
        <w:t>C at the end of the run</w:t>
      </w:r>
      <w:r w:rsidR="00E56A6F" w:rsidRPr="004055F8">
        <w:rPr>
          <w:rFonts w:ascii="Calibri" w:hAnsi="Calibri" w:cs="Calibri"/>
          <w:highlight w:val="yellow"/>
        </w:rPr>
        <w:t xml:space="preserve">. </w:t>
      </w:r>
    </w:p>
    <w:p w14:paraId="009BB510" w14:textId="77777777" w:rsidR="000D20D7" w:rsidRPr="004055F8" w:rsidRDefault="000D20D7" w:rsidP="004055F8">
      <w:pPr>
        <w:jc w:val="both"/>
        <w:rPr>
          <w:rFonts w:ascii="Calibri" w:hAnsi="Calibri" w:cs="Calibri"/>
          <w:highlight w:val="yellow"/>
        </w:rPr>
      </w:pPr>
    </w:p>
    <w:p w14:paraId="6D7A088D" w14:textId="55727F8D" w:rsidR="002541A0" w:rsidRDefault="002541A0" w:rsidP="004055F8">
      <w:pPr>
        <w:pStyle w:val="ListParagraph"/>
        <w:numPr>
          <w:ilvl w:val="2"/>
          <w:numId w:val="32"/>
        </w:numPr>
        <w:ind w:left="0" w:firstLine="0"/>
        <w:jc w:val="both"/>
        <w:rPr>
          <w:rFonts w:ascii="Calibri" w:hAnsi="Calibri" w:cs="Calibri"/>
          <w:highlight w:val="yellow"/>
        </w:rPr>
      </w:pPr>
      <w:r w:rsidRPr="004055F8">
        <w:rPr>
          <w:rFonts w:ascii="Calibri" w:hAnsi="Calibri" w:cs="Calibri"/>
          <w:highlight w:val="yellow"/>
        </w:rPr>
        <w:t xml:space="preserve">Once dehydrated, </w:t>
      </w:r>
      <w:r w:rsidR="00A47397" w:rsidRPr="004055F8">
        <w:rPr>
          <w:rFonts w:ascii="Calibri" w:hAnsi="Calibri" w:cs="Calibri"/>
          <w:highlight w:val="yellow"/>
        </w:rPr>
        <w:t xml:space="preserve">the </w:t>
      </w:r>
      <w:r w:rsidRPr="004055F8">
        <w:rPr>
          <w:rFonts w:ascii="Calibri" w:hAnsi="Calibri" w:cs="Calibri"/>
          <w:highlight w:val="yellow"/>
        </w:rPr>
        <w:t xml:space="preserve">gel </w:t>
      </w:r>
      <w:r w:rsidR="00AC0C83" w:rsidRPr="004055F8">
        <w:rPr>
          <w:rFonts w:ascii="Calibri" w:hAnsi="Calibri" w:cs="Calibri"/>
          <w:highlight w:val="yellow"/>
        </w:rPr>
        <w:t xml:space="preserve">will </w:t>
      </w:r>
      <w:r w:rsidRPr="004055F8">
        <w:rPr>
          <w:rFonts w:ascii="Calibri" w:hAnsi="Calibri" w:cs="Calibri"/>
          <w:highlight w:val="yellow"/>
        </w:rPr>
        <w:t xml:space="preserve">solidify and feel </w:t>
      </w:r>
      <w:r w:rsidR="00BC45D7" w:rsidRPr="004055F8">
        <w:rPr>
          <w:rFonts w:ascii="Calibri" w:hAnsi="Calibri" w:cs="Calibri"/>
          <w:highlight w:val="yellow"/>
        </w:rPr>
        <w:t>paper</w:t>
      </w:r>
      <w:r w:rsidR="00BC45D7">
        <w:rPr>
          <w:rFonts w:ascii="Calibri" w:hAnsi="Calibri" w:cs="Calibri"/>
          <w:highlight w:val="yellow"/>
        </w:rPr>
        <w:t>-</w:t>
      </w:r>
      <w:r w:rsidRPr="004055F8">
        <w:rPr>
          <w:rFonts w:ascii="Calibri" w:hAnsi="Calibri" w:cs="Calibri"/>
          <w:highlight w:val="yellow"/>
        </w:rPr>
        <w:t>thin</w:t>
      </w:r>
      <w:r w:rsidR="00E56A6F" w:rsidRPr="004055F8">
        <w:rPr>
          <w:rFonts w:ascii="Calibri" w:hAnsi="Calibri" w:cs="Calibri"/>
          <w:highlight w:val="yellow"/>
        </w:rPr>
        <w:t>.  W</w:t>
      </w:r>
      <w:r w:rsidRPr="004055F8">
        <w:rPr>
          <w:rFonts w:ascii="Calibri" w:hAnsi="Calibri" w:cs="Calibri"/>
          <w:highlight w:val="yellow"/>
        </w:rPr>
        <w:t xml:space="preserve">rap </w:t>
      </w:r>
      <w:r w:rsidR="00E56A6F" w:rsidRPr="004055F8">
        <w:rPr>
          <w:rFonts w:ascii="Calibri" w:hAnsi="Calibri" w:cs="Calibri"/>
          <w:highlight w:val="yellow"/>
        </w:rPr>
        <w:t xml:space="preserve">the </w:t>
      </w:r>
      <w:r w:rsidRPr="004055F8">
        <w:rPr>
          <w:rFonts w:ascii="Calibri" w:hAnsi="Calibri" w:cs="Calibri"/>
          <w:highlight w:val="yellow"/>
        </w:rPr>
        <w:t xml:space="preserve">gel in </w:t>
      </w:r>
      <w:r w:rsidR="00E56A6F" w:rsidRPr="004055F8">
        <w:rPr>
          <w:rFonts w:ascii="Calibri" w:hAnsi="Calibri" w:cs="Calibri"/>
          <w:highlight w:val="yellow"/>
        </w:rPr>
        <w:t xml:space="preserve">the </w:t>
      </w:r>
      <w:r w:rsidR="00E0654C" w:rsidRPr="004055F8">
        <w:rPr>
          <w:rFonts w:ascii="Calibri" w:hAnsi="Calibri" w:cs="Calibri"/>
          <w:highlight w:val="yellow"/>
        </w:rPr>
        <w:t xml:space="preserve">plastic </w:t>
      </w:r>
      <w:r w:rsidRPr="004055F8">
        <w:rPr>
          <w:rFonts w:ascii="Calibri" w:hAnsi="Calibri" w:cs="Calibri"/>
          <w:highlight w:val="yellow"/>
        </w:rPr>
        <w:t>wrap used in the drying process</w:t>
      </w:r>
      <w:r w:rsidR="00E56A6F" w:rsidRPr="004055F8">
        <w:rPr>
          <w:rFonts w:ascii="Calibri" w:hAnsi="Calibri" w:cs="Calibri"/>
          <w:highlight w:val="yellow"/>
        </w:rPr>
        <w:t xml:space="preserve">. </w:t>
      </w:r>
    </w:p>
    <w:p w14:paraId="4162740E" w14:textId="77777777" w:rsidR="000D20D7" w:rsidRPr="004055F8" w:rsidRDefault="000D20D7" w:rsidP="004055F8">
      <w:pPr>
        <w:jc w:val="both"/>
        <w:rPr>
          <w:rFonts w:ascii="Calibri" w:hAnsi="Calibri" w:cs="Calibri"/>
          <w:highlight w:val="yellow"/>
        </w:rPr>
      </w:pPr>
    </w:p>
    <w:p w14:paraId="5C0EFBA1" w14:textId="2F714EAF" w:rsidR="00E56A6F" w:rsidRDefault="002541A0" w:rsidP="004055F8">
      <w:pPr>
        <w:pStyle w:val="ListParagraph"/>
        <w:numPr>
          <w:ilvl w:val="2"/>
          <w:numId w:val="32"/>
        </w:numPr>
        <w:ind w:left="0" w:firstLine="0"/>
        <w:jc w:val="both"/>
        <w:rPr>
          <w:rFonts w:ascii="Calibri" w:hAnsi="Calibri" w:cs="Calibri"/>
        </w:rPr>
      </w:pPr>
      <w:r w:rsidRPr="004055F8">
        <w:rPr>
          <w:rFonts w:ascii="Calibri" w:hAnsi="Calibri" w:cs="Calibri"/>
        </w:rPr>
        <w:t xml:space="preserve">Place </w:t>
      </w:r>
      <w:r w:rsidR="00E56A6F" w:rsidRPr="004055F8">
        <w:rPr>
          <w:rFonts w:ascii="Calibri" w:hAnsi="Calibri" w:cs="Calibri"/>
        </w:rPr>
        <w:t xml:space="preserve">the dehydrated </w:t>
      </w:r>
      <w:r w:rsidRPr="004055F8">
        <w:rPr>
          <w:rFonts w:ascii="Calibri" w:hAnsi="Calibri" w:cs="Calibri"/>
        </w:rPr>
        <w:t>gel in a</w:t>
      </w:r>
      <w:r w:rsidR="00C8180A" w:rsidRPr="004055F8">
        <w:rPr>
          <w:rFonts w:ascii="Calibri" w:hAnsi="Calibri" w:cs="Calibri"/>
        </w:rPr>
        <w:t xml:space="preserve"> film</w:t>
      </w:r>
      <w:r w:rsidRPr="004055F8">
        <w:rPr>
          <w:rFonts w:ascii="Calibri" w:hAnsi="Calibri" w:cs="Calibri"/>
        </w:rPr>
        <w:t xml:space="preserve"> cassette</w:t>
      </w:r>
      <w:r w:rsidR="003F76E6" w:rsidRPr="004055F8">
        <w:rPr>
          <w:rFonts w:ascii="Calibri" w:hAnsi="Calibri" w:cs="Calibri"/>
        </w:rPr>
        <w:t xml:space="preserve"> </w:t>
      </w:r>
      <w:r w:rsidRPr="004055F8">
        <w:rPr>
          <w:rFonts w:ascii="Calibri" w:hAnsi="Calibri" w:cs="Calibri"/>
        </w:rPr>
        <w:t>with a phosphorus film</w:t>
      </w:r>
      <w:r w:rsidR="00C65009" w:rsidRPr="004055F8">
        <w:rPr>
          <w:rFonts w:ascii="Calibri" w:hAnsi="Calibri" w:cs="Calibri"/>
        </w:rPr>
        <w:t xml:space="preserve"> </w:t>
      </w:r>
      <w:r w:rsidR="005C0BE3" w:rsidRPr="004055F8">
        <w:rPr>
          <w:rFonts w:ascii="Calibri" w:hAnsi="Calibri" w:cs="Calibri"/>
        </w:rPr>
        <w:t>(</w:t>
      </w:r>
      <w:r w:rsidR="00BC45D7">
        <w:rPr>
          <w:rFonts w:ascii="Calibri" w:hAnsi="Calibri" w:cs="Calibri"/>
        </w:rPr>
        <w:t>s</w:t>
      </w:r>
      <w:r w:rsidR="00BC45D7" w:rsidRPr="004055F8">
        <w:rPr>
          <w:rFonts w:ascii="Calibri" w:hAnsi="Calibri" w:cs="Calibri"/>
        </w:rPr>
        <w:t xml:space="preserve">ee </w:t>
      </w:r>
      <w:r w:rsidR="00727985" w:rsidRPr="004055F8">
        <w:rPr>
          <w:rFonts w:ascii="Calibri" w:hAnsi="Calibri" w:cs="Calibri"/>
          <w:b/>
          <w:bCs/>
        </w:rPr>
        <w:t>Table of Materials</w:t>
      </w:r>
      <w:r w:rsidR="005C0BE3" w:rsidRPr="004055F8">
        <w:rPr>
          <w:rFonts w:ascii="Calibri" w:hAnsi="Calibri" w:cs="Calibri"/>
        </w:rPr>
        <w:t>)</w:t>
      </w:r>
      <w:r w:rsidRPr="004055F8">
        <w:rPr>
          <w:rFonts w:ascii="Calibri" w:hAnsi="Calibri" w:cs="Calibri"/>
        </w:rPr>
        <w:t xml:space="preserve">, </w:t>
      </w:r>
      <w:r w:rsidR="00E56A6F" w:rsidRPr="004055F8">
        <w:rPr>
          <w:rFonts w:ascii="Calibri" w:hAnsi="Calibri" w:cs="Calibri"/>
        </w:rPr>
        <w:t xml:space="preserve">with the </w:t>
      </w:r>
      <w:r w:rsidRPr="004055F8">
        <w:rPr>
          <w:rFonts w:ascii="Calibri" w:hAnsi="Calibri" w:cs="Calibri"/>
        </w:rPr>
        <w:t xml:space="preserve">white side facing the gel. Exposure times vary but </w:t>
      </w:r>
      <w:r w:rsidR="00E0654C" w:rsidRPr="004055F8">
        <w:rPr>
          <w:rFonts w:ascii="Calibri" w:hAnsi="Calibri" w:cs="Calibri"/>
        </w:rPr>
        <w:t>can be 24</w:t>
      </w:r>
      <w:r w:rsidR="00BC45D7">
        <w:rPr>
          <w:rFonts w:ascii="Calibri" w:hAnsi="Calibri" w:cs="Calibri"/>
        </w:rPr>
        <w:t>–</w:t>
      </w:r>
      <w:r w:rsidR="00E0654C" w:rsidRPr="004055F8">
        <w:rPr>
          <w:rFonts w:ascii="Calibri" w:hAnsi="Calibri" w:cs="Calibri"/>
        </w:rPr>
        <w:t xml:space="preserve">48 h </w:t>
      </w:r>
      <w:r w:rsidRPr="004055F8">
        <w:rPr>
          <w:rFonts w:ascii="Calibri" w:hAnsi="Calibri" w:cs="Calibri"/>
        </w:rPr>
        <w:t>for visualization of bands</w:t>
      </w:r>
      <w:r w:rsidR="00E56A6F" w:rsidRPr="004055F8">
        <w:rPr>
          <w:rFonts w:ascii="Calibri" w:hAnsi="Calibri" w:cs="Calibri"/>
        </w:rPr>
        <w:t xml:space="preserve">. </w:t>
      </w:r>
    </w:p>
    <w:p w14:paraId="04DE2CAB" w14:textId="77777777" w:rsidR="000D20D7" w:rsidRPr="004055F8" w:rsidRDefault="000D20D7" w:rsidP="004055F8">
      <w:pPr>
        <w:jc w:val="both"/>
        <w:rPr>
          <w:rFonts w:ascii="Calibri" w:hAnsi="Calibri" w:cs="Calibri"/>
        </w:rPr>
      </w:pPr>
    </w:p>
    <w:p w14:paraId="0E7538B5" w14:textId="455E473B" w:rsidR="00E0654C" w:rsidRPr="004055F8" w:rsidRDefault="00BD7C1F" w:rsidP="004055F8">
      <w:pPr>
        <w:pStyle w:val="ListParagraph"/>
        <w:numPr>
          <w:ilvl w:val="2"/>
          <w:numId w:val="32"/>
        </w:numPr>
        <w:ind w:left="0" w:firstLine="0"/>
        <w:jc w:val="both"/>
        <w:rPr>
          <w:rFonts w:ascii="Calibri" w:hAnsi="Calibri" w:cs="Calibri"/>
          <w:highlight w:val="yellow"/>
        </w:rPr>
      </w:pPr>
      <w:r w:rsidRPr="004055F8">
        <w:rPr>
          <w:rFonts w:ascii="Calibri" w:hAnsi="Calibri" w:cs="Calibri"/>
          <w:highlight w:val="yellow"/>
        </w:rPr>
        <w:t>Visualize using autoradiography</w:t>
      </w:r>
      <w:r w:rsidR="00E0654C" w:rsidRPr="004055F8">
        <w:rPr>
          <w:rFonts w:ascii="Calibri" w:hAnsi="Calibri" w:cs="Calibri"/>
          <w:highlight w:val="yellow"/>
        </w:rPr>
        <w:t xml:space="preserve"> using</w:t>
      </w:r>
      <w:r w:rsidRPr="004055F8">
        <w:rPr>
          <w:rFonts w:ascii="Calibri" w:hAnsi="Calibri" w:cs="Calibri"/>
          <w:highlight w:val="yellow"/>
        </w:rPr>
        <w:t xml:space="preserve"> any suitable imager that is capable of phosphorus imaging.</w:t>
      </w:r>
    </w:p>
    <w:p w14:paraId="79DF3A84" w14:textId="77777777" w:rsidR="00C65943" w:rsidRPr="004055F8" w:rsidRDefault="00C65943" w:rsidP="004055F8">
      <w:pPr>
        <w:jc w:val="both"/>
        <w:rPr>
          <w:rFonts w:ascii="Calibri" w:hAnsi="Calibri" w:cs="Calibri"/>
        </w:rPr>
      </w:pPr>
    </w:p>
    <w:p w14:paraId="27BD99CA" w14:textId="36CEA2A9" w:rsidR="009D50C0" w:rsidRPr="004055F8" w:rsidRDefault="000D20D7" w:rsidP="004055F8">
      <w:pPr>
        <w:jc w:val="both"/>
        <w:rPr>
          <w:rFonts w:ascii="Calibri" w:hAnsi="Calibri" w:cs="Calibri"/>
          <w:b/>
          <w:bCs/>
          <w:smallCaps/>
        </w:rPr>
      </w:pPr>
      <w:r>
        <w:rPr>
          <w:rFonts w:ascii="Calibri" w:hAnsi="Calibri" w:cs="Calibri"/>
          <w:b/>
          <w:bCs/>
          <w:smallCaps/>
        </w:rPr>
        <w:t>REPRESENTATIVE RESULTS:</w:t>
      </w:r>
    </w:p>
    <w:p w14:paraId="0293C5C7" w14:textId="70A50E46" w:rsidR="00446205" w:rsidRPr="004055F8" w:rsidRDefault="00BC45D7" w:rsidP="004055F8">
      <w:pPr>
        <w:jc w:val="both"/>
        <w:rPr>
          <w:rFonts w:ascii="Calibri" w:hAnsi="Calibri" w:cs="Calibri"/>
        </w:rPr>
      </w:pPr>
      <w:r>
        <w:rPr>
          <w:rFonts w:ascii="Calibri" w:hAnsi="Calibri" w:cs="Calibri"/>
        </w:rPr>
        <w:t>We have</w:t>
      </w:r>
      <w:r w:rsidR="00446205" w:rsidRPr="004055F8">
        <w:rPr>
          <w:rFonts w:ascii="Calibri" w:hAnsi="Calibri" w:cs="Calibri"/>
        </w:rPr>
        <w:t xml:space="preserve"> extensively illustrated that this protocol is a valid assay for determining the rate of import into functional and intact isolated skeletal muscle mitochondria. In comparison to untreated conditions, </w:t>
      </w:r>
      <w:r w:rsidR="00B52219" w:rsidRPr="004055F8">
        <w:rPr>
          <w:rFonts w:ascii="Calibri" w:hAnsi="Calibri" w:cs="Calibri"/>
        </w:rPr>
        <w:t>the i</w:t>
      </w:r>
      <w:r w:rsidR="00AD715E" w:rsidRPr="004055F8">
        <w:rPr>
          <w:rFonts w:ascii="Calibri" w:hAnsi="Calibri" w:cs="Calibri"/>
        </w:rPr>
        <w:t xml:space="preserve">mport of </w:t>
      </w:r>
      <w:r w:rsidR="00B52219" w:rsidRPr="004055F8">
        <w:rPr>
          <w:rFonts w:ascii="Calibri" w:hAnsi="Calibri" w:cs="Calibri"/>
        </w:rPr>
        <w:t xml:space="preserve">typical </w:t>
      </w:r>
      <w:r w:rsidR="00AD715E" w:rsidRPr="004055F8">
        <w:rPr>
          <w:rFonts w:ascii="Calibri" w:hAnsi="Calibri" w:cs="Calibri"/>
        </w:rPr>
        <w:t xml:space="preserve">precursor proteins such as </w:t>
      </w:r>
      <w:r w:rsidR="00446205" w:rsidRPr="004055F8">
        <w:rPr>
          <w:rFonts w:ascii="Calibri" w:hAnsi="Calibri" w:cs="Calibri"/>
        </w:rPr>
        <w:t xml:space="preserve">malate dehydrogenase (MDH) </w:t>
      </w:r>
      <w:r w:rsidR="00AD715E" w:rsidRPr="004055F8">
        <w:rPr>
          <w:rFonts w:ascii="Calibri" w:hAnsi="Calibri" w:cs="Calibri"/>
        </w:rPr>
        <w:t>into the matrix is sensitive to membrane potential because it can be</w:t>
      </w:r>
      <w:r w:rsidR="00446205" w:rsidRPr="004055F8">
        <w:rPr>
          <w:rFonts w:ascii="Calibri" w:hAnsi="Calibri" w:cs="Calibri"/>
        </w:rPr>
        <w:t xml:space="preserve"> inhibited by valinomycin, a respiratory chain uncoupler</w:t>
      </w:r>
      <w:r w:rsidR="00AD715E" w:rsidRPr="004055F8">
        <w:rPr>
          <w:rFonts w:ascii="Calibri" w:hAnsi="Calibri" w:cs="Calibri"/>
        </w:rPr>
        <w:t xml:space="preserve"> </w:t>
      </w:r>
      <w:r w:rsidR="00446205" w:rsidRPr="004055F8">
        <w:rPr>
          <w:rFonts w:ascii="Calibri" w:hAnsi="Calibri" w:cs="Calibri"/>
          <w:b/>
          <w:bCs/>
        </w:rPr>
        <w:t>(Fig</w:t>
      </w:r>
      <w:r w:rsidR="0001114D" w:rsidRPr="004055F8">
        <w:rPr>
          <w:rFonts w:ascii="Calibri" w:hAnsi="Calibri" w:cs="Calibri"/>
          <w:b/>
          <w:bCs/>
        </w:rPr>
        <w:t>ure</w:t>
      </w:r>
      <w:r w:rsidR="00446205" w:rsidRPr="004055F8">
        <w:rPr>
          <w:rFonts w:ascii="Calibri" w:hAnsi="Calibri" w:cs="Calibri"/>
          <w:b/>
          <w:bCs/>
        </w:rPr>
        <w:t xml:space="preserve"> </w:t>
      </w:r>
      <w:r w:rsidR="00727985" w:rsidRPr="004055F8">
        <w:rPr>
          <w:rFonts w:ascii="Calibri" w:hAnsi="Calibri" w:cs="Calibri"/>
          <w:b/>
          <w:bCs/>
        </w:rPr>
        <w:t>2A</w:t>
      </w:r>
      <w:r w:rsidR="00446205" w:rsidRPr="004055F8">
        <w:rPr>
          <w:rFonts w:ascii="Calibri" w:hAnsi="Calibri" w:cs="Calibri"/>
          <w:b/>
          <w:bCs/>
        </w:rPr>
        <w:t>)</w:t>
      </w:r>
      <w:r w:rsidR="00446205" w:rsidRPr="004055F8">
        <w:rPr>
          <w:rFonts w:ascii="Calibri" w:hAnsi="Calibri" w:cs="Calibri"/>
        </w:rPr>
        <w:t xml:space="preserve">. </w:t>
      </w:r>
      <w:r w:rsidR="00AD715E" w:rsidRPr="004055F8">
        <w:rPr>
          <w:rFonts w:ascii="Calibri" w:hAnsi="Calibri" w:cs="Calibri"/>
        </w:rPr>
        <w:t>I</w:t>
      </w:r>
      <w:r w:rsidR="00446205" w:rsidRPr="004055F8">
        <w:rPr>
          <w:rFonts w:ascii="Calibri" w:hAnsi="Calibri" w:cs="Calibri"/>
        </w:rPr>
        <w:t>mport is also impeded when mitochondria</w:t>
      </w:r>
      <w:r w:rsidR="00AD715E" w:rsidRPr="004055F8">
        <w:rPr>
          <w:rFonts w:ascii="Calibri" w:hAnsi="Calibri" w:cs="Calibri"/>
        </w:rPr>
        <w:t>l inner and outer membranes are solubilized in the presence of the detergent</w:t>
      </w:r>
      <w:r w:rsidR="00446205" w:rsidRPr="004055F8">
        <w:rPr>
          <w:rFonts w:ascii="Calibri" w:hAnsi="Calibri" w:cs="Calibri"/>
        </w:rPr>
        <w:t xml:space="preserve"> Triton X-100</w:t>
      </w:r>
      <w:r w:rsidR="00AD715E" w:rsidRPr="004055F8">
        <w:rPr>
          <w:rFonts w:ascii="Calibri" w:hAnsi="Calibri" w:cs="Calibri"/>
        </w:rPr>
        <w:t>.  The import process is sensitive to the presence of external ATP, which serves to unfold precursor proteins for translocation across the membranes</w:t>
      </w:r>
      <w:r w:rsidR="00446205" w:rsidRPr="004055F8">
        <w:rPr>
          <w:rFonts w:ascii="Calibri" w:hAnsi="Calibri" w:cs="Calibri"/>
        </w:rPr>
        <w:t>, a</w:t>
      </w:r>
      <w:r w:rsidR="00AD715E" w:rsidRPr="004055F8">
        <w:rPr>
          <w:rFonts w:ascii="Calibri" w:hAnsi="Calibri" w:cs="Calibri"/>
        </w:rPr>
        <w:t>nd is tightly controlled by the rate of respiration and ATP provision</w:t>
      </w:r>
      <w:r w:rsidR="00446205" w:rsidRPr="004055F8">
        <w:rPr>
          <w:rFonts w:ascii="Calibri" w:hAnsi="Calibri" w:cs="Calibri"/>
        </w:rPr>
        <w:t xml:space="preserve"> </w:t>
      </w:r>
      <w:r w:rsidR="00AD715E" w:rsidRPr="004055F8">
        <w:rPr>
          <w:rFonts w:ascii="Calibri" w:hAnsi="Calibri" w:cs="Calibri"/>
        </w:rPr>
        <w:t>(data not shown</w:t>
      </w:r>
      <w:r w:rsidR="006B183C" w:rsidRPr="004055F8">
        <w:rPr>
          <w:rFonts w:ascii="Calibri" w:hAnsi="Calibri" w:cs="Calibri"/>
        </w:rPr>
        <w:fldChar w:fldCharType="begin" w:fldLock="1"/>
      </w:r>
      <w:r w:rsidR="006B183C" w:rsidRPr="004055F8">
        <w:rPr>
          <w:rFonts w:ascii="Calibri" w:hAnsi="Calibri" w:cs="Calibri"/>
        </w:rPr>
        <w:instrText>ADDIN CSL_CITATION {"citationItems":[{"id":"ITEM-1","itemData":{"ISSN":"0021-9258 (Print)","PMID":"8910303","abstract":"To date, no studies have described the import of proteins in mitochondria obtained from skeletal muscle. In this tissue, mitochondria consist of the functionally and biochemically distinct intermyofibrillar (IMF) and subsarcolemmal (SS) subfractions, which are localized in specialized cellular compartments. This mitochondrial heterogeneity in muscle could be due, in part, to differential rates of protein import. To evaluate this possibility, the import of precursor malate dehydrogenase and ornithine carbamyltransferase proteins was investigated in isolated IMF and SS mitochondria in vitro. Import of these was 3-4-fold greater in IMF compared with SS mitochondria as a function of time. This could account for the higher malate dehydrogenase enzyme activity in IMF mitochondria. Divergent import rates in IMF and SS mitochondria likely result from a differential reliance on various components of the import pathway. SS mitochondria possess a greater content of the molecular chaperones hsp60 and Grp75, yet import is lower than in IMF mitochondria. On the other hand, adriamycin inhibition studies illustrated a greater reliance on acidic phospholipids (i.e. cardiolipin) for the import process in SS mitochondria. Matrix ATP levels were 3-fold higher in IMF mitochondria, but experiments in which ATP depletion was performed with atractyloside and oligomycin illustrated a dissociation between import rates and levels of ATP. In contrast, a close relationship was found between the rate of ATP production (i.e. mitochondrial respiration) and protein import. When respiratory rates in IMF and SS mitochondria were equalized, import rates in both subfractions were similar. These data indicate that 1) import rates are more closely related to the rate of ATP production than the steady state ATP level, 2) import into IMF and SS mitochondrial subfractions is regulated differently, and 3) mitochondrial heterogeneity within a cell type can be due to differences in the rates of protein import, suggesting that this step is a potentially regulatable event in determining the final mitochondrial phenotype.","author":[{"dropping-particle":"","family":"Takahashi","given":"M","non-dropping-particle":"","parse-names":false,"suffix":""},{"dropping-particle":"","family":"Hood","given":"D A","non-dropping-particle":"","parse-names":false,"suffix":""}],"container-title":"The Journal of biological chemistry","id":"ITEM-1","issue":"44","issued":{"date-parts":[["1996","11"]]},"language":"eng","page":"27285-27291","publisher-place":"United States","title":"Protein import into subsarcolemmal and intermyofibrillar skeletal muscle mitochondria. Differential import regulation in distinct subcellular regions.","type":"article-journal","volume":"271"},"uris":["http://www.mendeley.com/documents/?uuid=42cb584e-7b6b-402f-be01-a3caa6c00981"]}],"mendeley":{"formattedCitation":"&lt;sup&gt;20&lt;/sup&gt;","plainTextFormattedCitation":"20","previouslyFormattedCitation":"&lt;sup&gt;20&lt;/sup&gt;"},"properties":{"noteIndex":0},"schema":"https://github.com/citation-style-language/schema/raw/master/csl-citation.json"}</w:instrText>
      </w:r>
      <w:r w:rsidR="006B183C" w:rsidRPr="004055F8">
        <w:rPr>
          <w:rFonts w:ascii="Calibri" w:hAnsi="Calibri" w:cs="Calibri"/>
        </w:rPr>
        <w:fldChar w:fldCharType="separate"/>
      </w:r>
      <w:r w:rsidR="006B183C" w:rsidRPr="004055F8">
        <w:rPr>
          <w:rFonts w:ascii="Calibri" w:hAnsi="Calibri" w:cs="Calibri"/>
          <w:noProof/>
          <w:vertAlign w:val="superscript"/>
        </w:rPr>
        <w:t>20</w:t>
      </w:r>
      <w:r w:rsidR="006B183C" w:rsidRPr="004055F8">
        <w:rPr>
          <w:rFonts w:ascii="Calibri" w:hAnsi="Calibri" w:cs="Calibri"/>
        </w:rPr>
        <w:fldChar w:fldCharType="end"/>
      </w:r>
      <w:r w:rsidR="00876877" w:rsidRPr="004055F8">
        <w:rPr>
          <w:rFonts w:ascii="Calibri" w:hAnsi="Calibri" w:cs="Calibri"/>
        </w:rPr>
        <w:t>).</w:t>
      </w:r>
      <w:r w:rsidR="00AD715E" w:rsidRPr="004055F8">
        <w:rPr>
          <w:rFonts w:ascii="Calibri" w:hAnsi="Calibri" w:cs="Calibri"/>
        </w:rPr>
        <w:t xml:space="preserve">  Distinct differences in </w:t>
      </w:r>
      <w:r>
        <w:rPr>
          <w:rFonts w:ascii="Calibri" w:hAnsi="Calibri" w:cs="Calibri"/>
        </w:rPr>
        <w:t xml:space="preserve">the </w:t>
      </w:r>
      <w:r w:rsidR="00AD715E" w:rsidRPr="004055F8">
        <w:rPr>
          <w:rFonts w:ascii="Calibri" w:hAnsi="Calibri" w:cs="Calibri"/>
        </w:rPr>
        <w:t xml:space="preserve">import are also observed between intermyofibrillar and subsarcolemmal mitochondrial fractions, </w:t>
      </w:r>
      <w:r w:rsidR="00876877" w:rsidRPr="004055F8">
        <w:rPr>
          <w:rFonts w:ascii="Calibri" w:hAnsi="Calibri" w:cs="Calibri"/>
        </w:rPr>
        <w:t>in part</w:t>
      </w:r>
      <w:r w:rsidR="00AD715E" w:rsidRPr="004055F8">
        <w:rPr>
          <w:rFonts w:ascii="Calibri" w:hAnsi="Calibri" w:cs="Calibri"/>
        </w:rPr>
        <w:t xml:space="preserve"> due to variations in protein import machinery expression, as well as </w:t>
      </w:r>
      <w:r>
        <w:rPr>
          <w:rFonts w:ascii="Calibri" w:hAnsi="Calibri" w:cs="Calibri"/>
        </w:rPr>
        <w:t xml:space="preserve">the </w:t>
      </w:r>
      <w:r w:rsidR="00AD715E" w:rsidRPr="004055F8">
        <w:rPr>
          <w:rFonts w:ascii="Calibri" w:hAnsi="Calibri" w:cs="Calibri"/>
        </w:rPr>
        <w:t xml:space="preserve">respiratory rate between these mitochondria </w:t>
      </w:r>
      <w:r w:rsidR="00446205" w:rsidRPr="004055F8">
        <w:rPr>
          <w:rFonts w:ascii="Calibri" w:hAnsi="Calibri" w:cs="Calibri"/>
          <w:b/>
          <w:bCs/>
        </w:rPr>
        <w:t xml:space="preserve">(Figure </w:t>
      </w:r>
      <w:r w:rsidR="00727985" w:rsidRPr="004055F8">
        <w:rPr>
          <w:rFonts w:ascii="Calibri" w:hAnsi="Calibri" w:cs="Calibri"/>
          <w:b/>
          <w:bCs/>
        </w:rPr>
        <w:t>2B</w:t>
      </w:r>
      <w:r w:rsidR="00446205" w:rsidRPr="004055F8">
        <w:rPr>
          <w:rFonts w:ascii="Calibri" w:hAnsi="Calibri" w:cs="Calibri"/>
          <w:b/>
          <w:bCs/>
        </w:rPr>
        <w:t>)</w:t>
      </w:r>
      <w:r w:rsidR="00446205" w:rsidRPr="004055F8">
        <w:rPr>
          <w:rFonts w:ascii="Calibri" w:hAnsi="Calibri" w:cs="Calibri"/>
        </w:rPr>
        <w:t xml:space="preserve">. </w:t>
      </w:r>
    </w:p>
    <w:p w14:paraId="73023366" w14:textId="77777777" w:rsidR="007E6367" w:rsidRPr="004055F8" w:rsidRDefault="007E6367" w:rsidP="000D20D7">
      <w:pPr>
        <w:jc w:val="both"/>
        <w:rPr>
          <w:rFonts w:ascii="Calibri" w:hAnsi="Calibri" w:cs="Calibri"/>
        </w:rPr>
      </w:pPr>
    </w:p>
    <w:p w14:paraId="7A17278D" w14:textId="2D99256D" w:rsidR="00446205" w:rsidRPr="004055F8" w:rsidRDefault="00446205" w:rsidP="004055F8">
      <w:pPr>
        <w:jc w:val="both"/>
        <w:rPr>
          <w:rFonts w:ascii="Calibri" w:hAnsi="Calibri" w:cs="Calibri"/>
        </w:rPr>
      </w:pPr>
      <w:r w:rsidRPr="004055F8">
        <w:rPr>
          <w:rFonts w:ascii="Calibri" w:hAnsi="Calibri" w:cs="Calibri"/>
        </w:rPr>
        <w:t xml:space="preserve">Mitochondria </w:t>
      </w:r>
      <w:r w:rsidR="00AD715E" w:rsidRPr="004055F8">
        <w:rPr>
          <w:rFonts w:ascii="Calibri" w:hAnsi="Calibri" w:cs="Calibri"/>
        </w:rPr>
        <w:t xml:space="preserve">in skeletal muscle </w:t>
      </w:r>
      <w:r w:rsidRPr="004055F8">
        <w:rPr>
          <w:rFonts w:ascii="Calibri" w:hAnsi="Calibri" w:cs="Calibri"/>
        </w:rPr>
        <w:t xml:space="preserve">are </w:t>
      </w:r>
      <w:r w:rsidR="00AD715E" w:rsidRPr="004055F8">
        <w:rPr>
          <w:rFonts w:ascii="Calibri" w:hAnsi="Calibri" w:cs="Calibri"/>
        </w:rPr>
        <w:t xml:space="preserve">highly </w:t>
      </w:r>
      <w:r w:rsidRPr="004055F8">
        <w:rPr>
          <w:rFonts w:ascii="Calibri" w:hAnsi="Calibri" w:cs="Calibri"/>
        </w:rPr>
        <w:t xml:space="preserve">dynamic organelles that </w:t>
      </w:r>
      <w:r w:rsidR="00AD715E" w:rsidRPr="004055F8">
        <w:rPr>
          <w:rFonts w:ascii="Calibri" w:hAnsi="Calibri" w:cs="Calibri"/>
        </w:rPr>
        <w:t>respond readily to changes in energy demand</w:t>
      </w:r>
      <w:r w:rsidRPr="004055F8">
        <w:rPr>
          <w:rFonts w:ascii="Calibri" w:hAnsi="Calibri" w:cs="Calibri"/>
        </w:rPr>
        <w:t xml:space="preserve">. </w:t>
      </w:r>
      <w:r w:rsidR="00F175CC" w:rsidRPr="004055F8">
        <w:rPr>
          <w:rFonts w:ascii="Calibri" w:hAnsi="Calibri" w:cs="Calibri"/>
        </w:rPr>
        <w:t>M</w:t>
      </w:r>
      <w:r w:rsidRPr="004055F8">
        <w:rPr>
          <w:rFonts w:ascii="Calibri" w:hAnsi="Calibri" w:cs="Calibri"/>
        </w:rPr>
        <w:t>itochondrial content</w:t>
      </w:r>
      <w:r w:rsidR="009D14D9">
        <w:rPr>
          <w:rFonts w:ascii="Calibri" w:hAnsi="Calibri" w:cs="Calibri"/>
        </w:rPr>
        <w:t xml:space="preserve"> in the muscle </w:t>
      </w:r>
      <w:r w:rsidRPr="004055F8">
        <w:rPr>
          <w:rFonts w:ascii="Calibri" w:hAnsi="Calibri" w:cs="Calibri"/>
        </w:rPr>
        <w:t xml:space="preserve">increases following </w:t>
      </w:r>
      <w:r w:rsidR="00AD715E" w:rsidRPr="004055F8">
        <w:rPr>
          <w:rFonts w:ascii="Calibri" w:hAnsi="Calibri" w:cs="Calibri"/>
        </w:rPr>
        <w:t>periods of chronic exercise or in response to electrical stimulation-induced contractile activity</w:t>
      </w:r>
      <w:r w:rsidR="00F175CC" w:rsidRPr="004055F8">
        <w:rPr>
          <w:rFonts w:ascii="Calibri" w:hAnsi="Calibri" w:cs="Calibri"/>
        </w:rPr>
        <w:t xml:space="preserve"> (see</w:t>
      </w:r>
      <w:r w:rsidR="00876877" w:rsidRPr="004055F8">
        <w:rPr>
          <w:rFonts w:ascii="Calibri" w:hAnsi="Calibri" w:cs="Calibri"/>
        </w:rPr>
        <w:t xml:space="preserve"> for review</w:t>
      </w:r>
      <w:r w:rsidR="009D14D9" w:rsidRPr="004055F8">
        <w:rPr>
          <w:rFonts w:ascii="Calibri" w:hAnsi="Calibri" w:cs="Calibri"/>
        </w:rPr>
        <w:fldChar w:fldCharType="begin" w:fldLock="1"/>
      </w:r>
      <w:r w:rsidR="009D14D9" w:rsidRPr="004055F8">
        <w:rPr>
          <w:rFonts w:ascii="Calibri" w:hAnsi="Calibri" w:cs="Calibri"/>
        </w:rPr>
        <w:instrText>ADDIN CSL_CITATION {"citationItems":[{"id":"ITEM-1","itemData":{"DOI":"10.1146/annurev-physiol-020518-114310","ISSN":"15451585","abstract":"Copyright © 2019 by Annual Reviews. All rights reserved. Mitochondria are critical organelles responsible for regulating the metabolic status of skeletal muscle. These organelles exhibit remarkable plasticity by adapting their volume, structure, and function in response to chronic exercise, disuse, aging, and disease. A single bout of exercise initiates signaling to provoke increases in mitochondrial biogenesis, balanced by the onset of organelle turnover carried out by the mitophagy pathway. This accelerated turnover ensures the presence of a high functioning network of mitochondria designed for optimal ATP supply, with the consequence of favoring lipid metabolism, maintaining muscle mass, and reducing apoptotic susceptibility over the longer term. Conversely, aging and disuse are associated with reductions in muscle mass that are in part attributable to dysregulation of the mitochondrial network and impaired mitochondrial function. Therefore, exercise represents a viable, nonpharmaceutical therapy with the potential to reverse and enhance the impaired mitochondrial function observed with aging and chronic muscle disuse. ©","author":[{"dropping-particle":"","family":"Hood","given":"D.A.","non-dropping-particle":"","parse-names":false,"suffix":""},{"dropping-particle":"","family":"Memme","given":"J.M.","non-dropping-particle":"","parse-names":false,"suffix":""},{"dropping-particle":"","family":"Oliveira","given":"A.N.","non-dropping-particle":"","parse-names":false,"suffix":""},{"dropping-particle":"","family":"Triolo","given":"M.","non-dropping-particle":"","parse-names":false,"suffix":""}],"container-title":"Annual Review of Physiology","id":"ITEM-1","issued":{"date-parts":[["2019"]]},"title":"Maintenance of skeletal muscle mitochondria in health, exercise, and aging","type":"book","volume":"81"},"uris":["http://www.mendeley.com/documents/?uuid=3b1fde5b-3318-30de-872c-0072ed1d1b67"]}],"mendeley":{"formattedCitation":"&lt;sup&gt;21&lt;/sup&gt;","plainTextFormattedCitation":"21","previouslyFormattedCitation":"&lt;sup&gt;21&lt;/sup&gt;"},"properties":{"noteIndex":0},"schema":"https://github.com/citation-style-language/schema/raw/master/csl-citation.json"}</w:instrText>
      </w:r>
      <w:r w:rsidR="009D14D9" w:rsidRPr="004055F8">
        <w:rPr>
          <w:rFonts w:ascii="Calibri" w:hAnsi="Calibri" w:cs="Calibri"/>
        </w:rPr>
        <w:fldChar w:fldCharType="separate"/>
      </w:r>
      <w:r w:rsidR="009D14D9" w:rsidRPr="004055F8">
        <w:rPr>
          <w:rFonts w:ascii="Calibri" w:hAnsi="Calibri" w:cs="Calibri"/>
          <w:noProof/>
          <w:vertAlign w:val="superscript"/>
        </w:rPr>
        <w:t>21</w:t>
      </w:r>
      <w:r w:rsidR="009D14D9" w:rsidRPr="004055F8">
        <w:rPr>
          <w:rFonts w:ascii="Calibri" w:hAnsi="Calibri" w:cs="Calibri"/>
        </w:rPr>
        <w:fldChar w:fldCharType="end"/>
      </w:r>
      <w:r w:rsidR="00876877" w:rsidRPr="004055F8">
        <w:rPr>
          <w:rFonts w:ascii="Calibri" w:hAnsi="Calibri" w:cs="Calibri"/>
        </w:rPr>
        <w:t>)</w:t>
      </w:r>
      <w:r w:rsidR="00F175CC" w:rsidRPr="004055F8">
        <w:rPr>
          <w:rFonts w:ascii="Calibri" w:hAnsi="Calibri" w:cs="Calibri"/>
        </w:rPr>
        <w:t xml:space="preserve">.  </w:t>
      </w:r>
      <w:r w:rsidR="00F175CC" w:rsidRPr="004055F8">
        <w:rPr>
          <w:rFonts w:ascii="Calibri" w:hAnsi="Calibri" w:cs="Calibri"/>
        </w:rPr>
        <w:lastRenderedPageBreak/>
        <w:t xml:space="preserve">For example, 7 days of chronic contractile activity </w:t>
      </w:r>
      <w:r w:rsidR="00B52219" w:rsidRPr="004055F8">
        <w:rPr>
          <w:rFonts w:ascii="Calibri" w:hAnsi="Calibri" w:cs="Calibri"/>
        </w:rPr>
        <w:t>of rat skeletal muscle</w:t>
      </w:r>
      <w:r w:rsidR="00F175CC" w:rsidRPr="004055F8">
        <w:rPr>
          <w:rFonts w:ascii="Calibri" w:hAnsi="Calibri" w:cs="Calibri"/>
        </w:rPr>
        <w:t xml:space="preserve"> enhances import into the OM and matrix </w:t>
      </w:r>
      <w:r w:rsidR="00B52219" w:rsidRPr="004055F8">
        <w:rPr>
          <w:rFonts w:ascii="Calibri" w:hAnsi="Calibri" w:cs="Calibri"/>
        </w:rPr>
        <w:t xml:space="preserve">by </w:t>
      </w:r>
      <w:r w:rsidR="00F175CC" w:rsidRPr="004055F8">
        <w:rPr>
          <w:rFonts w:ascii="Calibri" w:hAnsi="Calibri" w:cs="Calibri"/>
        </w:rPr>
        <w:t>1.6-fold and 1.4-fold, respectively</w:t>
      </w:r>
      <w:r w:rsidR="006B183C" w:rsidRPr="004055F8">
        <w:rPr>
          <w:rFonts w:ascii="Calibri" w:hAnsi="Calibri" w:cs="Calibri"/>
        </w:rPr>
        <w:fldChar w:fldCharType="begin" w:fldLock="1"/>
      </w:r>
      <w:r w:rsidR="006B183C" w:rsidRPr="004055F8">
        <w:rPr>
          <w:rFonts w:ascii="Calibri" w:hAnsi="Calibri" w:cs="Calibri"/>
        </w:rPr>
        <w:instrText>ADDIN CSL_CITATION {"citationItems":[{"id":"ITEM-1","itemData":{"DOI":"10.1016/j.mito.2011.11.005","ISSN":"1567-7249","author":[{"dropping-particle":"","family":"Joseph","given":"Anna-maria","non-dropping-particle":"","parse-names":false,"suffix":""},{"dropping-particle":"","family":"Hood","given":"David A","non-dropping-particle":"","parse-names":false,"suffix":""}],"container-title":"Mitochondrion","id":"ITEM-1","issue":"2","issued":{"date-parts":[["2012"]]},"page":"305-312","publisher":"Elsevier B.V. and Mitochondria Research Society. All rights reserved.","title":"Mitochondrion Plasticity of TOM complex assembly in skeletal muscle mitochondria in response to chronic contractile activity","type":"article-journal","volume":"12"},"uris":["http://www.mendeley.com/documents/?uuid=a894de8a-4bfd-4280-8e69-c90f2542eb94"]}],"mendeley":{"formattedCitation":"&lt;sup&gt;22&lt;/sup&gt;","plainTextFormattedCitation":"22","previouslyFormattedCitation":"&lt;sup&gt;22&lt;/sup&gt;"},"properties":{"noteIndex":0},"schema":"https://github.com/citation-style-language/schema/raw/master/csl-citation.json"}</w:instrText>
      </w:r>
      <w:r w:rsidR="006B183C" w:rsidRPr="004055F8">
        <w:rPr>
          <w:rFonts w:ascii="Calibri" w:hAnsi="Calibri" w:cs="Calibri"/>
        </w:rPr>
        <w:fldChar w:fldCharType="separate"/>
      </w:r>
      <w:r w:rsidR="006B183C" w:rsidRPr="004055F8">
        <w:rPr>
          <w:rFonts w:ascii="Calibri" w:hAnsi="Calibri" w:cs="Calibri"/>
          <w:noProof/>
          <w:vertAlign w:val="superscript"/>
        </w:rPr>
        <w:t>22</w:t>
      </w:r>
      <w:r w:rsidR="006B183C" w:rsidRPr="004055F8">
        <w:rPr>
          <w:rFonts w:ascii="Calibri" w:hAnsi="Calibri" w:cs="Calibri"/>
        </w:rPr>
        <w:fldChar w:fldCharType="end"/>
      </w:r>
      <w:r w:rsidR="00F175CC" w:rsidRPr="004055F8">
        <w:rPr>
          <w:rFonts w:ascii="Calibri" w:hAnsi="Calibri" w:cs="Calibri"/>
        </w:rPr>
        <w:t xml:space="preserve"> </w:t>
      </w:r>
      <w:r w:rsidR="00F175CC" w:rsidRPr="004055F8">
        <w:rPr>
          <w:rFonts w:ascii="Calibri" w:hAnsi="Calibri" w:cs="Calibri"/>
          <w:b/>
          <w:bCs/>
        </w:rPr>
        <w:t xml:space="preserve">(Figure </w:t>
      </w:r>
      <w:r w:rsidR="00727985" w:rsidRPr="004055F8">
        <w:rPr>
          <w:rFonts w:ascii="Calibri" w:hAnsi="Calibri" w:cs="Calibri"/>
          <w:b/>
          <w:bCs/>
        </w:rPr>
        <w:t>3</w:t>
      </w:r>
      <w:r w:rsidR="0001114D" w:rsidRPr="004055F8">
        <w:rPr>
          <w:rFonts w:ascii="Calibri" w:hAnsi="Calibri" w:cs="Calibri"/>
          <w:b/>
          <w:bCs/>
        </w:rPr>
        <w:t>A, 3</w:t>
      </w:r>
      <w:r w:rsidR="00727985" w:rsidRPr="004055F8">
        <w:rPr>
          <w:rFonts w:ascii="Calibri" w:hAnsi="Calibri" w:cs="Calibri"/>
          <w:b/>
          <w:bCs/>
        </w:rPr>
        <w:t>B</w:t>
      </w:r>
      <w:r w:rsidR="00F175CC" w:rsidRPr="004055F8">
        <w:rPr>
          <w:rFonts w:ascii="Calibri" w:hAnsi="Calibri" w:cs="Calibri"/>
          <w:b/>
          <w:bCs/>
        </w:rPr>
        <w:t>)</w:t>
      </w:r>
      <w:r w:rsidR="00F175CC" w:rsidRPr="004055F8">
        <w:rPr>
          <w:rFonts w:ascii="Calibri" w:hAnsi="Calibri" w:cs="Calibri"/>
        </w:rPr>
        <w:t xml:space="preserve">. These changes in mitochondrial content are brought about, in part, by alterations in </w:t>
      </w:r>
      <w:r w:rsidR="00BC45D7">
        <w:rPr>
          <w:rFonts w:ascii="Calibri" w:hAnsi="Calibri" w:cs="Calibri"/>
        </w:rPr>
        <w:t xml:space="preserve">the </w:t>
      </w:r>
      <w:r w:rsidR="00F175CC" w:rsidRPr="004055F8">
        <w:rPr>
          <w:rFonts w:ascii="Calibri" w:hAnsi="Calibri" w:cs="Calibri"/>
        </w:rPr>
        <w:t xml:space="preserve">capacity of the mitochondrial protein import system.  Indeed, a close relationship between the import rate of precursor proteins and </w:t>
      </w:r>
      <w:r w:rsidR="006A101E" w:rsidRPr="004055F8">
        <w:rPr>
          <w:rFonts w:ascii="Calibri" w:hAnsi="Calibri" w:cs="Calibri"/>
        </w:rPr>
        <w:t xml:space="preserve">a good estimate of </w:t>
      </w:r>
      <w:r w:rsidR="00F175CC" w:rsidRPr="004055F8">
        <w:rPr>
          <w:rFonts w:ascii="Calibri" w:hAnsi="Calibri" w:cs="Calibri"/>
        </w:rPr>
        <w:t xml:space="preserve">mitochondrial content, as measured by the complex IV marker cytochrome oxidase </w:t>
      </w:r>
      <w:r w:rsidR="00B52219" w:rsidRPr="004055F8">
        <w:rPr>
          <w:rFonts w:ascii="Calibri" w:hAnsi="Calibri" w:cs="Calibri"/>
        </w:rPr>
        <w:t>under</w:t>
      </w:r>
      <w:r w:rsidR="00F175CC" w:rsidRPr="004055F8">
        <w:rPr>
          <w:rFonts w:ascii="Calibri" w:hAnsi="Calibri" w:cs="Calibri"/>
        </w:rPr>
        <w:t xml:space="preserve"> control or denervated conditions, can be illustrated</w:t>
      </w:r>
      <w:r w:rsidR="006B183C" w:rsidRPr="004055F8">
        <w:rPr>
          <w:rFonts w:ascii="Calibri" w:hAnsi="Calibri" w:cs="Calibri"/>
        </w:rPr>
        <w:fldChar w:fldCharType="begin" w:fldLock="1"/>
      </w:r>
      <w:r w:rsidR="006B183C" w:rsidRPr="004055F8">
        <w:rPr>
          <w:rFonts w:ascii="Calibri" w:hAnsi="Calibri" w:cs="Calibri"/>
        </w:rPr>
        <w:instrText>ADDIN CSL_CITATION {"citationItems":[{"id":"ITEM-1","itemData":{"DOI":"10.1152/ajpcell.00181.2010","ISSN":"0363-6143","abstract":"This study determined whether muscle disuse affects mitochondrial protein import and whether changes in protein import are related to mitochondrial content and function. Protein import was measured using a model of unilateral peroneal nerve denervation in rats for 3 (n = 10), 7 (n = 12), or 14 (n = 14) days. We compared the import of preproteins into the matrix of subsarcolemmal (SS) and intermyofibrillar (IMF) mitochondria isolated from the denervated and the contralateral control tibialis anterior muscles. Denervation led to 50% and 29% reductions in protein import after 14 days of disuse in SS and IMF mitochondria, respectively. This was accompanied by significant decreases in mitochondrial state 3 respiration, muscle mass, and whole muscle cytochrome c oxidase activity. To investigate the mechanisms involved, we assessed disuse-related changes in 1) protein import machinery components and 2) mitochondrial function, reflected by respiration and reactive oxygen species (ROS) production. Denervation sign...","author":[{"dropping-particle":"","family":"Singh","given":"Kaustabh","non-dropping-particle":"","parse-names":false,"suffix":""},{"dropping-particle":"","family":"Hood","given":"David A.","non-dropping-particle":"","parse-names":false,"suffix":""}],"container-title":"American Journal of Physiology-Cell Physiology","id":"ITEM-1","issue":"1","issued":{"date-parts":[["2011","1"]]},"page":"C138-C145","publisher":" American Physiological Society Bethesda, MD","title":"Effect of denervation-induced muscle disuse on mitochondrial protein import","type":"article-journal","volume":"300"},"uris":["http://www.mendeley.com/documents/?uuid=bf217362-6d25-3b7d-be58-9bb18149e41b"]}],"mendeley":{"formattedCitation":"&lt;sup&gt;23&lt;/sup&gt;","plainTextFormattedCitation":"23","previouslyFormattedCitation":"&lt;sup&gt;23&lt;/sup&gt;"},"properties":{"noteIndex":0},"schema":"https://github.com/citation-style-language/schema/raw/master/csl-citation.json"}</w:instrText>
      </w:r>
      <w:r w:rsidR="006B183C" w:rsidRPr="004055F8">
        <w:rPr>
          <w:rFonts w:ascii="Calibri" w:hAnsi="Calibri" w:cs="Calibri"/>
        </w:rPr>
        <w:fldChar w:fldCharType="separate"/>
      </w:r>
      <w:r w:rsidR="006B183C" w:rsidRPr="004055F8">
        <w:rPr>
          <w:rFonts w:ascii="Calibri" w:hAnsi="Calibri" w:cs="Calibri"/>
          <w:noProof/>
          <w:vertAlign w:val="superscript"/>
        </w:rPr>
        <w:t>23</w:t>
      </w:r>
      <w:r w:rsidR="006B183C" w:rsidRPr="004055F8">
        <w:rPr>
          <w:rFonts w:ascii="Calibri" w:hAnsi="Calibri" w:cs="Calibri"/>
        </w:rPr>
        <w:fldChar w:fldCharType="end"/>
      </w:r>
      <w:r w:rsidR="00F175CC" w:rsidRPr="004055F8">
        <w:rPr>
          <w:rFonts w:ascii="Calibri" w:hAnsi="Calibri" w:cs="Calibri"/>
        </w:rPr>
        <w:t xml:space="preserve"> </w:t>
      </w:r>
      <w:r w:rsidRPr="004055F8">
        <w:rPr>
          <w:rFonts w:ascii="Calibri" w:hAnsi="Calibri" w:cs="Calibri"/>
          <w:b/>
          <w:bCs/>
        </w:rPr>
        <w:t>(Figure</w:t>
      </w:r>
      <w:r w:rsidR="00727985" w:rsidRPr="004055F8">
        <w:rPr>
          <w:rFonts w:ascii="Calibri" w:hAnsi="Calibri" w:cs="Calibri"/>
          <w:b/>
          <w:bCs/>
        </w:rPr>
        <w:t xml:space="preserve"> 3</w:t>
      </w:r>
      <w:r w:rsidR="0001114D" w:rsidRPr="004055F8">
        <w:rPr>
          <w:rFonts w:ascii="Calibri" w:hAnsi="Calibri" w:cs="Calibri"/>
          <w:b/>
          <w:bCs/>
        </w:rPr>
        <w:t>C</w:t>
      </w:r>
      <w:r w:rsidR="00727985" w:rsidRPr="004055F8">
        <w:rPr>
          <w:rFonts w:ascii="Calibri" w:hAnsi="Calibri" w:cs="Calibri"/>
          <w:b/>
          <w:bCs/>
        </w:rPr>
        <w:t>)</w:t>
      </w:r>
      <w:r w:rsidRPr="004055F8">
        <w:rPr>
          <w:rFonts w:ascii="Calibri" w:hAnsi="Calibri" w:cs="Calibri"/>
        </w:rPr>
        <w:t xml:space="preserve">. </w:t>
      </w:r>
    </w:p>
    <w:p w14:paraId="6F6BDBB3" w14:textId="77777777" w:rsidR="007E6367" w:rsidRPr="004055F8" w:rsidRDefault="007E6367" w:rsidP="000D20D7">
      <w:pPr>
        <w:jc w:val="both"/>
        <w:rPr>
          <w:rFonts w:ascii="Calibri" w:hAnsi="Calibri" w:cs="Calibri"/>
        </w:rPr>
      </w:pPr>
    </w:p>
    <w:p w14:paraId="75C4D282" w14:textId="28E382A5" w:rsidR="00FB09D5" w:rsidRPr="004055F8" w:rsidRDefault="00FB09D5" w:rsidP="000D20D7">
      <w:pPr>
        <w:jc w:val="both"/>
        <w:rPr>
          <w:rFonts w:ascii="Calibri" w:hAnsi="Calibri" w:cs="Calibri"/>
        </w:rPr>
      </w:pPr>
      <w:r w:rsidRPr="004055F8">
        <w:rPr>
          <w:rFonts w:ascii="Calibri" w:hAnsi="Calibri" w:cs="Calibri"/>
        </w:rPr>
        <w:t>The adaptability of the import system in muscle to alterations in cont</w:t>
      </w:r>
      <w:r w:rsidR="00B52219" w:rsidRPr="004055F8">
        <w:rPr>
          <w:rFonts w:ascii="Calibri" w:hAnsi="Calibri" w:cs="Calibri"/>
        </w:rPr>
        <w:t>r</w:t>
      </w:r>
      <w:r w:rsidRPr="004055F8">
        <w:rPr>
          <w:rFonts w:ascii="Calibri" w:hAnsi="Calibri" w:cs="Calibri"/>
        </w:rPr>
        <w:t xml:space="preserve">actile activity suggests that exercise could be used as a treatment to resolve defects in the import pathway if identified.   During the investigation of mitochondrially-mediated apoptosis using </w:t>
      </w:r>
      <w:proofErr w:type="spellStart"/>
      <w:r w:rsidRPr="004055F8">
        <w:rPr>
          <w:rFonts w:ascii="Calibri" w:hAnsi="Calibri" w:cs="Calibri"/>
        </w:rPr>
        <w:t>Bax-Bak</w:t>
      </w:r>
      <w:proofErr w:type="spellEnd"/>
      <w:r w:rsidRPr="004055F8">
        <w:rPr>
          <w:rFonts w:ascii="Calibri" w:hAnsi="Calibri" w:cs="Calibri"/>
        </w:rPr>
        <w:t xml:space="preserve"> double knockout animals, we noticed that the reduced mitochondrial content in the muscles of these experimental animals was accompanied by a decrease in </w:t>
      </w:r>
      <w:r w:rsidR="00BC45D7">
        <w:rPr>
          <w:rFonts w:ascii="Calibri" w:hAnsi="Calibri" w:cs="Calibri"/>
        </w:rPr>
        <w:t xml:space="preserve">the </w:t>
      </w:r>
      <w:r w:rsidRPr="004055F8">
        <w:rPr>
          <w:rFonts w:ascii="Calibri" w:hAnsi="Calibri" w:cs="Calibri"/>
        </w:rPr>
        <w:t>import of precursor proteins into the matrix</w:t>
      </w:r>
      <w:r w:rsidR="00446205" w:rsidRPr="004055F8">
        <w:rPr>
          <w:rFonts w:ascii="Calibri" w:hAnsi="Calibri" w:cs="Calibri"/>
        </w:rPr>
        <w:t xml:space="preserve">. </w:t>
      </w:r>
      <w:r w:rsidRPr="004055F8">
        <w:rPr>
          <w:rFonts w:ascii="Calibri" w:hAnsi="Calibri" w:cs="Calibri"/>
        </w:rPr>
        <w:t>We then investigated the possibility that exercise could restore this import capacity.  Indeed, following 6 weeks of voluntary wheel run training, protein import was restored to control levels in the knockout animals</w:t>
      </w:r>
      <w:r w:rsidR="006B183C" w:rsidRPr="004055F8">
        <w:rPr>
          <w:rFonts w:ascii="Calibri" w:hAnsi="Calibri" w:cs="Calibri"/>
        </w:rPr>
        <w:fldChar w:fldCharType="begin" w:fldLock="1"/>
      </w:r>
      <w:r w:rsidR="006B183C" w:rsidRPr="004055F8">
        <w:rPr>
          <w:rFonts w:ascii="Calibri" w:hAnsi="Calibri" w:cs="Calibri"/>
        </w:rPr>
        <w:instrText>ADDIN CSL_CITATION {"citationItems":[{"id":"ITEM-1","itemData":{"DOI":"10.1152/ajpcell.00058.2013","ISSN":"1522-1563","PMID":"23784543","abstract":"The function Bax and/or Bak in constituting a gateway for mitochondrial apoptosis in response to apoptotic stimuli has been unequivocally demonstrated. However, recent work has suggested that Bax/Bak may have unrecognized nonapoptotic functions related to mitochondrial function in nonstressful environments. Wild-type (WT) and Bax/Bak double knockout (DKO) mice were used to determine alternative roles for Bax and Bak in mitochondrial morphology and protein import in skeletal muscle. The absence of Bax and/or Bak altered mitochondrial dynamics by regulating protein components of the organelle fission and fusion machinery. Moreover, DKO mice exhibited defective mitochondrial protein import, both into the matrix and outer membrane compartments, which was consistent with our observations of impaired membrane potential and attenuated expression of protein import machinery (PIM) components in intermyofibrillar mitochondria. Furthermore, the cytosolic chaperones heat-shock protein 90 (Hsp90) and binding immunoglobulin protein (BiP) were markedly increased with the deletion of Bax/Bak, indicating that the cytosolic environment related to protein folding may be changed in DKO mice. Interestingly, endurance training fully restored the deficiency of protein import in DKO mice, likely via the upregulation of PIM components and through improved cytosolic chaperone protein expression. Thus our results emphasize novel roles for Bax and/or Bak in mitochondrial function and provide evidence, for the first time, of a curative function of exercise training in ameliorating a condition of defective mitochondrial protein import.","author":[{"dropping-particle":"","family":"Zhang","given":"Yuan","non-dropping-particle":"","parse-names":false,"suffix":""},{"dropping-particle":"","family":"Iqbal","given":"Sobia","non-dropping-particle":"","parse-names":false,"suffix":""},{"dropping-particle":"","family":"O'Leary","given":"Michael F N","non-dropping-particle":"","parse-names":false,"suffix":""},{"dropping-particle":"","family":"Menzies","given":"Keir J","non-dropping-particle":"","parse-names":false,"suffix":""},{"dropping-particle":"","family":"Saleem","given":"Ayesha","non-dropping-particle":"","parse-names":false,"suffix":""},{"dropping-particle":"","family":"Ding","given":"Shuzhe","non-dropping-particle":"","parse-names":false,"suffix":""},{"dropping-particle":"","family":"Hood","given":"David A","non-dropping-particle":"","parse-names":false,"suffix":""}],"container-title":"American journal of physiology. Cell physiology","id":"ITEM-1","issue":"5","issued":{"date-parts":[["2013"]]},"page":"C502-11","title":"Altered mitochondrial morphology and defective protein import reveal novel roles for Bax and/or Bak in skeletal muscle.","type":"article-journal","volume":"305"},"uris":["http://www.mendeley.com/documents/?uuid=6eee8d62-2521-4b5b-bca3-5ddc2b276ba7"]}],"mendeley":{"formattedCitation":"&lt;sup&gt;24&lt;/sup&gt;","plainTextFormattedCitation":"24","previouslyFormattedCitation":"&lt;sup&gt;24&lt;/sup&gt;"},"properties":{"noteIndex":0},"schema":"https://github.com/citation-style-language/schema/raw/master/csl-citation.json"}</w:instrText>
      </w:r>
      <w:r w:rsidR="006B183C" w:rsidRPr="004055F8">
        <w:rPr>
          <w:rFonts w:ascii="Calibri" w:hAnsi="Calibri" w:cs="Calibri"/>
        </w:rPr>
        <w:fldChar w:fldCharType="separate"/>
      </w:r>
      <w:r w:rsidR="006B183C" w:rsidRPr="004055F8">
        <w:rPr>
          <w:rFonts w:ascii="Calibri" w:hAnsi="Calibri" w:cs="Calibri"/>
          <w:noProof/>
          <w:vertAlign w:val="superscript"/>
        </w:rPr>
        <w:t>24</w:t>
      </w:r>
      <w:r w:rsidR="006B183C" w:rsidRPr="004055F8">
        <w:rPr>
          <w:rFonts w:ascii="Calibri" w:hAnsi="Calibri" w:cs="Calibri"/>
        </w:rPr>
        <w:fldChar w:fldCharType="end"/>
      </w:r>
      <w:r w:rsidRPr="004055F8">
        <w:rPr>
          <w:rFonts w:ascii="Calibri" w:hAnsi="Calibri" w:cs="Calibri"/>
        </w:rPr>
        <w:t>, illustrating the adaptive plasticity of the import pathway to rescue mitochondrial content and function</w:t>
      </w:r>
      <w:r w:rsidR="00446205" w:rsidRPr="004055F8">
        <w:rPr>
          <w:rFonts w:ascii="Calibri" w:hAnsi="Calibri" w:cs="Calibri"/>
        </w:rPr>
        <w:t xml:space="preserve"> </w:t>
      </w:r>
      <w:r w:rsidR="00446205" w:rsidRPr="004055F8">
        <w:rPr>
          <w:rFonts w:ascii="Calibri" w:hAnsi="Calibri" w:cs="Calibri"/>
          <w:b/>
          <w:bCs/>
        </w:rPr>
        <w:t xml:space="preserve">(Figure </w:t>
      </w:r>
      <w:r w:rsidR="00727985" w:rsidRPr="004055F8">
        <w:rPr>
          <w:rFonts w:ascii="Calibri" w:hAnsi="Calibri" w:cs="Calibri"/>
          <w:b/>
          <w:bCs/>
        </w:rPr>
        <w:t>4</w:t>
      </w:r>
      <w:r w:rsidR="00446205" w:rsidRPr="004055F8">
        <w:rPr>
          <w:rFonts w:ascii="Calibri" w:hAnsi="Calibri" w:cs="Calibri"/>
          <w:b/>
          <w:bCs/>
        </w:rPr>
        <w:t>)</w:t>
      </w:r>
      <w:r w:rsidR="00446205" w:rsidRPr="004055F8">
        <w:rPr>
          <w:rFonts w:ascii="Calibri" w:hAnsi="Calibri" w:cs="Calibri"/>
        </w:rPr>
        <w:t xml:space="preserve">. </w:t>
      </w:r>
    </w:p>
    <w:p w14:paraId="455E0AD4" w14:textId="0A7AA054" w:rsidR="00AC0C83" w:rsidRPr="004055F8" w:rsidRDefault="00AC0C83" w:rsidP="000D20D7">
      <w:pPr>
        <w:jc w:val="both"/>
        <w:rPr>
          <w:rFonts w:ascii="Calibri" w:hAnsi="Calibri" w:cs="Calibri"/>
        </w:rPr>
      </w:pPr>
    </w:p>
    <w:p w14:paraId="18C338A9" w14:textId="3B17CA09" w:rsidR="00AC0C83" w:rsidRPr="004055F8" w:rsidRDefault="000D20D7" w:rsidP="000D20D7">
      <w:pPr>
        <w:jc w:val="both"/>
        <w:rPr>
          <w:rFonts w:ascii="Calibri" w:hAnsi="Calibri" w:cs="Calibri"/>
          <w:b/>
          <w:smallCaps/>
        </w:rPr>
      </w:pPr>
      <w:r>
        <w:rPr>
          <w:rFonts w:ascii="Calibri" w:hAnsi="Calibri" w:cs="Calibri"/>
          <w:b/>
          <w:smallCaps/>
        </w:rPr>
        <w:t>FIGURE AND TABLE LEGENDS:</w:t>
      </w:r>
    </w:p>
    <w:p w14:paraId="14616E15" w14:textId="673D9AE4" w:rsidR="00AC0C83" w:rsidRPr="004055F8" w:rsidRDefault="00AC0C83" w:rsidP="000D20D7">
      <w:pPr>
        <w:jc w:val="both"/>
        <w:rPr>
          <w:rFonts w:ascii="Calibri" w:hAnsi="Calibri" w:cs="Calibri"/>
          <w:bCs/>
        </w:rPr>
      </w:pPr>
      <w:r w:rsidRPr="004055F8">
        <w:rPr>
          <w:rFonts w:ascii="Calibri" w:hAnsi="Calibri" w:cs="Calibri"/>
          <w:b/>
        </w:rPr>
        <w:t xml:space="preserve">Figure 1: Schematic of the workflow for </w:t>
      </w:r>
      <w:r w:rsidR="009D14D9">
        <w:rPr>
          <w:rFonts w:ascii="Calibri" w:hAnsi="Calibri" w:cs="Calibri"/>
          <w:b/>
        </w:rPr>
        <w:t>isolating</w:t>
      </w:r>
      <w:r w:rsidRPr="004055F8">
        <w:rPr>
          <w:rFonts w:ascii="Calibri" w:hAnsi="Calibri" w:cs="Calibri"/>
          <w:b/>
        </w:rPr>
        <w:t xml:space="preserve"> SS and IMF mitochondria from skeletal muscl</w:t>
      </w:r>
      <w:r w:rsidR="00E04C60" w:rsidRPr="004055F8">
        <w:rPr>
          <w:rFonts w:ascii="Calibri" w:hAnsi="Calibri" w:cs="Calibri"/>
          <w:b/>
        </w:rPr>
        <w:t xml:space="preserve">e based on </w:t>
      </w:r>
      <w:r w:rsidR="00BC45D7">
        <w:rPr>
          <w:rFonts w:ascii="Calibri" w:hAnsi="Calibri" w:cs="Calibri"/>
          <w:b/>
        </w:rPr>
        <w:t xml:space="preserve">the </w:t>
      </w:r>
      <w:r w:rsidR="00E04C60" w:rsidRPr="004055F8">
        <w:rPr>
          <w:rFonts w:ascii="Calibri" w:hAnsi="Calibri" w:cs="Calibri"/>
          <w:b/>
        </w:rPr>
        <w:t>previous work</w:t>
      </w:r>
      <w:r w:rsidR="006B183C" w:rsidRPr="004055F8">
        <w:rPr>
          <w:rFonts w:ascii="Calibri" w:hAnsi="Calibri" w:cs="Calibri"/>
          <w:bCs/>
        </w:rPr>
        <w:fldChar w:fldCharType="begin" w:fldLock="1"/>
      </w:r>
      <w:r w:rsidR="006B183C" w:rsidRPr="004055F8">
        <w:rPr>
          <w:rFonts w:ascii="Calibri" w:hAnsi="Calibri" w:cs="Calibri"/>
          <w:bCs/>
        </w:rPr>
        <w:instrText>ADDIN CSL_CITATION {"citationItems":[{"id":"ITEM-1","itemData":{"author":[{"dropping-particle":"","family":"Cogswell","given":"Andria M","non-dropping-particle":"","parse-names":false,"suffix":""},{"dropping-particle":"","family":"Stevens","given":"Rebecca J","non-dropping-particle":"","parse-names":false,"suffix":""},{"dropping-particle":"","family":"Hood","given":"David A","non-dropping-particle":"","parse-names":false,"suffix":""}],"container-title":"The American journal of physiology","id":"ITEM-1","issue":"Pt 1","issued":{"date-parts":[["1993"]]},"page":"C383-389","title":"Properties of skeletal muscle mitochondria from subsarcolemmal and intermyofibrillar isolated regions","type":"article-journal","volume":"264"},"uris":["http://www.mendeley.com/documents/?uuid=70439576-ef97-4791-95d5-03c65306918f"]}],"mendeley":{"formattedCitation":"&lt;sup&gt;8&lt;/sup&gt;","plainTextFormattedCitation":"8","previouslyFormattedCitation":"&lt;sup&gt;8&lt;/sup&gt;"},"properties":{"noteIndex":0},"schema":"https://github.com/citation-style-language/schema/raw/master/csl-citation.json"}</w:instrText>
      </w:r>
      <w:r w:rsidR="006B183C" w:rsidRPr="004055F8">
        <w:rPr>
          <w:rFonts w:ascii="Calibri" w:hAnsi="Calibri" w:cs="Calibri"/>
          <w:bCs/>
        </w:rPr>
        <w:fldChar w:fldCharType="separate"/>
      </w:r>
      <w:r w:rsidR="006B183C" w:rsidRPr="004055F8">
        <w:rPr>
          <w:rFonts w:ascii="Calibri" w:hAnsi="Calibri" w:cs="Calibri"/>
          <w:bCs/>
          <w:noProof/>
          <w:vertAlign w:val="superscript"/>
        </w:rPr>
        <w:t>8</w:t>
      </w:r>
      <w:r w:rsidR="006B183C" w:rsidRPr="004055F8">
        <w:rPr>
          <w:rFonts w:ascii="Calibri" w:hAnsi="Calibri" w:cs="Calibri"/>
          <w:bCs/>
        </w:rPr>
        <w:fldChar w:fldCharType="end"/>
      </w:r>
      <w:r w:rsidRPr="004055F8">
        <w:rPr>
          <w:rFonts w:ascii="Calibri" w:hAnsi="Calibri" w:cs="Calibri"/>
          <w:bCs/>
        </w:rPr>
        <w:t>. This protocol allows the isolation of functional mitochondria based on their geographic location within skeletal muscle</w:t>
      </w:r>
      <w:r w:rsidR="00E04C60" w:rsidRPr="004055F8">
        <w:rPr>
          <w:rFonts w:ascii="Calibri" w:hAnsi="Calibri" w:cs="Calibri"/>
          <w:bCs/>
        </w:rPr>
        <w:t>.</w:t>
      </w:r>
      <w:r w:rsidRPr="004055F8">
        <w:rPr>
          <w:rFonts w:ascii="Calibri" w:hAnsi="Calibri" w:cs="Calibri"/>
          <w:bCs/>
        </w:rPr>
        <w:t xml:space="preserve"> SS </w:t>
      </w:r>
      <w:r w:rsidR="00E04C60" w:rsidRPr="004055F8">
        <w:rPr>
          <w:rFonts w:ascii="Calibri" w:hAnsi="Calibri" w:cs="Calibri"/>
          <w:bCs/>
        </w:rPr>
        <w:t>mitochondria are more rapidly and</w:t>
      </w:r>
      <w:r w:rsidRPr="004055F8">
        <w:rPr>
          <w:rFonts w:ascii="Calibri" w:hAnsi="Calibri" w:cs="Calibri"/>
          <w:bCs/>
        </w:rPr>
        <w:t xml:space="preserve"> easily liberated</w:t>
      </w:r>
      <w:r w:rsidR="00E04C60" w:rsidRPr="004055F8">
        <w:rPr>
          <w:rFonts w:ascii="Calibri" w:hAnsi="Calibri" w:cs="Calibri"/>
          <w:bCs/>
        </w:rPr>
        <w:t>,</w:t>
      </w:r>
      <w:r w:rsidRPr="004055F8">
        <w:rPr>
          <w:rFonts w:ascii="Calibri" w:hAnsi="Calibri" w:cs="Calibri"/>
          <w:bCs/>
        </w:rPr>
        <w:t xml:space="preserve"> while the IMF mitochondria require a further digestion step </w:t>
      </w:r>
      <w:r w:rsidR="00E04C60" w:rsidRPr="004055F8">
        <w:rPr>
          <w:rFonts w:ascii="Calibri" w:hAnsi="Calibri" w:cs="Calibri"/>
          <w:bCs/>
        </w:rPr>
        <w:t xml:space="preserve">with protease </w:t>
      </w:r>
      <w:r w:rsidRPr="004055F8">
        <w:rPr>
          <w:rFonts w:ascii="Calibri" w:hAnsi="Calibri" w:cs="Calibri"/>
          <w:bCs/>
        </w:rPr>
        <w:t xml:space="preserve">to untangle them from the myofibrils. Note that the isolation of these subfractions can be done in tandem. </w:t>
      </w:r>
      <w:r w:rsidR="00E04C60" w:rsidRPr="004055F8">
        <w:rPr>
          <w:rFonts w:ascii="Calibri" w:hAnsi="Calibri" w:cs="Calibri"/>
          <w:bCs/>
        </w:rPr>
        <w:t>An updated, similar procedure has recently been published</w:t>
      </w:r>
      <w:r w:rsidR="006B183C" w:rsidRPr="004055F8">
        <w:rPr>
          <w:rFonts w:ascii="Calibri" w:hAnsi="Calibri" w:cs="Calibri"/>
          <w:bCs/>
          <w:vertAlign w:val="superscript"/>
        </w:rPr>
        <w:fldChar w:fldCharType="begin" w:fldLock="1"/>
      </w:r>
      <w:r w:rsidR="006B183C" w:rsidRPr="004055F8">
        <w:rPr>
          <w:rFonts w:ascii="Calibri" w:hAnsi="Calibri" w:cs="Calibri"/>
          <w:bCs/>
          <w:vertAlign w:val="superscript"/>
        </w:rPr>
        <w:instrText>ADDIN CSL_CITATION {"citationItems":[{"id":"ITEM-1","itemData":{"DOI":"10.1111/apha.13182","ISBN":"2163684814","author":[{"dropping-particle":"","family":"Lai","given":"N","non-dropping-particle":"","parse-names":false,"suffix":""},{"dropping-particle":"","family":"Kummitha","given":"C","non-dropping-particle":"","parse-names":false,"suffix":""},{"dropping-particle":"","family":"Rosca","given":"MG","non-dropping-particle":"","parse-names":false,"suffix":""},{"dropping-particle":"","family":"Fujioka","given":"H","non-dropping-particle":"","parse-names":false,"suffix":""},{"dropping-particle":"","family":"Tandler","given":"B","non-dropping-particle":"","parse-names":false,"suffix":""},{"dropping-particle":"","family":"Hoppel","given":"C","non-dropping-particle":"","parse-names":false,"suffix":""}],"container-title":"Acta Physiologica","id":"ITEM-1","issue":"2","issued":{"date-parts":[["2019"]]},"page":"e13182","title":"Isolation of mitochondrial subpopulations from skeletal muscle:optimizing recovery and preserving integrity","type":"article-journal","volume":"25"},"uris":["http://www.mendeley.com/documents/?uuid=3c2fb5c2-bac9-4289-9dac-a0fc10bd8a93"]}],"mendeley":{"formattedCitation":"&lt;sup&gt;25&lt;/sup&gt;","plainTextFormattedCitation":"25","previouslyFormattedCitation":"&lt;sup&gt;25&lt;/sup&gt;"},"properties":{"noteIndex":0},"schema":"https://github.com/citation-style-language/schema/raw/master/csl-citation.json"}</w:instrText>
      </w:r>
      <w:r w:rsidR="006B183C" w:rsidRPr="004055F8">
        <w:rPr>
          <w:rFonts w:ascii="Calibri" w:hAnsi="Calibri" w:cs="Calibri"/>
          <w:bCs/>
          <w:vertAlign w:val="superscript"/>
        </w:rPr>
        <w:fldChar w:fldCharType="separate"/>
      </w:r>
      <w:r w:rsidR="006B183C" w:rsidRPr="004055F8">
        <w:rPr>
          <w:rFonts w:ascii="Calibri" w:hAnsi="Calibri" w:cs="Calibri"/>
          <w:bCs/>
          <w:noProof/>
          <w:vertAlign w:val="superscript"/>
        </w:rPr>
        <w:t>25</w:t>
      </w:r>
      <w:r w:rsidR="006B183C" w:rsidRPr="004055F8">
        <w:rPr>
          <w:rFonts w:ascii="Calibri" w:hAnsi="Calibri" w:cs="Calibri"/>
          <w:bCs/>
          <w:vertAlign w:val="superscript"/>
        </w:rPr>
        <w:fldChar w:fldCharType="end"/>
      </w:r>
      <w:r w:rsidR="00947C92" w:rsidRPr="004055F8">
        <w:rPr>
          <w:rFonts w:ascii="Calibri" w:hAnsi="Calibri" w:cs="Calibri"/>
          <w:bCs/>
        </w:rPr>
        <w:t>.</w:t>
      </w:r>
    </w:p>
    <w:p w14:paraId="78C8E86D" w14:textId="77777777" w:rsidR="00AC0C83" w:rsidRPr="004055F8" w:rsidRDefault="00AC0C83" w:rsidP="000D20D7">
      <w:pPr>
        <w:jc w:val="both"/>
        <w:rPr>
          <w:rFonts w:ascii="Calibri" w:hAnsi="Calibri" w:cs="Calibri"/>
          <w:bCs/>
        </w:rPr>
      </w:pPr>
    </w:p>
    <w:p w14:paraId="4E89A4C5" w14:textId="67DF98E6" w:rsidR="00AC0C83" w:rsidRPr="004055F8" w:rsidRDefault="00AC0C83" w:rsidP="000D20D7">
      <w:pPr>
        <w:jc w:val="both"/>
        <w:rPr>
          <w:rFonts w:ascii="Calibri" w:hAnsi="Calibri" w:cs="Calibri"/>
          <w:bCs/>
        </w:rPr>
      </w:pPr>
      <w:r w:rsidRPr="004055F8">
        <w:rPr>
          <w:rFonts w:ascii="Calibri" w:hAnsi="Calibri" w:cs="Calibri"/>
          <w:b/>
        </w:rPr>
        <w:t xml:space="preserve">Figure 2: </w:t>
      </w:r>
      <w:r w:rsidR="00947C92" w:rsidRPr="004055F8">
        <w:rPr>
          <w:rFonts w:ascii="Calibri" w:hAnsi="Calibri" w:cs="Calibri"/>
          <w:b/>
        </w:rPr>
        <w:t>Protein i</w:t>
      </w:r>
      <w:r w:rsidRPr="004055F8">
        <w:rPr>
          <w:rFonts w:ascii="Calibri" w:hAnsi="Calibri" w:cs="Calibri"/>
          <w:b/>
        </w:rPr>
        <w:t>mport into the mitochondrial matrix</w:t>
      </w:r>
      <w:r w:rsidRPr="004055F8">
        <w:rPr>
          <w:rFonts w:ascii="Calibri" w:hAnsi="Calibri" w:cs="Calibri"/>
          <w:bCs/>
        </w:rPr>
        <w:t xml:space="preserve">. </w:t>
      </w:r>
      <w:r w:rsidR="00947C92" w:rsidRPr="004055F8">
        <w:rPr>
          <w:rFonts w:ascii="Calibri" w:hAnsi="Calibri" w:cs="Calibri"/>
          <w:bCs/>
        </w:rPr>
        <w:t>(</w:t>
      </w:r>
      <w:r w:rsidR="00947C92" w:rsidRPr="004055F8">
        <w:rPr>
          <w:rFonts w:ascii="Calibri" w:hAnsi="Calibri" w:cs="Calibri"/>
          <w:b/>
        </w:rPr>
        <w:t>A</w:t>
      </w:r>
      <w:r w:rsidR="00947C92" w:rsidRPr="004055F8">
        <w:rPr>
          <w:rFonts w:ascii="Calibri" w:hAnsi="Calibri" w:cs="Calibri"/>
          <w:bCs/>
        </w:rPr>
        <w:t>) Normal rates of import for MDH are shown in SS and IMF mitochondria (lanes 4 and 7) a</w:t>
      </w:r>
      <w:r w:rsidR="009D14D9">
        <w:rPr>
          <w:rFonts w:ascii="Calibri" w:hAnsi="Calibri" w:cs="Calibri"/>
          <w:bCs/>
        </w:rPr>
        <w:t>nd</w:t>
      </w:r>
      <w:r w:rsidR="00947C92" w:rsidRPr="004055F8">
        <w:rPr>
          <w:rFonts w:ascii="Calibri" w:hAnsi="Calibri" w:cs="Calibri"/>
          <w:bCs/>
        </w:rPr>
        <w:t xml:space="preserve"> the translation product of precursor MDH (lane 1).  The lower band represents the imported mature MDH.  </w:t>
      </w:r>
      <w:r w:rsidRPr="004055F8">
        <w:rPr>
          <w:rFonts w:ascii="Calibri" w:hAnsi="Calibri" w:cs="Calibri"/>
          <w:bCs/>
        </w:rPr>
        <w:t>Addition of valinomycin inhibits MDH protein import into the matrix of SS and IMF mitochondria, as this uncoupler dissipates the membrane potential (</w:t>
      </w:r>
      <w:r w:rsidR="00947C92" w:rsidRPr="004055F8">
        <w:rPr>
          <w:rFonts w:ascii="Calibri" w:hAnsi="Calibri" w:cs="Calibri"/>
          <w:bCs/>
        </w:rPr>
        <w:t>lanes 2 and 5)</w:t>
      </w:r>
      <w:r w:rsidRPr="004055F8">
        <w:rPr>
          <w:rFonts w:ascii="Calibri" w:hAnsi="Calibri" w:cs="Calibri"/>
          <w:bCs/>
        </w:rPr>
        <w:t xml:space="preserve">. Triton-X is a detergent that </w:t>
      </w:r>
      <w:r w:rsidR="00947C92" w:rsidRPr="004055F8">
        <w:rPr>
          <w:rFonts w:ascii="Calibri" w:hAnsi="Calibri" w:cs="Calibri"/>
          <w:bCs/>
        </w:rPr>
        <w:t>solubilizes the inner membrane</w:t>
      </w:r>
      <w:r w:rsidR="00BC45D7">
        <w:rPr>
          <w:rFonts w:ascii="Calibri" w:hAnsi="Calibri" w:cs="Calibri"/>
          <w:bCs/>
        </w:rPr>
        <w:t>, thereby inhibiting</w:t>
      </w:r>
      <w:r w:rsidRPr="004055F8">
        <w:rPr>
          <w:rFonts w:ascii="Calibri" w:hAnsi="Calibri" w:cs="Calibri"/>
          <w:bCs/>
        </w:rPr>
        <w:t xml:space="preserve"> MDH import into these subfractions (</w:t>
      </w:r>
      <w:r w:rsidR="00947C92" w:rsidRPr="004055F8">
        <w:rPr>
          <w:rFonts w:ascii="Calibri" w:hAnsi="Calibri" w:cs="Calibri"/>
          <w:bCs/>
        </w:rPr>
        <w:t>lanes 3 and 6)</w:t>
      </w:r>
      <w:r w:rsidRPr="004055F8">
        <w:rPr>
          <w:rFonts w:ascii="Calibri" w:hAnsi="Calibri" w:cs="Calibri"/>
          <w:bCs/>
        </w:rPr>
        <w:t>. Protein import was carried out for increasing time durations, 4</w:t>
      </w:r>
      <w:r w:rsidR="009D14D9">
        <w:rPr>
          <w:rFonts w:ascii="Calibri" w:hAnsi="Calibri" w:cs="Calibri"/>
          <w:bCs/>
        </w:rPr>
        <w:t xml:space="preserve"> </w:t>
      </w:r>
      <w:r w:rsidR="009D14D9" w:rsidRPr="004055F8">
        <w:rPr>
          <w:rFonts w:ascii="Calibri" w:hAnsi="Calibri" w:cs="Calibri"/>
          <w:bCs/>
        </w:rPr>
        <w:t>min</w:t>
      </w:r>
      <w:r w:rsidRPr="004055F8">
        <w:rPr>
          <w:rFonts w:ascii="Calibri" w:hAnsi="Calibri" w:cs="Calibri"/>
          <w:bCs/>
        </w:rPr>
        <w:t>, 7</w:t>
      </w:r>
      <w:r w:rsidR="009D14D9">
        <w:rPr>
          <w:rFonts w:ascii="Calibri" w:hAnsi="Calibri" w:cs="Calibri"/>
          <w:bCs/>
        </w:rPr>
        <w:t xml:space="preserve"> </w:t>
      </w:r>
      <w:r w:rsidR="009D14D9" w:rsidRPr="004055F8">
        <w:rPr>
          <w:rFonts w:ascii="Calibri" w:hAnsi="Calibri" w:cs="Calibri"/>
          <w:bCs/>
        </w:rPr>
        <w:t>min</w:t>
      </w:r>
      <w:r w:rsidRPr="004055F8">
        <w:rPr>
          <w:rFonts w:ascii="Calibri" w:hAnsi="Calibri" w:cs="Calibri"/>
          <w:bCs/>
        </w:rPr>
        <w:t>, 10</w:t>
      </w:r>
      <w:r w:rsidR="009D14D9">
        <w:rPr>
          <w:rFonts w:ascii="Calibri" w:hAnsi="Calibri" w:cs="Calibri"/>
          <w:bCs/>
        </w:rPr>
        <w:t xml:space="preserve"> </w:t>
      </w:r>
      <w:r w:rsidR="009D14D9" w:rsidRPr="004055F8">
        <w:rPr>
          <w:rFonts w:ascii="Calibri" w:hAnsi="Calibri" w:cs="Calibri"/>
          <w:bCs/>
        </w:rPr>
        <w:t>min</w:t>
      </w:r>
      <w:r w:rsidRPr="004055F8">
        <w:rPr>
          <w:rFonts w:ascii="Calibri" w:hAnsi="Calibri" w:cs="Calibri"/>
          <w:bCs/>
        </w:rPr>
        <w:t>, 15</w:t>
      </w:r>
      <w:r w:rsidR="009D14D9">
        <w:rPr>
          <w:rFonts w:ascii="Calibri" w:hAnsi="Calibri" w:cs="Calibri"/>
          <w:bCs/>
        </w:rPr>
        <w:t xml:space="preserve"> </w:t>
      </w:r>
      <w:r w:rsidR="009D14D9" w:rsidRPr="004055F8">
        <w:rPr>
          <w:rFonts w:ascii="Calibri" w:hAnsi="Calibri" w:cs="Calibri"/>
          <w:bCs/>
        </w:rPr>
        <w:t>min</w:t>
      </w:r>
      <w:r w:rsidR="009D14D9">
        <w:rPr>
          <w:rFonts w:ascii="Calibri" w:hAnsi="Calibri" w:cs="Calibri"/>
          <w:bCs/>
        </w:rPr>
        <w:t>,</w:t>
      </w:r>
      <w:r w:rsidRPr="004055F8">
        <w:rPr>
          <w:rFonts w:ascii="Calibri" w:hAnsi="Calibri" w:cs="Calibri"/>
          <w:bCs/>
        </w:rPr>
        <w:t xml:space="preserve"> and 30 min. Th</w:t>
      </w:r>
      <w:r w:rsidR="00947C92" w:rsidRPr="004055F8">
        <w:rPr>
          <w:rFonts w:ascii="Calibri" w:hAnsi="Calibri" w:cs="Calibri"/>
          <w:bCs/>
        </w:rPr>
        <w:t>ese data</w:t>
      </w:r>
      <w:r w:rsidRPr="004055F8">
        <w:rPr>
          <w:rFonts w:ascii="Calibri" w:hAnsi="Calibri" w:cs="Calibri"/>
          <w:bCs/>
        </w:rPr>
        <w:t xml:space="preserve"> illustrate that import is a time-dependent process and also that SS and IMF mitochondria have different rates or capacities for import (</w:t>
      </w:r>
      <w:r w:rsidRPr="004055F8">
        <w:rPr>
          <w:rFonts w:ascii="Calibri" w:hAnsi="Calibri" w:cs="Calibri"/>
          <w:b/>
          <w:bCs/>
        </w:rPr>
        <w:t>B</w:t>
      </w:r>
      <w:r w:rsidRPr="004055F8">
        <w:rPr>
          <w:rFonts w:ascii="Calibri" w:hAnsi="Calibri" w:cs="Calibri"/>
          <w:bCs/>
        </w:rPr>
        <w:t xml:space="preserve">). TL, translation lane; VAL, valinomycin; TRI, Triton-X; CTL, control; SS, subsarcolemmal; IMF, intermyofibrillar. </w:t>
      </w:r>
      <w:r w:rsidR="00E7407C">
        <w:rPr>
          <w:rFonts w:ascii="Calibri" w:hAnsi="Calibri" w:cs="Calibri"/>
          <w:bCs/>
        </w:rPr>
        <w:t xml:space="preserve">This figure was modified </w:t>
      </w:r>
      <w:r w:rsidRPr="004055F8">
        <w:rPr>
          <w:rFonts w:ascii="Calibri" w:hAnsi="Calibri" w:cs="Calibri"/>
          <w:bCs/>
        </w:rPr>
        <w:t>from Takahashi M &amp; Hood DA</w:t>
      </w:r>
      <w:r w:rsidR="006B183C" w:rsidRPr="004055F8">
        <w:rPr>
          <w:rFonts w:ascii="Calibri" w:hAnsi="Calibri" w:cs="Calibri"/>
          <w:bCs/>
        </w:rPr>
        <w:fldChar w:fldCharType="begin" w:fldLock="1"/>
      </w:r>
      <w:r w:rsidR="006B183C" w:rsidRPr="004055F8">
        <w:rPr>
          <w:rFonts w:ascii="Calibri" w:hAnsi="Calibri" w:cs="Calibri"/>
          <w:bCs/>
        </w:rPr>
        <w:instrText>ADDIN CSL_CITATION {"citationItems":[{"id":"ITEM-1","itemData":{"ISSN":"0021-9258 (Print)","PMID":"8910303","abstract":"To date, no studies have described the import of proteins in mitochondria obtained from skeletal muscle. In this tissue, mitochondria consist of the functionally and biochemically distinct intermyofibrillar (IMF) and subsarcolemmal (SS) subfractions, which are localized in specialized cellular compartments. This mitochondrial heterogeneity in muscle could be due, in part, to differential rates of protein import. To evaluate this possibility, the import of precursor malate dehydrogenase and ornithine carbamyltransferase proteins was investigated in isolated IMF and SS mitochondria in vitro. Import of these was 3-4-fold greater in IMF compared with SS mitochondria as a function of time. This could account for the higher malate dehydrogenase enzyme activity in IMF mitochondria. Divergent import rates in IMF and SS mitochondria likely result from a differential reliance on various components of the import pathway. SS mitochondria possess a greater content of the molecular chaperones hsp60 and Grp75, yet import is lower than in IMF mitochondria. On the other hand, adriamycin inhibition studies illustrated a greater reliance on acidic phospholipids (i.e. cardiolipin) for the import process in SS mitochondria. Matrix ATP levels were 3-fold higher in IMF mitochondria, but experiments in which ATP depletion was performed with atractyloside and oligomycin illustrated a dissociation between import rates and levels of ATP. In contrast, a close relationship was found between the rate of ATP production (i.e. mitochondrial respiration) and protein import. When respiratory rates in IMF and SS mitochondria were equalized, import rates in both subfractions were similar. These data indicate that 1) import rates are more closely related to the rate of ATP production than the steady state ATP level, 2) import into IMF and SS mitochondrial subfractions is regulated differently, and 3) mitochondrial heterogeneity within a cell type can be due to differences in the rates of protein import, suggesting that this step is a potentially regulatable event in determining the final mitochondrial phenotype.","author":[{"dropping-particle":"","family":"Takahashi","given":"M","non-dropping-particle":"","parse-names":false,"suffix":""},{"dropping-particle":"","family":"Hood","given":"D A","non-dropping-particle":"","parse-names":false,"suffix":""}],"container-title":"The Journal of biological chemistry","id":"ITEM-1","issue":"44","issued":{"date-parts":[["1996","11"]]},"language":"eng","page":"27285-27291","publisher-place":"United States","title":"Protein import into subsarcolemmal and intermyofibrillar skeletal muscle mitochondria. Differential import regulation in distinct subcellular regions.","type":"article-journal","volume":"271"},"uris":["http://www.mendeley.com/documents/?uuid=42cb584e-7b6b-402f-be01-a3caa6c00981"]}],"mendeley":{"formattedCitation":"&lt;sup&gt;20&lt;/sup&gt;","plainTextFormattedCitation":"20","previouslyFormattedCitation":"&lt;sup&gt;20&lt;/sup&gt;"},"properties":{"noteIndex":0},"schema":"https://github.com/citation-style-language/schema/raw/master/csl-citation.json"}</w:instrText>
      </w:r>
      <w:r w:rsidR="006B183C" w:rsidRPr="004055F8">
        <w:rPr>
          <w:rFonts w:ascii="Calibri" w:hAnsi="Calibri" w:cs="Calibri"/>
          <w:bCs/>
        </w:rPr>
        <w:fldChar w:fldCharType="separate"/>
      </w:r>
      <w:r w:rsidR="006B183C" w:rsidRPr="004055F8">
        <w:rPr>
          <w:rFonts w:ascii="Calibri" w:hAnsi="Calibri" w:cs="Calibri"/>
          <w:bCs/>
          <w:noProof/>
          <w:vertAlign w:val="superscript"/>
        </w:rPr>
        <w:t>20</w:t>
      </w:r>
      <w:r w:rsidR="006B183C" w:rsidRPr="004055F8">
        <w:rPr>
          <w:rFonts w:ascii="Calibri" w:hAnsi="Calibri" w:cs="Calibri"/>
          <w:bCs/>
        </w:rPr>
        <w:fldChar w:fldCharType="end"/>
      </w:r>
      <w:r w:rsidRPr="004055F8">
        <w:rPr>
          <w:rFonts w:ascii="Calibri" w:hAnsi="Calibri" w:cs="Calibri"/>
          <w:bCs/>
        </w:rPr>
        <w:t>.</w:t>
      </w:r>
    </w:p>
    <w:p w14:paraId="1182E71F" w14:textId="77777777" w:rsidR="00AC0C83" w:rsidRPr="004055F8" w:rsidRDefault="00AC0C83" w:rsidP="000D20D7">
      <w:pPr>
        <w:jc w:val="both"/>
        <w:rPr>
          <w:rFonts w:ascii="Calibri" w:hAnsi="Calibri" w:cs="Calibri"/>
          <w:bCs/>
        </w:rPr>
      </w:pPr>
    </w:p>
    <w:p w14:paraId="65E943A9" w14:textId="71677D5F" w:rsidR="00AC0C83" w:rsidRPr="004055F8" w:rsidRDefault="00AC0C83" w:rsidP="000D20D7">
      <w:pPr>
        <w:jc w:val="both"/>
        <w:rPr>
          <w:rFonts w:ascii="Calibri" w:hAnsi="Calibri" w:cs="Calibri"/>
          <w:bCs/>
        </w:rPr>
      </w:pPr>
      <w:r w:rsidRPr="004055F8">
        <w:rPr>
          <w:rFonts w:ascii="Calibri" w:hAnsi="Calibri" w:cs="Calibri"/>
          <w:b/>
        </w:rPr>
        <w:t xml:space="preserve">Figure 3: Protein import is adaptable and tightly linked to </w:t>
      </w:r>
      <w:r w:rsidR="00947C92" w:rsidRPr="004055F8">
        <w:rPr>
          <w:rFonts w:ascii="Calibri" w:hAnsi="Calibri" w:cs="Calibri"/>
          <w:b/>
        </w:rPr>
        <w:t xml:space="preserve">estimates of </w:t>
      </w:r>
      <w:r w:rsidRPr="004055F8">
        <w:rPr>
          <w:rFonts w:ascii="Calibri" w:hAnsi="Calibri" w:cs="Calibri"/>
          <w:b/>
        </w:rPr>
        <w:t>mitochondrial content.</w:t>
      </w:r>
      <w:r w:rsidRPr="004055F8">
        <w:rPr>
          <w:rFonts w:ascii="Calibri" w:hAnsi="Calibri" w:cs="Calibri"/>
          <w:bCs/>
        </w:rPr>
        <w:t xml:space="preserve"> </w:t>
      </w:r>
      <w:r w:rsidR="0001114D" w:rsidRPr="004055F8">
        <w:rPr>
          <w:rFonts w:ascii="Calibri" w:hAnsi="Calibri" w:cs="Calibri"/>
          <w:bCs/>
        </w:rPr>
        <w:t xml:space="preserve">Sprague Dawley rats were </w:t>
      </w:r>
      <w:r w:rsidRPr="004055F8">
        <w:rPr>
          <w:rFonts w:ascii="Calibri" w:hAnsi="Calibri" w:cs="Calibri"/>
          <w:bCs/>
        </w:rPr>
        <w:t>subjected to electrical stimulation to induce contractile activity</w:t>
      </w:r>
      <w:r w:rsidR="0001114D" w:rsidRPr="004055F8">
        <w:rPr>
          <w:rFonts w:ascii="Calibri" w:hAnsi="Calibri" w:cs="Calibri"/>
          <w:bCs/>
        </w:rPr>
        <w:t>, a model of exercise training</w:t>
      </w:r>
      <w:r w:rsidR="00E04C60" w:rsidRPr="004055F8">
        <w:rPr>
          <w:rFonts w:ascii="Calibri" w:hAnsi="Calibri" w:cs="Calibri"/>
          <w:bCs/>
        </w:rPr>
        <w:t xml:space="preserve">. </w:t>
      </w:r>
      <w:r w:rsidR="00BC45D7">
        <w:rPr>
          <w:rFonts w:ascii="Calibri" w:hAnsi="Calibri" w:cs="Calibri"/>
          <w:bCs/>
        </w:rPr>
        <w:t>(</w:t>
      </w:r>
      <w:r w:rsidR="00BC45D7" w:rsidRPr="004055F8">
        <w:rPr>
          <w:rFonts w:ascii="Calibri" w:hAnsi="Calibri" w:cs="Calibri"/>
          <w:b/>
        </w:rPr>
        <w:t>A</w:t>
      </w:r>
      <w:r w:rsidR="00BC45D7">
        <w:rPr>
          <w:rFonts w:ascii="Calibri" w:hAnsi="Calibri" w:cs="Calibri"/>
          <w:bCs/>
        </w:rPr>
        <w:t>)</w:t>
      </w:r>
      <w:r w:rsidR="00E04C60" w:rsidRPr="004055F8">
        <w:rPr>
          <w:rFonts w:ascii="Calibri" w:hAnsi="Calibri" w:cs="Calibri"/>
          <w:bCs/>
        </w:rPr>
        <w:t xml:space="preserve"> </w:t>
      </w:r>
      <w:r w:rsidRPr="004055F8">
        <w:rPr>
          <w:rFonts w:ascii="Calibri" w:hAnsi="Calibri" w:cs="Calibri"/>
          <w:bCs/>
        </w:rPr>
        <w:t xml:space="preserve">Tom40 import into the OM </w:t>
      </w:r>
      <w:r w:rsidR="00947C92" w:rsidRPr="004055F8">
        <w:rPr>
          <w:rFonts w:ascii="Calibri" w:hAnsi="Calibri" w:cs="Calibri"/>
          <w:bCs/>
        </w:rPr>
        <w:t xml:space="preserve">was 1.6-fold higher in muscle from chronically stimulated </w:t>
      </w:r>
      <w:r w:rsidR="001C4150" w:rsidRPr="004055F8">
        <w:rPr>
          <w:rFonts w:ascii="Calibri" w:hAnsi="Calibri" w:cs="Calibri"/>
          <w:bCs/>
        </w:rPr>
        <w:t>animals</w:t>
      </w:r>
      <w:r w:rsidRPr="004055F8">
        <w:rPr>
          <w:rFonts w:ascii="Calibri" w:hAnsi="Calibri" w:cs="Calibri"/>
          <w:bCs/>
        </w:rPr>
        <w:t xml:space="preserve"> compar</w:t>
      </w:r>
      <w:r w:rsidR="001C4150" w:rsidRPr="004055F8">
        <w:rPr>
          <w:rFonts w:ascii="Calibri" w:hAnsi="Calibri" w:cs="Calibri"/>
          <w:bCs/>
        </w:rPr>
        <w:t>ed</w:t>
      </w:r>
      <w:r w:rsidRPr="004055F8">
        <w:rPr>
          <w:rFonts w:ascii="Calibri" w:hAnsi="Calibri" w:cs="Calibri"/>
          <w:bCs/>
        </w:rPr>
        <w:t xml:space="preserve"> to control</w:t>
      </w:r>
      <w:r w:rsidR="001C4150" w:rsidRPr="004055F8">
        <w:rPr>
          <w:rFonts w:ascii="Calibri" w:hAnsi="Calibri" w:cs="Calibri"/>
          <w:bCs/>
        </w:rPr>
        <w:t>s</w:t>
      </w:r>
      <w:r w:rsidRPr="004055F8">
        <w:rPr>
          <w:rFonts w:ascii="Calibri" w:hAnsi="Calibri" w:cs="Calibri"/>
          <w:bCs/>
        </w:rPr>
        <w:t xml:space="preserve"> at any given time</w:t>
      </w:r>
      <w:r w:rsidR="00BC45D7">
        <w:rPr>
          <w:rFonts w:ascii="Calibri" w:hAnsi="Calibri" w:cs="Calibri"/>
          <w:bCs/>
        </w:rPr>
        <w:t xml:space="preserve"> </w:t>
      </w:r>
      <w:r w:rsidRPr="004055F8">
        <w:rPr>
          <w:rFonts w:ascii="Calibri" w:hAnsi="Calibri" w:cs="Calibri"/>
          <w:bCs/>
        </w:rPr>
        <w:t>point.</w:t>
      </w:r>
      <w:r w:rsidR="00BC45D7">
        <w:rPr>
          <w:rFonts w:ascii="Calibri" w:hAnsi="Calibri" w:cs="Calibri"/>
          <w:bCs/>
        </w:rPr>
        <w:t xml:space="preserve"> (</w:t>
      </w:r>
      <w:r w:rsidR="00BC45D7" w:rsidRPr="004055F8">
        <w:rPr>
          <w:rFonts w:ascii="Calibri" w:hAnsi="Calibri" w:cs="Calibri"/>
          <w:b/>
        </w:rPr>
        <w:t>B</w:t>
      </w:r>
      <w:r w:rsidR="00BC45D7">
        <w:rPr>
          <w:rFonts w:ascii="Calibri" w:hAnsi="Calibri" w:cs="Calibri"/>
          <w:bCs/>
        </w:rPr>
        <w:t>)</w:t>
      </w:r>
      <w:r w:rsidRPr="004055F8">
        <w:rPr>
          <w:rFonts w:ascii="Calibri" w:hAnsi="Calibri" w:cs="Calibri"/>
          <w:bCs/>
        </w:rPr>
        <w:t xml:space="preserve"> OCT import into the mitochondrial matrix was increased at every time</w:t>
      </w:r>
      <w:r w:rsidR="00BC45D7">
        <w:rPr>
          <w:rFonts w:ascii="Calibri" w:hAnsi="Calibri" w:cs="Calibri"/>
          <w:bCs/>
        </w:rPr>
        <w:t xml:space="preserve"> </w:t>
      </w:r>
      <w:r w:rsidRPr="004055F8">
        <w:rPr>
          <w:rFonts w:ascii="Calibri" w:hAnsi="Calibri" w:cs="Calibri"/>
          <w:bCs/>
        </w:rPr>
        <w:t>point</w:t>
      </w:r>
      <w:r w:rsidR="00A74803" w:rsidRPr="004055F8">
        <w:rPr>
          <w:rFonts w:ascii="Calibri" w:hAnsi="Calibri" w:cs="Calibri"/>
          <w:bCs/>
        </w:rPr>
        <w:t xml:space="preserve"> of incubation</w:t>
      </w:r>
      <w:r w:rsidRPr="004055F8">
        <w:rPr>
          <w:rFonts w:ascii="Calibri" w:hAnsi="Calibri" w:cs="Calibri"/>
          <w:bCs/>
        </w:rPr>
        <w:t>, and overall</w:t>
      </w:r>
      <w:r w:rsidR="00BC45D7">
        <w:rPr>
          <w:rFonts w:ascii="Calibri" w:hAnsi="Calibri" w:cs="Calibri"/>
          <w:bCs/>
        </w:rPr>
        <w:t>,</w:t>
      </w:r>
      <w:r w:rsidRPr="004055F8">
        <w:rPr>
          <w:rFonts w:ascii="Calibri" w:hAnsi="Calibri" w:cs="Calibri"/>
          <w:bCs/>
        </w:rPr>
        <w:t xml:space="preserve"> this resulted in a 1.4-fold increase</w:t>
      </w:r>
      <w:r w:rsidR="00A74803" w:rsidRPr="004055F8">
        <w:rPr>
          <w:rFonts w:ascii="Calibri" w:hAnsi="Calibri" w:cs="Calibri"/>
          <w:bCs/>
        </w:rPr>
        <w:t xml:space="preserve"> in mitochondria from chronically stimulated muscle</w:t>
      </w:r>
      <w:r w:rsidRPr="004055F8">
        <w:rPr>
          <w:rFonts w:ascii="Calibri" w:hAnsi="Calibri" w:cs="Calibri"/>
          <w:bCs/>
        </w:rPr>
        <w:t xml:space="preserve">. </w:t>
      </w:r>
      <w:r w:rsidR="00BC45D7">
        <w:rPr>
          <w:rFonts w:ascii="Calibri" w:hAnsi="Calibri" w:cs="Calibri"/>
          <w:bCs/>
        </w:rPr>
        <w:t>(</w:t>
      </w:r>
      <w:r w:rsidR="00BC45D7" w:rsidRPr="004055F8">
        <w:rPr>
          <w:rFonts w:ascii="Calibri" w:hAnsi="Calibri" w:cs="Calibri"/>
          <w:b/>
        </w:rPr>
        <w:t>C</w:t>
      </w:r>
      <w:r w:rsidR="00BC45D7">
        <w:rPr>
          <w:rFonts w:ascii="Calibri" w:hAnsi="Calibri" w:cs="Calibri"/>
          <w:bCs/>
        </w:rPr>
        <w:t xml:space="preserve">) </w:t>
      </w:r>
      <w:r w:rsidR="00A74803" w:rsidRPr="004055F8">
        <w:rPr>
          <w:rFonts w:ascii="Calibri" w:hAnsi="Calibri" w:cs="Calibri"/>
          <w:bCs/>
        </w:rPr>
        <w:t xml:space="preserve">Import is </w:t>
      </w:r>
      <w:r w:rsidR="00A74803" w:rsidRPr="004055F8">
        <w:rPr>
          <w:rFonts w:ascii="Calibri" w:hAnsi="Calibri" w:cs="Calibri"/>
          <w:bCs/>
        </w:rPr>
        <w:lastRenderedPageBreak/>
        <w:t xml:space="preserve">positively correlated with an index of </w:t>
      </w:r>
      <w:r w:rsidRPr="004055F8">
        <w:rPr>
          <w:rFonts w:ascii="Calibri" w:hAnsi="Calibri" w:cs="Calibri"/>
          <w:bCs/>
        </w:rPr>
        <w:t>mitochondrial content</w:t>
      </w:r>
      <w:r w:rsidR="00A74803" w:rsidRPr="004055F8">
        <w:rPr>
          <w:rFonts w:ascii="Calibri" w:hAnsi="Calibri" w:cs="Calibri"/>
          <w:bCs/>
        </w:rPr>
        <w:t>, as</w:t>
      </w:r>
      <w:r w:rsidRPr="004055F8">
        <w:rPr>
          <w:rFonts w:ascii="Calibri" w:hAnsi="Calibri" w:cs="Calibri"/>
          <w:bCs/>
        </w:rPr>
        <w:t xml:space="preserve"> assessed by COX activity</w:t>
      </w:r>
      <w:r w:rsidR="00A74803" w:rsidRPr="004055F8">
        <w:rPr>
          <w:rFonts w:ascii="Calibri" w:hAnsi="Calibri" w:cs="Calibri"/>
          <w:bCs/>
        </w:rPr>
        <w:t>,</w:t>
      </w:r>
      <w:r w:rsidRPr="004055F8">
        <w:rPr>
          <w:rFonts w:ascii="Calibri" w:hAnsi="Calibri" w:cs="Calibri"/>
          <w:bCs/>
        </w:rPr>
        <w:t xml:space="preserve"> r</w:t>
      </w:r>
      <w:r w:rsidR="00BC45D7">
        <w:rPr>
          <w:rFonts w:ascii="Calibri" w:hAnsi="Calibri" w:cs="Calibri"/>
          <w:bCs/>
        </w:rPr>
        <w:t xml:space="preserve"> </w:t>
      </w:r>
      <w:r w:rsidRPr="004055F8">
        <w:rPr>
          <w:rFonts w:ascii="Calibri" w:hAnsi="Calibri" w:cs="Calibri"/>
          <w:bCs/>
        </w:rPr>
        <w:t>=</w:t>
      </w:r>
      <w:r w:rsidR="00BC45D7">
        <w:rPr>
          <w:rFonts w:ascii="Calibri" w:hAnsi="Calibri" w:cs="Calibri"/>
          <w:bCs/>
        </w:rPr>
        <w:t xml:space="preserve"> </w:t>
      </w:r>
      <w:r w:rsidRPr="004055F8">
        <w:rPr>
          <w:rFonts w:ascii="Calibri" w:hAnsi="Calibri" w:cs="Calibri"/>
          <w:bCs/>
        </w:rPr>
        <w:t>0.69. These measurements were taken from animals that were subjected to denervation, which has been shown to decrease mitochondrial content</w:t>
      </w:r>
      <w:r w:rsidR="00A74803" w:rsidRPr="004055F8">
        <w:rPr>
          <w:rFonts w:ascii="Calibri" w:hAnsi="Calibri" w:cs="Calibri"/>
          <w:bCs/>
        </w:rPr>
        <w:t xml:space="preserve"> and the rate of import</w:t>
      </w:r>
      <w:r w:rsidRPr="004055F8">
        <w:rPr>
          <w:rFonts w:ascii="Calibri" w:hAnsi="Calibri" w:cs="Calibri"/>
          <w:bCs/>
        </w:rPr>
        <w:t>. Con, control; Den, denervated; Stim, stimulated; TL, translation lane; *</w:t>
      </w:r>
      <w:r w:rsidR="00BC45D7">
        <w:rPr>
          <w:rFonts w:ascii="Calibri" w:hAnsi="Calibri" w:cs="Calibri"/>
          <w:bCs/>
        </w:rPr>
        <w:t xml:space="preserve"> </w:t>
      </w:r>
      <w:r w:rsidRPr="004055F8">
        <w:rPr>
          <w:rFonts w:ascii="Calibri" w:hAnsi="Calibri" w:cs="Calibri"/>
          <w:bCs/>
        </w:rPr>
        <w:t>p</w:t>
      </w:r>
      <w:r w:rsidR="00BC45D7">
        <w:rPr>
          <w:rFonts w:ascii="Calibri" w:hAnsi="Calibri" w:cs="Calibri"/>
          <w:bCs/>
        </w:rPr>
        <w:t xml:space="preserve"> </w:t>
      </w:r>
      <w:r w:rsidRPr="004055F8">
        <w:rPr>
          <w:rFonts w:ascii="Calibri" w:hAnsi="Calibri" w:cs="Calibri"/>
          <w:bCs/>
        </w:rPr>
        <w:t>&lt;</w:t>
      </w:r>
      <w:r w:rsidR="00BC45D7">
        <w:rPr>
          <w:rFonts w:ascii="Calibri" w:hAnsi="Calibri" w:cs="Calibri"/>
          <w:bCs/>
        </w:rPr>
        <w:t xml:space="preserve"> </w:t>
      </w:r>
      <w:r w:rsidRPr="004055F8">
        <w:rPr>
          <w:rFonts w:ascii="Calibri" w:hAnsi="Calibri" w:cs="Calibri"/>
          <w:bCs/>
        </w:rPr>
        <w:t>0.05. Figure</w:t>
      </w:r>
      <w:r w:rsidR="00A74803" w:rsidRPr="004055F8">
        <w:rPr>
          <w:rFonts w:ascii="Calibri" w:hAnsi="Calibri" w:cs="Calibri"/>
          <w:bCs/>
        </w:rPr>
        <w:t>s</w:t>
      </w:r>
      <w:r w:rsidRPr="004055F8">
        <w:rPr>
          <w:rFonts w:ascii="Calibri" w:hAnsi="Calibri" w:cs="Calibri"/>
          <w:bCs/>
        </w:rPr>
        <w:t xml:space="preserve"> 3A and 3B were adapted from Joseph A-M &amp; Hood DA</w:t>
      </w:r>
      <w:r w:rsidRPr="004055F8">
        <w:rPr>
          <w:rFonts w:ascii="Calibri" w:hAnsi="Calibri" w:cs="Calibri"/>
          <w:bCs/>
        </w:rPr>
        <w:fldChar w:fldCharType="begin" w:fldLock="1"/>
      </w:r>
      <w:r w:rsidR="006B183C" w:rsidRPr="004055F8">
        <w:rPr>
          <w:rFonts w:ascii="Calibri" w:hAnsi="Calibri" w:cs="Calibri"/>
          <w:bCs/>
        </w:rPr>
        <w:instrText>ADDIN CSL_CITATION {"citationItems":[{"id":"ITEM-1","itemData":{"DOI":"10.1016/j.mito.2011.11.005","ISSN":"1567-7249","author":[{"dropping-particle":"","family":"Joseph","given":"Anna-maria","non-dropping-particle":"","parse-names":false,"suffix":""},{"dropping-particle":"","family":"Hood","given":"David A","non-dropping-particle":"","parse-names":false,"suffix":""}],"container-title":"Mitochondrion","id":"ITEM-1","issue":"2","issued":{"date-parts":[["2012"]]},"page":"305-312","publisher":"Elsevier B.V. and Mitochondria Research Society. All rights reserved.","title":"Mitochondrion Plasticity of TOM complex assembly in skeletal muscle mitochondria in response to chronic contractile activity","type":"article-journal","volume":"12"},"uris":["http://www.mendeley.com/documents/?uuid=a894de8a-4bfd-4280-8e69-c90f2542eb94"]}],"mendeley":{"formattedCitation":"&lt;sup&gt;22&lt;/sup&gt;","plainTextFormattedCitation":"22","previouslyFormattedCitation":"&lt;sup&gt;22&lt;/sup&gt;"},"properties":{"noteIndex":0},"schema":"https://github.com/citation-style-language/schema/raw/master/csl-citation.json"}</w:instrText>
      </w:r>
      <w:r w:rsidRPr="004055F8">
        <w:rPr>
          <w:rFonts w:ascii="Calibri" w:hAnsi="Calibri" w:cs="Calibri"/>
          <w:bCs/>
        </w:rPr>
        <w:fldChar w:fldCharType="separate"/>
      </w:r>
      <w:r w:rsidR="00E46C40" w:rsidRPr="004055F8">
        <w:rPr>
          <w:rFonts w:ascii="Calibri" w:hAnsi="Calibri" w:cs="Calibri"/>
          <w:bCs/>
          <w:noProof/>
          <w:vertAlign w:val="superscript"/>
        </w:rPr>
        <w:t>2</w:t>
      </w:r>
      <w:r w:rsidR="00876877" w:rsidRPr="004055F8">
        <w:rPr>
          <w:rFonts w:ascii="Calibri" w:hAnsi="Calibri" w:cs="Calibri"/>
          <w:bCs/>
          <w:noProof/>
          <w:vertAlign w:val="superscript"/>
        </w:rPr>
        <w:t>2</w:t>
      </w:r>
      <w:r w:rsidRPr="004055F8">
        <w:rPr>
          <w:rFonts w:ascii="Calibri" w:hAnsi="Calibri" w:cs="Calibri"/>
          <w:bCs/>
        </w:rPr>
        <w:fldChar w:fldCharType="end"/>
      </w:r>
      <w:r w:rsidRPr="004055F8">
        <w:rPr>
          <w:rFonts w:ascii="Calibri" w:hAnsi="Calibri" w:cs="Calibri"/>
          <w:bCs/>
        </w:rPr>
        <w:t xml:space="preserve"> and 3C from Singh B &amp; Hood DA</w:t>
      </w:r>
      <w:r w:rsidR="00876877" w:rsidRPr="004055F8">
        <w:rPr>
          <w:rFonts w:ascii="Calibri" w:hAnsi="Calibri" w:cs="Calibri"/>
          <w:bCs/>
          <w:vertAlign w:val="superscript"/>
        </w:rPr>
        <w:t>23</w:t>
      </w:r>
      <w:r w:rsidRPr="004055F8">
        <w:rPr>
          <w:rFonts w:ascii="Calibri" w:hAnsi="Calibri" w:cs="Calibri"/>
          <w:bCs/>
        </w:rPr>
        <w:t>.</w:t>
      </w:r>
    </w:p>
    <w:p w14:paraId="40D59B76" w14:textId="77777777" w:rsidR="00AC0C83" w:rsidRPr="004055F8" w:rsidRDefault="00AC0C83" w:rsidP="000D20D7">
      <w:pPr>
        <w:jc w:val="both"/>
        <w:rPr>
          <w:rFonts w:ascii="Calibri" w:hAnsi="Calibri" w:cs="Calibri"/>
          <w:bCs/>
        </w:rPr>
      </w:pPr>
    </w:p>
    <w:p w14:paraId="1D656EF0" w14:textId="07F9AEC9" w:rsidR="00AC0C83" w:rsidRPr="00912FE1" w:rsidRDefault="00AC0C83" w:rsidP="004055F8">
      <w:pPr>
        <w:jc w:val="both"/>
        <w:rPr>
          <w:rFonts w:ascii="Calibri" w:eastAsia="Times New Roman" w:hAnsi="Calibri" w:cs="Calibri"/>
          <w:bCs/>
          <w:lang w:val="fr-CA"/>
        </w:rPr>
      </w:pPr>
      <w:r w:rsidRPr="004055F8">
        <w:rPr>
          <w:rFonts w:ascii="Calibri" w:hAnsi="Calibri" w:cs="Calibri"/>
          <w:b/>
        </w:rPr>
        <w:t xml:space="preserve">Figure 4: Training rescues import defects </w:t>
      </w:r>
      <w:r w:rsidRPr="004055F8">
        <w:rPr>
          <w:rFonts w:ascii="Calibri" w:hAnsi="Calibri" w:cs="Calibri"/>
          <w:b/>
          <w:i/>
          <w:iCs/>
        </w:rPr>
        <w:t>in vivo</w:t>
      </w:r>
      <w:r w:rsidRPr="004055F8">
        <w:rPr>
          <w:rFonts w:ascii="Calibri" w:hAnsi="Calibri" w:cs="Calibri"/>
          <w:bCs/>
        </w:rPr>
        <w:t xml:space="preserve">. </w:t>
      </w:r>
      <w:proofErr w:type="spellStart"/>
      <w:r w:rsidRPr="004055F8">
        <w:rPr>
          <w:rFonts w:ascii="Calibri" w:hAnsi="Calibri" w:cs="Calibri"/>
          <w:bCs/>
        </w:rPr>
        <w:t>Bax</w:t>
      </w:r>
      <w:proofErr w:type="spellEnd"/>
      <w:r w:rsidRPr="004055F8">
        <w:rPr>
          <w:rFonts w:ascii="Calibri" w:hAnsi="Calibri" w:cs="Calibri"/>
          <w:bCs/>
        </w:rPr>
        <w:t>/</w:t>
      </w:r>
      <w:proofErr w:type="spellStart"/>
      <w:r w:rsidRPr="004055F8">
        <w:rPr>
          <w:rFonts w:ascii="Calibri" w:hAnsi="Calibri" w:cs="Calibri"/>
          <w:bCs/>
        </w:rPr>
        <w:t>Bak</w:t>
      </w:r>
      <w:proofErr w:type="spellEnd"/>
      <w:r w:rsidRPr="004055F8">
        <w:rPr>
          <w:rFonts w:ascii="Calibri" w:hAnsi="Calibri" w:cs="Calibri"/>
          <w:bCs/>
        </w:rPr>
        <w:t xml:space="preserve"> double knockout animals exhibit reduced protein import into the mitochondrial matrix by 37%. Six week</w:t>
      </w:r>
      <w:r w:rsidR="00BC45D7">
        <w:rPr>
          <w:rFonts w:ascii="Calibri" w:hAnsi="Calibri" w:cs="Calibri"/>
          <w:bCs/>
        </w:rPr>
        <w:t>s</w:t>
      </w:r>
      <w:r w:rsidRPr="004055F8">
        <w:rPr>
          <w:rFonts w:ascii="Calibri" w:hAnsi="Calibri" w:cs="Calibri"/>
          <w:bCs/>
        </w:rPr>
        <w:t xml:space="preserve"> of voluntary wheel running rescued the import defect to control levels. WT, wildtype; DKO, double knockout; TL, translation lane; * p</w:t>
      </w:r>
      <w:r w:rsidR="00BC45D7">
        <w:rPr>
          <w:rFonts w:ascii="Calibri" w:hAnsi="Calibri" w:cs="Calibri"/>
          <w:bCs/>
        </w:rPr>
        <w:t xml:space="preserve"> </w:t>
      </w:r>
      <w:r w:rsidRPr="004055F8">
        <w:rPr>
          <w:rFonts w:ascii="Calibri" w:hAnsi="Calibri" w:cs="Calibri"/>
          <w:bCs/>
        </w:rPr>
        <w:t>&lt;</w:t>
      </w:r>
      <w:r w:rsidR="00BC45D7">
        <w:rPr>
          <w:rFonts w:ascii="Calibri" w:hAnsi="Calibri" w:cs="Calibri"/>
          <w:bCs/>
        </w:rPr>
        <w:t xml:space="preserve"> </w:t>
      </w:r>
      <w:r w:rsidRPr="004055F8">
        <w:rPr>
          <w:rFonts w:ascii="Calibri" w:hAnsi="Calibri" w:cs="Calibri"/>
          <w:bCs/>
        </w:rPr>
        <w:t xml:space="preserve">0.05 main effect of genotype; </w:t>
      </w:r>
      <w:r w:rsidRPr="004055F8">
        <w:rPr>
          <w:rFonts w:ascii="Calibri" w:eastAsia="Times New Roman" w:hAnsi="Calibri" w:cs="Calibri"/>
          <w:bCs/>
        </w:rPr>
        <w:t>¶ p</w:t>
      </w:r>
      <w:r w:rsidR="00BC45D7">
        <w:rPr>
          <w:rFonts w:ascii="Calibri" w:eastAsia="Times New Roman" w:hAnsi="Calibri" w:cs="Calibri"/>
          <w:bCs/>
        </w:rPr>
        <w:t xml:space="preserve"> </w:t>
      </w:r>
      <w:r w:rsidRPr="004055F8">
        <w:rPr>
          <w:rFonts w:ascii="Calibri" w:eastAsia="Times New Roman" w:hAnsi="Calibri" w:cs="Calibri"/>
          <w:bCs/>
        </w:rPr>
        <w:t>&lt;</w:t>
      </w:r>
      <w:r w:rsidR="00BC45D7">
        <w:rPr>
          <w:rFonts w:ascii="Calibri" w:eastAsia="Times New Roman" w:hAnsi="Calibri" w:cs="Calibri"/>
          <w:bCs/>
        </w:rPr>
        <w:t xml:space="preserve"> </w:t>
      </w:r>
      <w:r w:rsidRPr="004055F8">
        <w:rPr>
          <w:rFonts w:ascii="Calibri" w:eastAsia="Times New Roman" w:hAnsi="Calibri" w:cs="Calibri"/>
          <w:bCs/>
        </w:rPr>
        <w:t xml:space="preserve">0.05 main effect of training. </w:t>
      </w:r>
      <w:r w:rsidR="00E7407C">
        <w:rPr>
          <w:rFonts w:ascii="Calibri" w:eastAsia="Times New Roman" w:hAnsi="Calibri" w:cs="Calibri"/>
          <w:bCs/>
          <w:lang w:val="fr-CA"/>
        </w:rPr>
        <w:t xml:space="preserve">This figure </w:t>
      </w:r>
      <w:proofErr w:type="spellStart"/>
      <w:r w:rsidR="00E7407C">
        <w:rPr>
          <w:rFonts w:ascii="Calibri" w:eastAsia="Times New Roman" w:hAnsi="Calibri" w:cs="Calibri"/>
          <w:bCs/>
          <w:lang w:val="fr-CA"/>
        </w:rPr>
        <w:t>was</w:t>
      </w:r>
      <w:proofErr w:type="spellEnd"/>
      <w:r w:rsidR="00E7407C">
        <w:rPr>
          <w:rFonts w:ascii="Calibri" w:eastAsia="Times New Roman" w:hAnsi="Calibri" w:cs="Calibri"/>
          <w:bCs/>
          <w:lang w:val="fr-CA"/>
        </w:rPr>
        <w:t xml:space="preserve"> </w:t>
      </w:r>
      <w:proofErr w:type="spellStart"/>
      <w:r w:rsidR="00E7407C">
        <w:rPr>
          <w:rFonts w:ascii="Calibri" w:eastAsia="Times New Roman" w:hAnsi="Calibri" w:cs="Calibri"/>
          <w:bCs/>
          <w:lang w:val="fr-CA"/>
        </w:rPr>
        <w:t>a</w:t>
      </w:r>
      <w:r w:rsidRPr="004055F8">
        <w:rPr>
          <w:rFonts w:ascii="Calibri" w:eastAsia="Times New Roman" w:hAnsi="Calibri" w:cs="Calibri"/>
          <w:bCs/>
          <w:lang w:val="fr-CA"/>
        </w:rPr>
        <w:t>dapted</w:t>
      </w:r>
      <w:proofErr w:type="spellEnd"/>
      <w:r w:rsidRPr="004055F8">
        <w:rPr>
          <w:rFonts w:ascii="Calibri" w:eastAsia="Times New Roman" w:hAnsi="Calibri" w:cs="Calibri"/>
          <w:bCs/>
          <w:lang w:val="fr-CA"/>
        </w:rPr>
        <w:t xml:space="preserve"> </w:t>
      </w:r>
      <w:proofErr w:type="spellStart"/>
      <w:r w:rsidRPr="004055F8">
        <w:rPr>
          <w:rFonts w:ascii="Calibri" w:eastAsia="Times New Roman" w:hAnsi="Calibri" w:cs="Calibri"/>
          <w:bCs/>
          <w:lang w:val="fr-CA"/>
        </w:rPr>
        <w:t>from</w:t>
      </w:r>
      <w:proofErr w:type="spellEnd"/>
      <w:r w:rsidRPr="004055F8">
        <w:rPr>
          <w:rFonts w:ascii="Calibri" w:eastAsia="Times New Roman" w:hAnsi="Calibri" w:cs="Calibri"/>
          <w:bCs/>
          <w:lang w:val="fr-CA"/>
        </w:rPr>
        <w:t xml:space="preserve"> Zhang Y et al</w:t>
      </w:r>
      <w:r w:rsidR="00BC45D7">
        <w:rPr>
          <w:rFonts w:ascii="Calibri" w:eastAsia="Times New Roman" w:hAnsi="Calibri" w:cs="Calibri"/>
          <w:bCs/>
          <w:lang w:val="fr-CA"/>
        </w:rPr>
        <w:t>.</w:t>
      </w:r>
      <w:r w:rsidR="00536830" w:rsidRPr="004055F8">
        <w:rPr>
          <w:rFonts w:ascii="Calibri" w:eastAsia="Times New Roman" w:hAnsi="Calibri" w:cs="Calibri"/>
          <w:bCs/>
          <w:lang w:val="fr-CA"/>
        </w:rPr>
        <w:fldChar w:fldCharType="begin" w:fldLock="1"/>
      </w:r>
      <w:r w:rsidR="00536830" w:rsidRPr="004055F8">
        <w:rPr>
          <w:rFonts w:ascii="Calibri" w:eastAsia="Times New Roman" w:hAnsi="Calibri" w:cs="Calibri"/>
          <w:bCs/>
          <w:lang w:val="fr-CA"/>
        </w:rPr>
        <w:instrText>ADDIN CSL_CITATION {"citationItems":[{"id":"ITEM-1","itemData":{"DOI":"10.1152/ajpcell.00058.2013","ISSN":"1522-1563","PMID":"23784543","abstract":"The function Bax and/or Bak in constituting a gateway for mitochondrial apoptosis in response to apoptotic stimuli has been unequivocally demonstrated. However, recent work has suggested that Bax/Bak may have unrecognized nonapoptotic functions related to mitochondrial function in nonstressful environments. Wild-type (WT) and Bax/Bak double knockout (DKO) mice were used to determine alternative roles for Bax and Bak in mitochondrial morphology and protein import in skeletal muscle. The absence of Bax and/or Bak altered mitochondrial dynamics by regulating protein components of the organelle fission and fusion machinery. Moreover, DKO mice exhibited defective mitochondrial protein import, both into the matrix and outer membrane compartments, which was consistent with our observations of impaired membrane potential and attenuated expression of protein import machinery (PIM) components in intermyofibrillar mitochondria. Furthermore, the cytosolic chaperones heat-shock protein 90 (Hsp90) and binding immunoglobulin protein (BiP) were markedly increased with the deletion of Bax/Bak, indicating that the cytosolic environment related to protein folding may be changed in DKO mice. Interestingly, endurance training fully restored the deficiency of protein import in DKO mice, likely via the upregulation of PIM components and through improved cytosolic chaperone protein expression. Thus our results emphasize novel roles for Bax and/or Bak in mitochondrial function and provide evidence, for the first time, of a curative function of exercise training in ameliorating a condition of defective mitochondrial protein import.","author":[{"dropping-particle":"","family":"Zhang","given":"Yuan","non-dropping-particle":"","parse-names":false,"suffix":""},{"dropping-particle":"","family":"Iqbal","given":"Sobia","non-dropping-particle":"","parse-names":false,"suffix":""},{"dropping-particle":"","family":"O'Leary","given":"Michael F N","non-dropping-particle":"","parse-names":false,"suffix":""},{"dropping-particle":"","family":"Menzies","given":"Keir J","non-dropping-particle":"","parse-names":false,"suffix":""},{"dropping-particle":"","family":"Saleem","given":"Ayesha","non-dropping-particle":"","parse-names":false,"suffix":""},{"dropping-particle":"","family":"Ding","given":"Shuzhe","non-dropping-particle":"","parse-names":false,"suffix":""},{"dropping-particle":"","family":"Hood","given":"David A","non-dropping-particle":"","parse-names":false,"suffix":""}],"container-title":"American journal of physiology. Cell physiology","id":"ITEM-1","issue":"5","issued":{"date-parts":[["2013"]]},"page":"C502-11","title":"Altered mitochondrial morphology and defective protein import reveal novel roles for Bax and/or Bak in skeletal muscle.","type":"article-journal","volume":"305"},"uris":["http://www.mendeley.com/documents/?uuid=6eee8d62-2521-4b5b-bca3-5ddc2b276ba7"]}],"mendeley":{"formattedCitation":"&lt;sup&gt;24&lt;/sup&gt;","plainTextFormattedCitation":"24","previouslyFormattedCitation":"&lt;sup&gt;24&lt;/sup&gt;"},"properties":{"noteIndex":0},"schema":"https://github.com/citation-style-language/schema/raw/master/csl-citation.json"}</w:instrText>
      </w:r>
      <w:r w:rsidR="00536830" w:rsidRPr="004055F8">
        <w:rPr>
          <w:rFonts w:ascii="Calibri" w:eastAsia="Times New Roman" w:hAnsi="Calibri" w:cs="Calibri"/>
          <w:bCs/>
          <w:lang w:val="fr-CA"/>
        </w:rPr>
        <w:fldChar w:fldCharType="separate"/>
      </w:r>
      <w:r w:rsidR="00536830" w:rsidRPr="004055F8">
        <w:rPr>
          <w:rFonts w:ascii="Calibri" w:eastAsia="Times New Roman" w:hAnsi="Calibri" w:cs="Calibri"/>
          <w:bCs/>
          <w:noProof/>
          <w:vertAlign w:val="superscript"/>
          <w:lang w:val="fr-CA"/>
        </w:rPr>
        <w:t>24</w:t>
      </w:r>
      <w:r w:rsidR="00536830" w:rsidRPr="004055F8">
        <w:rPr>
          <w:rFonts w:ascii="Calibri" w:eastAsia="Times New Roman" w:hAnsi="Calibri" w:cs="Calibri"/>
          <w:bCs/>
          <w:lang w:val="fr-CA"/>
        </w:rPr>
        <w:fldChar w:fldCharType="end"/>
      </w:r>
      <w:r w:rsidRPr="00912FE1">
        <w:rPr>
          <w:rFonts w:ascii="Calibri" w:eastAsia="Times New Roman" w:hAnsi="Calibri" w:cs="Calibri"/>
          <w:bCs/>
          <w:lang w:val="fr-CA"/>
        </w:rPr>
        <w:t>.</w:t>
      </w:r>
    </w:p>
    <w:p w14:paraId="1F0B6EED" w14:textId="50C42D4B" w:rsidR="00706754" w:rsidRPr="00912FE1" w:rsidRDefault="00706754" w:rsidP="004055F8">
      <w:pPr>
        <w:jc w:val="both"/>
        <w:rPr>
          <w:rFonts w:ascii="Calibri" w:eastAsia="Times New Roman" w:hAnsi="Calibri" w:cs="Calibri"/>
          <w:bCs/>
          <w:lang w:val="fr-CA"/>
        </w:rPr>
      </w:pPr>
    </w:p>
    <w:p w14:paraId="110A6D51" w14:textId="394070C8" w:rsidR="00706754" w:rsidRPr="00912FE1" w:rsidRDefault="00706754" w:rsidP="004055F8">
      <w:pPr>
        <w:jc w:val="both"/>
        <w:rPr>
          <w:rFonts w:ascii="Calibri" w:eastAsia="Times New Roman" w:hAnsi="Calibri" w:cs="Calibri"/>
          <w:b/>
          <w:lang w:val="fr-CA"/>
        </w:rPr>
      </w:pPr>
      <w:r w:rsidRPr="00912FE1">
        <w:rPr>
          <w:rFonts w:ascii="Calibri" w:eastAsia="Times New Roman" w:hAnsi="Calibri" w:cs="Calibri"/>
          <w:b/>
          <w:lang w:val="fr-CA"/>
        </w:rPr>
        <w:t xml:space="preserve">Table 1: Buffers and </w:t>
      </w:r>
      <w:proofErr w:type="spellStart"/>
      <w:r w:rsidRPr="00912FE1">
        <w:rPr>
          <w:rFonts w:ascii="Calibri" w:eastAsia="Times New Roman" w:hAnsi="Calibri" w:cs="Calibri"/>
          <w:b/>
          <w:lang w:val="fr-CA"/>
        </w:rPr>
        <w:t>resuspension</w:t>
      </w:r>
      <w:proofErr w:type="spellEnd"/>
      <w:r w:rsidRPr="00912FE1">
        <w:rPr>
          <w:rFonts w:ascii="Calibri" w:eastAsia="Times New Roman" w:hAnsi="Calibri" w:cs="Calibri"/>
          <w:b/>
          <w:lang w:val="fr-CA"/>
        </w:rPr>
        <w:t xml:space="preserve"> media.</w:t>
      </w:r>
    </w:p>
    <w:p w14:paraId="783378C0" w14:textId="4214A67C" w:rsidR="00706754" w:rsidRPr="00912FE1" w:rsidRDefault="00706754" w:rsidP="004055F8">
      <w:pPr>
        <w:jc w:val="both"/>
        <w:rPr>
          <w:rFonts w:ascii="Calibri" w:eastAsia="Times New Roman" w:hAnsi="Calibri" w:cs="Calibri"/>
          <w:b/>
          <w:lang w:val="fr-CA"/>
        </w:rPr>
      </w:pPr>
    </w:p>
    <w:p w14:paraId="2D43B1DF" w14:textId="24B45073" w:rsidR="00706754" w:rsidRPr="004964D6" w:rsidRDefault="00706754" w:rsidP="004055F8">
      <w:pPr>
        <w:jc w:val="both"/>
        <w:rPr>
          <w:rFonts w:ascii="Calibri" w:hAnsi="Calibri" w:cs="Calibri"/>
          <w:b/>
        </w:rPr>
      </w:pPr>
      <w:r w:rsidRPr="004964D6">
        <w:rPr>
          <w:rFonts w:ascii="Calibri" w:eastAsia="Times New Roman" w:hAnsi="Calibri" w:cs="Calibri"/>
          <w:b/>
        </w:rPr>
        <w:t xml:space="preserve">Table 2: </w:t>
      </w:r>
      <w:r w:rsidR="000A3D4B">
        <w:rPr>
          <w:rFonts w:ascii="Calibri" w:eastAsia="Times New Roman" w:hAnsi="Calibri" w:cs="Calibri"/>
          <w:b/>
        </w:rPr>
        <w:t>Translation reaction mix</w:t>
      </w:r>
    </w:p>
    <w:p w14:paraId="18783A49" w14:textId="77777777" w:rsidR="007E6367" w:rsidRPr="004055F8" w:rsidRDefault="007E6367" w:rsidP="000D20D7">
      <w:pPr>
        <w:jc w:val="both"/>
        <w:rPr>
          <w:rFonts w:ascii="Calibri" w:hAnsi="Calibri" w:cs="Calibri"/>
          <w:b/>
          <w:bCs/>
          <w:smallCaps/>
        </w:rPr>
      </w:pPr>
    </w:p>
    <w:p w14:paraId="405793B3" w14:textId="77777777" w:rsidR="000D20D7" w:rsidRPr="004055F8" w:rsidRDefault="000D20D7" w:rsidP="000D20D7">
      <w:pPr>
        <w:jc w:val="both"/>
        <w:rPr>
          <w:rFonts w:ascii="Calibri" w:hAnsi="Calibri" w:cs="Calibri"/>
          <w:b/>
          <w:bCs/>
        </w:rPr>
      </w:pPr>
      <w:r w:rsidRPr="004055F8">
        <w:rPr>
          <w:rFonts w:ascii="Calibri" w:hAnsi="Calibri" w:cs="Calibri"/>
          <w:b/>
          <w:bCs/>
        </w:rPr>
        <w:t>DISCUSSION:</w:t>
      </w:r>
    </w:p>
    <w:p w14:paraId="1A9E5066" w14:textId="70BFBC03" w:rsidR="00FB09D5" w:rsidRPr="004055F8" w:rsidRDefault="00FB09D5" w:rsidP="004055F8">
      <w:pPr>
        <w:jc w:val="both"/>
        <w:rPr>
          <w:rFonts w:ascii="Calibri" w:hAnsi="Calibri" w:cs="Calibri"/>
          <w:bCs/>
        </w:rPr>
      </w:pPr>
      <w:r w:rsidRPr="004055F8">
        <w:rPr>
          <w:rFonts w:ascii="Calibri" w:hAnsi="Calibri" w:cs="Calibri"/>
          <w:bCs/>
        </w:rPr>
        <w:t xml:space="preserve">Mitochondria are uniquely dependent on the expression and coordination of </w:t>
      </w:r>
      <w:r w:rsidR="00782552" w:rsidRPr="004055F8">
        <w:rPr>
          <w:rFonts w:ascii="Calibri" w:hAnsi="Calibri" w:cs="Calibri"/>
          <w:bCs/>
        </w:rPr>
        <w:t xml:space="preserve">both the nuclear </w:t>
      </w:r>
      <w:r w:rsidR="00E174B8" w:rsidRPr="004055F8">
        <w:rPr>
          <w:rFonts w:ascii="Calibri" w:hAnsi="Calibri" w:cs="Calibri"/>
          <w:bCs/>
        </w:rPr>
        <w:t xml:space="preserve">and </w:t>
      </w:r>
      <w:r w:rsidR="00782552" w:rsidRPr="004055F8">
        <w:rPr>
          <w:rFonts w:ascii="Calibri" w:hAnsi="Calibri" w:cs="Calibri"/>
          <w:bCs/>
        </w:rPr>
        <w:t>mitochondrial genomes for their synthesis and expansion within cells</w:t>
      </w:r>
      <w:r w:rsidRPr="004055F8">
        <w:rPr>
          <w:rFonts w:ascii="Calibri" w:hAnsi="Calibri" w:cs="Calibri"/>
          <w:bCs/>
        </w:rPr>
        <w:t xml:space="preserve">. </w:t>
      </w:r>
      <w:r w:rsidR="00782552" w:rsidRPr="004055F8">
        <w:rPr>
          <w:rFonts w:ascii="Calibri" w:hAnsi="Calibri" w:cs="Calibri"/>
          <w:bCs/>
        </w:rPr>
        <w:t>However, th</w:t>
      </w:r>
      <w:r w:rsidRPr="004055F8">
        <w:rPr>
          <w:rFonts w:ascii="Calibri" w:hAnsi="Calibri" w:cs="Calibri"/>
          <w:bCs/>
        </w:rPr>
        <w:t xml:space="preserve">e nuclear genome encodes </w:t>
      </w:r>
      <w:r w:rsidR="00782552" w:rsidRPr="004055F8">
        <w:rPr>
          <w:rFonts w:ascii="Calibri" w:hAnsi="Calibri" w:cs="Calibri"/>
          <w:bCs/>
        </w:rPr>
        <w:t>the vast majority (99%) of the mitochondrial proteome, and this</w:t>
      </w:r>
      <w:r w:rsidRPr="004055F8">
        <w:rPr>
          <w:rFonts w:ascii="Calibri" w:hAnsi="Calibri" w:cs="Calibri"/>
          <w:bCs/>
        </w:rPr>
        <w:t xml:space="preserve"> underscores the importance of </w:t>
      </w:r>
      <w:r w:rsidR="00782552" w:rsidRPr="004055F8">
        <w:rPr>
          <w:rFonts w:ascii="Calibri" w:hAnsi="Calibri" w:cs="Calibri"/>
          <w:bCs/>
        </w:rPr>
        <w:t xml:space="preserve">the </w:t>
      </w:r>
      <w:r w:rsidRPr="004055F8">
        <w:rPr>
          <w:rFonts w:ascii="Calibri" w:hAnsi="Calibri" w:cs="Calibri"/>
          <w:bCs/>
        </w:rPr>
        <w:t xml:space="preserve">protein import </w:t>
      </w:r>
      <w:r w:rsidR="00E174B8" w:rsidRPr="004055F8">
        <w:rPr>
          <w:rFonts w:ascii="Calibri" w:hAnsi="Calibri" w:cs="Calibri"/>
          <w:bCs/>
        </w:rPr>
        <w:t xml:space="preserve">machinery </w:t>
      </w:r>
      <w:r w:rsidRPr="004055F8">
        <w:rPr>
          <w:rFonts w:ascii="Calibri" w:hAnsi="Calibri" w:cs="Calibri"/>
          <w:bCs/>
        </w:rPr>
        <w:t xml:space="preserve">in supporting mitochondrial </w:t>
      </w:r>
      <w:r w:rsidR="00782552" w:rsidRPr="004055F8">
        <w:rPr>
          <w:rFonts w:ascii="Calibri" w:hAnsi="Calibri" w:cs="Calibri"/>
          <w:bCs/>
        </w:rPr>
        <w:t>biogenesis</w:t>
      </w:r>
      <w:r w:rsidRPr="004055F8">
        <w:rPr>
          <w:rFonts w:ascii="Calibri" w:hAnsi="Calibri" w:cs="Calibri"/>
          <w:bCs/>
        </w:rPr>
        <w:t xml:space="preserve">. </w:t>
      </w:r>
      <w:r w:rsidR="00B52219" w:rsidRPr="004055F8">
        <w:rPr>
          <w:rFonts w:ascii="Calibri" w:hAnsi="Calibri" w:cs="Calibri"/>
          <w:bCs/>
        </w:rPr>
        <w:t>Import also serves as an important signaling event, as failure to import can promote the initiation of the unfolded protein response and/or mitophagy</w:t>
      </w:r>
      <w:r w:rsidR="00536830" w:rsidRPr="004055F8">
        <w:rPr>
          <w:rFonts w:ascii="Calibri" w:hAnsi="Calibri" w:cs="Calibri"/>
          <w:bCs/>
        </w:rPr>
        <w:fldChar w:fldCharType="begin" w:fldLock="1"/>
      </w:r>
      <w:r w:rsidR="00536830" w:rsidRPr="004055F8">
        <w:rPr>
          <w:rFonts w:ascii="Calibri" w:hAnsi="Calibri" w:cs="Calibri"/>
          <w:bCs/>
        </w:rPr>
        <w:instrText>ADDIN CSL_CITATION {"citationItems":[{"id":"ITEM-1","itemData":{"DOI":"10.1016/j.cmet.2014.01.010","ISBN":"1550-4131","ISSN":"15504131","PMID":"24561263","abstract":"Mitochondria fulfill central functions in bioenergetics, metabolism, and apoptosis. They import more than 1,000 different proteins from the cytosol. It had been assumed that the protein import machinery is constitutively active and not subject to detailed regulation. However, recent studies indicate that mitochondrial protein import is regulated at multiple levels connected to cellular metabolism, signaling, stress, and pathogenesis of diseases. Here, we discuss the molecular mechanisms of import regulation and their implications for mitochondrial homeostasis. The protein import activity can function as a sensor of mitochondrial fitness and provides a direct means of regulating biogenesis, composition, and turnover of the organelle. © 2014 Elsevier Inc.","author":[{"dropping-particle":"","family":"Harbauer","given":"Angelika B.","non-dropping-particle":"","parse-names":false,"suffix":""},{"dropping-particle":"","family":"Zahedi","given":"René P.","non-dropping-particle":"","parse-names":false,"suffix":""},{"dropping-particle":"","family":"Sickmann","given":"Albert","non-dropping-particle":"","parse-names":false,"suffix":""},{"dropping-particle":"","family":"Pfanner","given":"Nikolaus","non-dropping-particle":"","parse-names":false,"suffix":""},{"dropping-particle":"","family":"Meisinger","given":"Chris","non-dropping-particle":"","parse-names":false,"suffix":""}],"container-title":"Cell Metabolism","id":"ITEM-1","issue":"3","issued":{"date-parts":[["2014"]]},"page":"357-372","title":"The protein import machinery of mitochondria - A regulatory hub in metabolism, stress, and disease","type":"article-journal","volume":"19"},"uris":["http://www.mendeley.com/documents/?uuid=49e1b980-e115-4051-a31b-6b0ecad6fe5d"]},{"id":"ITEM-2","itemData":{"DOI":"10.1083/jcb.201008084","ISSN":"1540-8140","PMID":"21115803","abstract":"PINK1 is a mitochondrial kinase mutated in some familial cases of Parkinson's disease. It has been found to work in the same pathway as the E3 ligase Parkin in the maintenance of flight muscles and dopaminergic neurons in Drosophila melanogaster and to recruit cytosolic Parkin to mitochondria to mediate mitophagy in mammalian cells. Although PINK1 has a predicted mitochondrial import sequence, its cellular and submitochondrial localization remains unclear in part because it is rapidly degraded. In this study, we report that the mitochondrial inner membrane rhomboid protease presenilin-associated rhomboid-like protein (PARL) mediates cleavage of PINK1 dependent on mitochondrial membrane potential. In the absence of PARL, the constitutive degradation of PINK1 is inhibited, stabilizing a 60-kD form inside mitochondria. When mitochondrial membrane potential is dissipated, PINK1 accumulates as a 63-kD full-length form on the outer mitochondrial membrane, where it can recruit Parkin to impaired mitochondria. Thus, differential localization to the inner and outer mitochondrial membranes appears to regulate PINK1 stability and function.","author":[{"dropping-particle":"","family":"Jin","given":"Seok Min","non-dropping-particle":"","parse-names":false,"suffix":""},{"dropping-particle":"","family":"Lazarou","given":"Michael","non-dropping-particle":"","parse-names":false,"suffix":""},{"dropping-particle":"","family":"Wang","given":"Chunxin","non-dropping-particle":"","parse-names":false,"suffix":""},{"dropping-particle":"","family":"Kane","given":"Lesley A","non-dropping-particle":"","parse-names":false,"suffix":""},{"dropping-particle":"","family":"Narendra","given":"Derek P","non-dropping-particle":"","parse-names":false,"suffix":""},{"dropping-particle":"","family":"Youle","given":"Richard J","non-dropping-particle":"","parse-names":false,"suffix":""}],"container-title":"The Journal of cell biology","id":"ITEM-2","issue":"5","issued":{"date-parts":[["2010","11","29"]]},"page":"933-42","publisher":"The Rockefeller University Press","title":"Mitochondrial membrane potential regulates PINK1 import and proteolytic destabilization by PARL.","type":"article-journal","volume":"191"},"uris":["http://www.mendeley.com/documents/?uuid=aaf94c23-f12d-3c5e-9f12-00997a92093c"]},{"id":"ITEM-3","itemData":{"DOI":"10.1126/science.1223560","ISSN":"1095-9203 (Electronic)","PMID":"22700657","abstract":"To better understand the response to mitochondrial dysfunction, we examined the mechanism by which ATFS-1 (activating transcription factor associated with stress-1) senses mitochondrial stress and communicates with the nucleus during the mitochondrial unfolded protein response (UPR(mt)) in Caenorhabditis elegans. We found that the key point of regulation is the mitochondrial import efficiency of ATFS-1. In addition to a nuclear localization sequence, ATFS-1 has an N-terminal mitochondrial targeting sequence that is essential for UPR(mt) repression. Normally, ATFS-1 is imported into mitochondria and degraded. However, during mitochondrial stress, we found that import efficiency was reduced, allowing a percentage of ATFS-1 to accumulate in the cytosol and traffic to the nucleus. Our results show that cells monitor mitochondrial import efficiency via ATFS-1 to coordinate the level of mitochondrial dysfunction with the protective transcriptional response.","author":[{"dropping-particle":"","family":"Nargund","given":"Amrita M","non-dropping-particle":"","parse-names":false,"suffix":""},{"dropping-particle":"","family":"Pellegrino","given":"Mark W","non-dropping-particle":"","parse-names":false,"suffix":""},{"dropping-particle":"","family":"Fiorese","given":"Christopher J","non-dropping-particle":"","parse-names":false,"suffix":""},{"dropping-particle":"","family":"Baker","given":"Brooke M","non-dropping-particle":"","parse-names":false,"suffix":""},{"dropping-particle":"","family":"Haynes","given":"Cole M","non-dropping-particle":"","parse-names":false,"suffix":""}],"container-title":"Science (New York, N.Y.)","id":"ITEM-3","issue":"6094","issued":{"date-parts":[["2012","8"]]},"language":"eng","page":"587-590","publisher-place":"United States","title":"Mitochondrial import efficiency of ATFS-1 regulates mitochondrial UPR activation.","type":"article-journal","volume":"337"},"uris":["http://www.mendeley.com/documents/?uuid=ffdf6395-6d92-4775-8948-f07fd6e844fd"]}],"mendeley":{"formattedCitation":"&lt;sup&gt;15, 16, 26&lt;/sup&gt;","plainTextFormattedCitation":"15, 16, 26","previouslyFormattedCitation":"&lt;sup&gt;15, 16, 26&lt;/sup&gt;"},"properties":{"noteIndex":0},"schema":"https://github.com/citation-style-language/schema/raw/master/csl-citation.json"}</w:instrText>
      </w:r>
      <w:r w:rsidR="00536830" w:rsidRPr="004055F8">
        <w:rPr>
          <w:rFonts w:ascii="Calibri" w:hAnsi="Calibri" w:cs="Calibri"/>
          <w:bCs/>
        </w:rPr>
        <w:fldChar w:fldCharType="separate"/>
      </w:r>
      <w:r w:rsidR="00536830" w:rsidRPr="004055F8">
        <w:rPr>
          <w:rFonts w:ascii="Calibri" w:hAnsi="Calibri" w:cs="Calibri"/>
          <w:bCs/>
          <w:noProof/>
          <w:vertAlign w:val="superscript"/>
        </w:rPr>
        <w:t>15,16,26</w:t>
      </w:r>
      <w:r w:rsidR="00536830" w:rsidRPr="004055F8">
        <w:rPr>
          <w:rFonts w:ascii="Calibri" w:hAnsi="Calibri" w:cs="Calibri"/>
          <w:bCs/>
        </w:rPr>
        <w:fldChar w:fldCharType="end"/>
      </w:r>
      <w:r w:rsidR="00B52219" w:rsidRPr="004055F8">
        <w:rPr>
          <w:rFonts w:ascii="Calibri" w:hAnsi="Calibri" w:cs="Calibri"/>
          <w:bCs/>
        </w:rPr>
        <w:t xml:space="preserve">. </w:t>
      </w:r>
      <w:r w:rsidRPr="004055F8">
        <w:rPr>
          <w:rFonts w:ascii="Calibri" w:hAnsi="Calibri" w:cs="Calibri"/>
          <w:bCs/>
        </w:rPr>
        <w:t xml:space="preserve">Since import relies on the expression of multiple functional channels and chaperones, </w:t>
      </w:r>
      <w:r w:rsidR="00B52219" w:rsidRPr="004055F8">
        <w:rPr>
          <w:rFonts w:ascii="Calibri" w:hAnsi="Calibri" w:cs="Calibri"/>
          <w:bCs/>
        </w:rPr>
        <w:t>an intact</w:t>
      </w:r>
      <w:r w:rsidRPr="004055F8">
        <w:rPr>
          <w:rFonts w:ascii="Calibri" w:hAnsi="Calibri" w:cs="Calibri"/>
          <w:bCs/>
        </w:rPr>
        <w:t xml:space="preserve"> membrane potential</w:t>
      </w:r>
      <w:r w:rsidR="00A74803" w:rsidRPr="004055F8">
        <w:rPr>
          <w:rFonts w:ascii="Calibri" w:hAnsi="Calibri" w:cs="Calibri"/>
          <w:bCs/>
        </w:rPr>
        <w:t xml:space="preserve">, as well as </w:t>
      </w:r>
      <w:r w:rsidRPr="004055F8">
        <w:rPr>
          <w:rFonts w:ascii="Calibri" w:hAnsi="Calibri" w:cs="Calibri"/>
          <w:bCs/>
        </w:rPr>
        <w:t>the availability of ATP</w:t>
      </w:r>
      <w:r w:rsidR="00B52219" w:rsidRPr="004055F8">
        <w:rPr>
          <w:rFonts w:ascii="Calibri" w:hAnsi="Calibri" w:cs="Calibri"/>
          <w:bCs/>
        </w:rPr>
        <w:t>,</w:t>
      </w:r>
      <w:r w:rsidRPr="004055F8">
        <w:rPr>
          <w:rFonts w:ascii="Calibri" w:hAnsi="Calibri" w:cs="Calibri"/>
          <w:bCs/>
        </w:rPr>
        <w:t xml:space="preserve"> </w:t>
      </w:r>
      <w:r w:rsidR="00B52219" w:rsidRPr="004055F8">
        <w:rPr>
          <w:rFonts w:ascii="Calibri" w:hAnsi="Calibri" w:cs="Calibri"/>
          <w:bCs/>
        </w:rPr>
        <w:t xml:space="preserve">the evaluation of mitochondrial protein import can provide valuable insight into the health and energy status of the organelle. </w:t>
      </w:r>
      <w:r w:rsidRPr="004055F8">
        <w:rPr>
          <w:rFonts w:ascii="Calibri" w:hAnsi="Calibri" w:cs="Calibri"/>
          <w:bCs/>
        </w:rPr>
        <w:t xml:space="preserve"> </w:t>
      </w:r>
    </w:p>
    <w:p w14:paraId="32E1A543" w14:textId="77777777" w:rsidR="007E6367" w:rsidRPr="004055F8" w:rsidRDefault="007E6367" w:rsidP="000D20D7">
      <w:pPr>
        <w:jc w:val="both"/>
        <w:rPr>
          <w:rFonts w:ascii="Calibri" w:hAnsi="Calibri" w:cs="Calibri"/>
          <w:bCs/>
        </w:rPr>
      </w:pPr>
    </w:p>
    <w:p w14:paraId="301F5056" w14:textId="05F7CAFF" w:rsidR="00047FB0" w:rsidRPr="004055F8" w:rsidRDefault="00B52219" w:rsidP="000D20D7">
      <w:pPr>
        <w:jc w:val="both"/>
        <w:rPr>
          <w:rFonts w:ascii="Calibri" w:hAnsi="Calibri" w:cs="Calibri"/>
          <w:bCs/>
        </w:rPr>
      </w:pPr>
      <w:r w:rsidRPr="004055F8">
        <w:rPr>
          <w:rFonts w:ascii="Calibri" w:hAnsi="Calibri" w:cs="Calibri"/>
          <w:bCs/>
        </w:rPr>
        <w:t xml:space="preserve">The evaluation of protein import </w:t>
      </w:r>
      <w:r w:rsidR="00ED2E1E" w:rsidRPr="004055F8">
        <w:rPr>
          <w:rFonts w:ascii="Calibri" w:hAnsi="Calibri" w:cs="Calibri"/>
          <w:bCs/>
        </w:rPr>
        <w:t xml:space="preserve">capacity </w:t>
      </w:r>
      <w:r w:rsidRPr="004055F8">
        <w:rPr>
          <w:rFonts w:ascii="Calibri" w:hAnsi="Calibri" w:cs="Calibri"/>
          <w:bCs/>
        </w:rPr>
        <w:t>into mitochondria requires the isolation of the organelle from the surrounding tissue</w:t>
      </w:r>
      <w:r w:rsidR="00ED2E1E" w:rsidRPr="004055F8">
        <w:rPr>
          <w:rFonts w:ascii="Calibri" w:hAnsi="Calibri" w:cs="Calibri"/>
          <w:bCs/>
        </w:rPr>
        <w:t xml:space="preserve"> using standard differential centrifugation techniques</w:t>
      </w:r>
      <w:r w:rsidRPr="004055F8">
        <w:rPr>
          <w:rFonts w:ascii="Calibri" w:hAnsi="Calibri" w:cs="Calibri"/>
          <w:bCs/>
        </w:rPr>
        <w:t>.</w:t>
      </w:r>
      <w:r w:rsidR="00B06246" w:rsidRPr="004055F8">
        <w:rPr>
          <w:rFonts w:ascii="Calibri" w:hAnsi="Calibri" w:cs="Calibri"/>
          <w:bCs/>
        </w:rPr>
        <w:t xml:space="preserve"> </w:t>
      </w:r>
      <w:r w:rsidR="00047FB0" w:rsidRPr="004055F8">
        <w:rPr>
          <w:rFonts w:ascii="Calibri" w:hAnsi="Calibri" w:cs="Calibri"/>
          <w:bCs/>
        </w:rPr>
        <w:t>Import is evaluated in the same manner as one would evaluate the V</w:t>
      </w:r>
      <w:r w:rsidR="00047FB0" w:rsidRPr="004055F8">
        <w:rPr>
          <w:rFonts w:ascii="Calibri" w:hAnsi="Calibri" w:cs="Calibri"/>
          <w:bCs/>
          <w:vertAlign w:val="subscript"/>
        </w:rPr>
        <w:t>max</w:t>
      </w:r>
      <w:r w:rsidR="00047FB0" w:rsidRPr="004055F8">
        <w:rPr>
          <w:rFonts w:ascii="Calibri" w:hAnsi="Calibri" w:cs="Calibri"/>
          <w:bCs/>
        </w:rPr>
        <w:t xml:space="preserve"> of mitochondrial enzyme activities, in a highly controlled manner dependent on time and substrate concentration and independent of cellular cytosolic influences.  </w:t>
      </w:r>
      <w:r w:rsidR="00ED2E1E" w:rsidRPr="004055F8">
        <w:rPr>
          <w:rFonts w:ascii="Calibri" w:hAnsi="Calibri" w:cs="Calibri"/>
          <w:bCs/>
        </w:rPr>
        <w:t xml:space="preserve">The </w:t>
      </w:r>
      <w:r w:rsidR="00B06246" w:rsidRPr="004055F8">
        <w:rPr>
          <w:rFonts w:ascii="Calibri" w:hAnsi="Calibri" w:cs="Calibri"/>
          <w:bCs/>
        </w:rPr>
        <w:t xml:space="preserve">isolation </w:t>
      </w:r>
      <w:r w:rsidR="00ED2E1E" w:rsidRPr="004055F8">
        <w:rPr>
          <w:rFonts w:ascii="Calibri" w:hAnsi="Calibri" w:cs="Calibri"/>
          <w:bCs/>
        </w:rPr>
        <w:t xml:space="preserve">method </w:t>
      </w:r>
      <w:r w:rsidR="00B06246" w:rsidRPr="004055F8">
        <w:rPr>
          <w:rFonts w:ascii="Calibri" w:hAnsi="Calibri" w:cs="Calibri"/>
          <w:bCs/>
        </w:rPr>
        <w:t xml:space="preserve">presented </w:t>
      </w:r>
      <w:r w:rsidR="00931BD2" w:rsidRPr="004055F8">
        <w:rPr>
          <w:rFonts w:ascii="Calibri" w:hAnsi="Calibri" w:cs="Calibri"/>
          <w:bCs/>
        </w:rPr>
        <w:t>here, or similar renditions</w:t>
      </w:r>
      <w:r w:rsidR="00047FB0" w:rsidRPr="004055F8">
        <w:rPr>
          <w:rFonts w:ascii="Calibri" w:hAnsi="Calibri" w:cs="Calibri"/>
          <w:bCs/>
        </w:rPr>
        <w:t xml:space="preserve"> of it</w:t>
      </w:r>
      <w:r w:rsidR="00931BD2" w:rsidRPr="004055F8">
        <w:rPr>
          <w:rFonts w:ascii="Calibri" w:hAnsi="Calibri" w:cs="Calibri"/>
          <w:bCs/>
        </w:rPr>
        <w:t>, have been used for many years</w:t>
      </w:r>
      <w:r w:rsidR="00ED2E1E" w:rsidRPr="004055F8">
        <w:rPr>
          <w:rFonts w:ascii="Calibri" w:hAnsi="Calibri" w:cs="Calibri"/>
          <w:bCs/>
        </w:rPr>
        <w:t xml:space="preserve"> to evaluate mitochondrial respiration and enzyme activities</w:t>
      </w:r>
      <w:r w:rsidR="00536830" w:rsidRPr="004055F8">
        <w:rPr>
          <w:rFonts w:ascii="Calibri" w:hAnsi="Calibri" w:cs="Calibri"/>
          <w:bCs/>
        </w:rPr>
        <w:fldChar w:fldCharType="begin" w:fldLock="1"/>
      </w:r>
      <w:r w:rsidR="00536830" w:rsidRPr="004055F8">
        <w:rPr>
          <w:rFonts w:ascii="Calibri" w:hAnsi="Calibri" w:cs="Calibri"/>
          <w:bCs/>
        </w:rPr>
        <w:instrText>ADDIN CSL_CITATION {"citationItems":[{"id":"ITEM-1","itemData":{"author":[{"dropping-particle":"","family":"Cogswell","given":"Andria M","non-dropping-particle":"","parse-names":false,"suffix":""},{"dropping-particle":"","family":"Stevens","given":"Rebecca J","non-dropping-particle":"","parse-names":false,"suffix":""},{"dropping-particle":"","family":"Hood","given":"David A","non-dropping-particle":"","parse-names":false,"suffix":""}],"container-title":"The American journal of physiology","id":"ITEM-1","issue":"Pt 1","issued":{"date-parts":[["1993"]]},"page":"C383-389","title":"Properties of skeletal muscle mitochondria from subsarcolemmal and intermyofibrillar isolated regions","type":"article-journal","volume":"264"},"uris":["http://www.mendeley.com/documents/?uuid=70439576-ef97-4791-95d5-03c65306918f"]},{"id":"ITEM-2","itemData":{"DOI":"10.1152/ajpcell.00391.2004","ISSN":"03636143","PMID":"15647392","abstract":"Skeletal muscle contains two populations of mitochondria that appear to be differentially affected by disease and exercise training. It remains unclear how these mitochondrial subpopulations contribute to fiber type-related and/or training-induced changes in fatty acid oxidation and regulation of carnitine palmitoyltransferase-1β (CPT1β), the enzyme that controls mitochondrial fatty acid uptake in skeletal muscle. To this end, we found that fatty acid oxidation rates were 8.9-fold higher in subsarcolemmal mitochondria (SS) and 5.3-fold higher in intermyofibrillar mitochondria (IMF) that were isolated from red gastrocnemius (RG) compared with white gastrocnemius (WG) muscle, respectively. Malonyl-CoA (10 μM), a potent inhibitor of CPT1β, completely abolished fatty acid oxidation in SS and IMF mitochondria from WG, whereas oxidation rates in the corresponding fractions from RG were inhibited only 89% and 60%, respectively. Endurance training also elicited mitochondrial adaptations that resulted in enhanced fatty acid oxidation capacity. Ten weeks of treadmill running differentially increased palmitate oxidation rates 100% and 46% in SS and IMF mitochondria, respectively. In SS mitochondria, elevated fatty acid oxidation rates were accompanied by a 48% increase in citrate synthase activity but no change in CPT1 activity. Nonlinear regression analyses of mitochondrial fatty acid oxidation rates in the presence of 0-100 μM malonyl-CoA indicated that IC50 values were neither dependent on mitochondrial subpopulation nor affected by exercise training. However, in IMF mitochondria, training reduced the Hill coefficient (P &lt; 0.05), suggesting altered CPT1β kinetics. These results demonstrate that endurance exercise provokes subpopulation-specific changes in mitochondrial function that are characterized by enhanced fatty acid oxidation and modified CPT1β-malonyl- CoA dynamics. Copyright © 2005 the American Physiological Society.","author":[{"dropping-particle":"","family":"Koves","given":"Timothy R.","non-dropping-particle":"","parse-names":false,"suffix":""},{"dropping-particle":"","family":"Noland","given":"Robert C.","non-dropping-particle":"","parse-names":false,"suffix":""},{"dropping-particle":"","family":"Bates","given":"Andrew L.","non-dropping-particle":"","parse-names":false,"suffix":""},{"dropping-particle":"","family":"Henes","given":"Sarah T.","non-dropping-particle":"","parse-names":false,"suffix":""},{"dropping-particle":"","family":"Muoio","given":"Deborah M.","non-dropping-particle":"","parse-names":false,"suffix":""},{"dropping-particle":"","family":"Cortright","given":"Ronald N.","non-dropping-particle":"","parse-names":false,"suffix":""}],"container-title":"American Journal of Physiology - Cell Physiology","id":"ITEM-2","issue":"5 57-5","issued":{"date-parts":[["2005"]]},"page":"1074-1082","title":"Subsarcolemmal and intermyofibrillar mitochondria play distinct roles in regulating skeletal muscle fatty acid metabolism","type":"article-journal","volume":"288"},"uris":["http://www.mendeley.com/documents/?uuid=77decf53-afd6-4377-96d3-4607dae1830d"]},{"id":"ITEM-3","itemData":{"DOI":"10.1152/jappl.1998.85.4.1279","ISSN":"8750-7587","abstract":"To examine the effect of endurance training (6 wk of treadmill running) on regional mitochondrial adaptations within skeletal muscle, subsarcolemmal (SS) and intermyofibrillar (IMF) mitochondria were isolated from trained and control rat hindlimb muscles. Mitochondrial oxygen consumption (V˙o 2) was measured polarographically by using the following substrates: 1 mM pyruvate + 1 mM malate (P+M), 10 mM 2-oxoglutarate, 45 μM palmitoyl-dl-carnitine + 1 mM malate, and 10 mM glutamate. Spectrophotometric assays of cytochrome-c reductase and NAD-specific isocitrate dehydrogenase (IDH) activity were also performed. Maximal (state III) and resting (state IV)V˙o 2 were lower in SS than in IMF mitochondria in both trained and control groups. In SS mitochondria, training elicited significant 36 and 20% increases in state III V˙o 2 with P+M and glutamate, respectively. In IMF mitochondria, training resulted in a smaller (20%), yet significant, increase in state IIIV˙o 2 with P+M as a substrate, whereas state IIIV˙o 2 ...","author":[{"dropping-particle":"","family":"Bizeau","given":"Michael E.","non-dropping-particle":"","parse-names":false,"suffix":""},{"dropping-particle":"","family":"Willis","given":"Wayne T.","non-dropping-particle":"","parse-names":false,"suffix":""},{"dropping-particle":"","family":"Hazel","given":"Jeffrey R.","non-dropping-particle":"","parse-names":false,"suffix":""}],"container-title":"Journal of Applied Physiology","id":"ITEM-3","issue":"4","issued":{"date-parts":[["1998","10"]]},"page":"1279-1284","publisher":" American Physiological SocietyBethesda, MD ","title":"Differential responses to endurance training in subsarcolemmal and intermyofibrillar mitochondria","type":"article-journal","volume":"85"},"uris":["http://www.mendeley.com/documents/?uuid=a2102657-88c7-3a9b-9b71-8fc4fab9edc1"]},{"id":"ITEM-4","itemData":{"DOI":"10.1152/jappl.1980.48.1.23","PMID":"6444398","abstract":"We slightly modified an existing procedure (Palmer et al., J. Biol. Chem. 252: 8731-8739, 1977) to isolate two distinct populations of mitochondria from rat skeletal muscle; initial brief Polytron homogenization released the subsarcolemmal mitochondria, and brief exposure of the resultant intact myofibrils to the proteolytic enzyme, Nagarse, extracted the intermyofibrillar mitochondria. The intermyofibrillar mitochondria differed from the subsarcolemmal mitochondr. ia by higher state III respiration measurements and enzymatic activities. These two populations of mitochondria were then isolated from the gastrocnemius muscle that had been induced to perform different amounts of contractile activity. The endurance training program of daily running significantly increased state III respiration and respiratory control index in the subsarcolemmal mitochondria, but the program did not increase these measurements in the intermyofibrillar mitochondria. In addition, 2 days of hindlimb immobilization resulted in a significant decrease in state II respiration and the respiratory control index of the subsarcolemmal mitochondria; however, immobilization did not affect the intermyofibrillar mitochondria. These measurements suggest that the subsarcolemmal mitochondria adapt in response to chronic changes in the level of contractile activity.","author":[{"dropping-particle":"","family":"Krieger","given":"D A","non-dropping-particle":"","parse-names":false,"suffix":""},{"dropping-particle":"","family":"Tate","given":"C A","non-dropping-particle":"","parse-names":false,"suffix":""},{"dropping-particle":"","family":"McMillin-Wood","given":"J","non-dropping-particle":"","parse-names":false,"suffix":""},{"dropping-particle":"","family":"Booth","given":"F W","non-dropping-particle":"","parse-names":false,"suffix":""}],"container-title":"Journal of applied physiology: respiratory, environmental and exercise physiology","id":"ITEM-4","issue":"1","issued":{"date-parts":[["1980","1"]]},"page":"23-8","title":"Populations of rat skeletal muscle mitochondria after exercise and immobilization.","type":"article-journal","volume":"48"},"uris":["http://www.mendeley.com/documents/?uuid=f4180acd-8058-36f1-8bd9-3e58cc4e1a7e"]}],"mendeley":{"formattedCitation":"&lt;sup&gt;8–11&lt;/sup&gt;","plainTextFormattedCitation":"8–11","previouslyFormattedCitation":"&lt;sup&gt;8–11&lt;/sup&gt;"},"properties":{"noteIndex":0},"schema":"https://github.com/citation-style-language/schema/raw/master/csl-citation.json"}</w:instrText>
      </w:r>
      <w:r w:rsidR="00536830" w:rsidRPr="004055F8">
        <w:rPr>
          <w:rFonts w:ascii="Calibri" w:hAnsi="Calibri" w:cs="Calibri"/>
          <w:bCs/>
        </w:rPr>
        <w:fldChar w:fldCharType="separate"/>
      </w:r>
      <w:r w:rsidR="00536830" w:rsidRPr="004055F8">
        <w:rPr>
          <w:rFonts w:ascii="Calibri" w:hAnsi="Calibri" w:cs="Calibri"/>
          <w:bCs/>
          <w:noProof/>
          <w:vertAlign w:val="superscript"/>
        </w:rPr>
        <w:t>8–11</w:t>
      </w:r>
      <w:r w:rsidR="00536830" w:rsidRPr="004055F8">
        <w:rPr>
          <w:rFonts w:ascii="Calibri" w:hAnsi="Calibri" w:cs="Calibri"/>
          <w:bCs/>
        </w:rPr>
        <w:fldChar w:fldCharType="end"/>
      </w:r>
      <w:r w:rsidR="00931BD2" w:rsidRPr="004055F8">
        <w:rPr>
          <w:rFonts w:ascii="Calibri" w:hAnsi="Calibri" w:cs="Calibri"/>
          <w:bCs/>
        </w:rPr>
        <w:t xml:space="preserve">.  This technique is not without its limitations, as it disrupts the normal morphology of mitochondria as they exist </w:t>
      </w:r>
      <w:r w:rsidR="00931BD2" w:rsidRPr="004055F8">
        <w:rPr>
          <w:rFonts w:ascii="Calibri" w:hAnsi="Calibri" w:cs="Calibri"/>
          <w:bCs/>
          <w:i/>
          <w:iCs/>
        </w:rPr>
        <w:t>in situ</w:t>
      </w:r>
      <w:r w:rsidR="00931BD2" w:rsidRPr="004055F8">
        <w:rPr>
          <w:rFonts w:ascii="Calibri" w:hAnsi="Calibri" w:cs="Calibri"/>
          <w:bCs/>
        </w:rPr>
        <w:fldChar w:fldCharType="begin" w:fldLock="1"/>
      </w:r>
      <w:r w:rsidR="00170F11" w:rsidRPr="004055F8">
        <w:rPr>
          <w:rFonts w:ascii="Calibri" w:hAnsi="Calibri" w:cs="Calibri"/>
          <w:bCs/>
        </w:rPr>
        <w:instrText>ADDIN CSL_CITATION {"citationItems":[{"id":"ITEM-1","itemData":{"DOI":"10.1113/jphysiol.2011.212712","ISSN":"00223751","PMID":"21708903","abstract":"Mitochondria are complex organelles constantly undergoing processes of fusion and fission, processes that not only modulate their morphology, but also their function. Yet the assessment of mitochondrial function in skeletal muscle often involves mechanical isolation of the mitochondria, a process which disrupts their normally heterogeneous branching structure and yields relatively homogeneous spherical organelles. Alternatively, methods have been used where the sarcolemma is permeabilized and mitochondrial morphology is preserved, but both methods face the downside that they remove potential influences of the intracellular milieu on mitochondrial function. Importantly, recent evidence shows that the fragmented mitochondrial morphology resulting from routine mitochondrial isolation procedures used with skeletal muscle alters key indices of function in a manner qualitatively similar to mitochondria undergoing fission in vivo. Although these results warrant caution when interpreting data obtained with mitochondria isolated from skeletal muscle, they also suggest that isolated mitochondrial preparations might present a useful way of interrogating the stress resistance of mitochondria. More importantly, these new findings underscore the empirical value of studying mitochondrial function in minimally disruptive experimental preparations. In this review, we briefly discuss several considerations and hypotheses emerging from this work. © 2011 The Authors. Journal compilation © 2011 The Physiological Society.","author":[{"dropping-particle":"","family":"Picard","given":"Martin","non-dropping-particle":"","parse-names":false,"suffix":""},{"dropping-particle":"","family":"Taivassalo","given":"Tanja","non-dropping-particle":"","parse-names":false,"suffix":""},{"dropping-particle":"","family":"Gouspillou","given":"Gilles","non-dropping-particle":"","parse-names":false,"suffix":""},{"dropping-particle":"","family":"Hepple","given":"Russell T.","non-dropping-particle":"","parse-names":false,"suffix":""}],"container-title":"Journal of Physiology","id":"ITEM-1","issue":"18","issued":{"date-parts":[["2011"]]},"page":"4413-4421","title":"Mitochondria: Isolation, structure and function","type":"article-journal","volume":"589"},"uris":["http://www.mendeley.com/documents/?uuid=fc3368c4-d81c-4701-a0c0-8f7302e40c2e"]}],"mendeley":{"formattedCitation":"&lt;sup&gt;27&lt;/sup&gt;","plainTextFormattedCitation":"27","previouslyFormattedCitation":"&lt;sup&gt;27&lt;/sup&gt;"},"properties":{"noteIndex":0},"schema":"https://github.com/citation-style-language/schema/raw/master/csl-citation.json"}</w:instrText>
      </w:r>
      <w:r w:rsidR="00931BD2" w:rsidRPr="004055F8">
        <w:rPr>
          <w:rFonts w:ascii="Calibri" w:hAnsi="Calibri" w:cs="Calibri"/>
          <w:bCs/>
        </w:rPr>
        <w:fldChar w:fldCharType="separate"/>
      </w:r>
      <w:r w:rsidR="00536830" w:rsidRPr="004055F8">
        <w:rPr>
          <w:rFonts w:ascii="Calibri" w:hAnsi="Calibri" w:cs="Calibri"/>
          <w:bCs/>
          <w:noProof/>
          <w:vertAlign w:val="superscript"/>
        </w:rPr>
        <w:t>27</w:t>
      </w:r>
      <w:r w:rsidR="00931BD2" w:rsidRPr="004055F8">
        <w:rPr>
          <w:rFonts w:ascii="Calibri" w:hAnsi="Calibri" w:cs="Calibri"/>
          <w:bCs/>
        </w:rPr>
        <w:fldChar w:fldCharType="end"/>
      </w:r>
      <w:r w:rsidR="00931BD2" w:rsidRPr="004055F8">
        <w:rPr>
          <w:rFonts w:ascii="Calibri" w:hAnsi="Calibri" w:cs="Calibri"/>
          <w:bCs/>
        </w:rPr>
        <w:t>, which in skeletal muscle is highly complex, ranging from small spheroid structures, to a highly branched reticular network</w:t>
      </w:r>
      <w:r w:rsidR="00931BD2" w:rsidRPr="004055F8">
        <w:rPr>
          <w:rFonts w:ascii="Calibri" w:hAnsi="Calibri" w:cs="Calibri"/>
          <w:bCs/>
        </w:rPr>
        <w:fldChar w:fldCharType="begin" w:fldLock="1"/>
      </w:r>
      <w:r w:rsidR="006B183C" w:rsidRPr="004055F8">
        <w:rPr>
          <w:rFonts w:ascii="Calibri" w:hAnsi="Calibri" w:cs="Calibri"/>
          <w:bCs/>
        </w:rPr>
        <w:instrText>ADDIN CSL_CITATION {"citationItems":[{"id":"ITEM-1","itemData":{"DOI":"10.1038/nature22814.Trans-kingdom","author":[{"dropping-particle":"","family":"Vincent","given":"Amy E.","non-dropping-particle":"","parse-names":false,"suffix":""},{"dropping-particle":"","family":"White","given":"Kathryn","non-dropping-particle":"","parse-names":false,"suffix":""},{"dropping-particle":"","family":"Davey","given":"Tracey","non-dropping-particle":"","parse-names":false,"suffix":""},{"dropping-particle":"","family":"Philips","given":"Jonathan","non-dropping-particle":"","parse-names":false,"suffix":""},{"dropping-particle":"","family":"Ogden","given":"R.T.","non-dropping-particle":"","parse-names":false,"suffix":""},{"dropping-particle":"","family":"Lawless","given":"Connor","non-dropping-particle":"","parse-names":false,"suffix":""},{"dropping-particle":"","family":"Warren","given":"Charlotte","non-dropping-particle":"","parse-names":false,"suffix":""},{"dropping-particle":"","family":"Hall","given":"Matt G","non-dropping-particle":"","parse-names":false,"suffix":""},{"dropping-particle":"","family":"Ng","given":"Yi Shiau","non-dropping-particle":"","parse-names":false,"suffix":""},{"dropping-particle":"","family":"Falkous","given":"Gavin","non-dropping-particle":"","parse-names":false,"suffix":""},{"dropping-particle":"","family":"Holden","given":"Thomas","non-dropping-particle":"","parse-names":false,"suffix":""},{"dropping-particle":"","family":"Deehan","given":"David","non-dropping-particle":"","parse-names":false,"suffix":""},{"dropping-particle":"","family":"Taylor","given":"Robert W.","non-dropping-particle":"","parse-names":false,"suffix":""},{"dropping-particle":"","family":"Turnbull","given":"Doug M.","non-dropping-particle":"","parse-names":false,"suffix":""},{"dropping-particle":"","family":"Picard","given":"Martin","non-dropping-particle":"","parse-names":false,"suffix":""}],"container-title":"Cell Reports","id":"ITEM-1","issue":"4","issued":{"date-parts":[["2019"]]},"page":"996-1009","title":"Quantitative 3D mapping of the human skeletal muscle mitochondrial network","type":"article-journal","volume":"26"},"uris":["http://www.mendeley.com/documents/?uuid=9a6b6614-4ffb-4874-84ae-bb1f6825cdd8"]}],"mendeley":{"formattedCitation":"&lt;sup&gt;3&lt;/sup&gt;","manualFormatting":"3","plainTextFormattedCitation":"3","previouslyFormattedCitation":"&lt;sup&gt;3&lt;/sup&gt;"},"properties":{"noteIndex":0},"schema":"https://github.com/citation-style-language/schema/raw/master/csl-citation.json"}</w:instrText>
      </w:r>
      <w:r w:rsidR="00931BD2" w:rsidRPr="004055F8">
        <w:rPr>
          <w:rFonts w:ascii="Calibri" w:hAnsi="Calibri" w:cs="Calibri"/>
          <w:bCs/>
        </w:rPr>
        <w:fldChar w:fldCharType="separate"/>
      </w:r>
      <w:r w:rsidR="00931BD2" w:rsidRPr="004055F8">
        <w:rPr>
          <w:rFonts w:ascii="Calibri" w:hAnsi="Calibri" w:cs="Calibri"/>
          <w:bCs/>
          <w:noProof/>
          <w:vertAlign w:val="superscript"/>
        </w:rPr>
        <w:t>3</w:t>
      </w:r>
      <w:r w:rsidR="00931BD2" w:rsidRPr="004055F8">
        <w:rPr>
          <w:rFonts w:ascii="Calibri" w:hAnsi="Calibri" w:cs="Calibri"/>
          <w:bCs/>
        </w:rPr>
        <w:fldChar w:fldCharType="end"/>
      </w:r>
      <w:r w:rsidR="00931BD2" w:rsidRPr="004055F8">
        <w:rPr>
          <w:rFonts w:ascii="Calibri" w:hAnsi="Calibri" w:cs="Calibri"/>
          <w:bCs/>
        </w:rPr>
        <w:t xml:space="preserve">, depending on their subsarcolemmal or intermyofibrillar location within the muscle cell. In addition, the use of the protease </w:t>
      </w:r>
      <w:proofErr w:type="spellStart"/>
      <w:r w:rsidR="00931BD2" w:rsidRPr="004055F8">
        <w:rPr>
          <w:rFonts w:ascii="Calibri" w:hAnsi="Calibri" w:cs="Calibri"/>
          <w:bCs/>
        </w:rPr>
        <w:t>nagarse</w:t>
      </w:r>
      <w:proofErr w:type="spellEnd"/>
      <w:r w:rsidR="00931BD2" w:rsidRPr="004055F8">
        <w:rPr>
          <w:rFonts w:ascii="Calibri" w:hAnsi="Calibri" w:cs="Calibri"/>
          <w:bCs/>
        </w:rPr>
        <w:t xml:space="preserve"> has come under scrutiny</w:t>
      </w:r>
      <w:r w:rsidR="00B77EC3" w:rsidRPr="004055F8">
        <w:rPr>
          <w:rFonts w:ascii="Calibri" w:hAnsi="Calibri" w:cs="Calibri"/>
          <w:bCs/>
        </w:rPr>
        <w:fldChar w:fldCharType="begin" w:fldLock="1"/>
      </w:r>
      <w:r w:rsidR="00B77EC3" w:rsidRPr="004055F8">
        <w:rPr>
          <w:rFonts w:ascii="Calibri" w:hAnsi="Calibri" w:cs="Calibri"/>
          <w:bCs/>
        </w:rPr>
        <w:instrText>ADDIN CSL_CITATION {"citationItems":[{"id":"ITEM-1","itemData":{"DOI":"10.1038/nature22814.Trans-kingdom","author":[{"dropping-particle":"","family":"Vincent","given":"Amy E.","non-dropping-particle":"","parse-names":false,"suffix":""},{"dropping-particle":"","family":"White","given":"Kathryn","non-dropping-particle":"","parse-names":false,"suffix":""},{"dropping-particle":"","family":"Davey","given":"Tracey","non-dropping-particle":"","parse-names":false,"suffix":""},{"dropping-particle":"","family":"Philips","given":"Jonathan","non-dropping-particle":"","parse-names":false,"suffix":""},{"dropping-particle":"","family":"Ogden","given":"R.T.","non-dropping-particle":"","parse-names":false,"suffix":""},{"dropping-particle":"","family":"Lawless","given":"Connor","non-dropping-particle":"","parse-names":false,"suffix":""},{"dropping-particle":"","family":"Warren","given":"Charlotte","non-dropping-particle":"","parse-names":false,"suffix":""},{"dropping-particle":"","family":"Hall","given":"Matt G","non-dropping-particle":"","parse-names":false,"suffix":""},{"dropping-particle":"","family":"Ng","given":"Yi Shiau","non-dropping-particle":"","parse-names":false,"suffix":""},{"dropping-particle":"","family":"Falkous","given":"Gavin","non-dropping-particle":"","parse-names":false,"suffix":""},{"dropping-particle":"","family":"Holden","given":"Thomas","non-dropping-particle":"","parse-names":false,"suffix":""},{"dropping-particle":"","family":"Deehan","given":"David","non-dropping-particle":"","parse-names":false,"suffix":""},{"dropping-particle":"","family":"Taylor","given":"Robert W.","non-dropping-particle":"","parse-names":false,"suffix":""},{"dropping-particle":"","family":"Turnbull","given":"Doug M.","non-dropping-particle":"","parse-names":false,"suffix":""},{"dropping-particle":"","family":"Picard","given":"Martin","non-dropping-particle":"","parse-names":false,"suffix":""}],"container-title":"Cell Reports","id":"ITEM-1","issue":"4","issued":{"date-parts":[["2019"]]},"page":"996-1009","title":"Quantitative 3D mapping of the human skeletal muscle mitochondrial network","type":"article-journal","volume":"26"},"uris":["http://www.mendeley.com/documents/?uuid=9a6b6614-4ffb-4874-84ae-bb1f6825cdd8"]},{"id":"ITEM-2","itemData":{"DOI":"10.1016/j.bbrep.2016.03.006","ISSN":"24055808","abstract":"Skeletal muscle mitochondria are arranged as a reticulum. Insight into the functional characteristics of such structure is achieved by viewing the network as consisting of \"subsarcolemmal\" (SS) and \"intermyofibrillar\" (IMF) regions. During the decades, most, but not all, published studies have reported higher (sometimes over 2-fold) enzyme and enzyme-pathway protein-specific activities in IMF compared to SS mitochondria. We tested the hypothesis that non-mitochondrial protein contamination might account for much of the apparently lower specific activities of isolated SS mitochondria. Mouse gastrocnemii (n=6) were suspended in isolation medium, minced, and homogenized according to procedures typically used to isolate SS mitochondria. However, the supernatant fraction, collected after the first slow-speed (800g) centrifugation, was divided equally: one sample was exposed to nagarse (MITO+), while the other was not (MITO-). Nagarse treatment reduced total protein yield by 25%, while it increased protein-specific respiration rates (nmol O2 min-1 mg-1), by 38% under \"resting\" (state 4) and by 84% under maximal (state 3) conditions. Nagarse therefore increased the respiratory control ratio (state 3/state 4) by 30%. In addition, the ADP/O ratio was increased by 9% and the activity of citrate synthase (U/mg) was 49% higher. Mass spectrometry analysis indicated that the MITO+ preparation contained less contamination from non-mitochondrial proteins. We conclude that nagarse treatment of SS mitochondria removes not only non-mitochondrial proteins but also the protein of damaged mitochondria, improves indices of functional integrity, and the resulting protein-specific activities.","author":[{"dropping-particle":"","family":"Kras","given":"Katon A.","non-dropping-particle":"","parse-names":false,"suffix":""},{"dropping-particle":"","family":"Willis","given":"Wayne T.","non-dropping-particle":"","parse-names":false,"suffix":""},{"dropping-particle":"","family":"Barker","given":"Natalie","non-dropping-particle":"","parse-names":false,"suffix":""},{"dropping-particle":"","family":"Czyzyk","given":"Traci","non-dropping-particle":"","parse-names":false,"suffix":""},{"dropping-particle":"","family":"Langlais","given":"Paul R.","non-dropping-particle":"","parse-names":false,"suffix":""},{"dropping-particle":"","family":"Katsanos","given":"Christos S.","non-dropping-particle":"","parse-names":false,"suffix":""}],"container-title":"Biochemistry and Biophysics Reports","id":"ITEM-2","issued":{"date-parts":[["2016"]]},"page":"101-107","publisher":"Elsevier","title":"Subsarcolemmal mitochondria isolated with the proteolytic enzyme nagarse exhibit greater protein specific activities and functional coupling","type":"article-journal","volume":"6"},"uris":["http://www.mendeley.com/documents/?uuid=fe85caab-5029-4f42-914f-48e39f832411"]}],"mendeley":{"formattedCitation":"&lt;sup&gt;3, 28&lt;/sup&gt;","plainTextFormattedCitation":"3, 28","previouslyFormattedCitation":"&lt;sup&gt;3, 28&lt;/sup&gt;"},"properties":{"noteIndex":0},"schema":"https://github.com/citation-style-language/schema/raw/master/csl-citation.json"}</w:instrText>
      </w:r>
      <w:r w:rsidR="00B77EC3" w:rsidRPr="004055F8">
        <w:rPr>
          <w:rFonts w:ascii="Calibri" w:hAnsi="Calibri" w:cs="Calibri"/>
          <w:bCs/>
        </w:rPr>
        <w:fldChar w:fldCharType="separate"/>
      </w:r>
      <w:r w:rsidR="00B77EC3" w:rsidRPr="004055F8">
        <w:rPr>
          <w:rFonts w:ascii="Calibri" w:hAnsi="Calibri" w:cs="Calibri"/>
          <w:bCs/>
          <w:noProof/>
          <w:vertAlign w:val="superscript"/>
        </w:rPr>
        <w:t>3,28</w:t>
      </w:r>
      <w:r w:rsidR="00B77EC3" w:rsidRPr="004055F8">
        <w:rPr>
          <w:rFonts w:ascii="Calibri" w:hAnsi="Calibri" w:cs="Calibri"/>
          <w:bCs/>
        </w:rPr>
        <w:fldChar w:fldCharType="end"/>
      </w:r>
      <w:r w:rsidR="00931BD2" w:rsidRPr="004055F8">
        <w:rPr>
          <w:rFonts w:ascii="Calibri" w:hAnsi="Calibri" w:cs="Calibri"/>
          <w:bCs/>
        </w:rPr>
        <w:t xml:space="preserve">.  An update to this method, using trypsin instead of </w:t>
      </w:r>
      <w:proofErr w:type="spellStart"/>
      <w:r w:rsidR="00931BD2" w:rsidRPr="004055F8">
        <w:rPr>
          <w:rFonts w:ascii="Calibri" w:hAnsi="Calibri" w:cs="Calibri"/>
          <w:bCs/>
        </w:rPr>
        <w:t>nagarse</w:t>
      </w:r>
      <w:proofErr w:type="spellEnd"/>
      <w:r w:rsidR="00BC45D7">
        <w:rPr>
          <w:rFonts w:ascii="Calibri" w:hAnsi="Calibri" w:cs="Calibri"/>
          <w:bCs/>
        </w:rPr>
        <w:t>,</w:t>
      </w:r>
      <w:r w:rsidR="00931BD2" w:rsidRPr="004055F8">
        <w:rPr>
          <w:rFonts w:ascii="Calibri" w:hAnsi="Calibri" w:cs="Calibri"/>
          <w:bCs/>
        </w:rPr>
        <w:t xml:space="preserve"> has recently been published</w:t>
      </w:r>
      <w:r w:rsidR="00B77EC3" w:rsidRPr="004055F8">
        <w:rPr>
          <w:rFonts w:ascii="Calibri" w:hAnsi="Calibri" w:cs="Calibri"/>
          <w:bCs/>
        </w:rPr>
        <w:fldChar w:fldCharType="begin" w:fldLock="1"/>
      </w:r>
      <w:r w:rsidR="00B77EC3" w:rsidRPr="004055F8">
        <w:rPr>
          <w:rFonts w:ascii="Calibri" w:hAnsi="Calibri" w:cs="Calibri"/>
          <w:bCs/>
        </w:rPr>
        <w:instrText>ADDIN CSL_CITATION {"citationItems":[{"id":"ITEM-1","itemData":{"DOI":"10.1111/apha.13182","ISBN":"2163684814","author":[{"dropping-particle":"","family":"Lai","given":"N","non-dropping-particle":"","parse-names":false,"suffix":""},{"dropping-particle":"","family":"Kummitha","given":"C","non-dropping-particle":"","parse-names":false,"suffix":""},{"dropping-particle":"","family":"Rosca","given":"MG","non-dropping-particle":"","parse-names":false,"suffix":""},{"dropping-particle":"","family":"Fujioka","given":"H","non-dropping-particle":"","parse-names":false,"suffix":""},{"dropping-particle":"","family":"Tandler","given":"B","non-dropping-particle":"","parse-names":false,"suffix":""},{"dropping-particle":"","family":"Hoppel","given":"C","non-dropping-particle":"","parse-names":false,"suffix":""}],"container-title":"Acta Physiologica","id":"ITEM-1","issue":"2","issued":{"date-parts":[["2019"]]},"page":"e13182","title":"Isolation of mitochondrial subpopulations from skeletal muscle:optimizing recovery and preserving integrity","type":"article-journal","volume":"25"},"uris":["http://www.mendeley.com/documents/?uuid=3c2fb5c2-bac9-4289-9dac-a0fc10bd8a93"]}],"mendeley":{"formattedCitation":"&lt;sup&gt;25&lt;/sup&gt;","plainTextFormattedCitation":"25","previouslyFormattedCitation":"&lt;sup&gt;25&lt;/sup&gt;"},"properties":{"noteIndex":0},"schema":"https://github.com/citation-style-language/schema/raw/master/csl-citation.json"}</w:instrText>
      </w:r>
      <w:r w:rsidR="00B77EC3" w:rsidRPr="004055F8">
        <w:rPr>
          <w:rFonts w:ascii="Calibri" w:hAnsi="Calibri" w:cs="Calibri"/>
          <w:bCs/>
        </w:rPr>
        <w:fldChar w:fldCharType="separate"/>
      </w:r>
      <w:r w:rsidR="00B77EC3" w:rsidRPr="004055F8">
        <w:rPr>
          <w:rFonts w:ascii="Calibri" w:hAnsi="Calibri" w:cs="Calibri"/>
          <w:bCs/>
          <w:noProof/>
          <w:vertAlign w:val="superscript"/>
        </w:rPr>
        <w:t>25</w:t>
      </w:r>
      <w:r w:rsidR="00B77EC3" w:rsidRPr="004055F8">
        <w:rPr>
          <w:rFonts w:ascii="Calibri" w:hAnsi="Calibri" w:cs="Calibri"/>
          <w:bCs/>
        </w:rPr>
        <w:fldChar w:fldCharType="end"/>
      </w:r>
      <w:r w:rsidR="00037636" w:rsidRPr="004055F8">
        <w:rPr>
          <w:rFonts w:ascii="Calibri" w:hAnsi="Calibri" w:cs="Calibri"/>
          <w:bCs/>
        </w:rPr>
        <w:t>, and trypsin has been used by others to isolate muscle mitochondria</w:t>
      </w:r>
      <w:r w:rsidR="00B77EC3" w:rsidRPr="004055F8">
        <w:rPr>
          <w:rFonts w:ascii="Calibri" w:hAnsi="Calibri" w:cs="Calibri"/>
          <w:bCs/>
        </w:rPr>
        <w:fldChar w:fldCharType="begin" w:fldLock="1"/>
      </w:r>
      <w:r w:rsidR="00B77EC3" w:rsidRPr="004055F8">
        <w:rPr>
          <w:rFonts w:ascii="Calibri" w:hAnsi="Calibri" w:cs="Calibri"/>
          <w:bCs/>
        </w:rPr>
        <w:instrText>ADDIN CSL_CITATION {"citationItems":[{"id":"ITEM-1","itemData":{"DOI":"10.1007/s00232-020-00129-y","ISBN":"0123456789","ISSN":"14321424","PMID":"32620983","abstract":"Abstract: Adenosine triphosphate (ATP)-dependent potassium channels openers (KATP) protect skeletal muscle against function impairment through the activation of the mitochondrial KATP channels (mitoKATP). Previous reports suggest that modulators of the mitochondrial KATP channels have additional effects on isolated mitochondria. To determine whether the KATP channel opener nicorandil has non-specific effects that explain its protective effect through the mitochondrial function, chicken muscle mitochondria were isolated, and respiration rate was determined pollarographically. The activity of the electron transport chain (ETC) complexes (I–IV) was measured using a spectrophotometric method. Reactive oxygen species (ROS) levels and lipid peroxidation were assessed using flow cytometry and thiobarbituric acid assay, respectively. Both KATP channel opener nicorandil and KATP channel blocker 5-hydroxydecanoate (5-HD) decreased mitochondrial respiration; nicorandil increased complex III activity and decreased complex IV activity. The effects of nicorandil on complex III were antagonized by 5-HD. Nicorandil increased ROS levels, effect reverted by either 5-HD or the antioxidant N-2-mercaptopropionyl glycine (MPG). None of these drugs affected lipid peroxidation levels. These findings suggest that KATP channel opener nicorandil increases mitochondrial ROS production from complex III. This results by partially blocking electron flow in the complex IV, setting electron carriers in a more reduced state, which is favored by the increase in complex III activity by nicorandil. Overall, our study showed that nicorandil like other mitochondrial KATP channel openers might not act through mitoKATP channel activation. Graphic Abstract: [Figure not available: see fulltext.].","author":[{"dropping-particle":"","family":"Sánchez-Duarte","given":"E.","non-dropping-particle":"","parse-names":false,"suffix":""},{"dropping-particle":"","family":"Cortés-Rojo","given":"C.","non-dropping-particle":"","parse-names":false,"suffix":""},{"dropping-particle":"","family":"Sánchez-Briones","given":"L. A.","non-dropping-particle":"","parse-names":false,"suffix":""},{"dropping-particle":"","family":"Campos-García","given":"J.","non-dropping-particle":"","parse-names":false,"suffix":""},{"dropping-particle":"","family":"Saavedra-Molina","given":"A.","non-dropping-particle":"","parse-names":false,"suffix":""},{"dropping-particle":"","family":"Delgado-Enciso","given":"I.","non-dropping-particle":"","parse-names":false,"suffix":""},{"dropping-particle":"","family":"López-Lemus","given":"U. A.","non-dropping-particle":"","parse-names":false,"suffix":""},{"dropping-particle":"","family":"Montoya-Pérez","given":"R.","non-dropping-particle":"","parse-names":false,"suffix":""}],"container-title":"Journal of Membrane Biology","id":"ITEM-1","issue":"4","issued":{"date-parts":[["2020"]]},"page":"309-318","publisher":"Springer US","title":"Nicorandil Affects Mitochondrial Respiratory Chain Function by Increasing Complex III Activity and ROS Production in Skeletal Muscle Mitochondria","type":"article-journal","volume":"253"},"uris":["http://www.mendeley.com/documents/?uuid=99571c18-e959-4916-8bad-6331068a9f32"]}],"mendeley":{"formattedCitation":"&lt;sup&gt;29&lt;/sup&gt;","plainTextFormattedCitation":"29","previouslyFormattedCitation":"&lt;sup&gt;29&lt;/sup&gt;"},"properties":{"noteIndex":0},"schema":"https://github.com/citation-style-language/schema/raw/master/csl-citation.json"}</w:instrText>
      </w:r>
      <w:r w:rsidR="00B77EC3" w:rsidRPr="004055F8">
        <w:rPr>
          <w:rFonts w:ascii="Calibri" w:hAnsi="Calibri" w:cs="Calibri"/>
          <w:bCs/>
        </w:rPr>
        <w:fldChar w:fldCharType="separate"/>
      </w:r>
      <w:r w:rsidR="00B77EC3" w:rsidRPr="004055F8">
        <w:rPr>
          <w:rFonts w:ascii="Calibri" w:hAnsi="Calibri" w:cs="Calibri"/>
          <w:bCs/>
          <w:noProof/>
          <w:vertAlign w:val="superscript"/>
        </w:rPr>
        <w:t>29</w:t>
      </w:r>
      <w:r w:rsidR="00B77EC3" w:rsidRPr="004055F8">
        <w:rPr>
          <w:rFonts w:ascii="Calibri" w:hAnsi="Calibri" w:cs="Calibri"/>
          <w:bCs/>
        </w:rPr>
        <w:fldChar w:fldCharType="end"/>
      </w:r>
      <w:r w:rsidR="00037636" w:rsidRPr="004055F8">
        <w:rPr>
          <w:rFonts w:ascii="Calibri" w:hAnsi="Calibri" w:cs="Calibri"/>
          <w:bCs/>
        </w:rPr>
        <w:t xml:space="preserve">. Indeed, any alternative isolation method </w:t>
      </w:r>
      <w:r w:rsidR="00B06246" w:rsidRPr="004055F8">
        <w:rPr>
          <w:rFonts w:ascii="Calibri" w:hAnsi="Calibri" w:cs="Calibri"/>
          <w:bCs/>
        </w:rPr>
        <w:t>that yield</w:t>
      </w:r>
      <w:r w:rsidR="00037636" w:rsidRPr="004055F8">
        <w:rPr>
          <w:rFonts w:ascii="Calibri" w:hAnsi="Calibri" w:cs="Calibri"/>
          <w:bCs/>
        </w:rPr>
        <w:t>s</w:t>
      </w:r>
      <w:r w:rsidR="00B06246" w:rsidRPr="004055F8">
        <w:rPr>
          <w:rFonts w:ascii="Calibri" w:hAnsi="Calibri" w:cs="Calibri"/>
          <w:bCs/>
        </w:rPr>
        <w:t xml:space="preserve"> functional</w:t>
      </w:r>
      <w:r w:rsidR="00047FB0" w:rsidRPr="004055F8">
        <w:rPr>
          <w:rFonts w:ascii="Calibri" w:hAnsi="Calibri" w:cs="Calibri"/>
          <w:bCs/>
        </w:rPr>
        <w:t>ly intact</w:t>
      </w:r>
      <w:r w:rsidR="00B06246" w:rsidRPr="004055F8">
        <w:rPr>
          <w:rFonts w:ascii="Calibri" w:hAnsi="Calibri" w:cs="Calibri"/>
          <w:bCs/>
        </w:rPr>
        <w:t xml:space="preserve"> mitochondria can be used</w:t>
      </w:r>
      <w:r w:rsidR="00037636" w:rsidRPr="004055F8">
        <w:rPr>
          <w:rFonts w:ascii="Calibri" w:hAnsi="Calibri" w:cs="Calibri"/>
          <w:bCs/>
        </w:rPr>
        <w:t>, including techniques that do not employ proteases</w:t>
      </w:r>
      <w:r w:rsidR="00B77EC3" w:rsidRPr="004055F8">
        <w:rPr>
          <w:rFonts w:ascii="Calibri" w:hAnsi="Calibri" w:cs="Calibri"/>
          <w:bCs/>
        </w:rPr>
        <w:fldChar w:fldCharType="begin" w:fldLock="1"/>
      </w:r>
      <w:r w:rsidR="00B77EC3" w:rsidRPr="004055F8">
        <w:rPr>
          <w:rFonts w:ascii="Calibri" w:hAnsi="Calibri" w:cs="Calibri"/>
          <w:bCs/>
        </w:rPr>
        <w:instrText>ADDIN CSL_CITATION {"citationItems":[{"id":"ITEM-1","itemData":{"DOI":"10.1016/j.molmet.2019.12.010","ISSN":"22128778","PMID":"32180550","abstract":"Objective: Estrogen receptor-α (ERα) is a nuclear receptor family member thought to substantially contribute to the metabolic regulation of skeletal muscle. However, previous mouse models utilized to assess the necessity of ERα signaling in skeletal muscle were confounded by altered developmental programming and/or influenced by secondary effects, making it difficult to assign a causal role for ERα. The objective of this study was to determine the role of skeletal muscle ERα in regulating metabolism in the absence of confounding factors of development. Methods: A novel mouse model was developed allowing for induced deletion of ERα in adult female skeletal muscle (ERαKOism). ERαshRNA was also used to knockdown ERα (ERαKD) in human myotubes cultured from primary human skeletal muscle cells isolated from muscle biopsies from healthy and obese insulin-resistant women. Results: Twelve weeks of HFD exposure had no differential effects on body composition, VO2, VCO2, RER, energy expenditure, and activity counts across genotypes. Although ERαKOism mice exhibited greater glucose intolerance than wild-type (WT) mice after chronic HFD, ex vivo skeletal muscle glucose uptake was not impaired in the ERαKOism mice. Expression of pro-inflammatory genes was altered in the skeletal muscle of the ERαKOism, but the concentrations of these inflammatory markers in the systemic circulation were either lower or remained similar to the WT mice. Finally, skeletal muscle mitochondrial respiratory capacity, oxidative phosphorylation efficiency, and H2O2 emission potential was not affected in the ERαKOism mice. ERαKD in human skeletal muscle cells neither altered differentiation capacity nor caused severe deficits in mitochondrial respiratory capacity. Conclusions: Collectively, these results suggest that ERα function is superfluous in protecting against HFD-induced skeletal muscle metabolic derangements after postnatal development is complete.","author":[{"dropping-particle":"","family":"Iñigo","given":"Melissa R.","non-dropping-particle":"","parse-names":false,"suffix":""},{"dropping-particle":"","family":"Amorese","given":"Adam J.","non-dropping-particle":"","parse-names":false,"suffix":""},{"dropping-particle":"","family":"Tarpey","given":"Michael D.","non-dropping-particle":"","parse-names":false,"suffix":""},{"dropping-particle":"","family":"Balestrieri","given":"Nicholas P.","non-dropping-particle":"","parse-names":false,"suffix":""},{"dropping-particle":"","family":"Jones","given":"Keith G.","non-dropping-particle":"","parse-names":false,"suffix":""},{"dropping-particle":"","family":"Patteson","given":"Daniel J.","non-dropping-particle":"","parse-names":false,"suffix":""},{"dropping-particle":"","family":"Jackson","given":"Kathryn C.","non-dropping-particle":"","parse-names":false,"suffix":""},{"dropping-particle":"","family":"Torres","given":"Maria J.","non-dropping-particle":"","parse-names":false,"suffix":""},{"dropping-particle":"Te","family":"Lin","given":"Chien","non-dropping-particle":"","parse-names":false,"suffix":""},{"dropping-particle":"","family":"Smith","given":"Cody D.","non-dropping-particle":"","parse-names":false,"suffix":""},{"dropping-particle":"","family":"Heden","given":"Timothy D.","non-dropping-particle":"","parse-names":false,"suffix":""},{"dropping-particle":"","family":"McMillin","given":"Shawna L.","non-dropping-particle":"","parse-names":false,"suffix":""},{"dropping-particle":"","family":"Weyrauch","given":"Luke A.","non-dropping-particle":"","parse-names":false,"suffix":""},{"dropping-particle":"","family":"Stanley","given":"Erin C.","non-dropping-particle":"","parse-names":false,"suffix":""},{"dropping-particle":"","family":"Schmidt","given":"Cameron A.","non-dropping-particle":"","parse-names":false,"suffix":""},{"dropping-particle":"","family":"Kilburg-Basnyat","given":"Brita B.","non-dropping-particle":"","parse-names":false,"suffix":""},{"dropping-particle":"","family":"Reece","given":"Sky W.","non-dropping-particle":"","parse-names":false,"suffix":""},{"dropping-particle":"","family":"Psaltis","given":"Christine E.","non-dropping-particle":"","parse-names":false,"suffix":""},{"dropping-particle":"","family":"Leinwand","given":"Leslie A.","non-dropping-particle":"","parse-names":false,"suffix":""},{"dropping-particle":"","family":"Funai","given":"Katsu","non-dropping-particle":"","parse-names":false,"suffix":""},{"dropping-particle":"","family":"McClung","given":"Joseph M.","non-dropping-particle":"","parse-names":false,"suffix":""},{"dropping-particle":"","family":"Gowdy","given":"Kymberly M.","non-dropping-particle":"","parse-names":false,"suffix":""},{"dropping-particle":"","family":"Witczak","given":"Carol A.","non-dropping-particle":"","parse-names":false,"suffix":""},{"dropping-particle":"","family":"Lowe","given":"Dawn A.","non-dropping-particle":"","parse-names":false,"suffix":""},{"dropping-particle":"","family":"Neufer","given":"P. Darrell","non-dropping-particle":"","parse-names":false,"suffix":""},{"dropping-particle":"","family":"Spangenburg","given":"Espen E.","non-dropping-particle":"","parse-names":false,"suffix":""}],"container-title":"Molecular Metabolism","id":"ITEM-1","issue":"December 2019","issued":{"date-parts":[["2020"]]},"page":"1-15","publisher":"Elsevier GmbH","title":"Estrogen receptor-α in female skeletal muscle is not required for regulation of muscle insulin sensitivity and mitochondrial regulation","type":"article-journal","volume":"34"},"uris":["http://www.mendeley.com/documents/?uuid=05a226fe-d14a-425b-ae20-7c678207e58d"]}],"mendeley":{"formattedCitation":"&lt;sup&gt;30&lt;/sup&gt;","plainTextFormattedCitation":"30","previouslyFormattedCitation":"&lt;sup&gt;30&lt;/sup&gt;"},"properties":{"noteIndex":0},"schema":"https://github.com/citation-style-language/schema/raw/master/csl-citation.json"}</w:instrText>
      </w:r>
      <w:r w:rsidR="00B77EC3" w:rsidRPr="004055F8">
        <w:rPr>
          <w:rFonts w:ascii="Calibri" w:hAnsi="Calibri" w:cs="Calibri"/>
          <w:bCs/>
        </w:rPr>
        <w:fldChar w:fldCharType="separate"/>
      </w:r>
      <w:r w:rsidR="00B77EC3" w:rsidRPr="004055F8">
        <w:rPr>
          <w:rFonts w:ascii="Calibri" w:hAnsi="Calibri" w:cs="Calibri"/>
          <w:bCs/>
          <w:noProof/>
          <w:vertAlign w:val="superscript"/>
        </w:rPr>
        <w:t>30</w:t>
      </w:r>
      <w:r w:rsidR="00B77EC3" w:rsidRPr="004055F8">
        <w:rPr>
          <w:rFonts w:ascii="Calibri" w:hAnsi="Calibri" w:cs="Calibri"/>
          <w:bCs/>
        </w:rPr>
        <w:fldChar w:fldCharType="end"/>
      </w:r>
      <w:r w:rsidR="00037636" w:rsidRPr="004055F8">
        <w:rPr>
          <w:rFonts w:ascii="Calibri" w:hAnsi="Calibri" w:cs="Calibri"/>
          <w:bCs/>
        </w:rPr>
        <w:t xml:space="preserve"> or those designed for small biopsy-sized samples from human muscle</w:t>
      </w:r>
      <w:r w:rsidR="00B77EC3" w:rsidRPr="004055F8">
        <w:rPr>
          <w:rFonts w:ascii="Calibri" w:hAnsi="Calibri" w:cs="Calibri"/>
          <w:bCs/>
        </w:rPr>
        <w:fldChar w:fldCharType="begin" w:fldLock="1"/>
      </w:r>
      <w:r w:rsidR="00B77EC3" w:rsidRPr="004055F8">
        <w:rPr>
          <w:rFonts w:ascii="Calibri" w:hAnsi="Calibri" w:cs="Calibri"/>
          <w:bCs/>
        </w:rPr>
        <w:instrText>ADDIN CSL_CITATION {"citationItems":[{"id":"ITEM-1","itemData":{"DOI":"10.1249/MSS.0000000000002615","ISBN":"0000000000","ISSN":"15300315","PMID":"34127633","abstract":"Introduction Skeletal muscle mitochondria have dynamic shifts in oxidative metabolism to meet energy demands of aerobic exercise. Specific complexes oxidize lipid and nonlipid substrates. It is unclear if aerobic exercise stimulates intrinsic oxidative metabolism of mitochondria or varies between substrates. Methods We studied mitochondrial metabolism in sedentary male and female adults (n = 11F/4M) who were free of major medical conditions with mean ± SD age of 28 ± 7 yr, peak aerobic capacity of 2.0 ± 0.4 L·min-1, and body mass index of 22.2 ± 2 kg·m-2. Biopsies were collected from the vastus lateralis muscle on separate study days at rest or 15 min after exercise (1 h cycling at 65% peak aerobic capacity). Isolated mitochondria were analyzed using high-resolution respirometry of separate titration protocols for lipid (palmitoylcarnitine, F-linked) and nonlipid substrates (glutamate-malate, N-linked; succinate S-linked). Titration protocols distinguished between oxidative phosphorylation and leak respiration and included the measurement of reactive oxygen species emission (H2O2). Western blotting determined the protein abundance of electron transfer flavoprotein (ETF) subunits, including inhibitory methylation site on ETF-?. Results Aerobic exercise induced modest increases in mitochondrial respiration because of increased coupled respiration across F-linked (+13%, P = 0.08), N(S)-linked (+14%, P = 0.09), and N-linked substrates (+17%, P = 0.08). Prior exercise did not change P:O ratio. Electron leak to H2O2 increased 6% increased after exercise (P = 0.06) for lipid substrates but not for nonlipid. The protein abundance of ETF-? or ETF-? subunit or inhibitory methylation on ETF-? was not different between rest and after exercise. Conclusion In sedentary adults, the single bout of moderate-intensity cycling induced modest increases for intrinsic mitochondrial oxidative phosphorylation that was consistent across multiple substrates.","author":[{"dropping-particle":"","family":"Newsom","given":"Sean A.","non-dropping-particle":"","parse-names":false,"suffix":""},{"dropping-particle":"","family":"Stierwalt","given":"Harrison D.","non-dropping-particle":"","parse-names":false,"suffix":""},{"dropping-particle":"","family":"Ehrlicher","given":"Sarah E.","non-dropping-particle":"","parse-names":false,"suffix":""},{"dropping-particle":"","family":"Robinson","given":"Matthew M.","non-dropping-particle":"","parse-names":false,"suffix":""}],"container-title":"Medicine and Science in Sports and Exercise","id":"ITEM-1","issue":"7","issued":{"date-parts":[["2021"]]},"page":"1375-1384","title":"Substrate-Specific Respiration of Isolated Skeletal Muscle Mitochondria after 1 h of Moderate Cycling in Sedentary Adults","type":"article-journal","volume":"53"},"uris":["http://www.mendeley.com/documents/?uuid=2c5beb29-1e89-4232-a3ca-ee216b26980c"]}],"mendeley":{"formattedCitation":"&lt;sup&gt;31&lt;/sup&gt;","plainTextFormattedCitation":"31","previouslyFormattedCitation":"&lt;sup&gt;31&lt;/sup&gt;"},"properties":{"noteIndex":0},"schema":"https://github.com/citation-style-language/schema/raw/master/csl-citation.json"}</w:instrText>
      </w:r>
      <w:r w:rsidR="00B77EC3" w:rsidRPr="004055F8">
        <w:rPr>
          <w:rFonts w:ascii="Calibri" w:hAnsi="Calibri" w:cs="Calibri"/>
          <w:bCs/>
        </w:rPr>
        <w:fldChar w:fldCharType="separate"/>
      </w:r>
      <w:r w:rsidR="00B77EC3" w:rsidRPr="004055F8">
        <w:rPr>
          <w:rFonts w:ascii="Calibri" w:hAnsi="Calibri" w:cs="Calibri"/>
          <w:bCs/>
          <w:noProof/>
          <w:vertAlign w:val="superscript"/>
        </w:rPr>
        <w:t>31</w:t>
      </w:r>
      <w:r w:rsidR="00B77EC3" w:rsidRPr="004055F8">
        <w:rPr>
          <w:rFonts w:ascii="Calibri" w:hAnsi="Calibri" w:cs="Calibri"/>
          <w:bCs/>
        </w:rPr>
        <w:fldChar w:fldCharType="end"/>
      </w:r>
      <w:r w:rsidR="00ED2E1E" w:rsidRPr="004055F8">
        <w:rPr>
          <w:rFonts w:ascii="Calibri" w:hAnsi="Calibri" w:cs="Calibri"/>
          <w:bCs/>
        </w:rPr>
        <w:t xml:space="preserve">. </w:t>
      </w:r>
      <w:r w:rsidR="00047FB0" w:rsidRPr="004055F8">
        <w:rPr>
          <w:rFonts w:ascii="Calibri" w:hAnsi="Calibri" w:cs="Calibri"/>
          <w:bCs/>
        </w:rPr>
        <w:t xml:space="preserve">The method presented here has the advantage of isolating SS mitochondria quickly and easily, but a greater yield and purity of mitochondria can be obtained through the isolation of the IMF subfraction. If done carefully, this </w:t>
      </w:r>
      <w:r w:rsidR="00047FB0" w:rsidRPr="004055F8">
        <w:rPr>
          <w:rFonts w:ascii="Calibri" w:hAnsi="Calibri" w:cs="Calibri"/>
          <w:bCs/>
        </w:rPr>
        <w:lastRenderedPageBreak/>
        <w:t>isolation protocol can result in functionally intact organelles with a high respiratory control ratio, indicative of appropriate rates of state 3 and 4 respiration</w:t>
      </w:r>
      <w:r w:rsidR="00B77EC3" w:rsidRPr="004055F8">
        <w:rPr>
          <w:rFonts w:ascii="Calibri" w:hAnsi="Calibri" w:cs="Calibri"/>
          <w:bCs/>
        </w:rPr>
        <w:fldChar w:fldCharType="begin" w:fldLock="1"/>
      </w:r>
      <w:r w:rsidR="00170F11" w:rsidRPr="004055F8">
        <w:rPr>
          <w:rFonts w:ascii="Calibri" w:hAnsi="Calibri" w:cs="Calibri"/>
          <w:bCs/>
        </w:rPr>
        <w:instrText>ADDIN CSL_CITATION {"citationItems":[{"id":"ITEM-1","itemData":{"author":[{"dropping-particle":"","family":"Cogswell","given":"Andria M","non-dropping-particle":"","parse-names":false,"suffix":""},{"dropping-particle":"","family":"Stevens","given":"Rebecca J","non-dropping-particle":"","parse-names":false,"suffix":""},{"dropping-particle":"","family":"Hood","given":"David A","non-dropping-particle":"","parse-names":false,"suffix":""}],"container-title":"The American journal of physiology","id":"ITEM-1","issue":"Pt 1","issued":{"date-parts":[["1993"]]},"page":"C383-389","title":"Properties of skeletal muscle mitochondria from subsarcolemmal and intermyofibrillar isolated regions","type":"article-journal","volume":"264"},"uris":["http://www.mendeley.com/documents/?uuid=70439576-ef97-4791-95d5-03c65306918f"]}],"mendeley":{"formattedCitation":"&lt;sup&gt;8&lt;/sup&gt;","plainTextFormattedCitation":"8","previouslyFormattedCitation":"&lt;sup&gt;8&lt;/sup&gt;"},"properties":{"noteIndex":0},"schema":"https://github.com/citation-style-language/schema/raw/master/csl-citation.json"}</w:instrText>
      </w:r>
      <w:r w:rsidR="00B77EC3" w:rsidRPr="004055F8">
        <w:rPr>
          <w:rFonts w:ascii="Calibri" w:hAnsi="Calibri" w:cs="Calibri"/>
          <w:bCs/>
        </w:rPr>
        <w:fldChar w:fldCharType="separate"/>
      </w:r>
      <w:r w:rsidR="00B77EC3" w:rsidRPr="004055F8">
        <w:rPr>
          <w:rFonts w:ascii="Calibri" w:hAnsi="Calibri" w:cs="Calibri"/>
          <w:bCs/>
          <w:noProof/>
          <w:vertAlign w:val="superscript"/>
        </w:rPr>
        <w:t>8</w:t>
      </w:r>
      <w:r w:rsidR="00B77EC3" w:rsidRPr="004055F8">
        <w:rPr>
          <w:rFonts w:ascii="Calibri" w:hAnsi="Calibri" w:cs="Calibri"/>
          <w:bCs/>
        </w:rPr>
        <w:fldChar w:fldCharType="end"/>
      </w:r>
      <w:r w:rsidR="00047FB0" w:rsidRPr="004055F8">
        <w:rPr>
          <w:rFonts w:ascii="Calibri" w:hAnsi="Calibri" w:cs="Calibri"/>
          <w:bCs/>
        </w:rPr>
        <w:t xml:space="preserve">.  </w:t>
      </w:r>
    </w:p>
    <w:p w14:paraId="5FE722EF" w14:textId="6ED31B94" w:rsidR="00047FB0" w:rsidRPr="004055F8" w:rsidRDefault="00047FB0" w:rsidP="000D20D7">
      <w:pPr>
        <w:jc w:val="both"/>
        <w:rPr>
          <w:rFonts w:ascii="Calibri" w:hAnsi="Calibri" w:cs="Calibri"/>
          <w:bCs/>
        </w:rPr>
      </w:pPr>
    </w:p>
    <w:p w14:paraId="64BB0C0C" w14:textId="2AAE1009" w:rsidR="00DC110E" w:rsidRPr="004055F8" w:rsidRDefault="00047FB0" w:rsidP="004055F8">
      <w:pPr>
        <w:jc w:val="both"/>
        <w:rPr>
          <w:rFonts w:ascii="Calibri" w:hAnsi="Calibri" w:cs="Calibri"/>
          <w:bCs/>
        </w:rPr>
      </w:pPr>
      <w:r w:rsidRPr="004055F8">
        <w:rPr>
          <w:rFonts w:ascii="Calibri" w:hAnsi="Calibri" w:cs="Calibri"/>
          <w:bCs/>
        </w:rPr>
        <w:t>I</w:t>
      </w:r>
      <w:r w:rsidR="00093C95" w:rsidRPr="004055F8">
        <w:rPr>
          <w:rFonts w:ascii="Calibri" w:hAnsi="Calibri" w:cs="Calibri"/>
          <w:bCs/>
        </w:rPr>
        <w:t>t is also imperative for the measurement of mitochondrial protein import that these organelles maintain their membrane potential, as import across the inner membrane is dependent on this electrophoretic proton</w:t>
      </w:r>
      <w:r w:rsidR="00E174B8" w:rsidRPr="004055F8">
        <w:rPr>
          <w:rFonts w:ascii="Calibri" w:hAnsi="Calibri" w:cs="Calibri"/>
          <w:bCs/>
        </w:rPr>
        <w:t xml:space="preserve"> </w:t>
      </w:r>
      <w:r w:rsidR="00093C95" w:rsidRPr="004055F8">
        <w:rPr>
          <w:rFonts w:ascii="Calibri" w:hAnsi="Calibri" w:cs="Calibri"/>
          <w:bCs/>
        </w:rPr>
        <w:t xml:space="preserve">motive force, which serves to attract positively charged precursor sequences and help mediate the transport of the precursor into the </w:t>
      </w:r>
      <w:r w:rsidR="00DC110E" w:rsidRPr="004055F8">
        <w:rPr>
          <w:rFonts w:ascii="Calibri" w:hAnsi="Calibri" w:cs="Calibri"/>
          <w:bCs/>
        </w:rPr>
        <w:t>negatively</w:t>
      </w:r>
      <w:r w:rsidR="00093C95" w:rsidRPr="004055F8">
        <w:rPr>
          <w:rFonts w:ascii="Calibri" w:hAnsi="Calibri" w:cs="Calibri"/>
          <w:bCs/>
        </w:rPr>
        <w:t xml:space="preserve"> charged matrix space.</w:t>
      </w:r>
      <w:r w:rsidR="005B1DCE" w:rsidRPr="004055F8">
        <w:rPr>
          <w:rFonts w:ascii="Calibri" w:hAnsi="Calibri" w:cs="Calibri"/>
          <w:bCs/>
        </w:rPr>
        <w:t xml:space="preserve"> </w:t>
      </w:r>
      <w:r w:rsidR="00DC110E" w:rsidRPr="004055F8">
        <w:rPr>
          <w:rFonts w:ascii="Calibri" w:hAnsi="Calibri" w:cs="Calibri"/>
          <w:bCs/>
        </w:rPr>
        <w:t xml:space="preserve"> Under such conditions, </w:t>
      </w:r>
      <w:r w:rsidR="005B1DCE" w:rsidRPr="004055F8">
        <w:rPr>
          <w:rFonts w:ascii="Calibri" w:hAnsi="Calibri" w:cs="Calibri"/>
          <w:bCs/>
        </w:rPr>
        <w:t xml:space="preserve">comparisons of mitochondrial function and import can be evaluated between physiologically relevant experimental </w:t>
      </w:r>
      <w:r w:rsidR="00DC110E" w:rsidRPr="004055F8">
        <w:rPr>
          <w:rFonts w:ascii="Calibri" w:hAnsi="Calibri" w:cs="Calibri"/>
          <w:bCs/>
        </w:rPr>
        <w:t>situations</w:t>
      </w:r>
      <w:r w:rsidR="005B1DCE" w:rsidRPr="004055F8">
        <w:rPr>
          <w:rFonts w:ascii="Calibri" w:hAnsi="Calibri" w:cs="Calibri"/>
          <w:bCs/>
        </w:rPr>
        <w:t>, such as exercise, aging</w:t>
      </w:r>
      <w:r w:rsidR="00BC45D7">
        <w:rPr>
          <w:rFonts w:ascii="Calibri" w:hAnsi="Calibri" w:cs="Calibri"/>
          <w:bCs/>
        </w:rPr>
        <w:t>,</w:t>
      </w:r>
      <w:r w:rsidR="005B1DCE" w:rsidRPr="004055F8">
        <w:rPr>
          <w:rFonts w:ascii="Calibri" w:hAnsi="Calibri" w:cs="Calibri"/>
          <w:bCs/>
        </w:rPr>
        <w:t xml:space="preserve"> and muscle disuse, for example</w:t>
      </w:r>
      <w:r w:rsidR="00ED2E1E" w:rsidRPr="004055F8">
        <w:rPr>
          <w:rFonts w:ascii="Calibri" w:hAnsi="Calibri" w:cs="Calibri"/>
          <w:bCs/>
        </w:rPr>
        <w:t xml:space="preserve">. </w:t>
      </w:r>
      <w:r w:rsidR="00283D71" w:rsidRPr="004055F8">
        <w:rPr>
          <w:rFonts w:ascii="Calibri" w:hAnsi="Calibri" w:cs="Calibri"/>
          <w:bCs/>
        </w:rPr>
        <w:t xml:space="preserve">In </w:t>
      </w:r>
      <w:r w:rsidR="00DC110E" w:rsidRPr="004055F8">
        <w:rPr>
          <w:rFonts w:ascii="Calibri" w:hAnsi="Calibri" w:cs="Calibri"/>
          <w:bCs/>
        </w:rPr>
        <w:t>this respect, previous work has shown that</w:t>
      </w:r>
      <w:r w:rsidR="00283D71" w:rsidRPr="004055F8">
        <w:rPr>
          <w:rFonts w:ascii="Calibri" w:hAnsi="Calibri" w:cs="Calibri"/>
          <w:bCs/>
        </w:rPr>
        <w:t xml:space="preserve"> import is a highly adaptable pathway that responds to </w:t>
      </w:r>
      <w:r w:rsidR="00DC110E" w:rsidRPr="004055F8">
        <w:rPr>
          <w:rFonts w:ascii="Calibri" w:hAnsi="Calibri" w:cs="Calibri"/>
          <w:bCs/>
        </w:rPr>
        <w:t xml:space="preserve">altered states of muscle use and disuse and is sensitive </w:t>
      </w:r>
      <w:r w:rsidR="00283D71" w:rsidRPr="004055F8">
        <w:rPr>
          <w:rFonts w:ascii="Calibri" w:hAnsi="Calibri" w:cs="Calibri"/>
          <w:bCs/>
        </w:rPr>
        <w:t>to inhibition via excessive ROS emission</w:t>
      </w:r>
      <w:r w:rsidR="00283D71" w:rsidRPr="004055F8">
        <w:rPr>
          <w:rFonts w:ascii="Calibri" w:hAnsi="Calibri" w:cs="Calibri"/>
          <w:bCs/>
        </w:rPr>
        <w:fldChar w:fldCharType="begin" w:fldLock="1"/>
      </w:r>
      <w:r w:rsidR="00170F11" w:rsidRPr="004055F8">
        <w:rPr>
          <w:rFonts w:ascii="Calibri" w:hAnsi="Calibri" w:cs="Calibri"/>
          <w:bCs/>
        </w:rPr>
        <w:instrText>ADDIN CSL_CITATION {"citationItems":[{"id":"ITEM-1","itemData":{"DOI":"10.1152/jappl.1998.85.4.1279","ISSN":"8750-7587","abstract":"To examine the effect of endurance training (6 wk of treadmill running) on regional mitochondrial adaptations within skeletal muscle, subsarcolemmal (SS) and intermyofibrillar (IMF) mitochondria were isolated from trained and control rat hindlimb muscles. Mitochondrial oxygen consumption (V˙o 2) was measured polarographically by using the following substrates: 1 mM pyruvate + 1 mM malate (P+M), 10 mM 2-oxoglutarate, 45 μM palmitoyl-dl-carnitine + 1 mM malate, and 10 mM glutamate. Spectrophotometric assays of cytochrome-c reductase and NAD-specific isocitrate dehydrogenase (IDH) activity were also performed. Maximal (state III) and resting (state IV)V˙o 2 were lower in SS than in IMF mitochondria in both trained and control groups. In SS mitochondria, training elicited significant 36 and 20% increases in state III V˙o 2 with P+M and glutamate, respectively. In IMF mitochondria, training resulted in a smaller (20%), yet significant, increase in state IIIV˙o 2 with P+M as a substrate, whereas state IIIV˙o 2 ...","author":[{"dropping-particle":"","family":"Bizeau","given":"Michael E.","non-dropping-particle":"","parse-names":false,"suffix":""},{"dropping-particle":"","family":"Willis","given":"Wayne T.","non-dropping-particle":"","parse-names":false,"suffix":""},{"dropping-particle":"","family":"Hazel","given":"Jeffrey R.","non-dropping-particle":"","parse-names":false,"suffix":""}],"container-title":"Journal of Applied Physiology","id":"ITEM-1","issue":"4","issued":{"date-parts":[["1998","10"]]},"page":"1279-1284","publisher":" American Physiological SocietyBethesda, MD ","title":"Differential responses to endurance training in subsarcolemmal and intermyofibrillar mitochondria","type":"article-journal","volume":"85"},"uris":["http://www.mendeley.com/documents/?uuid=a2102657-88c7-3a9b-9b71-8fc4fab9edc1"]},{"id":"ITEM-2","itemData":{"DOI":"10.1016/j.mito.2011.11.005","ISSN":"1567-7249","author":[{"dropping-particle":"","family":"Joseph","given":"Anna-maria","non-dropping-particle":"","parse-names":false,"suffix":""},{"dropping-particle":"","family":"Hood","given":"David A","non-dropping-particle":"","parse-names":false,"suffix":""}],"container-title":"Mitochondrion","id":"ITEM-2","issue":"2","issued":{"date-parts":[["2012"]]},"page":"305-312","publisher":"Elsevier B.V. and Mitochondria Research Society. All rights reserved.","title":"Mitochondrion Plasticity of TOM complex assembly in skeletal muscle mitochondria in response to chronic contractile activity","type":"article-journal","volume":"12"},"uris":["http://www.mendeley.com/documents/?uuid=a894de8a-4bfd-4280-8e69-c90f2542eb94"]},{"id":"ITEM-3","itemData":{"DOI":"10.1152/ajpcell.00181.2010","ISSN":"0363-6143","abstract":"This study determined whether muscle disuse affects mitochondrial protein import and whether changes in protein import are related to mitochondrial content and function. Protein import was measured using a model of unilateral peroneal nerve denervation in rats for 3 (n = 10), 7 (n = 12), or 14 (n = 14) days. We compared the import of preproteins into the matrix of subsarcolemmal (SS) and intermyofibrillar (IMF) mitochondria isolated from the denervated and the contralateral control tibialis anterior muscles. Denervation led to 50% and 29% reductions in protein import after 14 days of disuse in SS and IMF mitochondria, respectively. This was accompanied by significant decreases in mitochondrial state 3 respiration, muscle mass, and whole muscle cytochrome c oxidase activity. To investigate the mechanisms involved, we assessed disuse-related changes in 1) protein import machinery components and 2) mitochondrial function, reflected by respiration and reactive oxygen species (ROS) production. Denervation sign...","author":[{"dropping-particle":"","family":"Singh","given":"Kaustabh","non-dropping-particle":"","parse-names":false,"suffix":""},{"dropping-particle":"","family":"Hood","given":"David A.","non-dropping-particle":"","parse-names":false,"suffix":""}],"container-title":"American Journal of Physiology-Cell Physiology","id":"ITEM-3","issue":"1","issued":{"date-parts":[["2011","1"]]},"page":"C138-C145","publisher":" American Physiological Society Bethesda, MD","title":"Effect of denervation-induced muscle disuse on mitochondrial protein import","type":"article-journal","volume":"300"},"uris":["http://www.mendeley.com/documents/?uuid=bf217362-6d25-3b7d-be58-9bb18149e41b"]},{"id":"ITEM-4","itemData":{"DOI":"10.1152/ajpcell.1998.274.5.C1380","ISBN":"0002-9513 (Print)\\r0002-9513 (Linking)","ISSN":"0002-9513","PMID":"9612226","abstract":"We previously demonstrated that subsarcolemmal (SS) and intermyofibrillar (IMF) mitochondrial subfractions import proteins at different rates. This study was undertaken to investigate 1) whether protein import is altered by chronic contractile activity, which induces mitochondrial biogenesis, and 2) whether these two subfractions adapt similarly. Using electrical stimulation (10 Hz, 3 h/day for 7 and 14 days) to induce contractile activity, we observed that malate dehydrogenase import into the matrix of the SS and IMF mitochondia isolated from stimulated muscle was significantly increased by 1.4-to 1.7-fold, although the pattern of increase differed for each subfraction. This acceleration of import may be mitochondrial compartment specific, since the import of Bcl-2 into the outer membrane was not affected. Contractile activity also modified the mitochondrial content of proteins comprising the import machinery, as evident from increases in the levels of the intramitochondrial chaperone mtHSP70 as well as the outer membrane import receptor Tom20 in SS and IMF mitochondria. Addition of cytosol isolated from stimulated or control muscles to the import reaction resulted in similar twofold increases in the ability of mitochondria to import malate dehydrogenase, despite elevations in the concentration of mitochondrial import-stimulating factor within the cytosol of chronically stimulated muscle. These results suggest that chronic contractile activity modifies the extra- and intramitochondrial environments in a fashion that favors the acceleration of precursor protein import into the matrix of the organelle. This increase in protein import is likely an important adaptation in the overall process of mitochondrial biogenesis.","author":[{"dropping-particle":"","family":"Takahashi","given":"M","non-dropping-particle":"","parse-names":false,"suffix":""},{"dropping-particle":"","family":"Chesley","given":"A","non-dropping-particle":"","parse-names":false,"suffix":""},{"dropping-particle":"","family":"Freyssenet","given":"D","non-dropping-particle":"","parse-names":false,"suffix":""},{"dropping-particle":"","family":"Hood","given":"David A","non-dropping-particle":"","parse-names":false,"suffix":""}],"container-title":"The American journal of physiology","id":"ITEM-4","issue":"5 Pt 1","issued":{"date-parts":[["1998"]]},"page":"C1380-7","title":"Contractile activity-induced adaptations in the mitochondrial protein import system.","type":"article-journal","volume":"274"},"uris":["http://www.mendeley.com/documents/?uuid=f5739691-3e8b-4051-acfc-e5ec6bc151b5"]}],"mendeley":{"formattedCitation":"&lt;sup&gt;10, 22, 23, 32&lt;/sup&gt;","plainTextFormattedCitation":"10, 22, 23, 32","previouslyFormattedCitation":"&lt;sup&gt;10, 22, 23, 32&lt;/sup&gt;"},"properties":{"noteIndex":0},"schema":"https://github.com/citation-style-language/schema/raw/master/csl-citation.json"}</w:instrText>
      </w:r>
      <w:r w:rsidR="00283D71" w:rsidRPr="004055F8">
        <w:rPr>
          <w:rFonts w:ascii="Calibri" w:hAnsi="Calibri" w:cs="Calibri"/>
          <w:bCs/>
        </w:rPr>
        <w:fldChar w:fldCharType="separate"/>
      </w:r>
      <w:r w:rsidR="00170F11" w:rsidRPr="004055F8">
        <w:rPr>
          <w:rFonts w:ascii="Calibri" w:hAnsi="Calibri" w:cs="Calibri"/>
          <w:bCs/>
          <w:noProof/>
          <w:vertAlign w:val="superscript"/>
        </w:rPr>
        <w:t>10,22,23,32</w:t>
      </w:r>
      <w:r w:rsidR="00283D71" w:rsidRPr="004055F8">
        <w:rPr>
          <w:rFonts w:ascii="Calibri" w:hAnsi="Calibri" w:cs="Calibri"/>
          <w:bCs/>
        </w:rPr>
        <w:fldChar w:fldCharType="end"/>
      </w:r>
      <w:r w:rsidR="00283D71" w:rsidRPr="004055F8">
        <w:rPr>
          <w:rFonts w:ascii="Calibri" w:hAnsi="Calibri" w:cs="Calibri"/>
          <w:bCs/>
        </w:rPr>
        <w:t xml:space="preserve">. </w:t>
      </w:r>
      <w:r w:rsidR="00E668D8" w:rsidRPr="004055F8">
        <w:rPr>
          <w:rFonts w:ascii="Calibri" w:hAnsi="Calibri" w:cs="Calibri"/>
          <w:bCs/>
        </w:rPr>
        <w:t>This plasticity is due, in part, to adaptive changes in the expression of the protein import machinery components.  Since this</w:t>
      </w:r>
      <w:r w:rsidR="007B210C" w:rsidRPr="004055F8">
        <w:rPr>
          <w:rFonts w:ascii="Calibri" w:hAnsi="Calibri" w:cs="Calibri"/>
          <w:bCs/>
        </w:rPr>
        <w:t xml:space="preserve"> technique relies on the isolation of mitochondria</w:t>
      </w:r>
      <w:r w:rsidR="00E668D8" w:rsidRPr="004055F8">
        <w:rPr>
          <w:rFonts w:ascii="Calibri" w:hAnsi="Calibri" w:cs="Calibri"/>
          <w:bCs/>
        </w:rPr>
        <w:t>,</w:t>
      </w:r>
      <w:r w:rsidR="007B210C" w:rsidRPr="004055F8">
        <w:rPr>
          <w:rFonts w:ascii="Calibri" w:hAnsi="Calibri" w:cs="Calibri"/>
          <w:bCs/>
        </w:rPr>
        <w:t xml:space="preserve"> </w:t>
      </w:r>
      <w:r w:rsidR="004754CE" w:rsidRPr="004055F8">
        <w:rPr>
          <w:rFonts w:ascii="Calibri" w:hAnsi="Calibri" w:cs="Calibri"/>
          <w:bCs/>
        </w:rPr>
        <w:t>any</w:t>
      </w:r>
      <w:r w:rsidR="007B210C" w:rsidRPr="004055F8">
        <w:rPr>
          <w:rFonts w:ascii="Calibri" w:hAnsi="Calibri" w:cs="Calibri"/>
          <w:bCs/>
        </w:rPr>
        <w:t xml:space="preserve"> regulation </w:t>
      </w:r>
      <w:r w:rsidR="004754CE" w:rsidRPr="004055F8">
        <w:rPr>
          <w:rFonts w:ascii="Calibri" w:hAnsi="Calibri" w:cs="Calibri"/>
          <w:bCs/>
        </w:rPr>
        <w:t xml:space="preserve">on the import pathway </w:t>
      </w:r>
      <w:r w:rsidR="007B210C" w:rsidRPr="004055F8">
        <w:rPr>
          <w:rFonts w:ascii="Calibri" w:hAnsi="Calibri" w:cs="Calibri"/>
          <w:bCs/>
        </w:rPr>
        <w:t xml:space="preserve">that </w:t>
      </w:r>
      <w:r w:rsidR="00EB7237" w:rsidRPr="004055F8">
        <w:rPr>
          <w:rFonts w:ascii="Calibri" w:hAnsi="Calibri" w:cs="Calibri"/>
          <w:bCs/>
        </w:rPr>
        <w:t xml:space="preserve">may </w:t>
      </w:r>
      <w:r w:rsidR="007B210C" w:rsidRPr="004055F8">
        <w:rPr>
          <w:rFonts w:ascii="Calibri" w:hAnsi="Calibri" w:cs="Calibri"/>
          <w:bCs/>
        </w:rPr>
        <w:t>stem from cytosolic factors or inter-organelle crosstalk is removed from the interpretation of the experiment. This is both a limitation and a strength of the technique</w:t>
      </w:r>
      <w:r w:rsidR="00E668D8" w:rsidRPr="004055F8">
        <w:rPr>
          <w:rFonts w:ascii="Calibri" w:hAnsi="Calibri" w:cs="Calibri"/>
          <w:bCs/>
        </w:rPr>
        <w:t>,</w:t>
      </w:r>
      <w:r w:rsidR="007B210C" w:rsidRPr="004055F8">
        <w:rPr>
          <w:rFonts w:ascii="Calibri" w:hAnsi="Calibri" w:cs="Calibri"/>
          <w:bCs/>
        </w:rPr>
        <w:t xml:space="preserve"> as conclusions can be made of the</w:t>
      </w:r>
      <w:r w:rsidR="004754CE" w:rsidRPr="004055F8">
        <w:rPr>
          <w:rFonts w:ascii="Calibri" w:hAnsi="Calibri" w:cs="Calibri"/>
          <w:bCs/>
        </w:rPr>
        <w:t xml:space="preserve"> capacity of the</w:t>
      </w:r>
      <w:r w:rsidR="007B210C" w:rsidRPr="004055F8">
        <w:rPr>
          <w:rFonts w:ascii="Calibri" w:hAnsi="Calibri" w:cs="Calibri"/>
          <w:bCs/>
        </w:rPr>
        <w:t xml:space="preserve"> </w:t>
      </w:r>
      <w:r w:rsidR="00E668D8" w:rsidRPr="004055F8">
        <w:rPr>
          <w:rFonts w:ascii="Calibri" w:hAnsi="Calibri" w:cs="Calibri"/>
          <w:bCs/>
        </w:rPr>
        <w:t xml:space="preserve">import pathway </w:t>
      </w:r>
      <w:r w:rsidR="007B210C" w:rsidRPr="004055F8">
        <w:rPr>
          <w:rFonts w:ascii="Calibri" w:hAnsi="Calibri" w:cs="Calibri"/>
          <w:bCs/>
        </w:rPr>
        <w:t>itself</w:t>
      </w:r>
      <w:r w:rsidR="00E668D8" w:rsidRPr="004055F8">
        <w:rPr>
          <w:rFonts w:ascii="Calibri" w:hAnsi="Calibri" w:cs="Calibri"/>
          <w:bCs/>
        </w:rPr>
        <w:t xml:space="preserve"> (similar to the V</w:t>
      </w:r>
      <w:r w:rsidR="00E668D8" w:rsidRPr="004055F8">
        <w:rPr>
          <w:rFonts w:ascii="Calibri" w:hAnsi="Calibri" w:cs="Calibri"/>
          <w:bCs/>
          <w:vertAlign w:val="subscript"/>
        </w:rPr>
        <w:t>max</w:t>
      </w:r>
      <w:r w:rsidR="00E668D8" w:rsidRPr="004055F8">
        <w:rPr>
          <w:rFonts w:ascii="Calibri" w:hAnsi="Calibri" w:cs="Calibri"/>
          <w:bCs/>
        </w:rPr>
        <w:t xml:space="preserve"> of enzyme activity)</w:t>
      </w:r>
      <w:r w:rsidR="004754CE" w:rsidRPr="004055F8">
        <w:rPr>
          <w:rFonts w:ascii="Calibri" w:hAnsi="Calibri" w:cs="Calibri"/>
          <w:bCs/>
        </w:rPr>
        <w:t>, but transient or external signals that may occur with the experimental model may be lost</w:t>
      </w:r>
      <w:r w:rsidR="007B210C" w:rsidRPr="004055F8">
        <w:rPr>
          <w:rFonts w:ascii="Calibri" w:hAnsi="Calibri" w:cs="Calibri"/>
          <w:bCs/>
        </w:rPr>
        <w:t xml:space="preserve">. </w:t>
      </w:r>
      <w:r w:rsidR="004754CE" w:rsidRPr="004055F8">
        <w:rPr>
          <w:rFonts w:ascii="Calibri" w:hAnsi="Calibri" w:cs="Calibri"/>
          <w:bCs/>
        </w:rPr>
        <w:t>To circumvent this</w:t>
      </w:r>
      <w:r w:rsidR="007B210C" w:rsidRPr="004055F8">
        <w:rPr>
          <w:rFonts w:ascii="Calibri" w:hAnsi="Calibri" w:cs="Calibri"/>
          <w:bCs/>
        </w:rPr>
        <w:t xml:space="preserve">, it is possible to incubate the import reaction with a sample of the cytosolic fraction, </w:t>
      </w:r>
      <w:r w:rsidR="00E668D8" w:rsidRPr="004055F8">
        <w:rPr>
          <w:rFonts w:ascii="Calibri" w:hAnsi="Calibri" w:cs="Calibri"/>
          <w:bCs/>
        </w:rPr>
        <w:t>isolated as described above</w:t>
      </w:r>
      <w:r w:rsidR="007B210C" w:rsidRPr="004055F8">
        <w:rPr>
          <w:rFonts w:ascii="Calibri" w:hAnsi="Calibri" w:cs="Calibri"/>
          <w:bCs/>
        </w:rPr>
        <w:t>, in order to evaluate changes in the cytosolic environment that may influence import rates</w:t>
      </w:r>
      <w:r w:rsidR="00E668D8" w:rsidRPr="004055F8">
        <w:rPr>
          <w:rFonts w:ascii="Calibri" w:hAnsi="Calibri" w:cs="Calibri"/>
          <w:bCs/>
        </w:rPr>
        <w:t>, as done previously</w:t>
      </w:r>
      <w:r w:rsidR="00170F11" w:rsidRPr="004055F8">
        <w:rPr>
          <w:rFonts w:ascii="Calibri" w:hAnsi="Calibri" w:cs="Calibri"/>
          <w:bCs/>
        </w:rPr>
        <w:fldChar w:fldCharType="begin" w:fldLock="1"/>
      </w:r>
      <w:r w:rsidR="00170F11" w:rsidRPr="004055F8">
        <w:rPr>
          <w:rFonts w:ascii="Calibri" w:hAnsi="Calibri" w:cs="Calibri"/>
          <w:bCs/>
        </w:rPr>
        <w:instrText>ADDIN CSL_CITATION {"citationItems":[{"id":"ITEM-1","itemData":{"DOI":"10.1016/j.mito.2011.11.005","ISSN":"1567-7249","author":[{"dropping-particle":"","family":"Joseph","given":"Anna-maria","non-dropping-particle":"","parse-names":false,"suffix":""},{"dropping-particle":"","family":"Hood","given":"David A","non-dropping-particle":"","parse-names":false,"suffix":""}],"container-title":"Mitochondrion","id":"ITEM-1","issue":"2","issued":{"date-parts":[["2012"]]},"page":"305-312","publisher":"Elsevier B.V. and Mitochondria Research Society. All rights reserved.","title":"Mitochondrion Plasticity of TOM complex assembly in skeletal muscle mitochondria in response to chronic contractile activity","type":"article-journal","volume":"12"},"uris":["http://www.mendeley.com/documents/?uuid=a894de8a-4bfd-4280-8e69-c90f2542eb94"]}],"mendeley":{"formattedCitation":"&lt;sup&gt;22&lt;/sup&gt;","plainTextFormattedCitation":"22","previouslyFormattedCitation":"&lt;sup&gt;22&lt;/sup&gt;"},"properties":{"noteIndex":0},"schema":"https://github.com/citation-style-language/schema/raw/master/csl-citation.json"}</w:instrText>
      </w:r>
      <w:r w:rsidR="00170F11" w:rsidRPr="004055F8">
        <w:rPr>
          <w:rFonts w:ascii="Calibri" w:hAnsi="Calibri" w:cs="Calibri"/>
          <w:bCs/>
        </w:rPr>
        <w:fldChar w:fldCharType="separate"/>
      </w:r>
      <w:r w:rsidR="00170F11" w:rsidRPr="004055F8">
        <w:rPr>
          <w:rFonts w:ascii="Calibri" w:hAnsi="Calibri" w:cs="Calibri"/>
          <w:bCs/>
          <w:noProof/>
          <w:vertAlign w:val="superscript"/>
        </w:rPr>
        <w:t>22</w:t>
      </w:r>
      <w:r w:rsidR="00170F11" w:rsidRPr="004055F8">
        <w:rPr>
          <w:rFonts w:ascii="Calibri" w:hAnsi="Calibri" w:cs="Calibri"/>
          <w:bCs/>
        </w:rPr>
        <w:fldChar w:fldCharType="end"/>
      </w:r>
      <w:r w:rsidR="007B210C" w:rsidRPr="004055F8">
        <w:rPr>
          <w:rFonts w:ascii="Calibri" w:hAnsi="Calibri" w:cs="Calibri"/>
          <w:bCs/>
        </w:rPr>
        <w:t>.</w:t>
      </w:r>
      <w:r w:rsidR="00283D71" w:rsidRPr="004055F8">
        <w:rPr>
          <w:rFonts w:ascii="Calibri" w:hAnsi="Calibri" w:cs="Calibri"/>
          <w:bCs/>
        </w:rPr>
        <w:t xml:space="preserve"> </w:t>
      </w:r>
      <w:r w:rsidR="00237B3A" w:rsidRPr="004055F8">
        <w:rPr>
          <w:rFonts w:ascii="Calibri" w:hAnsi="Calibri" w:cs="Calibri"/>
          <w:bCs/>
        </w:rPr>
        <w:t>In addition, import machinery components are subject to acute, post-translational modifications that can alter their functions</w:t>
      </w:r>
      <w:r w:rsidR="00B0313E" w:rsidRPr="004055F8">
        <w:rPr>
          <w:rFonts w:ascii="Calibri" w:hAnsi="Calibri" w:cs="Calibri"/>
          <w:bCs/>
        </w:rPr>
        <w:t>.  Recent work has shown that phosphorylation of specific TOM import receptors can be linked to mitophagy</w:t>
      </w:r>
      <w:r w:rsidR="00B0313E" w:rsidRPr="004055F8">
        <w:rPr>
          <w:rFonts w:ascii="Calibri" w:hAnsi="Calibri" w:cs="Calibri"/>
          <w:bCs/>
        </w:rPr>
        <w:fldChar w:fldCharType="begin" w:fldLock="1"/>
      </w:r>
      <w:r w:rsidR="00170F11" w:rsidRPr="004055F8">
        <w:rPr>
          <w:rFonts w:ascii="Calibri" w:hAnsi="Calibri" w:cs="Calibri"/>
          <w:bCs/>
        </w:rPr>
        <w:instrText>ADDIN CSL_CITATION {"citationItems":[{"id":"ITEM-1","itemData":{"DOI":"10.1080/15548627.2017.1403716","ISSN":"1554-8627","PMID":"29165030","abstract":"In yeast, Tom22 the central component of the TOMM (translocase of outer mitochondrial membrane) receptor complex is responsible for the recognition and translocation of synthesized mitochondrial precursor proteins, and its protein kinase CK2-dependent phosphorylation is mandatory for TOMM complex biogenesis and proper mitochondrial protein import. In mammals, the biological function of protein kinase CSNK2/CK2 remains vastly elusive and it is unknown whether CSNK2-dependent phosphorylation of TOMM protein subunits has a similar role as that in yeast. To address this issue, we used a skeletal muscle-specific Csnk2b/Ck2β-conditional knockout (cKO) mouse model. Phenotypically, these skeletal muscle Csnk2b cKO mice showed reduced muscle strength and abnormal metabolic activity of mainly oxidative muscle fibers, which point towards mitochondrial dysfunction. Enzymatically, active muscle lysates from skeletal muscle Csnk2b cKO mice phosphorylate murine TOMM22, the mammalian ortholog of yeast Tom22, to a lower extent than lysates prepared from controls. Mechanistically, CSNK2-mediated phosphorylation of TOMM22 changes its binding affinity for mitochondrial precursor proteins. However, in contrast to yeast, mitochondrial protein import seems not to be affected in vitro using mitochondria isolated from muscles of skeletal muscle Csnk2b cKO mice. PINK1, a mitochondrial health sensor that undergoes constitutive import under physiological conditions, accumulates within skeletal muscle Csnk2b cKO fibers and labels abnormal mitochondria for removal by mitophagy as demonstrated by the appearance of mitochondria-containing autophagosomes through electron microscopy. Mitophagy can be normalized by either introduction of a phosphomimetic TOMM22 mutant in cultured myotubes, or by in vivo electroporation of phosphomimetic Tomm22 into muscles of mice. Importantly, transfection of the phosphomimetic Tomm22 mutant in muscle cells with ablated Csnk2b restored their oxygen consumption rate comparable to wild-type levels. In sum, our data show that mammalian CSNK2-dependent phosphorylation of TOMM22 is a critical switch for mitophagy and reveal CSNK2-dependent physiological implications on metabolism, muscle integrity and behavior.","author":[{"dropping-particle":"","family":"Kravic","given":"Bojana","non-dropping-particle":"","parse-names":false,"suffix":""},{"dropping-particle":"","family":"Harbauer","given":"Angelika B.","non-dropping-particle":"","parse-names":false,"suffix":""},{"dropping-particle":"","family":"Romanello","given":"Vanina","non-dropping-particle":"","parse-names":false,"suffix":""},{"dropping-particle":"","family":"Simeone","given":"Luca","non-dropping-particle":"","parse-names":false,"suffix":""},{"dropping-particle":"","family":"Vögtle","given":"F.-Nora","non-dropping-particle":"","parse-names":false,"suffix":""},{"dropping-particle":"","family":"Kaiser","given":"Tobias","non-dropping-particle":"","parse-names":false,"suffix":""},{"dropping-particle":"","family":"Straubinger","given":"Marion","non-dropping-particle":"","parse-names":false,"suffix":""},{"dropping-particle":"","family":"Huraskin","given":"Danyil","non-dropping-particle":"","parse-names":false,"suffix":""},{"dropping-particle":"","family":"Böttcher","given":"Martin","non-dropping-particle":"","parse-names":false,"suffix":""},{"dropping-particle":"","family":"Cerqua","given":"Cristina","non-dropping-particle":"","parse-names":false,"suffix":""},{"dropping-particle":"","family":"Martin","given":"Eva Denise","non-dropping-particle":"","parse-names":false,"suffix":""},{"dropping-particle":"","family":"Poveda-Huertes","given":"Daniel","non-dropping-particle":"","parse-names":false,"suffix":""},{"dropping-particle":"","family":"Buttgereit","given":"Andreas","non-dropping-particle":"","parse-names":false,"suffix":""},{"dropping-particle":"","family":"Rabalski","given":"Adam J.","non-dropping-particle":"","parse-names":false,"suffix":""},{"dropping-particle":"","family":"Heuss","given":"Dieter","non-dropping-particle":"","parse-names":false,"suffix":""},{"dropping-particle":"","family":"Rudolf","given":"Rüdiger","non-dropping-particle":"","parse-names":false,"suffix":""},{"dropping-particle":"","family":"Friedrich","given":"Oliver","non-dropping-particle":"","parse-names":false,"suffix":""},{"dropping-particle":"","family":"Litchfield","given":"David","non-dropping-particle":"","parse-names":false,"suffix":""},{"dropping-particle":"","family":"Marber","given":"Michael","non-dropping-particle":"","parse-names":false,"suffix":""},{"dropping-particle":"","family":"Salviati","given":"Leonardo","non-dropping-particle":"","parse-names":false,"suffix":""},{"dropping-particle":"","family":"Mougiakakos","given":"Dimitrios","non-dropping-particle":"","parse-names":false,"suffix":""},{"dropping-particle":"","family":"Neuhuber","given":"Winfried","non-dropping-particle":"","parse-names":false,"suffix":""},{"dropping-particle":"","family":"Sandri","given":"Marco","non-dropping-particle":"","parse-names":false,"suffix":""},{"dropping-particle":"","family":"Meisinger","given":"Chris","non-dropping-particle":"","parse-names":false,"suffix":""},{"dropping-particle":"","family":"Hashemolhosseini","given":"Said","non-dropping-particle":"","parse-names":false,"suffix":""}],"container-title":"Autophagy","id":"ITEM-1","issued":{"date-parts":[["2017"]]},"page":"01-65","publisher":"Taylor &amp; Francis","title":"In mammalian skeletal muscle, phosphorylation of TOMM22 by protein kinase CSNK2/CK2 controls mitophagy","type":"article-journal","volume":"8627"},"uris":["http://www.mendeley.com/documents/?uuid=53367d83-acc3-42d8-98ed-dc4262c9bd9c"]}],"mendeley":{"formattedCitation":"&lt;sup&gt;33&lt;/sup&gt;","plainTextFormattedCitation":"33","previouslyFormattedCitation":"&lt;sup&gt;33&lt;/sup&gt;"},"properties":{"noteIndex":0},"schema":"https://github.com/citation-style-language/schema/raw/master/csl-citation.json"}</w:instrText>
      </w:r>
      <w:r w:rsidR="00B0313E" w:rsidRPr="004055F8">
        <w:rPr>
          <w:rFonts w:ascii="Calibri" w:hAnsi="Calibri" w:cs="Calibri"/>
          <w:bCs/>
        </w:rPr>
        <w:fldChar w:fldCharType="separate"/>
      </w:r>
      <w:r w:rsidR="007B210C" w:rsidRPr="004055F8">
        <w:rPr>
          <w:rFonts w:ascii="Calibri" w:hAnsi="Calibri" w:cs="Calibri"/>
          <w:bCs/>
          <w:noProof/>
          <w:vertAlign w:val="superscript"/>
        </w:rPr>
        <w:t>3</w:t>
      </w:r>
      <w:r w:rsidR="00E668D8" w:rsidRPr="004055F8">
        <w:rPr>
          <w:rFonts w:ascii="Calibri" w:hAnsi="Calibri" w:cs="Calibri"/>
          <w:bCs/>
          <w:noProof/>
          <w:vertAlign w:val="superscript"/>
        </w:rPr>
        <w:t>3</w:t>
      </w:r>
      <w:r w:rsidR="00B0313E" w:rsidRPr="004055F8">
        <w:rPr>
          <w:rFonts w:ascii="Calibri" w:hAnsi="Calibri" w:cs="Calibri"/>
          <w:bCs/>
        </w:rPr>
        <w:fldChar w:fldCharType="end"/>
      </w:r>
      <w:r w:rsidR="00B0313E" w:rsidRPr="004055F8">
        <w:rPr>
          <w:rFonts w:ascii="Calibri" w:hAnsi="Calibri" w:cs="Calibri"/>
          <w:bCs/>
        </w:rPr>
        <w:t>. Indeed, an area of research that warrants more attention is the acute modulation of the import process</w:t>
      </w:r>
      <w:r w:rsidR="00DC110E" w:rsidRPr="004055F8">
        <w:rPr>
          <w:rFonts w:ascii="Calibri" w:hAnsi="Calibri" w:cs="Calibri"/>
          <w:bCs/>
        </w:rPr>
        <w:t xml:space="preserve"> via intrinsic signaling pathways mediated by ROS or by covalent modification of import receptors and chaperones, as documented in yeast and other lower organisms</w:t>
      </w:r>
      <w:r w:rsidR="00B0313E" w:rsidRPr="004055F8">
        <w:rPr>
          <w:rFonts w:ascii="Calibri" w:hAnsi="Calibri" w:cs="Calibri"/>
          <w:bCs/>
        </w:rPr>
        <w:fldChar w:fldCharType="begin" w:fldLock="1"/>
      </w:r>
      <w:r w:rsidR="00170F11" w:rsidRPr="004055F8">
        <w:rPr>
          <w:rFonts w:ascii="Calibri" w:hAnsi="Calibri" w:cs="Calibri"/>
          <w:bCs/>
        </w:rPr>
        <w:instrText>ADDIN CSL_CITATION {"citationItems":[{"id":"ITEM-1","itemData":{"DOI":"10.1016/j.ceb.2014.11.001","ISBN":"1879-0410 (Electronic)\r0955-0674 (Linking)","ISSN":"18790410","PMID":"25497717","abstract":"Mitochondria have to import most of their proteins in order to fulfill a multitude of metabolic functions. Sophisticated import machineries mediate targeting and translocation of preproteins from the cytosol and subsequent sorting into their suborganellar destination. The mode of action of these machineries has been considered for long time as a static and constitutively active process. However, recent studies revealed that the mitochondrial protein import machinery is subject to intense regulatory mechanisms that include direct control of protein flux by metabolites and metabolic signalling cascades.","author":[{"dropping-particle":"","family":"Opalińska","given":"Magdalena","non-dropping-particle":"","parse-names":false,"suffix":""},{"dropping-particle":"","family":"Meisinger","given":"Chris","non-dropping-particle":"","parse-names":false,"suffix":""}],"container-title":"Current Opinion in Cell Biology","id":"ITEM-1","issued":{"date-parts":[["2015"]]},"page":"42-48","title":"Metabolic control via the mitochondrial protein import machinery","type":"article-journal","volume":"33"},"uris":["http://www.mendeley.com/documents/?uuid=651cd4f8-2d3d-4884-92e3-9c0e5f6e697d"]},{"id":"ITEM-2","itemData":{"DOI":"10.1016/j.cmet.2013.09.006","ISSN":"19327420","abstract":"SUMMARY Most mitochondrial proteins are imported by the translocase of the outer mitochondrial membrane (TOM). Tom22 functions as central receptor and transfers preproteins to the import pore. Casein kinase 2 (CK2) constitutively phosphorylates the cytosolic precursor of Tom22 at Ser44 and Ser46 and, thus, promotes its import. It is unknown whether Tom22 is regulated under different metabolic conditions. We report that CK1, which is involved in glucose-induced signal transduction, is bound to mitochondria. CK1 phosphorylates Tom22 at Thr57 and stimulates the assembly of Tom22 and Tom20. In contrast, protein kinase A (PKA), which is also activated by the addition of glucose, phosphorylates the precursor of Tom22 at Thr76 and impairs its import. Thus, PKA functions in an opposite manner to CK1 and CK2. Our results reveal that three kinases regulate the import and assembly of Tom22, demonstrating that the central receptor is a major target for the posttranslational regulation of mitochondrial protein import. © 2013 Elsevier Inc.","author":[{"dropping-particle":"","family":"Gerbeth","given":"Carolin","non-dropping-particle":"","parse-names":false,"suffix":""},{"dropping-particle":"","family":"Schmidt","given":"Oliver","non-dropping-particle":"","parse-names":false,"suffix":""},{"dropping-particle":"","family":"Rao","given":"Sanjana","non-dropping-particle":"","parse-names":false,"suffix":""},{"dropping-particle":"","family":"Harbauer","given":"Angelika B.","non-dropping-particle":"","parse-names":false,"suffix":""},{"dropping-particle":"","family":"Mikropoulou","given":"Despina","non-dropping-particle":"","parse-names":false,"suffix":""},{"dropping-particle":"","family":"Opalinska","given":"Magdalena","non-dropping-particle":"","parse-names":false,"suffix":""},{"dropping-particle":"","family":"Guiard","given":"Bernard","non-dropping-particle":"","parse-names":false,"suffix":""},{"dropping-particle":"","family":"Pfanner","given":"Nikolaus","non-dropping-particle":"","parse-names":false,"suffix":""},{"dropping-particle":"","family":"Meisinger","given":"Chris","non-dropping-particle":"","parse-names":false,"suffix":""}],"container-title":"Cell Metabolism","id":"ITEM-2","issue":"4","issued":{"date-parts":[["2013"]]},"page":"578-587","title":"Glucose-induced regulation of protein import receptor tom22 by cytosolic and mitochondria-bound kinases","type":"article-journal","volume":"18"},"uris":["http://www.mendeley.com/documents/?uuid=b1fca729-147c-4e29-85ef-c082db08664a"]}],"mendeley":{"formattedCitation":"&lt;sup&gt;34, 35&lt;/sup&gt;","plainTextFormattedCitation":"34, 35","previouslyFormattedCitation":"&lt;sup&gt;34, 35&lt;/sup&gt;"},"properties":{"noteIndex":0},"schema":"https://github.com/citation-style-language/schema/raw/master/csl-citation.json"}</w:instrText>
      </w:r>
      <w:r w:rsidR="00B0313E" w:rsidRPr="004055F8">
        <w:rPr>
          <w:rFonts w:ascii="Calibri" w:hAnsi="Calibri" w:cs="Calibri"/>
          <w:bCs/>
        </w:rPr>
        <w:fldChar w:fldCharType="separate"/>
      </w:r>
      <w:r w:rsidR="007B210C" w:rsidRPr="004055F8">
        <w:rPr>
          <w:rFonts w:ascii="Calibri" w:hAnsi="Calibri" w:cs="Calibri"/>
          <w:bCs/>
          <w:noProof/>
          <w:vertAlign w:val="superscript"/>
        </w:rPr>
        <w:t>3</w:t>
      </w:r>
      <w:r w:rsidR="00E668D8" w:rsidRPr="004055F8">
        <w:rPr>
          <w:rFonts w:ascii="Calibri" w:hAnsi="Calibri" w:cs="Calibri"/>
          <w:bCs/>
          <w:noProof/>
          <w:vertAlign w:val="superscript"/>
        </w:rPr>
        <w:t>4,35</w:t>
      </w:r>
      <w:r w:rsidR="00B0313E" w:rsidRPr="004055F8">
        <w:rPr>
          <w:rFonts w:ascii="Calibri" w:hAnsi="Calibri" w:cs="Calibri"/>
          <w:bCs/>
        </w:rPr>
        <w:fldChar w:fldCharType="end"/>
      </w:r>
      <w:r w:rsidR="00B0313E" w:rsidRPr="004055F8">
        <w:rPr>
          <w:rFonts w:ascii="Calibri" w:hAnsi="Calibri" w:cs="Calibri"/>
          <w:bCs/>
        </w:rPr>
        <w:t xml:space="preserve">. </w:t>
      </w:r>
    </w:p>
    <w:p w14:paraId="182954A8" w14:textId="77777777" w:rsidR="007E6367" w:rsidRPr="004055F8" w:rsidRDefault="007E6367" w:rsidP="000D20D7">
      <w:pPr>
        <w:jc w:val="both"/>
        <w:rPr>
          <w:rFonts w:ascii="Calibri" w:hAnsi="Calibri" w:cs="Calibri"/>
          <w:bCs/>
        </w:rPr>
      </w:pPr>
    </w:p>
    <w:p w14:paraId="793FE547" w14:textId="7BC54331" w:rsidR="00237B3A" w:rsidRPr="004055F8" w:rsidRDefault="00DC110E" w:rsidP="004055F8">
      <w:pPr>
        <w:jc w:val="both"/>
        <w:rPr>
          <w:rFonts w:ascii="Calibri" w:hAnsi="Calibri" w:cs="Calibri"/>
          <w:bCs/>
        </w:rPr>
      </w:pPr>
      <w:r w:rsidRPr="004055F8">
        <w:rPr>
          <w:rFonts w:ascii="Calibri" w:hAnsi="Calibri" w:cs="Calibri"/>
          <w:bCs/>
        </w:rPr>
        <w:t>P</w:t>
      </w:r>
      <w:r w:rsidR="00237B3A" w:rsidRPr="004055F8">
        <w:rPr>
          <w:rFonts w:ascii="Calibri" w:hAnsi="Calibri" w:cs="Calibri"/>
          <w:bCs/>
        </w:rPr>
        <w:t>rotein import into mitochondria represents a gateway to adaptive organelle growth and is a sensitive indicator of mitochondrial healt</w:t>
      </w:r>
      <w:r w:rsidR="00744484" w:rsidRPr="004055F8">
        <w:rPr>
          <w:rFonts w:ascii="Calibri" w:hAnsi="Calibri" w:cs="Calibri"/>
          <w:bCs/>
        </w:rPr>
        <w:t xml:space="preserve">h. Understanding how this process is regulated can shed light on the regulation of mitochondrial biogenesis, UPR signaling, and the initiation of mitophagy. Mitochondrial protein import is not a widely studied process in mammalian </w:t>
      </w:r>
      <w:r w:rsidRPr="004055F8">
        <w:rPr>
          <w:rFonts w:ascii="Calibri" w:hAnsi="Calibri" w:cs="Calibri"/>
          <w:bCs/>
        </w:rPr>
        <w:t xml:space="preserve">experimental </w:t>
      </w:r>
      <w:r w:rsidR="00744484" w:rsidRPr="004055F8">
        <w:rPr>
          <w:rFonts w:ascii="Calibri" w:hAnsi="Calibri" w:cs="Calibri"/>
          <w:bCs/>
        </w:rPr>
        <w:t>models</w:t>
      </w:r>
      <w:r w:rsidRPr="004055F8">
        <w:rPr>
          <w:rFonts w:ascii="Calibri" w:hAnsi="Calibri" w:cs="Calibri"/>
          <w:bCs/>
        </w:rPr>
        <w:t>,</w:t>
      </w:r>
      <w:r w:rsidR="00744484" w:rsidRPr="004055F8">
        <w:rPr>
          <w:rFonts w:ascii="Calibri" w:hAnsi="Calibri" w:cs="Calibri"/>
          <w:bCs/>
        </w:rPr>
        <w:t xml:space="preserve"> </w:t>
      </w:r>
      <w:r w:rsidR="00645FD1" w:rsidRPr="004055F8">
        <w:rPr>
          <w:rFonts w:ascii="Calibri" w:hAnsi="Calibri" w:cs="Calibri"/>
          <w:bCs/>
        </w:rPr>
        <w:t xml:space="preserve">and </w:t>
      </w:r>
      <w:r w:rsidR="00BC45D7">
        <w:rPr>
          <w:rFonts w:ascii="Calibri" w:hAnsi="Calibri" w:cs="Calibri"/>
          <w:bCs/>
        </w:rPr>
        <w:t xml:space="preserve">the </w:t>
      </w:r>
      <w:r w:rsidR="00876877" w:rsidRPr="004055F8">
        <w:rPr>
          <w:rFonts w:ascii="Calibri" w:hAnsi="Calibri" w:cs="Calibri"/>
          <w:bCs/>
        </w:rPr>
        <w:t xml:space="preserve">development of </w:t>
      </w:r>
      <w:r w:rsidR="00645FD1" w:rsidRPr="004055F8">
        <w:rPr>
          <w:rFonts w:ascii="Calibri" w:hAnsi="Calibri" w:cs="Calibri"/>
          <w:bCs/>
        </w:rPr>
        <w:t xml:space="preserve">the vast potential of research in this area could help us achieve a greater understanding of </w:t>
      </w:r>
      <w:r w:rsidR="00744484" w:rsidRPr="004055F8">
        <w:rPr>
          <w:rFonts w:ascii="Calibri" w:hAnsi="Calibri" w:cs="Calibri"/>
          <w:bCs/>
        </w:rPr>
        <w:t>diseases in which mitochondrial dysfunction is apparent</w:t>
      </w:r>
      <w:r w:rsidR="00645FD1" w:rsidRPr="004055F8">
        <w:rPr>
          <w:rFonts w:ascii="Calibri" w:hAnsi="Calibri" w:cs="Calibri"/>
          <w:bCs/>
        </w:rPr>
        <w:t xml:space="preserve"> or represent an attractive</w:t>
      </w:r>
      <w:r w:rsidR="00744484" w:rsidRPr="004055F8">
        <w:rPr>
          <w:rFonts w:ascii="Calibri" w:hAnsi="Calibri" w:cs="Calibri"/>
          <w:bCs/>
        </w:rPr>
        <w:t xml:space="preserve"> therapeutic target </w:t>
      </w:r>
      <w:r w:rsidR="00645FD1" w:rsidRPr="004055F8">
        <w:rPr>
          <w:rFonts w:ascii="Calibri" w:hAnsi="Calibri" w:cs="Calibri"/>
          <w:bCs/>
        </w:rPr>
        <w:t>to promote</w:t>
      </w:r>
      <w:r w:rsidR="00744484" w:rsidRPr="004055F8">
        <w:rPr>
          <w:rFonts w:ascii="Calibri" w:hAnsi="Calibri" w:cs="Calibri"/>
          <w:bCs/>
        </w:rPr>
        <w:t xml:space="preserve"> mitochondrial health. </w:t>
      </w:r>
    </w:p>
    <w:p w14:paraId="2644CB86" w14:textId="77777777" w:rsidR="00923CD5" w:rsidRPr="004055F8" w:rsidRDefault="00923CD5" w:rsidP="004055F8">
      <w:pPr>
        <w:jc w:val="both"/>
        <w:rPr>
          <w:rFonts w:ascii="Calibri" w:hAnsi="Calibri" w:cs="Calibri"/>
          <w:b/>
          <w:smallCaps/>
        </w:rPr>
      </w:pPr>
    </w:p>
    <w:p w14:paraId="3B9A3500" w14:textId="41052BB3" w:rsidR="000D20D7" w:rsidRDefault="000D20D7" w:rsidP="000D20D7">
      <w:pPr>
        <w:jc w:val="both"/>
        <w:rPr>
          <w:rFonts w:ascii="Calibri" w:hAnsi="Calibri" w:cs="Calibri"/>
          <w:b/>
          <w:smallCaps/>
        </w:rPr>
      </w:pPr>
      <w:r>
        <w:rPr>
          <w:rFonts w:ascii="Calibri" w:hAnsi="Calibri" w:cs="Calibri"/>
          <w:b/>
          <w:smallCaps/>
        </w:rPr>
        <w:t>ACKNOWLEDGMENTS:</w:t>
      </w:r>
    </w:p>
    <w:p w14:paraId="3C3F9284" w14:textId="504EE56A" w:rsidR="00F8215B" w:rsidRPr="004055F8" w:rsidRDefault="00B36543" w:rsidP="004055F8">
      <w:pPr>
        <w:jc w:val="both"/>
        <w:rPr>
          <w:rFonts w:ascii="Calibri" w:hAnsi="Calibri" w:cs="Calibri"/>
          <w:bCs/>
        </w:rPr>
      </w:pPr>
      <w:r w:rsidRPr="004055F8">
        <w:rPr>
          <w:rFonts w:ascii="Calibri" w:hAnsi="Calibri" w:cs="Calibri"/>
          <w:bCs/>
        </w:rPr>
        <w:t xml:space="preserve">The authors would like to thank Dr. </w:t>
      </w:r>
      <w:r w:rsidR="00AD76A0" w:rsidRPr="004055F8">
        <w:rPr>
          <w:rFonts w:ascii="Calibri" w:hAnsi="Calibri" w:cs="Calibri"/>
          <w:bCs/>
        </w:rPr>
        <w:t xml:space="preserve">G.C. </w:t>
      </w:r>
      <w:r w:rsidRPr="004055F8">
        <w:rPr>
          <w:rFonts w:ascii="Calibri" w:hAnsi="Calibri" w:cs="Calibri"/>
          <w:bCs/>
        </w:rPr>
        <w:t xml:space="preserve">Shore of McGill University, Dr. </w:t>
      </w:r>
      <w:r w:rsidR="00AD76A0" w:rsidRPr="004055F8">
        <w:rPr>
          <w:rFonts w:ascii="Calibri" w:hAnsi="Calibri" w:cs="Calibri"/>
          <w:bCs/>
        </w:rPr>
        <w:t xml:space="preserve">A. </w:t>
      </w:r>
      <w:r w:rsidRPr="004055F8">
        <w:rPr>
          <w:rFonts w:ascii="Calibri" w:hAnsi="Calibri" w:cs="Calibri"/>
          <w:bCs/>
        </w:rPr>
        <w:t>Strauss of the Washington School of Medicine</w:t>
      </w:r>
      <w:r w:rsidR="00BC45D7">
        <w:rPr>
          <w:rFonts w:ascii="Calibri" w:hAnsi="Calibri" w:cs="Calibri"/>
          <w:bCs/>
        </w:rPr>
        <w:t>,</w:t>
      </w:r>
      <w:r w:rsidRPr="004055F8">
        <w:rPr>
          <w:rFonts w:ascii="Calibri" w:hAnsi="Calibri" w:cs="Calibri"/>
          <w:bCs/>
        </w:rPr>
        <w:t xml:space="preserve"> and Dr. </w:t>
      </w:r>
      <w:r w:rsidR="0097498A" w:rsidRPr="004055F8">
        <w:rPr>
          <w:rFonts w:ascii="Calibri" w:hAnsi="Calibri" w:cs="Calibri"/>
          <w:bCs/>
        </w:rPr>
        <w:t xml:space="preserve">M.T. </w:t>
      </w:r>
      <w:r w:rsidRPr="004055F8">
        <w:rPr>
          <w:rFonts w:ascii="Calibri" w:hAnsi="Calibri" w:cs="Calibri"/>
          <w:bCs/>
        </w:rPr>
        <w:t xml:space="preserve">Ryan of La Trobe University for the </w:t>
      </w:r>
      <w:r w:rsidR="00F4173E" w:rsidRPr="004055F8">
        <w:rPr>
          <w:rFonts w:ascii="Calibri" w:hAnsi="Calibri" w:cs="Calibri"/>
          <w:bCs/>
        </w:rPr>
        <w:t>original</w:t>
      </w:r>
      <w:r w:rsidRPr="004055F8">
        <w:rPr>
          <w:rFonts w:ascii="Calibri" w:hAnsi="Calibri" w:cs="Calibri"/>
          <w:bCs/>
        </w:rPr>
        <w:t xml:space="preserve"> donations</w:t>
      </w:r>
      <w:r w:rsidR="005A7479" w:rsidRPr="004055F8">
        <w:rPr>
          <w:rFonts w:ascii="Calibri" w:hAnsi="Calibri" w:cs="Calibri"/>
          <w:bCs/>
        </w:rPr>
        <w:t xml:space="preserve"> of expression plasmids that </w:t>
      </w:r>
      <w:r w:rsidR="00F4173E" w:rsidRPr="004055F8">
        <w:rPr>
          <w:rFonts w:ascii="Calibri" w:hAnsi="Calibri" w:cs="Calibri"/>
          <w:bCs/>
        </w:rPr>
        <w:t>were used for this</w:t>
      </w:r>
      <w:r w:rsidR="005A7479" w:rsidRPr="004055F8">
        <w:rPr>
          <w:rFonts w:ascii="Calibri" w:hAnsi="Calibri" w:cs="Calibri"/>
          <w:bCs/>
        </w:rPr>
        <w:t xml:space="preserve"> research</w:t>
      </w:r>
      <w:r w:rsidRPr="004055F8">
        <w:rPr>
          <w:rFonts w:ascii="Calibri" w:hAnsi="Calibri" w:cs="Calibri"/>
          <w:bCs/>
        </w:rPr>
        <w:t>.</w:t>
      </w:r>
      <w:r w:rsidR="007F7E2D" w:rsidRPr="004055F8">
        <w:rPr>
          <w:rFonts w:ascii="Calibri" w:hAnsi="Calibri" w:cs="Calibri"/>
          <w:bCs/>
        </w:rPr>
        <w:t xml:space="preserve"> This work was supported by funding from the Natural Sciences and Engineering Research Council of Canada (NSERC) to D. A. Hood. D. A. Hood is also the holder of a Canada Research Chair in Cell Physiology. </w:t>
      </w:r>
    </w:p>
    <w:p w14:paraId="6081ADA4" w14:textId="77777777" w:rsidR="00C8180A" w:rsidRPr="004055F8" w:rsidRDefault="00C8180A" w:rsidP="004055F8">
      <w:pPr>
        <w:jc w:val="both"/>
        <w:rPr>
          <w:rFonts w:ascii="Calibri" w:hAnsi="Calibri" w:cs="Calibri"/>
          <w:b/>
          <w:smallCaps/>
        </w:rPr>
      </w:pPr>
    </w:p>
    <w:p w14:paraId="71498CDB" w14:textId="7DC3E4CD" w:rsidR="000D20D7" w:rsidRDefault="000D20D7" w:rsidP="000D20D7">
      <w:pPr>
        <w:jc w:val="both"/>
        <w:rPr>
          <w:rFonts w:ascii="Calibri" w:hAnsi="Calibri" w:cs="Calibri"/>
          <w:b/>
          <w:smallCaps/>
        </w:rPr>
      </w:pPr>
      <w:r>
        <w:rPr>
          <w:rFonts w:ascii="Calibri" w:hAnsi="Calibri" w:cs="Calibri"/>
          <w:b/>
          <w:smallCaps/>
        </w:rPr>
        <w:t>DISCLOSURES:</w:t>
      </w:r>
    </w:p>
    <w:p w14:paraId="3BCE410D" w14:textId="5F2D8FBF" w:rsidR="00C8180A" w:rsidRPr="004055F8" w:rsidRDefault="007F7E2D" w:rsidP="004055F8">
      <w:pPr>
        <w:jc w:val="both"/>
        <w:rPr>
          <w:rFonts w:ascii="Calibri" w:hAnsi="Calibri" w:cs="Calibri"/>
          <w:bCs/>
        </w:rPr>
      </w:pPr>
      <w:r w:rsidRPr="004055F8">
        <w:rPr>
          <w:rFonts w:ascii="Calibri" w:hAnsi="Calibri" w:cs="Calibri"/>
          <w:bCs/>
        </w:rPr>
        <w:t xml:space="preserve">No conflicts of interest, financial or otherwise, are declared by the authors. </w:t>
      </w:r>
    </w:p>
    <w:p w14:paraId="44324861" w14:textId="77777777" w:rsidR="00727985" w:rsidRPr="004055F8" w:rsidRDefault="00727985" w:rsidP="004055F8">
      <w:pPr>
        <w:jc w:val="both"/>
        <w:rPr>
          <w:rFonts w:ascii="Calibri" w:hAnsi="Calibri" w:cs="Calibri"/>
          <w:bCs/>
        </w:rPr>
      </w:pPr>
    </w:p>
    <w:p w14:paraId="16BEE40B" w14:textId="2B456114" w:rsidR="00867A4D" w:rsidRPr="00912FE1" w:rsidRDefault="000D20D7" w:rsidP="004055F8">
      <w:pPr>
        <w:jc w:val="both"/>
        <w:rPr>
          <w:rFonts w:ascii="Calibri" w:hAnsi="Calibri" w:cs="Calibri"/>
        </w:rPr>
      </w:pPr>
      <w:r>
        <w:rPr>
          <w:rFonts w:ascii="Calibri" w:hAnsi="Calibri" w:cs="Calibri"/>
          <w:b/>
          <w:smallCaps/>
        </w:rPr>
        <w:t>REFERENCES:</w:t>
      </w:r>
    </w:p>
    <w:p w14:paraId="786AE69F" w14:textId="376B07C9" w:rsidR="00170F11" w:rsidRPr="004E7095" w:rsidRDefault="00867A4D" w:rsidP="004055F8">
      <w:pPr>
        <w:widowControl w:val="0"/>
        <w:autoSpaceDE w:val="0"/>
        <w:autoSpaceDN w:val="0"/>
        <w:adjustRightInd w:val="0"/>
        <w:jc w:val="both"/>
        <w:rPr>
          <w:rFonts w:ascii="Calibri" w:hAnsi="Calibri" w:cs="Calibri"/>
          <w:noProof/>
          <w:lang w:val="en-US"/>
        </w:rPr>
      </w:pPr>
      <w:r w:rsidRPr="004055F8">
        <w:rPr>
          <w:rFonts w:ascii="Calibri" w:hAnsi="Calibri" w:cs="Calibri"/>
        </w:rPr>
        <w:fldChar w:fldCharType="begin" w:fldLock="1"/>
      </w:r>
      <w:r w:rsidRPr="00912FE1">
        <w:rPr>
          <w:rFonts w:ascii="Calibri" w:hAnsi="Calibri" w:cs="Calibri"/>
        </w:rPr>
        <w:instrText xml:space="preserve">ADDIN Mendeley Bibliography CSL_BIBLIOGRAPHY </w:instrText>
      </w:r>
      <w:r w:rsidRPr="004055F8">
        <w:rPr>
          <w:rFonts w:ascii="Calibri" w:hAnsi="Calibri" w:cs="Calibri"/>
        </w:rPr>
        <w:fldChar w:fldCharType="separate"/>
      </w:r>
      <w:r w:rsidR="00170F11" w:rsidRPr="00912FE1">
        <w:rPr>
          <w:rFonts w:ascii="Calibri" w:hAnsi="Calibri" w:cs="Calibri"/>
          <w:noProof/>
        </w:rPr>
        <w:t>1.</w:t>
      </w:r>
      <w:r w:rsidR="00170F11" w:rsidRPr="00912FE1">
        <w:rPr>
          <w:rFonts w:ascii="Calibri" w:hAnsi="Calibri" w:cs="Calibri"/>
          <w:noProof/>
        </w:rPr>
        <w:tab/>
        <w:t>Kirkwood, S.</w:t>
      </w:r>
      <w:r w:rsidR="00BC45D7" w:rsidRPr="00912FE1">
        <w:rPr>
          <w:rFonts w:ascii="Calibri" w:hAnsi="Calibri" w:cs="Calibri"/>
          <w:noProof/>
        </w:rPr>
        <w:t xml:space="preserve"> </w:t>
      </w:r>
      <w:r w:rsidR="00170F11" w:rsidRPr="00912FE1">
        <w:rPr>
          <w:rFonts w:ascii="Calibri" w:hAnsi="Calibri" w:cs="Calibri"/>
          <w:noProof/>
        </w:rPr>
        <w:t>P., Munn, E.</w:t>
      </w:r>
      <w:r w:rsidR="00BC45D7" w:rsidRPr="00912FE1">
        <w:rPr>
          <w:rFonts w:ascii="Calibri" w:hAnsi="Calibri" w:cs="Calibri"/>
          <w:noProof/>
        </w:rPr>
        <w:t xml:space="preserve"> </w:t>
      </w:r>
      <w:r w:rsidR="00170F11" w:rsidRPr="00912FE1">
        <w:rPr>
          <w:rFonts w:ascii="Calibri" w:hAnsi="Calibri" w:cs="Calibri"/>
          <w:noProof/>
        </w:rPr>
        <w:t>A., Brooks, G.</w:t>
      </w:r>
      <w:r w:rsidR="00BC45D7" w:rsidRPr="00912FE1">
        <w:rPr>
          <w:rFonts w:ascii="Calibri" w:hAnsi="Calibri" w:cs="Calibri"/>
          <w:noProof/>
        </w:rPr>
        <w:t xml:space="preserve"> </w:t>
      </w:r>
      <w:r w:rsidR="00170F11" w:rsidRPr="00912FE1">
        <w:rPr>
          <w:rFonts w:ascii="Calibri" w:hAnsi="Calibri" w:cs="Calibri"/>
          <w:noProof/>
        </w:rPr>
        <w:t xml:space="preserve">A. Mitochondrial reticulum in limb skeletal muscle. </w:t>
      </w:r>
      <w:r w:rsidR="00170F11" w:rsidRPr="004E7095">
        <w:rPr>
          <w:rFonts w:ascii="Calibri" w:hAnsi="Calibri" w:cs="Calibri"/>
          <w:i/>
          <w:iCs/>
          <w:noProof/>
          <w:lang w:val="en-US"/>
        </w:rPr>
        <w:t>The American</w:t>
      </w:r>
      <w:r w:rsidR="00BC45D7">
        <w:rPr>
          <w:rFonts w:ascii="Calibri" w:hAnsi="Calibri" w:cs="Calibri"/>
          <w:i/>
          <w:iCs/>
          <w:noProof/>
          <w:lang w:val="en-US"/>
        </w:rPr>
        <w:t xml:space="preserve"> J</w:t>
      </w:r>
      <w:r w:rsidR="00170F11" w:rsidRPr="004E7095">
        <w:rPr>
          <w:rFonts w:ascii="Calibri" w:hAnsi="Calibri" w:cs="Calibri"/>
          <w:i/>
          <w:iCs/>
          <w:noProof/>
          <w:lang w:val="en-US"/>
        </w:rPr>
        <w:t xml:space="preserve">ournal of </w:t>
      </w:r>
      <w:r w:rsidR="00BC45D7">
        <w:rPr>
          <w:rFonts w:ascii="Calibri" w:hAnsi="Calibri" w:cs="Calibri"/>
          <w:i/>
          <w:iCs/>
          <w:noProof/>
          <w:lang w:val="en-US"/>
        </w:rPr>
        <w:t>P</w:t>
      </w:r>
      <w:r w:rsidR="00170F11" w:rsidRPr="004E7095">
        <w:rPr>
          <w:rFonts w:ascii="Calibri" w:hAnsi="Calibri" w:cs="Calibri"/>
          <w:i/>
          <w:iCs/>
          <w:noProof/>
          <w:lang w:val="en-US"/>
        </w:rPr>
        <w:t>hysiology</w:t>
      </w:r>
      <w:r w:rsidR="00170F11" w:rsidRPr="004E7095">
        <w:rPr>
          <w:rFonts w:ascii="Calibri" w:hAnsi="Calibri" w:cs="Calibri"/>
          <w:noProof/>
          <w:lang w:val="en-US"/>
        </w:rPr>
        <w:t xml:space="preserve">. </w:t>
      </w:r>
      <w:r w:rsidR="00170F11" w:rsidRPr="004E7095">
        <w:rPr>
          <w:rFonts w:ascii="Calibri" w:hAnsi="Calibri" w:cs="Calibri"/>
          <w:b/>
          <w:bCs/>
          <w:noProof/>
          <w:lang w:val="en-US"/>
        </w:rPr>
        <w:t>251</w:t>
      </w:r>
      <w:r w:rsidR="00170F11" w:rsidRPr="004E7095">
        <w:rPr>
          <w:rFonts w:ascii="Calibri" w:hAnsi="Calibri" w:cs="Calibri"/>
          <w:noProof/>
          <w:lang w:val="en-US"/>
        </w:rPr>
        <w:t xml:space="preserve"> (3 Pt 1), C395</w:t>
      </w:r>
      <w:r w:rsidR="00BC45D7">
        <w:rPr>
          <w:rFonts w:ascii="Calibri" w:hAnsi="Calibri" w:cs="Calibri"/>
          <w:noProof/>
          <w:lang w:val="en-US"/>
        </w:rPr>
        <w:t>–</w:t>
      </w:r>
      <w:r w:rsidR="00170F11" w:rsidRPr="004E7095">
        <w:rPr>
          <w:rFonts w:ascii="Calibri" w:hAnsi="Calibri" w:cs="Calibri"/>
          <w:noProof/>
          <w:lang w:val="en-US"/>
        </w:rPr>
        <w:t>402 (1986).</w:t>
      </w:r>
    </w:p>
    <w:p w14:paraId="381E4E09" w14:textId="18E79674" w:rsidR="00170F11" w:rsidRPr="00912FE1" w:rsidRDefault="00170F11" w:rsidP="004055F8">
      <w:pPr>
        <w:widowControl w:val="0"/>
        <w:autoSpaceDE w:val="0"/>
        <w:autoSpaceDN w:val="0"/>
        <w:adjustRightInd w:val="0"/>
        <w:jc w:val="both"/>
        <w:rPr>
          <w:rFonts w:ascii="Calibri" w:hAnsi="Calibri" w:cs="Calibri"/>
          <w:noProof/>
        </w:rPr>
      </w:pPr>
      <w:r w:rsidRPr="004E7095">
        <w:rPr>
          <w:rFonts w:ascii="Calibri" w:hAnsi="Calibri" w:cs="Calibri"/>
          <w:noProof/>
          <w:lang w:val="en-US"/>
        </w:rPr>
        <w:t>2.</w:t>
      </w:r>
      <w:r w:rsidRPr="004E7095">
        <w:rPr>
          <w:rFonts w:ascii="Calibri" w:hAnsi="Calibri" w:cs="Calibri"/>
          <w:noProof/>
          <w:lang w:val="en-US"/>
        </w:rPr>
        <w:tab/>
        <w:t xml:space="preserve">Glancy, B. </w:t>
      </w:r>
      <w:r w:rsidR="00BC45D7" w:rsidRPr="00BC45D7">
        <w:rPr>
          <w:rFonts w:ascii="Calibri" w:hAnsi="Calibri" w:cs="Calibri"/>
          <w:iCs/>
          <w:noProof/>
          <w:lang w:val="en-US"/>
        </w:rPr>
        <w:t>et al</w:t>
      </w:r>
      <w:r w:rsidRPr="004E7095">
        <w:rPr>
          <w:rFonts w:ascii="Calibri" w:hAnsi="Calibri" w:cs="Calibri"/>
          <w:i/>
          <w:iCs/>
          <w:noProof/>
          <w:lang w:val="en-US"/>
        </w:rPr>
        <w:t>.</w:t>
      </w:r>
      <w:r w:rsidRPr="004E7095">
        <w:rPr>
          <w:rFonts w:ascii="Calibri" w:hAnsi="Calibri" w:cs="Calibri"/>
          <w:noProof/>
          <w:lang w:val="en-US"/>
        </w:rPr>
        <w:t xml:space="preserve"> Power grid protection of the muscle mitochondrial reticulum. </w:t>
      </w:r>
      <w:r w:rsidRPr="00912FE1">
        <w:rPr>
          <w:rFonts w:ascii="Calibri" w:hAnsi="Calibri" w:cs="Calibri"/>
          <w:i/>
          <w:iCs/>
          <w:noProof/>
        </w:rPr>
        <w:t>Cell Reports</w:t>
      </w:r>
      <w:r w:rsidRPr="00912FE1">
        <w:rPr>
          <w:rFonts w:ascii="Calibri" w:hAnsi="Calibri" w:cs="Calibri"/>
          <w:noProof/>
        </w:rPr>
        <w:t xml:space="preserve">. </w:t>
      </w:r>
      <w:r w:rsidRPr="00912FE1">
        <w:rPr>
          <w:rFonts w:ascii="Calibri" w:hAnsi="Calibri" w:cs="Calibri"/>
          <w:b/>
          <w:bCs/>
          <w:noProof/>
        </w:rPr>
        <w:t>19</w:t>
      </w:r>
      <w:r w:rsidRPr="00912FE1">
        <w:rPr>
          <w:rFonts w:ascii="Calibri" w:hAnsi="Calibri" w:cs="Calibri"/>
          <w:noProof/>
        </w:rPr>
        <w:t xml:space="preserve"> (3), 487–496</w:t>
      </w:r>
      <w:r w:rsidR="00BC45D7" w:rsidRPr="00912FE1">
        <w:rPr>
          <w:rFonts w:ascii="Calibri" w:hAnsi="Calibri" w:cs="Calibri"/>
          <w:noProof/>
        </w:rPr>
        <w:t xml:space="preserve"> </w:t>
      </w:r>
      <w:r w:rsidRPr="00912FE1">
        <w:rPr>
          <w:rFonts w:ascii="Calibri" w:hAnsi="Calibri" w:cs="Calibri"/>
          <w:noProof/>
        </w:rPr>
        <w:t>(2017).</w:t>
      </w:r>
    </w:p>
    <w:p w14:paraId="7DA474E0" w14:textId="5E94BCA1" w:rsidR="00170F11" w:rsidRPr="004E7095" w:rsidRDefault="00170F11" w:rsidP="004055F8">
      <w:pPr>
        <w:widowControl w:val="0"/>
        <w:autoSpaceDE w:val="0"/>
        <w:autoSpaceDN w:val="0"/>
        <w:adjustRightInd w:val="0"/>
        <w:jc w:val="both"/>
        <w:rPr>
          <w:rFonts w:ascii="Calibri" w:hAnsi="Calibri" w:cs="Calibri"/>
          <w:noProof/>
          <w:lang w:val="en-US"/>
        </w:rPr>
      </w:pPr>
      <w:r w:rsidRPr="00912FE1">
        <w:rPr>
          <w:rFonts w:ascii="Calibri" w:hAnsi="Calibri" w:cs="Calibri"/>
          <w:noProof/>
        </w:rPr>
        <w:t>3.</w:t>
      </w:r>
      <w:r w:rsidRPr="00912FE1">
        <w:rPr>
          <w:rFonts w:ascii="Calibri" w:hAnsi="Calibri" w:cs="Calibri"/>
          <w:noProof/>
        </w:rPr>
        <w:tab/>
        <w:t>Vincent, A.</w:t>
      </w:r>
      <w:r w:rsidR="00BC45D7" w:rsidRPr="00912FE1">
        <w:rPr>
          <w:rFonts w:ascii="Calibri" w:hAnsi="Calibri" w:cs="Calibri"/>
          <w:noProof/>
        </w:rPr>
        <w:t xml:space="preserve"> </w:t>
      </w:r>
      <w:r w:rsidRPr="00912FE1">
        <w:rPr>
          <w:rFonts w:ascii="Calibri" w:hAnsi="Calibri" w:cs="Calibri"/>
          <w:noProof/>
        </w:rPr>
        <w:t xml:space="preserve">E. </w:t>
      </w:r>
      <w:r w:rsidR="00BC45D7" w:rsidRPr="00912FE1">
        <w:rPr>
          <w:rFonts w:ascii="Calibri" w:hAnsi="Calibri" w:cs="Calibri"/>
          <w:iCs/>
          <w:noProof/>
        </w:rPr>
        <w:t>et al</w:t>
      </w:r>
      <w:r w:rsidRPr="00912FE1">
        <w:rPr>
          <w:rFonts w:ascii="Calibri" w:hAnsi="Calibri" w:cs="Calibri"/>
          <w:i/>
          <w:iCs/>
          <w:noProof/>
        </w:rPr>
        <w:t>.</w:t>
      </w:r>
      <w:r w:rsidRPr="00912FE1">
        <w:rPr>
          <w:rFonts w:ascii="Calibri" w:hAnsi="Calibri" w:cs="Calibri"/>
          <w:noProof/>
        </w:rPr>
        <w:t xml:space="preserve"> </w:t>
      </w:r>
      <w:r w:rsidRPr="004E7095">
        <w:rPr>
          <w:rFonts w:ascii="Calibri" w:hAnsi="Calibri" w:cs="Calibri"/>
          <w:noProof/>
          <w:lang w:val="en-US"/>
        </w:rPr>
        <w:t xml:space="preserve">Quantitative 3D mapping of the human skeletal muscle mitochondrial network. </w:t>
      </w:r>
      <w:r w:rsidRPr="004E7095">
        <w:rPr>
          <w:rFonts w:ascii="Calibri" w:hAnsi="Calibri" w:cs="Calibri"/>
          <w:i/>
          <w:iCs/>
          <w:noProof/>
          <w:lang w:val="en-US"/>
        </w:rPr>
        <w:t>Cell Reports</w:t>
      </w:r>
      <w:r w:rsidRPr="004E7095">
        <w:rPr>
          <w:rFonts w:ascii="Calibri" w:hAnsi="Calibri" w:cs="Calibri"/>
          <w:noProof/>
          <w:lang w:val="en-US"/>
        </w:rPr>
        <w:t xml:space="preserve">. </w:t>
      </w:r>
      <w:r w:rsidRPr="004E7095">
        <w:rPr>
          <w:rFonts w:ascii="Calibri" w:hAnsi="Calibri" w:cs="Calibri"/>
          <w:b/>
          <w:bCs/>
          <w:noProof/>
          <w:lang w:val="en-US"/>
        </w:rPr>
        <w:t>26</w:t>
      </w:r>
      <w:r w:rsidRPr="004E7095">
        <w:rPr>
          <w:rFonts w:ascii="Calibri" w:hAnsi="Calibri" w:cs="Calibri"/>
          <w:noProof/>
          <w:lang w:val="en-US"/>
        </w:rPr>
        <w:t xml:space="preserve"> (4), 996–1009</w:t>
      </w:r>
      <w:r w:rsidR="00BC45D7">
        <w:rPr>
          <w:rFonts w:ascii="Calibri" w:hAnsi="Calibri" w:cs="Calibri"/>
          <w:noProof/>
          <w:lang w:val="en-US"/>
        </w:rPr>
        <w:t xml:space="preserve"> </w:t>
      </w:r>
      <w:r w:rsidRPr="004E7095">
        <w:rPr>
          <w:rFonts w:ascii="Calibri" w:hAnsi="Calibri" w:cs="Calibri"/>
          <w:noProof/>
          <w:lang w:val="en-US"/>
        </w:rPr>
        <w:t>(2019).</w:t>
      </w:r>
    </w:p>
    <w:p w14:paraId="2924ABC3" w14:textId="4B0F6C7D" w:rsidR="00170F11" w:rsidRPr="004E7095" w:rsidRDefault="00170F11" w:rsidP="004055F8">
      <w:pPr>
        <w:widowControl w:val="0"/>
        <w:autoSpaceDE w:val="0"/>
        <w:autoSpaceDN w:val="0"/>
        <w:adjustRightInd w:val="0"/>
        <w:jc w:val="both"/>
        <w:rPr>
          <w:rFonts w:ascii="Calibri" w:hAnsi="Calibri" w:cs="Calibri"/>
          <w:noProof/>
          <w:lang w:val="en-US"/>
        </w:rPr>
      </w:pPr>
      <w:r w:rsidRPr="004E7095">
        <w:rPr>
          <w:rFonts w:ascii="Calibri" w:hAnsi="Calibri" w:cs="Calibri"/>
          <w:noProof/>
          <w:lang w:val="en-US"/>
        </w:rPr>
        <w:t>4.</w:t>
      </w:r>
      <w:r w:rsidRPr="004E7095">
        <w:rPr>
          <w:rFonts w:ascii="Calibri" w:hAnsi="Calibri" w:cs="Calibri"/>
          <w:noProof/>
          <w:lang w:val="en-US"/>
        </w:rPr>
        <w:tab/>
        <w:t xml:space="preserve">Ogata, T., Yamasaki, Y. Ultra-high-resolution scanning electron microscopy of mitochondria and sarcoplasmic reticulum arrangement in human red, white, and intermediate muscle fibers. </w:t>
      </w:r>
      <w:r w:rsidRPr="004E7095">
        <w:rPr>
          <w:rFonts w:ascii="Calibri" w:hAnsi="Calibri" w:cs="Calibri"/>
          <w:i/>
          <w:iCs/>
          <w:noProof/>
          <w:lang w:val="en-US"/>
        </w:rPr>
        <w:t>Anatomical Record</w:t>
      </w:r>
      <w:r w:rsidRPr="004E7095">
        <w:rPr>
          <w:rFonts w:ascii="Calibri" w:hAnsi="Calibri" w:cs="Calibri"/>
          <w:noProof/>
          <w:lang w:val="en-US"/>
        </w:rPr>
        <w:t xml:space="preserve">. </w:t>
      </w:r>
      <w:r w:rsidRPr="004E7095">
        <w:rPr>
          <w:rFonts w:ascii="Calibri" w:hAnsi="Calibri" w:cs="Calibri"/>
          <w:b/>
          <w:bCs/>
          <w:noProof/>
          <w:lang w:val="en-US"/>
        </w:rPr>
        <w:t>248</w:t>
      </w:r>
      <w:r w:rsidRPr="004E7095">
        <w:rPr>
          <w:rFonts w:ascii="Calibri" w:hAnsi="Calibri" w:cs="Calibri"/>
          <w:noProof/>
          <w:lang w:val="en-US"/>
        </w:rPr>
        <w:t xml:space="preserve"> (2), 214–23 (1997).</w:t>
      </w:r>
    </w:p>
    <w:p w14:paraId="7EDE3160" w14:textId="0B20BA74" w:rsidR="00170F11" w:rsidRPr="004E7095" w:rsidRDefault="00170F11" w:rsidP="004055F8">
      <w:pPr>
        <w:widowControl w:val="0"/>
        <w:autoSpaceDE w:val="0"/>
        <w:autoSpaceDN w:val="0"/>
        <w:adjustRightInd w:val="0"/>
        <w:jc w:val="both"/>
        <w:rPr>
          <w:rFonts w:ascii="Calibri" w:hAnsi="Calibri" w:cs="Calibri"/>
          <w:noProof/>
          <w:lang w:val="en-US"/>
        </w:rPr>
      </w:pPr>
      <w:r w:rsidRPr="004E7095">
        <w:rPr>
          <w:rFonts w:ascii="Calibri" w:hAnsi="Calibri" w:cs="Calibri"/>
          <w:noProof/>
          <w:lang w:val="en-US"/>
        </w:rPr>
        <w:t>5.</w:t>
      </w:r>
      <w:r w:rsidRPr="004E7095">
        <w:rPr>
          <w:rFonts w:ascii="Calibri" w:hAnsi="Calibri" w:cs="Calibri"/>
          <w:noProof/>
          <w:lang w:val="en-US"/>
        </w:rPr>
        <w:tab/>
        <w:t>Hood, D.</w:t>
      </w:r>
      <w:r w:rsidR="00BC45D7">
        <w:rPr>
          <w:rFonts w:ascii="Calibri" w:hAnsi="Calibri" w:cs="Calibri"/>
          <w:noProof/>
          <w:lang w:val="en-US"/>
        </w:rPr>
        <w:t xml:space="preserve"> </w:t>
      </w:r>
      <w:r w:rsidRPr="004E7095">
        <w:rPr>
          <w:rFonts w:ascii="Calibri" w:hAnsi="Calibri" w:cs="Calibri"/>
          <w:noProof/>
          <w:lang w:val="en-US"/>
        </w:rPr>
        <w:t>A., Tryon, L.</w:t>
      </w:r>
      <w:r w:rsidR="00BC45D7">
        <w:rPr>
          <w:rFonts w:ascii="Calibri" w:hAnsi="Calibri" w:cs="Calibri"/>
          <w:noProof/>
          <w:lang w:val="en-US"/>
        </w:rPr>
        <w:t xml:space="preserve"> </w:t>
      </w:r>
      <w:r w:rsidRPr="004E7095">
        <w:rPr>
          <w:rFonts w:ascii="Calibri" w:hAnsi="Calibri" w:cs="Calibri"/>
          <w:noProof/>
          <w:lang w:val="en-US"/>
        </w:rPr>
        <w:t>D., Carter, H.</w:t>
      </w:r>
      <w:r w:rsidR="00BC45D7">
        <w:rPr>
          <w:rFonts w:ascii="Calibri" w:hAnsi="Calibri" w:cs="Calibri"/>
          <w:noProof/>
          <w:lang w:val="en-US"/>
        </w:rPr>
        <w:t xml:space="preserve"> </w:t>
      </w:r>
      <w:r w:rsidRPr="004E7095">
        <w:rPr>
          <w:rFonts w:ascii="Calibri" w:hAnsi="Calibri" w:cs="Calibri"/>
          <w:noProof/>
          <w:lang w:val="en-US"/>
        </w:rPr>
        <w:t>N., Kim, Y., Chen, C.</w:t>
      </w:r>
      <w:r w:rsidR="00BC45D7">
        <w:rPr>
          <w:rFonts w:ascii="Calibri" w:hAnsi="Calibri" w:cs="Calibri"/>
          <w:noProof/>
          <w:lang w:val="en-US"/>
        </w:rPr>
        <w:t xml:space="preserve"> </w:t>
      </w:r>
      <w:r w:rsidRPr="004E7095">
        <w:rPr>
          <w:rFonts w:ascii="Calibri" w:hAnsi="Calibri" w:cs="Calibri"/>
          <w:noProof/>
          <w:lang w:val="en-US"/>
        </w:rPr>
        <w:t>C.</w:t>
      </w:r>
      <w:r w:rsidR="00BC45D7">
        <w:rPr>
          <w:rFonts w:ascii="Calibri" w:hAnsi="Calibri" w:cs="Calibri"/>
          <w:noProof/>
          <w:lang w:val="en-US"/>
        </w:rPr>
        <w:t xml:space="preserve"> </w:t>
      </w:r>
      <w:r w:rsidRPr="004E7095">
        <w:rPr>
          <w:rFonts w:ascii="Calibri" w:hAnsi="Calibri" w:cs="Calibri"/>
          <w:noProof/>
          <w:lang w:val="en-US"/>
        </w:rPr>
        <w:t xml:space="preserve">W. Unravelling the mechanisms regulating muscle mitochondrial biogenesis. </w:t>
      </w:r>
      <w:r w:rsidRPr="004E7095">
        <w:rPr>
          <w:rFonts w:ascii="Calibri" w:hAnsi="Calibri" w:cs="Calibri"/>
          <w:i/>
          <w:iCs/>
          <w:noProof/>
          <w:lang w:val="en-US"/>
        </w:rPr>
        <w:t>Biochem</w:t>
      </w:r>
      <w:r w:rsidR="00DE02D4" w:rsidRPr="004E7095">
        <w:rPr>
          <w:rFonts w:ascii="Calibri" w:hAnsi="Calibri" w:cs="Calibri"/>
          <w:i/>
          <w:iCs/>
          <w:noProof/>
          <w:lang w:val="en-US"/>
        </w:rPr>
        <w:t>ical</w:t>
      </w:r>
      <w:r w:rsidRPr="004E7095">
        <w:rPr>
          <w:rFonts w:ascii="Calibri" w:hAnsi="Calibri" w:cs="Calibri"/>
          <w:i/>
          <w:iCs/>
          <w:noProof/>
          <w:lang w:val="en-US"/>
        </w:rPr>
        <w:t xml:space="preserve"> J</w:t>
      </w:r>
      <w:r w:rsidR="00DE02D4" w:rsidRPr="004E7095">
        <w:rPr>
          <w:rFonts w:ascii="Calibri" w:hAnsi="Calibri" w:cs="Calibri"/>
          <w:i/>
          <w:iCs/>
          <w:noProof/>
          <w:lang w:val="en-US"/>
        </w:rPr>
        <w:t>ournal</w:t>
      </w:r>
      <w:r w:rsidRPr="004E7095">
        <w:rPr>
          <w:rFonts w:ascii="Calibri" w:hAnsi="Calibri" w:cs="Calibri"/>
          <w:noProof/>
          <w:lang w:val="en-US"/>
        </w:rPr>
        <w:t xml:space="preserve">. </w:t>
      </w:r>
      <w:r w:rsidRPr="004E7095">
        <w:rPr>
          <w:rFonts w:ascii="Calibri" w:hAnsi="Calibri" w:cs="Calibri"/>
          <w:b/>
          <w:bCs/>
          <w:noProof/>
          <w:lang w:val="en-US"/>
        </w:rPr>
        <w:t>473</w:t>
      </w:r>
      <w:r w:rsidRPr="004E7095">
        <w:rPr>
          <w:rFonts w:ascii="Calibri" w:hAnsi="Calibri" w:cs="Calibri"/>
          <w:noProof/>
          <w:lang w:val="en-US"/>
        </w:rPr>
        <w:t>, 2295–2314</w:t>
      </w:r>
      <w:r w:rsidR="00BC45D7">
        <w:rPr>
          <w:rFonts w:ascii="Calibri" w:hAnsi="Calibri" w:cs="Calibri"/>
          <w:noProof/>
          <w:lang w:val="en-US"/>
        </w:rPr>
        <w:t xml:space="preserve"> </w:t>
      </w:r>
      <w:r w:rsidRPr="004E7095">
        <w:rPr>
          <w:rFonts w:ascii="Calibri" w:hAnsi="Calibri" w:cs="Calibri"/>
          <w:noProof/>
          <w:lang w:val="en-US"/>
        </w:rPr>
        <w:t>(2016).</w:t>
      </w:r>
    </w:p>
    <w:p w14:paraId="2D193267" w14:textId="019D9DF4" w:rsidR="00170F11" w:rsidRPr="004E7095" w:rsidRDefault="00170F11" w:rsidP="004055F8">
      <w:pPr>
        <w:widowControl w:val="0"/>
        <w:autoSpaceDE w:val="0"/>
        <w:autoSpaceDN w:val="0"/>
        <w:adjustRightInd w:val="0"/>
        <w:jc w:val="both"/>
        <w:rPr>
          <w:rFonts w:ascii="Calibri" w:hAnsi="Calibri" w:cs="Calibri"/>
          <w:noProof/>
          <w:lang w:val="en-US"/>
        </w:rPr>
      </w:pPr>
      <w:r w:rsidRPr="004E7095">
        <w:rPr>
          <w:rFonts w:ascii="Calibri" w:hAnsi="Calibri" w:cs="Calibri"/>
          <w:noProof/>
          <w:lang w:val="en-US"/>
        </w:rPr>
        <w:t>6.</w:t>
      </w:r>
      <w:r w:rsidRPr="004E7095">
        <w:rPr>
          <w:rFonts w:ascii="Calibri" w:hAnsi="Calibri" w:cs="Calibri"/>
          <w:noProof/>
          <w:lang w:val="en-US"/>
        </w:rPr>
        <w:tab/>
        <w:t>Perry, C.</w:t>
      </w:r>
      <w:r w:rsidR="00BC45D7">
        <w:rPr>
          <w:rFonts w:ascii="Calibri" w:hAnsi="Calibri" w:cs="Calibri"/>
          <w:noProof/>
          <w:lang w:val="en-US"/>
        </w:rPr>
        <w:t xml:space="preserve"> </w:t>
      </w:r>
      <w:r w:rsidRPr="004E7095">
        <w:rPr>
          <w:rFonts w:ascii="Calibri" w:hAnsi="Calibri" w:cs="Calibri"/>
          <w:noProof/>
          <w:lang w:val="en-US"/>
        </w:rPr>
        <w:t>G.</w:t>
      </w:r>
      <w:r w:rsidR="00BC45D7">
        <w:rPr>
          <w:rFonts w:ascii="Calibri" w:hAnsi="Calibri" w:cs="Calibri"/>
          <w:noProof/>
          <w:lang w:val="en-US"/>
        </w:rPr>
        <w:t xml:space="preserve"> </w:t>
      </w:r>
      <w:r w:rsidRPr="004E7095">
        <w:rPr>
          <w:rFonts w:ascii="Calibri" w:hAnsi="Calibri" w:cs="Calibri"/>
          <w:noProof/>
          <w:lang w:val="en-US"/>
        </w:rPr>
        <w:t>R., Kane, D.</w:t>
      </w:r>
      <w:r w:rsidR="00BC45D7">
        <w:rPr>
          <w:rFonts w:ascii="Calibri" w:hAnsi="Calibri" w:cs="Calibri"/>
          <w:noProof/>
          <w:lang w:val="en-US"/>
        </w:rPr>
        <w:t xml:space="preserve"> </w:t>
      </w:r>
      <w:r w:rsidRPr="004E7095">
        <w:rPr>
          <w:rFonts w:ascii="Calibri" w:hAnsi="Calibri" w:cs="Calibri"/>
          <w:noProof/>
          <w:lang w:val="en-US"/>
        </w:rPr>
        <w:t>A., Lanza, I.</w:t>
      </w:r>
      <w:r w:rsidR="00BC45D7">
        <w:rPr>
          <w:rFonts w:ascii="Calibri" w:hAnsi="Calibri" w:cs="Calibri"/>
          <w:noProof/>
          <w:lang w:val="en-US"/>
        </w:rPr>
        <w:t xml:space="preserve"> </w:t>
      </w:r>
      <w:r w:rsidRPr="004E7095">
        <w:rPr>
          <w:rFonts w:ascii="Calibri" w:hAnsi="Calibri" w:cs="Calibri"/>
          <w:noProof/>
          <w:lang w:val="en-US"/>
        </w:rPr>
        <w:t>R., Neufer, P.</w:t>
      </w:r>
      <w:r w:rsidR="00BC45D7">
        <w:rPr>
          <w:rFonts w:ascii="Calibri" w:hAnsi="Calibri" w:cs="Calibri"/>
          <w:noProof/>
          <w:lang w:val="en-US"/>
        </w:rPr>
        <w:t xml:space="preserve"> </w:t>
      </w:r>
      <w:r w:rsidRPr="004E7095">
        <w:rPr>
          <w:rFonts w:ascii="Calibri" w:hAnsi="Calibri" w:cs="Calibri"/>
          <w:noProof/>
          <w:lang w:val="en-US"/>
        </w:rPr>
        <w:t xml:space="preserve">D. Methods for assessing mitochondrial function in diabetes. </w:t>
      </w:r>
      <w:r w:rsidRPr="004E7095">
        <w:rPr>
          <w:rFonts w:ascii="Calibri" w:hAnsi="Calibri" w:cs="Calibri"/>
          <w:i/>
          <w:iCs/>
          <w:noProof/>
          <w:lang w:val="en-US"/>
        </w:rPr>
        <w:t>Diabetes</w:t>
      </w:r>
      <w:r w:rsidRPr="004E7095">
        <w:rPr>
          <w:rFonts w:ascii="Calibri" w:hAnsi="Calibri" w:cs="Calibri"/>
          <w:noProof/>
          <w:lang w:val="en-US"/>
        </w:rPr>
        <w:t xml:space="preserve">. </w:t>
      </w:r>
      <w:r w:rsidRPr="004E7095">
        <w:rPr>
          <w:rFonts w:ascii="Calibri" w:hAnsi="Calibri" w:cs="Calibri"/>
          <w:b/>
          <w:bCs/>
          <w:noProof/>
          <w:lang w:val="en-US"/>
        </w:rPr>
        <w:t>62</w:t>
      </w:r>
      <w:r w:rsidRPr="004E7095">
        <w:rPr>
          <w:rFonts w:ascii="Calibri" w:hAnsi="Calibri" w:cs="Calibri"/>
          <w:noProof/>
          <w:lang w:val="en-US"/>
        </w:rPr>
        <w:t>, 1032–1036</w:t>
      </w:r>
      <w:r w:rsidR="00BC45D7">
        <w:rPr>
          <w:rFonts w:ascii="Calibri" w:hAnsi="Calibri" w:cs="Calibri"/>
          <w:noProof/>
          <w:lang w:val="en-US"/>
        </w:rPr>
        <w:t xml:space="preserve"> </w:t>
      </w:r>
      <w:r w:rsidRPr="004E7095">
        <w:rPr>
          <w:rFonts w:ascii="Calibri" w:hAnsi="Calibri" w:cs="Calibri"/>
          <w:noProof/>
          <w:lang w:val="en-US"/>
        </w:rPr>
        <w:t>(2013).</w:t>
      </w:r>
    </w:p>
    <w:p w14:paraId="3AAF5D14" w14:textId="12C3720A" w:rsidR="00170F11" w:rsidRPr="004E7095" w:rsidRDefault="00170F11" w:rsidP="004055F8">
      <w:pPr>
        <w:widowControl w:val="0"/>
        <w:autoSpaceDE w:val="0"/>
        <w:autoSpaceDN w:val="0"/>
        <w:adjustRightInd w:val="0"/>
        <w:jc w:val="both"/>
        <w:rPr>
          <w:rFonts w:ascii="Calibri" w:hAnsi="Calibri" w:cs="Calibri"/>
          <w:noProof/>
          <w:lang w:val="en-US"/>
        </w:rPr>
      </w:pPr>
      <w:r w:rsidRPr="004E7095">
        <w:rPr>
          <w:rFonts w:ascii="Calibri" w:hAnsi="Calibri" w:cs="Calibri"/>
          <w:noProof/>
          <w:lang w:val="en-US"/>
        </w:rPr>
        <w:t>7.</w:t>
      </w:r>
      <w:r w:rsidRPr="004E7095">
        <w:rPr>
          <w:rFonts w:ascii="Calibri" w:hAnsi="Calibri" w:cs="Calibri"/>
          <w:noProof/>
          <w:lang w:val="en-US"/>
        </w:rPr>
        <w:tab/>
        <w:t>Holloszy, J.</w:t>
      </w:r>
      <w:r w:rsidR="00BC45D7">
        <w:rPr>
          <w:rFonts w:ascii="Calibri" w:hAnsi="Calibri" w:cs="Calibri"/>
          <w:noProof/>
          <w:lang w:val="en-US"/>
        </w:rPr>
        <w:t xml:space="preserve"> </w:t>
      </w:r>
      <w:r w:rsidRPr="004E7095">
        <w:rPr>
          <w:rFonts w:ascii="Calibri" w:hAnsi="Calibri" w:cs="Calibri"/>
          <w:noProof/>
          <w:lang w:val="en-US"/>
        </w:rPr>
        <w:t xml:space="preserve">O. Biochemical </w:t>
      </w:r>
      <w:r w:rsidR="00BC45D7" w:rsidRPr="004E7095">
        <w:rPr>
          <w:rFonts w:ascii="Calibri" w:hAnsi="Calibri" w:cs="Calibri"/>
          <w:noProof/>
          <w:lang w:val="en-US"/>
        </w:rPr>
        <w:t>adaptations in m</w:t>
      </w:r>
      <w:r w:rsidRPr="004E7095">
        <w:rPr>
          <w:rFonts w:ascii="Calibri" w:hAnsi="Calibri" w:cs="Calibri"/>
          <w:noProof/>
          <w:lang w:val="en-US"/>
        </w:rPr>
        <w:t xml:space="preserve">uscle. </w:t>
      </w:r>
      <w:r w:rsidRPr="004E7095">
        <w:rPr>
          <w:rFonts w:ascii="Calibri" w:hAnsi="Calibri" w:cs="Calibri"/>
          <w:i/>
          <w:iCs/>
          <w:noProof/>
          <w:lang w:val="en-US"/>
        </w:rPr>
        <w:t xml:space="preserve">The Journal of </w:t>
      </w:r>
      <w:r w:rsidR="00BC45D7">
        <w:rPr>
          <w:rFonts w:ascii="Calibri" w:hAnsi="Calibri" w:cs="Calibri"/>
          <w:i/>
          <w:iCs/>
          <w:noProof/>
          <w:lang w:val="en-US"/>
        </w:rPr>
        <w:t>B</w:t>
      </w:r>
      <w:r w:rsidR="00BC45D7" w:rsidRPr="004E7095">
        <w:rPr>
          <w:rFonts w:ascii="Calibri" w:hAnsi="Calibri" w:cs="Calibri"/>
          <w:i/>
          <w:iCs/>
          <w:noProof/>
          <w:lang w:val="en-US"/>
        </w:rPr>
        <w:t xml:space="preserve">iological </w:t>
      </w:r>
      <w:r w:rsidR="00BC45D7">
        <w:rPr>
          <w:rFonts w:ascii="Calibri" w:hAnsi="Calibri" w:cs="Calibri"/>
          <w:i/>
          <w:iCs/>
          <w:noProof/>
          <w:lang w:val="en-US"/>
        </w:rPr>
        <w:t>C</w:t>
      </w:r>
      <w:r w:rsidR="00BC45D7" w:rsidRPr="004E7095">
        <w:rPr>
          <w:rFonts w:ascii="Calibri" w:hAnsi="Calibri" w:cs="Calibri"/>
          <w:i/>
          <w:iCs/>
          <w:noProof/>
          <w:lang w:val="en-US"/>
        </w:rPr>
        <w:t>hemistry</w:t>
      </w:r>
      <w:r w:rsidRPr="004E7095">
        <w:rPr>
          <w:rFonts w:ascii="Calibri" w:hAnsi="Calibri" w:cs="Calibri"/>
          <w:noProof/>
          <w:lang w:val="en-US"/>
        </w:rPr>
        <w:t xml:space="preserve">. </w:t>
      </w:r>
      <w:r w:rsidRPr="004E7095">
        <w:rPr>
          <w:rFonts w:ascii="Calibri" w:hAnsi="Calibri" w:cs="Calibri"/>
          <w:b/>
          <w:bCs/>
          <w:noProof/>
          <w:lang w:val="en-US"/>
        </w:rPr>
        <w:t>242</w:t>
      </w:r>
      <w:r w:rsidRPr="004E7095">
        <w:rPr>
          <w:rFonts w:ascii="Calibri" w:hAnsi="Calibri" w:cs="Calibri"/>
          <w:noProof/>
          <w:lang w:val="en-US"/>
        </w:rPr>
        <w:t xml:space="preserve"> (9), 2278–2282 (1967).</w:t>
      </w:r>
    </w:p>
    <w:p w14:paraId="7492A2ED" w14:textId="527CF19A" w:rsidR="00170F11" w:rsidRPr="004E7095" w:rsidRDefault="00170F11" w:rsidP="004055F8">
      <w:pPr>
        <w:widowControl w:val="0"/>
        <w:autoSpaceDE w:val="0"/>
        <w:autoSpaceDN w:val="0"/>
        <w:adjustRightInd w:val="0"/>
        <w:jc w:val="both"/>
        <w:rPr>
          <w:rFonts w:ascii="Calibri" w:hAnsi="Calibri" w:cs="Calibri"/>
          <w:noProof/>
          <w:lang w:val="en-US"/>
        </w:rPr>
      </w:pPr>
      <w:r w:rsidRPr="004E7095">
        <w:rPr>
          <w:rFonts w:ascii="Calibri" w:hAnsi="Calibri" w:cs="Calibri"/>
          <w:noProof/>
          <w:lang w:val="en-US"/>
        </w:rPr>
        <w:t>8.</w:t>
      </w:r>
      <w:r w:rsidRPr="004E7095">
        <w:rPr>
          <w:rFonts w:ascii="Calibri" w:hAnsi="Calibri" w:cs="Calibri"/>
          <w:noProof/>
          <w:lang w:val="en-US"/>
        </w:rPr>
        <w:tab/>
        <w:t>Cogswell, A.</w:t>
      </w:r>
      <w:r w:rsidR="00BC45D7">
        <w:rPr>
          <w:rFonts w:ascii="Calibri" w:hAnsi="Calibri" w:cs="Calibri"/>
          <w:noProof/>
          <w:lang w:val="en-US"/>
        </w:rPr>
        <w:t xml:space="preserve"> </w:t>
      </w:r>
      <w:r w:rsidRPr="004E7095">
        <w:rPr>
          <w:rFonts w:ascii="Calibri" w:hAnsi="Calibri" w:cs="Calibri"/>
          <w:noProof/>
          <w:lang w:val="en-US"/>
        </w:rPr>
        <w:t>M., Stevens, R.</w:t>
      </w:r>
      <w:r w:rsidR="00BC45D7">
        <w:rPr>
          <w:rFonts w:ascii="Calibri" w:hAnsi="Calibri" w:cs="Calibri"/>
          <w:noProof/>
          <w:lang w:val="en-US"/>
        </w:rPr>
        <w:t xml:space="preserve"> </w:t>
      </w:r>
      <w:r w:rsidRPr="004E7095">
        <w:rPr>
          <w:rFonts w:ascii="Calibri" w:hAnsi="Calibri" w:cs="Calibri"/>
          <w:noProof/>
          <w:lang w:val="en-US"/>
        </w:rPr>
        <w:t>J., Hood, D.</w:t>
      </w:r>
      <w:r w:rsidR="00BC45D7">
        <w:rPr>
          <w:rFonts w:ascii="Calibri" w:hAnsi="Calibri" w:cs="Calibri"/>
          <w:noProof/>
          <w:lang w:val="en-US"/>
        </w:rPr>
        <w:t xml:space="preserve"> </w:t>
      </w:r>
      <w:r w:rsidRPr="004E7095">
        <w:rPr>
          <w:rFonts w:ascii="Calibri" w:hAnsi="Calibri" w:cs="Calibri"/>
          <w:noProof/>
          <w:lang w:val="en-US"/>
        </w:rPr>
        <w:t xml:space="preserve">A. Properties of skeletal muscle mitochondria from subsarcolemmal and intermyofibrillar isolated regions. </w:t>
      </w:r>
      <w:r w:rsidRPr="004E7095">
        <w:rPr>
          <w:rFonts w:ascii="Calibri" w:hAnsi="Calibri" w:cs="Calibri"/>
          <w:i/>
          <w:iCs/>
          <w:noProof/>
          <w:lang w:val="en-US"/>
        </w:rPr>
        <w:t xml:space="preserve">The American </w:t>
      </w:r>
      <w:r w:rsidR="00BC45D7">
        <w:rPr>
          <w:rFonts w:ascii="Calibri" w:hAnsi="Calibri" w:cs="Calibri"/>
          <w:i/>
          <w:iCs/>
          <w:noProof/>
          <w:lang w:val="en-US"/>
        </w:rPr>
        <w:t>J</w:t>
      </w:r>
      <w:r w:rsidRPr="004E7095">
        <w:rPr>
          <w:rFonts w:ascii="Calibri" w:hAnsi="Calibri" w:cs="Calibri"/>
          <w:i/>
          <w:iCs/>
          <w:noProof/>
          <w:lang w:val="en-US"/>
        </w:rPr>
        <w:t xml:space="preserve">ournal of </w:t>
      </w:r>
      <w:r w:rsidR="00BC45D7">
        <w:rPr>
          <w:rFonts w:ascii="Calibri" w:hAnsi="Calibri" w:cs="Calibri"/>
          <w:i/>
          <w:iCs/>
          <w:noProof/>
          <w:lang w:val="en-US"/>
        </w:rPr>
        <w:t>P</w:t>
      </w:r>
      <w:r w:rsidRPr="004E7095">
        <w:rPr>
          <w:rFonts w:ascii="Calibri" w:hAnsi="Calibri" w:cs="Calibri"/>
          <w:i/>
          <w:iCs/>
          <w:noProof/>
          <w:lang w:val="en-US"/>
        </w:rPr>
        <w:t>hysiology</w:t>
      </w:r>
      <w:r w:rsidRPr="004E7095">
        <w:rPr>
          <w:rFonts w:ascii="Calibri" w:hAnsi="Calibri" w:cs="Calibri"/>
          <w:noProof/>
          <w:lang w:val="en-US"/>
        </w:rPr>
        <w:t xml:space="preserve">. </w:t>
      </w:r>
      <w:r w:rsidRPr="004E7095">
        <w:rPr>
          <w:rFonts w:ascii="Calibri" w:hAnsi="Calibri" w:cs="Calibri"/>
          <w:b/>
          <w:bCs/>
          <w:noProof/>
          <w:lang w:val="en-US"/>
        </w:rPr>
        <w:t>264</w:t>
      </w:r>
      <w:r w:rsidRPr="004E7095">
        <w:rPr>
          <w:rFonts w:ascii="Calibri" w:hAnsi="Calibri" w:cs="Calibri"/>
          <w:noProof/>
          <w:lang w:val="en-US"/>
        </w:rPr>
        <w:t xml:space="preserve"> (Pt 1), C383</w:t>
      </w:r>
      <w:r w:rsidR="00BC45D7">
        <w:rPr>
          <w:rFonts w:ascii="Calibri" w:hAnsi="Calibri" w:cs="Calibri"/>
          <w:noProof/>
          <w:lang w:val="en-US"/>
        </w:rPr>
        <w:t>–</w:t>
      </w:r>
      <w:r w:rsidRPr="004E7095">
        <w:rPr>
          <w:rFonts w:ascii="Calibri" w:hAnsi="Calibri" w:cs="Calibri"/>
          <w:noProof/>
          <w:lang w:val="en-US"/>
        </w:rPr>
        <w:t>389 (1993).</w:t>
      </w:r>
    </w:p>
    <w:p w14:paraId="3881560F" w14:textId="1E4D79D0" w:rsidR="00170F11" w:rsidRPr="004E7095" w:rsidRDefault="00170F11" w:rsidP="004055F8">
      <w:pPr>
        <w:widowControl w:val="0"/>
        <w:autoSpaceDE w:val="0"/>
        <w:autoSpaceDN w:val="0"/>
        <w:adjustRightInd w:val="0"/>
        <w:jc w:val="both"/>
        <w:rPr>
          <w:rFonts w:ascii="Calibri" w:hAnsi="Calibri" w:cs="Calibri"/>
          <w:noProof/>
          <w:lang w:val="en-US"/>
        </w:rPr>
      </w:pPr>
      <w:r w:rsidRPr="004E7095">
        <w:rPr>
          <w:rFonts w:ascii="Calibri" w:hAnsi="Calibri" w:cs="Calibri"/>
          <w:noProof/>
          <w:lang w:val="en-US"/>
        </w:rPr>
        <w:t>9.</w:t>
      </w:r>
      <w:r w:rsidRPr="004E7095">
        <w:rPr>
          <w:rFonts w:ascii="Calibri" w:hAnsi="Calibri" w:cs="Calibri"/>
          <w:noProof/>
          <w:lang w:val="en-US"/>
        </w:rPr>
        <w:tab/>
        <w:t>Koves, T.</w:t>
      </w:r>
      <w:r w:rsidR="00BC45D7">
        <w:rPr>
          <w:rFonts w:ascii="Calibri" w:hAnsi="Calibri" w:cs="Calibri"/>
          <w:noProof/>
          <w:lang w:val="en-US"/>
        </w:rPr>
        <w:t xml:space="preserve"> </w:t>
      </w:r>
      <w:r w:rsidRPr="004E7095">
        <w:rPr>
          <w:rFonts w:ascii="Calibri" w:hAnsi="Calibri" w:cs="Calibri"/>
          <w:noProof/>
          <w:lang w:val="en-US"/>
        </w:rPr>
        <w:t>R., Noland, R.</w:t>
      </w:r>
      <w:r w:rsidR="00BC45D7">
        <w:rPr>
          <w:rFonts w:ascii="Calibri" w:hAnsi="Calibri" w:cs="Calibri"/>
          <w:noProof/>
          <w:lang w:val="en-US"/>
        </w:rPr>
        <w:t xml:space="preserve"> </w:t>
      </w:r>
      <w:r w:rsidRPr="004E7095">
        <w:rPr>
          <w:rFonts w:ascii="Calibri" w:hAnsi="Calibri" w:cs="Calibri"/>
          <w:noProof/>
          <w:lang w:val="en-US"/>
        </w:rPr>
        <w:t>C., Bates, A.</w:t>
      </w:r>
      <w:r w:rsidR="00BC45D7">
        <w:rPr>
          <w:rFonts w:ascii="Calibri" w:hAnsi="Calibri" w:cs="Calibri"/>
          <w:noProof/>
          <w:lang w:val="en-US"/>
        </w:rPr>
        <w:t xml:space="preserve"> </w:t>
      </w:r>
      <w:r w:rsidRPr="004E7095">
        <w:rPr>
          <w:rFonts w:ascii="Calibri" w:hAnsi="Calibri" w:cs="Calibri"/>
          <w:noProof/>
          <w:lang w:val="en-US"/>
        </w:rPr>
        <w:t>L., Henes, S.</w:t>
      </w:r>
      <w:r w:rsidR="00BC45D7">
        <w:rPr>
          <w:rFonts w:ascii="Calibri" w:hAnsi="Calibri" w:cs="Calibri"/>
          <w:noProof/>
          <w:lang w:val="en-US"/>
        </w:rPr>
        <w:t xml:space="preserve"> </w:t>
      </w:r>
      <w:r w:rsidRPr="004E7095">
        <w:rPr>
          <w:rFonts w:ascii="Calibri" w:hAnsi="Calibri" w:cs="Calibri"/>
          <w:noProof/>
          <w:lang w:val="en-US"/>
        </w:rPr>
        <w:t>T., Muoio, D.</w:t>
      </w:r>
      <w:r w:rsidR="00BC45D7">
        <w:rPr>
          <w:rFonts w:ascii="Calibri" w:hAnsi="Calibri" w:cs="Calibri"/>
          <w:noProof/>
          <w:lang w:val="en-US"/>
        </w:rPr>
        <w:t xml:space="preserve"> </w:t>
      </w:r>
      <w:r w:rsidRPr="004E7095">
        <w:rPr>
          <w:rFonts w:ascii="Calibri" w:hAnsi="Calibri" w:cs="Calibri"/>
          <w:noProof/>
          <w:lang w:val="en-US"/>
        </w:rPr>
        <w:t>M., Cortright, R.</w:t>
      </w:r>
      <w:r w:rsidR="00BC45D7">
        <w:rPr>
          <w:rFonts w:ascii="Calibri" w:hAnsi="Calibri" w:cs="Calibri"/>
          <w:noProof/>
          <w:lang w:val="en-US"/>
        </w:rPr>
        <w:t xml:space="preserve"> </w:t>
      </w:r>
      <w:r w:rsidRPr="004E7095">
        <w:rPr>
          <w:rFonts w:ascii="Calibri" w:hAnsi="Calibri" w:cs="Calibri"/>
          <w:noProof/>
          <w:lang w:val="en-US"/>
        </w:rPr>
        <w:t xml:space="preserve">N. Subsarcolemmal and intermyofibrillar mitochondria play distinct roles in regulating skeletal muscle fatty acid metabolism. </w:t>
      </w:r>
      <w:r w:rsidRPr="004E7095">
        <w:rPr>
          <w:rFonts w:ascii="Calibri" w:hAnsi="Calibri" w:cs="Calibri"/>
          <w:i/>
          <w:iCs/>
          <w:noProof/>
          <w:lang w:val="en-US"/>
        </w:rPr>
        <w:t>American Journal of Physiology - Cell Physiology</w:t>
      </w:r>
      <w:r w:rsidRPr="004E7095">
        <w:rPr>
          <w:rFonts w:ascii="Calibri" w:hAnsi="Calibri" w:cs="Calibri"/>
          <w:noProof/>
          <w:lang w:val="en-US"/>
        </w:rPr>
        <w:t xml:space="preserve">. </w:t>
      </w:r>
      <w:r w:rsidRPr="004E7095">
        <w:rPr>
          <w:rFonts w:ascii="Calibri" w:hAnsi="Calibri" w:cs="Calibri"/>
          <w:b/>
          <w:bCs/>
          <w:noProof/>
          <w:lang w:val="en-US"/>
        </w:rPr>
        <w:t>288</w:t>
      </w:r>
      <w:r w:rsidRPr="004E7095">
        <w:rPr>
          <w:rFonts w:ascii="Calibri" w:hAnsi="Calibri" w:cs="Calibri"/>
          <w:noProof/>
          <w:lang w:val="en-US"/>
        </w:rPr>
        <w:t xml:space="preserve"> (5 57-5), 1074–1082</w:t>
      </w:r>
      <w:r w:rsidR="00BC45D7">
        <w:rPr>
          <w:rFonts w:ascii="Calibri" w:hAnsi="Calibri" w:cs="Calibri"/>
          <w:noProof/>
          <w:lang w:val="en-US"/>
        </w:rPr>
        <w:t xml:space="preserve"> </w:t>
      </w:r>
      <w:r w:rsidRPr="004E7095">
        <w:rPr>
          <w:rFonts w:ascii="Calibri" w:hAnsi="Calibri" w:cs="Calibri"/>
          <w:noProof/>
          <w:lang w:val="en-US"/>
        </w:rPr>
        <w:t>(2005).</w:t>
      </w:r>
    </w:p>
    <w:p w14:paraId="54CF4FF2" w14:textId="6A6896E3" w:rsidR="00170F11" w:rsidRPr="004E7095" w:rsidRDefault="00170F11" w:rsidP="004055F8">
      <w:pPr>
        <w:widowControl w:val="0"/>
        <w:autoSpaceDE w:val="0"/>
        <w:autoSpaceDN w:val="0"/>
        <w:adjustRightInd w:val="0"/>
        <w:jc w:val="both"/>
        <w:rPr>
          <w:rFonts w:ascii="Calibri" w:hAnsi="Calibri" w:cs="Calibri"/>
          <w:noProof/>
          <w:lang w:val="en-US"/>
        </w:rPr>
      </w:pPr>
      <w:r w:rsidRPr="004E7095">
        <w:rPr>
          <w:rFonts w:ascii="Calibri" w:hAnsi="Calibri" w:cs="Calibri"/>
          <w:noProof/>
          <w:lang w:val="en-US"/>
        </w:rPr>
        <w:t>10.</w:t>
      </w:r>
      <w:r w:rsidRPr="004E7095">
        <w:rPr>
          <w:rFonts w:ascii="Calibri" w:hAnsi="Calibri" w:cs="Calibri"/>
          <w:noProof/>
          <w:lang w:val="en-US"/>
        </w:rPr>
        <w:tab/>
        <w:t>Bizeau, M.</w:t>
      </w:r>
      <w:r w:rsidR="00BC45D7">
        <w:rPr>
          <w:rFonts w:ascii="Calibri" w:hAnsi="Calibri" w:cs="Calibri"/>
          <w:noProof/>
          <w:lang w:val="en-US"/>
        </w:rPr>
        <w:t xml:space="preserve"> </w:t>
      </w:r>
      <w:r w:rsidRPr="004E7095">
        <w:rPr>
          <w:rFonts w:ascii="Calibri" w:hAnsi="Calibri" w:cs="Calibri"/>
          <w:noProof/>
          <w:lang w:val="en-US"/>
        </w:rPr>
        <w:t>E., Willis, W.</w:t>
      </w:r>
      <w:r w:rsidR="00BC45D7">
        <w:rPr>
          <w:rFonts w:ascii="Calibri" w:hAnsi="Calibri" w:cs="Calibri"/>
          <w:noProof/>
          <w:lang w:val="en-US"/>
        </w:rPr>
        <w:t xml:space="preserve"> </w:t>
      </w:r>
      <w:r w:rsidRPr="004E7095">
        <w:rPr>
          <w:rFonts w:ascii="Calibri" w:hAnsi="Calibri" w:cs="Calibri"/>
          <w:noProof/>
          <w:lang w:val="en-US"/>
        </w:rPr>
        <w:t>T., Hazel, J.</w:t>
      </w:r>
      <w:r w:rsidR="00BC45D7">
        <w:rPr>
          <w:rFonts w:ascii="Calibri" w:hAnsi="Calibri" w:cs="Calibri"/>
          <w:noProof/>
          <w:lang w:val="en-US"/>
        </w:rPr>
        <w:t xml:space="preserve"> </w:t>
      </w:r>
      <w:r w:rsidRPr="004E7095">
        <w:rPr>
          <w:rFonts w:ascii="Calibri" w:hAnsi="Calibri" w:cs="Calibri"/>
          <w:noProof/>
          <w:lang w:val="en-US"/>
        </w:rPr>
        <w:t xml:space="preserve">R. Differential responses to endurance training in subsarcolemmal and intermyofibrillar mitochondria. </w:t>
      </w:r>
      <w:r w:rsidRPr="004E7095">
        <w:rPr>
          <w:rFonts w:ascii="Calibri" w:hAnsi="Calibri" w:cs="Calibri"/>
          <w:i/>
          <w:iCs/>
          <w:noProof/>
          <w:lang w:val="en-US"/>
        </w:rPr>
        <w:t>Journal of Applied Physiology</w:t>
      </w:r>
      <w:r w:rsidRPr="004E7095">
        <w:rPr>
          <w:rFonts w:ascii="Calibri" w:hAnsi="Calibri" w:cs="Calibri"/>
          <w:noProof/>
          <w:lang w:val="en-US"/>
        </w:rPr>
        <w:t xml:space="preserve">. </w:t>
      </w:r>
      <w:r w:rsidRPr="004E7095">
        <w:rPr>
          <w:rFonts w:ascii="Calibri" w:hAnsi="Calibri" w:cs="Calibri"/>
          <w:b/>
          <w:bCs/>
          <w:noProof/>
          <w:lang w:val="en-US"/>
        </w:rPr>
        <w:t>85</w:t>
      </w:r>
      <w:r w:rsidRPr="004E7095">
        <w:rPr>
          <w:rFonts w:ascii="Calibri" w:hAnsi="Calibri" w:cs="Calibri"/>
          <w:noProof/>
          <w:lang w:val="en-US"/>
        </w:rPr>
        <w:t xml:space="preserve"> (4), 1279–1284</w:t>
      </w:r>
      <w:r w:rsidR="00BC45D7">
        <w:rPr>
          <w:rFonts w:ascii="Calibri" w:hAnsi="Calibri" w:cs="Calibri"/>
          <w:noProof/>
          <w:lang w:val="en-US"/>
        </w:rPr>
        <w:t xml:space="preserve"> </w:t>
      </w:r>
      <w:r w:rsidRPr="004E7095">
        <w:rPr>
          <w:rFonts w:ascii="Calibri" w:hAnsi="Calibri" w:cs="Calibri"/>
          <w:noProof/>
          <w:lang w:val="en-US"/>
        </w:rPr>
        <w:t>(1998).</w:t>
      </w:r>
    </w:p>
    <w:p w14:paraId="303AD03B" w14:textId="6EB3ED32" w:rsidR="00170F11" w:rsidRPr="004E7095" w:rsidRDefault="00170F11" w:rsidP="004055F8">
      <w:pPr>
        <w:widowControl w:val="0"/>
        <w:autoSpaceDE w:val="0"/>
        <w:autoSpaceDN w:val="0"/>
        <w:adjustRightInd w:val="0"/>
        <w:jc w:val="both"/>
        <w:rPr>
          <w:rFonts w:ascii="Calibri" w:hAnsi="Calibri" w:cs="Calibri"/>
          <w:noProof/>
          <w:lang w:val="en-US"/>
        </w:rPr>
      </w:pPr>
      <w:r w:rsidRPr="004E7095">
        <w:rPr>
          <w:rFonts w:ascii="Calibri" w:hAnsi="Calibri" w:cs="Calibri"/>
          <w:noProof/>
          <w:lang w:val="en-US"/>
        </w:rPr>
        <w:t>11.</w:t>
      </w:r>
      <w:r w:rsidRPr="004E7095">
        <w:rPr>
          <w:rFonts w:ascii="Calibri" w:hAnsi="Calibri" w:cs="Calibri"/>
          <w:noProof/>
          <w:lang w:val="en-US"/>
        </w:rPr>
        <w:tab/>
        <w:t>Krieger, D.</w:t>
      </w:r>
      <w:r w:rsidR="00BC45D7">
        <w:rPr>
          <w:rFonts w:ascii="Calibri" w:hAnsi="Calibri" w:cs="Calibri"/>
          <w:noProof/>
          <w:lang w:val="en-US"/>
        </w:rPr>
        <w:t xml:space="preserve"> </w:t>
      </w:r>
      <w:r w:rsidRPr="004E7095">
        <w:rPr>
          <w:rFonts w:ascii="Calibri" w:hAnsi="Calibri" w:cs="Calibri"/>
          <w:noProof/>
          <w:lang w:val="en-US"/>
        </w:rPr>
        <w:t>A., Tate, C.</w:t>
      </w:r>
      <w:r w:rsidR="00BC45D7">
        <w:rPr>
          <w:rFonts w:ascii="Calibri" w:hAnsi="Calibri" w:cs="Calibri"/>
          <w:noProof/>
          <w:lang w:val="en-US"/>
        </w:rPr>
        <w:t xml:space="preserve"> </w:t>
      </w:r>
      <w:r w:rsidRPr="004E7095">
        <w:rPr>
          <w:rFonts w:ascii="Calibri" w:hAnsi="Calibri" w:cs="Calibri"/>
          <w:noProof/>
          <w:lang w:val="en-US"/>
        </w:rPr>
        <w:t>A., McMillin-Wood, J., Booth, F.</w:t>
      </w:r>
      <w:r w:rsidR="00BC45D7">
        <w:rPr>
          <w:rFonts w:ascii="Calibri" w:hAnsi="Calibri" w:cs="Calibri"/>
          <w:noProof/>
          <w:lang w:val="en-US"/>
        </w:rPr>
        <w:t xml:space="preserve"> </w:t>
      </w:r>
      <w:r w:rsidRPr="004E7095">
        <w:rPr>
          <w:rFonts w:ascii="Calibri" w:hAnsi="Calibri" w:cs="Calibri"/>
          <w:noProof/>
          <w:lang w:val="en-US"/>
        </w:rPr>
        <w:t xml:space="preserve">W. Populations of rat skeletal muscle mitochondria after exercise and immobilization. </w:t>
      </w:r>
      <w:r w:rsidRPr="004E7095">
        <w:rPr>
          <w:rFonts w:ascii="Calibri" w:hAnsi="Calibri" w:cs="Calibri"/>
          <w:i/>
          <w:iCs/>
          <w:noProof/>
          <w:lang w:val="en-US"/>
        </w:rPr>
        <w:t xml:space="preserve">Journal of </w:t>
      </w:r>
      <w:r w:rsidR="00BC45D7">
        <w:rPr>
          <w:rFonts w:ascii="Calibri" w:hAnsi="Calibri" w:cs="Calibri"/>
          <w:i/>
          <w:iCs/>
          <w:noProof/>
          <w:lang w:val="en-US"/>
        </w:rPr>
        <w:t>A</w:t>
      </w:r>
      <w:r w:rsidR="00BC45D7" w:rsidRPr="004E7095">
        <w:rPr>
          <w:rFonts w:ascii="Calibri" w:hAnsi="Calibri" w:cs="Calibri"/>
          <w:i/>
          <w:iCs/>
          <w:noProof/>
          <w:lang w:val="en-US"/>
        </w:rPr>
        <w:t xml:space="preserve">pplied </w:t>
      </w:r>
      <w:r w:rsidR="00BC45D7">
        <w:rPr>
          <w:rFonts w:ascii="Calibri" w:hAnsi="Calibri" w:cs="Calibri"/>
          <w:i/>
          <w:iCs/>
          <w:noProof/>
          <w:lang w:val="en-US"/>
        </w:rPr>
        <w:t>P</w:t>
      </w:r>
      <w:r w:rsidR="00BC45D7" w:rsidRPr="004E7095">
        <w:rPr>
          <w:rFonts w:ascii="Calibri" w:hAnsi="Calibri" w:cs="Calibri"/>
          <w:i/>
          <w:iCs/>
          <w:noProof/>
          <w:lang w:val="en-US"/>
        </w:rPr>
        <w:t>hysiology</w:t>
      </w:r>
      <w:r w:rsidRPr="004E7095">
        <w:rPr>
          <w:rFonts w:ascii="Calibri" w:hAnsi="Calibri" w:cs="Calibri"/>
          <w:i/>
          <w:iCs/>
          <w:noProof/>
          <w:lang w:val="en-US"/>
        </w:rPr>
        <w:t xml:space="preserve">: </w:t>
      </w:r>
      <w:r w:rsidR="00BC45D7">
        <w:rPr>
          <w:rFonts w:ascii="Calibri" w:hAnsi="Calibri" w:cs="Calibri"/>
          <w:i/>
          <w:iCs/>
          <w:noProof/>
          <w:lang w:val="en-US"/>
        </w:rPr>
        <w:t>R</w:t>
      </w:r>
      <w:r w:rsidR="00BC45D7" w:rsidRPr="004E7095">
        <w:rPr>
          <w:rFonts w:ascii="Calibri" w:hAnsi="Calibri" w:cs="Calibri"/>
          <w:i/>
          <w:iCs/>
          <w:noProof/>
          <w:lang w:val="en-US"/>
        </w:rPr>
        <w:t>espiratory</w:t>
      </w:r>
      <w:r w:rsidRPr="004E7095">
        <w:rPr>
          <w:rFonts w:ascii="Calibri" w:hAnsi="Calibri" w:cs="Calibri"/>
          <w:i/>
          <w:iCs/>
          <w:noProof/>
          <w:lang w:val="en-US"/>
        </w:rPr>
        <w:t xml:space="preserve">, </w:t>
      </w:r>
      <w:r w:rsidR="00BC45D7">
        <w:rPr>
          <w:rFonts w:ascii="Calibri" w:hAnsi="Calibri" w:cs="Calibri"/>
          <w:i/>
          <w:iCs/>
          <w:noProof/>
          <w:lang w:val="en-US"/>
        </w:rPr>
        <w:t>E</w:t>
      </w:r>
      <w:r w:rsidR="00BC45D7" w:rsidRPr="004E7095">
        <w:rPr>
          <w:rFonts w:ascii="Calibri" w:hAnsi="Calibri" w:cs="Calibri"/>
          <w:i/>
          <w:iCs/>
          <w:noProof/>
          <w:lang w:val="en-US"/>
        </w:rPr>
        <w:t xml:space="preserve">nvironmental </w:t>
      </w:r>
      <w:r w:rsidRPr="004E7095">
        <w:rPr>
          <w:rFonts w:ascii="Calibri" w:hAnsi="Calibri" w:cs="Calibri"/>
          <w:i/>
          <w:iCs/>
          <w:noProof/>
          <w:lang w:val="en-US"/>
        </w:rPr>
        <w:t xml:space="preserve">and </w:t>
      </w:r>
      <w:r w:rsidR="00BC45D7">
        <w:rPr>
          <w:rFonts w:ascii="Calibri" w:hAnsi="Calibri" w:cs="Calibri"/>
          <w:i/>
          <w:iCs/>
          <w:noProof/>
          <w:lang w:val="en-US"/>
        </w:rPr>
        <w:t>E</w:t>
      </w:r>
      <w:r w:rsidR="00BC45D7" w:rsidRPr="004E7095">
        <w:rPr>
          <w:rFonts w:ascii="Calibri" w:hAnsi="Calibri" w:cs="Calibri"/>
          <w:i/>
          <w:iCs/>
          <w:noProof/>
          <w:lang w:val="en-US"/>
        </w:rPr>
        <w:t xml:space="preserve">xercise </w:t>
      </w:r>
      <w:r w:rsidR="00BC45D7">
        <w:rPr>
          <w:rFonts w:ascii="Calibri" w:hAnsi="Calibri" w:cs="Calibri"/>
          <w:i/>
          <w:iCs/>
          <w:noProof/>
          <w:lang w:val="en-US"/>
        </w:rPr>
        <w:t>P</w:t>
      </w:r>
      <w:r w:rsidR="00BC45D7" w:rsidRPr="004E7095">
        <w:rPr>
          <w:rFonts w:ascii="Calibri" w:hAnsi="Calibri" w:cs="Calibri"/>
          <w:i/>
          <w:iCs/>
          <w:noProof/>
          <w:lang w:val="en-US"/>
        </w:rPr>
        <w:t>hysiology</w:t>
      </w:r>
      <w:r w:rsidRPr="004E7095">
        <w:rPr>
          <w:rFonts w:ascii="Calibri" w:hAnsi="Calibri" w:cs="Calibri"/>
          <w:noProof/>
          <w:lang w:val="en-US"/>
        </w:rPr>
        <w:t xml:space="preserve">. </w:t>
      </w:r>
      <w:r w:rsidRPr="004E7095">
        <w:rPr>
          <w:rFonts w:ascii="Calibri" w:hAnsi="Calibri" w:cs="Calibri"/>
          <w:b/>
          <w:bCs/>
          <w:noProof/>
          <w:lang w:val="en-US"/>
        </w:rPr>
        <w:t>48</w:t>
      </w:r>
      <w:r w:rsidRPr="004E7095">
        <w:rPr>
          <w:rFonts w:ascii="Calibri" w:hAnsi="Calibri" w:cs="Calibri"/>
          <w:noProof/>
          <w:lang w:val="en-US"/>
        </w:rPr>
        <w:t xml:space="preserve"> (1), 23–</w:t>
      </w:r>
      <w:r w:rsidR="00BC45D7">
        <w:rPr>
          <w:rFonts w:ascii="Calibri" w:hAnsi="Calibri" w:cs="Calibri"/>
          <w:noProof/>
          <w:lang w:val="en-US"/>
        </w:rPr>
        <w:t>2</w:t>
      </w:r>
      <w:r w:rsidRPr="004E7095">
        <w:rPr>
          <w:rFonts w:ascii="Calibri" w:hAnsi="Calibri" w:cs="Calibri"/>
          <w:noProof/>
          <w:lang w:val="en-US"/>
        </w:rPr>
        <w:t>8</w:t>
      </w:r>
      <w:r w:rsidR="00BC45D7">
        <w:rPr>
          <w:rFonts w:ascii="Calibri" w:hAnsi="Calibri" w:cs="Calibri"/>
          <w:noProof/>
          <w:lang w:val="en-US"/>
        </w:rPr>
        <w:t xml:space="preserve"> </w:t>
      </w:r>
      <w:r w:rsidRPr="004E7095">
        <w:rPr>
          <w:rFonts w:ascii="Calibri" w:hAnsi="Calibri" w:cs="Calibri"/>
          <w:noProof/>
          <w:lang w:val="en-US"/>
        </w:rPr>
        <w:t>(1980).</w:t>
      </w:r>
    </w:p>
    <w:p w14:paraId="5B532EB0" w14:textId="079F8C48" w:rsidR="00170F11" w:rsidRPr="004E7095" w:rsidRDefault="00170F11" w:rsidP="004055F8">
      <w:pPr>
        <w:widowControl w:val="0"/>
        <w:autoSpaceDE w:val="0"/>
        <w:autoSpaceDN w:val="0"/>
        <w:adjustRightInd w:val="0"/>
        <w:jc w:val="both"/>
        <w:rPr>
          <w:rFonts w:ascii="Calibri" w:hAnsi="Calibri" w:cs="Calibri"/>
          <w:noProof/>
          <w:lang w:val="en-US"/>
        </w:rPr>
      </w:pPr>
      <w:r w:rsidRPr="004E7095">
        <w:rPr>
          <w:rFonts w:ascii="Calibri" w:hAnsi="Calibri" w:cs="Calibri"/>
          <w:noProof/>
          <w:lang w:val="en-US"/>
        </w:rPr>
        <w:t>12.</w:t>
      </w:r>
      <w:r w:rsidRPr="004E7095">
        <w:rPr>
          <w:rFonts w:ascii="Calibri" w:hAnsi="Calibri" w:cs="Calibri"/>
          <w:noProof/>
          <w:lang w:val="en-US"/>
        </w:rPr>
        <w:tab/>
        <w:t>Calvo, S.</w:t>
      </w:r>
      <w:r w:rsidR="00BC45D7">
        <w:rPr>
          <w:rFonts w:ascii="Calibri" w:hAnsi="Calibri" w:cs="Calibri"/>
          <w:noProof/>
          <w:lang w:val="en-US"/>
        </w:rPr>
        <w:t xml:space="preserve"> </w:t>
      </w:r>
      <w:r w:rsidRPr="004E7095">
        <w:rPr>
          <w:rFonts w:ascii="Calibri" w:hAnsi="Calibri" w:cs="Calibri"/>
          <w:noProof/>
          <w:lang w:val="en-US"/>
        </w:rPr>
        <w:t>E., Clauser, K.</w:t>
      </w:r>
      <w:r w:rsidR="00BC45D7">
        <w:rPr>
          <w:rFonts w:ascii="Calibri" w:hAnsi="Calibri" w:cs="Calibri"/>
          <w:noProof/>
          <w:lang w:val="en-US"/>
        </w:rPr>
        <w:t xml:space="preserve"> </w:t>
      </w:r>
      <w:r w:rsidRPr="004E7095">
        <w:rPr>
          <w:rFonts w:ascii="Calibri" w:hAnsi="Calibri" w:cs="Calibri"/>
          <w:noProof/>
          <w:lang w:val="en-US"/>
        </w:rPr>
        <w:t>R., Mootha, V.</w:t>
      </w:r>
      <w:r w:rsidR="00BC45D7">
        <w:rPr>
          <w:rFonts w:ascii="Calibri" w:hAnsi="Calibri" w:cs="Calibri"/>
          <w:noProof/>
          <w:lang w:val="en-US"/>
        </w:rPr>
        <w:t xml:space="preserve"> </w:t>
      </w:r>
      <w:r w:rsidRPr="004E7095">
        <w:rPr>
          <w:rFonts w:ascii="Calibri" w:hAnsi="Calibri" w:cs="Calibri"/>
          <w:noProof/>
          <w:lang w:val="en-US"/>
        </w:rPr>
        <w:t xml:space="preserve">K. MitoCarta2.0: An updated inventory of mammalian mitochondrial proteins. </w:t>
      </w:r>
      <w:r w:rsidRPr="004E7095">
        <w:rPr>
          <w:rFonts w:ascii="Calibri" w:hAnsi="Calibri" w:cs="Calibri"/>
          <w:i/>
          <w:iCs/>
          <w:noProof/>
          <w:lang w:val="en-US"/>
        </w:rPr>
        <w:t>Nucleic Acids Research</w:t>
      </w:r>
      <w:r w:rsidRPr="004E7095">
        <w:rPr>
          <w:rFonts w:ascii="Calibri" w:hAnsi="Calibri" w:cs="Calibri"/>
          <w:noProof/>
          <w:lang w:val="en-US"/>
        </w:rPr>
        <w:t xml:space="preserve">. </w:t>
      </w:r>
      <w:r w:rsidRPr="004E7095">
        <w:rPr>
          <w:rFonts w:ascii="Calibri" w:hAnsi="Calibri" w:cs="Calibri"/>
          <w:b/>
          <w:bCs/>
          <w:noProof/>
          <w:lang w:val="en-US"/>
        </w:rPr>
        <w:t>44</w:t>
      </w:r>
      <w:r w:rsidRPr="004E7095">
        <w:rPr>
          <w:rFonts w:ascii="Calibri" w:hAnsi="Calibri" w:cs="Calibri"/>
          <w:noProof/>
          <w:lang w:val="en-US"/>
        </w:rPr>
        <w:t xml:space="preserve"> (D1), D1251–D1257</w:t>
      </w:r>
      <w:r w:rsidR="00BC45D7">
        <w:rPr>
          <w:rFonts w:ascii="Calibri" w:hAnsi="Calibri" w:cs="Calibri"/>
          <w:noProof/>
          <w:lang w:val="en-US"/>
        </w:rPr>
        <w:t xml:space="preserve"> </w:t>
      </w:r>
      <w:r w:rsidRPr="004E7095">
        <w:rPr>
          <w:rFonts w:ascii="Calibri" w:hAnsi="Calibri" w:cs="Calibri"/>
          <w:noProof/>
          <w:lang w:val="en-US"/>
        </w:rPr>
        <w:t>(2016).</w:t>
      </w:r>
    </w:p>
    <w:p w14:paraId="21330C2D" w14:textId="0ED5560A" w:rsidR="00170F11" w:rsidRPr="004E7095" w:rsidRDefault="00170F11" w:rsidP="004055F8">
      <w:pPr>
        <w:widowControl w:val="0"/>
        <w:autoSpaceDE w:val="0"/>
        <w:autoSpaceDN w:val="0"/>
        <w:adjustRightInd w:val="0"/>
        <w:jc w:val="both"/>
        <w:rPr>
          <w:rFonts w:ascii="Calibri" w:hAnsi="Calibri" w:cs="Calibri"/>
          <w:noProof/>
          <w:lang w:val="en-US"/>
        </w:rPr>
      </w:pPr>
      <w:r w:rsidRPr="004E7095">
        <w:rPr>
          <w:rFonts w:ascii="Calibri" w:hAnsi="Calibri" w:cs="Calibri"/>
          <w:noProof/>
          <w:lang w:val="en-US"/>
        </w:rPr>
        <w:t>13.</w:t>
      </w:r>
      <w:r w:rsidRPr="004E7095">
        <w:rPr>
          <w:rFonts w:ascii="Calibri" w:hAnsi="Calibri" w:cs="Calibri"/>
          <w:noProof/>
          <w:lang w:val="en-US"/>
        </w:rPr>
        <w:tab/>
        <w:t xml:space="preserve">Wiedemann, N., Pfanner, N. Mitochondrial machineries for protein import and assembly. </w:t>
      </w:r>
      <w:r w:rsidRPr="004E7095">
        <w:rPr>
          <w:rFonts w:ascii="Calibri" w:hAnsi="Calibri" w:cs="Calibri"/>
          <w:i/>
          <w:iCs/>
          <w:noProof/>
          <w:lang w:val="en-US"/>
        </w:rPr>
        <w:t>Annual Review of Biochemistry</w:t>
      </w:r>
      <w:r w:rsidRPr="004E7095">
        <w:rPr>
          <w:rFonts w:ascii="Calibri" w:hAnsi="Calibri" w:cs="Calibri"/>
          <w:noProof/>
          <w:lang w:val="en-US"/>
        </w:rPr>
        <w:t xml:space="preserve">. </w:t>
      </w:r>
      <w:r w:rsidRPr="004E7095">
        <w:rPr>
          <w:rFonts w:ascii="Calibri" w:hAnsi="Calibri" w:cs="Calibri"/>
          <w:b/>
          <w:bCs/>
          <w:noProof/>
          <w:lang w:val="en-US"/>
        </w:rPr>
        <w:t>86</w:t>
      </w:r>
      <w:r w:rsidRPr="004E7095">
        <w:rPr>
          <w:rFonts w:ascii="Calibri" w:hAnsi="Calibri" w:cs="Calibri"/>
          <w:noProof/>
          <w:lang w:val="en-US"/>
        </w:rPr>
        <w:t xml:space="preserve"> (1), 685–714</w:t>
      </w:r>
      <w:r w:rsidR="00BC45D7">
        <w:rPr>
          <w:rFonts w:ascii="Calibri" w:hAnsi="Calibri" w:cs="Calibri"/>
          <w:noProof/>
          <w:lang w:val="en-US"/>
        </w:rPr>
        <w:t xml:space="preserve"> </w:t>
      </w:r>
      <w:r w:rsidRPr="004E7095">
        <w:rPr>
          <w:rFonts w:ascii="Calibri" w:hAnsi="Calibri" w:cs="Calibri"/>
          <w:noProof/>
          <w:lang w:val="en-US"/>
        </w:rPr>
        <w:t>(2017).</w:t>
      </w:r>
    </w:p>
    <w:p w14:paraId="3E66E5F3" w14:textId="0AAA483F" w:rsidR="00170F11" w:rsidRPr="004E7095" w:rsidRDefault="00170F11" w:rsidP="004055F8">
      <w:pPr>
        <w:widowControl w:val="0"/>
        <w:autoSpaceDE w:val="0"/>
        <w:autoSpaceDN w:val="0"/>
        <w:adjustRightInd w:val="0"/>
        <w:jc w:val="both"/>
        <w:rPr>
          <w:rFonts w:ascii="Calibri" w:hAnsi="Calibri" w:cs="Calibri"/>
          <w:noProof/>
          <w:lang w:val="en-US"/>
        </w:rPr>
      </w:pPr>
      <w:r w:rsidRPr="004E7095">
        <w:rPr>
          <w:rFonts w:ascii="Calibri" w:hAnsi="Calibri" w:cs="Calibri"/>
          <w:noProof/>
          <w:lang w:val="en-US"/>
        </w:rPr>
        <w:t>14.</w:t>
      </w:r>
      <w:r w:rsidRPr="004E7095">
        <w:rPr>
          <w:rFonts w:ascii="Calibri" w:hAnsi="Calibri" w:cs="Calibri"/>
          <w:noProof/>
          <w:lang w:val="en-US"/>
        </w:rPr>
        <w:tab/>
        <w:t>Backes, S., Herrmann, J.</w:t>
      </w:r>
      <w:r w:rsidR="00BC45D7">
        <w:rPr>
          <w:rFonts w:ascii="Calibri" w:hAnsi="Calibri" w:cs="Calibri"/>
          <w:noProof/>
          <w:lang w:val="en-US"/>
        </w:rPr>
        <w:t xml:space="preserve"> </w:t>
      </w:r>
      <w:r w:rsidRPr="004E7095">
        <w:rPr>
          <w:rFonts w:ascii="Calibri" w:hAnsi="Calibri" w:cs="Calibri"/>
          <w:noProof/>
          <w:lang w:val="en-US"/>
        </w:rPr>
        <w:t xml:space="preserve">M. Protein translocation into the intermembrane space and matrix of mitochondria: mechanisms and driving forces. </w:t>
      </w:r>
      <w:r w:rsidRPr="004E7095">
        <w:rPr>
          <w:rFonts w:ascii="Calibri" w:hAnsi="Calibri" w:cs="Calibri"/>
          <w:i/>
          <w:iCs/>
          <w:noProof/>
          <w:lang w:val="en-US"/>
        </w:rPr>
        <w:t xml:space="preserve">Frontiers in </w:t>
      </w:r>
      <w:r w:rsidR="00BC45D7">
        <w:rPr>
          <w:rFonts w:ascii="Calibri" w:hAnsi="Calibri" w:cs="Calibri"/>
          <w:i/>
          <w:iCs/>
          <w:noProof/>
          <w:lang w:val="en-US"/>
        </w:rPr>
        <w:t>M</w:t>
      </w:r>
      <w:r w:rsidR="00BC45D7" w:rsidRPr="004E7095">
        <w:rPr>
          <w:rFonts w:ascii="Calibri" w:hAnsi="Calibri" w:cs="Calibri"/>
          <w:i/>
          <w:iCs/>
          <w:noProof/>
          <w:lang w:val="en-US"/>
        </w:rPr>
        <w:t xml:space="preserve">olecular </w:t>
      </w:r>
      <w:r w:rsidR="00BC45D7">
        <w:rPr>
          <w:rFonts w:ascii="Calibri" w:hAnsi="Calibri" w:cs="Calibri"/>
          <w:i/>
          <w:iCs/>
          <w:noProof/>
          <w:lang w:val="en-US"/>
        </w:rPr>
        <w:t>B</w:t>
      </w:r>
      <w:r w:rsidR="00BC45D7" w:rsidRPr="004E7095">
        <w:rPr>
          <w:rFonts w:ascii="Calibri" w:hAnsi="Calibri" w:cs="Calibri"/>
          <w:i/>
          <w:iCs/>
          <w:noProof/>
          <w:lang w:val="en-US"/>
        </w:rPr>
        <w:t>iosciences</w:t>
      </w:r>
      <w:r w:rsidRPr="004E7095">
        <w:rPr>
          <w:rFonts w:ascii="Calibri" w:hAnsi="Calibri" w:cs="Calibri"/>
          <w:noProof/>
          <w:lang w:val="en-US"/>
        </w:rPr>
        <w:t xml:space="preserve">. </w:t>
      </w:r>
      <w:r w:rsidRPr="004E7095">
        <w:rPr>
          <w:rFonts w:ascii="Calibri" w:hAnsi="Calibri" w:cs="Calibri"/>
          <w:b/>
          <w:bCs/>
          <w:noProof/>
          <w:lang w:val="en-US"/>
        </w:rPr>
        <w:t>4</w:t>
      </w:r>
      <w:r w:rsidRPr="004E7095">
        <w:rPr>
          <w:rFonts w:ascii="Calibri" w:hAnsi="Calibri" w:cs="Calibri"/>
          <w:noProof/>
          <w:lang w:val="en-US"/>
        </w:rPr>
        <w:t>, 83 (2017).</w:t>
      </w:r>
    </w:p>
    <w:p w14:paraId="0C907FAF" w14:textId="41A25C79" w:rsidR="00170F11" w:rsidRPr="004E7095" w:rsidRDefault="00170F11" w:rsidP="004055F8">
      <w:pPr>
        <w:widowControl w:val="0"/>
        <w:autoSpaceDE w:val="0"/>
        <w:autoSpaceDN w:val="0"/>
        <w:adjustRightInd w:val="0"/>
        <w:jc w:val="both"/>
        <w:rPr>
          <w:rFonts w:ascii="Calibri" w:hAnsi="Calibri" w:cs="Calibri"/>
          <w:noProof/>
          <w:lang w:val="en-US"/>
        </w:rPr>
      </w:pPr>
      <w:r w:rsidRPr="004E7095">
        <w:rPr>
          <w:rFonts w:ascii="Calibri" w:hAnsi="Calibri" w:cs="Calibri"/>
          <w:noProof/>
          <w:lang w:val="en-US"/>
        </w:rPr>
        <w:t>15.</w:t>
      </w:r>
      <w:r w:rsidRPr="004E7095">
        <w:rPr>
          <w:rFonts w:ascii="Calibri" w:hAnsi="Calibri" w:cs="Calibri"/>
          <w:noProof/>
          <w:lang w:val="en-US"/>
        </w:rPr>
        <w:tab/>
        <w:t>Harbauer, A.</w:t>
      </w:r>
      <w:r w:rsidR="00BC45D7">
        <w:rPr>
          <w:rFonts w:ascii="Calibri" w:hAnsi="Calibri" w:cs="Calibri"/>
          <w:noProof/>
          <w:lang w:val="en-US"/>
        </w:rPr>
        <w:t xml:space="preserve"> </w:t>
      </w:r>
      <w:r w:rsidRPr="004E7095">
        <w:rPr>
          <w:rFonts w:ascii="Calibri" w:hAnsi="Calibri" w:cs="Calibri"/>
          <w:noProof/>
          <w:lang w:val="en-US"/>
        </w:rPr>
        <w:t>B., Zahedi, R.</w:t>
      </w:r>
      <w:r w:rsidR="00BC45D7">
        <w:rPr>
          <w:rFonts w:ascii="Calibri" w:hAnsi="Calibri" w:cs="Calibri"/>
          <w:noProof/>
          <w:lang w:val="en-US"/>
        </w:rPr>
        <w:t xml:space="preserve"> </w:t>
      </w:r>
      <w:r w:rsidRPr="004E7095">
        <w:rPr>
          <w:rFonts w:ascii="Calibri" w:hAnsi="Calibri" w:cs="Calibri"/>
          <w:noProof/>
          <w:lang w:val="en-US"/>
        </w:rPr>
        <w:t xml:space="preserve">P., Sickmann, A., Pfanner, N., Meisinger, C. The protein import machinery of mitochondria - A regulatory hub in metabolism, stress, and disease. </w:t>
      </w:r>
      <w:r w:rsidRPr="004E7095">
        <w:rPr>
          <w:rFonts w:ascii="Calibri" w:hAnsi="Calibri" w:cs="Calibri"/>
          <w:i/>
          <w:iCs/>
          <w:noProof/>
          <w:lang w:val="en-US"/>
        </w:rPr>
        <w:t>Cell Metabolism</w:t>
      </w:r>
      <w:r w:rsidRPr="004E7095">
        <w:rPr>
          <w:rFonts w:ascii="Calibri" w:hAnsi="Calibri" w:cs="Calibri"/>
          <w:noProof/>
          <w:lang w:val="en-US"/>
        </w:rPr>
        <w:t xml:space="preserve">. </w:t>
      </w:r>
      <w:r w:rsidRPr="004E7095">
        <w:rPr>
          <w:rFonts w:ascii="Calibri" w:hAnsi="Calibri" w:cs="Calibri"/>
          <w:b/>
          <w:bCs/>
          <w:noProof/>
          <w:lang w:val="en-US"/>
        </w:rPr>
        <w:t>19</w:t>
      </w:r>
      <w:r w:rsidRPr="004E7095">
        <w:rPr>
          <w:rFonts w:ascii="Calibri" w:hAnsi="Calibri" w:cs="Calibri"/>
          <w:noProof/>
          <w:lang w:val="en-US"/>
        </w:rPr>
        <w:t xml:space="preserve"> (3), 357–372</w:t>
      </w:r>
      <w:r w:rsidR="00BC45D7">
        <w:rPr>
          <w:rFonts w:ascii="Calibri" w:hAnsi="Calibri" w:cs="Calibri"/>
          <w:noProof/>
          <w:lang w:val="en-US"/>
        </w:rPr>
        <w:t xml:space="preserve"> </w:t>
      </w:r>
      <w:r w:rsidRPr="004E7095">
        <w:rPr>
          <w:rFonts w:ascii="Calibri" w:hAnsi="Calibri" w:cs="Calibri"/>
          <w:noProof/>
          <w:lang w:val="en-US"/>
        </w:rPr>
        <w:t>(2014).</w:t>
      </w:r>
    </w:p>
    <w:p w14:paraId="1E7F1F56" w14:textId="05C2F1F6" w:rsidR="00170F11" w:rsidRPr="004E7095" w:rsidRDefault="00170F11" w:rsidP="004055F8">
      <w:pPr>
        <w:widowControl w:val="0"/>
        <w:autoSpaceDE w:val="0"/>
        <w:autoSpaceDN w:val="0"/>
        <w:adjustRightInd w:val="0"/>
        <w:jc w:val="both"/>
        <w:rPr>
          <w:rFonts w:ascii="Calibri" w:hAnsi="Calibri" w:cs="Calibri"/>
          <w:noProof/>
          <w:lang w:val="en-US"/>
        </w:rPr>
      </w:pPr>
      <w:r w:rsidRPr="004E7095">
        <w:rPr>
          <w:rFonts w:ascii="Calibri" w:hAnsi="Calibri" w:cs="Calibri"/>
          <w:noProof/>
          <w:lang w:val="en-US"/>
        </w:rPr>
        <w:t>16.</w:t>
      </w:r>
      <w:r w:rsidRPr="004E7095">
        <w:rPr>
          <w:rFonts w:ascii="Calibri" w:hAnsi="Calibri" w:cs="Calibri"/>
          <w:noProof/>
          <w:lang w:val="en-US"/>
        </w:rPr>
        <w:tab/>
        <w:t>Jin, S.</w:t>
      </w:r>
      <w:r w:rsidR="00BC45D7">
        <w:rPr>
          <w:rFonts w:ascii="Calibri" w:hAnsi="Calibri" w:cs="Calibri"/>
          <w:noProof/>
          <w:lang w:val="en-US"/>
        </w:rPr>
        <w:t xml:space="preserve"> </w:t>
      </w:r>
      <w:r w:rsidRPr="004E7095">
        <w:rPr>
          <w:rFonts w:ascii="Calibri" w:hAnsi="Calibri" w:cs="Calibri"/>
          <w:noProof/>
          <w:lang w:val="en-US"/>
        </w:rPr>
        <w:t>M., Lazarou, M., Wang, C., Kane, L.</w:t>
      </w:r>
      <w:r w:rsidR="00BC45D7">
        <w:rPr>
          <w:rFonts w:ascii="Calibri" w:hAnsi="Calibri" w:cs="Calibri"/>
          <w:noProof/>
          <w:lang w:val="en-US"/>
        </w:rPr>
        <w:t xml:space="preserve"> </w:t>
      </w:r>
      <w:r w:rsidRPr="004E7095">
        <w:rPr>
          <w:rFonts w:ascii="Calibri" w:hAnsi="Calibri" w:cs="Calibri"/>
          <w:noProof/>
          <w:lang w:val="en-US"/>
        </w:rPr>
        <w:t>A., Narendra, D.</w:t>
      </w:r>
      <w:r w:rsidR="00BC45D7">
        <w:rPr>
          <w:rFonts w:ascii="Calibri" w:hAnsi="Calibri" w:cs="Calibri"/>
          <w:noProof/>
          <w:lang w:val="en-US"/>
        </w:rPr>
        <w:t xml:space="preserve"> </w:t>
      </w:r>
      <w:r w:rsidRPr="004E7095">
        <w:rPr>
          <w:rFonts w:ascii="Calibri" w:hAnsi="Calibri" w:cs="Calibri"/>
          <w:noProof/>
          <w:lang w:val="en-US"/>
        </w:rPr>
        <w:t>P., Youle, R.</w:t>
      </w:r>
      <w:r w:rsidR="00BC45D7">
        <w:rPr>
          <w:rFonts w:ascii="Calibri" w:hAnsi="Calibri" w:cs="Calibri"/>
          <w:noProof/>
          <w:lang w:val="en-US"/>
        </w:rPr>
        <w:t xml:space="preserve"> </w:t>
      </w:r>
      <w:r w:rsidRPr="004E7095">
        <w:rPr>
          <w:rFonts w:ascii="Calibri" w:hAnsi="Calibri" w:cs="Calibri"/>
          <w:noProof/>
          <w:lang w:val="en-US"/>
        </w:rPr>
        <w:t xml:space="preserve">J. Mitochondrial membrane potential regulates PINK1 import and proteolytic destabilization by PARL. </w:t>
      </w:r>
      <w:r w:rsidRPr="004E7095">
        <w:rPr>
          <w:rFonts w:ascii="Calibri" w:hAnsi="Calibri" w:cs="Calibri"/>
          <w:i/>
          <w:iCs/>
          <w:noProof/>
          <w:lang w:val="en-US"/>
        </w:rPr>
        <w:t xml:space="preserve">The Journal of </w:t>
      </w:r>
      <w:r w:rsidR="00BC45D7">
        <w:rPr>
          <w:rFonts w:ascii="Calibri" w:hAnsi="Calibri" w:cs="Calibri"/>
          <w:i/>
          <w:iCs/>
          <w:noProof/>
          <w:lang w:val="en-US"/>
        </w:rPr>
        <w:t>C</w:t>
      </w:r>
      <w:r w:rsidR="00BC45D7" w:rsidRPr="004E7095">
        <w:rPr>
          <w:rFonts w:ascii="Calibri" w:hAnsi="Calibri" w:cs="Calibri"/>
          <w:i/>
          <w:iCs/>
          <w:noProof/>
          <w:lang w:val="en-US"/>
        </w:rPr>
        <w:t xml:space="preserve">ell </w:t>
      </w:r>
      <w:r w:rsidR="00BC45D7">
        <w:rPr>
          <w:rFonts w:ascii="Calibri" w:hAnsi="Calibri" w:cs="Calibri"/>
          <w:i/>
          <w:iCs/>
          <w:noProof/>
          <w:lang w:val="en-US"/>
        </w:rPr>
        <w:t>B</w:t>
      </w:r>
      <w:r w:rsidR="00BC45D7" w:rsidRPr="004E7095">
        <w:rPr>
          <w:rFonts w:ascii="Calibri" w:hAnsi="Calibri" w:cs="Calibri"/>
          <w:i/>
          <w:iCs/>
          <w:noProof/>
          <w:lang w:val="en-US"/>
        </w:rPr>
        <w:t>iology</w:t>
      </w:r>
      <w:r w:rsidRPr="004E7095">
        <w:rPr>
          <w:rFonts w:ascii="Calibri" w:hAnsi="Calibri" w:cs="Calibri"/>
          <w:noProof/>
          <w:lang w:val="en-US"/>
        </w:rPr>
        <w:t xml:space="preserve">. </w:t>
      </w:r>
      <w:r w:rsidRPr="004E7095">
        <w:rPr>
          <w:rFonts w:ascii="Calibri" w:hAnsi="Calibri" w:cs="Calibri"/>
          <w:b/>
          <w:bCs/>
          <w:noProof/>
          <w:lang w:val="en-US"/>
        </w:rPr>
        <w:t>191</w:t>
      </w:r>
      <w:r w:rsidRPr="004E7095">
        <w:rPr>
          <w:rFonts w:ascii="Calibri" w:hAnsi="Calibri" w:cs="Calibri"/>
          <w:noProof/>
          <w:lang w:val="en-US"/>
        </w:rPr>
        <w:t xml:space="preserve"> (5), 933–</w:t>
      </w:r>
      <w:r w:rsidR="00BC45D7">
        <w:rPr>
          <w:rFonts w:ascii="Calibri" w:hAnsi="Calibri" w:cs="Calibri"/>
          <w:noProof/>
          <w:lang w:val="en-US"/>
        </w:rPr>
        <w:t>9</w:t>
      </w:r>
      <w:r w:rsidRPr="004E7095">
        <w:rPr>
          <w:rFonts w:ascii="Calibri" w:hAnsi="Calibri" w:cs="Calibri"/>
          <w:noProof/>
          <w:lang w:val="en-US"/>
        </w:rPr>
        <w:t>42</w:t>
      </w:r>
      <w:r w:rsidR="00BC45D7">
        <w:rPr>
          <w:rFonts w:ascii="Calibri" w:hAnsi="Calibri" w:cs="Calibri"/>
          <w:noProof/>
          <w:lang w:val="en-US"/>
        </w:rPr>
        <w:t xml:space="preserve"> </w:t>
      </w:r>
      <w:r w:rsidRPr="004E7095">
        <w:rPr>
          <w:rFonts w:ascii="Calibri" w:hAnsi="Calibri" w:cs="Calibri"/>
          <w:noProof/>
          <w:lang w:val="en-US"/>
        </w:rPr>
        <w:t>(2010).</w:t>
      </w:r>
    </w:p>
    <w:p w14:paraId="0DE1FA04" w14:textId="717DE1D9" w:rsidR="00170F11" w:rsidRPr="004E7095" w:rsidRDefault="00170F11" w:rsidP="004055F8">
      <w:pPr>
        <w:widowControl w:val="0"/>
        <w:autoSpaceDE w:val="0"/>
        <w:autoSpaceDN w:val="0"/>
        <w:adjustRightInd w:val="0"/>
        <w:jc w:val="both"/>
        <w:rPr>
          <w:rFonts w:ascii="Calibri" w:hAnsi="Calibri" w:cs="Calibri"/>
          <w:noProof/>
          <w:lang w:val="en-US"/>
        </w:rPr>
      </w:pPr>
      <w:r w:rsidRPr="004E7095">
        <w:rPr>
          <w:rFonts w:ascii="Calibri" w:hAnsi="Calibri" w:cs="Calibri"/>
          <w:noProof/>
          <w:lang w:val="en-US"/>
        </w:rPr>
        <w:t>17.</w:t>
      </w:r>
      <w:r w:rsidRPr="004E7095">
        <w:rPr>
          <w:rFonts w:ascii="Calibri" w:hAnsi="Calibri" w:cs="Calibri"/>
          <w:noProof/>
          <w:lang w:val="en-US"/>
        </w:rPr>
        <w:tab/>
        <w:t xml:space="preserve">Matsuda, N. </w:t>
      </w:r>
      <w:r w:rsidR="00BC45D7" w:rsidRPr="00BC45D7">
        <w:rPr>
          <w:rFonts w:ascii="Calibri" w:hAnsi="Calibri" w:cs="Calibri"/>
          <w:iCs/>
          <w:noProof/>
          <w:lang w:val="en-US"/>
        </w:rPr>
        <w:t>et al</w:t>
      </w:r>
      <w:r w:rsidRPr="004E7095">
        <w:rPr>
          <w:rFonts w:ascii="Calibri" w:hAnsi="Calibri" w:cs="Calibri"/>
          <w:i/>
          <w:iCs/>
          <w:noProof/>
          <w:lang w:val="en-US"/>
        </w:rPr>
        <w:t>.</w:t>
      </w:r>
      <w:r w:rsidRPr="004E7095">
        <w:rPr>
          <w:rFonts w:ascii="Calibri" w:hAnsi="Calibri" w:cs="Calibri"/>
          <w:noProof/>
          <w:lang w:val="en-US"/>
        </w:rPr>
        <w:t xml:space="preserve"> PINK1 stabilized by mitochondrial depolarization recruits Parkin to </w:t>
      </w:r>
      <w:r w:rsidRPr="004E7095">
        <w:rPr>
          <w:rFonts w:ascii="Calibri" w:hAnsi="Calibri" w:cs="Calibri"/>
          <w:noProof/>
          <w:lang w:val="en-US"/>
        </w:rPr>
        <w:lastRenderedPageBreak/>
        <w:t xml:space="preserve">damaged mitochondria and activates latent Parkin for mitophagy. </w:t>
      </w:r>
      <w:r w:rsidRPr="004E7095">
        <w:rPr>
          <w:rFonts w:ascii="Calibri" w:hAnsi="Calibri" w:cs="Calibri"/>
          <w:i/>
          <w:iCs/>
          <w:noProof/>
          <w:lang w:val="en-US"/>
        </w:rPr>
        <w:t xml:space="preserve">The Journal of </w:t>
      </w:r>
      <w:r w:rsidR="009E6551">
        <w:rPr>
          <w:rFonts w:ascii="Calibri" w:hAnsi="Calibri" w:cs="Calibri"/>
          <w:i/>
          <w:iCs/>
          <w:noProof/>
          <w:lang w:val="en-US"/>
        </w:rPr>
        <w:t>C</w:t>
      </w:r>
      <w:r w:rsidR="009E6551" w:rsidRPr="004E7095">
        <w:rPr>
          <w:rFonts w:ascii="Calibri" w:hAnsi="Calibri" w:cs="Calibri"/>
          <w:i/>
          <w:iCs/>
          <w:noProof/>
          <w:lang w:val="en-US"/>
        </w:rPr>
        <w:t xml:space="preserve">ell </w:t>
      </w:r>
      <w:r w:rsidR="009E6551">
        <w:rPr>
          <w:rFonts w:ascii="Calibri" w:hAnsi="Calibri" w:cs="Calibri"/>
          <w:i/>
          <w:iCs/>
          <w:noProof/>
          <w:lang w:val="en-US"/>
        </w:rPr>
        <w:t>B</w:t>
      </w:r>
      <w:r w:rsidR="009E6551" w:rsidRPr="004E7095">
        <w:rPr>
          <w:rFonts w:ascii="Calibri" w:hAnsi="Calibri" w:cs="Calibri"/>
          <w:i/>
          <w:iCs/>
          <w:noProof/>
          <w:lang w:val="en-US"/>
        </w:rPr>
        <w:t>iology</w:t>
      </w:r>
      <w:r w:rsidRPr="004E7095">
        <w:rPr>
          <w:rFonts w:ascii="Calibri" w:hAnsi="Calibri" w:cs="Calibri"/>
          <w:noProof/>
          <w:lang w:val="en-US"/>
        </w:rPr>
        <w:t xml:space="preserve">. </w:t>
      </w:r>
      <w:r w:rsidRPr="004E7095">
        <w:rPr>
          <w:rFonts w:ascii="Calibri" w:hAnsi="Calibri" w:cs="Calibri"/>
          <w:b/>
          <w:bCs/>
          <w:noProof/>
          <w:lang w:val="en-US"/>
        </w:rPr>
        <w:t>189</w:t>
      </w:r>
      <w:r w:rsidRPr="004E7095">
        <w:rPr>
          <w:rFonts w:ascii="Calibri" w:hAnsi="Calibri" w:cs="Calibri"/>
          <w:noProof/>
          <w:lang w:val="en-US"/>
        </w:rPr>
        <w:t xml:space="preserve"> (2), 211–21</w:t>
      </w:r>
      <w:r w:rsidR="009E6551">
        <w:rPr>
          <w:rFonts w:ascii="Calibri" w:hAnsi="Calibri" w:cs="Calibri"/>
          <w:noProof/>
          <w:lang w:val="en-US"/>
        </w:rPr>
        <w:t xml:space="preserve"> </w:t>
      </w:r>
      <w:r w:rsidRPr="004E7095">
        <w:rPr>
          <w:rFonts w:ascii="Calibri" w:hAnsi="Calibri" w:cs="Calibri"/>
          <w:noProof/>
          <w:lang w:val="en-US"/>
        </w:rPr>
        <w:t>(2010).</w:t>
      </w:r>
    </w:p>
    <w:p w14:paraId="314121C7" w14:textId="054E3F0B" w:rsidR="00170F11" w:rsidRPr="004E7095" w:rsidRDefault="00170F11" w:rsidP="004055F8">
      <w:pPr>
        <w:widowControl w:val="0"/>
        <w:autoSpaceDE w:val="0"/>
        <w:autoSpaceDN w:val="0"/>
        <w:adjustRightInd w:val="0"/>
        <w:jc w:val="both"/>
        <w:rPr>
          <w:rFonts w:ascii="Calibri" w:hAnsi="Calibri" w:cs="Calibri"/>
          <w:noProof/>
          <w:lang w:val="en-US"/>
        </w:rPr>
      </w:pPr>
      <w:r w:rsidRPr="004E7095">
        <w:rPr>
          <w:rFonts w:ascii="Calibri" w:hAnsi="Calibri" w:cs="Calibri"/>
          <w:noProof/>
          <w:lang w:val="en-US"/>
        </w:rPr>
        <w:t>18.</w:t>
      </w:r>
      <w:r w:rsidRPr="004E7095">
        <w:rPr>
          <w:rFonts w:ascii="Calibri" w:hAnsi="Calibri" w:cs="Calibri"/>
          <w:noProof/>
          <w:lang w:val="en-US"/>
        </w:rPr>
        <w:tab/>
        <w:t>Fiorese, C.</w:t>
      </w:r>
      <w:r w:rsidR="009E6551">
        <w:rPr>
          <w:rFonts w:ascii="Calibri" w:hAnsi="Calibri" w:cs="Calibri"/>
          <w:noProof/>
          <w:lang w:val="en-US"/>
        </w:rPr>
        <w:t xml:space="preserve"> </w:t>
      </w:r>
      <w:r w:rsidRPr="004E7095">
        <w:rPr>
          <w:rFonts w:ascii="Calibri" w:hAnsi="Calibri" w:cs="Calibri"/>
          <w:noProof/>
          <w:lang w:val="en-US"/>
        </w:rPr>
        <w:t>J., Schulz, A.</w:t>
      </w:r>
      <w:r w:rsidR="009E6551">
        <w:rPr>
          <w:rFonts w:ascii="Calibri" w:hAnsi="Calibri" w:cs="Calibri"/>
          <w:noProof/>
          <w:lang w:val="en-US"/>
        </w:rPr>
        <w:t xml:space="preserve"> </w:t>
      </w:r>
      <w:r w:rsidRPr="004E7095">
        <w:rPr>
          <w:rFonts w:ascii="Calibri" w:hAnsi="Calibri" w:cs="Calibri"/>
          <w:noProof/>
          <w:lang w:val="en-US"/>
        </w:rPr>
        <w:t>M., Lin, Y.</w:t>
      </w:r>
      <w:r w:rsidR="009E6551">
        <w:rPr>
          <w:rFonts w:ascii="Calibri" w:hAnsi="Calibri" w:cs="Calibri"/>
          <w:noProof/>
          <w:lang w:val="en-US"/>
        </w:rPr>
        <w:t xml:space="preserve"> </w:t>
      </w:r>
      <w:r w:rsidRPr="004E7095">
        <w:rPr>
          <w:rFonts w:ascii="Calibri" w:hAnsi="Calibri" w:cs="Calibri"/>
          <w:noProof/>
          <w:lang w:val="en-US"/>
        </w:rPr>
        <w:t>-F., Rosin, N., Pellegrino, M.</w:t>
      </w:r>
      <w:r w:rsidR="009E6551">
        <w:rPr>
          <w:rFonts w:ascii="Calibri" w:hAnsi="Calibri" w:cs="Calibri"/>
          <w:noProof/>
          <w:lang w:val="en-US"/>
        </w:rPr>
        <w:t xml:space="preserve"> </w:t>
      </w:r>
      <w:r w:rsidRPr="004E7095">
        <w:rPr>
          <w:rFonts w:ascii="Calibri" w:hAnsi="Calibri" w:cs="Calibri"/>
          <w:noProof/>
          <w:lang w:val="en-US"/>
        </w:rPr>
        <w:t>W., Haynes, C.</w:t>
      </w:r>
      <w:r w:rsidR="009E6551">
        <w:rPr>
          <w:rFonts w:ascii="Calibri" w:hAnsi="Calibri" w:cs="Calibri"/>
          <w:noProof/>
          <w:lang w:val="en-US"/>
        </w:rPr>
        <w:t xml:space="preserve"> </w:t>
      </w:r>
      <w:r w:rsidRPr="004E7095">
        <w:rPr>
          <w:rFonts w:ascii="Calibri" w:hAnsi="Calibri" w:cs="Calibri"/>
          <w:noProof/>
          <w:lang w:val="en-US"/>
        </w:rPr>
        <w:t xml:space="preserve">M. The transcription factor ATF5 mediates a mammalian mitochondrial UPR. </w:t>
      </w:r>
      <w:r w:rsidRPr="004E7095">
        <w:rPr>
          <w:rFonts w:ascii="Calibri" w:hAnsi="Calibri" w:cs="Calibri"/>
          <w:i/>
          <w:iCs/>
          <w:noProof/>
          <w:lang w:val="en-US"/>
        </w:rPr>
        <w:t>Current biology</w:t>
      </w:r>
      <w:r w:rsidRPr="004E7095">
        <w:rPr>
          <w:rFonts w:ascii="Calibri" w:hAnsi="Calibri" w:cs="Calibri"/>
          <w:noProof/>
          <w:lang w:val="en-US"/>
        </w:rPr>
        <w:t xml:space="preserve">. </w:t>
      </w:r>
      <w:r w:rsidRPr="004E7095">
        <w:rPr>
          <w:rFonts w:ascii="Calibri" w:hAnsi="Calibri" w:cs="Calibri"/>
          <w:b/>
          <w:bCs/>
          <w:noProof/>
          <w:lang w:val="en-US"/>
        </w:rPr>
        <w:t>26</w:t>
      </w:r>
      <w:r w:rsidRPr="004E7095">
        <w:rPr>
          <w:rFonts w:ascii="Calibri" w:hAnsi="Calibri" w:cs="Calibri"/>
          <w:noProof/>
          <w:lang w:val="en-US"/>
        </w:rPr>
        <w:t xml:space="preserve"> (15), 2037–2043</w:t>
      </w:r>
      <w:r w:rsidR="009E6551">
        <w:rPr>
          <w:rFonts w:ascii="Calibri" w:hAnsi="Calibri" w:cs="Calibri"/>
          <w:noProof/>
          <w:lang w:val="en-US"/>
        </w:rPr>
        <w:t xml:space="preserve"> </w:t>
      </w:r>
      <w:r w:rsidRPr="004E7095">
        <w:rPr>
          <w:rFonts w:ascii="Calibri" w:hAnsi="Calibri" w:cs="Calibri"/>
          <w:noProof/>
          <w:lang w:val="en-US"/>
        </w:rPr>
        <w:t>(2016).</w:t>
      </w:r>
    </w:p>
    <w:p w14:paraId="2AB99D38" w14:textId="09948091" w:rsidR="00170F11" w:rsidRPr="004E7095" w:rsidRDefault="00170F11" w:rsidP="004055F8">
      <w:pPr>
        <w:widowControl w:val="0"/>
        <w:autoSpaceDE w:val="0"/>
        <w:autoSpaceDN w:val="0"/>
        <w:adjustRightInd w:val="0"/>
        <w:jc w:val="both"/>
        <w:rPr>
          <w:rFonts w:ascii="Calibri" w:hAnsi="Calibri" w:cs="Calibri"/>
          <w:noProof/>
          <w:lang w:val="en-US"/>
        </w:rPr>
      </w:pPr>
      <w:r w:rsidRPr="004E7095">
        <w:rPr>
          <w:rFonts w:ascii="Calibri" w:hAnsi="Calibri" w:cs="Calibri"/>
          <w:noProof/>
          <w:lang w:val="en-US"/>
        </w:rPr>
        <w:t>19.</w:t>
      </w:r>
      <w:r w:rsidRPr="004E7095">
        <w:rPr>
          <w:rFonts w:ascii="Calibri" w:hAnsi="Calibri" w:cs="Calibri"/>
          <w:noProof/>
          <w:lang w:val="en-US"/>
        </w:rPr>
        <w:tab/>
        <w:t xml:space="preserve">Quiros, P.M. </w:t>
      </w:r>
      <w:r w:rsidR="00BC45D7" w:rsidRPr="00BC45D7">
        <w:rPr>
          <w:rFonts w:ascii="Calibri" w:hAnsi="Calibri" w:cs="Calibri"/>
          <w:iCs/>
          <w:noProof/>
          <w:lang w:val="en-US"/>
        </w:rPr>
        <w:t>et al</w:t>
      </w:r>
      <w:r w:rsidRPr="004E7095">
        <w:rPr>
          <w:rFonts w:ascii="Calibri" w:hAnsi="Calibri" w:cs="Calibri"/>
          <w:i/>
          <w:iCs/>
          <w:noProof/>
          <w:lang w:val="en-US"/>
        </w:rPr>
        <w:t>.</w:t>
      </w:r>
      <w:r w:rsidRPr="004E7095">
        <w:rPr>
          <w:rFonts w:ascii="Calibri" w:hAnsi="Calibri" w:cs="Calibri"/>
          <w:noProof/>
          <w:lang w:val="en-US"/>
        </w:rPr>
        <w:t xml:space="preserve"> Multi-omics analysis identifies ATF4 as a key regulator of the mitochondrial stress response in mammals. </w:t>
      </w:r>
      <w:r w:rsidRPr="004E7095">
        <w:rPr>
          <w:rFonts w:ascii="Calibri" w:hAnsi="Calibri" w:cs="Calibri"/>
          <w:i/>
          <w:iCs/>
          <w:noProof/>
          <w:lang w:val="en-US"/>
        </w:rPr>
        <w:t xml:space="preserve">The Journal of </w:t>
      </w:r>
      <w:r w:rsidR="009E6551">
        <w:rPr>
          <w:rFonts w:ascii="Calibri" w:hAnsi="Calibri" w:cs="Calibri"/>
          <w:i/>
          <w:iCs/>
          <w:noProof/>
          <w:lang w:val="en-US"/>
        </w:rPr>
        <w:t>C</w:t>
      </w:r>
      <w:r w:rsidR="009E6551" w:rsidRPr="004E7095">
        <w:rPr>
          <w:rFonts w:ascii="Calibri" w:hAnsi="Calibri" w:cs="Calibri"/>
          <w:i/>
          <w:iCs/>
          <w:noProof/>
          <w:lang w:val="en-US"/>
        </w:rPr>
        <w:t xml:space="preserve">ell </w:t>
      </w:r>
      <w:r w:rsidR="009E6551">
        <w:rPr>
          <w:rFonts w:ascii="Calibri" w:hAnsi="Calibri" w:cs="Calibri"/>
          <w:i/>
          <w:iCs/>
          <w:noProof/>
          <w:lang w:val="en-US"/>
        </w:rPr>
        <w:t>B</w:t>
      </w:r>
      <w:r w:rsidR="009E6551" w:rsidRPr="004E7095">
        <w:rPr>
          <w:rFonts w:ascii="Calibri" w:hAnsi="Calibri" w:cs="Calibri"/>
          <w:i/>
          <w:iCs/>
          <w:noProof/>
          <w:lang w:val="en-US"/>
        </w:rPr>
        <w:t>iology</w:t>
      </w:r>
      <w:r w:rsidRPr="004E7095">
        <w:rPr>
          <w:rFonts w:ascii="Calibri" w:hAnsi="Calibri" w:cs="Calibri"/>
          <w:noProof/>
          <w:lang w:val="en-US"/>
        </w:rPr>
        <w:t xml:space="preserve">. </w:t>
      </w:r>
      <w:r w:rsidRPr="004E7095">
        <w:rPr>
          <w:rFonts w:ascii="Calibri" w:hAnsi="Calibri" w:cs="Calibri"/>
          <w:b/>
          <w:bCs/>
          <w:noProof/>
          <w:lang w:val="en-US"/>
        </w:rPr>
        <w:t>216</w:t>
      </w:r>
      <w:r w:rsidRPr="004E7095">
        <w:rPr>
          <w:rFonts w:ascii="Calibri" w:hAnsi="Calibri" w:cs="Calibri"/>
          <w:noProof/>
          <w:lang w:val="en-US"/>
        </w:rPr>
        <w:t xml:space="preserve"> (7), 2027–2045</w:t>
      </w:r>
      <w:r w:rsidR="009E6551">
        <w:rPr>
          <w:rFonts w:ascii="Calibri" w:hAnsi="Calibri" w:cs="Calibri"/>
          <w:noProof/>
          <w:lang w:val="en-US"/>
        </w:rPr>
        <w:t xml:space="preserve"> </w:t>
      </w:r>
      <w:r w:rsidRPr="004E7095">
        <w:rPr>
          <w:rFonts w:ascii="Calibri" w:hAnsi="Calibri" w:cs="Calibri"/>
          <w:noProof/>
          <w:lang w:val="en-US"/>
        </w:rPr>
        <w:t>(2017).</w:t>
      </w:r>
    </w:p>
    <w:p w14:paraId="2DD14396" w14:textId="1B8BF08D" w:rsidR="00170F11" w:rsidRPr="004E7095" w:rsidRDefault="00170F11" w:rsidP="004055F8">
      <w:pPr>
        <w:widowControl w:val="0"/>
        <w:autoSpaceDE w:val="0"/>
        <w:autoSpaceDN w:val="0"/>
        <w:adjustRightInd w:val="0"/>
        <w:jc w:val="both"/>
        <w:rPr>
          <w:rFonts w:ascii="Calibri" w:hAnsi="Calibri" w:cs="Calibri"/>
          <w:noProof/>
          <w:lang w:val="en-US"/>
        </w:rPr>
      </w:pPr>
      <w:r w:rsidRPr="004E7095">
        <w:rPr>
          <w:rFonts w:ascii="Calibri" w:hAnsi="Calibri" w:cs="Calibri"/>
          <w:noProof/>
          <w:lang w:val="en-US"/>
        </w:rPr>
        <w:t>20.</w:t>
      </w:r>
      <w:r w:rsidRPr="004E7095">
        <w:rPr>
          <w:rFonts w:ascii="Calibri" w:hAnsi="Calibri" w:cs="Calibri"/>
          <w:noProof/>
          <w:lang w:val="en-US"/>
        </w:rPr>
        <w:tab/>
        <w:t>Takahashi, M., Hood, D.</w:t>
      </w:r>
      <w:r w:rsidR="009E6551">
        <w:rPr>
          <w:rFonts w:ascii="Calibri" w:hAnsi="Calibri" w:cs="Calibri"/>
          <w:noProof/>
          <w:lang w:val="en-US"/>
        </w:rPr>
        <w:t xml:space="preserve"> </w:t>
      </w:r>
      <w:r w:rsidRPr="004E7095">
        <w:rPr>
          <w:rFonts w:ascii="Calibri" w:hAnsi="Calibri" w:cs="Calibri"/>
          <w:noProof/>
          <w:lang w:val="en-US"/>
        </w:rPr>
        <w:t xml:space="preserve">A. Protein import into subsarcolemmal and intermyofibrillar skeletal muscle mitochondria. Differential import regulation in distinct subcellular regions. </w:t>
      </w:r>
      <w:r w:rsidRPr="004E7095">
        <w:rPr>
          <w:rFonts w:ascii="Calibri" w:hAnsi="Calibri" w:cs="Calibri"/>
          <w:i/>
          <w:iCs/>
          <w:noProof/>
          <w:lang w:val="en-US"/>
        </w:rPr>
        <w:t>The Journal of</w:t>
      </w:r>
      <w:r w:rsidR="009E6551" w:rsidRPr="004E7095">
        <w:rPr>
          <w:rFonts w:ascii="Calibri" w:hAnsi="Calibri" w:cs="Calibri"/>
          <w:i/>
          <w:iCs/>
          <w:noProof/>
          <w:lang w:val="en-US"/>
        </w:rPr>
        <w:t xml:space="preserve"> Biological Chem</w:t>
      </w:r>
      <w:r w:rsidRPr="004E7095">
        <w:rPr>
          <w:rFonts w:ascii="Calibri" w:hAnsi="Calibri" w:cs="Calibri"/>
          <w:i/>
          <w:iCs/>
          <w:noProof/>
          <w:lang w:val="en-US"/>
        </w:rPr>
        <w:t>istry</w:t>
      </w:r>
      <w:r w:rsidRPr="004E7095">
        <w:rPr>
          <w:rFonts w:ascii="Calibri" w:hAnsi="Calibri" w:cs="Calibri"/>
          <w:noProof/>
          <w:lang w:val="en-US"/>
        </w:rPr>
        <w:t xml:space="preserve">. </w:t>
      </w:r>
      <w:r w:rsidRPr="004E7095">
        <w:rPr>
          <w:rFonts w:ascii="Calibri" w:hAnsi="Calibri" w:cs="Calibri"/>
          <w:b/>
          <w:bCs/>
          <w:noProof/>
          <w:lang w:val="en-US"/>
        </w:rPr>
        <w:t>271</w:t>
      </w:r>
      <w:r w:rsidRPr="004E7095">
        <w:rPr>
          <w:rFonts w:ascii="Calibri" w:hAnsi="Calibri" w:cs="Calibri"/>
          <w:noProof/>
          <w:lang w:val="en-US"/>
        </w:rPr>
        <w:t xml:space="preserve"> (44), 27285–27291 (1996).</w:t>
      </w:r>
    </w:p>
    <w:p w14:paraId="501AADF4" w14:textId="2114F652" w:rsidR="00170F11" w:rsidRPr="004E7095" w:rsidRDefault="00170F11" w:rsidP="004055F8">
      <w:pPr>
        <w:widowControl w:val="0"/>
        <w:autoSpaceDE w:val="0"/>
        <w:autoSpaceDN w:val="0"/>
        <w:adjustRightInd w:val="0"/>
        <w:jc w:val="both"/>
        <w:rPr>
          <w:rFonts w:ascii="Calibri" w:hAnsi="Calibri" w:cs="Calibri"/>
          <w:noProof/>
          <w:lang w:val="en-US"/>
        </w:rPr>
      </w:pPr>
      <w:r w:rsidRPr="004E7095">
        <w:rPr>
          <w:rFonts w:ascii="Calibri" w:hAnsi="Calibri" w:cs="Calibri"/>
          <w:noProof/>
          <w:lang w:val="en-US"/>
        </w:rPr>
        <w:t>21.</w:t>
      </w:r>
      <w:r w:rsidRPr="004E7095">
        <w:rPr>
          <w:rFonts w:ascii="Calibri" w:hAnsi="Calibri" w:cs="Calibri"/>
          <w:noProof/>
          <w:lang w:val="en-US"/>
        </w:rPr>
        <w:tab/>
        <w:t>Hood, D.</w:t>
      </w:r>
      <w:r w:rsidR="009E6551">
        <w:rPr>
          <w:rFonts w:ascii="Calibri" w:hAnsi="Calibri" w:cs="Calibri"/>
          <w:noProof/>
          <w:lang w:val="en-US"/>
        </w:rPr>
        <w:t xml:space="preserve"> </w:t>
      </w:r>
      <w:r w:rsidRPr="004E7095">
        <w:rPr>
          <w:rFonts w:ascii="Calibri" w:hAnsi="Calibri" w:cs="Calibri"/>
          <w:noProof/>
          <w:lang w:val="en-US"/>
        </w:rPr>
        <w:t>A., Memme, J.</w:t>
      </w:r>
      <w:r w:rsidR="009E6551">
        <w:rPr>
          <w:rFonts w:ascii="Calibri" w:hAnsi="Calibri" w:cs="Calibri"/>
          <w:noProof/>
          <w:lang w:val="en-US"/>
        </w:rPr>
        <w:t xml:space="preserve"> </w:t>
      </w:r>
      <w:r w:rsidRPr="004E7095">
        <w:rPr>
          <w:rFonts w:ascii="Calibri" w:hAnsi="Calibri" w:cs="Calibri"/>
          <w:noProof/>
          <w:lang w:val="en-US"/>
        </w:rPr>
        <w:t>M., Oliveira, A.</w:t>
      </w:r>
      <w:r w:rsidR="009E6551">
        <w:rPr>
          <w:rFonts w:ascii="Calibri" w:hAnsi="Calibri" w:cs="Calibri"/>
          <w:noProof/>
          <w:lang w:val="en-US"/>
        </w:rPr>
        <w:t xml:space="preserve"> </w:t>
      </w:r>
      <w:r w:rsidRPr="004E7095">
        <w:rPr>
          <w:rFonts w:ascii="Calibri" w:hAnsi="Calibri" w:cs="Calibri"/>
          <w:noProof/>
          <w:lang w:val="en-US"/>
        </w:rPr>
        <w:t xml:space="preserve">N., Triolo, M. </w:t>
      </w:r>
      <w:r w:rsidRPr="004055F8">
        <w:rPr>
          <w:rFonts w:ascii="Calibri" w:hAnsi="Calibri" w:cs="Calibri"/>
          <w:noProof/>
          <w:lang w:val="en-US"/>
        </w:rPr>
        <w:t>Maintenance of skeletal muscle mitochondria in health, exercise, and aging</w:t>
      </w:r>
      <w:r w:rsidRPr="004E7095">
        <w:rPr>
          <w:rFonts w:ascii="Calibri" w:hAnsi="Calibri" w:cs="Calibri"/>
          <w:noProof/>
          <w:lang w:val="en-US"/>
        </w:rPr>
        <w:t xml:space="preserve">. </w:t>
      </w:r>
      <w:r w:rsidRPr="004E7095">
        <w:rPr>
          <w:rFonts w:ascii="Calibri" w:hAnsi="Calibri" w:cs="Calibri"/>
          <w:i/>
          <w:iCs/>
          <w:noProof/>
          <w:lang w:val="en-US"/>
        </w:rPr>
        <w:t>Annual Review of Physiology</w:t>
      </w:r>
      <w:r w:rsidRPr="004E7095">
        <w:rPr>
          <w:rFonts w:ascii="Calibri" w:hAnsi="Calibri" w:cs="Calibri"/>
          <w:noProof/>
          <w:lang w:val="en-US"/>
        </w:rPr>
        <w:t xml:space="preserve">. </w:t>
      </w:r>
      <w:r w:rsidRPr="004E7095">
        <w:rPr>
          <w:rFonts w:ascii="Calibri" w:hAnsi="Calibri" w:cs="Calibri"/>
          <w:b/>
          <w:bCs/>
          <w:noProof/>
          <w:lang w:val="en-US"/>
        </w:rPr>
        <w:t>81</w:t>
      </w:r>
      <w:r w:rsidR="009E6551">
        <w:rPr>
          <w:rFonts w:ascii="Calibri" w:hAnsi="Calibri" w:cs="Calibri"/>
          <w:noProof/>
          <w:lang w:val="en-US"/>
        </w:rPr>
        <w:t xml:space="preserve"> </w:t>
      </w:r>
      <w:r w:rsidRPr="004E7095">
        <w:rPr>
          <w:rFonts w:ascii="Calibri" w:hAnsi="Calibri" w:cs="Calibri"/>
          <w:noProof/>
          <w:lang w:val="en-US"/>
        </w:rPr>
        <w:t>(2019).</w:t>
      </w:r>
    </w:p>
    <w:p w14:paraId="2A904907" w14:textId="292A6A94" w:rsidR="00170F11" w:rsidRPr="004E7095" w:rsidRDefault="00170F11" w:rsidP="004055F8">
      <w:pPr>
        <w:widowControl w:val="0"/>
        <w:autoSpaceDE w:val="0"/>
        <w:autoSpaceDN w:val="0"/>
        <w:adjustRightInd w:val="0"/>
        <w:jc w:val="both"/>
        <w:rPr>
          <w:rFonts w:ascii="Calibri" w:hAnsi="Calibri" w:cs="Calibri"/>
          <w:noProof/>
          <w:lang w:val="en-US"/>
        </w:rPr>
      </w:pPr>
      <w:r w:rsidRPr="004E7095">
        <w:rPr>
          <w:rFonts w:ascii="Calibri" w:hAnsi="Calibri" w:cs="Calibri"/>
          <w:noProof/>
          <w:lang w:val="en-US"/>
        </w:rPr>
        <w:t>22.</w:t>
      </w:r>
      <w:r w:rsidRPr="004E7095">
        <w:rPr>
          <w:rFonts w:ascii="Calibri" w:hAnsi="Calibri" w:cs="Calibri"/>
          <w:noProof/>
          <w:lang w:val="en-US"/>
        </w:rPr>
        <w:tab/>
        <w:t>Joseph, A., Hood, D.</w:t>
      </w:r>
      <w:r w:rsidR="009E6551">
        <w:rPr>
          <w:rFonts w:ascii="Calibri" w:hAnsi="Calibri" w:cs="Calibri"/>
          <w:noProof/>
          <w:lang w:val="en-US"/>
        </w:rPr>
        <w:t xml:space="preserve"> </w:t>
      </w:r>
      <w:r w:rsidRPr="004E7095">
        <w:rPr>
          <w:rFonts w:ascii="Calibri" w:hAnsi="Calibri" w:cs="Calibri"/>
          <w:noProof/>
          <w:lang w:val="en-US"/>
        </w:rPr>
        <w:t xml:space="preserve">A. Mitochondrion </w:t>
      </w:r>
      <w:r w:rsidR="009E6551">
        <w:rPr>
          <w:rFonts w:ascii="Calibri" w:hAnsi="Calibri" w:cs="Calibri"/>
          <w:noProof/>
          <w:lang w:val="en-US"/>
        </w:rPr>
        <w:t>p</w:t>
      </w:r>
      <w:r w:rsidR="009E6551" w:rsidRPr="004E7095">
        <w:rPr>
          <w:rFonts w:ascii="Calibri" w:hAnsi="Calibri" w:cs="Calibri"/>
          <w:noProof/>
          <w:lang w:val="en-US"/>
        </w:rPr>
        <w:t xml:space="preserve">lasticity </w:t>
      </w:r>
      <w:r w:rsidRPr="004E7095">
        <w:rPr>
          <w:rFonts w:ascii="Calibri" w:hAnsi="Calibri" w:cs="Calibri"/>
          <w:noProof/>
          <w:lang w:val="en-US"/>
        </w:rPr>
        <w:t xml:space="preserve">of TOM complex assembly in skeletal muscle mitochondria in response to chronic contractile activity. </w:t>
      </w:r>
      <w:r w:rsidRPr="004E7095">
        <w:rPr>
          <w:rFonts w:ascii="Calibri" w:hAnsi="Calibri" w:cs="Calibri"/>
          <w:i/>
          <w:iCs/>
          <w:noProof/>
          <w:lang w:val="en-US"/>
        </w:rPr>
        <w:t>Mitochondrion</w:t>
      </w:r>
      <w:r w:rsidRPr="004E7095">
        <w:rPr>
          <w:rFonts w:ascii="Calibri" w:hAnsi="Calibri" w:cs="Calibri"/>
          <w:noProof/>
          <w:lang w:val="en-US"/>
        </w:rPr>
        <w:t xml:space="preserve">. </w:t>
      </w:r>
      <w:r w:rsidRPr="004E7095">
        <w:rPr>
          <w:rFonts w:ascii="Calibri" w:hAnsi="Calibri" w:cs="Calibri"/>
          <w:b/>
          <w:bCs/>
          <w:noProof/>
          <w:lang w:val="en-US"/>
        </w:rPr>
        <w:t>12</w:t>
      </w:r>
      <w:r w:rsidRPr="004E7095">
        <w:rPr>
          <w:rFonts w:ascii="Calibri" w:hAnsi="Calibri" w:cs="Calibri"/>
          <w:noProof/>
          <w:lang w:val="en-US"/>
        </w:rPr>
        <w:t xml:space="preserve"> (2), 305–312</w:t>
      </w:r>
      <w:r w:rsidR="009E6551">
        <w:rPr>
          <w:rFonts w:ascii="Calibri" w:hAnsi="Calibri" w:cs="Calibri"/>
          <w:noProof/>
          <w:lang w:val="en-US"/>
        </w:rPr>
        <w:t xml:space="preserve"> </w:t>
      </w:r>
      <w:r w:rsidRPr="004E7095">
        <w:rPr>
          <w:rFonts w:ascii="Calibri" w:hAnsi="Calibri" w:cs="Calibri"/>
          <w:noProof/>
          <w:lang w:val="en-US"/>
        </w:rPr>
        <w:t>(2012).</w:t>
      </w:r>
    </w:p>
    <w:p w14:paraId="7C4E4DC8" w14:textId="5B478076" w:rsidR="00170F11" w:rsidRPr="004E7095" w:rsidRDefault="00170F11" w:rsidP="004055F8">
      <w:pPr>
        <w:widowControl w:val="0"/>
        <w:autoSpaceDE w:val="0"/>
        <w:autoSpaceDN w:val="0"/>
        <w:adjustRightInd w:val="0"/>
        <w:jc w:val="both"/>
        <w:rPr>
          <w:rFonts w:ascii="Calibri" w:hAnsi="Calibri" w:cs="Calibri"/>
          <w:noProof/>
          <w:lang w:val="en-US"/>
        </w:rPr>
      </w:pPr>
      <w:r w:rsidRPr="004E7095">
        <w:rPr>
          <w:rFonts w:ascii="Calibri" w:hAnsi="Calibri" w:cs="Calibri"/>
          <w:noProof/>
          <w:lang w:val="en-US"/>
        </w:rPr>
        <w:t>23.</w:t>
      </w:r>
      <w:r w:rsidRPr="004E7095">
        <w:rPr>
          <w:rFonts w:ascii="Calibri" w:hAnsi="Calibri" w:cs="Calibri"/>
          <w:noProof/>
          <w:lang w:val="en-US"/>
        </w:rPr>
        <w:tab/>
        <w:t>Singh, K., Hood, D.</w:t>
      </w:r>
      <w:r w:rsidR="009E6551">
        <w:rPr>
          <w:rFonts w:ascii="Calibri" w:hAnsi="Calibri" w:cs="Calibri"/>
          <w:noProof/>
          <w:lang w:val="en-US"/>
        </w:rPr>
        <w:t xml:space="preserve"> </w:t>
      </w:r>
      <w:r w:rsidRPr="004E7095">
        <w:rPr>
          <w:rFonts w:ascii="Calibri" w:hAnsi="Calibri" w:cs="Calibri"/>
          <w:noProof/>
          <w:lang w:val="en-US"/>
        </w:rPr>
        <w:t xml:space="preserve">A. Effect of denervation-induced muscle disuse on mitochondrial protein import. </w:t>
      </w:r>
      <w:r w:rsidRPr="004E7095">
        <w:rPr>
          <w:rFonts w:ascii="Calibri" w:hAnsi="Calibri" w:cs="Calibri"/>
          <w:i/>
          <w:iCs/>
          <w:noProof/>
          <w:lang w:val="en-US"/>
        </w:rPr>
        <w:t>American Journal of Physiology-Cell Physiology</w:t>
      </w:r>
      <w:r w:rsidRPr="004E7095">
        <w:rPr>
          <w:rFonts w:ascii="Calibri" w:hAnsi="Calibri" w:cs="Calibri"/>
          <w:noProof/>
          <w:lang w:val="en-US"/>
        </w:rPr>
        <w:t xml:space="preserve">. </w:t>
      </w:r>
      <w:r w:rsidRPr="004E7095">
        <w:rPr>
          <w:rFonts w:ascii="Calibri" w:hAnsi="Calibri" w:cs="Calibri"/>
          <w:b/>
          <w:bCs/>
          <w:noProof/>
          <w:lang w:val="en-US"/>
        </w:rPr>
        <w:t>300</w:t>
      </w:r>
      <w:r w:rsidRPr="004E7095">
        <w:rPr>
          <w:rFonts w:ascii="Calibri" w:hAnsi="Calibri" w:cs="Calibri"/>
          <w:noProof/>
          <w:lang w:val="en-US"/>
        </w:rPr>
        <w:t xml:space="preserve"> (1), C138–C145</w:t>
      </w:r>
      <w:r w:rsidR="009E6551">
        <w:rPr>
          <w:rFonts w:ascii="Calibri" w:hAnsi="Calibri" w:cs="Calibri"/>
          <w:noProof/>
          <w:lang w:val="en-US"/>
        </w:rPr>
        <w:t xml:space="preserve"> </w:t>
      </w:r>
      <w:r w:rsidRPr="004E7095">
        <w:rPr>
          <w:rFonts w:ascii="Calibri" w:hAnsi="Calibri" w:cs="Calibri"/>
          <w:noProof/>
          <w:lang w:val="en-US"/>
        </w:rPr>
        <w:t>(2011).</w:t>
      </w:r>
    </w:p>
    <w:p w14:paraId="630AF35B" w14:textId="6BCDA951" w:rsidR="00170F11" w:rsidRPr="004E7095" w:rsidRDefault="00170F11" w:rsidP="004055F8">
      <w:pPr>
        <w:widowControl w:val="0"/>
        <w:autoSpaceDE w:val="0"/>
        <w:autoSpaceDN w:val="0"/>
        <w:adjustRightInd w:val="0"/>
        <w:jc w:val="both"/>
        <w:rPr>
          <w:rFonts w:ascii="Calibri" w:hAnsi="Calibri" w:cs="Calibri"/>
          <w:noProof/>
          <w:lang w:val="en-US"/>
        </w:rPr>
      </w:pPr>
      <w:r w:rsidRPr="004E7095">
        <w:rPr>
          <w:rFonts w:ascii="Calibri" w:hAnsi="Calibri" w:cs="Calibri"/>
          <w:noProof/>
          <w:lang w:val="en-US"/>
        </w:rPr>
        <w:t>24.</w:t>
      </w:r>
      <w:r w:rsidRPr="004E7095">
        <w:rPr>
          <w:rFonts w:ascii="Calibri" w:hAnsi="Calibri" w:cs="Calibri"/>
          <w:noProof/>
          <w:lang w:val="en-US"/>
        </w:rPr>
        <w:tab/>
        <w:t xml:space="preserve">Zhang, Y. </w:t>
      </w:r>
      <w:r w:rsidR="00BC45D7" w:rsidRPr="00BC45D7">
        <w:rPr>
          <w:rFonts w:ascii="Calibri" w:hAnsi="Calibri" w:cs="Calibri"/>
          <w:iCs/>
          <w:noProof/>
          <w:lang w:val="en-US"/>
        </w:rPr>
        <w:t>et al</w:t>
      </w:r>
      <w:r w:rsidRPr="004E7095">
        <w:rPr>
          <w:rFonts w:ascii="Calibri" w:hAnsi="Calibri" w:cs="Calibri"/>
          <w:i/>
          <w:iCs/>
          <w:noProof/>
          <w:lang w:val="en-US"/>
        </w:rPr>
        <w:t>.</w:t>
      </w:r>
      <w:r w:rsidRPr="004E7095">
        <w:rPr>
          <w:rFonts w:ascii="Calibri" w:hAnsi="Calibri" w:cs="Calibri"/>
          <w:noProof/>
          <w:lang w:val="en-US"/>
        </w:rPr>
        <w:t xml:space="preserve"> Altered mitochondrial morphology and defective protein import reveal novel roles for Bax and/or Bak in skeletal muscle. </w:t>
      </w:r>
      <w:r w:rsidRPr="004E7095">
        <w:rPr>
          <w:rFonts w:ascii="Calibri" w:hAnsi="Calibri" w:cs="Calibri"/>
          <w:i/>
          <w:iCs/>
          <w:noProof/>
          <w:lang w:val="en-US"/>
        </w:rPr>
        <w:t xml:space="preserve">American </w:t>
      </w:r>
      <w:r w:rsidR="009E6551">
        <w:rPr>
          <w:rFonts w:ascii="Calibri" w:hAnsi="Calibri" w:cs="Calibri"/>
          <w:i/>
          <w:iCs/>
          <w:noProof/>
          <w:lang w:val="en-US"/>
        </w:rPr>
        <w:t>J</w:t>
      </w:r>
      <w:r w:rsidR="009E6551" w:rsidRPr="004E7095">
        <w:rPr>
          <w:rFonts w:ascii="Calibri" w:hAnsi="Calibri" w:cs="Calibri"/>
          <w:i/>
          <w:iCs/>
          <w:noProof/>
          <w:lang w:val="en-US"/>
        </w:rPr>
        <w:t xml:space="preserve">ournal </w:t>
      </w:r>
      <w:r w:rsidRPr="004E7095">
        <w:rPr>
          <w:rFonts w:ascii="Calibri" w:hAnsi="Calibri" w:cs="Calibri"/>
          <w:i/>
          <w:iCs/>
          <w:noProof/>
          <w:lang w:val="en-US"/>
        </w:rPr>
        <w:t xml:space="preserve">of </w:t>
      </w:r>
      <w:r w:rsidR="009E6551">
        <w:rPr>
          <w:rFonts w:ascii="Calibri" w:hAnsi="Calibri" w:cs="Calibri"/>
          <w:i/>
          <w:iCs/>
          <w:noProof/>
          <w:lang w:val="en-US"/>
        </w:rPr>
        <w:t>P</w:t>
      </w:r>
      <w:r w:rsidR="009E6551" w:rsidRPr="004E7095">
        <w:rPr>
          <w:rFonts w:ascii="Calibri" w:hAnsi="Calibri" w:cs="Calibri"/>
          <w:i/>
          <w:iCs/>
          <w:noProof/>
          <w:lang w:val="en-US"/>
        </w:rPr>
        <w:t>hysiology</w:t>
      </w:r>
      <w:r w:rsidRPr="004E7095">
        <w:rPr>
          <w:rFonts w:ascii="Calibri" w:hAnsi="Calibri" w:cs="Calibri"/>
          <w:i/>
          <w:iCs/>
          <w:noProof/>
          <w:lang w:val="en-US"/>
        </w:rPr>
        <w:t xml:space="preserve">. Cell </w:t>
      </w:r>
      <w:r w:rsidR="009E6551">
        <w:rPr>
          <w:rFonts w:ascii="Calibri" w:hAnsi="Calibri" w:cs="Calibri"/>
          <w:i/>
          <w:iCs/>
          <w:noProof/>
          <w:lang w:val="en-US"/>
        </w:rPr>
        <w:t>P</w:t>
      </w:r>
      <w:r w:rsidR="009E6551" w:rsidRPr="004E7095">
        <w:rPr>
          <w:rFonts w:ascii="Calibri" w:hAnsi="Calibri" w:cs="Calibri"/>
          <w:i/>
          <w:iCs/>
          <w:noProof/>
          <w:lang w:val="en-US"/>
        </w:rPr>
        <w:t>hysiology</w:t>
      </w:r>
      <w:r w:rsidRPr="004E7095">
        <w:rPr>
          <w:rFonts w:ascii="Calibri" w:hAnsi="Calibri" w:cs="Calibri"/>
          <w:noProof/>
          <w:lang w:val="en-US"/>
        </w:rPr>
        <w:t xml:space="preserve">. </w:t>
      </w:r>
      <w:r w:rsidRPr="004E7095">
        <w:rPr>
          <w:rFonts w:ascii="Calibri" w:hAnsi="Calibri" w:cs="Calibri"/>
          <w:b/>
          <w:bCs/>
          <w:noProof/>
          <w:lang w:val="en-US"/>
        </w:rPr>
        <w:t>305</w:t>
      </w:r>
      <w:r w:rsidRPr="004E7095">
        <w:rPr>
          <w:rFonts w:ascii="Calibri" w:hAnsi="Calibri" w:cs="Calibri"/>
          <w:noProof/>
          <w:lang w:val="en-US"/>
        </w:rPr>
        <w:t xml:space="preserve"> (5), C502</w:t>
      </w:r>
      <w:r w:rsidR="009E6551">
        <w:rPr>
          <w:rFonts w:ascii="Calibri" w:hAnsi="Calibri" w:cs="Calibri"/>
          <w:noProof/>
          <w:lang w:val="en-US"/>
        </w:rPr>
        <w:t>–5</w:t>
      </w:r>
      <w:r w:rsidRPr="004E7095">
        <w:rPr>
          <w:rFonts w:ascii="Calibri" w:hAnsi="Calibri" w:cs="Calibri"/>
          <w:noProof/>
          <w:lang w:val="en-US"/>
        </w:rPr>
        <w:t>11</w:t>
      </w:r>
      <w:r w:rsidR="009E6551">
        <w:rPr>
          <w:rFonts w:ascii="Calibri" w:hAnsi="Calibri" w:cs="Calibri"/>
          <w:noProof/>
          <w:lang w:val="en-US"/>
        </w:rPr>
        <w:t xml:space="preserve"> </w:t>
      </w:r>
      <w:r w:rsidRPr="004E7095">
        <w:rPr>
          <w:rFonts w:ascii="Calibri" w:hAnsi="Calibri" w:cs="Calibri"/>
          <w:noProof/>
          <w:lang w:val="en-US"/>
        </w:rPr>
        <w:t>(2013).</w:t>
      </w:r>
    </w:p>
    <w:p w14:paraId="3626D415" w14:textId="4BE583E8" w:rsidR="00170F11" w:rsidRPr="004E7095" w:rsidRDefault="00170F11" w:rsidP="004055F8">
      <w:pPr>
        <w:widowControl w:val="0"/>
        <w:autoSpaceDE w:val="0"/>
        <w:autoSpaceDN w:val="0"/>
        <w:adjustRightInd w:val="0"/>
        <w:jc w:val="both"/>
        <w:rPr>
          <w:rFonts w:ascii="Calibri" w:hAnsi="Calibri" w:cs="Calibri"/>
          <w:noProof/>
          <w:lang w:val="en-US"/>
        </w:rPr>
      </w:pPr>
      <w:r w:rsidRPr="004E7095">
        <w:rPr>
          <w:rFonts w:ascii="Calibri" w:hAnsi="Calibri" w:cs="Calibri"/>
          <w:noProof/>
          <w:lang w:val="en-US"/>
        </w:rPr>
        <w:t>25.</w:t>
      </w:r>
      <w:r w:rsidRPr="004E7095">
        <w:rPr>
          <w:rFonts w:ascii="Calibri" w:hAnsi="Calibri" w:cs="Calibri"/>
          <w:noProof/>
          <w:lang w:val="en-US"/>
        </w:rPr>
        <w:tab/>
        <w:t>Lai, N., Kummitha, C., Rosca, M., Fujioka, H., Tandler, B., Hoppel, C. Isolation of mitochondrial subpopulations from skeletal muscle:</w:t>
      </w:r>
      <w:r w:rsidR="009E6551">
        <w:rPr>
          <w:rFonts w:ascii="Calibri" w:hAnsi="Calibri" w:cs="Calibri"/>
          <w:noProof/>
          <w:lang w:val="en-US"/>
        </w:rPr>
        <w:t xml:space="preserve"> </w:t>
      </w:r>
      <w:r w:rsidRPr="004E7095">
        <w:rPr>
          <w:rFonts w:ascii="Calibri" w:hAnsi="Calibri" w:cs="Calibri"/>
          <w:noProof/>
          <w:lang w:val="en-US"/>
        </w:rPr>
        <w:t xml:space="preserve">optimizing recovery and preserving integrity. </w:t>
      </w:r>
      <w:r w:rsidRPr="004E7095">
        <w:rPr>
          <w:rFonts w:ascii="Calibri" w:hAnsi="Calibri" w:cs="Calibri"/>
          <w:i/>
          <w:iCs/>
          <w:noProof/>
          <w:lang w:val="en-US"/>
        </w:rPr>
        <w:t>Acta Physiologica</w:t>
      </w:r>
      <w:r w:rsidRPr="004E7095">
        <w:rPr>
          <w:rFonts w:ascii="Calibri" w:hAnsi="Calibri" w:cs="Calibri"/>
          <w:noProof/>
          <w:lang w:val="en-US"/>
        </w:rPr>
        <w:t xml:space="preserve">. </w:t>
      </w:r>
      <w:r w:rsidRPr="004E7095">
        <w:rPr>
          <w:rFonts w:ascii="Calibri" w:hAnsi="Calibri" w:cs="Calibri"/>
          <w:b/>
          <w:bCs/>
          <w:noProof/>
          <w:lang w:val="en-US"/>
        </w:rPr>
        <w:t>25</w:t>
      </w:r>
      <w:r w:rsidRPr="004E7095">
        <w:rPr>
          <w:rFonts w:ascii="Calibri" w:hAnsi="Calibri" w:cs="Calibri"/>
          <w:noProof/>
          <w:lang w:val="en-US"/>
        </w:rPr>
        <w:t xml:space="preserve"> (2), e13182 (2019).</w:t>
      </w:r>
    </w:p>
    <w:p w14:paraId="0AA3044C" w14:textId="7D51F1F8" w:rsidR="00170F11" w:rsidRPr="004E7095" w:rsidRDefault="00170F11" w:rsidP="004055F8">
      <w:pPr>
        <w:widowControl w:val="0"/>
        <w:autoSpaceDE w:val="0"/>
        <w:autoSpaceDN w:val="0"/>
        <w:adjustRightInd w:val="0"/>
        <w:jc w:val="both"/>
        <w:rPr>
          <w:rFonts w:ascii="Calibri" w:hAnsi="Calibri" w:cs="Calibri"/>
          <w:noProof/>
          <w:lang w:val="en-US"/>
        </w:rPr>
      </w:pPr>
      <w:r w:rsidRPr="004E7095">
        <w:rPr>
          <w:rFonts w:ascii="Calibri" w:hAnsi="Calibri" w:cs="Calibri"/>
          <w:noProof/>
          <w:lang w:val="en-US"/>
        </w:rPr>
        <w:t>26.</w:t>
      </w:r>
      <w:r w:rsidRPr="004E7095">
        <w:rPr>
          <w:rFonts w:ascii="Calibri" w:hAnsi="Calibri" w:cs="Calibri"/>
          <w:noProof/>
          <w:lang w:val="en-US"/>
        </w:rPr>
        <w:tab/>
        <w:t>Nargund, A.</w:t>
      </w:r>
      <w:r w:rsidR="009E6551">
        <w:rPr>
          <w:rFonts w:ascii="Calibri" w:hAnsi="Calibri" w:cs="Calibri"/>
          <w:noProof/>
          <w:lang w:val="en-US"/>
        </w:rPr>
        <w:t xml:space="preserve"> </w:t>
      </w:r>
      <w:r w:rsidRPr="004E7095">
        <w:rPr>
          <w:rFonts w:ascii="Calibri" w:hAnsi="Calibri" w:cs="Calibri"/>
          <w:noProof/>
          <w:lang w:val="en-US"/>
        </w:rPr>
        <w:t>M., Pellegrino, M.</w:t>
      </w:r>
      <w:r w:rsidR="009E6551">
        <w:rPr>
          <w:rFonts w:ascii="Calibri" w:hAnsi="Calibri" w:cs="Calibri"/>
          <w:noProof/>
          <w:lang w:val="en-US"/>
        </w:rPr>
        <w:t xml:space="preserve"> </w:t>
      </w:r>
      <w:r w:rsidRPr="004E7095">
        <w:rPr>
          <w:rFonts w:ascii="Calibri" w:hAnsi="Calibri" w:cs="Calibri"/>
          <w:noProof/>
          <w:lang w:val="en-US"/>
        </w:rPr>
        <w:t>W., Fiorese, C.</w:t>
      </w:r>
      <w:r w:rsidR="009E6551">
        <w:rPr>
          <w:rFonts w:ascii="Calibri" w:hAnsi="Calibri" w:cs="Calibri"/>
          <w:noProof/>
          <w:lang w:val="en-US"/>
        </w:rPr>
        <w:t xml:space="preserve"> </w:t>
      </w:r>
      <w:r w:rsidRPr="004E7095">
        <w:rPr>
          <w:rFonts w:ascii="Calibri" w:hAnsi="Calibri" w:cs="Calibri"/>
          <w:noProof/>
          <w:lang w:val="en-US"/>
        </w:rPr>
        <w:t>J., Baker, B.</w:t>
      </w:r>
      <w:r w:rsidR="009E6551">
        <w:rPr>
          <w:rFonts w:ascii="Calibri" w:hAnsi="Calibri" w:cs="Calibri"/>
          <w:noProof/>
          <w:lang w:val="en-US"/>
        </w:rPr>
        <w:t xml:space="preserve"> </w:t>
      </w:r>
      <w:r w:rsidRPr="004E7095">
        <w:rPr>
          <w:rFonts w:ascii="Calibri" w:hAnsi="Calibri" w:cs="Calibri"/>
          <w:noProof/>
          <w:lang w:val="en-US"/>
        </w:rPr>
        <w:t>M., Haynes, C.</w:t>
      </w:r>
      <w:r w:rsidR="009E6551">
        <w:rPr>
          <w:rFonts w:ascii="Calibri" w:hAnsi="Calibri" w:cs="Calibri"/>
          <w:noProof/>
          <w:lang w:val="en-US"/>
        </w:rPr>
        <w:t xml:space="preserve"> </w:t>
      </w:r>
      <w:r w:rsidRPr="004E7095">
        <w:rPr>
          <w:rFonts w:ascii="Calibri" w:hAnsi="Calibri" w:cs="Calibri"/>
          <w:noProof/>
          <w:lang w:val="en-US"/>
        </w:rPr>
        <w:t xml:space="preserve">M. Mitochondrial import efficiency of ATFS-1 regulates mitochondrial UPR activation. </w:t>
      </w:r>
      <w:r w:rsidRPr="004E7095">
        <w:rPr>
          <w:rFonts w:ascii="Calibri" w:hAnsi="Calibri" w:cs="Calibri"/>
          <w:i/>
          <w:iCs/>
          <w:noProof/>
          <w:lang w:val="en-US"/>
        </w:rPr>
        <w:t>Science</w:t>
      </w:r>
      <w:r w:rsidRPr="004E7095">
        <w:rPr>
          <w:rFonts w:ascii="Calibri" w:hAnsi="Calibri" w:cs="Calibri"/>
          <w:noProof/>
          <w:lang w:val="en-US"/>
        </w:rPr>
        <w:t xml:space="preserve">. </w:t>
      </w:r>
      <w:r w:rsidRPr="004E7095">
        <w:rPr>
          <w:rFonts w:ascii="Calibri" w:hAnsi="Calibri" w:cs="Calibri"/>
          <w:b/>
          <w:bCs/>
          <w:noProof/>
          <w:lang w:val="en-US"/>
        </w:rPr>
        <w:t>337</w:t>
      </w:r>
      <w:r w:rsidRPr="004E7095">
        <w:rPr>
          <w:rFonts w:ascii="Calibri" w:hAnsi="Calibri" w:cs="Calibri"/>
          <w:noProof/>
          <w:lang w:val="en-US"/>
        </w:rPr>
        <w:t xml:space="preserve"> (6094), 587–590</w:t>
      </w:r>
      <w:r w:rsidR="009E6551">
        <w:rPr>
          <w:rFonts w:ascii="Calibri" w:hAnsi="Calibri" w:cs="Calibri"/>
          <w:noProof/>
          <w:lang w:val="en-US"/>
        </w:rPr>
        <w:t xml:space="preserve"> </w:t>
      </w:r>
      <w:r w:rsidRPr="004E7095">
        <w:rPr>
          <w:rFonts w:ascii="Calibri" w:hAnsi="Calibri" w:cs="Calibri"/>
          <w:noProof/>
          <w:lang w:val="en-US"/>
        </w:rPr>
        <w:t>(2012).</w:t>
      </w:r>
    </w:p>
    <w:p w14:paraId="2AE882D8" w14:textId="4BBCA0E4" w:rsidR="00170F11" w:rsidRPr="004E7095" w:rsidRDefault="00170F11" w:rsidP="004055F8">
      <w:pPr>
        <w:widowControl w:val="0"/>
        <w:autoSpaceDE w:val="0"/>
        <w:autoSpaceDN w:val="0"/>
        <w:adjustRightInd w:val="0"/>
        <w:jc w:val="both"/>
        <w:rPr>
          <w:rFonts w:ascii="Calibri" w:hAnsi="Calibri" w:cs="Calibri"/>
          <w:noProof/>
          <w:lang w:val="en-US"/>
        </w:rPr>
      </w:pPr>
      <w:r w:rsidRPr="004E7095">
        <w:rPr>
          <w:rFonts w:ascii="Calibri" w:hAnsi="Calibri" w:cs="Calibri"/>
          <w:noProof/>
          <w:lang w:val="en-US"/>
        </w:rPr>
        <w:t>27.</w:t>
      </w:r>
      <w:r w:rsidRPr="004E7095">
        <w:rPr>
          <w:rFonts w:ascii="Calibri" w:hAnsi="Calibri" w:cs="Calibri"/>
          <w:noProof/>
          <w:lang w:val="en-US"/>
        </w:rPr>
        <w:tab/>
        <w:t>Picard, M., Taivassalo, T., Gouspillou, G., Hepple, R.</w:t>
      </w:r>
      <w:r w:rsidR="009E6551">
        <w:rPr>
          <w:rFonts w:ascii="Calibri" w:hAnsi="Calibri" w:cs="Calibri"/>
          <w:noProof/>
          <w:lang w:val="en-US"/>
        </w:rPr>
        <w:t xml:space="preserve"> </w:t>
      </w:r>
      <w:r w:rsidRPr="004E7095">
        <w:rPr>
          <w:rFonts w:ascii="Calibri" w:hAnsi="Calibri" w:cs="Calibri"/>
          <w:noProof/>
          <w:lang w:val="en-US"/>
        </w:rPr>
        <w:t xml:space="preserve">T. Mitochondria: Isolation, structure and function. </w:t>
      </w:r>
      <w:r w:rsidRPr="004E7095">
        <w:rPr>
          <w:rFonts w:ascii="Calibri" w:hAnsi="Calibri" w:cs="Calibri"/>
          <w:i/>
          <w:iCs/>
          <w:noProof/>
          <w:lang w:val="en-US"/>
        </w:rPr>
        <w:t>Journal of Physiology</w:t>
      </w:r>
      <w:r w:rsidRPr="004E7095">
        <w:rPr>
          <w:rFonts w:ascii="Calibri" w:hAnsi="Calibri" w:cs="Calibri"/>
          <w:noProof/>
          <w:lang w:val="en-US"/>
        </w:rPr>
        <w:t xml:space="preserve">. </w:t>
      </w:r>
      <w:r w:rsidRPr="004E7095">
        <w:rPr>
          <w:rFonts w:ascii="Calibri" w:hAnsi="Calibri" w:cs="Calibri"/>
          <w:b/>
          <w:bCs/>
          <w:noProof/>
          <w:lang w:val="en-US"/>
        </w:rPr>
        <w:t>589</w:t>
      </w:r>
      <w:r w:rsidRPr="004E7095">
        <w:rPr>
          <w:rFonts w:ascii="Calibri" w:hAnsi="Calibri" w:cs="Calibri"/>
          <w:noProof/>
          <w:lang w:val="en-US"/>
        </w:rPr>
        <w:t xml:space="preserve"> (18), 4413–4421</w:t>
      </w:r>
      <w:r w:rsidR="009E6551">
        <w:rPr>
          <w:rFonts w:ascii="Calibri" w:hAnsi="Calibri" w:cs="Calibri"/>
          <w:noProof/>
          <w:lang w:val="en-US"/>
        </w:rPr>
        <w:t xml:space="preserve"> </w:t>
      </w:r>
      <w:r w:rsidRPr="004E7095">
        <w:rPr>
          <w:rFonts w:ascii="Calibri" w:hAnsi="Calibri" w:cs="Calibri"/>
          <w:noProof/>
          <w:lang w:val="en-US"/>
        </w:rPr>
        <w:t>(2011).</w:t>
      </w:r>
    </w:p>
    <w:p w14:paraId="34F06AE4" w14:textId="1E7536F4" w:rsidR="00170F11" w:rsidRPr="004E7095" w:rsidRDefault="00170F11" w:rsidP="004055F8">
      <w:pPr>
        <w:widowControl w:val="0"/>
        <w:autoSpaceDE w:val="0"/>
        <w:autoSpaceDN w:val="0"/>
        <w:adjustRightInd w:val="0"/>
        <w:jc w:val="both"/>
        <w:rPr>
          <w:rFonts w:ascii="Calibri" w:hAnsi="Calibri" w:cs="Calibri"/>
          <w:noProof/>
          <w:lang w:val="en-US"/>
        </w:rPr>
      </w:pPr>
      <w:r w:rsidRPr="004E7095">
        <w:rPr>
          <w:rFonts w:ascii="Calibri" w:hAnsi="Calibri" w:cs="Calibri"/>
          <w:noProof/>
          <w:lang w:val="en-US"/>
        </w:rPr>
        <w:t>28.</w:t>
      </w:r>
      <w:r w:rsidRPr="004E7095">
        <w:rPr>
          <w:rFonts w:ascii="Calibri" w:hAnsi="Calibri" w:cs="Calibri"/>
          <w:noProof/>
          <w:lang w:val="en-US"/>
        </w:rPr>
        <w:tab/>
        <w:t>Kras, K.</w:t>
      </w:r>
      <w:r w:rsidR="009E6551">
        <w:rPr>
          <w:rFonts w:ascii="Calibri" w:hAnsi="Calibri" w:cs="Calibri"/>
          <w:noProof/>
          <w:lang w:val="en-US"/>
        </w:rPr>
        <w:t xml:space="preserve"> </w:t>
      </w:r>
      <w:r w:rsidRPr="004E7095">
        <w:rPr>
          <w:rFonts w:ascii="Calibri" w:hAnsi="Calibri" w:cs="Calibri"/>
          <w:noProof/>
          <w:lang w:val="en-US"/>
        </w:rPr>
        <w:t>A., Willis, W.</w:t>
      </w:r>
      <w:r w:rsidR="009E6551">
        <w:rPr>
          <w:rFonts w:ascii="Calibri" w:hAnsi="Calibri" w:cs="Calibri"/>
          <w:noProof/>
          <w:lang w:val="en-US"/>
        </w:rPr>
        <w:t xml:space="preserve"> </w:t>
      </w:r>
      <w:r w:rsidRPr="004E7095">
        <w:rPr>
          <w:rFonts w:ascii="Calibri" w:hAnsi="Calibri" w:cs="Calibri"/>
          <w:noProof/>
          <w:lang w:val="en-US"/>
        </w:rPr>
        <w:t>T., Barker, N., Czyzyk, T., Langlais, P.</w:t>
      </w:r>
      <w:r w:rsidR="009E6551">
        <w:rPr>
          <w:rFonts w:ascii="Calibri" w:hAnsi="Calibri" w:cs="Calibri"/>
          <w:noProof/>
          <w:lang w:val="en-US"/>
        </w:rPr>
        <w:t xml:space="preserve"> </w:t>
      </w:r>
      <w:r w:rsidRPr="004E7095">
        <w:rPr>
          <w:rFonts w:ascii="Calibri" w:hAnsi="Calibri" w:cs="Calibri"/>
          <w:noProof/>
          <w:lang w:val="en-US"/>
        </w:rPr>
        <w:t xml:space="preserve">R., Katsanos, C.S. Subsarcolemmal mitochondria isolated with the proteolytic enzyme nagarse exhibit greater protein specific activities and functional coupling. </w:t>
      </w:r>
      <w:r w:rsidRPr="004E7095">
        <w:rPr>
          <w:rFonts w:ascii="Calibri" w:hAnsi="Calibri" w:cs="Calibri"/>
          <w:i/>
          <w:iCs/>
          <w:noProof/>
          <w:lang w:val="en-US"/>
        </w:rPr>
        <w:t>Biochemistry and Biophysics Reports</w:t>
      </w:r>
      <w:r w:rsidRPr="004E7095">
        <w:rPr>
          <w:rFonts w:ascii="Calibri" w:hAnsi="Calibri" w:cs="Calibri"/>
          <w:noProof/>
          <w:lang w:val="en-US"/>
        </w:rPr>
        <w:t xml:space="preserve">. </w:t>
      </w:r>
      <w:r w:rsidRPr="004E7095">
        <w:rPr>
          <w:rFonts w:ascii="Calibri" w:hAnsi="Calibri" w:cs="Calibri"/>
          <w:b/>
          <w:bCs/>
          <w:noProof/>
          <w:lang w:val="en-US"/>
        </w:rPr>
        <w:t>6</w:t>
      </w:r>
      <w:r w:rsidRPr="004E7095">
        <w:rPr>
          <w:rFonts w:ascii="Calibri" w:hAnsi="Calibri" w:cs="Calibri"/>
          <w:noProof/>
          <w:lang w:val="en-US"/>
        </w:rPr>
        <w:t>, 101–107</w:t>
      </w:r>
      <w:r w:rsidR="009E6551">
        <w:rPr>
          <w:rFonts w:ascii="Calibri" w:hAnsi="Calibri" w:cs="Calibri"/>
          <w:noProof/>
          <w:lang w:val="en-US"/>
        </w:rPr>
        <w:t xml:space="preserve"> </w:t>
      </w:r>
      <w:r w:rsidRPr="004E7095">
        <w:rPr>
          <w:rFonts w:ascii="Calibri" w:hAnsi="Calibri" w:cs="Calibri"/>
          <w:noProof/>
          <w:lang w:val="en-US"/>
        </w:rPr>
        <w:t>(2016).</w:t>
      </w:r>
    </w:p>
    <w:p w14:paraId="06417F2E" w14:textId="09928376" w:rsidR="00170F11" w:rsidRPr="004E7095" w:rsidRDefault="00170F11" w:rsidP="004055F8">
      <w:pPr>
        <w:widowControl w:val="0"/>
        <w:autoSpaceDE w:val="0"/>
        <w:autoSpaceDN w:val="0"/>
        <w:adjustRightInd w:val="0"/>
        <w:jc w:val="both"/>
        <w:rPr>
          <w:rFonts w:ascii="Calibri" w:hAnsi="Calibri" w:cs="Calibri"/>
          <w:noProof/>
          <w:lang w:val="en-US"/>
        </w:rPr>
      </w:pPr>
      <w:r w:rsidRPr="004E7095">
        <w:rPr>
          <w:rFonts w:ascii="Calibri" w:hAnsi="Calibri" w:cs="Calibri"/>
          <w:noProof/>
          <w:lang w:val="en-US"/>
        </w:rPr>
        <w:t>29.</w:t>
      </w:r>
      <w:r w:rsidRPr="004E7095">
        <w:rPr>
          <w:rFonts w:ascii="Calibri" w:hAnsi="Calibri" w:cs="Calibri"/>
          <w:noProof/>
          <w:lang w:val="en-US"/>
        </w:rPr>
        <w:tab/>
        <w:t xml:space="preserve">Sánchez-Duarte, E. </w:t>
      </w:r>
      <w:r w:rsidR="00BC45D7" w:rsidRPr="00BC45D7">
        <w:rPr>
          <w:rFonts w:ascii="Calibri" w:hAnsi="Calibri" w:cs="Calibri"/>
          <w:iCs/>
          <w:noProof/>
          <w:lang w:val="en-US"/>
        </w:rPr>
        <w:t>et al</w:t>
      </w:r>
      <w:r w:rsidRPr="004E7095">
        <w:rPr>
          <w:rFonts w:ascii="Calibri" w:hAnsi="Calibri" w:cs="Calibri"/>
          <w:i/>
          <w:iCs/>
          <w:noProof/>
          <w:lang w:val="en-US"/>
        </w:rPr>
        <w:t>.</w:t>
      </w:r>
      <w:r w:rsidRPr="004E7095">
        <w:rPr>
          <w:rFonts w:ascii="Calibri" w:hAnsi="Calibri" w:cs="Calibri"/>
          <w:noProof/>
          <w:lang w:val="en-US"/>
        </w:rPr>
        <w:t xml:space="preserve"> Nicorandil </w:t>
      </w:r>
      <w:r w:rsidR="009E6551" w:rsidRPr="004E7095">
        <w:rPr>
          <w:rFonts w:ascii="Calibri" w:hAnsi="Calibri" w:cs="Calibri"/>
          <w:noProof/>
          <w:lang w:val="en-US"/>
        </w:rPr>
        <w:t>affects mitochondrial respiratory chain function by increasing com</w:t>
      </w:r>
      <w:r w:rsidRPr="004E7095">
        <w:rPr>
          <w:rFonts w:ascii="Calibri" w:hAnsi="Calibri" w:cs="Calibri"/>
          <w:noProof/>
          <w:lang w:val="en-US"/>
        </w:rPr>
        <w:t xml:space="preserve">plex III </w:t>
      </w:r>
      <w:r w:rsidR="009E6551" w:rsidRPr="004E7095">
        <w:rPr>
          <w:rFonts w:ascii="Calibri" w:hAnsi="Calibri" w:cs="Calibri"/>
          <w:noProof/>
          <w:lang w:val="en-US"/>
        </w:rPr>
        <w:t>ac</w:t>
      </w:r>
      <w:r w:rsidRPr="004E7095">
        <w:rPr>
          <w:rFonts w:ascii="Calibri" w:hAnsi="Calibri" w:cs="Calibri"/>
          <w:noProof/>
          <w:lang w:val="en-US"/>
        </w:rPr>
        <w:t xml:space="preserve">tivity and ROS </w:t>
      </w:r>
      <w:r w:rsidR="009E6551" w:rsidRPr="004E7095">
        <w:rPr>
          <w:rFonts w:ascii="Calibri" w:hAnsi="Calibri" w:cs="Calibri"/>
          <w:noProof/>
          <w:lang w:val="en-US"/>
        </w:rPr>
        <w:t>production in skeletal muscle mitoch</w:t>
      </w:r>
      <w:r w:rsidRPr="004E7095">
        <w:rPr>
          <w:rFonts w:ascii="Calibri" w:hAnsi="Calibri" w:cs="Calibri"/>
          <w:noProof/>
          <w:lang w:val="en-US"/>
        </w:rPr>
        <w:t xml:space="preserve">ondria. </w:t>
      </w:r>
      <w:r w:rsidRPr="004E7095">
        <w:rPr>
          <w:rFonts w:ascii="Calibri" w:hAnsi="Calibri" w:cs="Calibri"/>
          <w:i/>
          <w:iCs/>
          <w:noProof/>
          <w:lang w:val="en-US"/>
        </w:rPr>
        <w:t>Journal of Membrane Biology</w:t>
      </w:r>
      <w:r w:rsidRPr="004E7095">
        <w:rPr>
          <w:rFonts w:ascii="Calibri" w:hAnsi="Calibri" w:cs="Calibri"/>
          <w:noProof/>
          <w:lang w:val="en-US"/>
        </w:rPr>
        <w:t xml:space="preserve">. </w:t>
      </w:r>
      <w:r w:rsidRPr="004E7095">
        <w:rPr>
          <w:rFonts w:ascii="Calibri" w:hAnsi="Calibri" w:cs="Calibri"/>
          <w:b/>
          <w:bCs/>
          <w:noProof/>
          <w:lang w:val="en-US"/>
        </w:rPr>
        <w:t>253</w:t>
      </w:r>
      <w:r w:rsidRPr="004E7095">
        <w:rPr>
          <w:rFonts w:ascii="Calibri" w:hAnsi="Calibri" w:cs="Calibri"/>
          <w:noProof/>
          <w:lang w:val="en-US"/>
        </w:rPr>
        <w:t xml:space="preserve"> (4), 309–318</w:t>
      </w:r>
      <w:r w:rsidR="009E6551">
        <w:rPr>
          <w:rFonts w:ascii="Calibri" w:hAnsi="Calibri" w:cs="Calibri"/>
          <w:noProof/>
          <w:lang w:val="en-US"/>
        </w:rPr>
        <w:t xml:space="preserve"> </w:t>
      </w:r>
      <w:r w:rsidRPr="004E7095">
        <w:rPr>
          <w:rFonts w:ascii="Calibri" w:hAnsi="Calibri" w:cs="Calibri"/>
          <w:noProof/>
          <w:lang w:val="en-US"/>
        </w:rPr>
        <w:t>(2020).</w:t>
      </w:r>
    </w:p>
    <w:p w14:paraId="19B8ACBA" w14:textId="73ACB2A1" w:rsidR="00170F11" w:rsidRPr="004E7095" w:rsidRDefault="00170F11" w:rsidP="004055F8">
      <w:pPr>
        <w:widowControl w:val="0"/>
        <w:autoSpaceDE w:val="0"/>
        <w:autoSpaceDN w:val="0"/>
        <w:adjustRightInd w:val="0"/>
        <w:jc w:val="both"/>
        <w:rPr>
          <w:rFonts w:ascii="Calibri" w:hAnsi="Calibri" w:cs="Calibri"/>
          <w:noProof/>
          <w:lang w:val="en-US"/>
        </w:rPr>
      </w:pPr>
      <w:r w:rsidRPr="004E7095">
        <w:rPr>
          <w:rFonts w:ascii="Calibri" w:hAnsi="Calibri" w:cs="Calibri"/>
          <w:noProof/>
          <w:lang w:val="en-US"/>
        </w:rPr>
        <w:t>30.</w:t>
      </w:r>
      <w:r w:rsidRPr="004E7095">
        <w:rPr>
          <w:rFonts w:ascii="Calibri" w:hAnsi="Calibri" w:cs="Calibri"/>
          <w:noProof/>
          <w:lang w:val="en-US"/>
        </w:rPr>
        <w:tab/>
        <w:t>Iñigo, M.</w:t>
      </w:r>
      <w:r w:rsidR="009E6551">
        <w:rPr>
          <w:rFonts w:ascii="Calibri" w:hAnsi="Calibri" w:cs="Calibri"/>
          <w:noProof/>
          <w:lang w:val="en-US"/>
        </w:rPr>
        <w:t xml:space="preserve"> </w:t>
      </w:r>
      <w:r w:rsidRPr="004E7095">
        <w:rPr>
          <w:rFonts w:ascii="Calibri" w:hAnsi="Calibri" w:cs="Calibri"/>
          <w:noProof/>
          <w:lang w:val="en-US"/>
        </w:rPr>
        <w:t xml:space="preserve">R. </w:t>
      </w:r>
      <w:r w:rsidR="00BC45D7" w:rsidRPr="00BC45D7">
        <w:rPr>
          <w:rFonts w:ascii="Calibri" w:hAnsi="Calibri" w:cs="Calibri"/>
          <w:iCs/>
          <w:noProof/>
          <w:lang w:val="en-US"/>
        </w:rPr>
        <w:t>et al</w:t>
      </w:r>
      <w:r w:rsidRPr="004E7095">
        <w:rPr>
          <w:rFonts w:ascii="Calibri" w:hAnsi="Calibri" w:cs="Calibri"/>
          <w:i/>
          <w:iCs/>
          <w:noProof/>
          <w:lang w:val="en-US"/>
        </w:rPr>
        <w:t>.</w:t>
      </w:r>
      <w:r w:rsidRPr="004E7095">
        <w:rPr>
          <w:rFonts w:ascii="Calibri" w:hAnsi="Calibri" w:cs="Calibri"/>
          <w:noProof/>
          <w:lang w:val="en-US"/>
        </w:rPr>
        <w:t xml:space="preserve"> Estrogen receptor-α in female skeletal muscle is not required for regulation of muscle insulin sensitivity and mitochondrial regulation. </w:t>
      </w:r>
      <w:r w:rsidRPr="004E7095">
        <w:rPr>
          <w:rFonts w:ascii="Calibri" w:hAnsi="Calibri" w:cs="Calibri"/>
          <w:i/>
          <w:iCs/>
          <w:noProof/>
          <w:lang w:val="en-US"/>
        </w:rPr>
        <w:t>Molecular Metabolism</w:t>
      </w:r>
      <w:r w:rsidRPr="004E7095">
        <w:rPr>
          <w:rFonts w:ascii="Calibri" w:hAnsi="Calibri" w:cs="Calibri"/>
          <w:noProof/>
          <w:lang w:val="en-US"/>
        </w:rPr>
        <w:t xml:space="preserve">. </w:t>
      </w:r>
      <w:r w:rsidRPr="004E7095">
        <w:rPr>
          <w:rFonts w:ascii="Calibri" w:hAnsi="Calibri" w:cs="Calibri"/>
          <w:b/>
          <w:bCs/>
          <w:noProof/>
          <w:lang w:val="en-US"/>
        </w:rPr>
        <w:t>34</w:t>
      </w:r>
      <w:r w:rsidRPr="004E7095">
        <w:rPr>
          <w:rFonts w:ascii="Calibri" w:hAnsi="Calibri" w:cs="Calibri"/>
          <w:noProof/>
          <w:lang w:val="en-US"/>
        </w:rPr>
        <w:t xml:space="preserve"> (20</w:t>
      </w:r>
      <w:r w:rsidR="00DE02D4" w:rsidRPr="004E7095">
        <w:rPr>
          <w:rFonts w:ascii="Calibri" w:hAnsi="Calibri" w:cs="Calibri"/>
          <w:noProof/>
          <w:lang w:val="en-US"/>
        </w:rPr>
        <w:t>20</w:t>
      </w:r>
      <w:r w:rsidRPr="004E7095">
        <w:rPr>
          <w:rFonts w:ascii="Calibri" w:hAnsi="Calibri" w:cs="Calibri"/>
          <w:noProof/>
          <w:lang w:val="en-US"/>
        </w:rPr>
        <w:t>), 1–15</w:t>
      </w:r>
      <w:r w:rsidR="009E6551">
        <w:rPr>
          <w:rFonts w:ascii="Calibri" w:hAnsi="Calibri" w:cs="Calibri"/>
          <w:noProof/>
          <w:lang w:val="en-US"/>
        </w:rPr>
        <w:t xml:space="preserve"> </w:t>
      </w:r>
      <w:r w:rsidRPr="004E7095">
        <w:rPr>
          <w:rFonts w:ascii="Calibri" w:hAnsi="Calibri" w:cs="Calibri"/>
          <w:noProof/>
          <w:lang w:val="en-US"/>
        </w:rPr>
        <w:t>(2020).</w:t>
      </w:r>
    </w:p>
    <w:p w14:paraId="5CC72B11" w14:textId="434DC5BF" w:rsidR="00170F11" w:rsidRPr="004E7095" w:rsidRDefault="00170F11" w:rsidP="004055F8">
      <w:pPr>
        <w:widowControl w:val="0"/>
        <w:autoSpaceDE w:val="0"/>
        <w:autoSpaceDN w:val="0"/>
        <w:adjustRightInd w:val="0"/>
        <w:jc w:val="both"/>
        <w:rPr>
          <w:rFonts w:ascii="Calibri" w:hAnsi="Calibri" w:cs="Calibri"/>
          <w:noProof/>
          <w:lang w:val="en-US"/>
        </w:rPr>
      </w:pPr>
      <w:r w:rsidRPr="004E7095">
        <w:rPr>
          <w:rFonts w:ascii="Calibri" w:hAnsi="Calibri" w:cs="Calibri"/>
          <w:noProof/>
          <w:lang w:val="en-US"/>
        </w:rPr>
        <w:t>31.</w:t>
      </w:r>
      <w:r w:rsidRPr="004E7095">
        <w:rPr>
          <w:rFonts w:ascii="Calibri" w:hAnsi="Calibri" w:cs="Calibri"/>
          <w:noProof/>
          <w:lang w:val="en-US"/>
        </w:rPr>
        <w:tab/>
        <w:t>Newsom, S.</w:t>
      </w:r>
      <w:r w:rsidR="009E6551">
        <w:rPr>
          <w:rFonts w:ascii="Calibri" w:hAnsi="Calibri" w:cs="Calibri"/>
          <w:noProof/>
          <w:lang w:val="en-US"/>
        </w:rPr>
        <w:t xml:space="preserve"> </w:t>
      </w:r>
      <w:r w:rsidRPr="004E7095">
        <w:rPr>
          <w:rFonts w:ascii="Calibri" w:hAnsi="Calibri" w:cs="Calibri"/>
          <w:noProof/>
          <w:lang w:val="en-US"/>
        </w:rPr>
        <w:t>A., Stierwalt, H.</w:t>
      </w:r>
      <w:r w:rsidR="009E6551">
        <w:rPr>
          <w:rFonts w:ascii="Calibri" w:hAnsi="Calibri" w:cs="Calibri"/>
          <w:noProof/>
          <w:lang w:val="en-US"/>
        </w:rPr>
        <w:t xml:space="preserve"> </w:t>
      </w:r>
      <w:r w:rsidRPr="004E7095">
        <w:rPr>
          <w:rFonts w:ascii="Calibri" w:hAnsi="Calibri" w:cs="Calibri"/>
          <w:noProof/>
          <w:lang w:val="en-US"/>
        </w:rPr>
        <w:t>D., Ehrlicher, S.</w:t>
      </w:r>
      <w:r w:rsidR="009E6551">
        <w:rPr>
          <w:rFonts w:ascii="Calibri" w:hAnsi="Calibri" w:cs="Calibri"/>
          <w:noProof/>
          <w:lang w:val="en-US"/>
        </w:rPr>
        <w:t xml:space="preserve"> </w:t>
      </w:r>
      <w:r w:rsidRPr="004E7095">
        <w:rPr>
          <w:rFonts w:ascii="Calibri" w:hAnsi="Calibri" w:cs="Calibri"/>
          <w:noProof/>
          <w:lang w:val="en-US"/>
        </w:rPr>
        <w:t>E., Robinson, M.</w:t>
      </w:r>
      <w:r w:rsidR="009E6551">
        <w:rPr>
          <w:rFonts w:ascii="Calibri" w:hAnsi="Calibri" w:cs="Calibri"/>
          <w:noProof/>
          <w:lang w:val="en-US"/>
        </w:rPr>
        <w:t xml:space="preserve"> </w:t>
      </w:r>
      <w:r w:rsidRPr="004E7095">
        <w:rPr>
          <w:rFonts w:ascii="Calibri" w:hAnsi="Calibri" w:cs="Calibri"/>
          <w:noProof/>
          <w:lang w:val="en-US"/>
        </w:rPr>
        <w:t>M. Substrate-</w:t>
      </w:r>
      <w:r w:rsidR="009E6551" w:rsidRPr="004E7095">
        <w:rPr>
          <w:rFonts w:ascii="Calibri" w:hAnsi="Calibri" w:cs="Calibri"/>
          <w:noProof/>
          <w:lang w:val="en-US"/>
        </w:rPr>
        <w:t>specific respiration of isolated skeletal muscle mitochondria after 1 h of moderate cycling in sedentary ad</w:t>
      </w:r>
      <w:r w:rsidRPr="004E7095">
        <w:rPr>
          <w:rFonts w:ascii="Calibri" w:hAnsi="Calibri" w:cs="Calibri"/>
          <w:noProof/>
          <w:lang w:val="en-US"/>
        </w:rPr>
        <w:t xml:space="preserve">ults. </w:t>
      </w:r>
      <w:r w:rsidRPr="004E7095">
        <w:rPr>
          <w:rFonts w:ascii="Calibri" w:hAnsi="Calibri" w:cs="Calibri"/>
          <w:i/>
          <w:iCs/>
          <w:noProof/>
          <w:lang w:val="en-US"/>
        </w:rPr>
        <w:t>Medicine and Science in Sports and Exercise</w:t>
      </w:r>
      <w:r w:rsidRPr="004E7095">
        <w:rPr>
          <w:rFonts w:ascii="Calibri" w:hAnsi="Calibri" w:cs="Calibri"/>
          <w:noProof/>
          <w:lang w:val="en-US"/>
        </w:rPr>
        <w:t xml:space="preserve">. </w:t>
      </w:r>
      <w:r w:rsidRPr="004E7095">
        <w:rPr>
          <w:rFonts w:ascii="Calibri" w:hAnsi="Calibri" w:cs="Calibri"/>
          <w:b/>
          <w:bCs/>
          <w:noProof/>
          <w:lang w:val="en-US"/>
        </w:rPr>
        <w:t>53</w:t>
      </w:r>
      <w:r w:rsidRPr="004E7095">
        <w:rPr>
          <w:rFonts w:ascii="Calibri" w:hAnsi="Calibri" w:cs="Calibri"/>
          <w:noProof/>
          <w:lang w:val="en-US"/>
        </w:rPr>
        <w:t xml:space="preserve"> (7), 1375–1384</w:t>
      </w:r>
      <w:r w:rsidR="009E6551">
        <w:rPr>
          <w:rFonts w:ascii="Calibri" w:hAnsi="Calibri" w:cs="Calibri"/>
          <w:noProof/>
          <w:lang w:val="en-US"/>
        </w:rPr>
        <w:t xml:space="preserve"> </w:t>
      </w:r>
      <w:r w:rsidRPr="004E7095">
        <w:rPr>
          <w:rFonts w:ascii="Calibri" w:hAnsi="Calibri" w:cs="Calibri"/>
          <w:noProof/>
          <w:lang w:val="en-US"/>
        </w:rPr>
        <w:t>(2021).</w:t>
      </w:r>
    </w:p>
    <w:p w14:paraId="5FCC20A9" w14:textId="73D8CA0C" w:rsidR="00170F11" w:rsidRPr="004E7095" w:rsidRDefault="00170F11" w:rsidP="004055F8">
      <w:pPr>
        <w:widowControl w:val="0"/>
        <w:autoSpaceDE w:val="0"/>
        <w:autoSpaceDN w:val="0"/>
        <w:adjustRightInd w:val="0"/>
        <w:jc w:val="both"/>
        <w:rPr>
          <w:rFonts w:ascii="Calibri" w:hAnsi="Calibri" w:cs="Calibri"/>
          <w:noProof/>
          <w:lang w:val="en-US"/>
        </w:rPr>
      </w:pPr>
      <w:r w:rsidRPr="004E7095">
        <w:rPr>
          <w:rFonts w:ascii="Calibri" w:hAnsi="Calibri" w:cs="Calibri"/>
          <w:noProof/>
          <w:lang w:val="en-US"/>
        </w:rPr>
        <w:t>32.</w:t>
      </w:r>
      <w:r w:rsidRPr="004E7095">
        <w:rPr>
          <w:rFonts w:ascii="Calibri" w:hAnsi="Calibri" w:cs="Calibri"/>
          <w:noProof/>
          <w:lang w:val="en-US"/>
        </w:rPr>
        <w:tab/>
        <w:t>Takahashi, M., Chesley, A., Freyssenet, D., Hood, D.</w:t>
      </w:r>
      <w:r w:rsidR="009E6551">
        <w:rPr>
          <w:rFonts w:ascii="Calibri" w:hAnsi="Calibri" w:cs="Calibri"/>
          <w:noProof/>
          <w:lang w:val="en-US"/>
        </w:rPr>
        <w:t xml:space="preserve"> </w:t>
      </w:r>
      <w:r w:rsidRPr="004E7095">
        <w:rPr>
          <w:rFonts w:ascii="Calibri" w:hAnsi="Calibri" w:cs="Calibri"/>
          <w:noProof/>
          <w:lang w:val="en-US"/>
        </w:rPr>
        <w:t xml:space="preserve">A. Contractile activity-induced adaptations in the mitochondrial protein import system. </w:t>
      </w:r>
      <w:r w:rsidRPr="004E7095">
        <w:rPr>
          <w:rFonts w:ascii="Calibri" w:hAnsi="Calibri" w:cs="Calibri"/>
          <w:i/>
          <w:iCs/>
          <w:noProof/>
          <w:lang w:val="en-US"/>
        </w:rPr>
        <w:t xml:space="preserve">The American </w:t>
      </w:r>
      <w:r w:rsidR="009E6551">
        <w:rPr>
          <w:rFonts w:ascii="Calibri" w:hAnsi="Calibri" w:cs="Calibri"/>
          <w:i/>
          <w:iCs/>
          <w:noProof/>
          <w:lang w:val="en-US"/>
        </w:rPr>
        <w:t>J</w:t>
      </w:r>
      <w:r w:rsidR="009E6551" w:rsidRPr="004E7095">
        <w:rPr>
          <w:rFonts w:ascii="Calibri" w:hAnsi="Calibri" w:cs="Calibri"/>
          <w:i/>
          <w:iCs/>
          <w:noProof/>
          <w:lang w:val="en-US"/>
        </w:rPr>
        <w:t xml:space="preserve">ournal </w:t>
      </w:r>
      <w:r w:rsidRPr="004E7095">
        <w:rPr>
          <w:rFonts w:ascii="Calibri" w:hAnsi="Calibri" w:cs="Calibri"/>
          <w:i/>
          <w:iCs/>
          <w:noProof/>
          <w:lang w:val="en-US"/>
        </w:rPr>
        <w:t xml:space="preserve">of </w:t>
      </w:r>
      <w:r w:rsidR="009E6551">
        <w:rPr>
          <w:rFonts w:ascii="Calibri" w:hAnsi="Calibri" w:cs="Calibri"/>
          <w:i/>
          <w:iCs/>
          <w:noProof/>
          <w:lang w:val="en-US"/>
        </w:rPr>
        <w:t>P</w:t>
      </w:r>
      <w:r w:rsidR="009E6551" w:rsidRPr="004E7095">
        <w:rPr>
          <w:rFonts w:ascii="Calibri" w:hAnsi="Calibri" w:cs="Calibri"/>
          <w:i/>
          <w:iCs/>
          <w:noProof/>
          <w:lang w:val="en-US"/>
        </w:rPr>
        <w:t>hysiology</w:t>
      </w:r>
      <w:r w:rsidRPr="004E7095">
        <w:rPr>
          <w:rFonts w:ascii="Calibri" w:hAnsi="Calibri" w:cs="Calibri"/>
          <w:noProof/>
          <w:lang w:val="en-US"/>
        </w:rPr>
        <w:t xml:space="preserve">. </w:t>
      </w:r>
      <w:r w:rsidRPr="004E7095">
        <w:rPr>
          <w:rFonts w:ascii="Calibri" w:hAnsi="Calibri" w:cs="Calibri"/>
          <w:b/>
          <w:bCs/>
          <w:noProof/>
          <w:lang w:val="en-US"/>
        </w:rPr>
        <w:t>274</w:t>
      </w:r>
      <w:r w:rsidRPr="004E7095">
        <w:rPr>
          <w:rFonts w:ascii="Calibri" w:hAnsi="Calibri" w:cs="Calibri"/>
          <w:noProof/>
          <w:lang w:val="en-US"/>
        </w:rPr>
        <w:t xml:space="preserve"> (5 Pt 1), C1380</w:t>
      </w:r>
      <w:r w:rsidR="009E6551">
        <w:rPr>
          <w:rFonts w:ascii="Calibri" w:hAnsi="Calibri" w:cs="Calibri"/>
          <w:noProof/>
          <w:lang w:val="en-US"/>
        </w:rPr>
        <w:t>–138</w:t>
      </w:r>
      <w:r w:rsidRPr="004E7095">
        <w:rPr>
          <w:rFonts w:ascii="Calibri" w:hAnsi="Calibri" w:cs="Calibri"/>
          <w:noProof/>
          <w:lang w:val="en-US"/>
        </w:rPr>
        <w:t>7 (1998).</w:t>
      </w:r>
    </w:p>
    <w:p w14:paraId="350DEC68" w14:textId="5A1D5C51" w:rsidR="00170F11" w:rsidRPr="004E7095" w:rsidRDefault="00170F11" w:rsidP="004055F8">
      <w:pPr>
        <w:widowControl w:val="0"/>
        <w:autoSpaceDE w:val="0"/>
        <w:autoSpaceDN w:val="0"/>
        <w:adjustRightInd w:val="0"/>
        <w:jc w:val="both"/>
        <w:rPr>
          <w:rFonts w:ascii="Calibri" w:hAnsi="Calibri" w:cs="Calibri"/>
          <w:noProof/>
          <w:lang w:val="en-US"/>
        </w:rPr>
      </w:pPr>
      <w:r w:rsidRPr="004E7095">
        <w:rPr>
          <w:rFonts w:ascii="Calibri" w:hAnsi="Calibri" w:cs="Calibri"/>
          <w:noProof/>
          <w:lang w:val="en-US"/>
        </w:rPr>
        <w:lastRenderedPageBreak/>
        <w:t>33.</w:t>
      </w:r>
      <w:r w:rsidRPr="004E7095">
        <w:rPr>
          <w:rFonts w:ascii="Calibri" w:hAnsi="Calibri" w:cs="Calibri"/>
          <w:noProof/>
          <w:lang w:val="en-US"/>
        </w:rPr>
        <w:tab/>
        <w:t xml:space="preserve">Kravic, B. </w:t>
      </w:r>
      <w:r w:rsidR="00BC45D7" w:rsidRPr="00BC45D7">
        <w:rPr>
          <w:rFonts w:ascii="Calibri" w:hAnsi="Calibri" w:cs="Calibri"/>
          <w:iCs/>
          <w:noProof/>
          <w:lang w:val="en-US"/>
        </w:rPr>
        <w:t>et al</w:t>
      </w:r>
      <w:r w:rsidRPr="004E7095">
        <w:rPr>
          <w:rFonts w:ascii="Calibri" w:hAnsi="Calibri" w:cs="Calibri"/>
          <w:i/>
          <w:iCs/>
          <w:noProof/>
          <w:lang w:val="en-US"/>
        </w:rPr>
        <w:t>.</w:t>
      </w:r>
      <w:r w:rsidRPr="004E7095">
        <w:rPr>
          <w:rFonts w:ascii="Calibri" w:hAnsi="Calibri" w:cs="Calibri"/>
          <w:noProof/>
          <w:lang w:val="en-US"/>
        </w:rPr>
        <w:t xml:space="preserve"> In mammalian skeletal muscle, phosphorylation of TOMM22 by protein kinase CSNK2/CK2 controls mitophagy. </w:t>
      </w:r>
      <w:r w:rsidRPr="004E7095">
        <w:rPr>
          <w:rFonts w:ascii="Calibri" w:hAnsi="Calibri" w:cs="Calibri"/>
          <w:i/>
          <w:iCs/>
          <w:noProof/>
          <w:lang w:val="en-US"/>
        </w:rPr>
        <w:t>Autophagy</w:t>
      </w:r>
      <w:r w:rsidRPr="004E7095">
        <w:rPr>
          <w:rFonts w:ascii="Calibri" w:hAnsi="Calibri" w:cs="Calibri"/>
          <w:noProof/>
          <w:lang w:val="en-US"/>
        </w:rPr>
        <w:t xml:space="preserve">. </w:t>
      </w:r>
      <w:r w:rsidRPr="004E7095">
        <w:rPr>
          <w:rFonts w:ascii="Calibri" w:hAnsi="Calibri" w:cs="Calibri"/>
          <w:b/>
          <w:bCs/>
          <w:noProof/>
          <w:lang w:val="en-US"/>
        </w:rPr>
        <w:t>8627</w:t>
      </w:r>
      <w:r w:rsidRPr="004E7095">
        <w:rPr>
          <w:rFonts w:ascii="Calibri" w:hAnsi="Calibri" w:cs="Calibri"/>
          <w:noProof/>
          <w:lang w:val="en-US"/>
        </w:rPr>
        <w:t>, 01–65</w:t>
      </w:r>
      <w:r w:rsidR="009E6551">
        <w:rPr>
          <w:rFonts w:ascii="Calibri" w:hAnsi="Calibri" w:cs="Calibri"/>
          <w:noProof/>
          <w:lang w:val="en-US"/>
        </w:rPr>
        <w:t xml:space="preserve"> </w:t>
      </w:r>
      <w:r w:rsidRPr="004E7095">
        <w:rPr>
          <w:rFonts w:ascii="Calibri" w:hAnsi="Calibri" w:cs="Calibri"/>
          <w:noProof/>
          <w:lang w:val="en-US"/>
        </w:rPr>
        <w:t>(2017).</w:t>
      </w:r>
    </w:p>
    <w:p w14:paraId="723312AB" w14:textId="336B7807" w:rsidR="00170F11" w:rsidRPr="004E7095" w:rsidRDefault="00170F11" w:rsidP="004055F8">
      <w:pPr>
        <w:widowControl w:val="0"/>
        <w:autoSpaceDE w:val="0"/>
        <w:autoSpaceDN w:val="0"/>
        <w:adjustRightInd w:val="0"/>
        <w:jc w:val="both"/>
        <w:rPr>
          <w:rFonts w:ascii="Calibri" w:hAnsi="Calibri" w:cs="Calibri"/>
          <w:noProof/>
          <w:lang w:val="en-US"/>
        </w:rPr>
      </w:pPr>
      <w:r w:rsidRPr="004E7095">
        <w:rPr>
          <w:rFonts w:ascii="Calibri" w:hAnsi="Calibri" w:cs="Calibri"/>
          <w:noProof/>
          <w:lang w:val="en-US"/>
        </w:rPr>
        <w:t>34.</w:t>
      </w:r>
      <w:r w:rsidRPr="004E7095">
        <w:rPr>
          <w:rFonts w:ascii="Calibri" w:hAnsi="Calibri" w:cs="Calibri"/>
          <w:noProof/>
          <w:lang w:val="en-US"/>
        </w:rPr>
        <w:tab/>
        <w:t xml:space="preserve">Opalińska, M., Meisinger, C. Metabolic control via the mitochondrial protein import machinery. </w:t>
      </w:r>
      <w:r w:rsidRPr="004E7095">
        <w:rPr>
          <w:rFonts w:ascii="Calibri" w:hAnsi="Calibri" w:cs="Calibri"/>
          <w:i/>
          <w:iCs/>
          <w:noProof/>
          <w:lang w:val="en-US"/>
        </w:rPr>
        <w:t>Current Opinion in Cell Biology</w:t>
      </w:r>
      <w:r w:rsidRPr="004E7095">
        <w:rPr>
          <w:rFonts w:ascii="Calibri" w:hAnsi="Calibri" w:cs="Calibri"/>
          <w:noProof/>
          <w:lang w:val="en-US"/>
        </w:rPr>
        <w:t xml:space="preserve">. </w:t>
      </w:r>
      <w:r w:rsidRPr="004E7095">
        <w:rPr>
          <w:rFonts w:ascii="Calibri" w:hAnsi="Calibri" w:cs="Calibri"/>
          <w:b/>
          <w:bCs/>
          <w:noProof/>
          <w:lang w:val="en-US"/>
        </w:rPr>
        <w:t>33</w:t>
      </w:r>
      <w:r w:rsidRPr="004E7095">
        <w:rPr>
          <w:rFonts w:ascii="Calibri" w:hAnsi="Calibri" w:cs="Calibri"/>
          <w:noProof/>
          <w:lang w:val="en-US"/>
        </w:rPr>
        <w:t>, 42–48</w:t>
      </w:r>
      <w:r w:rsidR="009E6551">
        <w:rPr>
          <w:rFonts w:ascii="Calibri" w:hAnsi="Calibri" w:cs="Calibri"/>
          <w:noProof/>
          <w:lang w:val="en-US"/>
        </w:rPr>
        <w:t xml:space="preserve"> </w:t>
      </w:r>
      <w:r w:rsidRPr="004E7095">
        <w:rPr>
          <w:rFonts w:ascii="Calibri" w:hAnsi="Calibri" w:cs="Calibri"/>
          <w:noProof/>
          <w:lang w:val="en-US"/>
        </w:rPr>
        <w:t>(2015).</w:t>
      </w:r>
    </w:p>
    <w:p w14:paraId="2C600F80" w14:textId="3BCCE3BA" w:rsidR="00170F11" w:rsidRPr="004E7095" w:rsidRDefault="00170F11" w:rsidP="004055F8">
      <w:pPr>
        <w:widowControl w:val="0"/>
        <w:autoSpaceDE w:val="0"/>
        <w:autoSpaceDN w:val="0"/>
        <w:adjustRightInd w:val="0"/>
        <w:jc w:val="both"/>
        <w:rPr>
          <w:rFonts w:ascii="Calibri" w:hAnsi="Calibri" w:cs="Calibri"/>
          <w:noProof/>
        </w:rPr>
      </w:pPr>
      <w:r w:rsidRPr="004E7095">
        <w:rPr>
          <w:rFonts w:ascii="Calibri" w:hAnsi="Calibri" w:cs="Calibri"/>
          <w:noProof/>
          <w:lang w:val="en-US"/>
        </w:rPr>
        <w:t>35.</w:t>
      </w:r>
      <w:r w:rsidRPr="004E7095">
        <w:rPr>
          <w:rFonts w:ascii="Calibri" w:hAnsi="Calibri" w:cs="Calibri"/>
          <w:noProof/>
          <w:lang w:val="en-US"/>
        </w:rPr>
        <w:tab/>
        <w:t xml:space="preserve">Gerbeth, C. </w:t>
      </w:r>
      <w:r w:rsidR="00BC45D7" w:rsidRPr="00BC45D7">
        <w:rPr>
          <w:rFonts w:ascii="Calibri" w:hAnsi="Calibri" w:cs="Calibri"/>
          <w:iCs/>
          <w:noProof/>
          <w:lang w:val="en-US"/>
        </w:rPr>
        <w:t>et al</w:t>
      </w:r>
      <w:r w:rsidRPr="004E7095">
        <w:rPr>
          <w:rFonts w:ascii="Calibri" w:hAnsi="Calibri" w:cs="Calibri"/>
          <w:i/>
          <w:iCs/>
          <w:noProof/>
          <w:lang w:val="en-US"/>
        </w:rPr>
        <w:t>.</w:t>
      </w:r>
      <w:r w:rsidRPr="004E7095">
        <w:rPr>
          <w:rFonts w:ascii="Calibri" w:hAnsi="Calibri" w:cs="Calibri"/>
          <w:noProof/>
          <w:lang w:val="en-US"/>
        </w:rPr>
        <w:t xml:space="preserve"> Glucose-induced regulation of protein import receptor tom22 by cytosolic and mitochondria-bound kinases. </w:t>
      </w:r>
      <w:r w:rsidRPr="004E7095">
        <w:rPr>
          <w:rFonts w:ascii="Calibri" w:hAnsi="Calibri" w:cs="Calibri"/>
          <w:i/>
          <w:iCs/>
          <w:noProof/>
          <w:lang w:val="en-US"/>
        </w:rPr>
        <w:t>Cell Metabolism</w:t>
      </w:r>
      <w:r w:rsidRPr="004E7095">
        <w:rPr>
          <w:rFonts w:ascii="Calibri" w:hAnsi="Calibri" w:cs="Calibri"/>
          <w:noProof/>
          <w:lang w:val="en-US"/>
        </w:rPr>
        <w:t xml:space="preserve">. </w:t>
      </w:r>
      <w:r w:rsidRPr="004E7095">
        <w:rPr>
          <w:rFonts w:ascii="Calibri" w:hAnsi="Calibri" w:cs="Calibri"/>
          <w:b/>
          <w:bCs/>
          <w:noProof/>
          <w:lang w:val="en-US"/>
        </w:rPr>
        <w:t>18</w:t>
      </w:r>
      <w:r w:rsidRPr="004E7095">
        <w:rPr>
          <w:rFonts w:ascii="Calibri" w:hAnsi="Calibri" w:cs="Calibri"/>
          <w:noProof/>
          <w:lang w:val="en-US"/>
        </w:rPr>
        <w:t xml:space="preserve"> (4), 578–587</w:t>
      </w:r>
      <w:r w:rsidR="009E6551">
        <w:rPr>
          <w:rFonts w:ascii="Calibri" w:hAnsi="Calibri" w:cs="Calibri"/>
          <w:noProof/>
          <w:lang w:val="en-US"/>
        </w:rPr>
        <w:t xml:space="preserve"> </w:t>
      </w:r>
      <w:r w:rsidRPr="004E7095">
        <w:rPr>
          <w:rFonts w:ascii="Calibri" w:hAnsi="Calibri" w:cs="Calibri"/>
          <w:noProof/>
          <w:lang w:val="en-US"/>
        </w:rPr>
        <w:t>(2013).</w:t>
      </w:r>
    </w:p>
    <w:p w14:paraId="1F7A4EDF" w14:textId="3E4921E0" w:rsidR="00867A4D" w:rsidRPr="004055F8" w:rsidRDefault="00867A4D" w:rsidP="004055F8">
      <w:pPr>
        <w:widowControl w:val="0"/>
        <w:autoSpaceDE w:val="0"/>
        <w:autoSpaceDN w:val="0"/>
        <w:adjustRightInd w:val="0"/>
        <w:ind w:left="640" w:hanging="640"/>
        <w:jc w:val="both"/>
        <w:rPr>
          <w:rFonts w:ascii="Calibri" w:hAnsi="Calibri" w:cs="Calibri"/>
        </w:rPr>
      </w:pPr>
      <w:r w:rsidRPr="004055F8">
        <w:rPr>
          <w:rFonts w:ascii="Calibri" w:hAnsi="Calibri" w:cs="Calibri"/>
        </w:rPr>
        <w:fldChar w:fldCharType="end"/>
      </w:r>
    </w:p>
    <w:sectPr w:rsidR="00867A4D" w:rsidRPr="004055F8" w:rsidSect="004055F8">
      <w:footerReference w:type="even" r:id="rId8"/>
      <w:footerReference w:type="default" r:id="rId9"/>
      <w:pgSz w:w="12240" w:h="15840"/>
      <w:pgMar w:top="1440" w:right="1440" w:bottom="1440" w:left="1440" w:header="709" w:footer="709" w:gutter="0"/>
      <w:lnNumType w:countBy="1" w:restart="continuou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DB7FB" w14:textId="77777777" w:rsidR="00467163" w:rsidRDefault="00467163" w:rsidP="001C7140">
      <w:r>
        <w:separator/>
      </w:r>
    </w:p>
  </w:endnote>
  <w:endnote w:type="continuationSeparator" w:id="0">
    <w:p w14:paraId="3E885B93" w14:textId="77777777" w:rsidR="00467163" w:rsidRDefault="00467163" w:rsidP="001C7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80598323"/>
      <w:docPartObj>
        <w:docPartGallery w:val="Page Numbers (Bottom of Page)"/>
        <w:docPartUnique/>
      </w:docPartObj>
    </w:sdtPr>
    <w:sdtEndPr>
      <w:rPr>
        <w:rStyle w:val="PageNumber"/>
      </w:rPr>
    </w:sdtEndPr>
    <w:sdtContent>
      <w:p w14:paraId="6CEB327E" w14:textId="251DC5E3" w:rsidR="00633034" w:rsidRDefault="00633034" w:rsidP="00240B8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574B28" w14:textId="77777777" w:rsidR="00633034" w:rsidRDefault="00633034" w:rsidP="001C71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05B41" w14:textId="77777777" w:rsidR="00633034" w:rsidRDefault="00633034" w:rsidP="001C71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627E2" w14:textId="77777777" w:rsidR="00467163" w:rsidRDefault="00467163" w:rsidP="001C7140">
      <w:r>
        <w:separator/>
      </w:r>
    </w:p>
  </w:footnote>
  <w:footnote w:type="continuationSeparator" w:id="0">
    <w:p w14:paraId="20D3859B" w14:textId="77777777" w:rsidR="00467163" w:rsidRDefault="00467163" w:rsidP="001C71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7DDC"/>
    <w:multiLevelType w:val="hybridMultilevel"/>
    <w:tmpl w:val="45647CE0"/>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 w15:restartNumberingAfterBreak="0">
    <w:nsid w:val="0ADD74F7"/>
    <w:multiLevelType w:val="multilevel"/>
    <w:tmpl w:val="A740E30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B171625"/>
    <w:multiLevelType w:val="multilevel"/>
    <w:tmpl w:val="39D4E966"/>
    <w:lvl w:ilvl="0">
      <w:start w:val="1"/>
      <w:numFmt w:val="decimal"/>
      <w:lvlText w:val="2.1.%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CB357C6"/>
    <w:multiLevelType w:val="multilevel"/>
    <w:tmpl w:val="F53C850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E464379"/>
    <w:multiLevelType w:val="multilevel"/>
    <w:tmpl w:val="8C9A6090"/>
    <w:lvl w:ilvl="0">
      <w:start w:val="1"/>
      <w:numFmt w:val="decimal"/>
      <w:lvlText w:val="%1."/>
      <w:lvlJc w:val="left"/>
      <w:pPr>
        <w:ind w:left="1080" w:hanging="360"/>
      </w:pPr>
    </w:lvl>
    <w:lvl w:ilvl="1">
      <w:start w:val="1"/>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0832821"/>
    <w:multiLevelType w:val="multilevel"/>
    <w:tmpl w:val="66AADE24"/>
    <w:lvl w:ilvl="0">
      <w:start w:val="1"/>
      <w:numFmt w:val="decimal"/>
      <w:lvlText w:val="%1.0"/>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2504AF0"/>
    <w:multiLevelType w:val="hybridMultilevel"/>
    <w:tmpl w:val="D36EADE6"/>
    <w:lvl w:ilvl="0" w:tplc="4DF047B4">
      <w:start w:val="1"/>
      <w:numFmt w:val="decimal"/>
      <w:lvlText w:val="2.3.%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2C5A9C"/>
    <w:multiLevelType w:val="hybridMultilevel"/>
    <w:tmpl w:val="978AF770"/>
    <w:lvl w:ilvl="0" w:tplc="51E2DF38">
      <w:start w:val="1"/>
      <w:numFmt w:val="upperLetter"/>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831E08"/>
    <w:multiLevelType w:val="multilevel"/>
    <w:tmpl w:val="AB08CDB2"/>
    <w:lvl w:ilvl="0">
      <w:start w:val="1"/>
      <w:numFmt w:val="decimal"/>
      <w:lvlText w:val="1.3.%1"/>
      <w:lvlJc w:val="left"/>
      <w:pPr>
        <w:ind w:left="1080" w:hanging="360"/>
      </w:pPr>
      <w:rPr>
        <w:rFonts w:hint="default"/>
      </w:rPr>
    </w:lvl>
    <w:lvl w:ilvl="1">
      <w:start w:val="1"/>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29D040EB"/>
    <w:multiLevelType w:val="multilevel"/>
    <w:tmpl w:val="67EC480C"/>
    <w:lvl w:ilvl="0">
      <w:start w:val="1"/>
      <w:numFmt w:val="decimal"/>
      <w:lvlText w:val="%11.2.1"/>
      <w:lvlJc w:val="left"/>
      <w:pPr>
        <w:ind w:left="1080" w:hanging="360"/>
      </w:pPr>
      <w:rPr>
        <w:rFonts w:hint="default"/>
      </w:rPr>
    </w:lvl>
    <w:lvl w:ilvl="1">
      <w:numFmt w:val="decimal"/>
      <w:isLgl/>
      <w:lvlText w:val="%1.2"/>
      <w:lvlJc w:val="left"/>
      <w:pPr>
        <w:ind w:left="1200" w:hanging="480"/>
      </w:pPr>
      <w:rPr>
        <w:rFonts w:hint="default"/>
      </w:rPr>
    </w:lvl>
    <w:lvl w:ilvl="2">
      <w:start w:val="1"/>
      <w:numFmt w:val="decima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2AF667AE"/>
    <w:multiLevelType w:val="multilevel"/>
    <w:tmpl w:val="FD60D49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E8C7F6B"/>
    <w:multiLevelType w:val="multilevel"/>
    <w:tmpl w:val="F4841A80"/>
    <w:lvl w:ilvl="0">
      <w:start w:val="1"/>
      <w:numFmt w:val="decimal"/>
      <w:lvlText w:val="%1."/>
      <w:lvlJc w:val="left"/>
      <w:pPr>
        <w:ind w:left="720" w:hanging="360"/>
      </w:p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146" w:hanging="720"/>
      </w:pPr>
      <w:rPr>
        <w:rFonts w:hint="default"/>
        <w:b w:val="0"/>
        <w:bCs/>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360F127E"/>
    <w:multiLevelType w:val="multilevel"/>
    <w:tmpl w:val="7A8013AC"/>
    <w:lvl w:ilvl="0">
      <w:start w:val="1"/>
      <w:numFmt w:val="decimal"/>
      <w:lvlText w:val="2.1.%1."/>
      <w:lvlJc w:val="left"/>
      <w:pPr>
        <w:ind w:left="1080" w:hanging="360"/>
      </w:pPr>
      <w:rPr>
        <w:rFonts w:hint="default"/>
      </w:rPr>
    </w:lvl>
    <w:lvl w:ilvl="1">
      <w:start w:val="1"/>
      <w:numFmt w:val="decimal"/>
      <w:lvlText w:val="2.1.2.%2."/>
      <w:lvlJc w:val="left"/>
      <w:pPr>
        <w:ind w:left="1474" w:hanging="34"/>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369E13D9"/>
    <w:multiLevelType w:val="multilevel"/>
    <w:tmpl w:val="D0049F2A"/>
    <w:lvl w:ilvl="0">
      <w:start w:val="1"/>
      <w:numFmt w:val="none"/>
      <w:lvlText w:val="1.2.1"/>
      <w:lvlJc w:val="left"/>
      <w:pPr>
        <w:ind w:left="1080" w:hanging="360"/>
      </w:pPr>
      <w:rPr>
        <w:rFonts w:hint="default"/>
      </w:rPr>
    </w:lvl>
    <w:lvl w:ilvl="1">
      <w:numFmt w:val="decimal"/>
      <w:isLgl/>
      <w:lvlText w:val="%1.%2"/>
      <w:lvlJc w:val="left"/>
      <w:pPr>
        <w:ind w:left="1200" w:hanging="480"/>
      </w:pPr>
      <w:rPr>
        <w:rFonts w:hint="default"/>
      </w:rPr>
    </w:lvl>
    <w:lvl w:ilvl="2">
      <w:start w:val="1"/>
      <w:numFmt w:val="decimal"/>
      <w:isLgl/>
      <w:lvlText w:val="%3%1.2.%21"/>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38A66B01"/>
    <w:multiLevelType w:val="multilevel"/>
    <w:tmpl w:val="1590A636"/>
    <w:lvl w:ilvl="0">
      <w:start w:val="1"/>
      <w:numFmt w:val="decimal"/>
      <w:lvlText w:val="%1.2.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39842CF8"/>
    <w:multiLevelType w:val="hybridMultilevel"/>
    <w:tmpl w:val="DBBC7C28"/>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39EC5D95"/>
    <w:multiLevelType w:val="multilevel"/>
    <w:tmpl w:val="EC423D96"/>
    <w:lvl w:ilvl="0">
      <w:start w:val="1"/>
      <w:numFmt w:val="decimal"/>
      <w:lvlText w:val="1.2.%1"/>
      <w:lvlJc w:val="left"/>
      <w:pPr>
        <w:ind w:left="1080" w:hanging="360"/>
      </w:pPr>
      <w:rPr>
        <w:rFonts w:hint="default"/>
      </w:rPr>
    </w:lvl>
    <w:lvl w:ilvl="1">
      <w:numFmt w:val="decimal"/>
      <w:isLgl/>
      <w:lvlText w:val="%1.2"/>
      <w:lvlJc w:val="left"/>
      <w:pPr>
        <w:ind w:left="1200" w:hanging="480"/>
      </w:pPr>
      <w:rPr>
        <w:rFonts w:hint="default"/>
      </w:rPr>
    </w:lvl>
    <w:lvl w:ilvl="2">
      <w:start w:val="1"/>
      <w:numFmt w:val="decima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41CA376C"/>
    <w:multiLevelType w:val="multilevel"/>
    <w:tmpl w:val="68B8E37C"/>
    <w:lvl w:ilvl="0">
      <w:start w:val="1"/>
      <w:numFmt w:val="none"/>
      <w:lvlText w:val="1.2.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3%1.2.1"/>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424345A1"/>
    <w:multiLevelType w:val="multilevel"/>
    <w:tmpl w:val="1590A636"/>
    <w:lvl w:ilvl="0">
      <w:start w:val="1"/>
      <w:numFmt w:val="decimal"/>
      <w:lvlText w:val="%1.2.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453074B2"/>
    <w:multiLevelType w:val="hybridMultilevel"/>
    <w:tmpl w:val="771C0C28"/>
    <w:lvl w:ilvl="0" w:tplc="2DE2C08C">
      <w:start w:val="1"/>
      <w:numFmt w:val="decimal"/>
      <w:lvlText w:val="1.1.%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4BA84205"/>
    <w:multiLevelType w:val="hybridMultilevel"/>
    <w:tmpl w:val="9EDE3164"/>
    <w:lvl w:ilvl="0" w:tplc="B0A65B1C">
      <w:start w:val="1"/>
      <w:numFmt w:val="decimal"/>
      <w:lvlText w:val="2.2.%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F10436"/>
    <w:multiLevelType w:val="multilevel"/>
    <w:tmpl w:val="2E38954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4D003410"/>
    <w:multiLevelType w:val="multilevel"/>
    <w:tmpl w:val="8C9A6090"/>
    <w:lvl w:ilvl="0">
      <w:start w:val="1"/>
      <w:numFmt w:val="decimal"/>
      <w:lvlText w:val="%1."/>
      <w:lvlJc w:val="left"/>
      <w:pPr>
        <w:ind w:left="1080" w:hanging="360"/>
      </w:pPr>
    </w:lvl>
    <w:lvl w:ilvl="1">
      <w:start w:val="1"/>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4EA85100"/>
    <w:multiLevelType w:val="hybridMultilevel"/>
    <w:tmpl w:val="307ED8E4"/>
    <w:lvl w:ilvl="0" w:tplc="B79C7528">
      <w:start w:val="1"/>
      <w:numFmt w:val="decimal"/>
      <w:lvlText w:val="2.1.%1."/>
      <w:lvlJc w:val="left"/>
      <w:pPr>
        <w:ind w:left="1080" w:hanging="360"/>
      </w:pPr>
      <w:rPr>
        <w:rFonts w:hint="default"/>
      </w:rPr>
    </w:lvl>
    <w:lvl w:ilvl="1" w:tplc="97DEBF40">
      <w:start w:val="1"/>
      <w:numFmt w:val="decimal"/>
      <w:lvlText w:val="2.1.2.%2."/>
      <w:lvlJc w:val="left"/>
      <w:pPr>
        <w:ind w:left="1758" w:hanging="318"/>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CA59D3"/>
    <w:multiLevelType w:val="multilevel"/>
    <w:tmpl w:val="4992FB2C"/>
    <w:lvl w:ilvl="0">
      <w:start w:val="1"/>
      <w:numFmt w:val="none"/>
      <w:lvlText w:val="1.2.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569559DB"/>
    <w:multiLevelType w:val="multilevel"/>
    <w:tmpl w:val="BCB858CE"/>
    <w:lvl w:ilvl="0">
      <w:start w:val="1"/>
      <w:numFmt w:val="decimal"/>
      <w:lvlText w:val="%1."/>
      <w:lvlJc w:val="left"/>
      <w:pPr>
        <w:ind w:left="1080" w:hanging="360"/>
      </w:p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5D7B7E72"/>
    <w:multiLevelType w:val="hybridMultilevel"/>
    <w:tmpl w:val="978AF770"/>
    <w:lvl w:ilvl="0" w:tplc="51E2DF38">
      <w:start w:val="1"/>
      <w:numFmt w:val="upperLetter"/>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AF2C4A"/>
    <w:multiLevelType w:val="multilevel"/>
    <w:tmpl w:val="2034AD86"/>
    <w:lvl w:ilvl="0">
      <w:start w:val="1"/>
      <w:numFmt w:val="decimal"/>
      <w:lvlText w:val="2.1.%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68363C50"/>
    <w:multiLevelType w:val="multilevel"/>
    <w:tmpl w:val="BCB858CE"/>
    <w:lvl w:ilvl="0">
      <w:start w:val="1"/>
      <w:numFmt w:val="decimal"/>
      <w:lvlText w:val="%1."/>
      <w:lvlJc w:val="left"/>
      <w:pPr>
        <w:ind w:left="1080" w:hanging="360"/>
      </w:p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771647C2"/>
    <w:multiLevelType w:val="multilevel"/>
    <w:tmpl w:val="67EC480C"/>
    <w:lvl w:ilvl="0">
      <w:start w:val="1"/>
      <w:numFmt w:val="decimal"/>
      <w:lvlText w:val="%11.2.1"/>
      <w:lvlJc w:val="left"/>
      <w:pPr>
        <w:ind w:left="1080" w:hanging="360"/>
      </w:pPr>
      <w:rPr>
        <w:rFonts w:hint="default"/>
      </w:rPr>
    </w:lvl>
    <w:lvl w:ilvl="1">
      <w:numFmt w:val="decimal"/>
      <w:isLgl/>
      <w:lvlText w:val="%1.2"/>
      <w:lvlJc w:val="left"/>
      <w:pPr>
        <w:ind w:left="1200" w:hanging="480"/>
      </w:pPr>
      <w:rPr>
        <w:rFonts w:hint="default"/>
      </w:rPr>
    </w:lvl>
    <w:lvl w:ilvl="2">
      <w:start w:val="1"/>
      <w:numFmt w:val="decima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9CB3897"/>
    <w:multiLevelType w:val="multilevel"/>
    <w:tmpl w:val="744622EA"/>
    <w:lvl w:ilvl="0">
      <w:start w:val="1"/>
      <w:numFmt w:val="decimal"/>
      <w:lvlText w:val="2.1.%1."/>
      <w:lvlJc w:val="left"/>
      <w:pPr>
        <w:ind w:left="1080" w:hanging="360"/>
      </w:pPr>
      <w:rPr>
        <w:rFonts w:hint="default"/>
      </w:rPr>
    </w:lvl>
    <w:lvl w:ilvl="1">
      <w:start w:val="1"/>
      <w:numFmt w:val="decimal"/>
      <w:lvlText w:val="2.1.2.%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7A264471"/>
    <w:multiLevelType w:val="hybridMultilevel"/>
    <w:tmpl w:val="AB1026D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6"/>
  </w:num>
  <w:num w:numId="2">
    <w:abstractNumId w:val="23"/>
  </w:num>
  <w:num w:numId="3">
    <w:abstractNumId w:val="20"/>
  </w:num>
  <w:num w:numId="4">
    <w:abstractNumId w:val="6"/>
  </w:num>
  <w:num w:numId="5">
    <w:abstractNumId w:val="5"/>
  </w:num>
  <w:num w:numId="6">
    <w:abstractNumId w:val="19"/>
  </w:num>
  <w:num w:numId="7">
    <w:abstractNumId w:val="25"/>
  </w:num>
  <w:num w:numId="8">
    <w:abstractNumId w:val="0"/>
  </w:num>
  <w:num w:numId="9">
    <w:abstractNumId w:val="31"/>
  </w:num>
  <w:num w:numId="10">
    <w:abstractNumId w:val="15"/>
  </w:num>
  <w:num w:numId="11">
    <w:abstractNumId w:val="4"/>
  </w:num>
  <w:num w:numId="12">
    <w:abstractNumId w:val="10"/>
  </w:num>
  <w:num w:numId="13">
    <w:abstractNumId w:val="7"/>
  </w:num>
  <w:num w:numId="14">
    <w:abstractNumId w:val="9"/>
  </w:num>
  <w:num w:numId="15">
    <w:abstractNumId w:val="8"/>
  </w:num>
  <w:num w:numId="16">
    <w:abstractNumId w:val="21"/>
  </w:num>
  <w:num w:numId="17">
    <w:abstractNumId w:val="28"/>
  </w:num>
  <w:num w:numId="18">
    <w:abstractNumId w:val="18"/>
  </w:num>
  <w:num w:numId="19">
    <w:abstractNumId w:val="14"/>
  </w:num>
  <w:num w:numId="20">
    <w:abstractNumId w:val="24"/>
  </w:num>
  <w:num w:numId="21">
    <w:abstractNumId w:val="17"/>
  </w:num>
  <w:num w:numId="22">
    <w:abstractNumId w:val="13"/>
  </w:num>
  <w:num w:numId="23">
    <w:abstractNumId w:val="16"/>
  </w:num>
  <w:num w:numId="24">
    <w:abstractNumId w:val="29"/>
  </w:num>
  <w:num w:numId="25">
    <w:abstractNumId w:val="22"/>
  </w:num>
  <w:num w:numId="26">
    <w:abstractNumId w:val="3"/>
  </w:num>
  <w:num w:numId="27">
    <w:abstractNumId w:val="2"/>
  </w:num>
  <w:num w:numId="28">
    <w:abstractNumId w:val="30"/>
  </w:num>
  <w:num w:numId="29">
    <w:abstractNumId w:val="12"/>
  </w:num>
  <w:num w:numId="30">
    <w:abstractNumId w:val="27"/>
  </w:num>
  <w:num w:numId="31">
    <w:abstractNumId w:val="1"/>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xMjIwNjc0NzIyMzZQ0lEKTi0uzszPAykwqwUAD3pWjCwAAAA="/>
  </w:docVars>
  <w:rsids>
    <w:rsidRoot w:val="0018780A"/>
    <w:rsid w:val="0000197B"/>
    <w:rsid w:val="0000472A"/>
    <w:rsid w:val="0000751F"/>
    <w:rsid w:val="0001114D"/>
    <w:rsid w:val="00037636"/>
    <w:rsid w:val="0004526D"/>
    <w:rsid w:val="00045E11"/>
    <w:rsid w:val="00047FB0"/>
    <w:rsid w:val="000765E8"/>
    <w:rsid w:val="00086383"/>
    <w:rsid w:val="00092665"/>
    <w:rsid w:val="00093C95"/>
    <w:rsid w:val="000A00A4"/>
    <w:rsid w:val="000A3D4B"/>
    <w:rsid w:val="000A453A"/>
    <w:rsid w:val="000B3601"/>
    <w:rsid w:val="000D20D7"/>
    <w:rsid w:val="000E0E24"/>
    <w:rsid w:val="000E4CAD"/>
    <w:rsid w:val="000E4F36"/>
    <w:rsid w:val="000F0FF1"/>
    <w:rsid w:val="000F42EC"/>
    <w:rsid w:val="000F4822"/>
    <w:rsid w:val="00121E75"/>
    <w:rsid w:val="001231B2"/>
    <w:rsid w:val="00131F67"/>
    <w:rsid w:val="00152B25"/>
    <w:rsid w:val="001545DB"/>
    <w:rsid w:val="0015566C"/>
    <w:rsid w:val="00160DA5"/>
    <w:rsid w:val="001624E3"/>
    <w:rsid w:val="00170F11"/>
    <w:rsid w:val="00180446"/>
    <w:rsid w:val="001832B3"/>
    <w:rsid w:val="00185BA2"/>
    <w:rsid w:val="0018780A"/>
    <w:rsid w:val="00190AFF"/>
    <w:rsid w:val="001B0B72"/>
    <w:rsid w:val="001B78F0"/>
    <w:rsid w:val="001C4150"/>
    <w:rsid w:val="001C44A8"/>
    <w:rsid w:val="001C5D7A"/>
    <w:rsid w:val="001C7140"/>
    <w:rsid w:val="001D5C77"/>
    <w:rsid w:val="001D7C1B"/>
    <w:rsid w:val="001E4763"/>
    <w:rsid w:val="0020567B"/>
    <w:rsid w:val="00214066"/>
    <w:rsid w:val="002261E5"/>
    <w:rsid w:val="00237B3A"/>
    <w:rsid w:val="00240B88"/>
    <w:rsid w:val="00246D7A"/>
    <w:rsid w:val="002541A0"/>
    <w:rsid w:val="0026019F"/>
    <w:rsid w:val="00280E17"/>
    <w:rsid w:val="00283D71"/>
    <w:rsid w:val="00285724"/>
    <w:rsid w:val="00286769"/>
    <w:rsid w:val="00297B6F"/>
    <w:rsid w:val="002A0F2D"/>
    <w:rsid w:val="002C79CA"/>
    <w:rsid w:val="002D2A58"/>
    <w:rsid w:val="002E0F19"/>
    <w:rsid w:val="002E165A"/>
    <w:rsid w:val="002E2BCE"/>
    <w:rsid w:val="002F2E62"/>
    <w:rsid w:val="002F2FD7"/>
    <w:rsid w:val="002F3B00"/>
    <w:rsid w:val="002F7945"/>
    <w:rsid w:val="00307E5E"/>
    <w:rsid w:val="00315B61"/>
    <w:rsid w:val="003177AF"/>
    <w:rsid w:val="00320BEE"/>
    <w:rsid w:val="00325231"/>
    <w:rsid w:val="0032670A"/>
    <w:rsid w:val="00327152"/>
    <w:rsid w:val="00352DF0"/>
    <w:rsid w:val="00356445"/>
    <w:rsid w:val="00380FC0"/>
    <w:rsid w:val="00381BDF"/>
    <w:rsid w:val="00382A71"/>
    <w:rsid w:val="003A57A0"/>
    <w:rsid w:val="003B1C78"/>
    <w:rsid w:val="003C28AC"/>
    <w:rsid w:val="003C4D7D"/>
    <w:rsid w:val="003D7248"/>
    <w:rsid w:val="003D7379"/>
    <w:rsid w:val="003F2783"/>
    <w:rsid w:val="003F36E6"/>
    <w:rsid w:val="003F76E6"/>
    <w:rsid w:val="004055F8"/>
    <w:rsid w:val="004143D0"/>
    <w:rsid w:val="00431561"/>
    <w:rsid w:val="0043337F"/>
    <w:rsid w:val="004433CE"/>
    <w:rsid w:val="00446205"/>
    <w:rsid w:val="00450406"/>
    <w:rsid w:val="00451DF3"/>
    <w:rsid w:val="0046239F"/>
    <w:rsid w:val="00467163"/>
    <w:rsid w:val="004754CE"/>
    <w:rsid w:val="004768B6"/>
    <w:rsid w:val="004838F8"/>
    <w:rsid w:val="0048446C"/>
    <w:rsid w:val="00492FED"/>
    <w:rsid w:val="004954A6"/>
    <w:rsid w:val="004964D6"/>
    <w:rsid w:val="004A61C3"/>
    <w:rsid w:val="004E7095"/>
    <w:rsid w:val="005004EE"/>
    <w:rsid w:val="00501C1B"/>
    <w:rsid w:val="00503565"/>
    <w:rsid w:val="00506439"/>
    <w:rsid w:val="00514C69"/>
    <w:rsid w:val="005217A7"/>
    <w:rsid w:val="00523A10"/>
    <w:rsid w:val="00536830"/>
    <w:rsid w:val="00541F5E"/>
    <w:rsid w:val="00551E42"/>
    <w:rsid w:val="00565C85"/>
    <w:rsid w:val="0056795B"/>
    <w:rsid w:val="00574CCA"/>
    <w:rsid w:val="00584630"/>
    <w:rsid w:val="00591A68"/>
    <w:rsid w:val="005A7479"/>
    <w:rsid w:val="005B1DCE"/>
    <w:rsid w:val="005B6E9E"/>
    <w:rsid w:val="005C0BE3"/>
    <w:rsid w:val="005C24F8"/>
    <w:rsid w:val="005D75FF"/>
    <w:rsid w:val="005E3AC2"/>
    <w:rsid w:val="005F275F"/>
    <w:rsid w:val="005F6915"/>
    <w:rsid w:val="0061172E"/>
    <w:rsid w:val="0061387B"/>
    <w:rsid w:val="00615140"/>
    <w:rsid w:val="00616B92"/>
    <w:rsid w:val="006260E7"/>
    <w:rsid w:val="00630ECB"/>
    <w:rsid w:val="006329A5"/>
    <w:rsid w:val="00633034"/>
    <w:rsid w:val="00643628"/>
    <w:rsid w:val="00645FD1"/>
    <w:rsid w:val="00664E60"/>
    <w:rsid w:val="00671EEB"/>
    <w:rsid w:val="006816BD"/>
    <w:rsid w:val="006A0C9D"/>
    <w:rsid w:val="006A101E"/>
    <w:rsid w:val="006B183C"/>
    <w:rsid w:val="006C0DFF"/>
    <w:rsid w:val="006C62BD"/>
    <w:rsid w:val="006D68F2"/>
    <w:rsid w:val="006E08A0"/>
    <w:rsid w:val="006E1BBB"/>
    <w:rsid w:val="007034E8"/>
    <w:rsid w:val="00706754"/>
    <w:rsid w:val="00727985"/>
    <w:rsid w:val="007415CA"/>
    <w:rsid w:val="007417BB"/>
    <w:rsid w:val="00744484"/>
    <w:rsid w:val="007453E7"/>
    <w:rsid w:val="00751DA2"/>
    <w:rsid w:val="00764C11"/>
    <w:rsid w:val="00782552"/>
    <w:rsid w:val="0078588A"/>
    <w:rsid w:val="007945C9"/>
    <w:rsid w:val="0079799A"/>
    <w:rsid w:val="007B210C"/>
    <w:rsid w:val="007B529D"/>
    <w:rsid w:val="007B5603"/>
    <w:rsid w:val="007D32F0"/>
    <w:rsid w:val="007E0D84"/>
    <w:rsid w:val="007E2BCF"/>
    <w:rsid w:val="007E35C9"/>
    <w:rsid w:val="007E6367"/>
    <w:rsid w:val="007F6809"/>
    <w:rsid w:val="007F7E2D"/>
    <w:rsid w:val="00800955"/>
    <w:rsid w:val="0082410E"/>
    <w:rsid w:val="00850ABC"/>
    <w:rsid w:val="0085437A"/>
    <w:rsid w:val="00867A4D"/>
    <w:rsid w:val="00876877"/>
    <w:rsid w:val="00877457"/>
    <w:rsid w:val="0089156E"/>
    <w:rsid w:val="008965DF"/>
    <w:rsid w:val="008A7516"/>
    <w:rsid w:val="008D3B4D"/>
    <w:rsid w:val="008D4426"/>
    <w:rsid w:val="008D743D"/>
    <w:rsid w:val="008E2681"/>
    <w:rsid w:val="008F3BA2"/>
    <w:rsid w:val="00901227"/>
    <w:rsid w:val="00912FE1"/>
    <w:rsid w:val="009200FB"/>
    <w:rsid w:val="00923CD5"/>
    <w:rsid w:val="00924D1F"/>
    <w:rsid w:val="009316C0"/>
    <w:rsid w:val="00931BD2"/>
    <w:rsid w:val="00941BCA"/>
    <w:rsid w:val="00942EA9"/>
    <w:rsid w:val="00947C92"/>
    <w:rsid w:val="00954965"/>
    <w:rsid w:val="0095653C"/>
    <w:rsid w:val="009617B3"/>
    <w:rsid w:val="00962C78"/>
    <w:rsid w:val="00963555"/>
    <w:rsid w:val="00965DF2"/>
    <w:rsid w:val="0097498A"/>
    <w:rsid w:val="0099021B"/>
    <w:rsid w:val="00992EE5"/>
    <w:rsid w:val="00997F87"/>
    <w:rsid w:val="009A056C"/>
    <w:rsid w:val="009B28FA"/>
    <w:rsid w:val="009C0581"/>
    <w:rsid w:val="009D14D9"/>
    <w:rsid w:val="009D374B"/>
    <w:rsid w:val="009D50C0"/>
    <w:rsid w:val="009E6551"/>
    <w:rsid w:val="00A057E6"/>
    <w:rsid w:val="00A20B0A"/>
    <w:rsid w:val="00A275BE"/>
    <w:rsid w:val="00A427D6"/>
    <w:rsid w:val="00A47397"/>
    <w:rsid w:val="00A52C35"/>
    <w:rsid w:val="00A575D6"/>
    <w:rsid w:val="00A61348"/>
    <w:rsid w:val="00A621DA"/>
    <w:rsid w:val="00A74803"/>
    <w:rsid w:val="00A91F5B"/>
    <w:rsid w:val="00AC0C83"/>
    <w:rsid w:val="00AD3B2D"/>
    <w:rsid w:val="00AD6D7E"/>
    <w:rsid w:val="00AD715E"/>
    <w:rsid w:val="00AD76A0"/>
    <w:rsid w:val="00AF5333"/>
    <w:rsid w:val="00B0306A"/>
    <w:rsid w:val="00B0313E"/>
    <w:rsid w:val="00B0472E"/>
    <w:rsid w:val="00B06246"/>
    <w:rsid w:val="00B31175"/>
    <w:rsid w:val="00B36543"/>
    <w:rsid w:val="00B438F8"/>
    <w:rsid w:val="00B52219"/>
    <w:rsid w:val="00B6162A"/>
    <w:rsid w:val="00B64DAF"/>
    <w:rsid w:val="00B735BC"/>
    <w:rsid w:val="00B762DF"/>
    <w:rsid w:val="00B77EC3"/>
    <w:rsid w:val="00BA7188"/>
    <w:rsid w:val="00BC45D7"/>
    <w:rsid w:val="00BD29AB"/>
    <w:rsid w:val="00BD7C1F"/>
    <w:rsid w:val="00BE0546"/>
    <w:rsid w:val="00BE5C8E"/>
    <w:rsid w:val="00BF3DD9"/>
    <w:rsid w:val="00BF79D0"/>
    <w:rsid w:val="00C113EC"/>
    <w:rsid w:val="00C1293E"/>
    <w:rsid w:val="00C141B9"/>
    <w:rsid w:val="00C14B24"/>
    <w:rsid w:val="00C17CCE"/>
    <w:rsid w:val="00C20F77"/>
    <w:rsid w:val="00C24C65"/>
    <w:rsid w:val="00C2511A"/>
    <w:rsid w:val="00C633EB"/>
    <w:rsid w:val="00C63D82"/>
    <w:rsid w:val="00C65009"/>
    <w:rsid w:val="00C65943"/>
    <w:rsid w:val="00C7590B"/>
    <w:rsid w:val="00C8180A"/>
    <w:rsid w:val="00C84F1D"/>
    <w:rsid w:val="00C92581"/>
    <w:rsid w:val="00CA5E61"/>
    <w:rsid w:val="00CB69CC"/>
    <w:rsid w:val="00CC53D2"/>
    <w:rsid w:val="00CE0A91"/>
    <w:rsid w:val="00CF2EAA"/>
    <w:rsid w:val="00D00576"/>
    <w:rsid w:val="00D0165B"/>
    <w:rsid w:val="00D03C15"/>
    <w:rsid w:val="00D05348"/>
    <w:rsid w:val="00D05A25"/>
    <w:rsid w:val="00D11F55"/>
    <w:rsid w:val="00D141BB"/>
    <w:rsid w:val="00D17C20"/>
    <w:rsid w:val="00D22439"/>
    <w:rsid w:val="00D314E4"/>
    <w:rsid w:val="00D36B22"/>
    <w:rsid w:val="00D54ED1"/>
    <w:rsid w:val="00D64CC3"/>
    <w:rsid w:val="00D665B2"/>
    <w:rsid w:val="00D92498"/>
    <w:rsid w:val="00D93192"/>
    <w:rsid w:val="00D93812"/>
    <w:rsid w:val="00D956DB"/>
    <w:rsid w:val="00D97EED"/>
    <w:rsid w:val="00DA75AB"/>
    <w:rsid w:val="00DA7C20"/>
    <w:rsid w:val="00DB7DEF"/>
    <w:rsid w:val="00DC08DC"/>
    <w:rsid w:val="00DC110E"/>
    <w:rsid w:val="00DD2007"/>
    <w:rsid w:val="00DD6891"/>
    <w:rsid w:val="00DE02D4"/>
    <w:rsid w:val="00DE2C4A"/>
    <w:rsid w:val="00DE6F40"/>
    <w:rsid w:val="00E04853"/>
    <w:rsid w:val="00E04C60"/>
    <w:rsid w:val="00E0654C"/>
    <w:rsid w:val="00E174B8"/>
    <w:rsid w:val="00E40ED7"/>
    <w:rsid w:val="00E41957"/>
    <w:rsid w:val="00E46C40"/>
    <w:rsid w:val="00E56A6F"/>
    <w:rsid w:val="00E60069"/>
    <w:rsid w:val="00E668D8"/>
    <w:rsid w:val="00E7407C"/>
    <w:rsid w:val="00E75A73"/>
    <w:rsid w:val="00E8574B"/>
    <w:rsid w:val="00E861D3"/>
    <w:rsid w:val="00E9531C"/>
    <w:rsid w:val="00E97812"/>
    <w:rsid w:val="00EA4DED"/>
    <w:rsid w:val="00EB4286"/>
    <w:rsid w:val="00EB7237"/>
    <w:rsid w:val="00EC40C0"/>
    <w:rsid w:val="00EC51F3"/>
    <w:rsid w:val="00ED2E1E"/>
    <w:rsid w:val="00EE0747"/>
    <w:rsid w:val="00EE12D9"/>
    <w:rsid w:val="00EE43B3"/>
    <w:rsid w:val="00EE6726"/>
    <w:rsid w:val="00EE6E71"/>
    <w:rsid w:val="00F06996"/>
    <w:rsid w:val="00F11120"/>
    <w:rsid w:val="00F16188"/>
    <w:rsid w:val="00F175CC"/>
    <w:rsid w:val="00F17FC3"/>
    <w:rsid w:val="00F25279"/>
    <w:rsid w:val="00F36CAB"/>
    <w:rsid w:val="00F36EE1"/>
    <w:rsid w:val="00F4173E"/>
    <w:rsid w:val="00F6370B"/>
    <w:rsid w:val="00F65AF7"/>
    <w:rsid w:val="00F748B5"/>
    <w:rsid w:val="00F77049"/>
    <w:rsid w:val="00F8215B"/>
    <w:rsid w:val="00F92B74"/>
    <w:rsid w:val="00F931E4"/>
    <w:rsid w:val="00FA0B29"/>
    <w:rsid w:val="00FB09D5"/>
    <w:rsid w:val="00FE4B63"/>
    <w:rsid w:val="00FE5674"/>
    <w:rsid w:val="00FF2516"/>
    <w:rsid w:val="00FF4FF7"/>
    <w:rsid w:val="00FF66F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40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80A"/>
    <w:pPr>
      <w:ind w:left="720"/>
      <w:contextualSpacing/>
    </w:pPr>
  </w:style>
  <w:style w:type="character" w:styleId="Hyperlink">
    <w:name w:val="Hyperlink"/>
    <w:basedOn w:val="DefaultParagraphFont"/>
    <w:uiPriority w:val="99"/>
    <w:unhideWhenUsed/>
    <w:rsid w:val="00121E75"/>
    <w:rPr>
      <w:color w:val="0563C1" w:themeColor="hyperlink"/>
      <w:u w:val="single"/>
    </w:rPr>
  </w:style>
  <w:style w:type="table" w:styleId="TableGrid">
    <w:name w:val="Table Grid"/>
    <w:basedOn w:val="TableNormal"/>
    <w:uiPriority w:val="39"/>
    <w:rsid w:val="009D5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C7140"/>
    <w:pPr>
      <w:tabs>
        <w:tab w:val="center" w:pos="4680"/>
        <w:tab w:val="right" w:pos="9360"/>
      </w:tabs>
    </w:pPr>
  </w:style>
  <w:style w:type="character" w:customStyle="1" w:styleId="FooterChar">
    <w:name w:val="Footer Char"/>
    <w:basedOn w:val="DefaultParagraphFont"/>
    <w:link w:val="Footer"/>
    <w:uiPriority w:val="99"/>
    <w:rsid w:val="001C7140"/>
  </w:style>
  <w:style w:type="character" w:styleId="PageNumber">
    <w:name w:val="page number"/>
    <w:basedOn w:val="DefaultParagraphFont"/>
    <w:uiPriority w:val="99"/>
    <w:semiHidden/>
    <w:unhideWhenUsed/>
    <w:rsid w:val="001C7140"/>
  </w:style>
  <w:style w:type="character" w:styleId="CommentReference">
    <w:name w:val="annotation reference"/>
    <w:basedOn w:val="DefaultParagraphFont"/>
    <w:uiPriority w:val="99"/>
    <w:semiHidden/>
    <w:unhideWhenUsed/>
    <w:rsid w:val="005C0BE3"/>
    <w:rPr>
      <w:sz w:val="16"/>
      <w:szCs w:val="16"/>
    </w:rPr>
  </w:style>
  <w:style w:type="paragraph" w:styleId="CommentText">
    <w:name w:val="annotation text"/>
    <w:basedOn w:val="Normal"/>
    <w:link w:val="CommentTextChar"/>
    <w:uiPriority w:val="99"/>
    <w:semiHidden/>
    <w:unhideWhenUsed/>
    <w:rsid w:val="005C0BE3"/>
    <w:rPr>
      <w:sz w:val="20"/>
      <w:szCs w:val="20"/>
    </w:rPr>
  </w:style>
  <w:style w:type="character" w:customStyle="1" w:styleId="CommentTextChar">
    <w:name w:val="Comment Text Char"/>
    <w:basedOn w:val="DefaultParagraphFont"/>
    <w:link w:val="CommentText"/>
    <w:uiPriority w:val="99"/>
    <w:semiHidden/>
    <w:rsid w:val="005C0BE3"/>
    <w:rPr>
      <w:sz w:val="20"/>
      <w:szCs w:val="20"/>
    </w:rPr>
  </w:style>
  <w:style w:type="paragraph" w:styleId="CommentSubject">
    <w:name w:val="annotation subject"/>
    <w:basedOn w:val="CommentText"/>
    <w:next w:val="CommentText"/>
    <w:link w:val="CommentSubjectChar"/>
    <w:uiPriority w:val="99"/>
    <w:semiHidden/>
    <w:unhideWhenUsed/>
    <w:rsid w:val="005C0BE3"/>
    <w:rPr>
      <w:b/>
      <w:bCs/>
    </w:rPr>
  </w:style>
  <w:style w:type="character" w:customStyle="1" w:styleId="CommentSubjectChar">
    <w:name w:val="Comment Subject Char"/>
    <w:basedOn w:val="CommentTextChar"/>
    <w:link w:val="CommentSubject"/>
    <w:uiPriority w:val="99"/>
    <w:semiHidden/>
    <w:rsid w:val="005C0BE3"/>
    <w:rPr>
      <w:b/>
      <w:bCs/>
      <w:sz w:val="20"/>
      <w:szCs w:val="20"/>
    </w:rPr>
  </w:style>
  <w:style w:type="paragraph" w:styleId="BalloonText">
    <w:name w:val="Balloon Text"/>
    <w:basedOn w:val="Normal"/>
    <w:link w:val="BalloonTextChar"/>
    <w:uiPriority w:val="99"/>
    <w:semiHidden/>
    <w:unhideWhenUsed/>
    <w:rsid w:val="005C0BE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C0BE3"/>
    <w:rPr>
      <w:rFonts w:ascii="Times New Roman" w:hAnsi="Times New Roman" w:cs="Times New Roman"/>
      <w:sz w:val="18"/>
      <w:szCs w:val="18"/>
    </w:rPr>
  </w:style>
  <w:style w:type="paragraph" w:styleId="Date">
    <w:name w:val="Date"/>
    <w:basedOn w:val="Normal"/>
    <w:next w:val="Normal"/>
    <w:link w:val="DateChar"/>
    <w:uiPriority w:val="99"/>
    <w:semiHidden/>
    <w:unhideWhenUsed/>
    <w:rsid w:val="00727985"/>
  </w:style>
  <w:style w:type="character" w:customStyle="1" w:styleId="DateChar">
    <w:name w:val="Date Char"/>
    <w:basedOn w:val="DefaultParagraphFont"/>
    <w:link w:val="Date"/>
    <w:uiPriority w:val="99"/>
    <w:semiHidden/>
    <w:rsid w:val="00727985"/>
  </w:style>
  <w:style w:type="character" w:styleId="LineNumber">
    <w:name w:val="line number"/>
    <w:basedOn w:val="DefaultParagraphFont"/>
    <w:uiPriority w:val="99"/>
    <w:semiHidden/>
    <w:unhideWhenUsed/>
    <w:rsid w:val="00381BDF"/>
  </w:style>
  <w:style w:type="paragraph" w:styleId="Revision">
    <w:name w:val="Revision"/>
    <w:hidden/>
    <w:uiPriority w:val="99"/>
    <w:semiHidden/>
    <w:rsid w:val="001832B3"/>
  </w:style>
  <w:style w:type="paragraph" w:styleId="Header">
    <w:name w:val="header"/>
    <w:basedOn w:val="Normal"/>
    <w:link w:val="HeaderChar"/>
    <w:uiPriority w:val="99"/>
    <w:unhideWhenUsed/>
    <w:rsid w:val="00D36B22"/>
    <w:pPr>
      <w:tabs>
        <w:tab w:val="center" w:pos="4513"/>
        <w:tab w:val="right" w:pos="9026"/>
      </w:tabs>
    </w:pPr>
  </w:style>
  <w:style w:type="character" w:customStyle="1" w:styleId="HeaderChar">
    <w:name w:val="Header Char"/>
    <w:basedOn w:val="DefaultParagraphFont"/>
    <w:link w:val="Header"/>
    <w:uiPriority w:val="99"/>
    <w:rsid w:val="00D36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28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E596A-2EBE-446F-9846-75AE2637E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25939</Words>
  <Characters>147855</Characters>
  <Application>Microsoft Office Word</Application>
  <DocSecurity>0</DocSecurity>
  <Lines>1232</Lines>
  <Paragraphs>346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2021-06-15T21:35:00Z</cp:lastPrinted>
  <dcterms:created xsi:type="dcterms:W3CDTF">2021-09-15T13:06:00Z</dcterms:created>
  <dcterms:modified xsi:type="dcterms:W3CDTF">2021-09-15T13:19:00Z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07c47a4b-ae9b-36b8-8619-a64efbc08513</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http://www.zotero.org/styles/ajp-cell-physiology</vt:lpwstr>
  </property>
  <property fmtid="{D5CDD505-2E9C-101B-9397-08002B2CF9AE}" pid="6" name="Mendeley Recent Style Name 0_1">
    <vt:lpwstr>American Journal of Physiology - Cell Physiology</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http://www.zotero.org/styles/journal-of-visualized-experiments</vt:lpwstr>
  </property>
  <property fmtid="{D5CDD505-2E9C-101B-9397-08002B2CF9AE}" pid="18" name="Mendeley Recent Style Name 6_1">
    <vt:lpwstr>Journal of Visualized Experiments</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http://www.zotero.org/styles/national-library-of-medicine</vt:lpwstr>
  </property>
  <property fmtid="{D5CDD505-2E9C-101B-9397-08002B2CF9AE}" pid="22" name="Mendeley Recent Style Name 8_1">
    <vt:lpwstr>National Library of Medicine</vt:lpwstr>
  </property>
  <property fmtid="{D5CDD505-2E9C-101B-9397-08002B2CF9AE}" pid="23" name="Mendeley Recent Style Id 9_1">
    <vt:lpwstr>http://www.zotero.org/styles/the-annals-of-thoracic-surgery</vt:lpwstr>
  </property>
  <property fmtid="{D5CDD505-2E9C-101B-9397-08002B2CF9AE}" pid="24" name="Mendeley Recent Style Name 9_1">
    <vt:lpwstr>The Annals of Thoracic Surgery</vt:lpwstr>
  </property>
</Properties>
</file>