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F956" w14:textId="7104DE73" w:rsidR="00920092" w:rsidRPr="007357A4" w:rsidRDefault="00D35A24" w:rsidP="007357A4">
      <w:pPr>
        <w:rPr>
          <w:rFonts w:cstheme="minorHAnsi"/>
          <w:color w:val="000000"/>
        </w:rPr>
      </w:pPr>
      <w:r w:rsidRPr="007357A4">
        <w:rPr>
          <w:rFonts w:cstheme="minorHAnsi"/>
          <w:b/>
          <w:color w:val="000000"/>
        </w:rPr>
        <w:t>TITLE:</w:t>
      </w:r>
    </w:p>
    <w:p w14:paraId="2A5F4BC9" w14:textId="62D6E101" w:rsidR="00920092" w:rsidRPr="007357A4" w:rsidRDefault="00D35A24" w:rsidP="007357A4">
      <w:pPr>
        <w:rPr>
          <w:rFonts w:cstheme="minorHAnsi"/>
          <w:color w:val="000000" w:themeColor="text1"/>
        </w:rPr>
      </w:pPr>
      <w:r w:rsidRPr="007357A4">
        <w:rPr>
          <w:rFonts w:cstheme="minorHAnsi"/>
          <w:color w:val="000000" w:themeColor="text1"/>
        </w:rPr>
        <w:t>Technique for Obtaining Mesenchymal Stem Cell from Adipose Tissue and Stromal Vascular Fraction Characterization in Long-Term Cryopreservation</w:t>
      </w:r>
      <w:bookmarkStart w:id="0" w:name="_Hlk81823875"/>
      <w:bookmarkEnd w:id="0"/>
    </w:p>
    <w:p w14:paraId="24EB14F2" w14:textId="77777777" w:rsidR="00920092" w:rsidRPr="007357A4" w:rsidRDefault="00920092" w:rsidP="007357A4">
      <w:pPr>
        <w:rPr>
          <w:rFonts w:cstheme="minorHAnsi"/>
          <w:b/>
        </w:rPr>
      </w:pPr>
    </w:p>
    <w:p w14:paraId="698F40DB" w14:textId="6882CDAF" w:rsidR="00920092" w:rsidRPr="007357A4" w:rsidRDefault="00D35A24" w:rsidP="007357A4">
      <w:pPr>
        <w:rPr>
          <w:rFonts w:cstheme="minorHAnsi"/>
          <w:color w:val="808080"/>
          <w:lang w:val="pt-BR"/>
        </w:rPr>
      </w:pPr>
      <w:r w:rsidRPr="007357A4">
        <w:rPr>
          <w:rFonts w:cstheme="minorHAnsi"/>
          <w:b/>
          <w:lang w:val="pt-BR"/>
        </w:rPr>
        <w:t>AUTHORS AND AFFILIATIONS:</w:t>
      </w:r>
    </w:p>
    <w:p w14:paraId="37B8138F" w14:textId="77777777" w:rsidR="00920092" w:rsidRPr="00185C78" w:rsidRDefault="00D35A24" w:rsidP="007357A4">
      <w:pPr>
        <w:tabs>
          <w:tab w:val="left" w:pos="5580"/>
        </w:tabs>
        <w:rPr>
          <w:rFonts w:eastAsia="Times New Roman" w:cstheme="minorHAnsi"/>
          <w:lang w:val="pt-BR"/>
        </w:rPr>
      </w:pPr>
      <w:r w:rsidRPr="007357A4">
        <w:rPr>
          <w:rFonts w:eastAsia="Times New Roman" w:cstheme="minorHAnsi"/>
          <w:lang w:val="pt-BR"/>
        </w:rPr>
        <w:t>Leniza Pola-Silva</w:t>
      </w:r>
      <w:r w:rsidRPr="007357A4">
        <w:rPr>
          <w:rFonts w:eastAsia="Times New Roman" w:cstheme="minorHAnsi"/>
          <w:vertAlign w:val="superscript"/>
          <w:lang w:val="pt-BR"/>
        </w:rPr>
        <w:t>1,2</w:t>
      </w:r>
      <w:r w:rsidRPr="007357A4">
        <w:rPr>
          <w:rFonts w:eastAsia="Times New Roman" w:cstheme="minorHAnsi"/>
          <w:lang w:val="pt-BR"/>
        </w:rPr>
        <w:t>, Fabio Nahas</w:t>
      </w:r>
      <w:r w:rsidRPr="007357A4">
        <w:rPr>
          <w:rFonts w:eastAsia="Times New Roman" w:cstheme="minorHAnsi"/>
          <w:vertAlign w:val="superscript"/>
          <w:lang w:val="pt-BR"/>
        </w:rPr>
        <w:t>3</w:t>
      </w:r>
      <w:r w:rsidRPr="007357A4">
        <w:rPr>
          <w:rFonts w:eastAsia="Times New Roman" w:cstheme="minorHAnsi"/>
          <w:lang w:val="pt-BR"/>
        </w:rPr>
        <w:t>, Flavia Nascimento</w:t>
      </w:r>
      <w:r w:rsidRPr="007357A4">
        <w:rPr>
          <w:rFonts w:eastAsia="Times New Roman" w:cstheme="minorHAnsi"/>
          <w:vertAlign w:val="superscript"/>
          <w:lang w:val="pt-BR"/>
        </w:rPr>
        <w:t>2</w:t>
      </w:r>
      <w:r w:rsidRPr="007357A4">
        <w:rPr>
          <w:rFonts w:eastAsia="Times New Roman" w:cstheme="minorHAnsi"/>
          <w:lang w:val="pt-BR"/>
        </w:rPr>
        <w:t>, Tatiana Rabelo Santos</w:t>
      </w:r>
      <w:r w:rsidRPr="007357A4">
        <w:rPr>
          <w:rFonts w:eastAsia="Times New Roman" w:cstheme="minorHAnsi"/>
          <w:vertAlign w:val="superscript"/>
          <w:lang w:val="pt-BR"/>
        </w:rPr>
        <w:t>2</w:t>
      </w:r>
      <w:r w:rsidRPr="007357A4">
        <w:rPr>
          <w:rFonts w:eastAsia="Times New Roman" w:cstheme="minorHAnsi"/>
          <w:lang w:val="pt-BR"/>
        </w:rPr>
        <w:t>, Andrea Moraes Malinverni</w:t>
      </w:r>
      <w:r w:rsidRPr="007357A4">
        <w:rPr>
          <w:rFonts w:eastAsia="Times New Roman" w:cstheme="minorHAnsi"/>
          <w:vertAlign w:val="superscript"/>
          <w:lang w:val="pt-BR"/>
        </w:rPr>
        <w:t>1</w:t>
      </w:r>
      <w:r w:rsidRPr="007357A4">
        <w:rPr>
          <w:rFonts w:eastAsia="Times New Roman" w:cstheme="minorHAnsi"/>
          <w:lang w:val="pt-BR"/>
        </w:rPr>
        <w:t>, Adelson Alves</w:t>
      </w:r>
      <w:r w:rsidRPr="007357A4">
        <w:rPr>
          <w:rFonts w:eastAsia="Times New Roman" w:cstheme="minorHAnsi"/>
          <w:vertAlign w:val="superscript"/>
          <w:lang w:val="pt-BR"/>
        </w:rPr>
        <w:t>2</w:t>
      </w:r>
      <w:r w:rsidRPr="007357A4">
        <w:rPr>
          <w:rFonts w:eastAsia="Times New Roman" w:cstheme="minorHAnsi"/>
          <w:lang w:val="pt-BR"/>
        </w:rPr>
        <w:t>, Lydia Masako Ferreira</w:t>
      </w:r>
      <w:r w:rsidRPr="007357A4">
        <w:rPr>
          <w:rFonts w:eastAsia="Times New Roman" w:cstheme="minorHAnsi"/>
          <w:vertAlign w:val="superscript"/>
          <w:lang w:val="pt-BR"/>
        </w:rPr>
        <w:t>3</w:t>
      </w:r>
      <w:r w:rsidRPr="007357A4">
        <w:rPr>
          <w:rFonts w:eastAsia="Times New Roman" w:cstheme="minorHAnsi"/>
          <w:lang w:val="pt-BR"/>
        </w:rPr>
        <w:t>, Maria Isabel Melaragno</w:t>
      </w:r>
      <w:r w:rsidRPr="007357A4">
        <w:rPr>
          <w:rFonts w:eastAsia="Times New Roman" w:cstheme="minorHAnsi"/>
          <w:vertAlign w:val="superscript"/>
          <w:lang w:val="pt-BR"/>
        </w:rPr>
        <w:t>1</w:t>
      </w:r>
      <w:r w:rsidRPr="007357A4">
        <w:rPr>
          <w:rFonts w:eastAsia="Times New Roman" w:cstheme="minorHAnsi"/>
          <w:lang w:val="pt-BR"/>
        </w:rPr>
        <w:t>*</w:t>
      </w:r>
    </w:p>
    <w:p w14:paraId="2BD33469" w14:textId="77777777" w:rsidR="00920092" w:rsidRPr="007357A4" w:rsidRDefault="00920092" w:rsidP="007357A4">
      <w:pPr>
        <w:tabs>
          <w:tab w:val="left" w:pos="5580"/>
        </w:tabs>
        <w:rPr>
          <w:rFonts w:cstheme="minorHAnsi"/>
          <w:lang w:val="pt-BR"/>
        </w:rPr>
      </w:pPr>
    </w:p>
    <w:p w14:paraId="608E635B" w14:textId="3BFC7A4D" w:rsidR="00920092" w:rsidRPr="007357A4" w:rsidRDefault="00D35A24" w:rsidP="007357A4">
      <w:pPr>
        <w:rPr>
          <w:rFonts w:cstheme="minorHAnsi"/>
          <w:lang w:val="pt-BR"/>
        </w:rPr>
      </w:pPr>
      <w:r w:rsidRPr="007357A4">
        <w:rPr>
          <w:rFonts w:cstheme="minorHAnsi"/>
          <w:vertAlign w:val="superscript"/>
          <w:lang w:val="pt-BR"/>
        </w:rPr>
        <w:t>1</w:t>
      </w:r>
      <w:r w:rsidRPr="007357A4">
        <w:rPr>
          <w:rFonts w:cstheme="minorHAnsi"/>
          <w:lang w:val="pt-BR"/>
        </w:rPr>
        <w:t>Genetics Division, Universidade Federal de São Paulo (UNIFESP) São Paulo, SP, Brazil</w:t>
      </w:r>
    </w:p>
    <w:p w14:paraId="51867146" w14:textId="5FECA733" w:rsidR="00920092" w:rsidRPr="007357A4" w:rsidRDefault="00D35A24" w:rsidP="007357A4">
      <w:pPr>
        <w:rPr>
          <w:rFonts w:cstheme="minorHAnsi"/>
          <w:lang w:val="pt-BR"/>
        </w:rPr>
      </w:pPr>
      <w:r w:rsidRPr="007357A4">
        <w:rPr>
          <w:rFonts w:cstheme="minorHAnsi"/>
          <w:vertAlign w:val="superscript"/>
          <w:lang w:val="pt-BR"/>
        </w:rPr>
        <w:t>2</w:t>
      </w:r>
      <w:r w:rsidRPr="007357A4">
        <w:rPr>
          <w:rFonts w:cstheme="minorHAnsi"/>
          <w:lang w:val="pt-BR"/>
        </w:rPr>
        <w:t>TechLife Biotech, São Lucas Cell Therapy Group, São Paulo, SP, Brazil</w:t>
      </w:r>
    </w:p>
    <w:p w14:paraId="2DB474C1" w14:textId="77777777" w:rsidR="00920092" w:rsidRPr="007357A4" w:rsidRDefault="00D35A24" w:rsidP="007357A4">
      <w:pPr>
        <w:rPr>
          <w:rFonts w:cstheme="minorHAnsi"/>
          <w:lang w:val="pt-BR"/>
        </w:rPr>
      </w:pPr>
      <w:r w:rsidRPr="007357A4">
        <w:rPr>
          <w:rFonts w:cstheme="minorHAnsi"/>
          <w:vertAlign w:val="superscript"/>
          <w:lang w:val="pt-BR"/>
        </w:rPr>
        <w:t>3</w:t>
      </w:r>
      <w:r w:rsidRPr="007357A4">
        <w:rPr>
          <w:rFonts w:cstheme="minorHAnsi"/>
          <w:lang w:val="pt-BR"/>
        </w:rPr>
        <w:t xml:space="preserve">Division of Plastic Surgery, Universidade Federal de São Paulo (UNIFESP), São Paulo, </w:t>
      </w:r>
    </w:p>
    <w:p w14:paraId="7EEFE048" w14:textId="77777777" w:rsidR="00920092" w:rsidRPr="007357A4" w:rsidRDefault="00D35A24" w:rsidP="007357A4">
      <w:pPr>
        <w:rPr>
          <w:rFonts w:cstheme="minorHAnsi"/>
        </w:rPr>
      </w:pPr>
      <w:r w:rsidRPr="007357A4">
        <w:rPr>
          <w:rFonts w:cstheme="minorHAnsi"/>
        </w:rPr>
        <w:t>SP, Brazil</w:t>
      </w:r>
    </w:p>
    <w:p w14:paraId="537C37FF" w14:textId="77777777" w:rsidR="00920092" w:rsidRPr="007357A4" w:rsidRDefault="00920092" w:rsidP="007357A4">
      <w:pPr>
        <w:rPr>
          <w:rFonts w:cstheme="minorHAnsi"/>
          <w:color w:val="000000"/>
        </w:rPr>
      </w:pPr>
    </w:p>
    <w:p w14:paraId="5F7D05A1" w14:textId="77777777" w:rsidR="00920092" w:rsidRPr="007357A4" w:rsidRDefault="00D35A24" w:rsidP="007357A4">
      <w:pPr>
        <w:rPr>
          <w:rFonts w:cstheme="minorHAnsi"/>
          <w:bCs/>
        </w:rPr>
      </w:pPr>
      <w:r w:rsidRPr="007357A4">
        <w:rPr>
          <w:rFonts w:cstheme="minorHAnsi"/>
          <w:bCs/>
        </w:rPr>
        <w:t>Email addresses of the authors:</w:t>
      </w:r>
    </w:p>
    <w:p w14:paraId="5A4DE314" w14:textId="77777777" w:rsidR="00920092" w:rsidRPr="007357A4" w:rsidRDefault="00D35A24" w:rsidP="007357A4">
      <w:pPr>
        <w:rPr>
          <w:rFonts w:cstheme="minorHAnsi"/>
          <w:lang w:val="pt-BR"/>
        </w:rPr>
      </w:pPr>
      <w:r w:rsidRPr="007357A4">
        <w:rPr>
          <w:rFonts w:cstheme="minorHAnsi"/>
          <w:lang w:val="pt-BR"/>
        </w:rPr>
        <w:t>Leniza Pola-Silva</w:t>
      </w:r>
      <w:r w:rsidRPr="007357A4">
        <w:rPr>
          <w:rFonts w:cstheme="minorHAnsi"/>
          <w:lang w:val="pt-BR"/>
        </w:rPr>
        <w:tab/>
      </w:r>
      <w:r w:rsidRPr="007357A4">
        <w:rPr>
          <w:rFonts w:cstheme="minorHAnsi"/>
          <w:lang w:val="pt-BR"/>
        </w:rPr>
        <w:tab/>
      </w:r>
      <w:r w:rsidRPr="007357A4">
        <w:rPr>
          <w:rFonts w:cstheme="minorHAnsi"/>
          <w:lang w:val="pt-BR"/>
        </w:rPr>
        <w:tab/>
        <w:t>(</w:t>
      </w:r>
      <w:hyperlink r:id="rId6">
        <w:r w:rsidRPr="007357A4">
          <w:rPr>
            <w:rStyle w:val="LinkdaInternet"/>
            <w:rFonts w:cstheme="minorHAnsi"/>
            <w:lang w:val="pt-BR"/>
          </w:rPr>
          <w:t>lenizabio@gmail.com</w:t>
        </w:r>
      </w:hyperlink>
      <w:r w:rsidRPr="007357A4">
        <w:rPr>
          <w:rFonts w:cstheme="minorHAnsi"/>
          <w:lang w:val="pt-BR"/>
        </w:rPr>
        <w:t>)</w:t>
      </w:r>
    </w:p>
    <w:p w14:paraId="790D5E30" w14:textId="77777777" w:rsidR="00920092" w:rsidRPr="007357A4" w:rsidRDefault="00D35A24" w:rsidP="007357A4">
      <w:pPr>
        <w:rPr>
          <w:rFonts w:cstheme="minorHAnsi"/>
          <w:lang w:val="pt-BR"/>
        </w:rPr>
      </w:pPr>
      <w:r w:rsidRPr="007357A4">
        <w:rPr>
          <w:rFonts w:eastAsia="Times New Roman" w:cstheme="minorHAnsi"/>
          <w:lang w:val="pt-BR"/>
        </w:rPr>
        <w:t>Fabio Nahas</w:t>
      </w:r>
      <w:r w:rsidRPr="007357A4">
        <w:rPr>
          <w:rFonts w:eastAsia="Times New Roman" w:cstheme="minorHAnsi"/>
          <w:lang w:val="pt-BR"/>
        </w:rPr>
        <w:tab/>
      </w:r>
      <w:r w:rsidRPr="007357A4">
        <w:rPr>
          <w:rFonts w:eastAsia="Times New Roman" w:cstheme="minorHAnsi"/>
          <w:lang w:val="pt-BR"/>
        </w:rPr>
        <w:tab/>
      </w:r>
      <w:r w:rsidRPr="007357A4">
        <w:rPr>
          <w:rFonts w:eastAsia="Times New Roman" w:cstheme="minorHAnsi"/>
          <w:lang w:val="pt-BR"/>
        </w:rPr>
        <w:tab/>
      </w:r>
      <w:r w:rsidRPr="007357A4">
        <w:rPr>
          <w:rFonts w:eastAsia="Times New Roman" w:cstheme="minorHAnsi"/>
          <w:lang w:val="pt-BR"/>
        </w:rPr>
        <w:tab/>
        <w:t>(</w:t>
      </w:r>
      <w:hyperlink r:id="rId7">
        <w:r w:rsidRPr="007357A4">
          <w:rPr>
            <w:rStyle w:val="LinkdaInternet"/>
            <w:rFonts w:cstheme="minorHAnsi"/>
            <w:lang w:val="pt-BR"/>
          </w:rPr>
          <w:t>fabionahas@outlook.com</w:t>
        </w:r>
      </w:hyperlink>
      <w:r w:rsidRPr="007357A4">
        <w:rPr>
          <w:rStyle w:val="il"/>
          <w:rFonts w:cstheme="minorHAnsi"/>
          <w:shd w:val="clear" w:color="auto" w:fill="FFFFFF"/>
          <w:lang w:val="pt-BR"/>
        </w:rPr>
        <w:t>)</w:t>
      </w:r>
    </w:p>
    <w:p w14:paraId="10E3552C" w14:textId="77777777" w:rsidR="00920092" w:rsidRPr="007357A4" w:rsidRDefault="00D35A24" w:rsidP="007357A4">
      <w:pPr>
        <w:rPr>
          <w:rFonts w:cstheme="minorHAnsi"/>
          <w:lang w:val="pt-BR"/>
        </w:rPr>
      </w:pPr>
      <w:r w:rsidRPr="007357A4">
        <w:rPr>
          <w:rFonts w:cstheme="minorHAnsi"/>
          <w:lang w:val="pt-BR"/>
        </w:rPr>
        <w:t>Flavia Nascimento</w:t>
      </w:r>
      <w:r w:rsidRPr="007357A4">
        <w:rPr>
          <w:rFonts w:cstheme="minorHAnsi"/>
          <w:lang w:val="pt-BR"/>
        </w:rPr>
        <w:tab/>
      </w:r>
      <w:r w:rsidRPr="007357A4">
        <w:rPr>
          <w:rFonts w:cstheme="minorHAnsi"/>
          <w:lang w:val="pt-BR"/>
        </w:rPr>
        <w:tab/>
      </w:r>
      <w:r w:rsidRPr="007357A4">
        <w:rPr>
          <w:rFonts w:cstheme="minorHAnsi"/>
          <w:lang w:val="pt-BR"/>
        </w:rPr>
        <w:tab/>
        <w:t>(</w:t>
      </w:r>
      <w:hyperlink r:id="rId8">
        <w:r w:rsidRPr="007357A4">
          <w:rPr>
            <w:rStyle w:val="LinkdaInternet"/>
            <w:rFonts w:cstheme="minorHAnsi"/>
            <w:lang w:val="pt-BR"/>
          </w:rPr>
          <w:t>flavya@gmail.com</w:t>
        </w:r>
      </w:hyperlink>
      <w:r w:rsidRPr="007357A4">
        <w:rPr>
          <w:rFonts w:cstheme="minorHAnsi"/>
          <w:lang w:val="pt-BR"/>
        </w:rPr>
        <w:t>)</w:t>
      </w:r>
    </w:p>
    <w:p w14:paraId="7C4724AA" w14:textId="77777777" w:rsidR="00920092" w:rsidRPr="007357A4" w:rsidRDefault="00D35A24" w:rsidP="007357A4">
      <w:pPr>
        <w:rPr>
          <w:rFonts w:cstheme="minorHAnsi"/>
          <w:lang w:val="pt-BR"/>
        </w:rPr>
      </w:pPr>
      <w:r w:rsidRPr="007357A4">
        <w:rPr>
          <w:rFonts w:eastAsia="Times New Roman" w:cstheme="minorHAnsi"/>
          <w:lang w:val="pt-BR"/>
        </w:rPr>
        <w:t>Tatiana Rabelo Santos</w:t>
      </w:r>
      <w:r w:rsidRPr="007357A4">
        <w:rPr>
          <w:rFonts w:eastAsia="Times New Roman" w:cstheme="minorHAnsi"/>
          <w:lang w:val="pt-BR"/>
        </w:rPr>
        <w:tab/>
      </w:r>
      <w:r w:rsidRPr="007357A4">
        <w:rPr>
          <w:rFonts w:eastAsia="Times New Roman" w:cstheme="minorHAnsi"/>
          <w:lang w:val="pt-BR"/>
        </w:rPr>
        <w:tab/>
        <w:t>(</w:t>
      </w:r>
      <w:hyperlink r:id="rId9">
        <w:r w:rsidRPr="007357A4">
          <w:rPr>
            <w:rStyle w:val="LinkdaInternet"/>
            <w:rFonts w:eastAsia="Times New Roman" w:cstheme="minorHAnsi"/>
            <w:lang w:val="pt-BR"/>
          </w:rPr>
          <w:t>tatiana.santos@hemocentrosaolucas.com.br</w:t>
        </w:r>
      </w:hyperlink>
      <w:r w:rsidRPr="007357A4">
        <w:rPr>
          <w:rFonts w:eastAsia="Times New Roman" w:cstheme="minorHAnsi"/>
          <w:lang w:val="pt-BR"/>
        </w:rPr>
        <w:t>)</w:t>
      </w:r>
    </w:p>
    <w:p w14:paraId="505689FD" w14:textId="77777777" w:rsidR="00920092" w:rsidRPr="007357A4" w:rsidRDefault="00D35A24" w:rsidP="007357A4">
      <w:pPr>
        <w:rPr>
          <w:rFonts w:cstheme="minorHAnsi"/>
          <w:lang w:val="pt-BR"/>
        </w:rPr>
      </w:pPr>
      <w:r w:rsidRPr="007357A4">
        <w:rPr>
          <w:rFonts w:eastAsia="Times New Roman" w:cstheme="minorHAnsi"/>
          <w:lang w:val="pt-BR"/>
        </w:rPr>
        <w:t>Andrea Moraes Malinverni</w:t>
      </w:r>
      <w:r w:rsidRPr="007357A4">
        <w:rPr>
          <w:rFonts w:eastAsia="Times New Roman" w:cstheme="minorHAnsi"/>
          <w:lang w:val="pt-BR"/>
        </w:rPr>
        <w:tab/>
      </w:r>
      <w:r w:rsidRPr="007357A4">
        <w:rPr>
          <w:rFonts w:eastAsia="Times New Roman" w:cstheme="minorHAnsi"/>
          <w:lang w:val="pt-BR"/>
        </w:rPr>
        <w:tab/>
        <w:t>(</w:t>
      </w:r>
      <w:hyperlink r:id="rId10">
        <w:r w:rsidRPr="007357A4">
          <w:rPr>
            <w:rStyle w:val="LinkdaInternet"/>
            <w:rFonts w:eastAsia="Times New Roman" w:cstheme="minorHAnsi"/>
            <w:lang w:val="pt-BR"/>
          </w:rPr>
          <w:t>andreamoraesmalinverni@gmail.com</w:t>
        </w:r>
      </w:hyperlink>
      <w:r w:rsidRPr="007357A4">
        <w:rPr>
          <w:rFonts w:eastAsia="Times New Roman" w:cstheme="minorHAnsi"/>
          <w:lang w:val="pt-BR"/>
        </w:rPr>
        <w:t>)</w:t>
      </w:r>
    </w:p>
    <w:p w14:paraId="22F88F0C" w14:textId="77777777" w:rsidR="00920092" w:rsidRPr="007357A4" w:rsidRDefault="00D35A24" w:rsidP="007357A4">
      <w:pPr>
        <w:rPr>
          <w:rFonts w:cstheme="minorHAnsi"/>
          <w:lang w:val="pt-BR"/>
        </w:rPr>
      </w:pPr>
      <w:r w:rsidRPr="007357A4">
        <w:rPr>
          <w:rFonts w:cstheme="minorHAnsi"/>
          <w:lang w:val="pt-BR"/>
        </w:rPr>
        <w:t>Adelson Alves</w:t>
      </w:r>
      <w:r w:rsidRPr="007357A4">
        <w:rPr>
          <w:rFonts w:cstheme="minorHAnsi"/>
          <w:lang w:val="pt-BR"/>
        </w:rPr>
        <w:tab/>
      </w:r>
      <w:r w:rsidRPr="007357A4">
        <w:rPr>
          <w:rFonts w:cstheme="minorHAnsi"/>
          <w:lang w:val="pt-BR"/>
        </w:rPr>
        <w:tab/>
      </w:r>
      <w:r w:rsidRPr="007357A4">
        <w:rPr>
          <w:rFonts w:cstheme="minorHAnsi"/>
          <w:lang w:val="pt-BR"/>
        </w:rPr>
        <w:tab/>
      </w:r>
      <w:r w:rsidRPr="007357A4">
        <w:rPr>
          <w:rFonts w:cstheme="minorHAnsi"/>
          <w:lang w:val="pt-BR"/>
        </w:rPr>
        <w:tab/>
        <w:t>(</w:t>
      </w:r>
      <w:hyperlink r:id="rId11">
        <w:r w:rsidRPr="007357A4">
          <w:rPr>
            <w:rStyle w:val="LinkdaInternet"/>
            <w:rFonts w:cstheme="minorHAnsi"/>
            <w:lang w:val="pt-BR"/>
          </w:rPr>
          <w:t>adelson.alves@hemocentrosaolucas.com.br</w:t>
        </w:r>
      </w:hyperlink>
      <w:r w:rsidRPr="007357A4">
        <w:rPr>
          <w:rFonts w:cstheme="minorHAnsi"/>
          <w:lang w:val="pt-BR"/>
        </w:rPr>
        <w:t>)</w:t>
      </w:r>
    </w:p>
    <w:p w14:paraId="3494748F" w14:textId="77777777" w:rsidR="00920092" w:rsidRPr="007357A4" w:rsidRDefault="00D35A24" w:rsidP="007357A4">
      <w:pPr>
        <w:rPr>
          <w:rFonts w:cstheme="minorHAnsi"/>
          <w:lang w:val="pt-BR"/>
        </w:rPr>
      </w:pPr>
      <w:r w:rsidRPr="007357A4">
        <w:rPr>
          <w:rFonts w:cstheme="minorHAnsi"/>
          <w:lang w:val="pt-BR"/>
        </w:rPr>
        <w:t>Lydia Masako Ferreira</w:t>
      </w:r>
      <w:r w:rsidRPr="007357A4">
        <w:rPr>
          <w:rFonts w:cstheme="minorHAnsi"/>
          <w:lang w:val="pt-BR"/>
        </w:rPr>
        <w:tab/>
      </w:r>
      <w:r w:rsidRPr="007357A4">
        <w:rPr>
          <w:rFonts w:cstheme="minorHAnsi"/>
          <w:lang w:val="pt-BR"/>
        </w:rPr>
        <w:tab/>
        <w:t>(</w:t>
      </w:r>
      <w:hyperlink r:id="rId12">
        <w:r w:rsidRPr="007357A4">
          <w:rPr>
            <w:rStyle w:val="LinkdaInternet"/>
            <w:rFonts w:cstheme="minorHAnsi"/>
            <w:lang w:val="pt-BR"/>
          </w:rPr>
          <w:t>lydia.dcir@epm.br</w:t>
        </w:r>
      </w:hyperlink>
      <w:r w:rsidRPr="007357A4">
        <w:rPr>
          <w:rFonts w:cstheme="minorHAnsi"/>
          <w:lang w:val="pt-BR"/>
        </w:rPr>
        <w:t>)</w:t>
      </w:r>
    </w:p>
    <w:p w14:paraId="3E486A71" w14:textId="77777777" w:rsidR="00920092" w:rsidRPr="007357A4" w:rsidRDefault="00D35A24" w:rsidP="007357A4">
      <w:pPr>
        <w:rPr>
          <w:rFonts w:cstheme="minorHAnsi"/>
          <w:lang w:val="pt-BR"/>
        </w:rPr>
      </w:pPr>
      <w:r w:rsidRPr="007357A4">
        <w:rPr>
          <w:rFonts w:cstheme="minorHAnsi"/>
          <w:lang w:val="pt-BR"/>
        </w:rPr>
        <w:t>Maria Isabel Melaragno</w:t>
      </w:r>
      <w:r w:rsidRPr="007357A4">
        <w:rPr>
          <w:rFonts w:cstheme="minorHAnsi"/>
          <w:lang w:val="pt-BR"/>
        </w:rPr>
        <w:tab/>
      </w:r>
      <w:r w:rsidRPr="007357A4">
        <w:rPr>
          <w:rFonts w:cstheme="minorHAnsi"/>
          <w:lang w:val="pt-BR"/>
        </w:rPr>
        <w:tab/>
        <w:t>(</w:t>
      </w:r>
      <w:hyperlink r:id="rId13">
        <w:r w:rsidRPr="007357A4">
          <w:rPr>
            <w:rStyle w:val="LinkdaInternet"/>
            <w:rFonts w:cstheme="minorHAnsi"/>
            <w:lang w:val="pt-BR"/>
          </w:rPr>
          <w:t>melaragno.maria@unifesp.br</w:t>
        </w:r>
      </w:hyperlink>
      <w:r w:rsidRPr="007357A4">
        <w:rPr>
          <w:rFonts w:cstheme="minorHAnsi"/>
          <w:lang w:val="pt-BR"/>
        </w:rPr>
        <w:t>)</w:t>
      </w:r>
    </w:p>
    <w:p w14:paraId="7B283861" w14:textId="77777777" w:rsidR="00920092" w:rsidRPr="007357A4" w:rsidRDefault="00920092" w:rsidP="007357A4">
      <w:pPr>
        <w:rPr>
          <w:rFonts w:cstheme="minorHAnsi"/>
          <w:lang w:val="pt-BR"/>
        </w:rPr>
      </w:pPr>
    </w:p>
    <w:p w14:paraId="5107DE71" w14:textId="77777777" w:rsidR="00920092" w:rsidRPr="007357A4" w:rsidRDefault="00D35A24" w:rsidP="007357A4">
      <w:pPr>
        <w:rPr>
          <w:rFonts w:cstheme="minorHAnsi"/>
        </w:rPr>
      </w:pPr>
      <w:r w:rsidRPr="007357A4">
        <w:rPr>
          <w:rFonts w:cstheme="minorHAnsi"/>
        </w:rPr>
        <w:t>*Email address of the corresponding author:</w:t>
      </w:r>
    </w:p>
    <w:p w14:paraId="35ED82F9" w14:textId="77777777" w:rsidR="00920092" w:rsidRPr="007357A4" w:rsidRDefault="00D35A24" w:rsidP="007357A4">
      <w:pPr>
        <w:rPr>
          <w:rFonts w:cstheme="minorHAnsi"/>
          <w:lang w:val="pt-BR"/>
        </w:rPr>
      </w:pPr>
      <w:r w:rsidRPr="007357A4">
        <w:rPr>
          <w:rFonts w:cstheme="minorHAnsi"/>
          <w:lang w:val="pt-BR"/>
        </w:rPr>
        <w:t>Maria Isabel Melaragno</w:t>
      </w:r>
      <w:r w:rsidRPr="007357A4">
        <w:rPr>
          <w:rFonts w:cstheme="minorHAnsi"/>
          <w:lang w:val="pt-BR"/>
        </w:rPr>
        <w:tab/>
      </w:r>
      <w:r w:rsidRPr="007357A4">
        <w:rPr>
          <w:rFonts w:cstheme="minorHAnsi"/>
          <w:lang w:val="pt-BR"/>
        </w:rPr>
        <w:tab/>
        <w:t>(</w:t>
      </w:r>
      <w:hyperlink r:id="rId14">
        <w:r w:rsidRPr="007357A4">
          <w:rPr>
            <w:rStyle w:val="LinkdaInternet"/>
            <w:rFonts w:cstheme="minorHAnsi"/>
            <w:lang w:val="pt-BR"/>
          </w:rPr>
          <w:t>melaragno.maria@unifesp.br</w:t>
        </w:r>
      </w:hyperlink>
      <w:r w:rsidRPr="007357A4">
        <w:rPr>
          <w:rFonts w:cstheme="minorHAnsi"/>
          <w:lang w:val="pt-BR"/>
        </w:rPr>
        <w:t>)</w:t>
      </w:r>
    </w:p>
    <w:p w14:paraId="73C64FD6" w14:textId="77777777" w:rsidR="00920092" w:rsidRPr="007357A4" w:rsidRDefault="00920092" w:rsidP="007357A4">
      <w:pPr>
        <w:rPr>
          <w:rFonts w:cstheme="minorHAnsi"/>
          <w:b/>
          <w:lang w:val="pt-BR"/>
        </w:rPr>
      </w:pPr>
    </w:p>
    <w:p w14:paraId="5562AF11" w14:textId="77777777" w:rsidR="009B2264" w:rsidRDefault="00D35A24" w:rsidP="007357A4">
      <w:pPr>
        <w:rPr>
          <w:rFonts w:cstheme="minorHAnsi"/>
          <w:color w:val="000000"/>
        </w:rPr>
      </w:pPr>
      <w:r w:rsidRPr="007357A4">
        <w:rPr>
          <w:rFonts w:cstheme="minorHAnsi"/>
          <w:b/>
          <w:bCs/>
          <w:color w:val="000000"/>
        </w:rPr>
        <w:t>KEYWORDS</w:t>
      </w:r>
      <w:r w:rsidRPr="007357A4">
        <w:rPr>
          <w:rFonts w:cstheme="minorHAnsi"/>
          <w:color w:val="000000"/>
        </w:rPr>
        <w:t>:</w:t>
      </w:r>
    </w:p>
    <w:p w14:paraId="19F1CC97" w14:textId="14D73775" w:rsidR="00920092" w:rsidRPr="007357A4" w:rsidRDefault="00D35A24" w:rsidP="007357A4">
      <w:pPr>
        <w:rPr>
          <w:rFonts w:cstheme="minorHAnsi"/>
          <w:color w:val="000000"/>
        </w:rPr>
      </w:pPr>
      <w:r w:rsidRPr="007357A4">
        <w:rPr>
          <w:rFonts w:cstheme="minorHAnsi"/>
          <w:color w:val="000000"/>
        </w:rPr>
        <w:t>Mesenchymal stem cell; adipose tissue; stem cells; abdominal liposuction; cell therapy; protocol.</w:t>
      </w:r>
    </w:p>
    <w:p w14:paraId="6C427C78" w14:textId="77777777" w:rsidR="00920092" w:rsidRPr="007357A4" w:rsidRDefault="00920092" w:rsidP="007357A4">
      <w:pPr>
        <w:rPr>
          <w:rFonts w:cstheme="minorHAnsi"/>
          <w:b/>
        </w:rPr>
      </w:pPr>
    </w:p>
    <w:p w14:paraId="4DADE999" w14:textId="3B263120" w:rsidR="00920092" w:rsidRPr="007357A4" w:rsidRDefault="00D35A24" w:rsidP="007357A4">
      <w:pPr>
        <w:rPr>
          <w:rFonts w:cstheme="minorHAnsi"/>
        </w:rPr>
      </w:pPr>
      <w:r w:rsidRPr="007357A4">
        <w:rPr>
          <w:rFonts w:cstheme="minorHAnsi"/>
          <w:b/>
        </w:rPr>
        <w:t>SUMMARY:</w:t>
      </w:r>
    </w:p>
    <w:p w14:paraId="4A97D8FB" w14:textId="77777777" w:rsidR="00702948" w:rsidRPr="007357A4" w:rsidRDefault="00702948" w:rsidP="007357A4">
      <w:pPr>
        <w:rPr>
          <w:rFonts w:cstheme="minorHAnsi"/>
          <w:color w:val="808080"/>
        </w:rPr>
      </w:pPr>
      <w:r w:rsidRPr="007357A4">
        <w:rPr>
          <w:rFonts w:cstheme="minorHAnsi"/>
        </w:rPr>
        <w:t>The present protocol describes an improved methodology for ADSC isolation resulting in a tremendous cellular yield with time gain compared to the literature. This study also provides a straightforward method for obtaining a relatively large number of viable cells after long-term cryopreservation.</w:t>
      </w:r>
    </w:p>
    <w:p w14:paraId="0395961D" w14:textId="77777777" w:rsidR="00920092" w:rsidRPr="007357A4" w:rsidRDefault="00920092" w:rsidP="007357A4">
      <w:pPr>
        <w:rPr>
          <w:rFonts w:cstheme="minorHAnsi"/>
        </w:rPr>
      </w:pPr>
    </w:p>
    <w:p w14:paraId="1CAC80DF" w14:textId="77777777" w:rsidR="00920092" w:rsidRPr="007357A4" w:rsidRDefault="00D35A24" w:rsidP="007357A4">
      <w:pPr>
        <w:rPr>
          <w:rFonts w:cstheme="minorHAnsi"/>
          <w:b/>
          <w:bCs/>
        </w:rPr>
      </w:pPr>
      <w:r w:rsidRPr="007357A4">
        <w:rPr>
          <w:rFonts w:cstheme="minorHAnsi"/>
          <w:b/>
          <w:bCs/>
        </w:rPr>
        <w:t>ABSTRACT:</w:t>
      </w:r>
    </w:p>
    <w:p w14:paraId="20D8B68B" w14:textId="2CB180F4" w:rsidR="00920092" w:rsidRPr="007357A4" w:rsidRDefault="00D35A24" w:rsidP="007357A4">
      <w:pPr>
        <w:rPr>
          <w:rFonts w:cstheme="minorHAnsi"/>
        </w:rPr>
      </w:pPr>
      <w:r w:rsidRPr="007357A4">
        <w:rPr>
          <w:rFonts w:eastAsia="Times New Roman" w:cstheme="minorHAnsi"/>
        </w:rPr>
        <w:t xml:space="preserve">Human mesenchymal stem cells derived from adipose tissue have become increasingly attractive as they show appropriate features and are an accessible source for regenerative clinical applications. Different protocols have been used to obtain adipose-derived stem cells. This article describes different steps of an improved time-saving protocol to obtain a more significant amount of ADSC, showing how to cryopreserve and thaw ADSC to obtain viable cells for culture expansion. One hundred milliliters of </w:t>
      </w:r>
      <w:r w:rsidR="001F75C4" w:rsidRPr="007357A4">
        <w:rPr>
          <w:rFonts w:eastAsia="Times New Roman" w:cstheme="minorHAnsi"/>
        </w:rPr>
        <w:t>lipoaspirate</w:t>
      </w:r>
      <w:r w:rsidRPr="007357A4">
        <w:rPr>
          <w:rFonts w:eastAsia="Times New Roman" w:cstheme="minorHAnsi"/>
        </w:rPr>
        <w:t xml:space="preserve"> were collected, using a 26 cm three-hole and 3 mm caliber syringe liposuction, from the abdominal area of nine patients who subsequently underwent elective abdominoplasty. The stem cells isolation was carried out with a series of </w:t>
      </w:r>
      <w:r w:rsidRPr="007357A4">
        <w:rPr>
          <w:rFonts w:eastAsia="Times New Roman" w:cstheme="minorHAnsi"/>
        </w:rPr>
        <w:lastRenderedPageBreak/>
        <w:t xml:space="preserve">washes with </w:t>
      </w:r>
      <w:r w:rsidRPr="007357A4">
        <w:rPr>
          <w:rFonts w:cstheme="minorHAnsi"/>
        </w:rPr>
        <w:t xml:space="preserve">Dulbecco's Phosphate Buffered Saline (DPBS) </w:t>
      </w:r>
      <w:r w:rsidRPr="007357A4">
        <w:rPr>
          <w:rFonts w:eastAsia="Times New Roman" w:cstheme="minorHAnsi"/>
        </w:rPr>
        <w:t>solution supplemented with calcium and the use of collagenase. Stromal Vascular Fraction (SVF) cells were cryopreserved, and their viability was checked by immunophenotyping.</w:t>
      </w:r>
      <w:r w:rsidRPr="007357A4">
        <w:rPr>
          <w:rFonts w:cstheme="minorHAnsi"/>
        </w:rPr>
        <w:t xml:space="preserve"> The SVF cellular yield was 15.7 x </w:t>
      </w:r>
      <w:r w:rsidRPr="007357A4">
        <w:rPr>
          <w:rFonts w:eastAsia="Times New Roman" w:cstheme="minorHAnsi"/>
        </w:rPr>
        <w:t>10</w:t>
      </w:r>
      <w:r w:rsidRPr="007357A4">
        <w:rPr>
          <w:rFonts w:eastAsia="Times New Roman" w:cstheme="minorHAnsi"/>
          <w:vertAlign w:val="superscript"/>
        </w:rPr>
        <w:t xml:space="preserve">5 </w:t>
      </w:r>
      <w:r w:rsidRPr="007357A4">
        <w:rPr>
          <w:rFonts w:eastAsia="Times New Roman" w:cstheme="minorHAnsi"/>
        </w:rPr>
        <w:t>cells/mL</w:t>
      </w:r>
      <w:r w:rsidRPr="007357A4">
        <w:rPr>
          <w:rFonts w:cstheme="minorHAnsi"/>
        </w:rPr>
        <w:t xml:space="preserve">, ranging </w:t>
      </w:r>
      <w:r w:rsidR="005B0F58">
        <w:rPr>
          <w:rFonts w:cstheme="minorHAnsi"/>
        </w:rPr>
        <w:t>between</w:t>
      </w:r>
      <w:r w:rsidR="005B0F58" w:rsidRPr="007357A4">
        <w:rPr>
          <w:rFonts w:cstheme="minorHAnsi"/>
        </w:rPr>
        <w:t xml:space="preserve"> </w:t>
      </w:r>
      <w:r w:rsidRPr="007357A4">
        <w:rPr>
          <w:rFonts w:cstheme="minorHAnsi"/>
        </w:rPr>
        <w:t>6.1</w:t>
      </w:r>
      <w:r w:rsidR="005B0F58">
        <w:rPr>
          <w:rFonts w:cstheme="minorHAnsi"/>
        </w:rPr>
        <w:t>–</w:t>
      </w:r>
      <w:r w:rsidRPr="007357A4">
        <w:rPr>
          <w:rFonts w:cstheme="minorHAnsi"/>
        </w:rPr>
        <w:t>26.2</w:t>
      </w:r>
      <w:r w:rsidRPr="007357A4">
        <w:rPr>
          <w:rFonts w:eastAsia="Times New Roman" w:cstheme="minorHAnsi"/>
        </w:rPr>
        <w:t xml:space="preserve"> cells/mL</w:t>
      </w:r>
      <w:r w:rsidRPr="007357A4">
        <w:rPr>
          <w:rFonts w:cstheme="minorHAnsi"/>
        </w:rPr>
        <w:t>. Adherent SVF cells reached confluence after an average of 7.5 (±4.5) days, with an average cellular yield of 12.3 (± 5.7) x 10</w:t>
      </w:r>
      <w:r w:rsidRPr="007357A4">
        <w:rPr>
          <w:rFonts w:cstheme="minorHAnsi"/>
          <w:vertAlign w:val="superscript"/>
        </w:rPr>
        <w:t xml:space="preserve">5 </w:t>
      </w:r>
      <w:r w:rsidRPr="007357A4">
        <w:rPr>
          <w:rFonts w:cstheme="minorHAnsi"/>
        </w:rPr>
        <w:t xml:space="preserve">cells/mL. The viability of thawed SVF after </w:t>
      </w:r>
      <w:r w:rsidR="005B0F58">
        <w:rPr>
          <w:rFonts w:cstheme="minorHAnsi"/>
        </w:rPr>
        <w:t>8</w:t>
      </w:r>
      <w:r w:rsidR="005B0F58" w:rsidRPr="007357A4">
        <w:rPr>
          <w:rFonts w:cstheme="minorHAnsi"/>
        </w:rPr>
        <w:t xml:space="preserve"> </w:t>
      </w:r>
      <w:r w:rsidRPr="007357A4">
        <w:rPr>
          <w:rFonts w:cstheme="minorHAnsi"/>
        </w:rPr>
        <w:t xml:space="preserve">months, </w:t>
      </w:r>
      <w:r w:rsidR="005B0F58">
        <w:rPr>
          <w:rFonts w:cstheme="minorHAnsi"/>
        </w:rPr>
        <w:t>1</w:t>
      </w:r>
      <w:r w:rsidR="005B0F58" w:rsidRPr="007357A4">
        <w:rPr>
          <w:rFonts w:cstheme="minorHAnsi"/>
        </w:rPr>
        <w:t xml:space="preserve"> </w:t>
      </w:r>
      <w:r w:rsidRPr="007357A4">
        <w:rPr>
          <w:rFonts w:cstheme="minorHAnsi"/>
        </w:rPr>
        <w:t xml:space="preserve">year, and </w:t>
      </w:r>
      <w:r w:rsidR="005B0F58">
        <w:rPr>
          <w:rFonts w:cstheme="minorHAnsi"/>
        </w:rPr>
        <w:t>2</w:t>
      </w:r>
      <w:r w:rsidR="005B0F58" w:rsidRPr="007357A4">
        <w:rPr>
          <w:rFonts w:cstheme="minorHAnsi"/>
        </w:rPr>
        <w:t xml:space="preserve"> </w:t>
      </w:r>
      <w:r w:rsidRPr="007357A4">
        <w:rPr>
          <w:rFonts w:cstheme="minorHAnsi"/>
        </w:rPr>
        <w:t xml:space="preserve">years ranged </w:t>
      </w:r>
      <w:r w:rsidR="005B0F58">
        <w:rPr>
          <w:rFonts w:cstheme="minorHAnsi"/>
        </w:rPr>
        <w:t>between</w:t>
      </w:r>
      <w:r w:rsidR="005B0F58" w:rsidRPr="007357A4">
        <w:rPr>
          <w:rFonts w:cstheme="minorHAnsi"/>
        </w:rPr>
        <w:t xml:space="preserve"> </w:t>
      </w:r>
      <w:r w:rsidRPr="007357A4">
        <w:rPr>
          <w:rFonts w:cstheme="minorHAnsi"/>
        </w:rPr>
        <w:t>23.06</w:t>
      </w:r>
      <w:r w:rsidR="005B0F58" w:rsidRPr="007357A4">
        <w:rPr>
          <w:rFonts w:cstheme="minorHAnsi"/>
        </w:rPr>
        <w:t>%</w:t>
      </w:r>
      <w:r w:rsidR="005B0F58">
        <w:rPr>
          <w:rFonts w:cstheme="minorHAnsi"/>
        </w:rPr>
        <w:t>–</w:t>
      </w:r>
      <w:r w:rsidRPr="007357A4">
        <w:rPr>
          <w:rFonts w:cstheme="minorHAnsi"/>
        </w:rPr>
        <w:t>72.34% with an average of 47.7% (±24.64) with the lowest viability correlating with cases of two-year freezing. The use of DPBS solution supplemented with calcium and bag resting times for fat precipitation with a shorter time of collagenase digestion resulted in an increased stem cell final cellular yield. The detailed procedure for obtaining high yields of viable stem cells was more efficient regarding time and cellular yield than the techniques from previous studies. Even after a long period of cryopreservation, viable ADSC cells were found in the SVF.</w:t>
      </w:r>
    </w:p>
    <w:p w14:paraId="34DFA992" w14:textId="77777777" w:rsidR="00920092" w:rsidRPr="007357A4" w:rsidRDefault="00920092" w:rsidP="007357A4">
      <w:pPr>
        <w:rPr>
          <w:rFonts w:cstheme="minorHAnsi"/>
          <w:color w:val="000000"/>
        </w:rPr>
      </w:pPr>
    </w:p>
    <w:p w14:paraId="03790CED" w14:textId="77777777" w:rsidR="00920092" w:rsidRPr="007357A4" w:rsidRDefault="00D35A24" w:rsidP="007357A4">
      <w:pPr>
        <w:rPr>
          <w:rFonts w:cstheme="minorHAnsi"/>
          <w:b/>
          <w:bCs/>
          <w:color w:val="000000"/>
        </w:rPr>
      </w:pPr>
      <w:r w:rsidRPr="007357A4">
        <w:rPr>
          <w:rFonts w:cstheme="minorHAnsi"/>
          <w:b/>
          <w:bCs/>
          <w:color w:val="000000"/>
        </w:rPr>
        <w:t>INTRODUCTION:</w:t>
      </w:r>
    </w:p>
    <w:p w14:paraId="55F18D21" w14:textId="7EC01A40" w:rsidR="00920092" w:rsidRPr="007357A4" w:rsidRDefault="00D35A24" w:rsidP="007357A4">
      <w:pPr>
        <w:rPr>
          <w:rFonts w:cstheme="minorHAnsi"/>
        </w:rPr>
      </w:pPr>
      <w:r w:rsidRPr="007357A4">
        <w:rPr>
          <w:rFonts w:cstheme="minorHAnsi"/>
          <w:color w:val="000000"/>
        </w:rPr>
        <w:t xml:space="preserve">Human mesenchymal stem cells are </w:t>
      </w:r>
      <w:r w:rsidRPr="007357A4">
        <w:rPr>
          <w:rFonts w:cstheme="minorHAnsi"/>
        </w:rPr>
        <w:t xml:space="preserve">advantageous in both basic </w:t>
      </w:r>
      <w:r w:rsidRPr="007357A4">
        <w:rPr>
          <w:rFonts w:cstheme="minorHAnsi"/>
          <w:color w:val="000000"/>
        </w:rPr>
        <w:t xml:space="preserve">and applied research. The use of this adult </w:t>
      </w:r>
      <w:r w:rsidRPr="007357A4">
        <w:rPr>
          <w:rFonts w:cstheme="minorHAnsi"/>
        </w:rPr>
        <w:t>cell type overpasses ethical issues</w:t>
      </w:r>
      <w:r w:rsidR="005B0F58">
        <w:rPr>
          <w:rFonts w:cstheme="minorHAnsi"/>
        </w:rPr>
        <w:t>—</w:t>
      </w:r>
      <w:r w:rsidRPr="007357A4">
        <w:rPr>
          <w:rFonts w:cstheme="minorHAnsi"/>
        </w:rPr>
        <w:t>compared to the use of embryonic or other cells</w:t>
      </w:r>
      <w:r w:rsidR="005B0F58">
        <w:rPr>
          <w:rFonts w:cstheme="minorHAnsi"/>
        </w:rPr>
        <w:t>—</w:t>
      </w:r>
      <w:r w:rsidRPr="007357A4">
        <w:rPr>
          <w:rFonts w:cstheme="minorHAnsi"/>
        </w:rPr>
        <w:t>being one of the most promising areas of study in autologous tissue regeneration engineering and cell therapy</w:t>
      </w:r>
      <w:r w:rsidRPr="007357A4">
        <w:rPr>
          <w:rFonts w:cstheme="minorHAnsi"/>
          <w:vertAlign w:val="superscript"/>
        </w:rPr>
        <w:t>1</w:t>
      </w:r>
      <w:r w:rsidRPr="007357A4">
        <w:rPr>
          <w:rFonts w:cstheme="minorHAnsi"/>
        </w:rPr>
        <w:t>, such as the neoplastic area, the treatment of degenerative diseases, and therapeutic applications in the reconstructive surgery area</w:t>
      </w:r>
      <w:r w:rsidRPr="007357A4">
        <w:rPr>
          <w:rFonts w:cstheme="minorHAnsi"/>
          <w:vertAlign w:val="superscript"/>
        </w:rPr>
        <w:t>2</w:t>
      </w:r>
      <w:r w:rsidR="005B0F58">
        <w:rPr>
          <w:rFonts w:cstheme="minorHAnsi"/>
          <w:vertAlign w:val="superscript"/>
        </w:rPr>
        <w:t>–</w:t>
      </w:r>
      <w:r w:rsidRPr="007357A4">
        <w:rPr>
          <w:rFonts w:cstheme="minorHAnsi"/>
          <w:vertAlign w:val="superscript"/>
        </w:rPr>
        <w:t>5</w:t>
      </w:r>
      <w:r w:rsidRPr="007357A4">
        <w:rPr>
          <w:rFonts w:cstheme="minorHAnsi"/>
        </w:rPr>
        <w:t>. It has been previously reported that there is an abundant source of mesenchymal multipotent and pluripotent stem cells in the stromal vascular cell fraction of adipose tissue</w:t>
      </w:r>
      <w:r w:rsidRPr="007357A4">
        <w:rPr>
          <w:rFonts w:cstheme="minorHAnsi"/>
          <w:vertAlign w:val="superscript"/>
        </w:rPr>
        <w:t>6,7</w:t>
      </w:r>
      <w:r w:rsidRPr="007357A4">
        <w:rPr>
          <w:rFonts w:cstheme="minorHAnsi"/>
        </w:rPr>
        <w:t xml:space="preserve">. These ADSC are considered great candidates for use in cell therapy and transplantation/infusion since a considerable number of cells with a strong capacity for expansion </w:t>
      </w:r>
      <w:r w:rsidRPr="00185C78">
        <w:rPr>
          <w:rFonts w:cstheme="minorHAnsi"/>
          <w:i/>
          <w:iCs/>
        </w:rPr>
        <w:t>ex vivo</w:t>
      </w:r>
      <w:r w:rsidRPr="007357A4">
        <w:rPr>
          <w:rFonts w:cstheme="minorHAnsi"/>
        </w:rPr>
        <w:t xml:space="preserve"> can be easily obtained with a high yield from a minimal invasive procedure</w:t>
      </w:r>
      <w:r w:rsidRPr="007357A4">
        <w:rPr>
          <w:rFonts w:cstheme="minorHAnsi"/>
          <w:vertAlign w:val="superscript"/>
        </w:rPr>
        <w:t>5,8</w:t>
      </w:r>
      <w:r w:rsidRPr="007357A4">
        <w:rPr>
          <w:rFonts w:cstheme="minorHAnsi"/>
        </w:rPr>
        <w:t>.</w:t>
      </w:r>
    </w:p>
    <w:p w14:paraId="2EC00B33" w14:textId="77777777" w:rsidR="00920092" w:rsidRPr="007357A4" w:rsidRDefault="00920092" w:rsidP="007357A4">
      <w:pPr>
        <w:rPr>
          <w:rFonts w:cstheme="minorHAnsi"/>
        </w:rPr>
      </w:pPr>
    </w:p>
    <w:p w14:paraId="187A5FB3" w14:textId="083CB610" w:rsidR="00920092" w:rsidRPr="007357A4" w:rsidRDefault="00D35A24" w:rsidP="007357A4">
      <w:pPr>
        <w:rPr>
          <w:rFonts w:cstheme="minorHAnsi"/>
        </w:rPr>
      </w:pPr>
      <w:r w:rsidRPr="007357A4">
        <w:rPr>
          <w:rFonts w:cstheme="minorHAnsi"/>
        </w:rPr>
        <w:t>It was also demonstrated that adipose tissue presents a greater capacity to provide mesenchymal stem cells than two other sources (bone marrow and umbilical cord tissue)</w:t>
      </w:r>
      <w:r w:rsidRPr="007357A4">
        <w:rPr>
          <w:rFonts w:cstheme="minorHAnsi"/>
          <w:vertAlign w:val="superscript"/>
        </w:rPr>
        <w:t>9</w:t>
      </w:r>
      <w:r w:rsidRPr="007357A4">
        <w:rPr>
          <w:rFonts w:cstheme="minorHAnsi"/>
        </w:rPr>
        <w:t>. Besides being poorly immunogenic and having a high ability to integrate into the host tissue and to interact with the surrounding tissues</w:t>
      </w:r>
      <w:r w:rsidRPr="007357A4">
        <w:rPr>
          <w:rFonts w:cstheme="minorHAnsi"/>
          <w:vertAlign w:val="superscript"/>
        </w:rPr>
        <w:t>4,10</w:t>
      </w:r>
      <w:r w:rsidRPr="007357A4">
        <w:rPr>
          <w:rFonts w:cstheme="minorHAnsi"/>
        </w:rPr>
        <w:t>, ADSC has a multipotent capacity of differentiation into cell lines, with reports of chondrogenic, osteogenic, and myogenic differentiation under appropriate culture conditions</w:t>
      </w:r>
      <w:r w:rsidRPr="007357A4">
        <w:rPr>
          <w:rFonts w:cstheme="minorHAnsi"/>
          <w:vertAlign w:val="superscript"/>
        </w:rPr>
        <w:t>11</w:t>
      </w:r>
      <w:r w:rsidR="006130C4">
        <w:rPr>
          <w:rFonts w:cstheme="minorHAnsi"/>
          <w:vertAlign w:val="superscript"/>
        </w:rPr>
        <w:t>–</w:t>
      </w:r>
      <w:r w:rsidRPr="007357A4">
        <w:rPr>
          <w:rFonts w:cstheme="minorHAnsi"/>
          <w:vertAlign w:val="superscript"/>
        </w:rPr>
        <w:t>13</w:t>
      </w:r>
      <w:r w:rsidRPr="007357A4">
        <w:rPr>
          <w:rFonts w:cstheme="minorHAnsi"/>
        </w:rPr>
        <w:t>, and into cells, such as pancreatic, hepatocytes, and neurogenic cells</w:t>
      </w:r>
      <w:r w:rsidRPr="007357A4">
        <w:rPr>
          <w:rFonts w:cstheme="minorHAnsi"/>
          <w:vertAlign w:val="superscript"/>
        </w:rPr>
        <w:t>14</w:t>
      </w:r>
      <w:r w:rsidR="006130C4">
        <w:rPr>
          <w:rFonts w:cstheme="minorHAnsi"/>
          <w:vertAlign w:val="superscript"/>
        </w:rPr>
        <w:t>–</w:t>
      </w:r>
      <w:r w:rsidRPr="007357A4">
        <w:rPr>
          <w:rFonts w:cstheme="minorHAnsi"/>
          <w:vertAlign w:val="superscript"/>
        </w:rPr>
        <w:t>16</w:t>
      </w:r>
      <w:r w:rsidRPr="007357A4">
        <w:rPr>
          <w:rFonts w:cstheme="minorHAnsi"/>
        </w:rPr>
        <w:t>.</w:t>
      </w:r>
    </w:p>
    <w:p w14:paraId="29B60409" w14:textId="77777777" w:rsidR="00920092" w:rsidRPr="007357A4" w:rsidRDefault="00920092" w:rsidP="007357A4">
      <w:pPr>
        <w:rPr>
          <w:rFonts w:cstheme="minorHAnsi"/>
          <w:color w:val="FF0000"/>
        </w:rPr>
      </w:pPr>
    </w:p>
    <w:p w14:paraId="46C594FA" w14:textId="44526106" w:rsidR="00920092" w:rsidRPr="007357A4" w:rsidRDefault="00D35A24" w:rsidP="007357A4">
      <w:pPr>
        <w:rPr>
          <w:rFonts w:cstheme="minorHAnsi"/>
        </w:rPr>
      </w:pPr>
      <w:r w:rsidRPr="007357A4">
        <w:rPr>
          <w:rFonts w:cstheme="minorHAnsi"/>
        </w:rPr>
        <w:t>The scientific community agrees that the mesenchymal stem cells' immunomodulatory effect is a more relevant mechanism of action for cell therapy</w:t>
      </w:r>
      <w:r w:rsidRPr="007357A4">
        <w:rPr>
          <w:rFonts w:cstheme="minorHAnsi"/>
          <w:vertAlign w:val="superscript"/>
        </w:rPr>
        <w:t>17</w:t>
      </w:r>
      <w:r w:rsidR="006130C4">
        <w:rPr>
          <w:rFonts w:cstheme="minorHAnsi"/>
          <w:vertAlign w:val="superscript"/>
        </w:rPr>
        <w:t>–</w:t>
      </w:r>
      <w:r w:rsidRPr="007357A4">
        <w:rPr>
          <w:rFonts w:cstheme="minorHAnsi"/>
          <w:vertAlign w:val="superscript"/>
        </w:rPr>
        <w:t>19</w:t>
      </w:r>
      <w:r w:rsidRPr="007357A4">
        <w:rPr>
          <w:rFonts w:cstheme="minorHAnsi"/>
        </w:rPr>
        <w:t xml:space="preserve"> than their differentiation property. One of the most significant merits of the ADSC use is the possibility of autologous infusion or grafting, becoming an alternative treatment for several diseases. For regenerative medicine, ADSC have already been used in cases of liver damage, reconstruction of cardiac muscle, regeneration of nervous tissue, improvement of skeletal muscle function, bone regeneration, cancer therapy, and diabetes treatment</w:t>
      </w:r>
      <w:r w:rsidRPr="007357A4">
        <w:rPr>
          <w:rFonts w:cstheme="minorHAnsi"/>
          <w:vertAlign w:val="superscript"/>
        </w:rPr>
        <w:t>20,21</w:t>
      </w:r>
      <w:r w:rsidRPr="007357A4">
        <w:rPr>
          <w:rFonts w:cstheme="minorHAnsi"/>
        </w:rPr>
        <w:t>.</w:t>
      </w:r>
    </w:p>
    <w:p w14:paraId="24F10E24" w14:textId="77777777" w:rsidR="00920092" w:rsidRPr="007357A4" w:rsidRDefault="00920092" w:rsidP="007357A4">
      <w:pPr>
        <w:rPr>
          <w:rFonts w:cstheme="minorHAnsi"/>
          <w:color w:val="000000"/>
        </w:rPr>
      </w:pPr>
    </w:p>
    <w:p w14:paraId="4EB85451" w14:textId="509AC62F" w:rsidR="00920092" w:rsidRPr="007357A4" w:rsidRDefault="00D35A24" w:rsidP="007357A4">
      <w:pPr>
        <w:rPr>
          <w:rFonts w:cstheme="minorHAnsi"/>
        </w:rPr>
      </w:pPr>
      <w:r w:rsidRPr="007357A4">
        <w:rPr>
          <w:rFonts w:cstheme="minorHAnsi"/>
        </w:rPr>
        <w:t>To this date, there are 263 registered clinical trials for the evaluation of ADSC's potential, listed on the website of the United States National Institutes of Health</w:t>
      </w:r>
      <w:r w:rsidRPr="007357A4">
        <w:rPr>
          <w:rFonts w:cstheme="minorHAnsi"/>
          <w:vertAlign w:val="superscript"/>
        </w:rPr>
        <w:t>22</w:t>
      </w:r>
      <w:r w:rsidRPr="007357A4">
        <w:rPr>
          <w:rFonts w:cstheme="minorHAnsi"/>
        </w:rPr>
        <w:t>. Different protocols to harvest adipose tissue have been established, but there is no consensus in the literature about a standardized method to isolate ADSC for clinical use</w:t>
      </w:r>
      <w:r w:rsidRPr="007357A4">
        <w:rPr>
          <w:rFonts w:cstheme="minorHAnsi"/>
          <w:vertAlign w:val="superscript"/>
        </w:rPr>
        <w:t>23,24</w:t>
      </w:r>
      <w:r w:rsidRPr="007357A4">
        <w:rPr>
          <w:rFonts w:cstheme="minorHAnsi"/>
        </w:rPr>
        <w:t xml:space="preserve">. </w:t>
      </w:r>
      <w:r w:rsidR="005E75ED" w:rsidRPr="007357A4">
        <w:rPr>
          <w:rFonts w:cstheme="minorHAnsi"/>
        </w:rPr>
        <w:t>Lipoaspirate</w:t>
      </w:r>
      <w:r w:rsidRPr="007357A4">
        <w:rPr>
          <w:rFonts w:cstheme="minorHAnsi"/>
        </w:rPr>
        <w:t xml:space="preserve"> processing methods during </w:t>
      </w:r>
      <w:r w:rsidRPr="007357A4">
        <w:rPr>
          <w:rFonts w:cstheme="minorHAnsi"/>
        </w:rPr>
        <w:lastRenderedPageBreak/>
        <w:t>and after surgery can directly affect cell viability, the final cellular yield</w:t>
      </w:r>
      <w:r w:rsidRPr="007357A4">
        <w:rPr>
          <w:rFonts w:cstheme="minorHAnsi"/>
          <w:vertAlign w:val="superscript"/>
        </w:rPr>
        <w:t>25</w:t>
      </w:r>
      <w:r w:rsidRPr="007357A4">
        <w:rPr>
          <w:rFonts w:cstheme="minorHAnsi"/>
        </w:rPr>
        <w:t>, and the quality of the ADSC population</w:t>
      </w:r>
      <w:r w:rsidRPr="007357A4">
        <w:rPr>
          <w:rFonts w:cstheme="minorHAnsi"/>
          <w:vertAlign w:val="superscript"/>
        </w:rPr>
        <w:t>20</w:t>
      </w:r>
      <w:r w:rsidRPr="007357A4">
        <w:rPr>
          <w:rFonts w:cstheme="minorHAnsi"/>
        </w:rPr>
        <w:t>. Regarding the surgical pre-treatment, it is not well established which surgical pre-treatment technique yields a more significant number of viable cells after isolation or whether the anesthetic solution injected into adipose tissue affects cell yield and its functions</w:t>
      </w:r>
      <w:r w:rsidRPr="007357A4">
        <w:rPr>
          <w:rFonts w:cstheme="minorHAnsi"/>
          <w:vertAlign w:val="superscript"/>
        </w:rPr>
        <w:t>26</w:t>
      </w:r>
      <w:r w:rsidRPr="007357A4">
        <w:rPr>
          <w:rFonts w:cstheme="minorHAnsi"/>
        </w:rPr>
        <w:t>. Similarly, the difference between techniques for obtaining adipose cells can lead to as much as a 70% decrease in the number of viable ADSC</w:t>
      </w:r>
      <w:r w:rsidRPr="007357A4">
        <w:rPr>
          <w:rFonts w:cstheme="minorHAnsi"/>
          <w:vertAlign w:val="superscript"/>
        </w:rPr>
        <w:t>20</w:t>
      </w:r>
      <w:r w:rsidRPr="007357A4">
        <w:rPr>
          <w:rFonts w:cstheme="minorHAnsi"/>
        </w:rPr>
        <w:t>. According to the literature, mechanical treatments to obtain cell populations with high viability</w:t>
      </w:r>
      <w:r w:rsidR="006130C4">
        <w:rPr>
          <w:rFonts w:cstheme="minorHAnsi"/>
        </w:rPr>
        <w:t>—</w:t>
      </w:r>
      <w:r w:rsidRPr="007357A4">
        <w:rPr>
          <w:rFonts w:cstheme="minorHAnsi"/>
        </w:rPr>
        <w:t>including ultrasound</w:t>
      </w:r>
      <w:r w:rsidR="006130C4">
        <w:rPr>
          <w:rFonts w:cstheme="minorHAnsi"/>
        </w:rPr>
        <w:t>—</w:t>
      </w:r>
      <w:r w:rsidRPr="007357A4">
        <w:rPr>
          <w:rFonts w:cstheme="minorHAnsi"/>
        </w:rPr>
        <w:t>should be avoided, for they can break down the adipose tissue</w:t>
      </w:r>
      <w:r w:rsidRPr="007357A4">
        <w:rPr>
          <w:rFonts w:cstheme="minorHAnsi"/>
          <w:vertAlign w:val="superscript"/>
        </w:rPr>
        <w:t>20</w:t>
      </w:r>
      <w:r w:rsidRPr="007357A4">
        <w:rPr>
          <w:rFonts w:cstheme="minorHAnsi"/>
        </w:rPr>
        <w:t>. However, the manual fat aspiration method with syringes is less harmful, causing less cell destruction, with tumescent liposuction yielding a significant number of cells with the best quality</w:t>
      </w:r>
      <w:r w:rsidRPr="007357A4">
        <w:rPr>
          <w:rFonts w:cstheme="minorHAnsi"/>
          <w:vertAlign w:val="superscript"/>
        </w:rPr>
        <w:t>26</w:t>
      </w:r>
      <w:r w:rsidRPr="007357A4">
        <w:rPr>
          <w:rFonts w:cstheme="minorHAnsi"/>
        </w:rPr>
        <w:t>.</w:t>
      </w:r>
    </w:p>
    <w:p w14:paraId="10878E15" w14:textId="77777777" w:rsidR="00920092" w:rsidRPr="007357A4" w:rsidRDefault="00920092" w:rsidP="007357A4">
      <w:pPr>
        <w:rPr>
          <w:rFonts w:cstheme="minorHAnsi"/>
        </w:rPr>
      </w:pPr>
    </w:p>
    <w:p w14:paraId="3B626943" w14:textId="5CB1D7A2" w:rsidR="00920092" w:rsidRPr="007357A4" w:rsidRDefault="00D35A24" w:rsidP="007357A4">
      <w:pPr>
        <w:rPr>
          <w:rFonts w:cstheme="minorHAnsi"/>
        </w:rPr>
      </w:pPr>
      <w:r w:rsidRPr="007357A4">
        <w:rPr>
          <w:rFonts w:cstheme="minorHAnsi"/>
        </w:rPr>
        <w:t xml:space="preserve">This technique uses a saline solution with lidocaine and epinephrine </w:t>
      </w:r>
      <w:r w:rsidRPr="007357A4">
        <w:rPr>
          <w:rFonts w:cstheme="minorHAnsi"/>
          <w:color w:val="000000"/>
        </w:rPr>
        <w:t xml:space="preserve">that is injected into the </w:t>
      </w:r>
      <w:r w:rsidRPr="007357A4">
        <w:rPr>
          <w:rFonts w:cstheme="minorHAnsi"/>
        </w:rPr>
        <w:t>liposuction area. For each 3 mL volume of solution injected, 1 mL is aspirated. In this study, the wet liposuction technique was performed, in which for each 1 mL of adrenaline and saline solution injected, 0.2 mL of adipose tissue is aspirated. The use of digestive enzymes, especially collagenase, is common for the process of isolating ADSC.</w:t>
      </w:r>
    </w:p>
    <w:p w14:paraId="496CFA91" w14:textId="77777777" w:rsidR="00920092" w:rsidRPr="007357A4" w:rsidRDefault="00920092" w:rsidP="007357A4">
      <w:pPr>
        <w:rPr>
          <w:rFonts w:cstheme="minorHAnsi"/>
        </w:rPr>
      </w:pPr>
    </w:p>
    <w:p w14:paraId="74D57499" w14:textId="3112E6F2" w:rsidR="00920092" w:rsidRPr="007357A4" w:rsidRDefault="00D35A24" w:rsidP="007357A4">
      <w:pPr>
        <w:rPr>
          <w:rFonts w:cstheme="minorHAnsi"/>
        </w:rPr>
      </w:pPr>
      <w:r w:rsidRPr="007357A4">
        <w:rPr>
          <w:rFonts w:cstheme="minorHAnsi"/>
        </w:rPr>
        <w:t>After the first isolation step in the laboratory, the final pellet is called stromal vascular fraction (SVF). It contains different cell types</w:t>
      </w:r>
      <w:r w:rsidRPr="007357A4">
        <w:rPr>
          <w:rFonts w:cstheme="minorHAnsi"/>
          <w:vertAlign w:val="superscript"/>
        </w:rPr>
        <w:t>27</w:t>
      </w:r>
      <w:r w:rsidRPr="007357A4">
        <w:rPr>
          <w:rFonts w:cstheme="minorHAnsi"/>
        </w:rPr>
        <w:t xml:space="preserve">, including endothelial precursor cells, endothelial cells, macrophages, smooth muscle cells, lymphocytes, pericytes, pre-adipocytes, and ADSCs, which are capable of adhesion. Once the final isolation is concluded from </w:t>
      </w:r>
      <w:r w:rsidRPr="007357A4">
        <w:rPr>
          <w:rFonts w:cstheme="minorHAnsi"/>
          <w:i/>
          <w:iCs/>
        </w:rPr>
        <w:t>in vitro</w:t>
      </w:r>
      <w:r w:rsidRPr="007357A4">
        <w:rPr>
          <w:rFonts w:cstheme="minorHAnsi"/>
        </w:rPr>
        <w:t xml:space="preserve"> cultures, cells that did not adhere to the plastic are eliminated in medium exchanges. After eight weeks of expansion, medium changes, and passages, ADSCs represent most of the cell population in the flasks</w:t>
      </w:r>
      <w:r w:rsidRPr="007357A4">
        <w:rPr>
          <w:rFonts w:cstheme="minorHAnsi"/>
          <w:vertAlign w:val="superscript"/>
        </w:rPr>
        <w:t>20</w:t>
      </w:r>
      <w:r w:rsidRPr="007357A4">
        <w:rPr>
          <w:rFonts w:cstheme="minorHAnsi"/>
        </w:rPr>
        <w:t xml:space="preserve">. One of the most significant advantages of using isolated adipose-derived stem cells for a possible future therapy is the possibility of cryopreservation. It was demonstrated that cryopreserved </w:t>
      </w:r>
      <w:r w:rsidR="005E75ED" w:rsidRPr="007357A4">
        <w:rPr>
          <w:rFonts w:cstheme="minorHAnsi"/>
        </w:rPr>
        <w:t>lipoaspirate</w:t>
      </w:r>
      <w:r w:rsidRPr="007357A4">
        <w:rPr>
          <w:rFonts w:cstheme="minorHAnsi"/>
        </w:rPr>
        <w:t xml:space="preserve"> is a potential source of SVF cells even after </w:t>
      </w:r>
      <w:r w:rsidR="00C4229F">
        <w:rPr>
          <w:rFonts w:cstheme="minorHAnsi"/>
        </w:rPr>
        <w:t>6</w:t>
      </w:r>
      <w:r w:rsidR="00C4229F" w:rsidRPr="007357A4">
        <w:rPr>
          <w:rFonts w:cstheme="minorHAnsi"/>
        </w:rPr>
        <w:t xml:space="preserve"> </w:t>
      </w:r>
      <w:r w:rsidRPr="007357A4">
        <w:rPr>
          <w:rFonts w:cstheme="minorHAnsi"/>
        </w:rPr>
        <w:t>weeks of freezing</w:t>
      </w:r>
      <w:r w:rsidRPr="007357A4">
        <w:rPr>
          <w:rFonts w:cstheme="minorHAnsi"/>
          <w:vertAlign w:val="superscript"/>
        </w:rPr>
        <w:t>28</w:t>
      </w:r>
      <w:r w:rsidRPr="007357A4">
        <w:rPr>
          <w:rFonts w:cstheme="minorHAnsi"/>
        </w:rPr>
        <w:t xml:space="preserve">, with biological activity even after </w:t>
      </w:r>
      <w:r w:rsidR="00C4229F">
        <w:rPr>
          <w:rFonts w:cstheme="minorHAnsi"/>
        </w:rPr>
        <w:t>2</w:t>
      </w:r>
      <w:r w:rsidR="00C4229F" w:rsidRPr="007357A4">
        <w:rPr>
          <w:rFonts w:cstheme="minorHAnsi"/>
        </w:rPr>
        <w:t xml:space="preserve"> </w:t>
      </w:r>
      <w:r w:rsidRPr="007357A4">
        <w:rPr>
          <w:rFonts w:cstheme="minorHAnsi"/>
        </w:rPr>
        <w:t>years of cryopreservation</w:t>
      </w:r>
      <w:r w:rsidRPr="007357A4">
        <w:rPr>
          <w:rFonts w:cstheme="minorHAnsi"/>
          <w:vertAlign w:val="superscript"/>
        </w:rPr>
        <w:t>29</w:t>
      </w:r>
      <w:r w:rsidRPr="007357A4">
        <w:rPr>
          <w:rFonts w:cstheme="minorHAnsi"/>
        </w:rPr>
        <w:t>, and full capability to grow and differentiate in culture</w:t>
      </w:r>
      <w:r w:rsidRPr="007357A4">
        <w:rPr>
          <w:rFonts w:cstheme="minorHAnsi"/>
          <w:vertAlign w:val="superscript"/>
        </w:rPr>
        <w:t>30</w:t>
      </w:r>
      <w:r w:rsidRPr="007357A4">
        <w:rPr>
          <w:rFonts w:cstheme="minorHAnsi"/>
        </w:rPr>
        <w:t>. However, during the thawing process, a considerable percentage of cells is usually lost</w:t>
      </w:r>
      <w:r w:rsidRPr="007357A4">
        <w:rPr>
          <w:rFonts w:cstheme="minorHAnsi"/>
          <w:vertAlign w:val="superscript"/>
        </w:rPr>
        <w:t>31</w:t>
      </w:r>
      <w:r w:rsidRPr="007357A4">
        <w:rPr>
          <w:rFonts w:cstheme="minorHAnsi"/>
        </w:rPr>
        <w:t xml:space="preserve">. Therefore, the </w:t>
      </w:r>
      <w:r w:rsidR="005E75ED" w:rsidRPr="007357A4">
        <w:rPr>
          <w:rFonts w:cstheme="minorHAnsi"/>
        </w:rPr>
        <w:t>lipoaspirate</w:t>
      </w:r>
      <w:r w:rsidRPr="007357A4">
        <w:rPr>
          <w:rFonts w:cstheme="minorHAnsi"/>
        </w:rPr>
        <w:t xml:space="preserve"> removal process and the following methods of cell isolation must ensure the highest cell yield.</w:t>
      </w:r>
    </w:p>
    <w:p w14:paraId="3BE70F50" w14:textId="77777777" w:rsidR="00920092" w:rsidRPr="007357A4" w:rsidRDefault="00920092" w:rsidP="007357A4">
      <w:pPr>
        <w:rPr>
          <w:rFonts w:cstheme="minorHAnsi"/>
          <w:color w:val="000000"/>
        </w:rPr>
      </w:pPr>
    </w:p>
    <w:p w14:paraId="2A43421C" w14:textId="77777777" w:rsidR="00920092" w:rsidRPr="007357A4" w:rsidRDefault="00D35A24" w:rsidP="007357A4">
      <w:pPr>
        <w:rPr>
          <w:rFonts w:cstheme="minorHAnsi"/>
        </w:rPr>
      </w:pPr>
      <w:r w:rsidRPr="007357A4">
        <w:rPr>
          <w:rFonts w:cstheme="minorHAnsi"/>
        </w:rPr>
        <w:t>This study describes a faster methodology for collecting and isolating ADSC, demonstrating high cellular yield and viability for better efficiency of cellular therapeutics. Furthermore, the effect of this improved technique after long-term SVF cryopreservation was evaluated.</w:t>
      </w:r>
    </w:p>
    <w:p w14:paraId="714C0209" w14:textId="77777777" w:rsidR="00920092" w:rsidRPr="007357A4" w:rsidRDefault="00920092" w:rsidP="007357A4">
      <w:pPr>
        <w:rPr>
          <w:rFonts w:cstheme="minorHAnsi"/>
          <w:color w:val="000000"/>
        </w:rPr>
      </w:pPr>
    </w:p>
    <w:p w14:paraId="0BF7199F" w14:textId="3D32A60F" w:rsidR="00920092" w:rsidRPr="007357A4" w:rsidRDefault="00D35A24" w:rsidP="007357A4">
      <w:pPr>
        <w:rPr>
          <w:rFonts w:cstheme="minorHAnsi"/>
          <w:color w:val="808080"/>
        </w:rPr>
      </w:pPr>
      <w:r w:rsidRPr="007357A4">
        <w:rPr>
          <w:rFonts w:cstheme="minorHAnsi"/>
          <w:b/>
        </w:rPr>
        <w:t>PROTOCOL:</w:t>
      </w:r>
    </w:p>
    <w:p w14:paraId="219E901A" w14:textId="3FC48EF6" w:rsidR="00920092" w:rsidRPr="00433F27" w:rsidRDefault="00D35A24" w:rsidP="00433F27">
      <w:pPr>
        <w:pStyle w:val="CommentText"/>
        <w:rPr>
          <w:sz w:val="24"/>
          <w:szCs w:val="24"/>
        </w:rPr>
      </w:pPr>
      <w:r w:rsidRPr="00913F21">
        <w:rPr>
          <w:rFonts w:cstheme="minorHAnsi"/>
          <w:sz w:val="24"/>
          <w:szCs w:val="24"/>
        </w:rPr>
        <w:t>The present study is approved by the Ethics Committee of the UNIFESP (protocol number: 0029/2015 CAAE: 40846215.0.0000.5505), performed after obtaining written informed consent from the patients according to the Declaration of Helsinki (2004). The sample of the present study is composed of nine female patients, aged 33</w:t>
      </w:r>
      <w:r w:rsidR="00C4229F">
        <w:rPr>
          <w:rFonts w:cstheme="minorHAnsi"/>
          <w:sz w:val="24"/>
          <w:szCs w:val="24"/>
        </w:rPr>
        <w:t>–</w:t>
      </w:r>
      <w:r w:rsidRPr="00913F21">
        <w:rPr>
          <w:rFonts w:cstheme="minorHAnsi"/>
          <w:sz w:val="24"/>
          <w:szCs w:val="24"/>
        </w:rPr>
        <w:t xml:space="preserve">50 years (average age 41.5) and average </w:t>
      </w:r>
      <w:r w:rsidR="00E62718" w:rsidRPr="00913F21">
        <w:rPr>
          <w:rFonts w:cstheme="minorHAnsi"/>
          <w:sz w:val="24"/>
          <w:szCs w:val="24"/>
        </w:rPr>
        <w:t xml:space="preserve">initial </w:t>
      </w:r>
      <w:r w:rsidRPr="00913F21">
        <w:rPr>
          <w:rFonts w:cstheme="minorHAnsi"/>
          <w:sz w:val="24"/>
          <w:szCs w:val="24"/>
        </w:rPr>
        <w:t xml:space="preserve">body mass index (BMI) of 24.54 (ranging </w:t>
      </w:r>
      <w:r w:rsidR="00C4229F">
        <w:rPr>
          <w:rFonts w:cstheme="minorHAnsi"/>
          <w:sz w:val="24"/>
          <w:szCs w:val="24"/>
        </w:rPr>
        <w:t>between</w:t>
      </w:r>
      <w:r w:rsidR="00C4229F" w:rsidRPr="00913F21">
        <w:rPr>
          <w:rFonts w:cstheme="minorHAnsi"/>
          <w:sz w:val="24"/>
          <w:szCs w:val="24"/>
        </w:rPr>
        <w:t xml:space="preserve"> </w:t>
      </w:r>
      <w:r w:rsidRPr="00913F21">
        <w:rPr>
          <w:rFonts w:cstheme="minorHAnsi"/>
          <w:sz w:val="24"/>
          <w:szCs w:val="24"/>
        </w:rPr>
        <w:t>22.32</w:t>
      </w:r>
      <w:r w:rsidR="00C4229F">
        <w:rPr>
          <w:rFonts w:cstheme="minorHAnsi"/>
          <w:sz w:val="24"/>
          <w:szCs w:val="24"/>
        </w:rPr>
        <w:t>–</w:t>
      </w:r>
      <w:r w:rsidRPr="00913F21">
        <w:rPr>
          <w:rFonts w:cstheme="minorHAnsi"/>
          <w:sz w:val="24"/>
          <w:szCs w:val="24"/>
        </w:rPr>
        <w:t>26.77) (</w:t>
      </w:r>
      <w:r w:rsidRPr="00913F21">
        <w:rPr>
          <w:rFonts w:cstheme="minorHAnsi"/>
          <w:b/>
          <w:bCs/>
          <w:sz w:val="24"/>
          <w:szCs w:val="24"/>
        </w:rPr>
        <w:t>Table 1</w:t>
      </w:r>
      <w:r w:rsidRPr="00913F21">
        <w:rPr>
          <w:rFonts w:cstheme="minorHAnsi"/>
          <w:sz w:val="24"/>
          <w:szCs w:val="24"/>
        </w:rPr>
        <w:t xml:space="preserve">) who underwent aesthetic abdominoplasty </w:t>
      </w:r>
      <w:r w:rsidR="00D34D12" w:rsidRPr="00913F21">
        <w:rPr>
          <w:rFonts w:cstheme="minorHAnsi"/>
          <w:sz w:val="24"/>
          <w:szCs w:val="24"/>
        </w:rPr>
        <w:t xml:space="preserve">due to </w:t>
      </w:r>
      <w:r w:rsidR="00E62718" w:rsidRPr="00913F21">
        <w:rPr>
          <w:rFonts w:cstheme="minorHAnsi"/>
          <w:sz w:val="24"/>
          <w:szCs w:val="24"/>
        </w:rPr>
        <w:t xml:space="preserve">excess </w:t>
      </w:r>
      <w:r w:rsidR="00480B07" w:rsidRPr="00913F21">
        <w:rPr>
          <w:rFonts w:cstheme="minorHAnsi"/>
          <w:sz w:val="24"/>
          <w:szCs w:val="24"/>
        </w:rPr>
        <w:t xml:space="preserve">of </w:t>
      </w:r>
      <w:r w:rsidR="00E62718" w:rsidRPr="00913F21">
        <w:rPr>
          <w:rFonts w:cstheme="minorHAnsi"/>
          <w:sz w:val="24"/>
          <w:szCs w:val="24"/>
        </w:rPr>
        <w:t>skin after pregnancies</w:t>
      </w:r>
      <w:r w:rsidR="00E62718" w:rsidRPr="00185C78">
        <w:rPr>
          <w:rFonts w:cstheme="minorHAnsi"/>
          <w:sz w:val="24"/>
          <w:szCs w:val="24"/>
        </w:rPr>
        <w:t xml:space="preserve">, </w:t>
      </w:r>
      <w:r w:rsidRPr="00913F21">
        <w:rPr>
          <w:rFonts w:cstheme="minorHAnsi"/>
          <w:sz w:val="24"/>
          <w:szCs w:val="24"/>
        </w:rPr>
        <w:t>at the Division of Plastic Surgery of the Universidade Federal de São Paulo (UNIFESP), Brazil. T</w:t>
      </w:r>
      <w:r w:rsidR="00B1587B">
        <w:rPr>
          <w:rFonts w:cstheme="minorHAnsi"/>
          <w:sz w:val="24"/>
          <w:szCs w:val="24"/>
        </w:rPr>
        <w:t>o reduce bias, the patients were selected as a homogeneous group considering sex, age, and BMI</w:t>
      </w:r>
      <w:r w:rsidRPr="00B1587B">
        <w:rPr>
          <w:rFonts w:cstheme="minorHAnsi"/>
          <w:sz w:val="24"/>
          <w:szCs w:val="24"/>
        </w:rPr>
        <w:t xml:space="preserve">. </w:t>
      </w:r>
      <w:r w:rsidRPr="00B1587B">
        <w:rPr>
          <w:rFonts w:eastAsia="Times" w:cstheme="minorHAnsi"/>
          <w:sz w:val="24"/>
          <w:szCs w:val="24"/>
        </w:rPr>
        <w:t xml:space="preserve">The datasets used and/or </w:t>
      </w:r>
      <w:r w:rsidRPr="00B1587B">
        <w:rPr>
          <w:rFonts w:eastAsia="Times" w:cstheme="minorHAnsi"/>
          <w:sz w:val="24"/>
          <w:szCs w:val="24"/>
        </w:rPr>
        <w:lastRenderedPageBreak/>
        <w:t>analyzed during this study are available from the corresponding author upon reasonable request.</w:t>
      </w:r>
    </w:p>
    <w:p w14:paraId="5B0AF6C8" w14:textId="77777777" w:rsidR="00920092" w:rsidRPr="007357A4" w:rsidRDefault="00920092" w:rsidP="007357A4">
      <w:pPr>
        <w:rPr>
          <w:rFonts w:cstheme="minorHAnsi"/>
        </w:rPr>
      </w:pPr>
    </w:p>
    <w:p w14:paraId="4EAA3F7B" w14:textId="72AD3E38" w:rsidR="00920092" w:rsidRPr="00D03A7B" w:rsidRDefault="00D35A24" w:rsidP="007357A4">
      <w:pPr>
        <w:pStyle w:val="ListParagraph"/>
        <w:numPr>
          <w:ilvl w:val="0"/>
          <w:numId w:val="3"/>
        </w:numPr>
        <w:ind w:left="0" w:firstLine="0"/>
        <w:rPr>
          <w:rFonts w:cstheme="minorHAnsi"/>
          <w:b/>
          <w:bCs/>
        </w:rPr>
      </w:pPr>
      <w:r w:rsidRPr="00D03A7B">
        <w:rPr>
          <w:rFonts w:cstheme="minorHAnsi"/>
          <w:b/>
          <w:bCs/>
        </w:rPr>
        <w:t xml:space="preserve">Collection of </w:t>
      </w:r>
      <w:r w:rsidR="005E75ED" w:rsidRPr="00D03A7B">
        <w:rPr>
          <w:rFonts w:cstheme="minorHAnsi"/>
          <w:b/>
          <w:bCs/>
        </w:rPr>
        <w:t>lipoaspirate</w:t>
      </w:r>
    </w:p>
    <w:p w14:paraId="74522FF1" w14:textId="77777777" w:rsidR="00920092" w:rsidRPr="00D03A7B" w:rsidRDefault="00920092" w:rsidP="007357A4">
      <w:pPr>
        <w:pStyle w:val="ListParagraph"/>
        <w:ind w:left="0"/>
        <w:rPr>
          <w:rFonts w:cstheme="minorHAnsi"/>
          <w:b/>
          <w:bCs/>
        </w:rPr>
      </w:pPr>
    </w:p>
    <w:p w14:paraId="10061DB9" w14:textId="77777777" w:rsidR="00920092" w:rsidRPr="00D03A7B" w:rsidRDefault="00D35A24" w:rsidP="007357A4">
      <w:pPr>
        <w:pStyle w:val="ListParagraph"/>
        <w:ind w:left="0"/>
        <w:rPr>
          <w:rFonts w:cstheme="minorHAnsi"/>
        </w:rPr>
      </w:pPr>
      <w:r w:rsidRPr="00D03A7B">
        <w:rPr>
          <w:rFonts w:cstheme="minorHAnsi"/>
        </w:rPr>
        <w:t>NOTE: This step needs to be performed in the surgery center.</w:t>
      </w:r>
    </w:p>
    <w:p w14:paraId="55AF0EB5" w14:textId="77777777" w:rsidR="00920092" w:rsidRPr="00D03A7B" w:rsidRDefault="00920092" w:rsidP="007357A4">
      <w:pPr>
        <w:pStyle w:val="ListParagraph"/>
        <w:ind w:left="0"/>
        <w:rPr>
          <w:rFonts w:cstheme="minorHAnsi"/>
        </w:rPr>
      </w:pPr>
    </w:p>
    <w:p w14:paraId="37D4210D" w14:textId="7B38D5CA" w:rsidR="00920092" w:rsidRPr="00D03A7B" w:rsidRDefault="00D35A24" w:rsidP="007357A4">
      <w:pPr>
        <w:pStyle w:val="ListParagraph"/>
        <w:numPr>
          <w:ilvl w:val="1"/>
          <w:numId w:val="3"/>
        </w:numPr>
        <w:ind w:left="0" w:firstLine="0"/>
        <w:rPr>
          <w:rFonts w:cstheme="minorHAnsi"/>
        </w:rPr>
      </w:pPr>
      <w:r w:rsidRPr="00D03A7B">
        <w:rPr>
          <w:rFonts w:cstheme="minorHAnsi"/>
        </w:rPr>
        <w:t xml:space="preserve">Use </w:t>
      </w:r>
      <w:r w:rsidR="002F0196" w:rsidRPr="00D03A7B">
        <w:rPr>
          <w:rFonts w:cstheme="minorHAnsi"/>
        </w:rPr>
        <w:t xml:space="preserve">4% </w:t>
      </w:r>
      <w:r w:rsidRPr="00D03A7B">
        <w:rPr>
          <w:rFonts w:cstheme="minorHAnsi"/>
        </w:rPr>
        <w:t xml:space="preserve">chlorhexidine gluconate </w:t>
      </w:r>
      <w:r w:rsidR="00114511" w:rsidRPr="00D03A7B">
        <w:rPr>
          <w:rFonts w:cstheme="minorHAnsi"/>
        </w:rPr>
        <w:t xml:space="preserve">(see </w:t>
      </w:r>
      <w:r w:rsidR="00114511" w:rsidRPr="00D03A7B">
        <w:rPr>
          <w:rFonts w:cstheme="minorHAnsi"/>
          <w:b/>
          <w:bCs/>
        </w:rPr>
        <w:t>Table of Materials</w:t>
      </w:r>
      <w:r w:rsidR="00114511" w:rsidRPr="00D03A7B">
        <w:rPr>
          <w:rFonts w:cstheme="minorHAnsi"/>
        </w:rPr>
        <w:t xml:space="preserve">) </w:t>
      </w:r>
      <w:r w:rsidRPr="00D03A7B">
        <w:rPr>
          <w:rFonts w:cstheme="minorHAnsi"/>
        </w:rPr>
        <w:t>for skin preparation and asepsis.</w:t>
      </w:r>
    </w:p>
    <w:p w14:paraId="6004CDC2" w14:textId="77777777" w:rsidR="00920092" w:rsidRPr="00D03A7B" w:rsidRDefault="00920092" w:rsidP="007357A4">
      <w:pPr>
        <w:pStyle w:val="ListParagraph"/>
        <w:ind w:left="0"/>
        <w:rPr>
          <w:rFonts w:cstheme="minorHAnsi"/>
        </w:rPr>
      </w:pPr>
    </w:p>
    <w:p w14:paraId="335663BE" w14:textId="5FBBA868" w:rsidR="00920092" w:rsidRPr="00D03A7B" w:rsidRDefault="00D35A24" w:rsidP="00681143">
      <w:pPr>
        <w:pStyle w:val="ListParagraph"/>
        <w:numPr>
          <w:ilvl w:val="2"/>
          <w:numId w:val="8"/>
        </w:numPr>
        <w:ind w:left="0" w:firstLine="0"/>
        <w:rPr>
          <w:rFonts w:cstheme="minorHAnsi"/>
        </w:rPr>
      </w:pPr>
      <w:r w:rsidRPr="00D03A7B">
        <w:rPr>
          <w:rFonts w:cstheme="minorHAnsi"/>
        </w:rPr>
        <w:t xml:space="preserve">Perform a 2 mm subcutaneous skin incision (between the sub-dermis and aponeurosis). Insert a Klein cannula </w:t>
      </w:r>
      <w:r w:rsidR="00192A91" w:rsidRPr="00D03A7B">
        <w:rPr>
          <w:rFonts w:cstheme="minorHAnsi"/>
        </w:rPr>
        <w:t xml:space="preserve">of 26 mm 3 G three-hole and 3 mm caliber </w:t>
      </w:r>
      <w:r w:rsidRPr="00D03A7B">
        <w:rPr>
          <w:rFonts w:cstheme="minorHAnsi"/>
        </w:rPr>
        <w:t>and a syringe to inject a total volume of 500 mL of an adrenaline solution</w:t>
      </w:r>
      <w:r w:rsidR="00782B8A">
        <w:rPr>
          <w:rFonts w:cstheme="minorHAnsi"/>
        </w:rPr>
        <w:t xml:space="preserve"> (1 mg/mL)</w:t>
      </w:r>
      <w:r w:rsidRPr="00D03A7B">
        <w:rPr>
          <w:rFonts w:cstheme="minorHAnsi"/>
        </w:rPr>
        <w:t xml:space="preserve"> </w:t>
      </w:r>
      <w:r w:rsidR="00400929" w:rsidRPr="00D03A7B">
        <w:rPr>
          <w:rFonts w:cstheme="minorHAnsi"/>
        </w:rPr>
        <w:t xml:space="preserve">(see </w:t>
      </w:r>
      <w:r w:rsidR="00400929" w:rsidRPr="00D03A7B">
        <w:rPr>
          <w:rFonts w:cstheme="minorHAnsi"/>
          <w:b/>
          <w:bCs/>
        </w:rPr>
        <w:t>Table of Materials</w:t>
      </w:r>
      <w:r w:rsidR="00400929" w:rsidRPr="00D03A7B">
        <w:rPr>
          <w:rFonts w:cstheme="minorHAnsi"/>
        </w:rPr>
        <w:t xml:space="preserve">) </w:t>
      </w:r>
      <w:r w:rsidRPr="00D03A7B">
        <w:rPr>
          <w:rFonts w:cstheme="minorHAnsi"/>
        </w:rPr>
        <w:t>diluted in saline (1:1,000,000) in the infraumbilical area.</w:t>
      </w:r>
    </w:p>
    <w:p w14:paraId="143D48D1" w14:textId="77777777" w:rsidR="00920092" w:rsidRPr="00D03A7B" w:rsidRDefault="00920092" w:rsidP="007357A4">
      <w:pPr>
        <w:pStyle w:val="ListParagraph"/>
        <w:ind w:left="0"/>
        <w:rPr>
          <w:rFonts w:cstheme="minorHAnsi"/>
        </w:rPr>
      </w:pPr>
    </w:p>
    <w:p w14:paraId="0E1F36C5" w14:textId="2E7128B4" w:rsidR="00920092" w:rsidRPr="00D03A7B" w:rsidRDefault="00D35A24" w:rsidP="007357A4">
      <w:pPr>
        <w:pStyle w:val="ListParagraph"/>
        <w:numPr>
          <w:ilvl w:val="1"/>
          <w:numId w:val="3"/>
        </w:numPr>
        <w:ind w:left="0" w:firstLine="0"/>
        <w:rPr>
          <w:rFonts w:cstheme="minorHAnsi"/>
        </w:rPr>
      </w:pPr>
      <w:r w:rsidRPr="00D03A7B">
        <w:rPr>
          <w:rFonts w:cstheme="minorHAnsi"/>
        </w:rPr>
        <w:t xml:space="preserve">Connect a 60 mL syringe to </w:t>
      </w:r>
      <w:r w:rsidR="00192A91" w:rsidRPr="00D03A7B">
        <w:rPr>
          <w:rFonts w:cstheme="minorHAnsi"/>
        </w:rPr>
        <w:t>a</w:t>
      </w:r>
      <w:r w:rsidRPr="00D03A7B">
        <w:rPr>
          <w:rFonts w:cstheme="minorHAnsi"/>
        </w:rPr>
        <w:t xml:space="preserve"> 26 mm 3 G three-hole and 3 mm caliber liposuction cannula and insert it through the skin incision, locking the plunger to create a vacuum.</w:t>
      </w:r>
    </w:p>
    <w:p w14:paraId="5E84E9EC" w14:textId="4E6E9281" w:rsidR="00920092" w:rsidRPr="00D03A7B" w:rsidRDefault="00920092" w:rsidP="007357A4">
      <w:pPr>
        <w:pStyle w:val="ListParagraph"/>
        <w:ind w:left="0"/>
        <w:rPr>
          <w:rFonts w:cstheme="minorHAnsi"/>
        </w:rPr>
      </w:pPr>
    </w:p>
    <w:p w14:paraId="2C0EF214" w14:textId="275D496E" w:rsidR="00920092" w:rsidRPr="00D03A7B" w:rsidRDefault="00D35A24" w:rsidP="00681143">
      <w:pPr>
        <w:pStyle w:val="ListParagraph"/>
        <w:numPr>
          <w:ilvl w:val="2"/>
          <w:numId w:val="9"/>
        </w:numPr>
        <w:ind w:left="0" w:firstLine="0"/>
        <w:rPr>
          <w:rFonts w:cstheme="minorHAnsi"/>
        </w:rPr>
      </w:pPr>
      <w:r w:rsidRPr="00D03A7B">
        <w:rPr>
          <w:rFonts w:cstheme="minorHAnsi"/>
        </w:rPr>
        <w:t xml:space="preserve">Make pushing and pulling movements so that, with the vacuum created, the </w:t>
      </w:r>
      <w:r w:rsidR="005E75ED" w:rsidRPr="00D03A7B">
        <w:rPr>
          <w:rFonts w:cstheme="minorHAnsi"/>
        </w:rPr>
        <w:t>lipoaspirate</w:t>
      </w:r>
      <w:r w:rsidRPr="00D03A7B">
        <w:rPr>
          <w:rFonts w:cstheme="minorHAnsi"/>
        </w:rPr>
        <w:t xml:space="preserve"> remains in the 60 mL syringe.</w:t>
      </w:r>
    </w:p>
    <w:p w14:paraId="5469BFF5" w14:textId="77777777" w:rsidR="00920092" w:rsidRPr="00D03A7B" w:rsidRDefault="00920092" w:rsidP="007357A4">
      <w:pPr>
        <w:pStyle w:val="ListParagraph"/>
        <w:ind w:left="0"/>
        <w:rPr>
          <w:rFonts w:cstheme="minorHAnsi"/>
        </w:rPr>
      </w:pPr>
    </w:p>
    <w:p w14:paraId="77F5F9E9" w14:textId="1DAEC427" w:rsidR="00920092" w:rsidRPr="00D03A7B" w:rsidRDefault="00D35A24" w:rsidP="007357A4">
      <w:pPr>
        <w:pStyle w:val="ListParagraph"/>
        <w:numPr>
          <w:ilvl w:val="1"/>
          <w:numId w:val="3"/>
        </w:numPr>
        <w:ind w:left="0" w:firstLine="0"/>
        <w:rPr>
          <w:rFonts w:cstheme="minorHAnsi"/>
        </w:rPr>
      </w:pPr>
      <w:r w:rsidRPr="00D03A7B">
        <w:rPr>
          <w:rFonts w:cstheme="minorHAnsi"/>
        </w:rPr>
        <w:t xml:space="preserve">Using a sterile connector with a valve, transfer the 100 mL of the collected </w:t>
      </w:r>
      <w:r w:rsidR="005E75ED" w:rsidRPr="00D03A7B">
        <w:rPr>
          <w:rFonts w:cstheme="minorHAnsi"/>
        </w:rPr>
        <w:t>lipoaspirate</w:t>
      </w:r>
      <w:r w:rsidRPr="00D03A7B">
        <w:rPr>
          <w:rFonts w:cstheme="minorHAnsi"/>
        </w:rPr>
        <w:t xml:space="preserve"> to a 150 mL polyvinyl chloride transfer bag (see </w:t>
      </w:r>
      <w:r w:rsidRPr="00D03A7B">
        <w:rPr>
          <w:rFonts w:cstheme="minorHAnsi"/>
          <w:b/>
          <w:bCs/>
        </w:rPr>
        <w:t>Table of Materials</w:t>
      </w:r>
      <w:r w:rsidRPr="00D03A7B">
        <w:rPr>
          <w:rFonts w:cstheme="minorHAnsi"/>
        </w:rPr>
        <w:t>).</w:t>
      </w:r>
    </w:p>
    <w:p w14:paraId="32814CAB" w14:textId="77777777" w:rsidR="00920092" w:rsidRPr="00D03A7B" w:rsidRDefault="00920092" w:rsidP="007357A4">
      <w:pPr>
        <w:pStyle w:val="ListParagraph"/>
        <w:ind w:left="0"/>
        <w:rPr>
          <w:rFonts w:cstheme="minorHAnsi"/>
        </w:rPr>
      </w:pPr>
    </w:p>
    <w:p w14:paraId="2566FAB0" w14:textId="61D335C3" w:rsidR="00920092" w:rsidRPr="00D03A7B" w:rsidRDefault="00D35A24" w:rsidP="00B74AEE">
      <w:pPr>
        <w:pStyle w:val="ListParagraph"/>
        <w:numPr>
          <w:ilvl w:val="2"/>
          <w:numId w:val="10"/>
        </w:numPr>
        <w:ind w:left="0" w:firstLine="0"/>
        <w:rPr>
          <w:rFonts w:cstheme="minorHAnsi"/>
        </w:rPr>
      </w:pPr>
      <w:r w:rsidRPr="00D03A7B">
        <w:rPr>
          <w:rFonts w:cstheme="minorHAnsi"/>
        </w:rPr>
        <w:t>Pack the transfer bag in a polystyrene box at room temperature (~25 °C) and take it immediately to the laboratory. Do not take longer than 30 min to start the tissue processing.</w:t>
      </w:r>
    </w:p>
    <w:p w14:paraId="7AABFF1C" w14:textId="77777777" w:rsidR="00920092" w:rsidRPr="007357A4" w:rsidRDefault="00920092" w:rsidP="007357A4">
      <w:pPr>
        <w:pStyle w:val="ListParagraph"/>
        <w:ind w:left="0"/>
        <w:rPr>
          <w:rFonts w:cstheme="minorHAnsi"/>
          <w:highlight w:val="yellow"/>
        </w:rPr>
      </w:pPr>
    </w:p>
    <w:p w14:paraId="0B98CFAD" w14:textId="02F73CE7" w:rsidR="00920092" w:rsidRPr="007357A4" w:rsidRDefault="00AD5C28" w:rsidP="007357A4">
      <w:pPr>
        <w:pStyle w:val="ListParagraph"/>
        <w:numPr>
          <w:ilvl w:val="0"/>
          <w:numId w:val="3"/>
        </w:numPr>
        <w:ind w:left="0" w:firstLine="0"/>
        <w:rPr>
          <w:rFonts w:cstheme="minorHAnsi"/>
          <w:b/>
          <w:bCs/>
          <w:highlight w:val="yellow"/>
        </w:rPr>
      </w:pPr>
      <w:r w:rsidRPr="007357A4">
        <w:rPr>
          <w:rFonts w:cstheme="minorHAnsi"/>
          <w:b/>
          <w:bCs/>
          <w:highlight w:val="yellow"/>
        </w:rPr>
        <w:t>Processing of l</w:t>
      </w:r>
      <w:r w:rsidR="005E75ED" w:rsidRPr="007357A4">
        <w:rPr>
          <w:rFonts w:cstheme="minorHAnsi"/>
          <w:b/>
          <w:bCs/>
          <w:highlight w:val="yellow"/>
        </w:rPr>
        <w:t>ipoaspirate</w:t>
      </w:r>
    </w:p>
    <w:p w14:paraId="78F9F0A2" w14:textId="77777777" w:rsidR="00AD5C28" w:rsidRPr="007357A4" w:rsidRDefault="00AD5C28" w:rsidP="007357A4">
      <w:pPr>
        <w:pStyle w:val="ListParagraph"/>
        <w:ind w:left="0"/>
        <w:rPr>
          <w:rFonts w:cstheme="minorHAnsi"/>
          <w:b/>
          <w:bCs/>
          <w:highlight w:val="yellow"/>
        </w:rPr>
      </w:pPr>
    </w:p>
    <w:p w14:paraId="0063DC18" w14:textId="77777777" w:rsidR="00920092" w:rsidRPr="007357A4" w:rsidRDefault="00D35A24" w:rsidP="007357A4">
      <w:pPr>
        <w:pStyle w:val="ListParagraph"/>
        <w:ind w:left="0"/>
        <w:rPr>
          <w:rFonts w:cstheme="minorHAnsi"/>
        </w:rPr>
      </w:pPr>
      <w:r w:rsidRPr="007357A4">
        <w:rPr>
          <w:rFonts w:cstheme="minorHAnsi"/>
        </w:rPr>
        <w:t>NOTE: This step is to be performed in the laboratory.</w:t>
      </w:r>
    </w:p>
    <w:p w14:paraId="11FF39B2" w14:textId="77777777" w:rsidR="00920092" w:rsidRPr="007357A4" w:rsidRDefault="00920092" w:rsidP="007357A4">
      <w:pPr>
        <w:pStyle w:val="ListParagraph"/>
        <w:ind w:left="0"/>
        <w:rPr>
          <w:rFonts w:cstheme="minorHAnsi"/>
          <w:b/>
          <w:bCs/>
          <w:highlight w:val="yellow"/>
        </w:rPr>
      </w:pPr>
    </w:p>
    <w:p w14:paraId="07552541" w14:textId="61E81BD2" w:rsidR="00920092" w:rsidRPr="007357A4" w:rsidRDefault="00D35A24" w:rsidP="007357A4">
      <w:pPr>
        <w:pStyle w:val="ListParagraph"/>
        <w:numPr>
          <w:ilvl w:val="1"/>
          <w:numId w:val="3"/>
        </w:numPr>
        <w:ind w:left="0" w:firstLine="0"/>
        <w:rPr>
          <w:rFonts w:cstheme="minorHAnsi"/>
          <w:highlight w:val="yellow"/>
        </w:rPr>
      </w:pPr>
      <w:r w:rsidRPr="007357A4">
        <w:rPr>
          <w:rFonts w:cstheme="minorHAnsi"/>
          <w:highlight w:val="yellow"/>
        </w:rPr>
        <w:t>First, weigh the bag, gauge the temperature</w:t>
      </w:r>
      <w:r w:rsidR="00CB75F5" w:rsidRPr="007357A4">
        <w:rPr>
          <w:rFonts w:cstheme="minorHAnsi"/>
          <w:highlight w:val="yellow"/>
        </w:rPr>
        <w:t xml:space="preserve"> with a digital non-contact infrared clinical thermometer</w:t>
      </w:r>
      <w:r w:rsidRPr="007357A4">
        <w:rPr>
          <w:rFonts w:cstheme="minorHAnsi"/>
          <w:highlight w:val="yellow"/>
        </w:rPr>
        <w:t>, and leave the bag resting for 5 min inside the laminar flow chamber for precipitation of the greasier layers (bubbles) and tissue separation containing the cells of interest.</w:t>
      </w:r>
    </w:p>
    <w:p w14:paraId="6882EA4F" w14:textId="77777777" w:rsidR="00920092" w:rsidRPr="007357A4" w:rsidRDefault="00920092" w:rsidP="007357A4">
      <w:pPr>
        <w:pStyle w:val="ListParagraph"/>
        <w:ind w:left="0"/>
        <w:rPr>
          <w:rFonts w:cstheme="minorHAnsi"/>
          <w:highlight w:val="yellow"/>
        </w:rPr>
      </w:pPr>
    </w:p>
    <w:p w14:paraId="0163D7D7" w14:textId="6E5B9979" w:rsidR="00920092" w:rsidRPr="007357A4" w:rsidRDefault="00D35A24" w:rsidP="007357A4">
      <w:pPr>
        <w:pStyle w:val="ListParagraph"/>
        <w:numPr>
          <w:ilvl w:val="2"/>
          <w:numId w:val="4"/>
        </w:numPr>
        <w:ind w:left="0" w:firstLine="0"/>
        <w:rPr>
          <w:rFonts w:cstheme="minorHAnsi"/>
          <w:highlight w:val="yellow"/>
        </w:rPr>
      </w:pPr>
      <w:r w:rsidRPr="007357A4">
        <w:rPr>
          <w:rFonts w:cstheme="minorHAnsi"/>
          <w:highlight w:val="yellow"/>
        </w:rPr>
        <w:t>Perform a series of tissue washes. First wash: inject 100 mL of DPBS with calcium (1x) into the transfer bag and mix it with the hands.</w:t>
      </w:r>
    </w:p>
    <w:p w14:paraId="6E5BF173" w14:textId="77777777" w:rsidR="00920092" w:rsidRPr="007357A4" w:rsidRDefault="00920092" w:rsidP="007357A4">
      <w:pPr>
        <w:pStyle w:val="ListParagraph"/>
        <w:ind w:left="0"/>
        <w:rPr>
          <w:rFonts w:cstheme="minorHAnsi"/>
          <w:highlight w:val="yellow"/>
        </w:rPr>
      </w:pPr>
    </w:p>
    <w:p w14:paraId="584AB845" w14:textId="77777777" w:rsidR="00920092" w:rsidRPr="007357A4" w:rsidRDefault="00D35A24" w:rsidP="007357A4">
      <w:pPr>
        <w:pStyle w:val="ListParagraph"/>
        <w:numPr>
          <w:ilvl w:val="2"/>
          <w:numId w:val="4"/>
        </w:numPr>
        <w:ind w:left="0" w:firstLine="0"/>
        <w:rPr>
          <w:rFonts w:cstheme="minorHAnsi"/>
          <w:highlight w:val="yellow"/>
        </w:rPr>
      </w:pPr>
      <w:r w:rsidRPr="007357A4">
        <w:rPr>
          <w:rFonts w:cstheme="minorHAnsi"/>
          <w:highlight w:val="yellow"/>
        </w:rPr>
        <w:t>Let it stand for 5 min and remove most of the basal liquid that precipitates.</w:t>
      </w:r>
    </w:p>
    <w:p w14:paraId="458C1F3C" w14:textId="77777777" w:rsidR="00920092" w:rsidRPr="007357A4" w:rsidRDefault="00920092" w:rsidP="007357A4">
      <w:pPr>
        <w:pStyle w:val="ListParagraph"/>
        <w:ind w:left="0"/>
        <w:rPr>
          <w:rFonts w:cstheme="minorHAnsi"/>
          <w:highlight w:val="yellow"/>
        </w:rPr>
      </w:pPr>
    </w:p>
    <w:p w14:paraId="2B97176A" w14:textId="4B1B9A9C" w:rsidR="00920092" w:rsidRPr="007357A4" w:rsidRDefault="00D35A24" w:rsidP="007357A4">
      <w:pPr>
        <w:pStyle w:val="ListParagraph"/>
        <w:numPr>
          <w:ilvl w:val="2"/>
          <w:numId w:val="4"/>
        </w:numPr>
        <w:ind w:left="0" w:firstLine="0"/>
        <w:rPr>
          <w:rFonts w:cstheme="minorHAnsi"/>
          <w:highlight w:val="yellow"/>
        </w:rPr>
      </w:pPr>
      <w:r w:rsidRPr="007357A4">
        <w:rPr>
          <w:rFonts w:cstheme="minorHAnsi"/>
          <w:highlight w:val="yellow"/>
        </w:rPr>
        <w:t>Discard the basal liquid with a 60 mL syringe attached to the bag adapter. This process must be repeated twice.</w:t>
      </w:r>
      <w:bookmarkStart w:id="1" w:name="_Hlk81554771"/>
    </w:p>
    <w:p w14:paraId="5E6A1672" w14:textId="77777777" w:rsidR="00920092" w:rsidRPr="007357A4" w:rsidRDefault="00920092" w:rsidP="007357A4">
      <w:pPr>
        <w:pStyle w:val="ListParagraph"/>
        <w:ind w:left="0"/>
        <w:rPr>
          <w:rFonts w:cstheme="minorHAnsi"/>
          <w:highlight w:val="yellow"/>
        </w:rPr>
      </w:pPr>
    </w:p>
    <w:p w14:paraId="26EC048F" w14:textId="7D0742FC" w:rsidR="00920092" w:rsidRPr="007357A4" w:rsidRDefault="00D35A24" w:rsidP="007357A4">
      <w:pPr>
        <w:pStyle w:val="ListParagraph"/>
        <w:numPr>
          <w:ilvl w:val="1"/>
          <w:numId w:val="3"/>
        </w:numPr>
        <w:ind w:left="0" w:firstLine="0"/>
        <w:rPr>
          <w:rFonts w:cstheme="minorHAnsi"/>
          <w:highlight w:val="yellow"/>
        </w:rPr>
      </w:pPr>
      <w:r w:rsidRPr="007357A4">
        <w:rPr>
          <w:rFonts w:cstheme="minorHAnsi"/>
          <w:highlight w:val="yellow"/>
        </w:rPr>
        <w:t xml:space="preserve">Add 100 mL of digestion solution to the bag (93 mL of calcium-free DPBS + 60 μL of calcium chloride (1 g/L) + 7 mL of 0.075% sterile collagenase, see </w:t>
      </w:r>
      <w:r w:rsidRPr="007357A4">
        <w:rPr>
          <w:rFonts w:cstheme="minorHAnsi"/>
          <w:b/>
          <w:bCs/>
          <w:highlight w:val="yellow"/>
        </w:rPr>
        <w:t>Table of Materials</w:t>
      </w:r>
      <w:r w:rsidRPr="007357A4">
        <w:rPr>
          <w:rFonts w:cstheme="minorHAnsi"/>
          <w:highlight w:val="yellow"/>
        </w:rPr>
        <w:t>) and leave at 37 °C for 30 min under slow stirring.</w:t>
      </w:r>
    </w:p>
    <w:p w14:paraId="4777A011" w14:textId="77777777" w:rsidR="00920092" w:rsidRPr="007357A4" w:rsidRDefault="00920092" w:rsidP="007357A4">
      <w:pPr>
        <w:pStyle w:val="ListParagraph"/>
        <w:ind w:left="0"/>
        <w:rPr>
          <w:rFonts w:cstheme="minorHAnsi"/>
          <w:highlight w:val="yellow"/>
        </w:rPr>
      </w:pPr>
    </w:p>
    <w:p w14:paraId="534475E8" w14:textId="1AA1C877" w:rsidR="00920092" w:rsidRPr="007357A4" w:rsidRDefault="00D35A24" w:rsidP="007357A4">
      <w:pPr>
        <w:pStyle w:val="ListParagraph"/>
        <w:numPr>
          <w:ilvl w:val="1"/>
          <w:numId w:val="3"/>
        </w:numPr>
        <w:ind w:left="0" w:firstLine="0"/>
        <w:rPr>
          <w:rFonts w:cstheme="minorHAnsi"/>
          <w:highlight w:val="yellow"/>
        </w:rPr>
      </w:pPr>
      <w:r w:rsidRPr="007357A4">
        <w:rPr>
          <w:rFonts w:cstheme="minorHAnsi"/>
          <w:highlight w:val="yellow"/>
        </w:rPr>
        <w:t xml:space="preserve">Transfer all the bag's content to four conical tubes of 50 mL and centrifuge them at 400 x </w:t>
      </w:r>
      <w:r w:rsidRPr="007357A4">
        <w:rPr>
          <w:rFonts w:cstheme="minorHAnsi"/>
          <w:i/>
          <w:iCs/>
          <w:highlight w:val="yellow"/>
        </w:rPr>
        <w:t>g</w:t>
      </w:r>
      <w:r w:rsidRPr="007357A4">
        <w:rPr>
          <w:rFonts w:cstheme="minorHAnsi"/>
          <w:highlight w:val="yellow"/>
        </w:rPr>
        <w:t xml:space="preserve"> </w:t>
      </w:r>
      <w:r w:rsidR="00642BED" w:rsidRPr="007357A4">
        <w:rPr>
          <w:rFonts w:cstheme="minorHAnsi"/>
          <w:highlight w:val="yellow"/>
        </w:rPr>
        <w:t xml:space="preserve">at 22 °C </w:t>
      </w:r>
      <w:r w:rsidRPr="007357A4">
        <w:rPr>
          <w:rFonts w:cstheme="minorHAnsi"/>
          <w:highlight w:val="yellow"/>
        </w:rPr>
        <w:t>for 10 min.</w:t>
      </w:r>
    </w:p>
    <w:p w14:paraId="046C14EF" w14:textId="77777777" w:rsidR="00920092" w:rsidRPr="007357A4" w:rsidRDefault="00920092" w:rsidP="007357A4">
      <w:pPr>
        <w:pStyle w:val="ListParagraph"/>
        <w:ind w:left="0"/>
        <w:rPr>
          <w:rFonts w:cstheme="minorHAnsi"/>
          <w:highlight w:val="yellow"/>
        </w:rPr>
      </w:pPr>
    </w:p>
    <w:p w14:paraId="416BCB86" w14:textId="4B944E14" w:rsidR="00920092" w:rsidRPr="007357A4" w:rsidRDefault="00D35A24" w:rsidP="007357A4">
      <w:pPr>
        <w:pStyle w:val="ListParagraph"/>
        <w:numPr>
          <w:ilvl w:val="2"/>
          <w:numId w:val="5"/>
        </w:numPr>
        <w:ind w:left="0" w:firstLine="0"/>
        <w:rPr>
          <w:rFonts w:cstheme="minorHAnsi"/>
          <w:highlight w:val="yellow"/>
        </w:rPr>
      </w:pPr>
      <w:r w:rsidRPr="007357A4">
        <w:rPr>
          <w:rFonts w:cstheme="minorHAnsi"/>
          <w:highlight w:val="yellow"/>
        </w:rPr>
        <w:t>Remove and discard the supernatant and add 5 mL of Dulbecco's modified Eagle's medium (DMEM) low glucose supplemented with 20% FBS (Fetal bovine serum) to the cell pellet (</w:t>
      </w:r>
      <w:r w:rsidRPr="007357A4">
        <w:rPr>
          <w:rFonts w:cstheme="minorHAnsi"/>
          <w:b/>
          <w:bCs/>
          <w:highlight w:val="yellow"/>
        </w:rPr>
        <w:t>Figure 1</w:t>
      </w:r>
      <w:r w:rsidRPr="007357A4">
        <w:rPr>
          <w:rFonts w:cstheme="minorHAnsi"/>
          <w:highlight w:val="yellow"/>
        </w:rPr>
        <w:t>).</w:t>
      </w:r>
      <w:bookmarkEnd w:id="1"/>
    </w:p>
    <w:p w14:paraId="5F6B9E15" w14:textId="77777777" w:rsidR="00920092" w:rsidRPr="007357A4" w:rsidRDefault="00920092" w:rsidP="007357A4">
      <w:pPr>
        <w:pStyle w:val="ListParagraph"/>
        <w:tabs>
          <w:tab w:val="left" w:pos="2552"/>
        </w:tabs>
        <w:ind w:left="0"/>
        <w:rPr>
          <w:rFonts w:cstheme="minorHAnsi"/>
          <w:highlight w:val="yellow"/>
        </w:rPr>
      </w:pPr>
    </w:p>
    <w:p w14:paraId="3E9C73A1" w14:textId="77777777" w:rsidR="00920092" w:rsidRPr="007357A4" w:rsidRDefault="00D35A24" w:rsidP="007357A4">
      <w:pPr>
        <w:pStyle w:val="ListParagraph"/>
        <w:numPr>
          <w:ilvl w:val="0"/>
          <w:numId w:val="3"/>
        </w:numPr>
        <w:ind w:left="0" w:firstLine="0"/>
        <w:rPr>
          <w:rFonts w:cstheme="minorHAnsi"/>
          <w:b/>
          <w:bCs/>
          <w:highlight w:val="yellow"/>
        </w:rPr>
      </w:pPr>
      <w:r w:rsidRPr="007357A4">
        <w:rPr>
          <w:rFonts w:cstheme="minorHAnsi"/>
          <w:b/>
          <w:bCs/>
          <w:highlight w:val="yellow"/>
        </w:rPr>
        <w:t>Counting of the SVF cells</w:t>
      </w:r>
    </w:p>
    <w:p w14:paraId="130CC5D3" w14:textId="77777777" w:rsidR="00920092" w:rsidRPr="007357A4" w:rsidRDefault="00920092" w:rsidP="007357A4">
      <w:pPr>
        <w:pStyle w:val="ListParagraph"/>
        <w:ind w:left="0"/>
        <w:rPr>
          <w:rFonts w:cstheme="minorHAnsi"/>
          <w:b/>
          <w:bCs/>
          <w:highlight w:val="yellow"/>
        </w:rPr>
      </w:pPr>
    </w:p>
    <w:p w14:paraId="6C0DFD6D" w14:textId="76AE1678" w:rsidR="00920092" w:rsidRPr="007357A4" w:rsidRDefault="00D35A24" w:rsidP="007357A4">
      <w:pPr>
        <w:pStyle w:val="ListParagraph"/>
        <w:numPr>
          <w:ilvl w:val="1"/>
          <w:numId w:val="3"/>
        </w:numPr>
        <w:ind w:left="0" w:firstLine="0"/>
        <w:rPr>
          <w:rFonts w:cstheme="minorHAnsi"/>
          <w:highlight w:val="yellow"/>
        </w:rPr>
      </w:pPr>
      <w:r w:rsidRPr="007357A4">
        <w:rPr>
          <w:rFonts w:cstheme="minorHAnsi"/>
          <w:highlight w:val="yellow"/>
        </w:rPr>
        <w:t>Mix a fresh solution of 10 µL of trypan blue at 0.05% in distilled water with 10 µL of cellular suspension for 5 min.</w:t>
      </w:r>
    </w:p>
    <w:p w14:paraId="6FC02D44" w14:textId="77777777" w:rsidR="00920092" w:rsidRPr="007357A4" w:rsidRDefault="00920092" w:rsidP="007357A4">
      <w:pPr>
        <w:pStyle w:val="ListParagraph"/>
        <w:ind w:left="0"/>
        <w:rPr>
          <w:rFonts w:cstheme="minorHAnsi"/>
          <w:highlight w:val="yellow"/>
        </w:rPr>
      </w:pPr>
    </w:p>
    <w:p w14:paraId="3A956E7B" w14:textId="0FA0E81E" w:rsidR="00920092" w:rsidRPr="007357A4" w:rsidRDefault="00D35A24" w:rsidP="007357A4">
      <w:pPr>
        <w:pStyle w:val="ListParagraph"/>
        <w:numPr>
          <w:ilvl w:val="1"/>
          <w:numId w:val="3"/>
        </w:numPr>
        <w:ind w:left="0" w:firstLine="0"/>
        <w:rPr>
          <w:rFonts w:cstheme="minorHAnsi"/>
          <w:highlight w:val="yellow"/>
        </w:rPr>
      </w:pPr>
      <w:r w:rsidRPr="007357A4">
        <w:rPr>
          <w:rFonts w:cstheme="minorHAnsi"/>
          <w:highlight w:val="yellow"/>
        </w:rPr>
        <w:t>Count viable cells in a Neubauer cell counting chamber</w:t>
      </w:r>
      <w:r w:rsidR="003D19C7" w:rsidRPr="007357A4">
        <w:rPr>
          <w:rFonts w:cstheme="minorHAnsi"/>
          <w:highlight w:val="yellow"/>
          <w:vertAlign w:val="superscript"/>
        </w:rPr>
        <w:t>32</w:t>
      </w:r>
      <w:r w:rsidRPr="007357A4">
        <w:rPr>
          <w:rFonts w:cstheme="minorHAnsi"/>
          <w:highlight w:val="yellow"/>
        </w:rPr>
        <w:t xml:space="preserve"> using an inverted light microscope (see </w:t>
      </w:r>
      <w:r w:rsidRPr="007357A4">
        <w:rPr>
          <w:rFonts w:cstheme="minorHAnsi"/>
          <w:b/>
          <w:bCs/>
          <w:highlight w:val="yellow"/>
        </w:rPr>
        <w:t>Table of Materials)</w:t>
      </w:r>
      <w:r w:rsidRPr="007357A4">
        <w:rPr>
          <w:rFonts w:cstheme="minorHAnsi"/>
          <w:highlight w:val="yellow"/>
        </w:rPr>
        <w:t xml:space="preserve"> at 20x magnification.</w:t>
      </w:r>
    </w:p>
    <w:p w14:paraId="11BC4A5D" w14:textId="77777777" w:rsidR="00920092" w:rsidRPr="007357A4" w:rsidRDefault="00920092" w:rsidP="007357A4">
      <w:pPr>
        <w:pStyle w:val="ListParagraph"/>
        <w:ind w:left="0"/>
        <w:rPr>
          <w:rFonts w:cstheme="minorHAnsi"/>
          <w:highlight w:val="yellow"/>
        </w:rPr>
      </w:pPr>
    </w:p>
    <w:p w14:paraId="7F7D97EA" w14:textId="2AF57761" w:rsidR="00920092" w:rsidRPr="007357A4" w:rsidRDefault="00D35A24" w:rsidP="007357A4">
      <w:pPr>
        <w:pStyle w:val="ListParagraph"/>
        <w:numPr>
          <w:ilvl w:val="1"/>
          <w:numId w:val="3"/>
        </w:numPr>
        <w:ind w:left="0" w:firstLine="0"/>
        <w:rPr>
          <w:rFonts w:cstheme="minorHAnsi"/>
          <w:highlight w:val="yellow"/>
        </w:rPr>
      </w:pPr>
      <w:r w:rsidRPr="007357A4">
        <w:rPr>
          <w:rFonts w:cstheme="minorHAnsi"/>
          <w:highlight w:val="yellow"/>
        </w:rPr>
        <w:t>Resuspend the cell pellet in a cryoprotective medium (5 mL of FBS + 10% of Dimethyl Sulfoxide -</w:t>
      </w:r>
      <w:r w:rsidR="00EF134F">
        <w:rPr>
          <w:rFonts w:cstheme="minorHAnsi"/>
          <w:highlight w:val="yellow"/>
        </w:rPr>
        <w:t xml:space="preserve"> </w:t>
      </w:r>
      <w:r w:rsidRPr="007357A4">
        <w:rPr>
          <w:rFonts w:cstheme="minorHAnsi"/>
          <w:highlight w:val="yellow"/>
        </w:rPr>
        <w:t>DMSO) at a concentration of 1 x 10</w:t>
      </w:r>
      <w:r w:rsidRPr="007357A4">
        <w:rPr>
          <w:rFonts w:cstheme="minorHAnsi"/>
          <w:highlight w:val="yellow"/>
          <w:vertAlign w:val="superscript"/>
        </w:rPr>
        <w:t>6</w:t>
      </w:r>
      <w:r w:rsidRPr="007357A4">
        <w:rPr>
          <w:rFonts w:cstheme="minorHAnsi"/>
          <w:highlight w:val="yellow"/>
        </w:rPr>
        <w:t xml:space="preserve"> cells/mL.</w:t>
      </w:r>
    </w:p>
    <w:p w14:paraId="1039ECD0" w14:textId="77777777" w:rsidR="00920092" w:rsidRPr="007357A4" w:rsidRDefault="00920092" w:rsidP="007357A4">
      <w:pPr>
        <w:pStyle w:val="ListParagraph"/>
        <w:ind w:left="0"/>
        <w:rPr>
          <w:rFonts w:cstheme="minorHAnsi"/>
          <w:highlight w:val="yellow"/>
        </w:rPr>
      </w:pPr>
    </w:p>
    <w:p w14:paraId="193EA455" w14:textId="25F18BB9" w:rsidR="00920092" w:rsidRPr="007357A4" w:rsidRDefault="00D35A24" w:rsidP="007357A4">
      <w:pPr>
        <w:pStyle w:val="ListParagraph"/>
        <w:numPr>
          <w:ilvl w:val="1"/>
          <w:numId w:val="3"/>
        </w:numPr>
        <w:ind w:left="0" w:firstLine="0"/>
        <w:rPr>
          <w:rFonts w:cstheme="minorHAnsi"/>
          <w:highlight w:val="yellow"/>
        </w:rPr>
      </w:pPr>
      <w:r w:rsidRPr="007357A4">
        <w:rPr>
          <w:rFonts w:cstheme="minorHAnsi"/>
          <w:highlight w:val="yellow"/>
        </w:rPr>
        <w:t xml:space="preserve">Place 1 mL of this mix in cryovials. Use a freezing container (see </w:t>
      </w:r>
      <w:r w:rsidRPr="007357A4">
        <w:rPr>
          <w:rFonts w:cstheme="minorHAnsi"/>
          <w:b/>
          <w:bCs/>
          <w:highlight w:val="yellow"/>
        </w:rPr>
        <w:t>Table of Materials)</w:t>
      </w:r>
      <w:r w:rsidRPr="007357A4">
        <w:rPr>
          <w:rFonts w:cstheme="minorHAnsi"/>
          <w:highlight w:val="yellow"/>
        </w:rPr>
        <w:t xml:space="preserve"> with a cooling rate of (1 °C/min to </w:t>
      </w:r>
      <w:r w:rsidR="00B6659C" w:rsidRPr="007357A4">
        <w:rPr>
          <w:rFonts w:cstheme="minorHAnsi"/>
          <w:highlight w:val="yellow"/>
        </w:rPr>
        <w:t>-</w:t>
      </w:r>
      <w:r w:rsidRPr="007357A4">
        <w:rPr>
          <w:rFonts w:cstheme="minorHAnsi"/>
          <w:highlight w:val="yellow"/>
        </w:rPr>
        <w:t>80 °C).</w:t>
      </w:r>
    </w:p>
    <w:p w14:paraId="13331045" w14:textId="77777777" w:rsidR="00920092" w:rsidRPr="007357A4" w:rsidRDefault="00920092" w:rsidP="007357A4">
      <w:pPr>
        <w:pStyle w:val="ListParagraph"/>
        <w:ind w:left="0"/>
        <w:rPr>
          <w:rFonts w:cstheme="minorHAnsi"/>
          <w:highlight w:val="yellow"/>
        </w:rPr>
      </w:pPr>
    </w:p>
    <w:p w14:paraId="2903F42B" w14:textId="3E89F69F" w:rsidR="00920092" w:rsidRPr="007357A4" w:rsidRDefault="00D35A24" w:rsidP="007357A4">
      <w:pPr>
        <w:pStyle w:val="ListParagraph"/>
        <w:numPr>
          <w:ilvl w:val="2"/>
          <w:numId w:val="6"/>
        </w:numPr>
        <w:ind w:left="0" w:firstLine="0"/>
        <w:rPr>
          <w:rFonts w:cstheme="minorHAnsi"/>
          <w:highlight w:val="yellow"/>
        </w:rPr>
      </w:pPr>
      <w:r w:rsidRPr="007357A4">
        <w:rPr>
          <w:rFonts w:cstheme="minorHAnsi"/>
          <w:highlight w:val="yellow"/>
        </w:rPr>
        <w:t xml:space="preserve">Store </w:t>
      </w:r>
      <w:r w:rsidR="00B6659C" w:rsidRPr="007357A4">
        <w:rPr>
          <w:rFonts w:cstheme="minorHAnsi"/>
          <w:highlight w:val="yellow"/>
        </w:rPr>
        <w:t>at</w:t>
      </w:r>
      <w:r w:rsidRPr="007357A4">
        <w:rPr>
          <w:rFonts w:cstheme="minorHAnsi"/>
          <w:highlight w:val="yellow"/>
        </w:rPr>
        <w:t xml:space="preserve"> </w:t>
      </w:r>
      <w:r w:rsidR="00B6659C" w:rsidRPr="007357A4">
        <w:rPr>
          <w:rFonts w:cstheme="minorHAnsi"/>
          <w:highlight w:val="yellow"/>
        </w:rPr>
        <w:t>-</w:t>
      </w:r>
      <w:r w:rsidRPr="007357A4">
        <w:rPr>
          <w:rFonts w:cstheme="minorHAnsi"/>
          <w:highlight w:val="yellow"/>
        </w:rPr>
        <w:t>80 °C for 1 year.</w:t>
      </w:r>
    </w:p>
    <w:p w14:paraId="17BAEBF1" w14:textId="77777777" w:rsidR="00920092" w:rsidRPr="007357A4" w:rsidRDefault="00920092" w:rsidP="007357A4">
      <w:pPr>
        <w:pStyle w:val="ListParagraph"/>
        <w:ind w:left="0"/>
        <w:rPr>
          <w:rFonts w:cstheme="minorHAnsi"/>
          <w:highlight w:val="yellow"/>
        </w:rPr>
      </w:pPr>
    </w:p>
    <w:p w14:paraId="78FA399D" w14:textId="4DC7175D" w:rsidR="00920092" w:rsidRPr="007357A4" w:rsidRDefault="00D35A24" w:rsidP="007357A4">
      <w:pPr>
        <w:pStyle w:val="ListParagraph"/>
        <w:numPr>
          <w:ilvl w:val="2"/>
          <w:numId w:val="6"/>
        </w:numPr>
        <w:ind w:left="0" w:firstLine="0"/>
        <w:rPr>
          <w:rFonts w:cstheme="minorHAnsi"/>
          <w:highlight w:val="yellow"/>
        </w:rPr>
      </w:pPr>
      <w:r w:rsidRPr="007357A4">
        <w:rPr>
          <w:rFonts w:cstheme="minorHAnsi"/>
          <w:highlight w:val="yellow"/>
        </w:rPr>
        <w:t>After this time, store in standard cassette boxes immersed in the liquid nitrogen vapor phase (</w:t>
      </w:r>
      <w:r w:rsidR="00B6659C" w:rsidRPr="007357A4">
        <w:rPr>
          <w:rFonts w:cstheme="minorHAnsi"/>
          <w:highlight w:val="yellow"/>
        </w:rPr>
        <w:t>-</w:t>
      </w:r>
      <w:r w:rsidRPr="007357A4">
        <w:rPr>
          <w:rFonts w:cstheme="minorHAnsi"/>
          <w:highlight w:val="yellow"/>
        </w:rPr>
        <w:t>165 °C).</w:t>
      </w:r>
    </w:p>
    <w:p w14:paraId="32813DAA" w14:textId="77777777" w:rsidR="00920092" w:rsidRPr="007357A4" w:rsidRDefault="00920092" w:rsidP="007357A4">
      <w:pPr>
        <w:pStyle w:val="ListParagraph"/>
        <w:ind w:left="0"/>
        <w:rPr>
          <w:rFonts w:cstheme="minorHAnsi"/>
          <w:color w:val="FF0000"/>
        </w:rPr>
      </w:pPr>
    </w:p>
    <w:p w14:paraId="23275F87" w14:textId="77777777" w:rsidR="00920092" w:rsidRPr="007357A4" w:rsidRDefault="00D35A24" w:rsidP="007357A4">
      <w:pPr>
        <w:pStyle w:val="ListParagraph"/>
        <w:numPr>
          <w:ilvl w:val="0"/>
          <w:numId w:val="6"/>
        </w:numPr>
        <w:ind w:left="0" w:firstLine="0"/>
        <w:rPr>
          <w:rFonts w:cstheme="minorHAnsi"/>
          <w:b/>
          <w:bCs/>
        </w:rPr>
      </w:pPr>
      <w:r w:rsidRPr="007357A4">
        <w:rPr>
          <w:rFonts w:cstheme="minorHAnsi"/>
          <w:b/>
          <w:bCs/>
        </w:rPr>
        <w:t>Thawing process of the cells</w:t>
      </w:r>
    </w:p>
    <w:p w14:paraId="38887D6F" w14:textId="77777777" w:rsidR="00920092" w:rsidRPr="007357A4" w:rsidRDefault="00920092" w:rsidP="007357A4">
      <w:pPr>
        <w:pStyle w:val="ListParagraph"/>
        <w:ind w:left="0"/>
        <w:rPr>
          <w:rFonts w:cstheme="minorHAnsi"/>
          <w:b/>
          <w:bCs/>
          <w:highlight w:val="yellow"/>
        </w:rPr>
      </w:pPr>
    </w:p>
    <w:p w14:paraId="6740D86C" w14:textId="69D83050" w:rsidR="00920092" w:rsidRPr="007357A4" w:rsidRDefault="00D35A24" w:rsidP="007357A4">
      <w:pPr>
        <w:pStyle w:val="ListParagraph"/>
        <w:numPr>
          <w:ilvl w:val="1"/>
          <w:numId w:val="7"/>
        </w:numPr>
        <w:ind w:left="0" w:firstLine="0"/>
        <w:rPr>
          <w:rFonts w:cstheme="minorHAnsi"/>
        </w:rPr>
      </w:pPr>
      <w:r w:rsidRPr="007357A4">
        <w:rPr>
          <w:rFonts w:cstheme="minorHAnsi"/>
        </w:rPr>
        <w:t>Remove the vials from liquid nitrogen and place them immediately in the 37 °C water bath for 1 min.</w:t>
      </w:r>
    </w:p>
    <w:p w14:paraId="3DBBA3EA" w14:textId="77777777" w:rsidR="00920092" w:rsidRPr="007357A4" w:rsidRDefault="00920092" w:rsidP="007357A4">
      <w:pPr>
        <w:pStyle w:val="ListParagraph"/>
        <w:ind w:left="0"/>
        <w:rPr>
          <w:rFonts w:cstheme="minorHAnsi"/>
        </w:rPr>
      </w:pPr>
    </w:p>
    <w:p w14:paraId="628C2B70" w14:textId="77777777" w:rsidR="00920092" w:rsidRPr="007357A4" w:rsidRDefault="00D35A24" w:rsidP="007357A4">
      <w:pPr>
        <w:pStyle w:val="ListParagraph"/>
        <w:numPr>
          <w:ilvl w:val="1"/>
          <w:numId w:val="7"/>
        </w:numPr>
        <w:ind w:left="0" w:firstLine="0"/>
        <w:rPr>
          <w:rFonts w:cstheme="minorHAnsi"/>
        </w:rPr>
      </w:pPr>
      <w:r w:rsidRPr="007357A4">
        <w:rPr>
          <w:rFonts w:cstheme="minorHAnsi"/>
        </w:rPr>
        <w:t>Place the SVF cells in a conical tube with 4 mL of DMEM (low glucose supplemented with 20% FBS) preheated at 37 °C.</w:t>
      </w:r>
    </w:p>
    <w:p w14:paraId="366B42F3" w14:textId="77777777" w:rsidR="00920092" w:rsidRPr="007357A4" w:rsidRDefault="00920092" w:rsidP="007357A4">
      <w:pPr>
        <w:pStyle w:val="ListParagraph"/>
        <w:ind w:left="0"/>
        <w:rPr>
          <w:rFonts w:cstheme="minorHAnsi"/>
        </w:rPr>
      </w:pPr>
    </w:p>
    <w:p w14:paraId="4BF44742" w14:textId="25C24BA0" w:rsidR="00920092" w:rsidRPr="007357A4" w:rsidRDefault="00D35A24" w:rsidP="007357A4">
      <w:pPr>
        <w:pStyle w:val="ListParagraph"/>
        <w:numPr>
          <w:ilvl w:val="1"/>
          <w:numId w:val="7"/>
        </w:numPr>
        <w:ind w:left="0" w:firstLine="0"/>
        <w:rPr>
          <w:rFonts w:cstheme="minorHAnsi"/>
        </w:rPr>
      </w:pPr>
      <w:r w:rsidRPr="007357A4">
        <w:rPr>
          <w:rFonts w:cstheme="minorHAnsi"/>
        </w:rPr>
        <w:t xml:space="preserve">Centrifuge at 400 x </w:t>
      </w:r>
      <w:r w:rsidRPr="007357A4">
        <w:rPr>
          <w:rFonts w:cstheme="minorHAnsi"/>
          <w:i/>
          <w:iCs/>
        </w:rPr>
        <w:t>g</w:t>
      </w:r>
      <w:r w:rsidRPr="007357A4">
        <w:rPr>
          <w:rFonts w:cstheme="minorHAnsi"/>
        </w:rPr>
        <w:t xml:space="preserve"> </w:t>
      </w:r>
      <w:r w:rsidR="00B040E8" w:rsidRPr="007357A4">
        <w:rPr>
          <w:rFonts w:cstheme="minorHAnsi"/>
        </w:rPr>
        <w:t xml:space="preserve">at 22 °C </w:t>
      </w:r>
      <w:r w:rsidRPr="007357A4">
        <w:rPr>
          <w:rFonts w:cstheme="minorHAnsi"/>
        </w:rPr>
        <w:t>for 5 min.</w:t>
      </w:r>
    </w:p>
    <w:p w14:paraId="755E86CA" w14:textId="77777777" w:rsidR="00920092" w:rsidRPr="007357A4" w:rsidRDefault="00920092" w:rsidP="007357A4">
      <w:pPr>
        <w:pStyle w:val="ListParagraph"/>
        <w:ind w:left="0"/>
        <w:rPr>
          <w:rFonts w:cstheme="minorHAnsi"/>
        </w:rPr>
      </w:pPr>
    </w:p>
    <w:p w14:paraId="4665EF17" w14:textId="29DBF572" w:rsidR="00920092" w:rsidRPr="007357A4" w:rsidRDefault="00D35A24" w:rsidP="007357A4">
      <w:pPr>
        <w:pStyle w:val="ListParagraph"/>
        <w:numPr>
          <w:ilvl w:val="1"/>
          <w:numId w:val="7"/>
        </w:numPr>
        <w:ind w:left="0" w:firstLine="0"/>
        <w:rPr>
          <w:rFonts w:cstheme="minorHAnsi"/>
        </w:rPr>
      </w:pPr>
      <w:r w:rsidRPr="007357A4">
        <w:rPr>
          <w:rFonts w:cstheme="minorHAnsi"/>
        </w:rPr>
        <w:t>Remove the supernatant and add 1 mL of DMEM (low glucose) + 10% FBS. Perform immunophenotyping following the steps below.</w:t>
      </w:r>
      <w:bookmarkStart w:id="2" w:name="_Hlk81553702"/>
      <w:bookmarkEnd w:id="2"/>
    </w:p>
    <w:p w14:paraId="4F921AFF" w14:textId="77777777" w:rsidR="00920092" w:rsidRPr="007357A4" w:rsidRDefault="00920092" w:rsidP="007357A4">
      <w:pPr>
        <w:pStyle w:val="ListParagraph"/>
        <w:ind w:left="0"/>
        <w:rPr>
          <w:rFonts w:cstheme="minorHAnsi"/>
          <w:color w:val="FF0000"/>
        </w:rPr>
      </w:pPr>
    </w:p>
    <w:p w14:paraId="33229A14" w14:textId="77777777" w:rsidR="00920092" w:rsidRPr="007357A4" w:rsidRDefault="00D35A24" w:rsidP="007357A4">
      <w:pPr>
        <w:pStyle w:val="ListParagraph"/>
        <w:numPr>
          <w:ilvl w:val="0"/>
          <w:numId w:val="7"/>
        </w:numPr>
        <w:ind w:left="0" w:firstLine="0"/>
        <w:rPr>
          <w:rFonts w:eastAsia="Times New Roman" w:cstheme="minorHAnsi"/>
          <w:b/>
          <w:bCs/>
        </w:rPr>
      </w:pPr>
      <w:r w:rsidRPr="007357A4">
        <w:rPr>
          <w:rFonts w:cstheme="minorHAnsi"/>
          <w:b/>
          <w:bCs/>
        </w:rPr>
        <w:t>Flow cytometry technique (immunophenotype multiple labeling)</w:t>
      </w:r>
    </w:p>
    <w:p w14:paraId="517DCB41" w14:textId="77777777" w:rsidR="00920092" w:rsidRPr="007357A4" w:rsidRDefault="00920092" w:rsidP="007357A4">
      <w:pPr>
        <w:pStyle w:val="ListParagraph"/>
        <w:ind w:left="0"/>
        <w:rPr>
          <w:rFonts w:eastAsia="Times New Roman" w:cstheme="minorHAnsi"/>
          <w:b/>
          <w:bCs/>
        </w:rPr>
      </w:pPr>
    </w:p>
    <w:p w14:paraId="61EB5C38" w14:textId="7663D25B" w:rsidR="00920092" w:rsidRPr="007357A4" w:rsidRDefault="00D35A24" w:rsidP="007357A4">
      <w:pPr>
        <w:pStyle w:val="ListParagraph"/>
        <w:numPr>
          <w:ilvl w:val="1"/>
          <w:numId w:val="7"/>
        </w:numPr>
        <w:ind w:left="0" w:firstLine="0"/>
        <w:rPr>
          <w:rFonts w:cstheme="minorHAnsi"/>
        </w:rPr>
      </w:pPr>
      <w:r w:rsidRPr="007357A4">
        <w:rPr>
          <w:rFonts w:cstheme="minorHAnsi"/>
        </w:rPr>
        <w:t>Place 1 mL of cell pellet (concentration of 1,000 cells/µL) in five cytometry tubes (200 µL each).</w:t>
      </w:r>
    </w:p>
    <w:p w14:paraId="1D3DC7DB" w14:textId="77777777" w:rsidR="00920092" w:rsidRPr="007357A4" w:rsidRDefault="00920092" w:rsidP="007357A4">
      <w:pPr>
        <w:pStyle w:val="ListParagraph"/>
        <w:ind w:left="0"/>
        <w:rPr>
          <w:rFonts w:cstheme="minorHAnsi"/>
        </w:rPr>
      </w:pPr>
    </w:p>
    <w:p w14:paraId="6628EB88" w14:textId="6E89D2E2" w:rsidR="00920092" w:rsidRPr="007357A4" w:rsidRDefault="00D35A24" w:rsidP="007357A4">
      <w:pPr>
        <w:pStyle w:val="ListParagraph"/>
        <w:numPr>
          <w:ilvl w:val="1"/>
          <w:numId w:val="7"/>
        </w:numPr>
        <w:ind w:left="0" w:firstLine="0"/>
        <w:rPr>
          <w:rFonts w:cstheme="minorHAnsi"/>
        </w:rPr>
      </w:pPr>
      <w:r w:rsidRPr="007357A4">
        <w:rPr>
          <w:rFonts w:cstheme="minorHAnsi"/>
        </w:rPr>
        <w:t xml:space="preserve">Centrifuge at 400 x </w:t>
      </w:r>
      <w:r w:rsidRPr="007357A4">
        <w:rPr>
          <w:rFonts w:cstheme="minorHAnsi"/>
          <w:i/>
          <w:iCs/>
        </w:rPr>
        <w:t>g</w:t>
      </w:r>
      <w:r w:rsidRPr="007357A4">
        <w:rPr>
          <w:rFonts w:cstheme="minorHAnsi"/>
        </w:rPr>
        <w:t xml:space="preserve"> </w:t>
      </w:r>
      <w:r w:rsidR="00162E1B" w:rsidRPr="007357A4">
        <w:rPr>
          <w:rFonts w:cstheme="minorHAnsi"/>
        </w:rPr>
        <w:t xml:space="preserve">at 22 °C </w:t>
      </w:r>
      <w:r w:rsidRPr="007357A4">
        <w:rPr>
          <w:rFonts w:cstheme="minorHAnsi"/>
        </w:rPr>
        <w:t>for 5 min and discard the supernatant</w:t>
      </w:r>
      <w:r w:rsidR="00162E1B" w:rsidRPr="007357A4">
        <w:rPr>
          <w:rFonts w:cstheme="minorHAnsi"/>
        </w:rPr>
        <w:t xml:space="preserve"> with a pipette</w:t>
      </w:r>
      <w:r w:rsidRPr="007357A4">
        <w:rPr>
          <w:rFonts w:cstheme="minorHAnsi"/>
        </w:rPr>
        <w:t>.</w:t>
      </w:r>
    </w:p>
    <w:p w14:paraId="4AE0AB7A" w14:textId="77777777" w:rsidR="00920092" w:rsidRPr="007357A4" w:rsidRDefault="00920092" w:rsidP="007357A4">
      <w:pPr>
        <w:pStyle w:val="ListParagraph"/>
        <w:ind w:left="0"/>
        <w:rPr>
          <w:rFonts w:cstheme="minorHAnsi"/>
        </w:rPr>
      </w:pPr>
    </w:p>
    <w:p w14:paraId="281F56D1" w14:textId="386C229C" w:rsidR="00920092" w:rsidRPr="007357A4" w:rsidRDefault="00D35A24" w:rsidP="007357A4">
      <w:pPr>
        <w:pStyle w:val="ListParagraph"/>
        <w:numPr>
          <w:ilvl w:val="1"/>
          <w:numId w:val="7"/>
        </w:numPr>
        <w:ind w:left="0" w:firstLine="0"/>
        <w:rPr>
          <w:rFonts w:cstheme="minorHAnsi"/>
        </w:rPr>
      </w:pPr>
      <w:r w:rsidRPr="007357A4">
        <w:rPr>
          <w:rFonts w:cstheme="minorHAnsi"/>
        </w:rPr>
        <w:t>Add 300 µL of Phosphate-Buffered Saline (PBS) (10x), centrifuge</w:t>
      </w:r>
      <w:r w:rsidR="00162E1B" w:rsidRPr="007357A4">
        <w:rPr>
          <w:rFonts w:cstheme="minorHAnsi"/>
        </w:rPr>
        <w:t xml:space="preserve"> at 400 x </w:t>
      </w:r>
      <w:r w:rsidR="00162E1B" w:rsidRPr="007357A4">
        <w:rPr>
          <w:rFonts w:cstheme="minorHAnsi"/>
          <w:i/>
          <w:iCs/>
        </w:rPr>
        <w:t>g</w:t>
      </w:r>
      <w:r w:rsidR="00162E1B" w:rsidRPr="007357A4">
        <w:rPr>
          <w:rFonts w:cstheme="minorHAnsi"/>
        </w:rPr>
        <w:t xml:space="preserve"> at 22 °C</w:t>
      </w:r>
      <w:r w:rsidRPr="007357A4">
        <w:rPr>
          <w:rFonts w:cstheme="minorHAnsi"/>
        </w:rPr>
        <w:t xml:space="preserve"> and discard the supernatant</w:t>
      </w:r>
      <w:r w:rsidR="00162E1B" w:rsidRPr="007357A4">
        <w:rPr>
          <w:rFonts w:cstheme="minorHAnsi"/>
        </w:rPr>
        <w:t xml:space="preserve"> with a pipette</w:t>
      </w:r>
      <w:r w:rsidRPr="007357A4">
        <w:rPr>
          <w:rFonts w:cstheme="minorHAnsi"/>
        </w:rPr>
        <w:t>.</w:t>
      </w:r>
    </w:p>
    <w:p w14:paraId="55524E31" w14:textId="77777777" w:rsidR="00920092" w:rsidRPr="007357A4" w:rsidRDefault="00920092" w:rsidP="007357A4">
      <w:pPr>
        <w:pStyle w:val="ListParagraph"/>
        <w:ind w:left="0"/>
        <w:rPr>
          <w:rFonts w:cstheme="minorHAnsi"/>
        </w:rPr>
      </w:pPr>
    </w:p>
    <w:p w14:paraId="518E8577" w14:textId="43AF8F9B" w:rsidR="00920092" w:rsidRPr="007357A4" w:rsidRDefault="00D35A24" w:rsidP="007357A4">
      <w:pPr>
        <w:pStyle w:val="ListParagraph"/>
        <w:numPr>
          <w:ilvl w:val="1"/>
          <w:numId w:val="7"/>
        </w:numPr>
        <w:ind w:left="0" w:firstLine="0"/>
        <w:rPr>
          <w:rFonts w:cstheme="minorHAnsi"/>
        </w:rPr>
      </w:pPr>
      <w:r w:rsidRPr="007357A4">
        <w:rPr>
          <w:rFonts w:cstheme="minorHAnsi"/>
        </w:rPr>
        <w:t xml:space="preserve">Prepare five tubes for different marker combinations as follows: 5 </w:t>
      </w:r>
      <w:r w:rsidR="00EC1C5E" w:rsidRPr="007357A4">
        <w:rPr>
          <w:rFonts w:cstheme="minorHAnsi"/>
        </w:rPr>
        <w:t>µL</w:t>
      </w:r>
      <w:r w:rsidRPr="007357A4">
        <w:rPr>
          <w:rFonts w:cstheme="minorHAnsi"/>
        </w:rPr>
        <w:t xml:space="preserve"> of CD11B/5 </w:t>
      </w:r>
      <w:r w:rsidR="00EC1C5E" w:rsidRPr="007357A4">
        <w:rPr>
          <w:rFonts w:cstheme="minorHAnsi"/>
        </w:rPr>
        <w:t>µL</w:t>
      </w:r>
      <w:r w:rsidRPr="007357A4">
        <w:rPr>
          <w:rFonts w:cstheme="minorHAnsi"/>
        </w:rPr>
        <w:t xml:space="preserve"> of CD19/20 </w:t>
      </w:r>
      <w:r w:rsidR="00EC1C5E" w:rsidRPr="007357A4">
        <w:rPr>
          <w:rFonts w:cstheme="minorHAnsi"/>
        </w:rPr>
        <w:t>µL</w:t>
      </w:r>
      <w:r w:rsidRPr="007357A4">
        <w:rPr>
          <w:rFonts w:cstheme="minorHAnsi"/>
        </w:rPr>
        <w:t xml:space="preserve"> of CD45; 5 </w:t>
      </w:r>
      <w:r w:rsidR="00EC1C5E" w:rsidRPr="007357A4">
        <w:rPr>
          <w:rFonts w:cstheme="minorHAnsi"/>
        </w:rPr>
        <w:t>µL</w:t>
      </w:r>
      <w:r w:rsidRPr="007357A4">
        <w:rPr>
          <w:rFonts w:cstheme="minorHAnsi"/>
        </w:rPr>
        <w:t xml:space="preserve"> of CD73/20 </w:t>
      </w:r>
      <w:r w:rsidR="00EC1C5E" w:rsidRPr="007357A4">
        <w:rPr>
          <w:rFonts w:cstheme="minorHAnsi"/>
        </w:rPr>
        <w:t>µL</w:t>
      </w:r>
      <w:r w:rsidRPr="007357A4">
        <w:rPr>
          <w:rFonts w:cstheme="minorHAnsi"/>
        </w:rPr>
        <w:t xml:space="preserve"> of CD90/5 </w:t>
      </w:r>
      <w:r w:rsidR="00EC1C5E" w:rsidRPr="007357A4">
        <w:rPr>
          <w:rFonts w:cstheme="minorHAnsi"/>
        </w:rPr>
        <w:t>µL</w:t>
      </w:r>
      <w:r w:rsidRPr="007357A4">
        <w:rPr>
          <w:rFonts w:cstheme="minorHAnsi"/>
        </w:rPr>
        <w:t xml:space="preserve"> of CD105/20 </w:t>
      </w:r>
      <w:r w:rsidR="00EC1C5E" w:rsidRPr="007357A4">
        <w:rPr>
          <w:rFonts w:cstheme="minorHAnsi"/>
        </w:rPr>
        <w:t>µL</w:t>
      </w:r>
      <w:r w:rsidRPr="007357A4">
        <w:rPr>
          <w:rFonts w:cstheme="minorHAnsi"/>
        </w:rPr>
        <w:t xml:space="preserve"> of CD45; 20 </w:t>
      </w:r>
      <w:r w:rsidR="00EC1C5E" w:rsidRPr="007357A4">
        <w:rPr>
          <w:rFonts w:cstheme="minorHAnsi"/>
        </w:rPr>
        <w:t>µL</w:t>
      </w:r>
      <w:r w:rsidRPr="007357A4">
        <w:rPr>
          <w:rFonts w:cstheme="minorHAnsi"/>
        </w:rPr>
        <w:t xml:space="preserve"> of CD34/5 </w:t>
      </w:r>
      <w:r w:rsidR="00EC1C5E" w:rsidRPr="007357A4">
        <w:rPr>
          <w:rFonts w:cstheme="minorHAnsi"/>
        </w:rPr>
        <w:t>µL</w:t>
      </w:r>
      <w:r w:rsidRPr="007357A4">
        <w:rPr>
          <w:rFonts w:cstheme="minorHAnsi"/>
        </w:rPr>
        <w:t xml:space="preserve"> of HLA-DR/20 </w:t>
      </w:r>
      <w:r w:rsidR="00EC1C5E" w:rsidRPr="007357A4">
        <w:rPr>
          <w:rFonts w:cstheme="minorHAnsi"/>
        </w:rPr>
        <w:t>µL</w:t>
      </w:r>
      <w:r w:rsidRPr="007357A4">
        <w:rPr>
          <w:rFonts w:cstheme="minorHAnsi"/>
        </w:rPr>
        <w:t xml:space="preserve"> of CD45; Cell viability assay</w:t>
      </w:r>
      <w:r w:rsidR="00EF134F">
        <w:rPr>
          <w:rFonts w:cstheme="minorHAnsi"/>
        </w:rPr>
        <w:t>—</w:t>
      </w:r>
      <w:r w:rsidRPr="007357A4">
        <w:rPr>
          <w:rFonts w:cstheme="minorHAnsi"/>
        </w:rPr>
        <w:t xml:space="preserve">5 </w:t>
      </w:r>
      <w:r w:rsidR="00EC1C5E" w:rsidRPr="007357A4">
        <w:rPr>
          <w:rFonts w:cstheme="minorHAnsi"/>
        </w:rPr>
        <w:t>µL</w:t>
      </w:r>
      <w:r w:rsidRPr="007357A4">
        <w:rPr>
          <w:rFonts w:cstheme="minorHAnsi"/>
        </w:rPr>
        <w:t xml:space="preserve"> of fluorescent reactive dye. (see </w:t>
      </w:r>
      <w:r w:rsidRPr="007357A4">
        <w:rPr>
          <w:rFonts w:cstheme="minorHAnsi"/>
          <w:b/>
          <w:bCs/>
        </w:rPr>
        <w:t>Table of Materials</w:t>
      </w:r>
      <w:r w:rsidRPr="007357A4">
        <w:rPr>
          <w:rFonts w:cstheme="minorHAnsi"/>
        </w:rPr>
        <w:t>) and a tube with unstained cells and PBS as the negative control. Homogenize in a vortex and incubate at 4 °C for 30 min.</w:t>
      </w:r>
    </w:p>
    <w:p w14:paraId="63A31400" w14:textId="77777777" w:rsidR="00920092" w:rsidRPr="007357A4" w:rsidRDefault="00920092" w:rsidP="007357A4">
      <w:pPr>
        <w:pStyle w:val="ListParagraph"/>
        <w:ind w:left="0"/>
        <w:rPr>
          <w:rFonts w:cstheme="minorHAnsi"/>
        </w:rPr>
      </w:pPr>
    </w:p>
    <w:p w14:paraId="024321D0" w14:textId="4124F889" w:rsidR="00920092" w:rsidRPr="007357A4" w:rsidRDefault="00D35A24" w:rsidP="007357A4">
      <w:pPr>
        <w:pStyle w:val="ListParagraph"/>
        <w:numPr>
          <w:ilvl w:val="2"/>
          <w:numId w:val="7"/>
        </w:numPr>
        <w:ind w:left="0" w:firstLine="0"/>
        <w:rPr>
          <w:rFonts w:cstheme="minorHAnsi"/>
        </w:rPr>
      </w:pPr>
      <w:r w:rsidRPr="007357A4">
        <w:rPr>
          <w:rFonts w:cstheme="minorHAnsi"/>
        </w:rPr>
        <w:t xml:space="preserve">Centrifuge </w:t>
      </w:r>
      <w:r w:rsidR="00162E1B" w:rsidRPr="007357A4">
        <w:rPr>
          <w:rFonts w:cstheme="minorHAnsi"/>
        </w:rPr>
        <w:t xml:space="preserve">at 400 x </w:t>
      </w:r>
      <w:r w:rsidR="00162E1B" w:rsidRPr="007357A4">
        <w:rPr>
          <w:rFonts w:cstheme="minorHAnsi"/>
          <w:i/>
          <w:iCs/>
        </w:rPr>
        <w:t>g</w:t>
      </w:r>
      <w:r w:rsidR="00162E1B" w:rsidRPr="007357A4">
        <w:rPr>
          <w:rFonts w:cstheme="minorHAnsi"/>
        </w:rPr>
        <w:t xml:space="preserve"> at 22 °C </w:t>
      </w:r>
      <w:r w:rsidRPr="007357A4">
        <w:rPr>
          <w:rFonts w:cstheme="minorHAnsi"/>
        </w:rPr>
        <w:t>for 5 min, discard the supernatant</w:t>
      </w:r>
      <w:r w:rsidR="00162E1B" w:rsidRPr="007357A4">
        <w:rPr>
          <w:rFonts w:cstheme="minorHAnsi"/>
        </w:rPr>
        <w:t xml:space="preserve"> with a pipette</w:t>
      </w:r>
      <w:r w:rsidRPr="007357A4">
        <w:rPr>
          <w:rFonts w:cstheme="minorHAnsi"/>
        </w:rPr>
        <w:t>, add 500 µL of PBS (10x), and proceed with cell sorting.</w:t>
      </w:r>
    </w:p>
    <w:p w14:paraId="6474EBEC" w14:textId="77777777" w:rsidR="00920092" w:rsidRPr="007357A4" w:rsidRDefault="00920092" w:rsidP="007357A4">
      <w:pPr>
        <w:pStyle w:val="ListParagraph"/>
        <w:ind w:left="0"/>
        <w:rPr>
          <w:rFonts w:cstheme="minorHAnsi"/>
        </w:rPr>
      </w:pPr>
    </w:p>
    <w:p w14:paraId="748BA1E3" w14:textId="65E58F07" w:rsidR="00920092" w:rsidRPr="007357A4" w:rsidRDefault="00D35A24" w:rsidP="007357A4">
      <w:pPr>
        <w:pStyle w:val="ListParagraph"/>
        <w:ind w:left="0"/>
        <w:rPr>
          <w:rFonts w:cstheme="minorHAnsi"/>
        </w:rPr>
      </w:pPr>
      <w:r w:rsidRPr="007357A4">
        <w:rPr>
          <w:rFonts w:cstheme="minorHAnsi"/>
        </w:rPr>
        <w:t xml:space="preserve">NOTE: Five thousand events are acquired per antibody set in the Flow Cytometer of </w:t>
      </w:r>
      <w:r w:rsidR="00EF134F">
        <w:rPr>
          <w:rFonts w:cstheme="minorHAnsi"/>
        </w:rPr>
        <w:t>four</w:t>
      </w:r>
      <w:r w:rsidR="00EF134F" w:rsidRPr="007357A4">
        <w:rPr>
          <w:rFonts w:cstheme="minorHAnsi"/>
        </w:rPr>
        <w:t xml:space="preserve"> </w:t>
      </w:r>
      <w:r w:rsidRPr="007357A4">
        <w:rPr>
          <w:rFonts w:cstheme="minorHAnsi"/>
        </w:rPr>
        <w:t xml:space="preserve">colors and </w:t>
      </w:r>
      <w:r w:rsidR="00EF134F">
        <w:rPr>
          <w:rFonts w:cstheme="minorHAnsi"/>
        </w:rPr>
        <w:t>five</w:t>
      </w:r>
      <w:r w:rsidR="00EF134F" w:rsidRPr="007357A4">
        <w:rPr>
          <w:rFonts w:cstheme="minorHAnsi"/>
        </w:rPr>
        <w:t xml:space="preserve"> </w:t>
      </w:r>
      <w:r w:rsidRPr="007357A4">
        <w:rPr>
          <w:rFonts w:cstheme="minorHAnsi"/>
        </w:rPr>
        <w:t>parameters and analyzed with CellQuest software.</w:t>
      </w:r>
    </w:p>
    <w:p w14:paraId="2BCE7A8D" w14:textId="77777777" w:rsidR="00920092" w:rsidRPr="007357A4" w:rsidRDefault="00920092" w:rsidP="007357A4">
      <w:pPr>
        <w:pStyle w:val="ListParagraph"/>
        <w:ind w:left="0"/>
        <w:rPr>
          <w:rFonts w:eastAsia="Times New Roman" w:cstheme="minorHAnsi"/>
          <w:color w:val="FF0000"/>
        </w:rPr>
      </w:pPr>
    </w:p>
    <w:p w14:paraId="2B403B15" w14:textId="4DCBA2FC" w:rsidR="00920092" w:rsidRPr="007357A4" w:rsidRDefault="00D35A24" w:rsidP="007357A4">
      <w:pPr>
        <w:pStyle w:val="ListParagraph"/>
        <w:numPr>
          <w:ilvl w:val="0"/>
          <w:numId w:val="7"/>
        </w:numPr>
        <w:ind w:left="0" w:firstLine="0"/>
        <w:rPr>
          <w:rFonts w:cstheme="minorHAnsi"/>
          <w:b/>
          <w:bCs/>
        </w:rPr>
      </w:pPr>
      <w:r w:rsidRPr="007357A4">
        <w:rPr>
          <w:rFonts w:cstheme="minorHAnsi"/>
          <w:b/>
          <w:bCs/>
        </w:rPr>
        <w:t>Seed</w:t>
      </w:r>
      <w:r w:rsidR="00850B0A">
        <w:rPr>
          <w:rFonts w:cstheme="minorHAnsi"/>
          <w:b/>
          <w:bCs/>
        </w:rPr>
        <w:t>ing of</w:t>
      </w:r>
      <w:r w:rsidRPr="007357A4">
        <w:rPr>
          <w:rFonts w:cstheme="minorHAnsi"/>
          <w:b/>
          <w:bCs/>
        </w:rPr>
        <w:t xml:space="preserve"> passage 1 (P1)</w:t>
      </w:r>
    </w:p>
    <w:p w14:paraId="5A274F85" w14:textId="77777777" w:rsidR="00920092" w:rsidRPr="007357A4" w:rsidRDefault="00920092" w:rsidP="007357A4">
      <w:pPr>
        <w:pStyle w:val="ListParagraph"/>
        <w:ind w:left="0"/>
        <w:rPr>
          <w:rFonts w:cstheme="minorHAnsi"/>
          <w:b/>
          <w:bCs/>
        </w:rPr>
      </w:pPr>
    </w:p>
    <w:p w14:paraId="312298AE" w14:textId="77777777" w:rsidR="00920092" w:rsidRPr="007357A4" w:rsidRDefault="00D35A24" w:rsidP="007357A4">
      <w:pPr>
        <w:pStyle w:val="ListParagraph"/>
        <w:numPr>
          <w:ilvl w:val="1"/>
          <w:numId w:val="7"/>
        </w:numPr>
        <w:ind w:left="0" w:firstLine="0"/>
        <w:rPr>
          <w:rFonts w:cstheme="minorHAnsi"/>
        </w:rPr>
      </w:pPr>
      <w:r w:rsidRPr="007357A4">
        <w:rPr>
          <w:rFonts w:cstheme="minorHAnsi"/>
        </w:rPr>
        <w:t>Seed 2 x 10</w:t>
      </w:r>
      <w:r w:rsidRPr="007357A4">
        <w:rPr>
          <w:rFonts w:cstheme="minorHAnsi"/>
          <w:vertAlign w:val="superscript"/>
        </w:rPr>
        <w:t>5</w:t>
      </w:r>
      <w:r w:rsidRPr="007357A4">
        <w:rPr>
          <w:rFonts w:cstheme="minorHAnsi"/>
        </w:rPr>
        <w:t xml:space="preserve"> cells in a 75 cm</w:t>
      </w:r>
      <w:r w:rsidRPr="007357A4">
        <w:rPr>
          <w:rFonts w:cstheme="minorHAnsi"/>
          <w:vertAlign w:val="superscript"/>
        </w:rPr>
        <w:t xml:space="preserve">2 </w:t>
      </w:r>
      <w:r w:rsidRPr="007357A4">
        <w:rPr>
          <w:rFonts w:cstheme="minorHAnsi"/>
        </w:rPr>
        <w:t>culture flask.</w:t>
      </w:r>
    </w:p>
    <w:p w14:paraId="17480C40" w14:textId="77777777" w:rsidR="00920092" w:rsidRPr="007357A4" w:rsidRDefault="00D35A24" w:rsidP="007357A4">
      <w:pPr>
        <w:pStyle w:val="ListParagraph"/>
        <w:ind w:left="0"/>
        <w:rPr>
          <w:rFonts w:cstheme="minorHAnsi"/>
        </w:rPr>
      </w:pPr>
      <w:r w:rsidRPr="007357A4">
        <w:rPr>
          <w:rFonts w:cstheme="minorHAnsi"/>
        </w:rPr>
        <w:t xml:space="preserve"> </w:t>
      </w:r>
    </w:p>
    <w:p w14:paraId="420AC034" w14:textId="32ACF7CE" w:rsidR="00920092" w:rsidRPr="007357A4" w:rsidRDefault="00D35A24" w:rsidP="007357A4">
      <w:pPr>
        <w:pStyle w:val="ListParagraph"/>
        <w:numPr>
          <w:ilvl w:val="1"/>
          <w:numId w:val="7"/>
        </w:numPr>
        <w:ind w:left="0" w:firstLine="0"/>
        <w:rPr>
          <w:rFonts w:cstheme="minorHAnsi"/>
        </w:rPr>
      </w:pPr>
      <w:r w:rsidRPr="007357A4">
        <w:rPr>
          <w:rFonts w:cstheme="minorHAnsi"/>
        </w:rPr>
        <w:t>Add 12 mL of DMEM low glucose + 20% of FBS + 10% antibiotic/antimycotic (</w:t>
      </w:r>
      <w:bookmarkStart w:id="3" w:name="product-description"/>
      <w:bookmarkEnd w:id="3"/>
      <w:r w:rsidRPr="007357A4">
        <w:rPr>
          <w:rFonts w:cstheme="minorHAnsi"/>
        </w:rPr>
        <w:t>with 10,000 units penicillin, 10 mg streptomycin</w:t>
      </w:r>
      <w:r w:rsidR="00500265">
        <w:rPr>
          <w:rFonts w:cstheme="minorHAnsi"/>
        </w:rPr>
        <w:t>,</w:t>
      </w:r>
      <w:r w:rsidRPr="007357A4">
        <w:rPr>
          <w:rFonts w:cstheme="minorHAnsi"/>
        </w:rPr>
        <w:t xml:space="preserve"> and 25 μg amphotericin B per mL, 0.1 μm).</w:t>
      </w:r>
    </w:p>
    <w:p w14:paraId="317C5346" w14:textId="77777777" w:rsidR="00920092" w:rsidRPr="007357A4" w:rsidRDefault="00920092" w:rsidP="007357A4">
      <w:pPr>
        <w:pStyle w:val="ListParagraph"/>
        <w:ind w:left="0"/>
        <w:rPr>
          <w:rFonts w:cstheme="minorHAnsi"/>
        </w:rPr>
      </w:pPr>
    </w:p>
    <w:p w14:paraId="099369BE" w14:textId="39D2846E" w:rsidR="00920092" w:rsidRPr="007357A4" w:rsidRDefault="00D35A24" w:rsidP="007357A4">
      <w:pPr>
        <w:pStyle w:val="ListParagraph"/>
        <w:numPr>
          <w:ilvl w:val="1"/>
          <w:numId w:val="7"/>
        </w:numPr>
        <w:ind w:left="0" w:firstLine="0"/>
        <w:rPr>
          <w:rFonts w:cstheme="minorHAnsi"/>
        </w:rPr>
      </w:pPr>
      <w:r w:rsidRPr="007357A4">
        <w:rPr>
          <w:rFonts w:cstheme="minorHAnsi"/>
        </w:rPr>
        <w:t>When the cells reach between 80</w:t>
      </w:r>
      <w:r w:rsidR="00500265" w:rsidRPr="007357A4">
        <w:rPr>
          <w:rFonts w:cstheme="minorHAnsi"/>
        </w:rPr>
        <w:t>%</w:t>
      </w:r>
      <w:r w:rsidR="00500265">
        <w:rPr>
          <w:rFonts w:cstheme="minorHAnsi"/>
        </w:rPr>
        <w:t>–</w:t>
      </w:r>
      <w:r w:rsidRPr="007357A4">
        <w:rPr>
          <w:rFonts w:cstheme="minorHAnsi"/>
        </w:rPr>
        <w:t>90% confluence, perform trypsinization of adherent cells with 2 mL of 0.25% EDTA-trypsin for 3 min.</w:t>
      </w:r>
    </w:p>
    <w:p w14:paraId="774C522C" w14:textId="77777777" w:rsidR="00920092" w:rsidRPr="007357A4" w:rsidRDefault="00920092" w:rsidP="007357A4">
      <w:pPr>
        <w:pStyle w:val="ListParagraph"/>
        <w:ind w:left="0"/>
        <w:rPr>
          <w:rFonts w:cstheme="minorHAnsi"/>
        </w:rPr>
      </w:pPr>
    </w:p>
    <w:p w14:paraId="45F94C02" w14:textId="5C2F3CD6" w:rsidR="00920092" w:rsidRPr="007357A4" w:rsidRDefault="00D35A24" w:rsidP="007357A4">
      <w:pPr>
        <w:pStyle w:val="ListParagraph"/>
        <w:numPr>
          <w:ilvl w:val="1"/>
          <w:numId w:val="7"/>
        </w:numPr>
        <w:ind w:left="0" w:firstLine="0"/>
        <w:rPr>
          <w:rFonts w:cstheme="minorHAnsi"/>
        </w:rPr>
      </w:pPr>
      <w:r w:rsidRPr="007357A4">
        <w:rPr>
          <w:rFonts w:cstheme="minorHAnsi"/>
        </w:rPr>
        <w:t>Count cells again (as mentioned in step 3).</w:t>
      </w:r>
    </w:p>
    <w:p w14:paraId="07E5C378" w14:textId="77777777" w:rsidR="00920092" w:rsidRPr="007357A4" w:rsidRDefault="00920092" w:rsidP="007357A4">
      <w:pPr>
        <w:pStyle w:val="ListParagraph"/>
        <w:ind w:left="0"/>
        <w:rPr>
          <w:rFonts w:cstheme="minorHAnsi"/>
        </w:rPr>
      </w:pPr>
    </w:p>
    <w:p w14:paraId="148884CC" w14:textId="1B3DC585" w:rsidR="00920092" w:rsidRPr="007357A4" w:rsidRDefault="00D35A24" w:rsidP="007357A4">
      <w:pPr>
        <w:pStyle w:val="ListParagraph"/>
        <w:numPr>
          <w:ilvl w:val="1"/>
          <w:numId w:val="7"/>
        </w:numPr>
        <w:ind w:left="0" w:firstLine="0"/>
        <w:rPr>
          <w:rFonts w:cstheme="minorHAnsi"/>
        </w:rPr>
      </w:pPr>
      <w:r w:rsidRPr="007357A4">
        <w:rPr>
          <w:rFonts w:cstheme="minorHAnsi"/>
        </w:rPr>
        <w:t>Perform immunophenotyping again (as mentioned in step 5).</w:t>
      </w:r>
    </w:p>
    <w:p w14:paraId="545B5469" w14:textId="77777777" w:rsidR="00920092" w:rsidRPr="007357A4" w:rsidRDefault="00920092" w:rsidP="007357A4">
      <w:pPr>
        <w:pStyle w:val="ListParagraph"/>
        <w:ind w:left="0"/>
        <w:rPr>
          <w:rFonts w:eastAsia="Times New Roman" w:cstheme="minorHAnsi"/>
        </w:rPr>
      </w:pPr>
    </w:p>
    <w:p w14:paraId="4EC212DD" w14:textId="77777777" w:rsidR="00920092" w:rsidRPr="007357A4" w:rsidRDefault="00D35A24" w:rsidP="007357A4">
      <w:pPr>
        <w:pStyle w:val="ListParagraph"/>
        <w:numPr>
          <w:ilvl w:val="0"/>
          <w:numId w:val="7"/>
        </w:numPr>
        <w:ind w:left="0" w:firstLine="0"/>
        <w:rPr>
          <w:rFonts w:cstheme="minorHAnsi"/>
          <w:b/>
          <w:bCs/>
        </w:rPr>
      </w:pPr>
      <w:r w:rsidRPr="007357A4">
        <w:rPr>
          <w:rFonts w:cstheme="minorHAnsi"/>
          <w:b/>
          <w:bCs/>
        </w:rPr>
        <w:t>Statistical analysis</w:t>
      </w:r>
    </w:p>
    <w:p w14:paraId="065A9682" w14:textId="77777777" w:rsidR="00920092" w:rsidRPr="007357A4" w:rsidRDefault="00920092" w:rsidP="007357A4">
      <w:pPr>
        <w:pStyle w:val="ListParagraph"/>
        <w:ind w:left="0"/>
        <w:rPr>
          <w:rFonts w:cstheme="minorHAnsi"/>
          <w:b/>
          <w:bCs/>
        </w:rPr>
      </w:pPr>
    </w:p>
    <w:p w14:paraId="5C4CB41E" w14:textId="2838385F" w:rsidR="00920092" w:rsidRPr="007357A4" w:rsidRDefault="00D35A24" w:rsidP="007357A4">
      <w:pPr>
        <w:pStyle w:val="ListParagraph"/>
        <w:numPr>
          <w:ilvl w:val="1"/>
          <w:numId w:val="7"/>
        </w:numPr>
        <w:ind w:left="0" w:firstLine="0"/>
        <w:rPr>
          <w:rFonts w:cstheme="minorHAnsi"/>
        </w:rPr>
      </w:pPr>
      <w:r w:rsidRPr="007357A4">
        <w:rPr>
          <w:rFonts w:cstheme="minorHAnsi"/>
        </w:rPr>
        <w:t>Use Spearman's Rho Calculator</w:t>
      </w:r>
      <w:r w:rsidR="006E78E9" w:rsidRPr="007357A4">
        <w:rPr>
          <w:rFonts w:cstheme="minorHAnsi"/>
          <w:vertAlign w:val="superscript"/>
        </w:rPr>
        <w:t>33</w:t>
      </w:r>
      <w:r w:rsidRPr="007357A4">
        <w:rPr>
          <w:rFonts w:cstheme="minorHAnsi"/>
        </w:rPr>
        <w:t xml:space="preserve"> to measure the strength of association between the following variables with </w:t>
      </w:r>
      <w:r w:rsidRPr="00D2496C">
        <w:rPr>
          <w:rFonts w:cstheme="minorHAnsi"/>
          <w:i/>
          <w:iCs/>
        </w:rPr>
        <w:t>P</w:t>
      </w:r>
      <w:r w:rsidRPr="007357A4">
        <w:rPr>
          <w:rFonts w:cstheme="minorHAnsi"/>
        </w:rPr>
        <w:t xml:space="preserve"> &lt; 0.05, as mentioned below.</w:t>
      </w:r>
    </w:p>
    <w:p w14:paraId="05A6DA43" w14:textId="77777777" w:rsidR="00920092" w:rsidRPr="007357A4" w:rsidRDefault="00920092" w:rsidP="007357A4">
      <w:pPr>
        <w:pStyle w:val="ListParagraph"/>
        <w:ind w:left="0"/>
        <w:rPr>
          <w:rFonts w:cstheme="minorHAnsi"/>
        </w:rPr>
      </w:pPr>
    </w:p>
    <w:p w14:paraId="6D0FFD60" w14:textId="2BCF48BF" w:rsidR="00920092" w:rsidRPr="007357A4" w:rsidRDefault="00D35A24" w:rsidP="007357A4">
      <w:pPr>
        <w:pStyle w:val="ListParagraph"/>
        <w:numPr>
          <w:ilvl w:val="2"/>
          <w:numId w:val="7"/>
        </w:numPr>
        <w:ind w:left="0" w:firstLine="0"/>
        <w:rPr>
          <w:rFonts w:cstheme="minorHAnsi"/>
        </w:rPr>
      </w:pPr>
      <w:r w:rsidRPr="007357A4">
        <w:rPr>
          <w:rFonts w:cstheme="minorHAnsi"/>
        </w:rPr>
        <w:t>Select SVF cellular yield and the number of days SVF stays in culture in the first passage (P1) until 80</w:t>
      </w:r>
      <w:r w:rsidR="00500265" w:rsidRPr="007357A4">
        <w:rPr>
          <w:rFonts w:cstheme="minorHAnsi"/>
        </w:rPr>
        <w:t>%</w:t>
      </w:r>
      <w:r w:rsidR="00500265">
        <w:rPr>
          <w:rFonts w:cstheme="minorHAnsi"/>
        </w:rPr>
        <w:t>–</w:t>
      </w:r>
      <w:r w:rsidRPr="007357A4">
        <w:rPr>
          <w:rFonts w:cstheme="minorHAnsi"/>
        </w:rPr>
        <w:t>90% confluence (days to P1).</w:t>
      </w:r>
    </w:p>
    <w:p w14:paraId="19783F31" w14:textId="77777777" w:rsidR="00920092" w:rsidRPr="007357A4" w:rsidRDefault="00920092" w:rsidP="007357A4">
      <w:pPr>
        <w:pStyle w:val="ListParagraph"/>
        <w:ind w:left="0"/>
        <w:rPr>
          <w:rFonts w:cstheme="minorHAnsi"/>
        </w:rPr>
      </w:pPr>
    </w:p>
    <w:p w14:paraId="351D0342" w14:textId="77777777" w:rsidR="00920092" w:rsidRPr="007357A4" w:rsidRDefault="00D35A24" w:rsidP="007357A4">
      <w:pPr>
        <w:pStyle w:val="ListParagraph"/>
        <w:numPr>
          <w:ilvl w:val="2"/>
          <w:numId w:val="7"/>
        </w:numPr>
        <w:ind w:left="0" w:firstLine="0"/>
        <w:rPr>
          <w:rFonts w:cstheme="minorHAnsi"/>
        </w:rPr>
      </w:pPr>
      <w:r w:rsidRPr="007357A4">
        <w:rPr>
          <w:rFonts w:cstheme="minorHAnsi"/>
        </w:rPr>
        <w:t>Select SVF cellular yield before and after going to P1.</w:t>
      </w:r>
    </w:p>
    <w:p w14:paraId="3512C741" w14:textId="77777777" w:rsidR="00920092" w:rsidRPr="007357A4" w:rsidRDefault="00920092" w:rsidP="007357A4">
      <w:pPr>
        <w:pStyle w:val="ListParagraph"/>
        <w:ind w:left="0"/>
        <w:rPr>
          <w:rFonts w:cstheme="minorHAnsi"/>
        </w:rPr>
      </w:pPr>
    </w:p>
    <w:p w14:paraId="2C72DF02" w14:textId="77777777" w:rsidR="00920092" w:rsidRPr="007357A4" w:rsidRDefault="00D35A24" w:rsidP="007357A4">
      <w:pPr>
        <w:pStyle w:val="ListParagraph"/>
        <w:numPr>
          <w:ilvl w:val="2"/>
          <w:numId w:val="7"/>
        </w:numPr>
        <w:ind w:left="0" w:firstLine="0"/>
        <w:rPr>
          <w:rFonts w:cstheme="minorHAnsi"/>
        </w:rPr>
      </w:pPr>
      <w:r w:rsidRPr="007357A4">
        <w:rPr>
          <w:rFonts w:cstheme="minorHAnsi"/>
        </w:rPr>
        <w:t>Consider days to P1 and cellular yield before going to P1.</w:t>
      </w:r>
    </w:p>
    <w:p w14:paraId="4DE213C3" w14:textId="77777777" w:rsidR="00920092" w:rsidRPr="007357A4" w:rsidRDefault="00920092" w:rsidP="007357A4">
      <w:pPr>
        <w:pStyle w:val="ListParagraph"/>
        <w:ind w:left="0"/>
        <w:rPr>
          <w:rFonts w:cstheme="minorHAnsi"/>
        </w:rPr>
      </w:pPr>
    </w:p>
    <w:p w14:paraId="751CF6FB" w14:textId="77777777" w:rsidR="00920092" w:rsidRPr="007357A4" w:rsidRDefault="00D35A24" w:rsidP="007357A4">
      <w:pPr>
        <w:pStyle w:val="ListParagraph"/>
        <w:numPr>
          <w:ilvl w:val="2"/>
          <w:numId w:val="7"/>
        </w:numPr>
        <w:ind w:left="0" w:firstLine="0"/>
        <w:rPr>
          <w:rFonts w:cstheme="minorHAnsi"/>
        </w:rPr>
      </w:pPr>
      <w:r w:rsidRPr="007357A4">
        <w:rPr>
          <w:rFonts w:cstheme="minorHAnsi"/>
        </w:rPr>
        <w:lastRenderedPageBreak/>
        <w:t>Select SVF cellular yield with the average percentage of confirmed ADSC.</w:t>
      </w:r>
    </w:p>
    <w:p w14:paraId="733BDE89" w14:textId="77777777" w:rsidR="00920092" w:rsidRPr="007357A4" w:rsidRDefault="00920092" w:rsidP="007357A4">
      <w:pPr>
        <w:pStyle w:val="ListParagraph"/>
        <w:ind w:left="0"/>
        <w:rPr>
          <w:rFonts w:cstheme="minorHAnsi"/>
        </w:rPr>
      </w:pPr>
    </w:p>
    <w:p w14:paraId="5AD52893" w14:textId="4A26A186" w:rsidR="00920092" w:rsidRPr="007357A4" w:rsidRDefault="00553C07" w:rsidP="007357A4">
      <w:pPr>
        <w:pStyle w:val="ListParagraph"/>
        <w:numPr>
          <w:ilvl w:val="2"/>
          <w:numId w:val="7"/>
        </w:numPr>
        <w:ind w:left="0" w:firstLine="0"/>
        <w:rPr>
          <w:rFonts w:cstheme="minorHAnsi"/>
        </w:rPr>
      </w:pPr>
      <w:r>
        <w:rPr>
          <w:rFonts w:cstheme="minorHAnsi"/>
        </w:rPr>
        <w:t>Calculate t</w:t>
      </w:r>
      <w:r w:rsidR="00D35A24" w:rsidRPr="007357A4">
        <w:rPr>
          <w:rFonts w:cstheme="minorHAnsi"/>
        </w:rPr>
        <w:t>he percentage of confirmed ADSC and the cellular yield before going to P1.</w:t>
      </w:r>
    </w:p>
    <w:p w14:paraId="3E828484" w14:textId="77777777" w:rsidR="00920092" w:rsidRPr="007357A4" w:rsidRDefault="00920092" w:rsidP="007357A4">
      <w:pPr>
        <w:pStyle w:val="ListParagraph"/>
        <w:ind w:left="0"/>
        <w:rPr>
          <w:rFonts w:cstheme="minorHAnsi"/>
        </w:rPr>
      </w:pPr>
    </w:p>
    <w:p w14:paraId="3022921F" w14:textId="490D85C0" w:rsidR="00920092" w:rsidRPr="007357A4" w:rsidRDefault="00553C07" w:rsidP="007357A4">
      <w:pPr>
        <w:pStyle w:val="ListParagraph"/>
        <w:numPr>
          <w:ilvl w:val="2"/>
          <w:numId w:val="7"/>
        </w:numPr>
        <w:ind w:left="0" w:firstLine="0"/>
        <w:rPr>
          <w:rFonts w:cstheme="minorHAnsi"/>
        </w:rPr>
      </w:pPr>
      <w:r>
        <w:rPr>
          <w:rFonts w:cstheme="minorHAnsi"/>
        </w:rPr>
        <w:t xml:space="preserve">Determine the </w:t>
      </w:r>
      <w:r w:rsidR="00D35A24" w:rsidRPr="007357A4">
        <w:rPr>
          <w:rFonts w:cstheme="minorHAnsi"/>
        </w:rPr>
        <w:t>BMI and SVF cellular yield.</w:t>
      </w:r>
    </w:p>
    <w:p w14:paraId="3428EC89" w14:textId="77777777" w:rsidR="00796034" w:rsidRPr="007357A4" w:rsidRDefault="00796034" w:rsidP="007357A4">
      <w:pPr>
        <w:pStyle w:val="ListParagraph"/>
        <w:ind w:left="0"/>
        <w:rPr>
          <w:rFonts w:cstheme="minorHAnsi"/>
        </w:rPr>
      </w:pPr>
    </w:p>
    <w:p w14:paraId="616CBC79" w14:textId="2A0CEF0F" w:rsidR="00796034" w:rsidRPr="007357A4" w:rsidRDefault="00796034" w:rsidP="007357A4">
      <w:pPr>
        <w:pStyle w:val="ListParagraph"/>
        <w:numPr>
          <w:ilvl w:val="0"/>
          <w:numId w:val="7"/>
        </w:numPr>
        <w:ind w:left="0" w:firstLine="0"/>
        <w:rPr>
          <w:rFonts w:cstheme="minorHAnsi"/>
          <w:b/>
          <w:bCs/>
        </w:rPr>
      </w:pPr>
      <w:r w:rsidRPr="007357A4">
        <w:rPr>
          <w:rFonts w:cstheme="minorHAnsi"/>
          <w:b/>
          <w:bCs/>
        </w:rPr>
        <w:t>Differentiation assay</w:t>
      </w:r>
    </w:p>
    <w:p w14:paraId="4D3BE638" w14:textId="02A9FC25" w:rsidR="00796034" w:rsidRPr="007357A4" w:rsidRDefault="00796034" w:rsidP="007357A4">
      <w:pPr>
        <w:pStyle w:val="ListParagraph"/>
        <w:ind w:left="0"/>
        <w:rPr>
          <w:rFonts w:cstheme="minorHAnsi"/>
          <w:b/>
          <w:bCs/>
        </w:rPr>
      </w:pPr>
    </w:p>
    <w:p w14:paraId="4E3AB8A2" w14:textId="470F7F3A" w:rsidR="00796034" w:rsidRPr="007357A4" w:rsidRDefault="00796034" w:rsidP="007357A4">
      <w:pPr>
        <w:pStyle w:val="ListParagraph"/>
        <w:ind w:left="0"/>
        <w:rPr>
          <w:rFonts w:cstheme="minorHAnsi"/>
        </w:rPr>
      </w:pPr>
      <w:r w:rsidRPr="007357A4">
        <w:rPr>
          <w:rFonts w:cstheme="minorHAnsi"/>
        </w:rPr>
        <w:t>8.1</w:t>
      </w:r>
      <w:r w:rsidRPr="007357A4">
        <w:rPr>
          <w:rFonts w:cstheme="minorHAnsi"/>
        </w:rPr>
        <w:tab/>
      </w:r>
      <w:r w:rsidR="00B31C16">
        <w:rPr>
          <w:rFonts w:cstheme="minorHAnsi"/>
        </w:rPr>
        <w:t>Perform t</w:t>
      </w:r>
      <w:r w:rsidR="00A334A2" w:rsidRPr="007357A4">
        <w:rPr>
          <w:rFonts w:cstheme="minorHAnsi"/>
        </w:rPr>
        <w:t xml:space="preserve">he differentiation assay </w:t>
      </w:r>
      <w:r w:rsidR="007F5A7E" w:rsidRPr="007357A4">
        <w:rPr>
          <w:rFonts w:cstheme="minorHAnsi"/>
        </w:rPr>
        <w:t xml:space="preserve">following a differentiation kit protocol (see </w:t>
      </w:r>
      <w:r w:rsidR="007F5A7E" w:rsidRPr="007357A4">
        <w:rPr>
          <w:rFonts w:cstheme="minorHAnsi"/>
          <w:b/>
          <w:bCs/>
        </w:rPr>
        <w:t>Table of materials</w:t>
      </w:r>
      <w:r w:rsidR="007F5A7E" w:rsidRPr="007357A4">
        <w:rPr>
          <w:rFonts w:cstheme="minorHAnsi"/>
        </w:rPr>
        <w:t>)</w:t>
      </w:r>
      <w:r w:rsidR="00B31C16">
        <w:rPr>
          <w:rFonts w:cstheme="minorHAnsi"/>
        </w:rPr>
        <w:t xml:space="preserve">. </w:t>
      </w:r>
      <w:r w:rsidR="00B31C16" w:rsidRPr="007357A4">
        <w:rPr>
          <w:rFonts w:cstheme="minorHAnsi"/>
          <w:b/>
          <w:bCs/>
        </w:rPr>
        <w:t>Figure 4</w:t>
      </w:r>
      <w:r w:rsidR="00B31C16">
        <w:rPr>
          <w:rFonts w:cstheme="minorHAnsi"/>
          <w:b/>
          <w:bCs/>
        </w:rPr>
        <w:t xml:space="preserve"> </w:t>
      </w:r>
      <w:r w:rsidR="00B31C16" w:rsidRPr="00B31C16">
        <w:rPr>
          <w:rFonts w:cstheme="minorHAnsi"/>
        </w:rPr>
        <w:t>demonstrate</w:t>
      </w:r>
      <w:r w:rsidR="00B31C16">
        <w:rPr>
          <w:rFonts w:cstheme="minorHAnsi"/>
        </w:rPr>
        <w:t>s</w:t>
      </w:r>
      <w:r w:rsidR="00B31C16" w:rsidRPr="00B31C16">
        <w:rPr>
          <w:rFonts w:cstheme="minorHAnsi"/>
        </w:rPr>
        <w:t xml:space="preserve"> </w:t>
      </w:r>
      <w:r w:rsidR="00B31C16">
        <w:rPr>
          <w:rFonts w:cstheme="minorHAnsi"/>
        </w:rPr>
        <w:t xml:space="preserve">the results </w:t>
      </w:r>
      <w:r w:rsidR="00B31C16" w:rsidRPr="00B31C16">
        <w:rPr>
          <w:rFonts w:cstheme="minorHAnsi"/>
        </w:rPr>
        <w:t>for</w:t>
      </w:r>
      <w:r w:rsidR="00B31C16" w:rsidRPr="00185C78">
        <w:rPr>
          <w:rFonts w:cstheme="minorHAnsi"/>
        </w:rPr>
        <w:t xml:space="preserve"> </w:t>
      </w:r>
      <w:r w:rsidR="00A334A2" w:rsidRPr="007357A4">
        <w:rPr>
          <w:rFonts w:cstheme="minorHAnsi"/>
        </w:rPr>
        <w:t>Case 1</w:t>
      </w:r>
      <w:r w:rsidR="007F5A7E" w:rsidRPr="007357A4">
        <w:rPr>
          <w:rFonts w:cstheme="minorHAnsi"/>
        </w:rPr>
        <w:t>.</w:t>
      </w:r>
    </w:p>
    <w:p w14:paraId="00125B00" w14:textId="4A868D4C" w:rsidR="00A334A2" w:rsidRPr="007357A4" w:rsidRDefault="00A334A2" w:rsidP="007357A4">
      <w:pPr>
        <w:pStyle w:val="ListParagraph"/>
        <w:ind w:left="0"/>
        <w:rPr>
          <w:rFonts w:cstheme="minorHAnsi"/>
          <w:color w:val="FF0000"/>
        </w:rPr>
      </w:pPr>
    </w:p>
    <w:p w14:paraId="478DC39E" w14:textId="38909CFA" w:rsidR="00920092" w:rsidRPr="007357A4" w:rsidRDefault="00D35A24" w:rsidP="007357A4">
      <w:pPr>
        <w:rPr>
          <w:rFonts w:cstheme="minorHAnsi"/>
          <w:color w:val="808080"/>
        </w:rPr>
      </w:pPr>
      <w:r w:rsidRPr="007357A4">
        <w:rPr>
          <w:rFonts w:cstheme="minorHAnsi"/>
          <w:b/>
          <w:color w:val="000000"/>
        </w:rPr>
        <w:t>REPRESENTATIVE RESULTS:</w:t>
      </w:r>
    </w:p>
    <w:p w14:paraId="249666A2" w14:textId="528ADB53" w:rsidR="00920092" w:rsidRPr="007357A4" w:rsidRDefault="00D35A24" w:rsidP="007357A4">
      <w:pPr>
        <w:rPr>
          <w:rFonts w:eastAsia="Times New Roman" w:cstheme="minorHAnsi"/>
        </w:rPr>
      </w:pPr>
      <w:r w:rsidRPr="007357A4">
        <w:rPr>
          <w:rFonts w:cstheme="minorHAnsi"/>
        </w:rPr>
        <w:t>The characterization of the nine individuals studied</w:t>
      </w:r>
      <w:r w:rsidR="00292A03">
        <w:rPr>
          <w:rFonts w:cstheme="minorHAnsi"/>
        </w:rPr>
        <w:t>,</w:t>
      </w:r>
      <w:r w:rsidRPr="007357A4">
        <w:rPr>
          <w:rFonts w:cstheme="minorHAnsi"/>
        </w:rPr>
        <w:t xml:space="preserve"> </w:t>
      </w:r>
      <w:r w:rsidR="00A374CC">
        <w:rPr>
          <w:rFonts w:cstheme="minorHAnsi"/>
        </w:rPr>
        <w:t>including their</w:t>
      </w:r>
      <w:r w:rsidRPr="007357A4">
        <w:rPr>
          <w:rFonts w:cstheme="minorHAnsi"/>
        </w:rPr>
        <w:t xml:space="preserve"> age, weight, height, and BMI</w:t>
      </w:r>
      <w:r w:rsidR="00292A03">
        <w:rPr>
          <w:rFonts w:cstheme="minorHAnsi"/>
        </w:rPr>
        <w:t>,</w:t>
      </w:r>
      <w:r w:rsidRPr="007357A4">
        <w:rPr>
          <w:rFonts w:cstheme="minorHAnsi"/>
        </w:rPr>
        <w:t xml:space="preserve"> are shown in </w:t>
      </w:r>
      <w:r w:rsidRPr="007357A4">
        <w:rPr>
          <w:rFonts w:cstheme="minorHAnsi"/>
          <w:b/>
          <w:bCs/>
        </w:rPr>
        <w:t>Table 1</w:t>
      </w:r>
      <w:r w:rsidRPr="007357A4">
        <w:rPr>
          <w:rFonts w:cstheme="minorHAnsi"/>
        </w:rPr>
        <w:t>.</w:t>
      </w:r>
    </w:p>
    <w:p w14:paraId="38EC0D59" w14:textId="77777777" w:rsidR="00920092" w:rsidRPr="007357A4" w:rsidRDefault="00920092" w:rsidP="007357A4">
      <w:pPr>
        <w:rPr>
          <w:rFonts w:eastAsia="Times New Roman" w:cstheme="minorHAnsi"/>
        </w:rPr>
      </w:pPr>
    </w:p>
    <w:p w14:paraId="52C8E786" w14:textId="1CFCB118" w:rsidR="00920092" w:rsidRPr="007357A4" w:rsidRDefault="00D35A24" w:rsidP="007357A4">
      <w:pPr>
        <w:rPr>
          <w:rFonts w:eastAsia="Times New Roman" w:cstheme="minorHAnsi"/>
        </w:rPr>
      </w:pPr>
      <w:r w:rsidRPr="007357A4">
        <w:rPr>
          <w:rFonts w:cstheme="minorHAnsi"/>
        </w:rPr>
        <w:t>According to the cellular yield initially presented, the cell volume inoculated in culture was calculated to be as close as possible to the capacity of the 75 cm</w:t>
      </w:r>
      <w:r w:rsidRPr="007357A4">
        <w:rPr>
          <w:rFonts w:cstheme="minorHAnsi"/>
          <w:vertAlign w:val="superscript"/>
        </w:rPr>
        <w:t>2</w:t>
      </w:r>
      <w:r w:rsidRPr="007357A4">
        <w:rPr>
          <w:rFonts w:cstheme="minorHAnsi"/>
        </w:rPr>
        <w:t xml:space="preserve"> culture flask. The sample volume seeded in each case is described in</w:t>
      </w:r>
      <w:r w:rsidRPr="007357A4">
        <w:rPr>
          <w:rFonts w:cstheme="minorHAnsi"/>
          <w:b/>
          <w:bCs/>
        </w:rPr>
        <w:t xml:space="preserve"> Table 2</w:t>
      </w:r>
      <w:r w:rsidRPr="007357A4">
        <w:rPr>
          <w:rFonts w:cstheme="minorHAnsi"/>
        </w:rPr>
        <w:t xml:space="preserve">. Then, according to the initial cellular yield, a variable volume of cells for each sample was determined: 1 mL for samples with higher cellular yield, 1.1 mL for samples with intermediate cellular yield, and 2 mL for samples with lower cellular yield </w:t>
      </w:r>
      <w:r w:rsidR="00500265">
        <w:rPr>
          <w:rFonts w:cstheme="minorHAnsi"/>
        </w:rPr>
        <w:t xml:space="preserve">so </w:t>
      </w:r>
      <w:r w:rsidRPr="007357A4">
        <w:rPr>
          <w:rFonts w:cstheme="minorHAnsi"/>
        </w:rPr>
        <w:t xml:space="preserve">as to perform more similar cell seeding between cases. </w:t>
      </w:r>
      <w:r w:rsidRPr="007357A4">
        <w:rPr>
          <w:rFonts w:eastAsia="Times New Roman" w:cstheme="minorHAnsi"/>
        </w:rPr>
        <w:t>When the culture reached about 80</w:t>
      </w:r>
      <w:r w:rsidR="00500265" w:rsidRPr="007357A4">
        <w:rPr>
          <w:rFonts w:eastAsia="Times New Roman" w:cstheme="minorHAnsi"/>
        </w:rPr>
        <w:t>%</w:t>
      </w:r>
      <w:r w:rsidR="00500265">
        <w:rPr>
          <w:rFonts w:eastAsia="Times New Roman" w:cstheme="minorHAnsi"/>
        </w:rPr>
        <w:t>–</w:t>
      </w:r>
      <w:r w:rsidRPr="007357A4">
        <w:rPr>
          <w:rFonts w:eastAsia="Times New Roman" w:cstheme="minorHAnsi"/>
        </w:rPr>
        <w:t>90% confluence (</w:t>
      </w:r>
      <w:r w:rsidRPr="007357A4">
        <w:rPr>
          <w:rFonts w:eastAsia="Times New Roman" w:cstheme="minorHAnsi"/>
          <w:b/>
          <w:bCs/>
        </w:rPr>
        <w:t>Figure 2A</w:t>
      </w:r>
      <w:r w:rsidRPr="007357A4">
        <w:rPr>
          <w:rFonts w:eastAsia="Times New Roman" w:cstheme="minorHAnsi"/>
        </w:rPr>
        <w:t xml:space="preserve">) (about </w:t>
      </w:r>
      <w:r w:rsidRPr="007357A4">
        <w:rPr>
          <w:rFonts w:cstheme="minorHAnsi"/>
        </w:rPr>
        <w:t>7.5 ± 4.5 days</w:t>
      </w:r>
      <w:r w:rsidRPr="007357A4">
        <w:rPr>
          <w:rFonts w:eastAsia="Times New Roman" w:cstheme="minorHAnsi"/>
        </w:rPr>
        <w:t>), trypsinization of adherent cells was carried out (</w:t>
      </w:r>
      <w:r w:rsidRPr="007357A4">
        <w:rPr>
          <w:rFonts w:eastAsia="Times New Roman" w:cstheme="minorHAnsi"/>
          <w:b/>
          <w:bCs/>
        </w:rPr>
        <w:t>Table 2</w:t>
      </w:r>
      <w:r w:rsidR="00A544F9">
        <w:rPr>
          <w:rFonts w:eastAsia="Times New Roman" w:cstheme="minorHAnsi"/>
        </w:rPr>
        <w:t xml:space="preserve"> and </w:t>
      </w:r>
      <w:r w:rsidRPr="007357A4">
        <w:rPr>
          <w:rFonts w:eastAsia="Times New Roman" w:cstheme="minorHAnsi"/>
          <w:b/>
          <w:bCs/>
        </w:rPr>
        <w:t>Figure 2B</w:t>
      </w:r>
      <w:r w:rsidRPr="007357A4">
        <w:rPr>
          <w:rFonts w:eastAsia="Times New Roman" w:cstheme="minorHAnsi"/>
        </w:rPr>
        <w:t>).</w:t>
      </w:r>
    </w:p>
    <w:p w14:paraId="0066D181" w14:textId="77777777" w:rsidR="00920092" w:rsidRPr="007357A4" w:rsidRDefault="00920092" w:rsidP="007357A4">
      <w:pPr>
        <w:rPr>
          <w:rFonts w:eastAsia="Times New Roman" w:cstheme="minorHAnsi"/>
        </w:rPr>
      </w:pPr>
    </w:p>
    <w:p w14:paraId="038002D5" w14:textId="77777777" w:rsidR="00920092" w:rsidRPr="007357A4" w:rsidRDefault="00D35A24" w:rsidP="007357A4">
      <w:pPr>
        <w:rPr>
          <w:rFonts w:eastAsia="Times New Roman" w:cstheme="minorHAnsi"/>
        </w:rPr>
      </w:pPr>
      <w:r w:rsidRPr="007357A4">
        <w:rPr>
          <w:rFonts w:eastAsia="Times New Roman" w:cstheme="minorHAnsi"/>
        </w:rPr>
        <w:t>The cellular yield before passage 1 broadly varied even when the same confluence before trypsinization was observed (</w:t>
      </w:r>
      <w:r w:rsidRPr="007357A4">
        <w:rPr>
          <w:rFonts w:eastAsia="Times New Roman" w:cstheme="minorHAnsi"/>
          <w:b/>
          <w:bCs/>
        </w:rPr>
        <w:t>Table 2</w:t>
      </w:r>
      <w:r w:rsidRPr="007357A4">
        <w:rPr>
          <w:rFonts w:eastAsia="Times New Roman" w:cstheme="minorHAnsi"/>
        </w:rPr>
        <w:t>). This can be explained by the fact that cells may have grown in layers.</w:t>
      </w:r>
      <w:r w:rsidRPr="007357A4">
        <w:rPr>
          <w:rFonts w:cstheme="minorHAnsi"/>
        </w:rPr>
        <w:t xml:space="preserve"> </w:t>
      </w:r>
      <w:r w:rsidRPr="007357A4">
        <w:rPr>
          <w:rFonts w:eastAsia="Times New Roman" w:cstheme="minorHAnsi"/>
        </w:rPr>
        <w:t xml:space="preserve">Different parameters from the patients' ADSC were also assessed at different periods, as demonstrated in </w:t>
      </w:r>
      <w:r w:rsidRPr="007357A4">
        <w:rPr>
          <w:rFonts w:eastAsia="Times New Roman" w:cstheme="minorHAnsi"/>
          <w:b/>
          <w:bCs/>
        </w:rPr>
        <w:t>Table 2</w:t>
      </w:r>
      <w:r w:rsidRPr="007357A4">
        <w:rPr>
          <w:rFonts w:eastAsia="Times New Roman" w:cstheme="minorHAnsi"/>
        </w:rPr>
        <w:t>.</w:t>
      </w:r>
    </w:p>
    <w:p w14:paraId="60F94500" w14:textId="77777777" w:rsidR="00920092" w:rsidRPr="007357A4" w:rsidRDefault="00920092" w:rsidP="007357A4">
      <w:pPr>
        <w:rPr>
          <w:rFonts w:eastAsia="Times New Roman" w:cstheme="minorHAnsi"/>
        </w:rPr>
      </w:pPr>
    </w:p>
    <w:p w14:paraId="55D8EBDF" w14:textId="724FF3D9" w:rsidR="00920092" w:rsidRPr="007357A4" w:rsidRDefault="00D35A24" w:rsidP="007357A4">
      <w:pPr>
        <w:rPr>
          <w:rFonts w:eastAsia="Times New Roman" w:cstheme="minorHAnsi"/>
        </w:rPr>
      </w:pPr>
      <w:r w:rsidRPr="007357A4">
        <w:rPr>
          <w:rFonts w:cstheme="minorHAnsi"/>
        </w:rPr>
        <w:t xml:space="preserve">Some samples (Case 1, Case 2, Case 7) could not be evaluated regarding the percentage of confirmed ADSC and the estimated number of ADSC in culture due to bacteria contamination and lack of available cells to perform cryopreserved SVF immunophenotyping. </w:t>
      </w:r>
      <w:r w:rsidRPr="007357A4">
        <w:rPr>
          <w:rFonts w:eastAsia="Times New Roman" w:cstheme="minorHAnsi"/>
        </w:rPr>
        <w:t>According to the Spearman's Rho Calculator</w:t>
      </w:r>
      <w:r w:rsidR="002F78C7" w:rsidRPr="007357A4">
        <w:rPr>
          <w:rFonts w:eastAsia="Times New Roman" w:cstheme="minorHAnsi"/>
          <w:vertAlign w:val="superscript"/>
        </w:rPr>
        <w:t>33</w:t>
      </w:r>
      <w:r w:rsidRPr="007357A4">
        <w:rPr>
          <w:rFonts w:eastAsia="Times New Roman" w:cstheme="minorHAnsi"/>
        </w:rPr>
        <w:t>, no statistical differences were found between SVF cellular yield and days to P1 (</w:t>
      </w:r>
      <w:r w:rsidRPr="007357A4">
        <w:rPr>
          <w:rFonts w:eastAsia="Times New Roman" w:cstheme="minorHAnsi"/>
          <w:i/>
          <w:iCs/>
        </w:rPr>
        <w:t>r</w:t>
      </w:r>
      <w:r w:rsidRPr="007357A4">
        <w:rPr>
          <w:rFonts w:eastAsia="Times New Roman" w:cstheme="minorHAnsi"/>
        </w:rPr>
        <w:t xml:space="preserve"> = 0.37816, </w:t>
      </w:r>
      <w:r w:rsidRPr="007357A4">
        <w:rPr>
          <w:rFonts w:eastAsia="Times New Roman" w:cstheme="minorHAnsi"/>
          <w:i/>
          <w:iCs/>
        </w:rPr>
        <w:t>p</w:t>
      </w:r>
      <w:r w:rsidRPr="007357A4">
        <w:rPr>
          <w:rFonts w:eastAsia="Times New Roman" w:cstheme="minorHAnsi"/>
        </w:rPr>
        <w:t xml:space="preserve"> = 0.31561), between SVF cellular yield before and after going to P1 (</w:t>
      </w:r>
      <w:r w:rsidRPr="007357A4">
        <w:rPr>
          <w:rFonts w:eastAsia="Times New Roman" w:cstheme="minorHAnsi"/>
          <w:i/>
          <w:iCs/>
        </w:rPr>
        <w:t>r</w:t>
      </w:r>
      <w:r w:rsidRPr="007357A4">
        <w:rPr>
          <w:rFonts w:eastAsia="Times New Roman" w:cstheme="minorHAnsi"/>
        </w:rPr>
        <w:t xml:space="preserve"> = -0.33333,</w:t>
      </w:r>
      <w:r w:rsidR="006B5DD8">
        <w:rPr>
          <w:rFonts w:eastAsia="Times New Roman" w:cstheme="minorHAnsi"/>
        </w:rPr>
        <w:t xml:space="preserve"> </w:t>
      </w:r>
      <w:r w:rsidRPr="007357A4">
        <w:rPr>
          <w:rFonts w:eastAsia="Times New Roman" w:cstheme="minorHAnsi"/>
          <w:i/>
          <w:iCs/>
        </w:rPr>
        <w:t>p</w:t>
      </w:r>
      <w:r w:rsidRPr="007357A4">
        <w:rPr>
          <w:rFonts w:eastAsia="Times New Roman" w:cstheme="minorHAnsi"/>
        </w:rPr>
        <w:t xml:space="preserve"> = 0.38071), and between days to P1 and cellular yield before going to P1 (</w:t>
      </w:r>
      <w:r w:rsidRPr="007357A4">
        <w:rPr>
          <w:rFonts w:eastAsia="Times New Roman" w:cstheme="minorHAnsi"/>
          <w:i/>
          <w:iCs/>
        </w:rPr>
        <w:t>r</w:t>
      </w:r>
      <w:r w:rsidRPr="007357A4">
        <w:rPr>
          <w:rFonts w:eastAsia="Times New Roman" w:cstheme="minorHAnsi"/>
        </w:rPr>
        <w:t xml:space="preserve"> = </w:t>
      </w:r>
      <w:r w:rsidR="006B5DD8">
        <w:rPr>
          <w:rFonts w:eastAsia="Times New Roman" w:cstheme="minorHAnsi"/>
        </w:rPr>
        <w:t>-</w:t>
      </w:r>
      <w:r w:rsidRPr="007357A4">
        <w:rPr>
          <w:rFonts w:eastAsia="Times New Roman" w:cstheme="minorHAnsi"/>
        </w:rPr>
        <w:t xml:space="preserve">0.53783, </w:t>
      </w:r>
      <w:r w:rsidRPr="007357A4">
        <w:rPr>
          <w:rFonts w:eastAsia="Times New Roman" w:cstheme="minorHAnsi"/>
          <w:i/>
          <w:iCs/>
        </w:rPr>
        <w:t>p</w:t>
      </w:r>
      <w:r w:rsidRPr="007357A4">
        <w:rPr>
          <w:rFonts w:eastAsia="Times New Roman" w:cstheme="minorHAnsi"/>
        </w:rPr>
        <w:t xml:space="preserve"> = 0.13529). Furthermore, no significant differences were observed when correlating the SVF cellular yield with the average </w:t>
      </w:r>
      <w:r w:rsidRPr="007357A4">
        <w:rPr>
          <w:rFonts w:cstheme="minorHAnsi"/>
        </w:rPr>
        <w:t>percentage of confirmed ADSC</w:t>
      </w:r>
      <w:r w:rsidRPr="007357A4">
        <w:rPr>
          <w:rFonts w:eastAsia="Times New Roman" w:cstheme="minorHAnsi"/>
        </w:rPr>
        <w:t xml:space="preserve"> (r = </w:t>
      </w:r>
      <w:r w:rsidR="006B5DD8">
        <w:rPr>
          <w:rFonts w:eastAsia="Times New Roman" w:cstheme="minorHAnsi"/>
        </w:rPr>
        <w:t>-</w:t>
      </w:r>
      <w:r w:rsidRPr="007357A4">
        <w:rPr>
          <w:rFonts w:eastAsia="Times New Roman" w:cstheme="minorHAnsi"/>
        </w:rPr>
        <w:t xml:space="preserve">0.02857, </w:t>
      </w:r>
      <w:r w:rsidRPr="007357A4">
        <w:rPr>
          <w:rFonts w:eastAsia="Times New Roman" w:cstheme="minorHAnsi"/>
          <w:i/>
          <w:iCs/>
        </w:rPr>
        <w:t>p</w:t>
      </w:r>
      <w:r w:rsidRPr="007357A4">
        <w:rPr>
          <w:rFonts w:eastAsia="Times New Roman" w:cstheme="minorHAnsi"/>
        </w:rPr>
        <w:t xml:space="preserve"> = 0.95716) and between the average </w:t>
      </w:r>
      <w:r w:rsidRPr="007357A4">
        <w:rPr>
          <w:rFonts w:cstheme="minorHAnsi"/>
        </w:rPr>
        <w:t>percentage of confirmed ADSC</w:t>
      </w:r>
      <w:r w:rsidRPr="007357A4">
        <w:rPr>
          <w:rFonts w:eastAsia="Times New Roman" w:cstheme="minorHAnsi"/>
        </w:rPr>
        <w:t xml:space="preserve"> and the cellular yield before going to P1 (</w:t>
      </w:r>
      <w:r w:rsidRPr="007357A4">
        <w:rPr>
          <w:rFonts w:eastAsia="Times New Roman" w:cstheme="minorHAnsi"/>
          <w:i/>
          <w:iCs/>
        </w:rPr>
        <w:t>r</w:t>
      </w:r>
      <w:r w:rsidRPr="007357A4">
        <w:rPr>
          <w:rFonts w:eastAsia="Times New Roman" w:cstheme="minorHAnsi"/>
        </w:rPr>
        <w:t xml:space="preserve"> = 0.42857,</w:t>
      </w:r>
      <w:r w:rsidR="006B5DD8">
        <w:rPr>
          <w:rFonts w:eastAsia="Times New Roman" w:cstheme="minorHAnsi"/>
        </w:rPr>
        <w:t xml:space="preserve"> </w:t>
      </w:r>
      <w:r w:rsidRPr="007357A4">
        <w:rPr>
          <w:rFonts w:eastAsia="Times New Roman" w:cstheme="minorHAnsi"/>
          <w:i/>
          <w:iCs/>
        </w:rPr>
        <w:t>p</w:t>
      </w:r>
      <w:r w:rsidR="006B5DD8">
        <w:rPr>
          <w:rFonts w:eastAsia="Times New Roman" w:cstheme="minorHAnsi"/>
        </w:rPr>
        <w:t xml:space="preserve"> </w:t>
      </w:r>
      <w:r w:rsidRPr="007357A4">
        <w:rPr>
          <w:rFonts w:eastAsia="Times New Roman" w:cstheme="minorHAnsi"/>
        </w:rPr>
        <w:t xml:space="preserve">= 0.3965). Also, the correlation between BMI and SVF cellular yield could not be considered statistically significant (r = </w:t>
      </w:r>
      <w:r w:rsidR="006B5DD8">
        <w:rPr>
          <w:rFonts w:eastAsia="Times New Roman" w:cstheme="minorHAnsi"/>
        </w:rPr>
        <w:t>-</w:t>
      </w:r>
      <w:r w:rsidRPr="007357A4">
        <w:rPr>
          <w:rFonts w:eastAsia="Times New Roman" w:cstheme="minorHAnsi"/>
        </w:rPr>
        <w:t xml:space="preserve">0.46667, </w:t>
      </w:r>
      <w:r w:rsidRPr="007357A4">
        <w:rPr>
          <w:rFonts w:eastAsia="Times New Roman" w:cstheme="minorHAnsi"/>
          <w:i/>
          <w:iCs/>
        </w:rPr>
        <w:t>p</w:t>
      </w:r>
      <w:r w:rsidRPr="007357A4">
        <w:rPr>
          <w:rFonts w:eastAsia="Times New Roman" w:cstheme="minorHAnsi"/>
        </w:rPr>
        <w:t xml:space="preserve"> = 0.20539). </w:t>
      </w:r>
      <w:r w:rsidRPr="007357A4">
        <w:rPr>
          <w:rFonts w:eastAsia="Times New Roman" w:cstheme="minorHAnsi"/>
          <w:b/>
          <w:bCs/>
        </w:rPr>
        <w:t>Table 3</w:t>
      </w:r>
      <w:r w:rsidRPr="007357A4">
        <w:rPr>
          <w:rFonts w:eastAsia="Times New Roman" w:cstheme="minorHAnsi"/>
        </w:rPr>
        <w:t xml:space="preserve"> shows flow cytometric data performed on SVF cells cryopreserved. The initial SVF cells contained a subset of positive cells for hematopoietic markers (CD45, CD11b, CD19, HLA-DR)</w:t>
      </w:r>
      <w:r w:rsidR="002C67B1" w:rsidRPr="007357A4">
        <w:rPr>
          <w:rFonts w:eastAsia="Times New Roman" w:cstheme="minorHAnsi"/>
          <w:vertAlign w:val="superscript"/>
        </w:rPr>
        <w:t>34</w:t>
      </w:r>
      <w:r w:rsidRPr="007357A4">
        <w:rPr>
          <w:rFonts w:eastAsia="Times New Roman" w:cstheme="minorHAnsi"/>
        </w:rPr>
        <w:t>. From the initial SVF cell population, a particular subgroup expressed CD11b</w:t>
      </w:r>
      <w:r w:rsidR="002C67B1" w:rsidRPr="007357A4">
        <w:rPr>
          <w:rFonts w:eastAsia="Times New Roman" w:cstheme="minorHAnsi"/>
          <w:vertAlign w:val="superscript"/>
        </w:rPr>
        <w:t>34</w:t>
      </w:r>
      <w:r w:rsidRPr="007357A4">
        <w:rPr>
          <w:rFonts w:eastAsia="Times New Roman" w:cstheme="minorHAnsi"/>
        </w:rPr>
        <w:t xml:space="preserve"> and CD19</w:t>
      </w:r>
      <w:r w:rsidR="002C67B1" w:rsidRPr="007357A4">
        <w:rPr>
          <w:rFonts w:eastAsia="Times New Roman" w:cstheme="minorHAnsi"/>
          <w:vertAlign w:val="superscript"/>
        </w:rPr>
        <w:t>34</w:t>
      </w:r>
      <w:r w:rsidRPr="007357A4">
        <w:rPr>
          <w:rFonts w:eastAsia="Times New Roman" w:cstheme="minorHAnsi"/>
        </w:rPr>
        <w:t xml:space="preserve"> stromal cell-associated markers. The levels of CD73</w:t>
      </w:r>
      <w:r w:rsidR="002C67B1" w:rsidRPr="007357A4">
        <w:rPr>
          <w:rFonts w:eastAsia="Times New Roman" w:cstheme="minorHAnsi"/>
          <w:vertAlign w:val="superscript"/>
        </w:rPr>
        <w:t>34</w:t>
      </w:r>
      <w:r w:rsidRPr="007357A4">
        <w:rPr>
          <w:rFonts w:eastAsia="Times New Roman" w:cstheme="minorHAnsi"/>
        </w:rPr>
        <w:t>, CD90</w:t>
      </w:r>
      <w:r w:rsidR="002C67B1" w:rsidRPr="007357A4">
        <w:rPr>
          <w:rFonts w:eastAsia="Times New Roman" w:cstheme="minorHAnsi"/>
          <w:vertAlign w:val="superscript"/>
        </w:rPr>
        <w:t>34</w:t>
      </w:r>
      <w:r w:rsidRPr="007357A4">
        <w:rPr>
          <w:rFonts w:eastAsia="Times New Roman" w:cstheme="minorHAnsi"/>
        </w:rPr>
        <w:t>, and CD105</w:t>
      </w:r>
      <w:r w:rsidR="002C67B1" w:rsidRPr="007357A4">
        <w:rPr>
          <w:rFonts w:eastAsia="Times New Roman" w:cstheme="minorHAnsi"/>
          <w:vertAlign w:val="superscript"/>
        </w:rPr>
        <w:t>34</w:t>
      </w:r>
      <w:r w:rsidRPr="007357A4">
        <w:rPr>
          <w:rFonts w:eastAsia="Times New Roman" w:cstheme="minorHAnsi"/>
        </w:rPr>
        <w:t xml:space="preserve"> were intermediate between these values. The initial SVF contained </w:t>
      </w:r>
      <w:r w:rsidRPr="007357A4">
        <w:rPr>
          <w:rFonts w:eastAsia="Times New Roman" w:cstheme="minorHAnsi"/>
        </w:rPr>
        <w:lastRenderedPageBreak/>
        <w:t>a subpopulation of cells positive for stem cell-associated markers (</w:t>
      </w:r>
      <w:r w:rsidRPr="007357A4">
        <w:rPr>
          <w:rFonts w:eastAsia="Times New Roman" w:cstheme="minorHAnsi"/>
          <w:b/>
          <w:bCs/>
        </w:rPr>
        <w:t>Figure 3</w:t>
      </w:r>
      <w:r w:rsidRPr="007357A4">
        <w:rPr>
          <w:rFonts w:eastAsia="Times New Roman" w:cstheme="minorHAnsi"/>
        </w:rPr>
        <w:t>). A mean of 79% of SVFs expressed the HSC-associated marker CD34</w:t>
      </w:r>
      <w:r w:rsidR="002C67B1" w:rsidRPr="007357A4">
        <w:rPr>
          <w:rFonts w:eastAsia="Times New Roman" w:cstheme="minorHAnsi"/>
          <w:vertAlign w:val="superscript"/>
        </w:rPr>
        <w:t>34</w:t>
      </w:r>
      <w:r w:rsidRPr="007357A4">
        <w:rPr>
          <w:rFonts w:eastAsia="Times New Roman" w:cstheme="minorHAnsi"/>
        </w:rPr>
        <w:t>.</w:t>
      </w:r>
    </w:p>
    <w:p w14:paraId="7DDDC005" w14:textId="77777777" w:rsidR="00920092" w:rsidRPr="007357A4" w:rsidRDefault="00920092" w:rsidP="007357A4">
      <w:pPr>
        <w:rPr>
          <w:rFonts w:cstheme="minorHAnsi"/>
        </w:rPr>
      </w:pPr>
    </w:p>
    <w:p w14:paraId="3F1C833E" w14:textId="004ACD16" w:rsidR="00920092" w:rsidRPr="007357A4" w:rsidRDefault="00D35A24" w:rsidP="007357A4">
      <w:pPr>
        <w:rPr>
          <w:rFonts w:eastAsia="Times New Roman" w:cstheme="minorHAnsi"/>
        </w:rPr>
      </w:pPr>
      <w:r w:rsidRPr="007357A4">
        <w:rPr>
          <w:rFonts w:eastAsia="Times New Roman" w:cstheme="minorHAnsi"/>
        </w:rPr>
        <w:t>In total, 21 min were necessary for the three washes, 30 min for collagenase digestion, 10 min for centrifugation, and 5 min for cell counting and plating.</w:t>
      </w:r>
    </w:p>
    <w:p w14:paraId="43E3AC14" w14:textId="77777777" w:rsidR="00920092" w:rsidRPr="007357A4" w:rsidRDefault="00920092" w:rsidP="007357A4">
      <w:pPr>
        <w:rPr>
          <w:rFonts w:eastAsia="Times New Roman" w:cstheme="minorHAnsi"/>
          <w:color w:val="FF0000"/>
        </w:rPr>
      </w:pPr>
    </w:p>
    <w:p w14:paraId="104D4AD8" w14:textId="50AA8534" w:rsidR="00920092" w:rsidRPr="007357A4" w:rsidRDefault="00D35A24" w:rsidP="007357A4">
      <w:pPr>
        <w:rPr>
          <w:rFonts w:cstheme="minorHAnsi"/>
          <w:b/>
          <w:bCs/>
        </w:rPr>
      </w:pPr>
      <w:r w:rsidRPr="007357A4">
        <w:rPr>
          <w:rFonts w:cstheme="minorHAnsi"/>
          <w:b/>
          <w:bCs/>
        </w:rPr>
        <w:t xml:space="preserve">FIGURE AND </w:t>
      </w:r>
      <w:r w:rsidR="006B5DD8" w:rsidRPr="007357A4">
        <w:rPr>
          <w:rFonts w:cstheme="minorHAnsi"/>
          <w:b/>
          <w:bCs/>
        </w:rPr>
        <w:t>TABL</w:t>
      </w:r>
      <w:r w:rsidR="006B5DD8">
        <w:rPr>
          <w:rFonts w:cstheme="minorHAnsi"/>
          <w:b/>
          <w:bCs/>
        </w:rPr>
        <w:t>E</w:t>
      </w:r>
      <w:r w:rsidR="006B5DD8" w:rsidRPr="007357A4">
        <w:rPr>
          <w:rFonts w:cstheme="minorHAnsi"/>
          <w:b/>
          <w:bCs/>
        </w:rPr>
        <w:t xml:space="preserve"> </w:t>
      </w:r>
      <w:r w:rsidRPr="007357A4">
        <w:rPr>
          <w:rFonts w:cstheme="minorHAnsi"/>
          <w:b/>
          <w:bCs/>
        </w:rPr>
        <w:t>LEGENDS:</w:t>
      </w:r>
    </w:p>
    <w:p w14:paraId="003CF034" w14:textId="77777777" w:rsidR="00920092" w:rsidRPr="007357A4" w:rsidRDefault="00920092" w:rsidP="007357A4">
      <w:pPr>
        <w:rPr>
          <w:rFonts w:cstheme="minorHAnsi"/>
          <w:b/>
          <w:bCs/>
        </w:rPr>
      </w:pPr>
    </w:p>
    <w:p w14:paraId="3CD7A30D" w14:textId="38C50F48" w:rsidR="00920092" w:rsidRPr="007357A4" w:rsidRDefault="00D35A24" w:rsidP="007357A4">
      <w:pPr>
        <w:rPr>
          <w:rFonts w:cstheme="minorHAnsi"/>
        </w:rPr>
      </w:pPr>
      <w:r w:rsidRPr="007357A4">
        <w:rPr>
          <w:rFonts w:cstheme="minorHAnsi"/>
          <w:b/>
          <w:bCs/>
        </w:rPr>
        <w:t>Figure 1:</w:t>
      </w:r>
      <w:r w:rsidRPr="007357A4">
        <w:rPr>
          <w:rFonts w:cstheme="minorHAnsi"/>
        </w:rPr>
        <w:t xml:space="preserve"> </w:t>
      </w:r>
      <w:r w:rsidRPr="007357A4">
        <w:rPr>
          <w:rFonts w:cstheme="minorHAnsi"/>
          <w:b/>
          <w:bCs/>
        </w:rPr>
        <w:t>Steps from the protocol adipose-derived stem cells isolation</w:t>
      </w:r>
      <w:r w:rsidRPr="007357A4">
        <w:rPr>
          <w:rFonts w:cstheme="minorHAnsi"/>
        </w:rPr>
        <w:t>. (</w:t>
      </w:r>
      <w:r w:rsidRPr="007357A4">
        <w:rPr>
          <w:rFonts w:cstheme="minorHAnsi"/>
          <w:b/>
          <w:bCs/>
        </w:rPr>
        <w:t>A</w:t>
      </w:r>
      <w:r w:rsidRPr="007357A4">
        <w:rPr>
          <w:rFonts w:cstheme="minorHAnsi"/>
        </w:rPr>
        <w:t>)</w:t>
      </w:r>
      <w:r w:rsidRPr="00185C78">
        <w:rPr>
          <w:rFonts w:cstheme="minorHAnsi"/>
        </w:rPr>
        <w:t xml:space="preserve"> </w:t>
      </w:r>
      <w:r w:rsidRPr="007357A4">
        <w:rPr>
          <w:rFonts w:cstheme="minorHAnsi"/>
        </w:rPr>
        <w:t xml:space="preserve">Bag for </w:t>
      </w:r>
      <w:r w:rsidR="005E75ED" w:rsidRPr="007357A4">
        <w:rPr>
          <w:rFonts w:cstheme="minorHAnsi"/>
        </w:rPr>
        <w:t>lipoaspirate</w:t>
      </w:r>
      <w:r w:rsidRPr="007357A4">
        <w:rPr>
          <w:rFonts w:cstheme="minorHAnsi"/>
        </w:rPr>
        <w:t xml:space="preserve"> transport in a closed system. (</w:t>
      </w:r>
      <w:r w:rsidRPr="007357A4">
        <w:rPr>
          <w:rFonts w:cstheme="minorHAnsi"/>
          <w:b/>
          <w:bCs/>
        </w:rPr>
        <w:t>B</w:t>
      </w:r>
      <w:r w:rsidRPr="007357A4">
        <w:rPr>
          <w:rFonts w:cstheme="minorHAnsi"/>
        </w:rPr>
        <w:t>)</w:t>
      </w:r>
      <w:r w:rsidRPr="00185C78">
        <w:rPr>
          <w:rFonts w:cstheme="minorHAnsi"/>
        </w:rPr>
        <w:t xml:space="preserve"> </w:t>
      </w:r>
      <w:r w:rsidRPr="007357A4">
        <w:rPr>
          <w:rFonts w:cstheme="minorHAnsi"/>
        </w:rPr>
        <w:t>The step of resting bag repeated three times, after washing. (</w:t>
      </w:r>
      <w:r w:rsidRPr="007357A4">
        <w:rPr>
          <w:rFonts w:cstheme="minorHAnsi"/>
          <w:b/>
          <w:bCs/>
        </w:rPr>
        <w:t>C</w:t>
      </w:r>
      <w:r w:rsidRPr="007357A4">
        <w:rPr>
          <w:rFonts w:cstheme="minorHAnsi"/>
        </w:rPr>
        <w:t>)</w:t>
      </w:r>
      <w:r w:rsidRPr="00185C78">
        <w:rPr>
          <w:rFonts w:cstheme="minorHAnsi"/>
        </w:rPr>
        <w:t xml:space="preserve"> </w:t>
      </w:r>
      <w:r w:rsidR="005E75ED" w:rsidRPr="007357A4">
        <w:rPr>
          <w:rFonts w:cstheme="minorHAnsi"/>
        </w:rPr>
        <w:t>Lipoaspirate</w:t>
      </w:r>
      <w:r w:rsidRPr="007357A4">
        <w:rPr>
          <w:rFonts w:cstheme="minorHAnsi"/>
        </w:rPr>
        <w:t xml:space="preserve"> after three washes with DPBS. (</w:t>
      </w:r>
      <w:r w:rsidRPr="007357A4">
        <w:rPr>
          <w:rFonts w:cstheme="minorHAnsi"/>
          <w:b/>
          <w:bCs/>
        </w:rPr>
        <w:t>D</w:t>
      </w:r>
      <w:r w:rsidRPr="007357A4">
        <w:rPr>
          <w:rFonts w:cstheme="minorHAnsi"/>
        </w:rPr>
        <w:t xml:space="preserve">) </w:t>
      </w:r>
      <w:r w:rsidR="005E75ED" w:rsidRPr="007357A4">
        <w:rPr>
          <w:rFonts w:cstheme="minorHAnsi"/>
        </w:rPr>
        <w:t>Lipoaspirate</w:t>
      </w:r>
      <w:r w:rsidRPr="007357A4">
        <w:rPr>
          <w:rFonts w:cstheme="minorHAnsi"/>
        </w:rPr>
        <w:t xml:space="preserve"> after collagenase digestion. (</w:t>
      </w:r>
      <w:r w:rsidRPr="007357A4">
        <w:rPr>
          <w:rFonts w:cstheme="minorHAnsi"/>
          <w:b/>
          <w:bCs/>
        </w:rPr>
        <w:t>E</w:t>
      </w:r>
      <w:r w:rsidRPr="007357A4">
        <w:rPr>
          <w:rFonts w:cstheme="minorHAnsi"/>
        </w:rPr>
        <w:t>)</w:t>
      </w:r>
      <w:r w:rsidRPr="00185C78">
        <w:rPr>
          <w:rFonts w:cstheme="minorHAnsi"/>
        </w:rPr>
        <w:t xml:space="preserve"> </w:t>
      </w:r>
      <w:r w:rsidR="005E75ED" w:rsidRPr="007357A4">
        <w:rPr>
          <w:rFonts w:cstheme="minorHAnsi"/>
        </w:rPr>
        <w:t>Lipoaspirate</w:t>
      </w:r>
      <w:r w:rsidRPr="007357A4">
        <w:rPr>
          <w:rFonts w:cstheme="minorHAnsi"/>
        </w:rPr>
        <w:t xml:space="preserve"> after digestion is distributed in a 50 mL tube. (</w:t>
      </w:r>
      <w:r w:rsidRPr="007357A4">
        <w:rPr>
          <w:rFonts w:cstheme="minorHAnsi"/>
          <w:b/>
          <w:bCs/>
        </w:rPr>
        <w:t>F</w:t>
      </w:r>
      <w:r w:rsidRPr="007357A4">
        <w:rPr>
          <w:rFonts w:cstheme="minorHAnsi"/>
        </w:rPr>
        <w:t xml:space="preserve">) Digested </w:t>
      </w:r>
      <w:r w:rsidR="005E75ED" w:rsidRPr="007357A4">
        <w:rPr>
          <w:rFonts w:cstheme="minorHAnsi"/>
        </w:rPr>
        <w:t>lipoaspirate</w:t>
      </w:r>
      <w:r w:rsidRPr="007357A4">
        <w:rPr>
          <w:rFonts w:cstheme="minorHAnsi"/>
        </w:rPr>
        <w:t xml:space="preserve"> after centrifugation. (</w:t>
      </w:r>
      <w:r w:rsidRPr="007357A4">
        <w:rPr>
          <w:rFonts w:cstheme="minorHAnsi"/>
          <w:b/>
          <w:bCs/>
        </w:rPr>
        <w:t>G</w:t>
      </w:r>
      <w:r w:rsidRPr="007357A4">
        <w:rPr>
          <w:rFonts w:cstheme="minorHAnsi"/>
        </w:rPr>
        <w:t>) Final process isolation with the pellet with the stromal vascular fraction (SVF).</w:t>
      </w:r>
    </w:p>
    <w:p w14:paraId="3797115A" w14:textId="77777777" w:rsidR="00920092" w:rsidRPr="007357A4" w:rsidRDefault="00920092" w:rsidP="007357A4">
      <w:pPr>
        <w:rPr>
          <w:rFonts w:cstheme="minorHAnsi"/>
        </w:rPr>
      </w:pPr>
    </w:p>
    <w:p w14:paraId="39817393" w14:textId="77777777" w:rsidR="00920092" w:rsidRPr="007357A4" w:rsidRDefault="00D35A24" w:rsidP="007357A4">
      <w:pPr>
        <w:rPr>
          <w:rFonts w:eastAsia="Times New Roman" w:cstheme="minorHAnsi"/>
        </w:rPr>
      </w:pPr>
      <w:r w:rsidRPr="007357A4">
        <w:rPr>
          <w:rFonts w:eastAsia="Times New Roman" w:cstheme="minorHAnsi"/>
          <w:b/>
          <w:bCs/>
        </w:rPr>
        <w:t>Figure 2: Morphology and viability of ADSCs</w:t>
      </w:r>
      <w:r w:rsidRPr="007357A4">
        <w:rPr>
          <w:rFonts w:eastAsia="Times New Roman" w:cstheme="minorHAnsi"/>
        </w:rPr>
        <w:t>. (</w:t>
      </w:r>
      <w:r w:rsidRPr="007357A4">
        <w:rPr>
          <w:rFonts w:eastAsia="Times New Roman" w:cstheme="minorHAnsi"/>
          <w:b/>
          <w:bCs/>
        </w:rPr>
        <w:t>A</w:t>
      </w:r>
      <w:r w:rsidRPr="007357A4">
        <w:rPr>
          <w:rFonts w:eastAsia="Times New Roman" w:cstheme="minorHAnsi"/>
        </w:rPr>
        <w:t>) Plastic adherent mesenchymal adipose-derived stem cells at the first passage after isolation at light microscopy. The cells show adhesion to the plastic and fibroblast-like morphology. (</w:t>
      </w:r>
      <w:r w:rsidRPr="007357A4">
        <w:rPr>
          <w:rFonts w:eastAsia="Times New Roman" w:cstheme="minorHAnsi"/>
          <w:b/>
          <w:bCs/>
        </w:rPr>
        <w:t>B</w:t>
      </w:r>
      <w:r w:rsidRPr="007357A4">
        <w:rPr>
          <w:rFonts w:eastAsia="Times New Roman" w:cstheme="minorHAnsi"/>
        </w:rPr>
        <w:t>) Trypan blue assay showing viable cells counted in Neubauer chamber using a light microscope.</w:t>
      </w:r>
    </w:p>
    <w:p w14:paraId="363BABFD" w14:textId="77777777" w:rsidR="00920092" w:rsidRPr="007357A4" w:rsidRDefault="00920092" w:rsidP="007357A4">
      <w:pPr>
        <w:rPr>
          <w:rFonts w:eastAsia="Times New Roman" w:cstheme="minorHAnsi"/>
          <w:b/>
        </w:rPr>
      </w:pPr>
    </w:p>
    <w:p w14:paraId="2A41DDBB" w14:textId="7AE81AE3" w:rsidR="00920092" w:rsidRPr="007357A4" w:rsidRDefault="00D35A24" w:rsidP="007357A4">
      <w:pPr>
        <w:pStyle w:val="ListParagraph"/>
        <w:ind w:left="0"/>
        <w:rPr>
          <w:rFonts w:cstheme="minorHAnsi"/>
        </w:rPr>
      </w:pPr>
      <w:r w:rsidRPr="007357A4">
        <w:rPr>
          <w:rFonts w:eastAsia="Times New Roman" w:cstheme="minorHAnsi"/>
          <w:b/>
        </w:rPr>
        <w:t>Figure 3:</w:t>
      </w:r>
      <w:r w:rsidRPr="007357A4">
        <w:rPr>
          <w:rFonts w:eastAsia="Times New Roman" w:cstheme="minorHAnsi"/>
        </w:rPr>
        <w:t xml:space="preserve"> </w:t>
      </w:r>
      <w:r w:rsidRPr="007357A4">
        <w:rPr>
          <w:rFonts w:eastAsia="Times New Roman" w:cstheme="minorHAnsi"/>
          <w:b/>
          <w:bCs/>
        </w:rPr>
        <w:t>Subpopulation of cells positive for stem cell-associated markers in SVF of Case 9 after 8 months of cryopreservation</w:t>
      </w:r>
      <w:r w:rsidRPr="007357A4">
        <w:rPr>
          <w:rFonts w:eastAsia="Times New Roman" w:cstheme="minorHAnsi"/>
        </w:rPr>
        <w:t xml:space="preserve">. </w:t>
      </w:r>
      <w:r w:rsidRPr="007357A4">
        <w:rPr>
          <w:rFonts w:cstheme="minorHAnsi"/>
        </w:rPr>
        <w:t xml:space="preserve">R1: Total cellular region analyzed in FSC (Forward Scatter) x SSC (Side Scatter) (Size x Complexity); R2: CD45 negative region, whose populations CD73, CD90, and CD105 are positive in this region. </w:t>
      </w:r>
    </w:p>
    <w:p w14:paraId="17DF91DE" w14:textId="7613C401" w:rsidR="004D1A38" w:rsidRPr="007357A4" w:rsidRDefault="004D1A38" w:rsidP="007357A4">
      <w:pPr>
        <w:pStyle w:val="ListParagraph"/>
        <w:ind w:left="0"/>
        <w:rPr>
          <w:rFonts w:cstheme="minorHAnsi"/>
        </w:rPr>
      </w:pPr>
    </w:p>
    <w:p w14:paraId="6F534F19" w14:textId="28CE1741" w:rsidR="004D1A38" w:rsidRPr="00DF61C3" w:rsidRDefault="004D1A38" w:rsidP="007357A4">
      <w:pPr>
        <w:pStyle w:val="ListParagraph"/>
        <w:ind w:left="0"/>
        <w:rPr>
          <w:rFonts w:eastAsia="Times New Roman" w:cstheme="minorHAnsi"/>
        </w:rPr>
      </w:pPr>
      <w:r w:rsidRPr="007357A4">
        <w:rPr>
          <w:rFonts w:cstheme="minorHAnsi"/>
          <w:b/>
          <w:bCs/>
        </w:rPr>
        <w:t>Figure 4: Differentiation assay</w:t>
      </w:r>
      <w:r w:rsidR="004F3FEA" w:rsidRPr="007357A4">
        <w:rPr>
          <w:rFonts w:cstheme="minorHAnsi"/>
          <w:b/>
          <w:bCs/>
        </w:rPr>
        <w:t>.</w:t>
      </w:r>
      <w:r w:rsidRPr="007357A4">
        <w:rPr>
          <w:rFonts w:cstheme="minorHAnsi"/>
          <w:b/>
          <w:bCs/>
        </w:rPr>
        <w:t xml:space="preserve"> </w:t>
      </w:r>
      <w:r w:rsidRPr="00DF61C3">
        <w:rPr>
          <w:rFonts w:cstheme="minorHAnsi"/>
        </w:rPr>
        <w:t>(</w:t>
      </w:r>
      <w:r w:rsidRPr="00DF61C3">
        <w:rPr>
          <w:rFonts w:cstheme="minorHAnsi"/>
          <w:b/>
          <w:bCs/>
        </w:rPr>
        <w:t>A</w:t>
      </w:r>
      <w:r w:rsidRPr="00DF61C3">
        <w:rPr>
          <w:rFonts w:cstheme="minorHAnsi"/>
        </w:rPr>
        <w:t xml:space="preserve">) </w:t>
      </w:r>
      <w:r w:rsidR="00C82810" w:rsidRPr="00DF61C3">
        <w:rPr>
          <w:rFonts w:cstheme="minorHAnsi"/>
        </w:rPr>
        <w:t>ADSC differentiation in chondrocytes. (</w:t>
      </w:r>
      <w:r w:rsidR="00C82810" w:rsidRPr="00DF61C3">
        <w:rPr>
          <w:rFonts w:cstheme="minorHAnsi"/>
          <w:b/>
          <w:bCs/>
        </w:rPr>
        <w:t>B</w:t>
      </w:r>
      <w:r w:rsidR="00C82810" w:rsidRPr="00DF61C3">
        <w:rPr>
          <w:rFonts w:cstheme="minorHAnsi"/>
        </w:rPr>
        <w:t>) ADSC differentiation in osteocytes. (</w:t>
      </w:r>
      <w:r w:rsidR="00C82810" w:rsidRPr="00DF61C3">
        <w:rPr>
          <w:rFonts w:cstheme="minorHAnsi"/>
          <w:b/>
          <w:bCs/>
        </w:rPr>
        <w:t>C</w:t>
      </w:r>
      <w:r w:rsidR="00C82810" w:rsidRPr="00DF61C3">
        <w:rPr>
          <w:rFonts w:cstheme="minorHAnsi"/>
        </w:rPr>
        <w:t>) ADSC differentiation in adipocytes.</w:t>
      </w:r>
    </w:p>
    <w:p w14:paraId="3BE41A16" w14:textId="77777777" w:rsidR="00920092" w:rsidRPr="007357A4" w:rsidRDefault="00920092" w:rsidP="007357A4">
      <w:pPr>
        <w:rPr>
          <w:rFonts w:cstheme="minorHAnsi"/>
        </w:rPr>
      </w:pPr>
    </w:p>
    <w:p w14:paraId="38C99EF3" w14:textId="77777777" w:rsidR="00920092" w:rsidRPr="007357A4" w:rsidRDefault="00D35A24" w:rsidP="007357A4">
      <w:pPr>
        <w:rPr>
          <w:rFonts w:cstheme="minorHAnsi"/>
        </w:rPr>
      </w:pPr>
      <w:r w:rsidRPr="007357A4">
        <w:rPr>
          <w:rFonts w:cstheme="minorHAnsi"/>
          <w:b/>
          <w:bCs/>
        </w:rPr>
        <w:t xml:space="preserve">Table 1: Data from the samples of the individuals studied. </w:t>
      </w:r>
      <w:r w:rsidRPr="007357A4">
        <w:rPr>
          <w:rFonts w:cstheme="minorHAnsi"/>
        </w:rPr>
        <w:t>*BMI: body mass index.</w:t>
      </w:r>
    </w:p>
    <w:p w14:paraId="29E3ABC4" w14:textId="77777777" w:rsidR="00920092" w:rsidRPr="007357A4" w:rsidRDefault="00920092" w:rsidP="007357A4">
      <w:pPr>
        <w:rPr>
          <w:rFonts w:cstheme="minorHAnsi"/>
        </w:rPr>
      </w:pPr>
    </w:p>
    <w:p w14:paraId="1E414FBA" w14:textId="77777777" w:rsidR="00920092" w:rsidRPr="007357A4" w:rsidRDefault="00D35A24" w:rsidP="007357A4">
      <w:pPr>
        <w:rPr>
          <w:rFonts w:eastAsia="Times New Roman" w:cstheme="minorHAnsi"/>
        </w:rPr>
      </w:pPr>
      <w:r w:rsidRPr="007357A4">
        <w:rPr>
          <w:rFonts w:cstheme="minorHAnsi"/>
          <w:b/>
          <w:bCs/>
        </w:rPr>
        <w:t>Table 2:</w:t>
      </w:r>
      <w:r w:rsidRPr="007357A4">
        <w:rPr>
          <w:rFonts w:eastAsia="Times New Roman" w:cstheme="minorHAnsi"/>
          <w:b/>
          <w:bCs/>
        </w:rPr>
        <w:t xml:space="preserve"> Data from different steps of the procedure from the nine patients analyzed. </w:t>
      </w:r>
      <w:r w:rsidRPr="007357A4">
        <w:rPr>
          <w:rFonts w:eastAsia="Times New Roman" w:cstheme="minorHAnsi"/>
        </w:rPr>
        <w:t>SVF: stromal vascular fraction; ADSC: adipose-derived stem cell; P1: passage 1; na: data not available.</w:t>
      </w:r>
    </w:p>
    <w:p w14:paraId="4A9C5E06" w14:textId="77777777" w:rsidR="00920092" w:rsidRPr="007357A4" w:rsidRDefault="00920092" w:rsidP="007357A4">
      <w:pPr>
        <w:rPr>
          <w:rFonts w:cstheme="minorHAnsi"/>
        </w:rPr>
      </w:pPr>
    </w:p>
    <w:p w14:paraId="6BCFE2A5" w14:textId="77777777" w:rsidR="00920092" w:rsidRPr="007357A4" w:rsidRDefault="00D35A24" w:rsidP="007357A4">
      <w:pPr>
        <w:rPr>
          <w:rFonts w:eastAsia="Times New Roman" w:cstheme="minorHAnsi"/>
        </w:rPr>
      </w:pPr>
      <w:r w:rsidRPr="007357A4">
        <w:rPr>
          <w:rFonts w:cstheme="minorHAnsi"/>
          <w:b/>
          <w:bCs/>
        </w:rPr>
        <w:t>Table 3:</w:t>
      </w:r>
      <w:r w:rsidRPr="007357A4">
        <w:rPr>
          <w:rFonts w:eastAsia="Times New Roman" w:cstheme="minorHAnsi"/>
          <w:b/>
          <w:bCs/>
        </w:rPr>
        <w:t xml:space="preserve"> Flow cytometry data from six of the patients. </w:t>
      </w:r>
      <w:r w:rsidRPr="007357A4">
        <w:rPr>
          <w:rFonts w:eastAsia="Times New Roman" w:cstheme="minorHAnsi"/>
        </w:rPr>
        <w:t>(*) From these CD45- cells, % of ADSC with different combinations of stem cell markers was determined. ADSC: adipose-derived stem cell; SVF: stromal vascular fraction; (*) From these CD45- cells, % of ADSC with different combinations of stem cell markers was determined.</w:t>
      </w:r>
    </w:p>
    <w:p w14:paraId="2136C54F" w14:textId="77777777" w:rsidR="00920092" w:rsidRPr="007357A4" w:rsidRDefault="00920092" w:rsidP="007357A4">
      <w:pPr>
        <w:rPr>
          <w:rFonts w:cstheme="minorHAnsi"/>
        </w:rPr>
      </w:pPr>
    </w:p>
    <w:p w14:paraId="4D3C3ACB" w14:textId="77777777" w:rsidR="00920092" w:rsidRPr="007357A4" w:rsidRDefault="00D35A24" w:rsidP="007357A4">
      <w:pPr>
        <w:rPr>
          <w:rFonts w:eastAsia="Times New Roman" w:cstheme="minorHAnsi"/>
          <w:b/>
          <w:color w:val="000000"/>
        </w:rPr>
      </w:pPr>
      <w:r w:rsidRPr="007357A4">
        <w:rPr>
          <w:rFonts w:eastAsia="Times New Roman" w:cstheme="minorHAnsi"/>
          <w:b/>
          <w:color w:val="000000"/>
        </w:rPr>
        <w:t>DISCUSSION:</w:t>
      </w:r>
    </w:p>
    <w:p w14:paraId="1AA86872" w14:textId="77777777" w:rsidR="00920092" w:rsidRPr="007357A4" w:rsidRDefault="00920092" w:rsidP="007357A4">
      <w:pPr>
        <w:shd w:val="clear" w:color="auto" w:fill="FFFFFF"/>
        <w:rPr>
          <w:rFonts w:eastAsia="Times New Roman" w:cstheme="minorHAnsi"/>
          <w:b/>
          <w:iCs/>
          <w:color w:val="000000"/>
        </w:rPr>
      </w:pPr>
    </w:p>
    <w:p w14:paraId="49BBAA11" w14:textId="77777777" w:rsidR="00920092" w:rsidRPr="007357A4" w:rsidRDefault="00D35A24" w:rsidP="007357A4">
      <w:pPr>
        <w:shd w:val="clear" w:color="auto" w:fill="FFFFFF"/>
        <w:rPr>
          <w:rFonts w:cstheme="minorHAnsi"/>
          <w:iCs/>
        </w:rPr>
      </w:pPr>
      <w:r w:rsidRPr="007357A4">
        <w:rPr>
          <w:rFonts w:eastAsia="Times New Roman" w:cstheme="minorHAnsi"/>
          <w:b/>
          <w:iCs/>
          <w:color w:val="000000"/>
        </w:rPr>
        <w:t>Isolation yield</w:t>
      </w:r>
    </w:p>
    <w:p w14:paraId="3F78210C" w14:textId="355C7F96" w:rsidR="00920092" w:rsidRPr="007357A4" w:rsidRDefault="00D35A24" w:rsidP="007357A4">
      <w:pPr>
        <w:shd w:val="clear" w:color="auto" w:fill="FFFFFF"/>
        <w:rPr>
          <w:rFonts w:eastAsia="Times New Roman" w:cstheme="minorHAnsi"/>
        </w:rPr>
      </w:pPr>
      <w:r w:rsidRPr="007357A4">
        <w:rPr>
          <w:rFonts w:eastAsia="Times New Roman" w:cstheme="minorHAnsi"/>
        </w:rPr>
        <w:t>It is well established that the cryopreservation process, frequently required in cellular therapy, results in significant cell loss, sometimes greater than 50%</w:t>
      </w:r>
      <w:r w:rsidRPr="007357A4">
        <w:rPr>
          <w:rFonts w:eastAsia="Times New Roman" w:cstheme="minorHAnsi"/>
          <w:vertAlign w:val="superscript"/>
        </w:rPr>
        <w:t>29,30,3</w:t>
      </w:r>
      <w:r w:rsidR="00476ABD" w:rsidRPr="007357A4">
        <w:rPr>
          <w:rFonts w:eastAsia="Times New Roman" w:cstheme="minorHAnsi"/>
          <w:vertAlign w:val="superscript"/>
        </w:rPr>
        <w:t>5</w:t>
      </w:r>
      <w:r w:rsidRPr="007357A4">
        <w:rPr>
          <w:rFonts w:eastAsia="Times New Roman" w:cstheme="minorHAnsi"/>
        </w:rPr>
        <w:t xml:space="preserve">. Thus, a technical improvement for obtaining high initial cellular yield in isolation is fundamental. </w:t>
      </w:r>
      <w:r w:rsidRPr="007357A4">
        <w:rPr>
          <w:rFonts w:cstheme="minorHAnsi"/>
        </w:rPr>
        <w:t xml:space="preserve">The collecting method of </w:t>
      </w:r>
      <w:r w:rsidR="005E75ED" w:rsidRPr="007357A4">
        <w:rPr>
          <w:rFonts w:cstheme="minorHAnsi"/>
        </w:rPr>
        <w:t>lipoaspirate</w:t>
      </w:r>
      <w:r w:rsidRPr="007357A4">
        <w:rPr>
          <w:rFonts w:cstheme="minorHAnsi"/>
        </w:rPr>
        <w:t xml:space="preserve"> and the isolation method of the cells must focus on preserving a </w:t>
      </w:r>
      <w:r w:rsidR="00593574" w:rsidRPr="007357A4">
        <w:rPr>
          <w:rFonts w:cstheme="minorHAnsi"/>
        </w:rPr>
        <w:t>greater</w:t>
      </w:r>
      <w:r w:rsidRPr="007357A4">
        <w:rPr>
          <w:rFonts w:cstheme="minorHAnsi"/>
        </w:rPr>
        <w:t xml:space="preserve"> number of </w:t>
      </w:r>
      <w:r w:rsidRPr="007357A4">
        <w:rPr>
          <w:rFonts w:cstheme="minorHAnsi"/>
        </w:rPr>
        <w:lastRenderedPageBreak/>
        <w:t xml:space="preserve">cells, maintaining </w:t>
      </w:r>
      <w:r w:rsidRPr="007357A4">
        <w:rPr>
          <w:rFonts w:eastAsia="Times New Roman" w:cstheme="minorHAnsi"/>
        </w:rPr>
        <w:t>high viability, and extracting the maximum number of cells from the initial material</w:t>
      </w:r>
      <w:r w:rsidRPr="007357A4">
        <w:rPr>
          <w:rFonts w:cstheme="minorHAnsi"/>
        </w:rPr>
        <w:t xml:space="preserve"> while accounting for the long-term culture and manipulation of the cells. </w:t>
      </w:r>
      <w:r w:rsidRPr="007357A4">
        <w:rPr>
          <w:rFonts w:eastAsia="Times New Roman" w:cstheme="minorHAnsi"/>
        </w:rPr>
        <w:t>Therefore, straight culture maintenance is required to keep the cells away from apoptosis, senescence, or genetic instability, since cell therapy is likely to be effective and safe for patients.</w:t>
      </w:r>
    </w:p>
    <w:p w14:paraId="7E989F26" w14:textId="77777777" w:rsidR="00920092" w:rsidRPr="007357A4" w:rsidRDefault="00920092" w:rsidP="007357A4">
      <w:pPr>
        <w:shd w:val="clear" w:color="auto" w:fill="FFFFFF"/>
        <w:rPr>
          <w:rFonts w:eastAsia="Times New Roman" w:cstheme="minorHAnsi"/>
          <w:color w:val="000000"/>
        </w:rPr>
      </w:pPr>
    </w:p>
    <w:p w14:paraId="401E742F" w14:textId="225FF0DE" w:rsidR="00920092" w:rsidRPr="007357A4" w:rsidRDefault="00D35A24" w:rsidP="007357A4">
      <w:pPr>
        <w:shd w:val="clear" w:color="auto" w:fill="FFFFFF"/>
        <w:rPr>
          <w:rFonts w:eastAsia="Times New Roman" w:cstheme="minorHAnsi"/>
        </w:rPr>
      </w:pPr>
      <w:r w:rsidRPr="007357A4">
        <w:rPr>
          <w:rFonts w:eastAsia="Times New Roman" w:cstheme="minorHAnsi"/>
        </w:rPr>
        <w:t xml:space="preserve">To the best of our knowledge, there is no previous article using this set of steps for the isolation of mesenchymal stem cells derived from </w:t>
      </w:r>
      <w:r w:rsidR="005E75ED" w:rsidRPr="007357A4">
        <w:rPr>
          <w:rFonts w:eastAsia="Times New Roman" w:cstheme="minorHAnsi"/>
        </w:rPr>
        <w:t>lipoaspirate</w:t>
      </w:r>
      <w:r w:rsidRPr="007357A4">
        <w:rPr>
          <w:rFonts w:eastAsia="Times New Roman" w:cstheme="minorHAnsi"/>
        </w:rPr>
        <w:t xml:space="preserve">, which results in a time-saving and cost-benefit technique. In this study, each methodological step was reasoned according to the literature that showed the highest final cell yield in cellular isolation. The novelty of the technique performed in this study was the use of manual aspiration associated with a series of </w:t>
      </w:r>
      <w:r w:rsidR="005E75ED" w:rsidRPr="007357A4">
        <w:rPr>
          <w:rFonts w:eastAsia="Times New Roman" w:cstheme="minorHAnsi"/>
        </w:rPr>
        <w:t>lipoaspirate</w:t>
      </w:r>
      <w:r w:rsidRPr="007357A4">
        <w:rPr>
          <w:rFonts w:eastAsia="Times New Roman" w:cstheme="minorHAnsi"/>
        </w:rPr>
        <w:t xml:space="preserve"> washes, with the subsequent bag resting. The collection bag used to transport and process </w:t>
      </w:r>
      <w:r w:rsidR="005E75ED" w:rsidRPr="007357A4">
        <w:rPr>
          <w:rFonts w:eastAsia="Times New Roman" w:cstheme="minorHAnsi"/>
        </w:rPr>
        <w:t>lipoaspirate</w:t>
      </w:r>
      <w:r w:rsidRPr="007357A4">
        <w:rPr>
          <w:rFonts w:eastAsia="Times New Roman" w:cstheme="minorHAnsi"/>
        </w:rPr>
        <w:t xml:space="preserve"> allowed undigested tissue fragments to not participate in collagenase digestion. The most critical step is adding </w:t>
      </w:r>
      <w:r w:rsidRPr="007357A4">
        <w:rPr>
          <w:rFonts w:cstheme="minorHAnsi"/>
        </w:rPr>
        <w:t xml:space="preserve">calcium chloride </w:t>
      </w:r>
      <w:r w:rsidRPr="007357A4">
        <w:rPr>
          <w:rFonts w:eastAsia="Times New Roman" w:cstheme="minorHAnsi"/>
        </w:rPr>
        <w:t xml:space="preserve">to the fresh digestion solution as it potentiates the action of collagenase. The time gain is not yet reported in the literature with a cell thawing method that allows viable cells even after long cryopreservation time. The SVF cellular yield found in this study varied broadly from 6.15 to 26.2 </w:t>
      </w:r>
      <w:r w:rsidR="00F4437E">
        <w:rPr>
          <w:rFonts w:eastAsia="Times New Roman" w:cstheme="minorHAnsi"/>
        </w:rPr>
        <w:t xml:space="preserve">x </w:t>
      </w:r>
      <w:r w:rsidRPr="007357A4">
        <w:rPr>
          <w:rFonts w:eastAsia="Times New Roman" w:cstheme="minorHAnsi"/>
        </w:rPr>
        <w:t>10</w:t>
      </w:r>
      <w:r w:rsidRPr="007357A4">
        <w:rPr>
          <w:rFonts w:eastAsia="Times New Roman" w:cstheme="minorHAnsi"/>
          <w:vertAlign w:val="superscript"/>
        </w:rPr>
        <w:t xml:space="preserve">5 </w:t>
      </w:r>
      <w:r w:rsidRPr="007357A4">
        <w:rPr>
          <w:rFonts w:eastAsia="Times New Roman" w:cstheme="minorHAnsi"/>
        </w:rPr>
        <w:t xml:space="preserve">cells/mL with an average of 15.7 </w:t>
      </w:r>
      <w:r w:rsidR="00F4437E">
        <w:rPr>
          <w:rFonts w:eastAsia="Times New Roman" w:cstheme="minorHAnsi"/>
        </w:rPr>
        <w:t xml:space="preserve">x </w:t>
      </w:r>
      <w:r w:rsidRPr="007357A4">
        <w:rPr>
          <w:rFonts w:eastAsia="Times New Roman" w:cstheme="minorHAnsi"/>
        </w:rPr>
        <w:t>10</w:t>
      </w:r>
      <w:r w:rsidRPr="007357A4">
        <w:rPr>
          <w:rFonts w:eastAsia="Times New Roman" w:cstheme="minorHAnsi"/>
          <w:vertAlign w:val="superscript"/>
        </w:rPr>
        <w:t xml:space="preserve">5 </w:t>
      </w:r>
      <w:r w:rsidRPr="007357A4">
        <w:rPr>
          <w:rFonts w:eastAsia="Times New Roman" w:cstheme="minorHAnsi"/>
        </w:rPr>
        <w:t>cells/mL. This may be due to the presence of a more significant amount of adrenaline solution suctioned, which may have been higher or lower according to the stage of the surgical procedure and to the number of other known cell types generally found in the SVF. Although some studies have found negative correlations between BMI and ADSC yield</w:t>
      </w:r>
      <w:r w:rsidR="00F8715B" w:rsidRPr="007357A4">
        <w:rPr>
          <w:rFonts w:eastAsia="Times New Roman" w:cstheme="minorHAnsi"/>
          <w:vertAlign w:val="superscript"/>
        </w:rPr>
        <w:t>3</w:t>
      </w:r>
      <w:r w:rsidR="009D592F" w:rsidRPr="007357A4">
        <w:rPr>
          <w:rFonts w:eastAsia="Times New Roman" w:cstheme="minorHAnsi"/>
          <w:vertAlign w:val="superscript"/>
        </w:rPr>
        <w:t>6</w:t>
      </w:r>
      <w:r w:rsidRPr="007357A4">
        <w:rPr>
          <w:rFonts w:eastAsia="Times New Roman" w:cstheme="minorHAnsi"/>
          <w:vertAlign w:val="superscript"/>
        </w:rPr>
        <w:t>,3</w:t>
      </w:r>
      <w:r w:rsidR="009D592F" w:rsidRPr="007357A4">
        <w:rPr>
          <w:rFonts w:eastAsia="Times New Roman" w:cstheme="minorHAnsi"/>
          <w:vertAlign w:val="superscript"/>
        </w:rPr>
        <w:t>7</w:t>
      </w:r>
      <w:r w:rsidRPr="007357A4">
        <w:rPr>
          <w:rFonts w:eastAsia="Times New Roman" w:cstheme="minorHAnsi"/>
        </w:rPr>
        <w:t>, this study found no significant correlation, like the other two studies</w:t>
      </w:r>
      <w:r w:rsidRPr="007357A4">
        <w:rPr>
          <w:rFonts w:eastAsia="Times New Roman" w:cstheme="minorHAnsi"/>
          <w:vertAlign w:val="superscript"/>
        </w:rPr>
        <w:t>3</w:t>
      </w:r>
      <w:r w:rsidR="009D592F" w:rsidRPr="007357A4">
        <w:rPr>
          <w:rFonts w:eastAsia="Times New Roman" w:cstheme="minorHAnsi"/>
          <w:vertAlign w:val="superscript"/>
        </w:rPr>
        <w:t>8</w:t>
      </w:r>
      <w:r w:rsidRPr="007357A4">
        <w:rPr>
          <w:rFonts w:eastAsia="Times New Roman" w:cstheme="minorHAnsi"/>
          <w:vertAlign w:val="superscript"/>
        </w:rPr>
        <w:t>,3</w:t>
      </w:r>
      <w:r w:rsidR="009D592F" w:rsidRPr="007357A4">
        <w:rPr>
          <w:rFonts w:eastAsia="Times New Roman" w:cstheme="minorHAnsi"/>
          <w:vertAlign w:val="superscript"/>
        </w:rPr>
        <w:t>9</w:t>
      </w:r>
      <w:r w:rsidRPr="007357A4">
        <w:rPr>
          <w:rFonts w:eastAsia="Times New Roman" w:cstheme="minorHAnsi"/>
        </w:rPr>
        <w:t>, decreasing the possibility of that being the cause of the incredible variety of SVF cellular yield found in this study. These data show that the lowest SVF cellular yield obtained was 6.15 x 10</w:t>
      </w:r>
      <w:r w:rsidRPr="007357A4">
        <w:rPr>
          <w:rFonts w:eastAsia="Times New Roman" w:cstheme="minorHAnsi"/>
          <w:vertAlign w:val="superscript"/>
        </w:rPr>
        <w:t xml:space="preserve">5 </w:t>
      </w:r>
      <w:r w:rsidRPr="007357A4">
        <w:rPr>
          <w:rFonts w:eastAsia="Times New Roman" w:cstheme="minorHAnsi"/>
        </w:rPr>
        <w:t xml:space="preserve">cells/mL. Some studies had already measured the efficiency of ADSC isolation according to the surgical technique for obtaining </w:t>
      </w:r>
      <w:r w:rsidR="005E75ED" w:rsidRPr="007357A4">
        <w:rPr>
          <w:rFonts w:eastAsia="Times New Roman" w:cstheme="minorHAnsi"/>
        </w:rPr>
        <w:t>lipoaspirate</w:t>
      </w:r>
      <w:r w:rsidRPr="007357A4">
        <w:rPr>
          <w:rFonts w:eastAsia="Times New Roman" w:cstheme="minorHAnsi"/>
        </w:rPr>
        <w:t>. One study obtained 0.087 x 10</w:t>
      </w:r>
      <w:r w:rsidRPr="007357A4">
        <w:rPr>
          <w:rFonts w:eastAsia="Times New Roman" w:cstheme="minorHAnsi"/>
          <w:vertAlign w:val="superscript"/>
        </w:rPr>
        <w:t>5</w:t>
      </w:r>
      <w:r w:rsidRPr="007357A4">
        <w:rPr>
          <w:rFonts w:eastAsia="Times New Roman" w:cstheme="minorHAnsi"/>
        </w:rPr>
        <w:t xml:space="preserve"> cells/mL in freshly isolated SVF for the liposuction technique using adrenaline solution (as used in this study) and 0.143 x 10</w:t>
      </w:r>
      <w:r w:rsidRPr="007357A4">
        <w:rPr>
          <w:rFonts w:eastAsia="Times New Roman" w:cstheme="minorHAnsi"/>
          <w:vertAlign w:val="superscript"/>
        </w:rPr>
        <w:t xml:space="preserve">5 </w:t>
      </w:r>
      <w:r w:rsidRPr="007357A4">
        <w:rPr>
          <w:rFonts w:eastAsia="Times New Roman" w:cstheme="minorHAnsi"/>
        </w:rPr>
        <w:t>cells/mL without it</w:t>
      </w:r>
      <w:r w:rsidRPr="007357A4">
        <w:rPr>
          <w:rFonts w:eastAsia="Times New Roman" w:cstheme="minorHAnsi"/>
          <w:vertAlign w:val="superscript"/>
        </w:rPr>
        <w:t>26</w:t>
      </w:r>
      <w:r w:rsidRPr="007357A4">
        <w:rPr>
          <w:rFonts w:eastAsia="Times New Roman" w:cstheme="minorHAnsi"/>
        </w:rPr>
        <w:t>. This work highlighted the significance of the adrenaline solution injection due to the vasoconstrictive effect that decreases intraoperative bleeding and bruising</w:t>
      </w:r>
      <w:r w:rsidR="00E1039F" w:rsidRPr="007357A4">
        <w:rPr>
          <w:rFonts w:eastAsia="Times New Roman" w:cstheme="minorHAnsi"/>
        </w:rPr>
        <w:t>, as the majority of surgeons ch</w:t>
      </w:r>
      <w:r w:rsidR="00F04C6B" w:rsidRPr="007357A4">
        <w:rPr>
          <w:rFonts w:eastAsia="Times New Roman" w:cstheme="minorHAnsi"/>
        </w:rPr>
        <w:t>o</w:t>
      </w:r>
      <w:r w:rsidR="00E1039F" w:rsidRPr="007357A4">
        <w:rPr>
          <w:rFonts w:eastAsia="Times New Roman" w:cstheme="minorHAnsi"/>
        </w:rPr>
        <w:t>ose to perform in clinical practice</w:t>
      </w:r>
      <w:r w:rsidRPr="007357A4">
        <w:rPr>
          <w:rFonts w:eastAsia="Times New Roman" w:cstheme="minorHAnsi"/>
        </w:rPr>
        <w:t>. Another study demonstrated that live ADSCs isolated ranged from 0 to 0.59 x 10</w:t>
      </w:r>
      <w:r w:rsidRPr="007357A4">
        <w:rPr>
          <w:rFonts w:eastAsia="Times New Roman" w:cstheme="minorHAnsi"/>
          <w:vertAlign w:val="superscript"/>
        </w:rPr>
        <w:t xml:space="preserve">5 </w:t>
      </w:r>
      <w:r w:rsidRPr="007357A4">
        <w:rPr>
          <w:rFonts w:eastAsia="Times New Roman" w:cstheme="minorHAnsi"/>
        </w:rPr>
        <w:t xml:space="preserve">cells/g </w:t>
      </w:r>
      <w:r w:rsidR="005E75ED" w:rsidRPr="007357A4">
        <w:rPr>
          <w:rFonts w:eastAsia="Times New Roman" w:cstheme="minorHAnsi"/>
        </w:rPr>
        <w:t>lipoaspirate</w:t>
      </w:r>
      <w:r w:rsidRPr="007357A4">
        <w:rPr>
          <w:rFonts w:eastAsia="Times New Roman" w:cstheme="minorHAnsi"/>
        </w:rPr>
        <w:t xml:space="preserve"> harvested, with an average of 0.295 (±0.25) x 10</w:t>
      </w:r>
      <w:r w:rsidRPr="007357A4">
        <w:rPr>
          <w:rFonts w:eastAsia="Times New Roman" w:cstheme="minorHAnsi"/>
          <w:vertAlign w:val="superscript"/>
        </w:rPr>
        <w:t>5</w:t>
      </w:r>
      <w:r w:rsidRPr="007357A4">
        <w:rPr>
          <w:rFonts w:eastAsia="Times New Roman" w:cstheme="minorHAnsi"/>
        </w:rPr>
        <w:t xml:space="preserve"> cells/g tissue</w:t>
      </w:r>
      <w:r w:rsidRPr="007357A4">
        <w:rPr>
          <w:rFonts w:eastAsia="Times New Roman" w:cstheme="minorHAnsi"/>
          <w:vertAlign w:val="superscript"/>
        </w:rPr>
        <w:t>31</w:t>
      </w:r>
      <w:r w:rsidRPr="007357A4">
        <w:rPr>
          <w:rFonts w:eastAsia="Times New Roman" w:cstheme="minorHAnsi"/>
        </w:rPr>
        <w:t>. Some studies have tested different ways to achieve higher ADSC yield. One of these studies achieved about 350 x 10</w:t>
      </w:r>
      <w:r w:rsidRPr="007357A4">
        <w:rPr>
          <w:rFonts w:eastAsia="Times New Roman" w:cstheme="minorHAnsi"/>
          <w:vertAlign w:val="superscript"/>
        </w:rPr>
        <w:t>5</w:t>
      </w:r>
      <w:r w:rsidRPr="007357A4">
        <w:rPr>
          <w:rFonts w:eastAsia="Times New Roman" w:cstheme="minorHAnsi"/>
        </w:rPr>
        <w:t xml:space="preserve"> for the method that presented various constituents in collagenase digestion buffer and the use of an orbital shaker</w:t>
      </w:r>
      <w:r w:rsidR="009D592F" w:rsidRPr="007357A4">
        <w:rPr>
          <w:rFonts w:eastAsia="Times New Roman" w:cstheme="minorHAnsi"/>
          <w:vertAlign w:val="superscript"/>
        </w:rPr>
        <w:t>40</w:t>
      </w:r>
      <w:r w:rsidRPr="007357A4">
        <w:rPr>
          <w:rFonts w:eastAsia="Times New Roman" w:cstheme="minorHAnsi"/>
        </w:rPr>
        <w:t>. Another study showed 29.7 (±0.2) x 10</w:t>
      </w:r>
      <w:r w:rsidRPr="007357A4">
        <w:rPr>
          <w:rFonts w:eastAsia="Times New Roman" w:cstheme="minorHAnsi"/>
          <w:vertAlign w:val="superscript"/>
        </w:rPr>
        <w:t xml:space="preserve">5 </w:t>
      </w:r>
      <w:r w:rsidRPr="007357A4">
        <w:rPr>
          <w:rFonts w:eastAsia="Times New Roman" w:cstheme="minorHAnsi"/>
        </w:rPr>
        <w:t>cells/mL as the total number of SVF cells from the abdominal area</w:t>
      </w:r>
      <w:r w:rsidR="001020C8" w:rsidRPr="007357A4">
        <w:rPr>
          <w:rFonts w:eastAsia="Times New Roman" w:cstheme="minorHAnsi"/>
          <w:vertAlign w:val="superscript"/>
        </w:rPr>
        <w:t>4</w:t>
      </w:r>
      <w:r w:rsidR="009D592F" w:rsidRPr="007357A4">
        <w:rPr>
          <w:rFonts w:eastAsia="Times New Roman" w:cstheme="minorHAnsi"/>
          <w:vertAlign w:val="superscript"/>
        </w:rPr>
        <w:t>1</w:t>
      </w:r>
      <w:r w:rsidRPr="007357A4">
        <w:rPr>
          <w:rFonts w:eastAsia="Times New Roman" w:cstheme="minorHAnsi"/>
        </w:rPr>
        <w:t xml:space="preserve">. The abdominal area chosen in this study is still the reference area for the best availability and accessibility of </w:t>
      </w:r>
      <w:r w:rsidR="005E75ED" w:rsidRPr="007357A4">
        <w:rPr>
          <w:rFonts w:eastAsia="Times New Roman" w:cstheme="minorHAnsi"/>
        </w:rPr>
        <w:t>lipoaspirate</w:t>
      </w:r>
      <w:r w:rsidR="001020C8" w:rsidRPr="007357A4">
        <w:rPr>
          <w:rFonts w:eastAsia="Times New Roman" w:cstheme="minorHAnsi"/>
          <w:vertAlign w:val="superscript"/>
        </w:rPr>
        <w:t>4</w:t>
      </w:r>
      <w:r w:rsidR="009D592F" w:rsidRPr="007357A4">
        <w:rPr>
          <w:rFonts w:eastAsia="Times New Roman" w:cstheme="minorHAnsi"/>
          <w:vertAlign w:val="superscript"/>
        </w:rPr>
        <w:t>2</w:t>
      </w:r>
      <w:r w:rsidRPr="007357A4">
        <w:rPr>
          <w:rFonts w:eastAsia="Times New Roman" w:cstheme="minorHAnsi"/>
        </w:rPr>
        <w:t xml:space="preserve">. The body region for </w:t>
      </w:r>
      <w:r w:rsidR="005E75ED" w:rsidRPr="007357A4">
        <w:rPr>
          <w:rFonts w:eastAsia="Times New Roman" w:cstheme="minorHAnsi"/>
        </w:rPr>
        <w:t>lipoaspirate</w:t>
      </w:r>
      <w:r w:rsidRPr="007357A4">
        <w:rPr>
          <w:rFonts w:eastAsia="Times New Roman" w:cstheme="minorHAnsi"/>
        </w:rPr>
        <w:t xml:space="preserve"> collection, among other factors as donor age and method of the collection chosen, is a strong determinant of the quality of the ADSC yields.</w:t>
      </w:r>
    </w:p>
    <w:p w14:paraId="6B5C00D2" w14:textId="77777777" w:rsidR="00920092" w:rsidRPr="007357A4" w:rsidRDefault="00920092" w:rsidP="007357A4">
      <w:pPr>
        <w:shd w:val="clear" w:color="auto" w:fill="FFFFFF"/>
        <w:rPr>
          <w:rFonts w:eastAsia="Times New Roman" w:cstheme="minorHAnsi"/>
        </w:rPr>
      </w:pPr>
    </w:p>
    <w:p w14:paraId="439858A6" w14:textId="44AE01A7" w:rsidR="00920092" w:rsidRPr="007357A4" w:rsidRDefault="00D35A24" w:rsidP="007357A4">
      <w:pPr>
        <w:shd w:val="clear" w:color="auto" w:fill="FFFFFF"/>
        <w:rPr>
          <w:rFonts w:cstheme="minorHAnsi"/>
        </w:rPr>
      </w:pPr>
      <w:r w:rsidRPr="007357A4">
        <w:rPr>
          <w:rFonts w:eastAsia="Times New Roman" w:cstheme="minorHAnsi"/>
        </w:rPr>
        <w:t>The possibility of</w:t>
      </w:r>
      <w:r w:rsidRPr="007357A4">
        <w:rPr>
          <w:rFonts w:cstheme="minorHAnsi"/>
        </w:rPr>
        <w:t xml:space="preserve"> microorganisms' contamination causing the unavailability of cells to continue the experiments was the only e</w:t>
      </w:r>
      <w:r w:rsidRPr="007357A4">
        <w:rPr>
          <w:rFonts w:eastAsia="Times New Roman" w:cstheme="minorHAnsi"/>
        </w:rPr>
        <w:t>xecution problem that limited the completion of this study. Even using antibiotics and Good Manufacturing Practice requirements, contamination can occur due to the lack of a</w:t>
      </w:r>
      <w:r w:rsidR="007A09C0" w:rsidRPr="007357A4">
        <w:rPr>
          <w:rFonts w:eastAsia="Times New Roman" w:cstheme="minorHAnsi"/>
        </w:rPr>
        <w:t xml:space="preserve"> total</w:t>
      </w:r>
      <w:r w:rsidRPr="007357A4">
        <w:rPr>
          <w:rFonts w:eastAsia="Times New Roman" w:cstheme="minorHAnsi"/>
        </w:rPr>
        <w:t xml:space="preserve"> aseptic environment to perform the aspiration of fat.</w:t>
      </w:r>
    </w:p>
    <w:p w14:paraId="468DA28F" w14:textId="55A840D9" w:rsidR="00920092" w:rsidRPr="007357A4" w:rsidRDefault="00920092" w:rsidP="007357A4">
      <w:pPr>
        <w:shd w:val="clear" w:color="auto" w:fill="FFFFFF"/>
        <w:rPr>
          <w:rFonts w:eastAsia="Times New Roman" w:cstheme="minorHAnsi"/>
          <w:b/>
          <w:iCs/>
        </w:rPr>
      </w:pPr>
    </w:p>
    <w:p w14:paraId="42A22203" w14:textId="77777777" w:rsidR="00920092" w:rsidRPr="007357A4" w:rsidRDefault="00D35A24" w:rsidP="007357A4">
      <w:pPr>
        <w:shd w:val="clear" w:color="auto" w:fill="FFFFFF"/>
        <w:rPr>
          <w:rFonts w:eastAsia="Times New Roman" w:cstheme="minorHAnsi"/>
          <w:iCs/>
        </w:rPr>
      </w:pPr>
      <w:r w:rsidRPr="007357A4">
        <w:rPr>
          <w:rFonts w:eastAsia="Times New Roman" w:cstheme="minorHAnsi"/>
          <w:b/>
          <w:iCs/>
        </w:rPr>
        <w:t>SVF immunophenotyping</w:t>
      </w:r>
    </w:p>
    <w:p w14:paraId="60FFB3AA" w14:textId="561790BD" w:rsidR="00920092" w:rsidRPr="007357A4" w:rsidRDefault="00D35A24" w:rsidP="007357A4">
      <w:pPr>
        <w:rPr>
          <w:rFonts w:eastAsia="Times New Roman" w:cstheme="minorHAnsi"/>
        </w:rPr>
      </w:pPr>
      <w:r w:rsidRPr="007357A4">
        <w:rPr>
          <w:rFonts w:eastAsia="Times New Roman" w:cstheme="minorHAnsi"/>
        </w:rPr>
        <w:lastRenderedPageBreak/>
        <w:t>According to The Mesenchymal and Tissue Stem Cell Committee of the International Society for Cellular Therapy</w:t>
      </w:r>
      <w:r w:rsidR="00897F2E" w:rsidRPr="007357A4">
        <w:rPr>
          <w:rFonts w:eastAsia="Times New Roman" w:cstheme="minorHAnsi"/>
          <w:vertAlign w:val="superscript"/>
        </w:rPr>
        <w:t>34</w:t>
      </w:r>
      <w:r w:rsidRPr="00185C78">
        <w:rPr>
          <w:rFonts w:eastAsia="Times New Roman" w:cstheme="minorHAnsi"/>
        </w:rPr>
        <w:t>,</w:t>
      </w:r>
      <w:r w:rsidRPr="007357A4">
        <w:rPr>
          <w:rFonts w:eastAsia="Times New Roman" w:cstheme="minorHAnsi"/>
        </w:rPr>
        <w:t xml:space="preserve"> one of the three minimal criteria to define human mesenchymal stem cells is that the cells must express CD105</w:t>
      </w:r>
      <w:r w:rsidR="00360CC9" w:rsidRPr="007357A4">
        <w:rPr>
          <w:rFonts w:eastAsia="Times New Roman" w:cstheme="minorHAnsi"/>
          <w:vertAlign w:val="superscript"/>
        </w:rPr>
        <w:t>34</w:t>
      </w:r>
      <w:r w:rsidRPr="007357A4">
        <w:rPr>
          <w:rFonts w:eastAsia="Times New Roman" w:cstheme="minorHAnsi"/>
        </w:rPr>
        <w:t>, CD73</w:t>
      </w:r>
      <w:r w:rsidR="00360CC9" w:rsidRPr="007357A4">
        <w:rPr>
          <w:rFonts w:eastAsia="Times New Roman" w:cstheme="minorHAnsi"/>
          <w:vertAlign w:val="superscript"/>
        </w:rPr>
        <w:t>34</w:t>
      </w:r>
      <w:r w:rsidRPr="007357A4">
        <w:rPr>
          <w:rFonts w:eastAsia="Times New Roman" w:cstheme="minorHAnsi"/>
        </w:rPr>
        <w:t>, and CD90</w:t>
      </w:r>
      <w:r w:rsidR="00360CC9" w:rsidRPr="007357A4">
        <w:rPr>
          <w:rFonts w:eastAsia="Times New Roman" w:cstheme="minorHAnsi"/>
          <w:vertAlign w:val="superscript"/>
        </w:rPr>
        <w:t>34</w:t>
      </w:r>
      <w:r w:rsidRPr="007357A4">
        <w:rPr>
          <w:rFonts w:eastAsia="Times New Roman" w:cstheme="minorHAnsi"/>
        </w:rPr>
        <w:t xml:space="preserve"> and </w:t>
      </w:r>
      <w:r w:rsidR="00C57250">
        <w:rPr>
          <w:rFonts w:eastAsia="Times New Roman" w:cstheme="minorHAnsi"/>
        </w:rPr>
        <w:t>should</w:t>
      </w:r>
      <w:r w:rsidR="00C57250" w:rsidRPr="007357A4">
        <w:rPr>
          <w:rFonts w:eastAsia="Times New Roman" w:cstheme="minorHAnsi"/>
        </w:rPr>
        <w:t xml:space="preserve"> </w:t>
      </w:r>
      <w:r w:rsidRPr="007357A4">
        <w:rPr>
          <w:rFonts w:eastAsia="Times New Roman" w:cstheme="minorHAnsi"/>
        </w:rPr>
        <w:t>not express CD45</w:t>
      </w:r>
      <w:r w:rsidR="00360CC9" w:rsidRPr="007357A4">
        <w:rPr>
          <w:rFonts w:eastAsia="Times New Roman" w:cstheme="minorHAnsi"/>
          <w:vertAlign w:val="superscript"/>
        </w:rPr>
        <w:t>34</w:t>
      </w:r>
      <w:r w:rsidRPr="007357A4">
        <w:rPr>
          <w:rFonts w:eastAsia="Times New Roman" w:cstheme="minorHAnsi"/>
        </w:rPr>
        <w:t>, CD34</w:t>
      </w:r>
      <w:r w:rsidR="00360CC9" w:rsidRPr="007357A4">
        <w:rPr>
          <w:rFonts w:eastAsia="Times New Roman" w:cstheme="minorHAnsi"/>
          <w:vertAlign w:val="superscript"/>
        </w:rPr>
        <w:t>34</w:t>
      </w:r>
      <w:r w:rsidRPr="007357A4">
        <w:rPr>
          <w:rFonts w:eastAsia="Times New Roman" w:cstheme="minorHAnsi"/>
        </w:rPr>
        <w:t>, CD14</w:t>
      </w:r>
      <w:r w:rsidR="00360CC9" w:rsidRPr="007357A4">
        <w:rPr>
          <w:rFonts w:eastAsia="Times New Roman" w:cstheme="minorHAnsi"/>
          <w:vertAlign w:val="superscript"/>
        </w:rPr>
        <w:t>34</w:t>
      </w:r>
      <w:r w:rsidRPr="007357A4">
        <w:rPr>
          <w:rFonts w:eastAsia="Times New Roman" w:cstheme="minorHAnsi"/>
        </w:rPr>
        <w:t>, or CD11b</w:t>
      </w:r>
      <w:r w:rsidR="00360CC9" w:rsidRPr="007357A4">
        <w:rPr>
          <w:rFonts w:eastAsia="Times New Roman" w:cstheme="minorHAnsi"/>
          <w:vertAlign w:val="superscript"/>
        </w:rPr>
        <w:t>34</w:t>
      </w:r>
      <w:r w:rsidRPr="007357A4">
        <w:rPr>
          <w:rFonts w:eastAsia="Times New Roman" w:cstheme="minorHAnsi"/>
        </w:rPr>
        <w:t>, CD79a</w:t>
      </w:r>
      <w:r w:rsidR="00360CC9" w:rsidRPr="007357A4">
        <w:rPr>
          <w:rFonts w:eastAsia="Times New Roman" w:cstheme="minorHAnsi"/>
          <w:vertAlign w:val="superscript"/>
        </w:rPr>
        <w:t>34</w:t>
      </w:r>
      <w:r w:rsidRPr="007357A4">
        <w:rPr>
          <w:rFonts w:eastAsia="Times New Roman" w:cstheme="minorHAnsi"/>
        </w:rPr>
        <w:t xml:space="preserve"> or CD19</w:t>
      </w:r>
      <w:r w:rsidR="00360CC9" w:rsidRPr="007357A4">
        <w:rPr>
          <w:rFonts w:eastAsia="Times New Roman" w:cstheme="minorHAnsi"/>
          <w:vertAlign w:val="superscript"/>
        </w:rPr>
        <w:t>34</w:t>
      </w:r>
      <w:r w:rsidRPr="007357A4">
        <w:rPr>
          <w:rFonts w:eastAsia="Times New Roman" w:cstheme="minorHAnsi"/>
        </w:rPr>
        <w:t>, and HLA-DR</w:t>
      </w:r>
      <w:r w:rsidR="00360CC9" w:rsidRPr="007357A4">
        <w:rPr>
          <w:rFonts w:eastAsia="Times New Roman" w:cstheme="minorHAnsi"/>
          <w:vertAlign w:val="superscript"/>
        </w:rPr>
        <w:t>34</w:t>
      </w:r>
      <w:r w:rsidRPr="007357A4">
        <w:rPr>
          <w:rFonts w:eastAsia="Times New Roman" w:cstheme="minorHAnsi"/>
        </w:rPr>
        <w:t xml:space="preserve"> surface membrane molecules. </w:t>
      </w:r>
      <w:r w:rsidRPr="007357A4">
        <w:rPr>
          <w:rFonts w:cstheme="minorHAnsi"/>
        </w:rPr>
        <w:t>Mitchell</w:t>
      </w:r>
      <w:r w:rsidRPr="007357A4">
        <w:rPr>
          <w:rFonts w:cstheme="minorHAnsi"/>
          <w:vertAlign w:val="superscript"/>
        </w:rPr>
        <w:t>4</w:t>
      </w:r>
      <w:r w:rsidR="004E5174" w:rsidRPr="007357A4">
        <w:rPr>
          <w:rFonts w:cstheme="minorHAnsi"/>
          <w:vertAlign w:val="superscript"/>
        </w:rPr>
        <w:t>3</w:t>
      </w:r>
      <w:r w:rsidRPr="007357A4">
        <w:rPr>
          <w:rFonts w:cstheme="minorHAnsi"/>
          <w:vertAlign w:val="superscript"/>
        </w:rPr>
        <w:t xml:space="preserve"> </w:t>
      </w:r>
      <w:r w:rsidRPr="007357A4">
        <w:rPr>
          <w:rFonts w:cstheme="minorHAnsi"/>
        </w:rPr>
        <w:t>tested fresh SVF cells by immunophenotyping and found a maximum of 54% of cells with ADSC surface markers. In</w:t>
      </w:r>
      <w:r w:rsidRPr="007357A4">
        <w:rPr>
          <w:rFonts w:eastAsia="Times New Roman" w:cstheme="minorHAnsi"/>
        </w:rPr>
        <w:t xml:space="preserve"> this study, the immunophenotyping revealed a higher </w:t>
      </w:r>
      <w:r w:rsidRPr="007357A4">
        <w:rPr>
          <w:rFonts w:cstheme="minorHAnsi"/>
        </w:rPr>
        <w:t>percentage of confirmed ADSC</w:t>
      </w:r>
      <w:r w:rsidRPr="007357A4">
        <w:rPr>
          <w:rFonts w:eastAsia="Times New Roman" w:cstheme="minorHAnsi"/>
        </w:rPr>
        <w:t xml:space="preserve"> (non-hematopoietic cells) of up to 78.91% in the SVF after long-term cryopreservation (ranging from 37.95</w:t>
      </w:r>
      <w:r w:rsidR="00C57250" w:rsidRPr="007357A4">
        <w:rPr>
          <w:rFonts w:eastAsia="Times New Roman" w:cstheme="minorHAnsi"/>
        </w:rPr>
        <w:t>%</w:t>
      </w:r>
      <w:r w:rsidR="00C57250">
        <w:rPr>
          <w:rFonts w:eastAsia="Times New Roman" w:cstheme="minorHAnsi"/>
        </w:rPr>
        <w:t>–</w:t>
      </w:r>
      <w:r w:rsidRPr="007357A4">
        <w:rPr>
          <w:rFonts w:eastAsia="Times New Roman" w:cstheme="minorHAnsi"/>
        </w:rPr>
        <w:t>78.91% with a mean of 53.68%). Evidence shows that the progenitors of a stem cell population not yet committed do not express the CD34 marker</w:t>
      </w:r>
      <w:r w:rsidR="00774FBB" w:rsidRPr="007357A4">
        <w:rPr>
          <w:rFonts w:eastAsia="Times New Roman" w:cstheme="minorHAnsi"/>
          <w:vertAlign w:val="superscript"/>
        </w:rPr>
        <w:t>34,</w:t>
      </w:r>
      <w:r w:rsidRPr="007357A4">
        <w:rPr>
          <w:rFonts w:eastAsia="Times New Roman" w:cstheme="minorHAnsi"/>
          <w:vertAlign w:val="superscript"/>
        </w:rPr>
        <w:t>4</w:t>
      </w:r>
      <w:r w:rsidR="00433981" w:rsidRPr="007357A4">
        <w:rPr>
          <w:rFonts w:eastAsia="Times New Roman" w:cstheme="minorHAnsi"/>
          <w:vertAlign w:val="superscript"/>
        </w:rPr>
        <w:t>4</w:t>
      </w:r>
      <w:r w:rsidRPr="007357A4">
        <w:rPr>
          <w:rFonts w:eastAsia="Times New Roman" w:cstheme="minorHAnsi"/>
          <w:vertAlign w:val="superscript"/>
        </w:rPr>
        <w:t>,4</w:t>
      </w:r>
      <w:r w:rsidR="00433981" w:rsidRPr="007357A4">
        <w:rPr>
          <w:rFonts w:eastAsia="Times New Roman" w:cstheme="minorHAnsi"/>
          <w:vertAlign w:val="superscript"/>
        </w:rPr>
        <w:t>5</w:t>
      </w:r>
      <w:r w:rsidRPr="007357A4">
        <w:rPr>
          <w:rFonts w:eastAsia="Times New Roman" w:cstheme="minorHAnsi"/>
        </w:rPr>
        <w:t>. Depending on the stage of differentiation, the CD34</w:t>
      </w:r>
      <w:r w:rsidR="00774FBB" w:rsidRPr="007357A4">
        <w:rPr>
          <w:rFonts w:eastAsia="Times New Roman" w:cstheme="minorHAnsi"/>
          <w:vertAlign w:val="superscript"/>
        </w:rPr>
        <w:t>34</w:t>
      </w:r>
      <w:r w:rsidRPr="007357A4">
        <w:rPr>
          <w:rFonts w:eastAsia="Times New Roman" w:cstheme="minorHAnsi"/>
        </w:rPr>
        <w:t xml:space="preserve"> negative stem cells can generate not only hematopoietic progenitors but also more specific mesenchymal precursors, such as osteoclasts, chondrocytes, myocytes, adipocytes, and others. Some studies demonstrated the striking plasticity of the primitive stem cell population, composed of cells with stromal cell function and hematopoietic and mesenchymal progenitors</w:t>
      </w:r>
      <w:r w:rsidRPr="007357A4">
        <w:rPr>
          <w:rFonts w:eastAsia="Times New Roman" w:cstheme="minorHAnsi"/>
          <w:vertAlign w:val="superscript"/>
        </w:rPr>
        <w:t>4</w:t>
      </w:r>
      <w:r w:rsidR="00E10EBC" w:rsidRPr="007357A4">
        <w:rPr>
          <w:rFonts w:eastAsia="Times New Roman" w:cstheme="minorHAnsi"/>
          <w:vertAlign w:val="superscript"/>
        </w:rPr>
        <w:t>5</w:t>
      </w:r>
      <w:r w:rsidRPr="007357A4">
        <w:rPr>
          <w:rFonts w:eastAsia="Times New Roman" w:cstheme="minorHAnsi"/>
        </w:rPr>
        <w:t>. According to the literature, the complete CD34</w:t>
      </w:r>
      <w:r w:rsidR="00774FBB" w:rsidRPr="007357A4">
        <w:rPr>
          <w:rFonts w:eastAsia="Times New Roman" w:cstheme="minorHAnsi"/>
          <w:vertAlign w:val="superscript"/>
        </w:rPr>
        <w:t>34</w:t>
      </w:r>
      <w:r w:rsidRPr="007357A4">
        <w:rPr>
          <w:rFonts w:eastAsia="Times New Roman" w:cstheme="minorHAnsi"/>
        </w:rPr>
        <w:t xml:space="preserve"> functional role in the tissue formation in SVF cells is still unknown</w:t>
      </w:r>
      <w:r w:rsidRPr="007357A4">
        <w:rPr>
          <w:rFonts w:eastAsia="Times New Roman" w:cstheme="minorHAnsi"/>
          <w:vertAlign w:val="superscript"/>
        </w:rPr>
        <w:t>4</w:t>
      </w:r>
      <w:r w:rsidR="00433981" w:rsidRPr="007357A4">
        <w:rPr>
          <w:rFonts w:eastAsia="Times New Roman" w:cstheme="minorHAnsi"/>
          <w:vertAlign w:val="superscript"/>
        </w:rPr>
        <w:t>6</w:t>
      </w:r>
      <w:r w:rsidRPr="007357A4">
        <w:rPr>
          <w:rFonts w:eastAsia="Times New Roman" w:cstheme="minorHAnsi"/>
        </w:rPr>
        <w:t>. Mitchell</w:t>
      </w:r>
      <w:r w:rsidRPr="007357A4">
        <w:rPr>
          <w:rFonts w:eastAsia="Times New Roman" w:cstheme="minorHAnsi"/>
          <w:vertAlign w:val="superscript"/>
        </w:rPr>
        <w:t>4</w:t>
      </w:r>
      <w:r w:rsidR="00433981" w:rsidRPr="007357A4">
        <w:rPr>
          <w:rFonts w:eastAsia="Times New Roman" w:cstheme="minorHAnsi"/>
          <w:vertAlign w:val="superscript"/>
        </w:rPr>
        <w:t>3</w:t>
      </w:r>
      <w:r w:rsidRPr="007357A4">
        <w:rPr>
          <w:rFonts w:eastAsia="Times New Roman" w:cstheme="minorHAnsi"/>
        </w:rPr>
        <w:t xml:space="preserve"> showed a mean of 60% cells of SVF expressing CD34</w:t>
      </w:r>
      <w:r w:rsidR="00774FBB" w:rsidRPr="007357A4">
        <w:rPr>
          <w:rFonts w:eastAsia="Times New Roman" w:cstheme="minorHAnsi"/>
          <w:vertAlign w:val="superscript"/>
        </w:rPr>
        <w:t>34</w:t>
      </w:r>
      <w:r w:rsidRPr="007357A4">
        <w:rPr>
          <w:rFonts w:eastAsia="Times New Roman" w:cstheme="minorHAnsi"/>
        </w:rPr>
        <w:t xml:space="preserve"> marker, whereas, in this study, the mean was 78.81%. It is known that the expression of CD34</w:t>
      </w:r>
      <w:r w:rsidR="00774FBB" w:rsidRPr="007357A4">
        <w:rPr>
          <w:rFonts w:eastAsia="Times New Roman" w:cstheme="minorHAnsi"/>
          <w:vertAlign w:val="superscript"/>
        </w:rPr>
        <w:t>34</w:t>
      </w:r>
      <w:r w:rsidRPr="007357A4">
        <w:rPr>
          <w:rFonts w:eastAsia="Times New Roman" w:cstheme="minorHAnsi"/>
        </w:rPr>
        <w:t xml:space="preserve"> surface marker decreases along passages.</w:t>
      </w:r>
    </w:p>
    <w:p w14:paraId="4C9C7426" w14:textId="77777777" w:rsidR="00920092" w:rsidRPr="007357A4" w:rsidRDefault="00920092" w:rsidP="007357A4">
      <w:pPr>
        <w:shd w:val="clear" w:color="auto" w:fill="FFFFFF"/>
        <w:rPr>
          <w:rFonts w:eastAsia="Times New Roman" w:cstheme="minorHAnsi"/>
          <w:b/>
          <w:iCs/>
        </w:rPr>
      </w:pPr>
    </w:p>
    <w:p w14:paraId="2920A528" w14:textId="148F0701" w:rsidR="00920092" w:rsidRPr="007357A4" w:rsidRDefault="00D35A24" w:rsidP="007357A4">
      <w:pPr>
        <w:shd w:val="clear" w:color="auto" w:fill="FFFFFF"/>
        <w:rPr>
          <w:rFonts w:eastAsia="Times New Roman" w:cstheme="minorHAnsi"/>
          <w:iCs/>
          <w:color w:val="000000"/>
        </w:rPr>
      </w:pPr>
      <w:r w:rsidRPr="007357A4">
        <w:rPr>
          <w:rFonts w:eastAsia="Times New Roman" w:cstheme="minorHAnsi"/>
          <w:b/>
          <w:iCs/>
          <w:color w:val="000000"/>
        </w:rPr>
        <w:t xml:space="preserve">Adherent </w:t>
      </w:r>
      <w:r w:rsidR="003A5B48">
        <w:rPr>
          <w:rFonts w:eastAsia="Times New Roman" w:cstheme="minorHAnsi"/>
          <w:b/>
          <w:iCs/>
          <w:color w:val="000000"/>
        </w:rPr>
        <w:t>c</w:t>
      </w:r>
      <w:r w:rsidR="003A5B48" w:rsidRPr="007357A4">
        <w:rPr>
          <w:rFonts w:eastAsia="Times New Roman" w:cstheme="minorHAnsi"/>
          <w:b/>
          <w:iCs/>
          <w:color w:val="000000"/>
        </w:rPr>
        <w:t xml:space="preserve">ells </w:t>
      </w:r>
      <w:r w:rsidR="00A111EB" w:rsidRPr="007357A4">
        <w:rPr>
          <w:rFonts w:eastAsia="Times New Roman" w:cstheme="minorHAnsi"/>
          <w:b/>
          <w:iCs/>
          <w:color w:val="000000"/>
        </w:rPr>
        <w:t xml:space="preserve">and </w:t>
      </w:r>
      <w:r w:rsidR="003A5B48">
        <w:rPr>
          <w:rFonts w:eastAsia="Times New Roman" w:cstheme="minorHAnsi"/>
          <w:b/>
          <w:iCs/>
          <w:color w:val="000000"/>
        </w:rPr>
        <w:t>d</w:t>
      </w:r>
      <w:r w:rsidR="003A5B48" w:rsidRPr="007357A4">
        <w:rPr>
          <w:rFonts w:eastAsia="Times New Roman" w:cstheme="minorHAnsi"/>
          <w:b/>
          <w:iCs/>
          <w:color w:val="000000"/>
        </w:rPr>
        <w:t xml:space="preserve">ifferentiation </w:t>
      </w:r>
      <w:r w:rsidR="00A111EB" w:rsidRPr="007357A4">
        <w:rPr>
          <w:rFonts w:eastAsia="Times New Roman" w:cstheme="minorHAnsi"/>
          <w:b/>
          <w:iCs/>
          <w:color w:val="000000"/>
        </w:rPr>
        <w:t>assay</w:t>
      </w:r>
    </w:p>
    <w:p w14:paraId="6F47F7B5" w14:textId="749D20ED" w:rsidR="00C57976" w:rsidRPr="00185C78" w:rsidRDefault="00D35A24" w:rsidP="007357A4">
      <w:pPr>
        <w:rPr>
          <w:rFonts w:eastAsia="Times New Roman" w:cstheme="minorHAnsi"/>
        </w:rPr>
      </w:pPr>
      <w:r w:rsidRPr="007357A4">
        <w:rPr>
          <w:rFonts w:eastAsia="Times New Roman" w:cstheme="minorHAnsi"/>
        </w:rPr>
        <w:t>Depending on the number of cells obtained after isolation, the number of cells seeded in the first culture varied. The first culture time for reaching 80</w:t>
      </w:r>
      <w:r w:rsidR="003A5B48" w:rsidRPr="007357A4">
        <w:rPr>
          <w:rFonts w:eastAsia="Times New Roman" w:cstheme="minorHAnsi"/>
        </w:rPr>
        <w:t>%</w:t>
      </w:r>
      <w:r w:rsidR="003A5B48">
        <w:rPr>
          <w:rFonts w:eastAsia="Times New Roman" w:cstheme="minorHAnsi"/>
        </w:rPr>
        <w:t>–</w:t>
      </w:r>
      <w:r w:rsidRPr="007357A4">
        <w:rPr>
          <w:rFonts w:eastAsia="Times New Roman" w:cstheme="minorHAnsi"/>
        </w:rPr>
        <w:t>90% confluence in 75</w:t>
      </w:r>
      <w:r w:rsidR="003A5B48">
        <w:rPr>
          <w:rFonts w:eastAsia="Times New Roman" w:cstheme="minorHAnsi"/>
        </w:rPr>
        <w:t xml:space="preserve"> </w:t>
      </w:r>
      <w:r w:rsidRPr="007357A4">
        <w:rPr>
          <w:rFonts w:eastAsia="Times New Roman" w:cstheme="minorHAnsi"/>
        </w:rPr>
        <w:t>cm</w:t>
      </w:r>
      <w:r w:rsidRPr="007357A4">
        <w:rPr>
          <w:rFonts w:eastAsia="Times New Roman" w:cstheme="minorHAnsi"/>
          <w:vertAlign w:val="superscript"/>
        </w:rPr>
        <w:t xml:space="preserve">2 </w:t>
      </w:r>
      <w:r w:rsidRPr="007357A4">
        <w:rPr>
          <w:rFonts w:eastAsia="Times New Roman" w:cstheme="minorHAnsi"/>
        </w:rPr>
        <w:t>flasks took an average of 8.4 days and a standard deviation of 7.5 (±4.5) days ranging from 6.6 to 16.1 x 10</w:t>
      </w:r>
      <w:r w:rsidRPr="007357A4">
        <w:rPr>
          <w:rFonts w:eastAsia="Times New Roman" w:cstheme="minorHAnsi"/>
          <w:vertAlign w:val="superscript"/>
        </w:rPr>
        <w:t xml:space="preserve">5 </w:t>
      </w:r>
      <w:r w:rsidRPr="007357A4">
        <w:rPr>
          <w:rFonts w:eastAsia="Times New Roman" w:cstheme="minorHAnsi"/>
        </w:rPr>
        <w:t>cells/mL. It is to be noted that even for the cases with lower cellular yield, the first culture time led to high cellular yield indexes compared to the literature, probably due to the best availability of viable cells maintained during the entire collection and isolation process. One study obtained a cellular yield of 3.75 (±1.42) x 10</w:t>
      </w:r>
      <w:r w:rsidRPr="007357A4">
        <w:rPr>
          <w:rFonts w:eastAsia="Times New Roman" w:cstheme="minorHAnsi"/>
          <w:vertAlign w:val="superscript"/>
        </w:rPr>
        <w:t>5</w:t>
      </w:r>
      <w:r w:rsidRPr="007357A4">
        <w:rPr>
          <w:rFonts w:eastAsia="Times New Roman" w:cstheme="minorHAnsi"/>
        </w:rPr>
        <w:t xml:space="preserve"> ADSC per mL of lipoaspirate within a 4.1 (±0.7) day culture period</w:t>
      </w:r>
      <w:r w:rsidRPr="007357A4">
        <w:rPr>
          <w:rFonts w:eastAsia="Times New Roman" w:cstheme="minorHAnsi"/>
          <w:vertAlign w:val="superscript"/>
        </w:rPr>
        <w:t>4</w:t>
      </w:r>
      <w:r w:rsidR="00B90C92" w:rsidRPr="007357A4">
        <w:rPr>
          <w:rFonts w:eastAsia="Times New Roman" w:cstheme="minorHAnsi"/>
          <w:vertAlign w:val="superscript"/>
        </w:rPr>
        <w:t>7</w:t>
      </w:r>
      <w:r w:rsidRPr="007357A4">
        <w:rPr>
          <w:rFonts w:eastAsia="Times New Roman" w:cstheme="minorHAnsi"/>
        </w:rPr>
        <w:t>. Another study demonstrated a yield of nucleated SVF cells of 3.08 (±1.40) x 10</w:t>
      </w:r>
      <w:r w:rsidRPr="007357A4">
        <w:rPr>
          <w:rFonts w:eastAsia="Times New Roman" w:cstheme="minorHAnsi"/>
          <w:vertAlign w:val="superscript"/>
        </w:rPr>
        <w:t xml:space="preserve">5 </w:t>
      </w:r>
      <w:r w:rsidRPr="007357A4">
        <w:rPr>
          <w:rFonts w:eastAsia="Times New Roman" w:cstheme="minorHAnsi"/>
        </w:rPr>
        <w:t>per millimeter with a mean of 6.0 (±2.4) days in the first culture period</w:t>
      </w:r>
      <w:r w:rsidR="00FA18FB" w:rsidRPr="007357A4">
        <w:rPr>
          <w:rFonts w:eastAsia="Times New Roman" w:cstheme="minorHAnsi"/>
          <w:vertAlign w:val="superscript"/>
        </w:rPr>
        <w:t>43</w:t>
      </w:r>
      <w:r w:rsidR="00FA18FB" w:rsidRPr="007357A4">
        <w:rPr>
          <w:rFonts w:eastAsia="Times New Roman" w:cstheme="minorHAnsi"/>
        </w:rPr>
        <w:t>.</w:t>
      </w:r>
      <w:r w:rsidR="008C1FBC" w:rsidRPr="007357A4">
        <w:rPr>
          <w:rFonts w:eastAsia="Times New Roman" w:cstheme="minorHAnsi"/>
        </w:rPr>
        <w:t xml:space="preserve"> </w:t>
      </w:r>
      <w:r w:rsidRPr="007357A4">
        <w:rPr>
          <w:rFonts w:eastAsia="Times New Roman" w:cstheme="minorHAnsi"/>
        </w:rPr>
        <w:t xml:space="preserve">In this study, by estimating the number of ADSC seeded in culture, which varied as a function of the number of cells observed in the SVF from the collection of the same volume of 100 mL of </w:t>
      </w:r>
      <w:r w:rsidR="005E75ED" w:rsidRPr="007357A4">
        <w:rPr>
          <w:rFonts w:eastAsia="Times New Roman" w:cstheme="minorHAnsi"/>
        </w:rPr>
        <w:t>lipoaspirate</w:t>
      </w:r>
      <w:r w:rsidRPr="007357A4">
        <w:rPr>
          <w:rFonts w:eastAsia="Times New Roman" w:cstheme="minorHAnsi"/>
        </w:rPr>
        <w:t>, it was verified that the number of days to reach P1 had no relation to cell volume. For example, for Case 9, in which 12.2 x 10</w:t>
      </w:r>
      <w:r w:rsidRPr="007357A4">
        <w:rPr>
          <w:rFonts w:eastAsia="Times New Roman" w:cstheme="minorHAnsi"/>
          <w:vertAlign w:val="superscript"/>
        </w:rPr>
        <w:t xml:space="preserve">5 </w:t>
      </w:r>
      <w:r w:rsidRPr="007357A4">
        <w:rPr>
          <w:rFonts w:eastAsia="Times New Roman" w:cstheme="minorHAnsi"/>
        </w:rPr>
        <w:t>cells were incubated, 6 days were required to reach 80</w:t>
      </w:r>
      <w:r w:rsidR="003A5B48" w:rsidRPr="007357A4">
        <w:rPr>
          <w:rFonts w:eastAsia="Times New Roman" w:cstheme="minorHAnsi"/>
        </w:rPr>
        <w:t>%</w:t>
      </w:r>
      <w:r w:rsidR="003A5B48">
        <w:rPr>
          <w:rFonts w:eastAsia="Times New Roman" w:cstheme="minorHAnsi"/>
        </w:rPr>
        <w:t>–</w:t>
      </w:r>
      <w:r w:rsidRPr="007357A4">
        <w:rPr>
          <w:rFonts w:eastAsia="Times New Roman" w:cstheme="minorHAnsi"/>
        </w:rPr>
        <w:t>90% confluence. For Case 6, in which 14.6 x 10</w:t>
      </w:r>
      <w:r w:rsidRPr="007357A4">
        <w:rPr>
          <w:rFonts w:eastAsia="Times New Roman" w:cstheme="minorHAnsi"/>
          <w:vertAlign w:val="superscript"/>
        </w:rPr>
        <w:t xml:space="preserve">5 </w:t>
      </w:r>
      <w:r w:rsidRPr="007357A4">
        <w:rPr>
          <w:rFonts w:eastAsia="Times New Roman" w:cstheme="minorHAnsi"/>
        </w:rPr>
        <w:t>cells were seeded in culture, a more extended period was necessary (10 days) to reach up to the same level of confluence. Perhaps, a minimum ADSC number is enough for the first adhesion period. There may be significant interindividual variation, such as comorbidities, age, and general health status. Some studies in the literature questioned the importance of considering the patients' inter-individual variability for SVF cell yield</w:t>
      </w:r>
      <w:r w:rsidR="008C1FBC" w:rsidRPr="007357A4">
        <w:rPr>
          <w:rFonts w:eastAsia="Times New Roman" w:cstheme="minorHAnsi"/>
          <w:vertAlign w:val="superscript"/>
        </w:rPr>
        <w:t>48,</w:t>
      </w:r>
      <w:r w:rsidRPr="007357A4">
        <w:rPr>
          <w:rFonts w:eastAsia="Times New Roman" w:cstheme="minorHAnsi"/>
          <w:vertAlign w:val="superscript"/>
        </w:rPr>
        <w:t>4</w:t>
      </w:r>
      <w:r w:rsidR="00C67596" w:rsidRPr="007357A4">
        <w:rPr>
          <w:rFonts w:eastAsia="Times New Roman" w:cstheme="minorHAnsi"/>
          <w:vertAlign w:val="superscript"/>
        </w:rPr>
        <w:t>9</w:t>
      </w:r>
      <w:r w:rsidR="00420416" w:rsidRPr="007357A4">
        <w:rPr>
          <w:rFonts w:eastAsia="Times New Roman" w:cstheme="minorHAnsi"/>
        </w:rPr>
        <w:t>.</w:t>
      </w:r>
    </w:p>
    <w:p w14:paraId="0B02488D" w14:textId="77777777" w:rsidR="006C63A0" w:rsidRPr="007357A4" w:rsidRDefault="006C63A0" w:rsidP="007357A4">
      <w:pPr>
        <w:rPr>
          <w:rFonts w:eastAsia="Times New Roman" w:cstheme="minorHAnsi"/>
        </w:rPr>
      </w:pPr>
    </w:p>
    <w:p w14:paraId="646CB0B8" w14:textId="4B051517" w:rsidR="00920092" w:rsidRPr="007357A4" w:rsidRDefault="00A111EB" w:rsidP="007357A4">
      <w:pPr>
        <w:rPr>
          <w:rFonts w:eastAsia="Times New Roman" w:cstheme="minorHAnsi"/>
        </w:rPr>
      </w:pPr>
      <w:r w:rsidRPr="007357A4">
        <w:rPr>
          <w:rFonts w:eastAsia="Times New Roman" w:cstheme="minorHAnsi"/>
        </w:rPr>
        <w:t>According to</w:t>
      </w:r>
      <w:r w:rsidR="00C57976" w:rsidRPr="007357A4">
        <w:rPr>
          <w:rFonts w:eastAsia="Times New Roman" w:cstheme="minorHAnsi"/>
        </w:rPr>
        <w:t xml:space="preserve"> </w:t>
      </w:r>
      <w:r w:rsidRPr="007357A4">
        <w:rPr>
          <w:rFonts w:eastAsia="Times New Roman" w:cstheme="minorHAnsi"/>
        </w:rPr>
        <w:t>The Mesenchymal and Tissue Stem Cell Committee of the International Society for Cellular Therapy</w:t>
      </w:r>
      <w:r w:rsidRPr="007357A4">
        <w:rPr>
          <w:rFonts w:eastAsia="Times New Roman" w:cstheme="minorHAnsi"/>
          <w:vertAlign w:val="superscript"/>
        </w:rPr>
        <w:t>34</w:t>
      </w:r>
      <w:r w:rsidR="00C57976" w:rsidRPr="007357A4">
        <w:rPr>
          <w:rFonts w:eastAsia="Times New Roman" w:cstheme="minorHAnsi"/>
        </w:rPr>
        <w:t xml:space="preserve">, mesenchymal cell must have the ability to differentiate into three different cell types as osteogenic, adipogenic and </w:t>
      </w:r>
      <w:r w:rsidR="00AF2BF5" w:rsidRPr="007357A4">
        <w:rPr>
          <w:rFonts w:eastAsia="Times New Roman" w:cstheme="minorHAnsi"/>
        </w:rPr>
        <w:t>chondrogenic</w:t>
      </w:r>
      <w:r w:rsidR="00C57976" w:rsidRPr="007357A4">
        <w:rPr>
          <w:rFonts w:eastAsia="Times New Roman" w:cstheme="minorHAnsi"/>
        </w:rPr>
        <w:t xml:space="preserve"> lineages</w:t>
      </w:r>
      <w:r w:rsidR="00BD4ACC" w:rsidRPr="007357A4">
        <w:rPr>
          <w:rFonts w:eastAsia="Times New Roman" w:cstheme="minorHAnsi"/>
        </w:rPr>
        <w:t xml:space="preserve"> as it was demonstrated in</w:t>
      </w:r>
      <w:r w:rsidR="00C57976" w:rsidRPr="007357A4">
        <w:rPr>
          <w:rFonts w:eastAsia="Times New Roman" w:cstheme="minorHAnsi"/>
        </w:rPr>
        <w:t xml:space="preserve"> </w:t>
      </w:r>
      <w:r w:rsidR="00C57976" w:rsidRPr="007357A4">
        <w:rPr>
          <w:rFonts w:eastAsia="Times New Roman" w:cstheme="minorHAnsi"/>
          <w:b/>
          <w:bCs/>
        </w:rPr>
        <w:t>Figure 4</w:t>
      </w:r>
      <w:r w:rsidR="00C57976" w:rsidRPr="007357A4">
        <w:rPr>
          <w:rFonts w:eastAsia="Times New Roman" w:cstheme="minorHAnsi"/>
        </w:rPr>
        <w:t>.</w:t>
      </w:r>
    </w:p>
    <w:p w14:paraId="38C45DBC" w14:textId="77777777" w:rsidR="00920092" w:rsidRPr="007357A4" w:rsidRDefault="00920092" w:rsidP="007357A4">
      <w:pPr>
        <w:rPr>
          <w:rFonts w:cstheme="minorHAnsi"/>
        </w:rPr>
      </w:pPr>
    </w:p>
    <w:p w14:paraId="604CB56F" w14:textId="77777777" w:rsidR="00920092" w:rsidRPr="007357A4" w:rsidRDefault="00D35A24" w:rsidP="007357A4">
      <w:pPr>
        <w:shd w:val="clear" w:color="auto" w:fill="FFFFFF"/>
        <w:rPr>
          <w:rFonts w:cstheme="minorHAnsi"/>
          <w:iCs/>
        </w:rPr>
      </w:pPr>
      <w:r w:rsidRPr="007357A4">
        <w:rPr>
          <w:rFonts w:eastAsia="Times New Roman" w:cstheme="minorHAnsi"/>
          <w:b/>
          <w:iCs/>
          <w:color w:val="000000"/>
        </w:rPr>
        <w:lastRenderedPageBreak/>
        <w:t>Cell viability, cryopreservation, and genetic instability</w:t>
      </w:r>
    </w:p>
    <w:p w14:paraId="79D94FBE" w14:textId="3B967FF1" w:rsidR="00920092" w:rsidRPr="007357A4" w:rsidRDefault="00D35A24" w:rsidP="007357A4">
      <w:pPr>
        <w:shd w:val="clear" w:color="auto" w:fill="FFFFFF"/>
        <w:rPr>
          <w:rFonts w:cstheme="minorHAnsi"/>
        </w:rPr>
      </w:pPr>
      <w:r w:rsidRPr="007357A4">
        <w:rPr>
          <w:rFonts w:eastAsia="Times New Roman" w:cstheme="minorHAnsi"/>
        </w:rPr>
        <w:t>Different methods have been used to determine viability loss, defined as plasma membrane integrity damage</w:t>
      </w:r>
      <w:r w:rsidR="00B90C92" w:rsidRPr="007357A4">
        <w:rPr>
          <w:rFonts w:eastAsia="Times New Roman" w:cstheme="minorHAnsi"/>
          <w:vertAlign w:val="superscript"/>
        </w:rPr>
        <w:t>5</w:t>
      </w:r>
      <w:r w:rsidR="00420416" w:rsidRPr="007357A4">
        <w:rPr>
          <w:rFonts w:eastAsia="Times New Roman" w:cstheme="minorHAnsi"/>
          <w:vertAlign w:val="superscript"/>
        </w:rPr>
        <w:t>0</w:t>
      </w:r>
      <w:r w:rsidR="00447341" w:rsidRPr="007357A4">
        <w:rPr>
          <w:rFonts w:cstheme="minorHAnsi"/>
        </w:rPr>
        <w:t xml:space="preserve">. </w:t>
      </w:r>
      <w:r w:rsidRPr="007357A4">
        <w:rPr>
          <w:rFonts w:eastAsia="Times New Roman" w:cstheme="minorHAnsi"/>
        </w:rPr>
        <w:t>However, the cultures can also present early apoptotic cells that these approaches can ignore</w:t>
      </w:r>
      <w:r w:rsidR="009C555D" w:rsidRPr="007357A4">
        <w:rPr>
          <w:rFonts w:eastAsia="Times New Roman" w:cstheme="minorHAnsi"/>
        </w:rPr>
        <w:t xml:space="preserve"> </w:t>
      </w:r>
      <w:r w:rsidRPr="007357A4">
        <w:rPr>
          <w:rFonts w:eastAsia="Times New Roman" w:cstheme="minorHAnsi"/>
        </w:rPr>
        <w:t>because they maintain an intact plasma membrane, but they are nonviable. The results reported here show a great range in viability marker,</w:t>
      </w:r>
      <w:r w:rsidRPr="007357A4">
        <w:rPr>
          <w:rFonts w:eastAsia="Times New Roman" w:cstheme="minorHAnsi"/>
          <w:b/>
        </w:rPr>
        <w:t xml:space="preserve"> </w:t>
      </w:r>
      <w:r w:rsidRPr="007357A4">
        <w:rPr>
          <w:rFonts w:eastAsia="Times New Roman" w:cstheme="minorHAnsi"/>
        </w:rPr>
        <w:t>from 23.06</w:t>
      </w:r>
      <w:r w:rsidR="008351F8" w:rsidRPr="007357A4">
        <w:rPr>
          <w:rFonts w:eastAsia="Times New Roman" w:cstheme="minorHAnsi"/>
        </w:rPr>
        <w:t>%</w:t>
      </w:r>
      <w:r w:rsidR="008351F8">
        <w:rPr>
          <w:rFonts w:eastAsia="Times New Roman" w:cstheme="minorHAnsi"/>
        </w:rPr>
        <w:t>–</w:t>
      </w:r>
      <w:r w:rsidRPr="007357A4">
        <w:rPr>
          <w:rFonts w:eastAsia="Times New Roman" w:cstheme="minorHAnsi"/>
        </w:rPr>
        <w:t>72.34%, with a mean of 47.6% after long-term cryopreservation. Considering that cryopreservation is a significant step concerning cell therapy, recovery of the maximum number of viable and functional stem cells after thawing is one of the priority issues for the success of cell therapy. The literature has shown that at least 50% of cell viability is lost from 1</w:t>
      </w:r>
      <w:r w:rsidR="008351F8">
        <w:rPr>
          <w:rFonts w:eastAsia="Times New Roman" w:cstheme="minorHAnsi"/>
        </w:rPr>
        <w:t>–</w:t>
      </w:r>
      <w:r w:rsidRPr="007357A4">
        <w:rPr>
          <w:rFonts w:eastAsia="Times New Roman" w:cstheme="minorHAnsi"/>
        </w:rPr>
        <w:t>4 months after cryopreservation</w:t>
      </w:r>
      <w:r w:rsidR="00420416" w:rsidRPr="007357A4">
        <w:rPr>
          <w:rFonts w:eastAsia="Times New Roman" w:cstheme="minorHAnsi"/>
          <w:vertAlign w:val="superscript"/>
        </w:rPr>
        <w:t>43</w:t>
      </w:r>
      <w:r w:rsidRPr="007357A4">
        <w:rPr>
          <w:rFonts w:eastAsia="Times New Roman" w:cstheme="minorHAnsi"/>
        </w:rPr>
        <w:t xml:space="preserve">. Notably, the lowest indexes presented in this study are from Case 5, Case 4, and Case 2, which are the oldest cryopreserved samples (about </w:t>
      </w:r>
      <w:r w:rsidR="008351F8">
        <w:rPr>
          <w:rFonts w:eastAsia="Times New Roman" w:cstheme="minorHAnsi"/>
        </w:rPr>
        <w:t>2</w:t>
      </w:r>
      <w:r w:rsidR="008351F8" w:rsidRPr="007357A4">
        <w:rPr>
          <w:rFonts w:eastAsia="Times New Roman" w:cstheme="minorHAnsi"/>
        </w:rPr>
        <w:t xml:space="preserve"> </w:t>
      </w:r>
      <w:r w:rsidRPr="007357A4">
        <w:rPr>
          <w:rFonts w:eastAsia="Times New Roman" w:cstheme="minorHAnsi"/>
        </w:rPr>
        <w:t>years). Although they presented the lowest viability indexes, they demonstrated high cellular yield in trypan blue dye exclusion assay in fresh SVF. Although the literature supports causes of viability loss, these rates are lower than expected. Temperature fluctuations in cell storage due to technical reasons can cause the increase and accumulation of stress and favor the accumulation of aqueous portions, generating crystals that damage the plasmatic membrane during long-term cryopreservation</w:t>
      </w:r>
      <w:r w:rsidR="00B90C92" w:rsidRPr="007357A4">
        <w:rPr>
          <w:rFonts w:eastAsia="Times New Roman" w:cstheme="minorHAnsi"/>
          <w:vertAlign w:val="superscript"/>
        </w:rPr>
        <w:t>5</w:t>
      </w:r>
      <w:r w:rsidR="00D94044" w:rsidRPr="007357A4">
        <w:rPr>
          <w:rFonts w:eastAsia="Times New Roman" w:cstheme="minorHAnsi"/>
          <w:vertAlign w:val="superscript"/>
        </w:rPr>
        <w:t>1</w:t>
      </w:r>
      <w:r w:rsidR="00D94044" w:rsidRPr="007357A4">
        <w:rPr>
          <w:rFonts w:eastAsia="Times New Roman" w:cstheme="minorHAnsi"/>
        </w:rPr>
        <w:t xml:space="preserve">. </w:t>
      </w:r>
      <w:r w:rsidRPr="007357A4">
        <w:rPr>
          <w:rFonts w:eastAsia="Times New Roman" w:cstheme="minorHAnsi"/>
        </w:rPr>
        <w:t>The literature shows more than 70% viability for samples with the same or longer freezing time. However, the viability check was performed with a different technique than that carried out in this study</w:t>
      </w:r>
      <w:r w:rsidRPr="007357A4">
        <w:rPr>
          <w:rFonts w:eastAsia="Times New Roman" w:cstheme="minorHAnsi"/>
          <w:vertAlign w:val="superscript"/>
        </w:rPr>
        <w:t>5</w:t>
      </w:r>
      <w:r w:rsidR="00D94044" w:rsidRPr="007357A4">
        <w:rPr>
          <w:rFonts w:eastAsia="Times New Roman" w:cstheme="minorHAnsi"/>
          <w:vertAlign w:val="superscript"/>
        </w:rPr>
        <w:t>2</w:t>
      </w:r>
      <w:r w:rsidR="00D94044" w:rsidRPr="007357A4">
        <w:rPr>
          <w:rFonts w:eastAsia="Times New Roman" w:cstheme="minorHAnsi"/>
        </w:rPr>
        <w:t>.</w:t>
      </w:r>
      <w:r w:rsidR="00D94044" w:rsidRPr="007357A4">
        <w:rPr>
          <w:rFonts w:eastAsia="Times New Roman" w:cstheme="minorHAnsi"/>
          <w:vertAlign w:val="superscript"/>
        </w:rPr>
        <w:t xml:space="preserve"> </w:t>
      </w:r>
      <w:r w:rsidRPr="007357A4">
        <w:rPr>
          <w:rFonts w:eastAsia="Times New Roman" w:cstheme="minorHAnsi"/>
        </w:rPr>
        <w:t>Another study showed that longer cryopreservation negatively affects cellular viability</w:t>
      </w:r>
      <w:r w:rsidRPr="007357A4">
        <w:rPr>
          <w:rFonts w:eastAsia="Times New Roman" w:cstheme="minorHAnsi"/>
          <w:vertAlign w:val="superscript"/>
        </w:rPr>
        <w:t>31</w:t>
      </w:r>
      <w:r w:rsidRPr="007357A4">
        <w:rPr>
          <w:rFonts w:eastAsia="Times New Roman" w:cstheme="minorHAnsi"/>
        </w:rPr>
        <w:t>, which can be explained by temperature variations in the -80 °C freezer. Hence, cells often need to stay too long in culture, which increases cell cycle stress, bringing risks for genetic instability and consequently compromising cellular therapy. There is also a consensus in the literature indicating some stress factors and how they affect cell cytogenetic stability, which is essential to maintain the prolonged stem cell cultivation required for cell therapy</w:t>
      </w:r>
      <w:r w:rsidR="00897F2E" w:rsidRPr="007357A4">
        <w:rPr>
          <w:rFonts w:eastAsia="Times New Roman" w:cstheme="minorHAnsi"/>
          <w:vertAlign w:val="superscript"/>
        </w:rPr>
        <w:t>3</w:t>
      </w:r>
      <w:r w:rsidR="00476ABD" w:rsidRPr="007357A4">
        <w:rPr>
          <w:rFonts w:eastAsia="Times New Roman" w:cstheme="minorHAnsi"/>
          <w:vertAlign w:val="superscript"/>
        </w:rPr>
        <w:t>5</w:t>
      </w:r>
      <w:r w:rsidRPr="007357A4">
        <w:rPr>
          <w:rFonts w:eastAsia="Times New Roman" w:cstheme="minorHAnsi"/>
          <w:vertAlign w:val="superscript"/>
        </w:rPr>
        <w:t>,</w:t>
      </w:r>
      <w:r w:rsidR="00B90C92" w:rsidRPr="007357A4">
        <w:rPr>
          <w:rFonts w:eastAsia="Times New Roman" w:cstheme="minorHAnsi"/>
          <w:vertAlign w:val="superscript"/>
        </w:rPr>
        <w:t>5</w:t>
      </w:r>
      <w:r w:rsidR="00D94044" w:rsidRPr="007357A4">
        <w:rPr>
          <w:rFonts w:eastAsia="Times New Roman" w:cstheme="minorHAnsi"/>
          <w:vertAlign w:val="superscript"/>
        </w:rPr>
        <w:t>3</w:t>
      </w:r>
      <w:r w:rsidR="00D94044" w:rsidRPr="007357A4">
        <w:rPr>
          <w:rFonts w:eastAsia="Times New Roman" w:cstheme="minorHAnsi"/>
        </w:rPr>
        <w:t>.</w:t>
      </w:r>
    </w:p>
    <w:p w14:paraId="20D525DC" w14:textId="77777777" w:rsidR="00920092" w:rsidRPr="007357A4" w:rsidRDefault="00920092" w:rsidP="007357A4">
      <w:pPr>
        <w:shd w:val="clear" w:color="auto" w:fill="FFFFFF"/>
        <w:rPr>
          <w:rFonts w:cstheme="minorHAnsi"/>
        </w:rPr>
      </w:pPr>
    </w:p>
    <w:p w14:paraId="2C1A29E3" w14:textId="77777777" w:rsidR="00920092" w:rsidRPr="007357A4" w:rsidRDefault="00D35A24" w:rsidP="007357A4">
      <w:pPr>
        <w:rPr>
          <w:rFonts w:cstheme="minorHAnsi"/>
          <w:iCs/>
        </w:rPr>
      </w:pPr>
      <w:r w:rsidRPr="007357A4">
        <w:rPr>
          <w:rFonts w:eastAsia="Times New Roman" w:cstheme="minorHAnsi"/>
          <w:b/>
          <w:iCs/>
        </w:rPr>
        <w:t>Methodology benefit</w:t>
      </w:r>
    </w:p>
    <w:p w14:paraId="02C5AF74" w14:textId="4B5EC469" w:rsidR="00920092" w:rsidRPr="007357A4" w:rsidRDefault="00D35A24" w:rsidP="007357A4">
      <w:pPr>
        <w:shd w:val="clear" w:color="auto" w:fill="FFFFFF"/>
        <w:rPr>
          <w:rFonts w:eastAsia="Times New Roman" w:cstheme="minorHAnsi"/>
        </w:rPr>
      </w:pPr>
      <w:r w:rsidRPr="007357A4">
        <w:rPr>
          <w:rFonts w:eastAsia="Times New Roman" w:cstheme="minorHAnsi"/>
        </w:rPr>
        <w:t xml:space="preserve">To date, literature shows no standardized protocol to isolate ADSC aiming </w:t>
      </w:r>
      <w:r w:rsidR="008351F8">
        <w:rPr>
          <w:rFonts w:eastAsia="Times New Roman" w:cstheme="minorHAnsi"/>
        </w:rPr>
        <w:t>for</w:t>
      </w:r>
      <w:r w:rsidR="008351F8" w:rsidRPr="007357A4">
        <w:rPr>
          <w:rFonts w:eastAsia="Times New Roman" w:cstheme="minorHAnsi"/>
        </w:rPr>
        <w:t xml:space="preserve"> </w:t>
      </w:r>
      <w:r w:rsidRPr="007357A4">
        <w:rPr>
          <w:rFonts w:eastAsia="Times New Roman" w:cstheme="minorHAnsi"/>
        </w:rPr>
        <w:t>clinical applications. Most of the studies demonstrate complex, time-consuming protocols</w:t>
      </w:r>
      <w:r w:rsidRPr="007357A4">
        <w:rPr>
          <w:rFonts w:eastAsia="Times New Roman" w:cstheme="minorHAnsi"/>
          <w:vertAlign w:val="superscript"/>
        </w:rPr>
        <w:t>24</w:t>
      </w:r>
      <w:r w:rsidRPr="007357A4">
        <w:rPr>
          <w:rFonts w:eastAsia="Times New Roman" w:cstheme="minorHAnsi"/>
        </w:rPr>
        <w:t>. In this study, the efficiency of the method versus the time demanded to complete the initial cellular yield must be emphasized: about 1</w:t>
      </w:r>
      <w:r w:rsidR="008351F8">
        <w:rPr>
          <w:rFonts w:eastAsia="Times New Roman" w:cstheme="minorHAnsi"/>
        </w:rPr>
        <w:t>.</w:t>
      </w:r>
      <w:r w:rsidRPr="007357A4">
        <w:rPr>
          <w:rFonts w:eastAsia="Times New Roman" w:cstheme="minorHAnsi"/>
        </w:rPr>
        <w:t xml:space="preserve">5 h. According to literature, isolation of adipose-derived stem cells can take about </w:t>
      </w:r>
      <w:r w:rsidR="001916AE" w:rsidRPr="007357A4">
        <w:rPr>
          <w:rFonts w:eastAsia="Times New Roman" w:cstheme="minorHAnsi"/>
        </w:rPr>
        <w:t xml:space="preserve">3 h to </w:t>
      </w:r>
      <w:r w:rsidRPr="007357A4">
        <w:rPr>
          <w:rFonts w:eastAsia="Times New Roman" w:cstheme="minorHAnsi"/>
        </w:rPr>
        <w:t>8 h</w:t>
      </w:r>
      <w:r w:rsidRPr="007357A4">
        <w:rPr>
          <w:rFonts w:eastAsia="Times New Roman" w:cstheme="minorHAnsi"/>
          <w:vertAlign w:val="superscript"/>
        </w:rPr>
        <w:t>5</w:t>
      </w:r>
      <w:r w:rsidR="002E265C" w:rsidRPr="007357A4">
        <w:rPr>
          <w:rFonts w:eastAsia="Times New Roman" w:cstheme="minorHAnsi"/>
          <w:vertAlign w:val="superscript"/>
        </w:rPr>
        <w:t>4</w:t>
      </w:r>
      <w:r w:rsidR="001916AE" w:rsidRPr="007357A4">
        <w:rPr>
          <w:rFonts w:eastAsia="Times New Roman" w:cstheme="minorHAnsi"/>
          <w:vertAlign w:val="superscript"/>
        </w:rPr>
        <w:t>,5</w:t>
      </w:r>
      <w:r w:rsidR="002E265C" w:rsidRPr="007357A4">
        <w:rPr>
          <w:rFonts w:eastAsia="Times New Roman" w:cstheme="minorHAnsi"/>
          <w:vertAlign w:val="superscript"/>
        </w:rPr>
        <w:t>5</w:t>
      </w:r>
      <w:r w:rsidRPr="007357A4">
        <w:rPr>
          <w:rFonts w:eastAsia="Times New Roman" w:cstheme="minorHAnsi"/>
        </w:rPr>
        <w:t>. Thus, the gain of time allied to the high cellular income is critical for regenerative medicine therapeutics advancement. More cell viability assessments should be carried out parallel to those performed in this work to improve this method. Further randomized controlled trials incorporating a more extensive sample using this methodology are required to countersign these results.</w:t>
      </w:r>
    </w:p>
    <w:p w14:paraId="74E89B47" w14:textId="77777777" w:rsidR="00920092" w:rsidRPr="007357A4" w:rsidRDefault="00920092" w:rsidP="007357A4">
      <w:pPr>
        <w:shd w:val="clear" w:color="auto" w:fill="FFFFFF"/>
        <w:rPr>
          <w:rFonts w:eastAsia="Times New Roman" w:cstheme="minorHAnsi"/>
        </w:rPr>
      </w:pPr>
    </w:p>
    <w:p w14:paraId="1A99DE18" w14:textId="0DA1CB56" w:rsidR="00920092" w:rsidRPr="007357A4" w:rsidRDefault="00D35A24" w:rsidP="007357A4">
      <w:pPr>
        <w:rPr>
          <w:rFonts w:cstheme="minorHAnsi"/>
        </w:rPr>
      </w:pPr>
      <w:r w:rsidRPr="007357A4">
        <w:rPr>
          <w:rFonts w:cstheme="minorHAnsi"/>
          <w:b/>
        </w:rPr>
        <w:t>ACKNOWLEDGMENTS:</w:t>
      </w:r>
    </w:p>
    <w:p w14:paraId="1BEA0D79" w14:textId="77777777" w:rsidR="00920092" w:rsidRPr="007357A4" w:rsidRDefault="00D35A24" w:rsidP="007357A4">
      <w:pPr>
        <w:rPr>
          <w:rFonts w:eastAsia="Times" w:cstheme="minorHAnsi"/>
          <w:lang w:val="pt-BR"/>
        </w:rPr>
      </w:pPr>
      <w:r w:rsidRPr="007357A4">
        <w:rPr>
          <w:rFonts w:cstheme="minorHAnsi"/>
        </w:rPr>
        <w:t xml:space="preserve">We thank the patients who volunteered to participate and the medical and nursing staff of the Hospital São Paulo. </w:t>
      </w:r>
      <w:r w:rsidRPr="007357A4">
        <w:rPr>
          <w:rFonts w:cstheme="minorHAnsi"/>
          <w:lang w:val="pt-BR"/>
        </w:rPr>
        <w:t xml:space="preserve">This study was supported by </w:t>
      </w:r>
      <w:r w:rsidRPr="007357A4">
        <w:rPr>
          <w:rFonts w:eastAsia="Times" w:cstheme="minorHAnsi"/>
          <w:lang w:val="pt-BR"/>
        </w:rPr>
        <w:t>the Fundação de Amparo à Pesquisa do Estado de São Paulo</w:t>
      </w:r>
      <w:r w:rsidRPr="007357A4">
        <w:rPr>
          <w:rFonts w:eastAsia="Times" w:cstheme="minorHAnsi"/>
          <w:i/>
          <w:lang w:val="pt-BR"/>
        </w:rPr>
        <w:t xml:space="preserve"> </w:t>
      </w:r>
      <w:r w:rsidRPr="007357A4">
        <w:rPr>
          <w:rFonts w:eastAsia="Times" w:cstheme="minorHAnsi"/>
          <w:lang w:val="pt-BR"/>
        </w:rPr>
        <w:t>(FAPESP</w:t>
      </w:r>
      <w:r w:rsidRPr="007357A4">
        <w:rPr>
          <w:rFonts w:cstheme="minorHAnsi"/>
          <w:lang w:val="pt-BR"/>
        </w:rPr>
        <w:t>) and Conselho Nacional de Desenvolvimento Científico e Tecnológico</w:t>
      </w:r>
      <w:r w:rsidRPr="007357A4">
        <w:rPr>
          <w:rFonts w:eastAsia="Times" w:cstheme="minorHAnsi"/>
          <w:lang w:val="pt-BR"/>
        </w:rPr>
        <w:t xml:space="preserve"> (CNPq), Brazil.</w:t>
      </w:r>
    </w:p>
    <w:p w14:paraId="7D138AC2" w14:textId="77777777" w:rsidR="00920092" w:rsidRPr="007357A4" w:rsidRDefault="00920092" w:rsidP="007357A4">
      <w:pPr>
        <w:rPr>
          <w:rFonts w:eastAsia="Times" w:cstheme="minorHAnsi"/>
          <w:lang w:val="pt-BR"/>
        </w:rPr>
      </w:pPr>
    </w:p>
    <w:p w14:paraId="71BF3055" w14:textId="77777777" w:rsidR="00920092" w:rsidRPr="007357A4" w:rsidRDefault="00D35A24" w:rsidP="007357A4">
      <w:pPr>
        <w:rPr>
          <w:rFonts w:cstheme="minorHAnsi"/>
          <w:b/>
          <w:bCs/>
        </w:rPr>
      </w:pPr>
      <w:r w:rsidRPr="007357A4">
        <w:rPr>
          <w:rFonts w:eastAsia="Times" w:cstheme="minorHAnsi"/>
          <w:b/>
          <w:bCs/>
        </w:rPr>
        <w:t>DISCLOSURES:</w:t>
      </w:r>
    </w:p>
    <w:p w14:paraId="4EAE1075" w14:textId="5BF2A1C4" w:rsidR="00920092" w:rsidRPr="007357A4" w:rsidRDefault="006540E3" w:rsidP="007357A4">
      <w:pPr>
        <w:shd w:val="clear" w:color="auto" w:fill="FFFFFF"/>
        <w:textAlignment w:val="baseline"/>
        <w:rPr>
          <w:rFonts w:cstheme="minorHAnsi"/>
          <w:b/>
          <w:color w:val="000000"/>
        </w:rPr>
      </w:pPr>
      <w:r>
        <w:rPr>
          <w:rFonts w:cstheme="minorHAnsi"/>
        </w:rPr>
        <w:t>The authors declare n</w:t>
      </w:r>
      <w:r w:rsidRPr="007357A4">
        <w:rPr>
          <w:rFonts w:cstheme="minorHAnsi"/>
        </w:rPr>
        <w:t xml:space="preserve">o </w:t>
      </w:r>
      <w:r w:rsidR="00D35A24" w:rsidRPr="007357A4">
        <w:rPr>
          <w:rFonts w:cstheme="minorHAnsi"/>
        </w:rPr>
        <w:t>competing financial interests.</w:t>
      </w:r>
    </w:p>
    <w:p w14:paraId="06BA41C8" w14:textId="77777777" w:rsidR="00920092" w:rsidRPr="007357A4" w:rsidRDefault="00920092" w:rsidP="007357A4">
      <w:pPr>
        <w:rPr>
          <w:rFonts w:eastAsia="Times" w:cstheme="minorHAnsi"/>
        </w:rPr>
      </w:pPr>
    </w:p>
    <w:p w14:paraId="327A5100" w14:textId="77777777" w:rsidR="00920092" w:rsidRPr="007357A4" w:rsidRDefault="00D35A24" w:rsidP="007357A4">
      <w:pPr>
        <w:pStyle w:val="NormalWeb"/>
        <w:shd w:val="clear" w:color="auto" w:fill="FFFFFF"/>
        <w:spacing w:before="0" w:after="0"/>
        <w:jc w:val="both"/>
        <w:rPr>
          <w:rFonts w:asciiTheme="minorHAnsi" w:hAnsiTheme="minorHAnsi" w:cstheme="minorHAnsi"/>
          <w:b/>
          <w:lang w:val="en-US"/>
        </w:rPr>
      </w:pPr>
      <w:r w:rsidRPr="007357A4">
        <w:rPr>
          <w:rFonts w:asciiTheme="minorHAnsi" w:hAnsiTheme="minorHAnsi" w:cstheme="minorHAnsi"/>
          <w:b/>
          <w:lang w:val="en-US"/>
        </w:rPr>
        <w:t>AUTHORS' CONTRIBUTIONS:</w:t>
      </w:r>
    </w:p>
    <w:p w14:paraId="19824172" w14:textId="6697AD3A" w:rsidR="00920092" w:rsidRPr="007357A4" w:rsidRDefault="00D35A24" w:rsidP="007357A4">
      <w:pPr>
        <w:pStyle w:val="NormalWeb"/>
        <w:shd w:val="clear" w:color="auto" w:fill="FFFFFF"/>
        <w:spacing w:before="0" w:after="0"/>
        <w:jc w:val="both"/>
        <w:rPr>
          <w:rFonts w:asciiTheme="minorHAnsi" w:hAnsiTheme="minorHAnsi" w:cstheme="minorHAnsi"/>
          <w:lang w:val="en-US"/>
        </w:rPr>
      </w:pPr>
      <w:r w:rsidRPr="007357A4">
        <w:rPr>
          <w:rFonts w:asciiTheme="minorHAnsi" w:hAnsiTheme="minorHAnsi" w:cstheme="minorHAnsi"/>
          <w:lang w:val="en-US"/>
        </w:rPr>
        <w:t>LP: study design, experiment/analysis performance, protocol optimization, data analysis, manuscript writing and reviewing; FN</w:t>
      </w:r>
      <w:r w:rsidRPr="007357A4">
        <w:rPr>
          <w:rFonts w:asciiTheme="minorHAnsi" w:hAnsiTheme="minorHAnsi" w:cstheme="minorHAnsi"/>
          <w:vertAlign w:val="superscript"/>
          <w:lang w:val="en-US"/>
        </w:rPr>
        <w:t>1</w:t>
      </w:r>
      <w:r w:rsidRPr="008D3C0D">
        <w:rPr>
          <w:rFonts w:asciiTheme="minorHAnsi" w:hAnsiTheme="minorHAnsi" w:cstheme="minorHAnsi"/>
          <w:lang w:val="en-US"/>
        </w:rPr>
        <w:t>: lipoaspirate collection</w:t>
      </w:r>
      <w:r w:rsidRPr="007357A4">
        <w:rPr>
          <w:rFonts w:asciiTheme="minorHAnsi" w:hAnsiTheme="minorHAnsi" w:cstheme="minorHAnsi"/>
          <w:lang w:val="en-US"/>
        </w:rPr>
        <w:t>, manuscript reviewing; FN</w:t>
      </w:r>
      <w:r w:rsidRPr="007357A4">
        <w:rPr>
          <w:rFonts w:asciiTheme="minorHAnsi" w:hAnsiTheme="minorHAnsi" w:cstheme="minorHAnsi"/>
          <w:vertAlign w:val="superscript"/>
          <w:lang w:val="en-US"/>
        </w:rPr>
        <w:t>2</w:t>
      </w:r>
      <w:r w:rsidRPr="007357A4">
        <w:rPr>
          <w:rFonts w:asciiTheme="minorHAnsi" w:hAnsiTheme="minorHAnsi" w:cstheme="minorHAnsi"/>
          <w:lang w:val="en-US"/>
        </w:rPr>
        <w:t xml:space="preserve">: experiment/analysis performance, protocol optimization; AMM: study design, manuscript revision; TRS: experiment/analysis performance, protocol optimization; AA, LMF: study design, manuscript reviewing; MIM: scientific coordination, study design, manuscript review, and approval. All </w:t>
      </w:r>
      <w:r w:rsidR="006540E3">
        <w:rPr>
          <w:rFonts w:asciiTheme="minorHAnsi" w:hAnsiTheme="minorHAnsi" w:cstheme="minorHAnsi"/>
          <w:lang w:val="en-US"/>
        </w:rPr>
        <w:t xml:space="preserve">the </w:t>
      </w:r>
      <w:r w:rsidRPr="007357A4">
        <w:rPr>
          <w:rFonts w:asciiTheme="minorHAnsi" w:hAnsiTheme="minorHAnsi" w:cstheme="minorHAnsi"/>
          <w:lang w:val="en-US"/>
        </w:rPr>
        <w:t>authors read and approved the final manuscript.</w:t>
      </w:r>
    </w:p>
    <w:p w14:paraId="35158117" w14:textId="77777777" w:rsidR="00920092" w:rsidRPr="007357A4" w:rsidRDefault="00920092" w:rsidP="007357A4">
      <w:pPr>
        <w:pStyle w:val="NormalWeb"/>
        <w:shd w:val="clear" w:color="auto" w:fill="FFFFFF"/>
        <w:spacing w:before="0" w:after="0"/>
        <w:jc w:val="both"/>
        <w:rPr>
          <w:rFonts w:asciiTheme="minorHAnsi" w:hAnsiTheme="minorHAnsi" w:cstheme="minorHAnsi"/>
          <w:lang w:val="en-US"/>
        </w:rPr>
      </w:pPr>
    </w:p>
    <w:p w14:paraId="15061E8F" w14:textId="77777777" w:rsidR="00920092" w:rsidRPr="007357A4" w:rsidRDefault="00D35A24" w:rsidP="007357A4">
      <w:pPr>
        <w:rPr>
          <w:rFonts w:cstheme="minorHAnsi"/>
          <w:b/>
          <w:bCs/>
        </w:rPr>
      </w:pPr>
      <w:r w:rsidRPr="007357A4">
        <w:rPr>
          <w:rFonts w:cstheme="minorHAnsi"/>
          <w:b/>
          <w:bCs/>
        </w:rPr>
        <w:t>REFERENCES:</w:t>
      </w:r>
    </w:p>
    <w:p w14:paraId="26CF0734" w14:textId="06A4ABB3"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Frese</w:t>
      </w:r>
      <w:r w:rsidR="002B030E">
        <w:rPr>
          <w:rFonts w:cstheme="minorHAnsi"/>
        </w:rPr>
        <w:t>,</w:t>
      </w:r>
      <w:r w:rsidRPr="007357A4">
        <w:rPr>
          <w:rFonts w:cstheme="minorHAnsi"/>
        </w:rPr>
        <w:t xml:space="preserve"> L</w:t>
      </w:r>
      <w:r w:rsidR="002B030E">
        <w:rPr>
          <w:rFonts w:cstheme="minorHAnsi"/>
        </w:rPr>
        <w:t>.</w:t>
      </w:r>
      <w:r w:rsidRPr="007357A4">
        <w:rPr>
          <w:rFonts w:cstheme="minorHAnsi"/>
        </w:rPr>
        <w:t>, Dijkman</w:t>
      </w:r>
      <w:r w:rsidR="002B030E">
        <w:rPr>
          <w:rFonts w:cstheme="minorHAnsi"/>
        </w:rPr>
        <w:t>,</w:t>
      </w:r>
      <w:r w:rsidR="002B030E" w:rsidRPr="007357A4">
        <w:rPr>
          <w:rFonts w:cstheme="minorHAnsi"/>
        </w:rPr>
        <w:t xml:space="preserve"> P</w:t>
      </w:r>
      <w:r w:rsidR="002B030E">
        <w:rPr>
          <w:rFonts w:cstheme="minorHAnsi"/>
        </w:rPr>
        <w:t xml:space="preserve">. </w:t>
      </w:r>
      <w:r w:rsidR="002B030E" w:rsidRPr="007357A4">
        <w:rPr>
          <w:rFonts w:cstheme="minorHAnsi"/>
        </w:rPr>
        <w:t>E</w:t>
      </w:r>
      <w:r w:rsidR="002B030E">
        <w:rPr>
          <w:rFonts w:cstheme="minorHAnsi"/>
        </w:rPr>
        <w:t>.,</w:t>
      </w:r>
      <w:r w:rsidRPr="007357A4">
        <w:rPr>
          <w:rFonts w:cstheme="minorHAnsi"/>
        </w:rPr>
        <w:t xml:space="preserve"> Hoerstrup</w:t>
      </w:r>
      <w:r w:rsidR="002B030E">
        <w:rPr>
          <w:rFonts w:cstheme="minorHAnsi"/>
        </w:rPr>
        <w:t>,</w:t>
      </w:r>
      <w:r w:rsidR="002B030E" w:rsidRPr="007357A4">
        <w:rPr>
          <w:rFonts w:cstheme="minorHAnsi"/>
        </w:rPr>
        <w:t xml:space="preserve"> S</w:t>
      </w:r>
      <w:r w:rsidR="002B030E">
        <w:rPr>
          <w:rFonts w:cstheme="minorHAnsi"/>
        </w:rPr>
        <w:t xml:space="preserve">. </w:t>
      </w:r>
      <w:r w:rsidR="002B030E" w:rsidRPr="007357A4">
        <w:rPr>
          <w:rFonts w:cstheme="minorHAnsi"/>
        </w:rPr>
        <w:t>P</w:t>
      </w:r>
      <w:r w:rsidRPr="007357A4">
        <w:rPr>
          <w:rFonts w:cstheme="minorHAnsi"/>
        </w:rPr>
        <w:t xml:space="preserve">. Adipose tissue-derived stem cells in regenerative medicine. </w:t>
      </w:r>
      <w:r w:rsidRPr="00185C78">
        <w:rPr>
          <w:rFonts w:cstheme="minorHAnsi"/>
          <w:i/>
          <w:iCs/>
        </w:rPr>
        <w:t>Transfusion Medicina and Hemotherapy</w:t>
      </w:r>
      <w:r w:rsidR="002B030E">
        <w:rPr>
          <w:rFonts w:cstheme="minorHAnsi"/>
        </w:rPr>
        <w:t>.</w:t>
      </w:r>
      <w:r w:rsidRPr="007357A4">
        <w:rPr>
          <w:rFonts w:cstheme="minorHAnsi"/>
        </w:rPr>
        <w:t xml:space="preserve"> </w:t>
      </w:r>
      <w:r w:rsidRPr="00185C78">
        <w:rPr>
          <w:rFonts w:cstheme="minorHAnsi"/>
          <w:b/>
          <w:bCs/>
        </w:rPr>
        <w:t>43</w:t>
      </w:r>
      <w:r w:rsidR="00BB79EC">
        <w:rPr>
          <w:rFonts w:cstheme="minorHAnsi"/>
        </w:rPr>
        <w:t xml:space="preserve"> (4)</w:t>
      </w:r>
      <w:r w:rsidR="002B030E">
        <w:rPr>
          <w:rFonts w:cstheme="minorHAnsi"/>
        </w:rPr>
        <w:t xml:space="preserve">, </w:t>
      </w:r>
      <w:r w:rsidRPr="007357A4">
        <w:rPr>
          <w:rFonts w:cstheme="minorHAnsi"/>
        </w:rPr>
        <w:t>268</w:t>
      </w:r>
      <w:r w:rsidR="002B030E">
        <w:rPr>
          <w:rFonts w:cstheme="minorHAnsi"/>
        </w:rPr>
        <w:t>–</w:t>
      </w:r>
      <w:r w:rsidRPr="007357A4">
        <w:rPr>
          <w:rFonts w:cstheme="minorHAnsi"/>
        </w:rPr>
        <w:t>274</w:t>
      </w:r>
      <w:r w:rsidR="00CD7A2F" w:rsidRPr="007357A4">
        <w:rPr>
          <w:rFonts w:cstheme="minorHAnsi"/>
        </w:rPr>
        <w:t xml:space="preserve"> (2016)</w:t>
      </w:r>
      <w:r w:rsidRPr="007357A4">
        <w:rPr>
          <w:rFonts w:cstheme="minorHAnsi"/>
        </w:rPr>
        <w:t>.</w:t>
      </w:r>
    </w:p>
    <w:p w14:paraId="6F5412A8" w14:textId="59F5994E"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Alperovich</w:t>
      </w:r>
      <w:r w:rsidR="002B030E">
        <w:rPr>
          <w:rFonts w:cstheme="minorHAnsi"/>
        </w:rPr>
        <w:t>,</w:t>
      </w:r>
      <w:r w:rsidRPr="007357A4">
        <w:rPr>
          <w:rFonts w:cstheme="minorHAnsi"/>
        </w:rPr>
        <w:t xml:space="preserve"> M</w:t>
      </w:r>
      <w:r w:rsidR="002B030E">
        <w:rPr>
          <w:rFonts w:cstheme="minorHAnsi"/>
        </w:rPr>
        <w:t>. et al</w:t>
      </w:r>
      <w:r w:rsidRPr="007357A4">
        <w:rPr>
          <w:rFonts w:cstheme="minorHAnsi"/>
        </w:rPr>
        <w:t xml:space="preserve">. Adipose stem cell therapy in cancer reconstruction: a critical review. </w:t>
      </w:r>
      <w:r w:rsidRPr="00185C78">
        <w:rPr>
          <w:rFonts w:cstheme="minorHAnsi"/>
          <w:i/>
          <w:iCs/>
        </w:rPr>
        <w:t>Annals of Plastic Surgery</w:t>
      </w:r>
      <w:r w:rsidR="002B030E">
        <w:rPr>
          <w:rFonts w:cstheme="minorHAnsi"/>
        </w:rPr>
        <w:t>.</w:t>
      </w:r>
      <w:r w:rsidRPr="007357A4">
        <w:rPr>
          <w:rFonts w:cstheme="minorHAnsi"/>
        </w:rPr>
        <w:t xml:space="preserve"> </w:t>
      </w:r>
      <w:r w:rsidRPr="00185C78">
        <w:rPr>
          <w:rFonts w:cstheme="minorHAnsi"/>
          <w:b/>
          <w:bCs/>
        </w:rPr>
        <w:t>73</w:t>
      </w:r>
      <w:r w:rsidRPr="007357A4">
        <w:rPr>
          <w:rFonts w:cstheme="minorHAnsi"/>
        </w:rPr>
        <w:t xml:space="preserve"> </w:t>
      </w:r>
      <w:r w:rsidR="002B030E">
        <w:rPr>
          <w:rFonts w:cstheme="minorHAnsi"/>
        </w:rPr>
        <w:t>(</w:t>
      </w:r>
      <w:r w:rsidRPr="007357A4">
        <w:rPr>
          <w:rFonts w:cstheme="minorHAnsi"/>
        </w:rPr>
        <w:t>Suppl 1</w:t>
      </w:r>
      <w:r w:rsidR="002B030E">
        <w:rPr>
          <w:rFonts w:cstheme="minorHAnsi"/>
        </w:rPr>
        <w:t xml:space="preserve">), </w:t>
      </w:r>
      <w:r w:rsidRPr="007357A4">
        <w:rPr>
          <w:rFonts w:cstheme="minorHAnsi"/>
        </w:rPr>
        <w:t>S104</w:t>
      </w:r>
      <w:r w:rsidR="002B030E">
        <w:rPr>
          <w:rFonts w:cstheme="minorHAnsi"/>
        </w:rPr>
        <w:t>–10</w:t>
      </w:r>
      <w:r w:rsidRPr="007357A4">
        <w:rPr>
          <w:rFonts w:cstheme="minorHAnsi"/>
        </w:rPr>
        <w:t>7</w:t>
      </w:r>
      <w:r w:rsidR="00CD7A2F" w:rsidRPr="007357A4">
        <w:rPr>
          <w:rFonts w:cstheme="minorHAnsi"/>
        </w:rPr>
        <w:t xml:space="preserve"> (2014)</w:t>
      </w:r>
      <w:r w:rsidRPr="007357A4">
        <w:rPr>
          <w:rFonts w:cstheme="minorHAnsi"/>
        </w:rPr>
        <w:t>.</w:t>
      </w:r>
    </w:p>
    <w:p w14:paraId="075C9CCA" w14:textId="34DBD525"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Forcales</w:t>
      </w:r>
      <w:r w:rsidR="002B030E">
        <w:rPr>
          <w:rFonts w:cstheme="minorHAnsi"/>
        </w:rPr>
        <w:t>,</w:t>
      </w:r>
      <w:r w:rsidRPr="007357A4">
        <w:rPr>
          <w:rFonts w:cstheme="minorHAnsi"/>
        </w:rPr>
        <w:t xml:space="preserve"> S</w:t>
      </w:r>
      <w:r w:rsidR="002B030E">
        <w:rPr>
          <w:rFonts w:cstheme="minorHAnsi"/>
        </w:rPr>
        <w:t xml:space="preserve">. </w:t>
      </w:r>
      <w:r w:rsidRPr="007357A4">
        <w:rPr>
          <w:rFonts w:cstheme="minorHAnsi"/>
        </w:rPr>
        <w:t xml:space="preserve">V. Potential of adipose-derived stem cells in muscular regenerative therapies. </w:t>
      </w:r>
      <w:r w:rsidRPr="00185C78">
        <w:rPr>
          <w:rFonts w:cstheme="minorHAnsi"/>
          <w:i/>
          <w:iCs/>
        </w:rPr>
        <w:t>Frontiers in Aging Neuroscience</w:t>
      </w:r>
      <w:r w:rsidR="002B030E">
        <w:rPr>
          <w:rFonts w:cstheme="minorHAnsi"/>
        </w:rPr>
        <w:t>.</w:t>
      </w:r>
      <w:r w:rsidRPr="007357A4">
        <w:rPr>
          <w:rFonts w:cstheme="minorHAnsi"/>
        </w:rPr>
        <w:t xml:space="preserve"> </w:t>
      </w:r>
      <w:r w:rsidRPr="00185C78">
        <w:rPr>
          <w:rFonts w:cstheme="minorHAnsi"/>
          <w:b/>
          <w:bCs/>
        </w:rPr>
        <w:t>7</w:t>
      </w:r>
      <w:r w:rsidR="002B030E">
        <w:rPr>
          <w:rFonts w:cstheme="minorHAnsi"/>
        </w:rPr>
        <w:t xml:space="preserve">, </w:t>
      </w:r>
      <w:r w:rsidRPr="007357A4">
        <w:rPr>
          <w:rFonts w:cstheme="minorHAnsi"/>
        </w:rPr>
        <w:t>123</w:t>
      </w:r>
      <w:r w:rsidR="00CD7A2F" w:rsidRPr="007357A4">
        <w:rPr>
          <w:rFonts w:cstheme="minorHAnsi"/>
        </w:rPr>
        <w:t xml:space="preserve"> (2015)</w:t>
      </w:r>
      <w:r w:rsidRPr="007357A4">
        <w:rPr>
          <w:rFonts w:cstheme="minorHAnsi"/>
        </w:rPr>
        <w:t>.</w:t>
      </w:r>
    </w:p>
    <w:p w14:paraId="06F79846" w14:textId="2D15F89D"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Bateman</w:t>
      </w:r>
      <w:r w:rsidR="002B030E">
        <w:rPr>
          <w:rFonts w:cstheme="minorHAnsi"/>
        </w:rPr>
        <w:t>,</w:t>
      </w:r>
      <w:r w:rsidRPr="007357A4">
        <w:rPr>
          <w:rFonts w:cstheme="minorHAnsi"/>
        </w:rPr>
        <w:t xml:space="preserve"> M</w:t>
      </w:r>
      <w:r w:rsidR="002B030E">
        <w:rPr>
          <w:rFonts w:cstheme="minorHAnsi"/>
        </w:rPr>
        <w:t xml:space="preserve">. </w:t>
      </w:r>
      <w:r w:rsidRPr="007357A4">
        <w:rPr>
          <w:rFonts w:cstheme="minorHAnsi"/>
        </w:rPr>
        <w:t>E</w:t>
      </w:r>
      <w:r w:rsidR="002B030E">
        <w:rPr>
          <w:rFonts w:cstheme="minorHAnsi"/>
        </w:rPr>
        <w:t>.</w:t>
      </w:r>
      <w:r w:rsidRPr="007357A4">
        <w:rPr>
          <w:rFonts w:cstheme="minorHAnsi"/>
        </w:rPr>
        <w:t>, Strong,</w:t>
      </w:r>
      <w:r w:rsidR="002B030E" w:rsidRPr="007357A4">
        <w:rPr>
          <w:rFonts w:cstheme="minorHAnsi"/>
        </w:rPr>
        <w:t xml:space="preserve"> A</w:t>
      </w:r>
      <w:r w:rsidR="002B030E">
        <w:rPr>
          <w:rFonts w:cstheme="minorHAnsi"/>
        </w:rPr>
        <w:t xml:space="preserve">. </w:t>
      </w:r>
      <w:r w:rsidR="002B030E" w:rsidRPr="007357A4">
        <w:rPr>
          <w:rFonts w:cstheme="minorHAnsi"/>
        </w:rPr>
        <w:t>L</w:t>
      </w:r>
      <w:r w:rsidR="002B030E">
        <w:rPr>
          <w:rFonts w:cstheme="minorHAnsi"/>
        </w:rPr>
        <w:t>.,</w:t>
      </w:r>
      <w:r w:rsidRPr="007357A4">
        <w:rPr>
          <w:rFonts w:cstheme="minorHAnsi"/>
        </w:rPr>
        <w:t xml:space="preserve"> Gimble</w:t>
      </w:r>
      <w:r w:rsidR="002B030E">
        <w:rPr>
          <w:rFonts w:cstheme="minorHAnsi"/>
        </w:rPr>
        <w:t>,</w:t>
      </w:r>
      <w:r w:rsidR="002B030E" w:rsidRPr="007357A4">
        <w:rPr>
          <w:rFonts w:cstheme="minorHAnsi"/>
        </w:rPr>
        <w:t xml:space="preserve"> J</w:t>
      </w:r>
      <w:r w:rsidR="002B030E">
        <w:rPr>
          <w:rFonts w:cstheme="minorHAnsi"/>
        </w:rPr>
        <w:t xml:space="preserve">. </w:t>
      </w:r>
      <w:r w:rsidR="002B030E" w:rsidRPr="007357A4">
        <w:rPr>
          <w:rFonts w:cstheme="minorHAnsi"/>
        </w:rPr>
        <w:t>M</w:t>
      </w:r>
      <w:r w:rsidR="002B030E">
        <w:rPr>
          <w:rFonts w:cstheme="minorHAnsi"/>
        </w:rPr>
        <w:t>.,</w:t>
      </w:r>
      <w:r w:rsidRPr="007357A4">
        <w:rPr>
          <w:rFonts w:cstheme="minorHAnsi"/>
        </w:rPr>
        <w:t xml:space="preserve"> Bunnell</w:t>
      </w:r>
      <w:r w:rsidR="002B030E">
        <w:rPr>
          <w:rFonts w:cstheme="minorHAnsi"/>
        </w:rPr>
        <w:t>,</w:t>
      </w:r>
      <w:r w:rsidR="002B030E" w:rsidRPr="007357A4">
        <w:rPr>
          <w:rFonts w:cstheme="minorHAnsi"/>
        </w:rPr>
        <w:t xml:space="preserve"> B</w:t>
      </w:r>
      <w:r w:rsidR="002B030E">
        <w:rPr>
          <w:rFonts w:cstheme="minorHAnsi"/>
        </w:rPr>
        <w:t xml:space="preserve">. </w:t>
      </w:r>
      <w:r w:rsidR="002B030E" w:rsidRPr="007357A4">
        <w:rPr>
          <w:rFonts w:cstheme="minorHAnsi"/>
        </w:rPr>
        <w:t>A</w:t>
      </w:r>
      <w:r w:rsidRPr="007357A4">
        <w:rPr>
          <w:rFonts w:cstheme="minorHAnsi"/>
        </w:rPr>
        <w:t xml:space="preserve">. Concise review: using fat to fight disease: a systematic review of nonhomologous adipose-derived stromal/stem cell therapies. </w:t>
      </w:r>
      <w:r w:rsidRPr="00185C78">
        <w:rPr>
          <w:rFonts w:cstheme="minorHAnsi"/>
          <w:i/>
          <w:iCs/>
        </w:rPr>
        <w:t>Stem Cells</w:t>
      </w:r>
      <w:r w:rsidR="002B030E">
        <w:rPr>
          <w:rFonts w:cstheme="minorHAnsi"/>
        </w:rPr>
        <w:t>.</w:t>
      </w:r>
      <w:r w:rsidRPr="007357A4">
        <w:rPr>
          <w:rFonts w:cstheme="minorHAnsi"/>
        </w:rPr>
        <w:t xml:space="preserve"> </w:t>
      </w:r>
      <w:r w:rsidRPr="00185C78">
        <w:rPr>
          <w:rFonts w:cstheme="minorHAnsi"/>
          <w:b/>
          <w:bCs/>
        </w:rPr>
        <w:t>36</w:t>
      </w:r>
      <w:r w:rsidR="00BB79EC">
        <w:rPr>
          <w:rFonts w:cstheme="minorHAnsi"/>
        </w:rPr>
        <w:t xml:space="preserve"> (9)</w:t>
      </w:r>
      <w:r w:rsidR="002B030E">
        <w:rPr>
          <w:rFonts w:cstheme="minorHAnsi"/>
        </w:rPr>
        <w:t xml:space="preserve">, </w:t>
      </w:r>
      <w:r w:rsidRPr="007357A4">
        <w:rPr>
          <w:rFonts w:cstheme="minorHAnsi"/>
        </w:rPr>
        <w:t>1311</w:t>
      </w:r>
      <w:r w:rsidR="002B030E">
        <w:rPr>
          <w:rFonts w:cstheme="minorHAnsi"/>
        </w:rPr>
        <w:t>–</w:t>
      </w:r>
      <w:r w:rsidRPr="007357A4">
        <w:rPr>
          <w:rFonts w:cstheme="minorHAnsi"/>
        </w:rPr>
        <w:t>1328</w:t>
      </w:r>
      <w:r w:rsidR="00CD7A2F" w:rsidRPr="007357A4">
        <w:rPr>
          <w:rFonts w:cstheme="minorHAnsi"/>
        </w:rPr>
        <w:t xml:space="preserve"> (2018)</w:t>
      </w:r>
      <w:r w:rsidRPr="007357A4">
        <w:rPr>
          <w:rFonts w:cstheme="minorHAnsi"/>
        </w:rPr>
        <w:t>.</w:t>
      </w:r>
    </w:p>
    <w:p w14:paraId="63997352" w14:textId="1B952C12"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Gentile</w:t>
      </w:r>
      <w:r w:rsidR="002B030E">
        <w:rPr>
          <w:rFonts w:cstheme="minorHAnsi"/>
        </w:rPr>
        <w:t>,</w:t>
      </w:r>
      <w:r w:rsidRPr="007357A4">
        <w:rPr>
          <w:rFonts w:cstheme="minorHAnsi"/>
        </w:rPr>
        <w:t xml:space="preserve"> P</w:t>
      </w:r>
      <w:r w:rsidR="002B030E">
        <w:rPr>
          <w:rFonts w:cstheme="minorHAnsi"/>
        </w:rPr>
        <w:t>.,</w:t>
      </w:r>
      <w:r w:rsidRPr="007357A4">
        <w:rPr>
          <w:rFonts w:cstheme="minorHAnsi"/>
        </w:rPr>
        <w:t xml:space="preserve"> Cervelli</w:t>
      </w:r>
      <w:r w:rsidR="002B030E">
        <w:rPr>
          <w:rFonts w:cstheme="minorHAnsi"/>
        </w:rPr>
        <w:t>,</w:t>
      </w:r>
      <w:r w:rsidR="002B030E" w:rsidRPr="007357A4">
        <w:rPr>
          <w:rFonts w:cstheme="minorHAnsi"/>
        </w:rPr>
        <w:t xml:space="preserve"> V</w:t>
      </w:r>
      <w:r w:rsidRPr="007357A4">
        <w:rPr>
          <w:rFonts w:cstheme="minorHAnsi"/>
        </w:rPr>
        <w:t xml:space="preserve">. Adipose-derived stromal vascular fraction cells and platelet- rich plasma: basic and clinical implications for tissue engineering therapies in regenerative surgery. </w:t>
      </w:r>
      <w:r w:rsidRPr="00185C78">
        <w:rPr>
          <w:rFonts w:cstheme="minorHAnsi"/>
          <w:i/>
          <w:iCs/>
        </w:rPr>
        <w:t>Methods in Molecular Biology</w:t>
      </w:r>
      <w:r w:rsidR="002B030E">
        <w:rPr>
          <w:rFonts w:cstheme="minorHAnsi"/>
        </w:rPr>
        <w:t>.</w:t>
      </w:r>
      <w:r w:rsidRPr="007357A4">
        <w:rPr>
          <w:rFonts w:cstheme="minorHAnsi"/>
        </w:rPr>
        <w:t xml:space="preserve"> </w:t>
      </w:r>
      <w:r w:rsidRPr="00185C78">
        <w:rPr>
          <w:rFonts w:cstheme="minorHAnsi"/>
          <w:b/>
          <w:bCs/>
        </w:rPr>
        <w:t>1773</w:t>
      </w:r>
      <w:r w:rsidR="002B030E">
        <w:rPr>
          <w:rFonts w:cstheme="minorHAnsi"/>
        </w:rPr>
        <w:t xml:space="preserve">, </w:t>
      </w:r>
      <w:r w:rsidRPr="007357A4">
        <w:rPr>
          <w:rFonts w:cstheme="minorHAnsi"/>
        </w:rPr>
        <w:t>107</w:t>
      </w:r>
      <w:r w:rsidR="002B030E">
        <w:rPr>
          <w:rFonts w:cstheme="minorHAnsi"/>
        </w:rPr>
        <w:t>–</w:t>
      </w:r>
      <w:r w:rsidRPr="007357A4">
        <w:rPr>
          <w:rFonts w:cstheme="minorHAnsi"/>
        </w:rPr>
        <w:t>122</w:t>
      </w:r>
      <w:r w:rsidR="00CD7A2F" w:rsidRPr="007357A4">
        <w:rPr>
          <w:rFonts w:cstheme="minorHAnsi"/>
        </w:rPr>
        <w:t xml:space="preserve"> (2018)</w:t>
      </w:r>
      <w:r w:rsidRPr="007357A4">
        <w:rPr>
          <w:rFonts w:cstheme="minorHAnsi"/>
        </w:rPr>
        <w:t>.</w:t>
      </w:r>
    </w:p>
    <w:p w14:paraId="10E9EBFB" w14:textId="63A0DDEB"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Schäffler</w:t>
      </w:r>
      <w:r w:rsidR="002D11B1">
        <w:rPr>
          <w:rFonts w:cstheme="minorHAnsi"/>
        </w:rPr>
        <w:t>,</w:t>
      </w:r>
      <w:r w:rsidRPr="007357A4">
        <w:rPr>
          <w:rFonts w:cstheme="minorHAnsi"/>
        </w:rPr>
        <w:t xml:space="preserve"> A</w:t>
      </w:r>
      <w:r w:rsidR="002D11B1">
        <w:rPr>
          <w:rFonts w:cstheme="minorHAnsi"/>
        </w:rPr>
        <w:t>.,</w:t>
      </w:r>
      <w:r w:rsidRPr="007357A4">
        <w:rPr>
          <w:rFonts w:cstheme="minorHAnsi"/>
        </w:rPr>
        <w:t xml:space="preserve"> Büchler</w:t>
      </w:r>
      <w:r w:rsidR="002D11B1">
        <w:rPr>
          <w:rFonts w:cstheme="minorHAnsi"/>
        </w:rPr>
        <w:t>,</w:t>
      </w:r>
      <w:r w:rsidR="002D11B1" w:rsidRPr="007357A4">
        <w:rPr>
          <w:rFonts w:cstheme="minorHAnsi"/>
        </w:rPr>
        <w:t xml:space="preserve"> C</w:t>
      </w:r>
      <w:r w:rsidRPr="007357A4">
        <w:rPr>
          <w:rFonts w:cstheme="minorHAnsi"/>
        </w:rPr>
        <w:t xml:space="preserve">. Concise review: adipose tissue-derived stromal cells- basic and clinical implications for novel cell-based therapies. </w:t>
      </w:r>
      <w:r w:rsidRPr="00185C78">
        <w:rPr>
          <w:rFonts w:cstheme="minorHAnsi"/>
          <w:i/>
          <w:iCs/>
        </w:rPr>
        <w:t>Stem Cells</w:t>
      </w:r>
      <w:r w:rsidR="0009034D">
        <w:rPr>
          <w:rFonts w:cstheme="minorHAnsi"/>
        </w:rPr>
        <w:t>.</w:t>
      </w:r>
      <w:r w:rsidRPr="007357A4">
        <w:rPr>
          <w:rFonts w:cstheme="minorHAnsi"/>
        </w:rPr>
        <w:t xml:space="preserve"> </w:t>
      </w:r>
      <w:r w:rsidRPr="00185C78">
        <w:rPr>
          <w:rFonts w:cstheme="minorHAnsi"/>
          <w:b/>
          <w:bCs/>
        </w:rPr>
        <w:t>25</w:t>
      </w:r>
      <w:r w:rsidR="00BB79EC">
        <w:rPr>
          <w:rFonts w:cstheme="minorHAnsi"/>
        </w:rPr>
        <w:t xml:space="preserve"> (4)</w:t>
      </w:r>
      <w:r w:rsidR="0009034D">
        <w:rPr>
          <w:rFonts w:cstheme="minorHAnsi"/>
        </w:rPr>
        <w:t xml:space="preserve">, </w:t>
      </w:r>
      <w:r w:rsidRPr="007357A4">
        <w:rPr>
          <w:rFonts w:cstheme="minorHAnsi"/>
        </w:rPr>
        <w:t>818</w:t>
      </w:r>
      <w:r w:rsidR="0009034D">
        <w:rPr>
          <w:rFonts w:cstheme="minorHAnsi"/>
        </w:rPr>
        <w:t>–</w:t>
      </w:r>
      <w:r w:rsidRPr="007357A4">
        <w:rPr>
          <w:rFonts w:cstheme="minorHAnsi"/>
        </w:rPr>
        <w:t>827</w:t>
      </w:r>
      <w:r w:rsidR="00CD7A2F" w:rsidRPr="007357A4">
        <w:rPr>
          <w:rFonts w:cstheme="minorHAnsi"/>
        </w:rPr>
        <w:t xml:space="preserve"> (2007)</w:t>
      </w:r>
      <w:r w:rsidRPr="007357A4">
        <w:rPr>
          <w:rFonts w:cstheme="minorHAnsi"/>
        </w:rPr>
        <w:t>.</w:t>
      </w:r>
    </w:p>
    <w:p w14:paraId="790EB1D4" w14:textId="1AA20502"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Witkowska-Zimny</w:t>
      </w:r>
      <w:r w:rsidR="002D11B1">
        <w:rPr>
          <w:rFonts w:cstheme="minorHAnsi"/>
        </w:rPr>
        <w:t>,</w:t>
      </w:r>
      <w:r w:rsidRPr="007357A4">
        <w:rPr>
          <w:rFonts w:cstheme="minorHAnsi"/>
        </w:rPr>
        <w:t xml:space="preserve"> M</w:t>
      </w:r>
      <w:r w:rsidR="002D11B1">
        <w:rPr>
          <w:rFonts w:cstheme="minorHAnsi"/>
        </w:rPr>
        <w:t>.,</w:t>
      </w:r>
      <w:r w:rsidRPr="007357A4">
        <w:rPr>
          <w:rFonts w:cstheme="minorHAnsi"/>
        </w:rPr>
        <w:t xml:space="preserve"> Walenko</w:t>
      </w:r>
      <w:r w:rsidR="002D11B1">
        <w:rPr>
          <w:rFonts w:cstheme="minorHAnsi"/>
        </w:rPr>
        <w:t>,</w:t>
      </w:r>
      <w:r w:rsidR="002D11B1" w:rsidRPr="007357A4">
        <w:rPr>
          <w:rFonts w:cstheme="minorHAnsi"/>
        </w:rPr>
        <w:t xml:space="preserve"> K</w:t>
      </w:r>
      <w:r w:rsidRPr="007357A4">
        <w:rPr>
          <w:rFonts w:cstheme="minorHAnsi"/>
        </w:rPr>
        <w:t xml:space="preserve">. Stem cells from adipose tissue. </w:t>
      </w:r>
      <w:r w:rsidRPr="00185C78">
        <w:rPr>
          <w:rFonts w:cstheme="minorHAnsi"/>
          <w:i/>
          <w:iCs/>
        </w:rPr>
        <w:t>Cellular &amp; Molecular Biology Letters</w:t>
      </w:r>
      <w:r w:rsidR="002D11B1">
        <w:rPr>
          <w:rFonts w:cstheme="minorHAnsi"/>
        </w:rPr>
        <w:t>.</w:t>
      </w:r>
      <w:r w:rsidRPr="007357A4">
        <w:rPr>
          <w:rFonts w:cstheme="minorHAnsi"/>
        </w:rPr>
        <w:t xml:space="preserve"> </w:t>
      </w:r>
      <w:r w:rsidRPr="00185C78">
        <w:rPr>
          <w:rFonts w:cstheme="minorHAnsi"/>
          <w:b/>
          <w:bCs/>
        </w:rPr>
        <w:t>16</w:t>
      </w:r>
      <w:r w:rsidR="002D11B1">
        <w:rPr>
          <w:rFonts w:cstheme="minorHAnsi"/>
        </w:rPr>
        <w:t xml:space="preserve">, </w:t>
      </w:r>
      <w:r w:rsidRPr="007357A4">
        <w:rPr>
          <w:rFonts w:cstheme="minorHAnsi"/>
        </w:rPr>
        <w:t>236</w:t>
      </w:r>
      <w:r w:rsidR="002D11B1">
        <w:rPr>
          <w:rFonts w:cstheme="minorHAnsi"/>
        </w:rPr>
        <w:t>–</w:t>
      </w:r>
      <w:r w:rsidRPr="007357A4">
        <w:rPr>
          <w:rFonts w:cstheme="minorHAnsi"/>
        </w:rPr>
        <w:t>257</w:t>
      </w:r>
      <w:r w:rsidR="002E6838" w:rsidRPr="007357A4">
        <w:rPr>
          <w:rFonts w:cstheme="minorHAnsi"/>
        </w:rPr>
        <w:t xml:space="preserve"> (2011)</w:t>
      </w:r>
      <w:r w:rsidRPr="007357A4">
        <w:rPr>
          <w:rFonts w:cstheme="minorHAnsi"/>
        </w:rPr>
        <w:t>.</w:t>
      </w:r>
    </w:p>
    <w:p w14:paraId="43C91451" w14:textId="108C5BBC"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Liew</w:t>
      </w:r>
      <w:r w:rsidR="002D11B1">
        <w:rPr>
          <w:rFonts w:cstheme="minorHAnsi"/>
        </w:rPr>
        <w:t>,</w:t>
      </w:r>
      <w:r w:rsidRPr="007357A4">
        <w:rPr>
          <w:rFonts w:cstheme="minorHAnsi"/>
        </w:rPr>
        <w:t xml:space="preserve"> L</w:t>
      </w:r>
      <w:r w:rsidR="002D11B1">
        <w:rPr>
          <w:rFonts w:cstheme="minorHAnsi"/>
        </w:rPr>
        <w:t xml:space="preserve">. </w:t>
      </w:r>
      <w:r w:rsidRPr="007357A4">
        <w:rPr>
          <w:rFonts w:cstheme="minorHAnsi"/>
        </w:rPr>
        <w:t>J</w:t>
      </w:r>
      <w:r w:rsidR="002D11B1">
        <w:rPr>
          <w:rFonts w:cstheme="minorHAnsi"/>
        </w:rPr>
        <w:t>.</w:t>
      </w:r>
      <w:r w:rsidRPr="007357A4">
        <w:rPr>
          <w:rFonts w:cstheme="minorHAnsi"/>
        </w:rPr>
        <w:t>, Ong</w:t>
      </w:r>
      <w:r w:rsidR="002D11B1">
        <w:rPr>
          <w:rFonts w:cstheme="minorHAnsi"/>
        </w:rPr>
        <w:t>,</w:t>
      </w:r>
      <w:r w:rsidR="002D11B1" w:rsidRPr="007357A4">
        <w:rPr>
          <w:rFonts w:cstheme="minorHAnsi"/>
        </w:rPr>
        <w:t xml:space="preserve"> H</w:t>
      </w:r>
      <w:r w:rsidR="002D11B1">
        <w:rPr>
          <w:rFonts w:cstheme="minorHAnsi"/>
        </w:rPr>
        <w:t xml:space="preserve">. </w:t>
      </w:r>
      <w:r w:rsidR="002D11B1" w:rsidRPr="007357A4">
        <w:rPr>
          <w:rFonts w:cstheme="minorHAnsi"/>
        </w:rPr>
        <w:t>T</w:t>
      </w:r>
      <w:r w:rsidR="002D11B1">
        <w:rPr>
          <w:rFonts w:cstheme="minorHAnsi"/>
        </w:rPr>
        <w:t>.,</w:t>
      </w:r>
      <w:r w:rsidRPr="007357A4">
        <w:rPr>
          <w:rFonts w:cstheme="minorHAnsi"/>
        </w:rPr>
        <w:t xml:space="preserve"> Dilley</w:t>
      </w:r>
      <w:r w:rsidR="002D11B1">
        <w:rPr>
          <w:rFonts w:cstheme="minorHAnsi"/>
        </w:rPr>
        <w:t>,</w:t>
      </w:r>
      <w:r w:rsidR="002D11B1" w:rsidRPr="007357A4">
        <w:rPr>
          <w:rFonts w:cstheme="minorHAnsi"/>
        </w:rPr>
        <w:t xml:space="preserve"> R</w:t>
      </w:r>
      <w:r w:rsidR="002D11B1">
        <w:rPr>
          <w:rFonts w:cstheme="minorHAnsi"/>
        </w:rPr>
        <w:t xml:space="preserve">. </w:t>
      </w:r>
      <w:r w:rsidR="002D11B1" w:rsidRPr="007357A4">
        <w:rPr>
          <w:rFonts w:cstheme="minorHAnsi"/>
        </w:rPr>
        <w:t>J</w:t>
      </w:r>
      <w:r w:rsidRPr="007357A4">
        <w:rPr>
          <w:rFonts w:cstheme="minorHAnsi"/>
        </w:rPr>
        <w:t xml:space="preserve">. Isolation and culture of adipose-derived stromal cells from subcutaneous fat. </w:t>
      </w:r>
      <w:r w:rsidRPr="00185C78">
        <w:rPr>
          <w:rFonts w:cstheme="minorHAnsi"/>
          <w:i/>
          <w:iCs/>
        </w:rPr>
        <w:t>Methods in Molecular Biology</w:t>
      </w:r>
      <w:r w:rsidR="002D11B1">
        <w:rPr>
          <w:rFonts w:cstheme="minorHAnsi"/>
        </w:rPr>
        <w:t>.</w:t>
      </w:r>
      <w:r w:rsidRPr="007357A4">
        <w:rPr>
          <w:rFonts w:cstheme="minorHAnsi"/>
        </w:rPr>
        <w:t xml:space="preserve"> </w:t>
      </w:r>
      <w:r w:rsidRPr="00185C78">
        <w:rPr>
          <w:rFonts w:cstheme="minorHAnsi"/>
          <w:b/>
          <w:bCs/>
        </w:rPr>
        <w:t>1627</w:t>
      </w:r>
      <w:r w:rsidR="002D11B1">
        <w:rPr>
          <w:rFonts w:cstheme="minorHAnsi"/>
        </w:rPr>
        <w:t xml:space="preserve">, </w:t>
      </w:r>
      <w:r w:rsidRPr="007357A4">
        <w:rPr>
          <w:rFonts w:cstheme="minorHAnsi"/>
        </w:rPr>
        <w:t>193</w:t>
      </w:r>
      <w:r w:rsidR="002D11B1">
        <w:rPr>
          <w:rFonts w:cstheme="minorHAnsi"/>
        </w:rPr>
        <w:t>–</w:t>
      </w:r>
      <w:r w:rsidRPr="007357A4">
        <w:rPr>
          <w:rFonts w:cstheme="minorHAnsi"/>
        </w:rPr>
        <w:t>203</w:t>
      </w:r>
      <w:r w:rsidR="002E6838" w:rsidRPr="007357A4">
        <w:rPr>
          <w:rFonts w:cstheme="minorHAnsi"/>
        </w:rPr>
        <w:t xml:space="preserve"> (2017)</w:t>
      </w:r>
      <w:r w:rsidRPr="007357A4">
        <w:rPr>
          <w:rFonts w:cstheme="minorHAnsi"/>
        </w:rPr>
        <w:t>.</w:t>
      </w:r>
    </w:p>
    <w:p w14:paraId="141D3C79" w14:textId="0D7168BE"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Fazzina</w:t>
      </w:r>
      <w:r w:rsidR="002D11B1">
        <w:rPr>
          <w:rFonts w:cstheme="minorHAnsi"/>
        </w:rPr>
        <w:t>,</w:t>
      </w:r>
      <w:r w:rsidRPr="007357A4">
        <w:rPr>
          <w:rFonts w:cstheme="minorHAnsi"/>
        </w:rPr>
        <w:t xml:space="preserve"> R</w:t>
      </w:r>
      <w:r w:rsidR="002D11B1">
        <w:rPr>
          <w:rFonts w:cstheme="minorHAnsi"/>
        </w:rPr>
        <w:t>. et al</w:t>
      </w:r>
      <w:r w:rsidRPr="007357A4">
        <w:rPr>
          <w:rFonts w:cstheme="minorHAnsi"/>
        </w:rPr>
        <w:t xml:space="preserve">. Potency testing of mesenchymal stromal cell growth expanded in human platelet lysate from different human tissues. </w:t>
      </w:r>
      <w:r w:rsidRPr="00185C78">
        <w:rPr>
          <w:rFonts w:cstheme="minorHAnsi"/>
          <w:i/>
          <w:iCs/>
        </w:rPr>
        <w:t>Stem Cell Research &amp; Therapy</w:t>
      </w:r>
      <w:r w:rsidR="002D11B1">
        <w:rPr>
          <w:rFonts w:cstheme="minorHAnsi"/>
        </w:rPr>
        <w:t>.</w:t>
      </w:r>
      <w:r w:rsidRPr="007357A4">
        <w:rPr>
          <w:rFonts w:cstheme="minorHAnsi"/>
        </w:rPr>
        <w:t xml:space="preserve"> </w:t>
      </w:r>
      <w:r w:rsidRPr="00185C78">
        <w:rPr>
          <w:rFonts w:cstheme="minorHAnsi"/>
          <w:b/>
          <w:bCs/>
        </w:rPr>
        <w:t>7</w:t>
      </w:r>
      <w:r w:rsidR="00D43425">
        <w:rPr>
          <w:rFonts w:cstheme="minorHAnsi"/>
        </w:rPr>
        <w:t xml:space="preserve"> (1)</w:t>
      </w:r>
      <w:r w:rsidR="002D11B1">
        <w:rPr>
          <w:rFonts w:cstheme="minorHAnsi"/>
        </w:rPr>
        <w:t xml:space="preserve">, </w:t>
      </w:r>
      <w:r w:rsidRPr="007357A4">
        <w:rPr>
          <w:rFonts w:cstheme="minorHAnsi"/>
        </w:rPr>
        <w:t>122</w:t>
      </w:r>
      <w:r w:rsidR="002E6838" w:rsidRPr="007357A4">
        <w:rPr>
          <w:rFonts w:cstheme="minorHAnsi"/>
        </w:rPr>
        <w:t xml:space="preserve"> (2016)</w:t>
      </w:r>
      <w:r w:rsidRPr="007357A4">
        <w:rPr>
          <w:rFonts w:cstheme="minorHAnsi"/>
        </w:rPr>
        <w:t>.</w:t>
      </w:r>
    </w:p>
    <w:p w14:paraId="40A5A7A7" w14:textId="08DE35B9"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Yarak</w:t>
      </w:r>
      <w:r w:rsidR="002D11B1">
        <w:rPr>
          <w:rFonts w:cstheme="minorHAnsi"/>
        </w:rPr>
        <w:t>,</w:t>
      </w:r>
      <w:r w:rsidRPr="007357A4">
        <w:rPr>
          <w:rFonts w:cstheme="minorHAnsi"/>
        </w:rPr>
        <w:t xml:space="preserve"> S</w:t>
      </w:r>
      <w:r w:rsidR="002D11B1">
        <w:rPr>
          <w:rFonts w:cstheme="minorHAnsi"/>
        </w:rPr>
        <w:t>.,</w:t>
      </w:r>
      <w:r w:rsidRPr="007357A4">
        <w:rPr>
          <w:rFonts w:cstheme="minorHAnsi"/>
        </w:rPr>
        <w:t xml:space="preserve"> Okamoto</w:t>
      </w:r>
      <w:r w:rsidR="002D11B1">
        <w:rPr>
          <w:rFonts w:cstheme="minorHAnsi"/>
        </w:rPr>
        <w:t>,</w:t>
      </w:r>
      <w:r w:rsidR="002D11B1" w:rsidRPr="007357A4">
        <w:rPr>
          <w:rFonts w:cstheme="minorHAnsi"/>
        </w:rPr>
        <w:t xml:space="preserve"> O</w:t>
      </w:r>
      <w:r w:rsidR="002D11B1">
        <w:rPr>
          <w:rFonts w:cstheme="minorHAnsi"/>
        </w:rPr>
        <w:t xml:space="preserve">. </w:t>
      </w:r>
      <w:r w:rsidR="002D11B1" w:rsidRPr="007357A4">
        <w:rPr>
          <w:rFonts w:cstheme="minorHAnsi"/>
        </w:rPr>
        <w:t>K</w:t>
      </w:r>
      <w:r w:rsidRPr="00D03A7B">
        <w:rPr>
          <w:rFonts w:cstheme="minorHAnsi"/>
        </w:rPr>
        <w:t xml:space="preserve">. </w:t>
      </w:r>
      <w:r w:rsidR="00026BFF" w:rsidRPr="00026BFF">
        <w:rPr>
          <w:rFonts w:cstheme="minorHAnsi"/>
          <w:lang w:val="pt-BR"/>
        </w:rPr>
        <w:t>Human adipose-derived stem cells: Current challenges and clinical perspectives</w:t>
      </w:r>
      <w:r w:rsidRPr="007357A4">
        <w:rPr>
          <w:rFonts w:cstheme="minorHAnsi"/>
          <w:lang w:val="pt-BR"/>
        </w:rPr>
        <w:t xml:space="preserve">. </w:t>
      </w:r>
      <w:r w:rsidR="00026BFF" w:rsidRPr="00026BFF">
        <w:rPr>
          <w:rFonts w:cstheme="minorHAnsi"/>
          <w:i/>
          <w:iCs/>
        </w:rPr>
        <w:t>Brazilian Annals of Dermatolog</w:t>
      </w:r>
      <w:r w:rsidR="00026BFF">
        <w:rPr>
          <w:rFonts w:cstheme="minorHAnsi"/>
          <w:i/>
          <w:iCs/>
        </w:rPr>
        <w:t>y</w:t>
      </w:r>
      <w:r w:rsidR="002D11B1">
        <w:rPr>
          <w:rFonts w:cstheme="minorHAnsi"/>
        </w:rPr>
        <w:t>.</w:t>
      </w:r>
      <w:r w:rsidRPr="007357A4">
        <w:rPr>
          <w:rFonts w:cstheme="minorHAnsi"/>
        </w:rPr>
        <w:t xml:space="preserve"> </w:t>
      </w:r>
      <w:r w:rsidRPr="00185C78">
        <w:rPr>
          <w:rFonts w:cstheme="minorHAnsi"/>
          <w:b/>
          <w:bCs/>
        </w:rPr>
        <w:t>85</w:t>
      </w:r>
      <w:r w:rsidR="00BB79EC">
        <w:rPr>
          <w:rFonts w:cstheme="minorHAnsi"/>
        </w:rPr>
        <w:t xml:space="preserve"> (5)</w:t>
      </w:r>
      <w:r w:rsidR="002D11B1">
        <w:rPr>
          <w:rFonts w:cstheme="minorHAnsi"/>
        </w:rPr>
        <w:t xml:space="preserve">, </w:t>
      </w:r>
      <w:r w:rsidRPr="007357A4">
        <w:rPr>
          <w:rFonts w:cstheme="minorHAnsi"/>
        </w:rPr>
        <w:t>647</w:t>
      </w:r>
      <w:r w:rsidR="002D11B1">
        <w:rPr>
          <w:rFonts w:cstheme="minorHAnsi"/>
        </w:rPr>
        <w:t>–</w:t>
      </w:r>
      <w:r w:rsidRPr="007357A4">
        <w:rPr>
          <w:rFonts w:cstheme="minorHAnsi"/>
        </w:rPr>
        <w:t>656</w:t>
      </w:r>
      <w:r w:rsidR="002E6838" w:rsidRPr="007357A4">
        <w:rPr>
          <w:rFonts w:cstheme="minorHAnsi"/>
        </w:rPr>
        <w:t xml:space="preserve"> </w:t>
      </w:r>
      <w:r w:rsidR="002E6838" w:rsidRPr="007357A4">
        <w:rPr>
          <w:rFonts w:cstheme="minorHAnsi"/>
          <w:lang w:val="pt-BR"/>
        </w:rPr>
        <w:t>(2010)</w:t>
      </w:r>
      <w:r w:rsidRPr="007357A4">
        <w:rPr>
          <w:rFonts w:cstheme="minorHAnsi"/>
        </w:rPr>
        <w:t>.</w:t>
      </w:r>
    </w:p>
    <w:p w14:paraId="2E1D8643" w14:textId="2E2BD53E"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Mizuno</w:t>
      </w:r>
      <w:r w:rsidR="002D11B1">
        <w:rPr>
          <w:rFonts w:cstheme="minorHAnsi"/>
        </w:rPr>
        <w:t>,</w:t>
      </w:r>
      <w:r w:rsidRPr="007357A4">
        <w:rPr>
          <w:rFonts w:cstheme="minorHAnsi"/>
        </w:rPr>
        <w:t xml:space="preserve"> H. Adipose-derived stem cells for tissue repair and regeneration: ten years of research and a literature review. </w:t>
      </w:r>
      <w:r w:rsidRPr="00185C78">
        <w:rPr>
          <w:rFonts w:cstheme="minorHAnsi"/>
          <w:i/>
          <w:iCs/>
        </w:rPr>
        <w:t>Journal of Nippon Medical School</w:t>
      </w:r>
      <w:r w:rsidR="002D11B1">
        <w:rPr>
          <w:rFonts w:cstheme="minorHAnsi"/>
        </w:rPr>
        <w:t>.</w:t>
      </w:r>
      <w:r w:rsidRPr="007357A4">
        <w:rPr>
          <w:rFonts w:cstheme="minorHAnsi"/>
        </w:rPr>
        <w:t xml:space="preserve"> </w:t>
      </w:r>
      <w:r w:rsidRPr="00185C78">
        <w:rPr>
          <w:rFonts w:cstheme="minorHAnsi"/>
          <w:b/>
          <w:bCs/>
        </w:rPr>
        <w:t>76</w:t>
      </w:r>
      <w:r w:rsidR="00D43425">
        <w:rPr>
          <w:rFonts w:cstheme="minorHAnsi"/>
        </w:rPr>
        <w:t xml:space="preserve"> (2)</w:t>
      </w:r>
      <w:r w:rsidR="002D11B1">
        <w:rPr>
          <w:rFonts w:cstheme="minorHAnsi"/>
        </w:rPr>
        <w:t xml:space="preserve">, </w:t>
      </w:r>
      <w:r w:rsidRPr="007357A4">
        <w:rPr>
          <w:rFonts w:cstheme="minorHAnsi"/>
        </w:rPr>
        <w:t>56</w:t>
      </w:r>
      <w:r w:rsidR="002D11B1">
        <w:rPr>
          <w:rFonts w:cstheme="minorHAnsi"/>
        </w:rPr>
        <w:t>–</w:t>
      </w:r>
      <w:r w:rsidRPr="007357A4">
        <w:rPr>
          <w:rFonts w:cstheme="minorHAnsi"/>
        </w:rPr>
        <w:t>66</w:t>
      </w:r>
      <w:r w:rsidR="002E6838" w:rsidRPr="007357A4">
        <w:rPr>
          <w:rFonts w:cstheme="minorHAnsi"/>
        </w:rPr>
        <w:t xml:space="preserve"> (2009)</w:t>
      </w:r>
      <w:r w:rsidRPr="007357A4">
        <w:rPr>
          <w:rFonts w:cstheme="minorHAnsi"/>
        </w:rPr>
        <w:t>.</w:t>
      </w:r>
    </w:p>
    <w:p w14:paraId="3DB494F4" w14:textId="3D0771C2"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Makarov</w:t>
      </w:r>
      <w:r w:rsidR="002D11B1">
        <w:rPr>
          <w:rFonts w:cstheme="minorHAnsi"/>
        </w:rPr>
        <w:t>,</w:t>
      </w:r>
      <w:r w:rsidRPr="007357A4">
        <w:rPr>
          <w:rFonts w:cstheme="minorHAnsi"/>
        </w:rPr>
        <w:t xml:space="preserve"> A</w:t>
      </w:r>
      <w:r w:rsidR="002D11B1">
        <w:rPr>
          <w:rFonts w:cstheme="minorHAnsi"/>
        </w:rPr>
        <w:t xml:space="preserve">. </w:t>
      </w:r>
      <w:r w:rsidRPr="007357A4">
        <w:rPr>
          <w:rFonts w:cstheme="minorHAnsi"/>
        </w:rPr>
        <w:t>V</w:t>
      </w:r>
      <w:r w:rsidR="002D11B1">
        <w:rPr>
          <w:rFonts w:cstheme="minorHAnsi"/>
        </w:rPr>
        <w:t>.</w:t>
      </w:r>
      <w:r w:rsidRPr="007357A4">
        <w:rPr>
          <w:rFonts w:cstheme="minorHAnsi"/>
        </w:rPr>
        <w:t>, Arutyunyan,</w:t>
      </w:r>
      <w:r w:rsidR="002D11B1" w:rsidRPr="007357A4">
        <w:rPr>
          <w:rFonts w:cstheme="minorHAnsi"/>
        </w:rPr>
        <w:t xml:space="preserve"> I</w:t>
      </w:r>
      <w:r w:rsidR="002D11B1">
        <w:rPr>
          <w:rFonts w:cstheme="minorHAnsi"/>
        </w:rPr>
        <w:t xml:space="preserve">. </w:t>
      </w:r>
      <w:r w:rsidR="002D11B1" w:rsidRPr="007357A4">
        <w:rPr>
          <w:rFonts w:cstheme="minorHAnsi"/>
        </w:rPr>
        <w:t>V</w:t>
      </w:r>
      <w:r w:rsidR="002D11B1">
        <w:rPr>
          <w:rFonts w:cstheme="minorHAnsi"/>
        </w:rPr>
        <w:t>.,</w:t>
      </w:r>
      <w:r w:rsidRPr="007357A4">
        <w:rPr>
          <w:rFonts w:cstheme="minorHAnsi"/>
        </w:rPr>
        <w:t xml:space="preserve"> Bol’Shakova,</w:t>
      </w:r>
      <w:r w:rsidR="002D11B1" w:rsidRPr="007357A4">
        <w:rPr>
          <w:rFonts w:cstheme="minorHAnsi"/>
        </w:rPr>
        <w:t xml:space="preserve"> G</w:t>
      </w:r>
      <w:r w:rsidR="002D11B1">
        <w:rPr>
          <w:rFonts w:cstheme="minorHAnsi"/>
        </w:rPr>
        <w:t xml:space="preserve">. </w:t>
      </w:r>
      <w:r w:rsidR="002D11B1" w:rsidRPr="007357A4">
        <w:rPr>
          <w:rFonts w:cstheme="minorHAnsi"/>
        </w:rPr>
        <w:t>B</w:t>
      </w:r>
      <w:r w:rsidR="002D11B1">
        <w:rPr>
          <w:rFonts w:cstheme="minorHAnsi"/>
        </w:rPr>
        <w:t>.,</w:t>
      </w:r>
      <w:r w:rsidRPr="007357A4">
        <w:rPr>
          <w:rFonts w:cstheme="minorHAnsi"/>
        </w:rPr>
        <w:t xml:space="preserve"> Volkov</w:t>
      </w:r>
      <w:r w:rsidR="002D11B1">
        <w:rPr>
          <w:rFonts w:cstheme="minorHAnsi"/>
        </w:rPr>
        <w:t>,</w:t>
      </w:r>
      <w:r w:rsidR="002D11B1" w:rsidRPr="007357A4">
        <w:rPr>
          <w:rFonts w:cstheme="minorHAnsi"/>
        </w:rPr>
        <w:t xml:space="preserve"> A</w:t>
      </w:r>
      <w:r w:rsidR="002D11B1">
        <w:rPr>
          <w:rFonts w:cstheme="minorHAnsi"/>
        </w:rPr>
        <w:t xml:space="preserve">. </w:t>
      </w:r>
      <w:r w:rsidR="002D11B1" w:rsidRPr="007357A4">
        <w:rPr>
          <w:rFonts w:cstheme="minorHAnsi"/>
        </w:rPr>
        <w:t>V</w:t>
      </w:r>
      <w:r w:rsidR="002D11B1">
        <w:rPr>
          <w:rFonts w:cstheme="minorHAnsi"/>
        </w:rPr>
        <w:t>.,</w:t>
      </w:r>
      <w:r w:rsidRPr="007357A4">
        <w:rPr>
          <w:rFonts w:cstheme="minorHAnsi"/>
        </w:rPr>
        <w:t xml:space="preserve"> Gol’Dshtein</w:t>
      </w:r>
      <w:r w:rsidR="002D11B1">
        <w:rPr>
          <w:rFonts w:cstheme="minorHAnsi"/>
        </w:rPr>
        <w:t>,</w:t>
      </w:r>
      <w:r w:rsidR="002D11B1" w:rsidRPr="007357A4">
        <w:rPr>
          <w:rFonts w:cstheme="minorHAnsi"/>
        </w:rPr>
        <w:t xml:space="preserve"> D</w:t>
      </w:r>
      <w:r w:rsidR="002D11B1">
        <w:rPr>
          <w:rFonts w:cstheme="minorHAnsi"/>
        </w:rPr>
        <w:t xml:space="preserve">. </w:t>
      </w:r>
      <w:r w:rsidR="002D11B1" w:rsidRPr="007357A4">
        <w:rPr>
          <w:rFonts w:cstheme="minorHAnsi"/>
        </w:rPr>
        <w:t>V</w:t>
      </w:r>
      <w:r w:rsidRPr="007357A4">
        <w:rPr>
          <w:rFonts w:cstheme="minorHAnsi"/>
        </w:rPr>
        <w:t xml:space="preserve">. Morphological changes in paraurethral area after introduction of tissue engineering constructo on the basis of adipose tissue stromal cells. </w:t>
      </w:r>
      <w:r w:rsidRPr="00185C78">
        <w:rPr>
          <w:rFonts w:cstheme="minorHAnsi"/>
          <w:i/>
          <w:iCs/>
        </w:rPr>
        <w:t xml:space="preserve">Bulletin of Experimental Biology and </w:t>
      </w:r>
      <w:r w:rsidR="00D43425" w:rsidRPr="00185C78">
        <w:rPr>
          <w:rFonts w:cstheme="minorHAnsi"/>
          <w:i/>
          <w:iCs/>
        </w:rPr>
        <w:t>Medicin</w:t>
      </w:r>
      <w:r w:rsidR="00D43425">
        <w:rPr>
          <w:rFonts w:cstheme="minorHAnsi"/>
          <w:i/>
          <w:iCs/>
        </w:rPr>
        <w:t>e</w:t>
      </w:r>
      <w:r w:rsidR="002D11B1">
        <w:rPr>
          <w:rFonts w:cstheme="minorHAnsi"/>
        </w:rPr>
        <w:t>.</w:t>
      </w:r>
      <w:r w:rsidRPr="007357A4">
        <w:rPr>
          <w:rFonts w:cstheme="minorHAnsi"/>
        </w:rPr>
        <w:t xml:space="preserve"> </w:t>
      </w:r>
      <w:r w:rsidR="00D43425" w:rsidRPr="00185C78">
        <w:rPr>
          <w:rFonts w:cstheme="minorHAnsi"/>
          <w:b/>
          <w:bCs/>
        </w:rPr>
        <w:t>148</w:t>
      </w:r>
      <w:r w:rsidR="00D43425">
        <w:rPr>
          <w:rFonts w:cstheme="minorHAnsi"/>
        </w:rPr>
        <w:t xml:space="preserve"> (</w:t>
      </w:r>
      <w:r w:rsidRPr="007357A4">
        <w:rPr>
          <w:rFonts w:cstheme="minorHAnsi"/>
        </w:rPr>
        <w:t>4</w:t>
      </w:r>
      <w:r w:rsidR="00D43425">
        <w:rPr>
          <w:rFonts w:cstheme="minorHAnsi"/>
        </w:rPr>
        <w:t>)</w:t>
      </w:r>
      <w:r w:rsidR="002D11B1">
        <w:rPr>
          <w:rFonts w:cstheme="minorHAnsi"/>
        </w:rPr>
        <w:t xml:space="preserve">, </w:t>
      </w:r>
      <w:r w:rsidR="00D43425">
        <w:rPr>
          <w:rFonts w:cstheme="minorHAnsi"/>
        </w:rPr>
        <w:t>719–724</w:t>
      </w:r>
      <w:r w:rsidR="002E6838" w:rsidRPr="007357A4">
        <w:rPr>
          <w:rFonts w:cstheme="minorHAnsi"/>
        </w:rPr>
        <w:t xml:space="preserve"> (2009)</w:t>
      </w:r>
      <w:r w:rsidRPr="007357A4">
        <w:rPr>
          <w:rFonts w:cstheme="minorHAnsi"/>
        </w:rPr>
        <w:t>.</w:t>
      </w:r>
    </w:p>
    <w:p w14:paraId="53C31B99" w14:textId="7C980FA3"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lang w:val="pt-BR"/>
        </w:rPr>
        <w:t>Simonacci</w:t>
      </w:r>
      <w:r w:rsidR="00E277CD">
        <w:rPr>
          <w:rFonts w:cstheme="minorHAnsi"/>
          <w:lang w:val="pt-BR"/>
        </w:rPr>
        <w:t>,</w:t>
      </w:r>
      <w:r w:rsidRPr="007357A4">
        <w:rPr>
          <w:rFonts w:cstheme="minorHAnsi"/>
          <w:lang w:val="pt-BR"/>
        </w:rPr>
        <w:t xml:space="preserve"> F</w:t>
      </w:r>
      <w:r w:rsidR="00E277CD">
        <w:rPr>
          <w:rFonts w:cstheme="minorHAnsi"/>
          <w:lang w:val="pt-BR"/>
        </w:rPr>
        <w:t>.</w:t>
      </w:r>
      <w:r w:rsidRPr="007357A4">
        <w:rPr>
          <w:rFonts w:cstheme="minorHAnsi"/>
          <w:lang w:val="pt-BR"/>
        </w:rPr>
        <w:t>, Bertozzi</w:t>
      </w:r>
      <w:r w:rsidR="00E277CD">
        <w:rPr>
          <w:rFonts w:cstheme="minorHAnsi"/>
          <w:lang w:val="pt-BR"/>
        </w:rPr>
        <w:t>,</w:t>
      </w:r>
      <w:r w:rsidR="00E277CD" w:rsidRPr="007357A4">
        <w:rPr>
          <w:rFonts w:cstheme="minorHAnsi"/>
          <w:lang w:val="pt-BR"/>
        </w:rPr>
        <w:t xml:space="preserve"> N</w:t>
      </w:r>
      <w:r w:rsidR="00E277CD">
        <w:rPr>
          <w:rFonts w:cstheme="minorHAnsi"/>
          <w:lang w:val="pt-BR"/>
        </w:rPr>
        <w:t>.,</w:t>
      </w:r>
      <w:r w:rsidRPr="007357A4">
        <w:rPr>
          <w:rFonts w:cstheme="minorHAnsi"/>
          <w:lang w:val="pt-BR"/>
        </w:rPr>
        <w:t xml:space="preserve"> Raposio</w:t>
      </w:r>
      <w:r w:rsidR="00E277CD">
        <w:rPr>
          <w:rFonts w:cstheme="minorHAnsi"/>
          <w:lang w:val="pt-BR"/>
        </w:rPr>
        <w:t>,</w:t>
      </w:r>
      <w:r w:rsidR="00E277CD" w:rsidRPr="007357A4">
        <w:rPr>
          <w:rFonts w:cstheme="minorHAnsi"/>
          <w:lang w:val="pt-BR"/>
        </w:rPr>
        <w:t xml:space="preserve"> E</w:t>
      </w:r>
      <w:r w:rsidRPr="00D03A7B">
        <w:rPr>
          <w:rFonts w:cstheme="minorHAnsi"/>
          <w:lang w:val="pt-BR"/>
        </w:rPr>
        <w:t xml:space="preserve">. </w:t>
      </w:r>
      <w:r w:rsidRPr="007357A4">
        <w:rPr>
          <w:rFonts w:cstheme="minorHAnsi"/>
        </w:rPr>
        <w:t xml:space="preserve">Off-label use of adipose-derived stem cells. </w:t>
      </w:r>
      <w:r w:rsidRPr="00185C78">
        <w:rPr>
          <w:rFonts w:cstheme="minorHAnsi"/>
          <w:i/>
          <w:iCs/>
        </w:rPr>
        <w:t>Annals of Medicina and Surgery</w:t>
      </w:r>
      <w:r w:rsidR="00E277CD">
        <w:rPr>
          <w:rFonts w:cstheme="minorHAnsi"/>
        </w:rPr>
        <w:t>.</w:t>
      </w:r>
      <w:r w:rsidRPr="007357A4">
        <w:rPr>
          <w:rFonts w:cstheme="minorHAnsi"/>
        </w:rPr>
        <w:t xml:space="preserve"> </w:t>
      </w:r>
      <w:r w:rsidRPr="00185C78">
        <w:rPr>
          <w:rFonts w:cstheme="minorHAnsi"/>
          <w:b/>
          <w:bCs/>
        </w:rPr>
        <w:t>24</w:t>
      </w:r>
      <w:r w:rsidR="00E277CD">
        <w:rPr>
          <w:rFonts w:cstheme="minorHAnsi"/>
        </w:rPr>
        <w:t xml:space="preserve">, </w:t>
      </w:r>
      <w:r w:rsidRPr="007357A4">
        <w:rPr>
          <w:rFonts w:cstheme="minorHAnsi"/>
        </w:rPr>
        <w:t>44</w:t>
      </w:r>
      <w:r w:rsidR="00E277CD">
        <w:rPr>
          <w:rFonts w:cstheme="minorHAnsi"/>
        </w:rPr>
        <w:t>–</w:t>
      </w:r>
      <w:r w:rsidRPr="007357A4">
        <w:rPr>
          <w:rFonts w:cstheme="minorHAnsi"/>
        </w:rPr>
        <w:t>51</w:t>
      </w:r>
      <w:r w:rsidR="002E6838" w:rsidRPr="007357A4">
        <w:rPr>
          <w:rFonts w:cstheme="minorHAnsi"/>
        </w:rPr>
        <w:t xml:space="preserve"> (2017)</w:t>
      </w:r>
      <w:r w:rsidRPr="007357A4">
        <w:rPr>
          <w:rFonts w:cstheme="minorHAnsi"/>
        </w:rPr>
        <w:t>.</w:t>
      </w:r>
    </w:p>
    <w:p w14:paraId="7F0696F1" w14:textId="4128CB5F"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lang w:val="pt-BR"/>
        </w:rPr>
        <w:t>Scanarotti</w:t>
      </w:r>
      <w:r w:rsidR="00307876">
        <w:rPr>
          <w:rFonts w:cstheme="minorHAnsi"/>
          <w:lang w:val="pt-BR"/>
        </w:rPr>
        <w:t>,</w:t>
      </w:r>
      <w:r w:rsidRPr="007357A4">
        <w:rPr>
          <w:rFonts w:cstheme="minorHAnsi"/>
          <w:lang w:val="pt-BR"/>
        </w:rPr>
        <w:t xml:space="preserve"> C</w:t>
      </w:r>
      <w:r w:rsidR="00307876">
        <w:rPr>
          <w:rFonts w:cstheme="minorHAnsi"/>
          <w:lang w:val="pt-BR"/>
        </w:rPr>
        <w:t>. Et al</w:t>
      </w:r>
      <w:r w:rsidRPr="00D03A7B">
        <w:rPr>
          <w:rFonts w:cstheme="minorHAnsi"/>
          <w:lang w:val="pt-BR"/>
        </w:rPr>
        <w:t xml:space="preserve">. </w:t>
      </w:r>
      <w:r w:rsidRPr="007357A4">
        <w:rPr>
          <w:rFonts w:cstheme="minorHAnsi"/>
        </w:rPr>
        <w:t xml:space="preserve">Neurogenic-committed human pre-adipocytes express CYP1A isoforms. </w:t>
      </w:r>
      <w:r w:rsidRPr="00185C78">
        <w:rPr>
          <w:rFonts w:cstheme="minorHAnsi"/>
          <w:i/>
          <w:iCs/>
        </w:rPr>
        <w:t>Chemico-Biological Interactions</w:t>
      </w:r>
      <w:r w:rsidR="00307876">
        <w:rPr>
          <w:rFonts w:cstheme="minorHAnsi"/>
        </w:rPr>
        <w:t>.</w:t>
      </w:r>
      <w:r w:rsidRPr="007357A4">
        <w:rPr>
          <w:rFonts w:cstheme="minorHAnsi"/>
        </w:rPr>
        <w:t xml:space="preserve"> </w:t>
      </w:r>
      <w:r w:rsidRPr="00185C78">
        <w:rPr>
          <w:rFonts w:cstheme="minorHAnsi"/>
          <w:b/>
          <w:bCs/>
        </w:rPr>
        <w:t>184</w:t>
      </w:r>
      <w:r w:rsidR="00FA5C87">
        <w:rPr>
          <w:rFonts w:cstheme="minorHAnsi"/>
        </w:rPr>
        <w:t xml:space="preserve"> (3)</w:t>
      </w:r>
      <w:r w:rsidR="00307876">
        <w:rPr>
          <w:rFonts w:cstheme="minorHAnsi"/>
        </w:rPr>
        <w:t xml:space="preserve">, </w:t>
      </w:r>
      <w:r w:rsidRPr="007357A4">
        <w:rPr>
          <w:rFonts w:cstheme="minorHAnsi"/>
        </w:rPr>
        <w:t>474</w:t>
      </w:r>
      <w:r w:rsidR="00307876">
        <w:rPr>
          <w:rFonts w:cstheme="minorHAnsi"/>
        </w:rPr>
        <w:t>–</w:t>
      </w:r>
      <w:r w:rsidRPr="007357A4">
        <w:rPr>
          <w:rFonts w:cstheme="minorHAnsi"/>
        </w:rPr>
        <w:t>483</w:t>
      </w:r>
      <w:r w:rsidR="0010505A" w:rsidRPr="007357A4">
        <w:rPr>
          <w:rFonts w:cstheme="minorHAnsi"/>
        </w:rPr>
        <w:t xml:space="preserve"> (2010)</w:t>
      </w:r>
      <w:r w:rsidRPr="007357A4">
        <w:rPr>
          <w:rFonts w:cstheme="minorHAnsi"/>
        </w:rPr>
        <w:t>.</w:t>
      </w:r>
    </w:p>
    <w:p w14:paraId="3AD99E00" w14:textId="3DBF9FB3"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lang w:val="pt-BR"/>
        </w:rPr>
        <w:t>Aluigi</w:t>
      </w:r>
      <w:r w:rsidR="00307876">
        <w:rPr>
          <w:rFonts w:cstheme="minorHAnsi"/>
          <w:lang w:val="pt-BR"/>
        </w:rPr>
        <w:t>,</w:t>
      </w:r>
      <w:r w:rsidRPr="007357A4">
        <w:rPr>
          <w:rFonts w:cstheme="minorHAnsi"/>
          <w:lang w:val="pt-BR"/>
        </w:rPr>
        <w:t xml:space="preserve"> M</w:t>
      </w:r>
      <w:r w:rsidR="00307876">
        <w:rPr>
          <w:rFonts w:cstheme="minorHAnsi"/>
          <w:lang w:val="pt-BR"/>
        </w:rPr>
        <w:t xml:space="preserve">. </w:t>
      </w:r>
      <w:r w:rsidRPr="007357A4">
        <w:rPr>
          <w:rFonts w:cstheme="minorHAnsi"/>
          <w:lang w:val="pt-BR"/>
        </w:rPr>
        <w:t>G</w:t>
      </w:r>
      <w:r w:rsidR="00307876">
        <w:rPr>
          <w:rFonts w:cstheme="minorHAnsi"/>
          <w:lang w:val="pt-BR"/>
        </w:rPr>
        <w:t>. et al</w:t>
      </w:r>
      <w:r w:rsidRPr="00D03A7B">
        <w:rPr>
          <w:rFonts w:cstheme="minorHAnsi"/>
          <w:lang w:val="pt-BR"/>
        </w:rPr>
        <w:t xml:space="preserve">. </w:t>
      </w:r>
      <w:r w:rsidRPr="007357A4">
        <w:rPr>
          <w:rFonts w:cstheme="minorHAnsi"/>
        </w:rPr>
        <w:t xml:space="preserve">Pre-adipocytes commitment to neurogenesis 1: Preliminary localisation of cholinergic molecules. </w:t>
      </w:r>
      <w:r w:rsidRPr="00185C78">
        <w:rPr>
          <w:rFonts w:cstheme="minorHAnsi"/>
          <w:i/>
          <w:iCs/>
        </w:rPr>
        <w:t>Cell Biology International</w:t>
      </w:r>
      <w:r w:rsidR="00307876">
        <w:rPr>
          <w:rFonts w:cstheme="minorHAnsi"/>
        </w:rPr>
        <w:t>.</w:t>
      </w:r>
      <w:r w:rsidRPr="007357A4">
        <w:rPr>
          <w:rFonts w:cstheme="minorHAnsi"/>
        </w:rPr>
        <w:t xml:space="preserve"> </w:t>
      </w:r>
      <w:r w:rsidRPr="00185C78">
        <w:rPr>
          <w:rFonts w:cstheme="minorHAnsi"/>
          <w:b/>
          <w:bCs/>
        </w:rPr>
        <w:t>33</w:t>
      </w:r>
      <w:r w:rsidR="00FA5C87">
        <w:rPr>
          <w:rFonts w:cstheme="minorHAnsi"/>
        </w:rPr>
        <w:t xml:space="preserve"> (5)</w:t>
      </w:r>
      <w:r w:rsidR="00307876">
        <w:rPr>
          <w:rFonts w:cstheme="minorHAnsi"/>
        </w:rPr>
        <w:t xml:space="preserve">, </w:t>
      </w:r>
      <w:r w:rsidRPr="007357A4">
        <w:rPr>
          <w:rFonts w:cstheme="minorHAnsi"/>
        </w:rPr>
        <w:t>594</w:t>
      </w:r>
      <w:r w:rsidR="00307876">
        <w:rPr>
          <w:rFonts w:cstheme="minorHAnsi"/>
        </w:rPr>
        <w:t>–</w:t>
      </w:r>
      <w:r w:rsidRPr="007357A4">
        <w:rPr>
          <w:rFonts w:cstheme="minorHAnsi"/>
        </w:rPr>
        <w:t>601</w:t>
      </w:r>
      <w:r w:rsidR="0010505A" w:rsidRPr="007357A4">
        <w:rPr>
          <w:rFonts w:cstheme="minorHAnsi"/>
        </w:rPr>
        <w:t xml:space="preserve"> (2009)</w:t>
      </w:r>
      <w:r w:rsidRPr="007357A4">
        <w:rPr>
          <w:rFonts w:cstheme="minorHAnsi"/>
        </w:rPr>
        <w:t>.</w:t>
      </w:r>
    </w:p>
    <w:p w14:paraId="498F48FB" w14:textId="44191524"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lang w:val="pt-BR"/>
        </w:rPr>
        <w:lastRenderedPageBreak/>
        <w:t>Coradeghini</w:t>
      </w:r>
      <w:r w:rsidR="00BA3164">
        <w:rPr>
          <w:rFonts w:cstheme="minorHAnsi"/>
          <w:lang w:val="pt-BR"/>
        </w:rPr>
        <w:t>,</w:t>
      </w:r>
      <w:r w:rsidRPr="007357A4">
        <w:rPr>
          <w:rFonts w:cstheme="minorHAnsi"/>
          <w:lang w:val="pt-BR"/>
        </w:rPr>
        <w:t xml:space="preserve"> R</w:t>
      </w:r>
      <w:r w:rsidR="00BA3164">
        <w:rPr>
          <w:rFonts w:cstheme="minorHAnsi"/>
          <w:lang w:val="pt-BR"/>
        </w:rPr>
        <w:t>. et al</w:t>
      </w:r>
      <w:r w:rsidRPr="00D03A7B">
        <w:rPr>
          <w:rFonts w:cstheme="minorHAnsi"/>
          <w:lang w:val="pt-BR"/>
        </w:rPr>
        <w:t xml:space="preserve">. </w:t>
      </w:r>
      <w:r w:rsidRPr="007357A4">
        <w:rPr>
          <w:rFonts w:cstheme="minorHAnsi"/>
        </w:rPr>
        <w:t xml:space="preserve">A comparative study of proliferation and hepatic differentiation of human adipose-derived stem cells. </w:t>
      </w:r>
      <w:r w:rsidRPr="00185C78">
        <w:rPr>
          <w:rFonts w:cstheme="minorHAnsi"/>
          <w:i/>
          <w:iCs/>
        </w:rPr>
        <w:t>Cells Tissues Organs</w:t>
      </w:r>
      <w:r w:rsidR="00BA3164">
        <w:rPr>
          <w:rFonts w:cstheme="minorHAnsi"/>
        </w:rPr>
        <w:t>.</w:t>
      </w:r>
      <w:r w:rsidRPr="007357A4">
        <w:rPr>
          <w:rFonts w:cstheme="minorHAnsi"/>
        </w:rPr>
        <w:t xml:space="preserve"> </w:t>
      </w:r>
      <w:r w:rsidRPr="00185C78">
        <w:rPr>
          <w:rFonts w:cstheme="minorHAnsi"/>
          <w:b/>
          <w:bCs/>
        </w:rPr>
        <w:t>191</w:t>
      </w:r>
      <w:r w:rsidR="00523A65">
        <w:rPr>
          <w:rFonts w:cstheme="minorHAnsi"/>
        </w:rPr>
        <w:t xml:space="preserve"> (6)</w:t>
      </w:r>
      <w:r w:rsidR="00BA3164">
        <w:rPr>
          <w:rFonts w:cstheme="minorHAnsi"/>
        </w:rPr>
        <w:t xml:space="preserve">, </w:t>
      </w:r>
      <w:r w:rsidRPr="007357A4">
        <w:rPr>
          <w:rFonts w:cstheme="minorHAnsi"/>
        </w:rPr>
        <w:t>466</w:t>
      </w:r>
      <w:r w:rsidR="00BA3164">
        <w:rPr>
          <w:rFonts w:cstheme="minorHAnsi"/>
        </w:rPr>
        <w:t>–</w:t>
      </w:r>
      <w:r w:rsidRPr="007357A4">
        <w:rPr>
          <w:rFonts w:cstheme="minorHAnsi"/>
        </w:rPr>
        <w:t>477</w:t>
      </w:r>
      <w:r w:rsidR="0010505A" w:rsidRPr="007357A4">
        <w:rPr>
          <w:rFonts w:cstheme="minorHAnsi"/>
        </w:rPr>
        <w:t xml:space="preserve"> (2010)</w:t>
      </w:r>
      <w:r w:rsidRPr="007357A4">
        <w:rPr>
          <w:rFonts w:cstheme="minorHAnsi"/>
        </w:rPr>
        <w:t>.</w:t>
      </w:r>
    </w:p>
    <w:p w14:paraId="18EF9D01" w14:textId="4B1AA45B"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Xishan</w:t>
      </w:r>
      <w:r w:rsidR="00BA3164">
        <w:rPr>
          <w:rFonts w:cstheme="minorHAnsi"/>
        </w:rPr>
        <w:t>,</w:t>
      </w:r>
      <w:r w:rsidRPr="007357A4">
        <w:rPr>
          <w:rFonts w:cstheme="minorHAnsi"/>
        </w:rPr>
        <w:t xml:space="preserve"> Z</w:t>
      </w:r>
      <w:r w:rsidR="00BA3164">
        <w:rPr>
          <w:rFonts w:cstheme="minorHAnsi"/>
        </w:rPr>
        <w:t>. et al</w:t>
      </w:r>
      <w:r w:rsidRPr="007357A4">
        <w:rPr>
          <w:rFonts w:cstheme="minorHAnsi"/>
        </w:rPr>
        <w:t xml:space="preserve">. Jagged-2 enhances immunomodulatory activity in adipose derived mesenchymal stem cells. </w:t>
      </w:r>
      <w:r w:rsidRPr="00185C78">
        <w:rPr>
          <w:rFonts w:cstheme="minorHAnsi"/>
          <w:i/>
          <w:iCs/>
        </w:rPr>
        <w:t>Scientific Reports</w:t>
      </w:r>
      <w:r w:rsidR="00BA3164">
        <w:rPr>
          <w:rFonts w:cstheme="minorHAnsi"/>
        </w:rPr>
        <w:t>.</w:t>
      </w:r>
      <w:r w:rsidRPr="007357A4">
        <w:rPr>
          <w:rFonts w:cstheme="minorHAnsi"/>
        </w:rPr>
        <w:t xml:space="preserve"> </w:t>
      </w:r>
      <w:r w:rsidRPr="00185C78">
        <w:rPr>
          <w:rFonts w:cstheme="minorHAnsi"/>
          <w:b/>
          <w:bCs/>
        </w:rPr>
        <w:t>5</w:t>
      </w:r>
      <w:r w:rsidR="00BA3164">
        <w:rPr>
          <w:rFonts w:cstheme="minorHAnsi"/>
        </w:rPr>
        <w:t xml:space="preserve">, </w:t>
      </w:r>
      <w:r w:rsidRPr="007357A4">
        <w:rPr>
          <w:rFonts w:cstheme="minorHAnsi"/>
        </w:rPr>
        <w:t>14284</w:t>
      </w:r>
      <w:r w:rsidR="0010505A" w:rsidRPr="007357A4">
        <w:rPr>
          <w:rFonts w:cstheme="minorHAnsi"/>
        </w:rPr>
        <w:t xml:space="preserve"> (2015)</w:t>
      </w:r>
      <w:r w:rsidRPr="007357A4">
        <w:rPr>
          <w:rFonts w:cstheme="minorHAnsi"/>
        </w:rPr>
        <w:t>.</w:t>
      </w:r>
    </w:p>
    <w:p w14:paraId="3B66DE58" w14:textId="4AF0812F"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Debnath</w:t>
      </w:r>
      <w:r w:rsidR="00BA3164">
        <w:rPr>
          <w:rFonts w:cstheme="minorHAnsi"/>
        </w:rPr>
        <w:t>,</w:t>
      </w:r>
      <w:r w:rsidRPr="007357A4">
        <w:rPr>
          <w:rFonts w:cstheme="minorHAnsi"/>
        </w:rPr>
        <w:t xml:space="preserve"> T</w:t>
      </w:r>
      <w:r w:rsidR="00BA3164">
        <w:rPr>
          <w:rFonts w:cstheme="minorHAnsi"/>
        </w:rPr>
        <w:t>.,</w:t>
      </w:r>
      <w:r w:rsidRPr="007357A4">
        <w:rPr>
          <w:rFonts w:cstheme="minorHAnsi"/>
        </w:rPr>
        <w:t xml:space="preserve"> Chelluri</w:t>
      </w:r>
      <w:r w:rsidR="00BA3164">
        <w:rPr>
          <w:rFonts w:cstheme="minorHAnsi"/>
        </w:rPr>
        <w:t>,</w:t>
      </w:r>
      <w:r w:rsidR="00BA3164" w:rsidRPr="007357A4">
        <w:rPr>
          <w:rFonts w:cstheme="minorHAnsi"/>
        </w:rPr>
        <w:t xml:space="preserve"> L</w:t>
      </w:r>
      <w:r w:rsidR="00BA3164">
        <w:rPr>
          <w:rFonts w:cstheme="minorHAnsi"/>
        </w:rPr>
        <w:t xml:space="preserve">. </w:t>
      </w:r>
      <w:r w:rsidR="00BA3164" w:rsidRPr="007357A4">
        <w:rPr>
          <w:rFonts w:cstheme="minorHAnsi"/>
        </w:rPr>
        <w:t>K</w:t>
      </w:r>
      <w:r w:rsidRPr="007357A4">
        <w:rPr>
          <w:rFonts w:cstheme="minorHAnsi"/>
        </w:rPr>
        <w:t xml:space="preserve">. Standardization and quality assessment for clinical grade mesenchymal stem cells from human adipose tissue. </w:t>
      </w:r>
      <w:r w:rsidRPr="00185C78">
        <w:rPr>
          <w:rFonts w:cstheme="minorHAnsi"/>
          <w:i/>
          <w:iCs/>
        </w:rPr>
        <w:t>Hematology, Transfusion and Cell Therapy</w:t>
      </w:r>
      <w:r w:rsidR="00BA3164">
        <w:rPr>
          <w:rFonts w:cstheme="minorHAnsi"/>
        </w:rPr>
        <w:t>.</w:t>
      </w:r>
      <w:r w:rsidRPr="007357A4">
        <w:rPr>
          <w:rFonts w:cstheme="minorHAnsi"/>
        </w:rPr>
        <w:t xml:space="preserve"> </w:t>
      </w:r>
      <w:r w:rsidRPr="00185C78">
        <w:rPr>
          <w:rFonts w:cstheme="minorHAnsi"/>
          <w:b/>
          <w:bCs/>
        </w:rPr>
        <w:t>41</w:t>
      </w:r>
      <w:r w:rsidR="00523A65">
        <w:rPr>
          <w:rFonts w:cstheme="minorHAnsi"/>
        </w:rPr>
        <w:t xml:space="preserve"> (1)</w:t>
      </w:r>
      <w:r w:rsidR="00BA3164">
        <w:rPr>
          <w:rFonts w:cstheme="minorHAnsi"/>
        </w:rPr>
        <w:t xml:space="preserve">, </w:t>
      </w:r>
      <w:r w:rsidRPr="007357A4">
        <w:rPr>
          <w:rFonts w:cstheme="minorHAnsi"/>
        </w:rPr>
        <w:t>7</w:t>
      </w:r>
      <w:r w:rsidR="00BA3164">
        <w:rPr>
          <w:rFonts w:cstheme="minorHAnsi"/>
        </w:rPr>
        <w:t>–</w:t>
      </w:r>
      <w:r w:rsidRPr="007357A4">
        <w:rPr>
          <w:rFonts w:cstheme="minorHAnsi"/>
        </w:rPr>
        <w:t>16</w:t>
      </w:r>
      <w:r w:rsidR="00F422D8" w:rsidRPr="007357A4">
        <w:rPr>
          <w:rFonts w:cstheme="minorHAnsi"/>
        </w:rPr>
        <w:t xml:space="preserve"> (2019)</w:t>
      </w:r>
      <w:r w:rsidRPr="007357A4">
        <w:rPr>
          <w:rFonts w:cstheme="minorHAnsi"/>
        </w:rPr>
        <w:t>.</w:t>
      </w:r>
    </w:p>
    <w:p w14:paraId="746CAB89" w14:textId="77551323"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El</w:t>
      </w:r>
      <w:r w:rsidR="00523A65">
        <w:rPr>
          <w:rFonts w:cstheme="minorHAnsi"/>
        </w:rPr>
        <w:t>-</w:t>
      </w:r>
      <w:r w:rsidRPr="007357A4">
        <w:rPr>
          <w:rFonts w:cstheme="minorHAnsi"/>
        </w:rPr>
        <w:t>Sayed</w:t>
      </w:r>
      <w:r w:rsidR="00BA3164">
        <w:rPr>
          <w:rFonts w:cstheme="minorHAnsi"/>
        </w:rPr>
        <w:t>,</w:t>
      </w:r>
      <w:r w:rsidRPr="007357A4">
        <w:rPr>
          <w:rFonts w:cstheme="minorHAnsi"/>
        </w:rPr>
        <w:t xml:space="preserve"> M</w:t>
      </w:r>
      <w:r w:rsidR="00BA3164">
        <w:rPr>
          <w:rFonts w:cstheme="minorHAnsi"/>
        </w:rPr>
        <w:t>. et al</w:t>
      </w:r>
      <w:r w:rsidRPr="007357A4">
        <w:rPr>
          <w:rFonts w:cstheme="minorHAnsi"/>
        </w:rPr>
        <w:t xml:space="preserve">. Immunomodulatory effect of mesenchymal stem cells: Cell origin and cell quality variations. </w:t>
      </w:r>
      <w:r w:rsidRPr="00185C78">
        <w:rPr>
          <w:rFonts w:cstheme="minorHAnsi"/>
          <w:i/>
          <w:iCs/>
        </w:rPr>
        <w:t>Molecular Biology Reports</w:t>
      </w:r>
      <w:r w:rsidR="00BA3164">
        <w:rPr>
          <w:rFonts w:cstheme="minorHAnsi"/>
        </w:rPr>
        <w:t>.</w:t>
      </w:r>
      <w:r w:rsidRPr="007357A4">
        <w:rPr>
          <w:rFonts w:cstheme="minorHAnsi"/>
        </w:rPr>
        <w:t xml:space="preserve"> </w:t>
      </w:r>
      <w:r w:rsidRPr="00185C78">
        <w:rPr>
          <w:rFonts w:cstheme="minorHAnsi"/>
          <w:b/>
          <w:bCs/>
        </w:rPr>
        <w:t>46</w:t>
      </w:r>
      <w:r w:rsidR="00523A65">
        <w:rPr>
          <w:rFonts w:cstheme="minorHAnsi"/>
        </w:rPr>
        <w:t xml:space="preserve"> (1)</w:t>
      </w:r>
      <w:r w:rsidR="00BA3164">
        <w:rPr>
          <w:rFonts w:cstheme="minorHAnsi"/>
        </w:rPr>
        <w:t xml:space="preserve">, </w:t>
      </w:r>
      <w:r w:rsidRPr="007357A4">
        <w:rPr>
          <w:rFonts w:cstheme="minorHAnsi"/>
        </w:rPr>
        <w:t>1157</w:t>
      </w:r>
      <w:r w:rsidR="00BA3164">
        <w:rPr>
          <w:rFonts w:cstheme="minorHAnsi"/>
        </w:rPr>
        <w:t>–</w:t>
      </w:r>
      <w:r w:rsidRPr="007357A4">
        <w:rPr>
          <w:rFonts w:cstheme="minorHAnsi"/>
        </w:rPr>
        <w:t>1165</w:t>
      </w:r>
      <w:r w:rsidR="00F422D8" w:rsidRPr="007357A4">
        <w:rPr>
          <w:rFonts w:cstheme="minorHAnsi"/>
        </w:rPr>
        <w:t xml:space="preserve"> (2019)</w:t>
      </w:r>
      <w:r w:rsidRPr="007357A4">
        <w:rPr>
          <w:rFonts w:cstheme="minorHAnsi"/>
        </w:rPr>
        <w:t>.</w:t>
      </w:r>
    </w:p>
    <w:p w14:paraId="07FD913F" w14:textId="148CB5F1"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Harasymiak-Krzyzanowska</w:t>
      </w:r>
      <w:r w:rsidR="003E1501">
        <w:rPr>
          <w:rFonts w:cstheme="minorHAnsi"/>
        </w:rPr>
        <w:t>,</w:t>
      </w:r>
      <w:r w:rsidRPr="007357A4">
        <w:rPr>
          <w:rFonts w:cstheme="minorHAnsi"/>
        </w:rPr>
        <w:t xml:space="preserve"> I</w:t>
      </w:r>
      <w:r w:rsidR="003E1501">
        <w:rPr>
          <w:rFonts w:cstheme="minorHAnsi"/>
        </w:rPr>
        <w:t>. et al</w:t>
      </w:r>
      <w:r w:rsidRPr="007357A4">
        <w:rPr>
          <w:rFonts w:cstheme="minorHAnsi"/>
        </w:rPr>
        <w:t xml:space="preserve">. Adipose tissue-derived stem cells show considerable promise for regenerative medicine applications. </w:t>
      </w:r>
      <w:r w:rsidRPr="00185C78">
        <w:rPr>
          <w:rFonts w:cstheme="minorHAnsi"/>
          <w:i/>
          <w:iCs/>
        </w:rPr>
        <w:t>Cellular &amp; Molecular Biology Letters</w:t>
      </w:r>
      <w:r w:rsidR="003E1501">
        <w:rPr>
          <w:rFonts w:cstheme="minorHAnsi"/>
        </w:rPr>
        <w:t>.</w:t>
      </w:r>
      <w:r w:rsidRPr="007357A4">
        <w:rPr>
          <w:rFonts w:cstheme="minorHAnsi"/>
        </w:rPr>
        <w:t xml:space="preserve"> </w:t>
      </w:r>
      <w:r w:rsidRPr="00185C78">
        <w:rPr>
          <w:rFonts w:cstheme="minorHAnsi"/>
          <w:b/>
          <w:bCs/>
        </w:rPr>
        <w:t>18</w:t>
      </w:r>
      <w:r w:rsidR="003E1501">
        <w:rPr>
          <w:rFonts w:cstheme="minorHAnsi"/>
        </w:rPr>
        <w:t xml:space="preserve"> (4), </w:t>
      </w:r>
      <w:r w:rsidRPr="007357A4">
        <w:rPr>
          <w:rFonts w:cstheme="minorHAnsi"/>
        </w:rPr>
        <w:t>479</w:t>
      </w:r>
      <w:r w:rsidR="003E1501">
        <w:rPr>
          <w:rFonts w:cstheme="minorHAnsi"/>
        </w:rPr>
        <w:t>–</w:t>
      </w:r>
      <w:r w:rsidRPr="007357A4">
        <w:rPr>
          <w:rFonts w:cstheme="minorHAnsi"/>
        </w:rPr>
        <w:t>493</w:t>
      </w:r>
      <w:r w:rsidR="00F422D8" w:rsidRPr="007357A4">
        <w:rPr>
          <w:rFonts w:cstheme="minorHAnsi"/>
        </w:rPr>
        <w:t xml:space="preserve"> (2013)</w:t>
      </w:r>
      <w:r w:rsidRPr="007357A4">
        <w:rPr>
          <w:rFonts w:cstheme="minorHAnsi"/>
        </w:rPr>
        <w:t>.</w:t>
      </w:r>
    </w:p>
    <w:p w14:paraId="25B9D5B6" w14:textId="25A7DD30"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Lindroos</w:t>
      </w:r>
      <w:r w:rsidR="003E1501">
        <w:rPr>
          <w:rFonts w:cstheme="minorHAnsi"/>
        </w:rPr>
        <w:t>,</w:t>
      </w:r>
      <w:r w:rsidRPr="007357A4">
        <w:rPr>
          <w:rFonts w:cstheme="minorHAnsi"/>
        </w:rPr>
        <w:t xml:space="preserve"> B</w:t>
      </w:r>
      <w:r w:rsidR="003E1501">
        <w:rPr>
          <w:rFonts w:cstheme="minorHAnsi"/>
        </w:rPr>
        <w:t>.</w:t>
      </w:r>
      <w:r w:rsidRPr="007357A4">
        <w:rPr>
          <w:rFonts w:cstheme="minorHAnsi"/>
        </w:rPr>
        <w:t>, Suuronen</w:t>
      </w:r>
      <w:r w:rsidR="003E1501">
        <w:rPr>
          <w:rFonts w:cstheme="minorHAnsi"/>
        </w:rPr>
        <w:t>,</w:t>
      </w:r>
      <w:r w:rsidR="003E1501" w:rsidRPr="007357A4">
        <w:rPr>
          <w:rFonts w:cstheme="minorHAnsi"/>
        </w:rPr>
        <w:t xml:space="preserve"> R</w:t>
      </w:r>
      <w:r w:rsidR="003E1501">
        <w:rPr>
          <w:rFonts w:cstheme="minorHAnsi"/>
        </w:rPr>
        <w:t>.,</w:t>
      </w:r>
      <w:r w:rsidRPr="007357A4">
        <w:rPr>
          <w:rFonts w:cstheme="minorHAnsi"/>
        </w:rPr>
        <w:t xml:space="preserve"> Miettinen</w:t>
      </w:r>
      <w:r w:rsidR="003E1501">
        <w:rPr>
          <w:rFonts w:cstheme="minorHAnsi"/>
        </w:rPr>
        <w:t>,</w:t>
      </w:r>
      <w:r w:rsidR="003E1501" w:rsidRPr="007357A4">
        <w:rPr>
          <w:rFonts w:cstheme="minorHAnsi"/>
        </w:rPr>
        <w:t xml:space="preserve"> S</w:t>
      </w:r>
      <w:r w:rsidRPr="007357A4">
        <w:rPr>
          <w:rFonts w:cstheme="minorHAnsi"/>
        </w:rPr>
        <w:t xml:space="preserve">. The potential of adipose stem cells in regenerative medicine. </w:t>
      </w:r>
      <w:r w:rsidRPr="00185C78">
        <w:rPr>
          <w:rFonts w:cstheme="minorHAnsi"/>
          <w:i/>
          <w:iCs/>
        </w:rPr>
        <w:t>Stem Cell Reviews</w:t>
      </w:r>
      <w:r w:rsidR="003E1501">
        <w:rPr>
          <w:rFonts w:cstheme="minorHAnsi"/>
          <w:i/>
          <w:iCs/>
        </w:rPr>
        <w:t xml:space="preserve"> and Reports</w:t>
      </w:r>
      <w:r w:rsidR="003E1501">
        <w:rPr>
          <w:rFonts w:cstheme="minorHAnsi"/>
        </w:rPr>
        <w:t>.</w:t>
      </w:r>
      <w:r w:rsidRPr="007357A4">
        <w:rPr>
          <w:rFonts w:cstheme="minorHAnsi"/>
        </w:rPr>
        <w:t xml:space="preserve"> </w:t>
      </w:r>
      <w:r w:rsidRPr="00185C78">
        <w:rPr>
          <w:rFonts w:cstheme="minorHAnsi"/>
          <w:b/>
          <w:bCs/>
        </w:rPr>
        <w:t>7</w:t>
      </w:r>
      <w:r w:rsidR="003E1501">
        <w:rPr>
          <w:rFonts w:cstheme="minorHAnsi"/>
        </w:rPr>
        <w:t xml:space="preserve"> (2), </w:t>
      </w:r>
      <w:r w:rsidRPr="007357A4">
        <w:rPr>
          <w:rFonts w:cstheme="minorHAnsi"/>
        </w:rPr>
        <w:t>269</w:t>
      </w:r>
      <w:r w:rsidR="003E1501">
        <w:rPr>
          <w:rFonts w:cstheme="minorHAnsi"/>
        </w:rPr>
        <w:t>–</w:t>
      </w:r>
      <w:r w:rsidRPr="007357A4">
        <w:rPr>
          <w:rFonts w:cstheme="minorHAnsi"/>
        </w:rPr>
        <w:t>291</w:t>
      </w:r>
      <w:r w:rsidR="00F422D8" w:rsidRPr="007357A4">
        <w:rPr>
          <w:rFonts w:cstheme="minorHAnsi"/>
        </w:rPr>
        <w:t xml:space="preserve"> (2011)</w:t>
      </w:r>
      <w:r w:rsidRPr="007357A4">
        <w:rPr>
          <w:rFonts w:cstheme="minorHAnsi"/>
        </w:rPr>
        <w:t>.</w:t>
      </w:r>
    </w:p>
    <w:p w14:paraId="654866F4" w14:textId="24FF18A1"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US National Institutes of Health Website [Internet]. Available from: https://clinicaltrials.gov/ Acessed in 18 May, 2019.</w:t>
      </w:r>
    </w:p>
    <w:p w14:paraId="25A2958E" w14:textId="466D9F12"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Baer</w:t>
      </w:r>
      <w:r w:rsidR="003E1501">
        <w:rPr>
          <w:rFonts w:cstheme="minorHAnsi"/>
        </w:rPr>
        <w:t>,</w:t>
      </w:r>
      <w:r w:rsidRPr="007357A4">
        <w:rPr>
          <w:rFonts w:cstheme="minorHAnsi"/>
        </w:rPr>
        <w:t xml:space="preserve"> P</w:t>
      </w:r>
      <w:r w:rsidR="003E1501">
        <w:rPr>
          <w:rFonts w:cstheme="minorHAnsi"/>
        </w:rPr>
        <w:t xml:space="preserve">. </w:t>
      </w:r>
      <w:r w:rsidRPr="007357A4">
        <w:rPr>
          <w:rFonts w:cstheme="minorHAnsi"/>
        </w:rPr>
        <w:t>C</w:t>
      </w:r>
      <w:r w:rsidR="003E1501">
        <w:rPr>
          <w:rFonts w:cstheme="minorHAnsi"/>
        </w:rPr>
        <w:t>.,</w:t>
      </w:r>
      <w:r w:rsidRPr="007357A4">
        <w:rPr>
          <w:rFonts w:cstheme="minorHAnsi"/>
        </w:rPr>
        <w:t xml:space="preserve"> Geiger</w:t>
      </w:r>
      <w:r w:rsidR="003E1501">
        <w:rPr>
          <w:rFonts w:cstheme="minorHAnsi"/>
        </w:rPr>
        <w:t>,</w:t>
      </w:r>
      <w:r w:rsidR="003E1501" w:rsidRPr="007357A4">
        <w:rPr>
          <w:rFonts w:cstheme="minorHAnsi"/>
        </w:rPr>
        <w:t xml:space="preserve"> H</w:t>
      </w:r>
      <w:r w:rsidRPr="007357A4">
        <w:rPr>
          <w:rFonts w:cstheme="minorHAnsi"/>
        </w:rPr>
        <w:t xml:space="preserve">. Adipose-derived mesenchymal stromal/stem cells: Tissue localization, characterization, and heterogeneity. </w:t>
      </w:r>
      <w:r w:rsidRPr="00185C78">
        <w:rPr>
          <w:rFonts w:cstheme="minorHAnsi"/>
          <w:i/>
          <w:iCs/>
        </w:rPr>
        <w:t>Stem Cells International</w:t>
      </w:r>
      <w:r w:rsidR="003E1501">
        <w:rPr>
          <w:rFonts w:cstheme="minorHAnsi"/>
        </w:rPr>
        <w:t>.</w:t>
      </w:r>
      <w:r w:rsidRPr="007357A4">
        <w:rPr>
          <w:rFonts w:cstheme="minorHAnsi"/>
        </w:rPr>
        <w:t xml:space="preserve"> </w:t>
      </w:r>
      <w:r w:rsidRPr="00185C78">
        <w:rPr>
          <w:rFonts w:cstheme="minorHAnsi"/>
          <w:b/>
          <w:bCs/>
        </w:rPr>
        <w:t>2012</w:t>
      </w:r>
      <w:r w:rsidR="003E1501">
        <w:rPr>
          <w:rFonts w:cstheme="minorHAnsi"/>
        </w:rPr>
        <w:t xml:space="preserve">, </w:t>
      </w:r>
      <w:r w:rsidRPr="007357A4">
        <w:rPr>
          <w:rFonts w:cstheme="minorHAnsi"/>
        </w:rPr>
        <w:t>812693</w:t>
      </w:r>
      <w:r w:rsidR="00F422D8" w:rsidRPr="007357A4">
        <w:rPr>
          <w:rFonts w:cstheme="minorHAnsi"/>
        </w:rPr>
        <w:t xml:space="preserve"> (2012)</w:t>
      </w:r>
      <w:r w:rsidRPr="007357A4">
        <w:rPr>
          <w:rFonts w:cstheme="minorHAnsi"/>
        </w:rPr>
        <w:t>.</w:t>
      </w:r>
    </w:p>
    <w:p w14:paraId="6950262D" w14:textId="7D0BB169"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lang w:val="pt-BR"/>
        </w:rPr>
        <w:t>Raposio</w:t>
      </w:r>
      <w:r w:rsidR="00DB4E44">
        <w:rPr>
          <w:rFonts w:cstheme="minorHAnsi"/>
          <w:lang w:val="pt-BR"/>
        </w:rPr>
        <w:t>,</w:t>
      </w:r>
      <w:r w:rsidRPr="007357A4">
        <w:rPr>
          <w:rFonts w:cstheme="minorHAnsi"/>
          <w:lang w:val="pt-BR"/>
        </w:rPr>
        <w:t xml:space="preserve"> E</w:t>
      </w:r>
      <w:r w:rsidR="00DB4E44">
        <w:rPr>
          <w:rFonts w:cstheme="minorHAnsi"/>
          <w:lang w:val="pt-BR"/>
        </w:rPr>
        <w:t>.,</w:t>
      </w:r>
      <w:r w:rsidRPr="007357A4">
        <w:rPr>
          <w:rFonts w:cstheme="minorHAnsi"/>
          <w:lang w:val="pt-BR"/>
        </w:rPr>
        <w:t xml:space="preserve"> Bertozzi</w:t>
      </w:r>
      <w:r w:rsidR="00DB4E44">
        <w:rPr>
          <w:rFonts w:cstheme="minorHAnsi"/>
          <w:lang w:val="pt-BR"/>
        </w:rPr>
        <w:t>,</w:t>
      </w:r>
      <w:r w:rsidR="00DB4E44" w:rsidRPr="007357A4">
        <w:rPr>
          <w:rFonts w:cstheme="minorHAnsi"/>
          <w:lang w:val="pt-BR"/>
        </w:rPr>
        <w:t xml:space="preserve"> N</w:t>
      </w:r>
      <w:r w:rsidRPr="00D03A7B">
        <w:rPr>
          <w:rFonts w:cstheme="minorHAnsi"/>
          <w:lang w:val="pt-BR"/>
        </w:rPr>
        <w:t xml:space="preserve">. </w:t>
      </w:r>
      <w:r w:rsidRPr="007357A4">
        <w:rPr>
          <w:rFonts w:cstheme="minorHAnsi"/>
        </w:rPr>
        <w:t xml:space="preserve">Isolation of ready-to-use adipose-derived stem cell (ASC) pellet for clinical applications and a comparative overview of alternate methods for ASC isolation. </w:t>
      </w:r>
      <w:r w:rsidRPr="00185C78">
        <w:rPr>
          <w:rFonts w:cstheme="minorHAnsi"/>
          <w:i/>
          <w:iCs/>
        </w:rPr>
        <w:t>Current Protocols in Stem Cell Biology</w:t>
      </w:r>
      <w:r w:rsidR="00DB4E44">
        <w:rPr>
          <w:rFonts w:cstheme="minorHAnsi"/>
        </w:rPr>
        <w:t>.</w:t>
      </w:r>
      <w:r w:rsidRPr="007357A4">
        <w:rPr>
          <w:rFonts w:cstheme="minorHAnsi"/>
        </w:rPr>
        <w:t xml:space="preserve"> </w:t>
      </w:r>
      <w:r w:rsidRPr="00185C78">
        <w:rPr>
          <w:rFonts w:cstheme="minorHAnsi"/>
          <w:b/>
          <w:bCs/>
        </w:rPr>
        <w:t>41</w:t>
      </w:r>
      <w:r w:rsidR="003E1501">
        <w:rPr>
          <w:rFonts w:cstheme="minorHAnsi"/>
        </w:rPr>
        <w:t xml:space="preserve">, </w:t>
      </w:r>
      <w:r w:rsidRPr="007357A4">
        <w:rPr>
          <w:rFonts w:cstheme="minorHAnsi"/>
        </w:rPr>
        <w:t>1F.17.1</w:t>
      </w:r>
      <w:r w:rsidR="003E1501">
        <w:rPr>
          <w:rFonts w:cstheme="minorHAnsi"/>
        </w:rPr>
        <w:t>–</w:t>
      </w:r>
      <w:r w:rsidRPr="007357A4">
        <w:rPr>
          <w:rFonts w:cstheme="minorHAnsi"/>
        </w:rPr>
        <w:t>1F.17.12</w:t>
      </w:r>
      <w:r w:rsidR="00B84215" w:rsidRPr="007357A4">
        <w:rPr>
          <w:rFonts w:cstheme="minorHAnsi"/>
        </w:rPr>
        <w:t xml:space="preserve"> (2017)</w:t>
      </w:r>
      <w:r w:rsidRPr="007357A4">
        <w:rPr>
          <w:rFonts w:cstheme="minorHAnsi"/>
        </w:rPr>
        <w:t>.</w:t>
      </w:r>
    </w:p>
    <w:p w14:paraId="42D57207" w14:textId="66D66905"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Cucchiani</w:t>
      </w:r>
      <w:r w:rsidR="00DB4E44">
        <w:rPr>
          <w:rFonts w:cstheme="minorHAnsi"/>
        </w:rPr>
        <w:t>,</w:t>
      </w:r>
      <w:r w:rsidRPr="007357A4">
        <w:rPr>
          <w:rFonts w:cstheme="minorHAnsi"/>
        </w:rPr>
        <w:t xml:space="preserve"> R</w:t>
      </w:r>
      <w:r w:rsidR="00DB4E44">
        <w:rPr>
          <w:rFonts w:cstheme="minorHAnsi"/>
        </w:rPr>
        <w:t>.,</w:t>
      </w:r>
      <w:r w:rsidRPr="007357A4">
        <w:rPr>
          <w:rFonts w:cstheme="minorHAnsi"/>
        </w:rPr>
        <w:t xml:space="preserve"> Corrales</w:t>
      </w:r>
      <w:r w:rsidR="00DB4E44">
        <w:rPr>
          <w:rFonts w:cstheme="minorHAnsi"/>
        </w:rPr>
        <w:t>,</w:t>
      </w:r>
      <w:r w:rsidR="00DB4E44" w:rsidRPr="007357A4">
        <w:rPr>
          <w:rFonts w:cstheme="minorHAnsi"/>
        </w:rPr>
        <w:t xml:space="preserve"> L</w:t>
      </w:r>
      <w:r w:rsidRPr="007357A4">
        <w:rPr>
          <w:rFonts w:cstheme="minorHAnsi"/>
        </w:rPr>
        <w:t xml:space="preserve">. The effects of fat harvesting and preparation, air exposure, obesity, and stem cell enrichment on adipocyte viability prior to graft transplantation. </w:t>
      </w:r>
      <w:r w:rsidRPr="00185C78">
        <w:rPr>
          <w:rFonts w:cstheme="minorHAnsi"/>
          <w:i/>
          <w:iCs/>
        </w:rPr>
        <w:t>Aesthetic Surgery Journal</w:t>
      </w:r>
      <w:r w:rsidR="00DB4E44">
        <w:rPr>
          <w:rFonts w:cstheme="minorHAnsi"/>
        </w:rPr>
        <w:t>.</w:t>
      </w:r>
      <w:r w:rsidRPr="007357A4">
        <w:rPr>
          <w:rFonts w:cstheme="minorHAnsi"/>
        </w:rPr>
        <w:t xml:space="preserve"> </w:t>
      </w:r>
      <w:r w:rsidRPr="00185C78">
        <w:rPr>
          <w:rFonts w:cstheme="minorHAnsi"/>
          <w:b/>
          <w:bCs/>
        </w:rPr>
        <w:t>36</w:t>
      </w:r>
      <w:r w:rsidR="00DB4E44">
        <w:rPr>
          <w:rFonts w:cstheme="minorHAnsi"/>
        </w:rPr>
        <w:t xml:space="preserve"> (10), </w:t>
      </w:r>
      <w:r w:rsidRPr="007357A4">
        <w:rPr>
          <w:rFonts w:cstheme="minorHAnsi"/>
        </w:rPr>
        <w:t>1164</w:t>
      </w:r>
      <w:r w:rsidR="00DB4E44">
        <w:rPr>
          <w:rFonts w:cstheme="minorHAnsi"/>
        </w:rPr>
        <w:t>–</w:t>
      </w:r>
      <w:r w:rsidRPr="007357A4">
        <w:rPr>
          <w:rFonts w:cstheme="minorHAnsi"/>
        </w:rPr>
        <w:t>1173</w:t>
      </w:r>
      <w:r w:rsidR="00B84215" w:rsidRPr="007357A4">
        <w:rPr>
          <w:rFonts w:cstheme="minorHAnsi"/>
        </w:rPr>
        <w:t xml:space="preserve"> (2016)</w:t>
      </w:r>
      <w:r w:rsidRPr="007357A4">
        <w:rPr>
          <w:rFonts w:cstheme="minorHAnsi"/>
        </w:rPr>
        <w:t>.</w:t>
      </w:r>
    </w:p>
    <w:p w14:paraId="11843CAE" w14:textId="18B20FB0"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lang w:val="pt-BR"/>
        </w:rPr>
        <w:t>Muscari</w:t>
      </w:r>
      <w:r w:rsidR="00DB4E44">
        <w:rPr>
          <w:rFonts w:cstheme="minorHAnsi"/>
          <w:lang w:val="pt-BR"/>
        </w:rPr>
        <w:t>,</w:t>
      </w:r>
      <w:r w:rsidRPr="007357A4">
        <w:rPr>
          <w:rFonts w:cstheme="minorHAnsi"/>
          <w:lang w:val="pt-BR"/>
        </w:rPr>
        <w:t xml:space="preserve"> C</w:t>
      </w:r>
      <w:r w:rsidR="00DB4E44">
        <w:rPr>
          <w:rFonts w:cstheme="minorHAnsi"/>
          <w:lang w:val="pt-BR"/>
        </w:rPr>
        <w:t>. et al</w:t>
      </w:r>
      <w:r w:rsidRPr="00D03A7B">
        <w:rPr>
          <w:rFonts w:cstheme="minorHAnsi"/>
          <w:lang w:val="pt-BR"/>
        </w:rPr>
        <w:t xml:space="preserve">. </w:t>
      </w:r>
      <w:r w:rsidRPr="007357A4">
        <w:rPr>
          <w:rFonts w:cstheme="minorHAnsi"/>
        </w:rPr>
        <w:t xml:space="preserve">Comparison between stem cells harvested from wet and dry lipoaspirates. </w:t>
      </w:r>
      <w:r w:rsidRPr="00185C78">
        <w:rPr>
          <w:rFonts w:cstheme="minorHAnsi"/>
          <w:i/>
          <w:iCs/>
        </w:rPr>
        <w:t>Connective Tissue Research</w:t>
      </w:r>
      <w:r w:rsidR="00DB4E44">
        <w:rPr>
          <w:rFonts w:cstheme="minorHAnsi"/>
        </w:rPr>
        <w:t>.</w:t>
      </w:r>
      <w:r w:rsidRPr="007357A4">
        <w:rPr>
          <w:rFonts w:cstheme="minorHAnsi"/>
        </w:rPr>
        <w:t xml:space="preserve"> </w:t>
      </w:r>
      <w:r w:rsidRPr="00185C78">
        <w:rPr>
          <w:rFonts w:cstheme="minorHAnsi"/>
          <w:b/>
          <w:bCs/>
        </w:rPr>
        <w:t>54</w:t>
      </w:r>
      <w:r w:rsidR="00DB4E44">
        <w:rPr>
          <w:rFonts w:cstheme="minorHAnsi"/>
        </w:rPr>
        <w:t xml:space="preserve"> (1), </w:t>
      </w:r>
      <w:r w:rsidRPr="007357A4">
        <w:rPr>
          <w:rFonts w:cstheme="minorHAnsi"/>
        </w:rPr>
        <w:t>34</w:t>
      </w:r>
      <w:r w:rsidR="00DB4E44">
        <w:rPr>
          <w:rFonts w:cstheme="minorHAnsi"/>
        </w:rPr>
        <w:t>–</w:t>
      </w:r>
      <w:r w:rsidRPr="007357A4">
        <w:rPr>
          <w:rFonts w:cstheme="minorHAnsi"/>
        </w:rPr>
        <w:t>40</w:t>
      </w:r>
      <w:r w:rsidR="00B84215" w:rsidRPr="007357A4">
        <w:rPr>
          <w:rFonts w:cstheme="minorHAnsi"/>
        </w:rPr>
        <w:t xml:space="preserve"> (2013)</w:t>
      </w:r>
      <w:r w:rsidRPr="007357A4">
        <w:rPr>
          <w:rFonts w:cstheme="minorHAnsi"/>
        </w:rPr>
        <w:t>.</w:t>
      </w:r>
    </w:p>
    <w:p w14:paraId="1918934A" w14:textId="4F12A167"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Bora</w:t>
      </w:r>
      <w:r w:rsidR="00240453">
        <w:rPr>
          <w:rFonts w:cstheme="minorHAnsi"/>
        </w:rPr>
        <w:t>,</w:t>
      </w:r>
      <w:r w:rsidRPr="007357A4">
        <w:rPr>
          <w:rFonts w:cstheme="minorHAnsi"/>
        </w:rPr>
        <w:t xml:space="preserve"> P</w:t>
      </w:r>
      <w:r w:rsidR="00240453">
        <w:rPr>
          <w:rFonts w:cstheme="minorHAnsi"/>
        </w:rPr>
        <w:t>.</w:t>
      </w:r>
      <w:r w:rsidR="00DB4E44">
        <w:rPr>
          <w:rFonts w:cstheme="minorHAnsi"/>
        </w:rPr>
        <w:t>,</w:t>
      </w:r>
      <w:r w:rsidRPr="007357A4">
        <w:rPr>
          <w:rFonts w:cstheme="minorHAnsi"/>
        </w:rPr>
        <w:t xml:space="preserve"> Majumdar</w:t>
      </w:r>
      <w:r w:rsidR="00DB4E44">
        <w:rPr>
          <w:rFonts w:cstheme="minorHAnsi"/>
        </w:rPr>
        <w:t>,</w:t>
      </w:r>
      <w:r w:rsidR="00DB4E44" w:rsidRPr="007357A4">
        <w:rPr>
          <w:rFonts w:cstheme="minorHAnsi"/>
        </w:rPr>
        <w:t xml:space="preserve"> A</w:t>
      </w:r>
      <w:r w:rsidR="00DB4E44">
        <w:rPr>
          <w:rFonts w:cstheme="minorHAnsi"/>
        </w:rPr>
        <w:t xml:space="preserve">. </w:t>
      </w:r>
      <w:r w:rsidR="00DB4E44" w:rsidRPr="007357A4">
        <w:rPr>
          <w:rFonts w:cstheme="minorHAnsi"/>
        </w:rPr>
        <w:t>S</w:t>
      </w:r>
      <w:r w:rsidRPr="007357A4">
        <w:rPr>
          <w:rFonts w:cstheme="minorHAnsi"/>
        </w:rPr>
        <w:t xml:space="preserve">. Adipose tissue-derived stromal vascular fraction in regenerative medicine: a brief review on biology and translation. </w:t>
      </w:r>
      <w:r w:rsidRPr="00185C78">
        <w:rPr>
          <w:rFonts w:cstheme="minorHAnsi"/>
          <w:i/>
          <w:iCs/>
        </w:rPr>
        <w:t>Stem Cell Research &amp; Therapy</w:t>
      </w:r>
      <w:r w:rsidR="00DB4E44">
        <w:rPr>
          <w:rFonts w:cstheme="minorHAnsi"/>
        </w:rPr>
        <w:t>.</w:t>
      </w:r>
      <w:r w:rsidRPr="007357A4">
        <w:rPr>
          <w:rFonts w:cstheme="minorHAnsi"/>
        </w:rPr>
        <w:t xml:space="preserve"> </w:t>
      </w:r>
      <w:r w:rsidRPr="00185C78">
        <w:rPr>
          <w:rFonts w:cstheme="minorHAnsi"/>
          <w:b/>
          <w:bCs/>
        </w:rPr>
        <w:t>8</w:t>
      </w:r>
      <w:r w:rsidR="00DB4E44">
        <w:rPr>
          <w:rFonts w:cstheme="minorHAnsi"/>
        </w:rPr>
        <w:t xml:space="preserve"> (1), </w:t>
      </w:r>
      <w:r w:rsidRPr="007357A4">
        <w:rPr>
          <w:rFonts w:cstheme="minorHAnsi"/>
        </w:rPr>
        <w:t>145</w:t>
      </w:r>
      <w:r w:rsidR="009C4FF9" w:rsidRPr="007357A4">
        <w:rPr>
          <w:rFonts w:cstheme="minorHAnsi"/>
        </w:rPr>
        <w:t xml:space="preserve"> (2017)</w:t>
      </w:r>
      <w:r w:rsidRPr="007357A4">
        <w:rPr>
          <w:rFonts w:cstheme="minorHAnsi"/>
        </w:rPr>
        <w:t>.</w:t>
      </w:r>
    </w:p>
    <w:p w14:paraId="5ED73A93" w14:textId="2040CB03"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Zanata</w:t>
      </w:r>
      <w:r w:rsidR="00240453">
        <w:rPr>
          <w:rFonts w:cstheme="minorHAnsi"/>
        </w:rPr>
        <w:t>,</w:t>
      </w:r>
      <w:r w:rsidRPr="007357A4">
        <w:rPr>
          <w:rFonts w:cstheme="minorHAnsi"/>
        </w:rPr>
        <w:t xml:space="preserve"> F</w:t>
      </w:r>
      <w:r w:rsidR="00240453">
        <w:rPr>
          <w:rFonts w:cstheme="minorHAnsi"/>
        </w:rPr>
        <w:t>. et al</w:t>
      </w:r>
      <w:r w:rsidRPr="007357A4">
        <w:rPr>
          <w:rFonts w:cstheme="minorHAnsi"/>
        </w:rPr>
        <w:t xml:space="preserve">. Effect of cryopreservation on human adipose tissue and isolated stromal vascular fraction cells: in vitro and in vivo analyses. </w:t>
      </w:r>
      <w:r w:rsidRPr="00185C78">
        <w:rPr>
          <w:rFonts w:cstheme="minorHAnsi"/>
          <w:i/>
          <w:iCs/>
        </w:rPr>
        <w:t>Plastic and Reconstructive Surgery</w:t>
      </w:r>
      <w:r w:rsidR="00240453">
        <w:rPr>
          <w:rFonts w:cstheme="minorHAnsi"/>
        </w:rPr>
        <w:t>.</w:t>
      </w:r>
      <w:r w:rsidRPr="007357A4">
        <w:rPr>
          <w:rFonts w:cstheme="minorHAnsi"/>
        </w:rPr>
        <w:t xml:space="preserve"> </w:t>
      </w:r>
      <w:r w:rsidRPr="00185C78">
        <w:rPr>
          <w:rFonts w:cstheme="minorHAnsi"/>
          <w:b/>
          <w:bCs/>
        </w:rPr>
        <w:t>141</w:t>
      </w:r>
      <w:r w:rsidR="00240453">
        <w:rPr>
          <w:rFonts w:cstheme="minorHAnsi"/>
        </w:rPr>
        <w:t xml:space="preserve"> (2), </w:t>
      </w:r>
      <w:r w:rsidRPr="007357A4">
        <w:rPr>
          <w:rFonts w:cstheme="minorHAnsi"/>
        </w:rPr>
        <w:t>232e</w:t>
      </w:r>
      <w:r w:rsidR="00240453">
        <w:rPr>
          <w:rFonts w:cstheme="minorHAnsi"/>
        </w:rPr>
        <w:t>–</w:t>
      </w:r>
      <w:r w:rsidRPr="007357A4">
        <w:rPr>
          <w:rFonts w:cstheme="minorHAnsi"/>
        </w:rPr>
        <w:t>243e</w:t>
      </w:r>
      <w:r w:rsidR="009C4FF9" w:rsidRPr="007357A4">
        <w:rPr>
          <w:rFonts w:cstheme="minorHAnsi"/>
        </w:rPr>
        <w:t xml:space="preserve"> (2018)</w:t>
      </w:r>
      <w:r w:rsidRPr="007357A4">
        <w:rPr>
          <w:rFonts w:cstheme="minorHAnsi"/>
        </w:rPr>
        <w:t>.</w:t>
      </w:r>
    </w:p>
    <w:p w14:paraId="01EEF831" w14:textId="03063DED"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Harris</w:t>
      </w:r>
      <w:r w:rsidR="00240453">
        <w:rPr>
          <w:rFonts w:cstheme="minorHAnsi"/>
        </w:rPr>
        <w:t>,</w:t>
      </w:r>
      <w:r w:rsidRPr="007357A4">
        <w:rPr>
          <w:rFonts w:cstheme="minorHAnsi"/>
        </w:rPr>
        <w:t xml:space="preserve"> D. Long-term frozen storage of stem cells: challenges and solutions. </w:t>
      </w:r>
      <w:r w:rsidRPr="00185C78">
        <w:rPr>
          <w:rFonts w:cstheme="minorHAnsi"/>
          <w:i/>
          <w:iCs/>
        </w:rPr>
        <w:t>Journal of Biorepository Science for Applied Medicina</w:t>
      </w:r>
      <w:r w:rsidR="00240453">
        <w:rPr>
          <w:rFonts w:cstheme="minorHAnsi"/>
        </w:rPr>
        <w:t>.</w:t>
      </w:r>
      <w:r w:rsidRPr="007357A4">
        <w:rPr>
          <w:rFonts w:cstheme="minorHAnsi"/>
        </w:rPr>
        <w:t xml:space="preserve"> </w:t>
      </w:r>
      <w:r w:rsidRPr="00185C78">
        <w:rPr>
          <w:rFonts w:cstheme="minorHAnsi"/>
          <w:b/>
          <w:bCs/>
        </w:rPr>
        <w:t>4</w:t>
      </w:r>
      <w:r w:rsidR="00240453">
        <w:rPr>
          <w:rFonts w:cstheme="minorHAnsi"/>
        </w:rPr>
        <w:t xml:space="preserve">, </w:t>
      </w:r>
      <w:r w:rsidRPr="007357A4">
        <w:rPr>
          <w:rFonts w:cstheme="minorHAnsi"/>
        </w:rPr>
        <w:t>9</w:t>
      </w:r>
      <w:r w:rsidR="00240453">
        <w:rPr>
          <w:rFonts w:cstheme="minorHAnsi"/>
        </w:rPr>
        <w:t>–</w:t>
      </w:r>
      <w:r w:rsidRPr="007357A4">
        <w:rPr>
          <w:rFonts w:cstheme="minorHAnsi"/>
        </w:rPr>
        <w:t>20</w:t>
      </w:r>
      <w:r w:rsidR="00E22A3A" w:rsidRPr="007357A4">
        <w:rPr>
          <w:rFonts w:cstheme="minorHAnsi"/>
        </w:rPr>
        <w:t xml:space="preserve"> (2016)</w:t>
      </w:r>
      <w:r w:rsidRPr="007357A4">
        <w:rPr>
          <w:rFonts w:cstheme="minorHAnsi"/>
        </w:rPr>
        <w:t>.</w:t>
      </w:r>
    </w:p>
    <w:p w14:paraId="47B41AA9" w14:textId="573800A3"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lang w:val="pt-BR"/>
        </w:rPr>
        <w:t>Minonzio</w:t>
      </w:r>
      <w:r w:rsidR="00240453">
        <w:rPr>
          <w:rFonts w:cstheme="minorHAnsi"/>
          <w:lang w:val="pt-BR"/>
        </w:rPr>
        <w:t>,</w:t>
      </w:r>
      <w:r w:rsidRPr="007357A4">
        <w:rPr>
          <w:rFonts w:cstheme="minorHAnsi"/>
          <w:lang w:val="pt-BR"/>
        </w:rPr>
        <w:t xml:space="preserve"> G</w:t>
      </w:r>
      <w:r w:rsidR="00240453">
        <w:rPr>
          <w:rFonts w:cstheme="minorHAnsi"/>
          <w:lang w:val="pt-BR"/>
        </w:rPr>
        <w:t>. et al</w:t>
      </w:r>
      <w:r w:rsidRPr="00D03A7B">
        <w:rPr>
          <w:rFonts w:cstheme="minorHAnsi"/>
          <w:lang w:val="pt-BR"/>
        </w:rPr>
        <w:t xml:space="preserve">. </w:t>
      </w:r>
      <w:r w:rsidRPr="007357A4">
        <w:rPr>
          <w:rFonts w:cstheme="minorHAnsi"/>
        </w:rPr>
        <w:t xml:space="preserve">Frozen adipose-derived mesenchymal stem cells maintain high capability to grow and differentiate. </w:t>
      </w:r>
      <w:r w:rsidRPr="00185C78">
        <w:rPr>
          <w:rFonts w:cstheme="minorHAnsi"/>
          <w:i/>
          <w:iCs/>
        </w:rPr>
        <w:t>Cryobiology</w:t>
      </w:r>
      <w:r w:rsidR="00240453">
        <w:rPr>
          <w:rFonts w:cstheme="minorHAnsi"/>
        </w:rPr>
        <w:t>.</w:t>
      </w:r>
      <w:r w:rsidRPr="007357A4">
        <w:rPr>
          <w:rFonts w:cstheme="minorHAnsi"/>
        </w:rPr>
        <w:t xml:space="preserve"> </w:t>
      </w:r>
      <w:r w:rsidRPr="00185C78">
        <w:rPr>
          <w:rFonts w:cstheme="minorHAnsi"/>
          <w:b/>
          <w:bCs/>
        </w:rPr>
        <w:t>69</w:t>
      </w:r>
      <w:r w:rsidR="00240453">
        <w:rPr>
          <w:rFonts w:cstheme="minorHAnsi"/>
        </w:rPr>
        <w:t xml:space="preserve"> (2), </w:t>
      </w:r>
      <w:r w:rsidRPr="007357A4">
        <w:rPr>
          <w:rFonts w:cstheme="minorHAnsi"/>
        </w:rPr>
        <w:t>211</w:t>
      </w:r>
      <w:r w:rsidR="00240453">
        <w:rPr>
          <w:rFonts w:cstheme="minorHAnsi"/>
        </w:rPr>
        <w:t>–21</w:t>
      </w:r>
      <w:r w:rsidRPr="007357A4">
        <w:rPr>
          <w:rFonts w:cstheme="minorHAnsi"/>
        </w:rPr>
        <w:t>6</w:t>
      </w:r>
      <w:r w:rsidR="00056129" w:rsidRPr="007357A4">
        <w:rPr>
          <w:rFonts w:cstheme="minorHAnsi"/>
        </w:rPr>
        <w:t xml:space="preserve"> (2014)</w:t>
      </w:r>
      <w:r w:rsidRPr="007357A4">
        <w:rPr>
          <w:rFonts w:cstheme="minorHAnsi"/>
        </w:rPr>
        <w:t>.</w:t>
      </w:r>
    </w:p>
    <w:p w14:paraId="636F9B56" w14:textId="263E56C6" w:rsidR="00920092" w:rsidRPr="007357A4" w:rsidRDefault="00D35A24" w:rsidP="007357A4">
      <w:pPr>
        <w:pStyle w:val="ListParagraph"/>
        <w:numPr>
          <w:ilvl w:val="0"/>
          <w:numId w:val="2"/>
        </w:numPr>
        <w:suppressAutoHyphens/>
        <w:ind w:left="0" w:firstLine="0"/>
        <w:rPr>
          <w:rFonts w:cstheme="minorHAnsi"/>
        </w:rPr>
      </w:pPr>
      <w:r w:rsidRPr="007357A4">
        <w:rPr>
          <w:rFonts w:cstheme="minorHAnsi"/>
        </w:rPr>
        <w:t>Devitt</w:t>
      </w:r>
      <w:r w:rsidR="00240453">
        <w:rPr>
          <w:rFonts w:cstheme="minorHAnsi"/>
        </w:rPr>
        <w:t>,</w:t>
      </w:r>
      <w:r w:rsidRPr="007357A4">
        <w:rPr>
          <w:rFonts w:cstheme="minorHAnsi"/>
        </w:rPr>
        <w:t xml:space="preserve"> S</w:t>
      </w:r>
      <w:r w:rsidR="00240453">
        <w:rPr>
          <w:rFonts w:cstheme="minorHAnsi"/>
        </w:rPr>
        <w:t xml:space="preserve">. </w:t>
      </w:r>
      <w:r w:rsidRPr="007357A4">
        <w:rPr>
          <w:rFonts w:cstheme="minorHAnsi"/>
        </w:rPr>
        <w:t>M</w:t>
      </w:r>
      <w:r w:rsidR="00240453">
        <w:rPr>
          <w:rFonts w:cstheme="minorHAnsi"/>
        </w:rPr>
        <w:t>. et al</w:t>
      </w:r>
      <w:r w:rsidRPr="007357A4">
        <w:rPr>
          <w:rFonts w:cstheme="minorHAnsi"/>
        </w:rPr>
        <w:t xml:space="preserve">. Successful isolation of viable adipose-derived stem cells from human adipose tissue subject to long-term cryopreservation : positive implications for adult stem cell-based therapeutics in patients of advanced age. </w:t>
      </w:r>
      <w:r w:rsidRPr="00185C78">
        <w:rPr>
          <w:rFonts w:cstheme="minorHAnsi"/>
          <w:i/>
          <w:iCs/>
        </w:rPr>
        <w:t>Stem Cells International</w:t>
      </w:r>
      <w:r w:rsidR="00240453">
        <w:rPr>
          <w:rFonts w:cstheme="minorHAnsi"/>
        </w:rPr>
        <w:t>.</w:t>
      </w:r>
      <w:r w:rsidRPr="007357A4">
        <w:rPr>
          <w:rFonts w:cstheme="minorHAnsi"/>
        </w:rPr>
        <w:t xml:space="preserve"> </w:t>
      </w:r>
      <w:r w:rsidRPr="00185C78">
        <w:rPr>
          <w:rFonts w:cstheme="minorHAnsi"/>
          <w:b/>
          <w:bCs/>
        </w:rPr>
        <w:t>2015</w:t>
      </w:r>
      <w:r w:rsidR="00240453">
        <w:rPr>
          <w:rFonts w:cstheme="minorHAnsi"/>
        </w:rPr>
        <w:t xml:space="preserve">, </w:t>
      </w:r>
      <w:r w:rsidRPr="007357A4">
        <w:rPr>
          <w:rFonts w:cstheme="minorHAnsi"/>
        </w:rPr>
        <w:t>146421</w:t>
      </w:r>
      <w:r w:rsidR="00232B04" w:rsidRPr="007357A4">
        <w:rPr>
          <w:rFonts w:cstheme="minorHAnsi"/>
        </w:rPr>
        <w:t xml:space="preserve"> (2015)</w:t>
      </w:r>
      <w:r w:rsidRPr="007357A4">
        <w:rPr>
          <w:rFonts w:cstheme="minorHAnsi"/>
        </w:rPr>
        <w:t>.</w:t>
      </w:r>
    </w:p>
    <w:p w14:paraId="35EA193F" w14:textId="7B048533" w:rsidR="00687930" w:rsidRPr="007357A4" w:rsidRDefault="00687930" w:rsidP="007357A4">
      <w:pPr>
        <w:pStyle w:val="ListParagraph"/>
        <w:numPr>
          <w:ilvl w:val="0"/>
          <w:numId w:val="2"/>
        </w:numPr>
        <w:suppressAutoHyphens/>
        <w:ind w:left="0" w:firstLine="0"/>
        <w:rPr>
          <w:rFonts w:cstheme="minorHAnsi"/>
        </w:rPr>
      </w:pPr>
      <w:r w:rsidRPr="007357A4">
        <w:rPr>
          <w:rFonts w:cstheme="minorHAnsi"/>
          <w:color w:val="222222"/>
          <w:shd w:val="clear" w:color="auto" w:fill="FFFFFF"/>
        </w:rPr>
        <w:t>Freshney</w:t>
      </w:r>
      <w:r w:rsidR="00240453">
        <w:rPr>
          <w:rFonts w:cstheme="minorHAnsi"/>
          <w:color w:val="222222"/>
          <w:shd w:val="clear" w:color="auto" w:fill="FFFFFF"/>
        </w:rPr>
        <w:t>,</w:t>
      </w:r>
      <w:r w:rsidRPr="007357A4">
        <w:rPr>
          <w:rFonts w:cstheme="minorHAnsi"/>
          <w:color w:val="222222"/>
          <w:shd w:val="clear" w:color="auto" w:fill="FFFFFF"/>
        </w:rPr>
        <w:t xml:space="preserve"> R</w:t>
      </w:r>
      <w:r w:rsidR="00240453">
        <w:rPr>
          <w:rFonts w:cstheme="minorHAnsi"/>
          <w:color w:val="222222"/>
          <w:shd w:val="clear" w:color="auto" w:fill="FFFFFF"/>
        </w:rPr>
        <w:t xml:space="preserve">. </w:t>
      </w:r>
      <w:r w:rsidRPr="007357A4">
        <w:rPr>
          <w:rFonts w:cstheme="minorHAnsi"/>
          <w:color w:val="222222"/>
          <w:shd w:val="clear" w:color="auto" w:fill="FFFFFF"/>
        </w:rPr>
        <w:t>I. Culture of animal cells: a manual of basic technique. 3</w:t>
      </w:r>
      <w:r w:rsidRPr="007357A4">
        <w:rPr>
          <w:rFonts w:cstheme="minorHAnsi"/>
          <w:color w:val="222222"/>
          <w:shd w:val="clear" w:color="auto" w:fill="FFFFFF"/>
          <w:vertAlign w:val="superscript"/>
        </w:rPr>
        <w:t>rd</w:t>
      </w:r>
      <w:r w:rsidR="00240453">
        <w:rPr>
          <w:rFonts w:cstheme="minorHAnsi"/>
          <w:color w:val="222222"/>
          <w:shd w:val="clear" w:color="auto" w:fill="FFFFFF"/>
        </w:rPr>
        <w:t xml:space="preserve"> </w:t>
      </w:r>
      <w:r w:rsidRPr="007357A4">
        <w:rPr>
          <w:rFonts w:cstheme="minorHAnsi"/>
          <w:color w:val="222222"/>
          <w:shd w:val="clear" w:color="auto" w:fill="FFFFFF"/>
        </w:rPr>
        <w:t>Ed. New York: Wiley-Liss</w:t>
      </w:r>
      <w:r w:rsidR="00232B04" w:rsidRPr="007357A4">
        <w:rPr>
          <w:rFonts w:cstheme="minorHAnsi"/>
          <w:color w:val="222222"/>
          <w:shd w:val="clear" w:color="auto" w:fill="FFFFFF"/>
        </w:rPr>
        <w:t xml:space="preserve"> (2001)</w:t>
      </w:r>
      <w:r w:rsidRPr="007357A4">
        <w:rPr>
          <w:rFonts w:cstheme="minorHAnsi"/>
          <w:color w:val="222222"/>
          <w:shd w:val="clear" w:color="auto" w:fill="FFFFFF"/>
        </w:rPr>
        <w:t>.</w:t>
      </w:r>
    </w:p>
    <w:p w14:paraId="45A60B90" w14:textId="27AFD046" w:rsidR="00A34DC9" w:rsidRPr="007357A4" w:rsidRDefault="00A34DC9" w:rsidP="007357A4">
      <w:pPr>
        <w:pStyle w:val="ListParagraph"/>
        <w:numPr>
          <w:ilvl w:val="0"/>
          <w:numId w:val="2"/>
        </w:numPr>
        <w:suppressAutoHyphens/>
        <w:ind w:left="0" w:firstLine="0"/>
        <w:rPr>
          <w:rFonts w:cstheme="minorHAnsi"/>
        </w:rPr>
      </w:pPr>
      <w:r w:rsidRPr="007357A4">
        <w:rPr>
          <w:rFonts w:cstheme="minorHAnsi"/>
        </w:rPr>
        <w:t xml:space="preserve">Spearman's Rho Calculator </w:t>
      </w:r>
      <w:hyperlink r:id="rId15" w:history="1">
        <w:r w:rsidRPr="007357A4">
          <w:rPr>
            <w:rStyle w:val="Hyperlink"/>
            <w:rFonts w:cstheme="minorHAnsi"/>
          </w:rPr>
          <w:t>https://www.socscistatistics.com/tests/spearman/</w:t>
        </w:r>
      </w:hyperlink>
      <w:r w:rsidRPr="007357A4">
        <w:rPr>
          <w:rFonts w:cstheme="minorHAnsi"/>
        </w:rPr>
        <w:t xml:space="preserve"> Accessed on May 31 2020.</w:t>
      </w:r>
    </w:p>
    <w:p w14:paraId="4264C89D" w14:textId="370B729D" w:rsidR="004E488B" w:rsidRPr="007357A4" w:rsidRDefault="004E488B" w:rsidP="007357A4">
      <w:pPr>
        <w:pStyle w:val="ListParagraph"/>
        <w:numPr>
          <w:ilvl w:val="0"/>
          <w:numId w:val="2"/>
        </w:numPr>
        <w:suppressAutoHyphens/>
        <w:ind w:left="0" w:firstLine="0"/>
        <w:rPr>
          <w:rFonts w:cstheme="minorHAnsi"/>
        </w:rPr>
      </w:pPr>
      <w:r w:rsidRPr="007357A4">
        <w:rPr>
          <w:rFonts w:cstheme="minorHAnsi"/>
        </w:rPr>
        <w:t>Dominici</w:t>
      </w:r>
      <w:r w:rsidR="005A422F">
        <w:rPr>
          <w:rFonts w:cstheme="minorHAnsi"/>
        </w:rPr>
        <w:t>,</w:t>
      </w:r>
      <w:r w:rsidRPr="007357A4">
        <w:rPr>
          <w:rFonts w:cstheme="minorHAnsi"/>
        </w:rPr>
        <w:t xml:space="preserve"> M</w:t>
      </w:r>
      <w:r w:rsidR="005A422F">
        <w:rPr>
          <w:rFonts w:cstheme="minorHAnsi"/>
        </w:rPr>
        <w:t>. et al</w:t>
      </w:r>
      <w:r w:rsidRPr="007357A4">
        <w:rPr>
          <w:rFonts w:cstheme="minorHAnsi"/>
        </w:rPr>
        <w:t xml:space="preserve">. Minimal criteria for defining multipotent mesenchymal stromal cells. </w:t>
      </w:r>
      <w:r w:rsidRPr="007357A4">
        <w:rPr>
          <w:rFonts w:cstheme="minorHAnsi"/>
        </w:rPr>
        <w:lastRenderedPageBreak/>
        <w:t xml:space="preserve">The International Society for Cellular Therapy position statement. </w:t>
      </w:r>
      <w:r w:rsidRPr="00185C78">
        <w:rPr>
          <w:rFonts w:cstheme="minorHAnsi"/>
          <w:i/>
          <w:iCs/>
        </w:rPr>
        <w:t>Cytotherapy</w:t>
      </w:r>
      <w:r w:rsidR="005A422F">
        <w:rPr>
          <w:rFonts w:cstheme="minorHAnsi"/>
        </w:rPr>
        <w:t>.</w:t>
      </w:r>
      <w:r w:rsidRPr="007357A4">
        <w:rPr>
          <w:rFonts w:cstheme="minorHAnsi"/>
        </w:rPr>
        <w:t xml:space="preserve"> </w:t>
      </w:r>
      <w:r w:rsidRPr="00185C78">
        <w:rPr>
          <w:rFonts w:cstheme="minorHAnsi"/>
          <w:b/>
          <w:bCs/>
        </w:rPr>
        <w:t>8</w:t>
      </w:r>
      <w:r w:rsidR="005A422F">
        <w:rPr>
          <w:rFonts w:cstheme="minorHAnsi"/>
        </w:rPr>
        <w:t xml:space="preserve"> (4), </w:t>
      </w:r>
      <w:r w:rsidRPr="007357A4">
        <w:rPr>
          <w:rFonts w:cstheme="minorHAnsi"/>
        </w:rPr>
        <w:t>315</w:t>
      </w:r>
      <w:r w:rsidR="005A422F">
        <w:rPr>
          <w:rFonts w:cstheme="minorHAnsi"/>
        </w:rPr>
        <w:t>–</w:t>
      </w:r>
      <w:r w:rsidRPr="007357A4">
        <w:rPr>
          <w:rFonts w:cstheme="minorHAnsi"/>
        </w:rPr>
        <w:t>317</w:t>
      </w:r>
      <w:r w:rsidR="00232B04" w:rsidRPr="007357A4">
        <w:rPr>
          <w:rFonts w:cstheme="minorHAnsi"/>
        </w:rPr>
        <w:t xml:space="preserve"> (2006)</w:t>
      </w:r>
      <w:r w:rsidRPr="007357A4">
        <w:rPr>
          <w:rFonts w:cstheme="minorHAnsi"/>
        </w:rPr>
        <w:t>.</w:t>
      </w:r>
    </w:p>
    <w:p w14:paraId="4BA73032" w14:textId="6E5EDB35" w:rsidR="00920092" w:rsidRPr="007357A4" w:rsidRDefault="00D35A24" w:rsidP="007357A4">
      <w:pPr>
        <w:pStyle w:val="ListParagraph"/>
        <w:numPr>
          <w:ilvl w:val="0"/>
          <w:numId w:val="2"/>
        </w:numPr>
        <w:suppressAutoHyphens/>
        <w:ind w:left="0" w:firstLine="0"/>
        <w:rPr>
          <w:rFonts w:cstheme="minorHAnsi"/>
        </w:rPr>
      </w:pPr>
      <w:r w:rsidRPr="007357A4">
        <w:rPr>
          <w:rFonts w:cstheme="minorHAnsi"/>
          <w:lang w:val="pt-BR"/>
        </w:rPr>
        <w:t>Irioda</w:t>
      </w:r>
      <w:r w:rsidR="005A422F">
        <w:rPr>
          <w:rFonts w:cstheme="minorHAnsi"/>
          <w:lang w:val="pt-BR"/>
        </w:rPr>
        <w:t>,</w:t>
      </w:r>
      <w:r w:rsidRPr="007357A4">
        <w:rPr>
          <w:rFonts w:cstheme="minorHAnsi"/>
          <w:lang w:val="pt-BR"/>
        </w:rPr>
        <w:t xml:space="preserve"> A</w:t>
      </w:r>
      <w:r w:rsidR="005A422F">
        <w:rPr>
          <w:rFonts w:cstheme="minorHAnsi"/>
          <w:lang w:val="pt-BR"/>
        </w:rPr>
        <w:t xml:space="preserve">. </w:t>
      </w:r>
      <w:r w:rsidRPr="007357A4">
        <w:rPr>
          <w:rFonts w:cstheme="minorHAnsi"/>
          <w:lang w:val="pt-BR"/>
        </w:rPr>
        <w:t>C</w:t>
      </w:r>
      <w:r w:rsidR="005A422F">
        <w:rPr>
          <w:rFonts w:cstheme="minorHAnsi"/>
          <w:lang w:val="pt-BR"/>
        </w:rPr>
        <w:t>. et al</w:t>
      </w:r>
      <w:r w:rsidRPr="00D03A7B">
        <w:rPr>
          <w:rFonts w:cstheme="minorHAnsi"/>
          <w:lang w:val="pt-BR"/>
        </w:rPr>
        <w:t xml:space="preserve">. </w:t>
      </w:r>
      <w:r w:rsidRPr="007357A4">
        <w:rPr>
          <w:rFonts w:cstheme="minorHAnsi"/>
        </w:rPr>
        <w:t xml:space="preserve">Human adipose-derived mesenchymal stem cells cryopreservation and thawing decrease α4-integrin expression. </w:t>
      </w:r>
      <w:r w:rsidRPr="00185C78">
        <w:rPr>
          <w:rFonts w:cstheme="minorHAnsi"/>
          <w:i/>
          <w:iCs/>
        </w:rPr>
        <w:t>Stem Cells International</w:t>
      </w:r>
      <w:r w:rsidR="005A422F">
        <w:rPr>
          <w:rFonts w:cstheme="minorHAnsi"/>
        </w:rPr>
        <w:t>.</w:t>
      </w:r>
      <w:r w:rsidRPr="007357A4">
        <w:rPr>
          <w:rFonts w:cstheme="minorHAnsi"/>
        </w:rPr>
        <w:t xml:space="preserve"> </w:t>
      </w:r>
      <w:r w:rsidRPr="00185C78">
        <w:rPr>
          <w:rFonts w:cstheme="minorHAnsi"/>
          <w:b/>
          <w:bCs/>
        </w:rPr>
        <w:t>2016</w:t>
      </w:r>
      <w:r w:rsidR="005A422F">
        <w:rPr>
          <w:rFonts w:cstheme="minorHAnsi"/>
        </w:rPr>
        <w:t xml:space="preserve">, </w:t>
      </w:r>
      <w:r w:rsidRPr="007357A4">
        <w:rPr>
          <w:rFonts w:cstheme="minorHAnsi"/>
        </w:rPr>
        <w:t>2562718</w:t>
      </w:r>
      <w:r w:rsidR="00232B04" w:rsidRPr="007357A4">
        <w:rPr>
          <w:rFonts w:cstheme="minorHAnsi"/>
        </w:rPr>
        <w:t xml:space="preserve"> (2016)</w:t>
      </w:r>
      <w:r w:rsidRPr="007357A4">
        <w:rPr>
          <w:rFonts w:cstheme="minorHAnsi"/>
        </w:rPr>
        <w:t>.</w:t>
      </w:r>
    </w:p>
    <w:p w14:paraId="3B1B5626" w14:textId="7650A1F4" w:rsidR="00280C99" w:rsidRPr="007357A4" w:rsidRDefault="00280C99" w:rsidP="007357A4">
      <w:pPr>
        <w:pStyle w:val="ListParagraph"/>
        <w:numPr>
          <w:ilvl w:val="0"/>
          <w:numId w:val="2"/>
        </w:numPr>
        <w:suppressAutoHyphens/>
        <w:ind w:left="0" w:firstLine="0"/>
        <w:rPr>
          <w:rFonts w:cstheme="minorHAnsi"/>
        </w:rPr>
      </w:pPr>
      <w:r w:rsidRPr="007357A4">
        <w:rPr>
          <w:rFonts w:cstheme="minorHAnsi"/>
        </w:rPr>
        <w:t>Aust</w:t>
      </w:r>
      <w:r w:rsidR="005A422F">
        <w:rPr>
          <w:rFonts w:cstheme="minorHAnsi"/>
        </w:rPr>
        <w:t>,</w:t>
      </w:r>
      <w:r w:rsidRPr="007357A4">
        <w:rPr>
          <w:rFonts w:cstheme="minorHAnsi"/>
        </w:rPr>
        <w:t xml:space="preserve"> L</w:t>
      </w:r>
      <w:r w:rsidR="005A422F">
        <w:rPr>
          <w:rFonts w:cstheme="minorHAnsi"/>
        </w:rPr>
        <w:t>. et al</w:t>
      </w:r>
      <w:r w:rsidRPr="007357A4">
        <w:rPr>
          <w:rFonts w:cstheme="minorHAnsi"/>
        </w:rPr>
        <w:t xml:space="preserve">. Yield of human adipose-derived adult stem cells from liposuction aspirates. </w:t>
      </w:r>
      <w:r w:rsidRPr="00185C78">
        <w:rPr>
          <w:rFonts w:cstheme="minorHAnsi"/>
          <w:i/>
          <w:iCs/>
        </w:rPr>
        <w:t>Cytotherapy</w:t>
      </w:r>
      <w:r w:rsidR="005A422F">
        <w:rPr>
          <w:rFonts w:cstheme="minorHAnsi"/>
        </w:rPr>
        <w:t>.</w:t>
      </w:r>
      <w:r w:rsidRPr="007357A4">
        <w:rPr>
          <w:rFonts w:cstheme="minorHAnsi"/>
        </w:rPr>
        <w:t xml:space="preserve"> </w:t>
      </w:r>
      <w:r w:rsidRPr="00185C78">
        <w:rPr>
          <w:rFonts w:cstheme="minorHAnsi"/>
          <w:b/>
          <w:bCs/>
        </w:rPr>
        <w:t>6</w:t>
      </w:r>
      <w:r w:rsidR="005A422F">
        <w:rPr>
          <w:rFonts w:cstheme="minorHAnsi"/>
        </w:rPr>
        <w:t xml:space="preserve"> (1), </w:t>
      </w:r>
      <w:r w:rsidRPr="007357A4">
        <w:rPr>
          <w:rFonts w:cstheme="minorHAnsi"/>
        </w:rPr>
        <w:t>7</w:t>
      </w:r>
      <w:r w:rsidR="005A422F">
        <w:rPr>
          <w:rFonts w:cstheme="minorHAnsi"/>
        </w:rPr>
        <w:t>–</w:t>
      </w:r>
      <w:r w:rsidRPr="007357A4">
        <w:rPr>
          <w:rFonts w:cstheme="minorHAnsi"/>
        </w:rPr>
        <w:t>14</w:t>
      </w:r>
      <w:r w:rsidR="00232B04" w:rsidRPr="007357A4">
        <w:rPr>
          <w:rFonts w:cstheme="minorHAnsi"/>
        </w:rPr>
        <w:t xml:space="preserve"> (2004)</w:t>
      </w:r>
      <w:r w:rsidRPr="007357A4">
        <w:rPr>
          <w:rFonts w:cstheme="minorHAnsi"/>
        </w:rPr>
        <w:t>.</w:t>
      </w:r>
    </w:p>
    <w:p w14:paraId="1D26E9AA" w14:textId="1493B946" w:rsidR="00920092" w:rsidRPr="007357A4" w:rsidRDefault="00D35A24" w:rsidP="007357A4">
      <w:pPr>
        <w:pStyle w:val="ListParagraph"/>
        <w:numPr>
          <w:ilvl w:val="0"/>
          <w:numId w:val="2"/>
        </w:numPr>
        <w:suppressAutoHyphens/>
        <w:ind w:left="0" w:firstLine="0"/>
        <w:rPr>
          <w:rFonts w:cstheme="minorHAnsi"/>
        </w:rPr>
      </w:pPr>
      <w:r w:rsidRPr="007357A4">
        <w:rPr>
          <w:rFonts w:cstheme="minorHAnsi"/>
          <w:lang w:val="pt-BR"/>
        </w:rPr>
        <w:t>Pérez</w:t>
      </w:r>
      <w:r w:rsidR="005A422F">
        <w:rPr>
          <w:rFonts w:cstheme="minorHAnsi"/>
          <w:lang w:val="pt-BR"/>
        </w:rPr>
        <w:t>,</w:t>
      </w:r>
      <w:r w:rsidRPr="007357A4">
        <w:rPr>
          <w:rFonts w:cstheme="minorHAnsi"/>
          <w:lang w:val="pt-BR"/>
        </w:rPr>
        <w:t xml:space="preserve"> L</w:t>
      </w:r>
      <w:r w:rsidR="005A422F">
        <w:rPr>
          <w:rFonts w:cstheme="minorHAnsi"/>
          <w:lang w:val="pt-BR"/>
        </w:rPr>
        <w:t xml:space="preserve">. </w:t>
      </w:r>
      <w:r w:rsidRPr="007357A4">
        <w:rPr>
          <w:rFonts w:cstheme="minorHAnsi"/>
          <w:lang w:val="pt-BR"/>
        </w:rPr>
        <w:t>M</w:t>
      </w:r>
      <w:r w:rsidR="005A422F">
        <w:rPr>
          <w:rFonts w:cstheme="minorHAnsi"/>
          <w:lang w:val="pt-BR"/>
        </w:rPr>
        <w:t>. et al</w:t>
      </w:r>
      <w:r w:rsidRPr="00D03A7B">
        <w:rPr>
          <w:rFonts w:cstheme="minorHAnsi"/>
          <w:lang w:val="pt-BR"/>
        </w:rPr>
        <w:t xml:space="preserve">. </w:t>
      </w:r>
      <w:r w:rsidRPr="007357A4">
        <w:rPr>
          <w:rFonts w:cstheme="minorHAnsi"/>
        </w:rPr>
        <w:t xml:space="preserve">Altered metabolic and stemness capacity of adipose tissue-derived stem cells from obese mouse and human. </w:t>
      </w:r>
      <w:r w:rsidRPr="00185C78">
        <w:rPr>
          <w:rFonts w:cstheme="minorHAnsi"/>
          <w:i/>
          <w:iCs/>
        </w:rPr>
        <w:t>PLoS One</w:t>
      </w:r>
      <w:r w:rsidR="005A422F">
        <w:rPr>
          <w:rFonts w:cstheme="minorHAnsi"/>
        </w:rPr>
        <w:t>.</w:t>
      </w:r>
      <w:r w:rsidRPr="007357A4">
        <w:rPr>
          <w:rFonts w:cstheme="minorHAnsi"/>
        </w:rPr>
        <w:t xml:space="preserve"> </w:t>
      </w:r>
      <w:r w:rsidRPr="00185C78">
        <w:rPr>
          <w:rFonts w:cstheme="minorHAnsi"/>
          <w:b/>
          <w:bCs/>
        </w:rPr>
        <w:t>10</w:t>
      </w:r>
      <w:r w:rsidR="005A422F">
        <w:rPr>
          <w:rFonts w:cstheme="minorHAnsi"/>
        </w:rPr>
        <w:t xml:space="preserve"> (4), </w:t>
      </w:r>
      <w:r w:rsidRPr="007357A4">
        <w:rPr>
          <w:rFonts w:cstheme="minorHAnsi"/>
        </w:rPr>
        <w:t>e0123397</w:t>
      </w:r>
      <w:r w:rsidR="005A09B0" w:rsidRPr="007357A4">
        <w:rPr>
          <w:rFonts w:cstheme="minorHAnsi"/>
        </w:rPr>
        <w:t xml:space="preserve"> (2015)</w:t>
      </w:r>
      <w:r w:rsidRPr="007357A4">
        <w:rPr>
          <w:rFonts w:cstheme="minorHAnsi"/>
        </w:rPr>
        <w:t>.</w:t>
      </w:r>
    </w:p>
    <w:p w14:paraId="78DEE1BE" w14:textId="4CC8AC06" w:rsidR="00920092" w:rsidRPr="007357A4" w:rsidRDefault="00D35A24" w:rsidP="007357A4">
      <w:pPr>
        <w:pStyle w:val="ListParagraph"/>
        <w:numPr>
          <w:ilvl w:val="0"/>
          <w:numId w:val="2"/>
        </w:numPr>
        <w:suppressAutoHyphens/>
        <w:ind w:left="0" w:firstLine="0"/>
        <w:rPr>
          <w:rFonts w:cstheme="minorHAnsi"/>
        </w:rPr>
      </w:pPr>
      <w:r w:rsidRPr="007357A4">
        <w:rPr>
          <w:rFonts w:cstheme="minorHAnsi"/>
        </w:rPr>
        <w:t>Yoshimura</w:t>
      </w:r>
      <w:r w:rsidR="00E51415">
        <w:rPr>
          <w:rFonts w:cstheme="minorHAnsi"/>
        </w:rPr>
        <w:t>,</w:t>
      </w:r>
      <w:r w:rsidRPr="007357A4">
        <w:rPr>
          <w:rFonts w:cstheme="minorHAnsi"/>
        </w:rPr>
        <w:t xml:space="preserve"> K</w:t>
      </w:r>
      <w:r w:rsidR="00E51415">
        <w:rPr>
          <w:rFonts w:cstheme="minorHAnsi"/>
        </w:rPr>
        <w:t>. et al</w:t>
      </w:r>
      <w:r w:rsidRPr="007357A4">
        <w:rPr>
          <w:rFonts w:cstheme="minorHAnsi"/>
        </w:rPr>
        <w:t xml:space="preserve">. Characterization of freshly isolated and cultured cells derived from the fatty and fluid portions of liposuction aspirates. </w:t>
      </w:r>
      <w:r w:rsidRPr="00185C78">
        <w:rPr>
          <w:rFonts w:cstheme="minorHAnsi"/>
          <w:i/>
          <w:iCs/>
        </w:rPr>
        <w:t>Journal of Cellular Physiology</w:t>
      </w:r>
      <w:r w:rsidR="00E51415">
        <w:rPr>
          <w:rFonts w:cstheme="minorHAnsi"/>
        </w:rPr>
        <w:t>.</w:t>
      </w:r>
      <w:r w:rsidRPr="007357A4">
        <w:rPr>
          <w:rFonts w:cstheme="minorHAnsi"/>
        </w:rPr>
        <w:t xml:space="preserve"> 208</w:t>
      </w:r>
      <w:r w:rsidR="00E51415">
        <w:rPr>
          <w:rFonts w:cstheme="minorHAnsi"/>
        </w:rPr>
        <w:t xml:space="preserve"> (</w:t>
      </w:r>
      <w:r w:rsidR="005A422F">
        <w:rPr>
          <w:rFonts w:cstheme="minorHAnsi"/>
        </w:rPr>
        <w:t>1</w:t>
      </w:r>
      <w:r w:rsidR="00E51415">
        <w:rPr>
          <w:rFonts w:cstheme="minorHAnsi"/>
        </w:rPr>
        <w:t xml:space="preserve">), </w:t>
      </w:r>
      <w:r w:rsidRPr="007357A4">
        <w:rPr>
          <w:rFonts w:cstheme="minorHAnsi"/>
        </w:rPr>
        <w:t>64</w:t>
      </w:r>
      <w:r w:rsidR="00E51415">
        <w:rPr>
          <w:rFonts w:cstheme="minorHAnsi"/>
        </w:rPr>
        <w:t>–</w:t>
      </w:r>
      <w:r w:rsidRPr="007357A4">
        <w:rPr>
          <w:rFonts w:cstheme="minorHAnsi"/>
        </w:rPr>
        <w:t>76</w:t>
      </w:r>
      <w:r w:rsidR="005A09B0" w:rsidRPr="007357A4">
        <w:rPr>
          <w:rFonts w:cstheme="minorHAnsi"/>
        </w:rPr>
        <w:t xml:space="preserve"> (2006)</w:t>
      </w:r>
      <w:r w:rsidRPr="007357A4">
        <w:rPr>
          <w:rFonts w:cstheme="minorHAnsi"/>
        </w:rPr>
        <w:t>.</w:t>
      </w:r>
    </w:p>
    <w:p w14:paraId="19871EB3" w14:textId="4E7072ED" w:rsidR="00920092" w:rsidRPr="007357A4" w:rsidRDefault="00D35A24" w:rsidP="007357A4">
      <w:pPr>
        <w:pStyle w:val="ListParagraph"/>
        <w:numPr>
          <w:ilvl w:val="0"/>
          <w:numId w:val="2"/>
        </w:numPr>
        <w:suppressAutoHyphens/>
        <w:ind w:left="0" w:firstLine="0"/>
        <w:rPr>
          <w:rFonts w:cstheme="minorHAnsi"/>
        </w:rPr>
      </w:pPr>
      <w:r w:rsidRPr="007357A4">
        <w:rPr>
          <w:rFonts w:cstheme="minorHAnsi"/>
        </w:rPr>
        <w:t>Mojallal</w:t>
      </w:r>
      <w:r w:rsidR="00E51415">
        <w:rPr>
          <w:rFonts w:cstheme="minorHAnsi"/>
        </w:rPr>
        <w:t>,</w:t>
      </w:r>
      <w:r w:rsidRPr="007357A4">
        <w:rPr>
          <w:rFonts w:cstheme="minorHAnsi"/>
        </w:rPr>
        <w:t xml:space="preserve"> A</w:t>
      </w:r>
      <w:r w:rsidR="00E51415">
        <w:rPr>
          <w:rFonts w:cstheme="minorHAnsi"/>
        </w:rPr>
        <w:t>. et al</w:t>
      </w:r>
      <w:r w:rsidRPr="007357A4">
        <w:rPr>
          <w:rFonts w:cstheme="minorHAnsi"/>
        </w:rPr>
        <w:t xml:space="preserve">. Influence of age and body mass index on the yield and proliferation capacity of adipose-derived stem cells. </w:t>
      </w:r>
      <w:r w:rsidRPr="00185C78">
        <w:rPr>
          <w:rFonts w:cstheme="minorHAnsi"/>
          <w:i/>
          <w:iCs/>
        </w:rPr>
        <w:t>Aesthetic Plastic Surgery</w:t>
      </w:r>
      <w:r w:rsidR="00E51415">
        <w:rPr>
          <w:rFonts w:cstheme="minorHAnsi"/>
        </w:rPr>
        <w:t>.</w:t>
      </w:r>
      <w:r w:rsidRPr="007357A4">
        <w:rPr>
          <w:rFonts w:cstheme="minorHAnsi"/>
        </w:rPr>
        <w:t xml:space="preserve"> </w:t>
      </w:r>
      <w:r w:rsidRPr="00185C78">
        <w:rPr>
          <w:rFonts w:cstheme="minorHAnsi"/>
          <w:b/>
          <w:bCs/>
        </w:rPr>
        <w:t>35</w:t>
      </w:r>
      <w:r w:rsidR="00E51415">
        <w:rPr>
          <w:rFonts w:cstheme="minorHAnsi"/>
        </w:rPr>
        <w:t xml:space="preserve"> (6), </w:t>
      </w:r>
      <w:r w:rsidRPr="007357A4">
        <w:rPr>
          <w:rFonts w:cstheme="minorHAnsi"/>
        </w:rPr>
        <w:t>1097</w:t>
      </w:r>
      <w:r w:rsidR="00E51415">
        <w:rPr>
          <w:rFonts w:cstheme="minorHAnsi"/>
        </w:rPr>
        <w:t>–</w:t>
      </w:r>
      <w:r w:rsidRPr="007357A4">
        <w:rPr>
          <w:rFonts w:cstheme="minorHAnsi"/>
        </w:rPr>
        <w:t>1105</w:t>
      </w:r>
      <w:r w:rsidR="00B35902" w:rsidRPr="007357A4">
        <w:rPr>
          <w:rFonts w:cstheme="minorHAnsi"/>
        </w:rPr>
        <w:t xml:space="preserve"> (2011)</w:t>
      </w:r>
      <w:r w:rsidRPr="007357A4">
        <w:rPr>
          <w:rFonts w:cstheme="minorHAnsi"/>
        </w:rPr>
        <w:t>.</w:t>
      </w:r>
    </w:p>
    <w:p w14:paraId="6FB1896C" w14:textId="5D54CC9C" w:rsidR="00920092" w:rsidRPr="007357A4" w:rsidRDefault="00D35A24" w:rsidP="007357A4">
      <w:pPr>
        <w:pStyle w:val="ListParagraph"/>
        <w:numPr>
          <w:ilvl w:val="0"/>
          <w:numId w:val="2"/>
        </w:numPr>
        <w:suppressAutoHyphens/>
        <w:ind w:left="0" w:firstLine="0"/>
        <w:rPr>
          <w:rFonts w:cstheme="minorHAnsi"/>
        </w:rPr>
      </w:pPr>
      <w:r w:rsidRPr="007357A4">
        <w:rPr>
          <w:rFonts w:cstheme="minorHAnsi"/>
        </w:rPr>
        <w:t>Tevlin</w:t>
      </w:r>
      <w:r w:rsidR="00E51415">
        <w:rPr>
          <w:rFonts w:cstheme="minorHAnsi"/>
        </w:rPr>
        <w:t>,</w:t>
      </w:r>
      <w:r w:rsidRPr="007357A4">
        <w:rPr>
          <w:rFonts w:cstheme="minorHAnsi"/>
        </w:rPr>
        <w:t xml:space="preserve"> R</w:t>
      </w:r>
      <w:r w:rsidR="00E51415">
        <w:rPr>
          <w:rFonts w:cstheme="minorHAnsi"/>
        </w:rPr>
        <w:t>. et al</w:t>
      </w:r>
      <w:r w:rsidRPr="007357A4">
        <w:rPr>
          <w:rFonts w:cstheme="minorHAnsi"/>
        </w:rPr>
        <w:t xml:space="preserve">. A novel method of human adipose-derived stem cell isolation with resultant increased cell yield. </w:t>
      </w:r>
      <w:r w:rsidRPr="00185C78">
        <w:rPr>
          <w:rFonts w:cstheme="minorHAnsi"/>
          <w:i/>
          <w:iCs/>
        </w:rPr>
        <w:t>Plastic and Reconstructive Surgery</w:t>
      </w:r>
      <w:r w:rsidR="00E51415">
        <w:rPr>
          <w:rFonts w:cstheme="minorHAnsi"/>
        </w:rPr>
        <w:t>.</w:t>
      </w:r>
      <w:r w:rsidRPr="007357A4">
        <w:rPr>
          <w:rFonts w:cstheme="minorHAnsi"/>
        </w:rPr>
        <w:t xml:space="preserve"> </w:t>
      </w:r>
      <w:r w:rsidRPr="00185C78">
        <w:rPr>
          <w:rFonts w:cstheme="minorHAnsi"/>
          <w:b/>
          <w:bCs/>
        </w:rPr>
        <w:t>138</w:t>
      </w:r>
      <w:r w:rsidR="00E51415">
        <w:rPr>
          <w:rFonts w:cstheme="minorHAnsi"/>
        </w:rPr>
        <w:t xml:space="preserve"> (6), </w:t>
      </w:r>
      <w:r w:rsidRPr="007357A4">
        <w:rPr>
          <w:rFonts w:cstheme="minorHAnsi"/>
        </w:rPr>
        <w:t>983e</w:t>
      </w:r>
      <w:r w:rsidR="00E51415">
        <w:rPr>
          <w:rFonts w:cstheme="minorHAnsi"/>
        </w:rPr>
        <w:t>–</w:t>
      </w:r>
      <w:r w:rsidRPr="007357A4">
        <w:rPr>
          <w:rFonts w:cstheme="minorHAnsi"/>
        </w:rPr>
        <w:t>996e</w:t>
      </w:r>
      <w:r w:rsidR="00B35902" w:rsidRPr="007357A4">
        <w:rPr>
          <w:rFonts w:cstheme="minorHAnsi"/>
        </w:rPr>
        <w:t xml:space="preserve"> (2016)</w:t>
      </w:r>
      <w:r w:rsidRPr="007357A4">
        <w:rPr>
          <w:rFonts w:cstheme="minorHAnsi"/>
        </w:rPr>
        <w:t>.</w:t>
      </w:r>
    </w:p>
    <w:p w14:paraId="08F1F09E" w14:textId="69BD9D56" w:rsidR="00920092" w:rsidRPr="007357A4" w:rsidRDefault="00D35A24" w:rsidP="007357A4">
      <w:pPr>
        <w:pStyle w:val="ListParagraph"/>
        <w:numPr>
          <w:ilvl w:val="0"/>
          <w:numId w:val="2"/>
        </w:numPr>
        <w:suppressAutoHyphens/>
        <w:ind w:left="0" w:firstLine="0"/>
        <w:rPr>
          <w:rFonts w:cstheme="minorHAnsi"/>
        </w:rPr>
      </w:pPr>
      <w:r w:rsidRPr="007357A4">
        <w:rPr>
          <w:rFonts w:cstheme="minorHAnsi"/>
          <w:lang w:val="pt-BR"/>
        </w:rPr>
        <w:t>Tsekouras</w:t>
      </w:r>
      <w:r w:rsidR="00F86E78">
        <w:rPr>
          <w:rFonts w:cstheme="minorHAnsi"/>
          <w:lang w:val="pt-BR"/>
        </w:rPr>
        <w:t>,</w:t>
      </w:r>
      <w:r w:rsidRPr="007357A4">
        <w:rPr>
          <w:rFonts w:cstheme="minorHAnsi"/>
          <w:lang w:val="pt-BR"/>
        </w:rPr>
        <w:t xml:space="preserve"> A</w:t>
      </w:r>
      <w:r w:rsidR="00F86E78">
        <w:rPr>
          <w:rFonts w:cstheme="minorHAnsi"/>
          <w:lang w:val="pt-BR"/>
        </w:rPr>
        <w:t>. et al</w:t>
      </w:r>
      <w:r w:rsidRPr="00D03A7B">
        <w:rPr>
          <w:rFonts w:cstheme="minorHAnsi"/>
          <w:lang w:val="pt-BR"/>
        </w:rPr>
        <w:t xml:space="preserve">. </w:t>
      </w:r>
      <w:r w:rsidRPr="007357A4">
        <w:rPr>
          <w:rFonts w:cstheme="minorHAnsi"/>
        </w:rPr>
        <w:t xml:space="preserve">Comparison of the viability and yield of adipose-derived stem cells (ASCs) from different donor areas. </w:t>
      </w:r>
      <w:r w:rsidRPr="00185C78">
        <w:rPr>
          <w:rFonts w:cstheme="minorHAnsi"/>
          <w:i/>
          <w:iCs/>
        </w:rPr>
        <w:t>In Vivo</w:t>
      </w:r>
      <w:r w:rsidR="00F86E78">
        <w:rPr>
          <w:rFonts w:cstheme="minorHAnsi"/>
        </w:rPr>
        <w:t>.</w:t>
      </w:r>
      <w:r w:rsidRPr="007357A4">
        <w:rPr>
          <w:rFonts w:cstheme="minorHAnsi"/>
        </w:rPr>
        <w:t xml:space="preserve"> </w:t>
      </w:r>
      <w:r w:rsidRPr="00185C78">
        <w:rPr>
          <w:rFonts w:cstheme="minorHAnsi"/>
          <w:b/>
          <w:bCs/>
        </w:rPr>
        <w:t>31</w:t>
      </w:r>
      <w:r w:rsidR="00E51415" w:rsidRPr="00185C78">
        <w:rPr>
          <w:rFonts w:cstheme="minorHAnsi"/>
        </w:rPr>
        <w:t xml:space="preserve"> (6)</w:t>
      </w:r>
      <w:r w:rsidR="00F86E78">
        <w:rPr>
          <w:rFonts w:cstheme="minorHAnsi"/>
        </w:rPr>
        <w:t xml:space="preserve">, </w:t>
      </w:r>
      <w:r w:rsidRPr="007357A4">
        <w:rPr>
          <w:rFonts w:cstheme="minorHAnsi"/>
        </w:rPr>
        <w:t>1229</w:t>
      </w:r>
      <w:r w:rsidR="00F86E78">
        <w:rPr>
          <w:rFonts w:cstheme="minorHAnsi"/>
        </w:rPr>
        <w:t>–</w:t>
      </w:r>
      <w:r w:rsidRPr="007357A4">
        <w:rPr>
          <w:rFonts w:cstheme="minorHAnsi"/>
        </w:rPr>
        <w:t>1234</w:t>
      </w:r>
      <w:r w:rsidR="00B35902" w:rsidRPr="007357A4">
        <w:rPr>
          <w:rFonts w:cstheme="minorHAnsi"/>
        </w:rPr>
        <w:t xml:space="preserve"> (2017)</w:t>
      </w:r>
      <w:r w:rsidRPr="007357A4">
        <w:rPr>
          <w:rFonts w:cstheme="minorHAnsi"/>
        </w:rPr>
        <w:t>.</w:t>
      </w:r>
    </w:p>
    <w:p w14:paraId="44A8A4F4" w14:textId="37779323"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Varghese</w:t>
      </w:r>
      <w:r w:rsidR="00F86E78">
        <w:rPr>
          <w:rFonts w:cstheme="minorHAnsi"/>
        </w:rPr>
        <w:t>,</w:t>
      </w:r>
      <w:r w:rsidRPr="007357A4">
        <w:rPr>
          <w:rFonts w:cstheme="minorHAnsi"/>
        </w:rPr>
        <w:t xml:space="preserve"> J</w:t>
      </w:r>
      <w:r w:rsidR="00F86E78">
        <w:rPr>
          <w:rFonts w:cstheme="minorHAnsi"/>
        </w:rPr>
        <w:t>.</w:t>
      </w:r>
      <w:r w:rsidRPr="007357A4">
        <w:rPr>
          <w:rFonts w:cstheme="minorHAnsi"/>
        </w:rPr>
        <w:t>, Griffin,</w:t>
      </w:r>
      <w:r w:rsidR="00F86E78" w:rsidRPr="007357A4">
        <w:rPr>
          <w:rFonts w:cstheme="minorHAnsi"/>
        </w:rPr>
        <w:t xml:space="preserve"> M</w:t>
      </w:r>
      <w:r w:rsidR="00F86E78">
        <w:rPr>
          <w:rFonts w:cstheme="minorHAnsi"/>
        </w:rPr>
        <w:t>.,</w:t>
      </w:r>
      <w:r w:rsidRPr="007357A4">
        <w:rPr>
          <w:rFonts w:cstheme="minorHAnsi"/>
        </w:rPr>
        <w:t xml:space="preserve"> Mosahebi</w:t>
      </w:r>
      <w:r w:rsidR="00F86E78">
        <w:rPr>
          <w:rFonts w:cstheme="minorHAnsi"/>
        </w:rPr>
        <w:t>,</w:t>
      </w:r>
      <w:r w:rsidR="00F86E78" w:rsidRPr="007357A4">
        <w:rPr>
          <w:rFonts w:cstheme="minorHAnsi"/>
        </w:rPr>
        <w:t xml:space="preserve"> A</w:t>
      </w:r>
      <w:r w:rsidR="00F86E78">
        <w:rPr>
          <w:rFonts w:cstheme="minorHAnsi"/>
        </w:rPr>
        <w:t>.,</w:t>
      </w:r>
      <w:r w:rsidRPr="007357A4">
        <w:rPr>
          <w:rFonts w:cstheme="minorHAnsi"/>
        </w:rPr>
        <w:t xml:space="preserve"> Butler</w:t>
      </w:r>
      <w:r w:rsidR="00F86E78">
        <w:rPr>
          <w:rFonts w:cstheme="minorHAnsi"/>
        </w:rPr>
        <w:t>,</w:t>
      </w:r>
      <w:r w:rsidR="00F86E78" w:rsidRPr="007357A4">
        <w:rPr>
          <w:rFonts w:cstheme="minorHAnsi"/>
        </w:rPr>
        <w:t xml:space="preserve"> P</w:t>
      </w:r>
      <w:r w:rsidRPr="007357A4">
        <w:rPr>
          <w:rFonts w:cstheme="minorHAnsi"/>
        </w:rPr>
        <w:t xml:space="preserve">. Systematic review of patient factors affecting adipose stem cell viability and function: implications for regenerative therapy. </w:t>
      </w:r>
      <w:r w:rsidRPr="00185C78">
        <w:rPr>
          <w:rFonts w:cstheme="minorHAnsi"/>
          <w:i/>
          <w:iCs/>
        </w:rPr>
        <w:t>Stem Cell Research &amp; Therapy</w:t>
      </w:r>
      <w:r w:rsidR="00F86E78">
        <w:rPr>
          <w:rFonts w:cstheme="minorHAnsi"/>
        </w:rPr>
        <w:t>.</w:t>
      </w:r>
      <w:r w:rsidRPr="007357A4">
        <w:rPr>
          <w:rFonts w:cstheme="minorHAnsi"/>
        </w:rPr>
        <w:t xml:space="preserve"> </w:t>
      </w:r>
      <w:r w:rsidRPr="00185C78">
        <w:rPr>
          <w:rFonts w:cstheme="minorHAnsi"/>
          <w:b/>
          <w:bCs/>
        </w:rPr>
        <w:t>8</w:t>
      </w:r>
      <w:r w:rsidR="00E51415" w:rsidRPr="00185C78">
        <w:rPr>
          <w:rFonts w:cstheme="minorHAnsi"/>
        </w:rPr>
        <w:t xml:space="preserve"> (1)</w:t>
      </w:r>
      <w:r w:rsidR="00F86E78">
        <w:rPr>
          <w:rFonts w:cstheme="minorHAnsi"/>
        </w:rPr>
        <w:t xml:space="preserve">, </w:t>
      </w:r>
      <w:r w:rsidRPr="007357A4">
        <w:rPr>
          <w:rFonts w:cstheme="minorHAnsi"/>
        </w:rPr>
        <w:t>45</w:t>
      </w:r>
      <w:r w:rsidR="00B35902" w:rsidRPr="007357A4">
        <w:rPr>
          <w:rFonts w:cstheme="minorHAnsi"/>
        </w:rPr>
        <w:t xml:space="preserve"> (2017)</w:t>
      </w:r>
      <w:r w:rsidRPr="007357A4">
        <w:rPr>
          <w:rFonts w:cstheme="minorHAnsi"/>
        </w:rPr>
        <w:t>.</w:t>
      </w:r>
    </w:p>
    <w:p w14:paraId="63C8618C" w14:textId="6FF281CB" w:rsidR="00C37860"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Mitchell</w:t>
      </w:r>
      <w:r w:rsidR="00F86E78">
        <w:rPr>
          <w:rFonts w:cstheme="minorHAnsi"/>
        </w:rPr>
        <w:t>,</w:t>
      </w:r>
      <w:r w:rsidRPr="007357A4">
        <w:rPr>
          <w:rFonts w:cstheme="minorHAnsi"/>
        </w:rPr>
        <w:t xml:space="preserve"> J</w:t>
      </w:r>
      <w:r w:rsidR="00F86E78">
        <w:rPr>
          <w:rFonts w:cstheme="minorHAnsi"/>
        </w:rPr>
        <w:t xml:space="preserve">. </w:t>
      </w:r>
      <w:r w:rsidRPr="007357A4">
        <w:rPr>
          <w:rFonts w:cstheme="minorHAnsi"/>
        </w:rPr>
        <w:t>B</w:t>
      </w:r>
      <w:r w:rsidR="00F86E78">
        <w:rPr>
          <w:rFonts w:cstheme="minorHAnsi"/>
        </w:rPr>
        <w:t>. et al</w:t>
      </w:r>
      <w:r w:rsidRPr="007357A4">
        <w:rPr>
          <w:rFonts w:cstheme="minorHAnsi"/>
        </w:rPr>
        <w:t xml:space="preserve">. Immunophenotype of human adipose-derived cells: temporal changes in stromal-associated and stem cell-associated markers. </w:t>
      </w:r>
      <w:r w:rsidRPr="00185C78">
        <w:rPr>
          <w:rFonts w:cstheme="minorHAnsi"/>
          <w:i/>
          <w:iCs/>
        </w:rPr>
        <w:t>Stem Cells</w:t>
      </w:r>
      <w:r w:rsidR="00F86E78">
        <w:rPr>
          <w:rFonts w:cstheme="minorHAnsi"/>
        </w:rPr>
        <w:t>.</w:t>
      </w:r>
      <w:r w:rsidRPr="007357A4">
        <w:rPr>
          <w:rFonts w:cstheme="minorHAnsi"/>
        </w:rPr>
        <w:t xml:space="preserve"> </w:t>
      </w:r>
      <w:r w:rsidRPr="00185C78">
        <w:rPr>
          <w:rFonts w:cstheme="minorHAnsi"/>
          <w:b/>
          <w:bCs/>
        </w:rPr>
        <w:t>24</w:t>
      </w:r>
      <w:r w:rsidR="00E51415" w:rsidRPr="00185C78">
        <w:rPr>
          <w:rFonts w:cstheme="minorHAnsi"/>
        </w:rPr>
        <w:t xml:space="preserve"> (2)</w:t>
      </w:r>
      <w:r w:rsidR="00F86E78">
        <w:rPr>
          <w:rFonts w:cstheme="minorHAnsi"/>
        </w:rPr>
        <w:t xml:space="preserve">, </w:t>
      </w:r>
      <w:r w:rsidRPr="007357A4">
        <w:rPr>
          <w:rFonts w:cstheme="minorHAnsi"/>
        </w:rPr>
        <w:t>376</w:t>
      </w:r>
      <w:r w:rsidR="00F86E78">
        <w:rPr>
          <w:rFonts w:cstheme="minorHAnsi"/>
        </w:rPr>
        <w:t>–3</w:t>
      </w:r>
      <w:r w:rsidRPr="007357A4">
        <w:rPr>
          <w:rFonts w:cstheme="minorHAnsi"/>
        </w:rPr>
        <w:t>85</w:t>
      </w:r>
      <w:r w:rsidR="00B35902" w:rsidRPr="007357A4">
        <w:rPr>
          <w:rFonts w:cstheme="minorHAnsi"/>
        </w:rPr>
        <w:t xml:space="preserve"> (2006)</w:t>
      </w:r>
      <w:r w:rsidR="00C37860" w:rsidRPr="007357A4">
        <w:rPr>
          <w:rFonts w:cstheme="minorHAnsi"/>
        </w:rPr>
        <w:t>.</w:t>
      </w:r>
    </w:p>
    <w:p w14:paraId="19FA8773" w14:textId="6EBA8973"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fldChar w:fldCharType="begin"/>
      </w:r>
      <w:r w:rsidRPr="007357A4">
        <w:rPr>
          <w:rFonts w:cstheme="minorHAnsi"/>
        </w:rPr>
        <w:instrText>ADDIN CSL_CITATION {"citationItems":[{"id":"ITEM-1","itemData":{"DOI":"10.1159/000448180","ISBN":"9780128039342","ISSN":"1660-3796","PMID":"27721702","author":[{"dropping-particle":"","family":"Frese","given":"Laura","non-dropping-particle":"","parse-names":false,"suffix":""},{"dropping-particle":"","family":"Dijkman","given":"Petra E.","non-dropping-particle":"","parse-names":false,"suffix":""},{"dropping-particle":"","family":"Hoerstrup","given":"Simon P.","non-dropping-particle":"","parse-names":false,"suffix":""}],"container-title":"Transfusion Medicine and Hemotherapy","id":"ITEM-1","issued":{"date-parts":[["2016"]]},"page":"268-274","title":"Adipose Tissue-Derived Stem Cells in Regenerative Medicine","type":"article-journal","volume":"43"},"uris":["http://www.mendeley.com/documents/?uuid=40657606-56e3-3796-8f48-a1b7a3009e89"]}],"mendeley":{"formattedCitation":"[1]","plainTextFormattedCitation":"[1]","previouslyFormattedCitation":"[1]"},"properties":{"noteIndex":0},"schema":"https://github.com/citation-style-language/schema/raw/master/csl-citation.json"}</w:instrText>
      </w:r>
      <w:r w:rsidR="00026BFF">
        <w:rPr>
          <w:rFonts w:cstheme="minorHAnsi"/>
        </w:rPr>
        <w:fldChar w:fldCharType="separate"/>
      </w:r>
      <w:r w:rsidRPr="007357A4">
        <w:rPr>
          <w:rFonts w:cstheme="minorHAnsi"/>
        </w:rPr>
        <w:fldChar w:fldCharType="end"/>
      </w:r>
      <w:r w:rsidRPr="007357A4">
        <w:rPr>
          <w:rFonts w:cstheme="minorHAnsi"/>
        </w:rPr>
        <w:t>Huss</w:t>
      </w:r>
      <w:r w:rsidR="00673416">
        <w:rPr>
          <w:rFonts w:cstheme="minorHAnsi"/>
        </w:rPr>
        <w:t xml:space="preserve">, </w:t>
      </w:r>
      <w:r w:rsidRPr="007357A4">
        <w:rPr>
          <w:rFonts w:cstheme="minorHAnsi"/>
        </w:rPr>
        <w:t xml:space="preserve">R. Perspectives on the morphology and biology of CD34-negative stem cells. </w:t>
      </w:r>
      <w:r w:rsidRPr="00185C78">
        <w:rPr>
          <w:rFonts w:cstheme="minorHAnsi"/>
          <w:i/>
          <w:iCs/>
        </w:rPr>
        <w:t>Journal of Hematotherapy and Stem Cell Research</w:t>
      </w:r>
      <w:r w:rsidR="00673416">
        <w:rPr>
          <w:rFonts w:cstheme="minorHAnsi"/>
        </w:rPr>
        <w:t>.</w:t>
      </w:r>
      <w:r w:rsidRPr="007357A4">
        <w:rPr>
          <w:rFonts w:cstheme="minorHAnsi"/>
        </w:rPr>
        <w:t xml:space="preserve"> </w:t>
      </w:r>
      <w:r w:rsidRPr="00185C78">
        <w:rPr>
          <w:rFonts w:cstheme="minorHAnsi"/>
          <w:b/>
          <w:bCs/>
        </w:rPr>
        <w:t>9</w:t>
      </w:r>
      <w:r w:rsidR="00FF402D" w:rsidRPr="00185C78">
        <w:rPr>
          <w:rFonts w:cstheme="minorHAnsi"/>
        </w:rPr>
        <w:t xml:space="preserve"> (6)</w:t>
      </w:r>
      <w:r w:rsidR="00F86E78">
        <w:rPr>
          <w:rFonts w:cstheme="minorHAnsi"/>
        </w:rPr>
        <w:t xml:space="preserve">, </w:t>
      </w:r>
      <w:r w:rsidRPr="007357A4">
        <w:rPr>
          <w:rFonts w:cstheme="minorHAnsi"/>
        </w:rPr>
        <w:t>783</w:t>
      </w:r>
      <w:r w:rsidR="00F86E78">
        <w:rPr>
          <w:rFonts w:cstheme="minorHAnsi"/>
        </w:rPr>
        <w:t>–</w:t>
      </w:r>
      <w:r w:rsidRPr="007357A4">
        <w:rPr>
          <w:rFonts w:cstheme="minorHAnsi"/>
        </w:rPr>
        <w:t>793</w:t>
      </w:r>
      <w:r w:rsidR="00506050" w:rsidRPr="007357A4">
        <w:rPr>
          <w:rFonts w:cstheme="minorHAnsi"/>
        </w:rPr>
        <w:t xml:space="preserve"> (2000)</w:t>
      </w:r>
      <w:r w:rsidRPr="007357A4">
        <w:rPr>
          <w:rFonts w:cstheme="minorHAnsi"/>
        </w:rPr>
        <w:t>.</w:t>
      </w:r>
    </w:p>
    <w:p w14:paraId="3B2B0651" w14:textId="325BFB0F"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Bourin</w:t>
      </w:r>
      <w:r w:rsidR="00673416">
        <w:rPr>
          <w:rFonts w:cstheme="minorHAnsi"/>
        </w:rPr>
        <w:t>,</w:t>
      </w:r>
      <w:r w:rsidRPr="007357A4">
        <w:rPr>
          <w:rFonts w:cstheme="minorHAnsi"/>
        </w:rPr>
        <w:t xml:space="preserve"> P</w:t>
      </w:r>
      <w:r w:rsidR="00673416">
        <w:rPr>
          <w:rFonts w:cstheme="minorHAnsi"/>
        </w:rPr>
        <w:t>. et al</w:t>
      </w:r>
      <w:r w:rsidRPr="007357A4">
        <w:rPr>
          <w:rFonts w:cstheme="minorHAnsi"/>
        </w:rPr>
        <w:t xml:space="preserve">. Stromal cells from the adipose tissue-derived stromal vascular fraction and culture expanded adipose tissue-derived stromal/stem cells: a joint statement of the International Federation for Adipose Therapeutics (IFATS) and Science and the International Society for Cellular Therapy (ISCT). </w:t>
      </w:r>
      <w:r w:rsidRPr="00185C78">
        <w:rPr>
          <w:rFonts w:cstheme="minorHAnsi"/>
          <w:i/>
          <w:iCs/>
        </w:rPr>
        <w:t>Cytotherapy</w:t>
      </w:r>
      <w:r w:rsidR="00673416">
        <w:rPr>
          <w:rFonts w:cstheme="minorHAnsi"/>
        </w:rPr>
        <w:t>.</w:t>
      </w:r>
      <w:r w:rsidRPr="007357A4">
        <w:rPr>
          <w:rFonts w:cstheme="minorHAnsi"/>
        </w:rPr>
        <w:t xml:space="preserve"> </w:t>
      </w:r>
      <w:r w:rsidRPr="00185C78">
        <w:rPr>
          <w:rFonts w:cstheme="minorHAnsi"/>
          <w:b/>
          <w:bCs/>
        </w:rPr>
        <w:t>15</w:t>
      </w:r>
      <w:r w:rsidR="00FF402D" w:rsidRPr="00185C78">
        <w:rPr>
          <w:rFonts w:cstheme="minorHAnsi"/>
        </w:rPr>
        <w:t xml:space="preserve"> (6)</w:t>
      </w:r>
      <w:r w:rsidR="00673416">
        <w:rPr>
          <w:rFonts w:cstheme="minorHAnsi"/>
        </w:rPr>
        <w:t xml:space="preserve">, </w:t>
      </w:r>
      <w:r w:rsidRPr="007357A4">
        <w:rPr>
          <w:rFonts w:cstheme="minorHAnsi"/>
        </w:rPr>
        <w:t>641</w:t>
      </w:r>
      <w:r w:rsidR="00673416">
        <w:rPr>
          <w:rFonts w:cstheme="minorHAnsi"/>
        </w:rPr>
        <w:t>–</w:t>
      </w:r>
      <w:r w:rsidRPr="007357A4">
        <w:rPr>
          <w:rFonts w:cstheme="minorHAnsi"/>
        </w:rPr>
        <w:t>648</w:t>
      </w:r>
      <w:r w:rsidR="00506050" w:rsidRPr="007357A4">
        <w:rPr>
          <w:rFonts w:cstheme="minorHAnsi"/>
        </w:rPr>
        <w:t xml:space="preserve"> (2013)</w:t>
      </w:r>
      <w:r w:rsidRPr="007357A4">
        <w:rPr>
          <w:rFonts w:cstheme="minorHAnsi"/>
        </w:rPr>
        <w:t>.</w:t>
      </w:r>
    </w:p>
    <w:p w14:paraId="7C9E2C76" w14:textId="0803B26E"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Scherberich</w:t>
      </w:r>
      <w:r w:rsidR="00673416">
        <w:rPr>
          <w:rFonts w:cstheme="minorHAnsi"/>
        </w:rPr>
        <w:t>,</w:t>
      </w:r>
      <w:r w:rsidRPr="007357A4">
        <w:rPr>
          <w:rFonts w:cstheme="minorHAnsi"/>
        </w:rPr>
        <w:t xml:space="preserve"> A</w:t>
      </w:r>
      <w:r w:rsidR="00673416">
        <w:rPr>
          <w:rFonts w:cstheme="minorHAnsi"/>
        </w:rPr>
        <w:t>.</w:t>
      </w:r>
      <w:r w:rsidRPr="007357A4">
        <w:rPr>
          <w:rFonts w:cstheme="minorHAnsi"/>
        </w:rPr>
        <w:t>, Di Maggio</w:t>
      </w:r>
      <w:r w:rsidR="00673416">
        <w:rPr>
          <w:rFonts w:cstheme="minorHAnsi"/>
        </w:rPr>
        <w:t>,</w:t>
      </w:r>
      <w:r w:rsidR="00673416" w:rsidRPr="007357A4">
        <w:rPr>
          <w:rFonts w:cstheme="minorHAnsi"/>
        </w:rPr>
        <w:t xml:space="preserve"> N</w:t>
      </w:r>
      <w:r w:rsidR="00673416">
        <w:rPr>
          <w:rFonts w:cstheme="minorHAnsi"/>
        </w:rPr>
        <w:t>.,</w:t>
      </w:r>
      <w:r w:rsidRPr="007357A4">
        <w:rPr>
          <w:rFonts w:cstheme="minorHAnsi"/>
        </w:rPr>
        <w:t xml:space="preserve"> Mcnagny</w:t>
      </w:r>
      <w:r w:rsidR="00673416">
        <w:rPr>
          <w:rFonts w:cstheme="minorHAnsi"/>
        </w:rPr>
        <w:t>,</w:t>
      </w:r>
      <w:r w:rsidR="00673416" w:rsidRPr="007357A4">
        <w:rPr>
          <w:rFonts w:cstheme="minorHAnsi"/>
        </w:rPr>
        <w:t xml:space="preserve"> K</w:t>
      </w:r>
      <w:r w:rsidR="00673416">
        <w:rPr>
          <w:rFonts w:cstheme="minorHAnsi"/>
        </w:rPr>
        <w:t xml:space="preserve">. </w:t>
      </w:r>
      <w:r w:rsidR="00673416" w:rsidRPr="007357A4">
        <w:rPr>
          <w:rFonts w:cstheme="minorHAnsi"/>
        </w:rPr>
        <w:t>M</w:t>
      </w:r>
      <w:r w:rsidRPr="007357A4">
        <w:rPr>
          <w:rFonts w:cstheme="minorHAnsi"/>
        </w:rPr>
        <w:t xml:space="preserve">. A familiar stranger: CD34 expression and putative functions in SVF cells of adipose tissue. </w:t>
      </w:r>
      <w:r w:rsidRPr="00185C78">
        <w:rPr>
          <w:rFonts w:cstheme="minorHAnsi"/>
          <w:i/>
          <w:iCs/>
        </w:rPr>
        <w:t>World Journal of Stem Cells</w:t>
      </w:r>
      <w:r w:rsidR="00673416">
        <w:rPr>
          <w:rFonts w:cstheme="minorHAnsi"/>
        </w:rPr>
        <w:t>.</w:t>
      </w:r>
      <w:r w:rsidRPr="007357A4">
        <w:rPr>
          <w:rFonts w:cstheme="minorHAnsi"/>
        </w:rPr>
        <w:t xml:space="preserve"> </w:t>
      </w:r>
      <w:r w:rsidRPr="00185C78">
        <w:rPr>
          <w:rFonts w:cstheme="minorHAnsi"/>
          <w:b/>
          <w:bCs/>
        </w:rPr>
        <w:t>5</w:t>
      </w:r>
      <w:r w:rsidR="00FF402D" w:rsidRPr="00185C78">
        <w:rPr>
          <w:rFonts w:cstheme="minorHAnsi"/>
        </w:rPr>
        <w:t xml:space="preserve"> (1)</w:t>
      </w:r>
      <w:r w:rsidR="00673416">
        <w:rPr>
          <w:rFonts w:cstheme="minorHAnsi"/>
        </w:rPr>
        <w:t xml:space="preserve">, </w:t>
      </w:r>
      <w:r w:rsidRPr="007357A4">
        <w:rPr>
          <w:rFonts w:cstheme="minorHAnsi"/>
        </w:rPr>
        <w:t>1</w:t>
      </w:r>
      <w:r w:rsidR="00673416">
        <w:rPr>
          <w:rFonts w:cstheme="minorHAnsi"/>
        </w:rPr>
        <w:t>–</w:t>
      </w:r>
      <w:r w:rsidRPr="007357A4">
        <w:rPr>
          <w:rFonts w:cstheme="minorHAnsi"/>
        </w:rPr>
        <w:t>8</w:t>
      </w:r>
      <w:r w:rsidR="00506050" w:rsidRPr="007357A4">
        <w:rPr>
          <w:rFonts w:cstheme="minorHAnsi"/>
        </w:rPr>
        <w:t xml:space="preserve"> (2013)</w:t>
      </w:r>
      <w:r w:rsidRPr="007357A4">
        <w:rPr>
          <w:rFonts w:cstheme="minorHAnsi"/>
        </w:rPr>
        <w:t>.</w:t>
      </w:r>
    </w:p>
    <w:p w14:paraId="5B1C9F4E" w14:textId="6F936DC5"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Yu</w:t>
      </w:r>
      <w:r w:rsidR="00673416">
        <w:rPr>
          <w:rFonts w:cstheme="minorHAnsi"/>
        </w:rPr>
        <w:t>,</w:t>
      </w:r>
      <w:r w:rsidRPr="007357A4">
        <w:rPr>
          <w:rFonts w:cstheme="minorHAnsi"/>
        </w:rPr>
        <w:t xml:space="preserve"> G</w:t>
      </w:r>
      <w:r w:rsidR="00673416">
        <w:rPr>
          <w:rFonts w:cstheme="minorHAnsi"/>
        </w:rPr>
        <w:t>. et al</w:t>
      </w:r>
      <w:r w:rsidRPr="007357A4">
        <w:rPr>
          <w:rFonts w:cstheme="minorHAnsi"/>
        </w:rPr>
        <w:t xml:space="preserve">. Yield and characterization of subcutaneous human adipose-derived stem cells by flow cytometric and adipogenic mRNA analyzes. </w:t>
      </w:r>
      <w:r w:rsidRPr="00185C78">
        <w:rPr>
          <w:rFonts w:cstheme="minorHAnsi"/>
          <w:i/>
          <w:iCs/>
        </w:rPr>
        <w:t>Cytotherapy</w:t>
      </w:r>
      <w:r w:rsidR="00673416">
        <w:rPr>
          <w:rFonts w:cstheme="minorHAnsi"/>
        </w:rPr>
        <w:t>.</w:t>
      </w:r>
      <w:r w:rsidRPr="007357A4">
        <w:rPr>
          <w:rFonts w:cstheme="minorHAnsi"/>
        </w:rPr>
        <w:t xml:space="preserve"> </w:t>
      </w:r>
      <w:r w:rsidRPr="00185C78">
        <w:rPr>
          <w:rFonts w:cstheme="minorHAnsi"/>
          <w:b/>
          <w:bCs/>
        </w:rPr>
        <w:t>12</w:t>
      </w:r>
      <w:r w:rsidR="0082100B" w:rsidRPr="00185C78">
        <w:rPr>
          <w:rFonts w:cstheme="minorHAnsi"/>
        </w:rPr>
        <w:t xml:space="preserve"> (4)</w:t>
      </w:r>
      <w:r w:rsidR="00673416">
        <w:rPr>
          <w:rFonts w:cstheme="minorHAnsi"/>
        </w:rPr>
        <w:t xml:space="preserve">, </w:t>
      </w:r>
      <w:r w:rsidRPr="007357A4">
        <w:rPr>
          <w:rFonts w:cstheme="minorHAnsi"/>
        </w:rPr>
        <w:t>538</w:t>
      </w:r>
      <w:r w:rsidR="00673416">
        <w:rPr>
          <w:rFonts w:cstheme="minorHAnsi"/>
        </w:rPr>
        <w:t>–</w:t>
      </w:r>
      <w:r w:rsidRPr="007357A4">
        <w:rPr>
          <w:rFonts w:cstheme="minorHAnsi"/>
        </w:rPr>
        <w:t>546</w:t>
      </w:r>
      <w:r w:rsidR="00673416">
        <w:rPr>
          <w:rFonts w:cstheme="minorHAnsi"/>
        </w:rPr>
        <w:t xml:space="preserve"> (</w:t>
      </w:r>
      <w:r w:rsidR="0082100B">
        <w:rPr>
          <w:rFonts w:cstheme="minorHAnsi"/>
        </w:rPr>
        <w:t>2010</w:t>
      </w:r>
      <w:r w:rsidR="00673416">
        <w:rPr>
          <w:rFonts w:cstheme="minorHAnsi"/>
        </w:rPr>
        <w:t>)</w:t>
      </w:r>
      <w:r w:rsidRPr="007357A4">
        <w:rPr>
          <w:rFonts w:cstheme="minorHAnsi"/>
        </w:rPr>
        <w:t>.</w:t>
      </w:r>
    </w:p>
    <w:p w14:paraId="741857A9" w14:textId="1E2A088F"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Meyerrose</w:t>
      </w:r>
      <w:r w:rsidR="00673416">
        <w:rPr>
          <w:rFonts w:cstheme="minorHAnsi"/>
        </w:rPr>
        <w:t>,</w:t>
      </w:r>
      <w:r w:rsidRPr="007357A4">
        <w:rPr>
          <w:rFonts w:cstheme="minorHAnsi"/>
        </w:rPr>
        <w:t xml:space="preserve"> T</w:t>
      </w:r>
      <w:r w:rsidR="00673416">
        <w:rPr>
          <w:rFonts w:cstheme="minorHAnsi"/>
        </w:rPr>
        <w:t xml:space="preserve">. </w:t>
      </w:r>
      <w:r w:rsidRPr="007357A4">
        <w:rPr>
          <w:rFonts w:cstheme="minorHAnsi"/>
        </w:rPr>
        <w:t>E</w:t>
      </w:r>
      <w:r w:rsidR="00673416">
        <w:rPr>
          <w:rFonts w:cstheme="minorHAnsi"/>
        </w:rPr>
        <w:t>. et al</w:t>
      </w:r>
      <w:r w:rsidRPr="007357A4">
        <w:rPr>
          <w:rFonts w:cstheme="minorHAnsi"/>
        </w:rPr>
        <w:t xml:space="preserve">. In vivo distribution of human adipose-derived mesenchymal stem cells in novel xenotransplantation models. </w:t>
      </w:r>
      <w:r w:rsidRPr="00185C78">
        <w:rPr>
          <w:rFonts w:cstheme="minorHAnsi"/>
          <w:i/>
          <w:iCs/>
        </w:rPr>
        <w:t>Stem Cells</w:t>
      </w:r>
      <w:r w:rsidR="00673416">
        <w:rPr>
          <w:rFonts w:cstheme="minorHAnsi"/>
        </w:rPr>
        <w:t>.</w:t>
      </w:r>
      <w:r w:rsidRPr="007357A4">
        <w:rPr>
          <w:rFonts w:cstheme="minorHAnsi"/>
        </w:rPr>
        <w:t xml:space="preserve"> </w:t>
      </w:r>
      <w:r w:rsidRPr="00185C78">
        <w:rPr>
          <w:rFonts w:cstheme="minorHAnsi"/>
          <w:b/>
          <w:bCs/>
        </w:rPr>
        <w:t>25</w:t>
      </w:r>
      <w:r w:rsidR="0082100B" w:rsidRPr="00185C78">
        <w:rPr>
          <w:rFonts w:cstheme="minorHAnsi"/>
        </w:rPr>
        <w:t xml:space="preserve"> (1)</w:t>
      </w:r>
      <w:r w:rsidR="00673416">
        <w:rPr>
          <w:rFonts w:cstheme="minorHAnsi"/>
        </w:rPr>
        <w:t xml:space="preserve">, </w:t>
      </w:r>
      <w:r w:rsidRPr="007357A4">
        <w:rPr>
          <w:rFonts w:cstheme="minorHAnsi"/>
        </w:rPr>
        <w:t>220</w:t>
      </w:r>
      <w:r w:rsidR="00673416">
        <w:rPr>
          <w:rFonts w:cstheme="minorHAnsi"/>
        </w:rPr>
        <w:t>–</w:t>
      </w:r>
      <w:r w:rsidRPr="007357A4">
        <w:rPr>
          <w:rFonts w:cstheme="minorHAnsi"/>
        </w:rPr>
        <w:t>227</w:t>
      </w:r>
      <w:r w:rsidR="00506050" w:rsidRPr="007357A4">
        <w:rPr>
          <w:rFonts w:cstheme="minorHAnsi"/>
        </w:rPr>
        <w:t xml:space="preserve"> (2007)</w:t>
      </w:r>
      <w:r w:rsidRPr="007357A4">
        <w:rPr>
          <w:rFonts w:cstheme="minorHAnsi"/>
        </w:rPr>
        <w:t>.</w:t>
      </w:r>
    </w:p>
    <w:p w14:paraId="64E7F6E9" w14:textId="455E466D"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Pilgaard</w:t>
      </w:r>
      <w:r w:rsidR="00673416">
        <w:rPr>
          <w:rFonts w:cstheme="minorHAnsi"/>
        </w:rPr>
        <w:t>,</w:t>
      </w:r>
      <w:r w:rsidRPr="007357A4">
        <w:rPr>
          <w:rFonts w:cstheme="minorHAnsi"/>
        </w:rPr>
        <w:t xml:space="preserve"> L</w:t>
      </w:r>
      <w:r w:rsidR="00673416">
        <w:rPr>
          <w:rFonts w:cstheme="minorHAnsi"/>
        </w:rPr>
        <w:t>.</w:t>
      </w:r>
      <w:r w:rsidRPr="007357A4">
        <w:rPr>
          <w:rFonts w:cstheme="minorHAnsi"/>
        </w:rPr>
        <w:t>, Lund,</w:t>
      </w:r>
      <w:r w:rsidR="00673416" w:rsidRPr="007357A4">
        <w:rPr>
          <w:rFonts w:cstheme="minorHAnsi"/>
        </w:rPr>
        <w:t xml:space="preserve"> P</w:t>
      </w:r>
      <w:r w:rsidR="00673416">
        <w:rPr>
          <w:rFonts w:cstheme="minorHAnsi"/>
        </w:rPr>
        <w:t>.,</w:t>
      </w:r>
      <w:r w:rsidRPr="007357A4">
        <w:rPr>
          <w:rFonts w:cstheme="minorHAnsi"/>
        </w:rPr>
        <w:t xml:space="preserve"> </w:t>
      </w:r>
      <w:r w:rsidR="0082100B">
        <w:rPr>
          <w:rFonts w:cstheme="minorHAnsi"/>
        </w:rPr>
        <w:t xml:space="preserve">Rasmussen, J. G., </w:t>
      </w:r>
      <w:r w:rsidRPr="007357A4">
        <w:rPr>
          <w:rFonts w:cstheme="minorHAnsi"/>
        </w:rPr>
        <w:t>Fink</w:t>
      </w:r>
      <w:r w:rsidR="00673416">
        <w:rPr>
          <w:rFonts w:cstheme="minorHAnsi"/>
        </w:rPr>
        <w:t>,</w:t>
      </w:r>
      <w:r w:rsidR="00673416" w:rsidRPr="007357A4">
        <w:rPr>
          <w:rFonts w:cstheme="minorHAnsi"/>
        </w:rPr>
        <w:t xml:space="preserve"> T</w:t>
      </w:r>
      <w:r w:rsidR="00673416">
        <w:rPr>
          <w:rFonts w:cstheme="minorHAnsi"/>
        </w:rPr>
        <w:t>.,</w:t>
      </w:r>
      <w:r w:rsidRPr="007357A4">
        <w:rPr>
          <w:rFonts w:cstheme="minorHAnsi"/>
        </w:rPr>
        <w:t xml:space="preserve"> Zachar</w:t>
      </w:r>
      <w:r w:rsidR="00673416">
        <w:rPr>
          <w:rFonts w:cstheme="minorHAnsi"/>
        </w:rPr>
        <w:t>,</w:t>
      </w:r>
      <w:r w:rsidR="00673416" w:rsidRPr="007357A4">
        <w:rPr>
          <w:rFonts w:cstheme="minorHAnsi"/>
        </w:rPr>
        <w:t xml:space="preserve"> V</w:t>
      </w:r>
      <w:r w:rsidRPr="007357A4">
        <w:rPr>
          <w:rFonts w:cstheme="minorHAnsi"/>
        </w:rPr>
        <w:t xml:space="preserve">. Comparative analysis of highly defined proteases for the isolation of adipose tissue-derived stem cells. </w:t>
      </w:r>
      <w:r w:rsidRPr="00185C78">
        <w:rPr>
          <w:rFonts w:cstheme="minorHAnsi"/>
          <w:i/>
          <w:iCs/>
        </w:rPr>
        <w:t>Regenerative Medicina</w:t>
      </w:r>
      <w:r w:rsidR="00673416">
        <w:rPr>
          <w:rFonts w:cstheme="minorHAnsi"/>
        </w:rPr>
        <w:t>.</w:t>
      </w:r>
      <w:r w:rsidRPr="007357A4">
        <w:rPr>
          <w:rFonts w:cstheme="minorHAnsi"/>
        </w:rPr>
        <w:t xml:space="preserve"> </w:t>
      </w:r>
      <w:r w:rsidRPr="00185C78">
        <w:rPr>
          <w:rFonts w:cstheme="minorHAnsi"/>
          <w:b/>
          <w:bCs/>
        </w:rPr>
        <w:t>3</w:t>
      </w:r>
      <w:r w:rsidR="0082100B" w:rsidRPr="00185C78">
        <w:rPr>
          <w:rFonts w:cstheme="minorHAnsi"/>
        </w:rPr>
        <w:t xml:space="preserve"> (5)</w:t>
      </w:r>
      <w:r w:rsidR="00673416">
        <w:rPr>
          <w:rFonts w:cstheme="minorHAnsi"/>
        </w:rPr>
        <w:t xml:space="preserve">, </w:t>
      </w:r>
      <w:r w:rsidRPr="007357A4">
        <w:rPr>
          <w:rFonts w:cstheme="minorHAnsi"/>
        </w:rPr>
        <w:t>705</w:t>
      </w:r>
      <w:r w:rsidR="00673416">
        <w:rPr>
          <w:rFonts w:cstheme="minorHAnsi"/>
        </w:rPr>
        <w:t>–</w:t>
      </w:r>
      <w:r w:rsidRPr="007357A4">
        <w:rPr>
          <w:rFonts w:cstheme="minorHAnsi"/>
        </w:rPr>
        <w:t>715</w:t>
      </w:r>
      <w:r w:rsidR="00506050" w:rsidRPr="007357A4">
        <w:rPr>
          <w:rFonts w:cstheme="minorHAnsi"/>
        </w:rPr>
        <w:t xml:space="preserve"> (2008)</w:t>
      </w:r>
      <w:r w:rsidRPr="007357A4">
        <w:rPr>
          <w:rFonts w:cstheme="minorHAnsi"/>
        </w:rPr>
        <w:t>.</w:t>
      </w:r>
    </w:p>
    <w:p w14:paraId="31F8470D" w14:textId="361BFDB8"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Browne</w:t>
      </w:r>
      <w:r w:rsidR="00E8327F">
        <w:rPr>
          <w:rFonts w:cstheme="minorHAnsi"/>
        </w:rPr>
        <w:t>,</w:t>
      </w:r>
      <w:r w:rsidRPr="007357A4">
        <w:rPr>
          <w:rFonts w:cstheme="minorHAnsi"/>
        </w:rPr>
        <w:t xml:space="preserve"> S</w:t>
      </w:r>
      <w:r w:rsidR="00E8327F">
        <w:rPr>
          <w:rFonts w:cstheme="minorHAnsi"/>
        </w:rPr>
        <w:t xml:space="preserve">. </w:t>
      </w:r>
      <w:r w:rsidRPr="007357A4">
        <w:rPr>
          <w:rFonts w:cstheme="minorHAnsi"/>
        </w:rPr>
        <w:t>M</w:t>
      </w:r>
      <w:r w:rsidR="00E8327F">
        <w:rPr>
          <w:rFonts w:cstheme="minorHAnsi"/>
        </w:rPr>
        <w:t>.,</w:t>
      </w:r>
      <w:r w:rsidRPr="007357A4">
        <w:rPr>
          <w:rFonts w:cstheme="minorHAnsi"/>
        </w:rPr>
        <w:t xml:space="preserve"> Al-Rubeai</w:t>
      </w:r>
      <w:r w:rsidR="00E8327F">
        <w:rPr>
          <w:rFonts w:cstheme="minorHAnsi"/>
        </w:rPr>
        <w:t>,</w:t>
      </w:r>
      <w:r w:rsidR="00E8327F" w:rsidRPr="007357A4">
        <w:rPr>
          <w:rFonts w:cstheme="minorHAnsi"/>
        </w:rPr>
        <w:t xml:space="preserve"> M</w:t>
      </w:r>
      <w:r w:rsidRPr="007357A4">
        <w:rPr>
          <w:rFonts w:cstheme="minorHAnsi"/>
        </w:rPr>
        <w:t xml:space="preserve">. Defining viability in mammalian cell cultures Defining viability in mammalian cell cultures. </w:t>
      </w:r>
      <w:r w:rsidRPr="00185C78">
        <w:rPr>
          <w:rFonts w:cstheme="minorHAnsi"/>
          <w:i/>
          <w:iCs/>
        </w:rPr>
        <w:t>Biotechnolology Letters</w:t>
      </w:r>
      <w:r w:rsidR="00E8327F">
        <w:rPr>
          <w:rFonts w:cstheme="minorHAnsi"/>
        </w:rPr>
        <w:t>.</w:t>
      </w:r>
      <w:r w:rsidRPr="007357A4">
        <w:rPr>
          <w:rFonts w:cstheme="minorHAnsi"/>
        </w:rPr>
        <w:t xml:space="preserve"> </w:t>
      </w:r>
      <w:r w:rsidRPr="00185C78">
        <w:rPr>
          <w:rFonts w:cstheme="minorHAnsi"/>
          <w:b/>
          <w:bCs/>
        </w:rPr>
        <w:t>33</w:t>
      </w:r>
      <w:r w:rsidR="00E8327F">
        <w:rPr>
          <w:rFonts w:cstheme="minorHAnsi"/>
        </w:rPr>
        <w:t xml:space="preserve">, </w:t>
      </w:r>
      <w:r w:rsidRPr="007357A4">
        <w:rPr>
          <w:rFonts w:cstheme="minorHAnsi"/>
        </w:rPr>
        <w:t>1745</w:t>
      </w:r>
      <w:r w:rsidR="00E8327F">
        <w:rPr>
          <w:rFonts w:cstheme="minorHAnsi"/>
        </w:rPr>
        <w:t>–</w:t>
      </w:r>
      <w:r w:rsidRPr="007357A4">
        <w:rPr>
          <w:rFonts w:cstheme="minorHAnsi"/>
        </w:rPr>
        <w:t>1749</w:t>
      </w:r>
      <w:r w:rsidR="00506050" w:rsidRPr="007357A4">
        <w:rPr>
          <w:rFonts w:cstheme="minorHAnsi"/>
        </w:rPr>
        <w:t xml:space="preserve"> (2011)</w:t>
      </w:r>
      <w:r w:rsidRPr="007357A4">
        <w:rPr>
          <w:rFonts w:cstheme="minorHAnsi"/>
        </w:rPr>
        <w:t>.</w:t>
      </w:r>
    </w:p>
    <w:p w14:paraId="1CCA819C" w14:textId="60C0B655"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Pogozhykh</w:t>
      </w:r>
      <w:r w:rsidR="005C2DC7">
        <w:rPr>
          <w:rFonts w:cstheme="minorHAnsi"/>
        </w:rPr>
        <w:t>,</w:t>
      </w:r>
      <w:r w:rsidRPr="007357A4">
        <w:rPr>
          <w:rFonts w:cstheme="minorHAnsi"/>
        </w:rPr>
        <w:t xml:space="preserve"> D</w:t>
      </w:r>
      <w:r w:rsidR="005C2DC7">
        <w:rPr>
          <w:rFonts w:cstheme="minorHAnsi"/>
        </w:rPr>
        <w:t>. et al</w:t>
      </w:r>
      <w:r w:rsidRPr="007357A4">
        <w:rPr>
          <w:rFonts w:cstheme="minorHAnsi"/>
        </w:rPr>
        <w:t xml:space="preserve">. Influence of temperature fluctuations during cryopreservation on vital parameters, differentiation potential, and transgene expression of placental multipotent stromal cells. </w:t>
      </w:r>
      <w:r w:rsidRPr="00185C78">
        <w:rPr>
          <w:rFonts w:cstheme="minorHAnsi"/>
          <w:i/>
          <w:iCs/>
        </w:rPr>
        <w:t>Stem Cell Research &amp; Therapy</w:t>
      </w:r>
      <w:r w:rsidR="005C2DC7">
        <w:rPr>
          <w:rFonts w:cstheme="minorHAnsi"/>
        </w:rPr>
        <w:t>.</w:t>
      </w:r>
      <w:r w:rsidRPr="007357A4">
        <w:rPr>
          <w:rFonts w:cstheme="minorHAnsi"/>
        </w:rPr>
        <w:t xml:space="preserve"> </w:t>
      </w:r>
      <w:r w:rsidRPr="00185C78">
        <w:rPr>
          <w:rFonts w:cstheme="minorHAnsi"/>
          <w:b/>
          <w:bCs/>
        </w:rPr>
        <w:t>8</w:t>
      </w:r>
      <w:r w:rsidR="005C2DC7">
        <w:rPr>
          <w:rFonts w:cstheme="minorHAnsi"/>
        </w:rPr>
        <w:t xml:space="preserve"> (1), </w:t>
      </w:r>
      <w:r w:rsidRPr="007357A4">
        <w:rPr>
          <w:rFonts w:cstheme="minorHAnsi"/>
        </w:rPr>
        <w:t>66</w:t>
      </w:r>
      <w:r w:rsidR="00C91106" w:rsidRPr="007357A4">
        <w:rPr>
          <w:rFonts w:cstheme="minorHAnsi"/>
        </w:rPr>
        <w:t xml:space="preserve"> (2017)</w:t>
      </w:r>
      <w:r w:rsidRPr="007357A4">
        <w:rPr>
          <w:rFonts w:cstheme="minorHAnsi"/>
        </w:rPr>
        <w:t>.</w:t>
      </w:r>
    </w:p>
    <w:p w14:paraId="1FDB06E1" w14:textId="67AE6950"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Shaik</w:t>
      </w:r>
      <w:r w:rsidR="00EB7506">
        <w:rPr>
          <w:rFonts w:cstheme="minorHAnsi"/>
        </w:rPr>
        <w:t>,</w:t>
      </w:r>
      <w:r w:rsidRPr="007357A4">
        <w:rPr>
          <w:rFonts w:cstheme="minorHAnsi"/>
        </w:rPr>
        <w:t xml:space="preserve"> S</w:t>
      </w:r>
      <w:r w:rsidR="00EB7506">
        <w:rPr>
          <w:rFonts w:cstheme="minorHAnsi"/>
        </w:rPr>
        <w:t>.</w:t>
      </w:r>
      <w:r w:rsidRPr="007357A4">
        <w:rPr>
          <w:rFonts w:cstheme="minorHAnsi"/>
        </w:rPr>
        <w:t>, Wu,</w:t>
      </w:r>
      <w:r w:rsidR="00EB7506" w:rsidRPr="007357A4">
        <w:rPr>
          <w:rFonts w:cstheme="minorHAnsi"/>
        </w:rPr>
        <w:t xml:space="preserve"> X</w:t>
      </w:r>
      <w:r w:rsidR="00EB7506">
        <w:rPr>
          <w:rFonts w:cstheme="minorHAnsi"/>
        </w:rPr>
        <w:t>.,</w:t>
      </w:r>
      <w:r w:rsidRPr="007357A4">
        <w:rPr>
          <w:rFonts w:cstheme="minorHAnsi"/>
        </w:rPr>
        <w:t xml:space="preserve"> Gimble</w:t>
      </w:r>
      <w:r w:rsidR="00EB7506">
        <w:rPr>
          <w:rFonts w:cstheme="minorHAnsi"/>
        </w:rPr>
        <w:t>,</w:t>
      </w:r>
      <w:r w:rsidR="00EB7506" w:rsidRPr="007357A4">
        <w:rPr>
          <w:rFonts w:cstheme="minorHAnsi"/>
        </w:rPr>
        <w:t xml:space="preserve"> J</w:t>
      </w:r>
      <w:r w:rsidR="00EB7506">
        <w:rPr>
          <w:rFonts w:cstheme="minorHAnsi"/>
        </w:rPr>
        <w:t>.,</w:t>
      </w:r>
      <w:r w:rsidRPr="007357A4">
        <w:rPr>
          <w:rFonts w:cstheme="minorHAnsi"/>
        </w:rPr>
        <w:t xml:space="preserve"> Devireddy</w:t>
      </w:r>
      <w:r w:rsidR="00EB7506">
        <w:rPr>
          <w:rFonts w:cstheme="minorHAnsi"/>
        </w:rPr>
        <w:t>,</w:t>
      </w:r>
      <w:r w:rsidR="00EB7506" w:rsidRPr="007357A4">
        <w:rPr>
          <w:rFonts w:cstheme="minorHAnsi"/>
        </w:rPr>
        <w:t xml:space="preserve"> R</w:t>
      </w:r>
      <w:r w:rsidRPr="007357A4">
        <w:rPr>
          <w:rFonts w:cstheme="minorHAnsi"/>
        </w:rPr>
        <w:t xml:space="preserve">. Effects of decade long freezing storage on adipose derived stem cells functionality. </w:t>
      </w:r>
      <w:r w:rsidRPr="00185C78">
        <w:rPr>
          <w:rFonts w:cstheme="minorHAnsi"/>
          <w:i/>
          <w:iCs/>
        </w:rPr>
        <w:t>Scientific Reports</w:t>
      </w:r>
      <w:r w:rsidR="00EB7506">
        <w:rPr>
          <w:rFonts w:cstheme="minorHAnsi"/>
        </w:rPr>
        <w:t>.</w:t>
      </w:r>
      <w:r w:rsidRPr="007357A4">
        <w:rPr>
          <w:rFonts w:cstheme="minorHAnsi"/>
        </w:rPr>
        <w:t xml:space="preserve"> </w:t>
      </w:r>
      <w:r w:rsidRPr="00185C78">
        <w:rPr>
          <w:rFonts w:cstheme="minorHAnsi"/>
          <w:b/>
          <w:bCs/>
        </w:rPr>
        <w:t>8</w:t>
      </w:r>
      <w:r w:rsidR="00EB7506">
        <w:rPr>
          <w:rFonts w:cstheme="minorHAnsi"/>
        </w:rPr>
        <w:t xml:space="preserve"> (1), </w:t>
      </w:r>
      <w:r w:rsidRPr="007357A4">
        <w:rPr>
          <w:rFonts w:cstheme="minorHAnsi"/>
        </w:rPr>
        <w:t>8162</w:t>
      </w:r>
      <w:r w:rsidR="00E61469" w:rsidRPr="007357A4">
        <w:rPr>
          <w:rFonts w:cstheme="minorHAnsi"/>
        </w:rPr>
        <w:t xml:space="preserve"> (2018)</w:t>
      </w:r>
      <w:r w:rsidRPr="007357A4">
        <w:rPr>
          <w:rFonts w:cstheme="minorHAnsi"/>
        </w:rPr>
        <w:t>.</w:t>
      </w:r>
    </w:p>
    <w:p w14:paraId="30A3AAF9" w14:textId="1EA76E23"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lastRenderedPageBreak/>
        <w:t>Weissbein</w:t>
      </w:r>
      <w:r w:rsidR="009B0928">
        <w:rPr>
          <w:rFonts w:cstheme="minorHAnsi"/>
        </w:rPr>
        <w:t>,</w:t>
      </w:r>
      <w:r w:rsidRPr="007357A4">
        <w:rPr>
          <w:rFonts w:cstheme="minorHAnsi"/>
        </w:rPr>
        <w:t xml:space="preserve"> U</w:t>
      </w:r>
      <w:r w:rsidR="009B0928">
        <w:rPr>
          <w:rFonts w:cstheme="minorHAnsi"/>
        </w:rPr>
        <w:t>.</w:t>
      </w:r>
      <w:r w:rsidRPr="007357A4">
        <w:rPr>
          <w:rFonts w:cstheme="minorHAnsi"/>
        </w:rPr>
        <w:t>, Benvenisty</w:t>
      </w:r>
      <w:r w:rsidR="009B0928">
        <w:rPr>
          <w:rFonts w:cstheme="minorHAnsi"/>
        </w:rPr>
        <w:t>,</w:t>
      </w:r>
      <w:r w:rsidR="009B0928" w:rsidRPr="007357A4">
        <w:rPr>
          <w:rFonts w:cstheme="minorHAnsi"/>
        </w:rPr>
        <w:t xml:space="preserve"> N</w:t>
      </w:r>
      <w:r w:rsidR="009B0928">
        <w:rPr>
          <w:rFonts w:cstheme="minorHAnsi"/>
        </w:rPr>
        <w:t>.,</w:t>
      </w:r>
      <w:r w:rsidRPr="007357A4">
        <w:rPr>
          <w:rFonts w:cstheme="minorHAnsi"/>
        </w:rPr>
        <w:t xml:space="preserve"> Ben-David</w:t>
      </w:r>
      <w:r w:rsidR="009B0928">
        <w:rPr>
          <w:rFonts w:cstheme="minorHAnsi"/>
        </w:rPr>
        <w:t>,</w:t>
      </w:r>
      <w:r w:rsidR="009B0928" w:rsidRPr="007357A4">
        <w:rPr>
          <w:rFonts w:cstheme="minorHAnsi"/>
        </w:rPr>
        <w:t xml:space="preserve"> U</w:t>
      </w:r>
      <w:r w:rsidRPr="007357A4">
        <w:rPr>
          <w:rFonts w:cstheme="minorHAnsi"/>
        </w:rPr>
        <w:t xml:space="preserve">. Genome maintenance in pluripotent stem cells. </w:t>
      </w:r>
      <w:r w:rsidRPr="00185C78">
        <w:rPr>
          <w:rFonts w:cstheme="minorHAnsi"/>
          <w:i/>
          <w:iCs/>
        </w:rPr>
        <w:t>Jo</w:t>
      </w:r>
      <w:r w:rsidR="00527F78" w:rsidRPr="00185C78">
        <w:rPr>
          <w:rFonts w:cstheme="minorHAnsi"/>
          <w:i/>
          <w:iCs/>
        </w:rPr>
        <w:t>ur</w:t>
      </w:r>
      <w:r w:rsidRPr="00185C78">
        <w:rPr>
          <w:rFonts w:cstheme="minorHAnsi"/>
          <w:i/>
          <w:iCs/>
        </w:rPr>
        <w:t>nal of Cell Biology</w:t>
      </w:r>
      <w:r w:rsidR="009B0928">
        <w:rPr>
          <w:rFonts w:cstheme="minorHAnsi"/>
        </w:rPr>
        <w:t>.</w:t>
      </w:r>
      <w:r w:rsidRPr="007357A4">
        <w:rPr>
          <w:rFonts w:cstheme="minorHAnsi"/>
        </w:rPr>
        <w:t xml:space="preserve"> </w:t>
      </w:r>
      <w:r w:rsidRPr="00185C78">
        <w:rPr>
          <w:rFonts w:cstheme="minorHAnsi"/>
          <w:b/>
          <w:bCs/>
        </w:rPr>
        <w:t>204</w:t>
      </w:r>
      <w:r w:rsidR="009B0928">
        <w:rPr>
          <w:rFonts w:cstheme="minorHAnsi"/>
        </w:rPr>
        <w:t xml:space="preserve"> (2), </w:t>
      </w:r>
      <w:r w:rsidRPr="007357A4">
        <w:rPr>
          <w:rFonts w:cstheme="minorHAnsi"/>
        </w:rPr>
        <w:t>153</w:t>
      </w:r>
      <w:r w:rsidR="009B0928">
        <w:rPr>
          <w:rFonts w:cstheme="minorHAnsi"/>
        </w:rPr>
        <w:t>–</w:t>
      </w:r>
      <w:r w:rsidRPr="007357A4">
        <w:rPr>
          <w:rFonts w:cstheme="minorHAnsi"/>
        </w:rPr>
        <w:t>163</w:t>
      </w:r>
      <w:r w:rsidR="00EB0521" w:rsidRPr="007357A4">
        <w:rPr>
          <w:rFonts w:cstheme="minorHAnsi"/>
        </w:rPr>
        <w:t xml:space="preserve"> (2014)</w:t>
      </w:r>
      <w:r w:rsidRPr="007357A4">
        <w:rPr>
          <w:rFonts w:cstheme="minorHAnsi"/>
        </w:rPr>
        <w:t>.</w:t>
      </w:r>
    </w:p>
    <w:p w14:paraId="11E2E601" w14:textId="37EBA2C3" w:rsidR="00920092" w:rsidRPr="007357A4" w:rsidRDefault="00D35A24" w:rsidP="007357A4">
      <w:pPr>
        <w:pStyle w:val="ListParagraph"/>
        <w:widowControl/>
        <w:numPr>
          <w:ilvl w:val="0"/>
          <w:numId w:val="2"/>
        </w:numPr>
        <w:suppressAutoHyphens/>
        <w:ind w:left="0" w:firstLine="0"/>
        <w:rPr>
          <w:rFonts w:cstheme="minorHAnsi"/>
        </w:rPr>
      </w:pPr>
      <w:r w:rsidRPr="007357A4">
        <w:rPr>
          <w:rFonts w:cstheme="minorHAnsi"/>
        </w:rPr>
        <w:t>Francis</w:t>
      </w:r>
      <w:r w:rsidR="00EB7506">
        <w:rPr>
          <w:rFonts w:cstheme="minorHAnsi"/>
        </w:rPr>
        <w:t>,</w:t>
      </w:r>
      <w:r w:rsidRPr="007357A4">
        <w:rPr>
          <w:rFonts w:cstheme="minorHAnsi"/>
        </w:rPr>
        <w:t xml:space="preserve"> M</w:t>
      </w:r>
      <w:r w:rsidR="009B0928">
        <w:rPr>
          <w:rFonts w:cstheme="minorHAnsi"/>
        </w:rPr>
        <w:t xml:space="preserve">. </w:t>
      </w:r>
      <w:r w:rsidRPr="007357A4">
        <w:rPr>
          <w:rFonts w:cstheme="minorHAnsi"/>
        </w:rPr>
        <w:t>P</w:t>
      </w:r>
      <w:r w:rsidR="009B0928">
        <w:rPr>
          <w:rFonts w:cstheme="minorHAnsi"/>
        </w:rPr>
        <w:t>.</w:t>
      </w:r>
      <w:r w:rsidRPr="007357A4">
        <w:rPr>
          <w:rFonts w:cstheme="minorHAnsi"/>
        </w:rPr>
        <w:t>, Sachs,</w:t>
      </w:r>
      <w:r w:rsidR="009B0928" w:rsidRPr="007357A4">
        <w:rPr>
          <w:rFonts w:cstheme="minorHAnsi"/>
        </w:rPr>
        <w:t xml:space="preserve"> P</w:t>
      </w:r>
      <w:r w:rsidR="009B0928">
        <w:rPr>
          <w:rFonts w:cstheme="minorHAnsi"/>
        </w:rPr>
        <w:t xml:space="preserve">. </w:t>
      </w:r>
      <w:r w:rsidR="009B0928" w:rsidRPr="007357A4">
        <w:rPr>
          <w:rFonts w:cstheme="minorHAnsi"/>
        </w:rPr>
        <w:t>C</w:t>
      </w:r>
      <w:r w:rsidR="009B0928">
        <w:rPr>
          <w:rFonts w:cstheme="minorHAnsi"/>
        </w:rPr>
        <w:t>.,</w:t>
      </w:r>
      <w:r w:rsidRPr="007357A4">
        <w:rPr>
          <w:rFonts w:cstheme="minorHAnsi"/>
        </w:rPr>
        <w:t xml:space="preserve"> Elmore</w:t>
      </w:r>
      <w:r w:rsidR="009B0928">
        <w:rPr>
          <w:rFonts w:cstheme="minorHAnsi"/>
        </w:rPr>
        <w:t>,</w:t>
      </w:r>
      <w:r w:rsidR="009B0928" w:rsidRPr="007357A4">
        <w:rPr>
          <w:rFonts w:cstheme="minorHAnsi"/>
        </w:rPr>
        <w:t xml:space="preserve"> L</w:t>
      </w:r>
      <w:r w:rsidR="009B0928">
        <w:rPr>
          <w:rFonts w:cstheme="minorHAnsi"/>
        </w:rPr>
        <w:t xml:space="preserve">. </w:t>
      </w:r>
      <w:r w:rsidR="009B0928" w:rsidRPr="007357A4">
        <w:rPr>
          <w:rFonts w:cstheme="minorHAnsi"/>
        </w:rPr>
        <w:t>W</w:t>
      </w:r>
      <w:r w:rsidR="009B0928">
        <w:rPr>
          <w:rFonts w:cstheme="minorHAnsi"/>
        </w:rPr>
        <w:t>.,</w:t>
      </w:r>
      <w:r w:rsidRPr="007357A4">
        <w:rPr>
          <w:rFonts w:cstheme="minorHAnsi"/>
        </w:rPr>
        <w:t xml:space="preserve"> Holt</w:t>
      </w:r>
      <w:r w:rsidR="009B0928">
        <w:rPr>
          <w:rFonts w:cstheme="minorHAnsi"/>
        </w:rPr>
        <w:t>,</w:t>
      </w:r>
      <w:r w:rsidR="009B0928" w:rsidRPr="007357A4">
        <w:rPr>
          <w:rFonts w:cstheme="minorHAnsi"/>
        </w:rPr>
        <w:t xml:space="preserve"> S</w:t>
      </w:r>
      <w:r w:rsidR="009B0928">
        <w:rPr>
          <w:rFonts w:cstheme="minorHAnsi"/>
        </w:rPr>
        <w:t xml:space="preserve">. </w:t>
      </w:r>
      <w:r w:rsidR="009B0928" w:rsidRPr="007357A4">
        <w:rPr>
          <w:rFonts w:cstheme="minorHAnsi"/>
        </w:rPr>
        <w:t>E</w:t>
      </w:r>
      <w:r w:rsidRPr="007357A4">
        <w:rPr>
          <w:rFonts w:cstheme="minorHAnsi"/>
        </w:rPr>
        <w:t xml:space="preserve">. Isolating adipose-derived mesenchymal stem cells from lipoaspirate blood and saline fraction. </w:t>
      </w:r>
      <w:r w:rsidRPr="00185C78">
        <w:rPr>
          <w:rFonts w:cstheme="minorHAnsi"/>
          <w:i/>
          <w:iCs/>
        </w:rPr>
        <w:t>Organogenesis</w:t>
      </w:r>
      <w:r w:rsidR="009B0928">
        <w:rPr>
          <w:rFonts w:cstheme="minorHAnsi"/>
        </w:rPr>
        <w:t>.</w:t>
      </w:r>
      <w:r w:rsidRPr="007357A4">
        <w:rPr>
          <w:rFonts w:cstheme="minorHAnsi"/>
        </w:rPr>
        <w:t xml:space="preserve"> </w:t>
      </w:r>
      <w:r w:rsidRPr="00185C78">
        <w:rPr>
          <w:rFonts w:cstheme="minorHAnsi"/>
          <w:b/>
          <w:bCs/>
        </w:rPr>
        <w:t>6</w:t>
      </w:r>
      <w:r w:rsidR="009B0928">
        <w:rPr>
          <w:rFonts w:cstheme="minorHAnsi"/>
        </w:rPr>
        <w:t xml:space="preserve"> (1), </w:t>
      </w:r>
      <w:r w:rsidRPr="007357A4">
        <w:rPr>
          <w:rFonts w:cstheme="minorHAnsi"/>
        </w:rPr>
        <w:t>11</w:t>
      </w:r>
      <w:r w:rsidR="009B0928">
        <w:rPr>
          <w:rFonts w:cstheme="minorHAnsi"/>
        </w:rPr>
        <w:t>–</w:t>
      </w:r>
      <w:r w:rsidRPr="007357A4">
        <w:rPr>
          <w:rFonts w:cstheme="minorHAnsi"/>
        </w:rPr>
        <w:t>14</w:t>
      </w:r>
      <w:r w:rsidR="00EB0521" w:rsidRPr="007357A4">
        <w:rPr>
          <w:rFonts w:cstheme="minorHAnsi"/>
        </w:rPr>
        <w:t xml:space="preserve"> (2010)</w:t>
      </w:r>
      <w:r w:rsidRPr="007357A4">
        <w:rPr>
          <w:rFonts w:cstheme="minorHAnsi"/>
        </w:rPr>
        <w:t>.</w:t>
      </w:r>
    </w:p>
    <w:p w14:paraId="35D0E80E" w14:textId="10C56868" w:rsidR="00920092" w:rsidRPr="007357A4" w:rsidRDefault="00D35A24" w:rsidP="007357A4">
      <w:pPr>
        <w:pStyle w:val="ListParagraph"/>
        <w:ind w:left="0"/>
        <w:rPr>
          <w:rFonts w:cstheme="minorHAnsi"/>
        </w:rPr>
      </w:pPr>
      <w:r w:rsidRPr="00D03A7B">
        <w:rPr>
          <w:rFonts w:cstheme="minorHAnsi"/>
        </w:rPr>
        <w:t>5</w:t>
      </w:r>
      <w:r w:rsidR="002E265C" w:rsidRPr="00D03A7B">
        <w:rPr>
          <w:rFonts w:cstheme="minorHAnsi"/>
        </w:rPr>
        <w:t>5</w:t>
      </w:r>
      <w:r w:rsidRPr="00D03A7B">
        <w:rPr>
          <w:rFonts w:cstheme="minorHAnsi"/>
        </w:rPr>
        <w:t>.</w:t>
      </w:r>
      <w:r w:rsidR="00974580">
        <w:rPr>
          <w:rFonts w:cstheme="minorHAnsi"/>
          <w:color w:val="000000"/>
        </w:rPr>
        <w:tab/>
      </w:r>
      <w:r w:rsidRPr="00D03A7B">
        <w:rPr>
          <w:rFonts w:cstheme="minorHAnsi"/>
          <w:color w:val="000000"/>
        </w:rPr>
        <w:t>Palumbo</w:t>
      </w:r>
      <w:r w:rsidR="00974580">
        <w:rPr>
          <w:rFonts w:cstheme="minorHAnsi"/>
          <w:color w:val="000000"/>
        </w:rPr>
        <w:t>,</w:t>
      </w:r>
      <w:r w:rsidRPr="00D03A7B">
        <w:rPr>
          <w:rFonts w:cstheme="minorHAnsi"/>
          <w:color w:val="000000"/>
        </w:rPr>
        <w:t xml:space="preserve"> P</w:t>
      </w:r>
      <w:r w:rsidR="00974580">
        <w:rPr>
          <w:rFonts w:cstheme="minorHAnsi"/>
          <w:color w:val="000000"/>
        </w:rPr>
        <w:t>. et al</w:t>
      </w:r>
      <w:r w:rsidRPr="00D03A7B">
        <w:rPr>
          <w:rFonts w:cstheme="minorHAnsi"/>
          <w:color w:val="000000"/>
        </w:rPr>
        <w:t xml:space="preserve">. </w:t>
      </w:r>
      <w:r w:rsidRPr="007357A4">
        <w:rPr>
          <w:rFonts w:cstheme="minorHAnsi"/>
          <w:color w:val="000000"/>
        </w:rPr>
        <w:t xml:space="preserve">Methods of </w:t>
      </w:r>
      <w:r w:rsidR="00974580">
        <w:rPr>
          <w:rFonts w:cstheme="minorHAnsi"/>
          <w:color w:val="000000"/>
        </w:rPr>
        <w:t>i</w:t>
      </w:r>
      <w:r w:rsidR="00974580" w:rsidRPr="007357A4">
        <w:rPr>
          <w:rFonts w:cstheme="minorHAnsi"/>
          <w:color w:val="000000"/>
        </w:rPr>
        <w:t>solation</w:t>
      </w:r>
      <w:r w:rsidRPr="007357A4">
        <w:rPr>
          <w:rFonts w:cstheme="minorHAnsi"/>
          <w:color w:val="000000"/>
        </w:rPr>
        <w:t xml:space="preserve">, </w:t>
      </w:r>
      <w:r w:rsidR="00974580">
        <w:rPr>
          <w:rFonts w:cstheme="minorHAnsi"/>
          <w:color w:val="000000"/>
        </w:rPr>
        <w:t>c</w:t>
      </w:r>
      <w:r w:rsidR="00974580" w:rsidRPr="007357A4">
        <w:rPr>
          <w:rFonts w:cstheme="minorHAnsi"/>
          <w:color w:val="000000"/>
        </w:rPr>
        <w:t xml:space="preserve">haracterization </w:t>
      </w:r>
      <w:r w:rsidRPr="007357A4">
        <w:rPr>
          <w:rFonts w:cstheme="minorHAnsi"/>
          <w:color w:val="000000"/>
        </w:rPr>
        <w:t xml:space="preserve">and </w:t>
      </w:r>
      <w:r w:rsidR="00974580">
        <w:rPr>
          <w:rFonts w:cstheme="minorHAnsi"/>
          <w:color w:val="000000"/>
        </w:rPr>
        <w:t>e</w:t>
      </w:r>
      <w:r w:rsidR="00974580" w:rsidRPr="007357A4">
        <w:rPr>
          <w:rFonts w:cstheme="minorHAnsi"/>
          <w:color w:val="000000"/>
        </w:rPr>
        <w:t xml:space="preserve">xpansion </w:t>
      </w:r>
      <w:r w:rsidRPr="007357A4">
        <w:rPr>
          <w:rFonts w:cstheme="minorHAnsi"/>
          <w:color w:val="000000"/>
        </w:rPr>
        <w:t xml:space="preserve">of </w:t>
      </w:r>
      <w:r w:rsidR="00974580">
        <w:rPr>
          <w:rFonts w:cstheme="minorHAnsi"/>
          <w:color w:val="000000"/>
        </w:rPr>
        <w:t>h</w:t>
      </w:r>
      <w:r w:rsidR="00974580" w:rsidRPr="007357A4">
        <w:rPr>
          <w:rFonts w:cstheme="minorHAnsi"/>
          <w:color w:val="000000"/>
        </w:rPr>
        <w:t xml:space="preserve">uman </w:t>
      </w:r>
      <w:r w:rsidRPr="007357A4">
        <w:rPr>
          <w:rFonts w:cstheme="minorHAnsi"/>
          <w:color w:val="000000"/>
        </w:rPr>
        <w:t xml:space="preserve">Adipose-Derived Stem Cells (ASCs): An </w:t>
      </w:r>
      <w:r w:rsidR="00974580">
        <w:rPr>
          <w:rFonts w:cstheme="minorHAnsi"/>
          <w:color w:val="000000"/>
        </w:rPr>
        <w:t>o</w:t>
      </w:r>
      <w:r w:rsidR="00974580" w:rsidRPr="007357A4">
        <w:rPr>
          <w:rFonts w:cstheme="minorHAnsi"/>
          <w:color w:val="000000"/>
        </w:rPr>
        <w:t>verview</w:t>
      </w:r>
      <w:r w:rsidRPr="007357A4">
        <w:rPr>
          <w:rFonts w:cstheme="minorHAnsi"/>
          <w:color w:val="000000"/>
        </w:rPr>
        <w:t xml:space="preserve">. </w:t>
      </w:r>
      <w:r w:rsidRPr="00185C78">
        <w:rPr>
          <w:rFonts w:cstheme="minorHAnsi"/>
          <w:i/>
          <w:iCs/>
          <w:color w:val="000000"/>
        </w:rPr>
        <w:t>International Journal of Molecular Sciences</w:t>
      </w:r>
      <w:r w:rsidR="00974580">
        <w:rPr>
          <w:rFonts w:cstheme="minorHAnsi"/>
          <w:color w:val="000000"/>
        </w:rPr>
        <w:t>.</w:t>
      </w:r>
      <w:r w:rsidRPr="007357A4">
        <w:rPr>
          <w:rFonts w:cstheme="minorHAnsi"/>
          <w:color w:val="000000"/>
        </w:rPr>
        <w:t xml:space="preserve"> </w:t>
      </w:r>
      <w:r w:rsidRPr="00185C78">
        <w:rPr>
          <w:rFonts w:cstheme="minorHAnsi"/>
          <w:b/>
          <w:bCs/>
          <w:color w:val="000000"/>
        </w:rPr>
        <w:t>19</w:t>
      </w:r>
      <w:r w:rsidR="00974580">
        <w:rPr>
          <w:rFonts w:cstheme="minorHAnsi"/>
          <w:color w:val="000000"/>
        </w:rPr>
        <w:t xml:space="preserve"> </w:t>
      </w:r>
      <w:r w:rsidRPr="007357A4">
        <w:rPr>
          <w:rFonts w:cstheme="minorHAnsi"/>
          <w:color w:val="000000"/>
        </w:rPr>
        <w:t>(7)</w:t>
      </w:r>
      <w:r w:rsidR="00974580">
        <w:rPr>
          <w:rFonts w:cstheme="minorHAnsi"/>
          <w:color w:val="000000"/>
        </w:rPr>
        <w:t xml:space="preserve">, </w:t>
      </w:r>
      <w:r w:rsidRPr="007357A4">
        <w:rPr>
          <w:rFonts w:cstheme="minorHAnsi"/>
          <w:color w:val="000000"/>
        </w:rPr>
        <w:t>1897</w:t>
      </w:r>
      <w:r w:rsidR="00E66EA4" w:rsidRPr="007357A4">
        <w:rPr>
          <w:rFonts w:cstheme="minorHAnsi"/>
          <w:color w:val="000000"/>
        </w:rPr>
        <w:t xml:space="preserve"> </w:t>
      </w:r>
      <w:r w:rsidR="00E66EA4" w:rsidRPr="00D03A7B">
        <w:rPr>
          <w:rFonts w:cstheme="minorHAnsi"/>
          <w:color w:val="000000"/>
        </w:rPr>
        <w:t>(2018)</w:t>
      </w:r>
      <w:r w:rsidRPr="007357A4">
        <w:rPr>
          <w:rFonts w:cstheme="minorHAnsi"/>
          <w:color w:val="000000"/>
        </w:rPr>
        <w:t>.</w:t>
      </w:r>
    </w:p>
    <w:p w14:paraId="3812AA3A" w14:textId="77777777" w:rsidR="00920092" w:rsidRPr="007357A4" w:rsidRDefault="00920092" w:rsidP="007357A4">
      <w:pPr>
        <w:rPr>
          <w:rFonts w:cstheme="minorHAnsi"/>
          <w:color w:val="000000"/>
        </w:rPr>
      </w:pPr>
    </w:p>
    <w:sectPr w:rsidR="00920092" w:rsidRPr="007357A4">
      <w:pgSz w:w="12240" w:h="15840"/>
      <w:pgMar w:top="1440" w:right="1440" w:bottom="1440" w:left="1440" w:header="0" w:footer="0" w:gutter="0"/>
      <w:lnNumType w:countBy="1" w:restart="continuous"/>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7FBC"/>
    <w:multiLevelType w:val="multilevel"/>
    <w:tmpl w:val="5F42D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8122C4"/>
    <w:multiLevelType w:val="multilevel"/>
    <w:tmpl w:val="E8269B8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50737F"/>
    <w:multiLevelType w:val="multilevel"/>
    <w:tmpl w:val="3460A5DA"/>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79A7AF4"/>
    <w:multiLevelType w:val="multilevel"/>
    <w:tmpl w:val="6E74F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251086"/>
    <w:multiLevelType w:val="multilevel"/>
    <w:tmpl w:val="236E95A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D6086D"/>
    <w:multiLevelType w:val="multilevel"/>
    <w:tmpl w:val="CB84FCE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BC7343"/>
    <w:multiLevelType w:val="multilevel"/>
    <w:tmpl w:val="4236815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EC092B"/>
    <w:multiLevelType w:val="multilevel"/>
    <w:tmpl w:val="CA98ACEA"/>
    <w:lvl w:ilvl="0">
      <w:start w:val="1"/>
      <w:numFmt w:val="decimal"/>
      <w:pStyle w:val="Heading1"/>
      <w:suff w:val="space"/>
      <w:lvlText w:val="%1."/>
      <w:lvlJc w:val="left"/>
      <w:pPr>
        <w:ind w:left="0" w:firstLine="0"/>
      </w:pPr>
      <w:rPr>
        <w:b/>
      </w:rPr>
    </w:lvl>
    <w:lvl w:ilvl="1">
      <w:start w:val="1"/>
      <w:numFmt w:val="decimal"/>
      <w:pStyle w:val="Heading2"/>
      <w:suff w:val="space"/>
      <w:lvlText w:val="%1.%2."/>
      <w:lvlJc w:val="left"/>
      <w:pPr>
        <w:ind w:left="0" w:firstLine="0"/>
      </w:pPr>
      <w:rPr>
        <w:b/>
        <w:i w:val="0"/>
      </w:rPr>
    </w:lvl>
    <w:lvl w:ilvl="2">
      <w:start w:val="1"/>
      <w:numFmt w:val="decimal"/>
      <w:pStyle w:val="Heading3"/>
      <w:suff w:val="space"/>
      <w:lvlText w:val="%1.%2.%3."/>
      <w:lvlJc w:val="left"/>
      <w:pPr>
        <w:ind w:left="0" w:firstLine="0"/>
      </w:pPr>
      <w:rPr>
        <w:b w:val="0"/>
        <w:i w:val="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D4D59D5"/>
    <w:multiLevelType w:val="multilevel"/>
    <w:tmpl w:val="159EB1C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C101B4"/>
    <w:multiLevelType w:val="multilevel"/>
    <w:tmpl w:val="1A5446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2"/>
  </w:num>
  <w:num w:numId="4">
    <w:abstractNumId w:val="1"/>
  </w:num>
  <w:num w:numId="5">
    <w:abstractNumId w:val="6"/>
  </w:num>
  <w:num w:numId="6">
    <w:abstractNumId w:val="4"/>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0szAwsjAytbC0MDZW0lEKTi0uzszPAykwrgUABb2JSSwAAAA="/>
  </w:docVars>
  <w:rsids>
    <w:rsidRoot w:val="00920092"/>
    <w:rsid w:val="00026BFF"/>
    <w:rsid w:val="0003676E"/>
    <w:rsid w:val="00043E5D"/>
    <w:rsid w:val="00045264"/>
    <w:rsid w:val="00056129"/>
    <w:rsid w:val="00064DE7"/>
    <w:rsid w:val="00084A4B"/>
    <w:rsid w:val="0009034D"/>
    <w:rsid w:val="00097B13"/>
    <w:rsid w:val="000A4732"/>
    <w:rsid w:val="001020C8"/>
    <w:rsid w:val="00104689"/>
    <w:rsid w:val="0010505A"/>
    <w:rsid w:val="00114511"/>
    <w:rsid w:val="00145481"/>
    <w:rsid w:val="0015438F"/>
    <w:rsid w:val="00162E1B"/>
    <w:rsid w:val="00176BC7"/>
    <w:rsid w:val="001827EF"/>
    <w:rsid w:val="00183A73"/>
    <w:rsid w:val="00185C78"/>
    <w:rsid w:val="001916AE"/>
    <w:rsid w:val="00192A91"/>
    <w:rsid w:val="001C2E90"/>
    <w:rsid w:val="001C4143"/>
    <w:rsid w:val="001F75C4"/>
    <w:rsid w:val="0020739A"/>
    <w:rsid w:val="00211B4D"/>
    <w:rsid w:val="00232B04"/>
    <w:rsid w:val="00240453"/>
    <w:rsid w:val="00246C07"/>
    <w:rsid w:val="002471BA"/>
    <w:rsid w:val="002779D8"/>
    <w:rsid w:val="00280B3E"/>
    <w:rsid w:val="00280C99"/>
    <w:rsid w:val="0029088F"/>
    <w:rsid w:val="00292A03"/>
    <w:rsid w:val="00293152"/>
    <w:rsid w:val="002A0774"/>
    <w:rsid w:val="002A3455"/>
    <w:rsid w:val="002B030E"/>
    <w:rsid w:val="002B37A5"/>
    <w:rsid w:val="002C11A0"/>
    <w:rsid w:val="002C54CD"/>
    <w:rsid w:val="002C67B1"/>
    <w:rsid w:val="002D11B1"/>
    <w:rsid w:val="002D6272"/>
    <w:rsid w:val="002E265C"/>
    <w:rsid w:val="002E6838"/>
    <w:rsid w:val="002F0196"/>
    <w:rsid w:val="002F78C7"/>
    <w:rsid w:val="00307876"/>
    <w:rsid w:val="00307D23"/>
    <w:rsid w:val="00314F9A"/>
    <w:rsid w:val="003573CB"/>
    <w:rsid w:val="00360CC9"/>
    <w:rsid w:val="00377A60"/>
    <w:rsid w:val="003A5B48"/>
    <w:rsid w:val="003B4647"/>
    <w:rsid w:val="003B51FE"/>
    <w:rsid w:val="003D19C7"/>
    <w:rsid w:val="003D58FE"/>
    <w:rsid w:val="003D6BDD"/>
    <w:rsid w:val="003E0AB8"/>
    <w:rsid w:val="003E1501"/>
    <w:rsid w:val="003E47B6"/>
    <w:rsid w:val="003F3313"/>
    <w:rsid w:val="00400929"/>
    <w:rsid w:val="00405A38"/>
    <w:rsid w:val="004103ED"/>
    <w:rsid w:val="00415B61"/>
    <w:rsid w:val="00416265"/>
    <w:rsid w:val="004168CB"/>
    <w:rsid w:val="0041763E"/>
    <w:rsid w:val="00420416"/>
    <w:rsid w:val="004326A9"/>
    <w:rsid w:val="00433981"/>
    <w:rsid w:val="00433F27"/>
    <w:rsid w:val="00447074"/>
    <w:rsid w:val="00447341"/>
    <w:rsid w:val="004663BC"/>
    <w:rsid w:val="0047158C"/>
    <w:rsid w:val="00472E71"/>
    <w:rsid w:val="00476ABD"/>
    <w:rsid w:val="00480B07"/>
    <w:rsid w:val="004A288B"/>
    <w:rsid w:val="004A6389"/>
    <w:rsid w:val="004A7925"/>
    <w:rsid w:val="004B327B"/>
    <w:rsid w:val="004C6A01"/>
    <w:rsid w:val="004C72F1"/>
    <w:rsid w:val="004D1A38"/>
    <w:rsid w:val="004E488B"/>
    <w:rsid w:val="004E5174"/>
    <w:rsid w:val="004E587C"/>
    <w:rsid w:val="004F3FEA"/>
    <w:rsid w:val="00500265"/>
    <w:rsid w:val="00506050"/>
    <w:rsid w:val="00523A65"/>
    <w:rsid w:val="00527F78"/>
    <w:rsid w:val="00530197"/>
    <w:rsid w:val="00546734"/>
    <w:rsid w:val="00552246"/>
    <w:rsid w:val="00553C07"/>
    <w:rsid w:val="00557405"/>
    <w:rsid w:val="00582174"/>
    <w:rsid w:val="00593574"/>
    <w:rsid w:val="005A09B0"/>
    <w:rsid w:val="005A0A3C"/>
    <w:rsid w:val="005A422F"/>
    <w:rsid w:val="005B0F58"/>
    <w:rsid w:val="005B2FD3"/>
    <w:rsid w:val="005C2DC7"/>
    <w:rsid w:val="005E75ED"/>
    <w:rsid w:val="00611750"/>
    <w:rsid w:val="00612EEE"/>
    <w:rsid w:val="006130C4"/>
    <w:rsid w:val="0061677B"/>
    <w:rsid w:val="006174B0"/>
    <w:rsid w:val="00626B83"/>
    <w:rsid w:val="00627D43"/>
    <w:rsid w:val="006301E1"/>
    <w:rsid w:val="00636CCE"/>
    <w:rsid w:val="00637BD0"/>
    <w:rsid w:val="00642BED"/>
    <w:rsid w:val="006475E6"/>
    <w:rsid w:val="006540E3"/>
    <w:rsid w:val="00672CDD"/>
    <w:rsid w:val="00673416"/>
    <w:rsid w:val="00681143"/>
    <w:rsid w:val="00687930"/>
    <w:rsid w:val="006A0150"/>
    <w:rsid w:val="006A24D1"/>
    <w:rsid w:val="006A3D76"/>
    <w:rsid w:val="006B5DD8"/>
    <w:rsid w:val="006C63A0"/>
    <w:rsid w:val="006E67E5"/>
    <w:rsid w:val="006E78E9"/>
    <w:rsid w:val="00702948"/>
    <w:rsid w:val="00702F4F"/>
    <w:rsid w:val="007126B5"/>
    <w:rsid w:val="007212ED"/>
    <w:rsid w:val="00721950"/>
    <w:rsid w:val="00724AE4"/>
    <w:rsid w:val="00726E9C"/>
    <w:rsid w:val="00732644"/>
    <w:rsid w:val="007357A4"/>
    <w:rsid w:val="00752A87"/>
    <w:rsid w:val="00756EB1"/>
    <w:rsid w:val="00761504"/>
    <w:rsid w:val="00774FBB"/>
    <w:rsid w:val="00782B8A"/>
    <w:rsid w:val="00786FBC"/>
    <w:rsid w:val="00791185"/>
    <w:rsid w:val="00796034"/>
    <w:rsid w:val="007A09C0"/>
    <w:rsid w:val="007D5F32"/>
    <w:rsid w:val="007F5A7E"/>
    <w:rsid w:val="007F6C5B"/>
    <w:rsid w:val="008031AA"/>
    <w:rsid w:val="00811B11"/>
    <w:rsid w:val="0082100B"/>
    <w:rsid w:val="00822001"/>
    <w:rsid w:val="008351F8"/>
    <w:rsid w:val="00846A27"/>
    <w:rsid w:val="00850B0A"/>
    <w:rsid w:val="0085116E"/>
    <w:rsid w:val="008541CE"/>
    <w:rsid w:val="00855E38"/>
    <w:rsid w:val="00892B2B"/>
    <w:rsid w:val="00897F2E"/>
    <w:rsid w:val="008A021E"/>
    <w:rsid w:val="008B53CE"/>
    <w:rsid w:val="008C06B2"/>
    <w:rsid w:val="008C079E"/>
    <w:rsid w:val="008C1FBC"/>
    <w:rsid w:val="008D3C0D"/>
    <w:rsid w:val="008E2710"/>
    <w:rsid w:val="008E4622"/>
    <w:rsid w:val="008E74F4"/>
    <w:rsid w:val="00907BB8"/>
    <w:rsid w:val="00913CC3"/>
    <w:rsid w:val="00913F21"/>
    <w:rsid w:val="00920092"/>
    <w:rsid w:val="00920FCC"/>
    <w:rsid w:val="009359B9"/>
    <w:rsid w:val="009404D5"/>
    <w:rsid w:val="0094354E"/>
    <w:rsid w:val="00957A37"/>
    <w:rsid w:val="0096637D"/>
    <w:rsid w:val="00971154"/>
    <w:rsid w:val="00974580"/>
    <w:rsid w:val="009807B3"/>
    <w:rsid w:val="00983417"/>
    <w:rsid w:val="0098623A"/>
    <w:rsid w:val="0099468B"/>
    <w:rsid w:val="009B0928"/>
    <w:rsid w:val="009B2264"/>
    <w:rsid w:val="009C4FF9"/>
    <w:rsid w:val="009C555D"/>
    <w:rsid w:val="009D592F"/>
    <w:rsid w:val="009E1BC7"/>
    <w:rsid w:val="009E3075"/>
    <w:rsid w:val="009E36FC"/>
    <w:rsid w:val="009E7E32"/>
    <w:rsid w:val="009F3C30"/>
    <w:rsid w:val="00A111EB"/>
    <w:rsid w:val="00A27A3E"/>
    <w:rsid w:val="00A33193"/>
    <w:rsid w:val="00A334A2"/>
    <w:rsid w:val="00A34DC9"/>
    <w:rsid w:val="00A374CC"/>
    <w:rsid w:val="00A42616"/>
    <w:rsid w:val="00A44464"/>
    <w:rsid w:val="00A45D42"/>
    <w:rsid w:val="00A53DB8"/>
    <w:rsid w:val="00A544F9"/>
    <w:rsid w:val="00A640CB"/>
    <w:rsid w:val="00A65B35"/>
    <w:rsid w:val="00A72C9E"/>
    <w:rsid w:val="00A77DD7"/>
    <w:rsid w:val="00A90060"/>
    <w:rsid w:val="00A951A5"/>
    <w:rsid w:val="00AA0266"/>
    <w:rsid w:val="00AD35D5"/>
    <w:rsid w:val="00AD3EA2"/>
    <w:rsid w:val="00AD5C28"/>
    <w:rsid w:val="00AF2BF5"/>
    <w:rsid w:val="00AF3D03"/>
    <w:rsid w:val="00B040E8"/>
    <w:rsid w:val="00B13125"/>
    <w:rsid w:val="00B1587B"/>
    <w:rsid w:val="00B20EAF"/>
    <w:rsid w:val="00B2632E"/>
    <w:rsid w:val="00B27EB8"/>
    <w:rsid w:val="00B31C16"/>
    <w:rsid w:val="00B35902"/>
    <w:rsid w:val="00B47B1C"/>
    <w:rsid w:val="00B64810"/>
    <w:rsid w:val="00B65F1F"/>
    <w:rsid w:val="00B6659C"/>
    <w:rsid w:val="00B74AEE"/>
    <w:rsid w:val="00B84215"/>
    <w:rsid w:val="00B90C92"/>
    <w:rsid w:val="00B93975"/>
    <w:rsid w:val="00BA3102"/>
    <w:rsid w:val="00BA3164"/>
    <w:rsid w:val="00BB79EC"/>
    <w:rsid w:val="00BC5659"/>
    <w:rsid w:val="00BD4ACC"/>
    <w:rsid w:val="00BD7719"/>
    <w:rsid w:val="00BE0BEE"/>
    <w:rsid w:val="00C02C3D"/>
    <w:rsid w:val="00C25F96"/>
    <w:rsid w:val="00C2753A"/>
    <w:rsid w:val="00C37860"/>
    <w:rsid w:val="00C37A51"/>
    <w:rsid w:val="00C4229F"/>
    <w:rsid w:val="00C54A2D"/>
    <w:rsid w:val="00C57250"/>
    <w:rsid w:val="00C57976"/>
    <w:rsid w:val="00C67596"/>
    <w:rsid w:val="00C77CAD"/>
    <w:rsid w:val="00C82810"/>
    <w:rsid w:val="00C91106"/>
    <w:rsid w:val="00C94412"/>
    <w:rsid w:val="00CA140E"/>
    <w:rsid w:val="00CA2E88"/>
    <w:rsid w:val="00CA4362"/>
    <w:rsid w:val="00CB75F5"/>
    <w:rsid w:val="00CC53E5"/>
    <w:rsid w:val="00CD05BA"/>
    <w:rsid w:val="00CD51B8"/>
    <w:rsid w:val="00CD7A2F"/>
    <w:rsid w:val="00CE2657"/>
    <w:rsid w:val="00CF0350"/>
    <w:rsid w:val="00CF69B1"/>
    <w:rsid w:val="00D025F0"/>
    <w:rsid w:val="00D03A7B"/>
    <w:rsid w:val="00D2496C"/>
    <w:rsid w:val="00D252C2"/>
    <w:rsid w:val="00D34D12"/>
    <w:rsid w:val="00D35A24"/>
    <w:rsid w:val="00D377A2"/>
    <w:rsid w:val="00D43425"/>
    <w:rsid w:val="00D80500"/>
    <w:rsid w:val="00D94044"/>
    <w:rsid w:val="00D97314"/>
    <w:rsid w:val="00DB4E44"/>
    <w:rsid w:val="00DB7061"/>
    <w:rsid w:val="00DC332E"/>
    <w:rsid w:val="00DC3674"/>
    <w:rsid w:val="00DD184D"/>
    <w:rsid w:val="00DE770A"/>
    <w:rsid w:val="00DF61C3"/>
    <w:rsid w:val="00DF7A6A"/>
    <w:rsid w:val="00E042FD"/>
    <w:rsid w:val="00E1039F"/>
    <w:rsid w:val="00E10EBC"/>
    <w:rsid w:val="00E122FB"/>
    <w:rsid w:val="00E15690"/>
    <w:rsid w:val="00E22A3A"/>
    <w:rsid w:val="00E277CD"/>
    <w:rsid w:val="00E333FF"/>
    <w:rsid w:val="00E440E4"/>
    <w:rsid w:val="00E51415"/>
    <w:rsid w:val="00E61469"/>
    <w:rsid w:val="00E62718"/>
    <w:rsid w:val="00E633AF"/>
    <w:rsid w:val="00E66EA4"/>
    <w:rsid w:val="00E756C1"/>
    <w:rsid w:val="00E8327F"/>
    <w:rsid w:val="00EB0521"/>
    <w:rsid w:val="00EB7506"/>
    <w:rsid w:val="00EB7C57"/>
    <w:rsid w:val="00EC1C5E"/>
    <w:rsid w:val="00EF1036"/>
    <w:rsid w:val="00EF134F"/>
    <w:rsid w:val="00F04C6B"/>
    <w:rsid w:val="00F05688"/>
    <w:rsid w:val="00F05E43"/>
    <w:rsid w:val="00F14ED7"/>
    <w:rsid w:val="00F16590"/>
    <w:rsid w:val="00F264BF"/>
    <w:rsid w:val="00F422D8"/>
    <w:rsid w:val="00F42C74"/>
    <w:rsid w:val="00F4437E"/>
    <w:rsid w:val="00F528F0"/>
    <w:rsid w:val="00F6054A"/>
    <w:rsid w:val="00F77CC7"/>
    <w:rsid w:val="00F8342D"/>
    <w:rsid w:val="00F86E78"/>
    <w:rsid w:val="00F8715B"/>
    <w:rsid w:val="00FA18FB"/>
    <w:rsid w:val="00FA1BA1"/>
    <w:rsid w:val="00FA5C87"/>
    <w:rsid w:val="00FA6430"/>
    <w:rsid w:val="00FB00D7"/>
    <w:rsid w:val="00FB2D29"/>
    <w:rsid w:val="00FC04BA"/>
    <w:rsid w:val="00FC5FFB"/>
    <w:rsid w:val="00FC7441"/>
    <w:rsid w:val="00FD275A"/>
    <w:rsid w:val="00FD5FEC"/>
    <w:rsid w:val="00FD70EC"/>
    <w:rsid w:val="00FF0E2D"/>
    <w:rsid w:val="00FF402D"/>
    <w:rsid w:val="00FF627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6335"/>
  <w15:docId w15:val="{B6A620C4-123C-4F39-9152-4BB05F42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9F"/>
    <w:pPr>
      <w:widowControl w:val="0"/>
      <w:jc w:val="both"/>
    </w:pPr>
    <w:rPr>
      <w:rFonts w:cs="Calibri"/>
      <w:sz w:val="24"/>
      <w:szCs w:val="24"/>
      <w:lang w:val="en-US"/>
    </w:rPr>
  </w:style>
  <w:style w:type="paragraph" w:styleId="Heading1">
    <w:name w:val="heading 1"/>
    <w:basedOn w:val="Normal"/>
    <w:next w:val="Normal"/>
    <w:link w:val="Heading1Char"/>
    <w:uiPriority w:val="9"/>
    <w:qFormat/>
    <w:rsid w:val="004335AC"/>
    <w:pPr>
      <w:keepNext/>
      <w:keepLines/>
      <w:pageBreakBefore/>
      <w:widowControl/>
      <w:numPr>
        <w:numId w:val="1"/>
      </w:numPr>
      <w:contextualSpacing/>
      <w:jc w:val="left"/>
      <w:outlineLvl w:val="0"/>
    </w:pPr>
    <w:rPr>
      <w:rFonts w:eastAsia="Arial" w:cs="Arial"/>
      <w:b/>
      <w:szCs w:val="40"/>
      <w:lang w:val="en"/>
    </w:rPr>
  </w:style>
  <w:style w:type="paragraph" w:styleId="Heading2">
    <w:name w:val="heading 2"/>
    <w:basedOn w:val="Normal"/>
    <w:next w:val="Normal"/>
    <w:link w:val="Heading2Char"/>
    <w:uiPriority w:val="9"/>
    <w:unhideWhenUsed/>
    <w:qFormat/>
    <w:rsid w:val="004335AC"/>
    <w:pPr>
      <w:widowControl/>
      <w:numPr>
        <w:ilvl w:val="1"/>
        <w:numId w:val="1"/>
      </w:numPr>
      <w:contextualSpacing/>
      <w:jc w:val="left"/>
      <w:outlineLvl w:val="1"/>
    </w:pPr>
    <w:rPr>
      <w:rFonts w:eastAsia="Arial" w:cs="Arial"/>
      <w:b/>
      <w:szCs w:val="32"/>
      <w:lang w:val="en"/>
    </w:rPr>
  </w:style>
  <w:style w:type="paragraph" w:styleId="Heading3">
    <w:name w:val="heading 3"/>
    <w:basedOn w:val="Normal"/>
    <w:next w:val="Normal"/>
    <w:link w:val="Heading3Char"/>
    <w:uiPriority w:val="9"/>
    <w:unhideWhenUsed/>
    <w:qFormat/>
    <w:rsid w:val="004335AC"/>
    <w:pPr>
      <w:widowControl/>
      <w:numPr>
        <w:ilvl w:val="2"/>
        <w:numId w:val="1"/>
      </w:numPr>
      <w:contextualSpacing/>
      <w:outlineLvl w:val="2"/>
    </w:pPr>
    <w:rPr>
      <w:rFonts w:eastAsia="Arial" w:cs="Arial"/>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daInternet">
    <w:name w:val="Link da Internet"/>
    <w:basedOn w:val="DefaultParagraphFont"/>
    <w:uiPriority w:val="99"/>
    <w:rsid w:val="00C91B9F"/>
    <w:rPr>
      <w:color w:val="0563C1" w:themeColor="hyperlink"/>
      <w:u w:val="single"/>
    </w:rPr>
  </w:style>
  <w:style w:type="character" w:customStyle="1" w:styleId="il">
    <w:name w:val="il"/>
    <w:qFormat/>
    <w:rsid w:val="00C91B9F"/>
  </w:style>
  <w:style w:type="character" w:styleId="Strong">
    <w:name w:val="Strong"/>
    <w:basedOn w:val="DefaultParagraphFont"/>
    <w:uiPriority w:val="22"/>
    <w:qFormat/>
    <w:rsid w:val="00735A69"/>
    <w:rPr>
      <w:b/>
      <w:bCs/>
    </w:rPr>
  </w:style>
  <w:style w:type="character" w:styleId="CommentReference">
    <w:name w:val="annotation reference"/>
    <w:basedOn w:val="DefaultParagraphFont"/>
    <w:uiPriority w:val="99"/>
    <w:semiHidden/>
    <w:unhideWhenUsed/>
    <w:qFormat/>
    <w:rsid w:val="00573566"/>
    <w:rPr>
      <w:sz w:val="16"/>
      <w:szCs w:val="16"/>
    </w:rPr>
  </w:style>
  <w:style w:type="character" w:customStyle="1" w:styleId="CommentTextChar">
    <w:name w:val="Comment Text Char"/>
    <w:basedOn w:val="DefaultParagraphFont"/>
    <w:link w:val="CommentText"/>
    <w:uiPriority w:val="99"/>
    <w:qFormat/>
    <w:rsid w:val="00573566"/>
    <w:rPr>
      <w:rFonts w:ascii="Calibri" w:eastAsia="Calibri" w:hAnsi="Calibri" w:cs="Calibri"/>
      <w:sz w:val="20"/>
      <w:szCs w:val="20"/>
      <w:lang w:val="en-US"/>
    </w:rPr>
  </w:style>
  <w:style w:type="character" w:customStyle="1" w:styleId="CommentSubjectChar">
    <w:name w:val="Comment Subject Char"/>
    <w:basedOn w:val="CommentTextChar"/>
    <w:link w:val="CommentSubject"/>
    <w:uiPriority w:val="99"/>
    <w:semiHidden/>
    <w:qFormat/>
    <w:rsid w:val="00573566"/>
    <w:rPr>
      <w:rFonts w:ascii="Calibri" w:eastAsia="Calibri" w:hAnsi="Calibri" w:cs="Calibri"/>
      <w:b/>
      <w:bCs/>
      <w:sz w:val="20"/>
      <w:szCs w:val="20"/>
      <w:lang w:val="en-US"/>
    </w:rPr>
  </w:style>
  <w:style w:type="character" w:customStyle="1" w:styleId="BalloonTextChar">
    <w:name w:val="Balloon Text Char"/>
    <w:basedOn w:val="DefaultParagraphFont"/>
    <w:link w:val="BalloonText"/>
    <w:uiPriority w:val="99"/>
    <w:semiHidden/>
    <w:qFormat/>
    <w:rsid w:val="00573566"/>
    <w:rPr>
      <w:rFonts w:ascii="Segoe UI" w:eastAsia="Calibri" w:hAnsi="Segoe UI" w:cs="Segoe UI"/>
      <w:sz w:val="18"/>
      <w:szCs w:val="18"/>
      <w:lang w:val="en-US"/>
    </w:rPr>
  </w:style>
  <w:style w:type="character" w:customStyle="1" w:styleId="Heading1Char">
    <w:name w:val="Heading 1 Char"/>
    <w:basedOn w:val="DefaultParagraphFont"/>
    <w:link w:val="Heading1"/>
    <w:uiPriority w:val="9"/>
    <w:qFormat/>
    <w:rsid w:val="004335AC"/>
    <w:rPr>
      <w:rFonts w:ascii="Calibri" w:eastAsia="Arial" w:hAnsi="Calibri" w:cs="Arial"/>
      <w:b/>
      <w:sz w:val="24"/>
      <w:szCs w:val="40"/>
      <w:lang w:val="en"/>
    </w:rPr>
  </w:style>
  <w:style w:type="character" w:customStyle="1" w:styleId="Heading2Char">
    <w:name w:val="Heading 2 Char"/>
    <w:basedOn w:val="DefaultParagraphFont"/>
    <w:link w:val="Heading2"/>
    <w:uiPriority w:val="9"/>
    <w:qFormat/>
    <w:rsid w:val="004335AC"/>
    <w:rPr>
      <w:rFonts w:ascii="Calibri" w:eastAsia="Arial" w:hAnsi="Calibri" w:cs="Arial"/>
      <w:b/>
      <w:sz w:val="24"/>
      <w:szCs w:val="32"/>
      <w:lang w:val="en"/>
    </w:rPr>
  </w:style>
  <w:style w:type="character" w:customStyle="1" w:styleId="Heading3Char">
    <w:name w:val="Heading 3 Char"/>
    <w:basedOn w:val="DefaultParagraphFont"/>
    <w:link w:val="Heading3"/>
    <w:uiPriority w:val="9"/>
    <w:qFormat/>
    <w:rsid w:val="004335AC"/>
    <w:rPr>
      <w:rFonts w:ascii="Calibri" w:eastAsia="Arial" w:hAnsi="Calibri" w:cs="Arial"/>
      <w:sz w:val="24"/>
      <w:szCs w:val="28"/>
      <w:lang w:val="en"/>
    </w:rPr>
  </w:style>
  <w:style w:type="character" w:styleId="LineNumber">
    <w:name w:val="line number"/>
    <w:basedOn w:val="DefaultParagraphFont"/>
    <w:uiPriority w:val="99"/>
    <w:semiHidden/>
    <w:unhideWhenUsed/>
    <w:qFormat/>
    <w:rsid w:val="00F92923"/>
  </w:style>
  <w:style w:type="character" w:customStyle="1" w:styleId="MenoPendente1">
    <w:name w:val="Menção Pendente1"/>
    <w:basedOn w:val="DefaultParagraphFont"/>
    <w:uiPriority w:val="99"/>
    <w:qFormat/>
    <w:rsid w:val="009227C0"/>
    <w:rPr>
      <w:color w:val="605E5C"/>
      <w:shd w:val="clear" w:color="auto" w:fill="E1DFDD"/>
    </w:rPr>
  </w:style>
  <w:style w:type="character" w:customStyle="1" w:styleId="ListLabel1">
    <w:name w:val="ListLabel 1"/>
    <w:qFormat/>
    <w:rPr>
      <w:rFonts w:eastAsia="Calibri"/>
      <w:color w:val="FF0000"/>
    </w:rPr>
  </w:style>
  <w:style w:type="character" w:customStyle="1" w:styleId="ListLabel2">
    <w:name w:val="ListLabel 2"/>
    <w:qFormat/>
    <w:rPr>
      <w:rFonts w:eastAsia="Calibri"/>
      <w:color w:val="FF0000"/>
    </w:rPr>
  </w:style>
  <w:style w:type="character" w:customStyle="1" w:styleId="ListLabel3">
    <w:name w:val="ListLabel 3"/>
    <w:qFormat/>
    <w:rPr>
      <w:rFonts w:eastAsia="Calibri"/>
      <w:color w:val="FF0000"/>
    </w:rPr>
  </w:style>
  <w:style w:type="character" w:customStyle="1" w:styleId="ListLabel4">
    <w:name w:val="ListLabel 4"/>
    <w:qFormat/>
    <w:rPr>
      <w:rFonts w:eastAsia="Calibri"/>
      <w:color w:val="FF0000"/>
    </w:rPr>
  </w:style>
  <w:style w:type="character" w:customStyle="1" w:styleId="ListLabel5">
    <w:name w:val="ListLabel 5"/>
    <w:qFormat/>
    <w:rPr>
      <w:rFonts w:eastAsia="Calibri"/>
      <w:color w:val="FF0000"/>
    </w:rPr>
  </w:style>
  <w:style w:type="character" w:customStyle="1" w:styleId="ListLabel6">
    <w:name w:val="ListLabel 6"/>
    <w:qFormat/>
    <w:rPr>
      <w:rFonts w:eastAsia="Calibri"/>
      <w:color w:val="FF0000"/>
    </w:rPr>
  </w:style>
  <w:style w:type="character" w:customStyle="1" w:styleId="ListLabel7">
    <w:name w:val="ListLabel 7"/>
    <w:qFormat/>
    <w:rPr>
      <w:rFonts w:eastAsia="Calibri"/>
      <w:color w:val="FF0000"/>
    </w:rPr>
  </w:style>
  <w:style w:type="character" w:customStyle="1" w:styleId="ListLabel8">
    <w:name w:val="ListLabel 8"/>
    <w:qFormat/>
    <w:rPr>
      <w:rFonts w:eastAsia="Calibri"/>
      <w:color w:val="FF0000"/>
    </w:rPr>
  </w:style>
  <w:style w:type="character" w:customStyle="1" w:styleId="ListLabel9">
    <w:name w:val="ListLabel 9"/>
    <w:qFormat/>
    <w:rPr>
      <w:b/>
    </w:rPr>
  </w:style>
  <w:style w:type="character" w:customStyle="1" w:styleId="ListLabel10">
    <w:name w:val="ListLabel 10"/>
    <w:qFormat/>
    <w:rPr>
      <w:b/>
      <w:i w:val="0"/>
    </w:rPr>
  </w:style>
  <w:style w:type="character" w:customStyle="1" w:styleId="ListLabel11">
    <w:name w:val="ListLabel 11"/>
    <w:qFormat/>
    <w:rPr>
      <w:b w:val="0"/>
      <w:i w:val="0"/>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lang w:val="pt-BR"/>
    </w:rPr>
  </w:style>
  <w:style w:type="character" w:customStyle="1" w:styleId="ListLabel15">
    <w:name w:val="ListLabel 15"/>
    <w:qFormat/>
    <w:rPr>
      <w:rFonts w:asciiTheme="minorHAnsi" w:eastAsia="Times New Roman" w:hAnsiTheme="minorHAnsi" w:cstheme="minorHAnsi"/>
      <w:lang w:val="pt-BR"/>
    </w:rPr>
  </w:style>
  <w:style w:type="character" w:customStyle="1" w:styleId="Numeraodelinhas">
    <w:name w:val="Numeração de linhas"/>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ListParagraph">
    <w:name w:val="List Paragraph"/>
    <w:basedOn w:val="Normal"/>
    <w:uiPriority w:val="34"/>
    <w:qFormat/>
    <w:rsid w:val="00735A69"/>
    <w:pPr>
      <w:ind w:left="720"/>
      <w:contextualSpacing/>
    </w:pPr>
  </w:style>
  <w:style w:type="paragraph" w:styleId="NormalWeb">
    <w:name w:val="Normal (Web)"/>
    <w:basedOn w:val="Normal"/>
    <w:uiPriority w:val="99"/>
    <w:qFormat/>
    <w:rsid w:val="00735A69"/>
    <w:pPr>
      <w:widowControl/>
      <w:suppressAutoHyphens/>
      <w:spacing w:before="280" w:after="280"/>
      <w:jc w:val="left"/>
    </w:pPr>
    <w:rPr>
      <w:rFonts w:ascii="Times New Roman" w:eastAsia="Times New Roman" w:hAnsi="Times New Roman" w:cs="Times New Roman"/>
      <w:lang w:val="pt-BR" w:eastAsia="zh-CN"/>
    </w:rPr>
  </w:style>
  <w:style w:type="paragraph" w:styleId="CommentText">
    <w:name w:val="annotation text"/>
    <w:basedOn w:val="Normal"/>
    <w:link w:val="CommentTextChar"/>
    <w:uiPriority w:val="99"/>
    <w:unhideWhenUsed/>
    <w:qFormat/>
    <w:rsid w:val="00573566"/>
    <w:rPr>
      <w:sz w:val="20"/>
      <w:szCs w:val="20"/>
    </w:rPr>
  </w:style>
  <w:style w:type="paragraph" w:styleId="CommentSubject">
    <w:name w:val="annotation subject"/>
    <w:basedOn w:val="CommentText"/>
    <w:next w:val="CommentText"/>
    <w:link w:val="CommentSubjectChar"/>
    <w:uiPriority w:val="99"/>
    <w:semiHidden/>
    <w:unhideWhenUsed/>
    <w:qFormat/>
    <w:rsid w:val="00573566"/>
    <w:rPr>
      <w:b/>
      <w:bCs/>
    </w:rPr>
  </w:style>
  <w:style w:type="paragraph" w:styleId="BalloonText">
    <w:name w:val="Balloon Text"/>
    <w:basedOn w:val="Normal"/>
    <w:link w:val="BalloonTextChar"/>
    <w:uiPriority w:val="99"/>
    <w:semiHidden/>
    <w:unhideWhenUsed/>
    <w:qFormat/>
    <w:rsid w:val="00573566"/>
    <w:rPr>
      <w:rFonts w:ascii="Segoe UI" w:hAnsi="Segoe UI" w:cs="Segoe UI"/>
      <w:sz w:val="18"/>
      <w:szCs w:val="18"/>
    </w:rPr>
  </w:style>
  <w:style w:type="paragraph" w:styleId="Revision">
    <w:name w:val="Revision"/>
    <w:uiPriority w:val="99"/>
    <w:semiHidden/>
    <w:qFormat/>
    <w:rsid w:val="007B6D71"/>
    <w:rPr>
      <w:rFonts w:cs="Calibri"/>
      <w:sz w:val="24"/>
      <w:szCs w:val="24"/>
      <w:lang w:val="en-US"/>
    </w:rPr>
  </w:style>
  <w:style w:type="character" w:styleId="Hyperlink">
    <w:name w:val="Hyperlink"/>
    <w:basedOn w:val="DefaultParagraphFont"/>
    <w:uiPriority w:val="99"/>
    <w:unhideWhenUsed/>
    <w:rsid w:val="00280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vya@gmail.com" TargetMode="External"/><Relationship Id="rId13" Type="http://schemas.openxmlformats.org/officeDocument/2006/relationships/hyperlink" Target="mailto:melaragno.maria@unifesp.br" TargetMode="External"/><Relationship Id="rId3" Type="http://schemas.openxmlformats.org/officeDocument/2006/relationships/styles" Target="styles.xml"/><Relationship Id="rId7" Type="http://schemas.openxmlformats.org/officeDocument/2006/relationships/hyperlink" Target="mailto:fabionahas@outlook.com" TargetMode="External"/><Relationship Id="rId12" Type="http://schemas.openxmlformats.org/officeDocument/2006/relationships/hyperlink" Target="mailto:lydia.dcir@ep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lenizabio@gmail.com" TargetMode="External"/><Relationship Id="rId11" Type="http://schemas.openxmlformats.org/officeDocument/2006/relationships/hyperlink" Target="mailto:adelson.alves@hemocentrosaolucas.com.br" TargetMode="External"/><Relationship Id="rId5" Type="http://schemas.openxmlformats.org/officeDocument/2006/relationships/webSettings" Target="webSettings.xml"/><Relationship Id="rId15" Type="http://schemas.openxmlformats.org/officeDocument/2006/relationships/hyperlink" Target="https://www.socscistatistics.com/tests/spearman/" TargetMode="External"/><Relationship Id="rId10" Type="http://schemas.openxmlformats.org/officeDocument/2006/relationships/hyperlink" Target="mailto:andreamoraesmalinverni@gmail.com" TargetMode="External"/><Relationship Id="rId4" Type="http://schemas.openxmlformats.org/officeDocument/2006/relationships/settings" Target="settings.xml"/><Relationship Id="rId9" Type="http://schemas.openxmlformats.org/officeDocument/2006/relationships/hyperlink" Target="mailto:tatiana.santos@hemocentrosaolucas.com.br" TargetMode="External"/><Relationship Id="rId14" Type="http://schemas.openxmlformats.org/officeDocument/2006/relationships/hyperlink" Target="mailto:melaragno.maria@unifesp.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Classificação por Título"/>
</file>

<file path=customXml/itemProps1.xml><?xml version="1.0" encoding="utf-8"?>
<ds:datastoreItem xmlns:ds="http://schemas.openxmlformats.org/officeDocument/2006/customXml" ds:itemID="{6DCD8690-B808-4B00-9AB3-AE5E2D12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6505</Words>
  <Characters>37080</Characters>
  <Application>Microsoft Office Word</Application>
  <DocSecurity>0</DocSecurity>
  <Lines>309</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Melaragno</dc:creator>
  <dc:description/>
  <cp:lastModifiedBy>Nilanjana Das</cp:lastModifiedBy>
  <cp:revision>18</cp:revision>
  <dcterms:created xsi:type="dcterms:W3CDTF">2021-12-16T14:25:00Z</dcterms:created>
  <dcterms:modified xsi:type="dcterms:W3CDTF">2021-12-16T14:53:00Z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